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bookmarkStart w:name="封面" w:id="1"/>
      <w:bookmarkEnd w:id="1"/>
      <w:r>
        <w:rPr/>
      </w:r>
      <w:r>
        <w:rPr>
          <w:rFonts w:ascii="Times New Roman"/>
          <w:sz w:val="20"/>
        </w:rPr>
        <w:drawing>
          <wp:inline distT="0" distB="0" distL="0" distR="0">
            <wp:extent cx="13014674" cy="19992022"/>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014674" cy="19992022"/>
                    </a:xfrm>
                    <a:prstGeom prst="rect">
                      <a:avLst/>
                    </a:prstGeom>
                  </pic:spPr>
                </pic:pic>
              </a:graphicData>
            </a:graphic>
          </wp:inline>
        </w:drawing>
      </w:r>
      <w:r>
        <w:rPr>
          <w:rFonts w:ascii="Times New Roman"/>
          <w:sz w:val="20"/>
        </w:rPr>
      </w:r>
    </w:p>
    <w:p>
      <w:pPr>
        <w:spacing w:after="0"/>
        <w:rPr>
          <w:rFonts w:ascii="Times New Roman"/>
          <w:sz w:val="20"/>
        </w:rPr>
        <w:sectPr>
          <w:type w:val="continuous"/>
          <w:pgSz w:w="20620" w:h="31660"/>
          <w:pgMar w:top="0" w:bottom="0" w:left="0" w:right="0"/>
        </w:sectPr>
      </w:pPr>
    </w:p>
    <w:p>
      <w:pPr>
        <w:pStyle w:val="BodyText"/>
        <w:rPr>
          <w:rFonts w:ascii="Times New Roman"/>
          <w:sz w:val="20"/>
        </w:rPr>
      </w:pPr>
      <w:r>
        <w:rPr>
          <w:rFonts w:ascii="Times New Roman"/>
          <w:sz w:val="20"/>
        </w:rPr>
        <w:drawing>
          <wp:inline distT="0" distB="0" distL="0" distR="0">
            <wp:extent cx="13014675" cy="19965543"/>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3014675" cy="19965543"/>
                    </a:xfrm>
                    <a:prstGeom prst="rect">
                      <a:avLst/>
                    </a:prstGeom>
                  </pic:spPr>
                </pic:pic>
              </a:graphicData>
            </a:graphic>
          </wp:inline>
        </w:drawing>
      </w:r>
      <w:r>
        <w:rPr>
          <w:rFonts w:ascii="Times New Roman"/>
          <w:sz w:val="20"/>
        </w:rPr>
      </w:r>
    </w:p>
    <w:p>
      <w:pPr>
        <w:spacing w:after="0"/>
        <w:rPr>
          <w:rFonts w:ascii="Times New Roman"/>
          <w:sz w:val="20"/>
        </w:rPr>
        <w:sectPr>
          <w:pgSz w:w="20640" w:h="31660"/>
          <w:pgMar w:top="0" w:bottom="0" w:left="0" w:right="0"/>
        </w:sectPr>
      </w:pPr>
    </w:p>
    <w:p>
      <w:pPr>
        <w:pStyle w:val="BodyText"/>
        <w:ind w:left="20"/>
        <w:rPr>
          <w:rFonts w:ascii="Times New Roman"/>
          <w:sz w:val="20"/>
        </w:rPr>
      </w:pPr>
      <w:bookmarkStart w:name="书名" w:id="2"/>
      <w:bookmarkEnd w:id="2"/>
      <w:r>
        <w:rPr/>
      </w:r>
      <w:r>
        <w:rPr>
          <w:rFonts w:ascii="Times New Roman"/>
          <w:sz w:val="20"/>
        </w:rPr>
        <w:drawing>
          <wp:inline distT="0" distB="0" distL="0" distR="0">
            <wp:extent cx="12614434" cy="17037843"/>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2614434" cy="17037843"/>
                    </a:xfrm>
                    <a:prstGeom prst="rect">
                      <a:avLst/>
                    </a:prstGeom>
                  </pic:spPr>
                </pic:pic>
              </a:graphicData>
            </a:graphic>
          </wp:inline>
        </w:drawing>
      </w:r>
      <w:r>
        <w:rPr>
          <w:rFonts w:ascii="Times New Roman"/>
          <w:sz w:val="20"/>
        </w:rPr>
      </w:r>
    </w:p>
    <w:p>
      <w:pPr>
        <w:spacing w:after="0"/>
        <w:rPr>
          <w:rFonts w:ascii="Times New Roman"/>
          <w:sz w:val="20"/>
        </w:rPr>
        <w:sectPr>
          <w:pgSz w:w="19990" w:h="31660"/>
          <w:pgMar w:top="1880" w:bottom="280" w:left="0" w:right="0"/>
        </w:sectPr>
      </w:pPr>
    </w:p>
    <w:p>
      <w:pPr>
        <w:pStyle w:val="BodyText"/>
        <w:ind w:left="113"/>
        <w:rPr>
          <w:rFonts w:ascii="Times New Roman"/>
          <w:sz w:val="20"/>
        </w:rPr>
      </w:pPr>
      <w:bookmarkStart w:name="版权" w:id="3"/>
      <w:bookmarkEnd w:id="3"/>
      <w:r>
        <w:rPr/>
      </w:r>
      <w:r>
        <w:rPr>
          <w:rFonts w:ascii="Times New Roman"/>
          <w:sz w:val="20"/>
        </w:rPr>
        <w:drawing>
          <wp:inline distT="0" distB="0" distL="0" distR="0">
            <wp:extent cx="11071384" cy="17860803"/>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11071384" cy="17860803"/>
                    </a:xfrm>
                    <a:prstGeom prst="rect">
                      <a:avLst/>
                    </a:prstGeom>
                  </pic:spPr>
                </pic:pic>
              </a:graphicData>
            </a:graphic>
          </wp:inline>
        </w:drawing>
      </w:r>
      <w:r>
        <w:rPr>
          <w:rFonts w:ascii="Times New Roman"/>
          <w:sz w:val="20"/>
        </w:rPr>
      </w:r>
    </w:p>
    <w:p>
      <w:pPr>
        <w:spacing w:after="0"/>
        <w:rPr>
          <w:rFonts w:ascii="Times New Roman"/>
          <w:sz w:val="20"/>
        </w:rPr>
        <w:sectPr>
          <w:pgSz w:w="19970" w:h="31660"/>
          <w:pgMar w:top="0" w:bottom="280" w:left="1920" w:right="3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6"/>
        </w:rPr>
      </w:pPr>
    </w:p>
    <w:p>
      <w:pPr>
        <w:pStyle w:val="Heading6"/>
        <w:spacing w:line="1041" w:lineRule="exact"/>
        <w:ind w:left="4051"/>
      </w:pPr>
      <w:bookmarkStart w:name="丛书出版说明" w:id="4"/>
      <w:bookmarkEnd w:id="4"/>
      <w:r>
        <w:rPr/>
      </w:r>
      <w:r>
        <w:rPr/>
        <w:t>“当代世界学术名著”</w:t>
      </w:r>
    </w:p>
    <w:p>
      <w:pPr>
        <w:spacing w:before="125"/>
        <w:ind w:left="6300" w:right="6420" w:firstLine="0"/>
        <w:jc w:val="center"/>
        <w:rPr>
          <w:sz w:val="80"/>
        </w:rPr>
      </w:pPr>
      <w:r>
        <w:rPr>
          <w:w w:val="110"/>
          <w:sz w:val="80"/>
        </w:rPr>
        <w:t>出版说明</w:t>
      </w:r>
    </w:p>
    <w:p>
      <w:pPr>
        <w:pStyle w:val="BodyText"/>
        <w:rPr>
          <w:sz w:val="80"/>
        </w:rPr>
      </w:pPr>
    </w:p>
    <w:p>
      <w:pPr>
        <w:pStyle w:val="BodyText"/>
        <w:spacing w:before="11"/>
        <w:rPr>
          <w:sz w:val="111"/>
        </w:rPr>
      </w:pPr>
    </w:p>
    <w:p>
      <w:pPr>
        <w:pStyle w:val="BodyText"/>
        <w:spacing w:line="295" w:lineRule="auto"/>
        <w:ind w:left="105" w:right="146" w:firstLine="1065"/>
        <w:jc w:val="both"/>
      </w:pPr>
      <w:r>
        <w:rPr>
          <w:w w:val="105"/>
        </w:rPr>
        <w:t>中华民族历来有海纳百川的宽阔胸怀，她在创造灿烂文明的同时， 不断吸纳整个人类文明的精华，滋养、壮大和发展自己。当前，全球化使得人类文明之间的相互交流和影响进一步加强，互动效应更为明显。以世界眼光和开放的视野，引介世界各国的优秀哲学社会科学的前沿成果，服务于我国的社会主义现代化建设，服务于我国的科教兴国战略， 是新中国出版的优良传统，也是中国当代出版工作者的重要使命。</w:t>
      </w:r>
    </w:p>
    <w:p>
      <w:pPr>
        <w:pStyle w:val="BodyText"/>
        <w:spacing w:line="618" w:lineRule="exact"/>
        <w:ind w:left="1178"/>
      </w:pPr>
      <w:r>
        <w:rPr>
          <w:w w:val="105"/>
        </w:rPr>
        <w:t>我社历来注重对国外哲学社会科学成果的译介工作，所出版的“经</w:t>
      </w:r>
    </w:p>
    <w:p>
      <w:pPr>
        <w:pStyle w:val="BodyText"/>
        <w:spacing w:line="295" w:lineRule="auto" w:before="151"/>
        <w:ind w:left="135" w:right="105" w:firstLine="5"/>
        <w:jc w:val="both"/>
      </w:pPr>
      <w:r>
        <w:rPr/>
        <w:t>济科学译丛”、“工商管理经典译丛”等系列译丛受到社会广泛欢迎。这</w:t>
      </w:r>
      <w:r>
        <w:rPr>
          <w:w w:val="105"/>
        </w:rPr>
        <w:t>些译丛多侧重于西方经典性教材，本套丛书则旨在迻译国外当代学术名</w:t>
      </w:r>
      <w:r>
        <w:rPr/>
        <w:t>著。所谓“当代“，我们一般指近几十年发表的著作；所谓“名著”，是</w:t>
      </w:r>
      <w:r>
        <w:rPr>
          <w:w w:val="105"/>
        </w:rPr>
        <w:t>指这些著作在该领域产生巨大影响并被各类文献反复引用，成为研究者的必读著作。这套丛书拟按学科划分为若干个子系列，经过不断的筛选和积累，将成为当代的“汉译世界学术名著丛书”，成为读书人的精神殿堂。</w:t>
      </w:r>
    </w:p>
    <w:p>
      <w:pPr>
        <w:pStyle w:val="BodyText"/>
        <w:spacing w:line="613" w:lineRule="exact"/>
        <w:ind w:left="1181"/>
      </w:pPr>
      <w:r>
        <w:rPr>
          <w:w w:val="105"/>
        </w:rPr>
        <w:t>由于所选著作距今时日较短，未经历史的充分洗练，加之判断标准</w:t>
      </w:r>
    </w:p>
    <w:p>
      <w:pPr>
        <w:pStyle w:val="BodyText"/>
        <w:spacing w:line="295" w:lineRule="auto" w:before="139"/>
        <w:ind w:left="139" w:right="135" w:hanging="2"/>
        <w:jc w:val="both"/>
      </w:pPr>
      <w:r>
        <w:rPr/>
        <w:t>的见仁见智，以及我们选择眼光的局限，这项工作肯定难以尽如人意。  我们期待着海内外学界积极参与，并对我们的工作提出宝贵的意见和建  议。我们深信，经过学界同仁和出版者的共同努力，这套丛书必将日臻  完善。</w:t>
      </w:r>
    </w:p>
    <w:p>
      <w:pPr>
        <w:pStyle w:val="BodyText"/>
        <w:rPr>
          <w:sz w:val="59"/>
        </w:rPr>
      </w:pPr>
    </w:p>
    <w:p>
      <w:pPr>
        <w:pStyle w:val="BodyText"/>
        <w:ind w:right="266"/>
        <w:jc w:val="right"/>
      </w:pPr>
      <w:r>
        <w:rPr/>
        <w:t>中国人民大学出版社</w:t>
      </w:r>
    </w:p>
    <w:p>
      <w:pPr>
        <w:spacing w:before="6"/>
        <w:ind w:left="0" w:right="1133" w:firstLine="0"/>
        <w:jc w:val="right"/>
        <w:rPr>
          <w:sz w:val="47"/>
        </w:rPr>
      </w:pPr>
      <w:r>
        <w:rPr>
          <w:rFonts w:ascii="Times New Roman" w:eastAsia="Times New Roman"/>
          <w:spacing w:val="5"/>
          <w:w w:val="105"/>
          <w:sz w:val="48"/>
        </w:rPr>
        <w:t>2002 </w:t>
      </w:r>
      <w:r>
        <w:rPr>
          <w:spacing w:val="-48"/>
          <w:w w:val="105"/>
          <w:sz w:val="47"/>
        </w:rPr>
        <w:t>年 </w:t>
      </w:r>
      <w:r>
        <w:rPr>
          <w:rFonts w:ascii="Times New Roman" w:eastAsia="Times New Roman"/>
          <w:w w:val="105"/>
          <w:sz w:val="48"/>
        </w:rPr>
        <w:t>6 </w:t>
      </w:r>
      <w:r>
        <w:rPr>
          <w:w w:val="105"/>
          <w:sz w:val="47"/>
        </w:rPr>
        <w:t>月</w:t>
      </w:r>
    </w:p>
    <w:p>
      <w:pPr>
        <w:spacing w:after="0"/>
        <w:jc w:val="right"/>
        <w:rPr>
          <w:sz w:val="47"/>
        </w:rPr>
        <w:sectPr>
          <w:pgSz w:w="20760" w:h="31660"/>
          <w:pgMar w:top="3080" w:bottom="280" w:left="2340" w:right="21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7"/>
        <w:spacing w:before="137"/>
      </w:pPr>
      <w:r>
        <w:rPr/>
        <w:drawing>
          <wp:anchor distT="0" distB="0" distL="0" distR="0" allowOverlap="1" layoutInCell="1" locked="0" behindDoc="1" simplePos="0" relativeHeight="268209863">
            <wp:simplePos x="0" y="0"/>
            <wp:positionH relativeFrom="page">
              <wp:posOffset>8065916</wp:posOffset>
            </wp:positionH>
            <wp:positionV relativeFrom="paragraph">
              <wp:posOffset>-1915401</wp:posOffset>
            </wp:positionV>
            <wp:extent cx="3680636" cy="2494281"/>
            <wp:effectExtent l="0" t="0" r="0" b="0"/>
            <wp:wrapNone/>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3680636" cy="2494281"/>
                    </a:xfrm>
                    <a:prstGeom prst="rect">
                      <a:avLst/>
                    </a:prstGeom>
                  </pic:spPr>
                </pic:pic>
              </a:graphicData>
            </a:graphic>
          </wp:anchor>
        </w:drawing>
      </w:r>
      <w:bookmarkStart w:name="策划人语" w:id="5"/>
      <w:bookmarkEnd w:id="5"/>
      <w:r>
        <w:rPr/>
      </w:r>
      <w:r>
        <w:rPr>
          <w:w w:val="105"/>
        </w:rPr>
        <w:t>“经济学系列“策划人语</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p>
    <w:p>
      <w:pPr>
        <w:spacing w:line="304" w:lineRule="auto" w:before="34"/>
        <w:ind w:left="771" w:right="5534" w:firstLine="1058"/>
        <w:jc w:val="both"/>
        <w:rPr>
          <w:sz w:val="46"/>
        </w:rPr>
      </w:pPr>
      <w:r>
        <w:rPr>
          <w:spacing w:val="-4"/>
          <w:w w:val="110"/>
          <w:sz w:val="46"/>
        </w:rPr>
        <w:t>经济学到了 </w:t>
      </w:r>
      <w:r>
        <w:rPr>
          <w:rFonts w:ascii="Arial" w:eastAsia="Arial"/>
          <w:w w:val="110"/>
          <w:sz w:val="43"/>
        </w:rPr>
        <w:t>20</w:t>
      </w:r>
      <w:r>
        <w:rPr>
          <w:rFonts w:ascii="Arial" w:eastAsia="Arial"/>
          <w:spacing w:val="-66"/>
          <w:w w:val="110"/>
          <w:sz w:val="43"/>
        </w:rPr>
        <w:t> </w:t>
      </w:r>
      <w:r>
        <w:rPr>
          <w:spacing w:val="-82"/>
          <w:w w:val="110"/>
          <w:sz w:val="46"/>
        </w:rPr>
        <w:t>世 纪 才 真 正 进 入一个</w:t>
      </w:r>
      <w:r>
        <w:rPr>
          <w:spacing w:val="25"/>
          <w:w w:val="105"/>
          <w:sz w:val="46"/>
        </w:rPr>
        <w:t>群星瑾璨的时代。在 </w:t>
      </w:r>
      <w:r>
        <w:rPr>
          <w:rFonts w:ascii="Arial" w:eastAsia="Arial"/>
          <w:w w:val="105"/>
          <w:sz w:val="43"/>
        </w:rPr>
        <w:t>20 </w:t>
      </w:r>
      <w:r>
        <w:rPr>
          <w:spacing w:val="-38"/>
          <w:w w:val="105"/>
          <w:sz w:val="46"/>
        </w:rPr>
        <w:t>世 纪</w:t>
      </w:r>
      <w:r>
        <w:rPr>
          <w:spacing w:val="-72"/>
          <w:sz w:val="46"/>
        </w:rPr>
        <w:t>， </w:t>
      </w:r>
      <w:r>
        <w:rPr>
          <w:spacing w:val="-13"/>
          <w:w w:val="105"/>
          <w:sz w:val="46"/>
        </w:rPr>
        <w:t>经济学 第</w:t>
      </w:r>
      <w:r>
        <w:rPr>
          <w:spacing w:val="-13"/>
          <w:w w:val="110"/>
          <w:sz w:val="46"/>
        </w:rPr>
        <w:t>一次有了一个相对完整的体系。这个体系包容了微观经济学和宏观经济学这两个主要的领域。经济学家们在这两个主要的领域不断地深耕密植。使得经济学的分析方法日益精细完美。经济学家们还在微观和宏观这两个主干之上发展出了许多经济学的分支，比如国际经济学、公共财政、劳动经济学等等。体系的确立奠定了经济学的范式，细致的分工带来了专业化的收  益。这正是经济学能够以加速度迅猛发展的原因。</w:t>
      </w:r>
    </w:p>
    <w:p>
      <w:pPr>
        <w:spacing w:line="304" w:lineRule="auto" w:before="1"/>
        <w:ind w:left="806" w:right="5543" w:firstLine="1033"/>
        <w:jc w:val="both"/>
        <w:rPr>
          <w:sz w:val="46"/>
        </w:rPr>
      </w:pPr>
      <w:r>
        <w:rPr>
          <w:w w:val="110"/>
          <w:sz w:val="46"/>
        </w:rPr>
        <w:t>走进经济学的神殿，人们不禁生出高山仰止的感慨。年轻的学子顿时会感到英雄气短，在这个美轮美奂的殿堂里做一名工匠，付出自己一生的辛勤努力，哪怕只</w:t>
      </w:r>
    </w:p>
    <w:p>
      <w:pPr>
        <w:tabs>
          <w:tab w:pos="489" w:val="left" w:leader="none"/>
          <w:tab w:pos="1026" w:val="left" w:leader="none"/>
        </w:tabs>
        <w:spacing w:line="610" w:lineRule="exact" w:before="0"/>
        <w:ind w:left="0" w:right="115" w:firstLine="0"/>
        <w:jc w:val="right"/>
        <w:rPr>
          <w:rFonts w:ascii="Times New Roman"/>
          <w:sz w:val="63"/>
        </w:rPr>
      </w:pPr>
      <w:r>
        <w:rPr>
          <w:rFonts w:ascii="Times New Roman"/>
          <w:w w:val="115"/>
          <w:sz w:val="63"/>
        </w:rPr>
        <w:t>.</w:t>
        <w:tab/>
        <w:t>I</w:t>
        <w:tab/>
      </w:r>
      <w:r>
        <w:rPr>
          <w:rFonts w:ascii="Times New Roman"/>
          <w:spacing w:val="-1"/>
          <w:w w:val="110"/>
          <w:sz w:val="63"/>
        </w:rPr>
        <w:t>.</w:t>
      </w:r>
    </w:p>
    <w:p>
      <w:pPr>
        <w:spacing w:after="0" w:line="610" w:lineRule="exact"/>
        <w:jc w:val="right"/>
        <w:rPr>
          <w:rFonts w:ascii="Times New Roman"/>
          <w:sz w:val="63"/>
        </w:rPr>
        <w:sectPr>
          <w:pgSz w:w="20730" w:h="31660"/>
          <w:pgMar w:top="3080" w:bottom="280" w:left="3000" w:right="2040"/>
        </w:sectPr>
      </w:pPr>
    </w:p>
    <w:p>
      <w:pPr>
        <w:pStyle w:val="BodyText"/>
        <w:spacing w:before="4"/>
        <w:rPr>
          <w:rFonts w:ascii="Times New Roman"/>
          <w:sz w:val="27"/>
        </w:rPr>
      </w:pPr>
    </w:p>
    <w:p>
      <w:pPr>
        <w:spacing w:line="460" w:lineRule="exact" w:before="81"/>
        <w:ind w:left="113" w:right="0" w:firstLine="0"/>
        <w:jc w:val="left"/>
        <w:rPr>
          <w:sz w:val="26"/>
        </w:rPr>
      </w:pPr>
      <w:r>
        <w:rPr/>
        <w:drawing>
          <wp:anchor distT="0" distB="0" distL="0" distR="0" allowOverlap="1" layoutInCell="1" locked="0" behindDoc="1" simplePos="0" relativeHeight="268209887">
            <wp:simplePos x="0" y="0"/>
            <wp:positionH relativeFrom="page">
              <wp:posOffset>2158894</wp:posOffset>
            </wp:positionH>
            <wp:positionV relativeFrom="paragraph">
              <wp:posOffset>-204541</wp:posOffset>
            </wp:positionV>
            <wp:extent cx="479754" cy="359534"/>
            <wp:effectExtent l="0" t="0" r="0" b="0"/>
            <wp:wrapNone/>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479754" cy="359534"/>
                    </a:xfrm>
                    <a:prstGeom prst="rect">
                      <a:avLst/>
                    </a:prstGeom>
                  </pic:spPr>
                </pic:pic>
              </a:graphicData>
            </a:graphic>
          </wp:anchor>
        </w:drawing>
      </w:r>
      <w:r>
        <w:rPr>
          <w:rFonts w:ascii="Times New Roman" w:hAnsi="Times New Roman" w:eastAsia="Times New Roman"/>
          <w:sz w:val="44"/>
        </w:rPr>
        <w:t>-·4··:</w:t>
      </w:r>
      <w:r>
        <w:rPr>
          <w:sz w:val="26"/>
        </w:rPr>
        <w:t>瞿瞿喜总乙·-</w:t>
      </w:r>
    </w:p>
    <w:p>
      <w:pPr>
        <w:spacing w:line="552" w:lineRule="exact" w:before="0"/>
        <w:ind w:left="1099" w:right="0" w:firstLine="0"/>
        <w:jc w:val="left"/>
        <w:rPr>
          <w:sz w:val="35"/>
        </w:rPr>
      </w:pPr>
      <w:r>
        <w:rPr>
          <w:position w:val="-24"/>
        </w:rPr>
        <w:drawing>
          <wp:inline distT="0" distB="0" distL="0" distR="0">
            <wp:extent cx="419785" cy="359534"/>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419785" cy="359534"/>
                    </a:xfrm>
                    <a:prstGeom prst="rect">
                      <a:avLst/>
                    </a:prstGeom>
                  </pic:spPr>
                </pic:pic>
              </a:graphicData>
            </a:graphic>
          </wp:inline>
        </w:drawing>
      </w:r>
      <w:r>
        <w:rPr>
          <w:position w:val="-24"/>
        </w:rPr>
      </w:r>
      <w:r>
        <w:rPr>
          <w:rFonts w:ascii="Times New Roman" w:eastAsia="Times New Roman"/>
          <w:sz w:val="20"/>
        </w:rPr>
        <w:t>           </w:t>
      </w:r>
      <w:r>
        <w:rPr>
          <w:rFonts w:ascii="Times New Roman" w:eastAsia="Times New Roman"/>
          <w:spacing w:val="-2"/>
          <w:sz w:val="20"/>
        </w:rPr>
        <w:t> </w:t>
      </w:r>
      <w:r>
        <w:rPr>
          <w:w w:val="110"/>
          <w:sz w:val="35"/>
        </w:rPr>
        <w:t>赢者的诅咒</w:t>
      </w:r>
    </w:p>
    <w:p>
      <w:pPr>
        <w:pStyle w:val="BodyText"/>
        <w:spacing w:before="3"/>
        <w:rPr>
          <w:sz w:val="55"/>
        </w:rPr>
      </w:pPr>
    </w:p>
    <w:p>
      <w:pPr>
        <w:spacing w:before="0"/>
        <w:ind w:left="142" w:right="0" w:firstLine="0"/>
        <w:jc w:val="left"/>
        <w:rPr>
          <w:sz w:val="46"/>
        </w:rPr>
      </w:pPr>
      <w:r>
        <w:rPr>
          <w:w w:val="110"/>
          <w:sz w:val="46"/>
        </w:rPr>
        <w:t>是为了完成窗桵上的雕花都是值得的。</w:t>
      </w:r>
    </w:p>
    <w:p>
      <w:pPr>
        <w:spacing w:line="307" w:lineRule="auto" w:before="166"/>
        <w:ind w:left="135" w:right="376" w:firstLine="1062"/>
        <w:jc w:val="both"/>
        <w:rPr>
          <w:sz w:val="46"/>
        </w:rPr>
      </w:pPr>
      <w:r>
        <w:rPr>
          <w:spacing w:val="-5"/>
          <w:sz w:val="46"/>
        </w:rPr>
        <w:t>然而， </w:t>
      </w:r>
      <w:r>
        <w:rPr>
          <w:rFonts w:ascii="Times New Roman" w:eastAsia="Times New Roman"/>
          <w:sz w:val="46"/>
        </w:rPr>
        <w:t>21</w:t>
      </w:r>
      <w:r>
        <w:rPr>
          <w:rFonts w:ascii="Times New Roman" w:eastAsia="Times New Roman"/>
          <w:spacing w:val="15"/>
          <w:sz w:val="46"/>
        </w:rPr>
        <w:t> </w:t>
      </w:r>
      <w:r>
        <w:rPr>
          <w:spacing w:val="-2"/>
          <w:sz w:val="46"/>
        </w:rPr>
        <w:t>世纪悄然降 临。经济学工匠向 窗外望去， 发 现 在 更高的</w:t>
      </w:r>
      <w:r>
        <w:rPr>
          <w:spacing w:val="-2"/>
          <w:w w:val="105"/>
          <w:sz w:val="46"/>
        </w:rPr>
        <w:t>山冈上，已经矗立起一座更加富丽堂皇的神殿的脚手架。我们的选择在   </w:t>
      </w:r>
      <w:r>
        <w:rPr>
          <w:spacing w:val="40"/>
          <w:w w:val="105"/>
          <w:sz w:val="46"/>
        </w:rPr>
        <w:t>于</w:t>
      </w:r>
      <w:r>
        <w:rPr>
          <w:spacing w:val="-6"/>
          <w:w w:val="85"/>
          <w:sz w:val="46"/>
        </w:rPr>
        <w:t>：是 </w:t>
      </w:r>
      <w:r>
        <w:rPr>
          <w:spacing w:val="-14"/>
          <w:w w:val="105"/>
          <w:sz w:val="46"/>
        </w:rPr>
        <w:t>继续在 </w:t>
      </w:r>
      <w:r>
        <w:rPr>
          <w:rFonts w:ascii="Times New Roman" w:eastAsia="Times New Roman"/>
          <w:w w:val="105"/>
          <w:sz w:val="46"/>
        </w:rPr>
        <w:t>20</w:t>
      </w:r>
      <w:r>
        <w:rPr>
          <w:rFonts w:ascii="Times New Roman" w:eastAsia="Times New Roman"/>
          <w:spacing w:val="-40"/>
          <w:w w:val="105"/>
          <w:sz w:val="46"/>
        </w:rPr>
        <w:t> </w:t>
      </w:r>
      <w:r>
        <w:rPr>
          <w:spacing w:val="1"/>
          <w:w w:val="105"/>
          <w:sz w:val="46"/>
        </w:rPr>
        <w:t>世纪的经济学殿堂里雕梁画栋， 还是到 </w:t>
      </w:r>
      <w:r>
        <w:rPr>
          <w:rFonts w:ascii="Times New Roman" w:eastAsia="Times New Roman"/>
          <w:w w:val="105"/>
          <w:sz w:val="46"/>
        </w:rPr>
        <w:t>21</w:t>
      </w:r>
      <w:r>
        <w:rPr>
          <w:rFonts w:ascii="Times New Roman" w:eastAsia="Times New Roman"/>
          <w:spacing w:val="-29"/>
          <w:w w:val="105"/>
          <w:sz w:val="46"/>
        </w:rPr>
        <w:t> </w:t>
      </w:r>
      <w:r>
        <w:rPr>
          <w:spacing w:val="40"/>
          <w:w w:val="105"/>
          <w:sz w:val="46"/>
        </w:rPr>
        <w:t>世纪经济学的工地上添砖加瓦。</w:t>
      </w:r>
    </w:p>
    <w:p>
      <w:pPr>
        <w:spacing w:line="316" w:lineRule="auto" w:before="2"/>
        <w:ind w:left="151" w:right="380" w:firstLine="1023"/>
        <w:jc w:val="both"/>
        <w:rPr>
          <w:sz w:val="46"/>
        </w:rPr>
      </w:pPr>
      <w:r>
        <w:rPr>
          <w:spacing w:val="-35"/>
          <w:w w:val="105"/>
          <w:sz w:val="46"/>
        </w:rPr>
        <w:t>斯蒂格利茨教授 ， 这 位 </w:t>
      </w:r>
      <w:r>
        <w:rPr>
          <w:rFonts w:ascii="Times New Roman" w:eastAsia="Times New Roman"/>
          <w:w w:val="105"/>
          <w:sz w:val="46"/>
        </w:rPr>
        <w:t>21 </w:t>
      </w:r>
      <w:r>
        <w:rPr>
          <w:spacing w:val="20"/>
          <w:w w:val="105"/>
          <w:sz w:val="46"/>
        </w:rPr>
        <w:t>世纪的首位诺贝 尔经济学奖得主曾经发表过一篇文章，题为《经济学的又一个世纪》。在这篇文章中他谈到，</w:t>
      </w:r>
    </w:p>
    <w:p>
      <w:pPr>
        <w:pStyle w:val="ListParagraph"/>
        <w:numPr>
          <w:ilvl w:val="0"/>
          <w:numId w:val="1"/>
        </w:numPr>
        <w:tabs>
          <w:tab w:pos="775" w:val="left" w:leader="none"/>
        </w:tabs>
        <w:spacing w:line="555" w:lineRule="exact" w:before="0" w:after="0"/>
        <w:ind w:left="118" w:right="0" w:firstLine="39"/>
        <w:jc w:val="left"/>
        <w:rPr>
          <w:sz w:val="46"/>
        </w:rPr>
      </w:pPr>
      <w:r>
        <w:rPr>
          <w:spacing w:val="-20"/>
          <w:sz w:val="46"/>
        </w:rPr>
        <w:t>世纪的经济学患了“ 精 神 分裂症”， 即 微 观 经济学和宏观经济学的 脱</w:t>
      </w:r>
    </w:p>
    <w:p>
      <w:pPr>
        <w:spacing w:line="307" w:lineRule="auto" w:before="166"/>
        <w:ind w:left="133" w:right="349" w:firstLine="39"/>
        <w:jc w:val="both"/>
        <w:rPr>
          <w:sz w:val="46"/>
        </w:rPr>
      </w:pPr>
      <w:r>
        <w:rPr>
          <w:w w:val="110"/>
          <w:sz w:val="46"/>
        </w:rPr>
        <w:t>节，这种脱节既表现为研究方法上的难以沟通，又反映出二者在意识形</w:t>
      </w:r>
      <w:r>
        <w:rPr>
          <w:spacing w:val="30"/>
          <w:w w:val="105"/>
          <w:sz w:val="46"/>
        </w:rPr>
        <w:t>态上的分歧和对立。</w:t>
      </w:r>
      <w:r>
        <w:rPr>
          <w:rFonts w:ascii="Times New Roman" w:eastAsia="Times New Roman"/>
          <w:w w:val="105"/>
          <w:sz w:val="46"/>
        </w:rPr>
        <w:t>21 </w:t>
      </w:r>
      <w:r>
        <w:rPr>
          <w:spacing w:val="11"/>
          <w:w w:val="105"/>
          <w:sz w:val="46"/>
        </w:rPr>
        <w:t>世 纪将是经济学分久必合的时代。一方 面</w:t>
      </w:r>
      <w:r>
        <w:rPr>
          <w:spacing w:val="-63"/>
          <w:sz w:val="46"/>
        </w:rPr>
        <w:t>， </w:t>
      </w:r>
      <w:r>
        <w:rPr>
          <w:w w:val="105"/>
          <w:sz w:val="46"/>
        </w:rPr>
        <w:t>宏</w:t>
      </w:r>
      <w:r>
        <w:rPr>
          <w:w w:val="110"/>
          <w:sz w:val="46"/>
        </w:rPr>
        <w:t>观经济学正在寻找微观基础；另一方面，微观经济学也正在试图从微观个体的行为推演出总量上的含义。这背后的意识形态的风气转变也值得我们注意。斯蒂格利茨教授曾经讲到，以下两种主张都无法正确估计市场经济的长期活力：一种是凯恩斯式的认为资本主义正在没落的悲观思想；另一种是里根经济学的社会达尔文主义，表达了对资本主义的盲目乐观。我们已经接近一种处于两者之间的哲学，它将为我们的时代指引方向。</w:t>
      </w:r>
    </w:p>
    <w:p>
      <w:pPr>
        <w:spacing w:line="307" w:lineRule="auto" w:before="4"/>
        <w:ind w:left="149" w:right="399" w:firstLine="1023"/>
        <w:jc w:val="both"/>
        <w:rPr>
          <w:sz w:val="46"/>
        </w:rPr>
      </w:pPr>
      <w:r>
        <w:rPr>
          <w:rFonts w:ascii="Times New Roman" w:eastAsia="Times New Roman"/>
          <w:w w:val="105"/>
          <w:sz w:val="46"/>
        </w:rPr>
        <w:t>21</w:t>
      </w:r>
      <w:r>
        <w:rPr>
          <w:rFonts w:ascii="Times New Roman" w:eastAsia="Times New Roman"/>
          <w:spacing w:val="-19"/>
          <w:w w:val="105"/>
          <w:sz w:val="46"/>
        </w:rPr>
        <w:t> </w:t>
      </w:r>
      <w:r>
        <w:rPr>
          <w:w w:val="105"/>
          <w:sz w:val="46"/>
        </w:rPr>
        <w:t>世纪的经济学将从 纸上谈兵转变为研 究真实世 界 中的现象。炉火纯青的分析方法和对现实世界的敏锐感觉将成为经济学研究的核心     所在。</w:t>
      </w:r>
    </w:p>
    <w:p>
      <w:pPr>
        <w:spacing w:before="14"/>
        <w:ind w:left="1139" w:right="0" w:firstLine="0"/>
        <w:jc w:val="left"/>
        <w:rPr>
          <w:sz w:val="46"/>
        </w:rPr>
      </w:pPr>
      <w:r>
        <w:rPr>
          <w:w w:val="105"/>
          <w:sz w:val="46"/>
        </w:rPr>
        <w:t>“当代世界学术名著· 经济学 系列 </w:t>
      </w:r>
      <w:r>
        <w:rPr>
          <w:w w:val="85"/>
          <w:sz w:val="46"/>
        </w:rPr>
        <w:t>” </w:t>
      </w:r>
      <w:r>
        <w:rPr>
          <w:w w:val="105"/>
          <w:sz w:val="46"/>
        </w:rPr>
        <w:t>所翻译的主要是处在 </w:t>
      </w:r>
      <w:r>
        <w:rPr>
          <w:rFonts w:ascii="Times New Roman" w:hAnsi="Times New Roman" w:eastAsia="Times New Roman"/>
          <w:w w:val="105"/>
          <w:sz w:val="46"/>
        </w:rPr>
        <w:t>20 </w:t>
      </w:r>
      <w:r>
        <w:rPr>
          <w:w w:val="105"/>
          <w:sz w:val="46"/>
        </w:rPr>
        <w:t>世纪和</w:t>
      </w:r>
    </w:p>
    <w:p>
      <w:pPr>
        <w:pStyle w:val="ListParagraph"/>
        <w:numPr>
          <w:ilvl w:val="0"/>
          <w:numId w:val="1"/>
        </w:numPr>
        <w:tabs>
          <w:tab w:pos="764" w:val="left" w:leader="none"/>
        </w:tabs>
        <w:spacing w:line="307" w:lineRule="auto" w:before="165" w:after="0"/>
        <w:ind w:left="118" w:right="386" w:firstLine="27"/>
        <w:jc w:val="both"/>
        <w:rPr>
          <w:sz w:val="46"/>
        </w:rPr>
      </w:pPr>
      <w:r>
        <w:rPr>
          <w:spacing w:val="38"/>
          <w:sz w:val="46"/>
        </w:rPr>
        <w:t>世纪之交的经济学著作。这些著作在 学术的演进过程中起到的更多</w:t>
      </w:r>
      <w:r>
        <w:rPr>
          <w:spacing w:val="-20"/>
          <w:w w:val="105"/>
          <w:sz w:val="46"/>
        </w:rPr>
        <w:t>是 传承的作用。 它们是 </w:t>
      </w:r>
      <w:r>
        <w:rPr>
          <w:rFonts w:ascii="Times New Roman" w:hAnsi="Times New Roman" w:eastAsia="Times New Roman"/>
          <w:w w:val="105"/>
          <w:sz w:val="46"/>
        </w:rPr>
        <w:t>20</w:t>
      </w:r>
      <w:r>
        <w:rPr>
          <w:rFonts w:ascii="Times New Roman" w:hAnsi="Times New Roman" w:eastAsia="Times New Roman"/>
          <w:spacing w:val="-2"/>
          <w:w w:val="105"/>
          <w:sz w:val="46"/>
        </w:rPr>
        <w:t> </w:t>
      </w:r>
      <w:r>
        <w:rPr>
          <w:spacing w:val="-10"/>
          <w:w w:val="105"/>
          <w:sz w:val="46"/>
        </w:rPr>
        <w:t>世 纪经济学的 集大成者</w:t>
      </w:r>
      <w:r>
        <w:rPr>
          <w:spacing w:val="-2"/>
          <w:w w:val="85"/>
          <w:sz w:val="46"/>
        </w:rPr>
        <w:t>，也 是 </w:t>
      </w:r>
      <w:r>
        <w:rPr>
          <w:rFonts w:ascii="Times New Roman" w:hAnsi="Times New Roman" w:eastAsia="Times New Roman"/>
          <w:w w:val="105"/>
          <w:sz w:val="46"/>
        </w:rPr>
        <w:t>21</w:t>
      </w:r>
      <w:r>
        <w:rPr>
          <w:rFonts w:ascii="Times New Roman" w:hAnsi="Times New Roman" w:eastAsia="Times New Roman"/>
          <w:spacing w:val="-14"/>
          <w:w w:val="105"/>
          <w:sz w:val="46"/>
        </w:rPr>
        <w:t> </w:t>
      </w:r>
      <w:r>
        <w:rPr>
          <w:spacing w:val="36"/>
          <w:w w:val="105"/>
          <w:sz w:val="46"/>
        </w:rPr>
        <w:t>世纪经济学的开路先锋。这些著作的作者大多有一个共同的特征。他们不仅是当代   最优秀的经济学家，而且是最好的导师。他们善于传授知识，善于开拓   新的前沿，更善于指引遥远的旷野中的方向。如果不惮“以偏概全”的   </w:t>
      </w:r>
      <w:r>
        <w:rPr>
          <w:spacing w:val="-7"/>
          <w:w w:val="105"/>
          <w:sz w:val="46"/>
        </w:rPr>
        <w:t>指责， 我们可以大致举出 </w:t>
      </w:r>
      <w:r>
        <w:rPr>
          <w:rFonts w:ascii="Times New Roman" w:hAnsi="Times New Roman" w:eastAsia="Times New Roman"/>
          <w:w w:val="105"/>
          <w:sz w:val="46"/>
        </w:rPr>
        <w:t>21</w:t>
      </w:r>
      <w:r>
        <w:rPr>
          <w:rFonts w:ascii="Times New Roman" w:hAnsi="Times New Roman" w:eastAsia="Times New Roman"/>
          <w:spacing w:val="-14"/>
          <w:w w:val="105"/>
          <w:sz w:val="46"/>
        </w:rPr>
        <w:t> </w:t>
      </w:r>
      <w:r>
        <w:rPr>
          <w:spacing w:val="21"/>
          <w:w w:val="105"/>
          <w:sz w:val="46"/>
        </w:rPr>
        <w:t>世纪经济学的若干演进方向 </w:t>
      </w:r>
      <w:r>
        <w:rPr>
          <w:spacing w:val="-50"/>
          <w:w w:val="85"/>
          <w:sz w:val="46"/>
        </w:rPr>
        <w:t>： </w:t>
      </w:r>
      <w:r>
        <w:rPr>
          <w:spacing w:val="32"/>
          <w:w w:val="105"/>
          <w:sz w:val="46"/>
        </w:rPr>
        <w:t>博弈论将几乎全面地改写经济学；宏观经济学将日益动态化；政治经济分析尝试用   经济学的逻辑对复杂的政策决策过程有一个清晰的把握；经济学的各个   分支将“枝枝相覆盖，叶叶相交通“；平等、道德等伦理学的讨论也将   重新进入经济学。</w:t>
      </w:r>
    </w:p>
    <w:p>
      <w:pPr>
        <w:spacing w:line="307" w:lineRule="auto" w:before="29"/>
        <w:ind w:left="104" w:right="419" w:firstLine="1036"/>
        <w:jc w:val="both"/>
        <w:rPr>
          <w:sz w:val="46"/>
        </w:rPr>
      </w:pPr>
      <w:r>
        <w:rPr>
          <w:w w:val="110"/>
          <w:sz w:val="46"/>
        </w:rPr>
        <w:t>介绍这些著作并不仅仅是为了追踪国外经济学的前沿。追赶者易于蜕变成追随者，盲目的追随易于失去自己的方向。经济学是济世之学，</w:t>
      </w:r>
    </w:p>
    <w:p>
      <w:pPr>
        <w:numPr>
          <w:ilvl w:val="1"/>
          <w:numId w:val="1"/>
        </w:numPr>
        <w:tabs>
          <w:tab w:pos="680" w:val="left" w:leader="none"/>
          <w:tab w:pos="681" w:val="left" w:leader="none"/>
          <w:tab w:pos="1293" w:val="left" w:leader="none"/>
        </w:tabs>
        <w:spacing w:line="535" w:lineRule="exact" w:before="0"/>
        <w:ind w:left="680" w:right="0" w:hanging="425"/>
        <w:jc w:val="left"/>
        <w:rPr>
          <w:rFonts w:ascii="Arial" w:hAnsi="Arial"/>
          <w:sz w:val="57"/>
        </w:rPr>
      </w:pPr>
      <w:r>
        <w:rPr>
          <w:rFonts w:ascii="Arial" w:hAnsi="Arial"/>
          <w:sz w:val="57"/>
        </w:rPr>
        <w:t>II</w:t>
        <w:tab/>
        <w:t>•</w:t>
      </w:r>
    </w:p>
    <w:p>
      <w:pPr>
        <w:spacing w:after="0" w:line="535" w:lineRule="exact"/>
        <w:jc w:val="left"/>
        <w:rPr>
          <w:rFonts w:ascii="Arial" w:hAnsi="Arial"/>
          <w:sz w:val="57"/>
        </w:rPr>
        <w:sectPr>
          <w:pgSz w:w="20760" w:h="31660"/>
          <w:pgMar w:top="1800" w:bottom="280" w:left="2300" w:right="1980"/>
        </w:sectPr>
      </w:pPr>
    </w:p>
    <w:p>
      <w:pPr>
        <w:pStyle w:val="BodyText"/>
        <w:spacing w:before="10"/>
        <w:rPr>
          <w:rFonts w:ascii="Arial"/>
          <w:sz w:val="19"/>
        </w:rPr>
      </w:pPr>
    </w:p>
    <w:p>
      <w:pPr>
        <w:tabs>
          <w:tab w:pos="15793" w:val="left" w:leader="none"/>
        </w:tabs>
        <w:spacing w:line="557" w:lineRule="exact" w:before="40"/>
        <w:ind w:left="13639" w:right="0" w:firstLine="0"/>
        <w:jc w:val="left"/>
        <w:rPr>
          <w:sz w:val="22"/>
        </w:rPr>
      </w:pPr>
      <w:r>
        <w:rPr/>
        <w:drawing>
          <wp:anchor distT="0" distB="0" distL="0" distR="0" allowOverlap="1" layoutInCell="1" locked="0" behindDoc="1" simplePos="0" relativeHeight="268209911">
            <wp:simplePos x="0" y="0"/>
            <wp:positionH relativeFrom="page">
              <wp:posOffset>10734503</wp:posOffset>
            </wp:positionH>
            <wp:positionV relativeFrom="paragraph">
              <wp:posOffset>-140545</wp:posOffset>
            </wp:positionV>
            <wp:extent cx="359815" cy="329573"/>
            <wp:effectExtent l="0" t="0" r="0" b="0"/>
            <wp:wrapNone/>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359815" cy="329573"/>
                    </a:xfrm>
                    <a:prstGeom prst="rect">
                      <a:avLst/>
                    </a:prstGeom>
                  </pic:spPr>
                </pic:pic>
              </a:graphicData>
            </a:graphic>
          </wp:anchor>
        </w:drawing>
      </w:r>
      <w:r>
        <w:rPr/>
        <w:pict>
          <v:group style="position:absolute;margin-left:845.236511pt;margin-top:26.679371pt;width:28.35pt;height:28.35pt;mso-position-horizontal-relative:page;mso-position-vertical-relative:paragraph;z-index:-225496" coordorigin="16905,534" coordsize="567,567">
            <v:shape style="position:absolute;left:16904;top:533;width:567;height:567" type="#_x0000_t75" stroked="false">
              <v:imagedata r:id="rId13" o:title=""/>
            </v:shape>
            <v:shapetype id="_x0000_t202" o:spt="202" coordsize="21600,21600" path="m,l,21600r21600,l21600,xe">
              <v:stroke joinstyle="miter"/>
              <v:path gradientshapeok="t" o:connecttype="rect"/>
            </v:shapetype>
            <v:shape style="position:absolute;left:16904;top:533;width:567;height:567" type="#_x0000_t202" filled="false" stroked="false">
              <v:textbox inset="0,0,0,0">
                <w:txbxContent>
                  <w:p>
                    <w:pPr>
                      <w:spacing w:line="240" w:lineRule="auto" w:before="3"/>
                      <w:rPr>
                        <w:rFonts w:ascii="Arial"/>
                        <w:sz w:val="32"/>
                      </w:rPr>
                    </w:pPr>
                  </w:p>
                  <w:p>
                    <w:pPr>
                      <w:spacing w:line="195" w:lineRule="exact" w:before="0"/>
                      <w:ind w:left="-85" w:right="0" w:firstLine="0"/>
                      <w:jc w:val="left"/>
                      <w:rPr>
                        <w:rFonts w:ascii="Arial"/>
                        <w:sz w:val="22"/>
                      </w:rPr>
                    </w:pPr>
                    <w:r>
                      <w:rPr>
                        <w:rFonts w:ascii="Arial"/>
                        <w:spacing w:val="-1"/>
                        <w:w w:val="213"/>
                        <w:sz w:val="22"/>
                      </w:rPr>
                      <w:t>.</w:t>
                    </w:r>
                  </w:p>
                </w:txbxContent>
              </v:textbox>
              <w10:wrap type="none"/>
            </v:shape>
            <w10:wrap type="none"/>
          </v:group>
        </w:pict>
      </w:r>
      <w:r>
        <w:rPr>
          <w:w w:val="75"/>
          <w:sz w:val="47"/>
        </w:rPr>
        <w:t>妇母</w:t>
      </w:r>
      <w:r>
        <w:rPr>
          <w:spacing w:val="-42"/>
          <w:w w:val="75"/>
          <w:sz w:val="47"/>
        </w:rPr>
        <w:t>-:</w:t>
      </w:r>
      <w:r>
        <w:rPr>
          <w:w w:val="75"/>
          <w:sz w:val="47"/>
          <w:vertAlign w:val="subscript"/>
        </w:rPr>
        <w:t>霆:«</w:t>
      </w:r>
      <w:r>
        <w:rPr>
          <w:w w:val="75"/>
          <w:sz w:val="47"/>
          <w:vertAlign w:val="baseline"/>
        </w:rPr>
        <w:tab/>
      </w:r>
      <w:r>
        <w:rPr>
          <w:w w:val="75"/>
          <w:sz w:val="22"/>
          <w:vertAlign w:val="baseline"/>
        </w:rPr>
        <w:t>心”</w:t>
      </w:r>
    </w:p>
    <w:p>
      <w:pPr>
        <w:spacing w:line="362" w:lineRule="exact" w:before="0"/>
        <w:ind w:left="9801" w:right="0" w:firstLine="0"/>
        <w:jc w:val="left"/>
        <w:rPr>
          <w:sz w:val="36"/>
        </w:rPr>
      </w:pPr>
      <w:r>
        <w:rPr>
          <w:sz w:val="36"/>
        </w:rPr>
        <w:t>“经济学系列”策划人语</w:t>
      </w:r>
    </w:p>
    <w:p>
      <w:pPr>
        <w:spacing w:line="199" w:lineRule="exact" w:before="0"/>
        <w:ind w:left="9189" w:right="0" w:firstLine="0"/>
        <w:jc w:val="left"/>
        <w:rPr>
          <w:rFonts w:ascii="Times New Roman"/>
          <w:sz w:val="11"/>
        </w:rPr>
      </w:pPr>
      <w:r>
        <w:rPr>
          <w:rFonts w:ascii="Arial"/>
          <w:spacing w:val="-1"/>
          <w:w w:val="213"/>
          <w:sz w:val="22"/>
        </w:rPr>
        <w:t>........................................</w:t>
      </w:r>
      <w:r>
        <w:rPr>
          <w:rFonts w:ascii="Arial"/>
          <w:spacing w:val="-32"/>
          <w:w w:val="213"/>
          <w:sz w:val="22"/>
        </w:rPr>
        <w:t>.</w:t>
      </w:r>
      <w:r>
        <w:rPr>
          <w:rFonts w:ascii="Times New Roman"/>
          <w:w w:val="79"/>
          <w:sz w:val="11"/>
        </w:rPr>
        <w:t>,</w:t>
      </w:r>
    </w:p>
    <w:p>
      <w:pPr>
        <w:pStyle w:val="BodyText"/>
        <w:rPr>
          <w:rFonts w:ascii="Times New Roman"/>
          <w:sz w:val="24"/>
        </w:rPr>
      </w:pPr>
    </w:p>
    <w:p>
      <w:pPr>
        <w:pStyle w:val="BodyText"/>
        <w:rPr>
          <w:rFonts w:ascii="Times New Roman"/>
          <w:sz w:val="24"/>
        </w:rPr>
      </w:pPr>
    </w:p>
    <w:p>
      <w:pPr>
        <w:pStyle w:val="BodyText"/>
        <w:spacing w:before="8"/>
        <w:rPr>
          <w:rFonts w:ascii="Times New Roman"/>
          <w:sz w:val="19"/>
        </w:rPr>
      </w:pPr>
    </w:p>
    <w:p>
      <w:pPr>
        <w:spacing w:line="307" w:lineRule="auto" w:before="1"/>
        <w:ind w:left="169" w:right="318" w:firstLine="33"/>
        <w:jc w:val="both"/>
        <w:rPr>
          <w:sz w:val="46"/>
        </w:rPr>
      </w:pPr>
      <w:r>
        <w:rPr>
          <w:w w:val="110"/>
          <w:sz w:val="46"/>
        </w:rPr>
        <w:t>它必将回归于现实。重大现实问题的研究更有可能做出突破性的创新， 坚持终极关怀的学者更有可能成长为一代宗师。中国正在全方位地融入世界经济，中国的国内经济发展也到了关键的阶段。我们推出这套丛  书，并不是出于赶超的豪言或是追星的时髦。我们的立足点是，在世纪之交，经济学的发展也正处于一个关键的阶段，这个阶段的思想最为活跃，最为开放。这恰恰契合了中国的当前境况。我们借鉴的不仅仅是别人已经成型的理论，我们想要从中体会的正是这种思想的活跃和开放。</w:t>
      </w:r>
    </w:p>
    <w:p>
      <w:pPr>
        <w:spacing w:line="309" w:lineRule="auto" w:before="15"/>
        <w:ind w:left="182" w:right="308" w:firstLine="1039"/>
        <w:jc w:val="both"/>
        <w:rPr>
          <w:sz w:val="46"/>
        </w:rPr>
      </w:pPr>
      <w:r>
        <w:rPr>
          <w:w w:val="110"/>
          <w:sz w:val="46"/>
        </w:rPr>
        <w:t>这套丛书的出版是一项长期的工作，中国社会科学院、中国人民大学、北京大学、南京大学、南开大学、复旦大学、中山大学以及留学海外的许多专家、学者参与了这套译丛的推荐、翻译工作，这套译丛的选题是开放式的，我们真诚地欢迎经济学界的专家、学者在关注这套丛书的同时，能给予它更多的支持，把优秀的经济学学术著作推荐给我们。</w:t>
      </w: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spacing w:before="1"/>
        <w:rPr>
          <w:sz w:val="68"/>
        </w:rPr>
      </w:pPr>
    </w:p>
    <w:p>
      <w:pPr>
        <w:pStyle w:val="ListParagraph"/>
        <w:numPr>
          <w:ilvl w:val="2"/>
          <w:numId w:val="1"/>
        </w:numPr>
        <w:tabs>
          <w:tab w:pos="15155" w:val="left" w:leader="none"/>
        </w:tabs>
        <w:spacing w:line="240" w:lineRule="auto" w:before="1" w:after="0"/>
        <w:ind w:left="15154" w:right="502" w:hanging="391"/>
        <w:jc w:val="right"/>
        <w:rPr>
          <w:rFonts w:ascii="Arial" w:hAnsi="Arial"/>
          <w:sz w:val="80"/>
        </w:rPr>
      </w:pPr>
      <w:r>
        <w:rPr>
          <w:rFonts w:ascii="Arial" w:hAnsi="Arial"/>
          <w:w w:val="70"/>
          <w:sz w:val="80"/>
        </w:rPr>
        <w:t>m</w:t>
      </w:r>
      <w:r>
        <w:rPr>
          <w:rFonts w:ascii="Arial" w:hAnsi="Arial"/>
          <w:spacing w:val="-14"/>
          <w:w w:val="70"/>
          <w:sz w:val="80"/>
        </w:rPr>
        <w:t> </w:t>
      </w:r>
      <w:r>
        <w:rPr>
          <w:rFonts w:ascii="Arial" w:hAnsi="Arial"/>
          <w:w w:val="70"/>
          <w:sz w:val="80"/>
        </w:rPr>
        <w:t>•</w:t>
      </w:r>
    </w:p>
    <w:p>
      <w:pPr>
        <w:spacing w:after="0" w:line="240" w:lineRule="auto"/>
        <w:jc w:val="right"/>
        <w:rPr>
          <w:rFonts w:ascii="Arial" w:hAnsi="Arial"/>
          <w:sz w:val="80"/>
        </w:rPr>
        <w:sectPr>
          <w:pgSz w:w="20760" w:h="31660"/>
          <w:pgMar w:top="1880" w:bottom="280" w:left="2300" w:right="1980"/>
        </w:sectPr>
      </w:pPr>
    </w:p>
    <w:p>
      <w:pPr>
        <w:pStyle w:val="BodyText"/>
        <w:rPr>
          <w:rFonts w:ascii="Arial"/>
          <w:sz w:val="20"/>
        </w:rPr>
      </w:pPr>
      <w:r>
        <w:rPr/>
        <w:pict>
          <v:shape style="position:absolute;margin-left:676.109558pt;margin-top:338.334442pt;width:39.65pt;height:39.65pt;mso-position-horizontal-relative:page;mso-position-vertical-relative:page;z-index:1144" type="#_x0000_t202" filled="false" stroked="false">
            <v:textbox inset="0,0,0,0" style="layout-flow:vertical-ideographic">
              <w:txbxContent>
                <w:p>
                  <w:pPr>
                    <w:spacing w:line="156" w:lineRule="auto" w:before="0"/>
                    <w:ind w:left="20" w:right="0" w:firstLine="0"/>
                    <w:jc w:val="left"/>
                    <w:rPr>
                      <w:sz w:val="75"/>
                    </w:rPr>
                  </w:pPr>
                  <w:r>
                    <w:rPr>
                      <w:w w:val="100"/>
                      <w:sz w:val="75"/>
                    </w:rPr>
                    <w:t>明</w:t>
                  </w:r>
                </w:p>
              </w:txbxContent>
            </v:textbox>
            <w10:wrap type="none"/>
          </v:shape>
        </w:pict>
      </w:r>
      <w:r>
        <w:rPr/>
        <w:pict>
          <v:shape style="position:absolute;margin-left:569.008362pt;margin-top:339.64859pt;width:38pt;height:59.3pt;mso-position-horizontal-relative:page;mso-position-vertical-relative:page;z-index:1168" type="#_x0000_t202" filled="false" stroked="false">
            <v:textbox inset="0,0,0,0" style="layout-flow:vertical-ideographic">
              <w:txbxContent>
                <w:p>
                  <w:pPr>
                    <w:spacing w:line="168" w:lineRule="auto" w:before="0"/>
                    <w:ind w:left="20" w:right="0" w:firstLine="0"/>
                    <w:jc w:val="left"/>
                    <w:rPr>
                      <w:sz w:val="58"/>
                    </w:rPr>
                  </w:pPr>
                  <w:r>
                    <w:rPr>
                      <w:spacing w:val="-30"/>
                      <w:w w:val="101"/>
                      <w:position w:val="-12"/>
                      <w:sz w:val="58"/>
                    </w:rPr>
                    <w:t>吉</w:t>
                  </w:r>
                  <w:r>
                    <w:rPr>
                      <w:w w:val="101"/>
                      <w:sz w:val="58"/>
                    </w:rPr>
                    <w:t>丿</w:t>
                  </w:r>
                </w:p>
              </w:txbxContent>
            </v:textbox>
            <w10:wrap type="none"/>
          </v:shape>
        </w:pic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4"/>
        </w:rPr>
      </w:pPr>
    </w:p>
    <w:p>
      <w:pPr>
        <w:spacing w:line="280" w:lineRule="auto" w:before="36"/>
        <w:ind w:left="1476" w:right="5197" w:firstLine="1018"/>
        <w:jc w:val="both"/>
        <w:rPr>
          <w:rFonts w:ascii="Times New Roman" w:hAnsi="Times New Roman" w:eastAsia="Times New Roman"/>
          <w:sz w:val="46"/>
        </w:rPr>
      </w:pPr>
      <w:bookmarkStart w:name="声明" w:id="6"/>
      <w:bookmarkEnd w:id="6"/>
      <w:r>
        <w:rPr/>
      </w:r>
      <w:r>
        <w:rPr>
          <w:w w:val="105"/>
          <w:sz w:val="49"/>
        </w:rPr>
        <w:t>本书是在获得了异乎寻常的帮助下完成的。书中的每一章先前都发表在《经济学展</w:t>
      </w:r>
      <w:r>
        <w:rPr>
          <w:spacing w:val="-11"/>
          <w:w w:val="110"/>
          <w:sz w:val="49"/>
        </w:rPr>
        <w:t>望杂志》 (] </w:t>
      </w:r>
      <w:r>
        <w:rPr>
          <w:rFonts w:ascii="Times New Roman" w:hAnsi="Times New Roman" w:eastAsia="Times New Roman"/>
          <w:w w:val="110"/>
          <w:sz w:val="46"/>
        </w:rPr>
        <w:t>ournal of</w:t>
      </w:r>
      <w:r>
        <w:rPr>
          <w:rFonts w:ascii="Times New Roman" w:hAnsi="Times New Roman" w:eastAsia="Times New Roman"/>
          <w:spacing w:val="51"/>
          <w:w w:val="110"/>
          <w:sz w:val="46"/>
        </w:rPr>
        <w:t> </w:t>
      </w:r>
      <w:r>
        <w:rPr>
          <w:rFonts w:ascii="Times New Roman" w:hAnsi="Times New Roman" w:eastAsia="Times New Roman"/>
          <w:w w:val="110"/>
          <w:sz w:val="46"/>
        </w:rPr>
        <w:t>Economic</w:t>
      </w:r>
      <w:r>
        <w:rPr>
          <w:rFonts w:ascii="Times New Roman" w:hAnsi="Times New Roman" w:eastAsia="Times New Roman"/>
          <w:spacing w:val="100"/>
          <w:w w:val="110"/>
          <w:sz w:val="46"/>
        </w:rPr>
        <w:t> </w:t>
      </w:r>
      <w:r>
        <w:rPr>
          <w:rFonts w:ascii="Times New Roman" w:hAnsi="Times New Roman" w:eastAsia="Times New Roman"/>
          <w:w w:val="110"/>
          <w:sz w:val="46"/>
        </w:rPr>
        <w:t>Perspec­</w:t>
      </w:r>
    </w:p>
    <w:p>
      <w:pPr>
        <w:spacing w:line="288" w:lineRule="auto" w:before="14"/>
        <w:ind w:left="1484" w:right="5113" w:hanging="47"/>
        <w:jc w:val="both"/>
        <w:rPr>
          <w:sz w:val="49"/>
        </w:rPr>
      </w:pPr>
      <w:r>
        <w:rPr>
          <w:rFonts w:ascii="Times New Roman" w:hAnsi="Times New Roman" w:eastAsia="Times New Roman"/>
          <w:spacing w:val="2"/>
          <w:w w:val="105"/>
          <w:sz w:val="46"/>
        </w:rPr>
        <w:t>tives</w:t>
      </w:r>
      <w:r>
        <w:rPr>
          <w:rFonts w:ascii="Times New Roman" w:hAnsi="Times New Roman" w:eastAsia="Times New Roman"/>
          <w:spacing w:val="55"/>
          <w:w w:val="105"/>
          <w:sz w:val="46"/>
        </w:rPr>
        <w:t>) </w:t>
      </w:r>
      <w:r>
        <w:rPr>
          <w:spacing w:val="-2"/>
          <w:w w:val="105"/>
          <w:sz w:val="49"/>
        </w:rPr>
        <w:t>关于“ 反常现象" </w:t>
      </w:r>
      <w:r>
        <w:rPr>
          <w:rFonts w:ascii="Times New Roman" w:hAnsi="Times New Roman" w:eastAsia="Times New Roman"/>
          <w:spacing w:val="-30"/>
          <w:w w:val="105"/>
          <w:sz w:val="46"/>
        </w:rPr>
        <w:t>( </w:t>
      </w:r>
      <w:r>
        <w:rPr>
          <w:rFonts w:ascii="Times New Roman" w:hAnsi="Times New Roman" w:eastAsia="Times New Roman"/>
          <w:w w:val="105"/>
          <w:sz w:val="46"/>
        </w:rPr>
        <w:t>A</w:t>
      </w:r>
      <w:r>
        <w:rPr>
          <w:rFonts w:ascii="Times New Roman" w:hAnsi="Times New Roman" w:eastAsia="Times New Roman"/>
          <w:spacing w:val="-70"/>
          <w:w w:val="105"/>
          <w:sz w:val="46"/>
        </w:rPr>
        <w:t> </w:t>
      </w:r>
      <w:r>
        <w:rPr>
          <w:rFonts w:ascii="Times New Roman" w:hAnsi="Times New Roman" w:eastAsia="Times New Roman"/>
          <w:w w:val="105"/>
          <w:sz w:val="46"/>
        </w:rPr>
        <w:t>no</w:t>
      </w:r>
      <w:r>
        <w:rPr>
          <w:rFonts w:ascii="Times New Roman" w:hAnsi="Times New Roman" w:eastAsia="Times New Roman"/>
          <w:spacing w:val="-79"/>
          <w:w w:val="105"/>
          <w:sz w:val="46"/>
        </w:rPr>
        <w:t> </w:t>
      </w:r>
      <w:r>
        <w:rPr>
          <w:rFonts w:ascii="Times New Roman" w:hAnsi="Times New Roman" w:eastAsia="Times New Roman"/>
          <w:w w:val="105"/>
          <w:sz w:val="46"/>
        </w:rPr>
        <w:t>m</w:t>
      </w:r>
      <w:r>
        <w:rPr>
          <w:rFonts w:ascii="Times New Roman" w:hAnsi="Times New Roman" w:eastAsia="Times New Roman"/>
          <w:spacing w:val="-81"/>
          <w:w w:val="105"/>
          <w:sz w:val="46"/>
        </w:rPr>
        <w:t> </w:t>
      </w:r>
      <w:r>
        <w:rPr>
          <w:rFonts w:ascii="Times New Roman" w:hAnsi="Times New Roman" w:eastAsia="Times New Roman"/>
          <w:spacing w:val="6"/>
          <w:w w:val="105"/>
          <w:sz w:val="46"/>
        </w:rPr>
        <w:t>alie</w:t>
      </w:r>
      <w:r>
        <w:rPr>
          <w:rFonts w:ascii="Times New Roman" w:hAnsi="Times New Roman" w:eastAsia="Times New Roman"/>
          <w:spacing w:val="-83"/>
          <w:w w:val="105"/>
          <w:sz w:val="46"/>
        </w:rPr>
        <w:t> </w:t>
      </w:r>
      <w:r>
        <w:rPr>
          <w:rFonts w:ascii="Times New Roman" w:hAnsi="Times New Roman" w:eastAsia="Times New Roman"/>
          <w:w w:val="105"/>
          <w:sz w:val="46"/>
        </w:rPr>
        <w:t>s</w:t>
      </w:r>
      <w:r>
        <w:rPr>
          <w:rFonts w:ascii="Times New Roman" w:hAnsi="Times New Roman" w:eastAsia="Times New Roman"/>
          <w:spacing w:val="-17"/>
          <w:w w:val="105"/>
          <w:sz w:val="46"/>
        </w:rPr>
        <w:t> ) </w:t>
      </w:r>
      <w:r>
        <w:rPr>
          <w:spacing w:val="37"/>
          <w:w w:val="105"/>
          <w:sz w:val="49"/>
        </w:rPr>
        <w:t>的一期特辑中。我感谢编辑卡尔·</w:t>
      </w:r>
      <w:r>
        <w:rPr>
          <w:spacing w:val="-54"/>
          <w:w w:val="105"/>
          <w:sz w:val="49"/>
        </w:rPr>
        <w:t> 夏皮 罗 </w:t>
      </w:r>
      <w:r>
        <w:rPr>
          <w:rFonts w:ascii="Times New Roman" w:hAnsi="Times New Roman" w:eastAsia="Times New Roman"/>
          <w:spacing w:val="-44"/>
          <w:w w:val="105"/>
          <w:sz w:val="50"/>
        </w:rPr>
        <w:t>( </w:t>
      </w:r>
      <w:r>
        <w:rPr>
          <w:rFonts w:ascii="Times New Roman" w:hAnsi="Times New Roman" w:eastAsia="Times New Roman"/>
          <w:spacing w:val="-4"/>
          <w:w w:val="105"/>
          <w:sz w:val="50"/>
        </w:rPr>
        <w:t>Carl </w:t>
      </w:r>
      <w:r>
        <w:rPr>
          <w:rFonts w:ascii="Times New Roman" w:hAnsi="Times New Roman" w:eastAsia="Times New Roman"/>
          <w:spacing w:val="12"/>
          <w:w w:val="105"/>
          <w:sz w:val="46"/>
        </w:rPr>
        <w:t>Shapiro</w:t>
      </w:r>
      <w:r>
        <w:rPr>
          <w:rFonts w:ascii="Times New Roman" w:hAnsi="Times New Roman" w:eastAsia="Times New Roman"/>
          <w:spacing w:val="-10"/>
          <w:w w:val="105"/>
          <w:sz w:val="46"/>
        </w:rPr>
        <w:t> ) </w:t>
      </w:r>
      <w:r>
        <w:rPr>
          <w:spacing w:val="-8"/>
          <w:w w:val="105"/>
          <w:sz w:val="49"/>
        </w:rPr>
        <w:t>和约 瑟夫</w:t>
      </w:r>
      <w:r>
        <w:rPr>
          <w:spacing w:val="22"/>
          <w:w w:val="105"/>
          <w:sz w:val="49"/>
        </w:rPr>
        <w:t>·</w:t>
      </w:r>
      <w:r>
        <w:rPr>
          <w:w w:val="105"/>
          <w:sz w:val="49"/>
        </w:rPr>
        <w:t>斯蒂格利茨能邀请我编著这一系列丛书。编著反常现象特辑的想</w:t>
      </w:r>
      <w:r>
        <w:rPr>
          <w:sz w:val="49"/>
        </w:rPr>
        <w:t>法来自于我和哈·</w:t>
      </w:r>
      <w:r>
        <w:rPr>
          <w:spacing w:val="-7"/>
          <w:sz w:val="49"/>
        </w:rPr>
        <w:t> 范里安在一次晚餐中的谈</w:t>
      </w:r>
      <w:r>
        <w:rPr>
          <w:spacing w:val="-7"/>
          <w:w w:val="105"/>
          <w:sz w:val="49"/>
        </w:rPr>
        <w:t>话，在那之后范里安就将这一建议转呈给了该杂志。如果没有每季截止日期的限制，我就不会宪成这本书了（见第八章）。卡尔和蒂莫西·</w:t>
      </w:r>
      <w:r>
        <w:rPr>
          <w:spacing w:val="-62"/>
          <w:w w:val="105"/>
          <w:sz w:val="49"/>
        </w:rPr>
        <w:t> 泰 勒 尔 </w:t>
      </w:r>
      <w:r>
        <w:rPr>
          <w:rFonts w:ascii="Times New Roman" w:hAnsi="Times New Roman" w:eastAsia="Times New Roman"/>
          <w:spacing w:val="-7"/>
          <w:w w:val="105"/>
          <w:sz w:val="46"/>
        </w:rPr>
        <w:t>( </w:t>
      </w:r>
      <w:r>
        <w:rPr>
          <w:rFonts w:ascii="Times New Roman" w:hAnsi="Times New Roman" w:eastAsia="Times New Roman"/>
          <w:w w:val="105"/>
          <w:sz w:val="46"/>
        </w:rPr>
        <w:t>T</w:t>
      </w:r>
      <w:r>
        <w:rPr>
          <w:rFonts w:ascii="Times New Roman" w:hAnsi="Times New Roman" w:eastAsia="Times New Roman"/>
          <w:spacing w:val="-17"/>
          <w:w w:val="105"/>
          <w:sz w:val="46"/>
        </w:rPr>
        <w:t> </w:t>
      </w:r>
      <w:r>
        <w:rPr>
          <w:rFonts w:ascii="Times New Roman" w:hAnsi="Times New Roman" w:eastAsia="Times New Roman"/>
          <w:spacing w:val="11"/>
          <w:w w:val="105"/>
          <w:sz w:val="46"/>
        </w:rPr>
        <w:t>imo</w:t>
      </w:r>
      <w:r>
        <w:rPr>
          <w:rFonts w:ascii="Times New Roman" w:hAnsi="Times New Roman" w:eastAsia="Times New Roman"/>
          <w:spacing w:val="-76"/>
          <w:w w:val="105"/>
          <w:sz w:val="46"/>
        </w:rPr>
        <w:t> </w:t>
      </w:r>
      <w:r>
        <w:rPr>
          <w:rFonts w:ascii="Times New Roman" w:hAnsi="Times New Roman" w:eastAsia="Times New Roman"/>
          <w:w w:val="105"/>
          <w:sz w:val="46"/>
        </w:rPr>
        <w:t>t</w:t>
      </w:r>
      <w:r>
        <w:rPr>
          <w:rFonts w:ascii="Times New Roman" w:hAnsi="Times New Roman" w:eastAsia="Times New Roman"/>
          <w:spacing w:val="-78"/>
          <w:w w:val="105"/>
          <w:sz w:val="46"/>
        </w:rPr>
        <w:t> </w:t>
      </w:r>
      <w:r>
        <w:rPr>
          <w:rFonts w:ascii="Times New Roman" w:hAnsi="Times New Roman" w:eastAsia="Times New Roman"/>
          <w:w w:val="105"/>
          <w:sz w:val="46"/>
        </w:rPr>
        <w:t>h</w:t>
      </w:r>
      <w:r>
        <w:rPr>
          <w:rFonts w:ascii="Times New Roman" w:hAnsi="Times New Roman" w:eastAsia="Times New Roman"/>
          <w:spacing w:val="-68"/>
          <w:w w:val="105"/>
          <w:sz w:val="46"/>
        </w:rPr>
        <w:t> </w:t>
      </w:r>
      <w:r>
        <w:rPr>
          <w:rFonts w:ascii="Times New Roman" w:hAnsi="Times New Roman" w:eastAsia="Times New Roman"/>
          <w:w w:val="105"/>
          <w:sz w:val="46"/>
        </w:rPr>
        <w:t>y</w:t>
      </w:r>
      <w:r>
        <w:rPr>
          <w:rFonts w:ascii="Times New Roman" w:hAnsi="Times New Roman" w:eastAsia="Times New Roman"/>
          <w:spacing w:val="86"/>
          <w:w w:val="105"/>
          <w:sz w:val="46"/>
        </w:rPr>
        <w:t> </w:t>
      </w:r>
      <w:r>
        <w:rPr>
          <w:rFonts w:ascii="Times New Roman" w:hAnsi="Times New Roman" w:eastAsia="Times New Roman"/>
          <w:w w:val="105"/>
          <w:sz w:val="46"/>
        </w:rPr>
        <w:t>T</w:t>
      </w:r>
      <w:r>
        <w:rPr>
          <w:rFonts w:ascii="Times New Roman" w:hAnsi="Times New Roman" w:eastAsia="Times New Roman"/>
          <w:spacing w:val="-58"/>
          <w:w w:val="105"/>
          <w:sz w:val="46"/>
        </w:rPr>
        <w:t> </w:t>
      </w:r>
      <w:r>
        <w:rPr>
          <w:rFonts w:ascii="Times New Roman" w:hAnsi="Times New Roman" w:eastAsia="Times New Roman"/>
          <w:spacing w:val="11"/>
          <w:w w:val="105"/>
          <w:sz w:val="46"/>
        </w:rPr>
        <w:t>aylor</w:t>
      </w:r>
      <w:r>
        <w:rPr>
          <w:rFonts w:ascii="Times New Roman" w:hAnsi="Times New Roman" w:eastAsia="Times New Roman"/>
          <w:spacing w:val="12"/>
          <w:w w:val="105"/>
          <w:sz w:val="46"/>
        </w:rPr>
        <w:t> ) </w:t>
      </w:r>
      <w:r>
        <w:rPr>
          <w:spacing w:val="-58"/>
          <w:w w:val="105"/>
          <w:sz w:val="49"/>
        </w:rPr>
        <w:t>也 阅读、评论、修改并且大大改进了所有专栏。他们的建议总是富有建设性，并且常常被 采纳。</w:t>
      </w:r>
    </w:p>
    <w:p>
      <w:pPr>
        <w:pStyle w:val="BodyText"/>
        <w:spacing w:line="599" w:lineRule="exact"/>
        <w:ind w:left="2593"/>
      </w:pPr>
      <w:r>
        <w:rPr>
          <w:w w:val="105"/>
        </w:rPr>
        <w:t>书中过半数专栏我都寻找了一个或多个</w:t>
      </w:r>
    </w:p>
    <w:p>
      <w:pPr>
        <w:pStyle w:val="BodyText"/>
        <w:spacing w:before="127"/>
        <w:ind w:left="1562"/>
      </w:pPr>
      <w:r>
        <w:rPr/>
        <w:t>合作者。他们的名字列在目录中，以及相关</w:t>
      </w:r>
    </w:p>
    <w:p>
      <w:pPr>
        <w:spacing w:after="0"/>
        <w:sectPr>
          <w:footerReference w:type="default" r:id="rId14"/>
          <w:pgSz w:w="20760" w:h="31660"/>
          <w:pgMar w:footer="2687" w:header="0" w:top="3080" w:bottom="2880" w:left="2300" w:right="1980"/>
        </w:sectPr>
      </w:pPr>
    </w:p>
    <w:p>
      <w:pPr>
        <w:pStyle w:val="BodyText"/>
        <w:rPr>
          <w:sz w:val="20"/>
        </w:rPr>
      </w:pPr>
    </w:p>
    <w:p>
      <w:pPr>
        <w:pStyle w:val="BodyText"/>
        <w:spacing w:before="9"/>
        <w:rPr>
          <w:sz w:val="21"/>
        </w:rPr>
      </w:pPr>
    </w:p>
    <w:p>
      <w:pPr>
        <w:pStyle w:val="BodyText"/>
        <w:rPr>
          <w:sz w:val="7"/>
        </w:rPr>
      </w:pPr>
    </w:p>
    <w:p>
      <w:pPr>
        <w:spacing w:before="0"/>
        <w:ind w:left="2156" w:right="0" w:firstLine="0"/>
        <w:jc w:val="left"/>
        <w:rPr>
          <w:sz w:val="9"/>
        </w:rPr>
      </w:pPr>
      <w:r>
        <w:rPr/>
        <w:drawing>
          <wp:anchor distT="0" distB="0" distL="0" distR="0" allowOverlap="1" layoutInCell="1" locked="0" behindDoc="1" simplePos="0" relativeHeight="268210031">
            <wp:simplePos x="0" y="0"/>
            <wp:positionH relativeFrom="page">
              <wp:posOffset>1559201</wp:posOffset>
            </wp:positionH>
            <wp:positionV relativeFrom="paragraph">
              <wp:posOffset>-392260</wp:posOffset>
            </wp:positionV>
            <wp:extent cx="1259355" cy="749031"/>
            <wp:effectExtent l="0" t="0" r="0" b="0"/>
            <wp:wrapNone/>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16" cstate="print"/>
                    <a:stretch>
                      <a:fillRect/>
                    </a:stretch>
                  </pic:blipFill>
                  <pic:spPr>
                    <a:xfrm>
                      <a:off x="0" y="0"/>
                      <a:ext cx="1259355" cy="749031"/>
                    </a:xfrm>
                    <a:prstGeom prst="rect">
                      <a:avLst/>
                    </a:prstGeom>
                  </pic:spPr>
                </pic:pic>
              </a:graphicData>
            </a:graphic>
          </wp:anchor>
        </w:drawing>
      </w:r>
      <w:r>
        <w:rPr>
          <w:w w:val="105"/>
          <w:sz w:val="9"/>
        </w:rPr>
        <w:t>心，产</w:t>
      </w:r>
    </w:p>
    <w:p>
      <w:pPr>
        <w:spacing w:line="354" w:lineRule="exact" w:before="53"/>
        <w:ind w:left="2382" w:right="0" w:firstLine="0"/>
        <w:jc w:val="left"/>
        <w:rPr>
          <w:sz w:val="37"/>
        </w:rPr>
      </w:pPr>
      <w:r>
        <w:rPr>
          <w:w w:val="105"/>
          <w:sz w:val="37"/>
        </w:rPr>
        <w:t>赢者的诅咒</w:t>
      </w:r>
    </w:p>
    <w:p>
      <w:pPr>
        <w:spacing w:line="397" w:lineRule="exact" w:before="0"/>
        <w:ind w:left="1718" w:right="0" w:firstLine="0"/>
        <w:jc w:val="left"/>
        <w:rPr>
          <w:rFonts w:ascii="Times New Roman"/>
          <w:sz w:val="45"/>
        </w:rPr>
      </w:pPr>
      <w:r>
        <w:rPr>
          <w:rFonts w:ascii="Times New Roman"/>
          <w:sz w:val="45"/>
        </w:rPr>
        <w:t>----------------------</w:t>
      </w:r>
    </w:p>
    <w:p>
      <w:pPr>
        <w:pStyle w:val="BodyText"/>
        <w:spacing w:before="3"/>
        <w:rPr>
          <w:rFonts w:ascii="Times New Roman"/>
          <w:sz w:val="48"/>
        </w:rPr>
      </w:pPr>
    </w:p>
    <w:p>
      <w:pPr>
        <w:spacing w:line="297" w:lineRule="auto" w:before="0"/>
        <w:ind w:left="187" w:right="277" w:hanging="10"/>
        <w:jc w:val="both"/>
        <w:rPr>
          <w:sz w:val="48"/>
        </w:rPr>
      </w:pPr>
      <w:r>
        <w:rPr>
          <w:w w:val="105"/>
          <w:sz w:val="48"/>
        </w:rPr>
        <w:t>章节的第一页上。许多合著的章节如果让我一个人单独撰写是不可能完成的，如果非要我独立完成就不会像现在这么出色（或者这么有趣）。我想强调的是，每个合作者都是不可或缺的伙伴，如果学者们需要引用该书或者书中合著的某一章，请务必将合著者的名字加入引文中。（对巳发表过的专栏，原始参考文献列在下面。）</w:t>
      </w:r>
    </w:p>
    <w:p>
      <w:pPr>
        <w:spacing w:line="565" w:lineRule="exact" w:before="0"/>
        <w:ind w:left="1232" w:right="0" w:firstLine="0"/>
        <w:jc w:val="left"/>
        <w:rPr>
          <w:sz w:val="48"/>
        </w:rPr>
      </w:pPr>
      <w:r>
        <w:rPr>
          <w:w w:val="110"/>
          <w:sz w:val="48"/>
        </w:rPr>
        <w:t>众所周知，时间就是金钱，在一年里撰写四个专栏占用了大量时</w:t>
      </w:r>
    </w:p>
    <w:p>
      <w:pPr>
        <w:spacing w:line="295" w:lineRule="auto" w:before="116"/>
        <w:ind w:left="198" w:right="282" w:firstLine="18"/>
        <w:jc w:val="both"/>
        <w:rPr>
          <w:sz w:val="48"/>
        </w:rPr>
      </w:pPr>
      <w:r>
        <w:rPr>
          <w:spacing w:val="32"/>
          <w:sz w:val="48"/>
        </w:rPr>
        <w:t>间。 非常感 谢康科德资本管理公司 </w:t>
      </w:r>
      <w:r>
        <w:rPr>
          <w:rFonts w:ascii="Times New Roman" w:hAnsi="Times New Roman" w:eastAsia="Times New Roman"/>
          <w:spacing w:val="-10"/>
          <w:sz w:val="47"/>
        </w:rPr>
        <w:t>( </w:t>
      </w:r>
      <w:r>
        <w:rPr>
          <w:rFonts w:ascii="Times New Roman" w:hAnsi="Times New Roman" w:eastAsia="Times New Roman"/>
          <w:sz w:val="47"/>
        </w:rPr>
        <w:t>Concord Capital</w:t>
      </w:r>
      <w:r>
        <w:rPr>
          <w:rFonts w:ascii="Times New Roman" w:hAnsi="Times New Roman" w:eastAsia="Times New Roman"/>
          <w:spacing w:val="35"/>
          <w:sz w:val="47"/>
        </w:rPr>
        <w:t>  </w:t>
      </w:r>
      <w:r>
        <w:rPr>
          <w:rFonts w:ascii="Times New Roman" w:hAnsi="Times New Roman" w:eastAsia="Times New Roman"/>
          <w:spacing w:val="5"/>
          <w:sz w:val="47"/>
        </w:rPr>
        <w:t>Managment</w:t>
      </w:r>
      <w:r>
        <w:rPr>
          <w:rFonts w:ascii="Times New Roman" w:hAnsi="Times New Roman" w:eastAsia="Times New Roman"/>
          <w:spacing w:val="10"/>
          <w:sz w:val="47"/>
        </w:rPr>
        <w:t> )  </w:t>
      </w:r>
      <w:r>
        <w:rPr>
          <w:sz w:val="48"/>
        </w:rPr>
        <w:t>和</w:t>
      </w:r>
      <w:r>
        <w:rPr>
          <w:spacing w:val="-11"/>
          <w:sz w:val="48"/>
        </w:rPr>
        <w:t>罗塞 尔基 金会 </w:t>
      </w:r>
      <w:r>
        <w:rPr>
          <w:rFonts w:ascii="Times New Roman" w:hAnsi="Times New Roman" w:eastAsia="Times New Roman"/>
          <w:spacing w:val="-18"/>
          <w:sz w:val="47"/>
        </w:rPr>
        <w:t>( </w:t>
      </w:r>
      <w:r>
        <w:rPr>
          <w:rFonts w:ascii="Times New Roman" w:hAnsi="Times New Roman" w:eastAsia="Times New Roman"/>
          <w:spacing w:val="16"/>
          <w:sz w:val="47"/>
        </w:rPr>
        <w:t>Russell</w:t>
      </w:r>
      <w:r>
        <w:rPr>
          <w:rFonts w:ascii="Times New Roman" w:hAnsi="Times New Roman" w:eastAsia="Times New Roman"/>
          <w:spacing w:val="71"/>
          <w:sz w:val="47"/>
        </w:rPr>
        <w:t> </w:t>
      </w:r>
      <w:r>
        <w:rPr>
          <w:rFonts w:ascii="Times New Roman" w:hAnsi="Times New Roman" w:eastAsia="Times New Roman"/>
          <w:sz w:val="47"/>
        </w:rPr>
        <w:t>Sage</w:t>
      </w:r>
      <w:r>
        <w:rPr>
          <w:rFonts w:ascii="Times New Roman" w:hAnsi="Times New Roman" w:eastAsia="Times New Roman"/>
          <w:spacing w:val="85"/>
          <w:sz w:val="47"/>
        </w:rPr>
        <w:t> </w:t>
      </w:r>
      <w:r>
        <w:rPr>
          <w:rFonts w:ascii="Times New Roman" w:hAnsi="Times New Roman" w:eastAsia="Times New Roman"/>
          <w:spacing w:val="15"/>
          <w:sz w:val="47"/>
        </w:rPr>
        <w:t>Foundation</w:t>
      </w:r>
      <w:r>
        <w:rPr>
          <w:rFonts w:ascii="Times New Roman" w:hAnsi="Times New Roman" w:eastAsia="Times New Roman"/>
          <w:spacing w:val="-10"/>
          <w:sz w:val="47"/>
        </w:rPr>
        <w:t> ) </w:t>
      </w:r>
      <w:r>
        <w:rPr>
          <w:spacing w:val="6"/>
          <w:sz w:val="48"/>
        </w:rPr>
        <w:t>所提供的资金支持 ， 以及康</w:t>
      </w:r>
      <w:r>
        <w:rPr>
          <w:spacing w:val="-22"/>
          <w:sz w:val="48"/>
        </w:rPr>
        <w:t>奈尔大 学约 翰逊 管理 学研 究 生院 </w:t>
      </w:r>
      <w:r>
        <w:rPr>
          <w:rFonts w:ascii="Times New Roman" w:hAnsi="Times New Roman" w:eastAsia="Times New Roman"/>
          <w:sz w:val="47"/>
        </w:rPr>
        <w:t>(J o</w:t>
      </w:r>
      <w:r>
        <w:rPr>
          <w:rFonts w:ascii="Times New Roman" w:hAnsi="Times New Roman" w:eastAsia="Times New Roman"/>
          <w:spacing w:val="-66"/>
          <w:sz w:val="47"/>
        </w:rPr>
        <w:t> </w:t>
      </w:r>
      <w:r>
        <w:rPr>
          <w:rFonts w:ascii="Times New Roman" w:hAnsi="Times New Roman" w:eastAsia="Times New Roman"/>
          <w:spacing w:val="8"/>
          <w:sz w:val="47"/>
        </w:rPr>
        <w:t>hnson</w:t>
      </w:r>
      <w:r>
        <w:rPr>
          <w:rFonts w:ascii="Times New Roman" w:hAnsi="Times New Roman" w:eastAsia="Times New Roman"/>
          <w:spacing w:val="7"/>
          <w:sz w:val="47"/>
        </w:rPr>
        <w:t> </w:t>
      </w:r>
      <w:r>
        <w:rPr>
          <w:rFonts w:ascii="Times New Roman" w:hAnsi="Times New Roman" w:eastAsia="Times New Roman"/>
          <w:sz w:val="47"/>
        </w:rPr>
        <w:t>Graduate</w:t>
      </w:r>
      <w:r>
        <w:rPr>
          <w:rFonts w:ascii="Times New Roman" w:hAnsi="Times New Roman" w:eastAsia="Times New Roman"/>
          <w:spacing w:val="66"/>
          <w:sz w:val="47"/>
        </w:rPr>
        <w:t> </w:t>
      </w:r>
      <w:r>
        <w:rPr>
          <w:rFonts w:ascii="Times New Roman" w:hAnsi="Times New Roman" w:eastAsia="Times New Roman"/>
          <w:sz w:val="47"/>
        </w:rPr>
        <w:t>School</w:t>
      </w:r>
      <w:r>
        <w:rPr>
          <w:rFonts w:ascii="Times New Roman" w:hAnsi="Times New Roman" w:eastAsia="Times New Roman"/>
          <w:spacing w:val="75"/>
          <w:sz w:val="47"/>
        </w:rPr>
        <w:t> </w:t>
      </w:r>
      <w:r>
        <w:rPr>
          <w:rFonts w:ascii="Times New Roman" w:hAnsi="Times New Roman" w:eastAsia="Times New Roman"/>
          <w:sz w:val="47"/>
        </w:rPr>
        <w:t>of</w:t>
      </w:r>
      <w:r>
        <w:rPr>
          <w:rFonts w:ascii="Times New Roman" w:hAnsi="Times New Roman" w:eastAsia="Times New Roman"/>
          <w:spacing w:val="91"/>
          <w:sz w:val="47"/>
        </w:rPr>
        <w:t> </w:t>
      </w:r>
      <w:r>
        <w:rPr>
          <w:rFonts w:ascii="Times New Roman" w:hAnsi="Times New Roman" w:eastAsia="Times New Roman"/>
          <w:sz w:val="47"/>
        </w:rPr>
        <w:t>Manage­ ment</w:t>
      </w:r>
      <w:r>
        <w:rPr>
          <w:rFonts w:ascii="Times New Roman" w:hAnsi="Times New Roman" w:eastAsia="Times New Roman"/>
          <w:spacing w:val="72"/>
          <w:sz w:val="47"/>
        </w:rPr>
        <w:t> </w:t>
      </w:r>
      <w:r>
        <w:rPr>
          <w:rFonts w:ascii="Times New Roman" w:hAnsi="Times New Roman" w:eastAsia="Times New Roman"/>
          <w:sz w:val="47"/>
        </w:rPr>
        <w:t>at</w:t>
      </w:r>
      <w:r>
        <w:rPr>
          <w:rFonts w:ascii="Times New Roman" w:hAnsi="Times New Roman" w:eastAsia="Times New Roman"/>
          <w:spacing w:val="81"/>
          <w:sz w:val="47"/>
        </w:rPr>
        <w:t> </w:t>
      </w:r>
      <w:r>
        <w:rPr>
          <w:rFonts w:ascii="Times New Roman" w:hAnsi="Times New Roman" w:eastAsia="Times New Roman"/>
          <w:sz w:val="47"/>
        </w:rPr>
        <w:t>Cornell</w:t>
      </w:r>
      <w:r>
        <w:rPr>
          <w:rFonts w:ascii="Times New Roman" w:hAnsi="Times New Roman" w:eastAsia="Times New Roman"/>
          <w:spacing w:val="53"/>
          <w:sz w:val="47"/>
        </w:rPr>
        <w:t>) </w:t>
      </w:r>
      <w:r>
        <w:rPr>
          <w:spacing w:val="1"/>
          <w:sz w:val="48"/>
        </w:rPr>
        <w:t>抽出大量时间 给予协助。罗塞 尔基 金会的埃立克 </w:t>
      </w:r>
      <w:r>
        <w:rPr>
          <w:sz w:val="48"/>
        </w:rPr>
        <w:t>·</w:t>
      </w:r>
      <w:r>
        <w:rPr>
          <w:spacing w:val="-160"/>
          <w:sz w:val="48"/>
        </w:rPr>
        <w:t> </w:t>
      </w:r>
      <w:r>
        <w:rPr>
          <w:sz w:val="49"/>
        </w:rPr>
        <w:t>华</w:t>
      </w:r>
      <w:r>
        <w:rPr>
          <w:spacing w:val="12"/>
          <w:sz w:val="47"/>
        </w:rPr>
        <w:t>纳 </w:t>
      </w:r>
      <w:r>
        <w:rPr>
          <w:rFonts w:ascii="Times New Roman" w:hAnsi="Times New Roman" w:eastAsia="Times New Roman"/>
          <w:spacing w:val="-32"/>
          <w:sz w:val="47"/>
        </w:rPr>
        <w:t>( </w:t>
      </w:r>
      <w:r>
        <w:rPr>
          <w:rFonts w:ascii="Times New Roman" w:hAnsi="Times New Roman" w:eastAsia="Times New Roman"/>
          <w:sz w:val="47"/>
        </w:rPr>
        <w:t>E</w:t>
      </w:r>
      <w:r>
        <w:rPr>
          <w:rFonts w:ascii="Times New Roman" w:hAnsi="Times New Roman" w:eastAsia="Times New Roman"/>
          <w:spacing w:val="-56"/>
          <w:sz w:val="47"/>
        </w:rPr>
        <w:t> </w:t>
      </w:r>
      <w:r>
        <w:rPr>
          <w:rFonts w:ascii="Times New Roman" w:hAnsi="Times New Roman" w:eastAsia="Times New Roman"/>
          <w:spacing w:val="10"/>
          <w:sz w:val="47"/>
        </w:rPr>
        <w:t>ric</w:t>
      </w:r>
      <w:r>
        <w:rPr>
          <w:rFonts w:ascii="Times New Roman" w:hAnsi="Times New Roman" w:eastAsia="Times New Roman"/>
          <w:spacing w:val="10"/>
          <w:sz w:val="47"/>
        </w:rPr>
        <w:t> </w:t>
      </w:r>
      <w:r>
        <w:rPr>
          <w:rFonts w:ascii="Times New Roman" w:hAnsi="Times New Roman" w:eastAsia="Times New Roman"/>
          <w:spacing w:val="13"/>
          <w:sz w:val="47"/>
        </w:rPr>
        <w:t>Wanner</w:t>
      </w:r>
      <w:r>
        <w:rPr>
          <w:rFonts w:ascii="Times New Roman" w:hAnsi="Times New Roman" w:eastAsia="Times New Roman"/>
          <w:spacing w:val="68"/>
          <w:sz w:val="47"/>
        </w:rPr>
        <w:t>) </w:t>
      </w:r>
      <w:r>
        <w:rPr>
          <w:spacing w:val="10"/>
          <w:sz w:val="48"/>
        </w:rPr>
        <w:t>作为 我的 图书代理商其工作远远超出 了 一般的职责范围。汤姆·</w:t>
      </w:r>
      <w:r>
        <w:rPr>
          <w:spacing w:val="18"/>
          <w:sz w:val="48"/>
        </w:rPr>
        <w:t> 迪克曼 </w:t>
      </w:r>
      <w:r>
        <w:rPr>
          <w:rFonts w:ascii="Times New Roman" w:hAnsi="Times New Roman" w:eastAsia="Times New Roman"/>
          <w:spacing w:val="-14"/>
          <w:sz w:val="47"/>
        </w:rPr>
        <w:t>( </w:t>
      </w:r>
      <w:r>
        <w:rPr>
          <w:rFonts w:ascii="Times New Roman" w:hAnsi="Times New Roman" w:eastAsia="Times New Roman"/>
          <w:sz w:val="47"/>
        </w:rPr>
        <w:t>T </w:t>
      </w:r>
      <w:r>
        <w:rPr>
          <w:rFonts w:ascii="Times New Roman" w:hAnsi="Times New Roman" w:eastAsia="Times New Roman"/>
          <w:spacing w:val="15"/>
          <w:sz w:val="47"/>
        </w:rPr>
        <w:t>om</w:t>
      </w:r>
      <w:r>
        <w:rPr>
          <w:rFonts w:ascii="Times New Roman" w:hAnsi="Times New Roman" w:eastAsia="Times New Roman"/>
          <w:spacing w:val="113"/>
          <w:sz w:val="47"/>
        </w:rPr>
        <w:t> </w:t>
      </w:r>
      <w:r>
        <w:rPr>
          <w:rFonts w:ascii="Times New Roman" w:hAnsi="Times New Roman" w:eastAsia="Times New Roman"/>
          <w:spacing w:val="7"/>
          <w:sz w:val="47"/>
        </w:rPr>
        <w:t>Dyckman) </w:t>
      </w:r>
      <w:r>
        <w:rPr>
          <w:spacing w:val="60"/>
          <w:sz w:val="48"/>
        </w:rPr>
        <w:t>在安排我在康奈尔大学的职责时，处事灵活，为我提供了很多便利，不过请别告诉他本人。</w:t>
      </w:r>
    </w:p>
    <w:p>
      <w:pPr>
        <w:spacing w:line="295" w:lineRule="auto" w:before="9"/>
        <w:ind w:left="223" w:right="234" w:firstLine="1053"/>
        <w:jc w:val="both"/>
        <w:rPr>
          <w:sz w:val="48"/>
        </w:rPr>
      </w:pPr>
      <w:r>
        <w:rPr>
          <w:w w:val="105"/>
          <w:sz w:val="48"/>
        </w:rPr>
        <w:t>我还得到了好几位友人的耐心帮助，他们的工作远远超出了阅读我的第一稿（有时还读了第二稿、第三稿）的工作份额。这些承担了重担</w:t>
      </w:r>
      <w:r>
        <w:rPr>
          <w:spacing w:val="16"/>
          <w:w w:val="105"/>
          <w:sz w:val="48"/>
        </w:rPr>
        <w:t>的人有： </w:t>
      </w:r>
      <w:r>
        <w:rPr>
          <w:rFonts w:ascii="Times New Roman" w:hAnsi="Times New Roman" w:eastAsia="Times New Roman"/>
          <w:w w:val="105"/>
          <w:sz w:val="47"/>
        </w:rPr>
        <w:t>Maya</w:t>
      </w:r>
      <w:r>
        <w:rPr>
          <w:rFonts w:ascii="Times New Roman" w:hAnsi="Times New Roman" w:eastAsia="Times New Roman"/>
          <w:spacing w:val="16"/>
          <w:w w:val="105"/>
          <w:sz w:val="47"/>
        </w:rPr>
        <w:t> </w:t>
      </w:r>
      <w:r>
        <w:rPr>
          <w:rFonts w:ascii="Times New Roman" w:hAnsi="Times New Roman" w:eastAsia="Times New Roman"/>
          <w:w w:val="105"/>
          <w:sz w:val="47"/>
        </w:rPr>
        <w:t>Bar-Hillel</w:t>
      </w:r>
      <w:r>
        <w:rPr>
          <w:rFonts w:ascii="Times New Roman" w:hAnsi="Times New Roman" w:eastAsia="Times New Roman"/>
          <w:spacing w:val="5"/>
          <w:w w:val="105"/>
          <w:sz w:val="47"/>
        </w:rPr>
        <w:t>, </w:t>
      </w:r>
      <w:r>
        <w:rPr>
          <w:rFonts w:ascii="Times New Roman" w:hAnsi="Times New Roman" w:eastAsia="Times New Roman"/>
          <w:w w:val="105"/>
          <w:sz w:val="47"/>
        </w:rPr>
        <w:t>Colin</w:t>
      </w:r>
      <w:r>
        <w:rPr>
          <w:rFonts w:ascii="Times New Roman" w:hAnsi="Times New Roman" w:eastAsia="Times New Roman"/>
          <w:spacing w:val="11"/>
          <w:w w:val="105"/>
          <w:sz w:val="47"/>
        </w:rPr>
        <w:t> </w:t>
      </w:r>
      <w:r>
        <w:rPr>
          <w:rFonts w:ascii="Times New Roman" w:hAnsi="Times New Roman" w:eastAsia="Times New Roman"/>
          <w:w w:val="105"/>
          <w:sz w:val="47"/>
        </w:rPr>
        <w:t>Camerer</w:t>
      </w:r>
      <w:r>
        <w:rPr>
          <w:rFonts w:ascii="Times New Roman" w:hAnsi="Times New Roman" w:eastAsia="Times New Roman"/>
          <w:spacing w:val="13"/>
          <w:w w:val="105"/>
          <w:sz w:val="47"/>
        </w:rPr>
        <w:t>, </w:t>
      </w:r>
      <w:r>
        <w:rPr>
          <w:rFonts w:ascii="Times New Roman" w:hAnsi="Times New Roman" w:eastAsia="Times New Roman"/>
          <w:w w:val="105"/>
          <w:sz w:val="47"/>
        </w:rPr>
        <w:t>Werner</w:t>
      </w:r>
      <w:r>
        <w:rPr>
          <w:rFonts w:ascii="Times New Roman" w:hAnsi="Times New Roman" w:eastAsia="Times New Roman"/>
          <w:spacing w:val="57"/>
          <w:w w:val="105"/>
          <w:sz w:val="47"/>
        </w:rPr>
        <w:t> </w:t>
      </w:r>
      <w:r>
        <w:rPr>
          <w:rFonts w:ascii="Times New Roman" w:hAnsi="Times New Roman" w:eastAsia="Times New Roman"/>
          <w:w w:val="105"/>
          <w:sz w:val="47"/>
        </w:rPr>
        <w:t>De</w:t>
      </w:r>
      <w:r>
        <w:rPr>
          <w:rFonts w:ascii="Times New Roman" w:hAnsi="Times New Roman" w:eastAsia="Times New Roman"/>
          <w:spacing w:val="108"/>
          <w:w w:val="105"/>
          <w:sz w:val="47"/>
        </w:rPr>
        <w:t> </w:t>
      </w:r>
      <w:r>
        <w:rPr>
          <w:rFonts w:ascii="Times New Roman" w:hAnsi="Times New Roman" w:eastAsia="Times New Roman"/>
          <w:w w:val="105"/>
          <w:sz w:val="47"/>
        </w:rPr>
        <w:t>Bondt,  Pat</w:t>
      </w:r>
      <w:r>
        <w:rPr>
          <w:rFonts w:ascii="Times New Roman" w:hAnsi="Times New Roman" w:eastAsia="Times New Roman"/>
          <w:spacing w:val="15"/>
          <w:w w:val="105"/>
          <w:sz w:val="47"/>
        </w:rPr>
        <w:t>  </w:t>
      </w:r>
      <w:r>
        <w:rPr>
          <w:rFonts w:ascii="Times New Roman" w:hAnsi="Times New Roman" w:eastAsia="Times New Roman"/>
          <w:w w:val="105"/>
          <w:sz w:val="47"/>
        </w:rPr>
        <w:t>De­ graba, Bob Frank, Danny  Kahneman,  Ken  Kasa,  Jay  </w:t>
      </w:r>
      <w:r>
        <w:rPr>
          <w:rFonts w:ascii="Times New Roman" w:hAnsi="Times New Roman" w:eastAsia="Times New Roman"/>
          <w:spacing w:val="10"/>
          <w:w w:val="105"/>
          <w:sz w:val="47"/>
        </w:rPr>
        <w:t>Russo  </w:t>
      </w:r>
      <w:r>
        <w:rPr>
          <w:w w:val="105"/>
          <w:sz w:val="48"/>
        </w:rPr>
        <w:t>和 </w:t>
      </w:r>
      <w:r>
        <w:rPr>
          <w:rFonts w:ascii="Times New Roman" w:hAnsi="Times New Roman" w:eastAsia="Times New Roman"/>
          <w:w w:val="105"/>
          <w:sz w:val="47"/>
        </w:rPr>
        <w:t>T </w:t>
      </w:r>
      <w:r>
        <w:rPr>
          <w:rFonts w:ascii="Times New Roman" w:hAnsi="Times New Roman" w:eastAsia="Times New Roman"/>
          <w:spacing w:val="15"/>
          <w:w w:val="105"/>
          <w:sz w:val="47"/>
        </w:rPr>
        <w:t>om </w:t>
      </w:r>
      <w:r>
        <w:rPr>
          <w:rFonts w:ascii="Times New Roman" w:hAnsi="Times New Roman" w:eastAsia="Times New Roman"/>
          <w:spacing w:val="20"/>
          <w:sz w:val="47"/>
        </w:rPr>
        <w:t>Russell</w:t>
      </w:r>
      <w:r>
        <w:rPr>
          <w:spacing w:val="-23"/>
          <w:sz w:val="48"/>
        </w:rPr>
        <w:t>。在阅读第 二章之前， 他们 就都 非 常 富有合作精神 了。 </w:t>
      </w:r>
      <w:r>
        <w:rPr>
          <w:rFonts w:ascii="Times New Roman" w:hAnsi="Times New Roman" w:eastAsia="Times New Roman"/>
          <w:spacing w:val="2"/>
          <w:sz w:val="47"/>
        </w:rPr>
        <w:t>Dennis </w:t>
      </w:r>
      <w:r>
        <w:rPr>
          <w:rFonts w:ascii="Times New Roman" w:hAnsi="Times New Roman" w:eastAsia="Times New Roman"/>
          <w:w w:val="105"/>
          <w:sz w:val="47"/>
        </w:rPr>
        <w:t>Regan</w:t>
      </w:r>
      <w:r>
        <w:rPr>
          <w:rFonts w:ascii="Times New Roman" w:hAnsi="Times New Roman" w:eastAsia="Times New Roman"/>
          <w:spacing w:val="32"/>
          <w:w w:val="105"/>
          <w:sz w:val="47"/>
        </w:rPr>
        <w:t>, </w:t>
      </w:r>
      <w:r>
        <w:rPr>
          <w:rFonts w:ascii="Times New Roman" w:hAnsi="Times New Roman" w:eastAsia="Times New Roman"/>
          <w:w w:val="105"/>
          <w:sz w:val="47"/>
        </w:rPr>
        <w:t>Charlotte</w:t>
      </w:r>
      <w:r>
        <w:rPr>
          <w:rFonts w:ascii="Times New Roman" w:hAnsi="Times New Roman" w:eastAsia="Times New Roman"/>
          <w:spacing w:val="23"/>
          <w:w w:val="105"/>
          <w:sz w:val="47"/>
        </w:rPr>
        <w:t> </w:t>
      </w:r>
      <w:r>
        <w:rPr>
          <w:rFonts w:ascii="Times New Roman" w:hAnsi="Times New Roman" w:eastAsia="Times New Roman"/>
          <w:spacing w:val="5"/>
          <w:w w:val="105"/>
          <w:sz w:val="47"/>
        </w:rPr>
        <w:t>Rosen</w:t>
      </w:r>
      <w:r>
        <w:rPr>
          <w:rFonts w:ascii="Times New Roman" w:hAnsi="Times New Roman" w:eastAsia="Times New Roman"/>
          <w:w w:val="105"/>
          <w:sz w:val="47"/>
        </w:rPr>
        <w:t> </w:t>
      </w:r>
      <w:r>
        <w:rPr>
          <w:spacing w:val="-83"/>
          <w:w w:val="105"/>
          <w:sz w:val="50"/>
        </w:rPr>
        <w:t>和 </w:t>
      </w:r>
      <w:r>
        <w:rPr>
          <w:rFonts w:ascii="Times New Roman" w:hAnsi="Times New Roman" w:eastAsia="Times New Roman"/>
          <w:spacing w:val="16"/>
          <w:w w:val="105"/>
          <w:sz w:val="47"/>
        </w:rPr>
        <w:t>Debo</w:t>
      </w:r>
      <w:r>
        <w:rPr>
          <w:rFonts w:ascii="Times New Roman" w:hAnsi="Times New Roman" w:eastAsia="Times New Roman"/>
          <w:spacing w:val="-59"/>
          <w:w w:val="105"/>
          <w:sz w:val="47"/>
        </w:rPr>
        <w:t> </w:t>
      </w:r>
      <w:r>
        <w:rPr>
          <w:rFonts w:ascii="Times New Roman" w:hAnsi="Times New Roman" w:eastAsia="Times New Roman"/>
          <w:spacing w:val="16"/>
          <w:w w:val="105"/>
          <w:sz w:val="47"/>
        </w:rPr>
        <w:t>rah</w:t>
      </w:r>
      <w:r>
        <w:rPr>
          <w:rFonts w:ascii="Times New Roman" w:hAnsi="Times New Roman" w:eastAsia="Times New Roman"/>
          <w:spacing w:val="5"/>
          <w:w w:val="105"/>
          <w:sz w:val="47"/>
        </w:rPr>
        <w:t> </w:t>
      </w:r>
      <w:r>
        <w:rPr>
          <w:rFonts w:ascii="Times New Roman" w:hAnsi="Times New Roman" w:eastAsia="Times New Roman"/>
          <w:w w:val="105"/>
          <w:sz w:val="47"/>
        </w:rPr>
        <w:t>T</w:t>
      </w:r>
      <w:r>
        <w:rPr>
          <w:rFonts w:ascii="Times New Roman" w:hAnsi="Times New Roman" w:eastAsia="Times New Roman"/>
          <w:spacing w:val="-66"/>
          <w:w w:val="105"/>
          <w:sz w:val="47"/>
        </w:rPr>
        <w:t> </w:t>
      </w:r>
      <w:r>
        <w:rPr>
          <w:rFonts w:ascii="Times New Roman" w:hAnsi="Times New Roman" w:eastAsia="Times New Roman"/>
          <w:spacing w:val="2"/>
          <w:w w:val="105"/>
          <w:sz w:val="47"/>
        </w:rPr>
        <w:t>reis</w:t>
      </w:r>
      <w:r>
        <w:rPr>
          <w:rFonts w:ascii="Times New Roman" w:hAnsi="Times New Roman" w:eastAsia="Times New Roman"/>
          <w:spacing w:val="-86"/>
          <w:w w:val="105"/>
          <w:sz w:val="47"/>
        </w:rPr>
        <w:t> </w:t>
      </w:r>
      <w:r>
        <w:rPr>
          <w:rFonts w:ascii="Times New Roman" w:hAnsi="Times New Roman" w:eastAsia="Times New Roman"/>
          <w:spacing w:val="20"/>
          <w:w w:val="105"/>
          <w:sz w:val="47"/>
        </w:rPr>
        <w:t>ma</w:t>
      </w:r>
      <w:r>
        <w:rPr>
          <w:rFonts w:ascii="Times New Roman" w:hAnsi="Times New Roman" w:eastAsia="Times New Roman"/>
          <w:spacing w:val="-81"/>
          <w:w w:val="105"/>
          <w:sz w:val="47"/>
        </w:rPr>
        <w:t> </w:t>
      </w:r>
      <w:r>
        <w:rPr>
          <w:rFonts w:ascii="Times New Roman" w:hAnsi="Times New Roman" w:eastAsia="Times New Roman"/>
          <w:w w:val="105"/>
          <w:sz w:val="47"/>
        </w:rPr>
        <w:t>n</w:t>
      </w:r>
      <w:r>
        <w:rPr>
          <w:rFonts w:ascii="Times New Roman" w:hAnsi="Times New Roman" w:eastAsia="Times New Roman"/>
          <w:spacing w:val="-2"/>
          <w:w w:val="105"/>
          <w:sz w:val="47"/>
        </w:rPr>
        <w:t> </w:t>
      </w:r>
      <w:r>
        <w:rPr>
          <w:spacing w:val="-17"/>
          <w:w w:val="105"/>
          <w:sz w:val="48"/>
        </w:rPr>
        <w:t>都阅读 了校印稿 并指出 了</w:t>
      </w:r>
      <w:r>
        <w:rPr>
          <w:spacing w:val="-26"/>
          <w:w w:val="105"/>
          <w:sz w:val="48"/>
        </w:rPr>
        <w:t>大量的 排版 印刷错误 。最后， </w:t>
      </w:r>
      <w:r>
        <w:rPr>
          <w:rFonts w:ascii="Times New Roman" w:hAnsi="Times New Roman" w:eastAsia="Times New Roman"/>
          <w:w w:val="105"/>
          <w:sz w:val="47"/>
        </w:rPr>
        <w:t>P</w:t>
      </w:r>
      <w:r>
        <w:rPr>
          <w:rFonts w:ascii="Times New Roman" w:hAnsi="Times New Roman" w:eastAsia="Times New Roman"/>
          <w:spacing w:val="-47"/>
          <w:w w:val="105"/>
          <w:sz w:val="47"/>
        </w:rPr>
        <w:t> </w:t>
      </w:r>
      <w:r>
        <w:rPr>
          <w:rFonts w:ascii="Times New Roman" w:hAnsi="Times New Roman" w:eastAsia="Times New Roman"/>
          <w:w w:val="105"/>
          <w:sz w:val="47"/>
        </w:rPr>
        <w:t>e</w:t>
      </w:r>
      <w:r>
        <w:rPr>
          <w:rFonts w:ascii="Times New Roman" w:hAnsi="Times New Roman" w:eastAsia="Times New Roman"/>
          <w:spacing w:val="-67"/>
          <w:w w:val="105"/>
          <w:sz w:val="47"/>
        </w:rPr>
        <w:t> </w:t>
      </w:r>
      <w:r>
        <w:rPr>
          <w:rFonts w:ascii="Times New Roman" w:hAnsi="Times New Roman" w:eastAsia="Times New Roman"/>
          <w:w w:val="105"/>
          <w:sz w:val="47"/>
        </w:rPr>
        <w:t>t</w:t>
      </w:r>
      <w:r>
        <w:rPr>
          <w:rFonts w:ascii="Times New Roman" w:hAnsi="Times New Roman" w:eastAsia="Times New Roman"/>
          <w:spacing w:val="-83"/>
          <w:w w:val="105"/>
          <w:sz w:val="47"/>
        </w:rPr>
        <w:t> </w:t>
      </w:r>
      <w:r>
        <w:rPr>
          <w:rFonts w:ascii="Times New Roman" w:hAnsi="Times New Roman" w:eastAsia="Times New Roman"/>
          <w:w w:val="105"/>
          <w:sz w:val="47"/>
        </w:rPr>
        <w:t>e</w:t>
      </w:r>
      <w:r>
        <w:rPr>
          <w:rFonts w:ascii="Times New Roman" w:hAnsi="Times New Roman" w:eastAsia="Times New Roman"/>
          <w:spacing w:val="-66"/>
          <w:w w:val="105"/>
          <w:sz w:val="47"/>
        </w:rPr>
        <w:t> </w:t>
      </w:r>
      <w:r>
        <w:rPr>
          <w:rFonts w:ascii="Times New Roman" w:hAnsi="Times New Roman" w:eastAsia="Times New Roman"/>
          <w:w w:val="105"/>
          <w:sz w:val="47"/>
        </w:rPr>
        <w:t>r</w:t>
      </w:r>
      <w:r>
        <w:rPr>
          <w:rFonts w:ascii="Times New Roman" w:hAnsi="Times New Roman" w:eastAsia="Times New Roman"/>
          <w:spacing w:val="-9"/>
          <w:w w:val="105"/>
          <w:sz w:val="47"/>
        </w:rPr>
        <w:t> </w:t>
      </w:r>
      <w:r>
        <w:rPr>
          <w:rFonts w:ascii="Times New Roman" w:hAnsi="Times New Roman" w:eastAsia="Times New Roman"/>
          <w:w w:val="105"/>
          <w:sz w:val="47"/>
        </w:rPr>
        <w:t>Dougherty</w:t>
      </w:r>
      <w:r>
        <w:rPr>
          <w:rFonts w:ascii="Times New Roman" w:hAnsi="Times New Roman" w:eastAsia="Times New Roman"/>
          <w:spacing w:val="27"/>
          <w:w w:val="105"/>
          <w:sz w:val="47"/>
        </w:rPr>
        <w:t> </w:t>
      </w:r>
      <w:r>
        <w:rPr>
          <w:spacing w:val="-43"/>
          <w:w w:val="105"/>
          <w:sz w:val="48"/>
        </w:rPr>
        <w:t>( 即我在 </w:t>
      </w:r>
      <w:r>
        <w:rPr>
          <w:rFonts w:ascii="Times New Roman" w:hAnsi="Times New Roman" w:eastAsia="Times New Roman"/>
          <w:w w:val="105"/>
          <w:sz w:val="47"/>
        </w:rPr>
        <w:t>T</w:t>
      </w:r>
      <w:r>
        <w:rPr>
          <w:rFonts w:ascii="Times New Roman" w:hAnsi="Times New Roman" w:eastAsia="Times New Roman"/>
          <w:spacing w:val="-54"/>
          <w:w w:val="105"/>
          <w:sz w:val="47"/>
        </w:rPr>
        <w:t> </w:t>
      </w:r>
      <w:r>
        <w:rPr>
          <w:rFonts w:ascii="Times New Roman" w:hAnsi="Times New Roman" w:eastAsia="Times New Roman"/>
          <w:spacing w:val="15"/>
          <w:w w:val="105"/>
          <w:sz w:val="47"/>
        </w:rPr>
        <w:t>he</w:t>
      </w:r>
      <w:r>
        <w:rPr>
          <w:rFonts w:ascii="Times New Roman" w:hAnsi="Times New Roman" w:eastAsia="Times New Roman"/>
          <w:spacing w:val="3"/>
          <w:w w:val="105"/>
          <w:sz w:val="47"/>
        </w:rPr>
        <w:t> </w:t>
      </w:r>
      <w:r>
        <w:rPr>
          <w:rFonts w:ascii="Times New Roman" w:hAnsi="Times New Roman" w:eastAsia="Times New Roman"/>
          <w:w w:val="105"/>
          <w:sz w:val="47"/>
        </w:rPr>
        <w:t>Free Press </w:t>
      </w:r>
      <w:r>
        <w:rPr>
          <w:w w:val="105"/>
          <w:sz w:val="48"/>
        </w:rPr>
        <w:t>出版社的编辑）帮助我将十三个专栏编成一本书。十分感谢。</w:t>
      </w:r>
    </w:p>
    <w:p>
      <w:pPr>
        <w:tabs>
          <w:tab w:pos="15197" w:val="left" w:leader="none"/>
        </w:tabs>
        <w:spacing w:line="607" w:lineRule="exact" w:before="0"/>
        <w:ind w:left="1307" w:right="0" w:firstLine="0"/>
        <w:jc w:val="left"/>
        <w:rPr>
          <w:rFonts w:ascii="Times New Roman" w:hAnsi="Times New Roman" w:eastAsia="Times New Roman"/>
          <w:sz w:val="47"/>
        </w:rPr>
      </w:pPr>
      <w:r>
        <w:rPr>
          <w:w w:val="115"/>
          <w:sz w:val="48"/>
        </w:rPr>
        <w:t>书中的材料之前曾发表在《经济学展望杂志》</w:t>
      </w:r>
      <w:r>
        <w:rPr>
          <w:spacing w:val="-8"/>
          <w:w w:val="115"/>
          <w:sz w:val="48"/>
        </w:rPr>
        <w:t>(]</w:t>
      </w:r>
      <w:r>
        <w:rPr>
          <w:rFonts w:ascii="Times New Roman" w:hAnsi="Times New Roman" w:eastAsia="Times New Roman"/>
          <w:spacing w:val="-8"/>
          <w:w w:val="115"/>
          <w:sz w:val="47"/>
        </w:rPr>
        <w:t>ournal</w:t>
      </w:r>
      <w:r>
        <w:rPr>
          <w:rFonts w:ascii="Times New Roman" w:hAnsi="Times New Roman" w:eastAsia="Times New Roman"/>
          <w:spacing w:val="66"/>
          <w:w w:val="115"/>
          <w:sz w:val="47"/>
        </w:rPr>
        <w:t> </w:t>
      </w:r>
      <w:r>
        <w:rPr>
          <w:rFonts w:ascii="Times New Roman" w:hAnsi="Times New Roman" w:eastAsia="Times New Roman"/>
          <w:w w:val="115"/>
          <w:sz w:val="47"/>
        </w:rPr>
        <w:t>of</w:t>
        <w:tab/>
        <w:t>Eco­</w:t>
      </w:r>
    </w:p>
    <w:p>
      <w:pPr>
        <w:spacing w:line="312" w:lineRule="auto" w:before="128"/>
        <w:ind w:left="209" w:right="208" w:hanging="10"/>
        <w:jc w:val="both"/>
        <w:rPr>
          <w:rFonts w:ascii="Times New Roman" w:hAnsi="Times New Roman" w:eastAsia="Times New Roman"/>
          <w:sz w:val="47"/>
        </w:rPr>
      </w:pPr>
      <w:r>
        <w:rPr>
          <w:rFonts w:ascii="Times New Roman" w:hAnsi="Times New Roman" w:eastAsia="Times New Roman"/>
          <w:w w:val="110"/>
          <w:sz w:val="47"/>
        </w:rPr>
        <w:t>nomic</w:t>
      </w:r>
      <w:r>
        <w:rPr>
          <w:rFonts w:ascii="Times New Roman" w:hAnsi="Times New Roman" w:eastAsia="Times New Roman"/>
          <w:spacing w:val="110"/>
          <w:w w:val="110"/>
          <w:sz w:val="47"/>
        </w:rPr>
        <w:t> </w:t>
      </w:r>
      <w:r>
        <w:rPr>
          <w:rFonts w:ascii="Times New Roman" w:hAnsi="Times New Roman" w:eastAsia="Times New Roman"/>
          <w:w w:val="110"/>
          <w:sz w:val="47"/>
        </w:rPr>
        <w:t>Perspectives)</w:t>
      </w:r>
      <w:r>
        <w:rPr>
          <w:rFonts w:ascii="Times New Roman" w:hAnsi="Times New Roman" w:eastAsia="Times New Roman"/>
          <w:spacing w:val="51"/>
          <w:w w:val="110"/>
          <w:sz w:val="47"/>
        </w:rPr>
        <w:t>, </w:t>
      </w:r>
      <w:r>
        <w:rPr>
          <w:w w:val="110"/>
          <w:sz w:val="48"/>
        </w:rPr>
        <w:t>在这里我们经美国经济协会授权进行了再版。这</w:t>
      </w:r>
      <w:r>
        <w:rPr>
          <w:spacing w:val="-8"/>
          <w:w w:val="110"/>
          <w:sz w:val="48"/>
        </w:rPr>
        <w:t>些文章在此次再版经过了修订。原稿引文有： </w:t>
      </w:r>
      <w:r>
        <w:rPr>
          <w:rFonts w:ascii="Times New Roman" w:hAnsi="Times New Roman" w:eastAsia="Times New Roman"/>
          <w:w w:val="110"/>
          <w:sz w:val="47"/>
        </w:rPr>
        <w:t>Dawes</w:t>
      </w:r>
      <w:r>
        <w:rPr>
          <w:rFonts w:ascii="Times New Roman" w:hAnsi="Times New Roman" w:eastAsia="Times New Roman"/>
          <w:spacing w:val="10"/>
          <w:w w:val="110"/>
          <w:sz w:val="47"/>
        </w:rPr>
        <w:t>, </w:t>
      </w:r>
      <w:r>
        <w:rPr>
          <w:rFonts w:ascii="Times New Roman" w:hAnsi="Times New Roman" w:eastAsia="Times New Roman"/>
          <w:w w:val="110"/>
          <w:sz w:val="47"/>
        </w:rPr>
        <w:t>Robyn</w:t>
      </w:r>
      <w:r>
        <w:rPr>
          <w:rFonts w:ascii="Times New Roman" w:hAnsi="Times New Roman" w:eastAsia="Times New Roman"/>
          <w:spacing w:val="-20"/>
          <w:w w:val="110"/>
          <w:sz w:val="47"/>
        </w:rPr>
        <w:t> </w:t>
      </w:r>
      <w:r>
        <w:rPr>
          <w:rFonts w:ascii="Times New Roman" w:hAnsi="Times New Roman" w:eastAsia="Times New Roman"/>
          <w:w w:val="110"/>
          <w:sz w:val="47"/>
        </w:rPr>
        <w:t>M., Rich­ </w:t>
      </w:r>
      <w:r>
        <w:rPr>
          <w:rFonts w:ascii="Times New Roman" w:hAnsi="Times New Roman" w:eastAsia="Times New Roman"/>
          <w:w w:val="115"/>
          <w:sz w:val="47"/>
        </w:rPr>
        <w:t>ard H. Thaler (1988), "Cooperation", ] ournal of Economic  Perspec­ tives,  Vol. 2,    No. 3.   187-197;  De Bondt,   Wwrner  F.   M</w:t>
      </w:r>
      <w:r>
        <w:rPr>
          <w:rFonts w:ascii="Times New Roman" w:hAnsi="Times New Roman" w:eastAsia="Times New Roman"/>
          <w:spacing w:val="65"/>
          <w:w w:val="115"/>
          <w:sz w:val="47"/>
        </w:rPr>
        <w:t>. </w:t>
      </w:r>
      <w:r>
        <w:rPr>
          <w:rFonts w:ascii="Times New Roman" w:hAnsi="Times New Roman" w:eastAsia="Times New Roman"/>
          <w:w w:val="115"/>
          <w:sz w:val="47"/>
        </w:rPr>
        <w:t>&amp;Richard</w:t>
      </w:r>
    </w:p>
    <w:p>
      <w:pPr>
        <w:pStyle w:val="ListParagraph"/>
        <w:numPr>
          <w:ilvl w:val="0"/>
          <w:numId w:val="2"/>
        </w:numPr>
        <w:tabs>
          <w:tab w:pos="1179" w:val="left" w:leader="none"/>
          <w:tab w:pos="1180" w:val="left" w:leader="none"/>
          <w:tab w:pos="2921" w:val="left" w:leader="none"/>
          <w:tab w:pos="5507" w:val="left" w:leader="none"/>
          <w:tab w:pos="6440" w:val="left" w:leader="none"/>
          <w:tab w:pos="10218" w:val="left" w:leader="none"/>
          <w:tab w:pos="11621" w:val="left" w:leader="none"/>
          <w:tab w:pos="13134" w:val="left" w:leader="none"/>
          <w:tab w:pos="14386" w:val="left" w:leader="none"/>
        </w:tabs>
        <w:spacing w:line="240" w:lineRule="auto" w:before="33" w:after="0"/>
        <w:ind w:left="1179" w:right="0" w:hanging="879"/>
        <w:jc w:val="left"/>
        <w:rPr>
          <w:rFonts w:ascii="Times New Roman"/>
          <w:sz w:val="47"/>
        </w:rPr>
      </w:pPr>
      <w:r>
        <w:rPr>
          <w:rFonts w:ascii="Times New Roman"/>
          <w:w w:val="120"/>
          <w:sz w:val="47"/>
        </w:rPr>
        <w:t>Thaler</w:t>
        <w:tab/>
        <w:t>(1989),</w:t>
        <w:tab/>
        <w:t>"A</w:t>
        <w:tab/>
        <w:t>Mean-Reverting</w:t>
        <w:tab/>
        <w:t>Walk</w:t>
        <w:tab/>
        <w:t>Down</w:t>
        <w:tab/>
        <w:t>Wall</w:t>
        <w:tab/>
        <w:t>Street",</w:t>
      </w:r>
    </w:p>
    <w:p>
      <w:pPr>
        <w:spacing w:line="283" w:lineRule="auto" w:before="227"/>
        <w:ind w:left="256" w:right="181" w:firstLine="6"/>
        <w:jc w:val="both"/>
        <w:rPr>
          <w:rFonts w:ascii="Times New Roman" w:hAnsi="Times New Roman"/>
          <w:sz w:val="47"/>
        </w:rPr>
      </w:pPr>
      <w:r>
        <w:rPr>
          <w:rFonts w:ascii="Times New Roman" w:hAnsi="Times New Roman"/>
          <w:w w:val="115"/>
          <w:sz w:val="47"/>
        </w:rPr>
        <w:t>Journal of  Economic  Perspectives,</w:t>
      </w:r>
      <w:r>
        <w:rPr>
          <w:rFonts w:ascii="Times New Roman" w:hAnsi="Times New Roman"/>
          <w:spacing w:val="135"/>
          <w:w w:val="115"/>
          <w:sz w:val="47"/>
        </w:rPr>
        <w:t> </w:t>
      </w:r>
      <w:r>
        <w:rPr>
          <w:rFonts w:ascii="Times New Roman" w:hAnsi="Times New Roman"/>
          <w:w w:val="115"/>
          <w:sz w:val="47"/>
        </w:rPr>
        <w:t>Vol. 3,</w:t>
      </w:r>
      <w:r>
        <w:rPr>
          <w:rFonts w:ascii="Times New Roman" w:hAnsi="Times New Roman"/>
          <w:spacing w:val="135"/>
          <w:w w:val="115"/>
          <w:sz w:val="47"/>
        </w:rPr>
        <w:t> </w:t>
      </w:r>
      <w:r>
        <w:rPr>
          <w:rFonts w:ascii="Times New Roman" w:hAnsi="Times New Roman"/>
          <w:w w:val="115"/>
          <w:sz w:val="47"/>
        </w:rPr>
        <w:t>No. </w:t>
      </w:r>
      <w:r>
        <w:rPr>
          <w:rFonts w:ascii="Times New Roman" w:hAnsi="Times New Roman"/>
          <w:w w:val="115"/>
          <w:sz w:val="46"/>
        </w:rPr>
        <w:t>I,  </w:t>
      </w:r>
      <w:r>
        <w:rPr>
          <w:rFonts w:ascii="Times New Roman" w:hAnsi="Times New Roman"/>
          <w:w w:val="115"/>
          <w:sz w:val="47"/>
        </w:rPr>
        <w:t>pp. 189-202;  Fro­  ot, Kenneth A. </w:t>
      </w:r>
      <w:r>
        <w:rPr>
          <w:rFonts w:ascii="Times New Roman" w:hAnsi="Times New Roman"/>
          <w:w w:val="115"/>
          <w:sz w:val="59"/>
        </w:rPr>
        <w:t>&amp; </w:t>
      </w:r>
      <w:r>
        <w:rPr>
          <w:rFonts w:ascii="Times New Roman" w:hAnsi="Times New Roman"/>
          <w:w w:val="115"/>
          <w:sz w:val="47"/>
        </w:rPr>
        <w:t>Richard H. Thaler (1990), "Foreign  Exchange", Journal of Economic Perspectives, Vol. 4, No. 3, pp. </w:t>
      </w:r>
      <w:r>
        <w:rPr>
          <w:rFonts w:ascii="Times New Roman" w:hAnsi="Times New Roman"/>
          <w:spacing w:val="11"/>
          <w:w w:val="115"/>
          <w:sz w:val="47"/>
        </w:rPr>
        <w:t>179</w:t>
      </w:r>
      <w:r>
        <w:rPr>
          <w:spacing w:val="11"/>
          <w:w w:val="115"/>
          <w:sz w:val="54"/>
        </w:rPr>
        <w:t>— </w:t>
      </w:r>
      <w:r>
        <w:rPr>
          <w:rFonts w:ascii="Times New Roman" w:hAnsi="Times New Roman"/>
          <w:sz w:val="47"/>
        </w:rPr>
        <w:t>1 </w:t>
      </w:r>
      <w:r>
        <w:rPr>
          <w:rFonts w:ascii="Times New Roman" w:hAnsi="Times New Roman"/>
          <w:spacing w:val="7"/>
          <w:w w:val="115"/>
          <w:sz w:val="47"/>
        </w:rPr>
        <w:t>92 </w:t>
      </w:r>
      <w:r>
        <w:rPr>
          <w:rFonts w:ascii="Times New Roman" w:hAnsi="Times New Roman"/>
          <w:w w:val="115"/>
          <w:sz w:val="47"/>
        </w:rPr>
        <w:t>; Kah­ neman, Daniel, Jack Knetsc H. , and Richard H. Thaler (1991).</w:t>
      </w:r>
      <w:r>
        <w:rPr>
          <w:rFonts w:ascii="Times New Roman" w:hAnsi="Times New Roman"/>
          <w:spacing w:val="30"/>
          <w:w w:val="115"/>
          <w:sz w:val="47"/>
        </w:rPr>
        <w:t> </w:t>
      </w:r>
      <w:r>
        <w:rPr>
          <w:rFonts w:ascii="Times New Roman" w:hAnsi="Times New Roman"/>
          <w:w w:val="115"/>
          <w:sz w:val="47"/>
        </w:rPr>
        <w:t>"The</w:t>
      </w:r>
    </w:p>
    <w:p>
      <w:pPr>
        <w:spacing w:line="336" w:lineRule="auto" w:before="115"/>
        <w:ind w:left="275" w:right="282" w:firstLine="11"/>
        <w:jc w:val="both"/>
        <w:rPr>
          <w:rFonts w:ascii="Times New Roman"/>
          <w:sz w:val="47"/>
        </w:rPr>
      </w:pPr>
      <w:r>
        <w:rPr>
          <w:rFonts w:ascii="Times New Roman"/>
          <w:w w:val="120"/>
          <w:sz w:val="47"/>
        </w:rPr>
        <w:t>Endowment Effect, Loss Aversion, and Status Quo Bias," Journal of Economic Perspectives, Vol. 5, No. 1, pp. 193 - 206; Lee,</w:t>
      </w:r>
      <w:r>
        <w:rPr>
          <w:rFonts w:ascii="Times New Roman"/>
          <w:spacing w:val="88"/>
          <w:w w:val="120"/>
          <w:sz w:val="47"/>
        </w:rPr>
        <w:t> </w:t>
      </w:r>
      <w:r>
        <w:rPr>
          <w:rFonts w:ascii="Times New Roman"/>
          <w:w w:val="120"/>
          <w:sz w:val="47"/>
        </w:rPr>
        <w:t>Charles,</w:t>
      </w:r>
    </w:p>
    <w:p>
      <w:pPr>
        <w:tabs>
          <w:tab w:pos="900" w:val="left" w:leader="none"/>
          <w:tab w:pos="1450" w:val="left" w:leader="none"/>
        </w:tabs>
        <w:spacing w:line="551" w:lineRule="exact" w:before="0"/>
        <w:ind w:left="423" w:right="0" w:firstLine="0"/>
        <w:jc w:val="left"/>
        <w:rPr>
          <w:rFonts w:ascii="Times New Roman" w:hAnsi="Times New Roman"/>
          <w:sz w:val="48"/>
        </w:rPr>
      </w:pPr>
      <w:r>
        <w:rPr>
          <w:rFonts w:ascii="Times New Roman" w:hAnsi="Times New Roman"/>
          <w:w w:val="110"/>
          <w:sz w:val="48"/>
        </w:rPr>
        <w:t>•</w:t>
        <w:tab/>
        <w:t>2</w:t>
        <w:tab/>
        <w:t>•</w:t>
      </w:r>
    </w:p>
    <w:p>
      <w:pPr>
        <w:spacing w:after="0" w:line="551" w:lineRule="exact"/>
        <w:jc w:val="left"/>
        <w:rPr>
          <w:rFonts w:ascii="Times New Roman" w:hAnsi="Times New Roman"/>
          <w:sz w:val="48"/>
        </w:rPr>
        <w:sectPr>
          <w:footerReference w:type="even" r:id="rId15"/>
          <w:pgSz w:w="20760" w:h="31660"/>
          <w:pgMar w:footer="0" w:header="0" w:top="1940" w:bottom="280" w:left="2300" w:right="1980"/>
        </w:sectPr>
      </w:pPr>
    </w:p>
    <w:p>
      <w:pPr>
        <w:pStyle w:val="BodyText"/>
        <w:rPr>
          <w:rFonts w:ascii="Times New Roman"/>
          <w:sz w:val="20"/>
        </w:rPr>
      </w:pPr>
    </w:p>
    <w:p>
      <w:pPr>
        <w:pStyle w:val="BodyText"/>
        <w:spacing w:before="4"/>
        <w:rPr>
          <w:rFonts w:ascii="Times New Roman"/>
          <w:sz w:val="27"/>
        </w:rPr>
      </w:pPr>
    </w:p>
    <w:p>
      <w:pPr>
        <w:spacing w:before="87"/>
        <w:ind w:left="0" w:right="2295" w:firstLine="0"/>
        <w:jc w:val="right"/>
        <w:rPr>
          <w:sz w:val="14"/>
        </w:rPr>
      </w:pPr>
      <w:r>
        <w:rPr/>
        <w:drawing>
          <wp:anchor distT="0" distB="0" distL="0" distR="0" allowOverlap="1" layoutInCell="1" locked="0" behindDoc="0" simplePos="0" relativeHeight="1216">
            <wp:simplePos x="0" y="0"/>
            <wp:positionH relativeFrom="page">
              <wp:posOffset>10674535</wp:posOffset>
            </wp:positionH>
            <wp:positionV relativeFrom="paragraph">
              <wp:posOffset>-350217</wp:posOffset>
            </wp:positionV>
            <wp:extent cx="1169401" cy="898837"/>
            <wp:effectExtent l="0" t="0" r="0" b="0"/>
            <wp:wrapNone/>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18" cstate="print"/>
                    <a:stretch>
                      <a:fillRect/>
                    </a:stretch>
                  </pic:blipFill>
                  <pic:spPr>
                    <a:xfrm>
                      <a:off x="0" y="0"/>
                      <a:ext cx="1169401" cy="898837"/>
                    </a:xfrm>
                    <a:prstGeom prst="rect">
                      <a:avLst/>
                    </a:prstGeom>
                  </pic:spPr>
                </pic:pic>
              </a:graphicData>
            </a:graphic>
          </wp:anchor>
        </w:drawing>
      </w:r>
      <w:r>
        <w:rPr>
          <w:w w:val="110"/>
          <w:sz w:val="14"/>
        </w:rPr>
        <w:t>产心</w:t>
      </w:r>
    </w:p>
    <w:p>
      <w:pPr>
        <w:spacing w:before="13"/>
        <w:ind w:left="0" w:right="2905" w:firstLine="0"/>
        <w:jc w:val="right"/>
        <w:rPr>
          <w:sz w:val="36"/>
        </w:rPr>
      </w:pPr>
      <w:r>
        <w:rPr>
          <w:w w:val="110"/>
          <w:sz w:val="36"/>
        </w:rPr>
        <w:t>声明</w:t>
      </w:r>
    </w:p>
    <w:p>
      <w:pPr>
        <w:pStyle w:val="BodyText"/>
        <w:rPr>
          <w:sz w:val="20"/>
        </w:rPr>
      </w:pPr>
    </w:p>
    <w:p>
      <w:pPr>
        <w:pStyle w:val="BodyText"/>
        <w:rPr>
          <w:sz w:val="20"/>
        </w:rPr>
      </w:pPr>
    </w:p>
    <w:p>
      <w:pPr>
        <w:pStyle w:val="BodyText"/>
        <w:spacing w:before="9"/>
        <w:rPr>
          <w:sz w:val="23"/>
        </w:rPr>
      </w:pPr>
    </w:p>
    <w:p>
      <w:pPr>
        <w:spacing w:line="292" w:lineRule="auto" w:before="86"/>
        <w:ind w:left="385" w:right="98" w:firstLine="25"/>
        <w:jc w:val="both"/>
        <w:rPr>
          <w:rFonts w:ascii="Times New Roman" w:hAnsi="Times New Roman"/>
          <w:sz w:val="48"/>
        </w:rPr>
      </w:pPr>
      <w:r>
        <w:rPr>
          <w:rFonts w:ascii="Times New Roman" w:hAnsi="Times New Roman"/>
          <w:w w:val="110"/>
          <w:sz w:val="48"/>
        </w:rPr>
        <w:t>Andrei Shleifep, and Richard Thaler</w:t>
      </w:r>
      <w:r>
        <w:rPr>
          <w:rFonts w:ascii="Times New Roman" w:hAnsi="Times New Roman"/>
          <w:spacing w:val="131"/>
          <w:w w:val="110"/>
          <w:sz w:val="48"/>
        </w:rPr>
        <w:t> </w:t>
      </w:r>
      <w:r>
        <w:rPr>
          <w:rFonts w:ascii="Times New Roman" w:hAnsi="Times New Roman"/>
          <w:spacing w:val="3"/>
          <w:w w:val="110"/>
          <w:sz w:val="48"/>
        </w:rPr>
        <w:t>(1990).  </w:t>
      </w:r>
      <w:r>
        <w:rPr>
          <w:rFonts w:ascii="Times New Roman" w:hAnsi="Times New Roman"/>
          <w:w w:val="110"/>
          <w:sz w:val="48"/>
        </w:rPr>
        <w:t>"Closed-end</w:t>
      </w:r>
      <w:r>
        <w:rPr>
          <w:rFonts w:ascii="Times New Roman" w:hAnsi="Times New Roman"/>
          <w:spacing w:val="131"/>
          <w:w w:val="110"/>
          <w:sz w:val="48"/>
        </w:rPr>
        <w:t> </w:t>
      </w:r>
      <w:r>
        <w:rPr>
          <w:rFonts w:ascii="Times New Roman" w:hAnsi="Times New Roman"/>
          <w:w w:val="110"/>
          <w:sz w:val="48"/>
        </w:rPr>
        <w:t>Funds", Journal of Economic Perspectives, Vol. 4, No. 4, </w:t>
      </w:r>
      <w:r>
        <w:rPr>
          <w:rFonts w:ascii="Times New Roman" w:hAnsi="Times New Roman"/>
          <w:spacing w:val="5"/>
          <w:w w:val="110"/>
          <w:sz w:val="48"/>
        </w:rPr>
        <w:t>pp. </w:t>
      </w:r>
      <w:r>
        <w:rPr>
          <w:rFonts w:ascii="Times New Roman" w:hAnsi="Times New Roman"/>
          <w:spacing w:val="12"/>
          <w:w w:val="110"/>
          <w:sz w:val="48"/>
        </w:rPr>
        <w:t>153</w:t>
      </w:r>
      <w:r>
        <w:rPr>
          <w:spacing w:val="12"/>
          <w:w w:val="110"/>
          <w:sz w:val="54"/>
        </w:rPr>
        <w:t>—</w:t>
      </w:r>
      <w:r>
        <w:rPr>
          <w:spacing w:val="-246"/>
          <w:w w:val="110"/>
          <w:sz w:val="54"/>
        </w:rPr>
        <w:t> </w:t>
      </w:r>
      <w:r>
        <w:rPr>
          <w:rFonts w:ascii="Times New Roman" w:hAnsi="Times New Roman"/>
          <w:sz w:val="48"/>
        </w:rPr>
        <w:t>1 </w:t>
      </w:r>
      <w:r>
        <w:rPr>
          <w:rFonts w:ascii="Times New Roman" w:hAnsi="Times New Roman"/>
          <w:w w:val="110"/>
          <w:sz w:val="48"/>
        </w:rPr>
        <w:t>64 ; Loe­ wenstein, George, and Richard H. Thaler (1989),</w:t>
      </w:r>
      <w:r>
        <w:rPr>
          <w:rFonts w:ascii="Times New Roman" w:hAnsi="Times New Roman"/>
          <w:spacing w:val="6"/>
          <w:w w:val="110"/>
          <w:sz w:val="48"/>
        </w:rPr>
        <w:t> </w:t>
      </w:r>
      <w:r>
        <w:rPr>
          <w:rFonts w:ascii="Times New Roman" w:hAnsi="Times New Roman"/>
          <w:w w:val="110"/>
          <w:sz w:val="48"/>
        </w:rPr>
        <w:t>"Intertemporal</w:t>
      </w:r>
    </w:p>
    <w:p>
      <w:pPr>
        <w:spacing w:line="285" w:lineRule="auto" w:before="85"/>
        <w:ind w:left="327" w:right="124" w:firstLine="58"/>
        <w:jc w:val="both"/>
        <w:rPr>
          <w:rFonts w:ascii="Times New Roman" w:hAnsi="Times New Roman"/>
          <w:sz w:val="48"/>
        </w:rPr>
      </w:pPr>
      <w:r>
        <w:rPr>
          <w:rFonts w:ascii="Times New Roman" w:hAnsi="Times New Roman"/>
          <w:w w:val="110"/>
          <w:sz w:val="48"/>
        </w:rPr>
        <w:t>Choice,"  Journal  of</w:t>
      </w:r>
      <w:r>
        <w:rPr>
          <w:rFonts w:ascii="Times New Roman" w:hAnsi="Times New Roman"/>
          <w:spacing w:val="131"/>
          <w:w w:val="110"/>
          <w:sz w:val="48"/>
        </w:rPr>
        <w:t> </w:t>
      </w:r>
      <w:r>
        <w:rPr>
          <w:rFonts w:ascii="Times New Roman" w:hAnsi="Times New Roman"/>
          <w:w w:val="110"/>
          <w:sz w:val="48"/>
        </w:rPr>
        <w:t>Economic</w:t>
      </w:r>
      <w:r>
        <w:rPr>
          <w:rFonts w:ascii="Times New Roman" w:hAnsi="Times New Roman"/>
          <w:spacing w:val="131"/>
          <w:w w:val="110"/>
          <w:sz w:val="48"/>
        </w:rPr>
        <w:t> </w:t>
      </w:r>
      <w:r>
        <w:rPr>
          <w:rFonts w:ascii="Times New Roman" w:hAnsi="Times New Roman"/>
          <w:w w:val="110"/>
          <w:sz w:val="48"/>
        </w:rPr>
        <w:t>Perspectives,</w:t>
      </w:r>
      <w:r>
        <w:rPr>
          <w:rFonts w:ascii="Times New Roman" w:hAnsi="Times New Roman"/>
          <w:spacing w:val="131"/>
          <w:w w:val="110"/>
          <w:sz w:val="48"/>
        </w:rPr>
        <w:t> </w:t>
      </w:r>
      <w:r>
        <w:rPr>
          <w:rFonts w:ascii="Times New Roman" w:hAnsi="Times New Roman"/>
          <w:w w:val="110"/>
          <w:sz w:val="48"/>
        </w:rPr>
        <w:t>Vol.</w:t>
      </w:r>
      <w:r>
        <w:rPr>
          <w:rFonts w:ascii="Times New Roman" w:hAnsi="Times New Roman"/>
          <w:spacing w:val="131"/>
          <w:w w:val="110"/>
          <w:sz w:val="48"/>
        </w:rPr>
        <w:t> </w:t>
      </w:r>
      <w:r>
        <w:rPr>
          <w:rFonts w:ascii="Times New Roman" w:hAnsi="Times New Roman"/>
          <w:w w:val="110"/>
          <w:sz w:val="48"/>
        </w:rPr>
        <w:t>3,</w:t>
      </w:r>
      <w:r>
        <w:rPr>
          <w:rFonts w:ascii="Times New Roman" w:hAnsi="Times New Roman"/>
          <w:spacing w:val="131"/>
          <w:w w:val="110"/>
          <w:sz w:val="48"/>
        </w:rPr>
        <w:t> </w:t>
      </w:r>
      <w:r>
        <w:rPr>
          <w:rFonts w:ascii="Times New Roman" w:hAnsi="Times New Roman"/>
          <w:w w:val="110"/>
          <w:sz w:val="48"/>
        </w:rPr>
        <w:t>No.   4,   pp. </w:t>
      </w:r>
      <w:r>
        <w:rPr>
          <w:rFonts w:ascii="Times New Roman" w:hAnsi="Times New Roman"/>
          <w:spacing w:val="3"/>
          <w:w w:val="110"/>
          <w:sz w:val="48"/>
        </w:rPr>
        <w:t>181</w:t>
      </w:r>
      <w:r>
        <w:rPr>
          <w:spacing w:val="3"/>
          <w:w w:val="110"/>
          <w:sz w:val="54"/>
        </w:rPr>
        <w:t>—</w:t>
      </w:r>
      <w:r>
        <w:rPr>
          <w:rFonts w:ascii="Times New Roman" w:hAnsi="Times New Roman"/>
          <w:spacing w:val="3"/>
          <w:w w:val="110"/>
          <w:sz w:val="48"/>
        </w:rPr>
        <w:t>1 </w:t>
      </w:r>
      <w:r>
        <w:rPr>
          <w:rFonts w:ascii="Times New Roman" w:hAnsi="Times New Roman"/>
          <w:w w:val="110"/>
          <w:sz w:val="48"/>
        </w:rPr>
        <w:t>93 ; Richard  H.</w:t>
      </w:r>
      <w:r>
        <w:rPr>
          <w:rFonts w:ascii="Times New Roman" w:hAnsi="Times New Roman"/>
          <w:spacing w:val="131"/>
          <w:w w:val="110"/>
          <w:sz w:val="48"/>
        </w:rPr>
        <w:t> </w:t>
      </w:r>
      <w:r>
        <w:rPr>
          <w:rFonts w:ascii="Times New Roman" w:hAnsi="Times New Roman"/>
          <w:w w:val="110"/>
          <w:sz w:val="48"/>
        </w:rPr>
        <w:t>Thaler  (1987),</w:t>
      </w:r>
      <w:r>
        <w:rPr>
          <w:rFonts w:ascii="Times New Roman" w:hAnsi="Times New Roman"/>
          <w:spacing w:val="131"/>
          <w:w w:val="110"/>
          <w:sz w:val="48"/>
        </w:rPr>
        <w:t> </w:t>
      </w:r>
      <w:r>
        <w:rPr>
          <w:rFonts w:ascii="Times New Roman" w:hAnsi="Times New Roman"/>
          <w:w w:val="110"/>
          <w:sz w:val="48"/>
        </w:rPr>
        <w:t>"The  January  Effect,"  Journal of Economic Perspectives, Vol. 1, No. 1, pp. </w:t>
      </w:r>
      <w:r>
        <w:rPr>
          <w:rFonts w:ascii="Times New Roman" w:hAnsi="Times New Roman"/>
          <w:spacing w:val="2"/>
          <w:w w:val="110"/>
          <w:sz w:val="48"/>
        </w:rPr>
        <w:t>197 </w:t>
      </w:r>
      <w:r>
        <w:rPr>
          <w:sz w:val="52"/>
        </w:rPr>
        <w:t>— </w:t>
      </w:r>
      <w:r>
        <w:rPr>
          <w:rFonts w:ascii="Times New Roman" w:hAnsi="Times New Roman"/>
          <w:w w:val="110"/>
          <w:sz w:val="48"/>
        </w:rPr>
        <w:t>201 ; Richard H. Thaler (1987), "Seasonal movements in Security Prices </w:t>
      </w:r>
      <w:r>
        <w:rPr>
          <w:rFonts w:ascii="Arial" w:hAnsi="Arial"/>
          <w:w w:val="110"/>
          <w:sz w:val="58"/>
        </w:rPr>
        <w:t>II : </w:t>
      </w:r>
      <w:r>
        <w:rPr>
          <w:rFonts w:ascii="Times New Roman" w:hAnsi="Times New Roman"/>
          <w:w w:val="110"/>
          <w:sz w:val="48"/>
        </w:rPr>
        <w:t>Weekend, Holiday, Tum-of-the-month, and Intraday</w:t>
      </w:r>
      <w:r>
        <w:rPr>
          <w:rFonts w:ascii="Times New Roman" w:hAnsi="Times New Roman"/>
          <w:spacing w:val="131"/>
          <w:w w:val="110"/>
          <w:sz w:val="48"/>
        </w:rPr>
        <w:t> </w:t>
      </w:r>
      <w:r>
        <w:rPr>
          <w:rFonts w:ascii="Times New Roman" w:hAnsi="Times New Roman"/>
          <w:w w:val="110"/>
          <w:sz w:val="48"/>
        </w:rPr>
        <w:t>Effects",</w:t>
      </w:r>
      <w:r>
        <w:rPr>
          <w:rFonts w:ascii="Times New Roman" w:hAnsi="Times New Roman"/>
          <w:spacing w:val="131"/>
          <w:w w:val="110"/>
          <w:sz w:val="48"/>
        </w:rPr>
        <w:t> </w:t>
      </w:r>
      <w:r>
        <w:rPr>
          <w:rFonts w:ascii="Times New Roman" w:hAnsi="Times New Roman"/>
          <w:w w:val="110"/>
          <w:sz w:val="48"/>
        </w:rPr>
        <w:t>Journal  of</w:t>
      </w:r>
      <w:r>
        <w:rPr>
          <w:rFonts w:ascii="Times New Roman" w:hAnsi="Times New Roman"/>
          <w:spacing w:val="131"/>
          <w:w w:val="110"/>
          <w:sz w:val="48"/>
        </w:rPr>
        <w:t> </w:t>
      </w:r>
      <w:r>
        <w:rPr>
          <w:rFonts w:ascii="Times New Roman" w:hAnsi="Times New Roman"/>
          <w:w w:val="110"/>
          <w:sz w:val="48"/>
        </w:rPr>
        <w:t>Eco­ nomic Perspectives, Vol. 4, No. 3, pp. </w:t>
      </w:r>
      <w:r>
        <w:rPr>
          <w:rFonts w:ascii="Times New Roman" w:hAnsi="Times New Roman"/>
          <w:spacing w:val="2"/>
          <w:w w:val="110"/>
          <w:sz w:val="48"/>
        </w:rPr>
        <w:t>197 </w:t>
      </w:r>
      <w:r>
        <w:rPr>
          <w:sz w:val="54"/>
        </w:rPr>
        <w:t>— </w:t>
      </w:r>
      <w:r>
        <w:rPr>
          <w:rFonts w:ascii="Times New Roman" w:hAnsi="Times New Roman"/>
          <w:w w:val="110"/>
          <w:sz w:val="48"/>
        </w:rPr>
        <w:t>201 ; Richard H. Thaler </w:t>
      </w:r>
      <w:r>
        <w:rPr>
          <w:rFonts w:ascii="Times New Roman" w:hAnsi="Times New Roman"/>
          <w:w w:val="120"/>
          <w:sz w:val="48"/>
        </w:rPr>
        <w:t>0988), </w:t>
      </w:r>
      <w:r>
        <w:rPr>
          <w:rFonts w:ascii="Times New Roman" w:hAnsi="Times New Roman"/>
          <w:w w:val="110"/>
          <w:sz w:val="48"/>
        </w:rPr>
        <w:t>"The Winner's Curse," ] ournal of Economic</w:t>
      </w:r>
      <w:r>
        <w:rPr>
          <w:rFonts w:ascii="Times New Roman" w:hAnsi="Times New Roman"/>
          <w:spacing w:val="125"/>
          <w:w w:val="110"/>
          <w:sz w:val="48"/>
        </w:rPr>
        <w:t> </w:t>
      </w:r>
      <w:r>
        <w:rPr>
          <w:rFonts w:ascii="Times New Roman" w:hAnsi="Times New Roman"/>
          <w:w w:val="110"/>
          <w:sz w:val="48"/>
        </w:rPr>
        <w:t>Perspectives,</w:t>
      </w:r>
    </w:p>
    <w:p>
      <w:pPr>
        <w:spacing w:line="312" w:lineRule="auto" w:before="9"/>
        <w:ind w:left="336" w:right="102" w:firstLine="62"/>
        <w:jc w:val="both"/>
        <w:rPr>
          <w:rFonts w:ascii="Times New Roman" w:hAnsi="Times New Roman"/>
          <w:sz w:val="48"/>
        </w:rPr>
      </w:pPr>
      <w:r>
        <w:rPr>
          <w:rFonts w:ascii="Times New Roman" w:hAnsi="Times New Roman"/>
          <w:w w:val="110"/>
          <w:sz w:val="48"/>
        </w:rPr>
        <w:t>Vol. 2, No.1, pp. </w:t>
      </w:r>
      <w:r>
        <w:rPr>
          <w:rFonts w:ascii="Times New Roman" w:hAnsi="Times New Roman"/>
          <w:spacing w:val="2"/>
          <w:w w:val="110"/>
          <w:sz w:val="48"/>
        </w:rPr>
        <w:t>191</w:t>
      </w:r>
      <w:r>
        <w:rPr>
          <w:spacing w:val="2"/>
          <w:w w:val="110"/>
          <w:sz w:val="52"/>
        </w:rPr>
        <w:t>— </w:t>
      </w:r>
      <w:r>
        <w:rPr>
          <w:rFonts w:ascii="Times New Roman" w:hAnsi="Times New Roman"/>
          <w:spacing w:val="12"/>
          <w:w w:val="110"/>
          <w:sz w:val="48"/>
        </w:rPr>
        <w:t>202 </w:t>
      </w:r>
      <w:r>
        <w:rPr>
          <w:rFonts w:ascii="Times New Roman" w:hAnsi="Times New Roman"/>
          <w:w w:val="110"/>
          <w:sz w:val="48"/>
        </w:rPr>
        <w:t>; Richard H. Thaler (1988), "The Ultima­ tum   games",   Journal   of   Economic    Perspectives,  </w:t>
      </w:r>
      <w:r>
        <w:rPr>
          <w:rFonts w:ascii="Times New Roman" w:hAnsi="Times New Roman"/>
          <w:spacing w:val="131"/>
          <w:w w:val="110"/>
          <w:sz w:val="48"/>
        </w:rPr>
        <w:t> </w:t>
      </w:r>
      <w:r>
        <w:rPr>
          <w:rFonts w:ascii="Times New Roman" w:hAnsi="Times New Roman"/>
          <w:w w:val="110"/>
          <w:sz w:val="48"/>
        </w:rPr>
        <w:t>Vol. 2,    No. 4, pp. </w:t>
      </w:r>
      <w:r>
        <w:rPr>
          <w:rFonts w:ascii="Times New Roman" w:hAnsi="Times New Roman"/>
          <w:spacing w:val="12"/>
          <w:w w:val="110"/>
          <w:sz w:val="48"/>
        </w:rPr>
        <w:t>195</w:t>
      </w:r>
      <w:r>
        <w:rPr>
          <w:spacing w:val="12"/>
          <w:w w:val="110"/>
          <w:sz w:val="52"/>
        </w:rPr>
        <w:t>— </w:t>
      </w:r>
      <w:r>
        <w:rPr>
          <w:rFonts w:ascii="Times New Roman" w:hAnsi="Times New Roman"/>
          <w:spacing w:val="5"/>
          <w:w w:val="110"/>
          <w:sz w:val="48"/>
        </w:rPr>
        <w:t>206 </w:t>
      </w:r>
      <w:r>
        <w:rPr>
          <w:rFonts w:ascii="Times New Roman" w:hAnsi="Times New Roman"/>
          <w:w w:val="110"/>
          <w:sz w:val="48"/>
        </w:rPr>
        <w:t>; Richard H. Thaler (1989) , "Interindustry Wage </w:t>
      </w:r>
      <w:r>
        <w:rPr>
          <w:rFonts w:ascii="Times New Roman" w:hAnsi="Times New Roman"/>
          <w:spacing w:val="2"/>
          <w:w w:val="110"/>
          <w:sz w:val="48"/>
        </w:rPr>
        <w:t>Diff </w:t>
      </w:r>
      <w:r>
        <w:rPr>
          <w:rFonts w:ascii="Times New Roman" w:hAnsi="Times New Roman"/>
          <w:w w:val="110"/>
          <w:sz w:val="48"/>
        </w:rPr>
        <w:t>er­ entials," Journal  of</w:t>
      </w:r>
      <w:r>
        <w:rPr>
          <w:rFonts w:ascii="Times New Roman" w:hAnsi="Times New Roman"/>
          <w:spacing w:val="131"/>
          <w:w w:val="110"/>
          <w:sz w:val="48"/>
        </w:rPr>
        <w:t> </w:t>
      </w:r>
      <w:r>
        <w:rPr>
          <w:rFonts w:ascii="Times New Roman" w:hAnsi="Times New Roman"/>
          <w:w w:val="110"/>
          <w:sz w:val="48"/>
        </w:rPr>
        <w:t>Economic  Perspectives,</w:t>
      </w:r>
      <w:r>
        <w:rPr>
          <w:rFonts w:ascii="Times New Roman" w:hAnsi="Times New Roman"/>
          <w:spacing w:val="131"/>
          <w:w w:val="110"/>
          <w:sz w:val="48"/>
        </w:rPr>
        <w:t> </w:t>
      </w:r>
      <w:r>
        <w:rPr>
          <w:rFonts w:ascii="Times New Roman" w:hAnsi="Times New Roman"/>
          <w:w w:val="110"/>
          <w:sz w:val="48"/>
        </w:rPr>
        <w:t>Vol. 3,</w:t>
      </w:r>
      <w:r>
        <w:rPr>
          <w:rFonts w:ascii="Times New Roman" w:hAnsi="Times New Roman"/>
          <w:spacing w:val="131"/>
          <w:w w:val="110"/>
          <w:sz w:val="48"/>
        </w:rPr>
        <w:t> </w:t>
      </w:r>
      <w:r>
        <w:rPr>
          <w:rFonts w:ascii="Times New Roman" w:hAnsi="Times New Roman"/>
          <w:w w:val="110"/>
          <w:sz w:val="48"/>
        </w:rPr>
        <w:t>No.  2,</w:t>
      </w:r>
      <w:r>
        <w:rPr>
          <w:rFonts w:ascii="Times New Roman" w:hAnsi="Times New Roman"/>
          <w:spacing w:val="131"/>
          <w:w w:val="110"/>
          <w:sz w:val="48"/>
        </w:rPr>
        <w:t> </w:t>
      </w:r>
      <w:r>
        <w:rPr>
          <w:rFonts w:ascii="Times New Roman" w:hAnsi="Times New Roman"/>
          <w:w w:val="110"/>
          <w:sz w:val="48"/>
        </w:rPr>
        <w:t>pp. </w:t>
      </w:r>
      <w:r>
        <w:rPr>
          <w:rFonts w:ascii="Times New Roman" w:hAnsi="Times New Roman"/>
          <w:w w:val="115"/>
          <w:sz w:val="48"/>
        </w:rPr>
        <w:t>181- </w:t>
      </w:r>
      <w:r>
        <w:rPr>
          <w:rFonts w:ascii="Times New Roman" w:hAnsi="Times New Roman"/>
          <w:w w:val="110"/>
          <w:sz w:val="48"/>
        </w:rPr>
        <w:t>193; Richard H. Thaler (1990), "Savings, fungibility and mental ac­ counts", ] ournal  nf</w:t>
      </w:r>
      <w:r>
        <w:rPr>
          <w:rFonts w:ascii="Times New Roman" w:hAnsi="Times New Roman"/>
          <w:spacing w:val="131"/>
          <w:w w:val="110"/>
          <w:sz w:val="48"/>
        </w:rPr>
        <w:t> </w:t>
      </w:r>
      <w:r>
        <w:rPr>
          <w:rFonts w:ascii="Times New Roman" w:hAnsi="Times New Roman"/>
          <w:w w:val="110"/>
          <w:sz w:val="48"/>
        </w:rPr>
        <w:t>Economic  Perspectives,</w:t>
      </w:r>
      <w:r>
        <w:rPr>
          <w:rFonts w:ascii="Times New Roman" w:hAnsi="Times New Roman"/>
          <w:spacing w:val="131"/>
          <w:w w:val="110"/>
          <w:sz w:val="48"/>
        </w:rPr>
        <w:t> </w:t>
      </w:r>
      <w:r>
        <w:rPr>
          <w:rFonts w:ascii="Times New Roman" w:hAnsi="Times New Roman"/>
          <w:w w:val="110"/>
          <w:sz w:val="48"/>
        </w:rPr>
        <w:t>Vol. 4,</w:t>
      </w:r>
      <w:r>
        <w:rPr>
          <w:rFonts w:ascii="Times New Roman" w:hAnsi="Times New Roman"/>
          <w:spacing w:val="131"/>
          <w:w w:val="110"/>
          <w:sz w:val="48"/>
        </w:rPr>
        <w:t> </w:t>
      </w:r>
      <w:r>
        <w:rPr>
          <w:rFonts w:ascii="Times New Roman" w:hAnsi="Times New Roman"/>
          <w:w w:val="110"/>
          <w:sz w:val="48"/>
        </w:rPr>
        <w:t>No. 1,</w:t>
      </w:r>
      <w:r>
        <w:rPr>
          <w:rFonts w:ascii="Times New Roman" w:hAnsi="Times New Roman"/>
          <w:spacing w:val="131"/>
          <w:w w:val="110"/>
          <w:sz w:val="48"/>
        </w:rPr>
        <w:t> </w:t>
      </w:r>
      <w:r>
        <w:rPr>
          <w:rFonts w:ascii="Times New Roman" w:hAnsi="Times New Roman"/>
          <w:w w:val="110"/>
          <w:sz w:val="48"/>
        </w:rPr>
        <w:t>pp. </w:t>
      </w:r>
      <w:r>
        <w:rPr>
          <w:rFonts w:ascii="Times New Roman" w:hAnsi="Times New Roman"/>
          <w:w w:val="115"/>
          <w:sz w:val="48"/>
        </w:rPr>
        <w:t>193- </w:t>
      </w:r>
      <w:r>
        <w:rPr>
          <w:rFonts w:ascii="Times New Roman" w:hAnsi="Times New Roman"/>
          <w:w w:val="110"/>
          <w:sz w:val="48"/>
        </w:rPr>
        <w:t>205;  Richard  H.</w:t>
      </w:r>
      <w:r>
        <w:rPr>
          <w:rFonts w:ascii="Times New Roman" w:hAnsi="Times New Roman"/>
          <w:spacing w:val="131"/>
          <w:w w:val="110"/>
          <w:sz w:val="48"/>
        </w:rPr>
        <w:t> </w:t>
      </w:r>
      <w:r>
        <w:rPr>
          <w:rFonts w:ascii="Times New Roman" w:hAnsi="Times New Roman"/>
          <w:w w:val="110"/>
          <w:sz w:val="48"/>
        </w:rPr>
        <w:t>Thaler,  and  Ziemba,</w:t>
      </w:r>
      <w:r>
        <w:rPr>
          <w:rFonts w:ascii="Times New Roman" w:hAnsi="Times New Roman"/>
          <w:spacing w:val="131"/>
          <w:w w:val="110"/>
          <w:sz w:val="48"/>
        </w:rPr>
        <w:t> </w:t>
      </w:r>
      <w:r>
        <w:rPr>
          <w:rFonts w:ascii="Times New Roman" w:hAnsi="Times New Roman"/>
          <w:w w:val="110"/>
          <w:sz w:val="48"/>
        </w:rPr>
        <w:t>William T.</w:t>
      </w:r>
      <w:r>
        <w:rPr>
          <w:rFonts w:ascii="Times New Roman" w:hAnsi="Times New Roman"/>
          <w:spacing w:val="131"/>
          <w:w w:val="110"/>
          <w:sz w:val="48"/>
        </w:rPr>
        <w:t> </w:t>
      </w:r>
      <w:r>
        <w:rPr>
          <w:rFonts w:ascii="Times New Roman" w:hAnsi="Times New Roman"/>
          <w:w w:val="110"/>
          <w:sz w:val="48"/>
        </w:rPr>
        <w:t>(1988),   "Parimutu­ el Betting Markets: Racetracks and Lotteries," Journal of Economic Perspectives,  Vol. 2,   No. 2,  pp.  </w:t>
      </w:r>
      <w:r>
        <w:rPr>
          <w:rFonts w:ascii="Times New Roman" w:hAnsi="Times New Roman"/>
          <w:spacing w:val="8"/>
          <w:w w:val="110"/>
          <w:sz w:val="48"/>
        </w:rPr>
        <w:t>161</w:t>
      </w:r>
      <w:r>
        <w:rPr>
          <w:spacing w:val="8"/>
          <w:w w:val="110"/>
          <w:sz w:val="52"/>
        </w:rPr>
        <w:t>— </w:t>
      </w:r>
      <w:r>
        <w:rPr>
          <w:rFonts w:ascii="Times New Roman" w:hAnsi="Times New Roman"/>
          <w:sz w:val="48"/>
        </w:rPr>
        <w:t>1 </w:t>
      </w:r>
      <w:r>
        <w:rPr>
          <w:rFonts w:ascii="Times New Roman" w:hAnsi="Times New Roman"/>
          <w:w w:val="110"/>
          <w:sz w:val="48"/>
        </w:rPr>
        <w:t>74; T versky, Amos, and</w:t>
      </w:r>
      <w:r>
        <w:rPr>
          <w:rFonts w:ascii="Times New Roman" w:hAnsi="Times New Roman"/>
          <w:spacing w:val="-74"/>
          <w:w w:val="110"/>
          <w:sz w:val="48"/>
        </w:rPr>
        <w:t> </w:t>
      </w:r>
      <w:r>
        <w:rPr>
          <w:rFonts w:ascii="Times New Roman" w:hAnsi="Times New Roman"/>
          <w:w w:val="110"/>
          <w:sz w:val="48"/>
        </w:rPr>
        <w:t>Rich­</w:t>
      </w:r>
    </w:p>
    <w:p>
      <w:pPr>
        <w:spacing w:line="387" w:lineRule="exact" w:before="0"/>
        <w:ind w:left="362" w:right="0" w:firstLine="0"/>
        <w:jc w:val="both"/>
        <w:rPr>
          <w:rFonts w:ascii="Times New Roman"/>
          <w:sz w:val="48"/>
        </w:rPr>
      </w:pPr>
      <w:r>
        <w:rPr>
          <w:rFonts w:ascii="Times New Roman"/>
          <w:w w:val="115"/>
          <w:sz w:val="48"/>
        </w:rPr>
        <w:t>ard  H  .  Thaler  (1990),  "Anomalies  :  Preference  Reversals", Journal</w:t>
      </w:r>
    </w:p>
    <w:p>
      <w:pPr>
        <w:tabs>
          <w:tab w:pos="1030" w:val="left" w:leader="none"/>
          <w:tab w:pos="6513" w:val="left" w:leader="none"/>
          <w:tab w:pos="8283" w:val="left" w:leader="none"/>
          <w:tab w:pos="9872" w:val="left" w:leader="none"/>
          <w:tab w:pos="10840" w:val="left" w:leader="none"/>
        </w:tabs>
        <w:spacing w:line="1052" w:lineRule="exact" w:before="0"/>
        <w:ind w:left="199" w:right="0" w:firstLine="0"/>
        <w:jc w:val="left"/>
        <w:rPr>
          <w:rFonts w:ascii="Times New Roman" w:eastAsia="Times New Roman"/>
          <w:sz w:val="48"/>
        </w:rPr>
      </w:pPr>
      <w:r>
        <w:rPr>
          <w:spacing w:val="-673"/>
          <w:w w:val="115"/>
          <w:sz w:val="93"/>
        </w:rPr>
        <w:t>。</w:t>
      </w:r>
      <w:r>
        <w:rPr>
          <w:rFonts w:ascii="Times New Roman" w:eastAsia="Times New Roman"/>
          <w:w w:val="115"/>
          <w:sz w:val="48"/>
        </w:rPr>
        <w:t>f</w:t>
        <w:tab/>
        <w:t>Economic</w:t>
      </w:r>
      <w:r>
        <w:rPr>
          <w:rFonts w:ascii="Times New Roman" w:eastAsia="Times New Roman"/>
          <w:spacing w:val="-6"/>
          <w:w w:val="115"/>
          <w:sz w:val="48"/>
        </w:rPr>
        <w:t> </w:t>
      </w:r>
      <w:r>
        <w:rPr>
          <w:rFonts w:ascii="Times New Roman" w:eastAsia="Times New Roman"/>
          <w:w w:val="115"/>
          <w:sz w:val="48"/>
        </w:rPr>
        <w:t>Perspectives,</w:t>
        <w:tab/>
        <w:t>Vol.</w:t>
      </w:r>
      <w:r>
        <w:rPr>
          <w:rFonts w:ascii="Times New Roman" w:eastAsia="Times New Roman"/>
          <w:spacing w:val="-21"/>
          <w:w w:val="115"/>
          <w:sz w:val="48"/>
        </w:rPr>
        <w:t> </w:t>
      </w:r>
      <w:r>
        <w:rPr>
          <w:rFonts w:ascii="Times New Roman" w:eastAsia="Times New Roman"/>
          <w:w w:val="115"/>
          <w:sz w:val="48"/>
        </w:rPr>
        <w:t>4,</w:t>
        <w:tab/>
        <w:t>No.</w:t>
      </w:r>
      <w:r>
        <w:rPr>
          <w:rFonts w:ascii="Times New Roman" w:eastAsia="Times New Roman"/>
          <w:spacing w:val="-24"/>
          <w:w w:val="115"/>
          <w:sz w:val="48"/>
        </w:rPr>
        <w:t> </w:t>
      </w:r>
      <w:r>
        <w:rPr>
          <w:rFonts w:ascii="Times New Roman" w:eastAsia="Times New Roman"/>
          <w:w w:val="115"/>
          <w:sz w:val="48"/>
        </w:rPr>
        <w:t>2,</w:t>
        <w:tab/>
        <w:t>pp.</w:t>
        <w:tab/>
        <w:t>201-211.</w:t>
      </w:r>
    </w:p>
    <w:p>
      <w:pPr>
        <w:spacing w:after="0" w:line="1052" w:lineRule="exact"/>
        <w:jc w:val="left"/>
        <w:rPr>
          <w:rFonts w:ascii="Times New Roman" w:eastAsia="Times New Roman"/>
          <w:sz w:val="48"/>
        </w:rPr>
        <w:sectPr>
          <w:footerReference w:type="default" r:id="rId17"/>
          <w:pgSz w:w="20760" w:h="31660"/>
          <w:pgMar w:footer="2454" w:header="0" w:top="1800" w:bottom="2640" w:left="2300" w:right="19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4"/>
        </w:rPr>
      </w:pPr>
    </w:p>
    <w:p>
      <w:pPr>
        <w:pStyle w:val="BodyText"/>
        <w:ind w:left="102"/>
        <w:rPr>
          <w:rFonts w:ascii="Times New Roman"/>
          <w:sz w:val="20"/>
        </w:rPr>
      </w:pPr>
      <w:bookmarkStart w:name="重要信息！！！" w:id="7"/>
      <w:bookmarkEnd w:id="7"/>
      <w:r>
        <w:rPr/>
      </w:r>
      <w:r>
        <w:rPr>
          <w:rFonts w:ascii="Times New Roman"/>
          <w:sz w:val="20"/>
        </w:rPr>
        <w:drawing>
          <wp:inline distT="0" distB="0" distL="0" distR="0">
            <wp:extent cx="10010393" cy="12656819"/>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0" cstate="print"/>
                    <a:stretch>
                      <a:fillRect/>
                    </a:stretch>
                  </pic:blipFill>
                  <pic:spPr>
                    <a:xfrm>
                      <a:off x="0" y="0"/>
                      <a:ext cx="10010393" cy="12656819"/>
                    </a:xfrm>
                    <a:prstGeom prst="rect">
                      <a:avLst/>
                    </a:prstGeom>
                  </pic:spPr>
                </pic:pic>
              </a:graphicData>
            </a:graphic>
          </wp:inline>
        </w:drawing>
      </w:r>
      <w:r>
        <w:rPr>
          <w:rFonts w:ascii="Times New Roman"/>
          <w:sz w:val="20"/>
        </w:rPr>
      </w:r>
    </w:p>
    <w:p>
      <w:pPr>
        <w:spacing w:after="0"/>
        <w:rPr>
          <w:rFonts w:ascii="Times New Roman"/>
          <w:sz w:val="20"/>
        </w:rPr>
        <w:sectPr>
          <w:footerReference w:type="even" r:id="rId19"/>
          <w:pgSz w:w="22390" w:h="31660"/>
          <w:pgMar w:footer="0" w:header="0" w:top="3080" w:bottom="280" w:left="3180" w:right="31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141"/>
        <w:ind w:left="0" w:right="2616" w:firstLine="0"/>
        <w:jc w:val="center"/>
        <w:rPr>
          <w:sz w:val="79"/>
        </w:rPr>
      </w:pPr>
      <w:bookmarkStart w:name="目录" w:id="8"/>
      <w:bookmarkEnd w:id="8"/>
      <w:r>
        <w:rPr/>
      </w:r>
      <w:r>
        <w:rPr>
          <w:w w:val="105"/>
          <w:sz w:val="79"/>
        </w:rPr>
        <w:t>目录</w:t>
      </w:r>
    </w:p>
    <w:p>
      <w:pPr>
        <w:pStyle w:val="BodyText"/>
        <w:rPr>
          <w:sz w:val="78"/>
        </w:rPr>
      </w:pPr>
    </w:p>
    <w:p>
      <w:pPr>
        <w:pStyle w:val="BodyText"/>
        <w:rPr>
          <w:sz w:val="78"/>
        </w:rPr>
      </w:pPr>
    </w:p>
    <w:p>
      <w:pPr>
        <w:pStyle w:val="BodyText"/>
        <w:rPr>
          <w:sz w:val="78"/>
        </w:rPr>
      </w:pPr>
    </w:p>
    <w:p>
      <w:pPr>
        <w:pStyle w:val="BodyText"/>
        <w:rPr>
          <w:sz w:val="78"/>
        </w:rPr>
      </w:pPr>
    </w:p>
    <w:p>
      <w:pPr>
        <w:pStyle w:val="BodyText"/>
        <w:rPr>
          <w:sz w:val="78"/>
        </w:rPr>
      </w:pPr>
    </w:p>
    <w:p>
      <w:pPr>
        <w:pStyle w:val="BodyText"/>
        <w:rPr>
          <w:sz w:val="78"/>
        </w:rPr>
      </w:pPr>
    </w:p>
    <w:p>
      <w:pPr>
        <w:pStyle w:val="BodyText"/>
        <w:rPr>
          <w:sz w:val="78"/>
        </w:rPr>
      </w:pPr>
    </w:p>
    <w:p>
      <w:pPr>
        <w:pStyle w:val="BodyText"/>
        <w:rPr>
          <w:sz w:val="78"/>
        </w:rPr>
      </w:pPr>
    </w:p>
    <w:p>
      <w:pPr>
        <w:pStyle w:val="BodyText"/>
        <w:spacing w:before="7"/>
        <w:rPr>
          <w:sz w:val="107"/>
        </w:rPr>
      </w:pPr>
    </w:p>
    <w:p>
      <w:pPr>
        <w:pStyle w:val="BodyText"/>
        <w:tabs>
          <w:tab w:pos="4994" w:val="left" w:leader="none"/>
        </w:tabs>
        <w:ind w:left="2942"/>
      </w:pPr>
      <w:r>
        <w:rPr>
          <w:w w:val="105"/>
        </w:rPr>
        <w:t>第</w:t>
      </w:r>
      <w:r>
        <w:rPr>
          <w:spacing w:val="-125"/>
        </w:rPr>
        <w:t> </w:t>
      </w:r>
      <w:r>
        <w:rPr>
          <w:rFonts w:ascii="Times New Roman" w:eastAsia="Times New Roman"/>
          <w:w w:val="105"/>
          <w:sz w:val="48"/>
        </w:rPr>
        <w:t>1</w:t>
      </w:r>
      <w:r>
        <w:rPr>
          <w:rFonts w:ascii="Times New Roman" w:eastAsia="Times New Roman"/>
          <w:spacing w:val="11"/>
          <w:sz w:val="48"/>
        </w:rPr>
        <w:t> </w:t>
      </w:r>
      <w:r>
        <w:rPr>
          <w:w w:val="105"/>
        </w:rPr>
        <w:t>章</w:t>
      </w:r>
      <w:r>
        <w:rPr/>
        <w:tab/>
      </w:r>
      <w:r>
        <w:rPr>
          <w:spacing w:val="-19"/>
          <w:w w:val="109"/>
        </w:rPr>
        <w:t>导</w:t>
      </w:r>
      <w:r>
        <w:rPr>
          <w:spacing w:val="20"/>
          <w:w w:val="109"/>
        </w:rPr>
        <w:t>论</w:t>
      </w:r>
      <w:r>
        <w:rPr>
          <w:w w:val="109"/>
        </w:rPr>
        <w:t>..............</w:t>
      </w:r>
      <w:r>
        <w:rPr>
          <w:spacing w:val="-132"/>
          <w:w w:val="109"/>
        </w:rPr>
        <w:t>.</w:t>
      </w:r>
      <w:r>
        <w:rPr>
          <w:rFonts w:ascii="Times New Roman" w:eastAsia="Times New Roman"/>
          <w:spacing w:val="-44"/>
          <w:w w:val="109"/>
          <w:sz w:val="48"/>
        </w:rPr>
        <w:t>(</w:t>
      </w:r>
      <w:r>
        <w:rPr>
          <w:spacing w:val="-224"/>
          <w:w w:val="109"/>
        </w:rPr>
        <w:t>.</w:t>
      </w:r>
      <w:r>
        <w:rPr>
          <w:rFonts w:ascii="Times New Roman" w:eastAsia="Times New Roman"/>
          <w:spacing w:val="-39"/>
          <w:w w:val="109"/>
          <w:sz w:val="48"/>
        </w:rPr>
        <w:t>1</w:t>
      </w:r>
      <w:r>
        <w:rPr>
          <w:spacing w:val="-229"/>
          <w:w w:val="109"/>
        </w:rPr>
        <w:t>.</w:t>
      </w:r>
      <w:r>
        <w:rPr>
          <w:rFonts w:ascii="Times New Roman" w:eastAsia="Times New Roman"/>
          <w:w w:val="109"/>
          <w:sz w:val="48"/>
        </w:rPr>
        <w:t>)</w:t>
      </w:r>
      <w:r>
        <w:rPr>
          <w:rFonts w:ascii="Times New Roman" w:eastAsia="Times New Roman"/>
          <w:spacing w:val="-67"/>
          <w:sz w:val="48"/>
        </w:rPr>
        <w:t> </w:t>
      </w:r>
      <w:r>
        <w:rPr>
          <w:w w:val="109"/>
        </w:rPr>
        <w:t>....</w:t>
      </w:r>
    </w:p>
    <w:p>
      <w:pPr>
        <w:tabs>
          <w:tab w:pos="5005" w:val="left" w:leader="none"/>
          <w:tab w:pos="9953" w:val="left" w:leader="none"/>
        </w:tabs>
        <w:spacing w:before="233"/>
        <w:ind w:left="2942" w:right="0" w:firstLine="0"/>
        <w:jc w:val="left"/>
        <w:rPr>
          <w:rFonts w:ascii="Times New Roman" w:hAnsi="Times New Roman" w:eastAsia="Times New Roman"/>
          <w:sz w:val="48"/>
        </w:rPr>
      </w:pPr>
      <w:r>
        <w:rPr>
          <w:w w:val="105"/>
          <w:sz w:val="49"/>
        </w:rPr>
        <w:t>第</w:t>
      </w:r>
      <w:r>
        <w:rPr>
          <w:spacing w:val="-115"/>
          <w:w w:val="105"/>
          <w:sz w:val="49"/>
        </w:rPr>
        <w:t> </w:t>
      </w:r>
      <w:r>
        <w:rPr>
          <w:rFonts w:ascii="Times New Roman" w:hAnsi="Times New Roman" w:eastAsia="Times New Roman"/>
          <w:w w:val="105"/>
          <w:sz w:val="48"/>
        </w:rPr>
        <w:t>2</w:t>
      </w:r>
      <w:r>
        <w:rPr>
          <w:rFonts w:ascii="Times New Roman" w:hAnsi="Times New Roman" w:eastAsia="Times New Roman"/>
          <w:spacing w:val="-34"/>
          <w:w w:val="105"/>
          <w:sz w:val="48"/>
        </w:rPr>
        <w:t> </w:t>
      </w:r>
      <w:r>
        <w:rPr>
          <w:w w:val="105"/>
          <w:sz w:val="49"/>
        </w:rPr>
        <w:t>章</w:t>
        <w:tab/>
        <w:t>合作</w:t>
      </w:r>
      <w:r>
        <w:rPr>
          <w:rFonts w:ascii="Times New Roman" w:hAnsi="Times New Roman" w:eastAsia="Times New Roman"/>
          <w:w w:val="105"/>
          <w:sz w:val="48"/>
        </w:rPr>
        <w:t>·····················</w:t>
        <w:tab/>
        <w:t>(</w:t>
      </w:r>
      <w:r>
        <w:rPr>
          <w:rFonts w:ascii="Times New Roman" w:hAnsi="Times New Roman" w:eastAsia="Times New Roman"/>
          <w:spacing w:val="-63"/>
          <w:w w:val="105"/>
          <w:sz w:val="48"/>
        </w:rPr>
        <w:t> </w:t>
      </w:r>
      <w:r>
        <w:rPr>
          <w:rFonts w:ascii="Times New Roman" w:hAnsi="Times New Roman" w:eastAsia="Times New Roman"/>
          <w:spacing w:val="15"/>
          <w:w w:val="105"/>
          <w:sz w:val="48"/>
        </w:rPr>
        <w:t>6)</w:t>
      </w:r>
    </w:p>
    <w:p>
      <w:pPr>
        <w:tabs>
          <w:tab w:pos="6326" w:val="left" w:leader="none"/>
        </w:tabs>
        <w:spacing w:before="108"/>
        <w:ind w:left="5028" w:right="0" w:firstLine="0"/>
        <w:jc w:val="left"/>
        <w:rPr>
          <w:sz w:val="49"/>
        </w:rPr>
      </w:pPr>
      <w:r>
        <w:rPr>
          <w:rFonts w:ascii="Times New Roman" w:eastAsia="Times New Roman"/>
          <w:w w:val="105"/>
          <w:position w:val="5"/>
          <w:sz w:val="48"/>
        </w:rPr>
        <w:t>2.</w:t>
      </w:r>
      <w:r>
        <w:rPr>
          <w:rFonts w:ascii="Times New Roman" w:eastAsia="Times New Roman"/>
          <w:spacing w:val="-23"/>
          <w:w w:val="105"/>
          <w:position w:val="5"/>
          <w:sz w:val="48"/>
        </w:rPr>
        <w:t> </w:t>
      </w:r>
      <w:r>
        <w:rPr>
          <w:rFonts w:ascii="Times New Roman" w:eastAsia="Times New Roman"/>
          <w:w w:val="105"/>
          <w:position w:val="5"/>
          <w:sz w:val="48"/>
        </w:rPr>
        <w:t>1</w:t>
        <w:tab/>
      </w:r>
      <w:r>
        <w:rPr>
          <w:w w:val="105"/>
          <w:sz w:val="49"/>
        </w:rPr>
        <w:t>单次博弈的公共</w:t>
      </w:r>
    </w:p>
    <w:p>
      <w:pPr>
        <w:spacing w:before="127"/>
        <w:ind w:left="0" w:right="808" w:firstLine="0"/>
        <w:jc w:val="center"/>
        <w:rPr>
          <w:rFonts w:ascii="Times New Roman" w:hAnsi="Times New Roman" w:eastAsia="Times New Roman"/>
          <w:sz w:val="43"/>
        </w:rPr>
      </w:pPr>
      <w:r>
        <w:rPr>
          <w:sz w:val="49"/>
        </w:rPr>
        <w:t>产品试 验 …… </w:t>
      </w:r>
      <w:r>
        <w:rPr>
          <w:rFonts w:ascii="Times New Roman" w:hAnsi="Times New Roman" w:eastAsia="Times New Roman"/>
          <w:sz w:val="43"/>
        </w:rPr>
        <w:t>( 9 )</w:t>
      </w:r>
    </w:p>
    <w:p>
      <w:pPr>
        <w:tabs>
          <w:tab w:pos="6339" w:val="left" w:leader="none"/>
        </w:tabs>
        <w:spacing w:before="127"/>
        <w:ind w:left="5028" w:right="0" w:firstLine="0"/>
        <w:jc w:val="left"/>
        <w:rPr>
          <w:rFonts w:ascii="Times New Roman" w:hAnsi="Times New Roman" w:eastAsia="Times New Roman"/>
          <w:sz w:val="48"/>
        </w:rPr>
      </w:pPr>
      <w:r>
        <w:rPr>
          <w:rFonts w:ascii="Times New Roman" w:hAnsi="Times New Roman" w:eastAsia="Times New Roman"/>
          <w:position w:val="4"/>
          <w:sz w:val="48"/>
        </w:rPr>
        <w:t>2.2</w:t>
        <w:tab/>
      </w:r>
      <w:r>
        <w:rPr>
          <w:spacing w:val="-5"/>
          <w:sz w:val="49"/>
        </w:rPr>
        <w:t>重复 博弈…… </w:t>
      </w:r>
      <w:r>
        <w:rPr>
          <w:rFonts w:ascii="Times New Roman" w:hAnsi="Times New Roman" w:eastAsia="Times New Roman"/>
          <w:spacing w:val="8"/>
          <w:sz w:val="48"/>
        </w:rPr>
        <w:t>(11)</w:t>
      </w:r>
    </w:p>
    <w:p>
      <w:pPr>
        <w:pStyle w:val="ListParagraph"/>
        <w:numPr>
          <w:ilvl w:val="0"/>
          <w:numId w:val="3"/>
        </w:numPr>
        <w:tabs>
          <w:tab w:pos="5528" w:val="left" w:leader="none"/>
          <w:tab w:pos="6334" w:val="left" w:leader="none"/>
        </w:tabs>
        <w:spacing w:line="240" w:lineRule="auto" w:before="142" w:after="0"/>
        <w:ind w:left="5527" w:right="0" w:hanging="499"/>
        <w:jc w:val="left"/>
        <w:rPr>
          <w:sz w:val="49"/>
        </w:rPr>
      </w:pPr>
      <w:r>
        <w:rPr>
          <w:rFonts w:ascii="Times New Roman" w:eastAsia="Times New Roman"/>
          <w:position w:val="5"/>
          <w:sz w:val="48"/>
        </w:rPr>
        <w:t>3</w:t>
        <w:tab/>
      </w:r>
      <w:r>
        <w:rPr>
          <w:sz w:val="49"/>
        </w:rPr>
        <w:t>互惠的利他</w:t>
      </w:r>
    </w:p>
    <w:p>
      <w:pPr>
        <w:tabs>
          <w:tab w:pos="3355" w:val="left" w:leader="none"/>
        </w:tabs>
        <w:spacing w:before="139"/>
        <w:ind w:left="0" w:right="795" w:firstLine="0"/>
        <w:jc w:val="center"/>
        <w:rPr>
          <w:rFonts w:ascii="Times New Roman" w:hAnsi="Times New Roman" w:eastAsia="Times New Roman"/>
          <w:sz w:val="48"/>
        </w:rPr>
      </w:pPr>
      <w:r>
        <w:rPr>
          <w:sz w:val="49"/>
        </w:rPr>
        <w:t>主</w:t>
      </w:r>
      <w:r>
        <w:rPr>
          <w:spacing w:val="82"/>
          <w:sz w:val="49"/>
        </w:rPr>
        <w:t>义</w:t>
      </w:r>
      <w:r>
        <w:rPr>
          <w:rFonts w:ascii="Times New Roman" w:hAnsi="Times New Roman" w:eastAsia="Times New Roman"/>
          <w:sz w:val="48"/>
        </w:rPr>
        <w:t>············</w:t>
        <w:tab/>
        <w:t>(1</w:t>
      </w:r>
      <w:r>
        <w:rPr>
          <w:rFonts w:ascii="Times New Roman" w:hAnsi="Times New Roman" w:eastAsia="Times New Roman"/>
          <w:spacing w:val="-29"/>
          <w:sz w:val="48"/>
        </w:rPr>
        <w:t> </w:t>
      </w:r>
      <w:r>
        <w:rPr>
          <w:rFonts w:ascii="Times New Roman" w:hAnsi="Times New Roman" w:eastAsia="Times New Roman"/>
          <w:spacing w:val="15"/>
          <w:sz w:val="48"/>
        </w:rPr>
        <w:t>2)</w:t>
      </w:r>
    </w:p>
    <w:p>
      <w:pPr>
        <w:tabs>
          <w:tab w:pos="6316" w:val="left" w:leader="none"/>
        </w:tabs>
        <w:spacing w:before="80"/>
        <w:ind w:left="5017" w:right="0" w:firstLine="0"/>
        <w:jc w:val="left"/>
        <w:rPr>
          <w:rFonts w:ascii="Times New Roman" w:hAnsi="Times New Roman" w:eastAsia="Times New Roman"/>
          <w:sz w:val="48"/>
        </w:rPr>
      </w:pPr>
      <w:r>
        <w:rPr>
          <w:rFonts w:ascii="Times New Roman" w:hAnsi="Times New Roman" w:eastAsia="Times New Roman"/>
          <w:sz w:val="48"/>
        </w:rPr>
        <w:t>2.</w:t>
      </w:r>
      <w:r>
        <w:rPr>
          <w:rFonts w:ascii="Times New Roman" w:hAnsi="Times New Roman" w:eastAsia="Times New Roman"/>
          <w:spacing w:val="25"/>
          <w:sz w:val="48"/>
        </w:rPr>
        <w:t> </w:t>
      </w:r>
      <w:r>
        <w:rPr>
          <w:rFonts w:ascii="Times New Roman" w:hAnsi="Times New Roman" w:eastAsia="Times New Roman"/>
          <w:sz w:val="48"/>
        </w:rPr>
        <w:t>4</w:t>
        <w:tab/>
      </w:r>
      <w:r>
        <w:rPr>
          <w:spacing w:val="-4"/>
          <w:sz w:val="49"/>
        </w:rPr>
        <w:t>利他主义...… </w:t>
      </w:r>
      <w:r>
        <w:rPr>
          <w:rFonts w:ascii="Times New Roman" w:hAnsi="Times New Roman" w:eastAsia="Times New Roman"/>
          <w:sz w:val="48"/>
        </w:rPr>
        <w:t>(1</w:t>
      </w:r>
      <w:r>
        <w:rPr>
          <w:rFonts w:ascii="Times New Roman" w:hAnsi="Times New Roman" w:eastAsia="Times New Roman"/>
          <w:spacing w:val="-59"/>
          <w:sz w:val="48"/>
        </w:rPr>
        <w:t> </w:t>
      </w:r>
      <w:r>
        <w:rPr>
          <w:rFonts w:ascii="Times New Roman" w:hAnsi="Times New Roman" w:eastAsia="Times New Roman"/>
          <w:spacing w:val="15"/>
          <w:sz w:val="48"/>
        </w:rPr>
        <w:t>4)</w:t>
      </w:r>
    </w:p>
    <w:p>
      <w:pPr>
        <w:tabs>
          <w:tab w:pos="6320" w:val="left" w:leader="none"/>
        </w:tabs>
        <w:spacing w:before="90"/>
        <w:ind w:left="5017" w:right="0" w:firstLine="0"/>
        <w:jc w:val="left"/>
        <w:rPr>
          <w:rFonts w:ascii="Times New Roman" w:eastAsia="Times New Roman"/>
          <w:sz w:val="48"/>
        </w:rPr>
      </w:pPr>
      <w:r>
        <w:rPr>
          <w:rFonts w:ascii="Times New Roman" w:eastAsia="Times New Roman"/>
          <w:sz w:val="48"/>
        </w:rPr>
        <w:t>2.</w:t>
      </w:r>
      <w:r>
        <w:rPr>
          <w:rFonts w:ascii="Times New Roman" w:eastAsia="Times New Roman"/>
          <w:spacing w:val="12"/>
          <w:sz w:val="48"/>
        </w:rPr>
        <w:t> </w:t>
      </w:r>
      <w:r>
        <w:rPr>
          <w:rFonts w:ascii="Times New Roman" w:eastAsia="Times New Roman"/>
          <w:sz w:val="48"/>
        </w:rPr>
        <w:t>5</w:t>
        <w:tab/>
      </w:r>
      <w:r>
        <w:rPr>
          <w:spacing w:val="-10"/>
          <w:w w:val="90"/>
          <w:sz w:val="48"/>
        </w:rPr>
        <w:t>评论............ </w:t>
      </w:r>
      <w:r>
        <w:rPr>
          <w:rFonts w:ascii="Times New Roman" w:eastAsia="Times New Roman"/>
          <w:w w:val="90"/>
          <w:sz w:val="48"/>
        </w:rPr>
        <w:t>(18)</w:t>
      </w:r>
    </w:p>
    <w:p>
      <w:pPr>
        <w:tabs>
          <w:tab w:pos="4990" w:val="left" w:leader="none"/>
        </w:tabs>
        <w:spacing w:before="201"/>
        <w:ind w:left="2930" w:right="0" w:firstLine="0"/>
        <w:jc w:val="left"/>
        <w:rPr>
          <w:rFonts w:ascii="Times New Roman" w:hAnsi="Times New Roman" w:eastAsia="Times New Roman"/>
          <w:sz w:val="48"/>
        </w:rPr>
      </w:pPr>
      <w:r>
        <w:rPr>
          <w:w w:val="105"/>
          <w:sz w:val="49"/>
        </w:rPr>
        <w:t>第</w:t>
      </w:r>
      <w:r>
        <w:rPr>
          <w:spacing w:val="-112"/>
          <w:w w:val="105"/>
          <w:sz w:val="49"/>
        </w:rPr>
        <w:t> </w:t>
      </w:r>
      <w:r>
        <w:rPr>
          <w:rFonts w:ascii="Times New Roman" w:hAnsi="Times New Roman" w:eastAsia="Times New Roman"/>
          <w:w w:val="105"/>
          <w:sz w:val="48"/>
        </w:rPr>
        <w:t>3</w:t>
      </w:r>
      <w:r>
        <w:rPr>
          <w:rFonts w:ascii="Times New Roman" w:hAnsi="Times New Roman" w:eastAsia="Times New Roman"/>
          <w:spacing w:val="-19"/>
          <w:w w:val="105"/>
          <w:sz w:val="48"/>
        </w:rPr>
        <w:t> </w:t>
      </w:r>
      <w:r>
        <w:rPr>
          <w:w w:val="105"/>
          <w:sz w:val="49"/>
        </w:rPr>
        <w:t>章</w:t>
        <w:tab/>
      </w:r>
      <w:r>
        <w:rPr>
          <w:spacing w:val="-10"/>
          <w:w w:val="105"/>
          <w:sz w:val="49"/>
        </w:rPr>
        <w:t>最</w:t>
      </w:r>
      <w:r>
        <w:rPr>
          <w:spacing w:val="-3"/>
          <w:w w:val="105"/>
          <w:sz w:val="49"/>
        </w:rPr>
        <w:t>后</w:t>
      </w:r>
      <w:r>
        <w:rPr>
          <w:w w:val="105"/>
          <w:sz w:val="49"/>
        </w:rPr>
        <w:t>通牒</w:t>
      </w:r>
      <w:r>
        <w:rPr>
          <w:spacing w:val="5"/>
          <w:w w:val="105"/>
          <w:sz w:val="49"/>
        </w:rPr>
        <w:t>博</w:t>
      </w:r>
      <w:r>
        <w:rPr>
          <w:w w:val="105"/>
          <w:sz w:val="49"/>
        </w:rPr>
        <w:t>弈</w:t>
      </w:r>
      <w:r>
        <w:rPr>
          <w:spacing w:val="6"/>
          <w:w w:val="105"/>
          <w:sz w:val="49"/>
        </w:rPr>
        <w:t> </w:t>
      </w:r>
      <w:r>
        <w:rPr>
          <w:w w:val="105"/>
          <w:sz w:val="49"/>
        </w:rPr>
        <w:t>……</w:t>
      </w:r>
      <w:r>
        <w:rPr>
          <w:spacing w:val="41"/>
          <w:w w:val="105"/>
          <w:sz w:val="49"/>
        </w:rPr>
        <w:t> </w:t>
      </w:r>
      <w:r>
        <w:rPr>
          <w:rFonts w:ascii="Times New Roman" w:hAnsi="Times New Roman" w:eastAsia="Times New Roman"/>
          <w:w w:val="105"/>
          <w:sz w:val="48"/>
        </w:rPr>
        <w:t>(</w:t>
      </w:r>
      <w:r>
        <w:rPr>
          <w:rFonts w:ascii="Times New Roman" w:hAnsi="Times New Roman" w:eastAsia="Times New Roman"/>
          <w:spacing w:val="-64"/>
          <w:w w:val="105"/>
          <w:sz w:val="48"/>
        </w:rPr>
        <w:t> </w:t>
      </w:r>
      <w:r>
        <w:rPr>
          <w:rFonts w:ascii="Times New Roman" w:hAnsi="Times New Roman" w:eastAsia="Times New Roman"/>
          <w:spacing w:val="11"/>
          <w:w w:val="105"/>
          <w:sz w:val="48"/>
        </w:rPr>
        <w:t>20)</w:t>
      </w:r>
    </w:p>
    <w:p>
      <w:pPr>
        <w:pStyle w:val="ListParagraph"/>
        <w:numPr>
          <w:ilvl w:val="0"/>
          <w:numId w:val="3"/>
        </w:numPr>
        <w:tabs>
          <w:tab w:pos="5503" w:val="left" w:leader="none"/>
          <w:tab w:pos="6320" w:val="left" w:leader="none"/>
        </w:tabs>
        <w:spacing w:line="240" w:lineRule="auto" w:before="131" w:after="0"/>
        <w:ind w:left="5502" w:right="0" w:hanging="495"/>
        <w:jc w:val="left"/>
        <w:rPr>
          <w:sz w:val="49"/>
        </w:rPr>
      </w:pPr>
      <w:r>
        <w:rPr>
          <w:rFonts w:ascii="Times New Roman" w:eastAsia="Times New Roman"/>
          <w:position w:val="5"/>
          <w:sz w:val="48"/>
        </w:rPr>
        <w:t>1</w:t>
        <w:tab/>
      </w:r>
      <w:r>
        <w:rPr>
          <w:sz w:val="49"/>
        </w:rPr>
        <w:t>简单的最后</w:t>
      </w:r>
    </w:p>
    <w:p>
      <w:pPr>
        <w:spacing w:before="127"/>
        <w:ind w:left="0" w:right="819" w:firstLine="0"/>
        <w:jc w:val="center"/>
        <w:rPr>
          <w:rFonts w:ascii="Times New Roman" w:hAnsi="Times New Roman" w:eastAsia="Times New Roman"/>
          <w:sz w:val="48"/>
        </w:rPr>
      </w:pPr>
      <w:r>
        <w:rPr>
          <w:spacing w:val="25"/>
          <w:sz w:val="49"/>
        </w:rPr>
        <w:t>通牒博弈…… </w:t>
      </w:r>
      <w:r>
        <w:rPr>
          <w:rFonts w:ascii="Times New Roman" w:hAnsi="Times New Roman" w:eastAsia="Times New Roman"/>
          <w:spacing w:val="-29"/>
          <w:sz w:val="48"/>
        </w:rPr>
        <w:t>( </w:t>
      </w:r>
      <w:r>
        <w:rPr>
          <w:rFonts w:ascii="Times New Roman" w:hAnsi="Times New Roman" w:eastAsia="Times New Roman"/>
          <w:spacing w:val="8"/>
          <w:sz w:val="48"/>
        </w:rPr>
        <w:t>22)</w:t>
      </w:r>
    </w:p>
    <w:p>
      <w:pPr>
        <w:tabs>
          <w:tab w:pos="6339" w:val="left" w:leader="none"/>
        </w:tabs>
        <w:spacing w:before="127"/>
        <w:ind w:left="5007" w:right="0" w:firstLine="0"/>
        <w:jc w:val="left"/>
        <w:rPr>
          <w:sz w:val="49"/>
        </w:rPr>
      </w:pPr>
      <w:r>
        <w:rPr>
          <w:rFonts w:ascii="Times New Roman" w:eastAsia="Times New Roman"/>
          <w:position w:val="4"/>
          <w:sz w:val="48"/>
        </w:rPr>
        <w:t>3.</w:t>
      </w:r>
      <w:r>
        <w:rPr>
          <w:rFonts w:ascii="Times New Roman" w:eastAsia="Times New Roman"/>
          <w:spacing w:val="25"/>
          <w:position w:val="4"/>
          <w:sz w:val="48"/>
        </w:rPr>
        <w:t> </w:t>
      </w:r>
      <w:r>
        <w:rPr>
          <w:rFonts w:ascii="Times New Roman" w:eastAsia="Times New Roman"/>
          <w:position w:val="4"/>
          <w:sz w:val="48"/>
        </w:rPr>
        <w:t>2</w:t>
        <w:tab/>
      </w:r>
      <w:r>
        <w:rPr>
          <w:sz w:val="49"/>
        </w:rPr>
        <w:t>两阶段讨价</w:t>
      </w:r>
    </w:p>
    <w:p>
      <w:pPr>
        <w:tabs>
          <w:tab w:pos="6330" w:val="left" w:leader="none"/>
          <w:tab w:pos="8978" w:val="left" w:leader="none"/>
        </w:tabs>
        <w:spacing w:line="288" w:lineRule="auto" w:before="127"/>
        <w:ind w:left="5007" w:right="7084" w:firstLine="1300"/>
        <w:jc w:val="left"/>
        <w:rPr>
          <w:rFonts w:ascii="Times New Roman" w:hAnsi="Times New Roman" w:eastAsia="Times New Roman"/>
          <w:sz w:val="48"/>
        </w:rPr>
      </w:pPr>
      <w:r>
        <w:rPr>
          <w:sz w:val="49"/>
        </w:rPr>
        <w:t>还</w:t>
      </w:r>
      <w:r>
        <w:rPr>
          <w:spacing w:val="81"/>
          <w:sz w:val="49"/>
        </w:rPr>
        <w:t>价</w:t>
      </w:r>
      <w:r>
        <w:rPr>
          <w:spacing w:val="75"/>
          <w:sz w:val="49"/>
        </w:rPr>
        <w:t>博</w:t>
      </w:r>
      <w:r>
        <w:rPr>
          <w:spacing w:val="30"/>
          <w:sz w:val="49"/>
        </w:rPr>
        <w:t>弈</w:t>
      </w:r>
      <w:r>
        <w:rPr>
          <w:spacing w:val="-4"/>
          <w:sz w:val="49"/>
        </w:rPr>
        <w:t>……</w:t>
      </w:r>
      <w:r>
        <w:rPr>
          <w:spacing w:val="25"/>
          <w:sz w:val="49"/>
        </w:rPr>
        <w:t> </w:t>
      </w:r>
      <w:r>
        <w:rPr>
          <w:rFonts w:ascii="Times New Roman" w:hAnsi="Times New Roman" w:eastAsia="Times New Roman"/>
          <w:sz w:val="48"/>
        </w:rPr>
        <w:t>(</w:t>
      </w:r>
      <w:r>
        <w:rPr>
          <w:rFonts w:ascii="Times New Roman" w:hAnsi="Times New Roman" w:eastAsia="Times New Roman"/>
          <w:spacing w:val="-60"/>
          <w:sz w:val="48"/>
        </w:rPr>
        <w:t> </w:t>
      </w:r>
      <w:r>
        <w:rPr>
          <w:rFonts w:ascii="Times New Roman" w:hAnsi="Times New Roman" w:eastAsia="Times New Roman"/>
          <w:sz w:val="48"/>
        </w:rPr>
        <w:t>24</w:t>
      </w:r>
      <w:r>
        <w:rPr>
          <w:rFonts w:ascii="Times New Roman" w:hAnsi="Times New Roman" w:eastAsia="Times New Roman"/>
          <w:spacing w:val="-73"/>
          <w:sz w:val="48"/>
        </w:rPr>
        <w:t> </w:t>
      </w:r>
      <w:r>
        <w:rPr>
          <w:rFonts w:ascii="Times New Roman" w:hAnsi="Times New Roman" w:eastAsia="Times New Roman"/>
          <w:sz w:val="48"/>
        </w:rPr>
        <w:t>) </w:t>
      </w:r>
      <w:r>
        <w:rPr>
          <w:rFonts w:ascii="Times New Roman" w:hAnsi="Times New Roman" w:eastAsia="Times New Roman"/>
          <w:position w:val="2"/>
          <w:sz w:val="48"/>
        </w:rPr>
        <w:t>3.</w:t>
      </w:r>
      <w:r>
        <w:rPr>
          <w:rFonts w:ascii="Times New Roman" w:hAnsi="Times New Roman" w:eastAsia="Times New Roman"/>
          <w:spacing w:val="18"/>
          <w:position w:val="2"/>
          <w:sz w:val="48"/>
        </w:rPr>
        <w:t> </w:t>
      </w:r>
      <w:r>
        <w:rPr>
          <w:rFonts w:ascii="Times New Roman" w:hAnsi="Times New Roman" w:eastAsia="Times New Roman"/>
          <w:position w:val="2"/>
          <w:sz w:val="48"/>
        </w:rPr>
        <w:t>3</w:t>
        <w:tab/>
      </w:r>
      <w:r>
        <w:rPr>
          <w:w w:val="95"/>
          <w:sz w:val="49"/>
        </w:rPr>
        <w:t>多阶段博弈</w:t>
        <w:tab/>
      </w:r>
      <w:r>
        <w:rPr>
          <w:sz w:val="49"/>
        </w:rPr>
        <w:t>…</w:t>
      </w:r>
      <w:r>
        <w:rPr>
          <w:spacing w:val="123"/>
          <w:sz w:val="49"/>
        </w:rPr>
        <w:t> </w:t>
      </w:r>
      <w:r>
        <w:rPr>
          <w:rFonts w:ascii="Times New Roman" w:hAnsi="Times New Roman" w:eastAsia="Times New Roman"/>
          <w:spacing w:val="5"/>
          <w:sz w:val="48"/>
        </w:rPr>
        <w:t>(26)</w:t>
      </w:r>
    </w:p>
    <w:p>
      <w:pPr>
        <w:spacing w:after="0" w:line="288" w:lineRule="auto"/>
        <w:jc w:val="left"/>
        <w:rPr>
          <w:rFonts w:ascii="Times New Roman" w:hAnsi="Times New Roman" w:eastAsia="Times New Roman"/>
          <w:sz w:val="48"/>
        </w:rPr>
        <w:sectPr>
          <w:footerReference w:type="default" r:id="rId21"/>
          <w:footerReference w:type="even" r:id="rId22"/>
          <w:pgSz w:w="20760" w:h="31660"/>
          <w:pgMar w:footer="2502" w:header="0" w:top="3080" w:bottom="2700" w:left="3000" w:right="0"/>
          <w:pgNumType w:start="1"/>
        </w:sectPr>
      </w:pPr>
    </w:p>
    <w:p>
      <w:pPr>
        <w:pStyle w:val="BodyText"/>
        <w:rPr>
          <w:rFonts w:ascii="Times New Roman"/>
          <w:sz w:val="20"/>
        </w:rPr>
      </w:pPr>
      <w:r>
        <w:rPr/>
        <w:drawing>
          <wp:anchor distT="0" distB="0" distL="0" distR="0" allowOverlap="1" layoutInCell="1" locked="0" behindDoc="1" simplePos="0" relativeHeight="268210079">
            <wp:simplePos x="0" y="0"/>
            <wp:positionH relativeFrom="page">
              <wp:posOffset>1506729</wp:posOffset>
            </wp:positionH>
            <wp:positionV relativeFrom="page">
              <wp:posOffset>1205999</wp:posOffset>
            </wp:positionV>
            <wp:extent cx="1581690" cy="883856"/>
            <wp:effectExtent l="0" t="0" r="0" b="0"/>
            <wp:wrapNone/>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23" cstate="print"/>
                    <a:stretch>
                      <a:fillRect/>
                    </a:stretch>
                  </pic:blipFill>
                  <pic:spPr>
                    <a:xfrm>
                      <a:off x="0" y="0"/>
                      <a:ext cx="1581690" cy="883856"/>
                    </a:xfrm>
                    <a:prstGeom prst="rect">
                      <a:avLst/>
                    </a:prstGeom>
                  </pic:spPr>
                </pic:pic>
              </a:graphicData>
            </a:graphic>
          </wp:anchor>
        </w:drawing>
      </w:r>
    </w:p>
    <w:p>
      <w:pPr>
        <w:pStyle w:val="BodyText"/>
        <w:rPr>
          <w:rFonts w:ascii="Times New Roman"/>
          <w:sz w:val="20"/>
        </w:rPr>
      </w:pPr>
    </w:p>
    <w:p>
      <w:pPr>
        <w:pStyle w:val="BodyText"/>
        <w:spacing w:before="7"/>
        <w:rPr>
          <w:rFonts w:ascii="Times New Roman"/>
          <w:sz w:val="24"/>
        </w:rPr>
      </w:pPr>
    </w:p>
    <w:p>
      <w:pPr>
        <w:spacing w:before="54"/>
        <w:ind w:left="1575" w:right="0" w:firstLine="0"/>
        <w:jc w:val="left"/>
        <w:rPr>
          <w:sz w:val="37"/>
        </w:rPr>
      </w:pPr>
      <w:r>
        <w:rPr>
          <w:w w:val="105"/>
          <w:sz w:val="37"/>
        </w:rPr>
        <w:t>赢者的诅咒</w:t>
      </w:r>
    </w:p>
    <w:p>
      <w:pPr>
        <w:pStyle w:val="BodyText"/>
        <w:rPr>
          <w:sz w:val="20"/>
        </w:rPr>
      </w:pPr>
    </w:p>
    <w:p>
      <w:pPr>
        <w:pStyle w:val="BodyText"/>
        <w:rPr>
          <w:sz w:val="20"/>
        </w:rPr>
      </w:pPr>
    </w:p>
    <w:p>
      <w:pPr>
        <w:pStyle w:val="BodyText"/>
        <w:spacing w:before="2"/>
        <w:rPr>
          <w:sz w:val="15"/>
        </w:rPr>
      </w:pPr>
    </w:p>
    <w:p>
      <w:pPr>
        <w:tabs>
          <w:tab w:pos="4781" w:val="left" w:leader="none"/>
        </w:tabs>
        <w:spacing w:before="21"/>
        <w:ind w:left="3473" w:right="0" w:firstLine="0"/>
        <w:jc w:val="left"/>
        <w:rPr>
          <w:rFonts w:ascii="Times New Roman" w:hAnsi="Times New Roman" w:eastAsia="Times New Roman"/>
          <w:sz w:val="47"/>
        </w:rPr>
      </w:pPr>
      <w:r>
        <w:rPr>
          <w:rFonts w:ascii="Times New Roman" w:hAnsi="Times New Roman" w:eastAsia="Times New Roman"/>
          <w:w w:val="104"/>
          <w:sz w:val="47"/>
        </w:rPr>
        <w:t>3.4</w:t>
      </w:r>
      <w:r>
        <w:rPr>
          <w:rFonts w:ascii="Times New Roman" w:hAnsi="Times New Roman" w:eastAsia="Times New Roman"/>
          <w:sz w:val="47"/>
        </w:rPr>
        <w:tab/>
      </w:r>
      <w:r>
        <w:rPr>
          <w:spacing w:val="-2"/>
          <w:w w:val="89"/>
          <w:sz w:val="49"/>
        </w:rPr>
        <w:t>市场中的最后通牒博弈.................</w:t>
      </w:r>
      <w:r>
        <w:rPr>
          <w:spacing w:val="-479"/>
          <w:w w:val="93"/>
          <w:sz w:val="56"/>
        </w:rPr>
        <w:t>…</w:t>
      </w:r>
      <w:r>
        <w:rPr>
          <w:w w:val="89"/>
          <w:sz w:val="49"/>
        </w:rPr>
        <w:t>.</w:t>
      </w:r>
      <w:r>
        <w:rPr>
          <w:spacing w:val="0"/>
          <w:sz w:val="49"/>
        </w:rPr>
        <w:t> </w:t>
      </w:r>
      <w:r>
        <w:rPr>
          <w:w w:val="93"/>
          <w:sz w:val="56"/>
        </w:rPr>
        <w:t>...</w:t>
      </w:r>
      <w:r>
        <w:rPr>
          <w:spacing w:val="-119"/>
          <w:sz w:val="56"/>
        </w:rPr>
        <w:t> </w:t>
      </w:r>
      <w:r>
        <w:rPr>
          <w:rFonts w:ascii="Times New Roman" w:hAnsi="Times New Roman" w:eastAsia="Times New Roman"/>
          <w:spacing w:val="-1"/>
          <w:w w:val="121"/>
          <w:sz w:val="47"/>
        </w:rPr>
        <w:t>(</w:t>
      </w:r>
      <w:r>
        <w:rPr>
          <w:rFonts w:ascii="Times New Roman" w:hAnsi="Times New Roman" w:eastAsia="Times New Roman"/>
          <w:w w:val="121"/>
          <w:sz w:val="47"/>
        </w:rPr>
        <w:t>28)</w:t>
      </w:r>
    </w:p>
    <w:p>
      <w:pPr>
        <w:pStyle w:val="BodyText"/>
        <w:spacing w:before="1"/>
        <w:rPr>
          <w:rFonts w:ascii="Times New Roman"/>
          <w:sz w:val="9"/>
        </w:rPr>
      </w:pPr>
    </w:p>
    <w:p>
      <w:pPr>
        <w:tabs>
          <w:tab w:pos="2206" w:val="left" w:leader="none"/>
          <w:tab w:pos="11753" w:val="left" w:leader="none"/>
        </w:tabs>
        <w:spacing w:line="712" w:lineRule="exact" w:before="39"/>
        <w:ind w:left="905" w:right="0" w:firstLine="0"/>
        <w:jc w:val="center"/>
        <w:rPr>
          <w:rFonts w:ascii="Times New Roman" w:hAnsi="Times New Roman" w:eastAsia="Times New Roman"/>
          <w:sz w:val="56"/>
        </w:rPr>
      </w:pPr>
      <w:r>
        <w:rPr>
          <w:rFonts w:ascii="Times New Roman" w:hAnsi="Times New Roman" w:eastAsia="Times New Roman"/>
          <w:sz w:val="56"/>
        </w:rPr>
        <w:t>3.</w:t>
      </w:r>
      <w:r>
        <w:rPr>
          <w:rFonts w:ascii="Times New Roman" w:hAnsi="Times New Roman" w:eastAsia="Times New Roman"/>
          <w:spacing w:val="-42"/>
          <w:sz w:val="56"/>
        </w:rPr>
        <w:t> </w:t>
      </w:r>
      <w:r>
        <w:rPr>
          <w:rFonts w:ascii="Times New Roman" w:hAnsi="Times New Roman" w:eastAsia="Times New Roman"/>
          <w:sz w:val="56"/>
        </w:rPr>
        <w:t>5</w:t>
        <w:tab/>
      </w:r>
      <w:r>
        <w:rPr>
          <w:w w:val="90"/>
          <w:sz w:val="56"/>
        </w:rPr>
        <w:t>评</w:t>
      </w:r>
      <w:r>
        <w:rPr>
          <w:spacing w:val="80"/>
          <w:w w:val="90"/>
          <w:sz w:val="56"/>
        </w:rPr>
        <w:t>论</w:t>
      </w:r>
      <w:r>
        <w:rPr>
          <w:rFonts w:ascii="Times New Roman" w:hAnsi="Times New Roman" w:eastAsia="Times New Roman"/>
          <w:w w:val="90"/>
          <w:sz w:val="56"/>
        </w:rPr>
        <w:t>················································</w:t>
        <w:tab/>
        <w:t>(</w:t>
      </w:r>
      <w:r>
        <w:rPr>
          <w:rFonts w:ascii="Times New Roman" w:hAnsi="Times New Roman" w:eastAsia="Times New Roman"/>
          <w:spacing w:val="-97"/>
          <w:w w:val="90"/>
          <w:sz w:val="56"/>
        </w:rPr>
        <w:t> </w:t>
      </w:r>
      <w:r>
        <w:rPr>
          <w:rFonts w:ascii="Times New Roman" w:hAnsi="Times New Roman" w:eastAsia="Times New Roman"/>
          <w:w w:val="90"/>
          <w:sz w:val="56"/>
        </w:rPr>
        <w:t>29)</w:t>
      </w:r>
    </w:p>
    <w:p>
      <w:pPr>
        <w:pStyle w:val="BodyText"/>
        <w:tabs>
          <w:tab w:pos="2934" w:val="left" w:leader="none"/>
        </w:tabs>
        <w:spacing w:line="623" w:lineRule="exact"/>
        <w:ind w:left="877"/>
        <w:jc w:val="center"/>
      </w:pPr>
      <w:r>
        <w:rPr>
          <w:w w:val="105"/>
          <w:sz w:val="46"/>
        </w:rPr>
        <w:t>第</w:t>
      </w:r>
      <w:r>
        <w:rPr>
          <w:spacing w:val="-61"/>
          <w:w w:val="105"/>
          <w:sz w:val="46"/>
        </w:rPr>
        <w:t> </w:t>
      </w:r>
      <w:r>
        <w:rPr>
          <w:rFonts w:ascii="Times New Roman" w:eastAsia="Times New Roman"/>
          <w:w w:val="105"/>
          <w:sz w:val="47"/>
        </w:rPr>
        <w:t>4</w:t>
      </w:r>
      <w:r>
        <w:rPr>
          <w:rFonts w:ascii="Times New Roman" w:eastAsia="Times New Roman"/>
          <w:spacing w:val="-14"/>
          <w:w w:val="105"/>
          <w:sz w:val="47"/>
        </w:rPr>
        <w:t> </w:t>
      </w:r>
      <w:r>
        <w:rPr>
          <w:w w:val="105"/>
        </w:rPr>
        <w:t>章</w:t>
        <w:tab/>
        <w:t>行业</w:t>
      </w:r>
      <w:r>
        <w:rPr>
          <w:spacing w:val="-43"/>
          <w:w w:val="105"/>
        </w:rPr>
        <w:t>间</w:t>
      </w:r>
      <w:r>
        <w:rPr>
          <w:spacing w:val="-17"/>
          <w:w w:val="105"/>
        </w:rPr>
        <w:t>的</w:t>
      </w:r>
      <w:r>
        <w:rPr>
          <w:w w:val="105"/>
        </w:rPr>
        <w:t>工</w:t>
      </w:r>
      <w:r>
        <w:rPr>
          <w:spacing w:val="-34"/>
          <w:w w:val="105"/>
        </w:rPr>
        <w:t>资</w:t>
      </w:r>
      <w:r>
        <w:rPr>
          <w:w w:val="105"/>
        </w:rPr>
        <w:t>差异</w:t>
      </w:r>
      <w:r>
        <w:rPr>
          <w:spacing w:val="150"/>
          <w:w w:val="105"/>
        </w:rPr>
        <w:t> </w:t>
      </w:r>
      <w:r>
        <w:rPr>
          <w:spacing w:val="-25"/>
          <w:w w:val="105"/>
        </w:rPr>
        <w:t>.........................</w:t>
      </w:r>
      <w:r>
        <w:rPr>
          <w:rFonts w:ascii="Times New Roman" w:eastAsia="Times New Roman"/>
          <w:spacing w:val="-25"/>
          <w:w w:val="105"/>
          <w:sz w:val="47"/>
        </w:rPr>
        <w:t>(</w:t>
      </w:r>
      <w:r>
        <w:rPr>
          <w:spacing w:val="-25"/>
          <w:w w:val="105"/>
        </w:rPr>
        <w:t>.</w:t>
      </w:r>
      <w:r>
        <w:rPr>
          <w:rFonts w:ascii="Times New Roman" w:eastAsia="Times New Roman"/>
          <w:spacing w:val="-25"/>
          <w:w w:val="105"/>
          <w:sz w:val="47"/>
        </w:rPr>
        <w:t>3</w:t>
      </w:r>
      <w:r>
        <w:rPr>
          <w:spacing w:val="-25"/>
          <w:w w:val="105"/>
        </w:rPr>
        <w:t>.</w:t>
      </w:r>
      <w:r>
        <w:rPr>
          <w:rFonts w:ascii="Times New Roman" w:eastAsia="Times New Roman"/>
          <w:spacing w:val="-25"/>
          <w:w w:val="105"/>
          <w:sz w:val="47"/>
        </w:rPr>
        <w:t>4</w:t>
      </w:r>
      <w:r>
        <w:rPr>
          <w:spacing w:val="-25"/>
          <w:w w:val="105"/>
        </w:rPr>
        <w:t>.</w:t>
      </w:r>
      <w:r>
        <w:rPr>
          <w:rFonts w:ascii="Times New Roman" w:eastAsia="Times New Roman"/>
          <w:spacing w:val="-25"/>
          <w:w w:val="105"/>
          <w:sz w:val="47"/>
        </w:rPr>
        <w:t>)</w:t>
      </w:r>
      <w:r>
        <w:rPr>
          <w:spacing w:val="-25"/>
          <w:w w:val="105"/>
        </w:rPr>
        <w:t>........</w:t>
      </w:r>
    </w:p>
    <w:p>
      <w:pPr>
        <w:tabs>
          <w:tab w:pos="4772" w:val="left" w:leader="none"/>
        </w:tabs>
        <w:spacing w:line="693" w:lineRule="exact" w:before="173"/>
        <w:ind w:left="3458" w:right="0" w:firstLine="0"/>
        <w:jc w:val="left"/>
        <w:rPr>
          <w:rFonts w:ascii="Times New Roman" w:hAnsi="Times New Roman" w:eastAsia="Times New Roman"/>
          <w:sz w:val="64"/>
        </w:rPr>
      </w:pPr>
      <w:r>
        <w:rPr>
          <w:rFonts w:ascii="Times New Roman" w:hAnsi="Times New Roman" w:eastAsia="Times New Roman"/>
          <w:sz w:val="64"/>
        </w:rPr>
        <w:t>4.</w:t>
      </w:r>
      <w:r>
        <w:rPr>
          <w:rFonts w:ascii="Times New Roman" w:hAnsi="Times New Roman" w:eastAsia="Times New Roman"/>
          <w:spacing w:val="-110"/>
          <w:sz w:val="64"/>
        </w:rPr>
        <w:t> </w:t>
      </w:r>
      <w:r>
        <w:rPr>
          <w:rFonts w:ascii="Times New Roman" w:hAnsi="Times New Roman" w:eastAsia="Times New Roman"/>
          <w:sz w:val="64"/>
        </w:rPr>
        <w:t>1</w:t>
        <w:tab/>
      </w:r>
      <w:r>
        <w:rPr>
          <w:spacing w:val="26"/>
          <w:sz w:val="48"/>
        </w:rPr>
        <w:t>事实</w:t>
      </w:r>
      <w:r>
        <w:rPr>
          <w:rFonts w:ascii="Times New Roman" w:hAnsi="Times New Roman" w:eastAsia="Times New Roman"/>
          <w:spacing w:val="-19"/>
          <w:sz w:val="64"/>
        </w:rPr>
        <w:t>···········································(·3·5··)·</w:t>
      </w:r>
    </w:p>
    <w:p>
      <w:pPr>
        <w:tabs>
          <w:tab w:pos="2272" w:val="left" w:leader="none"/>
        </w:tabs>
        <w:spacing w:line="675" w:lineRule="exact" w:before="0"/>
        <w:ind w:left="956" w:right="0" w:firstLine="0"/>
        <w:jc w:val="center"/>
        <w:rPr>
          <w:rFonts w:ascii="Times New Roman" w:eastAsia="Times New Roman"/>
          <w:sz w:val="47"/>
        </w:rPr>
      </w:pPr>
      <w:r>
        <w:rPr>
          <w:rFonts w:ascii="Times New Roman" w:eastAsia="Times New Roman"/>
          <w:w w:val="85"/>
          <w:sz w:val="47"/>
        </w:rPr>
        <w:t>4.2</w:t>
        <w:tab/>
      </w:r>
      <w:r>
        <w:rPr>
          <w:w w:val="70"/>
          <w:sz w:val="56"/>
        </w:rPr>
        <w:t>可能的解释....................................... </w:t>
      </w:r>
      <w:r>
        <w:rPr>
          <w:rFonts w:ascii="Times New Roman" w:eastAsia="Times New Roman"/>
          <w:w w:val="70"/>
          <w:sz w:val="47"/>
        </w:rPr>
        <w:t>(37)</w:t>
      </w:r>
    </w:p>
    <w:p>
      <w:pPr>
        <w:tabs>
          <w:tab w:pos="2243" w:val="left" w:leader="none"/>
          <w:tab w:pos="11798" w:val="left" w:leader="none"/>
        </w:tabs>
        <w:spacing w:before="200"/>
        <w:ind w:left="949" w:right="0" w:firstLine="0"/>
        <w:jc w:val="center"/>
        <w:rPr>
          <w:rFonts w:ascii="Times New Roman" w:hAnsi="Times New Roman" w:eastAsia="Times New Roman"/>
          <w:sz w:val="47"/>
        </w:rPr>
      </w:pPr>
      <w:r>
        <w:rPr>
          <w:rFonts w:ascii="Times New Roman" w:hAnsi="Times New Roman" w:eastAsia="Times New Roman"/>
          <w:w w:val="110"/>
          <w:sz w:val="47"/>
        </w:rPr>
        <w:t>4.3</w:t>
        <w:tab/>
      </w:r>
      <w:r>
        <w:rPr>
          <w:w w:val="105"/>
          <w:sz w:val="48"/>
        </w:rPr>
        <w:t>哪些行业付高薪？为什么</w:t>
      </w:r>
      <w:r>
        <w:rPr>
          <w:spacing w:val="-14"/>
          <w:w w:val="105"/>
          <w:sz w:val="48"/>
        </w:rPr>
        <w:t>？…...……</w:t>
      </w:r>
      <w:r>
        <w:rPr>
          <w:rFonts w:ascii="Times New Roman" w:hAnsi="Times New Roman" w:eastAsia="Times New Roman"/>
          <w:spacing w:val="-14"/>
          <w:w w:val="105"/>
          <w:sz w:val="47"/>
        </w:rPr>
        <w:t>······</w:t>
        <w:tab/>
      </w:r>
      <w:r>
        <w:rPr>
          <w:rFonts w:ascii="Times New Roman" w:hAnsi="Times New Roman" w:eastAsia="Times New Roman"/>
          <w:w w:val="110"/>
          <w:sz w:val="47"/>
        </w:rPr>
        <w:t>(</w:t>
      </w:r>
      <w:r>
        <w:rPr>
          <w:rFonts w:ascii="Times New Roman" w:hAnsi="Times New Roman" w:eastAsia="Times New Roman"/>
          <w:spacing w:val="-88"/>
          <w:w w:val="110"/>
          <w:sz w:val="47"/>
        </w:rPr>
        <w:t> </w:t>
      </w:r>
      <w:r>
        <w:rPr>
          <w:rFonts w:ascii="Times New Roman" w:hAnsi="Times New Roman" w:eastAsia="Times New Roman"/>
          <w:spacing w:val="8"/>
          <w:w w:val="110"/>
          <w:sz w:val="47"/>
        </w:rPr>
        <w:t>39)</w:t>
      </w:r>
    </w:p>
    <w:p>
      <w:pPr>
        <w:pStyle w:val="BodyText"/>
        <w:spacing w:before="10"/>
        <w:rPr>
          <w:rFonts w:ascii="Times New Roman"/>
          <w:sz w:val="72"/>
        </w:rPr>
      </w:pPr>
    </w:p>
    <w:p>
      <w:pPr>
        <w:tabs>
          <w:tab w:pos="4698" w:val="left" w:leader="none"/>
          <w:tab w:pos="5792" w:val="left" w:leader="none"/>
        </w:tabs>
        <w:spacing w:before="0"/>
        <w:ind w:left="3388" w:right="0" w:firstLine="0"/>
        <w:jc w:val="left"/>
        <w:rPr>
          <w:sz w:val="36"/>
        </w:rPr>
      </w:pPr>
      <w:r>
        <w:rPr>
          <w:w w:val="90"/>
          <w:sz w:val="36"/>
        </w:rPr>
        <w:t>:::</w:t>
        <w:tab/>
        <w:t>::</w:t>
        <w:tab/>
      </w:r>
      <w:r>
        <w:rPr>
          <w:w w:val="65"/>
          <w:sz w:val="36"/>
        </w:rPr>
        <w:t>尸尸．．．：：．．：．．．：：：：：：．．．．：．．．：：：．．：：：：：：：：：．：：：：：</w:t>
      </w:r>
    </w:p>
    <w:p>
      <w:pPr>
        <w:pStyle w:val="BodyText"/>
        <w:tabs>
          <w:tab w:pos="3424" w:val="left" w:leader="none"/>
        </w:tabs>
        <w:spacing w:before="270"/>
        <w:ind w:left="1384"/>
        <w:rPr>
          <w:rFonts w:ascii="Times New Roman" w:hAnsi="Times New Roman" w:eastAsia="Times New Roman"/>
          <w:sz w:val="48"/>
        </w:rPr>
      </w:pPr>
      <w:r>
        <w:rPr>
          <w:w w:val="109"/>
          <w:sz w:val="46"/>
        </w:rPr>
        <w:t>第</w:t>
      </w:r>
      <w:r>
        <w:rPr>
          <w:spacing w:val="-92"/>
          <w:sz w:val="46"/>
        </w:rPr>
        <w:t> </w:t>
      </w:r>
      <w:r>
        <w:rPr>
          <w:rFonts w:ascii="Times New Roman" w:hAnsi="Times New Roman" w:eastAsia="Times New Roman"/>
          <w:w w:val="106"/>
          <w:sz w:val="48"/>
        </w:rPr>
        <w:t>5</w:t>
      </w:r>
      <w:r>
        <w:rPr>
          <w:rFonts w:ascii="Times New Roman" w:hAnsi="Times New Roman" w:eastAsia="Times New Roman"/>
          <w:spacing w:val="-12"/>
          <w:sz w:val="48"/>
        </w:rPr>
        <w:t> </w:t>
      </w:r>
      <w:r>
        <w:rPr>
          <w:w w:val="106"/>
        </w:rPr>
        <w:t>章</w:t>
      </w:r>
      <w:r>
        <w:rPr/>
        <w:tab/>
      </w:r>
      <w:r>
        <w:rPr>
          <w:spacing w:val="-17"/>
          <w:w w:val="111"/>
        </w:rPr>
        <w:t>赢</w:t>
      </w:r>
      <w:r>
        <w:rPr>
          <w:w w:val="107"/>
        </w:rPr>
        <w:t>者</w:t>
      </w:r>
      <w:r>
        <w:rPr>
          <w:spacing w:val="-25"/>
          <w:w w:val="107"/>
        </w:rPr>
        <w:t>的</w:t>
      </w:r>
      <w:r>
        <w:rPr>
          <w:spacing w:val="-4"/>
          <w:w w:val="106"/>
        </w:rPr>
        <w:t>诅</w:t>
      </w:r>
      <w:r>
        <w:rPr>
          <w:w w:val="106"/>
        </w:rPr>
        <w:t>咒</w:t>
      </w:r>
      <w:r>
        <w:rPr>
          <w:spacing w:val="28"/>
        </w:rPr>
        <w:t> </w:t>
      </w:r>
      <w:r>
        <w:rPr>
          <w:w w:val="106"/>
        </w:rPr>
        <w:t>...................</w:t>
      </w:r>
      <w:r>
        <w:rPr>
          <w:spacing w:val="-205"/>
          <w:w w:val="106"/>
        </w:rPr>
        <w:t>.</w:t>
      </w:r>
      <w:r>
        <w:rPr>
          <w:spacing w:val="-43"/>
          <w:w w:val="51"/>
        </w:rPr>
        <w:t>·</w:t>
      </w:r>
      <w:r>
        <w:rPr>
          <w:spacing w:val="-212"/>
          <w:w w:val="106"/>
        </w:rPr>
        <w:t>.</w:t>
      </w:r>
      <w:r>
        <w:rPr>
          <w:spacing w:val="-37"/>
          <w:w w:val="51"/>
        </w:rPr>
        <w:t>·</w:t>
      </w:r>
      <w:r>
        <w:rPr>
          <w:spacing w:val="-220"/>
          <w:w w:val="106"/>
        </w:rPr>
        <w:t>.</w:t>
      </w:r>
      <w:r>
        <w:rPr>
          <w:spacing w:val="-26"/>
          <w:w w:val="51"/>
        </w:rPr>
        <w:t>·</w:t>
      </w:r>
      <w:r>
        <w:rPr>
          <w:spacing w:val="-227"/>
          <w:w w:val="106"/>
        </w:rPr>
        <w:t>.</w:t>
      </w:r>
      <w:r>
        <w:rPr>
          <w:spacing w:val="-20"/>
          <w:w w:val="51"/>
        </w:rPr>
        <w:t>·</w:t>
      </w:r>
      <w:r>
        <w:rPr>
          <w:spacing w:val="-235"/>
          <w:w w:val="106"/>
        </w:rPr>
        <w:t>.</w:t>
      </w:r>
      <w:r>
        <w:rPr>
          <w:spacing w:val="-15"/>
          <w:w w:val="51"/>
        </w:rPr>
        <w:t>·</w:t>
      </w:r>
      <w:r>
        <w:rPr>
          <w:spacing w:val="-242"/>
          <w:w w:val="106"/>
        </w:rPr>
        <w:t>.</w:t>
      </w:r>
      <w:r>
        <w:rPr>
          <w:w w:val="51"/>
        </w:rPr>
        <w:t>·.........</w:t>
      </w:r>
      <w:r>
        <w:rPr>
          <w:spacing w:val="-93"/>
        </w:rPr>
        <w:t> </w:t>
      </w:r>
      <w:r>
        <w:rPr>
          <w:rFonts w:ascii="Times New Roman" w:hAnsi="Times New Roman" w:eastAsia="Times New Roman"/>
          <w:spacing w:val="-1"/>
          <w:w w:val="117"/>
          <w:sz w:val="48"/>
        </w:rPr>
        <w:t>(</w:t>
      </w:r>
      <w:r>
        <w:rPr>
          <w:rFonts w:ascii="Times New Roman" w:hAnsi="Times New Roman" w:eastAsia="Times New Roman"/>
          <w:w w:val="117"/>
          <w:sz w:val="48"/>
        </w:rPr>
        <w:t>47)</w:t>
      </w:r>
    </w:p>
    <w:p>
      <w:pPr>
        <w:tabs>
          <w:tab w:pos="4760" w:val="left" w:leader="none"/>
          <w:tab w:pos="9363" w:val="left" w:leader="none"/>
          <w:tab w:pos="14298" w:val="left" w:leader="none"/>
        </w:tabs>
        <w:spacing w:line="630" w:lineRule="exact" w:before="222"/>
        <w:ind w:left="3438" w:right="0" w:firstLine="0"/>
        <w:jc w:val="left"/>
        <w:rPr>
          <w:rFonts w:ascii="Times New Roman" w:hAnsi="Times New Roman" w:eastAsia="Times New Roman"/>
          <w:sz w:val="47"/>
        </w:rPr>
      </w:pPr>
      <w:r>
        <w:rPr>
          <w:rFonts w:ascii="Arial" w:hAnsi="Arial" w:eastAsia="Arial"/>
          <w:spacing w:val="-27"/>
          <w:position w:val="7"/>
          <w:sz w:val="46"/>
        </w:rPr>
        <w:t>5</w:t>
      </w:r>
      <w:r>
        <w:rPr>
          <w:rFonts w:ascii="Times New Roman" w:hAnsi="Times New Roman" w:eastAsia="Times New Roman"/>
          <w:spacing w:val="-27"/>
          <w:sz w:val="50"/>
        </w:rPr>
        <w:t>.</w:t>
      </w:r>
      <w:r>
        <w:rPr>
          <w:rFonts w:ascii="Times New Roman" w:hAnsi="Times New Roman" w:eastAsia="Times New Roman"/>
          <w:spacing w:val="15"/>
          <w:sz w:val="50"/>
        </w:rPr>
        <w:t> </w:t>
      </w:r>
      <w:r>
        <w:rPr>
          <w:rFonts w:ascii="Times New Roman" w:hAnsi="Times New Roman" w:eastAsia="Times New Roman"/>
          <w:sz w:val="50"/>
        </w:rPr>
        <w:t>1</w:t>
        <w:tab/>
      </w:r>
      <w:r>
        <w:rPr>
          <w:sz w:val="48"/>
        </w:rPr>
        <w:t>实验</w:t>
      </w:r>
      <w:r>
        <w:rPr>
          <w:spacing w:val="-138"/>
          <w:sz w:val="48"/>
        </w:rPr>
        <w:t> </w:t>
      </w:r>
      <w:r>
        <w:rPr>
          <w:spacing w:val="50"/>
          <w:sz w:val="48"/>
        </w:rPr>
        <w:t>证</w:t>
      </w:r>
      <w:r>
        <w:rPr>
          <w:spacing w:val="-6"/>
          <w:sz w:val="48"/>
        </w:rPr>
        <w:t>据</w:t>
      </w:r>
      <w:r>
        <w:rPr>
          <w:rFonts w:ascii="Times New Roman" w:hAnsi="Times New Roman" w:eastAsia="Times New Roman"/>
          <w:sz w:val="47"/>
        </w:rPr>
        <w:t>···············</w:t>
        <w:tab/>
        <w:t>···························</w:t>
        <w:tab/>
        <w:t>(</w:t>
      </w:r>
      <w:r>
        <w:rPr>
          <w:rFonts w:ascii="Times New Roman" w:hAnsi="Times New Roman" w:eastAsia="Times New Roman"/>
          <w:spacing w:val="-12"/>
          <w:sz w:val="47"/>
        </w:rPr>
        <w:t> </w:t>
      </w:r>
      <w:r>
        <w:rPr>
          <w:rFonts w:ascii="Times New Roman" w:hAnsi="Times New Roman" w:eastAsia="Times New Roman"/>
          <w:spacing w:val="12"/>
          <w:sz w:val="47"/>
        </w:rPr>
        <w:t>49)</w:t>
      </w:r>
    </w:p>
    <w:p>
      <w:pPr>
        <w:tabs>
          <w:tab w:pos="4759" w:val="left" w:leader="none"/>
        </w:tabs>
        <w:spacing w:line="719" w:lineRule="exact" w:before="0"/>
        <w:ind w:left="3426" w:right="0" w:firstLine="0"/>
        <w:jc w:val="left"/>
        <w:rPr>
          <w:rFonts w:ascii="Times New Roman" w:hAnsi="Times New Roman" w:eastAsia="Times New Roman"/>
          <w:sz w:val="64"/>
        </w:rPr>
      </w:pPr>
      <w:r>
        <w:rPr>
          <w:rFonts w:ascii="Times New Roman" w:hAnsi="Times New Roman" w:eastAsia="Times New Roman"/>
          <w:w w:val="90"/>
          <w:sz w:val="64"/>
        </w:rPr>
        <w:t>5.</w:t>
      </w:r>
      <w:r>
        <w:rPr>
          <w:rFonts w:ascii="Times New Roman" w:hAnsi="Times New Roman" w:eastAsia="Times New Roman"/>
          <w:spacing w:val="-28"/>
          <w:w w:val="90"/>
          <w:sz w:val="64"/>
        </w:rPr>
        <w:t> </w:t>
      </w:r>
      <w:r>
        <w:rPr>
          <w:rFonts w:ascii="Times New Roman" w:hAnsi="Times New Roman" w:eastAsia="Times New Roman"/>
          <w:w w:val="90"/>
          <w:sz w:val="64"/>
        </w:rPr>
        <w:t>2</w:t>
        <w:tab/>
      </w:r>
      <w:r>
        <w:rPr>
          <w:spacing w:val="-3"/>
          <w:w w:val="80"/>
          <w:sz w:val="51"/>
        </w:rPr>
        <w:t>实地证据.....................</w:t>
      </w:r>
      <w:r>
        <w:rPr>
          <w:rFonts w:ascii="Times New Roman" w:hAnsi="Times New Roman" w:eastAsia="Times New Roman"/>
          <w:spacing w:val="-3"/>
          <w:w w:val="80"/>
          <w:sz w:val="64"/>
        </w:rPr>
        <w:t>·····················(53)</w:t>
      </w:r>
    </w:p>
    <w:p>
      <w:pPr>
        <w:tabs>
          <w:tab w:pos="4736" w:val="left" w:leader="none"/>
        </w:tabs>
        <w:spacing w:line="702" w:lineRule="exact" w:before="0"/>
        <w:ind w:left="3433" w:right="0" w:firstLine="0"/>
        <w:jc w:val="left"/>
        <w:rPr>
          <w:rFonts w:ascii="Times New Roman" w:eastAsia="Times New Roman"/>
          <w:sz w:val="48"/>
        </w:rPr>
      </w:pPr>
      <w:r>
        <w:rPr>
          <w:rFonts w:ascii="Times New Roman" w:eastAsia="Times New Roman"/>
          <w:sz w:val="48"/>
        </w:rPr>
        <w:t>5.</w:t>
      </w:r>
      <w:r>
        <w:rPr>
          <w:rFonts w:ascii="Times New Roman" w:eastAsia="Times New Roman"/>
          <w:spacing w:val="18"/>
          <w:sz w:val="48"/>
        </w:rPr>
        <w:t> </w:t>
      </w:r>
      <w:r>
        <w:rPr>
          <w:rFonts w:ascii="Times New Roman" w:eastAsia="Times New Roman"/>
          <w:sz w:val="48"/>
        </w:rPr>
        <w:t>3</w:t>
        <w:tab/>
      </w:r>
      <w:r>
        <w:rPr>
          <w:spacing w:val="-3"/>
          <w:w w:val="75"/>
          <w:sz w:val="56"/>
        </w:rPr>
        <w:t>评论................................................ </w:t>
      </w:r>
      <w:r>
        <w:rPr>
          <w:rFonts w:ascii="Times New Roman" w:eastAsia="Times New Roman"/>
          <w:w w:val="75"/>
          <w:sz w:val="48"/>
        </w:rPr>
        <w:t>(56)</w:t>
      </w:r>
    </w:p>
    <w:p>
      <w:pPr>
        <w:tabs>
          <w:tab w:pos="3416" w:val="left" w:leader="none"/>
        </w:tabs>
        <w:spacing w:before="213"/>
        <w:ind w:left="1361" w:right="0" w:firstLine="0"/>
        <w:jc w:val="left"/>
        <w:rPr>
          <w:rFonts w:ascii="Times New Roman" w:hAnsi="Times New Roman" w:eastAsia="Times New Roman"/>
          <w:sz w:val="46"/>
        </w:rPr>
      </w:pPr>
      <w:r>
        <w:rPr>
          <w:w w:val="105"/>
          <w:sz w:val="46"/>
        </w:rPr>
        <w:t>第</w:t>
      </w:r>
      <w:r>
        <w:rPr>
          <w:spacing w:val="-116"/>
          <w:w w:val="105"/>
          <w:sz w:val="46"/>
        </w:rPr>
        <w:t> </w:t>
      </w:r>
      <w:r>
        <w:rPr>
          <w:rFonts w:ascii="Times New Roman" w:hAnsi="Times New Roman" w:eastAsia="Times New Roman"/>
          <w:w w:val="105"/>
          <w:sz w:val="46"/>
        </w:rPr>
        <w:t>6</w:t>
      </w:r>
      <w:r>
        <w:rPr>
          <w:rFonts w:ascii="Times New Roman" w:hAnsi="Times New Roman" w:eastAsia="Times New Roman"/>
          <w:spacing w:val="13"/>
          <w:w w:val="105"/>
          <w:sz w:val="46"/>
        </w:rPr>
        <w:t> </w:t>
      </w:r>
      <w:r>
        <w:rPr>
          <w:w w:val="105"/>
          <w:sz w:val="49"/>
        </w:rPr>
        <w:t>章</w:t>
        <w:tab/>
        <w:t>禀赋</w:t>
      </w:r>
      <w:r>
        <w:rPr>
          <w:spacing w:val="-66"/>
          <w:w w:val="105"/>
          <w:sz w:val="49"/>
        </w:rPr>
        <w:t>效</w:t>
      </w:r>
      <w:r>
        <w:rPr>
          <w:spacing w:val="15"/>
          <w:w w:val="105"/>
          <w:sz w:val="49"/>
        </w:rPr>
        <w:t>应</w:t>
      </w:r>
      <w:r>
        <w:rPr>
          <w:w w:val="105"/>
          <w:sz w:val="49"/>
        </w:rPr>
        <w:t>、损</w:t>
      </w:r>
      <w:r>
        <w:rPr>
          <w:spacing w:val="-37"/>
          <w:w w:val="105"/>
          <w:sz w:val="49"/>
        </w:rPr>
        <w:t>失</w:t>
      </w:r>
      <w:r>
        <w:rPr>
          <w:w w:val="105"/>
          <w:sz w:val="49"/>
        </w:rPr>
        <w:t>规</w:t>
      </w:r>
      <w:r>
        <w:rPr>
          <w:spacing w:val="-3"/>
          <w:w w:val="105"/>
          <w:sz w:val="49"/>
        </w:rPr>
        <w:t>避</w:t>
      </w:r>
      <w:r>
        <w:rPr>
          <w:w w:val="105"/>
          <w:sz w:val="49"/>
        </w:rPr>
        <w:t>和现</w:t>
      </w:r>
      <w:r>
        <w:rPr>
          <w:spacing w:val="-23"/>
          <w:w w:val="105"/>
          <w:sz w:val="49"/>
        </w:rPr>
        <w:t>状</w:t>
      </w:r>
      <w:r>
        <w:rPr>
          <w:w w:val="105"/>
          <w:sz w:val="49"/>
        </w:rPr>
        <w:t>偏见</w:t>
      </w:r>
      <w:r>
        <w:rPr>
          <w:spacing w:val="-3"/>
          <w:w w:val="105"/>
          <w:sz w:val="49"/>
        </w:rPr>
        <w:t> ………………</w:t>
      </w:r>
      <w:r>
        <w:rPr>
          <w:spacing w:val="58"/>
          <w:w w:val="105"/>
          <w:sz w:val="49"/>
        </w:rPr>
        <w:t> </w:t>
      </w:r>
      <w:r>
        <w:rPr>
          <w:rFonts w:ascii="Times New Roman" w:hAnsi="Times New Roman" w:eastAsia="Times New Roman"/>
          <w:w w:val="105"/>
          <w:sz w:val="46"/>
        </w:rPr>
        <w:t>(</w:t>
      </w:r>
      <w:r>
        <w:rPr>
          <w:rFonts w:ascii="Times New Roman" w:hAnsi="Times New Roman" w:eastAsia="Times New Roman"/>
          <w:spacing w:val="-56"/>
          <w:w w:val="105"/>
          <w:sz w:val="46"/>
        </w:rPr>
        <w:t> </w:t>
      </w:r>
      <w:r>
        <w:rPr>
          <w:rFonts w:ascii="Times New Roman" w:hAnsi="Times New Roman" w:eastAsia="Times New Roman"/>
          <w:spacing w:val="11"/>
          <w:w w:val="105"/>
          <w:sz w:val="46"/>
        </w:rPr>
        <w:t>60)</w:t>
      </w:r>
    </w:p>
    <w:p>
      <w:pPr>
        <w:tabs>
          <w:tab w:pos="4727" w:val="left" w:leader="none"/>
        </w:tabs>
        <w:spacing w:before="102"/>
        <w:ind w:left="3424" w:right="0" w:firstLine="0"/>
        <w:jc w:val="left"/>
        <w:rPr>
          <w:rFonts w:ascii="Times New Roman" w:hAnsi="Times New Roman" w:eastAsia="Times New Roman"/>
          <w:sz w:val="47"/>
        </w:rPr>
      </w:pPr>
      <w:r>
        <w:rPr>
          <w:rFonts w:ascii="Times New Roman" w:hAnsi="Times New Roman" w:eastAsia="Times New Roman"/>
          <w:w w:val="110"/>
          <w:sz w:val="47"/>
        </w:rPr>
        <w:t>6.</w:t>
      </w:r>
      <w:r>
        <w:rPr>
          <w:rFonts w:ascii="Times New Roman" w:hAnsi="Times New Roman" w:eastAsia="Times New Roman"/>
          <w:sz w:val="47"/>
        </w:rPr>
        <w:t> </w:t>
      </w:r>
      <w:r>
        <w:rPr>
          <w:rFonts w:ascii="Times New Roman" w:hAnsi="Times New Roman" w:eastAsia="Times New Roman"/>
          <w:w w:val="110"/>
          <w:sz w:val="47"/>
        </w:rPr>
        <w:t>1</w:t>
      </w:r>
      <w:r>
        <w:rPr>
          <w:rFonts w:ascii="Times New Roman" w:hAnsi="Times New Roman" w:eastAsia="Times New Roman"/>
          <w:sz w:val="47"/>
        </w:rPr>
        <w:tab/>
      </w:r>
      <w:r>
        <w:rPr>
          <w:w w:val="96"/>
          <w:sz w:val="48"/>
        </w:rPr>
        <w:t>禀赋效应</w:t>
      </w:r>
      <w:r>
        <w:rPr>
          <w:spacing w:val="-227"/>
          <w:w w:val="96"/>
          <w:sz w:val="48"/>
        </w:rPr>
        <w:t>·</w:t>
      </w:r>
      <w:r>
        <w:rPr>
          <w:spacing w:val="-126"/>
          <w:w w:val="60"/>
          <w:sz w:val="48"/>
        </w:rPr>
        <w:t>·</w:t>
      </w:r>
      <w:r>
        <w:rPr>
          <w:spacing w:val="-169"/>
          <w:w w:val="71"/>
          <w:sz w:val="48"/>
        </w:rPr>
        <w:t>·</w:t>
      </w:r>
      <w:r>
        <w:rPr>
          <w:w w:val="51"/>
          <w:sz w:val="48"/>
        </w:rPr>
        <w:t>······.......</w:t>
      </w:r>
      <w:r>
        <w:rPr>
          <w:spacing w:val="-83"/>
          <w:w w:val="51"/>
          <w:sz w:val="48"/>
        </w:rPr>
        <w:t>.</w:t>
      </w:r>
      <w:r>
        <w:rPr>
          <w:w w:val="67"/>
          <w:sz w:val="48"/>
        </w:rPr>
        <w:t>·.....</w:t>
      </w:r>
      <w:r>
        <w:rPr>
          <w:spacing w:val="-100"/>
          <w:w w:val="67"/>
          <w:sz w:val="48"/>
        </w:rPr>
        <w:t>.</w:t>
      </w:r>
      <w:r>
        <w:rPr>
          <w:spacing w:val="-169"/>
          <w:w w:val="71"/>
          <w:sz w:val="48"/>
        </w:rPr>
        <w:t>·</w:t>
      </w:r>
      <w:r>
        <w:rPr>
          <w:spacing w:val="-126"/>
          <w:w w:val="60"/>
          <w:sz w:val="48"/>
        </w:rPr>
        <w:t>·</w:t>
      </w:r>
      <w:r>
        <w:rPr>
          <w:w w:val="67"/>
          <w:sz w:val="48"/>
        </w:rPr>
        <w:t>·.......</w:t>
      </w:r>
      <w:r>
        <w:rPr>
          <w:spacing w:val="-84"/>
          <w:w w:val="67"/>
          <w:sz w:val="48"/>
        </w:rPr>
        <w:t>.</w:t>
      </w:r>
      <w:r>
        <w:rPr>
          <w:w w:val="67"/>
          <w:sz w:val="48"/>
        </w:rPr>
        <w:t>·......</w:t>
      </w:r>
      <w:r>
        <w:rPr>
          <w:spacing w:val="-58"/>
          <w:sz w:val="48"/>
        </w:rPr>
        <w:t> </w:t>
      </w:r>
      <w:r>
        <w:rPr>
          <w:rFonts w:ascii="Times New Roman" w:hAnsi="Times New Roman" w:eastAsia="Times New Roman"/>
          <w:spacing w:val="-1"/>
          <w:w w:val="121"/>
          <w:sz w:val="47"/>
        </w:rPr>
        <w:t>(</w:t>
      </w:r>
      <w:r>
        <w:rPr>
          <w:rFonts w:ascii="Times New Roman" w:hAnsi="Times New Roman" w:eastAsia="Times New Roman"/>
          <w:w w:val="121"/>
          <w:sz w:val="47"/>
        </w:rPr>
        <w:t>61)</w:t>
      </w:r>
    </w:p>
    <w:p>
      <w:pPr>
        <w:tabs>
          <w:tab w:pos="4721" w:val="left" w:leader="none"/>
        </w:tabs>
        <w:spacing w:before="138"/>
        <w:ind w:left="3424" w:right="0" w:firstLine="0"/>
        <w:jc w:val="left"/>
        <w:rPr>
          <w:rFonts w:ascii="Times New Roman" w:hAnsi="Times New Roman" w:eastAsia="Times New Roman"/>
          <w:sz w:val="48"/>
        </w:rPr>
      </w:pPr>
      <w:r>
        <w:rPr>
          <w:rFonts w:ascii="Times New Roman" w:hAnsi="Times New Roman" w:eastAsia="Times New Roman"/>
          <w:sz w:val="48"/>
        </w:rPr>
        <w:t>6.</w:t>
      </w:r>
      <w:r>
        <w:rPr>
          <w:rFonts w:ascii="Times New Roman" w:hAnsi="Times New Roman" w:eastAsia="Times New Roman"/>
          <w:spacing w:val="31"/>
          <w:sz w:val="48"/>
        </w:rPr>
        <w:t> </w:t>
      </w:r>
      <w:r>
        <w:rPr>
          <w:rFonts w:ascii="Times New Roman" w:hAnsi="Times New Roman" w:eastAsia="Times New Roman"/>
          <w:w w:val="80"/>
          <w:sz w:val="48"/>
        </w:rPr>
        <w:t>2</w:t>
        <w:tab/>
      </w:r>
      <w:r>
        <w:rPr>
          <w:w w:val="60"/>
          <w:sz w:val="47"/>
        </w:rPr>
        <w:t>现状偏见··················........................</w:t>
      </w:r>
      <w:r>
        <w:rPr>
          <w:spacing w:val="136"/>
          <w:w w:val="60"/>
          <w:sz w:val="47"/>
        </w:rPr>
        <w:t> </w:t>
      </w:r>
      <w:r>
        <w:rPr>
          <w:rFonts w:ascii="Times New Roman" w:hAnsi="Times New Roman" w:eastAsia="Times New Roman"/>
          <w:w w:val="60"/>
          <w:sz w:val="48"/>
        </w:rPr>
        <w:t>(65)</w:t>
      </w:r>
    </w:p>
    <w:p>
      <w:pPr>
        <w:tabs>
          <w:tab w:pos="4714" w:val="left" w:leader="none"/>
        </w:tabs>
        <w:spacing w:before="208"/>
        <w:ind w:left="3411" w:right="0" w:firstLine="0"/>
        <w:jc w:val="left"/>
        <w:rPr>
          <w:rFonts w:ascii="Times New Roman" w:hAnsi="Times New Roman" w:eastAsia="Times New Roman"/>
          <w:sz w:val="52"/>
        </w:rPr>
      </w:pPr>
      <w:r>
        <w:rPr>
          <w:rFonts w:ascii="Times New Roman" w:hAnsi="Times New Roman" w:eastAsia="Times New Roman"/>
          <w:sz w:val="52"/>
        </w:rPr>
        <w:t>6.</w:t>
      </w:r>
      <w:r>
        <w:rPr>
          <w:rFonts w:ascii="Times New Roman" w:hAnsi="Times New Roman" w:eastAsia="Times New Roman"/>
          <w:spacing w:val="-4"/>
          <w:sz w:val="52"/>
        </w:rPr>
        <w:t> </w:t>
      </w:r>
      <w:r>
        <w:rPr>
          <w:rFonts w:ascii="Times New Roman" w:hAnsi="Times New Roman" w:eastAsia="Times New Roman"/>
          <w:sz w:val="52"/>
        </w:rPr>
        <w:t>3</w:t>
        <w:tab/>
      </w:r>
      <w:r>
        <w:rPr>
          <w:spacing w:val="36"/>
          <w:sz w:val="46"/>
        </w:rPr>
        <w:t>损失规避</w:t>
      </w:r>
      <w:r>
        <w:rPr>
          <w:rFonts w:ascii="Times New Roman" w:hAnsi="Times New Roman" w:eastAsia="Times New Roman"/>
          <w:sz w:val="52"/>
        </w:rPr>
        <w:t>··········································(67)</w:t>
      </w:r>
    </w:p>
    <w:p>
      <w:pPr>
        <w:tabs>
          <w:tab w:pos="4726" w:val="left" w:leader="none"/>
          <w:tab w:pos="12937" w:val="left" w:leader="none"/>
          <w:tab w:pos="14261" w:val="left" w:leader="none"/>
        </w:tabs>
        <w:spacing w:line="586" w:lineRule="exact" w:before="146"/>
        <w:ind w:left="3411" w:right="0" w:firstLine="0"/>
        <w:jc w:val="left"/>
        <w:rPr>
          <w:rFonts w:ascii="Times New Roman" w:hAnsi="Times New Roman" w:eastAsia="Times New Roman"/>
          <w:sz w:val="50"/>
        </w:rPr>
      </w:pPr>
      <w:r>
        <w:rPr>
          <w:rFonts w:ascii="Times New Roman" w:hAnsi="Times New Roman" w:eastAsia="Times New Roman"/>
          <w:sz w:val="50"/>
        </w:rPr>
        <w:t>6.</w:t>
      </w:r>
      <w:r>
        <w:rPr>
          <w:rFonts w:ascii="Times New Roman" w:hAnsi="Times New Roman" w:eastAsia="Times New Roman"/>
          <w:spacing w:val="1"/>
          <w:sz w:val="50"/>
        </w:rPr>
        <w:t> </w:t>
      </w:r>
      <w:r>
        <w:rPr>
          <w:rFonts w:ascii="Times New Roman" w:hAnsi="Times New Roman" w:eastAsia="Times New Roman"/>
          <w:sz w:val="50"/>
        </w:rPr>
        <w:t>4</w:t>
        <w:tab/>
      </w:r>
      <w:r>
        <w:rPr>
          <w:w w:val="95"/>
          <w:sz w:val="48"/>
        </w:rPr>
        <w:t>对公</w:t>
      </w:r>
      <w:r>
        <w:rPr>
          <w:spacing w:val="-133"/>
          <w:w w:val="95"/>
          <w:sz w:val="48"/>
        </w:rPr>
        <w:t> </w:t>
      </w:r>
      <w:r>
        <w:rPr>
          <w:spacing w:val="65"/>
          <w:w w:val="95"/>
          <w:sz w:val="48"/>
        </w:rPr>
        <w:t>平</w:t>
      </w:r>
      <w:r>
        <w:rPr>
          <w:spacing w:val="66"/>
          <w:w w:val="95"/>
          <w:sz w:val="48"/>
        </w:rPr>
        <w:t>与</w:t>
      </w:r>
      <w:r>
        <w:rPr>
          <w:spacing w:val="30"/>
          <w:w w:val="95"/>
          <w:sz w:val="48"/>
        </w:rPr>
        <w:t>公</w:t>
      </w:r>
      <w:r>
        <w:rPr>
          <w:spacing w:val="52"/>
          <w:w w:val="95"/>
          <w:sz w:val="48"/>
        </w:rPr>
        <w:t>正</w:t>
      </w:r>
      <w:r>
        <w:rPr>
          <w:spacing w:val="60"/>
          <w:w w:val="95"/>
          <w:sz w:val="48"/>
        </w:rPr>
        <w:t>的</w:t>
      </w:r>
      <w:r>
        <w:rPr>
          <w:spacing w:val="65"/>
          <w:w w:val="95"/>
          <w:sz w:val="48"/>
        </w:rPr>
        <w:t>判</w:t>
      </w:r>
      <w:r>
        <w:rPr>
          <w:spacing w:val="11"/>
          <w:w w:val="95"/>
          <w:sz w:val="48"/>
        </w:rPr>
        <w:t>断</w:t>
      </w:r>
      <w:r>
        <w:rPr>
          <w:rFonts w:ascii="Times New Roman" w:hAnsi="Times New Roman" w:eastAsia="Times New Roman"/>
          <w:w w:val="95"/>
          <w:sz w:val="50"/>
        </w:rPr>
        <w:t>·····················</w:t>
        <w:tab/>
      </w:r>
      <w:r>
        <w:rPr>
          <w:rFonts w:ascii="Times New Roman" w:hAnsi="Times New Roman" w:eastAsia="Times New Roman"/>
          <w:sz w:val="50"/>
        </w:rPr>
        <w:t>······</w:t>
        <w:tab/>
        <w:t>(</w:t>
      </w:r>
      <w:r>
        <w:rPr>
          <w:rFonts w:ascii="Times New Roman" w:hAnsi="Times New Roman" w:eastAsia="Times New Roman"/>
          <w:spacing w:val="-51"/>
          <w:sz w:val="50"/>
        </w:rPr>
        <w:t> </w:t>
      </w:r>
      <w:r>
        <w:rPr>
          <w:rFonts w:ascii="Times New Roman" w:hAnsi="Times New Roman" w:eastAsia="Times New Roman"/>
          <w:sz w:val="50"/>
        </w:rPr>
        <w:t>70</w:t>
      </w:r>
      <w:r>
        <w:rPr>
          <w:rFonts w:ascii="Times New Roman" w:hAnsi="Times New Roman" w:eastAsia="Times New Roman"/>
          <w:spacing w:val="-77"/>
          <w:sz w:val="50"/>
        </w:rPr>
        <w:t> </w:t>
      </w:r>
      <w:r>
        <w:rPr>
          <w:rFonts w:ascii="Times New Roman" w:hAnsi="Times New Roman" w:eastAsia="Times New Roman"/>
          <w:sz w:val="50"/>
        </w:rPr>
        <w:t>)</w:t>
      </w:r>
    </w:p>
    <w:p>
      <w:pPr>
        <w:tabs>
          <w:tab w:pos="4712" w:val="left" w:leader="none"/>
        </w:tabs>
        <w:spacing w:line="688" w:lineRule="exact" w:before="0"/>
        <w:ind w:left="3412" w:right="0" w:firstLine="0"/>
        <w:jc w:val="left"/>
        <w:rPr>
          <w:rFonts w:ascii="Times New Roman" w:eastAsia="Times New Roman"/>
          <w:sz w:val="48"/>
        </w:rPr>
      </w:pPr>
      <w:r>
        <w:rPr>
          <w:rFonts w:ascii="Times New Roman" w:eastAsia="Times New Roman"/>
          <w:sz w:val="48"/>
        </w:rPr>
        <w:t>6.</w:t>
      </w:r>
      <w:r>
        <w:rPr>
          <w:rFonts w:ascii="Times New Roman" w:eastAsia="Times New Roman"/>
          <w:spacing w:val="10"/>
          <w:sz w:val="48"/>
        </w:rPr>
        <w:t> </w:t>
      </w:r>
      <w:r>
        <w:rPr>
          <w:rFonts w:ascii="Times New Roman" w:eastAsia="Times New Roman"/>
          <w:sz w:val="48"/>
        </w:rPr>
        <w:t>5</w:t>
        <w:tab/>
      </w:r>
      <w:r>
        <w:rPr>
          <w:spacing w:val="-3"/>
          <w:w w:val="75"/>
          <w:sz w:val="56"/>
        </w:rPr>
        <w:t>评论................................................ </w:t>
      </w:r>
      <w:r>
        <w:rPr>
          <w:rFonts w:ascii="Times New Roman" w:eastAsia="Times New Roman"/>
          <w:w w:val="75"/>
          <w:sz w:val="48"/>
        </w:rPr>
        <w:t>(72)</w:t>
      </w:r>
    </w:p>
    <w:p>
      <w:pPr>
        <w:tabs>
          <w:tab w:pos="3390" w:val="left" w:leader="none"/>
        </w:tabs>
        <w:spacing w:before="192"/>
        <w:ind w:left="1337" w:right="0" w:firstLine="0"/>
        <w:jc w:val="left"/>
        <w:rPr>
          <w:rFonts w:ascii="Times New Roman" w:hAnsi="Times New Roman" w:eastAsia="Times New Roman"/>
          <w:sz w:val="56"/>
        </w:rPr>
      </w:pPr>
      <w:r>
        <w:rPr>
          <w:w w:val="119"/>
          <w:sz w:val="46"/>
        </w:rPr>
        <w:t>第</w:t>
      </w:r>
      <w:r>
        <w:rPr>
          <w:spacing w:val="-120"/>
          <w:sz w:val="46"/>
        </w:rPr>
        <w:t> </w:t>
      </w:r>
      <w:r>
        <w:rPr>
          <w:rFonts w:ascii="Times New Roman" w:hAnsi="Times New Roman" w:eastAsia="Times New Roman"/>
          <w:w w:val="84"/>
          <w:sz w:val="56"/>
        </w:rPr>
        <w:t>7</w:t>
      </w:r>
      <w:r>
        <w:rPr>
          <w:rFonts w:ascii="Times New Roman" w:hAnsi="Times New Roman" w:eastAsia="Times New Roman"/>
          <w:spacing w:val="-44"/>
          <w:sz w:val="56"/>
        </w:rPr>
        <w:t> </w:t>
      </w:r>
      <w:r>
        <w:rPr>
          <w:w w:val="111"/>
          <w:sz w:val="49"/>
        </w:rPr>
        <w:t>章</w:t>
      </w:r>
      <w:r>
        <w:rPr>
          <w:sz w:val="49"/>
        </w:rPr>
        <w:tab/>
      </w:r>
      <w:r>
        <w:rPr>
          <w:spacing w:val="7"/>
          <w:w w:val="104"/>
          <w:sz w:val="49"/>
        </w:rPr>
        <w:t>偏</w:t>
      </w:r>
      <w:r>
        <w:rPr>
          <w:spacing w:val="0"/>
          <w:w w:val="105"/>
          <w:sz w:val="49"/>
        </w:rPr>
        <w:t>好</w:t>
      </w:r>
      <w:r>
        <w:rPr>
          <w:w w:val="102"/>
          <w:sz w:val="49"/>
        </w:rPr>
        <w:t>反转</w:t>
      </w:r>
      <w:r>
        <w:rPr>
          <w:spacing w:val="-93"/>
          <w:sz w:val="49"/>
        </w:rPr>
        <w:t> </w:t>
      </w:r>
      <w:r>
        <w:rPr>
          <w:w w:val="70"/>
          <w:sz w:val="49"/>
        </w:rPr>
        <w:t>·········</w:t>
      </w:r>
      <w:r>
        <w:rPr>
          <w:spacing w:val="-251"/>
          <w:w w:val="70"/>
          <w:sz w:val="49"/>
        </w:rPr>
        <w:t>·</w:t>
      </w:r>
      <w:r>
        <w:rPr>
          <w:rFonts w:ascii="Times New Roman" w:hAnsi="Times New Roman" w:eastAsia="Times New Roman"/>
          <w:spacing w:val="-1"/>
          <w:w w:val="98"/>
          <w:sz w:val="56"/>
        </w:rPr>
        <w:t>·</w:t>
      </w:r>
      <w:r>
        <w:rPr>
          <w:rFonts w:ascii="Times New Roman" w:hAnsi="Times New Roman" w:eastAsia="Times New Roman"/>
          <w:spacing w:val="-114"/>
          <w:w w:val="98"/>
          <w:sz w:val="56"/>
        </w:rPr>
        <w:t>·</w:t>
      </w:r>
      <w:r>
        <w:rPr>
          <w:spacing w:val="-233"/>
          <w:w w:val="70"/>
          <w:sz w:val="49"/>
        </w:rPr>
        <w:t>·</w:t>
      </w:r>
      <w:r>
        <w:rPr>
          <w:rFonts w:ascii="Times New Roman" w:hAnsi="Times New Roman" w:eastAsia="Times New Roman"/>
          <w:spacing w:val="-1"/>
          <w:w w:val="98"/>
          <w:sz w:val="56"/>
        </w:rPr>
        <w:t>·</w:t>
      </w:r>
      <w:r>
        <w:rPr>
          <w:rFonts w:ascii="Times New Roman" w:hAnsi="Times New Roman" w:eastAsia="Times New Roman"/>
          <w:spacing w:val="-132"/>
          <w:w w:val="98"/>
          <w:sz w:val="56"/>
        </w:rPr>
        <w:t>·</w:t>
      </w:r>
      <w:r>
        <w:rPr>
          <w:spacing w:val="-210"/>
          <w:w w:val="70"/>
          <w:sz w:val="49"/>
        </w:rPr>
        <w:t>·</w:t>
      </w:r>
      <w:r>
        <w:rPr>
          <w:rFonts w:ascii="Times New Roman" w:hAnsi="Times New Roman" w:eastAsia="Times New Roman"/>
          <w:spacing w:val="-1"/>
          <w:w w:val="98"/>
          <w:sz w:val="56"/>
        </w:rPr>
        <w:t>·</w:t>
      </w:r>
      <w:r>
        <w:rPr>
          <w:rFonts w:ascii="Times New Roman" w:hAnsi="Times New Roman" w:eastAsia="Times New Roman"/>
          <w:spacing w:val="-151"/>
          <w:w w:val="98"/>
          <w:sz w:val="56"/>
        </w:rPr>
        <w:t>·</w:t>
      </w:r>
      <w:r>
        <w:rPr>
          <w:spacing w:val="-192"/>
          <w:w w:val="70"/>
          <w:sz w:val="49"/>
        </w:rPr>
        <w:t>·</w:t>
      </w:r>
      <w:r>
        <w:rPr>
          <w:rFonts w:ascii="Times New Roman" w:hAnsi="Times New Roman" w:eastAsia="Times New Roman"/>
          <w:spacing w:val="-1"/>
          <w:w w:val="98"/>
          <w:sz w:val="56"/>
        </w:rPr>
        <w:t>·</w:t>
      </w:r>
      <w:r>
        <w:rPr>
          <w:rFonts w:ascii="Times New Roman" w:hAnsi="Times New Roman" w:eastAsia="Times New Roman"/>
          <w:spacing w:val="-169"/>
          <w:w w:val="98"/>
          <w:sz w:val="56"/>
        </w:rPr>
        <w:t>·</w:t>
      </w:r>
      <w:r>
        <w:rPr>
          <w:spacing w:val="-174"/>
          <w:w w:val="70"/>
          <w:sz w:val="49"/>
        </w:rPr>
        <w:t>·</w:t>
      </w:r>
      <w:r>
        <w:rPr>
          <w:rFonts w:ascii="Times New Roman" w:hAnsi="Times New Roman" w:eastAsia="Times New Roman"/>
          <w:spacing w:val="-5"/>
          <w:w w:val="98"/>
          <w:sz w:val="56"/>
        </w:rPr>
        <w:t>·</w:t>
      </w:r>
      <w:r>
        <w:rPr>
          <w:spacing w:val="-341"/>
          <w:w w:val="70"/>
          <w:sz w:val="49"/>
        </w:rPr>
        <w:t>·</w:t>
      </w:r>
      <w:r>
        <w:rPr>
          <w:rFonts w:ascii="Times New Roman" w:hAnsi="Times New Roman" w:eastAsia="Times New Roman"/>
          <w:spacing w:val="-1"/>
          <w:w w:val="98"/>
          <w:sz w:val="56"/>
        </w:rPr>
        <w:t>·</w:t>
      </w:r>
      <w:r>
        <w:rPr>
          <w:rFonts w:ascii="Times New Roman" w:hAnsi="Times New Roman" w:eastAsia="Times New Roman"/>
          <w:spacing w:val="-23"/>
          <w:w w:val="98"/>
          <w:sz w:val="56"/>
        </w:rPr>
        <w:t>·</w:t>
      </w:r>
      <w:r>
        <w:rPr>
          <w:spacing w:val="-322"/>
          <w:w w:val="70"/>
          <w:sz w:val="49"/>
        </w:rPr>
        <w:t>·</w:t>
      </w:r>
      <w:r>
        <w:rPr>
          <w:rFonts w:ascii="Times New Roman" w:hAnsi="Times New Roman" w:eastAsia="Times New Roman"/>
          <w:spacing w:val="-1"/>
          <w:w w:val="98"/>
          <w:sz w:val="56"/>
        </w:rPr>
        <w:t>·</w:t>
      </w:r>
      <w:r>
        <w:rPr>
          <w:rFonts w:ascii="Times New Roman" w:hAnsi="Times New Roman" w:eastAsia="Times New Roman"/>
          <w:spacing w:val="-42"/>
          <w:w w:val="98"/>
          <w:sz w:val="56"/>
        </w:rPr>
        <w:t>·</w:t>
      </w:r>
      <w:r>
        <w:rPr>
          <w:spacing w:val="-304"/>
          <w:w w:val="70"/>
          <w:sz w:val="49"/>
        </w:rPr>
        <w:t>·</w:t>
      </w:r>
      <w:r>
        <w:rPr>
          <w:rFonts w:ascii="Times New Roman" w:hAnsi="Times New Roman" w:eastAsia="Times New Roman"/>
          <w:spacing w:val="-1"/>
          <w:w w:val="98"/>
          <w:sz w:val="56"/>
        </w:rPr>
        <w:t>·</w:t>
      </w:r>
      <w:r>
        <w:rPr>
          <w:rFonts w:ascii="Times New Roman" w:hAnsi="Times New Roman" w:eastAsia="Times New Roman"/>
          <w:spacing w:val="-60"/>
          <w:w w:val="98"/>
          <w:sz w:val="56"/>
        </w:rPr>
        <w:t>·</w:t>
      </w:r>
      <w:r>
        <w:rPr>
          <w:spacing w:val="-286"/>
          <w:w w:val="70"/>
          <w:sz w:val="49"/>
        </w:rPr>
        <w:t>·</w:t>
      </w:r>
      <w:r>
        <w:rPr>
          <w:rFonts w:ascii="Times New Roman" w:hAnsi="Times New Roman" w:eastAsia="Times New Roman"/>
          <w:spacing w:val="-1"/>
          <w:w w:val="98"/>
          <w:sz w:val="56"/>
        </w:rPr>
        <w:t>···············(</w:t>
      </w:r>
      <w:r>
        <w:rPr>
          <w:rFonts w:ascii="Times New Roman" w:hAnsi="Times New Roman" w:eastAsia="Times New Roman"/>
          <w:w w:val="98"/>
          <w:sz w:val="56"/>
        </w:rPr>
        <w:t>75)</w:t>
      </w:r>
    </w:p>
    <w:p>
      <w:pPr>
        <w:tabs>
          <w:tab w:pos="4698" w:val="left" w:leader="none"/>
        </w:tabs>
        <w:spacing w:before="55"/>
        <w:ind w:left="3398" w:right="0" w:firstLine="0"/>
        <w:jc w:val="left"/>
        <w:rPr>
          <w:rFonts w:ascii="Times New Roman" w:hAnsi="Times New Roman" w:eastAsia="Times New Roman"/>
          <w:sz w:val="64"/>
        </w:rPr>
      </w:pPr>
      <w:r>
        <w:rPr>
          <w:rFonts w:ascii="Times New Roman" w:hAnsi="Times New Roman" w:eastAsia="Times New Roman"/>
          <w:sz w:val="64"/>
        </w:rPr>
        <w:t>7.</w:t>
      </w:r>
      <w:r>
        <w:rPr>
          <w:rFonts w:ascii="Times New Roman" w:hAnsi="Times New Roman" w:eastAsia="Times New Roman"/>
          <w:spacing w:val="-103"/>
          <w:sz w:val="64"/>
        </w:rPr>
        <w:t> </w:t>
      </w:r>
      <w:r>
        <w:rPr>
          <w:rFonts w:ascii="Times New Roman" w:hAnsi="Times New Roman" w:eastAsia="Times New Roman"/>
          <w:sz w:val="64"/>
        </w:rPr>
        <w:t>1</w:t>
        <w:tab/>
      </w:r>
      <w:r>
        <w:rPr>
          <w:spacing w:val="27"/>
          <w:sz w:val="46"/>
        </w:rPr>
        <w:t>相容性假说</w:t>
      </w:r>
      <w:r>
        <w:rPr>
          <w:rFonts w:ascii="Times New Roman" w:hAnsi="Times New Roman" w:eastAsia="Times New Roman"/>
          <w:spacing w:val="-25"/>
          <w:sz w:val="64"/>
        </w:rPr>
        <w:t>·································(·8·1··)··</w:t>
      </w:r>
    </w:p>
    <w:p>
      <w:pPr>
        <w:tabs>
          <w:tab w:pos="4688" w:val="left" w:leader="none"/>
        </w:tabs>
        <w:spacing w:line="738" w:lineRule="exact" w:before="19"/>
        <w:ind w:left="3398" w:right="0" w:firstLine="0"/>
        <w:jc w:val="left"/>
        <w:rPr>
          <w:rFonts w:ascii="Times New Roman" w:hAnsi="Times New Roman" w:eastAsia="Times New Roman"/>
          <w:sz w:val="64"/>
        </w:rPr>
      </w:pPr>
      <w:r>
        <w:rPr>
          <w:rFonts w:ascii="Times New Roman" w:hAnsi="Times New Roman" w:eastAsia="Times New Roman"/>
          <w:w w:val="95"/>
          <w:sz w:val="64"/>
        </w:rPr>
        <w:t>7.</w:t>
      </w:r>
      <w:r>
        <w:rPr>
          <w:rFonts w:ascii="Times New Roman" w:hAnsi="Times New Roman" w:eastAsia="Times New Roman"/>
          <w:spacing w:val="-50"/>
          <w:w w:val="95"/>
          <w:sz w:val="64"/>
        </w:rPr>
        <w:t> </w:t>
      </w:r>
      <w:r>
        <w:rPr>
          <w:rFonts w:ascii="Times New Roman" w:hAnsi="Times New Roman" w:eastAsia="Times New Roman"/>
          <w:w w:val="95"/>
          <w:sz w:val="64"/>
        </w:rPr>
        <w:t>2</w:t>
        <w:tab/>
      </w:r>
      <w:r>
        <w:rPr>
          <w:spacing w:val="35"/>
          <w:w w:val="90"/>
          <w:sz w:val="56"/>
        </w:rPr>
        <w:t>评论</w:t>
      </w:r>
      <w:r>
        <w:rPr>
          <w:rFonts w:ascii="Times New Roman" w:hAnsi="Times New Roman" w:eastAsia="Times New Roman"/>
          <w:spacing w:val="-17"/>
          <w:w w:val="90"/>
          <w:sz w:val="64"/>
        </w:rPr>
        <w:t>············································(·8··3·)</w:t>
      </w:r>
    </w:p>
    <w:p>
      <w:pPr>
        <w:pStyle w:val="BodyText"/>
        <w:tabs>
          <w:tab w:pos="3367" w:val="left" w:leader="none"/>
        </w:tabs>
        <w:spacing w:line="611" w:lineRule="exact"/>
        <w:ind w:left="1325"/>
        <w:rPr>
          <w:rFonts w:ascii="Times New Roman" w:eastAsia="Times New Roman"/>
          <w:sz w:val="47"/>
        </w:rPr>
      </w:pPr>
      <w:r>
        <w:rPr>
          <w:sz w:val="46"/>
        </w:rPr>
        <w:t>第</w:t>
      </w:r>
      <w:r>
        <w:rPr>
          <w:spacing w:val="-47"/>
          <w:sz w:val="46"/>
        </w:rPr>
        <w:t> </w:t>
      </w:r>
      <w:r>
        <w:rPr>
          <w:rFonts w:ascii="Times New Roman" w:eastAsia="Times New Roman"/>
          <w:sz w:val="47"/>
        </w:rPr>
        <w:t>8</w:t>
      </w:r>
      <w:r>
        <w:rPr>
          <w:rFonts w:ascii="Times New Roman" w:eastAsia="Times New Roman"/>
          <w:spacing w:val="25"/>
          <w:sz w:val="47"/>
        </w:rPr>
        <w:t> </w:t>
      </w:r>
      <w:r>
        <w:rPr/>
        <w:t>章</w:t>
        <w:tab/>
      </w:r>
      <w:r>
        <w:rPr>
          <w:w w:val="85"/>
        </w:rPr>
        <w:t>跨</w:t>
      </w:r>
      <w:r>
        <w:rPr>
          <w:spacing w:val="-41"/>
          <w:w w:val="85"/>
        </w:rPr>
        <w:t>期</w:t>
      </w:r>
      <w:r>
        <w:rPr>
          <w:w w:val="85"/>
        </w:rPr>
        <w:t>选择 </w:t>
      </w:r>
      <w:r>
        <w:rPr>
          <w:spacing w:val="177"/>
          <w:w w:val="85"/>
        </w:rPr>
        <w:t> </w:t>
      </w:r>
      <w:r>
        <w:rPr>
          <w:spacing w:val="-19"/>
          <w:w w:val="85"/>
        </w:rPr>
        <w:t>..............................................</w:t>
      </w:r>
      <w:r>
        <w:rPr>
          <w:spacing w:val="-26"/>
          <w:w w:val="85"/>
        </w:rPr>
        <w:t> </w:t>
      </w:r>
      <w:r>
        <w:rPr>
          <w:rFonts w:ascii="Times New Roman" w:eastAsia="Times New Roman"/>
          <w:w w:val="85"/>
          <w:sz w:val="47"/>
        </w:rPr>
        <w:t>(86)</w:t>
      </w:r>
    </w:p>
    <w:p>
      <w:pPr>
        <w:tabs>
          <w:tab w:pos="4698" w:val="left" w:leader="none"/>
          <w:tab w:pos="14238" w:val="left" w:leader="none"/>
        </w:tabs>
        <w:spacing w:before="243"/>
        <w:ind w:left="3367" w:right="0" w:firstLine="0"/>
        <w:jc w:val="left"/>
        <w:rPr>
          <w:rFonts w:ascii="Times New Roman" w:hAnsi="Times New Roman" w:eastAsia="Times New Roman"/>
          <w:sz w:val="50"/>
        </w:rPr>
      </w:pPr>
      <w:r>
        <w:rPr>
          <w:rFonts w:ascii="Times New Roman" w:hAnsi="Times New Roman" w:eastAsia="Times New Roman"/>
          <w:sz w:val="50"/>
        </w:rPr>
        <w:t>8.</w:t>
      </w:r>
      <w:r>
        <w:rPr>
          <w:rFonts w:ascii="Times New Roman" w:hAnsi="Times New Roman" w:eastAsia="Times New Roman"/>
          <w:spacing w:val="-38"/>
          <w:sz w:val="50"/>
        </w:rPr>
        <w:t> </w:t>
      </w:r>
      <w:r>
        <w:rPr>
          <w:rFonts w:ascii="Times New Roman" w:hAnsi="Times New Roman" w:eastAsia="Times New Roman"/>
          <w:sz w:val="50"/>
        </w:rPr>
        <w:t>1</w:t>
        <w:tab/>
      </w:r>
      <w:r>
        <w:rPr>
          <w:w w:val="95"/>
          <w:sz w:val="48"/>
        </w:rPr>
        <w:t>因人</w:t>
      </w:r>
      <w:r>
        <w:rPr>
          <w:spacing w:val="-98"/>
          <w:w w:val="95"/>
          <w:sz w:val="48"/>
        </w:rPr>
        <w:t> </w:t>
      </w:r>
      <w:r>
        <w:rPr>
          <w:w w:val="95"/>
          <w:sz w:val="48"/>
        </w:rPr>
        <w:t>而异</w:t>
      </w:r>
      <w:r>
        <w:rPr>
          <w:spacing w:val="-116"/>
          <w:w w:val="95"/>
          <w:sz w:val="48"/>
        </w:rPr>
        <w:t> </w:t>
      </w:r>
      <w:r>
        <w:rPr>
          <w:spacing w:val="37"/>
          <w:w w:val="95"/>
          <w:sz w:val="48"/>
        </w:rPr>
        <w:t>的</w:t>
      </w:r>
      <w:r>
        <w:rPr>
          <w:spacing w:val="32"/>
          <w:w w:val="95"/>
          <w:sz w:val="48"/>
        </w:rPr>
        <w:t>贴</w:t>
      </w:r>
      <w:r>
        <w:rPr>
          <w:spacing w:val="35"/>
          <w:w w:val="95"/>
          <w:sz w:val="48"/>
        </w:rPr>
        <w:t>现</w:t>
      </w:r>
      <w:r>
        <w:rPr>
          <w:spacing w:val="75"/>
          <w:w w:val="95"/>
          <w:sz w:val="48"/>
        </w:rPr>
        <w:t>率</w:t>
      </w:r>
      <w:r>
        <w:rPr>
          <w:w w:val="95"/>
          <w:sz w:val="48"/>
        </w:rPr>
        <w:t>变化</w:t>
      </w:r>
      <w:r>
        <w:rPr>
          <w:spacing w:val="-104"/>
          <w:w w:val="95"/>
          <w:sz w:val="48"/>
        </w:rPr>
        <w:t> </w:t>
      </w:r>
      <w:r>
        <w:rPr>
          <w:rFonts w:ascii="Times New Roman" w:hAnsi="Times New Roman" w:eastAsia="Times New Roman"/>
          <w:w w:val="95"/>
          <w:sz w:val="50"/>
        </w:rPr>
        <w:t>························</w:t>
        <w:tab/>
        <w:t>(</w:t>
      </w:r>
      <w:r>
        <w:rPr>
          <w:rFonts w:ascii="Times New Roman" w:hAnsi="Times New Roman" w:eastAsia="Times New Roman"/>
          <w:spacing w:val="-66"/>
          <w:w w:val="95"/>
          <w:sz w:val="50"/>
        </w:rPr>
        <w:t> </w:t>
      </w:r>
      <w:r>
        <w:rPr>
          <w:rFonts w:ascii="Times New Roman" w:hAnsi="Times New Roman" w:eastAsia="Times New Roman"/>
          <w:spacing w:val="13"/>
          <w:w w:val="95"/>
          <w:sz w:val="50"/>
        </w:rPr>
        <w:t>89)</w:t>
      </w:r>
    </w:p>
    <w:p>
      <w:pPr>
        <w:tabs>
          <w:tab w:pos="6483" w:val="left" w:leader="none"/>
        </w:tabs>
        <w:spacing w:before="159"/>
        <w:ind w:left="4656" w:right="0" w:firstLine="0"/>
        <w:jc w:val="left"/>
        <w:rPr>
          <w:rFonts w:ascii="Times New Roman" w:hAnsi="Times New Roman" w:eastAsia="Times New Roman"/>
          <w:sz w:val="47"/>
        </w:rPr>
      </w:pPr>
      <w:r>
        <w:rPr>
          <w:rFonts w:ascii="Times New Roman" w:hAnsi="Times New Roman" w:eastAsia="Times New Roman"/>
          <w:w w:val="110"/>
          <w:sz w:val="47"/>
        </w:rPr>
        <w:t>8.</w:t>
      </w:r>
      <w:r>
        <w:rPr>
          <w:rFonts w:ascii="Times New Roman" w:hAnsi="Times New Roman" w:eastAsia="Times New Roman"/>
          <w:spacing w:val="13"/>
          <w:w w:val="110"/>
          <w:sz w:val="47"/>
        </w:rPr>
        <w:t> </w:t>
      </w:r>
      <w:r>
        <w:rPr>
          <w:rFonts w:ascii="Times New Roman" w:hAnsi="Times New Roman" w:eastAsia="Times New Roman"/>
          <w:w w:val="110"/>
          <w:sz w:val="47"/>
        </w:rPr>
        <w:t>1.</w:t>
      </w:r>
      <w:r>
        <w:rPr>
          <w:rFonts w:ascii="Times New Roman" w:hAnsi="Times New Roman" w:eastAsia="Times New Roman"/>
          <w:spacing w:val="15"/>
          <w:w w:val="110"/>
          <w:sz w:val="47"/>
        </w:rPr>
        <w:t> </w:t>
      </w:r>
      <w:r>
        <w:rPr>
          <w:rFonts w:ascii="Times New Roman" w:hAnsi="Times New Roman" w:eastAsia="Times New Roman"/>
          <w:w w:val="110"/>
          <w:sz w:val="47"/>
        </w:rPr>
        <w:t>1</w:t>
        <w:tab/>
      </w:r>
      <w:r>
        <w:rPr>
          <w:spacing w:val="-3"/>
          <w:w w:val="110"/>
          <w:sz w:val="45"/>
        </w:rPr>
        <w:t>动态不一致性......</w:t>
      </w:r>
      <w:r>
        <w:rPr>
          <w:rFonts w:ascii="Times New Roman" w:hAnsi="Times New Roman" w:eastAsia="Times New Roman"/>
          <w:spacing w:val="-3"/>
          <w:w w:val="110"/>
          <w:sz w:val="47"/>
        </w:rPr>
        <w:t>··················(90)</w:t>
      </w:r>
    </w:p>
    <w:p>
      <w:pPr>
        <w:tabs>
          <w:tab w:pos="6469" w:val="left" w:leader="none"/>
        </w:tabs>
        <w:spacing w:before="152"/>
        <w:ind w:left="4656" w:right="0" w:firstLine="0"/>
        <w:jc w:val="left"/>
        <w:rPr>
          <w:rFonts w:ascii="Times New Roman" w:hAnsi="Times New Roman" w:eastAsia="Times New Roman"/>
          <w:sz w:val="56"/>
        </w:rPr>
      </w:pPr>
      <w:r>
        <w:rPr>
          <w:rFonts w:ascii="Times New Roman" w:hAnsi="Times New Roman" w:eastAsia="Times New Roman"/>
          <w:w w:val="105"/>
          <w:sz w:val="47"/>
        </w:rPr>
        <w:t>8.</w:t>
      </w:r>
      <w:r>
        <w:rPr>
          <w:rFonts w:ascii="Times New Roman" w:hAnsi="Times New Roman" w:eastAsia="Times New Roman"/>
          <w:spacing w:val="-38"/>
          <w:w w:val="105"/>
          <w:sz w:val="47"/>
        </w:rPr>
        <w:t> </w:t>
      </w:r>
      <w:r>
        <w:rPr>
          <w:rFonts w:ascii="Times New Roman" w:hAnsi="Times New Roman" w:eastAsia="Times New Roman"/>
          <w:w w:val="105"/>
          <w:sz w:val="47"/>
        </w:rPr>
        <w:t>1.</w:t>
      </w:r>
      <w:r>
        <w:rPr>
          <w:rFonts w:ascii="Times New Roman" w:hAnsi="Times New Roman" w:eastAsia="Times New Roman"/>
          <w:spacing w:val="13"/>
          <w:w w:val="105"/>
          <w:sz w:val="47"/>
        </w:rPr>
        <w:t> </w:t>
      </w:r>
      <w:r>
        <w:rPr>
          <w:rFonts w:ascii="Times New Roman" w:hAnsi="Times New Roman" w:eastAsia="Times New Roman"/>
          <w:w w:val="105"/>
          <w:sz w:val="56"/>
        </w:rPr>
        <w:t>2</w:t>
        <w:tab/>
      </w:r>
      <w:r>
        <w:rPr>
          <w:spacing w:val="16"/>
          <w:sz w:val="46"/>
        </w:rPr>
        <w:t>数 量效应 </w:t>
      </w:r>
      <w:r>
        <w:rPr>
          <w:rFonts w:ascii="Times New Roman" w:hAnsi="Times New Roman" w:eastAsia="Times New Roman"/>
          <w:spacing w:val="-10"/>
          <w:sz w:val="56"/>
        </w:rPr>
        <w:t>·····························(·92)</w:t>
      </w:r>
    </w:p>
    <w:p>
      <w:pPr>
        <w:tabs>
          <w:tab w:pos="6416" w:val="left" w:leader="none"/>
        </w:tabs>
        <w:spacing w:before="44"/>
        <w:ind w:left="4644" w:right="0" w:firstLine="0"/>
        <w:jc w:val="left"/>
        <w:rPr>
          <w:rFonts w:ascii="Times New Roman" w:hAnsi="Times New Roman" w:eastAsia="Times New Roman"/>
          <w:sz w:val="56"/>
        </w:rPr>
      </w:pPr>
      <w:r>
        <w:rPr>
          <w:rFonts w:ascii="Times New Roman" w:hAnsi="Times New Roman" w:eastAsia="Times New Roman"/>
          <w:w w:val="85"/>
          <w:sz w:val="47"/>
        </w:rPr>
        <w:t>8.</w:t>
      </w:r>
      <w:r>
        <w:rPr>
          <w:rFonts w:ascii="Times New Roman" w:hAnsi="Times New Roman" w:eastAsia="Times New Roman"/>
          <w:spacing w:val="96"/>
          <w:w w:val="85"/>
          <w:sz w:val="47"/>
        </w:rPr>
        <w:t> </w:t>
      </w:r>
      <w:r>
        <w:rPr>
          <w:rFonts w:ascii="Times New Roman" w:hAnsi="Times New Roman" w:eastAsia="Times New Roman"/>
          <w:w w:val="85"/>
          <w:sz w:val="47"/>
        </w:rPr>
        <w:t>1.</w:t>
      </w:r>
      <w:r>
        <w:rPr>
          <w:rFonts w:ascii="Times New Roman" w:hAnsi="Times New Roman" w:eastAsia="Times New Roman"/>
          <w:spacing w:val="6"/>
          <w:w w:val="85"/>
          <w:sz w:val="47"/>
        </w:rPr>
        <w:t>  </w:t>
      </w:r>
      <w:r>
        <w:rPr>
          <w:rFonts w:ascii="Times New Roman" w:hAnsi="Times New Roman" w:eastAsia="Times New Roman"/>
          <w:w w:val="85"/>
          <w:sz w:val="47"/>
        </w:rPr>
        <w:t>3</w:t>
        <w:tab/>
      </w:r>
      <w:r>
        <w:rPr>
          <w:w w:val="65"/>
          <w:sz w:val="46"/>
        </w:rPr>
        <w:t>(支付）符号效应···············......</w:t>
      </w:r>
      <w:r>
        <w:rPr>
          <w:spacing w:val="55"/>
          <w:w w:val="65"/>
          <w:sz w:val="46"/>
        </w:rPr>
        <w:t>  </w:t>
      </w:r>
      <w:r>
        <w:rPr>
          <w:rFonts w:ascii="Times New Roman" w:hAnsi="Times New Roman" w:eastAsia="Times New Roman"/>
          <w:w w:val="65"/>
          <w:sz w:val="56"/>
        </w:rPr>
        <w:t>(92)</w:t>
      </w:r>
    </w:p>
    <w:p>
      <w:pPr>
        <w:tabs>
          <w:tab w:pos="2134" w:val="left" w:leader="none"/>
        </w:tabs>
        <w:spacing w:before="150"/>
        <w:ind w:left="813" w:right="0" w:firstLine="0"/>
        <w:jc w:val="center"/>
        <w:rPr>
          <w:rFonts w:ascii="Times New Roman" w:hAnsi="Times New Roman" w:eastAsia="Times New Roman"/>
          <w:sz w:val="56"/>
        </w:rPr>
      </w:pPr>
      <w:r>
        <w:rPr>
          <w:rFonts w:ascii="Times New Roman" w:hAnsi="Times New Roman" w:eastAsia="Times New Roman"/>
          <w:sz w:val="56"/>
        </w:rPr>
        <w:t>8.</w:t>
      </w:r>
      <w:r>
        <w:rPr>
          <w:rFonts w:ascii="Times New Roman" w:hAnsi="Times New Roman" w:eastAsia="Times New Roman"/>
          <w:spacing w:val="-23"/>
          <w:sz w:val="56"/>
        </w:rPr>
        <w:t> </w:t>
      </w:r>
      <w:r>
        <w:rPr>
          <w:rFonts w:ascii="Times New Roman" w:hAnsi="Times New Roman" w:eastAsia="Times New Roman"/>
          <w:sz w:val="56"/>
        </w:rPr>
        <w:t>2</w:t>
        <w:tab/>
      </w:r>
      <w:r>
        <w:rPr>
          <w:spacing w:val="-3"/>
          <w:w w:val="95"/>
          <w:sz w:val="48"/>
        </w:rPr>
        <w:t>参照点...</w:t>
      </w:r>
      <w:r>
        <w:rPr>
          <w:rFonts w:ascii="Times New Roman" w:hAnsi="Times New Roman" w:eastAsia="Times New Roman"/>
          <w:spacing w:val="-3"/>
          <w:w w:val="95"/>
          <w:sz w:val="56"/>
        </w:rPr>
        <w:t>··········································(92)</w:t>
      </w:r>
    </w:p>
    <w:p>
      <w:pPr>
        <w:tabs>
          <w:tab w:pos="2111" w:val="left" w:leader="none"/>
        </w:tabs>
        <w:spacing w:before="148"/>
        <w:ind w:left="791" w:right="0" w:firstLine="0"/>
        <w:jc w:val="center"/>
        <w:rPr>
          <w:rFonts w:ascii="Times New Roman" w:hAnsi="Times New Roman" w:eastAsia="Times New Roman"/>
          <w:sz w:val="47"/>
        </w:rPr>
      </w:pPr>
      <w:r>
        <w:rPr>
          <w:rFonts w:ascii="Times New Roman" w:hAnsi="Times New Roman" w:eastAsia="Times New Roman"/>
          <w:w w:val="98"/>
          <w:sz w:val="47"/>
        </w:rPr>
        <w:t>8.</w:t>
      </w:r>
      <w:r>
        <w:rPr>
          <w:rFonts w:ascii="Times New Roman" w:hAnsi="Times New Roman" w:eastAsia="Times New Roman"/>
          <w:spacing w:val="53"/>
          <w:sz w:val="47"/>
        </w:rPr>
        <w:t> </w:t>
      </w:r>
      <w:r>
        <w:rPr>
          <w:rFonts w:ascii="Times New Roman" w:hAnsi="Times New Roman" w:eastAsia="Times New Roman"/>
          <w:w w:val="110"/>
          <w:sz w:val="47"/>
        </w:rPr>
        <w:t>3</w:t>
      </w:r>
      <w:r>
        <w:rPr>
          <w:rFonts w:ascii="Times New Roman" w:hAnsi="Times New Roman" w:eastAsia="Times New Roman"/>
          <w:sz w:val="47"/>
        </w:rPr>
        <w:tab/>
      </w:r>
      <w:r>
        <w:rPr>
          <w:w w:val="53"/>
          <w:sz w:val="46"/>
        </w:rPr>
        <w:t>愉悦与恐惧·················</w:t>
      </w:r>
      <w:r>
        <w:rPr>
          <w:spacing w:val="-48"/>
          <w:w w:val="53"/>
          <w:sz w:val="46"/>
        </w:rPr>
        <w:t>·</w:t>
      </w:r>
      <w:r>
        <w:rPr>
          <w:rFonts w:ascii="Times New Roman" w:hAnsi="Times New Roman" w:eastAsia="Times New Roman"/>
          <w:spacing w:val="-1"/>
          <w:w w:val="119"/>
          <w:sz w:val="47"/>
        </w:rPr>
        <w:t>·····················(</w:t>
      </w:r>
      <w:r>
        <w:rPr>
          <w:rFonts w:ascii="Times New Roman" w:hAnsi="Times New Roman" w:eastAsia="Times New Roman"/>
          <w:w w:val="119"/>
          <w:sz w:val="47"/>
        </w:rPr>
        <w:t>95)</w:t>
      </w:r>
    </w:p>
    <w:p>
      <w:pPr>
        <w:tabs>
          <w:tab w:pos="2070" w:val="left" w:leader="none"/>
        </w:tabs>
        <w:spacing w:before="54"/>
        <w:ind w:left="762" w:right="0" w:firstLine="0"/>
        <w:jc w:val="center"/>
        <w:rPr>
          <w:rFonts w:ascii="Times New Roman" w:hAnsi="Times New Roman" w:eastAsia="Times New Roman"/>
          <w:sz w:val="47"/>
        </w:rPr>
      </w:pPr>
      <w:r>
        <w:rPr>
          <w:rFonts w:ascii="Times New Roman" w:hAnsi="Times New Roman" w:eastAsia="Times New Roman"/>
          <w:sz w:val="47"/>
        </w:rPr>
        <w:t>8.4</w:t>
        <w:tab/>
      </w:r>
      <w:r>
        <w:rPr>
          <w:spacing w:val="-4"/>
          <w:w w:val="50"/>
          <w:sz w:val="56"/>
        </w:rPr>
        <w:t>评论......···························...............</w:t>
      </w:r>
      <w:r>
        <w:rPr>
          <w:spacing w:val="-77"/>
          <w:w w:val="50"/>
          <w:sz w:val="56"/>
        </w:rPr>
        <w:t> </w:t>
      </w:r>
      <w:r>
        <w:rPr>
          <w:rFonts w:ascii="Times New Roman" w:hAnsi="Times New Roman" w:eastAsia="Times New Roman"/>
          <w:w w:val="50"/>
          <w:sz w:val="47"/>
        </w:rPr>
        <w:t>(97)</w:t>
      </w:r>
    </w:p>
    <w:p>
      <w:pPr>
        <w:tabs>
          <w:tab w:pos="3333" w:val="left" w:leader="none"/>
        </w:tabs>
        <w:spacing w:before="107"/>
        <w:ind w:left="1278" w:right="0" w:firstLine="0"/>
        <w:jc w:val="left"/>
        <w:rPr>
          <w:rFonts w:ascii="Times New Roman" w:hAnsi="Times New Roman" w:eastAsia="Times New Roman"/>
          <w:sz w:val="46"/>
        </w:rPr>
      </w:pPr>
      <w:r>
        <w:rPr>
          <w:w w:val="105"/>
          <w:sz w:val="46"/>
        </w:rPr>
        <w:t>第</w:t>
      </w:r>
      <w:r>
        <w:rPr>
          <w:spacing w:val="-122"/>
          <w:w w:val="105"/>
          <w:sz w:val="46"/>
        </w:rPr>
        <w:t> </w:t>
      </w:r>
      <w:r>
        <w:rPr>
          <w:rFonts w:ascii="Times New Roman" w:hAnsi="Times New Roman" w:eastAsia="Times New Roman"/>
          <w:w w:val="105"/>
          <w:sz w:val="46"/>
        </w:rPr>
        <w:t>9</w:t>
      </w:r>
      <w:r>
        <w:rPr>
          <w:rFonts w:ascii="Times New Roman" w:hAnsi="Times New Roman" w:eastAsia="Times New Roman"/>
          <w:spacing w:val="10"/>
          <w:w w:val="105"/>
          <w:sz w:val="46"/>
        </w:rPr>
        <w:t> </w:t>
      </w:r>
      <w:r>
        <w:rPr>
          <w:w w:val="105"/>
          <w:sz w:val="49"/>
        </w:rPr>
        <w:t>章</w:t>
        <w:tab/>
      </w:r>
      <w:r>
        <w:rPr>
          <w:spacing w:val="-21"/>
          <w:w w:val="105"/>
          <w:sz w:val="49"/>
        </w:rPr>
        <w:t>储</w:t>
      </w:r>
      <w:r>
        <w:rPr>
          <w:w w:val="105"/>
          <w:sz w:val="49"/>
        </w:rPr>
        <w:t>蓄、可</w:t>
      </w:r>
      <w:r>
        <w:rPr>
          <w:spacing w:val="-51"/>
          <w:w w:val="105"/>
          <w:sz w:val="49"/>
        </w:rPr>
        <w:t>替</w:t>
      </w:r>
      <w:r>
        <w:rPr>
          <w:spacing w:val="-17"/>
          <w:w w:val="105"/>
          <w:sz w:val="49"/>
        </w:rPr>
        <w:t>换</w:t>
      </w:r>
      <w:r>
        <w:rPr>
          <w:spacing w:val="10"/>
          <w:w w:val="105"/>
          <w:sz w:val="49"/>
        </w:rPr>
        <w:t>性</w:t>
      </w:r>
      <w:r>
        <w:rPr>
          <w:w w:val="105"/>
          <w:sz w:val="49"/>
        </w:rPr>
        <w:t>和心</w:t>
      </w:r>
      <w:r>
        <w:rPr>
          <w:spacing w:val="-18"/>
          <w:w w:val="105"/>
          <w:sz w:val="49"/>
        </w:rPr>
        <w:t>理</w:t>
      </w:r>
      <w:r>
        <w:rPr>
          <w:spacing w:val="-6"/>
          <w:w w:val="105"/>
          <w:sz w:val="49"/>
        </w:rPr>
        <w:t>账</w:t>
      </w:r>
      <w:r>
        <w:rPr>
          <w:w w:val="105"/>
          <w:sz w:val="49"/>
        </w:rPr>
        <w:t>户</w:t>
      </w:r>
      <w:r>
        <w:rPr>
          <w:spacing w:val="-4"/>
          <w:w w:val="105"/>
          <w:sz w:val="49"/>
        </w:rPr>
        <w:t>……………………</w:t>
      </w:r>
      <w:r>
        <w:rPr>
          <w:spacing w:val="55"/>
          <w:w w:val="105"/>
          <w:sz w:val="49"/>
        </w:rPr>
        <w:t> </w:t>
      </w:r>
      <w:r>
        <w:rPr>
          <w:rFonts w:ascii="Times New Roman" w:hAnsi="Times New Roman" w:eastAsia="Times New Roman"/>
          <w:w w:val="105"/>
          <w:sz w:val="46"/>
        </w:rPr>
        <w:t>(1</w:t>
      </w:r>
      <w:r>
        <w:rPr>
          <w:rFonts w:ascii="Times New Roman" w:hAnsi="Times New Roman" w:eastAsia="Times New Roman"/>
          <w:spacing w:val="-38"/>
          <w:w w:val="105"/>
          <w:sz w:val="46"/>
        </w:rPr>
        <w:t> </w:t>
      </w:r>
      <w:r>
        <w:rPr>
          <w:rFonts w:ascii="Times New Roman" w:hAnsi="Times New Roman" w:eastAsia="Times New Roman"/>
          <w:spacing w:val="10"/>
          <w:w w:val="105"/>
          <w:sz w:val="46"/>
        </w:rPr>
        <w:t>00</w:t>
      </w:r>
      <w:r>
        <w:rPr>
          <w:rFonts w:ascii="Times New Roman" w:hAnsi="Times New Roman" w:eastAsia="Times New Roman"/>
          <w:spacing w:val="-66"/>
          <w:w w:val="105"/>
          <w:sz w:val="46"/>
        </w:rPr>
        <w:t> </w:t>
      </w:r>
      <w:r>
        <w:rPr>
          <w:rFonts w:ascii="Times New Roman" w:hAnsi="Times New Roman" w:eastAsia="Times New Roman"/>
          <w:w w:val="105"/>
          <w:sz w:val="46"/>
        </w:rPr>
        <w:t>)</w:t>
      </w:r>
    </w:p>
    <w:p>
      <w:pPr>
        <w:spacing w:line="280" w:lineRule="auto" w:before="127"/>
        <w:ind w:left="4642" w:right="2599" w:hanging="1287"/>
        <w:jc w:val="both"/>
        <w:rPr>
          <w:rFonts w:ascii="Times New Roman" w:hAnsi="Times New Roman" w:eastAsia="Times New Roman"/>
          <w:sz w:val="47"/>
        </w:rPr>
      </w:pPr>
      <w:r>
        <w:rPr>
          <w:rFonts w:ascii="Times New Roman" w:hAnsi="Times New Roman" w:eastAsia="Times New Roman"/>
          <w:sz w:val="47"/>
        </w:rPr>
        <w:t>9.</w:t>
      </w:r>
      <w:r>
        <w:rPr>
          <w:rFonts w:ascii="Times New Roman" w:hAnsi="Times New Roman" w:eastAsia="Times New Roman"/>
          <w:spacing w:val="-6"/>
          <w:sz w:val="47"/>
        </w:rPr>
        <w:t> </w:t>
      </w:r>
      <w:r>
        <w:rPr>
          <w:rFonts w:ascii="Times New Roman" w:hAnsi="Times New Roman" w:eastAsia="Times New Roman"/>
          <w:sz w:val="47"/>
        </w:rPr>
        <w:t>1</w:t>
      </w:r>
      <w:r>
        <w:rPr>
          <w:rFonts w:ascii="Times New Roman" w:hAnsi="Times New Roman" w:eastAsia="Times New Roman"/>
          <w:spacing w:val="30"/>
          <w:sz w:val="47"/>
        </w:rPr>
        <w:t>  </w:t>
      </w:r>
      <w:r>
        <w:rPr>
          <w:spacing w:val="35"/>
          <w:sz w:val="49"/>
        </w:rPr>
        <w:t>现</w:t>
      </w:r>
      <w:r>
        <w:rPr>
          <w:spacing w:val="60"/>
          <w:w w:val="90"/>
          <w:sz w:val="49"/>
        </w:rPr>
        <w:t>期</w:t>
      </w:r>
      <w:r>
        <w:rPr>
          <w:spacing w:val="-26"/>
          <w:sz w:val="49"/>
        </w:rPr>
        <w:t>收入账 </w:t>
      </w:r>
      <w:r>
        <w:rPr>
          <w:spacing w:val="-13"/>
          <w:w w:val="90"/>
          <w:sz w:val="49"/>
        </w:rPr>
        <w:t>户： 消费取 </w:t>
      </w:r>
      <w:r>
        <w:rPr>
          <w:spacing w:val="12"/>
          <w:sz w:val="49"/>
        </w:rPr>
        <w:t>决于收入 ……… </w:t>
      </w:r>
      <w:r>
        <w:rPr>
          <w:rFonts w:ascii="Times New Roman" w:hAnsi="Times New Roman" w:eastAsia="Times New Roman"/>
          <w:spacing w:val="15"/>
          <w:sz w:val="47"/>
        </w:rPr>
        <w:t>(103) </w:t>
      </w:r>
      <w:r>
        <w:rPr>
          <w:rFonts w:ascii="Times New Roman" w:hAnsi="Times New Roman" w:eastAsia="Times New Roman"/>
          <w:sz w:val="47"/>
        </w:rPr>
        <w:t>9.</w:t>
      </w:r>
      <w:r>
        <w:rPr>
          <w:rFonts w:ascii="Times New Roman" w:hAnsi="Times New Roman" w:eastAsia="Times New Roman"/>
          <w:spacing w:val="-54"/>
          <w:sz w:val="47"/>
        </w:rPr>
        <w:t> </w:t>
      </w:r>
      <w:r>
        <w:rPr>
          <w:rFonts w:ascii="Times New Roman" w:hAnsi="Times New Roman" w:eastAsia="Times New Roman"/>
          <w:sz w:val="47"/>
        </w:rPr>
        <w:t>1.</w:t>
      </w:r>
      <w:r>
        <w:rPr>
          <w:rFonts w:ascii="Times New Roman" w:hAnsi="Times New Roman" w:eastAsia="Times New Roman"/>
          <w:spacing w:val="-24"/>
          <w:sz w:val="47"/>
        </w:rPr>
        <w:t> </w:t>
      </w:r>
      <w:r>
        <w:rPr>
          <w:rFonts w:ascii="Times New Roman" w:hAnsi="Times New Roman" w:eastAsia="Times New Roman"/>
          <w:sz w:val="47"/>
        </w:rPr>
        <w:t>1</w:t>
      </w:r>
      <w:r>
        <w:rPr>
          <w:rFonts w:ascii="Times New Roman" w:hAnsi="Times New Roman" w:eastAsia="Times New Roman"/>
          <w:spacing w:val="95"/>
          <w:sz w:val="47"/>
        </w:rPr>
        <w:t> </w:t>
      </w:r>
      <w:r>
        <w:rPr>
          <w:spacing w:val="-5"/>
          <w:w w:val="90"/>
          <w:sz w:val="49"/>
        </w:rPr>
        <w:t>终生消费曲线........................ </w:t>
      </w:r>
      <w:r>
        <w:rPr>
          <w:rFonts w:ascii="Times New Roman" w:hAnsi="Times New Roman" w:eastAsia="Times New Roman"/>
          <w:sz w:val="47"/>
        </w:rPr>
        <w:t>(103) </w:t>
      </w:r>
      <w:r>
        <w:rPr>
          <w:rFonts w:ascii="Times New Roman" w:hAnsi="Times New Roman" w:eastAsia="Times New Roman"/>
          <w:w w:val="80"/>
          <w:sz w:val="47"/>
        </w:rPr>
        <w:t>9.</w:t>
      </w:r>
      <w:r>
        <w:rPr>
          <w:rFonts w:ascii="Times New Roman" w:hAnsi="Times New Roman" w:eastAsia="Times New Roman"/>
          <w:spacing w:val="-7"/>
          <w:w w:val="80"/>
          <w:sz w:val="47"/>
        </w:rPr>
        <w:t> </w:t>
      </w:r>
      <w:r>
        <w:rPr>
          <w:rFonts w:ascii="Times New Roman" w:hAnsi="Times New Roman" w:eastAsia="Times New Roman"/>
          <w:w w:val="80"/>
          <w:sz w:val="47"/>
        </w:rPr>
        <w:t>1.</w:t>
      </w:r>
      <w:r>
        <w:rPr>
          <w:rFonts w:ascii="Times New Roman" w:hAnsi="Times New Roman" w:eastAsia="Times New Roman"/>
          <w:spacing w:val="41"/>
          <w:w w:val="80"/>
          <w:sz w:val="47"/>
        </w:rPr>
        <w:t> </w:t>
      </w:r>
      <w:r>
        <w:rPr>
          <w:rFonts w:ascii="Times New Roman" w:hAnsi="Times New Roman" w:eastAsia="Times New Roman"/>
          <w:w w:val="80"/>
          <w:sz w:val="47"/>
        </w:rPr>
        <w:t>2</w:t>
      </w:r>
      <w:r>
        <w:rPr>
          <w:rFonts w:ascii="Times New Roman" w:hAnsi="Times New Roman" w:eastAsia="Times New Roman"/>
          <w:spacing w:val="53"/>
          <w:w w:val="80"/>
          <w:sz w:val="47"/>
        </w:rPr>
        <w:t> </w:t>
      </w:r>
      <w:r>
        <w:rPr>
          <w:spacing w:val="-19"/>
          <w:w w:val="80"/>
          <w:sz w:val="49"/>
        </w:rPr>
        <w:t>短期储蓄.....</w:t>
      </w:r>
      <w:r>
        <w:rPr>
          <w:spacing w:val="-34"/>
          <w:w w:val="80"/>
          <w:sz w:val="49"/>
        </w:rPr>
        <w:t>·........·..····..·...·..</w:t>
      </w:r>
      <w:r>
        <w:rPr>
          <w:spacing w:val="-44"/>
          <w:w w:val="80"/>
          <w:sz w:val="49"/>
        </w:rPr>
        <w:t> </w:t>
      </w:r>
      <w:r>
        <w:rPr>
          <w:rFonts w:ascii="Times New Roman" w:hAnsi="Times New Roman" w:eastAsia="Times New Roman"/>
          <w:w w:val="80"/>
          <w:sz w:val="47"/>
        </w:rPr>
        <w:t>(104)</w:t>
      </w:r>
    </w:p>
    <w:p>
      <w:pPr>
        <w:spacing w:after="0" w:line="280" w:lineRule="auto"/>
        <w:jc w:val="both"/>
        <w:rPr>
          <w:rFonts w:ascii="Times New Roman" w:hAnsi="Times New Roman" w:eastAsia="Times New Roman"/>
          <w:sz w:val="47"/>
        </w:rPr>
        <w:sectPr>
          <w:pgSz w:w="20760" w:h="31660"/>
          <w:pgMar w:header="0" w:footer="2502" w:top="1900" w:bottom="2700" w:left="3000" w:right="0"/>
        </w:sectPr>
      </w:pPr>
    </w:p>
    <w:p>
      <w:pPr>
        <w:pStyle w:val="BodyText"/>
        <w:ind w:left="13125"/>
        <w:rPr>
          <w:rFonts w:ascii="Times New Roman"/>
          <w:sz w:val="20"/>
        </w:rPr>
      </w:pPr>
      <w:r>
        <w:rPr>
          <w:rFonts w:ascii="Times New Roman"/>
          <w:sz w:val="20"/>
        </w:rPr>
        <w:drawing>
          <wp:inline distT="0" distB="0" distL="0" distR="0">
            <wp:extent cx="1641676" cy="902969"/>
            <wp:effectExtent l="0" t="0" r="0" b="0"/>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24" cstate="print"/>
                    <a:stretch>
                      <a:fillRect/>
                    </a:stretch>
                  </pic:blipFill>
                  <pic:spPr>
                    <a:xfrm>
                      <a:off x="0" y="0"/>
                      <a:ext cx="1641676" cy="90296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tbl>
      <w:tblPr>
        <w:tblW w:w="0" w:type="auto"/>
        <w:jc w:val="left"/>
        <w:tblInd w:w="4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3"/>
        <w:gridCol w:w="9192"/>
        <w:gridCol w:w="1358"/>
      </w:tblGrid>
      <w:tr>
        <w:trPr>
          <w:trHeight w:val="590" w:hRule="atLeast"/>
        </w:trPr>
        <w:tc>
          <w:tcPr>
            <w:tcW w:w="1083" w:type="dxa"/>
            <w:vMerge w:val="restart"/>
          </w:tcPr>
          <w:p>
            <w:pPr>
              <w:pStyle w:val="TableParagraph"/>
              <w:rPr>
                <w:rFonts w:ascii="Times New Roman"/>
                <w:sz w:val="50"/>
              </w:rPr>
            </w:pPr>
          </w:p>
        </w:tc>
        <w:tc>
          <w:tcPr>
            <w:tcW w:w="9192" w:type="dxa"/>
          </w:tcPr>
          <w:p>
            <w:pPr>
              <w:pStyle w:val="TableParagraph"/>
              <w:tabs>
                <w:tab w:pos="2056" w:val="left" w:leader="none"/>
              </w:tabs>
              <w:spacing w:line="571" w:lineRule="exact"/>
              <w:ind w:left="253"/>
              <w:rPr>
                <w:sz w:val="46"/>
              </w:rPr>
            </w:pPr>
            <w:r>
              <w:rPr>
                <w:rFonts w:ascii="Times New Roman" w:eastAsia="Times New Roman"/>
                <w:w w:val="110"/>
                <w:sz w:val="49"/>
              </w:rPr>
              <w:t>9.</w:t>
            </w:r>
            <w:r>
              <w:rPr>
                <w:rFonts w:ascii="Times New Roman" w:eastAsia="Times New Roman"/>
                <w:spacing w:val="-41"/>
                <w:w w:val="110"/>
                <w:sz w:val="49"/>
              </w:rPr>
              <w:t> </w:t>
            </w:r>
            <w:r>
              <w:rPr>
                <w:rFonts w:ascii="Times New Roman" w:eastAsia="Times New Roman"/>
                <w:w w:val="110"/>
                <w:sz w:val="49"/>
              </w:rPr>
              <w:t>1.</w:t>
            </w:r>
            <w:r>
              <w:rPr>
                <w:rFonts w:ascii="Times New Roman" w:eastAsia="Times New Roman"/>
                <w:spacing w:val="7"/>
                <w:w w:val="110"/>
                <w:sz w:val="49"/>
              </w:rPr>
              <w:t> </w:t>
            </w:r>
            <w:r>
              <w:rPr>
                <w:rFonts w:ascii="Times New Roman" w:eastAsia="Times New Roman"/>
                <w:w w:val="110"/>
                <w:sz w:val="49"/>
              </w:rPr>
              <w:t>3</w:t>
              <w:tab/>
            </w:r>
            <w:r>
              <w:rPr>
                <w:w w:val="110"/>
                <w:sz w:val="46"/>
              </w:rPr>
              <w:t>收入、奖金和意外之财的</w:t>
            </w:r>
          </w:p>
        </w:tc>
        <w:tc>
          <w:tcPr>
            <w:tcW w:w="1358" w:type="dxa"/>
          </w:tcPr>
          <w:p>
            <w:pPr>
              <w:pStyle w:val="TableParagraph"/>
              <w:rPr>
                <w:rFonts w:ascii="Times New Roman"/>
                <w:sz w:val="46"/>
              </w:rPr>
            </w:pPr>
          </w:p>
        </w:tc>
      </w:tr>
      <w:tr>
        <w:trPr>
          <w:trHeight w:val="739" w:hRule="atLeast"/>
        </w:trPr>
        <w:tc>
          <w:tcPr>
            <w:tcW w:w="1083" w:type="dxa"/>
            <w:vMerge/>
            <w:tcBorders>
              <w:top w:val="nil"/>
            </w:tcBorders>
          </w:tcPr>
          <w:p>
            <w:pPr>
              <w:rPr>
                <w:sz w:val="2"/>
                <w:szCs w:val="2"/>
              </w:rPr>
            </w:pPr>
          </w:p>
        </w:tc>
        <w:tc>
          <w:tcPr>
            <w:tcW w:w="9192" w:type="dxa"/>
          </w:tcPr>
          <w:p>
            <w:pPr>
              <w:pStyle w:val="TableParagraph"/>
              <w:spacing w:line="681" w:lineRule="exact"/>
              <w:ind w:right="239"/>
              <w:jc w:val="right"/>
              <w:rPr>
                <w:sz w:val="56"/>
              </w:rPr>
            </w:pPr>
            <w:r>
              <w:rPr>
                <w:spacing w:val="-3"/>
                <w:w w:val="71"/>
                <w:sz w:val="56"/>
              </w:rPr>
              <w:t>源泉...................</w:t>
            </w:r>
            <w:r>
              <w:rPr>
                <w:spacing w:val="-260"/>
                <w:w w:val="57"/>
                <w:sz w:val="56"/>
              </w:rPr>
              <w:t>·</w:t>
            </w:r>
            <w:r>
              <w:rPr>
                <w:w w:val="71"/>
                <w:sz w:val="56"/>
              </w:rPr>
              <w:t>.</w:t>
            </w:r>
            <w:r>
              <w:rPr>
                <w:spacing w:val="-218"/>
                <w:sz w:val="56"/>
              </w:rPr>
              <w:t> </w:t>
            </w:r>
            <w:r>
              <w:rPr>
                <w:spacing w:val="-19"/>
                <w:w w:val="57"/>
                <w:sz w:val="56"/>
              </w:rPr>
              <w:t>.....</w:t>
            </w:r>
            <w:r>
              <w:rPr>
                <w:w w:val="56"/>
                <w:sz w:val="56"/>
              </w:rPr>
              <w:t>·.</w:t>
            </w:r>
            <w:r>
              <w:rPr>
                <w:spacing w:val="-105"/>
                <w:w w:val="56"/>
                <w:sz w:val="56"/>
              </w:rPr>
              <w:t>.</w:t>
            </w:r>
            <w:r>
              <w:rPr>
                <w:spacing w:val="-151"/>
                <w:w w:val="58"/>
                <w:sz w:val="56"/>
              </w:rPr>
              <w:t>·</w:t>
            </w:r>
            <w:r>
              <w:rPr>
                <w:w w:val="55"/>
                <w:sz w:val="56"/>
              </w:rPr>
              <w:t>·..</w:t>
            </w:r>
          </w:p>
        </w:tc>
        <w:tc>
          <w:tcPr>
            <w:tcW w:w="1358" w:type="dxa"/>
          </w:tcPr>
          <w:p>
            <w:pPr>
              <w:pStyle w:val="TableParagraph"/>
              <w:spacing w:before="65"/>
              <w:ind w:left="74" w:right="22"/>
              <w:jc w:val="center"/>
              <w:rPr>
                <w:rFonts w:ascii="Times New Roman"/>
                <w:sz w:val="49"/>
              </w:rPr>
            </w:pPr>
            <w:r>
              <w:rPr>
                <w:rFonts w:ascii="Times New Roman"/>
                <w:w w:val="115"/>
                <w:sz w:val="49"/>
              </w:rPr>
              <w:t>(104)</w:t>
            </w:r>
          </w:p>
        </w:tc>
      </w:tr>
      <w:tr>
        <w:trPr>
          <w:trHeight w:val="760" w:hRule="atLeast"/>
        </w:trPr>
        <w:tc>
          <w:tcPr>
            <w:tcW w:w="1083" w:type="dxa"/>
          </w:tcPr>
          <w:p>
            <w:pPr>
              <w:pStyle w:val="TableParagraph"/>
              <w:spacing w:before="93"/>
              <w:ind w:left="50"/>
              <w:rPr>
                <w:rFonts w:ascii="Times New Roman"/>
                <w:sz w:val="49"/>
              </w:rPr>
            </w:pPr>
            <w:r>
              <w:rPr>
                <w:rFonts w:ascii="Times New Roman"/>
                <w:w w:val="115"/>
                <w:sz w:val="49"/>
              </w:rPr>
              <w:t>9.2</w:t>
            </w:r>
          </w:p>
        </w:tc>
        <w:tc>
          <w:tcPr>
            <w:tcW w:w="9192" w:type="dxa"/>
          </w:tcPr>
          <w:p>
            <w:pPr>
              <w:pStyle w:val="TableParagraph"/>
              <w:spacing w:before="80"/>
              <w:ind w:right="102"/>
              <w:jc w:val="right"/>
              <w:rPr>
                <w:sz w:val="47"/>
              </w:rPr>
            </w:pPr>
            <w:r>
              <w:rPr>
                <w:w w:val="90"/>
                <w:sz w:val="47"/>
              </w:rPr>
              <w:t>财富是可替换的吗? ........................</w:t>
            </w:r>
          </w:p>
        </w:tc>
        <w:tc>
          <w:tcPr>
            <w:tcW w:w="1358" w:type="dxa"/>
          </w:tcPr>
          <w:p>
            <w:pPr>
              <w:pStyle w:val="TableParagraph"/>
              <w:spacing w:before="93"/>
              <w:ind w:left="74" w:right="22"/>
              <w:jc w:val="center"/>
              <w:rPr>
                <w:rFonts w:ascii="Times New Roman"/>
                <w:sz w:val="49"/>
              </w:rPr>
            </w:pPr>
            <w:r>
              <w:rPr>
                <w:rFonts w:ascii="Times New Roman"/>
                <w:w w:val="115"/>
                <w:sz w:val="49"/>
              </w:rPr>
              <w:t>(106)</w:t>
            </w:r>
          </w:p>
        </w:tc>
      </w:tr>
      <w:tr>
        <w:trPr>
          <w:trHeight w:val="749" w:hRule="atLeast"/>
        </w:trPr>
        <w:tc>
          <w:tcPr>
            <w:tcW w:w="1083" w:type="dxa"/>
          </w:tcPr>
          <w:p>
            <w:pPr>
              <w:pStyle w:val="TableParagraph"/>
              <w:rPr>
                <w:rFonts w:ascii="Times New Roman"/>
                <w:sz w:val="50"/>
              </w:rPr>
            </w:pPr>
          </w:p>
        </w:tc>
        <w:tc>
          <w:tcPr>
            <w:tcW w:w="9192" w:type="dxa"/>
          </w:tcPr>
          <w:p>
            <w:pPr>
              <w:pStyle w:val="TableParagraph"/>
              <w:tabs>
                <w:tab w:pos="1829" w:val="left" w:leader="none"/>
              </w:tabs>
              <w:spacing w:before="84"/>
              <w:ind w:right="101"/>
              <w:jc w:val="right"/>
              <w:rPr>
                <w:sz w:val="46"/>
              </w:rPr>
            </w:pPr>
            <w:r>
              <w:rPr>
                <w:rFonts w:ascii="Times New Roman" w:eastAsia="Times New Roman"/>
                <w:sz w:val="49"/>
              </w:rPr>
              <w:t>9.</w:t>
            </w:r>
            <w:r>
              <w:rPr>
                <w:rFonts w:ascii="Times New Roman" w:eastAsia="Times New Roman"/>
                <w:spacing w:val="23"/>
                <w:sz w:val="49"/>
              </w:rPr>
              <w:t> </w:t>
            </w:r>
            <w:r>
              <w:rPr>
                <w:rFonts w:ascii="Times New Roman" w:eastAsia="Times New Roman"/>
                <w:sz w:val="49"/>
              </w:rPr>
              <w:t>2.</w:t>
            </w:r>
            <w:r>
              <w:rPr>
                <w:rFonts w:ascii="Times New Roman" w:eastAsia="Times New Roman"/>
                <w:spacing w:val="-13"/>
                <w:sz w:val="49"/>
              </w:rPr>
              <w:t> </w:t>
            </w:r>
            <w:r>
              <w:rPr>
                <w:rFonts w:ascii="Times New Roman" w:eastAsia="Times New Roman"/>
                <w:sz w:val="49"/>
              </w:rPr>
              <w:t>1</w:t>
              <w:tab/>
            </w:r>
            <w:r>
              <w:rPr>
                <w:w w:val="85"/>
                <w:sz w:val="46"/>
              </w:rPr>
              <w:t>养老金财富........................</w:t>
            </w:r>
          </w:p>
        </w:tc>
        <w:tc>
          <w:tcPr>
            <w:tcW w:w="1358" w:type="dxa"/>
          </w:tcPr>
          <w:p>
            <w:pPr>
              <w:pStyle w:val="TableParagraph"/>
              <w:spacing w:before="87"/>
              <w:ind w:left="74" w:right="9"/>
              <w:jc w:val="center"/>
              <w:rPr>
                <w:rFonts w:ascii="Times New Roman"/>
                <w:sz w:val="49"/>
              </w:rPr>
            </w:pPr>
            <w:r>
              <w:rPr>
                <w:rFonts w:ascii="Times New Roman"/>
                <w:w w:val="110"/>
                <w:sz w:val="49"/>
              </w:rPr>
              <w:t>(106)</w:t>
            </w:r>
          </w:p>
        </w:tc>
      </w:tr>
      <w:tr>
        <w:trPr>
          <w:trHeight w:val="790" w:hRule="atLeast"/>
        </w:trPr>
        <w:tc>
          <w:tcPr>
            <w:tcW w:w="1083" w:type="dxa"/>
          </w:tcPr>
          <w:p>
            <w:pPr>
              <w:pStyle w:val="TableParagraph"/>
              <w:rPr>
                <w:rFonts w:ascii="Times New Roman"/>
                <w:sz w:val="50"/>
              </w:rPr>
            </w:pPr>
          </w:p>
        </w:tc>
        <w:tc>
          <w:tcPr>
            <w:tcW w:w="9192" w:type="dxa"/>
          </w:tcPr>
          <w:p>
            <w:pPr>
              <w:pStyle w:val="TableParagraph"/>
              <w:tabs>
                <w:tab w:pos="1816" w:val="left" w:leader="none"/>
              </w:tabs>
              <w:spacing w:before="38"/>
              <w:ind w:right="113"/>
              <w:jc w:val="right"/>
              <w:rPr>
                <w:sz w:val="50"/>
              </w:rPr>
            </w:pPr>
            <w:r>
              <w:rPr>
                <w:rFonts w:ascii="Times New Roman" w:eastAsia="Times New Roman"/>
                <w:sz w:val="49"/>
              </w:rPr>
              <w:t>9.</w:t>
            </w:r>
            <w:r>
              <w:rPr>
                <w:rFonts w:ascii="Times New Roman" w:eastAsia="Times New Roman"/>
                <w:spacing w:val="18"/>
                <w:sz w:val="49"/>
              </w:rPr>
              <w:t> </w:t>
            </w:r>
            <w:r>
              <w:rPr>
                <w:rFonts w:ascii="Times New Roman" w:eastAsia="Times New Roman"/>
                <w:sz w:val="49"/>
              </w:rPr>
              <w:t>2.</w:t>
            </w:r>
            <w:r>
              <w:rPr>
                <w:rFonts w:ascii="Times New Roman" w:eastAsia="Times New Roman"/>
                <w:spacing w:val="20"/>
                <w:sz w:val="49"/>
              </w:rPr>
              <w:t> </w:t>
            </w:r>
            <w:r>
              <w:rPr>
                <w:rFonts w:ascii="Times New Roman" w:eastAsia="Times New Roman"/>
                <w:sz w:val="49"/>
              </w:rPr>
              <w:t>2</w:t>
              <w:tab/>
            </w:r>
            <w:r>
              <w:rPr>
                <w:w w:val="75"/>
                <w:sz w:val="50"/>
              </w:rPr>
              <w:t>房产.................................</w:t>
            </w:r>
          </w:p>
        </w:tc>
        <w:tc>
          <w:tcPr>
            <w:tcW w:w="1358" w:type="dxa"/>
          </w:tcPr>
          <w:p>
            <w:pPr>
              <w:pStyle w:val="TableParagraph"/>
              <w:spacing w:before="81"/>
              <w:ind w:left="74" w:right="22"/>
              <w:jc w:val="center"/>
              <w:rPr>
                <w:rFonts w:ascii="Times New Roman"/>
                <w:sz w:val="49"/>
              </w:rPr>
            </w:pPr>
            <w:r>
              <w:rPr>
                <w:rFonts w:ascii="Times New Roman"/>
                <w:w w:val="115"/>
                <w:sz w:val="49"/>
              </w:rPr>
              <w:t>(108)</w:t>
            </w:r>
          </w:p>
        </w:tc>
      </w:tr>
      <w:tr>
        <w:trPr>
          <w:trHeight w:val="729" w:hRule="atLeast"/>
        </w:trPr>
        <w:tc>
          <w:tcPr>
            <w:tcW w:w="1083" w:type="dxa"/>
          </w:tcPr>
          <w:p>
            <w:pPr>
              <w:pStyle w:val="TableParagraph"/>
              <w:spacing w:before="128"/>
              <w:ind w:left="50"/>
              <w:rPr>
                <w:rFonts w:ascii="Times New Roman"/>
                <w:sz w:val="49"/>
              </w:rPr>
            </w:pPr>
            <w:r>
              <w:rPr>
                <w:rFonts w:ascii="Times New Roman"/>
                <w:w w:val="105"/>
                <w:sz w:val="49"/>
              </w:rPr>
              <w:t>9. 3</w:t>
            </w:r>
          </w:p>
        </w:tc>
        <w:tc>
          <w:tcPr>
            <w:tcW w:w="9192" w:type="dxa"/>
          </w:tcPr>
          <w:p>
            <w:pPr>
              <w:pStyle w:val="TableParagraph"/>
              <w:spacing w:line="593" w:lineRule="exact" w:before="116"/>
              <w:ind w:right="178"/>
              <w:jc w:val="right"/>
              <w:rPr>
                <w:sz w:val="47"/>
              </w:rPr>
            </w:pPr>
            <w:r>
              <w:rPr>
                <w:sz w:val="47"/>
              </w:rPr>
              <w:t>流动性约束， 还是债务规避？…………</w:t>
            </w:r>
          </w:p>
        </w:tc>
        <w:tc>
          <w:tcPr>
            <w:tcW w:w="1358" w:type="dxa"/>
          </w:tcPr>
          <w:p>
            <w:pPr>
              <w:pStyle w:val="TableParagraph"/>
              <w:spacing w:before="128"/>
              <w:ind w:left="74" w:right="20"/>
              <w:jc w:val="center"/>
              <w:rPr>
                <w:rFonts w:ascii="Times New Roman"/>
                <w:sz w:val="49"/>
              </w:rPr>
            </w:pPr>
            <w:r>
              <w:rPr>
                <w:rFonts w:ascii="Times New Roman"/>
                <w:spacing w:val="10"/>
                <w:sz w:val="49"/>
              </w:rPr>
              <w:t>(109</w:t>
            </w:r>
            <w:r>
              <w:rPr>
                <w:rFonts w:ascii="Times New Roman"/>
                <w:spacing w:val="-65"/>
                <w:sz w:val="49"/>
              </w:rPr>
              <w:t> </w:t>
            </w:r>
            <w:r>
              <w:rPr>
                <w:rFonts w:ascii="Times New Roman"/>
                <w:sz w:val="49"/>
              </w:rPr>
              <w:t>)</w:t>
            </w:r>
          </w:p>
        </w:tc>
      </w:tr>
      <w:tr>
        <w:trPr>
          <w:trHeight w:val="624" w:hRule="atLeast"/>
        </w:trPr>
        <w:tc>
          <w:tcPr>
            <w:tcW w:w="1083" w:type="dxa"/>
          </w:tcPr>
          <w:p>
            <w:pPr>
              <w:pStyle w:val="TableParagraph"/>
              <w:spacing w:line="545" w:lineRule="exact" w:before="59"/>
              <w:ind w:left="50"/>
              <w:rPr>
                <w:rFonts w:ascii="Times New Roman"/>
                <w:sz w:val="49"/>
              </w:rPr>
            </w:pPr>
            <w:r>
              <w:rPr>
                <w:rFonts w:ascii="Times New Roman"/>
                <w:sz w:val="49"/>
              </w:rPr>
              <w:t>9.4</w:t>
            </w:r>
          </w:p>
        </w:tc>
        <w:tc>
          <w:tcPr>
            <w:tcW w:w="9192" w:type="dxa"/>
          </w:tcPr>
          <w:p>
            <w:pPr>
              <w:pStyle w:val="TableParagraph"/>
              <w:spacing w:line="604" w:lineRule="exact"/>
              <w:ind w:right="142"/>
              <w:jc w:val="right"/>
              <w:rPr>
                <w:sz w:val="56"/>
              </w:rPr>
            </w:pPr>
            <w:r>
              <w:rPr>
                <w:w w:val="60"/>
                <w:sz w:val="56"/>
              </w:rPr>
              <w:t>评论.............................................</w:t>
            </w:r>
          </w:p>
        </w:tc>
        <w:tc>
          <w:tcPr>
            <w:tcW w:w="1358" w:type="dxa"/>
          </w:tcPr>
          <w:p>
            <w:pPr>
              <w:pStyle w:val="TableParagraph"/>
              <w:spacing w:line="545" w:lineRule="exact" w:before="59"/>
              <w:ind w:left="74" w:right="9"/>
              <w:jc w:val="center"/>
              <w:rPr>
                <w:rFonts w:ascii="Times New Roman"/>
                <w:sz w:val="49"/>
              </w:rPr>
            </w:pPr>
            <w:r>
              <w:rPr>
                <w:rFonts w:ascii="Times New Roman"/>
                <w:w w:val="110"/>
                <w:sz w:val="49"/>
              </w:rPr>
              <w:t>(111)</w:t>
            </w:r>
          </w:p>
        </w:tc>
      </w:tr>
    </w:tbl>
    <w:p>
      <w:pPr>
        <w:pStyle w:val="BodyText"/>
        <w:spacing w:before="2"/>
        <w:rPr>
          <w:rFonts w:ascii="Times New Roman"/>
          <w:sz w:val="9"/>
        </w:rPr>
      </w:pPr>
    </w:p>
    <w:p>
      <w:pPr>
        <w:tabs>
          <w:tab w:pos="4121" w:val="left" w:leader="none"/>
        </w:tabs>
        <w:spacing w:before="72"/>
        <w:ind w:left="1785" w:right="0" w:firstLine="0"/>
        <w:jc w:val="left"/>
        <w:rPr>
          <w:sz w:val="47"/>
        </w:rPr>
      </w:pPr>
      <w:r>
        <w:rPr>
          <w:w w:val="110"/>
          <w:sz w:val="47"/>
        </w:rPr>
        <w:t>第</w:t>
      </w:r>
      <w:r>
        <w:rPr>
          <w:spacing w:val="-122"/>
          <w:sz w:val="47"/>
        </w:rPr>
        <w:t> </w:t>
      </w:r>
      <w:r>
        <w:rPr>
          <w:rFonts w:ascii="Times New Roman" w:eastAsia="Times New Roman"/>
          <w:spacing w:val="5"/>
          <w:w w:val="110"/>
          <w:sz w:val="49"/>
        </w:rPr>
        <w:t>1</w:t>
      </w:r>
      <w:r>
        <w:rPr>
          <w:rFonts w:ascii="Times New Roman" w:eastAsia="Times New Roman"/>
          <w:w w:val="105"/>
          <w:sz w:val="49"/>
        </w:rPr>
        <w:t>0</w:t>
      </w:r>
      <w:r>
        <w:rPr>
          <w:rFonts w:ascii="Times New Roman" w:eastAsia="Times New Roman"/>
          <w:spacing w:val="-9"/>
          <w:sz w:val="49"/>
        </w:rPr>
        <w:t> </w:t>
      </w:r>
      <w:r>
        <w:rPr>
          <w:w w:val="105"/>
          <w:sz w:val="47"/>
        </w:rPr>
        <w:t>章</w:t>
      </w:r>
      <w:r>
        <w:rPr>
          <w:sz w:val="47"/>
        </w:rPr>
        <w:tab/>
      </w:r>
      <w:r>
        <w:rPr>
          <w:spacing w:val="6"/>
          <w:w w:val="106"/>
          <w:sz w:val="47"/>
        </w:rPr>
        <w:t>彩</w:t>
      </w:r>
      <w:r>
        <w:rPr>
          <w:spacing w:val="-19"/>
          <w:w w:val="111"/>
          <w:sz w:val="47"/>
        </w:rPr>
        <w:t>金</w:t>
      </w:r>
      <w:r>
        <w:rPr>
          <w:spacing w:val="-3"/>
          <w:w w:val="111"/>
          <w:sz w:val="47"/>
        </w:rPr>
        <w:t>市</w:t>
      </w:r>
      <w:r>
        <w:rPr>
          <w:w w:val="111"/>
          <w:sz w:val="47"/>
        </w:rPr>
        <w:t>场</w:t>
      </w:r>
      <w:r>
        <w:rPr>
          <w:spacing w:val="38"/>
          <w:sz w:val="47"/>
        </w:rPr>
        <w:t> </w:t>
      </w:r>
      <w:r>
        <w:rPr>
          <w:w w:val="111"/>
          <w:sz w:val="47"/>
        </w:rPr>
        <w:t>..............................</w:t>
      </w:r>
      <w:r>
        <w:rPr>
          <w:spacing w:val="-138"/>
          <w:w w:val="111"/>
          <w:sz w:val="47"/>
        </w:rPr>
        <w:t>.</w:t>
      </w:r>
      <w:r>
        <w:rPr>
          <w:rFonts w:ascii="Times New Roman" w:eastAsia="Times New Roman"/>
          <w:spacing w:val="-46"/>
          <w:w w:val="112"/>
          <w:sz w:val="49"/>
        </w:rPr>
        <w:t>(</w:t>
      </w:r>
      <w:r>
        <w:rPr>
          <w:spacing w:val="-217"/>
          <w:w w:val="111"/>
          <w:sz w:val="47"/>
        </w:rPr>
        <w:t>.</w:t>
      </w:r>
      <w:r>
        <w:rPr>
          <w:rFonts w:ascii="Times New Roman" w:eastAsia="Times New Roman"/>
          <w:spacing w:val="-59"/>
          <w:w w:val="112"/>
          <w:sz w:val="49"/>
        </w:rPr>
        <w:t>1</w:t>
      </w:r>
      <w:r>
        <w:rPr>
          <w:spacing w:val="-205"/>
          <w:w w:val="111"/>
          <w:sz w:val="47"/>
        </w:rPr>
        <w:t>.</w:t>
      </w:r>
      <w:r>
        <w:rPr>
          <w:rFonts w:ascii="Times New Roman" w:eastAsia="Times New Roman"/>
          <w:spacing w:val="-72"/>
          <w:w w:val="112"/>
          <w:sz w:val="49"/>
        </w:rPr>
        <w:t>1</w:t>
      </w:r>
      <w:r>
        <w:rPr>
          <w:spacing w:val="-192"/>
          <w:w w:val="111"/>
          <w:sz w:val="47"/>
        </w:rPr>
        <w:t>.</w:t>
      </w:r>
      <w:r>
        <w:rPr>
          <w:rFonts w:ascii="Times New Roman" w:eastAsia="Times New Roman"/>
          <w:spacing w:val="-84"/>
          <w:w w:val="112"/>
          <w:sz w:val="49"/>
        </w:rPr>
        <w:t>3</w:t>
      </w:r>
      <w:r>
        <w:rPr>
          <w:spacing w:val="-180"/>
          <w:w w:val="111"/>
          <w:sz w:val="47"/>
        </w:rPr>
        <w:t>.</w:t>
      </w:r>
      <w:r>
        <w:rPr>
          <w:rFonts w:ascii="Times New Roman" w:eastAsia="Times New Roman"/>
          <w:spacing w:val="-5"/>
          <w:w w:val="112"/>
          <w:sz w:val="49"/>
        </w:rPr>
        <w:t>)</w:t>
      </w:r>
      <w:r>
        <w:rPr>
          <w:w w:val="111"/>
          <w:sz w:val="47"/>
        </w:rPr>
        <w:t>........</w:t>
      </w:r>
    </w:p>
    <w:p>
      <w:pPr>
        <w:spacing w:before="176"/>
        <w:ind w:left="4096" w:right="0" w:firstLine="0"/>
        <w:jc w:val="both"/>
        <w:rPr>
          <w:rFonts w:ascii="Times New Roman" w:eastAsia="Times New Roman"/>
          <w:sz w:val="49"/>
        </w:rPr>
      </w:pPr>
      <w:r>
        <w:rPr>
          <w:rFonts w:ascii="Times New Roman" w:eastAsia="Times New Roman"/>
          <w:sz w:val="49"/>
        </w:rPr>
        <w:t>10.</w:t>
      </w:r>
      <w:r>
        <w:rPr>
          <w:rFonts w:ascii="Times New Roman" w:eastAsia="Times New Roman"/>
          <w:spacing w:val="-63"/>
          <w:sz w:val="49"/>
        </w:rPr>
        <w:t> </w:t>
      </w:r>
      <w:r>
        <w:rPr>
          <w:rFonts w:ascii="Times New Roman" w:eastAsia="Times New Roman"/>
          <w:sz w:val="49"/>
        </w:rPr>
        <w:t>1</w:t>
      </w:r>
      <w:r>
        <w:rPr>
          <w:rFonts w:ascii="Times New Roman" w:eastAsia="Times New Roman"/>
          <w:spacing w:val="86"/>
          <w:sz w:val="49"/>
        </w:rPr>
        <w:t> </w:t>
      </w:r>
      <w:r>
        <w:rPr>
          <w:spacing w:val="-3"/>
          <w:sz w:val="47"/>
        </w:rPr>
        <w:t>赛马博彩市场.............................. </w:t>
      </w:r>
      <w:r>
        <w:rPr>
          <w:rFonts w:ascii="Times New Roman" w:eastAsia="Times New Roman"/>
          <w:sz w:val="49"/>
        </w:rPr>
        <w:t>(115)</w:t>
      </w:r>
    </w:p>
    <w:p>
      <w:pPr>
        <w:pStyle w:val="BodyText"/>
        <w:rPr>
          <w:rFonts w:ascii="Times New Roman"/>
          <w:sz w:val="24"/>
        </w:rPr>
      </w:pPr>
    </w:p>
    <w:tbl>
      <w:tblPr>
        <w:tblW w:w="0" w:type="auto"/>
        <w:jc w:val="left"/>
        <w:tblInd w:w="5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8"/>
        <w:gridCol w:w="6877"/>
        <w:gridCol w:w="1355"/>
      </w:tblGrid>
      <w:tr>
        <w:trPr>
          <w:trHeight w:val="610" w:hRule="atLeast"/>
        </w:trPr>
        <w:tc>
          <w:tcPr>
            <w:tcW w:w="1868" w:type="dxa"/>
          </w:tcPr>
          <w:p>
            <w:pPr>
              <w:pStyle w:val="TableParagraph"/>
              <w:spacing w:line="547" w:lineRule="exact"/>
              <w:ind w:left="50"/>
              <w:rPr>
                <w:rFonts w:ascii="Times New Roman"/>
                <w:sz w:val="49"/>
              </w:rPr>
            </w:pPr>
            <w:r>
              <w:rPr>
                <w:rFonts w:ascii="Times New Roman"/>
                <w:w w:val="110"/>
                <w:sz w:val="49"/>
              </w:rPr>
              <w:t>10. 1. 1</w:t>
            </w:r>
          </w:p>
        </w:tc>
        <w:tc>
          <w:tcPr>
            <w:tcW w:w="6877" w:type="dxa"/>
          </w:tcPr>
          <w:p>
            <w:pPr>
              <w:pStyle w:val="TableParagraph"/>
              <w:spacing w:line="568" w:lineRule="exact"/>
              <w:ind w:left="273"/>
              <w:rPr>
                <w:rFonts w:ascii="Times New Roman" w:hAnsi="Times New Roman" w:eastAsia="Times New Roman"/>
                <w:sz w:val="49"/>
              </w:rPr>
            </w:pPr>
            <w:r>
              <w:rPr>
                <w:sz w:val="45"/>
              </w:rPr>
              <w:t>下注策略 </w:t>
            </w:r>
            <w:r>
              <w:rPr>
                <w:rFonts w:ascii="Times New Roman" w:hAnsi="Times New Roman" w:eastAsia="Times New Roman"/>
                <w:sz w:val="49"/>
              </w:rPr>
              <w:t>·······.·················</w:t>
            </w:r>
          </w:p>
        </w:tc>
        <w:tc>
          <w:tcPr>
            <w:tcW w:w="1355" w:type="dxa"/>
          </w:tcPr>
          <w:p>
            <w:pPr>
              <w:pStyle w:val="TableParagraph"/>
              <w:spacing w:line="547" w:lineRule="exact"/>
              <w:ind w:left="51" w:right="42"/>
              <w:jc w:val="center"/>
              <w:rPr>
                <w:rFonts w:ascii="Times New Roman"/>
                <w:sz w:val="49"/>
              </w:rPr>
            </w:pPr>
            <w:r>
              <w:rPr>
                <w:rFonts w:ascii="Times New Roman"/>
                <w:w w:val="85"/>
                <w:sz w:val="49"/>
              </w:rPr>
              <w:t>( 11 </w:t>
            </w:r>
            <w:r>
              <w:rPr>
                <w:rFonts w:ascii="Times New Roman"/>
                <w:w w:val="90"/>
                <w:sz w:val="49"/>
              </w:rPr>
              <w:t>7)</w:t>
            </w:r>
          </w:p>
        </w:tc>
      </w:tr>
      <w:tr>
        <w:trPr>
          <w:trHeight w:val="610" w:hRule="atLeast"/>
        </w:trPr>
        <w:tc>
          <w:tcPr>
            <w:tcW w:w="1868" w:type="dxa"/>
          </w:tcPr>
          <w:p>
            <w:pPr>
              <w:pStyle w:val="TableParagraph"/>
              <w:spacing w:line="545" w:lineRule="exact" w:before="46"/>
              <w:ind w:left="50"/>
              <w:rPr>
                <w:rFonts w:ascii="Times New Roman"/>
                <w:sz w:val="49"/>
              </w:rPr>
            </w:pPr>
            <w:r>
              <w:rPr>
                <w:rFonts w:ascii="Times New Roman"/>
                <w:w w:val="110"/>
                <w:sz w:val="49"/>
              </w:rPr>
              <w:t>10. 1. 2</w:t>
            </w:r>
          </w:p>
        </w:tc>
        <w:tc>
          <w:tcPr>
            <w:tcW w:w="6877" w:type="dxa"/>
          </w:tcPr>
          <w:p>
            <w:pPr>
              <w:pStyle w:val="TableParagraph"/>
              <w:spacing w:line="557" w:lineRule="exact" w:before="33"/>
              <w:ind w:left="251"/>
              <w:rPr>
                <w:sz w:val="47"/>
              </w:rPr>
            </w:pPr>
            <w:r>
              <w:rPr>
                <w:w w:val="90"/>
                <w:sz w:val="47"/>
              </w:rPr>
              <w:t>跨跑道投注.....................</w:t>
            </w:r>
          </w:p>
        </w:tc>
        <w:tc>
          <w:tcPr>
            <w:tcW w:w="1355" w:type="dxa"/>
          </w:tcPr>
          <w:p>
            <w:pPr>
              <w:pStyle w:val="TableParagraph"/>
              <w:spacing w:line="545" w:lineRule="exact" w:before="46"/>
              <w:ind w:left="96" w:right="33"/>
              <w:jc w:val="center"/>
              <w:rPr>
                <w:rFonts w:ascii="Times New Roman"/>
                <w:sz w:val="49"/>
              </w:rPr>
            </w:pPr>
            <w:r>
              <w:rPr>
                <w:rFonts w:ascii="Times New Roman"/>
                <w:w w:val="110"/>
                <w:sz w:val="49"/>
              </w:rPr>
              <w:t>(119)</w:t>
            </w:r>
          </w:p>
        </w:tc>
      </w:tr>
    </w:tbl>
    <w:p>
      <w:pPr>
        <w:spacing w:before="149"/>
        <w:ind w:left="4108" w:right="0" w:firstLine="0"/>
        <w:jc w:val="both"/>
        <w:rPr>
          <w:rFonts w:ascii="Times New Roman" w:hAnsi="Times New Roman" w:eastAsia="Times New Roman"/>
          <w:sz w:val="49"/>
        </w:rPr>
      </w:pPr>
      <w:r>
        <w:rPr>
          <w:rFonts w:ascii="Times New Roman" w:hAnsi="Times New Roman" w:eastAsia="Times New Roman"/>
          <w:w w:val="122"/>
          <w:sz w:val="49"/>
        </w:rPr>
        <w:t>10.2</w:t>
      </w:r>
      <w:r>
        <w:rPr>
          <w:rFonts w:ascii="Times New Roman" w:hAnsi="Times New Roman" w:eastAsia="Times New Roman"/>
          <w:spacing w:val="6"/>
          <w:sz w:val="49"/>
        </w:rPr>
        <w:t>    </w:t>
      </w:r>
      <w:r>
        <w:rPr>
          <w:spacing w:val="-9"/>
          <w:w w:val="80"/>
          <w:sz w:val="51"/>
        </w:rPr>
        <w:t>抽奖游戏.....................</w:t>
      </w:r>
      <w:r>
        <w:rPr>
          <w:w w:val="63"/>
          <w:sz w:val="51"/>
        </w:rPr>
        <w:t>·......</w:t>
      </w:r>
      <w:r>
        <w:rPr>
          <w:spacing w:val="-89"/>
          <w:w w:val="63"/>
          <w:sz w:val="51"/>
        </w:rPr>
        <w:t>.</w:t>
      </w:r>
      <w:r>
        <w:rPr>
          <w:w w:val="62"/>
          <w:sz w:val="51"/>
        </w:rPr>
        <w:t>·.</w:t>
      </w:r>
      <w:r>
        <w:rPr>
          <w:spacing w:val="-119"/>
          <w:w w:val="62"/>
          <w:sz w:val="51"/>
        </w:rPr>
        <w:t>.</w:t>
      </w:r>
      <w:r>
        <w:rPr>
          <w:w w:val="62"/>
          <w:sz w:val="51"/>
        </w:rPr>
        <w:t>·...</w:t>
      </w:r>
      <w:r>
        <w:rPr>
          <w:spacing w:val="-68"/>
          <w:sz w:val="51"/>
        </w:rPr>
        <w:t> </w:t>
      </w:r>
      <w:r>
        <w:rPr>
          <w:rFonts w:ascii="Times New Roman" w:hAnsi="Times New Roman" w:eastAsia="Times New Roman"/>
          <w:spacing w:val="-1"/>
          <w:w w:val="112"/>
          <w:sz w:val="49"/>
        </w:rPr>
        <w:t>(</w:t>
      </w:r>
      <w:r>
        <w:rPr>
          <w:rFonts w:ascii="Times New Roman" w:hAnsi="Times New Roman" w:eastAsia="Times New Roman"/>
          <w:w w:val="112"/>
          <w:sz w:val="49"/>
        </w:rPr>
        <w:t>120)</w:t>
      </w:r>
    </w:p>
    <w:p>
      <w:pPr>
        <w:pStyle w:val="BodyText"/>
        <w:spacing w:before="146"/>
        <w:ind w:left="4096"/>
        <w:jc w:val="both"/>
        <w:rPr>
          <w:rFonts w:ascii="Times New Roman" w:hAnsi="Times New Roman" w:eastAsia="Times New Roman"/>
        </w:rPr>
      </w:pPr>
      <w:r>
        <w:rPr>
          <w:rFonts w:ascii="Times New Roman" w:hAnsi="Times New Roman" w:eastAsia="Times New Roman"/>
        </w:rPr>
        <w:t>10.3</w:t>
      </w:r>
      <w:r>
        <w:rPr>
          <w:rFonts w:ascii="Times New Roman" w:hAnsi="Times New Roman" w:eastAsia="Times New Roman"/>
          <w:spacing w:val="35"/>
        </w:rPr>
        <w:t>  </w:t>
      </w:r>
      <w:r>
        <w:rPr>
          <w:spacing w:val="-24"/>
          <w:sz w:val="56"/>
        </w:rPr>
        <w:t>评论 </w:t>
      </w:r>
      <w:r>
        <w:rPr>
          <w:rFonts w:ascii="Times New Roman" w:hAnsi="Times New Roman" w:eastAsia="Times New Roman"/>
        </w:rPr>
        <w:t>···············</w:t>
      </w:r>
      <w:r>
        <w:rPr>
          <w:rFonts w:ascii="Times New Roman" w:hAnsi="Times New Roman" w:eastAsia="Times New Roman"/>
          <w:spacing w:val="15"/>
        </w:rPr>
        <w:t>  </w:t>
      </w:r>
      <w:r>
        <w:rPr>
          <w:rFonts w:ascii="Times New Roman" w:hAnsi="Times New Roman" w:eastAsia="Times New Roman"/>
        </w:rPr>
        <w:t>···························</w:t>
      </w:r>
      <w:r>
        <w:rPr>
          <w:rFonts w:ascii="Times New Roman" w:hAnsi="Times New Roman" w:eastAsia="Times New Roman"/>
          <w:spacing w:val="-3"/>
        </w:rPr>
        <w:t>     ( </w:t>
      </w:r>
      <w:r>
        <w:rPr>
          <w:rFonts w:ascii="Times New Roman" w:hAnsi="Times New Roman" w:eastAsia="Times New Roman"/>
        </w:rPr>
        <w:t>1</w:t>
      </w:r>
      <w:r>
        <w:rPr>
          <w:rFonts w:ascii="Times New Roman" w:hAnsi="Times New Roman" w:eastAsia="Times New Roman"/>
          <w:spacing w:val="-84"/>
        </w:rPr>
        <w:t> </w:t>
      </w:r>
      <w:r>
        <w:rPr>
          <w:rFonts w:ascii="Times New Roman" w:hAnsi="Times New Roman" w:eastAsia="Times New Roman"/>
        </w:rPr>
        <w:t>23</w:t>
      </w:r>
      <w:r>
        <w:rPr>
          <w:rFonts w:ascii="Times New Roman" w:hAnsi="Times New Roman" w:eastAsia="Times New Roman"/>
          <w:spacing w:val="-46"/>
        </w:rPr>
        <w:t> )</w:t>
      </w:r>
    </w:p>
    <w:p>
      <w:pPr>
        <w:tabs>
          <w:tab w:pos="7745" w:val="left" w:leader="none"/>
        </w:tabs>
        <w:spacing w:before="33"/>
        <w:ind w:left="5654" w:right="0" w:firstLine="0"/>
        <w:jc w:val="left"/>
        <w:rPr>
          <w:rFonts w:ascii="Times New Roman" w:eastAsia="Times New Roman"/>
          <w:sz w:val="49"/>
        </w:rPr>
      </w:pPr>
      <w:r>
        <w:rPr>
          <w:rFonts w:ascii="Times New Roman" w:eastAsia="Times New Roman"/>
          <w:sz w:val="49"/>
        </w:rPr>
        <w:t>10.</w:t>
      </w:r>
      <w:r>
        <w:rPr>
          <w:rFonts w:ascii="Times New Roman" w:eastAsia="Times New Roman"/>
          <w:spacing w:val="22"/>
          <w:sz w:val="49"/>
        </w:rPr>
        <w:t> </w:t>
      </w:r>
      <w:r>
        <w:rPr>
          <w:rFonts w:ascii="Times New Roman" w:eastAsia="Times New Roman"/>
          <w:sz w:val="49"/>
        </w:rPr>
        <w:t>3.</w:t>
      </w:r>
      <w:r>
        <w:rPr>
          <w:rFonts w:ascii="Times New Roman" w:eastAsia="Times New Roman"/>
          <w:spacing w:val="-6"/>
          <w:sz w:val="49"/>
        </w:rPr>
        <w:t> </w:t>
      </w:r>
      <w:r>
        <w:rPr>
          <w:rFonts w:ascii="Times New Roman" w:eastAsia="Times New Roman"/>
          <w:sz w:val="49"/>
        </w:rPr>
        <w:t>1</w:t>
        <w:tab/>
      </w:r>
      <w:r>
        <w:rPr>
          <w:spacing w:val="-3"/>
          <w:w w:val="90"/>
          <w:sz w:val="47"/>
        </w:rPr>
        <w:t>赛马博彩........................ </w:t>
      </w:r>
      <w:r>
        <w:rPr>
          <w:rFonts w:ascii="Times New Roman" w:eastAsia="Times New Roman"/>
          <w:w w:val="90"/>
          <w:sz w:val="49"/>
        </w:rPr>
        <w:t>(123)</w:t>
      </w:r>
    </w:p>
    <w:p>
      <w:pPr>
        <w:tabs>
          <w:tab w:pos="7718" w:val="left" w:leader="none"/>
        </w:tabs>
        <w:spacing w:before="63"/>
        <w:ind w:left="5654" w:right="0" w:firstLine="0"/>
        <w:jc w:val="left"/>
        <w:rPr>
          <w:sz w:val="56"/>
        </w:rPr>
      </w:pPr>
      <w:r>
        <w:rPr>
          <w:rFonts w:ascii="Times New Roman" w:eastAsia="Times New Roman"/>
          <w:w w:val="109"/>
          <w:sz w:val="49"/>
        </w:rPr>
        <w:t>10.</w:t>
      </w:r>
      <w:r>
        <w:rPr>
          <w:rFonts w:ascii="Times New Roman" w:eastAsia="Times New Roman"/>
          <w:spacing w:val="0"/>
          <w:sz w:val="49"/>
        </w:rPr>
        <w:t> </w:t>
      </w:r>
      <w:r>
        <w:rPr>
          <w:rFonts w:ascii="Times New Roman" w:eastAsia="Times New Roman"/>
          <w:w w:val="107"/>
          <w:sz w:val="49"/>
        </w:rPr>
        <w:t>3.</w:t>
      </w:r>
      <w:r>
        <w:rPr>
          <w:rFonts w:ascii="Times New Roman" w:eastAsia="Times New Roman"/>
          <w:sz w:val="49"/>
        </w:rPr>
        <w:t> </w:t>
      </w:r>
      <w:r>
        <w:rPr>
          <w:rFonts w:ascii="Times New Roman" w:eastAsia="Times New Roman"/>
          <w:w w:val="103"/>
          <w:sz w:val="49"/>
        </w:rPr>
        <w:t>2</w:t>
      </w:r>
      <w:r>
        <w:rPr>
          <w:rFonts w:ascii="Times New Roman" w:eastAsia="Times New Roman"/>
          <w:sz w:val="49"/>
        </w:rPr>
        <w:tab/>
      </w:r>
      <w:r>
        <w:rPr>
          <w:w w:val="95"/>
          <w:sz w:val="56"/>
        </w:rPr>
        <w:t>抽奖</w:t>
      </w:r>
      <w:r>
        <w:rPr>
          <w:spacing w:val="-35"/>
          <w:sz w:val="56"/>
        </w:rPr>
        <w:t> </w:t>
      </w:r>
      <w:r>
        <w:rPr>
          <w:spacing w:val="-9"/>
          <w:w w:val="84"/>
          <w:sz w:val="56"/>
        </w:rPr>
        <w:t>........................</w:t>
      </w:r>
      <w:r>
        <w:rPr>
          <w:rFonts w:ascii="Times New Roman" w:eastAsia="Times New Roman"/>
          <w:spacing w:val="-1"/>
          <w:w w:val="112"/>
          <w:sz w:val="49"/>
        </w:rPr>
        <w:t>(</w:t>
      </w:r>
      <w:r>
        <w:rPr>
          <w:rFonts w:ascii="Times New Roman" w:eastAsia="Times New Roman"/>
          <w:spacing w:val="-249"/>
          <w:w w:val="112"/>
          <w:sz w:val="49"/>
        </w:rPr>
        <w:t>1</w:t>
      </w:r>
      <w:r>
        <w:rPr>
          <w:spacing w:val="-111"/>
          <w:w w:val="84"/>
          <w:sz w:val="56"/>
        </w:rPr>
        <w:t>..</w:t>
      </w:r>
      <w:r>
        <w:rPr>
          <w:rFonts w:ascii="Times New Roman" w:eastAsia="Times New Roman"/>
          <w:spacing w:val="-53"/>
          <w:w w:val="112"/>
          <w:sz w:val="49"/>
        </w:rPr>
        <w:t>2</w:t>
      </w:r>
      <w:r>
        <w:rPr>
          <w:spacing w:val="-182"/>
          <w:w w:val="84"/>
          <w:sz w:val="56"/>
        </w:rPr>
        <w:t>.</w:t>
      </w:r>
      <w:r>
        <w:rPr>
          <w:rFonts w:ascii="Times New Roman" w:eastAsia="Times New Roman"/>
          <w:spacing w:val="-93"/>
          <w:w w:val="112"/>
          <w:sz w:val="49"/>
        </w:rPr>
        <w:t>6</w:t>
      </w:r>
      <w:r>
        <w:rPr>
          <w:spacing w:val="-142"/>
          <w:w w:val="84"/>
          <w:sz w:val="56"/>
        </w:rPr>
        <w:t>.</w:t>
      </w:r>
      <w:r>
        <w:rPr>
          <w:rFonts w:ascii="Times New Roman" w:eastAsia="Times New Roman"/>
          <w:spacing w:val="-41"/>
          <w:w w:val="112"/>
          <w:sz w:val="49"/>
        </w:rPr>
        <w:t>)</w:t>
      </w:r>
      <w:r>
        <w:rPr>
          <w:w w:val="84"/>
          <w:sz w:val="56"/>
        </w:rPr>
        <w:t>..</w:t>
      </w:r>
    </w:p>
    <w:p>
      <w:pPr>
        <w:tabs>
          <w:tab w:pos="4111" w:val="left" w:leader="none"/>
        </w:tabs>
        <w:spacing w:before="126"/>
        <w:ind w:left="1785" w:right="0" w:firstLine="0"/>
        <w:jc w:val="left"/>
        <w:rPr>
          <w:rFonts w:ascii="Times New Roman" w:hAnsi="Times New Roman" w:eastAsia="Times New Roman"/>
          <w:sz w:val="49"/>
        </w:rPr>
      </w:pPr>
      <w:r>
        <w:rPr>
          <w:w w:val="110"/>
          <w:sz w:val="47"/>
        </w:rPr>
        <w:t>第</w:t>
      </w:r>
      <w:r>
        <w:rPr>
          <w:spacing w:val="-123"/>
          <w:sz w:val="47"/>
        </w:rPr>
        <w:t> </w:t>
      </w:r>
      <w:r>
        <w:rPr>
          <w:rFonts w:ascii="Times New Roman" w:hAnsi="Times New Roman" w:eastAsia="Times New Roman"/>
          <w:w w:val="111"/>
          <w:sz w:val="49"/>
        </w:rPr>
        <w:t>11</w:t>
      </w:r>
      <w:r>
        <w:rPr>
          <w:rFonts w:ascii="Times New Roman" w:hAnsi="Times New Roman" w:eastAsia="Times New Roman"/>
          <w:spacing w:val="-21"/>
          <w:sz w:val="49"/>
        </w:rPr>
        <w:t> </w:t>
      </w:r>
      <w:r>
        <w:rPr>
          <w:w w:val="111"/>
          <w:sz w:val="47"/>
        </w:rPr>
        <w:t>章</w:t>
      </w:r>
      <w:r>
        <w:rPr>
          <w:sz w:val="47"/>
        </w:rPr>
        <w:tab/>
      </w:r>
      <w:r>
        <w:rPr>
          <w:spacing w:val="-10"/>
          <w:w w:val="111"/>
          <w:sz w:val="47"/>
        </w:rPr>
        <w:t>股</w:t>
      </w:r>
      <w:r>
        <w:rPr>
          <w:spacing w:val="-1"/>
          <w:w w:val="108"/>
          <w:sz w:val="47"/>
        </w:rPr>
        <w:t>票</w:t>
      </w:r>
      <w:r>
        <w:rPr>
          <w:spacing w:val="10"/>
          <w:w w:val="108"/>
          <w:sz w:val="47"/>
        </w:rPr>
        <w:t>市</w:t>
      </w:r>
      <w:r>
        <w:rPr>
          <w:spacing w:val="-12"/>
          <w:w w:val="111"/>
          <w:sz w:val="47"/>
        </w:rPr>
        <w:t>场</w:t>
      </w:r>
      <w:r>
        <w:rPr>
          <w:spacing w:val="66"/>
          <w:w w:val="111"/>
          <w:sz w:val="47"/>
        </w:rPr>
        <w:t>的</w:t>
      </w:r>
      <w:r>
        <w:rPr>
          <w:rFonts w:ascii="Arial" w:hAnsi="Arial" w:eastAsia="Arial"/>
          <w:w w:val="95"/>
          <w:sz w:val="54"/>
        </w:rPr>
        <w:t>H</w:t>
      </w:r>
      <w:r>
        <w:rPr>
          <w:rFonts w:ascii="Arial" w:hAnsi="Arial" w:eastAsia="Arial"/>
          <w:spacing w:val="-89"/>
          <w:sz w:val="54"/>
        </w:rPr>
        <w:t> </w:t>
      </w:r>
      <w:r>
        <w:rPr>
          <w:spacing w:val="60"/>
          <w:w w:val="96"/>
          <w:sz w:val="47"/>
        </w:rPr>
        <w:t>历</w:t>
      </w:r>
      <w:r>
        <w:rPr>
          <w:spacing w:val="56"/>
          <w:w w:val="96"/>
          <w:sz w:val="47"/>
        </w:rPr>
        <w:t>效</w:t>
      </w:r>
      <w:r>
        <w:rPr>
          <w:w w:val="109"/>
          <w:sz w:val="47"/>
        </w:rPr>
        <w:t>应</w:t>
      </w:r>
      <w:r>
        <w:rPr>
          <w:spacing w:val="28"/>
          <w:sz w:val="47"/>
        </w:rPr>
        <w:t> </w:t>
      </w:r>
      <w:r>
        <w:rPr>
          <w:spacing w:val="-18"/>
          <w:w w:val="111"/>
          <w:sz w:val="47"/>
        </w:rPr>
        <w:t>…</w:t>
      </w:r>
      <w:r>
        <w:rPr>
          <w:spacing w:val="10"/>
          <w:w w:val="111"/>
          <w:sz w:val="47"/>
        </w:rPr>
        <w:t>…</w:t>
      </w:r>
      <w:r>
        <w:rPr>
          <w:w w:val="111"/>
          <w:sz w:val="47"/>
        </w:rPr>
        <w:t>.</w:t>
      </w:r>
      <w:r>
        <w:rPr>
          <w:spacing w:val="-172"/>
          <w:w w:val="111"/>
          <w:sz w:val="47"/>
        </w:rPr>
        <w:t>.</w:t>
      </w:r>
      <w:r>
        <w:rPr>
          <w:spacing w:val="-213"/>
          <w:w w:val="82"/>
          <w:sz w:val="47"/>
        </w:rPr>
        <w:t>…</w:t>
      </w:r>
      <w:r>
        <w:rPr>
          <w:spacing w:val="-48"/>
          <w:w w:val="111"/>
          <w:sz w:val="47"/>
        </w:rPr>
        <w:t>.</w:t>
      </w:r>
      <w:r>
        <w:rPr>
          <w:w w:val="82"/>
          <w:sz w:val="47"/>
        </w:rPr>
        <w:t>..............</w:t>
      </w:r>
      <w:r>
        <w:rPr>
          <w:spacing w:val="-44"/>
          <w:w w:val="82"/>
          <w:sz w:val="47"/>
        </w:rPr>
        <w:t>.</w:t>
      </w:r>
      <w:r>
        <w:rPr>
          <w:w w:val="108"/>
          <w:sz w:val="47"/>
        </w:rPr>
        <w:t>…</w:t>
      </w:r>
      <w:r>
        <w:rPr>
          <w:spacing w:val="60"/>
          <w:sz w:val="47"/>
        </w:rPr>
        <w:t> </w:t>
      </w:r>
      <w:r>
        <w:rPr>
          <w:rFonts w:ascii="Times New Roman" w:hAnsi="Times New Roman" w:eastAsia="Times New Roman"/>
          <w:spacing w:val="-1"/>
          <w:w w:val="108"/>
          <w:sz w:val="49"/>
        </w:rPr>
        <w:t>(</w:t>
      </w:r>
      <w:r>
        <w:rPr>
          <w:rFonts w:ascii="Times New Roman" w:hAnsi="Times New Roman" w:eastAsia="Times New Roman"/>
          <w:w w:val="108"/>
          <w:sz w:val="49"/>
        </w:rPr>
        <w:t>1</w:t>
      </w:r>
      <w:r>
        <w:rPr>
          <w:rFonts w:ascii="Times New Roman" w:hAnsi="Times New Roman" w:eastAsia="Times New Roman"/>
          <w:spacing w:val="-71"/>
          <w:sz w:val="49"/>
        </w:rPr>
        <w:t> </w:t>
      </w:r>
      <w:r>
        <w:rPr>
          <w:rFonts w:ascii="Times New Roman" w:hAnsi="Times New Roman" w:eastAsia="Times New Roman"/>
          <w:w w:val="97"/>
          <w:sz w:val="49"/>
        </w:rPr>
        <w:t>28</w:t>
      </w:r>
      <w:r>
        <w:rPr>
          <w:rFonts w:ascii="Times New Roman" w:hAnsi="Times New Roman" w:eastAsia="Times New Roman"/>
          <w:spacing w:val="-68"/>
          <w:sz w:val="49"/>
        </w:rPr>
        <w:t> </w:t>
      </w:r>
      <w:r>
        <w:rPr>
          <w:rFonts w:ascii="Times New Roman" w:hAnsi="Times New Roman" w:eastAsia="Times New Roman"/>
          <w:w w:val="97"/>
          <w:sz w:val="49"/>
        </w:rPr>
        <w:t>)</w:t>
      </w:r>
    </w:p>
    <w:p>
      <w:pPr>
        <w:pStyle w:val="BodyText"/>
        <w:spacing w:before="180"/>
        <w:ind w:left="4108"/>
        <w:jc w:val="both"/>
        <w:rPr>
          <w:rFonts w:ascii="Times New Roman" w:hAnsi="Times New Roman" w:eastAsia="Times New Roman"/>
        </w:rPr>
      </w:pPr>
      <w:r>
        <w:rPr>
          <w:rFonts w:ascii="Times New Roman" w:hAnsi="Times New Roman" w:eastAsia="Times New Roman"/>
          <w:w w:val="107"/>
        </w:rPr>
        <w:t>11.</w:t>
      </w:r>
      <w:r>
        <w:rPr>
          <w:rFonts w:ascii="Times New Roman" w:hAnsi="Times New Roman" w:eastAsia="Times New Roman"/>
          <w:spacing w:val="-13"/>
        </w:rPr>
        <w:t> </w:t>
      </w:r>
      <w:r>
        <w:rPr>
          <w:rFonts w:ascii="Times New Roman" w:hAnsi="Times New Roman" w:eastAsia="Times New Roman"/>
          <w:w w:val="107"/>
        </w:rPr>
        <w:t>1</w:t>
      </w:r>
      <w:r>
        <w:rPr>
          <w:rFonts w:ascii="Times New Roman" w:hAnsi="Times New Roman" w:eastAsia="Times New Roman"/>
          <w:spacing w:val="-11"/>
        </w:rPr>
        <w:t>     </w:t>
      </w:r>
      <w:r>
        <w:rPr>
          <w:spacing w:val="-2"/>
          <w:w w:val="88"/>
        </w:rPr>
        <w:t>一月效应..............</w:t>
      </w:r>
      <w:r>
        <w:rPr>
          <w:spacing w:val="-326"/>
          <w:w w:val="70"/>
        </w:rPr>
        <w:t>·</w:t>
      </w:r>
      <w:r>
        <w:rPr>
          <w:spacing w:val="-71"/>
          <w:w w:val="88"/>
        </w:rPr>
        <w:t>.</w:t>
      </w:r>
      <w:r>
        <w:rPr>
          <w:spacing w:val="-180"/>
          <w:w w:val="70"/>
        </w:rPr>
        <w:t>·</w:t>
      </w:r>
      <w:r>
        <w:rPr>
          <w:spacing w:val="-220"/>
          <w:w w:val="80"/>
        </w:rPr>
        <w:t>·</w:t>
      </w:r>
      <w:r>
        <w:rPr>
          <w:spacing w:val="-180"/>
          <w:w w:val="70"/>
        </w:rPr>
        <w:t>·</w:t>
      </w:r>
      <w:r>
        <w:rPr>
          <w:spacing w:val="-220"/>
          <w:w w:val="80"/>
        </w:rPr>
        <w:t>·</w:t>
      </w:r>
      <w:r>
        <w:rPr>
          <w:spacing w:val="-170"/>
          <w:w w:val="70"/>
        </w:rPr>
        <w:t>·</w:t>
      </w:r>
      <w:r>
        <w:rPr>
          <w:spacing w:val="-182"/>
          <w:w w:val="70"/>
        </w:rPr>
        <w:t>·</w:t>
      </w:r>
      <w:r>
        <w:rPr>
          <w:spacing w:val="-170"/>
          <w:w w:val="70"/>
        </w:rPr>
        <w:t>··</w:t>
      </w:r>
      <w:r>
        <w:rPr>
          <w:spacing w:val="-182"/>
          <w:w w:val="70"/>
        </w:rPr>
        <w:t>··</w:t>
      </w:r>
      <w:r>
        <w:rPr>
          <w:spacing w:val="-170"/>
          <w:w w:val="70"/>
        </w:rPr>
        <w:t>·</w:t>
      </w:r>
      <w:r>
        <w:rPr>
          <w:spacing w:val="-182"/>
          <w:w w:val="70"/>
        </w:rPr>
        <w:t>·</w:t>
      </w:r>
      <w:r>
        <w:rPr>
          <w:spacing w:val="-170"/>
          <w:w w:val="70"/>
        </w:rPr>
        <w:t>··</w:t>
      </w:r>
      <w:r>
        <w:rPr>
          <w:spacing w:val="-182"/>
          <w:w w:val="70"/>
        </w:rPr>
        <w:t>·</w:t>
      </w:r>
      <w:r>
        <w:rPr>
          <w:spacing w:val="-180"/>
          <w:w w:val="70"/>
        </w:rPr>
        <w:t>·</w:t>
      </w:r>
      <w:r>
        <w:rPr>
          <w:spacing w:val="-208"/>
          <w:w w:val="80"/>
        </w:rPr>
        <w:t>·</w:t>
      </w:r>
      <w:r>
        <w:rPr>
          <w:spacing w:val="-182"/>
          <w:w w:val="70"/>
        </w:rPr>
        <w:t>·</w:t>
      </w:r>
      <w:r>
        <w:rPr>
          <w:spacing w:val="-42"/>
          <w:w w:val="70"/>
        </w:rPr>
        <w:t>·</w:t>
      </w:r>
      <w:r>
        <w:rPr>
          <w:rFonts w:ascii="Times New Roman" w:hAnsi="Times New Roman" w:eastAsia="Times New Roman"/>
          <w:spacing w:val="-1"/>
          <w:w w:val="138"/>
        </w:rPr>
        <w:t>·(</w:t>
      </w:r>
      <w:r>
        <w:rPr>
          <w:rFonts w:ascii="Times New Roman" w:hAnsi="Times New Roman" w:eastAsia="Times New Roman"/>
          <w:w w:val="138"/>
        </w:rPr>
        <w:t>129)</w:t>
      </w:r>
    </w:p>
    <w:p>
      <w:pPr>
        <w:pStyle w:val="BodyText"/>
        <w:spacing w:before="45"/>
        <w:ind w:left="4108"/>
        <w:jc w:val="both"/>
        <w:rPr>
          <w:rFonts w:ascii="Times New Roman" w:eastAsia="Times New Roman"/>
        </w:rPr>
      </w:pPr>
      <w:r>
        <w:rPr>
          <w:rFonts w:ascii="Times New Roman" w:eastAsia="Times New Roman"/>
          <w:w w:val="85"/>
        </w:rPr>
        <w:t>11. 2    </w:t>
      </w:r>
      <w:r>
        <w:rPr>
          <w:w w:val="85"/>
        </w:rPr>
        <w:t>周末效应.................................... </w:t>
      </w:r>
      <w:r>
        <w:rPr>
          <w:rFonts w:ascii="Times New Roman" w:eastAsia="Times New Roman"/>
          <w:w w:val="85"/>
        </w:rPr>
        <w:t>(131)</w:t>
      </w:r>
    </w:p>
    <w:p>
      <w:pPr>
        <w:pStyle w:val="BodyText"/>
        <w:spacing w:before="5" w:after="1"/>
        <w:rPr>
          <w:rFonts w:ascii="Times New Roman"/>
          <w:sz w:val="24"/>
        </w:rPr>
      </w:pPr>
    </w:p>
    <w:tbl>
      <w:tblPr>
        <w:tblW w:w="0" w:type="auto"/>
        <w:jc w:val="left"/>
        <w:tblInd w:w="4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3"/>
        <w:gridCol w:w="8916"/>
        <w:gridCol w:w="1369"/>
      </w:tblGrid>
      <w:tr>
        <w:trPr>
          <w:trHeight w:val="604" w:hRule="atLeast"/>
        </w:trPr>
        <w:tc>
          <w:tcPr>
            <w:tcW w:w="1373" w:type="dxa"/>
          </w:tcPr>
          <w:p>
            <w:pPr>
              <w:pStyle w:val="TableParagraph"/>
              <w:spacing w:line="547" w:lineRule="exact"/>
              <w:ind w:left="50"/>
              <w:rPr>
                <w:rFonts w:ascii="Times New Roman"/>
                <w:sz w:val="49"/>
              </w:rPr>
            </w:pPr>
            <w:r>
              <w:rPr>
                <w:rFonts w:ascii="Times New Roman"/>
                <w:w w:val="110"/>
                <w:sz w:val="49"/>
              </w:rPr>
              <w:t>11. 3</w:t>
            </w:r>
          </w:p>
        </w:tc>
        <w:tc>
          <w:tcPr>
            <w:tcW w:w="8916" w:type="dxa"/>
          </w:tcPr>
          <w:p>
            <w:pPr>
              <w:pStyle w:val="TableParagraph"/>
              <w:tabs>
                <w:tab w:pos="1522" w:val="left" w:leader="none"/>
                <w:tab w:pos="8227" w:val="left" w:leader="none"/>
              </w:tabs>
              <w:spacing w:line="571" w:lineRule="exact"/>
              <w:ind w:left="191"/>
              <w:rPr>
                <w:rFonts w:ascii="Times New Roman" w:hAnsi="Times New Roman" w:eastAsia="Times New Roman"/>
                <w:sz w:val="49"/>
              </w:rPr>
            </w:pPr>
            <w:r>
              <w:rPr>
                <w:rFonts w:ascii="Arial" w:hAnsi="Arial" w:eastAsia="Arial"/>
                <w:spacing w:val="-142"/>
                <w:w w:val="90"/>
                <w:sz w:val="60"/>
              </w:rPr>
              <w:t>1</w:t>
            </w:r>
            <w:r>
              <w:rPr>
                <w:w w:val="90"/>
                <w:sz w:val="46"/>
              </w:rPr>
              <w:t>段日</w:t>
              <w:tab/>
            </w:r>
            <w:r>
              <w:rPr>
                <w:rFonts w:ascii="Times New Roman" w:hAnsi="Times New Roman" w:eastAsia="Times New Roman"/>
                <w:w w:val="80"/>
                <w:sz w:val="49"/>
              </w:rPr>
              <w:t>·······································</w:t>
              <w:tab/>
            </w:r>
            <w:r>
              <w:rPr>
                <w:rFonts w:ascii="Times New Roman" w:hAnsi="Times New Roman" w:eastAsia="Times New Roman"/>
                <w:w w:val="90"/>
                <w:sz w:val="49"/>
              </w:rPr>
              <w:t>···</w:t>
            </w:r>
          </w:p>
        </w:tc>
        <w:tc>
          <w:tcPr>
            <w:tcW w:w="1369" w:type="dxa"/>
          </w:tcPr>
          <w:p>
            <w:pPr>
              <w:pStyle w:val="TableParagraph"/>
              <w:spacing w:line="547" w:lineRule="exact"/>
              <w:ind w:left="73" w:right="21"/>
              <w:jc w:val="center"/>
              <w:rPr>
                <w:rFonts w:ascii="Times New Roman"/>
                <w:sz w:val="49"/>
              </w:rPr>
            </w:pPr>
            <w:r>
              <w:rPr>
                <w:rFonts w:ascii="Times New Roman"/>
                <w:sz w:val="49"/>
              </w:rPr>
              <w:t>(</w:t>
            </w:r>
            <w:r>
              <w:rPr>
                <w:rFonts w:ascii="Times New Roman"/>
                <w:spacing w:val="-65"/>
                <w:sz w:val="49"/>
              </w:rPr>
              <w:t> </w:t>
            </w:r>
            <w:r>
              <w:rPr>
                <w:rFonts w:ascii="Times New Roman"/>
                <w:sz w:val="49"/>
              </w:rPr>
              <w:t>1</w:t>
            </w:r>
            <w:r>
              <w:rPr>
                <w:rFonts w:ascii="Times New Roman"/>
                <w:spacing w:val="-74"/>
                <w:sz w:val="49"/>
              </w:rPr>
              <w:t> </w:t>
            </w:r>
            <w:r>
              <w:rPr>
                <w:rFonts w:ascii="Times New Roman"/>
                <w:spacing w:val="5"/>
                <w:sz w:val="49"/>
              </w:rPr>
              <w:t>34)</w:t>
            </w:r>
          </w:p>
        </w:tc>
      </w:tr>
      <w:tr>
        <w:trPr>
          <w:trHeight w:val="604" w:hRule="atLeast"/>
        </w:trPr>
        <w:tc>
          <w:tcPr>
            <w:tcW w:w="1373" w:type="dxa"/>
          </w:tcPr>
          <w:p>
            <w:pPr>
              <w:pStyle w:val="TableParagraph"/>
              <w:spacing w:line="545" w:lineRule="exact" w:before="40"/>
              <w:ind w:left="50"/>
              <w:rPr>
                <w:rFonts w:ascii="Times New Roman"/>
                <w:sz w:val="49"/>
              </w:rPr>
            </w:pPr>
            <w:r>
              <w:rPr>
                <w:rFonts w:ascii="Times New Roman"/>
                <w:w w:val="105"/>
                <w:sz w:val="49"/>
              </w:rPr>
              <w:t>11. 4</w:t>
            </w:r>
          </w:p>
        </w:tc>
        <w:tc>
          <w:tcPr>
            <w:tcW w:w="8916" w:type="dxa"/>
          </w:tcPr>
          <w:p>
            <w:pPr>
              <w:pStyle w:val="TableParagraph"/>
              <w:spacing w:line="577" w:lineRule="exact" w:before="7"/>
              <w:ind w:left="261"/>
              <w:rPr>
                <w:sz w:val="49"/>
              </w:rPr>
            </w:pPr>
            <w:r>
              <w:rPr>
                <w:w w:val="80"/>
                <w:sz w:val="49"/>
              </w:rPr>
              <w:t>月度转换效应..............................</w:t>
            </w:r>
          </w:p>
        </w:tc>
        <w:tc>
          <w:tcPr>
            <w:tcW w:w="1369" w:type="dxa"/>
          </w:tcPr>
          <w:p>
            <w:pPr>
              <w:pStyle w:val="TableParagraph"/>
              <w:spacing w:line="545" w:lineRule="exact" w:before="40"/>
              <w:ind w:left="86" w:right="21"/>
              <w:jc w:val="center"/>
              <w:rPr>
                <w:rFonts w:ascii="Times New Roman"/>
                <w:sz w:val="49"/>
              </w:rPr>
            </w:pPr>
            <w:r>
              <w:rPr>
                <w:rFonts w:ascii="Times New Roman"/>
                <w:w w:val="115"/>
                <w:sz w:val="49"/>
              </w:rPr>
              <w:t>(135)</w:t>
            </w:r>
          </w:p>
        </w:tc>
      </w:tr>
    </w:tbl>
    <w:p>
      <w:pPr>
        <w:pStyle w:val="BodyText"/>
        <w:spacing w:line="597" w:lineRule="exact" w:before="264"/>
        <w:ind w:left="4096"/>
        <w:jc w:val="both"/>
        <w:rPr>
          <w:rFonts w:ascii="Times New Roman" w:hAnsi="Times New Roman" w:eastAsia="Times New Roman"/>
        </w:rPr>
      </w:pPr>
      <w:r>
        <w:rPr>
          <w:rFonts w:ascii="Times New Roman" w:hAnsi="Times New Roman" w:eastAsia="Times New Roman"/>
        </w:rPr>
        <w:t>11. 5</w:t>
      </w:r>
      <w:r>
        <w:rPr>
          <w:rFonts w:ascii="Times New Roman" w:hAnsi="Times New Roman" w:eastAsia="Times New Roman"/>
          <w:spacing w:val="20"/>
        </w:rPr>
        <w:t>   </w:t>
      </w:r>
      <w:r>
        <w:rPr>
          <w:spacing w:val="-17"/>
        </w:rPr>
        <w:t>一天 内效应 </w:t>
      </w:r>
      <w:r>
        <w:rPr>
          <w:rFonts w:ascii="Times New Roman" w:hAnsi="Times New Roman" w:eastAsia="Times New Roman"/>
        </w:rPr>
        <w:t>············</w:t>
      </w:r>
      <w:r>
        <w:rPr>
          <w:rFonts w:ascii="Times New Roman" w:hAnsi="Times New Roman" w:eastAsia="Times New Roman"/>
          <w:spacing w:val="78"/>
        </w:rPr>
        <w:t> </w:t>
      </w:r>
      <w:r>
        <w:rPr>
          <w:rFonts w:ascii="Times New Roman" w:hAnsi="Times New Roman" w:eastAsia="Times New Roman"/>
        </w:rPr>
        <w:t>··················</w:t>
      </w:r>
      <w:r>
        <w:rPr>
          <w:rFonts w:ascii="Times New Roman" w:hAnsi="Times New Roman" w:eastAsia="Times New Roman"/>
          <w:spacing w:val="25"/>
        </w:rPr>
        <w:t>  </w:t>
      </w:r>
      <w:r>
        <w:rPr>
          <w:rFonts w:ascii="Times New Roman" w:hAnsi="Times New Roman" w:eastAsia="Times New Roman"/>
        </w:rPr>
        <w:t>···</w:t>
      </w:r>
      <w:r>
        <w:rPr>
          <w:rFonts w:ascii="Times New Roman" w:hAnsi="Times New Roman" w:eastAsia="Times New Roman"/>
          <w:spacing w:val="-14"/>
        </w:rPr>
        <w:t>  ( </w:t>
      </w:r>
      <w:r>
        <w:rPr>
          <w:rFonts w:ascii="Times New Roman" w:hAnsi="Times New Roman" w:eastAsia="Times New Roman"/>
        </w:rPr>
        <w:t>1</w:t>
      </w:r>
      <w:r>
        <w:rPr>
          <w:rFonts w:ascii="Times New Roman" w:hAnsi="Times New Roman" w:eastAsia="Times New Roman"/>
          <w:spacing w:val="-83"/>
        </w:rPr>
        <w:t> </w:t>
      </w:r>
      <w:r>
        <w:rPr>
          <w:rFonts w:ascii="Times New Roman" w:hAnsi="Times New Roman" w:eastAsia="Times New Roman"/>
        </w:rPr>
        <w:t>35)</w:t>
      </w:r>
    </w:p>
    <w:p>
      <w:pPr>
        <w:spacing w:line="687" w:lineRule="exact" w:before="0"/>
        <w:ind w:left="4096" w:right="0" w:firstLine="0"/>
        <w:jc w:val="both"/>
        <w:rPr>
          <w:rFonts w:ascii="Times New Roman" w:eastAsia="Times New Roman"/>
          <w:sz w:val="49"/>
        </w:rPr>
      </w:pPr>
      <w:r>
        <w:rPr>
          <w:rFonts w:ascii="Times New Roman" w:eastAsia="Times New Roman"/>
          <w:w w:val="85"/>
          <w:sz w:val="49"/>
        </w:rPr>
        <w:t>11.</w:t>
      </w:r>
      <w:r>
        <w:rPr>
          <w:rFonts w:ascii="Times New Roman" w:eastAsia="Times New Roman"/>
          <w:spacing w:val="-61"/>
          <w:w w:val="85"/>
          <w:sz w:val="49"/>
        </w:rPr>
        <w:t> </w:t>
      </w:r>
      <w:r>
        <w:rPr>
          <w:rFonts w:ascii="Times New Roman" w:eastAsia="Times New Roman"/>
          <w:w w:val="85"/>
          <w:sz w:val="49"/>
        </w:rPr>
        <w:t>6</w:t>
      </w:r>
      <w:r>
        <w:rPr>
          <w:rFonts w:ascii="Times New Roman" w:eastAsia="Times New Roman"/>
          <w:spacing w:val="85"/>
          <w:w w:val="85"/>
          <w:sz w:val="49"/>
        </w:rPr>
        <w:t> </w:t>
      </w:r>
      <w:r>
        <w:rPr>
          <w:spacing w:val="-4"/>
          <w:w w:val="85"/>
          <w:sz w:val="56"/>
        </w:rPr>
        <w:t>评论.......................................... </w:t>
      </w:r>
      <w:r>
        <w:rPr>
          <w:rFonts w:ascii="Times New Roman" w:eastAsia="Times New Roman"/>
          <w:w w:val="85"/>
          <w:sz w:val="49"/>
        </w:rPr>
        <w:t>(136)</w:t>
      </w:r>
    </w:p>
    <w:p>
      <w:pPr>
        <w:tabs>
          <w:tab w:pos="4097" w:val="left" w:leader="none"/>
        </w:tabs>
        <w:spacing w:before="221"/>
        <w:ind w:left="1774" w:right="0" w:firstLine="0"/>
        <w:jc w:val="left"/>
        <w:rPr>
          <w:rFonts w:ascii="Times New Roman" w:hAnsi="Times New Roman" w:eastAsia="Times New Roman"/>
          <w:sz w:val="49"/>
        </w:rPr>
      </w:pPr>
      <w:r>
        <w:rPr>
          <w:w w:val="110"/>
          <w:sz w:val="47"/>
        </w:rPr>
        <w:t>第</w:t>
      </w:r>
      <w:r>
        <w:rPr>
          <w:spacing w:val="-153"/>
          <w:w w:val="110"/>
          <w:sz w:val="47"/>
        </w:rPr>
        <w:t> </w:t>
      </w:r>
      <w:r>
        <w:rPr>
          <w:rFonts w:ascii="Times New Roman" w:hAnsi="Times New Roman" w:eastAsia="Times New Roman"/>
          <w:spacing w:val="5"/>
          <w:w w:val="110"/>
          <w:sz w:val="49"/>
        </w:rPr>
        <w:t>12</w:t>
      </w:r>
      <w:r>
        <w:rPr>
          <w:rFonts w:ascii="Times New Roman" w:hAnsi="Times New Roman" w:eastAsia="Times New Roman"/>
          <w:spacing w:val="-38"/>
          <w:w w:val="110"/>
          <w:sz w:val="49"/>
        </w:rPr>
        <w:t> </w:t>
      </w:r>
      <w:r>
        <w:rPr>
          <w:w w:val="110"/>
          <w:sz w:val="47"/>
        </w:rPr>
        <w:t>章</w:t>
        <w:tab/>
        <w:t>华</w:t>
      </w:r>
      <w:r>
        <w:rPr>
          <w:spacing w:val="-16"/>
          <w:w w:val="110"/>
          <w:sz w:val="47"/>
        </w:rPr>
        <w:t>尔</w:t>
      </w:r>
      <w:r>
        <w:rPr>
          <w:spacing w:val="10"/>
          <w:w w:val="110"/>
          <w:sz w:val="47"/>
        </w:rPr>
        <w:t>街</w:t>
      </w:r>
      <w:r>
        <w:rPr>
          <w:spacing w:val="-15"/>
          <w:w w:val="110"/>
          <w:sz w:val="47"/>
        </w:rPr>
        <w:t>股</w:t>
      </w:r>
      <w:r>
        <w:rPr>
          <w:spacing w:val="11"/>
          <w:w w:val="110"/>
          <w:sz w:val="47"/>
        </w:rPr>
        <w:t>市</w:t>
      </w:r>
      <w:r>
        <w:rPr>
          <w:spacing w:val="-4"/>
          <w:w w:val="110"/>
          <w:sz w:val="47"/>
        </w:rPr>
        <w:t>上</w:t>
      </w:r>
      <w:r>
        <w:rPr>
          <w:spacing w:val="10"/>
          <w:w w:val="110"/>
          <w:sz w:val="47"/>
        </w:rPr>
        <w:t>的</w:t>
      </w:r>
      <w:r>
        <w:rPr>
          <w:spacing w:val="-11"/>
          <w:w w:val="110"/>
          <w:sz w:val="47"/>
        </w:rPr>
        <w:t>均</w:t>
      </w:r>
      <w:r>
        <w:rPr>
          <w:spacing w:val="2"/>
          <w:w w:val="110"/>
          <w:sz w:val="47"/>
        </w:rPr>
        <w:t>值</w:t>
      </w:r>
      <w:r>
        <w:rPr>
          <w:spacing w:val="-26"/>
          <w:w w:val="110"/>
          <w:sz w:val="47"/>
        </w:rPr>
        <w:t>回</w:t>
      </w:r>
      <w:r>
        <w:rPr>
          <w:spacing w:val="-3"/>
          <w:w w:val="110"/>
          <w:sz w:val="47"/>
        </w:rPr>
        <w:t>归</w:t>
      </w:r>
      <w:r>
        <w:rPr>
          <w:spacing w:val="-19"/>
          <w:w w:val="110"/>
          <w:sz w:val="47"/>
        </w:rPr>
        <w:t>现</w:t>
      </w:r>
      <w:r>
        <w:rPr>
          <w:w w:val="110"/>
          <w:sz w:val="47"/>
        </w:rPr>
        <w:t>象</w:t>
      </w:r>
      <w:r>
        <w:rPr>
          <w:spacing w:val="8"/>
          <w:w w:val="110"/>
          <w:sz w:val="47"/>
        </w:rPr>
        <w:t> </w:t>
      </w:r>
      <w:r>
        <w:rPr>
          <w:spacing w:val="-5"/>
          <w:w w:val="110"/>
          <w:sz w:val="47"/>
        </w:rPr>
        <w:t>………………</w:t>
      </w:r>
      <w:r>
        <w:rPr>
          <w:spacing w:val="26"/>
          <w:w w:val="110"/>
          <w:sz w:val="47"/>
        </w:rPr>
        <w:t> </w:t>
      </w:r>
      <w:r>
        <w:rPr>
          <w:rFonts w:ascii="Times New Roman" w:hAnsi="Times New Roman" w:eastAsia="Times New Roman"/>
          <w:spacing w:val="8"/>
          <w:w w:val="110"/>
          <w:sz w:val="49"/>
        </w:rPr>
        <w:t>(139)</w:t>
      </w:r>
    </w:p>
    <w:p>
      <w:pPr>
        <w:spacing w:line="278" w:lineRule="auto" w:before="153"/>
        <w:ind w:left="4084" w:right="2066" w:firstLine="11"/>
        <w:jc w:val="both"/>
        <w:rPr>
          <w:rFonts w:ascii="Times New Roman" w:hAnsi="Times New Roman" w:eastAsia="Times New Roman"/>
          <w:sz w:val="49"/>
        </w:rPr>
      </w:pPr>
      <w:r>
        <w:rPr>
          <w:rFonts w:ascii="Times New Roman" w:hAnsi="Times New Roman" w:eastAsia="Times New Roman"/>
          <w:w w:val="105"/>
          <w:sz w:val="49"/>
        </w:rPr>
        <w:t>12.</w:t>
      </w:r>
      <w:r>
        <w:rPr>
          <w:rFonts w:ascii="Times New Roman" w:hAnsi="Times New Roman" w:eastAsia="Times New Roman"/>
          <w:spacing w:val="5"/>
          <w:w w:val="105"/>
          <w:sz w:val="49"/>
        </w:rPr>
        <w:t> </w:t>
      </w:r>
      <w:r>
        <w:rPr>
          <w:rFonts w:ascii="Times New Roman" w:hAnsi="Times New Roman" w:eastAsia="Times New Roman"/>
          <w:w w:val="105"/>
          <w:sz w:val="49"/>
        </w:rPr>
        <w:t>1</w:t>
      </w:r>
      <w:r>
        <w:rPr>
          <w:rFonts w:ascii="Times New Roman" w:hAnsi="Times New Roman" w:eastAsia="Times New Roman"/>
          <w:spacing w:val="93"/>
          <w:w w:val="105"/>
          <w:sz w:val="49"/>
        </w:rPr>
        <w:t> </w:t>
      </w:r>
      <w:r>
        <w:rPr>
          <w:spacing w:val="-4"/>
          <w:w w:val="105"/>
          <w:sz w:val="47"/>
        </w:rPr>
        <w:t>股市平均水平的均值回归..…………</w:t>
      </w:r>
      <w:r>
        <w:rPr>
          <w:rFonts w:ascii="Times New Roman" w:hAnsi="Times New Roman" w:eastAsia="Times New Roman"/>
          <w:spacing w:val="-4"/>
          <w:w w:val="105"/>
          <w:sz w:val="49"/>
        </w:rPr>
        <w:t>·</w:t>
      </w:r>
      <w:r>
        <w:rPr>
          <w:rFonts w:ascii="Times New Roman" w:hAnsi="Times New Roman" w:eastAsia="Times New Roman"/>
          <w:spacing w:val="52"/>
          <w:w w:val="105"/>
          <w:sz w:val="49"/>
        </w:rPr>
        <w:t> </w:t>
      </w:r>
      <w:r>
        <w:rPr>
          <w:rFonts w:ascii="Times New Roman" w:hAnsi="Times New Roman" w:eastAsia="Times New Roman"/>
          <w:w w:val="105"/>
          <w:sz w:val="49"/>
        </w:rPr>
        <w:t>0</w:t>
      </w:r>
      <w:r>
        <w:rPr>
          <w:rFonts w:ascii="Times New Roman" w:hAnsi="Times New Roman" w:eastAsia="Times New Roman"/>
          <w:spacing w:val="15"/>
          <w:w w:val="105"/>
          <w:sz w:val="49"/>
        </w:rPr>
        <w:t> </w:t>
      </w:r>
      <w:r>
        <w:rPr>
          <w:rFonts w:ascii="Times New Roman" w:hAnsi="Times New Roman" w:eastAsia="Times New Roman"/>
          <w:w w:val="95"/>
          <w:sz w:val="49"/>
        </w:rPr>
        <w:t>41) </w:t>
      </w:r>
      <w:r>
        <w:rPr>
          <w:rFonts w:ascii="Times New Roman" w:hAnsi="Times New Roman" w:eastAsia="Times New Roman"/>
          <w:w w:val="111"/>
          <w:sz w:val="49"/>
        </w:rPr>
        <w:t>12.</w:t>
      </w:r>
      <w:r>
        <w:rPr>
          <w:rFonts w:ascii="Times New Roman" w:hAnsi="Times New Roman" w:eastAsia="Times New Roman"/>
          <w:spacing w:val="10"/>
          <w:sz w:val="49"/>
        </w:rPr>
        <w:t> </w:t>
      </w:r>
      <w:r>
        <w:rPr>
          <w:rFonts w:ascii="Times New Roman" w:hAnsi="Times New Roman" w:eastAsia="Times New Roman"/>
          <w:w w:val="97"/>
          <w:sz w:val="49"/>
        </w:rPr>
        <w:t>2</w:t>
      </w:r>
      <w:r>
        <w:rPr>
          <w:rFonts w:ascii="Times New Roman" w:hAnsi="Times New Roman" w:eastAsia="Times New Roman"/>
          <w:spacing w:val="-4"/>
          <w:sz w:val="49"/>
        </w:rPr>
        <w:t>    </w:t>
      </w:r>
      <w:r>
        <w:rPr>
          <w:spacing w:val="-13"/>
          <w:w w:val="109"/>
          <w:sz w:val="47"/>
        </w:rPr>
        <w:t>截面数据的均值回归…...</w:t>
      </w:r>
      <w:r>
        <w:rPr>
          <w:spacing w:val="-70"/>
          <w:w w:val="108"/>
          <w:sz w:val="47"/>
        </w:rPr>
        <w:t>…...</w:t>
      </w:r>
      <w:r>
        <w:rPr>
          <w:spacing w:val="-40"/>
          <w:w w:val="117"/>
          <w:sz w:val="47"/>
        </w:rPr>
        <w:t>……..</w:t>
      </w:r>
      <w:r>
        <w:rPr>
          <w:rFonts w:ascii="Times New Roman" w:hAnsi="Times New Roman" w:eastAsia="Times New Roman"/>
          <w:spacing w:val="-1"/>
          <w:w w:val="160"/>
          <w:sz w:val="49"/>
        </w:rPr>
        <w:t>·043</w:t>
      </w:r>
      <w:r>
        <w:rPr>
          <w:rFonts w:ascii="Times New Roman" w:hAnsi="Times New Roman" w:eastAsia="Times New Roman"/>
          <w:w w:val="160"/>
          <w:sz w:val="49"/>
        </w:rPr>
        <w:t>) </w:t>
      </w:r>
      <w:r>
        <w:rPr>
          <w:rFonts w:ascii="Times New Roman" w:hAnsi="Times New Roman" w:eastAsia="Times New Roman"/>
          <w:w w:val="105"/>
          <w:sz w:val="49"/>
        </w:rPr>
        <w:t>12.</w:t>
      </w:r>
      <w:r>
        <w:rPr>
          <w:rFonts w:ascii="Times New Roman" w:hAnsi="Times New Roman" w:eastAsia="Times New Roman"/>
          <w:spacing w:val="-66"/>
          <w:w w:val="105"/>
          <w:sz w:val="49"/>
        </w:rPr>
        <w:t> </w:t>
      </w:r>
      <w:r>
        <w:rPr>
          <w:rFonts w:ascii="Times New Roman" w:hAnsi="Times New Roman" w:eastAsia="Times New Roman"/>
          <w:w w:val="105"/>
          <w:sz w:val="49"/>
        </w:rPr>
        <w:t>3</w:t>
      </w:r>
      <w:r>
        <w:rPr>
          <w:rFonts w:ascii="Times New Roman" w:hAnsi="Times New Roman" w:eastAsia="Times New Roman"/>
          <w:spacing w:val="10"/>
          <w:w w:val="105"/>
          <w:sz w:val="49"/>
        </w:rPr>
        <w:t> </w:t>
      </w:r>
      <w:r>
        <w:rPr>
          <w:spacing w:val="-5"/>
          <w:w w:val="95"/>
          <w:sz w:val="47"/>
        </w:rPr>
        <w:t>短期的均值回归........................... </w:t>
      </w:r>
      <w:r>
        <w:rPr>
          <w:rFonts w:ascii="Times New Roman" w:hAnsi="Times New Roman" w:eastAsia="Times New Roman"/>
          <w:w w:val="105"/>
          <w:sz w:val="49"/>
        </w:rPr>
        <w:t>(147) </w:t>
      </w:r>
      <w:r>
        <w:rPr>
          <w:rFonts w:ascii="Times New Roman" w:hAnsi="Times New Roman" w:eastAsia="Times New Roman"/>
          <w:w w:val="75"/>
          <w:sz w:val="49"/>
        </w:rPr>
        <w:t>12.</w:t>
      </w:r>
      <w:r>
        <w:rPr>
          <w:rFonts w:ascii="Times New Roman" w:hAnsi="Times New Roman" w:eastAsia="Times New Roman"/>
          <w:spacing w:val="-30"/>
          <w:w w:val="75"/>
          <w:sz w:val="49"/>
        </w:rPr>
        <w:t> </w:t>
      </w:r>
      <w:r>
        <w:rPr>
          <w:rFonts w:ascii="Times New Roman" w:hAnsi="Times New Roman" w:eastAsia="Times New Roman"/>
          <w:w w:val="75"/>
          <w:sz w:val="49"/>
        </w:rPr>
        <w:t>4</w:t>
      </w:r>
      <w:r>
        <w:rPr>
          <w:rFonts w:ascii="Times New Roman" w:hAnsi="Times New Roman" w:eastAsia="Times New Roman"/>
          <w:spacing w:val="2"/>
          <w:w w:val="75"/>
          <w:sz w:val="49"/>
        </w:rPr>
        <w:t> </w:t>
      </w:r>
      <w:r>
        <w:rPr>
          <w:spacing w:val="-3"/>
          <w:w w:val="75"/>
          <w:sz w:val="56"/>
        </w:rPr>
        <w:t>评论.......................................... </w:t>
      </w:r>
      <w:r>
        <w:rPr>
          <w:rFonts w:ascii="Times New Roman" w:hAnsi="Times New Roman" w:eastAsia="Times New Roman"/>
          <w:w w:val="75"/>
          <w:sz w:val="49"/>
        </w:rPr>
        <w:t>(150)</w:t>
      </w:r>
    </w:p>
    <w:p>
      <w:pPr>
        <w:tabs>
          <w:tab w:pos="4089" w:val="left" w:leader="none"/>
        </w:tabs>
        <w:spacing w:before="21"/>
        <w:ind w:left="1774" w:right="0" w:firstLine="0"/>
        <w:jc w:val="left"/>
        <w:rPr>
          <w:rFonts w:ascii="Times New Roman" w:eastAsia="Times New Roman"/>
          <w:sz w:val="49"/>
        </w:rPr>
      </w:pPr>
      <w:r>
        <w:rPr>
          <w:w w:val="105"/>
          <w:sz w:val="47"/>
        </w:rPr>
        <w:t>第</w:t>
      </w:r>
      <w:r>
        <w:rPr>
          <w:spacing w:val="-117"/>
          <w:w w:val="105"/>
          <w:sz w:val="47"/>
        </w:rPr>
        <w:t> </w:t>
      </w:r>
      <w:r>
        <w:rPr>
          <w:rFonts w:ascii="Times New Roman" w:eastAsia="Times New Roman"/>
          <w:w w:val="105"/>
          <w:sz w:val="49"/>
        </w:rPr>
        <w:t>13</w:t>
      </w:r>
      <w:r>
        <w:rPr>
          <w:rFonts w:ascii="Times New Roman" w:eastAsia="Times New Roman"/>
          <w:spacing w:val="-10"/>
          <w:w w:val="105"/>
          <w:sz w:val="49"/>
        </w:rPr>
        <w:t> </w:t>
      </w:r>
      <w:r>
        <w:rPr>
          <w:w w:val="105"/>
          <w:sz w:val="47"/>
        </w:rPr>
        <w:t>章</w:t>
        <w:tab/>
        <w:t>封</w:t>
      </w:r>
      <w:r>
        <w:rPr>
          <w:spacing w:val="-23"/>
          <w:w w:val="105"/>
          <w:sz w:val="47"/>
        </w:rPr>
        <w:t>闭</w:t>
      </w:r>
      <w:r>
        <w:rPr>
          <w:spacing w:val="5"/>
          <w:w w:val="105"/>
          <w:sz w:val="47"/>
        </w:rPr>
        <w:t>式</w:t>
      </w:r>
      <w:r>
        <w:rPr>
          <w:spacing w:val="-19"/>
          <w:w w:val="105"/>
          <w:sz w:val="47"/>
        </w:rPr>
        <w:t>共</w:t>
      </w:r>
      <w:r>
        <w:rPr>
          <w:spacing w:val="5"/>
          <w:w w:val="105"/>
          <w:sz w:val="47"/>
        </w:rPr>
        <w:t>同</w:t>
      </w:r>
      <w:r>
        <w:rPr>
          <w:spacing w:val="-12"/>
          <w:w w:val="105"/>
          <w:sz w:val="47"/>
        </w:rPr>
        <w:t>基</w:t>
      </w:r>
      <w:r>
        <w:rPr>
          <w:w w:val="105"/>
          <w:sz w:val="47"/>
        </w:rPr>
        <w:t>金</w:t>
      </w:r>
      <w:r>
        <w:rPr>
          <w:spacing w:val="-115"/>
          <w:w w:val="105"/>
          <w:sz w:val="47"/>
        </w:rPr>
        <w:t> </w:t>
      </w:r>
      <w:r>
        <w:rPr>
          <w:spacing w:val="-11"/>
          <w:w w:val="105"/>
          <w:sz w:val="47"/>
        </w:rPr>
        <w:t>..................................</w:t>
      </w:r>
      <w:r>
        <w:rPr>
          <w:spacing w:val="-220"/>
          <w:w w:val="105"/>
          <w:sz w:val="47"/>
        </w:rPr>
        <w:t> </w:t>
      </w:r>
      <w:r>
        <w:rPr>
          <w:rFonts w:ascii="Times New Roman" w:eastAsia="Times New Roman"/>
          <w:w w:val="105"/>
          <w:sz w:val="49"/>
        </w:rPr>
        <w:t>(154)</w:t>
      </w:r>
    </w:p>
    <w:p>
      <w:pPr>
        <w:spacing w:line="598" w:lineRule="exact" w:before="224"/>
        <w:ind w:left="4084" w:right="0" w:firstLine="0"/>
        <w:jc w:val="both"/>
        <w:rPr>
          <w:rFonts w:ascii="Times New Roman" w:hAnsi="Times New Roman" w:eastAsia="Times New Roman"/>
          <w:sz w:val="49"/>
        </w:rPr>
      </w:pPr>
      <w:r>
        <w:rPr>
          <w:rFonts w:ascii="Times New Roman" w:hAnsi="Times New Roman" w:eastAsia="Times New Roman"/>
          <w:w w:val="105"/>
          <w:sz w:val="49"/>
        </w:rPr>
        <w:t>13. 1    </w:t>
      </w:r>
      <w:r>
        <w:rPr>
          <w:w w:val="105"/>
          <w:sz w:val="47"/>
        </w:rPr>
        <w:t>四部 分组成的反常现 象 ……………… </w:t>
      </w:r>
      <w:r>
        <w:rPr>
          <w:rFonts w:ascii="Times New Roman" w:hAnsi="Times New Roman" w:eastAsia="Times New Roman"/>
          <w:w w:val="105"/>
          <w:sz w:val="49"/>
        </w:rPr>
        <w:t>(156)</w:t>
      </w:r>
    </w:p>
    <w:p>
      <w:pPr>
        <w:spacing w:line="713" w:lineRule="exact" w:before="0"/>
        <w:ind w:left="4084" w:right="0" w:firstLine="0"/>
        <w:jc w:val="both"/>
        <w:rPr>
          <w:rFonts w:ascii="Times New Roman" w:eastAsia="Times New Roman"/>
          <w:sz w:val="49"/>
        </w:rPr>
      </w:pPr>
      <w:r>
        <w:rPr>
          <w:rFonts w:ascii="Times New Roman" w:eastAsia="Times New Roman"/>
          <w:w w:val="75"/>
          <w:sz w:val="49"/>
        </w:rPr>
        <w:t>13. 2      </w:t>
      </w:r>
      <w:r>
        <w:rPr>
          <w:w w:val="75"/>
          <w:sz w:val="56"/>
        </w:rPr>
        <w:t>标准解释.................................... </w:t>
      </w:r>
      <w:r>
        <w:rPr>
          <w:rFonts w:ascii="Times New Roman" w:eastAsia="Times New Roman"/>
          <w:w w:val="75"/>
          <w:sz w:val="49"/>
        </w:rPr>
        <w:t>(157)</w:t>
      </w:r>
    </w:p>
    <w:p>
      <w:pPr>
        <w:tabs>
          <w:tab w:pos="7713" w:val="left" w:leader="none"/>
        </w:tabs>
        <w:spacing w:before="141"/>
        <w:ind w:left="5630" w:right="0" w:firstLine="0"/>
        <w:jc w:val="left"/>
        <w:rPr>
          <w:rFonts w:ascii="Times New Roman" w:eastAsia="Times New Roman"/>
          <w:sz w:val="49"/>
        </w:rPr>
      </w:pPr>
      <w:r>
        <w:rPr>
          <w:rFonts w:ascii="Times New Roman" w:eastAsia="Times New Roman"/>
          <w:sz w:val="49"/>
        </w:rPr>
        <w:t>13.2.</w:t>
      </w:r>
      <w:r>
        <w:rPr>
          <w:rFonts w:ascii="Times New Roman" w:eastAsia="Times New Roman"/>
          <w:spacing w:val="50"/>
          <w:sz w:val="49"/>
        </w:rPr>
        <w:t> </w:t>
      </w:r>
      <w:r>
        <w:rPr>
          <w:rFonts w:ascii="Times New Roman" w:eastAsia="Times New Roman"/>
          <w:sz w:val="49"/>
        </w:rPr>
        <w:t>1</w:t>
        <w:tab/>
      </w:r>
      <w:r>
        <w:rPr>
          <w:spacing w:val="0"/>
          <w:w w:val="85"/>
          <w:sz w:val="48"/>
        </w:rPr>
        <w:t>代理成本........................  </w:t>
      </w:r>
      <w:r>
        <w:rPr>
          <w:rFonts w:ascii="Times New Roman" w:eastAsia="Times New Roman"/>
          <w:w w:val="85"/>
          <w:sz w:val="49"/>
        </w:rPr>
        <w:t>(157)</w:t>
      </w:r>
    </w:p>
    <w:p>
      <w:pPr>
        <w:tabs>
          <w:tab w:pos="7738" w:val="left" w:leader="none"/>
        </w:tabs>
        <w:spacing w:before="150"/>
        <w:ind w:left="5630" w:right="0" w:firstLine="0"/>
        <w:jc w:val="left"/>
        <w:rPr>
          <w:rFonts w:ascii="Times New Roman" w:eastAsia="Times New Roman"/>
          <w:sz w:val="49"/>
        </w:rPr>
      </w:pPr>
      <w:r>
        <w:rPr>
          <w:rFonts w:ascii="Times New Roman" w:eastAsia="Times New Roman"/>
          <w:sz w:val="49"/>
        </w:rPr>
        <w:t>13.</w:t>
      </w:r>
      <w:r>
        <w:rPr>
          <w:rFonts w:ascii="Times New Roman" w:eastAsia="Times New Roman"/>
          <w:spacing w:val="23"/>
          <w:sz w:val="49"/>
        </w:rPr>
        <w:t> </w:t>
      </w:r>
      <w:r>
        <w:rPr>
          <w:rFonts w:ascii="Times New Roman" w:eastAsia="Times New Roman"/>
          <w:sz w:val="49"/>
        </w:rPr>
        <w:t>2.</w:t>
      </w:r>
      <w:r>
        <w:rPr>
          <w:rFonts w:ascii="Times New Roman" w:eastAsia="Times New Roman"/>
          <w:spacing w:val="26"/>
          <w:sz w:val="49"/>
        </w:rPr>
        <w:t> </w:t>
      </w:r>
      <w:r>
        <w:rPr>
          <w:rFonts w:ascii="Times New Roman" w:eastAsia="Times New Roman"/>
          <w:sz w:val="49"/>
        </w:rPr>
        <w:t>2</w:t>
        <w:tab/>
      </w:r>
      <w:r>
        <w:rPr>
          <w:spacing w:val="-3"/>
          <w:w w:val="90"/>
          <w:sz w:val="47"/>
        </w:rPr>
        <w:t>受限股票........................ </w:t>
      </w:r>
      <w:r>
        <w:rPr>
          <w:rFonts w:ascii="Times New Roman" w:eastAsia="Times New Roman"/>
          <w:w w:val="90"/>
          <w:sz w:val="49"/>
        </w:rPr>
        <w:t>(159)</w:t>
      </w:r>
    </w:p>
    <w:p>
      <w:pPr>
        <w:tabs>
          <w:tab w:pos="7710" w:val="left" w:leader="none"/>
        </w:tabs>
        <w:spacing w:before="62"/>
        <w:ind w:left="5630" w:right="0" w:firstLine="0"/>
        <w:jc w:val="left"/>
        <w:rPr>
          <w:rFonts w:ascii="Times New Roman" w:eastAsia="Times New Roman"/>
          <w:sz w:val="49"/>
        </w:rPr>
      </w:pPr>
      <w:r>
        <w:rPr>
          <w:rFonts w:ascii="Times New Roman" w:eastAsia="Times New Roman"/>
          <w:sz w:val="49"/>
        </w:rPr>
        <w:t>13.</w:t>
      </w:r>
      <w:r>
        <w:rPr>
          <w:rFonts w:ascii="Times New Roman" w:eastAsia="Times New Roman"/>
          <w:spacing w:val="26"/>
          <w:sz w:val="49"/>
        </w:rPr>
        <w:t> </w:t>
      </w:r>
      <w:r>
        <w:rPr>
          <w:rFonts w:ascii="Times New Roman" w:eastAsia="Times New Roman"/>
          <w:sz w:val="49"/>
        </w:rPr>
        <w:t>2.</w:t>
      </w:r>
      <w:r>
        <w:rPr>
          <w:rFonts w:ascii="Times New Roman" w:eastAsia="Times New Roman"/>
          <w:spacing w:val="20"/>
          <w:sz w:val="49"/>
        </w:rPr>
        <w:t> </w:t>
      </w:r>
      <w:r>
        <w:rPr>
          <w:rFonts w:ascii="Times New Roman" w:eastAsia="Times New Roman"/>
          <w:sz w:val="49"/>
        </w:rPr>
        <w:t>3</w:t>
        <w:tab/>
      </w:r>
      <w:r>
        <w:rPr>
          <w:spacing w:val="-6"/>
          <w:w w:val="85"/>
          <w:sz w:val="56"/>
        </w:rPr>
        <w:t>税收.............................. </w:t>
      </w:r>
      <w:r>
        <w:rPr>
          <w:rFonts w:ascii="Times New Roman" w:eastAsia="Times New Roman"/>
          <w:w w:val="85"/>
          <w:sz w:val="49"/>
        </w:rPr>
        <w:t>(159)</w:t>
      </w:r>
    </w:p>
    <w:p>
      <w:pPr>
        <w:spacing w:after="0"/>
        <w:jc w:val="left"/>
        <w:rPr>
          <w:rFonts w:ascii="Times New Roman" w:eastAsia="Times New Roman"/>
          <w:sz w:val="49"/>
        </w:rPr>
        <w:sectPr>
          <w:pgSz w:w="20760" w:h="31660"/>
          <w:pgMar w:header="0" w:footer="2502" w:top="1800" w:bottom="2640" w:left="3000" w:right="0"/>
        </w:sectPr>
      </w:pPr>
    </w:p>
    <w:p>
      <w:pPr>
        <w:pStyle w:val="BodyText"/>
        <w:rPr>
          <w:rFonts w:ascii="Times New Roman"/>
          <w:sz w:val="20"/>
        </w:rPr>
      </w:pPr>
      <w:r>
        <w:rPr/>
        <w:drawing>
          <wp:anchor distT="0" distB="0" distL="0" distR="0" allowOverlap="1" layoutInCell="1" locked="0" behindDoc="1" simplePos="0" relativeHeight="268210103">
            <wp:simplePos x="0" y="0"/>
            <wp:positionH relativeFrom="page">
              <wp:posOffset>1469247</wp:posOffset>
            </wp:positionH>
            <wp:positionV relativeFrom="page">
              <wp:posOffset>1235962</wp:posOffset>
            </wp:positionV>
            <wp:extent cx="1559202" cy="876366"/>
            <wp:effectExtent l="0" t="0" r="0" b="0"/>
            <wp:wrapNone/>
            <wp:docPr id="27" name="image15.png" descr=""/>
            <wp:cNvGraphicFramePr>
              <a:graphicFrameLocks noChangeAspect="1"/>
            </wp:cNvGraphicFramePr>
            <a:graphic>
              <a:graphicData uri="http://schemas.openxmlformats.org/drawingml/2006/picture">
                <pic:pic>
                  <pic:nvPicPr>
                    <pic:cNvPr id="28" name="image15.png"/>
                    <pic:cNvPicPr/>
                  </pic:nvPicPr>
                  <pic:blipFill>
                    <a:blip r:embed="rId25" cstate="print"/>
                    <a:stretch>
                      <a:fillRect/>
                    </a:stretch>
                  </pic:blipFill>
                  <pic:spPr>
                    <a:xfrm>
                      <a:off x="0" y="0"/>
                      <a:ext cx="1559202" cy="876366"/>
                    </a:xfrm>
                    <a:prstGeom prst="rect">
                      <a:avLst/>
                    </a:prstGeom>
                  </pic:spPr>
                </pic:pic>
              </a:graphicData>
            </a:graphic>
          </wp:anchor>
        </w:drawing>
      </w:r>
    </w:p>
    <w:p>
      <w:pPr>
        <w:pStyle w:val="BodyText"/>
        <w:rPr>
          <w:rFonts w:ascii="Times New Roman"/>
          <w:sz w:val="20"/>
        </w:rPr>
      </w:pPr>
    </w:p>
    <w:p>
      <w:pPr>
        <w:pStyle w:val="BodyText"/>
        <w:spacing w:before="2"/>
        <w:rPr>
          <w:rFonts w:ascii="Times New Roman"/>
          <w:sz w:val="23"/>
        </w:rPr>
      </w:pPr>
    </w:p>
    <w:p>
      <w:pPr>
        <w:spacing w:before="54"/>
        <w:ind w:left="1516" w:right="0" w:firstLine="0"/>
        <w:jc w:val="left"/>
        <w:rPr>
          <w:sz w:val="37"/>
        </w:rPr>
      </w:pPr>
      <w:r>
        <w:rPr>
          <w:w w:val="105"/>
          <w:sz w:val="37"/>
        </w:rPr>
        <w:t>赢者的诅咒</w:t>
      </w:r>
    </w:p>
    <w:p>
      <w:pPr>
        <w:pStyle w:val="BodyText"/>
        <w:rPr>
          <w:sz w:val="20"/>
        </w:rPr>
      </w:pPr>
    </w:p>
    <w:p>
      <w:pPr>
        <w:pStyle w:val="BodyText"/>
        <w:rPr>
          <w:sz w:val="20"/>
        </w:rPr>
      </w:pPr>
    </w:p>
    <w:p>
      <w:pPr>
        <w:pStyle w:val="BodyText"/>
        <w:spacing w:before="1"/>
        <w:rPr>
          <w:sz w:val="20"/>
        </w:rPr>
      </w:pPr>
    </w:p>
    <w:p>
      <w:pPr>
        <w:tabs>
          <w:tab w:pos="4671" w:val="left" w:leader="none"/>
          <w:tab w:pos="8641" w:val="left" w:leader="none"/>
        </w:tabs>
        <w:spacing w:before="62"/>
        <w:ind w:left="2588" w:right="0" w:firstLine="0"/>
        <w:jc w:val="center"/>
        <w:rPr>
          <w:rFonts w:ascii="Times New Roman" w:hAnsi="Times New Roman" w:eastAsia="Times New Roman"/>
          <w:sz w:val="49"/>
        </w:rPr>
      </w:pPr>
      <w:r>
        <w:rPr>
          <w:rFonts w:ascii="Times New Roman" w:hAnsi="Times New Roman" w:eastAsia="Times New Roman"/>
          <w:w w:val="105"/>
          <w:sz w:val="49"/>
        </w:rPr>
        <w:t>13.</w:t>
      </w:r>
      <w:r>
        <w:rPr>
          <w:rFonts w:ascii="Times New Roman" w:hAnsi="Times New Roman" w:eastAsia="Times New Roman"/>
          <w:spacing w:val="17"/>
          <w:w w:val="105"/>
          <w:sz w:val="49"/>
        </w:rPr>
        <w:t> </w:t>
      </w:r>
      <w:r>
        <w:rPr>
          <w:rFonts w:ascii="Times New Roman" w:hAnsi="Times New Roman" w:eastAsia="Times New Roman"/>
          <w:w w:val="105"/>
          <w:sz w:val="49"/>
        </w:rPr>
        <w:t>2.4</w:t>
        <w:tab/>
      </w:r>
      <w:r>
        <w:rPr>
          <w:w w:val="105"/>
          <w:sz w:val="48"/>
        </w:rPr>
        <w:t>封</w:t>
      </w:r>
      <w:r>
        <w:rPr>
          <w:spacing w:val="35"/>
          <w:w w:val="105"/>
          <w:sz w:val="48"/>
        </w:rPr>
        <w:t>闭</w:t>
      </w:r>
      <w:r>
        <w:rPr>
          <w:w w:val="105"/>
          <w:sz w:val="48"/>
        </w:rPr>
        <w:t>式基金</w:t>
      </w:r>
      <w:r>
        <w:rPr>
          <w:spacing w:val="-163"/>
          <w:w w:val="105"/>
          <w:sz w:val="48"/>
        </w:rPr>
        <w:t> </w:t>
      </w:r>
      <w:r>
        <w:rPr>
          <w:w w:val="105"/>
          <w:sz w:val="48"/>
        </w:rPr>
        <w:t>溢价</w:t>
        <w:tab/>
        <w:t>…………… </w:t>
      </w:r>
      <w:r>
        <w:rPr>
          <w:rFonts w:ascii="Times New Roman" w:hAnsi="Times New Roman" w:eastAsia="Times New Roman"/>
          <w:w w:val="105"/>
          <w:sz w:val="49"/>
        </w:rPr>
        <w:t>(1 60</w:t>
      </w:r>
      <w:r>
        <w:rPr>
          <w:rFonts w:ascii="Times New Roman" w:hAnsi="Times New Roman" w:eastAsia="Times New Roman"/>
          <w:spacing w:val="-90"/>
          <w:w w:val="105"/>
          <w:sz w:val="49"/>
        </w:rPr>
        <w:t> </w:t>
      </w:r>
      <w:r>
        <w:rPr>
          <w:rFonts w:ascii="Times New Roman" w:hAnsi="Times New Roman" w:eastAsia="Times New Roman"/>
          <w:w w:val="105"/>
          <w:sz w:val="49"/>
        </w:rPr>
        <w:t>)</w:t>
      </w:r>
    </w:p>
    <w:p>
      <w:pPr>
        <w:pStyle w:val="BodyText"/>
        <w:tabs>
          <w:tab w:pos="5244" w:val="left" w:leader="none"/>
          <w:tab w:pos="13221" w:val="left" w:leader="none"/>
          <w:tab w:pos="14025" w:val="left" w:leader="none"/>
        </w:tabs>
        <w:spacing w:before="151"/>
        <w:ind w:left="3671"/>
        <w:rPr>
          <w:rFonts w:ascii="Times New Roman" w:hAnsi="Times New Roman" w:eastAsia="Times New Roman"/>
        </w:rPr>
      </w:pPr>
      <w:r>
        <w:rPr>
          <w:rFonts w:ascii="Times New Roman" w:hAnsi="Times New Roman" w:eastAsia="Times New Roman"/>
        </w:rPr>
        <w:t>13.</w:t>
      </w:r>
      <w:r>
        <w:rPr>
          <w:rFonts w:ascii="Times New Roman" w:hAnsi="Times New Roman" w:eastAsia="Times New Roman"/>
          <w:spacing w:val="21"/>
        </w:rPr>
        <w:t> </w:t>
      </w:r>
      <w:r>
        <w:rPr>
          <w:rFonts w:ascii="Times New Roman" w:hAnsi="Times New Roman" w:eastAsia="Times New Roman"/>
        </w:rPr>
        <w:t>3</w:t>
        <w:tab/>
      </w:r>
      <w:r>
        <w:rPr>
          <w:spacing w:val="50"/>
          <w:sz w:val="48"/>
        </w:rPr>
        <w:t>竹</w:t>
      </w:r>
      <w:r>
        <w:rPr>
          <w:spacing w:val="46"/>
          <w:sz w:val="48"/>
        </w:rPr>
        <w:t>篮</w:t>
      </w:r>
      <w:r>
        <w:rPr>
          <w:spacing w:val="27"/>
          <w:sz w:val="48"/>
        </w:rPr>
        <w:t>打</w:t>
      </w:r>
      <w:r>
        <w:rPr>
          <w:spacing w:val="52"/>
          <w:sz w:val="48"/>
        </w:rPr>
        <w:t>水</w:t>
      </w:r>
      <w:r>
        <w:rPr>
          <w:sz w:val="48"/>
        </w:rPr>
        <w:t>一场</w:t>
      </w:r>
      <w:r>
        <w:rPr>
          <w:spacing w:val="-186"/>
          <w:sz w:val="48"/>
        </w:rPr>
        <w:t> </w:t>
      </w:r>
      <w:r>
        <w:rPr>
          <w:sz w:val="48"/>
        </w:rPr>
        <w:t>空</w:t>
      </w:r>
      <w:r>
        <w:rPr>
          <w:spacing w:val="-118"/>
          <w:sz w:val="48"/>
        </w:rPr>
        <w:t> </w:t>
      </w:r>
      <w:r>
        <w:rPr>
          <w:rFonts w:ascii="Times New Roman" w:hAnsi="Times New Roman" w:eastAsia="Times New Roman"/>
        </w:rPr>
        <w:t>······</w:t>
      </w:r>
      <w:r>
        <w:rPr>
          <w:rFonts w:ascii="Times New Roman" w:hAnsi="Times New Roman" w:eastAsia="Times New Roman"/>
          <w:spacing w:val="-59"/>
        </w:rPr>
        <w:t> </w:t>
      </w:r>
      <w:r>
        <w:rPr>
          <w:rFonts w:ascii="Times New Roman" w:hAnsi="Times New Roman" w:eastAsia="Times New Roman"/>
        </w:rPr>
        <w:t>··················</w:t>
        <w:tab/>
        <w:t>···</w:t>
        <w:tab/>
        <w:t>(</w:t>
      </w:r>
      <w:r>
        <w:rPr>
          <w:rFonts w:ascii="Times New Roman" w:hAnsi="Times New Roman" w:eastAsia="Times New Roman"/>
          <w:spacing w:val="-83"/>
        </w:rPr>
        <w:t> </w:t>
      </w:r>
      <w:r>
        <w:rPr>
          <w:rFonts w:ascii="Times New Roman" w:hAnsi="Times New Roman" w:eastAsia="Times New Roman"/>
        </w:rPr>
        <w:t>1</w:t>
      </w:r>
      <w:r>
        <w:rPr>
          <w:rFonts w:ascii="Times New Roman" w:hAnsi="Times New Roman" w:eastAsia="Times New Roman"/>
          <w:spacing w:val="-86"/>
        </w:rPr>
        <w:t> </w:t>
      </w:r>
      <w:r>
        <w:rPr>
          <w:rFonts w:ascii="Times New Roman" w:hAnsi="Times New Roman" w:eastAsia="Times New Roman"/>
        </w:rPr>
        <w:t>61</w:t>
      </w:r>
      <w:r>
        <w:rPr>
          <w:rFonts w:ascii="Times New Roman" w:hAnsi="Times New Roman" w:eastAsia="Times New Roman"/>
          <w:spacing w:val="-86"/>
        </w:rPr>
        <w:t> </w:t>
      </w:r>
      <w:r>
        <w:rPr>
          <w:rFonts w:ascii="Times New Roman" w:hAnsi="Times New Roman" w:eastAsia="Times New Roman"/>
        </w:rPr>
        <w:t>)</w:t>
      </w:r>
    </w:p>
    <w:p>
      <w:pPr>
        <w:tabs>
          <w:tab w:pos="5238" w:val="left" w:leader="none"/>
        </w:tabs>
        <w:spacing w:before="140"/>
        <w:ind w:left="3671" w:right="0" w:firstLine="0"/>
        <w:jc w:val="left"/>
        <w:rPr>
          <w:sz w:val="48"/>
        </w:rPr>
      </w:pPr>
      <w:r>
        <w:rPr>
          <w:rFonts w:ascii="Times New Roman" w:hAnsi="Times New Roman" w:eastAsia="Times New Roman"/>
          <w:w w:val="105"/>
          <w:sz w:val="49"/>
        </w:rPr>
        <w:t>13.4</w:t>
        <w:tab/>
      </w:r>
      <w:r>
        <w:rPr>
          <w:w w:val="105"/>
          <w:sz w:val="48"/>
        </w:rPr>
        <w:t>投资者情绪—一－一种可能解释</w:t>
      </w:r>
    </w:p>
    <w:p>
      <w:pPr>
        <w:pStyle w:val="BodyText"/>
        <w:tabs>
          <w:tab w:pos="14037" w:val="left" w:leader="none"/>
        </w:tabs>
        <w:spacing w:line="569" w:lineRule="exact" w:before="172"/>
        <w:ind w:left="5245"/>
        <w:rPr>
          <w:rFonts w:ascii="Times New Roman" w:hAnsi="Times New Roman" w:eastAsia="Times New Roman"/>
        </w:rPr>
      </w:pPr>
      <w:r>
        <w:rPr>
          <w:spacing w:val="22"/>
          <w:w w:val="105"/>
          <w:sz w:val="46"/>
        </w:rPr>
        <w:t>基</w:t>
      </w:r>
      <w:r>
        <w:rPr>
          <w:spacing w:val="35"/>
          <w:w w:val="105"/>
          <w:sz w:val="46"/>
        </w:rPr>
        <w:t>金</w:t>
      </w:r>
      <w:r>
        <w:rPr>
          <w:spacing w:val="26"/>
          <w:w w:val="105"/>
          <w:sz w:val="46"/>
        </w:rPr>
        <w:t>之</w:t>
      </w:r>
      <w:r>
        <w:rPr>
          <w:spacing w:val="46"/>
          <w:w w:val="105"/>
          <w:sz w:val="46"/>
        </w:rPr>
        <w:t>谜</w:t>
      </w:r>
      <w:r>
        <w:rPr>
          <w:spacing w:val="30"/>
          <w:w w:val="105"/>
          <w:sz w:val="46"/>
        </w:rPr>
        <w:t>的</w:t>
      </w:r>
      <w:r>
        <w:rPr>
          <w:spacing w:val="35"/>
          <w:w w:val="105"/>
          <w:sz w:val="46"/>
        </w:rPr>
        <w:t>途</w:t>
      </w:r>
      <w:r>
        <w:rPr>
          <w:w w:val="105"/>
          <w:sz w:val="46"/>
        </w:rPr>
        <w:t>径</w:t>
      </w:r>
      <w:r>
        <w:rPr>
          <w:spacing w:val="-63"/>
          <w:w w:val="105"/>
          <w:sz w:val="46"/>
        </w:rPr>
        <w:t> </w:t>
      </w:r>
      <w:r>
        <w:rPr>
          <w:rFonts w:ascii="Times New Roman" w:hAnsi="Times New Roman" w:eastAsia="Times New Roman"/>
          <w:w w:val="105"/>
        </w:rPr>
        <w:t>···························</w:t>
        <w:tab/>
      </w:r>
      <w:r>
        <w:rPr>
          <w:rFonts w:ascii="Times New Roman" w:hAnsi="Times New Roman" w:eastAsia="Times New Roman"/>
          <w:spacing w:val="15"/>
          <w:w w:val="105"/>
        </w:rPr>
        <w:t>(163</w:t>
      </w:r>
      <w:r>
        <w:rPr>
          <w:rFonts w:ascii="Times New Roman" w:hAnsi="Times New Roman" w:eastAsia="Times New Roman"/>
          <w:spacing w:val="-78"/>
          <w:w w:val="105"/>
        </w:rPr>
        <w:t> </w:t>
      </w:r>
      <w:r>
        <w:rPr>
          <w:rFonts w:ascii="Times New Roman" w:hAnsi="Times New Roman" w:eastAsia="Times New Roman"/>
          <w:w w:val="105"/>
        </w:rPr>
        <w:t>)</w:t>
      </w:r>
    </w:p>
    <w:p>
      <w:pPr>
        <w:tabs>
          <w:tab w:pos="5243" w:val="left" w:leader="none"/>
        </w:tabs>
        <w:spacing w:line="697" w:lineRule="exact" w:before="0"/>
        <w:ind w:left="3671" w:right="0" w:firstLine="0"/>
        <w:jc w:val="left"/>
        <w:rPr>
          <w:rFonts w:ascii="Times New Roman" w:eastAsia="Times New Roman"/>
          <w:sz w:val="49"/>
        </w:rPr>
      </w:pPr>
      <w:r>
        <w:rPr>
          <w:rFonts w:ascii="Times New Roman" w:eastAsia="Times New Roman"/>
          <w:sz w:val="49"/>
        </w:rPr>
        <w:t>13.</w:t>
      </w:r>
      <w:r>
        <w:rPr>
          <w:rFonts w:ascii="Times New Roman" w:eastAsia="Times New Roman"/>
          <w:spacing w:val="12"/>
          <w:sz w:val="49"/>
        </w:rPr>
        <w:t> </w:t>
      </w:r>
      <w:r>
        <w:rPr>
          <w:rFonts w:ascii="Times New Roman" w:eastAsia="Times New Roman"/>
          <w:sz w:val="49"/>
        </w:rPr>
        <w:t>5</w:t>
        <w:tab/>
      </w:r>
      <w:r>
        <w:rPr>
          <w:spacing w:val="-4"/>
          <w:w w:val="80"/>
          <w:sz w:val="56"/>
        </w:rPr>
        <w:t>评论.......................................... </w:t>
      </w:r>
      <w:r>
        <w:rPr>
          <w:rFonts w:ascii="Times New Roman" w:eastAsia="Times New Roman"/>
          <w:w w:val="80"/>
          <w:sz w:val="49"/>
        </w:rPr>
        <w:t>(165)</w:t>
      </w:r>
    </w:p>
    <w:p>
      <w:pPr>
        <w:tabs>
          <w:tab w:pos="3664" w:val="left" w:leader="none"/>
        </w:tabs>
        <w:spacing w:before="26"/>
        <w:ind w:left="1358" w:right="-15" w:firstLine="0"/>
        <w:jc w:val="left"/>
        <w:rPr>
          <w:sz w:val="56"/>
        </w:rPr>
      </w:pPr>
      <w:r>
        <w:rPr>
          <w:w w:val="103"/>
          <w:sz w:val="49"/>
        </w:rPr>
        <w:t>第</w:t>
      </w:r>
      <w:r>
        <w:rPr>
          <w:spacing w:val="-115"/>
          <w:sz w:val="49"/>
        </w:rPr>
        <w:t> </w:t>
      </w:r>
      <w:r>
        <w:rPr>
          <w:rFonts w:ascii="Times New Roman" w:eastAsia="Times New Roman"/>
          <w:spacing w:val="31"/>
          <w:w w:val="103"/>
          <w:sz w:val="49"/>
        </w:rPr>
        <w:t>1</w:t>
      </w:r>
      <w:r>
        <w:rPr>
          <w:rFonts w:ascii="Times New Roman" w:eastAsia="Times New Roman"/>
          <w:w w:val="100"/>
          <w:sz w:val="49"/>
        </w:rPr>
        <w:t>4</w:t>
      </w:r>
      <w:r>
        <w:rPr>
          <w:rFonts w:ascii="Times New Roman" w:eastAsia="Times New Roman"/>
          <w:spacing w:val="6"/>
          <w:sz w:val="49"/>
        </w:rPr>
        <w:t> </w:t>
      </w:r>
      <w:r>
        <w:rPr>
          <w:w w:val="91"/>
          <w:sz w:val="56"/>
        </w:rPr>
        <w:t>章</w:t>
      </w:r>
      <w:r>
        <w:rPr>
          <w:sz w:val="56"/>
        </w:rPr>
        <w:tab/>
      </w:r>
      <w:r>
        <w:rPr>
          <w:w w:val="93"/>
          <w:sz w:val="56"/>
        </w:rPr>
        <w:t>外汇</w:t>
      </w:r>
      <w:r>
        <w:rPr>
          <w:spacing w:val="-3"/>
          <w:sz w:val="56"/>
        </w:rPr>
        <w:t> </w:t>
      </w:r>
      <w:r>
        <w:rPr>
          <w:w w:val="95"/>
          <w:sz w:val="56"/>
        </w:rPr>
        <w:t>..................................</w:t>
      </w:r>
      <w:r>
        <w:rPr>
          <w:spacing w:val="-262"/>
          <w:w w:val="95"/>
          <w:sz w:val="56"/>
        </w:rPr>
        <w:t>.</w:t>
      </w:r>
      <w:r>
        <w:rPr>
          <w:rFonts w:ascii="Times New Roman" w:eastAsia="Times New Roman"/>
          <w:spacing w:val="-1"/>
          <w:w w:val="112"/>
          <w:sz w:val="49"/>
        </w:rPr>
        <w:t>(</w:t>
      </w:r>
      <w:r>
        <w:rPr>
          <w:rFonts w:ascii="Times New Roman" w:eastAsia="Times New Roman"/>
          <w:spacing w:val="-195"/>
          <w:w w:val="112"/>
          <w:sz w:val="49"/>
        </w:rPr>
        <w:t>1</w:t>
      </w:r>
      <w:r>
        <w:rPr>
          <w:spacing w:val="-71"/>
          <w:w w:val="95"/>
          <w:sz w:val="56"/>
        </w:rPr>
        <w:t>.</w:t>
      </w:r>
      <w:r>
        <w:rPr>
          <w:rFonts w:ascii="Times New Roman" w:eastAsia="Times New Roman"/>
          <w:spacing w:val="-204"/>
          <w:w w:val="112"/>
          <w:sz w:val="49"/>
        </w:rPr>
        <w:t>6</w:t>
      </w:r>
      <w:r>
        <w:rPr>
          <w:spacing w:val="-62"/>
          <w:w w:val="95"/>
          <w:sz w:val="56"/>
        </w:rPr>
        <w:t>.</w:t>
      </w:r>
      <w:r>
        <w:rPr>
          <w:rFonts w:ascii="Times New Roman" w:eastAsia="Times New Roman"/>
          <w:spacing w:val="-213"/>
          <w:w w:val="112"/>
          <w:sz w:val="49"/>
        </w:rPr>
        <w:t>7</w:t>
      </w:r>
      <w:r>
        <w:rPr>
          <w:spacing w:val="-53"/>
          <w:w w:val="95"/>
          <w:sz w:val="56"/>
        </w:rPr>
        <w:t>.</w:t>
      </w:r>
      <w:r>
        <w:rPr>
          <w:rFonts w:ascii="Times New Roman" w:eastAsia="Times New Roman"/>
          <w:spacing w:val="-131"/>
          <w:w w:val="112"/>
          <w:sz w:val="49"/>
        </w:rPr>
        <w:t>)</w:t>
      </w:r>
      <w:r>
        <w:rPr>
          <w:w w:val="95"/>
          <w:sz w:val="56"/>
        </w:rPr>
        <w:t>..........</w:t>
      </w:r>
    </w:p>
    <w:p>
      <w:pPr>
        <w:tabs>
          <w:tab w:pos="5256" w:val="left" w:leader="none"/>
        </w:tabs>
        <w:spacing w:before="176"/>
        <w:ind w:left="3671" w:right="0" w:firstLine="0"/>
        <w:jc w:val="left"/>
        <w:rPr>
          <w:rFonts w:ascii="Times New Roman" w:hAnsi="Times New Roman" w:eastAsia="Times New Roman"/>
          <w:sz w:val="49"/>
        </w:rPr>
      </w:pPr>
      <w:r>
        <w:rPr>
          <w:rFonts w:ascii="Times New Roman" w:hAnsi="Times New Roman" w:eastAsia="Times New Roman"/>
          <w:w w:val="105"/>
          <w:sz w:val="49"/>
        </w:rPr>
        <w:t>14.</w:t>
      </w:r>
      <w:r>
        <w:rPr>
          <w:rFonts w:ascii="Times New Roman" w:hAnsi="Times New Roman" w:eastAsia="Times New Roman"/>
          <w:spacing w:val="-10"/>
          <w:w w:val="105"/>
          <w:sz w:val="49"/>
        </w:rPr>
        <w:t> </w:t>
      </w:r>
      <w:r>
        <w:rPr>
          <w:rFonts w:ascii="Times New Roman" w:hAnsi="Times New Roman" w:eastAsia="Times New Roman"/>
          <w:w w:val="105"/>
          <w:sz w:val="49"/>
        </w:rPr>
        <w:t>1</w:t>
        <w:tab/>
      </w:r>
      <w:r>
        <w:rPr>
          <w:spacing w:val="-16"/>
          <w:w w:val="105"/>
          <w:sz w:val="48"/>
        </w:rPr>
        <w:t>远期贴水偏差的检验……..….......… </w:t>
      </w:r>
      <w:r>
        <w:rPr>
          <w:rFonts w:ascii="Times New Roman" w:hAnsi="Times New Roman" w:eastAsia="Times New Roman"/>
          <w:w w:val="105"/>
          <w:sz w:val="49"/>
        </w:rPr>
        <w:t>(1</w:t>
      </w:r>
      <w:r>
        <w:rPr>
          <w:rFonts w:ascii="Times New Roman" w:hAnsi="Times New Roman" w:eastAsia="Times New Roman"/>
          <w:spacing w:val="-106"/>
          <w:w w:val="105"/>
          <w:sz w:val="49"/>
        </w:rPr>
        <w:t> </w:t>
      </w:r>
      <w:r>
        <w:rPr>
          <w:rFonts w:ascii="Times New Roman" w:hAnsi="Times New Roman" w:eastAsia="Times New Roman"/>
          <w:w w:val="105"/>
          <w:sz w:val="49"/>
        </w:rPr>
        <w:t>69</w:t>
      </w:r>
      <w:r>
        <w:rPr>
          <w:rFonts w:ascii="Times New Roman" w:hAnsi="Times New Roman" w:eastAsia="Times New Roman"/>
          <w:spacing w:val="-51"/>
          <w:w w:val="105"/>
          <w:sz w:val="49"/>
        </w:rPr>
        <w:t> )</w:t>
      </w:r>
    </w:p>
    <w:p>
      <w:pPr>
        <w:tabs>
          <w:tab w:pos="5260" w:val="left" w:leader="none"/>
          <w:tab w:pos="14248" w:val="left" w:leader="none"/>
        </w:tabs>
        <w:spacing w:before="254"/>
        <w:ind w:left="3671" w:right="0" w:firstLine="0"/>
        <w:jc w:val="left"/>
        <w:rPr>
          <w:rFonts w:ascii="Times New Roman" w:hAnsi="Times New Roman" w:eastAsia="Times New Roman"/>
          <w:sz w:val="49"/>
        </w:rPr>
      </w:pPr>
      <w:r>
        <w:rPr>
          <w:rFonts w:ascii="Times New Roman" w:hAnsi="Times New Roman" w:eastAsia="Times New Roman"/>
          <w:w w:val="122"/>
          <w:sz w:val="49"/>
        </w:rPr>
        <w:t>14.2</w:t>
      </w:r>
      <w:r>
        <w:rPr>
          <w:rFonts w:ascii="Times New Roman" w:hAnsi="Times New Roman" w:eastAsia="Times New Roman"/>
          <w:sz w:val="49"/>
        </w:rPr>
        <w:tab/>
      </w:r>
      <w:r>
        <w:rPr>
          <w:w w:val="111"/>
          <w:sz w:val="46"/>
        </w:rPr>
        <w:t>外汇风险溢价</w:t>
      </w:r>
      <w:r>
        <w:rPr>
          <w:spacing w:val="-231"/>
          <w:w w:val="111"/>
          <w:sz w:val="46"/>
        </w:rPr>
        <w:t>·</w:t>
      </w:r>
      <w:r>
        <w:rPr>
          <w:spacing w:val="-180"/>
          <w:w w:val="74"/>
          <w:sz w:val="46"/>
        </w:rPr>
        <w:t>·</w:t>
      </w:r>
      <w:r>
        <w:rPr>
          <w:spacing w:val="-168"/>
          <w:w w:val="74"/>
          <w:sz w:val="46"/>
        </w:rPr>
        <w:t>·</w:t>
      </w:r>
      <w:r>
        <w:rPr>
          <w:spacing w:val="-178"/>
          <w:w w:val="74"/>
          <w:sz w:val="46"/>
        </w:rPr>
        <w:t>·</w:t>
      </w:r>
      <w:r>
        <w:rPr>
          <w:spacing w:val="-218"/>
          <w:w w:val="85"/>
          <w:sz w:val="46"/>
        </w:rPr>
        <w:t>·</w:t>
      </w:r>
      <w:r>
        <w:rPr>
          <w:spacing w:val="-168"/>
          <w:w w:val="74"/>
          <w:sz w:val="46"/>
        </w:rPr>
        <w:t>·</w:t>
      </w:r>
      <w:r>
        <w:rPr>
          <w:spacing w:val="-180"/>
          <w:w w:val="74"/>
          <w:sz w:val="46"/>
        </w:rPr>
        <w:t>·</w:t>
      </w:r>
      <w:r>
        <w:rPr>
          <w:spacing w:val="-168"/>
          <w:w w:val="74"/>
          <w:sz w:val="46"/>
        </w:rPr>
        <w:t>··</w:t>
      </w:r>
      <w:r>
        <w:rPr>
          <w:spacing w:val="-180"/>
          <w:w w:val="74"/>
          <w:sz w:val="46"/>
        </w:rPr>
        <w:t>··</w:t>
      </w:r>
      <w:r>
        <w:rPr>
          <w:spacing w:val="-168"/>
          <w:w w:val="74"/>
          <w:sz w:val="46"/>
        </w:rPr>
        <w:t>·</w:t>
      </w:r>
      <w:r>
        <w:rPr>
          <w:spacing w:val="-178"/>
          <w:w w:val="74"/>
          <w:sz w:val="46"/>
        </w:rPr>
        <w:t>·</w:t>
      </w:r>
      <w:r>
        <w:rPr>
          <w:spacing w:val="-218"/>
          <w:w w:val="85"/>
          <w:sz w:val="46"/>
        </w:rPr>
        <w:t>·</w:t>
      </w:r>
      <w:r>
        <w:rPr>
          <w:spacing w:val="-168"/>
          <w:w w:val="74"/>
          <w:sz w:val="46"/>
        </w:rPr>
        <w:t>·</w:t>
      </w:r>
      <w:r>
        <w:rPr>
          <w:spacing w:val="-180"/>
          <w:w w:val="74"/>
          <w:sz w:val="46"/>
        </w:rPr>
        <w:t>·</w:t>
      </w:r>
      <w:r>
        <w:rPr>
          <w:spacing w:val="-168"/>
          <w:w w:val="74"/>
          <w:sz w:val="46"/>
        </w:rPr>
        <w:t>·</w:t>
      </w:r>
      <w:r>
        <w:rPr>
          <w:spacing w:val="-178"/>
          <w:w w:val="74"/>
          <w:sz w:val="46"/>
        </w:rPr>
        <w:t>·</w:t>
      </w:r>
      <w:r>
        <w:rPr>
          <w:spacing w:val="-218"/>
          <w:w w:val="85"/>
          <w:sz w:val="46"/>
        </w:rPr>
        <w:t>·</w:t>
      </w:r>
      <w:r>
        <w:rPr>
          <w:spacing w:val="-180"/>
          <w:w w:val="74"/>
          <w:sz w:val="46"/>
        </w:rPr>
        <w:t>·</w:t>
      </w:r>
      <w:r>
        <w:rPr>
          <w:spacing w:val="-168"/>
          <w:w w:val="74"/>
          <w:sz w:val="46"/>
        </w:rPr>
        <w:t>·</w:t>
      </w:r>
      <w:r>
        <w:rPr>
          <w:spacing w:val="-180"/>
          <w:w w:val="74"/>
          <w:sz w:val="46"/>
        </w:rPr>
        <w:t>·</w:t>
      </w:r>
      <w:r>
        <w:rPr>
          <w:spacing w:val="-168"/>
          <w:w w:val="74"/>
          <w:sz w:val="46"/>
        </w:rPr>
        <w:t>··</w:t>
      </w:r>
      <w:r>
        <w:rPr>
          <w:spacing w:val="-180"/>
          <w:w w:val="74"/>
          <w:sz w:val="46"/>
        </w:rPr>
        <w:t>·</w:t>
      </w:r>
      <w:r>
        <w:rPr>
          <w:spacing w:val="-178"/>
          <w:w w:val="74"/>
          <w:sz w:val="46"/>
        </w:rPr>
        <w:t>·</w:t>
      </w:r>
      <w:r>
        <w:rPr>
          <w:spacing w:val="-206"/>
          <w:w w:val="85"/>
          <w:sz w:val="46"/>
        </w:rPr>
        <w:t>·</w:t>
      </w:r>
      <w:r>
        <w:rPr>
          <w:spacing w:val="-180"/>
          <w:w w:val="74"/>
          <w:sz w:val="46"/>
        </w:rPr>
        <w:t>·</w:t>
      </w:r>
      <w:r>
        <w:rPr>
          <w:spacing w:val="-61"/>
          <w:w w:val="74"/>
          <w:sz w:val="46"/>
        </w:rPr>
        <w:t>·</w:t>
      </w:r>
      <w:r>
        <w:rPr>
          <w:rFonts w:ascii="Times New Roman" w:hAnsi="Times New Roman" w:eastAsia="Times New Roman"/>
          <w:spacing w:val="-1"/>
          <w:w w:val="75"/>
          <w:sz w:val="49"/>
        </w:rPr>
        <w:t>·</w:t>
      </w:r>
      <w:r>
        <w:rPr>
          <w:rFonts w:ascii="Times New Roman" w:hAnsi="Times New Roman" w:eastAsia="Times New Roman"/>
          <w:w w:val="75"/>
          <w:sz w:val="49"/>
        </w:rPr>
        <w:t>C</w:t>
      </w:r>
      <w:r>
        <w:rPr>
          <w:rFonts w:ascii="Times New Roman" w:hAnsi="Times New Roman" w:eastAsia="Times New Roman"/>
          <w:sz w:val="49"/>
        </w:rPr>
        <w:tab/>
      </w:r>
      <w:r>
        <w:rPr>
          <w:rFonts w:ascii="Times New Roman" w:hAnsi="Times New Roman" w:eastAsia="Times New Roman"/>
          <w:w w:val="110"/>
          <w:sz w:val="49"/>
        </w:rPr>
        <w:t>171)</w:t>
      </w:r>
    </w:p>
    <w:p>
      <w:pPr>
        <w:spacing w:before="7"/>
        <w:ind w:left="5243" w:right="0" w:firstLine="0"/>
        <w:jc w:val="left"/>
        <w:rPr>
          <w:sz w:val="46"/>
        </w:rPr>
      </w:pPr>
      <w:r>
        <w:rPr>
          <w:w w:val="105"/>
          <w:sz w:val="46"/>
        </w:rPr>
        <w:t>风险与 </w:t>
      </w:r>
      <w:r>
        <w:rPr>
          <w:rFonts w:ascii="Times New Roman" w:hAnsi="Times New Roman" w:eastAsia="Times New Roman"/>
          <w:w w:val="105"/>
          <w:sz w:val="49"/>
        </w:rPr>
        <w:t>1980</w:t>
      </w:r>
      <w:r>
        <w:rPr>
          <w:w w:val="105"/>
          <w:sz w:val="56"/>
        </w:rPr>
        <w:t>—</w:t>
      </w:r>
      <w:r>
        <w:rPr>
          <w:rFonts w:ascii="Times New Roman" w:hAnsi="Times New Roman" w:eastAsia="Times New Roman"/>
          <w:w w:val="105"/>
          <w:sz w:val="49"/>
        </w:rPr>
        <w:t>1985 </w:t>
      </w:r>
      <w:r>
        <w:rPr>
          <w:w w:val="105"/>
          <w:sz w:val="46"/>
        </w:rPr>
        <w:t>年</w:t>
      </w:r>
    </w:p>
    <w:p>
      <w:pPr>
        <w:tabs>
          <w:tab w:pos="14037" w:val="left" w:leader="none"/>
        </w:tabs>
        <w:spacing w:before="105"/>
        <w:ind w:left="5226" w:right="0" w:firstLine="0"/>
        <w:jc w:val="left"/>
        <w:rPr>
          <w:rFonts w:ascii="Times New Roman" w:eastAsia="Times New Roman"/>
          <w:sz w:val="49"/>
        </w:rPr>
      </w:pPr>
      <w:r>
        <w:rPr>
          <w:w w:val="110"/>
          <w:sz w:val="48"/>
        </w:rPr>
        <w:t>期间的美元</w:t>
        <w:tab/>
      </w:r>
      <w:r>
        <w:rPr>
          <w:rFonts w:ascii="Times New Roman" w:eastAsia="Times New Roman"/>
          <w:w w:val="110"/>
          <w:sz w:val="49"/>
        </w:rPr>
        <w:t>(172)</w:t>
      </w:r>
    </w:p>
    <w:p>
      <w:pPr>
        <w:tabs>
          <w:tab w:pos="5252" w:val="left" w:leader="none"/>
          <w:tab w:pos="10091" w:val="left" w:leader="none"/>
          <w:tab w:pos="10775" w:val="left" w:leader="none"/>
          <w:tab w:pos="11460" w:val="left" w:leader="none"/>
          <w:tab w:pos="12145" w:val="left" w:leader="none"/>
          <w:tab w:pos="12829" w:val="left" w:leader="none"/>
          <w:tab w:pos="13545" w:val="left" w:leader="none"/>
        </w:tabs>
        <w:spacing w:before="117"/>
        <w:ind w:left="3671" w:right="0" w:firstLine="0"/>
        <w:jc w:val="left"/>
        <w:rPr>
          <w:rFonts w:ascii="Times New Roman" w:hAnsi="Times New Roman" w:eastAsia="Times New Roman"/>
          <w:sz w:val="49"/>
        </w:rPr>
      </w:pPr>
      <w:r>
        <w:rPr>
          <w:rFonts w:ascii="Times New Roman" w:hAnsi="Times New Roman" w:eastAsia="Times New Roman"/>
          <w:spacing w:val="10"/>
          <w:w w:val="112"/>
          <w:sz w:val="49"/>
        </w:rPr>
        <w:t>1</w:t>
      </w:r>
      <w:r>
        <w:rPr>
          <w:rFonts w:ascii="Times New Roman" w:hAnsi="Times New Roman" w:eastAsia="Times New Roman"/>
          <w:w w:val="100"/>
          <w:sz w:val="49"/>
        </w:rPr>
        <w:t>4.</w:t>
      </w:r>
      <w:r>
        <w:rPr>
          <w:rFonts w:ascii="Times New Roman" w:hAnsi="Times New Roman" w:eastAsia="Times New Roman"/>
          <w:spacing w:val="15"/>
          <w:sz w:val="49"/>
        </w:rPr>
        <w:t> </w:t>
      </w:r>
      <w:r>
        <w:rPr>
          <w:rFonts w:ascii="Times New Roman" w:hAnsi="Times New Roman" w:eastAsia="Times New Roman"/>
          <w:w w:val="100"/>
          <w:sz w:val="49"/>
        </w:rPr>
        <w:t>3</w:t>
      </w:r>
      <w:r>
        <w:rPr>
          <w:rFonts w:ascii="Times New Roman" w:hAnsi="Times New Roman" w:eastAsia="Times New Roman"/>
          <w:sz w:val="49"/>
        </w:rPr>
        <w:tab/>
      </w:r>
      <w:r>
        <w:rPr>
          <w:spacing w:val="60"/>
          <w:w w:val="95"/>
          <w:sz w:val="48"/>
        </w:rPr>
        <w:t>预</w:t>
      </w:r>
      <w:r>
        <w:rPr>
          <w:w w:val="95"/>
          <w:sz w:val="48"/>
        </w:rPr>
        <w:t>期误</w:t>
      </w:r>
      <w:r>
        <w:rPr>
          <w:spacing w:val="-117"/>
          <w:sz w:val="48"/>
        </w:rPr>
        <w:t> </w:t>
      </w:r>
      <w:r>
        <w:rPr>
          <w:w w:val="94"/>
          <w:sz w:val="48"/>
        </w:rPr>
        <w:t>差</w:t>
      </w:r>
      <w:r>
        <w:rPr>
          <w:spacing w:val="8"/>
          <w:sz w:val="48"/>
        </w:rPr>
        <w:t> </w:t>
      </w:r>
      <w:r>
        <w:rPr>
          <w:spacing w:val="-21"/>
          <w:w w:val="109"/>
          <w:sz w:val="48"/>
        </w:rPr>
        <w:t>…</w:t>
      </w:r>
      <w:r>
        <w:rPr>
          <w:w w:val="45"/>
          <w:sz w:val="48"/>
        </w:rPr>
        <w:t>：：：：二</w:t>
      </w:r>
      <w:r>
        <w:rPr>
          <w:spacing w:val="2"/>
          <w:sz w:val="48"/>
        </w:rPr>
        <w:t> </w:t>
      </w:r>
      <w:r>
        <w:rPr>
          <w:w w:val="45"/>
          <w:sz w:val="48"/>
        </w:rPr>
        <w:t>二</w:t>
      </w:r>
      <w:r>
        <w:rPr>
          <w:sz w:val="48"/>
        </w:rPr>
        <w:tab/>
      </w:r>
      <w:r>
        <w:rPr>
          <w:w w:val="45"/>
          <w:sz w:val="48"/>
        </w:rPr>
        <w:t>二</w:t>
      </w:r>
      <w:r>
        <w:rPr>
          <w:sz w:val="48"/>
        </w:rPr>
        <w:tab/>
      </w:r>
      <w:r>
        <w:rPr>
          <w:w w:val="45"/>
          <w:sz w:val="48"/>
        </w:rPr>
        <w:t>二</w:t>
      </w:r>
      <w:r>
        <w:rPr>
          <w:sz w:val="48"/>
        </w:rPr>
        <w:tab/>
      </w:r>
      <w:r>
        <w:rPr>
          <w:w w:val="45"/>
          <w:sz w:val="48"/>
        </w:rPr>
        <w:t>二</w:t>
      </w:r>
      <w:r>
        <w:rPr>
          <w:sz w:val="48"/>
        </w:rPr>
        <w:tab/>
      </w:r>
      <w:r>
        <w:rPr>
          <w:w w:val="45"/>
          <w:sz w:val="48"/>
        </w:rPr>
        <w:t>二</w:t>
      </w:r>
      <w:r>
        <w:rPr>
          <w:sz w:val="48"/>
        </w:rPr>
        <w:tab/>
      </w:r>
      <w:r>
        <w:rPr>
          <w:w w:val="45"/>
          <w:sz w:val="48"/>
        </w:rPr>
        <w:t>二</w:t>
      </w:r>
      <w:r>
        <w:rPr>
          <w:sz w:val="48"/>
        </w:rPr>
        <w:tab/>
      </w:r>
      <w:r>
        <w:rPr>
          <w:w w:val="45"/>
          <w:sz w:val="48"/>
        </w:rPr>
        <w:t>：</w:t>
      </w:r>
      <w:r>
        <w:rPr>
          <w:spacing w:val="-130"/>
          <w:sz w:val="48"/>
        </w:rPr>
        <w:t> </w:t>
      </w:r>
      <w:r>
        <w:rPr>
          <w:rFonts w:ascii="Times New Roman" w:hAnsi="Times New Roman" w:eastAsia="Times New Roman"/>
          <w:spacing w:val="-1"/>
          <w:w w:val="112"/>
          <w:sz w:val="49"/>
        </w:rPr>
        <w:t>(</w:t>
      </w:r>
      <w:r>
        <w:rPr>
          <w:rFonts w:ascii="Times New Roman" w:hAnsi="Times New Roman" w:eastAsia="Times New Roman"/>
          <w:w w:val="112"/>
          <w:sz w:val="49"/>
        </w:rPr>
        <w:t>173)</w:t>
      </w:r>
    </w:p>
    <w:p>
      <w:pPr>
        <w:spacing w:before="210"/>
        <w:ind w:left="5242" w:right="0" w:firstLine="0"/>
        <w:jc w:val="left"/>
        <w:rPr>
          <w:sz w:val="48"/>
        </w:rPr>
      </w:pPr>
      <w:r>
        <w:rPr>
          <w:w w:val="105"/>
          <w:sz w:val="48"/>
        </w:rPr>
        <w:t>利率差额和长期的</w:t>
      </w:r>
    </w:p>
    <w:p>
      <w:pPr>
        <w:spacing w:before="222"/>
        <w:ind w:left="5258" w:right="0" w:firstLine="0"/>
        <w:jc w:val="left"/>
        <w:rPr>
          <w:rFonts w:ascii="Times New Roman" w:hAnsi="Times New Roman" w:eastAsia="Times New Roman"/>
          <w:sz w:val="49"/>
        </w:rPr>
      </w:pPr>
      <w:r>
        <w:rPr>
          <w:w w:val="120"/>
          <w:sz w:val="43"/>
        </w:rPr>
        <w:t>汇率变化</w:t>
      </w:r>
      <w:r>
        <w:rPr>
          <w:spacing w:val="-247"/>
          <w:w w:val="120"/>
          <w:sz w:val="43"/>
        </w:rPr>
        <w:t>·</w:t>
      </w:r>
      <w:r>
        <w:rPr>
          <w:spacing w:val="-169"/>
          <w:w w:val="80"/>
          <w:sz w:val="43"/>
        </w:rPr>
        <w:t>··</w:t>
      </w:r>
      <w:r>
        <w:rPr>
          <w:spacing w:val="-180"/>
          <w:w w:val="80"/>
          <w:sz w:val="43"/>
        </w:rPr>
        <w:t>·</w:t>
      </w:r>
      <w:r>
        <w:rPr>
          <w:spacing w:val="-169"/>
          <w:w w:val="80"/>
          <w:sz w:val="43"/>
        </w:rPr>
        <w:t>·</w:t>
      </w:r>
      <w:r>
        <w:rPr>
          <w:spacing w:val="-125"/>
          <w:w w:val="68"/>
          <w:sz w:val="43"/>
        </w:rPr>
        <w:t>·</w:t>
      </w:r>
      <w:r>
        <w:rPr>
          <w:spacing w:val="-220"/>
          <w:w w:val="92"/>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80"/>
          <w:w w:val="80"/>
          <w:sz w:val="43"/>
        </w:rPr>
        <w:t>··</w:t>
      </w:r>
      <w:r>
        <w:rPr>
          <w:spacing w:val="-209"/>
          <w:w w:val="92"/>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80"/>
          <w:w w:val="80"/>
          <w:sz w:val="43"/>
        </w:rPr>
        <w:t>·</w:t>
      </w:r>
      <w:r>
        <w:rPr>
          <w:spacing w:val="-169"/>
          <w:w w:val="80"/>
          <w:sz w:val="43"/>
        </w:rPr>
        <w:t>·</w:t>
      </w:r>
      <w:r>
        <w:rPr>
          <w:spacing w:val="-115"/>
          <w:w w:val="68"/>
          <w:sz w:val="43"/>
        </w:rPr>
        <w:t>·</w:t>
      </w:r>
      <w:r>
        <w:rPr>
          <w:spacing w:val="-180"/>
          <w:w w:val="80"/>
          <w:sz w:val="43"/>
        </w:rPr>
        <w:t>·</w:t>
      </w:r>
      <w:r>
        <w:rPr>
          <w:spacing w:val="-66"/>
          <w:w w:val="80"/>
          <w:sz w:val="43"/>
        </w:rPr>
        <w:t>·</w:t>
      </w:r>
      <w:r>
        <w:rPr>
          <w:rFonts w:ascii="Times New Roman" w:hAnsi="Times New Roman" w:eastAsia="Times New Roman"/>
          <w:spacing w:val="-1"/>
          <w:w w:val="152"/>
          <w:sz w:val="49"/>
        </w:rPr>
        <w:t>·(</w:t>
      </w:r>
      <w:r>
        <w:rPr>
          <w:rFonts w:ascii="Times New Roman" w:hAnsi="Times New Roman" w:eastAsia="Times New Roman"/>
          <w:w w:val="152"/>
          <w:sz w:val="49"/>
        </w:rPr>
        <w:t>1</w:t>
      </w:r>
      <w:r>
        <w:rPr>
          <w:rFonts w:ascii="Times New Roman" w:hAnsi="Times New Roman" w:eastAsia="Times New Roman"/>
          <w:spacing w:val="-18"/>
          <w:w w:val="152"/>
          <w:sz w:val="49"/>
        </w:rPr>
        <w:t>7</w:t>
      </w:r>
      <w:r>
        <w:rPr>
          <w:rFonts w:ascii="Times New Roman" w:hAnsi="Times New Roman" w:eastAsia="Times New Roman"/>
          <w:w w:val="152"/>
          <w:sz w:val="49"/>
        </w:rPr>
        <w:t>4)</w:t>
      </w:r>
    </w:p>
    <w:p>
      <w:pPr>
        <w:tabs>
          <w:tab w:pos="5260" w:val="left" w:leader="none"/>
        </w:tabs>
        <w:spacing w:before="24"/>
        <w:ind w:left="3671" w:right="0" w:firstLine="0"/>
        <w:jc w:val="left"/>
        <w:rPr>
          <w:rFonts w:ascii="Times New Roman" w:eastAsia="Times New Roman"/>
          <w:sz w:val="49"/>
        </w:rPr>
      </w:pPr>
      <w:r>
        <w:rPr>
          <w:rFonts w:ascii="Times New Roman" w:eastAsia="Times New Roman"/>
          <w:sz w:val="49"/>
        </w:rPr>
        <w:t>14.4</w:t>
        <w:tab/>
      </w:r>
      <w:r>
        <w:rPr>
          <w:spacing w:val="-3"/>
          <w:w w:val="90"/>
          <w:sz w:val="48"/>
        </w:rPr>
        <w:t>一种可能的解释........................... </w:t>
      </w:r>
      <w:r>
        <w:rPr>
          <w:rFonts w:ascii="Times New Roman" w:eastAsia="Times New Roman"/>
          <w:w w:val="90"/>
          <w:sz w:val="49"/>
        </w:rPr>
        <w:t>(175)</w:t>
      </w:r>
    </w:p>
    <w:p>
      <w:pPr>
        <w:spacing w:before="140"/>
        <w:ind w:left="5225" w:right="0" w:firstLine="0"/>
        <w:jc w:val="left"/>
        <w:rPr>
          <w:rFonts w:ascii="Times New Roman" w:hAnsi="Times New Roman" w:eastAsia="Times New Roman"/>
          <w:sz w:val="49"/>
        </w:rPr>
      </w:pPr>
      <w:r>
        <w:rPr>
          <w:w w:val="95"/>
          <w:sz w:val="48"/>
        </w:rPr>
        <w:t>如果你如此聪明……..................... </w:t>
      </w:r>
      <w:r>
        <w:rPr>
          <w:rFonts w:ascii="Times New Roman" w:hAnsi="Times New Roman" w:eastAsia="Times New Roman"/>
          <w:w w:val="95"/>
          <w:sz w:val="49"/>
        </w:rPr>
        <w:t>(176)</w:t>
      </w:r>
    </w:p>
    <w:p>
      <w:pPr>
        <w:pStyle w:val="BodyText"/>
        <w:tabs>
          <w:tab w:pos="5243" w:val="left" w:leader="none"/>
          <w:tab w:pos="13221" w:val="left" w:leader="none"/>
          <w:tab w:pos="14037" w:val="left" w:leader="none"/>
        </w:tabs>
        <w:spacing w:line="677" w:lineRule="exact" w:before="154"/>
        <w:ind w:left="3671"/>
        <w:rPr>
          <w:rFonts w:ascii="Times New Roman" w:hAnsi="Times New Roman" w:eastAsia="Times New Roman"/>
        </w:rPr>
      </w:pPr>
      <w:r>
        <w:rPr>
          <w:rFonts w:ascii="Times New Roman" w:hAnsi="Times New Roman" w:eastAsia="Times New Roman"/>
        </w:rPr>
        <w:t>14.</w:t>
      </w:r>
      <w:r>
        <w:rPr>
          <w:rFonts w:ascii="Times New Roman" w:hAnsi="Times New Roman" w:eastAsia="Times New Roman"/>
          <w:spacing w:val="15"/>
        </w:rPr>
        <w:t> </w:t>
      </w:r>
      <w:r>
        <w:rPr>
          <w:rFonts w:ascii="Times New Roman" w:hAnsi="Times New Roman" w:eastAsia="Times New Roman"/>
        </w:rPr>
        <w:t>5</w:t>
        <w:tab/>
      </w:r>
      <w:r>
        <w:rPr>
          <w:w w:val="95"/>
          <w:sz w:val="56"/>
        </w:rPr>
        <w:t>评论</w:t>
      </w:r>
      <w:r>
        <w:rPr>
          <w:spacing w:val="-118"/>
          <w:w w:val="95"/>
          <w:sz w:val="56"/>
        </w:rPr>
        <w:t> </w:t>
      </w:r>
      <w:r>
        <w:rPr>
          <w:rFonts w:ascii="Times New Roman" w:hAnsi="Times New Roman" w:eastAsia="Times New Roman"/>
          <w:w w:val="95"/>
        </w:rPr>
        <w:t>·······································</w:t>
        <w:tab/>
      </w:r>
      <w:r>
        <w:rPr>
          <w:rFonts w:ascii="Times New Roman" w:hAnsi="Times New Roman" w:eastAsia="Times New Roman"/>
        </w:rPr>
        <w:t>···</w:t>
        <w:tab/>
        <w:t>(</w:t>
      </w:r>
      <w:r>
        <w:rPr>
          <w:rFonts w:ascii="Times New Roman" w:hAnsi="Times New Roman" w:eastAsia="Times New Roman"/>
          <w:spacing w:val="-82"/>
        </w:rPr>
        <w:t> </w:t>
      </w:r>
      <w:r>
        <w:rPr>
          <w:rFonts w:ascii="Times New Roman" w:hAnsi="Times New Roman" w:eastAsia="Times New Roman"/>
        </w:rPr>
        <w:t>1</w:t>
      </w:r>
      <w:r>
        <w:rPr>
          <w:rFonts w:ascii="Times New Roman" w:hAnsi="Times New Roman" w:eastAsia="Times New Roman"/>
          <w:spacing w:val="-77"/>
        </w:rPr>
        <w:t> </w:t>
      </w:r>
      <w:r>
        <w:rPr>
          <w:rFonts w:ascii="Times New Roman" w:hAnsi="Times New Roman" w:eastAsia="Times New Roman"/>
          <w:spacing w:val="11"/>
        </w:rPr>
        <w:t>77)</w:t>
      </w:r>
    </w:p>
    <w:p>
      <w:pPr>
        <w:tabs>
          <w:tab w:pos="3654" w:val="left" w:leader="none"/>
        </w:tabs>
        <w:spacing w:line="677" w:lineRule="exact" w:before="0"/>
        <w:ind w:left="1330" w:right="0" w:firstLine="0"/>
        <w:jc w:val="center"/>
        <w:rPr>
          <w:sz w:val="56"/>
        </w:rPr>
      </w:pPr>
      <w:r>
        <w:rPr>
          <w:sz w:val="46"/>
        </w:rPr>
        <w:t>第</w:t>
      </w:r>
      <w:r>
        <w:rPr>
          <w:spacing w:val="-58"/>
          <w:sz w:val="46"/>
        </w:rPr>
        <w:t> </w:t>
      </w:r>
      <w:r>
        <w:rPr>
          <w:rFonts w:ascii="Times New Roman" w:eastAsia="Times New Roman"/>
          <w:spacing w:val="15"/>
          <w:sz w:val="49"/>
        </w:rPr>
        <w:t>15</w:t>
      </w:r>
      <w:r>
        <w:rPr>
          <w:rFonts w:ascii="Times New Roman" w:eastAsia="Times New Roman"/>
          <w:spacing w:val="-16"/>
          <w:sz w:val="49"/>
        </w:rPr>
        <w:t> </w:t>
      </w:r>
      <w:r>
        <w:rPr>
          <w:sz w:val="56"/>
        </w:rPr>
        <w:t>章</w:t>
        <w:tab/>
      </w:r>
      <w:r>
        <w:rPr>
          <w:w w:val="90"/>
          <w:sz w:val="56"/>
        </w:rPr>
        <w:t>跋</w:t>
      </w:r>
      <w:r>
        <w:rPr>
          <w:spacing w:val="130"/>
          <w:w w:val="90"/>
          <w:sz w:val="56"/>
        </w:rPr>
        <w:t> </w:t>
      </w:r>
      <w:r>
        <w:rPr>
          <w:spacing w:val="-21"/>
          <w:w w:val="90"/>
          <w:sz w:val="56"/>
        </w:rPr>
        <w:t>......................................</w:t>
      </w:r>
      <w:r>
        <w:rPr>
          <w:rFonts w:ascii="Times New Roman" w:eastAsia="Times New Roman"/>
          <w:spacing w:val="-21"/>
          <w:w w:val="90"/>
          <w:sz w:val="49"/>
        </w:rPr>
        <w:t>(</w:t>
      </w:r>
      <w:r>
        <w:rPr>
          <w:spacing w:val="-21"/>
          <w:w w:val="90"/>
          <w:sz w:val="56"/>
        </w:rPr>
        <w:t>.</w:t>
      </w:r>
      <w:r>
        <w:rPr>
          <w:rFonts w:ascii="Times New Roman" w:eastAsia="Times New Roman"/>
          <w:spacing w:val="-21"/>
          <w:w w:val="90"/>
          <w:sz w:val="49"/>
        </w:rPr>
        <w:t>1</w:t>
      </w:r>
      <w:r>
        <w:rPr>
          <w:spacing w:val="-21"/>
          <w:w w:val="90"/>
          <w:sz w:val="56"/>
        </w:rPr>
        <w:t>.</w:t>
      </w:r>
      <w:r>
        <w:rPr>
          <w:rFonts w:ascii="Times New Roman" w:eastAsia="Times New Roman"/>
          <w:spacing w:val="-21"/>
          <w:w w:val="90"/>
          <w:sz w:val="49"/>
        </w:rPr>
        <w:t>7</w:t>
      </w:r>
      <w:r>
        <w:rPr>
          <w:spacing w:val="-21"/>
          <w:w w:val="90"/>
          <w:sz w:val="56"/>
        </w:rPr>
        <w:t>.</w:t>
      </w:r>
      <w:r>
        <w:rPr>
          <w:rFonts w:ascii="Times New Roman" w:eastAsia="Times New Roman"/>
          <w:spacing w:val="-21"/>
          <w:w w:val="90"/>
          <w:sz w:val="49"/>
        </w:rPr>
        <w:t>9</w:t>
      </w:r>
      <w:r>
        <w:rPr>
          <w:spacing w:val="-21"/>
          <w:w w:val="90"/>
          <w:sz w:val="56"/>
        </w:rPr>
        <w:t>.</w:t>
      </w:r>
      <w:r>
        <w:rPr>
          <w:rFonts w:ascii="Times New Roman" w:eastAsia="Times New Roman"/>
          <w:spacing w:val="-21"/>
          <w:w w:val="90"/>
          <w:sz w:val="49"/>
        </w:rPr>
        <w:t>)</w:t>
      </w:r>
      <w:r>
        <w:rPr>
          <w:spacing w:val="-21"/>
          <w:w w:val="90"/>
          <w:sz w:val="56"/>
        </w:rPr>
        <w:t>..........</w:t>
      </w:r>
    </w:p>
    <w:p>
      <w:pPr>
        <w:pStyle w:val="BodyText"/>
        <w:rPr>
          <w:sz w:val="20"/>
        </w:rPr>
      </w:pPr>
    </w:p>
    <w:p>
      <w:pPr>
        <w:pStyle w:val="BodyText"/>
        <w:rPr>
          <w:sz w:val="20"/>
        </w:rPr>
      </w:pPr>
    </w:p>
    <w:p>
      <w:pPr>
        <w:pStyle w:val="BodyText"/>
        <w:spacing w:before="3"/>
        <w:rPr>
          <w:sz w:val="20"/>
        </w:rPr>
      </w:pPr>
    </w:p>
    <w:p>
      <w:pPr>
        <w:spacing w:before="21"/>
        <w:ind w:left="1365" w:right="0" w:firstLine="0"/>
        <w:jc w:val="left"/>
        <w:rPr>
          <w:rFonts w:ascii="Times New Roman" w:eastAsia="Times New Roman"/>
          <w:sz w:val="49"/>
        </w:rPr>
      </w:pPr>
      <w:r>
        <w:rPr>
          <w:w w:val="75"/>
          <w:sz w:val="56"/>
        </w:rPr>
        <w:t>参考文献............................................................ </w:t>
      </w:r>
      <w:r>
        <w:rPr>
          <w:rFonts w:ascii="Times New Roman" w:eastAsia="Times New Roman"/>
          <w:w w:val="75"/>
          <w:sz w:val="49"/>
        </w:rPr>
        <w:t>(181)</w:t>
      </w:r>
    </w:p>
    <w:p>
      <w:pPr>
        <w:pStyle w:val="BodyText"/>
        <w:tabs>
          <w:tab w:pos="12547" w:val="left" w:leader="none"/>
          <w:tab w:pos="13221" w:val="left" w:leader="none"/>
          <w:tab w:pos="14039" w:val="left" w:leader="none"/>
        </w:tabs>
        <w:spacing w:before="225"/>
        <w:ind w:left="1398"/>
        <w:rPr>
          <w:rFonts w:ascii="Times New Roman" w:hAnsi="Times New Roman" w:eastAsia="Times New Roman"/>
        </w:rPr>
      </w:pPr>
      <w:r>
        <w:rPr>
          <w:spacing w:val="22"/>
          <w:w w:val="92"/>
        </w:rPr>
        <w:t>索</w:t>
      </w:r>
      <w:r>
        <w:rPr>
          <w:spacing w:val="43"/>
          <w:w w:val="58"/>
        </w:rPr>
        <w:t>弓</w:t>
      </w:r>
      <w:r>
        <w:rPr>
          <w:rFonts w:ascii="Times New Roman" w:hAnsi="Times New Roman" w:eastAsia="Times New Roman"/>
          <w:w w:val="57"/>
        </w:rPr>
        <w:t>I</w:t>
      </w:r>
      <w:r>
        <w:rPr>
          <w:rFonts w:ascii="Times New Roman" w:hAnsi="Times New Roman" w:eastAsia="Times New Roman"/>
          <w:spacing w:val="-26"/>
        </w:rPr>
        <w:t> </w:t>
      </w:r>
      <w:r>
        <w:rPr>
          <w:rFonts w:ascii="Times New Roman" w:hAnsi="Times New Roman" w:eastAsia="Times New Roman"/>
          <w:spacing w:val="-1"/>
          <w:w w:val="57"/>
        </w:rPr>
        <w:t>··························································</w:t>
      </w:r>
      <w:r>
        <w:rPr>
          <w:rFonts w:ascii="Times New Roman" w:hAnsi="Times New Roman" w:eastAsia="Times New Roman"/>
          <w:w w:val="57"/>
        </w:rPr>
        <w:t>·</w:t>
      </w:r>
      <w:r>
        <w:rPr>
          <w:rFonts w:ascii="Times New Roman" w:hAnsi="Times New Roman" w:eastAsia="Times New Roman"/>
        </w:rPr>
        <w:tab/>
      </w:r>
      <w:r>
        <w:rPr>
          <w:rFonts w:ascii="Times New Roman" w:hAnsi="Times New Roman" w:eastAsia="Times New Roman"/>
          <w:w w:val="57"/>
        </w:rPr>
        <w:t>.</w:t>
      </w:r>
      <w:r>
        <w:rPr>
          <w:rFonts w:ascii="Times New Roman" w:hAnsi="Times New Roman" w:eastAsia="Times New Roman"/>
          <w:spacing w:val="-38"/>
        </w:rPr>
        <w:t> </w:t>
      </w:r>
      <w:r>
        <w:rPr>
          <w:rFonts w:ascii="Times New Roman" w:hAnsi="Times New Roman" w:eastAsia="Times New Roman"/>
          <w:spacing w:val="-1"/>
          <w:w w:val="57"/>
        </w:rPr>
        <w:t>··</w:t>
      </w:r>
      <w:r>
        <w:rPr>
          <w:rFonts w:ascii="Times New Roman" w:hAnsi="Times New Roman" w:eastAsia="Times New Roman"/>
          <w:w w:val="57"/>
        </w:rPr>
        <w:t>·</w:t>
      </w:r>
      <w:r>
        <w:rPr>
          <w:rFonts w:ascii="Times New Roman" w:hAnsi="Times New Roman" w:eastAsia="Times New Roman"/>
        </w:rPr>
        <w:tab/>
      </w:r>
      <w:r>
        <w:rPr>
          <w:rFonts w:ascii="Times New Roman" w:hAnsi="Times New Roman" w:eastAsia="Times New Roman"/>
          <w:spacing w:val="-1"/>
          <w:w w:val="57"/>
        </w:rPr>
        <w:t>··</w:t>
      </w:r>
      <w:r>
        <w:rPr>
          <w:rFonts w:ascii="Times New Roman" w:hAnsi="Times New Roman" w:eastAsia="Times New Roman"/>
          <w:w w:val="57"/>
        </w:rPr>
        <w:t>·</w:t>
      </w:r>
      <w:r>
        <w:rPr>
          <w:rFonts w:ascii="Times New Roman" w:hAnsi="Times New Roman" w:eastAsia="Times New Roman"/>
        </w:rPr>
        <w:tab/>
      </w:r>
      <w:r>
        <w:rPr>
          <w:rFonts w:ascii="Times New Roman" w:hAnsi="Times New Roman" w:eastAsia="Times New Roman"/>
          <w:spacing w:val="33"/>
          <w:w w:val="50"/>
        </w:rPr>
        <w:t>C</w:t>
      </w:r>
      <w:r>
        <w:rPr>
          <w:rFonts w:ascii="Times New Roman" w:hAnsi="Times New Roman" w:eastAsia="Times New Roman"/>
          <w:w w:val="97"/>
        </w:rPr>
        <w:t>2</w:t>
      </w:r>
      <w:r>
        <w:rPr>
          <w:rFonts w:ascii="Times New Roman" w:hAnsi="Times New Roman" w:eastAsia="Times New Roman"/>
          <w:spacing w:val="32"/>
          <w:w w:val="97"/>
        </w:rPr>
        <w:t>0</w:t>
      </w:r>
      <w:r>
        <w:rPr>
          <w:rFonts w:ascii="Times New Roman" w:hAnsi="Times New Roman" w:eastAsia="Times New Roman"/>
          <w:w w:val="102"/>
        </w:rPr>
        <w:t>7)</w:t>
      </w:r>
    </w:p>
    <w:p>
      <w:pPr>
        <w:spacing w:before="67"/>
        <w:ind w:left="1370" w:right="0" w:firstLine="0"/>
        <w:jc w:val="left"/>
        <w:rPr>
          <w:rFonts w:ascii="Times New Roman" w:hAnsi="Times New Roman" w:eastAsia="Times New Roman"/>
          <w:sz w:val="49"/>
        </w:rPr>
      </w:pPr>
      <w:r>
        <w:rPr>
          <w:w w:val="80"/>
          <w:sz w:val="48"/>
        </w:rPr>
        <w:t>译者后记</w:t>
      </w:r>
      <w:r>
        <w:rPr>
          <w:spacing w:val="-25"/>
          <w:w w:val="80"/>
          <w:sz w:val="48"/>
        </w:rPr>
        <w:t>·....·..·...·....·..·.....·.....·..·...·....·..··....·......</w:t>
      </w:r>
      <w:r>
        <w:rPr>
          <w:spacing w:val="-101"/>
          <w:w w:val="80"/>
          <w:sz w:val="48"/>
        </w:rPr>
        <w:t> </w:t>
      </w:r>
      <w:r>
        <w:rPr>
          <w:rFonts w:ascii="Times New Roman" w:hAnsi="Times New Roman" w:eastAsia="Times New Roman"/>
          <w:w w:val="80"/>
          <w:sz w:val="49"/>
        </w:rPr>
        <w:t>(218)</w:t>
      </w:r>
    </w:p>
    <w:p>
      <w:pPr>
        <w:spacing w:after="0"/>
        <w:jc w:val="left"/>
        <w:rPr>
          <w:rFonts w:ascii="Times New Roman" w:hAnsi="Times New Roman" w:eastAsia="Times New Roman"/>
          <w:sz w:val="49"/>
        </w:rPr>
        <w:sectPr>
          <w:pgSz w:w="20760" w:h="31660"/>
          <w:pgMar w:header="0" w:footer="2502" w:top="1940" w:bottom="2680" w:left="3000" w:right="0"/>
        </w:sectPr>
      </w:pPr>
    </w:p>
    <w:p>
      <w:pPr>
        <w:pStyle w:val="BodyText"/>
        <w:spacing w:before="16"/>
        <w:ind w:left="-64"/>
      </w:pPr>
      <w:bookmarkStart w:name="第1章  导论" w:id="9"/>
      <w:bookmarkEnd w:id="9"/>
      <w:r>
        <w:rPr/>
      </w:r>
      <w:r>
        <w:rPr>
          <w:w w:val="3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Heading5"/>
        <w:ind w:left="7912"/>
      </w:pPr>
      <w:r>
        <w:rPr/>
        <w:drawing>
          <wp:anchor distT="0" distB="0" distL="0" distR="0" allowOverlap="1" layoutInCell="1" locked="0" behindDoc="1" simplePos="0" relativeHeight="268210127">
            <wp:simplePos x="0" y="0"/>
            <wp:positionH relativeFrom="page">
              <wp:posOffset>8043429</wp:posOffset>
            </wp:positionH>
            <wp:positionV relativeFrom="paragraph">
              <wp:posOffset>-1922115</wp:posOffset>
            </wp:positionV>
            <wp:extent cx="3770591" cy="2539224"/>
            <wp:effectExtent l="0" t="0" r="0" b="0"/>
            <wp:wrapNone/>
            <wp:docPr id="29" name="image16.png" descr=""/>
            <wp:cNvGraphicFramePr>
              <a:graphicFrameLocks noChangeAspect="1"/>
            </wp:cNvGraphicFramePr>
            <a:graphic>
              <a:graphicData uri="http://schemas.openxmlformats.org/drawingml/2006/picture">
                <pic:pic>
                  <pic:nvPicPr>
                    <pic:cNvPr id="30" name="image16.png"/>
                    <pic:cNvPicPr/>
                  </pic:nvPicPr>
                  <pic:blipFill>
                    <a:blip r:embed="rId27" cstate="print"/>
                    <a:stretch>
                      <a:fillRect/>
                    </a:stretch>
                  </pic:blipFill>
                  <pic:spPr>
                    <a:xfrm>
                      <a:off x="0" y="0"/>
                      <a:ext cx="3770591" cy="2539224"/>
                    </a:xfrm>
                    <a:prstGeom prst="rect">
                      <a:avLst/>
                    </a:prstGeom>
                  </pic:spPr>
                </pic:pic>
              </a:graphicData>
            </a:graphic>
          </wp:anchor>
        </w:drawing>
      </w:r>
      <w:r>
        <w:rPr>
          <w:w w:val="155"/>
        </w:rPr>
        <w:t>第／章导论</w:t>
      </w: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spacing w:line="833" w:lineRule="exact" w:before="673"/>
        <w:ind w:left="2289" w:right="0" w:firstLine="0"/>
        <w:jc w:val="left"/>
        <w:rPr>
          <w:sz w:val="68"/>
        </w:rPr>
      </w:pPr>
      <w:r>
        <w:rPr>
          <w:w w:val="95"/>
          <w:sz w:val="68"/>
        </w:rPr>
        <w:t>会--------------•</w:t>
      </w:r>
    </w:p>
    <w:p>
      <w:pPr>
        <w:tabs>
          <w:tab w:pos="5091" w:val="left" w:leader="none"/>
          <w:tab w:pos="13601" w:val="left" w:leader="none"/>
        </w:tabs>
        <w:spacing w:line="615" w:lineRule="exact" w:before="0"/>
        <w:ind w:left="2511" w:right="0" w:firstLine="0"/>
        <w:jc w:val="left"/>
        <w:rPr>
          <w:rFonts w:ascii="Times New Roman" w:eastAsia="Times New Roman"/>
          <w:sz w:val="38"/>
        </w:rPr>
      </w:pPr>
      <w:r>
        <w:rPr>
          <w:w w:val="80"/>
          <w:sz w:val="51"/>
        </w:rPr>
        <w:t>，</w:t>
        <w:tab/>
      </w:r>
      <w:r>
        <w:rPr>
          <w:spacing w:val="75"/>
          <w:w w:val="105"/>
          <w:sz w:val="46"/>
        </w:rPr>
        <w:t>你</w:t>
      </w:r>
      <w:r>
        <w:rPr>
          <w:w w:val="105"/>
          <w:sz w:val="46"/>
        </w:rPr>
        <w:t>的</w:t>
      </w:r>
      <w:r>
        <w:rPr>
          <w:spacing w:val="-127"/>
          <w:w w:val="105"/>
          <w:sz w:val="46"/>
        </w:rPr>
        <w:t> </w:t>
      </w:r>
      <w:r>
        <w:rPr>
          <w:w w:val="105"/>
          <w:sz w:val="46"/>
        </w:rPr>
        <w:t>一</w:t>
      </w:r>
      <w:r>
        <w:rPr>
          <w:spacing w:val="-125"/>
          <w:w w:val="105"/>
          <w:sz w:val="46"/>
        </w:rPr>
        <w:t> </w:t>
      </w:r>
      <w:r>
        <w:rPr>
          <w:w w:val="105"/>
          <w:sz w:val="46"/>
        </w:rPr>
        <w:t>个</w:t>
      </w:r>
      <w:r>
        <w:rPr>
          <w:spacing w:val="-130"/>
          <w:w w:val="105"/>
          <w:sz w:val="46"/>
        </w:rPr>
        <w:t> </w:t>
      </w:r>
      <w:r>
        <w:rPr>
          <w:w w:val="105"/>
          <w:sz w:val="46"/>
        </w:rPr>
        <w:t>朋</w:t>
      </w:r>
      <w:r>
        <w:rPr>
          <w:spacing w:val="-139"/>
          <w:w w:val="105"/>
          <w:sz w:val="46"/>
        </w:rPr>
        <w:t> </w:t>
      </w:r>
      <w:r>
        <w:rPr>
          <w:w w:val="105"/>
          <w:sz w:val="46"/>
        </w:rPr>
        <w:t>友</w:t>
      </w:r>
      <w:r>
        <w:rPr>
          <w:spacing w:val="-128"/>
          <w:w w:val="105"/>
          <w:sz w:val="46"/>
        </w:rPr>
        <w:t> </w:t>
      </w:r>
      <w:r>
        <w:rPr>
          <w:w w:val="105"/>
          <w:sz w:val="46"/>
        </w:rPr>
        <w:t>是</w:t>
      </w:r>
      <w:r>
        <w:rPr>
          <w:spacing w:val="-85"/>
          <w:w w:val="105"/>
          <w:sz w:val="46"/>
        </w:rPr>
        <w:t> </w:t>
      </w:r>
      <w:r>
        <w:rPr>
          <w:spacing w:val="82"/>
          <w:w w:val="105"/>
          <w:sz w:val="46"/>
        </w:rPr>
        <w:t>艾</w:t>
      </w:r>
      <w:r>
        <w:rPr>
          <w:spacing w:val="65"/>
          <w:w w:val="105"/>
          <w:sz w:val="46"/>
        </w:rPr>
        <w:t>克</w:t>
      </w:r>
      <w:r>
        <w:rPr>
          <w:w w:val="105"/>
          <w:sz w:val="46"/>
        </w:rPr>
        <w:t>梅</w:t>
      </w:r>
      <w:r>
        <w:rPr>
          <w:spacing w:val="-92"/>
          <w:w w:val="105"/>
          <w:sz w:val="46"/>
        </w:rPr>
        <w:t> </w:t>
      </w:r>
      <w:r>
        <w:rPr>
          <w:rFonts w:ascii="Times New Roman" w:eastAsia="Times New Roman"/>
          <w:w w:val="105"/>
          <w:sz w:val="46"/>
        </w:rPr>
        <w:t>(</w:t>
      </w:r>
      <w:r>
        <w:rPr>
          <w:rFonts w:ascii="Times New Roman" w:eastAsia="Times New Roman"/>
          <w:spacing w:val="38"/>
          <w:w w:val="105"/>
          <w:sz w:val="46"/>
        </w:rPr>
        <w:t> </w:t>
      </w:r>
      <w:r>
        <w:rPr>
          <w:rFonts w:ascii="Times New Roman" w:eastAsia="Times New Roman"/>
          <w:spacing w:val="11"/>
          <w:w w:val="105"/>
          <w:sz w:val="46"/>
        </w:rPr>
        <w:t>Acme</w:t>
      </w:r>
      <w:r>
        <w:rPr>
          <w:rFonts w:ascii="Times New Roman" w:eastAsia="Times New Roman"/>
          <w:spacing w:val="-6"/>
          <w:w w:val="105"/>
          <w:sz w:val="46"/>
        </w:rPr>
        <w:t> </w:t>
      </w:r>
      <w:r>
        <w:rPr>
          <w:rFonts w:ascii="Times New Roman" w:eastAsia="Times New Roman"/>
          <w:w w:val="105"/>
          <w:sz w:val="46"/>
        </w:rPr>
        <w:t>)</w:t>
        <w:tab/>
      </w:r>
      <w:r>
        <w:rPr>
          <w:rFonts w:ascii="Times New Roman" w:eastAsia="Times New Roman"/>
          <w:w w:val="105"/>
          <w:sz w:val="38"/>
        </w:rPr>
        <w:t>1</w:t>
      </w:r>
    </w:p>
    <w:p>
      <w:pPr>
        <w:spacing w:line="307" w:lineRule="auto" w:before="32"/>
        <w:ind w:left="4067" w:right="7529" w:hanging="1922"/>
        <w:jc w:val="both"/>
        <w:rPr>
          <w:sz w:val="46"/>
        </w:rPr>
      </w:pPr>
      <w:r>
        <w:rPr/>
        <w:pict>
          <v:shape style="position:absolute;margin-left:697.63208pt;margin-top:374.895538pt;width:68.150pt;height:105.2pt;mso-position-horizontal-relative:page;mso-position-vertical-relative:paragraph;z-index:-225304" type="#_x0000_t202" filled="false" stroked="false">
            <v:textbox inset="0,0,0,0" style="layout-flow:vertical-ideographic">
              <w:txbxContent>
                <w:p>
                  <w:pPr>
                    <w:spacing w:line="144" w:lineRule="auto" w:before="0"/>
                    <w:ind w:left="20" w:right="0" w:firstLine="0"/>
                    <w:jc w:val="left"/>
                    <w:rPr>
                      <w:sz w:val="56"/>
                    </w:rPr>
                  </w:pPr>
                  <w:r>
                    <w:rPr>
                      <w:spacing w:val="-785"/>
                      <w:w w:val="100"/>
                      <w:position w:val="20"/>
                      <w:sz w:val="132"/>
                    </w:rPr>
                    <w:t>。</w:t>
                  </w:r>
                  <w:r>
                    <w:rPr>
                      <w:spacing w:val="-255"/>
                      <w:w w:val="99"/>
                      <w:sz w:val="56"/>
                    </w:rPr>
                    <w:t>，，，，，</w:t>
                  </w:r>
                </w:p>
              </w:txbxContent>
            </v:textbox>
            <w10:wrap type="none"/>
          </v:shape>
        </w:pict>
      </w:r>
      <w:r>
        <w:rPr/>
        <w:pict>
          <v:shape style="position:absolute;margin-left:114.7976pt;margin-top:12.169008pt;width:76.05pt;height:66.1pt;mso-position-horizontal-relative:page;mso-position-vertical-relative:paragraph;z-index:-225280" type="#_x0000_t202" filled="false" stroked="false">
            <v:textbox inset="0,0,0,0">
              <w:txbxContent>
                <w:p>
                  <w:pPr>
                    <w:spacing w:line="1321" w:lineRule="exact" w:before="0"/>
                    <w:ind w:left="0" w:right="0" w:firstLine="0"/>
                    <w:jc w:val="left"/>
                    <w:rPr>
                      <w:sz w:val="132"/>
                    </w:rPr>
                  </w:pPr>
                  <w:r>
                    <w:rPr>
                      <w:w w:val="115"/>
                      <w:sz w:val="132"/>
                    </w:rPr>
                    <w:t>。</w:t>
                  </w:r>
                </w:p>
              </w:txbxContent>
            </v:textbox>
            <w10:wrap type="none"/>
          </v:shape>
        </w:pict>
      </w:r>
      <w:r>
        <w:rPr>
          <w:spacing w:val="55"/>
          <w:w w:val="115"/>
          <w:sz w:val="58"/>
        </w:rPr>
        <w:t>"    </w:t>
      </w:r>
      <w:r>
        <w:rPr>
          <w:w w:val="110"/>
          <w:sz w:val="46"/>
        </w:rPr>
        <w:t>石油公司的主席。他经常打电话向你咨询问题。这次是关于在拍卖中如何竞价 的问题。一家石油公司即将破产，它被 迫出售其拥有的一些土地，这些土地是 准备用于将来的石油开发。而艾克梅石 油</w:t>
      </w:r>
      <w:r>
        <w:rPr>
          <w:spacing w:val="-2"/>
          <w:w w:val="110"/>
          <w:sz w:val="46"/>
        </w:rPr>
        <w:t>公司只是对其中的一小块土地感兴   趣</w:t>
      </w:r>
      <w:r>
        <w:rPr>
          <w:spacing w:val="30"/>
          <w:w w:val="110"/>
          <w:sz w:val="46"/>
        </w:rPr>
        <w:t>。截至目前</w:t>
      </w:r>
      <w:r>
        <w:rPr>
          <w:spacing w:val="-89"/>
          <w:w w:val="105"/>
          <w:sz w:val="46"/>
        </w:rPr>
        <w:t>， 预 </w:t>
      </w:r>
      <w:r>
        <w:rPr>
          <w:spacing w:val="-39"/>
          <w:w w:val="110"/>
          <w:sz w:val="46"/>
        </w:rPr>
        <w:t>计有 </w:t>
      </w:r>
      <w:r>
        <w:rPr>
          <w:rFonts w:ascii="Arial" w:eastAsia="Arial"/>
          <w:w w:val="110"/>
          <w:sz w:val="45"/>
        </w:rPr>
        <w:t>3</w:t>
      </w:r>
      <w:r>
        <w:rPr>
          <w:rFonts w:ascii="Arial" w:eastAsia="Arial"/>
          <w:spacing w:val="-30"/>
          <w:w w:val="110"/>
          <w:sz w:val="45"/>
        </w:rPr>
        <w:t> </w:t>
      </w:r>
      <w:r>
        <w:rPr>
          <w:spacing w:val="-36"/>
          <w:w w:val="110"/>
          <w:sz w:val="46"/>
        </w:rPr>
        <w:t>家公 司会 对这一小块土地竞标，艾克梅石油公司将出 价</w:t>
      </w:r>
      <w:r>
        <w:rPr>
          <w:spacing w:val="-204"/>
          <w:w w:val="110"/>
          <w:sz w:val="46"/>
        </w:rPr>
        <w:t> </w:t>
      </w:r>
      <w:r>
        <w:rPr>
          <w:rFonts w:ascii="Times New Roman" w:eastAsia="Times New Roman"/>
          <w:w w:val="110"/>
          <w:sz w:val="49"/>
        </w:rPr>
        <w:t>1</w:t>
      </w:r>
      <w:r>
        <w:rPr>
          <w:rFonts w:ascii="Times New Roman" w:eastAsia="Times New Roman"/>
          <w:spacing w:val="-73"/>
          <w:w w:val="110"/>
          <w:sz w:val="49"/>
        </w:rPr>
        <w:t> </w:t>
      </w:r>
      <w:r>
        <w:rPr>
          <w:spacing w:val="33"/>
          <w:w w:val="110"/>
          <w:sz w:val="46"/>
        </w:rPr>
        <w:t>亿美元。但是</w:t>
      </w:r>
      <w:r>
        <w:rPr>
          <w:spacing w:val="-88"/>
          <w:w w:val="105"/>
          <w:sz w:val="46"/>
        </w:rPr>
        <w:t>， 在 这 样 </w:t>
      </w:r>
      <w:r>
        <w:rPr>
          <w:spacing w:val="26"/>
          <w:w w:val="110"/>
          <w:sz w:val="46"/>
        </w:rPr>
        <w:t>的价格水平下</w:t>
      </w:r>
      <w:r>
        <w:rPr>
          <w:spacing w:val="-98"/>
          <w:w w:val="105"/>
          <w:sz w:val="46"/>
        </w:rPr>
        <w:t>， 将 有 </w:t>
      </w:r>
      <w:r>
        <w:rPr>
          <w:spacing w:val="-38"/>
          <w:w w:val="110"/>
          <w:sz w:val="46"/>
        </w:rPr>
        <w:t>另外 </w:t>
      </w:r>
      <w:r>
        <w:rPr>
          <w:rFonts w:ascii="Times New Roman" w:eastAsia="Times New Roman"/>
          <w:w w:val="110"/>
          <w:sz w:val="46"/>
        </w:rPr>
        <w:t>7</w:t>
      </w:r>
      <w:r>
        <w:rPr>
          <w:rFonts w:ascii="Times New Roman" w:eastAsia="Times New Roman"/>
          <w:spacing w:val="-52"/>
          <w:w w:val="110"/>
          <w:sz w:val="46"/>
        </w:rPr>
        <w:t> </w:t>
      </w:r>
      <w:r>
        <w:rPr>
          <w:spacing w:val="-69"/>
          <w:w w:val="110"/>
          <w:sz w:val="46"/>
        </w:rPr>
        <w:t>家公 司参 与 </w:t>
      </w:r>
      <w:r>
        <w:rPr>
          <w:spacing w:val="-65"/>
          <w:w w:val="105"/>
          <w:sz w:val="46"/>
        </w:rPr>
        <w:t>角逐 ， 加 上</w:t>
      </w:r>
      <w:r>
        <w:rPr>
          <w:spacing w:val="50"/>
          <w:w w:val="110"/>
          <w:sz w:val="46"/>
        </w:rPr>
        <w:t>原</w:t>
      </w:r>
      <w:r>
        <w:rPr>
          <w:spacing w:val="-60"/>
          <w:w w:val="110"/>
          <w:sz w:val="46"/>
        </w:rPr>
        <w:t>来的 </w:t>
      </w:r>
      <w:r>
        <w:rPr>
          <w:rFonts w:ascii="Times New Roman" w:eastAsia="Times New Roman"/>
          <w:w w:val="110"/>
          <w:sz w:val="47"/>
        </w:rPr>
        <w:t>3</w:t>
      </w:r>
      <w:r>
        <w:rPr>
          <w:rFonts w:ascii="Times New Roman" w:eastAsia="Times New Roman"/>
          <w:spacing w:val="-47"/>
          <w:w w:val="110"/>
          <w:sz w:val="47"/>
        </w:rPr>
        <w:t> </w:t>
      </w:r>
      <w:r>
        <w:rPr>
          <w:spacing w:val="32"/>
          <w:w w:val="110"/>
          <w:sz w:val="46"/>
        </w:rPr>
        <w:t>家</w:t>
      </w:r>
      <w:r>
        <w:rPr>
          <w:spacing w:val="-98"/>
          <w:w w:val="105"/>
          <w:sz w:val="46"/>
        </w:rPr>
        <w:t>， </w:t>
      </w:r>
      <w:r>
        <w:rPr>
          <w:spacing w:val="-95"/>
          <w:w w:val="110"/>
          <w:sz w:val="46"/>
        </w:rPr>
        <w:t>共 </w:t>
      </w:r>
      <w:r>
        <w:rPr>
          <w:rFonts w:ascii="Times New Roman" w:eastAsia="Times New Roman"/>
          <w:w w:val="110"/>
          <w:sz w:val="47"/>
        </w:rPr>
        <w:t>10</w:t>
      </w:r>
      <w:r>
        <w:rPr>
          <w:rFonts w:ascii="Times New Roman" w:eastAsia="Times New Roman"/>
          <w:spacing w:val="-35"/>
          <w:w w:val="110"/>
          <w:sz w:val="47"/>
        </w:rPr>
        <w:t> </w:t>
      </w:r>
      <w:r>
        <w:rPr>
          <w:spacing w:val="-19"/>
          <w:w w:val="110"/>
          <w:sz w:val="46"/>
        </w:rPr>
        <w:t>家。 现 在的问题是</w:t>
      </w:r>
      <w:r>
        <w:rPr>
          <w:w w:val="105"/>
          <w:sz w:val="46"/>
        </w:rPr>
        <w:t>， </w:t>
      </w:r>
      <w:r>
        <w:rPr>
          <w:w w:val="110"/>
          <w:sz w:val="46"/>
        </w:rPr>
        <w:t>艾克梅石油公司是应该提高还是降低它</w:t>
      </w:r>
    </w:p>
    <w:p>
      <w:pPr>
        <w:tabs>
          <w:tab w:pos="14020" w:val="left" w:leader="none"/>
        </w:tabs>
        <w:spacing w:line="499" w:lineRule="exact" w:before="0"/>
        <w:ind w:left="4052" w:right="0" w:firstLine="0"/>
        <w:jc w:val="left"/>
        <w:rPr>
          <w:sz w:val="46"/>
        </w:rPr>
      </w:pPr>
      <w:r>
        <w:rPr>
          <w:w w:val="110"/>
          <w:sz w:val="46"/>
        </w:rPr>
        <w:t>的出价？你的建议是什么？</w:t>
        <w:tab/>
      </w:r>
      <w:r>
        <w:rPr>
          <w:w w:val="120"/>
          <w:sz w:val="46"/>
        </w:rPr>
        <w:t>：</w:t>
      </w:r>
    </w:p>
    <w:p>
      <w:pPr>
        <w:spacing w:line="1097" w:lineRule="exact" w:before="0"/>
        <w:ind w:left="9863" w:right="0" w:firstLine="0"/>
        <w:jc w:val="left"/>
        <w:rPr>
          <w:sz w:val="89"/>
        </w:rPr>
      </w:pPr>
      <w:r>
        <w:rPr>
          <w:w w:val="60"/>
          <w:sz w:val="89"/>
        </w:rPr>
        <w:t>•--------------冷</w:t>
      </w:r>
    </w:p>
    <w:p>
      <w:pPr>
        <w:spacing w:after="0" w:line="1097" w:lineRule="exact"/>
        <w:jc w:val="left"/>
        <w:rPr>
          <w:sz w:val="89"/>
        </w:rPr>
        <w:sectPr>
          <w:footerReference w:type="default" r:id="rId26"/>
          <w:pgSz w:w="20730" w:h="31660"/>
          <w:pgMar w:footer="2416" w:header="0" w:top="3080" w:bottom="2600" w:left="0" w:right="0"/>
        </w:sectPr>
      </w:pPr>
    </w:p>
    <w:p>
      <w:pPr>
        <w:pStyle w:val="BodyText"/>
        <w:rPr>
          <w:sz w:val="20"/>
        </w:rPr>
      </w:pPr>
    </w:p>
    <w:p>
      <w:pPr>
        <w:pStyle w:val="BodyText"/>
        <w:rPr>
          <w:sz w:val="20"/>
        </w:rPr>
      </w:pPr>
    </w:p>
    <w:p>
      <w:pPr>
        <w:pStyle w:val="BodyText"/>
        <w:spacing w:before="11"/>
        <w:rPr>
          <w:sz w:val="15"/>
        </w:rPr>
      </w:pPr>
    </w:p>
    <w:p>
      <w:pPr>
        <w:spacing w:before="54"/>
        <w:ind w:left="4481" w:right="0" w:firstLine="0"/>
        <w:jc w:val="left"/>
        <w:rPr>
          <w:sz w:val="37"/>
        </w:rPr>
      </w:pPr>
      <w:r>
        <w:rPr/>
        <w:drawing>
          <wp:anchor distT="0" distB="0" distL="0" distR="0" allowOverlap="1" layoutInCell="1" locked="0" behindDoc="0" simplePos="0" relativeHeight="1360">
            <wp:simplePos x="0" y="0"/>
            <wp:positionH relativeFrom="page">
              <wp:posOffset>1446759</wp:posOffset>
            </wp:positionH>
            <wp:positionV relativeFrom="paragraph">
              <wp:posOffset>-449833</wp:posOffset>
            </wp:positionV>
            <wp:extent cx="1251859" cy="868876"/>
            <wp:effectExtent l="0" t="0" r="0" b="0"/>
            <wp:wrapNone/>
            <wp:docPr id="31" name="image17.png" descr=""/>
            <wp:cNvGraphicFramePr>
              <a:graphicFrameLocks noChangeAspect="1"/>
            </wp:cNvGraphicFramePr>
            <a:graphic>
              <a:graphicData uri="http://schemas.openxmlformats.org/drawingml/2006/picture">
                <pic:pic>
                  <pic:nvPicPr>
                    <pic:cNvPr id="32" name="image17.png"/>
                    <pic:cNvPicPr/>
                  </pic:nvPicPr>
                  <pic:blipFill>
                    <a:blip r:embed="rId29" cstate="print"/>
                    <a:stretch>
                      <a:fillRect/>
                    </a:stretch>
                  </pic:blipFill>
                  <pic:spPr>
                    <a:xfrm>
                      <a:off x="0" y="0"/>
                      <a:ext cx="1251859" cy="868876"/>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3"/>
        <w:rPr>
          <w:sz w:val="26"/>
        </w:rPr>
      </w:pPr>
    </w:p>
    <w:p>
      <w:pPr>
        <w:spacing w:line="300" w:lineRule="auto" w:before="40"/>
        <w:ind w:left="2252" w:right="1634" w:firstLine="1032"/>
        <w:jc w:val="both"/>
        <w:rPr>
          <w:sz w:val="47"/>
        </w:rPr>
      </w:pPr>
      <w:r>
        <w:rPr>
          <w:w w:val="105"/>
          <w:sz w:val="47"/>
        </w:rPr>
        <w:t>你会建议提高竞价还是降低竞价？在这个问题面前，很多人的直觉 是提高竞价。别忘了那里还有许多潜在的竞标人，如果你不提高出价， 你是不可能得到这块土地的。然而，这里还有另外一个重要的因素经常 被人们忽略。假设拍卖中的每一个参与者，只要他的竞价还能留有一点 利润空间，都不会放弃竞标。当然，没有人能够准确地知道这地下会有 </w:t>
      </w:r>
      <w:r>
        <w:rPr>
          <w:w w:val="110"/>
          <w:sz w:val="47"/>
        </w:rPr>
        <w:t>多少石油：有人会高估，有人会低估。为了讨论方便，假设平均来说</w:t>
      </w:r>
      <w:r>
        <w:rPr>
          <w:spacing w:val="-250"/>
          <w:w w:val="110"/>
          <w:sz w:val="47"/>
        </w:rPr>
        <w:t>， </w:t>
      </w:r>
      <w:r>
        <w:rPr>
          <w:w w:val="105"/>
          <w:sz w:val="47"/>
        </w:rPr>
        <w:t>这些竞标者是能够准确地估量它的产量。那么，谁会是这次拍卖中的优 胜者呢？对这块土地的存油量估计最乐观的人将会是优胜者，这个人可 能会出高于这块土地真实价格的报价，这就是可怕的赢者的诅咒。在一</w:t>
      </w:r>
    </w:p>
    <w:p>
      <w:pPr>
        <w:spacing w:line="302" w:lineRule="auto" w:before="8"/>
        <w:ind w:left="2277" w:right="1628" w:hanging="684"/>
        <w:jc w:val="both"/>
        <w:rPr>
          <w:sz w:val="47"/>
        </w:rPr>
      </w:pPr>
      <w:r>
        <w:rPr>
          <w:rFonts w:ascii="Arial" w:eastAsia="Arial"/>
          <w:w w:val="110"/>
          <w:sz w:val="38"/>
        </w:rPr>
        <w:t>2 </w:t>
      </w:r>
      <w:r>
        <w:rPr>
          <w:spacing w:val="-1"/>
          <w:w w:val="110"/>
          <w:sz w:val="47"/>
        </w:rPr>
        <w:t>个有很多竞标者的拍卖中</w:t>
      </w:r>
      <w:r>
        <w:rPr>
          <w:spacing w:val="-87"/>
          <w:sz w:val="47"/>
        </w:rPr>
        <w:t>， </w:t>
      </w:r>
      <w:r>
        <w:rPr>
          <w:spacing w:val="-9"/>
          <w:w w:val="110"/>
          <w:sz w:val="47"/>
        </w:rPr>
        <w:t>出价的优胜者经常是失败者。避免赢者的诅</w:t>
      </w:r>
      <w:r>
        <w:rPr>
          <w:spacing w:val="-9"/>
          <w:w w:val="105"/>
          <w:sz w:val="47"/>
        </w:rPr>
        <w:t>咒的一个关键因素就是当出现众多的竞标者时，我们应该更为保守地报 </w:t>
      </w:r>
      <w:r>
        <w:rPr>
          <w:spacing w:val="-9"/>
          <w:w w:val="110"/>
          <w:sz w:val="47"/>
        </w:rPr>
        <w:t>价。尽管这看起来有点违背常理，但是这确实是一种明智的选择。</w:t>
      </w:r>
    </w:p>
    <w:p>
      <w:pPr>
        <w:spacing w:line="591" w:lineRule="exact" w:before="0"/>
        <w:ind w:left="3296" w:right="0" w:firstLine="0"/>
        <w:jc w:val="left"/>
        <w:rPr>
          <w:sz w:val="47"/>
        </w:rPr>
      </w:pPr>
      <w:r>
        <w:rPr>
          <w:w w:val="110"/>
          <w:sz w:val="47"/>
        </w:rPr>
        <w:t>本书写的就是关于经济学的反常现象，前面提到的“赢者的诅咒”</w:t>
      </w:r>
    </w:p>
    <w:p>
      <w:pPr>
        <w:spacing w:line="302" w:lineRule="auto" w:before="164"/>
        <w:ind w:left="2273" w:right="1546" w:firstLine="5"/>
        <w:jc w:val="both"/>
        <w:rPr>
          <w:sz w:val="47"/>
        </w:rPr>
      </w:pPr>
      <w:r>
        <w:rPr>
          <w:w w:val="110"/>
          <w:sz w:val="47"/>
        </w:rPr>
        <w:t>就是一例。这里的反常现象是指和理论不一致的事实或观察判断。在这里，理性报价的理论会建议，当竞标者的人数增加时应该降低报价，但是事实往往是多数人都会提高报价。产生一个令人信服的反常现象必须</w:t>
      </w:r>
      <w:r>
        <w:rPr>
          <w:w w:val="105"/>
          <w:sz w:val="47"/>
        </w:rPr>
        <w:t>具备两个要素：一个能够做出明确预测的理论，以及与这些预测相了书乡</w:t>
      </w:r>
      <w:r>
        <w:rPr>
          <w:spacing w:val="-254"/>
          <w:w w:val="105"/>
          <w:sz w:val="47"/>
        </w:rPr>
        <w:t>盾</w:t>
      </w:r>
      <w:r>
        <w:rPr>
          <w:w w:val="110"/>
          <w:sz w:val="47"/>
        </w:rPr>
        <w:t>的事实。在出现经济学反常现象的情况下，这两个要素都很难满足。虽然我们并不缺少经济学理论，但是这些理论经常很难得到证实。如果我们不能在经济学的预测上达成一致，那么我们也不能在构成反常现象的要素上形成统一意见。在过去的一些案例中，就有经济学家们争论说， 有些理论本身就是不可检验的，按照它们的定义，永远都是正确的。比如说，效用最大化理论就是一个同义反复。如果某人做某事，无论这事有多荒谬，这肯定是个效用最大化的选择，否则这个人就不会这么做。如果不可能得到一套可以推翻理论的数据，理论确实很难检验。（事实上，这本来就不算一个真正的理论，更大程度上只是一个定义而已。） 然而，当许多经济学家安于他们的理论在表面上不可推翻的地位时，还有一些经济学家正在忙于发明一些巧妙的检测方法。在经济学中，有检测就有反常现象这条自然法则看来依然成立。</w:t>
      </w:r>
    </w:p>
    <w:p>
      <w:pPr>
        <w:spacing w:line="576" w:lineRule="exact" w:before="0"/>
        <w:ind w:left="3322" w:right="0" w:firstLine="0"/>
        <w:jc w:val="left"/>
        <w:rPr>
          <w:sz w:val="47"/>
        </w:rPr>
      </w:pPr>
      <w:r>
        <w:rPr>
          <w:w w:val="105"/>
          <w:sz w:val="47"/>
        </w:rPr>
        <w:t>什么是经济理论？就是在所有经济学分析的应用中关于行为的基本</w:t>
      </w:r>
    </w:p>
    <w:p>
      <w:pPr>
        <w:spacing w:line="300" w:lineRule="auto" w:before="153"/>
        <w:ind w:left="2283" w:right="1611" w:firstLine="11"/>
        <w:jc w:val="both"/>
        <w:rPr>
          <w:sz w:val="47"/>
        </w:rPr>
      </w:pPr>
      <w:r>
        <w:rPr>
          <w:w w:val="105"/>
          <w:sz w:val="47"/>
        </w:rPr>
        <w:t>假设是共同的，无论它是企业理论、金融市场还是消费者选择理论。两 个关键的假设是理性和自利。在这里，人总被假设为尽可能地追求最大 利益，也能够足够理性地去选择达成这一目标的最佳方案。事实上，一</w:t>
      </w:r>
    </w:p>
    <w:p>
      <w:pPr>
        <w:tabs>
          <w:tab w:pos="2914" w:val="left" w:leader="none"/>
          <w:tab w:pos="3480" w:val="left" w:leader="none"/>
        </w:tabs>
        <w:spacing w:line="529" w:lineRule="exact" w:before="0"/>
        <w:ind w:left="2453" w:right="0" w:firstLine="0"/>
        <w:jc w:val="left"/>
        <w:rPr>
          <w:rFonts w:ascii="Arial" w:hAnsi="Arial"/>
          <w:sz w:val="47"/>
        </w:rPr>
      </w:pPr>
      <w:r>
        <w:rPr>
          <w:rFonts w:ascii="Arial" w:hAnsi="Arial"/>
          <w:w w:val="110"/>
          <w:sz w:val="47"/>
        </w:rPr>
        <w:t>•</w:t>
        <w:tab/>
        <w:t>2</w:t>
        <w:tab/>
        <w:t>•</w:t>
      </w:r>
    </w:p>
    <w:p>
      <w:pPr>
        <w:spacing w:after="0" w:line="529" w:lineRule="exact"/>
        <w:jc w:val="left"/>
        <w:rPr>
          <w:rFonts w:ascii="Arial" w:hAnsi="Arial"/>
          <w:sz w:val="47"/>
        </w:rPr>
        <w:sectPr>
          <w:footerReference w:type="even" r:id="rId28"/>
          <w:pgSz w:w="20760" w:h="31660"/>
          <w:pgMar w:footer="0" w:header="0" w:top="1880" w:bottom="280" w:left="0" w:right="860"/>
        </w:sectPr>
      </w:pPr>
    </w:p>
    <w:p>
      <w:pPr>
        <w:pStyle w:val="BodyText"/>
        <w:rPr>
          <w:rFonts w:ascii="Arial"/>
          <w:sz w:val="20"/>
        </w:rPr>
      </w:pPr>
    </w:p>
    <w:p>
      <w:pPr>
        <w:pStyle w:val="BodyText"/>
        <w:spacing w:before="7"/>
        <w:rPr>
          <w:rFonts w:ascii="Arial"/>
          <w:sz w:val="29"/>
        </w:rPr>
      </w:pPr>
    </w:p>
    <w:p>
      <w:pPr>
        <w:spacing w:after="0"/>
        <w:rPr>
          <w:rFonts w:ascii="Arial"/>
          <w:sz w:val="29"/>
        </w:rPr>
        <w:sectPr>
          <w:footerReference w:type="default" r:id="rId30"/>
          <w:footerReference w:type="even" r:id="rId31"/>
          <w:pgSz w:w="20760" w:h="31660"/>
          <w:pgMar w:footer="2540" w:header="0" w:top="1700" w:bottom="2740" w:left="0" w:right="860"/>
          <w:pgNumType w:start="3"/>
        </w:sectPr>
      </w:pPr>
    </w:p>
    <w:p>
      <w:pPr>
        <w:tabs>
          <w:tab w:pos="1535" w:val="left" w:leader="none"/>
        </w:tabs>
        <w:spacing w:before="259"/>
        <w:ind w:left="0" w:right="2647" w:firstLine="0"/>
        <w:jc w:val="right"/>
        <w:rPr>
          <w:sz w:val="36"/>
        </w:rPr>
      </w:pPr>
      <w:r>
        <w:rPr/>
        <w:drawing>
          <wp:anchor distT="0" distB="0" distL="0" distR="0" allowOverlap="1" layoutInCell="1" locked="0" behindDoc="0" simplePos="0" relativeHeight="1384">
            <wp:simplePos x="0" y="0"/>
            <wp:positionH relativeFrom="page">
              <wp:posOffset>10104825</wp:posOffset>
            </wp:positionH>
            <wp:positionV relativeFrom="paragraph">
              <wp:posOffset>-363466</wp:posOffset>
            </wp:positionV>
            <wp:extent cx="1289340" cy="898837"/>
            <wp:effectExtent l="0" t="0" r="0" b="0"/>
            <wp:wrapNone/>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32" cstate="print"/>
                    <a:stretch>
                      <a:fillRect/>
                    </a:stretch>
                  </pic:blipFill>
                  <pic:spPr>
                    <a:xfrm>
                      <a:off x="0" y="0"/>
                      <a:ext cx="1289340" cy="898837"/>
                    </a:xfrm>
                    <a:prstGeom prst="rect">
                      <a:avLst/>
                    </a:prstGeom>
                  </pic:spPr>
                </pic:pic>
              </a:graphicData>
            </a:graphic>
          </wp:anchor>
        </w:drawing>
      </w:r>
      <w:r>
        <w:rPr>
          <w:w w:val="105"/>
          <w:sz w:val="35"/>
        </w:rPr>
        <w:t>第</w:t>
      </w:r>
      <w:r>
        <w:rPr>
          <w:spacing w:val="-91"/>
          <w:w w:val="105"/>
          <w:sz w:val="35"/>
        </w:rPr>
        <w:t> </w:t>
      </w:r>
      <w:r>
        <w:rPr>
          <w:rFonts w:ascii="Times New Roman" w:eastAsia="Times New Roman"/>
          <w:w w:val="105"/>
          <w:sz w:val="38"/>
        </w:rPr>
        <w:t>1</w:t>
      </w:r>
      <w:r>
        <w:rPr>
          <w:rFonts w:ascii="Times New Roman" w:eastAsia="Times New Roman"/>
          <w:spacing w:val="-10"/>
          <w:w w:val="105"/>
          <w:sz w:val="38"/>
        </w:rPr>
        <w:t> </w:t>
      </w:r>
      <w:r>
        <w:rPr>
          <w:w w:val="105"/>
          <w:sz w:val="36"/>
        </w:rPr>
        <w:t>章</w:t>
        <w:tab/>
        <w:t>导</w:t>
      </w:r>
    </w:p>
    <w:p>
      <w:pPr>
        <w:pStyle w:val="BodyText"/>
        <w:spacing w:before="1"/>
        <w:rPr>
          <w:sz w:val="7"/>
        </w:rPr>
      </w:pPr>
      <w:r>
        <w:rPr/>
        <w:br w:type="column"/>
      </w:r>
      <w:r>
        <w:rPr>
          <w:sz w:val="7"/>
        </w:rPr>
      </w:r>
    </w:p>
    <w:p>
      <w:pPr>
        <w:spacing w:before="0"/>
        <w:ind w:left="-9" w:right="0" w:firstLine="0"/>
        <w:jc w:val="left"/>
        <w:rPr>
          <w:sz w:val="8"/>
        </w:rPr>
      </w:pPr>
      <w:r>
        <w:rPr>
          <w:w w:val="110"/>
          <w:sz w:val="8"/>
        </w:rPr>
        <w:t>沁七尸</w:t>
      </w:r>
    </w:p>
    <w:p>
      <w:pPr>
        <w:spacing w:after="0"/>
        <w:jc w:val="left"/>
        <w:rPr>
          <w:sz w:val="8"/>
        </w:rPr>
        <w:sectPr>
          <w:type w:val="continuous"/>
          <w:pgSz w:w="20760" w:h="31660"/>
          <w:pgMar w:top="0" w:bottom="0" w:left="0" w:right="860"/>
          <w:cols w:num="2" w:equalWidth="0">
            <w:col w:w="17944" w:space="40"/>
            <w:col w:w="1916"/>
          </w:cols>
        </w:sectPr>
      </w:pPr>
    </w:p>
    <w:p>
      <w:pPr>
        <w:pStyle w:val="BodyText"/>
        <w:rPr>
          <w:sz w:val="20"/>
        </w:rPr>
      </w:pPr>
    </w:p>
    <w:p>
      <w:pPr>
        <w:pStyle w:val="BodyText"/>
        <w:rPr>
          <w:sz w:val="20"/>
        </w:rPr>
      </w:pPr>
    </w:p>
    <w:p>
      <w:pPr>
        <w:pStyle w:val="BodyText"/>
        <w:spacing w:before="7"/>
        <w:rPr>
          <w:sz w:val="25"/>
        </w:rPr>
      </w:pPr>
    </w:p>
    <w:p>
      <w:pPr>
        <w:tabs>
          <w:tab w:pos="18953" w:val="left" w:leader="none"/>
        </w:tabs>
        <w:spacing w:line="300" w:lineRule="auto" w:before="40"/>
        <w:ind w:left="2509" w:right="722" w:firstLine="9"/>
        <w:jc w:val="left"/>
        <w:rPr>
          <w:sz w:val="47"/>
        </w:rPr>
      </w:pPr>
      <w:r>
        <w:rPr>
          <w:w w:val="105"/>
          <w:sz w:val="47"/>
        </w:rPr>
        <w:t>个花了整年时间寻找某个难缠问题（比如，失业时如何用最佳的方式找    到工作）的最优解决途径的经济学家，往往会满足于假设失业者已经解    决了就业问题，然后再展开研究。现实中的个人都能依靠直觉去解决问    题，但是一个经济学家却不得不绞尽脑汁使用分析方法寻求解决方案，    这样的假定反映了经济学家令人敬佩的谦逊精神，但是这看起来还是有    </w:t>
      </w:r>
      <w:r>
        <w:rPr>
          <w:spacing w:val="2"/>
          <w:w w:val="105"/>
          <w:sz w:val="47"/>
        </w:rPr>
        <w:t>些</w:t>
      </w:r>
      <w:r>
        <w:rPr>
          <w:spacing w:val="-6"/>
          <w:w w:val="105"/>
          <w:sz w:val="47"/>
        </w:rPr>
        <w:t>令</w:t>
      </w:r>
      <w:r>
        <w:rPr>
          <w:spacing w:val="2"/>
          <w:w w:val="105"/>
          <w:sz w:val="47"/>
        </w:rPr>
        <w:t>人</w:t>
      </w:r>
      <w:r>
        <w:rPr>
          <w:spacing w:val="15"/>
          <w:w w:val="105"/>
          <w:sz w:val="47"/>
        </w:rPr>
        <w:t>不</w:t>
      </w:r>
      <w:r>
        <w:rPr>
          <w:spacing w:val="25"/>
          <w:w w:val="105"/>
          <w:sz w:val="47"/>
        </w:rPr>
        <w:t>解</w:t>
      </w:r>
      <w:r>
        <w:rPr>
          <w:spacing w:val="10"/>
          <w:w w:val="105"/>
          <w:sz w:val="47"/>
        </w:rPr>
        <w:t>。</w:t>
      </w:r>
      <w:r>
        <w:rPr>
          <w:spacing w:val="-9"/>
          <w:w w:val="105"/>
          <w:sz w:val="47"/>
        </w:rPr>
        <w:t>当</w:t>
      </w:r>
      <w:r>
        <w:rPr>
          <w:spacing w:val="10"/>
          <w:w w:val="105"/>
          <w:sz w:val="47"/>
        </w:rPr>
        <w:t>然</w:t>
      </w:r>
      <w:r>
        <w:rPr>
          <w:spacing w:val="12"/>
          <w:w w:val="105"/>
          <w:sz w:val="47"/>
        </w:rPr>
        <w:t>还</w:t>
      </w:r>
      <w:r>
        <w:rPr>
          <w:w w:val="105"/>
          <w:sz w:val="47"/>
        </w:rPr>
        <w:t>有</w:t>
      </w:r>
      <w:r>
        <w:rPr>
          <w:spacing w:val="-16"/>
          <w:w w:val="105"/>
          <w:sz w:val="47"/>
        </w:rPr>
        <w:t>另</w:t>
      </w:r>
      <w:r>
        <w:rPr>
          <w:spacing w:val="-4"/>
          <w:w w:val="105"/>
          <w:sz w:val="47"/>
        </w:rPr>
        <w:t>外</w:t>
      </w:r>
      <w:r>
        <w:rPr>
          <w:spacing w:val="-11"/>
          <w:w w:val="105"/>
          <w:sz w:val="47"/>
        </w:rPr>
        <w:t>一</w:t>
      </w:r>
      <w:r>
        <w:rPr>
          <w:w w:val="105"/>
          <w:sz w:val="47"/>
        </w:rPr>
        <w:t>个</w:t>
      </w:r>
      <w:r>
        <w:rPr>
          <w:spacing w:val="-7"/>
          <w:w w:val="105"/>
          <w:sz w:val="47"/>
        </w:rPr>
        <w:t>可</w:t>
      </w:r>
      <w:r>
        <w:rPr>
          <w:spacing w:val="10"/>
          <w:w w:val="105"/>
          <w:sz w:val="47"/>
        </w:rPr>
        <w:t>能</w:t>
      </w:r>
      <w:r>
        <w:rPr>
          <w:spacing w:val="-10"/>
          <w:w w:val="105"/>
          <w:sz w:val="47"/>
        </w:rPr>
        <w:t>就</w:t>
      </w:r>
      <w:r>
        <w:rPr>
          <w:spacing w:val="-14"/>
          <w:w w:val="105"/>
          <w:sz w:val="47"/>
        </w:rPr>
        <w:t>是人</w:t>
      </w:r>
      <w:r>
        <w:rPr>
          <w:w w:val="105"/>
          <w:sz w:val="47"/>
        </w:rPr>
        <w:t>们</w:t>
      </w:r>
      <w:r>
        <w:rPr>
          <w:spacing w:val="-6"/>
          <w:w w:val="105"/>
          <w:sz w:val="47"/>
        </w:rPr>
        <w:t>理</w:t>
      </w:r>
      <w:r>
        <w:rPr>
          <w:spacing w:val="7"/>
          <w:w w:val="105"/>
          <w:sz w:val="47"/>
        </w:rPr>
        <w:t>解</w:t>
      </w:r>
      <w:r>
        <w:rPr>
          <w:spacing w:val="25"/>
          <w:w w:val="105"/>
          <w:sz w:val="47"/>
        </w:rPr>
        <w:t>错</w:t>
      </w:r>
      <w:r>
        <w:rPr>
          <w:spacing w:val="20"/>
          <w:w w:val="105"/>
          <w:sz w:val="47"/>
        </w:rPr>
        <w:t>了</w:t>
      </w:r>
      <w:r>
        <w:rPr>
          <w:w w:val="105"/>
          <w:sz w:val="47"/>
        </w:rPr>
        <w:t>。</w:t>
      </w:r>
      <w:r>
        <w:rPr>
          <w:spacing w:val="25"/>
          <w:w w:val="105"/>
          <w:sz w:val="47"/>
        </w:rPr>
        <w:t>按</w:t>
      </w:r>
      <w:r>
        <w:rPr>
          <w:spacing w:val="-20"/>
          <w:w w:val="105"/>
          <w:sz w:val="47"/>
        </w:rPr>
        <w:t>照</w:t>
      </w:r>
      <w:r>
        <w:rPr>
          <w:spacing w:val="-8"/>
          <w:w w:val="105"/>
          <w:sz w:val="47"/>
        </w:rPr>
        <w:t>西</w:t>
      </w:r>
      <w:r>
        <w:rPr>
          <w:spacing w:val="-9"/>
          <w:w w:val="105"/>
          <w:sz w:val="47"/>
        </w:rPr>
        <w:t>蒙</w:t>
      </w:r>
      <w:r>
        <w:rPr>
          <w:spacing w:val="-4"/>
          <w:w w:val="105"/>
          <w:sz w:val="47"/>
        </w:rPr>
        <w:t>的</w:t>
      </w:r>
      <w:r>
        <w:rPr>
          <w:w w:val="105"/>
          <w:sz w:val="47"/>
        </w:rPr>
        <w:t>有</w:t>
        <w:tab/>
      </w:r>
      <w:r>
        <w:rPr>
          <w:rFonts w:ascii="Arial" w:hAnsi="Arial" w:eastAsia="Arial"/>
          <w:w w:val="105"/>
          <w:sz w:val="35"/>
        </w:rPr>
        <w:t>8 </w:t>
      </w:r>
      <w:r>
        <w:rPr>
          <w:w w:val="105"/>
          <w:sz w:val="47"/>
        </w:rPr>
        <w:t>限理性理论，这种认知上出错的可能性非常重要。人脑思维就如同一台    个人电脑，有着很慢的信息处理器和容量小而且难以值得信赖的存储      </w:t>
      </w:r>
      <w:r>
        <w:rPr>
          <w:spacing w:val="5"/>
          <w:w w:val="105"/>
          <w:sz w:val="47"/>
        </w:rPr>
        <w:t>器</w:t>
      </w:r>
      <w:r>
        <w:rPr>
          <w:spacing w:val="-8"/>
          <w:w w:val="105"/>
          <w:sz w:val="47"/>
        </w:rPr>
        <w:t>。</w:t>
      </w:r>
      <w:r>
        <w:rPr>
          <w:spacing w:val="-3"/>
          <w:w w:val="105"/>
          <w:sz w:val="47"/>
        </w:rPr>
        <w:t>不</w:t>
      </w:r>
      <w:r>
        <w:rPr>
          <w:spacing w:val="-8"/>
          <w:w w:val="105"/>
          <w:sz w:val="47"/>
        </w:rPr>
        <w:t>知</w:t>
      </w:r>
      <w:r>
        <w:rPr>
          <w:spacing w:val="2"/>
          <w:w w:val="105"/>
          <w:sz w:val="47"/>
        </w:rPr>
        <w:t>你</w:t>
      </w:r>
      <w:r>
        <w:rPr>
          <w:spacing w:val="15"/>
          <w:w w:val="105"/>
          <w:sz w:val="47"/>
        </w:rPr>
        <w:t>的</w:t>
      </w:r>
      <w:r>
        <w:rPr>
          <w:spacing w:val="45"/>
          <w:w w:val="105"/>
          <w:sz w:val="47"/>
        </w:rPr>
        <w:t>怎</w:t>
      </w:r>
      <w:r>
        <w:rPr>
          <w:spacing w:val="-7"/>
          <w:w w:val="105"/>
          <w:sz w:val="47"/>
        </w:rPr>
        <w:t>么</w:t>
      </w:r>
      <w:r>
        <w:rPr>
          <w:spacing w:val="22"/>
          <w:w w:val="105"/>
          <w:sz w:val="47"/>
        </w:rPr>
        <w:t>样</w:t>
      </w:r>
      <w:r>
        <w:rPr>
          <w:w w:val="105"/>
          <w:sz w:val="47"/>
        </w:rPr>
        <w:t>，</w:t>
      </w:r>
      <w:r>
        <w:rPr>
          <w:spacing w:val="-153"/>
          <w:w w:val="105"/>
          <w:sz w:val="47"/>
        </w:rPr>
        <w:t> </w:t>
      </w:r>
      <w:r>
        <w:rPr>
          <w:spacing w:val="45"/>
          <w:w w:val="105"/>
          <w:sz w:val="47"/>
        </w:rPr>
        <w:t>我</w:t>
      </w:r>
      <w:r>
        <w:rPr>
          <w:spacing w:val="16"/>
          <w:w w:val="105"/>
          <w:sz w:val="47"/>
        </w:rPr>
        <w:t>两</w:t>
      </w:r>
      <w:r>
        <w:rPr>
          <w:spacing w:val="20"/>
          <w:w w:val="105"/>
          <w:sz w:val="47"/>
        </w:rPr>
        <w:t>耳</w:t>
      </w:r>
      <w:r>
        <w:rPr>
          <w:spacing w:val="10"/>
          <w:w w:val="105"/>
          <w:sz w:val="47"/>
        </w:rPr>
        <w:t>之</w:t>
      </w:r>
      <w:r>
        <w:rPr>
          <w:spacing w:val="20"/>
          <w:w w:val="105"/>
          <w:sz w:val="47"/>
        </w:rPr>
        <w:t>间</w:t>
      </w:r>
      <w:r>
        <w:rPr>
          <w:spacing w:val="35"/>
          <w:w w:val="105"/>
          <w:sz w:val="47"/>
        </w:rPr>
        <w:t>的</w:t>
      </w:r>
      <w:r>
        <w:rPr>
          <w:spacing w:val="22"/>
          <w:w w:val="105"/>
          <w:sz w:val="47"/>
        </w:rPr>
        <w:t>这</w:t>
      </w:r>
      <w:r>
        <w:rPr>
          <w:w w:val="105"/>
          <w:sz w:val="47"/>
        </w:rPr>
        <w:t>台</w:t>
      </w:r>
      <w:r>
        <w:rPr>
          <w:spacing w:val="13"/>
          <w:w w:val="105"/>
          <w:sz w:val="47"/>
        </w:rPr>
        <w:t> </w:t>
      </w:r>
      <w:r>
        <w:rPr>
          <w:rFonts w:ascii="Times New Roman" w:hAnsi="Times New Roman" w:eastAsia="Times New Roman"/>
          <w:w w:val="105"/>
          <w:sz w:val="51"/>
        </w:rPr>
        <w:t>"</w:t>
      </w:r>
      <w:r>
        <w:rPr>
          <w:rFonts w:ascii="Times New Roman" w:hAnsi="Times New Roman" w:eastAsia="Times New Roman"/>
          <w:spacing w:val="-66"/>
          <w:w w:val="105"/>
          <w:sz w:val="51"/>
        </w:rPr>
        <w:t> </w:t>
      </w:r>
      <w:r>
        <w:rPr>
          <w:rFonts w:ascii="Times New Roman" w:hAnsi="Times New Roman" w:eastAsia="Times New Roman"/>
          <w:w w:val="105"/>
          <w:sz w:val="51"/>
        </w:rPr>
        <w:t>PC</w:t>
      </w:r>
      <w:r>
        <w:rPr>
          <w:rFonts w:ascii="Times New Roman" w:hAnsi="Times New Roman" w:eastAsia="Times New Roman"/>
          <w:spacing w:val="-24"/>
          <w:w w:val="105"/>
          <w:sz w:val="51"/>
        </w:rPr>
        <w:t> </w:t>
      </w:r>
      <w:r>
        <w:rPr>
          <w:spacing w:val="10"/>
          <w:w w:val="105"/>
          <w:sz w:val="47"/>
        </w:rPr>
        <w:t>机</w:t>
      </w:r>
      <w:r>
        <w:rPr>
          <w:spacing w:val="12"/>
          <w:w w:val="95"/>
          <w:sz w:val="47"/>
        </w:rPr>
        <w:t>”，</w:t>
      </w:r>
      <w:r>
        <w:rPr>
          <w:spacing w:val="-108"/>
          <w:w w:val="95"/>
          <w:sz w:val="47"/>
        </w:rPr>
        <w:t> </w:t>
      </w:r>
      <w:r>
        <w:rPr>
          <w:w w:val="105"/>
          <w:sz w:val="47"/>
        </w:rPr>
        <w:t>存</w:t>
      </w:r>
      <w:r>
        <w:rPr>
          <w:spacing w:val="-118"/>
          <w:w w:val="105"/>
          <w:sz w:val="47"/>
        </w:rPr>
        <w:t> </w:t>
      </w:r>
      <w:r>
        <w:rPr>
          <w:spacing w:val="20"/>
          <w:w w:val="105"/>
          <w:sz w:val="47"/>
        </w:rPr>
        <w:t>在</w:t>
      </w:r>
      <w:r>
        <w:rPr>
          <w:spacing w:val="6"/>
          <w:w w:val="105"/>
          <w:sz w:val="47"/>
        </w:rPr>
        <w:t>超</w:t>
      </w:r>
      <w:r>
        <w:rPr>
          <w:spacing w:val="40"/>
          <w:w w:val="105"/>
          <w:sz w:val="47"/>
        </w:rPr>
        <w:t>出</w:t>
      </w:r>
      <w:r>
        <w:rPr>
          <w:spacing w:val="56"/>
          <w:w w:val="105"/>
          <w:sz w:val="47"/>
        </w:rPr>
        <w:t>我</w:t>
      </w:r>
      <w:r>
        <w:rPr>
          <w:spacing w:val="45"/>
          <w:w w:val="105"/>
          <w:sz w:val="47"/>
        </w:rPr>
        <w:t>容</w:t>
      </w:r>
      <w:r>
        <w:rPr>
          <w:w w:val="105"/>
          <w:sz w:val="47"/>
        </w:rPr>
        <w:t>忍</w:t>
      </w:r>
    </w:p>
    <w:p>
      <w:pPr>
        <w:spacing w:before="2"/>
        <w:ind w:left="2509" w:right="0" w:firstLine="0"/>
        <w:jc w:val="left"/>
        <w:rPr>
          <w:sz w:val="47"/>
        </w:rPr>
      </w:pPr>
      <w:r>
        <w:rPr>
          <w:sz w:val="47"/>
        </w:rPr>
        <w:t>限度的“磁盘故障”。</w:t>
      </w:r>
    </w:p>
    <w:p>
      <w:pPr>
        <w:spacing w:line="300" w:lineRule="auto" w:before="188"/>
        <w:ind w:left="2472" w:right="1337" w:firstLine="1063"/>
        <w:jc w:val="both"/>
        <w:rPr>
          <w:sz w:val="47"/>
        </w:rPr>
      </w:pPr>
      <w:r>
        <w:rPr>
          <w:w w:val="110"/>
          <w:sz w:val="47"/>
        </w:rPr>
        <w:t>另外一个经济学经典假设  自利原则呢？人们的自利程度如何？ </w:t>
      </w:r>
      <w:r>
        <w:rPr>
          <w:spacing w:val="0"/>
          <w:w w:val="110"/>
          <w:sz w:val="47"/>
        </w:rPr>
        <w:t>标准经济学模型的困境可以用我所居住的埃萨卡 </w:t>
      </w:r>
      <w:r>
        <w:rPr>
          <w:rFonts w:ascii="Times New Roman" w:eastAsia="Times New Roman"/>
          <w:spacing w:val="-29"/>
          <w:w w:val="110"/>
          <w:sz w:val="46"/>
        </w:rPr>
        <w:t>( </w:t>
      </w:r>
      <w:r>
        <w:rPr>
          <w:rFonts w:ascii="Times New Roman" w:eastAsia="Times New Roman"/>
          <w:w w:val="110"/>
          <w:sz w:val="46"/>
        </w:rPr>
        <w:t>It</w:t>
      </w:r>
      <w:r>
        <w:rPr>
          <w:rFonts w:ascii="Times New Roman" w:eastAsia="Times New Roman"/>
          <w:spacing w:val="-56"/>
          <w:w w:val="110"/>
          <w:sz w:val="46"/>
        </w:rPr>
        <w:t> </w:t>
      </w:r>
      <w:r>
        <w:rPr>
          <w:rFonts w:ascii="Times New Roman" w:eastAsia="Times New Roman"/>
          <w:spacing w:val="10"/>
          <w:w w:val="110"/>
          <w:sz w:val="46"/>
        </w:rPr>
        <w:t>haca</w:t>
      </w:r>
      <w:r>
        <w:rPr>
          <w:rFonts w:ascii="Times New Roman" w:eastAsia="Times New Roman"/>
          <w:spacing w:val="23"/>
          <w:w w:val="110"/>
          <w:sz w:val="46"/>
        </w:rPr>
        <w:t>) </w:t>
      </w:r>
      <w:r>
        <w:rPr>
          <w:spacing w:val="7"/>
          <w:w w:val="110"/>
          <w:sz w:val="47"/>
        </w:rPr>
        <w:t>这个地方驾驶员的行为为例来说明。康奈尔大学后面有一条小溪，连接小溪两岸的是一座只能单行的桥。在繁忙时段，桥的两边都排起汽车长队等待过 桥。怎么办呢？在大多数情况下，一个方向通过四五辆车后，后面的车就会停下来，主动让对面的几辆车先过来。这是在纽约城无法发挥作用也是任何一个经济学模型都不能解释的交通规则。事实上，在纽约城如果按照这样的规则运行，这座桥会变成一条单行道，行使的方向将会具</w:t>
      </w:r>
      <w:r>
        <w:rPr>
          <w:spacing w:val="50"/>
          <w:w w:val="110"/>
          <w:sz w:val="47"/>
        </w:rPr>
        <w:t>有</w:t>
      </w:r>
      <w:r>
        <w:rPr>
          <w:w w:val="110"/>
          <w:sz w:val="47"/>
        </w:rPr>
        <w:t>（</w:t>
      </w:r>
      <w:r>
        <w:rPr>
          <w:spacing w:val="-27"/>
          <w:w w:val="110"/>
          <w:sz w:val="47"/>
        </w:rPr>
        <w:t>历史</w:t>
      </w:r>
      <w:r>
        <w:rPr>
          <w:spacing w:val="11"/>
          <w:w w:val="110"/>
          <w:sz w:val="47"/>
        </w:rPr>
        <w:t>）</w:t>
      </w:r>
      <w:r>
        <w:rPr>
          <w:spacing w:val="0"/>
          <w:w w:val="110"/>
          <w:sz w:val="47"/>
        </w:rPr>
        <w:t>偶然性地由第一辆抵达这座桥的轿车决定</w:t>
      </w:r>
      <w:r>
        <w:rPr>
          <w:spacing w:val="-369"/>
          <w:w w:val="110"/>
          <w:sz w:val="47"/>
        </w:rPr>
        <w:t>。</w:t>
      </w:r>
      <w:r>
        <w:rPr>
          <w:rFonts w:ascii="Times New Roman" w:eastAsia="Times New Roman"/>
          <w:w w:val="85"/>
          <w:sz w:val="40"/>
        </w:rPr>
        <w:t>[ l</w:t>
      </w:r>
      <w:r>
        <w:rPr>
          <w:rFonts w:ascii="Times New Roman" w:eastAsia="Times New Roman"/>
          <w:spacing w:val="-4"/>
          <w:w w:val="85"/>
          <w:sz w:val="40"/>
        </w:rPr>
        <w:t> ] </w:t>
      </w:r>
      <w:r>
        <w:rPr>
          <w:spacing w:val="8"/>
          <w:w w:val="110"/>
          <w:sz w:val="47"/>
        </w:rPr>
        <w:t>在经济学模型中，人通常都被假定为像纽约人一样，而不是像埃萨卡人。这样的假设有效吗？幸运地，这种合作的行为并不仅仅发生在埃萨卡的驾驶员身 上。我们当中的大部分人，甚至包括纽约人，也会进行慈善捐赠，清除野营地的垃圾，即使我们不打算再光顾的餐馆，也会给餐馆留下小费。当然，我们中也有很多人会逃税（因为不管怎样，税收会让钱变少）， 在对保险公司索赔时夸大损失金额（为了补偿可扣除的损失）；在打高尔夫球时作弊（如果没有人监管，冬季的规则在八月就可以用了）。我们既不是纯粹的圣人也不是纯粹的罪人，我们只是平凡的人。</w:t>
      </w:r>
    </w:p>
    <w:p>
      <w:pPr>
        <w:spacing w:line="302" w:lineRule="auto" w:before="49"/>
        <w:ind w:left="2462" w:right="1275" w:firstLine="1041"/>
        <w:jc w:val="both"/>
        <w:rPr>
          <w:sz w:val="47"/>
        </w:rPr>
      </w:pPr>
      <w:r>
        <w:rPr>
          <w:w w:val="110"/>
          <w:sz w:val="47"/>
        </w:rPr>
        <w:t>不幸的是，并没有很多人生活在经济模型的世界里。比如，经济学模型中占主流地位的储蓄行为模型、生命周期假说，都没有把人性中最重要的一个因素一—自制力——考虑进人们的储蓄决策中。在这样的模</w:t>
      </w:r>
      <w:r>
        <w:rPr>
          <w:spacing w:val="-35"/>
          <w:w w:val="110"/>
          <w:sz w:val="47"/>
        </w:rPr>
        <w:t>型中， 如果你意外地得到 </w:t>
      </w:r>
      <w:r>
        <w:rPr>
          <w:rFonts w:ascii="Times New Roman" w:hAnsi="Times New Roman" w:eastAsia="Times New Roman"/>
          <w:w w:val="110"/>
          <w:sz w:val="46"/>
        </w:rPr>
        <w:t>1 </w:t>
      </w:r>
      <w:r>
        <w:rPr>
          <w:rFonts w:ascii="Times New Roman" w:hAnsi="Times New Roman" w:eastAsia="Times New Roman"/>
          <w:spacing w:val="6"/>
          <w:w w:val="110"/>
          <w:sz w:val="46"/>
        </w:rPr>
        <w:t>000</w:t>
      </w:r>
      <w:r>
        <w:rPr>
          <w:rFonts w:ascii="Times New Roman" w:hAnsi="Times New Roman" w:eastAsia="Times New Roman"/>
          <w:spacing w:val="-56"/>
          <w:w w:val="110"/>
          <w:sz w:val="46"/>
        </w:rPr>
        <w:t> </w:t>
      </w:r>
      <w:r>
        <w:rPr>
          <w:w w:val="110"/>
          <w:sz w:val="47"/>
        </w:rPr>
        <w:t>美元， 你很可能会把这笔钱都存起来，</w:t>
      </w:r>
    </w:p>
    <w:p>
      <w:pPr>
        <w:spacing w:line="295" w:lineRule="auto" w:before="0"/>
        <w:ind w:left="2452" w:right="1425" w:firstLine="5"/>
        <w:jc w:val="left"/>
        <w:rPr>
          <w:sz w:val="47"/>
        </w:rPr>
      </w:pPr>
      <w:r>
        <w:rPr>
          <w:spacing w:val="-8"/>
          <w:w w:val="105"/>
          <w:sz w:val="47"/>
        </w:rPr>
        <w:t>因 为你希望把这 </w:t>
      </w:r>
      <w:r>
        <w:rPr>
          <w:rFonts w:ascii="Times New Roman" w:eastAsia="Times New Roman"/>
          <w:w w:val="105"/>
          <w:sz w:val="46"/>
        </w:rPr>
        <w:t>1 </w:t>
      </w:r>
      <w:r>
        <w:rPr>
          <w:rFonts w:ascii="Times New Roman" w:eastAsia="Times New Roman"/>
          <w:spacing w:val="5"/>
          <w:w w:val="105"/>
          <w:sz w:val="46"/>
        </w:rPr>
        <w:t>000</w:t>
      </w:r>
      <w:r>
        <w:rPr>
          <w:rFonts w:ascii="Times New Roman" w:eastAsia="Times New Roman"/>
          <w:spacing w:val="116"/>
          <w:w w:val="105"/>
          <w:sz w:val="46"/>
        </w:rPr>
        <w:t> </w:t>
      </w:r>
      <w:r>
        <w:rPr>
          <w:w w:val="105"/>
          <w:sz w:val="47"/>
        </w:rPr>
        <w:t>美元平均分配在接下来的人生阶段中。如果你必须这样花钱，谁还需要这意外之财呢？</w:t>
      </w:r>
    </w:p>
    <w:p>
      <w:pPr>
        <w:spacing w:after="0" w:line="295" w:lineRule="auto"/>
        <w:jc w:val="left"/>
        <w:rPr>
          <w:sz w:val="47"/>
        </w:rPr>
        <w:sectPr>
          <w:type w:val="continuous"/>
          <w:pgSz w:w="20760" w:h="31660"/>
          <w:pgMar w:top="0" w:bottom="0" w:left="0" w:right="860"/>
        </w:sectPr>
      </w:pPr>
    </w:p>
    <w:p>
      <w:pPr>
        <w:pStyle w:val="BodyText"/>
        <w:rPr>
          <w:sz w:val="20"/>
        </w:rPr>
      </w:pPr>
    </w:p>
    <w:p>
      <w:pPr>
        <w:pStyle w:val="BodyText"/>
        <w:spacing w:before="2"/>
        <w:rPr>
          <w:sz w:val="20"/>
        </w:rPr>
      </w:pPr>
    </w:p>
    <w:p>
      <w:pPr>
        <w:pStyle w:val="BodyText"/>
        <w:spacing w:before="2"/>
        <w:rPr>
          <w:sz w:val="7"/>
        </w:rPr>
      </w:pPr>
    </w:p>
    <w:p>
      <w:pPr>
        <w:spacing w:before="0"/>
        <w:ind w:left="4272" w:right="0" w:firstLine="0"/>
        <w:jc w:val="left"/>
        <w:rPr>
          <w:sz w:val="8"/>
        </w:rPr>
      </w:pPr>
      <w:r>
        <w:rPr/>
        <w:drawing>
          <wp:anchor distT="0" distB="0" distL="0" distR="0" allowOverlap="1" layoutInCell="1" locked="0" behindDoc="0" simplePos="0" relativeHeight="1408">
            <wp:simplePos x="0" y="0"/>
            <wp:positionH relativeFrom="page">
              <wp:posOffset>1589186</wp:posOffset>
            </wp:positionH>
            <wp:positionV relativeFrom="paragraph">
              <wp:posOffset>-391138</wp:posOffset>
            </wp:positionV>
            <wp:extent cx="1139416" cy="876366"/>
            <wp:effectExtent l="0" t="0" r="0" b="0"/>
            <wp:wrapNone/>
            <wp:docPr id="35" name="image19.png" descr=""/>
            <wp:cNvGraphicFramePr>
              <a:graphicFrameLocks noChangeAspect="1"/>
            </wp:cNvGraphicFramePr>
            <a:graphic>
              <a:graphicData uri="http://schemas.openxmlformats.org/drawingml/2006/picture">
                <pic:pic>
                  <pic:nvPicPr>
                    <pic:cNvPr id="36" name="image19.png"/>
                    <pic:cNvPicPr/>
                  </pic:nvPicPr>
                  <pic:blipFill>
                    <a:blip r:embed="rId33" cstate="print"/>
                    <a:stretch>
                      <a:fillRect/>
                    </a:stretch>
                  </pic:blipFill>
                  <pic:spPr>
                    <a:xfrm>
                      <a:off x="0" y="0"/>
                      <a:ext cx="1139416" cy="876366"/>
                    </a:xfrm>
                    <a:prstGeom prst="rect">
                      <a:avLst/>
                    </a:prstGeom>
                  </pic:spPr>
                </pic:pic>
              </a:graphicData>
            </a:graphic>
          </wp:anchor>
        </w:drawing>
      </w:r>
      <w:r>
        <w:rPr>
          <w:w w:val="125"/>
          <w:sz w:val="8"/>
        </w:rPr>
        <w:t>：炉又心心沁，</w:t>
      </w:r>
    </w:p>
    <w:p>
      <w:pPr>
        <w:spacing w:before="56"/>
        <w:ind w:left="4658" w:right="0" w:firstLine="0"/>
        <w:jc w:val="left"/>
        <w:rPr>
          <w:sz w:val="37"/>
        </w:rPr>
      </w:pPr>
      <w:r>
        <w:rPr>
          <w:w w:val="105"/>
          <w:sz w:val="37"/>
        </w:rPr>
        <w:t>赢者的诅咒</w:t>
      </w:r>
    </w:p>
    <w:p>
      <w:pPr>
        <w:pStyle w:val="BodyText"/>
        <w:rPr>
          <w:sz w:val="38"/>
        </w:rPr>
      </w:pPr>
    </w:p>
    <w:p>
      <w:pPr>
        <w:pStyle w:val="BodyText"/>
        <w:spacing w:before="9"/>
        <w:rPr>
          <w:sz w:val="30"/>
        </w:rPr>
      </w:pPr>
    </w:p>
    <w:p>
      <w:pPr>
        <w:pStyle w:val="BodyText"/>
        <w:spacing w:line="288" w:lineRule="auto"/>
        <w:ind w:left="2396" w:right="1481" w:firstLine="1050"/>
        <w:jc w:val="both"/>
      </w:pPr>
      <w:r>
        <w:rPr>
          <w:w w:val="105"/>
        </w:rPr>
        <w:t>人们还做一些经济学家认为不可思议的事情。比如说，你赢得了两张“超霸杯”的入场券，且刚好在你所居住的城市举行，不仅如此，还有你所喜欢的球队参赛。（如果你不是个足球迷，那就用你喜欢的球赛来替代。）但是在比赛前的一个星期，有人找到你问你是否愿意把票卖给他。最少要多少钱你才愿意转让（假设法律允许你在任何价位上转 售）？或者假设相反，你不是拥有“超霸杯”的入场券，而是你有机会去买这两张票。你最高愿意出多少价呢？对许多人来说，这两个答案至</w:t>
      </w:r>
      <w:r>
        <w:rPr>
          <w:spacing w:val="-40"/>
          <w:w w:val="105"/>
        </w:rPr>
        <w:t>少相差 </w:t>
      </w:r>
      <w:r>
        <w:rPr>
          <w:rFonts w:ascii="Times New Roman" w:hAnsi="Times New Roman" w:eastAsia="Times New Roman"/>
          <w:w w:val="105"/>
          <w:sz w:val="47"/>
        </w:rPr>
        <w:t>2</w:t>
      </w:r>
      <w:r>
        <w:rPr>
          <w:rFonts w:ascii="Times New Roman" w:hAnsi="Times New Roman" w:eastAsia="Times New Roman"/>
          <w:spacing w:val="-11"/>
          <w:w w:val="105"/>
          <w:sz w:val="47"/>
        </w:rPr>
        <w:t> </w:t>
      </w:r>
      <w:r>
        <w:rPr>
          <w:spacing w:val="-7"/>
          <w:w w:val="105"/>
        </w:rPr>
        <w:t>倍。典型的回答可能是“我不会以低于 </w:t>
      </w:r>
      <w:r>
        <w:rPr>
          <w:rFonts w:ascii="Times New Roman" w:hAnsi="Times New Roman" w:eastAsia="Times New Roman"/>
          <w:spacing w:val="10"/>
          <w:w w:val="105"/>
          <w:sz w:val="47"/>
        </w:rPr>
        <w:t>400</w:t>
      </w:r>
      <w:r>
        <w:rPr>
          <w:rFonts w:ascii="Times New Roman" w:hAnsi="Times New Roman" w:eastAsia="Times New Roman"/>
          <w:spacing w:val="15"/>
          <w:w w:val="105"/>
          <w:sz w:val="47"/>
        </w:rPr>
        <w:t> </w:t>
      </w:r>
      <w:r>
        <w:rPr>
          <w:spacing w:val="0"/>
          <w:w w:val="105"/>
        </w:rPr>
        <w:t>美元的单价出让</w:t>
      </w:r>
      <w:r>
        <w:rPr>
          <w:w w:val="80"/>
        </w:rPr>
        <w:t>； </w:t>
      </w:r>
      <w:r>
        <w:rPr>
          <w:spacing w:val="-16"/>
          <w:w w:val="105"/>
        </w:rPr>
        <w:t>同时我也不会以高于 </w:t>
      </w:r>
      <w:r>
        <w:rPr>
          <w:rFonts w:ascii="Times New Roman" w:hAnsi="Times New Roman" w:eastAsia="Times New Roman"/>
          <w:w w:val="105"/>
          <w:sz w:val="47"/>
        </w:rPr>
        <w:t>200</w:t>
      </w:r>
      <w:r>
        <w:rPr>
          <w:rFonts w:ascii="Times New Roman" w:hAnsi="Times New Roman" w:eastAsia="Times New Roman"/>
          <w:spacing w:val="-44"/>
          <w:w w:val="105"/>
          <w:sz w:val="47"/>
        </w:rPr>
        <w:t> </w:t>
      </w:r>
      <w:r>
        <w:rPr>
          <w:spacing w:val="13"/>
          <w:w w:val="105"/>
        </w:rPr>
        <w:t>美元的价格购买</w:t>
      </w:r>
      <w:r>
        <w:rPr>
          <w:spacing w:val="-37"/>
          <w:w w:val="80"/>
        </w:rPr>
        <w:t>”。 </w:t>
      </w:r>
      <w:r>
        <w:rPr>
          <w:spacing w:val="1"/>
          <w:w w:val="105"/>
        </w:rPr>
        <w:t>这样的行为对你来说很正常，但是根据经济学理论来说，你的两个回答应该是基本一致的。因 此，这样的行为又被认为是经济学反常现象。这并不是要说，作为理性选择的理论或理论模型有什么不对。不错，理性确实意味着买卖价格基本相等。问题在于我们是用相同的模型限定理性选择，并描述现实的选择。如果人们并不总是理性的，那么我们就需要用两种不同的模型解决两个明显不同的问题。</w:t>
      </w:r>
    </w:p>
    <w:p>
      <w:pPr>
        <w:pStyle w:val="BodyText"/>
        <w:spacing w:line="288" w:lineRule="auto" w:before="70"/>
        <w:ind w:left="2359" w:right="1461" w:firstLine="1072"/>
        <w:jc w:val="both"/>
      </w:pPr>
      <w:r>
        <w:rPr>
          <w:w w:val="105"/>
        </w:rPr>
        <w:t>当然，我并不是第一个批评经济学对人类行为的假设不符合现实的人。我又有什么新意呢？为了理解什么是经济学反常现象，这里对经济学提出了新的批判，我们有必要回顾一下先前出现过的对经济学理论的</w:t>
      </w:r>
      <w:r>
        <w:rPr>
          <w:w w:val="110"/>
        </w:rPr>
        <w:t>辩护。对理性模型最杰出的辩护来自于米尔顿</w:t>
      </w:r>
      <w:r>
        <w:rPr>
          <w:spacing w:val="21"/>
          <w:w w:val="110"/>
        </w:rPr>
        <w:t>·</w:t>
      </w:r>
      <w:r>
        <w:rPr>
          <w:spacing w:val="60"/>
          <w:w w:val="110"/>
        </w:rPr>
        <w:t>弗里德曼 </w:t>
      </w:r>
      <w:r>
        <w:rPr>
          <w:rFonts w:ascii="Times New Roman" w:hAnsi="Times New Roman" w:eastAsia="Times New Roman"/>
          <w:spacing w:val="-4"/>
          <w:w w:val="110"/>
        </w:rPr>
        <w:t>( </w:t>
      </w:r>
      <w:r>
        <w:rPr>
          <w:rFonts w:ascii="Times New Roman" w:hAnsi="Times New Roman" w:eastAsia="Times New Roman"/>
          <w:spacing w:val="-3"/>
          <w:w w:val="110"/>
        </w:rPr>
        <w:t>Milt </w:t>
      </w:r>
      <w:r>
        <w:rPr>
          <w:rFonts w:ascii="Times New Roman" w:hAnsi="Times New Roman" w:eastAsia="Times New Roman"/>
          <w:spacing w:val="1"/>
          <w:w w:val="110"/>
        </w:rPr>
        <w:t>on </w:t>
      </w:r>
      <w:r>
        <w:rPr>
          <w:rFonts w:ascii="Times New Roman" w:hAnsi="Times New Roman" w:eastAsia="Times New Roman"/>
          <w:w w:val="105"/>
        </w:rPr>
        <w:t>Friedman</w:t>
      </w:r>
      <w:r>
        <w:rPr>
          <w:rFonts w:ascii="Times New Roman" w:hAnsi="Times New Roman" w:eastAsia="Times New Roman"/>
          <w:spacing w:val="62"/>
          <w:w w:val="105"/>
        </w:rPr>
        <w:t>, </w:t>
      </w:r>
      <w:r>
        <w:rPr>
          <w:rFonts w:ascii="Times New Roman" w:hAnsi="Times New Roman" w:eastAsia="Times New Roman"/>
          <w:spacing w:val="1"/>
          <w:w w:val="105"/>
        </w:rPr>
        <w:t>1953</w:t>
      </w:r>
      <w:r>
        <w:rPr>
          <w:rFonts w:ascii="Times New Roman" w:hAnsi="Times New Roman" w:eastAsia="Times New Roman"/>
          <w:spacing w:val="-35"/>
          <w:w w:val="105"/>
        </w:rPr>
        <w:t> ) </w:t>
      </w:r>
      <w:r>
        <w:rPr>
          <w:spacing w:val="-8"/>
          <w:w w:val="105"/>
        </w:rPr>
        <w:t>。弗里德曼争辩说， 尽管人们并不能根据经济学模型做各种计算，但他们的行为看起来就像能够进行这样的计算一样。他以专业台球选手作类比，该选手既不懂物理也不懂儿何，但是他能击球得分，就好像他能够运用这些知识一样。大致来说，弗里德曼认为，只要某个理论能够做出正确的预测，它的假设即使错了也不要紧。有鉴于 此，本书强调理论的真实预测。即便撇开假设，我发现仅在预测的质量</w:t>
      </w:r>
      <w:r>
        <w:rPr>
          <w:spacing w:val="-8"/>
          <w:w w:val="110"/>
        </w:rPr>
        <w:t>方面，理论依然是很脆弱的。</w:t>
      </w:r>
    </w:p>
    <w:p>
      <w:pPr>
        <w:pStyle w:val="BodyText"/>
        <w:spacing w:before="29"/>
        <w:ind w:left="3392"/>
      </w:pPr>
      <w:r>
        <w:rPr>
          <w:w w:val="105"/>
        </w:rPr>
        <w:t>另一个与弗里德曼的思想相一致的辩护是承认人当然会犯错误，但</w:t>
      </w:r>
    </w:p>
    <w:p>
      <w:pPr>
        <w:pStyle w:val="BodyText"/>
        <w:spacing w:line="288" w:lineRule="auto" w:before="116"/>
        <w:ind w:left="2339" w:right="1464" w:hanging="762"/>
        <w:jc w:val="both"/>
      </w:pPr>
      <w:r>
        <w:rPr>
          <w:rFonts w:ascii="Arial" w:hAnsi="Arial" w:eastAsia="Arial"/>
          <w:sz w:val="36"/>
        </w:rPr>
        <w:t>5</w:t>
      </w:r>
      <w:r>
        <w:rPr>
          <w:rFonts w:ascii="Arial" w:hAnsi="Arial" w:eastAsia="Arial"/>
          <w:spacing w:val="18"/>
          <w:sz w:val="36"/>
        </w:rPr>
        <w:t>  </w:t>
      </w:r>
      <w:r>
        <w:rPr>
          <w:w w:val="105"/>
        </w:rPr>
        <w:t>只要他们能够相互抵消，这些错误在解释人类集体行为时不成问题。不幸的是，这一辩护同样也是站不住脚的。原因在于，经过考察，许多背离理性选择的行为是系统性的一一他们往往在同一方向上犯错。如果许多个体倾向于在同一方向上犯错，那么假设他们是理性的理论也会在预测其行为时出错。这一点已被我的合作者，心理学家丹尼尔·</w:t>
      </w:r>
      <w:r>
        <w:rPr>
          <w:spacing w:val="-7"/>
          <w:w w:val="105"/>
        </w:rPr>
        <w:t> 卡尼曼</w:t>
      </w:r>
      <w:r>
        <w:rPr>
          <w:rFonts w:ascii="Times New Roman" w:hAnsi="Times New Roman" w:eastAsia="Times New Roman"/>
          <w:spacing w:val="-7"/>
          <w:w w:val="110"/>
        </w:rPr>
        <w:t>(Daniel </w:t>
      </w:r>
      <w:r>
        <w:rPr>
          <w:rFonts w:ascii="Times New Roman" w:hAnsi="Times New Roman" w:eastAsia="Times New Roman"/>
          <w:spacing w:val="2"/>
          <w:w w:val="110"/>
        </w:rPr>
        <w:t>Kahneman</w:t>
      </w:r>
      <w:r>
        <w:rPr>
          <w:rFonts w:ascii="Times New Roman" w:hAnsi="Times New Roman" w:eastAsia="Times New Roman"/>
          <w:spacing w:val="-1"/>
          <w:w w:val="110"/>
        </w:rPr>
        <w:t> ) </w:t>
      </w:r>
      <w:r>
        <w:rPr>
          <w:spacing w:val="25"/>
          <w:w w:val="110"/>
        </w:rPr>
        <w:t>和阿莫斯</w:t>
      </w:r>
      <w:r>
        <w:rPr>
          <w:w w:val="110"/>
        </w:rPr>
        <w:t>·</w:t>
      </w:r>
      <w:r>
        <w:rPr>
          <w:spacing w:val="0"/>
          <w:w w:val="110"/>
        </w:rPr>
        <w:t>特沃斯基 </w:t>
      </w:r>
      <w:r>
        <w:rPr>
          <w:rFonts w:ascii="Times New Roman" w:hAnsi="Times New Roman" w:eastAsia="Times New Roman"/>
          <w:spacing w:val="-42"/>
          <w:w w:val="110"/>
        </w:rPr>
        <w:t>( </w:t>
      </w:r>
      <w:r>
        <w:rPr>
          <w:rFonts w:ascii="Times New Roman" w:hAnsi="Times New Roman" w:eastAsia="Times New Roman"/>
          <w:w w:val="110"/>
        </w:rPr>
        <w:t>Amos T</w:t>
      </w:r>
      <w:r>
        <w:rPr>
          <w:rFonts w:ascii="Times New Roman" w:hAnsi="Times New Roman" w:eastAsia="Times New Roman"/>
          <w:spacing w:val="-91"/>
          <w:w w:val="110"/>
        </w:rPr>
        <w:t> </w:t>
      </w:r>
      <w:r>
        <w:rPr>
          <w:rFonts w:ascii="Times New Roman" w:hAnsi="Times New Roman" w:eastAsia="Times New Roman"/>
          <w:spacing w:val="16"/>
          <w:w w:val="110"/>
        </w:rPr>
        <w:t>versky</w:t>
      </w:r>
      <w:r>
        <w:rPr>
          <w:rFonts w:ascii="Times New Roman" w:hAnsi="Times New Roman" w:eastAsia="Times New Roman"/>
          <w:spacing w:val="45"/>
          <w:w w:val="110"/>
        </w:rPr>
        <w:t>) </w:t>
      </w:r>
      <w:r>
        <w:rPr>
          <w:spacing w:val="22"/>
          <w:w w:val="110"/>
        </w:rPr>
        <w:t>强调过</w:t>
      </w:r>
      <w:r>
        <w:rPr/>
        <w:t>，</w:t>
      </w:r>
    </w:p>
    <w:p>
      <w:pPr>
        <w:spacing w:after="0" w:line="288" w:lineRule="auto"/>
        <w:jc w:val="both"/>
        <w:sectPr>
          <w:pgSz w:w="20760" w:h="31660"/>
          <w:pgMar w:header="0" w:footer="2701" w:top="1720" w:bottom="2900" w:left="0" w:right="860"/>
        </w:sectPr>
      </w:pPr>
    </w:p>
    <w:p>
      <w:pPr>
        <w:pStyle w:val="BodyText"/>
        <w:rPr>
          <w:sz w:val="20"/>
        </w:rPr>
      </w:pPr>
    </w:p>
    <w:p>
      <w:pPr>
        <w:pStyle w:val="BodyText"/>
        <w:spacing w:before="7"/>
        <w:rPr>
          <w:sz w:val="19"/>
        </w:rPr>
      </w:pPr>
    </w:p>
    <w:p>
      <w:pPr>
        <w:spacing w:after="0"/>
        <w:rPr>
          <w:sz w:val="19"/>
        </w:rPr>
        <w:sectPr>
          <w:pgSz w:w="20760" w:h="31660"/>
          <w:pgMar w:header="0" w:footer="2540" w:top="1860" w:bottom="2600" w:left="0" w:right="860"/>
        </w:sectPr>
      </w:pPr>
    </w:p>
    <w:p>
      <w:pPr>
        <w:pStyle w:val="BodyText"/>
        <w:spacing w:before="3"/>
        <w:rPr>
          <w:sz w:val="7"/>
        </w:rPr>
      </w:pPr>
    </w:p>
    <w:p>
      <w:pPr>
        <w:spacing w:before="0"/>
        <w:ind w:left="0" w:right="1016" w:firstLine="0"/>
        <w:jc w:val="right"/>
        <w:rPr>
          <w:sz w:val="10"/>
        </w:rPr>
      </w:pPr>
      <w:r>
        <w:rPr/>
        <w:drawing>
          <wp:anchor distT="0" distB="0" distL="0" distR="0" allowOverlap="1" layoutInCell="1" locked="0" behindDoc="0" simplePos="0" relativeHeight="1432">
            <wp:simplePos x="0" y="0"/>
            <wp:positionH relativeFrom="page">
              <wp:posOffset>10742000</wp:posOffset>
            </wp:positionH>
            <wp:positionV relativeFrom="paragraph">
              <wp:posOffset>-385922</wp:posOffset>
            </wp:positionV>
            <wp:extent cx="622181" cy="883856"/>
            <wp:effectExtent l="0" t="0" r="0" b="0"/>
            <wp:wrapNone/>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34" cstate="print"/>
                    <a:stretch>
                      <a:fillRect/>
                    </a:stretch>
                  </pic:blipFill>
                  <pic:spPr>
                    <a:xfrm>
                      <a:off x="0" y="0"/>
                      <a:ext cx="622181" cy="883856"/>
                    </a:xfrm>
                    <a:prstGeom prst="rect">
                      <a:avLst/>
                    </a:prstGeom>
                  </pic:spPr>
                </pic:pic>
              </a:graphicData>
            </a:graphic>
          </wp:anchor>
        </w:drawing>
      </w:r>
      <w:r>
        <w:rPr>
          <w:w w:val="155"/>
          <w:sz w:val="10"/>
        </w:rPr>
        <w:t>怼严众心众</w:t>
      </w:r>
    </w:p>
    <w:p>
      <w:pPr>
        <w:tabs>
          <w:tab w:pos="1535" w:val="left" w:leader="none"/>
          <w:tab w:pos="2523" w:val="left" w:leader="none"/>
        </w:tabs>
        <w:spacing w:before="52"/>
        <w:ind w:left="0" w:right="1558" w:firstLine="0"/>
        <w:jc w:val="right"/>
        <w:rPr>
          <w:sz w:val="38"/>
        </w:rPr>
      </w:pPr>
      <w:r>
        <w:rPr>
          <w:sz w:val="38"/>
        </w:rPr>
        <w:t>第</w:t>
      </w:r>
      <w:r>
        <w:rPr>
          <w:spacing w:val="-90"/>
          <w:sz w:val="38"/>
        </w:rPr>
        <w:t> </w:t>
      </w:r>
      <w:r>
        <w:rPr>
          <w:rFonts w:ascii="Times New Roman" w:eastAsia="Times New Roman"/>
          <w:sz w:val="36"/>
        </w:rPr>
        <w:t>1</w:t>
      </w:r>
      <w:r>
        <w:rPr>
          <w:rFonts w:ascii="Times New Roman" w:eastAsia="Times New Roman"/>
          <w:spacing w:val="10"/>
          <w:sz w:val="36"/>
        </w:rPr>
        <w:t> </w:t>
      </w:r>
      <w:r>
        <w:rPr>
          <w:sz w:val="38"/>
        </w:rPr>
        <w:t>章</w:t>
        <w:tab/>
        <w:t>导</w:t>
        <w:tab/>
      </w:r>
      <w:r>
        <w:rPr>
          <w:spacing w:val="-1"/>
          <w:sz w:val="38"/>
        </w:rPr>
        <w:t>论</w:t>
      </w:r>
    </w:p>
    <w:p>
      <w:pPr>
        <w:spacing w:before="94"/>
        <w:ind w:left="-37" w:right="0" w:firstLine="0"/>
        <w:jc w:val="left"/>
        <w:rPr>
          <w:sz w:val="8"/>
        </w:rPr>
      </w:pPr>
      <w:r>
        <w:rPr/>
        <w:br w:type="column"/>
      </w:r>
      <w:r>
        <w:rPr>
          <w:rFonts w:ascii="Arial" w:hAnsi="Arial" w:eastAsia="Arial"/>
          <w:w w:val="120"/>
          <w:sz w:val="13"/>
        </w:rPr>
        <w:t>« </w:t>
      </w:r>
      <w:r>
        <w:rPr>
          <w:w w:val="170"/>
          <w:sz w:val="8"/>
        </w:rPr>
        <w:t>沁立,,</w:t>
      </w:r>
    </w:p>
    <w:p>
      <w:pPr>
        <w:spacing w:after="0"/>
        <w:jc w:val="left"/>
        <w:rPr>
          <w:sz w:val="8"/>
        </w:rPr>
        <w:sectPr>
          <w:type w:val="continuous"/>
          <w:pgSz w:w="20760" w:h="31660"/>
          <w:pgMar w:top="0" w:bottom="0" w:left="0" w:right="860"/>
          <w:cols w:num="2" w:equalWidth="0">
            <w:col w:w="17897" w:space="40"/>
            <w:col w:w="1963"/>
          </w:cols>
        </w:sectPr>
      </w:pPr>
    </w:p>
    <w:p>
      <w:pPr>
        <w:pStyle w:val="BodyText"/>
        <w:rPr>
          <w:sz w:val="20"/>
        </w:rPr>
      </w:pPr>
    </w:p>
    <w:p>
      <w:pPr>
        <w:pStyle w:val="BodyText"/>
        <w:rPr>
          <w:sz w:val="20"/>
        </w:rPr>
      </w:pPr>
    </w:p>
    <w:p>
      <w:pPr>
        <w:pStyle w:val="BodyText"/>
        <w:spacing w:before="10"/>
        <w:rPr>
          <w:sz w:val="24"/>
        </w:rPr>
      </w:pPr>
    </w:p>
    <w:p>
      <w:pPr>
        <w:spacing w:before="42"/>
        <w:ind w:left="2576" w:right="0" w:firstLine="0"/>
        <w:jc w:val="left"/>
        <w:rPr>
          <w:sz w:val="46"/>
        </w:rPr>
      </w:pPr>
      <w:r>
        <w:rPr>
          <w:w w:val="110"/>
          <w:sz w:val="46"/>
        </w:rPr>
        <w:t>这就使得对经济学行为的新批评更具有真实性。</w:t>
      </w:r>
    </w:p>
    <w:p>
      <w:pPr>
        <w:spacing w:line="307" w:lineRule="auto" w:before="178"/>
        <w:ind w:left="2554" w:right="1358" w:firstLine="1040"/>
        <w:jc w:val="both"/>
        <w:rPr>
          <w:sz w:val="46"/>
        </w:rPr>
      </w:pPr>
      <w:r>
        <w:rPr>
          <w:w w:val="110"/>
          <w:sz w:val="46"/>
        </w:rPr>
        <w:t>另一种辩解的观点是，在一个人们都有强烈的动机追求最优选择的市场中，即有效率的市场中，无论是非理性还是利他主义都不重要。这</w:t>
      </w:r>
    </w:p>
    <w:p>
      <w:pPr>
        <w:spacing w:line="304" w:lineRule="auto" w:before="1"/>
        <w:ind w:left="2549" w:right="1319" w:hanging="183"/>
        <w:jc w:val="both"/>
        <w:rPr>
          <w:sz w:val="46"/>
        </w:rPr>
      </w:pPr>
      <w:r>
        <w:rPr>
          <w:w w:val="110"/>
          <w:sz w:val="46"/>
        </w:rPr>
        <w:t>－观点在交易成本非常小的金融市场中运用的尤其广泛。在金融市场   里，如果你准备一再地犯一些愚蠢错误的话，许多专业人士会很高兴地赚走你的钱。因此，金融市场被认为是所有市场中最有效率的。因为存在有效市场的假设，本书将对金融市场予以特别关注。或许你会很惊  讶，原来金融市场也会这样的充满反常现象。</w:t>
      </w:r>
    </w:p>
    <w:p>
      <w:pPr>
        <w:tabs>
          <w:tab w:pos="15823" w:val="left" w:leader="none"/>
        </w:tabs>
        <w:spacing w:line="304" w:lineRule="auto" w:before="32"/>
        <w:ind w:left="2484" w:right="1349" w:firstLine="1077"/>
        <w:jc w:val="both"/>
        <w:rPr>
          <w:sz w:val="46"/>
        </w:rPr>
      </w:pPr>
      <w:r>
        <w:rPr>
          <w:w w:val="110"/>
          <w:sz w:val="46"/>
        </w:rPr>
        <w:t>但是，为什么要写这么一整本关于经济学反常现象的书呢？我想有两个理由使我把这些经济学反常现象联系在一起。首先，孤立地评价经验事实是不可能的。一次反常只能说是件稀罕事，但是十三次反常就可能意味着一种模式。托马斯·</w:t>
      </w:r>
      <w:r>
        <w:rPr>
          <w:spacing w:val="81"/>
          <w:w w:val="110"/>
          <w:sz w:val="46"/>
        </w:rPr>
        <w:t> </w:t>
      </w:r>
      <w:r>
        <w:rPr>
          <w:spacing w:val="15"/>
          <w:w w:val="110"/>
          <w:sz w:val="49"/>
        </w:rPr>
        <w:t>库</w:t>
      </w:r>
      <w:r>
        <w:rPr>
          <w:w w:val="110"/>
          <w:sz w:val="49"/>
        </w:rPr>
        <w:t>恩</w:t>
      </w:r>
      <w:r>
        <w:rPr>
          <w:spacing w:val="60"/>
          <w:w w:val="110"/>
          <w:sz w:val="49"/>
        </w:rPr>
        <w:t> </w:t>
      </w:r>
      <w:r>
        <w:rPr>
          <w:rFonts w:ascii="Times New Roman" w:hAnsi="Times New Roman" w:eastAsia="Times New Roman"/>
          <w:w w:val="110"/>
          <w:sz w:val="48"/>
        </w:rPr>
        <w:t>(</w:t>
      </w:r>
      <w:r>
        <w:rPr>
          <w:rFonts w:ascii="Times New Roman" w:hAnsi="Times New Roman" w:eastAsia="Times New Roman"/>
          <w:spacing w:val="-55"/>
          <w:w w:val="110"/>
          <w:sz w:val="48"/>
        </w:rPr>
        <w:t> </w:t>
      </w:r>
      <w:r>
        <w:rPr>
          <w:rFonts w:ascii="Times New Roman" w:hAnsi="Times New Roman" w:eastAsia="Times New Roman"/>
          <w:w w:val="110"/>
          <w:sz w:val="48"/>
        </w:rPr>
        <w:t>T</w:t>
      </w:r>
      <w:r>
        <w:rPr>
          <w:rFonts w:ascii="Times New Roman" w:hAnsi="Times New Roman" w:eastAsia="Times New Roman"/>
          <w:spacing w:val="-53"/>
          <w:w w:val="110"/>
          <w:sz w:val="48"/>
        </w:rPr>
        <w:t> </w:t>
      </w:r>
      <w:r>
        <w:rPr>
          <w:rFonts w:ascii="Times New Roman" w:hAnsi="Times New Roman" w:eastAsia="Times New Roman"/>
          <w:spacing w:val="-3"/>
          <w:w w:val="110"/>
          <w:sz w:val="48"/>
        </w:rPr>
        <w:t>homas</w:t>
      </w:r>
      <w:r>
        <w:rPr>
          <w:rFonts w:ascii="Times New Roman" w:hAnsi="Times New Roman" w:eastAsia="Times New Roman"/>
          <w:spacing w:val="107"/>
          <w:w w:val="110"/>
          <w:sz w:val="48"/>
        </w:rPr>
        <w:t> </w:t>
      </w:r>
      <w:r>
        <w:rPr>
          <w:rFonts w:ascii="Times New Roman" w:hAnsi="Times New Roman" w:eastAsia="Times New Roman"/>
          <w:w w:val="110"/>
          <w:sz w:val="48"/>
        </w:rPr>
        <w:t>Kuhn)</w:t>
        <w:tab/>
      </w:r>
      <w:r>
        <w:rPr>
          <w:w w:val="110"/>
          <w:sz w:val="46"/>
        </w:rPr>
        <w:t>一位科学哲学家评论道：“发现开始于对反常事物的认知，进而，这种对自然以</w:t>
      </w:r>
      <w:r>
        <w:rPr>
          <w:spacing w:val="-180"/>
          <w:w w:val="110"/>
          <w:sz w:val="46"/>
        </w:rPr>
        <w:t>某  </w:t>
      </w:r>
      <w:r>
        <w:rPr>
          <w:w w:val="105"/>
          <w:sz w:val="46"/>
        </w:rPr>
        <w:t>种方式偏离了预定轨道的认知，指导了正常的科学发展。”在这本书里， </w:t>
      </w:r>
      <w:r>
        <w:rPr>
          <w:w w:val="110"/>
          <w:sz w:val="46"/>
        </w:rPr>
        <w:t>我希望能够实现第一步    </w:t>
      </w:r>
      <w:r>
        <w:rPr>
          <w:spacing w:val="193"/>
          <w:w w:val="110"/>
          <w:sz w:val="46"/>
        </w:rPr>
        <w:t> </w:t>
      </w:r>
      <w:r>
        <w:rPr>
          <w:w w:val="110"/>
          <w:sz w:val="46"/>
        </w:rPr>
        <w:t>对反常事物的认知，或许在达到这一点之后，我们就可以看到经济学理论改进了的新版本。这个新理论将会保留个体行为效用最大化的思想，但也同时具有合作和友好的人性优点，以及储存和加工信息方面的局限性等缺点。</w:t>
      </w:r>
    </w:p>
    <w:p>
      <w:pPr>
        <w:pStyle w:val="BodyText"/>
        <w:spacing w:before="12"/>
        <w:rPr>
          <w:sz w:val="54"/>
        </w:rPr>
      </w:pPr>
    </w:p>
    <w:p>
      <w:pPr>
        <w:spacing w:before="0"/>
        <w:ind w:left="3329" w:right="0" w:firstLine="0"/>
        <w:jc w:val="left"/>
        <w:rPr>
          <w:sz w:val="42"/>
        </w:rPr>
      </w:pPr>
      <w:r>
        <w:rPr>
          <w:w w:val="90"/>
          <w:sz w:val="42"/>
        </w:rPr>
        <w:t>【注释】</w:t>
      </w:r>
    </w:p>
    <w:p>
      <w:pPr>
        <w:tabs>
          <w:tab w:pos="4182" w:val="left" w:leader="none"/>
          <w:tab w:pos="7298" w:val="left" w:leader="none"/>
        </w:tabs>
        <w:spacing w:line="278" w:lineRule="auto" w:before="165"/>
        <w:ind w:left="2468" w:right="1468" w:firstLine="880"/>
        <w:jc w:val="left"/>
        <w:rPr>
          <w:sz w:val="46"/>
        </w:rPr>
      </w:pPr>
      <w:r>
        <w:rPr>
          <w:rFonts w:ascii="Times New Roman" w:hAnsi="Times New Roman" w:eastAsia="Times New Roman"/>
          <w:w w:val="95"/>
          <w:sz w:val="46"/>
        </w:rPr>
        <w:t>[</w:t>
      </w:r>
      <w:r>
        <w:rPr>
          <w:rFonts w:ascii="Times New Roman" w:hAnsi="Times New Roman" w:eastAsia="Times New Roman"/>
          <w:spacing w:val="-42"/>
          <w:w w:val="95"/>
          <w:sz w:val="46"/>
        </w:rPr>
        <w:t> </w:t>
      </w:r>
      <w:r>
        <w:rPr>
          <w:rFonts w:ascii="Times New Roman" w:hAnsi="Times New Roman" w:eastAsia="Times New Roman"/>
          <w:w w:val="95"/>
          <w:sz w:val="46"/>
        </w:rPr>
        <w:t>1]</w:t>
        <w:tab/>
      </w:r>
      <w:r>
        <w:rPr>
          <w:w w:val="90"/>
          <w:sz w:val="46"/>
        </w:rPr>
        <w:t>然而事实情况是</w:t>
        <w:tab/>
      </w:r>
      <w:r>
        <w:rPr>
          <w:w w:val="95"/>
          <w:sz w:val="46"/>
        </w:rPr>
        <w:t>，</w:t>
      </w:r>
      <w:r>
        <w:rPr>
          <w:spacing w:val="-181"/>
          <w:w w:val="95"/>
          <w:sz w:val="46"/>
        </w:rPr>
        <w:t> </w:t>
      </w:r>
      <w:r>
        <w:rPr>
          <w:w w:val="95"/>
          <w:sz w:val="46"/>
        </w:rPr>
        <w:t>每过一会</w:t>
      </w:r>
      <w:r>
        <w:rPr>
          <w:spacing w:val="-31"/>
          <w:w w:val="95"/>
          <w:sz w:val="46"/>
        </w:rPr>
        <w:t>儿</w:t>
      </w:r>
      <w:r>
        <w:rPr>
          <w:w w:val="95"/>
          <w:sz w:val="46"/>
        </w:rPr>
        <w:t>，</w:t>
      </w:r>
      <w:r>
        <w:rPr>
          <w:spacing w:val="-183"/>
          <w:w w:val="95"/>
          <w:sz w:val="46"/>
        </w:rPr>
        <w:t> </w:t>
      </w:r>
      <w:r>
        <w:rPr>
          <w:w w:val="95"/>
          <w:sz w:val="46"/>
        </w:rPr>
        <w:t>就会有两辆车子在桥中间相遇</w:t>
      </w:r>
      <w:r>
        <w:rPr>
          <w:spacing w:val="-136"/>
          <w:w w:val="95"/>
          <w:sz w:val="46"/>
        </w:rPr>
        <w:t> </w:t>
      </w:r>
      <w:r>
        <w:rPr>
          <w:w w:val="95"/>
          <w:sz w:val="46"/>
        </w:rPr>
        <w:t>，</w:t>
      </w:r>
      <w:r>
        <w:rPr>
          <w:spacing w:val="-183"/>
          <w:w w:val="95"/>
          <w:sz w:val="46"/>
        </w:rPr>
        <w:t> </w:t>
      </w:r>
      <w:r>
        <w:rPr>
          <w:w w:val="95"/>
          <w:sz w:val="46"/>
        </w:rPr>
        <w:t>发生博弈论中所说的“斗鸡博弈”。我猜想这些驾驶员一定来自于大城市，不是本地人。</w:t>
      </w:r>
    </w:p>
    <w:p>
      <w:pPr>
        <w:spacing w:after="0" w:line="278" w:lineRule="auto"/>
        <w:jc w:val="left"/>
        <w:rPr>
          <w:sz w:val="46"/>
        </w:rPr>
        <w:sectPr>
          <w:type w:val="continuous"/>
          <w:pgSz w:w="20760" w:h="31660"/>
          <w:pgMar w:top="0" w:bottom="0" w:left="0" w:right="860"/>
        </w:sectPr>
      </w:pPr>
    </w:p>
    <w:p>
      <w:pPr>
        <w:pStyle w:val="BodyText"/>
        <w:rPr>
          <w:sz w:val="82"/>
        </w:rPr>
      </w:pPr>
    </w:p>
    <w:p>
      <w:pPr>
        <w:pStyle w:val="BodyText"/>
        <w:rPr>
          <w:sz w:val="82"/>
        </w:rPr>
      </w:pPr>
    </w:p>
    <w:p>
      <w:pPr>
        <w:pStyle w:val="BodyText"/>
        <w:rPr>
          <w:sz w:val="82"/>
        </w:rPr>
      </w:pPr>
    </w:p>
    <w:p>
      <w:pPr>
        <w:pStyle w:val="BodyText"/>
        <w:spacing w:before="1"/>
        <w:rPr>
          <w:sz w:val="59"/>
        </w:rPr>
      </w:pPr>
    </w:p>
    <w:p>
      <w:pPr>
        <w:pStyle w:val="Heading6"/>
        <w:ind w:right="4378"/>
        <w:jc w:val="center"/>
      </w:pPr>
      <w:r>
        <w:rPr/>
        <w:drawing>
          <wp:anchor distT="0" distB="0" distL="0" distR="0" allowOverlap="1" layoutInCell="1" locked="0" behindDoc="0" simplePos="0" relativeHeight="1480">
            <wp:simplePos x="0" y="0"/>
            <wp:positionH relativeFrom="page">
              <wp:posOffset>5232320</wp:posOffset>
            </wp:positionH>
            <wp:positionV relativeFrom="paragraph">
              <wp:posOffset>3872</wp:posOffset>
            </wp:positionV>
            <wp:extent cx="1004485" cy="591734"/>
            <wp:effectExtent l="0" t="0" r="0" b="0"/>
            <wp:wrapNone/>
            <wp:docPr id="39" name="image21.png" descr=""/>
            <wp:cNvGraphicFramePr>
              <a:graphicFrameLocks noChangeAspect="1"/>
            </wp:cNvGraphicFramePr>
            <a:graphic>
              <a:graphicData uri="http://schemas.openxmlformats.org/drawingml/2006/picture">
                <pic:pic>
                  <pic:nvPicPr>
                    <pic:cNvPr id="40" name="image21.png"/>
                    <pic:cNvPicPr/>
                  </pic:nvPicPr>
                  <pic:blipFill>
                    <a:blip r:embed="rId35" cstate="print"/>
                    <a:stretch>
                      <a:fillRect/>
                    </a:stretch>
                  </pic:blipFill>
                  <pic:spPr>
                    <a:xfrm>
                      <a:off x="0" y="0"/>
                      <a:ext cx="1004485" cy="591734"/>
                    </a:xfrm>
                    <a:prstGeom prst="rect">
                      <a:avLst/>
                    </a:prstGeom>
                  </pic:spPr>
                </pic:pic>
              </a:graphicData>
            </a:graphic>
          </wp:anchor>
        </w:drawing>
      </w:r>
      <w:r>
        <w:rPr/>
        <w:pict>
          <v:group style="position:absolute;margin-left:622.712708pt;margin-top:-151.861237pt;width:295.75pt;height:200.55pt;mso-position-horizontal-relative:page;mso-position-vertical-relative:paragraph;z-index:1528" coordorigin="12454,-3037" coordsize="5915,4011">
            <v:shape style="position:absolute;left:12454;top:-3038;width:5915;height:4011" type="#_x0000_t75" stroked="false">
              <v:imagedata r:id="rId36" o:title=""/>
            </v:shape>
            <v:shape style="position:absolute;left:12949;top:-126;width:1310;height:826" type="#_x0000_t202" filled="false" stroked="false">
              <v:textbox inset="0,0,0,0">
                <w:txbxContent>
                  <w:p>
                    <w:pPr>
                      <w:spacing w:line="826" w:lineRule="exact" w:before="0"/>
                      <w:ind w:left="0" w:right="0" w:firstLine="0"/>
                      <w:jc w:val="left"/>
                      <w:rPr>
                        <w:sz w:val="82"/>
                      </w:rPr>
                    </w:pPr>
                    <w:r>
                      <w:rPr>
                        <w:sz w:val="82"/>
                      </w:rPr>
                      <w:t>作</w:t>
                    </w:r>
                    <w:r>
                      <w:rPr>
                        <w:spacing w:val="-635"/>
                        <w:w w:val="135"/>
                        <w:sz w:val="82"/>
                      </w:rPr>
                      <w:t>＊</w:t>
                    </w:r>
                  </w:p>
                </w:txbxContent>
              </v:textbox>
              <w10:wrap type="none"/>
            </v:shape>
            <w10:wrap type="none"/>
          </v:group>
        </w:pict>
      </w:r>
      <w:r>
        <w:rPr/>
        <w:pict>
          <v:shape style="position:absolute;margin-left:531.809998pt;margin-top:1.642868pt;width:44.7pt;height:44.7pt;mso-position-horizontal-relative:page;mso-position-vertical-relative:paragraph;z-index:1552" type="#_x0000_t202" filled="false" stroked="false">
            <v:textbox inset="0,0,0,0" style="layout-flow:vertical-ideographic">
              <w:txbxContent>
                <w:p>
                  <w:pPr>
                    <w:spacing w:line="156" w:lineRule="auto" w:before="0"/>
                    <w:ind w:left="20" w:right="0" w:firstLine="0"/>
                    <w:jc w:val="left"/>
                    <w:rPr>
                      <w:sz w:val="85"/>
                    </w:rPr>
                  </w:pPr>
                  <w:r>
                    <w:rPr>
                      <w:w w:val="100"/>
                      <w:sz w:val="85"/>
                    </w:rPr>
                    <w:t>合</w:t>
                  </w:r>
                </w:p>
              </w:txbxContent>
            </v:textbox>
            <w10:wrap type="none"/>
          </v:shape>
        </w:pict>
      </w:r>
      <w:bookmarkStart w:name="第2章  合作" w:id="10"/>
      <w:bookmarkEnd w:id="10"/>
      <w:r>
        <w:rPr/>
      </w:r>
      <w:r>
        <w:rPr>
          <w:w w:val="108"/>
        </w:rPr>
        <w:t>第</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6471" w:val="left" w:leader="hyphen"/>
        </w:tabs>
        <w:spacing w:before="173"/>
        <w:ind w:left="2163" w:right="0" w:firstLine="0"/>
        <w:jc w:val="left"/>
        <w:rPr>
          <w:rFonts w:ascii="Times New Roman" w:hAnsi="Times New Roman" w:eastAsia="Times New Roman"/>
          <w:sz w:val="47"/>
        </w:rPr>
      </w:pPr>
      <w:r>
        <w:rPr>
          <w:w w:val="85"/>
          <w:sz w:val="57"/>
        </w:rPr>
        <w:t>会--··</w:t>
        <w:tab/>
      </w:r>
      <w:r>
        <w:rPr>
          <w:rFonts w:ascii="Times New Roman" w:hAnsi="Times New Roman" w:eastAsia="Times New Roman"/>
          <w:w w:val="135"/>
          <w:sz w:val="47"/>
        </w:rPr>
        <w:t>0</w:t>
      </w:r>
    </w:p>
    <w:p>
      <w:pPr>
        <w:tabs>
          <w:tab w:pos="5060" w:val="left" w:leader="none"/>
          <w:tab w:pos="12089" w:val="left" w:leader="none"/>
        </w:tabs>
        <w:spacing w:line="309" w:lineRule="auto" w:before="62"/>
        <w:ind w:left="3933" w:right="6788" w:hanging="878"/>
        <w:jc w:val="left"/>
        <w:rPr>
          <w:sz w:val="45"/>
        </w:rPr>
      </w:pPr>
      <w:r>
        <w:rPr/>
        <w:pict>
          <v:shape style="position:absolute;margin-left:125.301262pt;margin-top:34.282574pt;width:17.4pt;height:60.05pt;mso-position-horizontal-relative:page;mso-position-vertical-relative:paragraph;z-index:1576" type="#_x0000_t202" filled="false" stroked="false">
            <v:textbox inset="0,0,0,0" style="layout-flow:vertical-ideographic">
              <w:txbxContent>
                <w:p>
                  <w:pPr>
                    <w:spacing w:line="120" w:lineRule="auto" w:before="0"/>
                    <w:ind w:left="20" w:right="0" w:firstLine="0"/>
                    <w:jc w:val="left"/>
                    <w:rPr>
                      <w:sz w:val="48"/>
                    </w:rPr>
                  </w:pPr>
                  <w:r>
                    <w:rPr>
                      <w:spacing w:val="-288"/>
                      <w:w w:val="101"/>
                      <w:position w:val="6"/>
                      <w:sz w:val="48"/>
                    </w:rPr>
                    <w:t>,</w:t>
                  </w:r>
                  <w:r>
                    <w:rPr>
                      <w:spacing w:val="-11"/>
                      <w:w w:val="101"/>
                      <w:sz w:val="48"/>
                    </w:rPr>
                    <w:t>I</w:t>
                  </w:r>
                  <w:r>
                    <w:rPr>
                      <w:w w:val="101"/>
                      <w:sz w:val="48"/>
                    </w:rPr>
                    <w:t>O</w:t>
                  </w:r>
                </w:p>
              </w:txbxContent>
            </v:textbox>
            <w10:wrap type="none"/>
          </v:shape>
        </w:pict>
      </w:r>
      <w:r>
        <w:rPr>
          <w:rFonts w:ascii="Arial" w:eastAsia="Arial"/>
          <w:sz w:val="35"/>
        </w:rPr>
        <w:t>6</w:t>
        <w:tab/>
        <w:tab/>
      </w:r>
      <w:r>
        <w:rPr>
          <w:sz w:val="45"/>
        </w:rPr>
        <w:t>戏</w:t>
      </w:r>
      <w:r>
        <w:rPr>
          <w:spacing w:val="-98"/>
          <w:sz w:val="45"/>
        </w:rPr>
        <w:t> </w:t>
      </w:r>
      <w:r>
        <w:rPr>
          <w:sz w:val="45"/>
        </w:rPr>
        <w:t>剧《</w:t>
      </w:r>
      <w:r>
        <w:rPr>
          <w:spacing w:val="-124"/>
          <w:sz w:val="45"/>
        </w:rPr>
        <w:t> </w:t>
      </w:r>
      <w:r>
        <w:rPr>
          <w:sz w:val="45"/>
        </w:rPr>
        <w:t>巨</w:t>
      </w:r>
      <w:r>
        <w:rPr>
          <w:spacing w:val="-64"/>
          <w:sz w:val="45"/>
        </w:rPr>
        <w:t> </w:t>
      </w:r>
      <w:r>
        <w:rPr>
          <w:sz w:val="45"/>
        </w:rPr>
        <w:t>蟒</w:t>
      </w:r>
      <w:r>
        <w:rPr>
          <w:spacing w:val="-17"/>
          <w:sz w:val="45"/>
        </w:rPr>
        <w:t> </w:t>
      </w:r>
      <w:r>
        <w:rPr>
          <w:spacing w:val="-6"/>
          <w:sz w:val="45"/>
        </w:rPr>
        <w:t>》</w:t>
      </w:r>
      <w:r>
        <w:rPr>
          <w:rFonts w:ascii="Times New Roman" w:eastAsia="Times New Roman"/>
          <w:sz w:val="46"/>
        </w:rPr>
        <w:t>(</w:t>
      </w:r>
      <w:r>
        <w:rPr>
          <w:rFonts w:ascii="Times New Roman" w:eastAsia="Times New Roman"/>
          <w:spacing w:val="51"/>
          <w:sz w:val="46"/>
        </w:rPr>
        <w:t> </w:t>
      </w:r>
      <w:r>
        <w:rPr>
          <w:rFonts w:ascii="Times New Roman" w:eastAsia="Times New Roman"/>
          <w:sz w:val="46"/>
        </w:rPr>
        <w:t>M</w:t>
      </w:r>
      <w:r>
        <w:rPr>
          <w:rFonts w:ascii="Times New Roman" w:eastAsia="Times New Roman"/>
          <w:spacing w:val="-28"/>
          <w:sz w:val="46"/>
        </w:rPr>
        <w:t> </w:t>
      </w:r>
      <w:r>
        <w:rPr>
          <w:rFonts w:ascii="Times New Roman" w:eastAsia="Times New Roman"/>
          <w:sz w:val="46"/>
        </w:rPr>
        <w:t>on</w:t>
      </w:r>
      <w:r>
        <w:rPr>
          <w:rFonts w:ascii="Times New Roman" w:eastAsia="Times New Roman"/>
          <w:spacing w:val="-31"/>
          <w:sz w:val="46"/>
        </w:rPr>
        <w:t> </w:t>
      </w:r>
      <w:r>
        <w:rPr>
          <w:rFonts w:ascii="Times New Roman" w:eastAsia="Times New Roman"/>
          <w:sz w:val="46"/>
        </w:rPr>
        <w:t>t</w:t>
      </w:r>
      <w:r>
        <w:rPr>
          <w:rFonts w:ascii="Times New Roman" w:eastAsia="Times New Roman"/>
          <w:spacing w:val="-72"/>
          <w:sz w:val="46"/>
        </w:rPr>
        <w:t> </w:t>
      </w:r>
      <w:r>
        <w:rPr>
          <w:rFonts w:ascii="Times New Roman" w:eastAsia="Times New Roman"/>
          <w:sz w:val="46"/>
        </w:rPr>
        <w:t>y</w:t>
      </w:r>
      <w:r>
        <w:rPr>
          <w:rFonts w:ascii="Times New Roman" w:eastAsia="Times New Roman"/>
          <w:spacing w:val="36"/>
          <w:sz w:val="46"/>
        </w:rPr>
        <w:t> </w:t>
      </w:r>
      <w:r>
        <w:rPr>
          <w:rFonts w:ascii="Times New Roman" w:eastAsia="Times New Roman"/>
          <w:sz w:val="46"/>
        </w:rPr>
        <w:t>P</w:t>
      </w:r>
      <w:r>
        <w:rPr>
          <w:rFonts w:ascii="Times New Roman" w:eastAsia="Times New Roman"/>
          <w:spacing w:val="3"/>
          <w:sz w:val="46"/>
        </w:rPr>
        <w:t> </w:t>
      </w:r>
      <w:r>
        <w:rPr>
          <w:rFonts w:ascii="Times New Roman" w:eastAsia="Times New Roman"/>
          <w:sz w:val="46"/>
        </w:rPr>
        <w:t>y</w:t>
      </w:r>
      <w:r>
        <w:rPr>
          <w:rFonts w:ascii="Times New Roman" w:eastAsia="Times New Roman"/>
          <w:spacing w:val="-44"/>
          <w:sz w:val="46"/>
        </w:rPr>
        <w:t> </w:t>
      </w:r>
      <w:r>
        <w:rPr>
          <w:rFonts w:ascii="Times New Roman" w:eastAsia="Times New Roman"/>
          <w:spacing w:val="17"/>
          <w:sz w:val="46"/>
        </w:rPr>
        <w:t>th</w:t>
      </w:r>
      <w:r>
        <w:rPr>
          <w:rFonts w:ascii="Times New Roman" w:eastAsia="Times New Roman"/>
          <w:spacing w:val="-64"/>
          <w:sz w:val="46"/>
        </w:rPr>
        <w:t> </w:t>
      </w:r>
      <w:r>
        <w:rPr>
          <w:rFonts w:ascii="Times New Roman" w:eastAsia="Times New Roman"/>
          <w:sz w:val="46"/>
        </w:rPr>
        <w:t>o</w:t>
      </w:r>
      <w:r>
        <w:rPr>
          <w:rFonts w:ascii="Times New Roman" w:eastAsia="Times New Roman"/>
          <w:spacing w:val="-77"/>
          <w:sz w:val="46"/>
        </w:rPr>
        <w:t> </w:t>
      </w:r>
      <w:r>
        <w:rPr>
          <w:rFonts w:ascii="Times New Roman" w:eastAsia="Times New Roman"/>
          <w:sz w:val="46"/>
        </w:rPr>
        <w:t>n</w:t>
        <w:tab/>
        <w:t>)</w:t>
      </w:r>
      <w:r>
        <w:rPr>
          <w:rFonts w:ascii="Times New Roman" w:eastAsia="Times New Roman"/>
          <w:spacing w:val="80"/>
          <w:sz w:val="46"/>
        </w:rPr>
        <w:t> </w:t>
      </w:r>
      <w:r>
        <w:rPr>
          <w:sz w:val="45"/>
        </w:rPr>
        <w:t>的</w:t>
      </w:r>
      <w:r>
        <w:rPr>
          <w:spacing w:val="45"/>
          <w:sz w:val="45"/>
        </w:rPr>
        <w:t>一</w:t>
      </w:r>
      <w:r>
        <w:rPr>
          <w:spacing w:val="37"/>
          <w:sz w:val="45"/>
        </w:rPr>
        <w:t>个</w:t>
      </w:r>
      <w:r>
        <w:rPr>
          <w:sz w:val="45"/>
        </w:rPr>
        <w:t>片</w:t>
      </w:r>
      <w:r>
        <w:rPr>
          <w:spacing w:val="-121"/>
          <w:sz w:val="45"/>
        </w:rPr>
        <w:t> </w:t>
      </w:r>
      <w:r>
        <w:rPr>
          <w:spacing w:val="-100"/>
          <w:sz w:val="45"/>
        </w:rPr>
        <w:t>断</w:t>
      </w:r>
      <w:r>
        <w:rPr>
          <w:rFonts w:ascii="Times New Roman" w:eastAsia="Times New Roman"/>
          <w:w w:val="85"/>
          <w:sz w:val="40"/>
        </w:rPr>
        <w:t>[</w:t>
      </w:r>
      <w:r>
        <w:rPr>
          <w:rFonts w:ascii="Times New Roman" w:eastAsia="Times New Roman"/>
          <w:spacing w:val="75"/>
          <w:w w:val="85"/>
          <w:sz w:val="40"/>
        </w:rPr>
        <w:t> </w:t>
      </w:r>
      <w:r>
        <w:rPr>
          <w:rFonts w:ascii="Times New Roman" w:eastAsia="Times New Roman"/>
          <w:w w:val="85"/>
          <w:sz w:val="40"/>
        </w:rPr>
        <w:t>l</w:t>
      </w:r>
      <w:r>
        <w:rPr>
          <w:rFonts w:ascii="Times New Roman" w:eastAsia="Times New Roman"/>
          <w:spacing w:val="65"/>
          <w:w w:val="85"/>
          <w:sz w:val="40"/>
        </w:rPr>
        <w:t> </w:t>
      </w:r>
      <w:r>
        <w:rPr>
          <w:rFonts w:ascii="Times New Roman" w:eastAsia="Times New Roman"/>
          <w:w w:val="85"/>
          <w:sz w:val="40"/>
        </w:rPr>
        <w:t>]</w:t>
      </w:r>
      <w:r>
        <w:rPr>
          <w:rFonts w:ascii="Times New Roman" w:eastAsia="Times New Roman"/>
          <w:spacing w:val="12"/>
          <w:w w:val="85"/>
          <w:sz w:val="40"/>
        </w:rPr>
        <w:t> </w:t>
      </w:r>
      <w:r>
        <w:rPr>
          <w:spacing w:val="60"/>
          <w:sz w:val="45"/>
        </w:rPr>
        <w:t>经</w:t>
      </w:r>
      <w:r>
        <w:rPr>
          <w:spacing w:val="45"/>
          <w:sz w:val="45"/>
        </w:rPr>
        <w:t>常</w:t>
      </w:r>
      <w:r>
        <w:rPr>
          <w:sz w:val="45"/>
        </w:rPr>
        <w:t>会</w:t>
      </w:r>
      <w:r>
        <w:rPr>
          <w:spacing w:val="-124"/>
          <w:sz w:val="45"/>
        </w:rPr>
        <w:t> </w:t>
      </w:r>
      <w:r>
        <w:rPr>
          <w:spacing w:val="60"/>
          <w:sz w:val="45"/>
        </w:rPr>
        <w:t>出</w:t>
      </w:r>
      <w:r>
        <w:rPr>
          <w:sz w:val="45"/>
        </w:rPr>
        <w:t>现</w:t>
      </w:r>
      <w:r>
        <w:rPr>
          <w:spacing w:val="-119"/>
          <w:sz w:val="45"/>
        </w:rPr>
        <w:t> </w:t>
      </w:r>
      <w:r>
        <w:rPr>
          <w:spacing w:val="55"/>
          <w:sz w:val="45"/>
        </w:rPr>
        <w:t>在</w:t>
      </w:r>
      <w:r>
        <w:rPr>
          <w:spacing w:val="45"/>
          <w:sz w:val="45"/>
        </w:rPr>
        <w:t>你</w:t>
      </w:r>
      <w:r>
        <w:rPr>
          <w:spacing w:val="77"/>
          <w:sz w:val="45"/>
        </w:rPr>
        <w:t>的</w:t>
      </w:r>
      <w:r>
        <w:rPr>
          <w:spacing w:val="71"/>
          <w:sz w:val="45"/>
        </w:rPr>
        <w:t>脑</w:t>
      </w:r>
      <w:r>
        <w:rPr>
          <w:spacing w:val="67"/>
          <w:sz w:val="45"/>
        </w:rPr>
        <w:t>海</w:t>
      </w:r>
      <w:r>
        <w:rPr>
          <w:spacing w:val="25"/>
          <w:sz w:val="45"/>
        </w:rPr>
        <w:t>中</w:t>
      </w:r>
      <w:r>
        <w:rPr>
          <w:sz w:val="45"/>
        </w:rPr>
        <w:t>。</w:t>
      </w:r>
      <w:r>
        <w:rPr>
          <w:spacing w:val="51"/>
          <w:sz w:val="45"/>
        </w:rPr>
        <w:t>两</w:t>
      </w:r>
      <w:r>
        <w:rPr>
          <w:sz w:val="45"/>
        </w:rPr>
        <w:t>位</w:t>
      </w:r>
      <w:r>
        <w:rPr>
          <w:spacing w:val="-62"/>
          <w:sz w:val="45"/>
        </w:rPr>
        <w:t> </w:t>
      </w:r>
      <w:r>
        <w:rPr>
          <w:sz w:val="45"/>
        </w:rPr>
        <w:t>主</w:t>
      </w:r>
      <w:r>
        <w:rPr>
          <w:spacing w:val="-134"/>
          <w:sz w:val="45"/>
        </w:rPr>
        <w:t> </w:t>
      </w:r>
      <w:r>
        <w:rPr>
          <w:sz w:val="45"/>
        </w:rPr>
        <w:t>人</w:t>
      </w:r>
      <w:r>
        <w:rPr>
          <w:spacing w:val="-96"/>
          <w:sz w:val="45"/>
        </w:rPr>
        <w:t> </w:t>
      </w:r>
      <w:r>
        <w:rPr>
          <w:sz w:val="45"/>
        </w:rPr>
        <w:t>公</w:t>
      </w:r>
      <w:r>
        <w:rPr>
          <w:spacing w:val="-75"/>
          <w:sz w:val="45"/>
        </w:rPr>
        <w:t> </w:t>
      </w:r>
      <w:r>
        <w:rPr>
          <w:sz w:val="45"/>
        </w:rPr>
        <w:t>分</w:t>
      </w:r>
      <w:r>
        <w:rPr>
          <w:spacing w:val="-97"/>
          <w:sz w:val="45"/>
        </w:rPr>
        <w:t> </w:t>
      </w:r>
      <w:r>
        <w:rPr>
          <w:sz w:val="45"/>
        </w:rPr>
        <w:t>别</w:t>
      </w:r>
      <w:r>
        <w:rPr>
          <w:spacing w:val="-86"/>
          <w:sz w:val="45"/>
        </w:rPr>
        <w:t> </w:t>
      </w:r>
      <w:r>
        <w:rPr>
          <w:sz w:val="45"/>
        </w:rPr>
        <w:t>是</w:t>
      </w:r>
      <w:r>
        <w:rPr>
          <w:spacing w:val="-55"/>
          <w:sz w:val="45"/>
        </w:rPr>
        <w:t> </w:t>
      </w:r>
      <w:r>
        <w:rPr>
          <w:sz w:val="45"/>
        </w:rPr>
        <w:t>银</w:t>
      </w:r>
      <w:r>
        <w:rPr>
          <w:spacing w:val="-65"/>
          <w:sz w:val="45"/>
        </w:rPr>
        <w:t> </w:t>
      </w:r>
      <w:r>
        <w:rPr>
          <w:sz w:val="45"/>
        </w:rPr>
        <w:t>行</w:t>
      </w:r>
      <w:r>
        <w:rPr>
          <w:spacing w:val="-7"/>
          <w:sz w:val="45"/>
        </w:rPr>
        <w:t> </w:t>
      </w:r>
      <w:r>
        <w:rPr>
          <w:sz w:val="45"/>
        </w:rPr>
        <w:t>家</w:t>
      </w:r>
      <w:r>
        <w:rPr>
          <w:spacing w:val="-84"/>
          <w:sz w:val="45"/>
        </w:rPr>
        <w:t> </w:t>
      </w:r>
      <w:r>
        <w:rPr>
          <w:sz w:val="45"/>
        </w:rPr>
        <w:t>（</w:t>
      </w:r>
      <w:r>
        <w:rPr>
          <w:spacing w:val="-135"/>
          <w:sz w:val="45"/>
        </w:rPr>
        <w:t> </w:t>
      </w:r>
      <w:r>
        <w:rPr>
          <w:sz w:val="45"/>
        </w:rPr>
        <w:t>由</w:t>
      </w:r>
      <w:r>
        <w:rPr>
          <w:spacing w:val="92"/>
          <w:sz w:val="45"/>
        </w:rPr>
        <w:t> </w:t>
      </w:r>
      <w:r>
        <w:rPr>
          <w:rFonts w:ascii="Times New Roman" w:eastAsia="Times New Roman"/>
          <w:sz w:val="46"/>
        </w:rPr>
        <w:t>Jo</w:t>
      </w:r>
      <w:r>
        <w:rPr>
          <w:rFonts w:ascii="Times New Roman" w:eastAsia="Times New Roman"/>
          <w:spacing w:val="-9"/>
          <w:sz w:val="46"/>
        </w:rPr>
        <w:t> </w:t>
      </w:r>
      <w:r>
        <w:rPr>
          <w:rFonts w:ascii="Times New Roman" w:eastAsia="Times New Roman"/>
          <w:sz w:val="46"/>
        </w:rPr>
        <w:t>h</w:t>
      </w:r>
      <w:r>
        <w:rPr>
          <w:rFonts w:ascii="Times New Roman" w:eastAsia="Times New Roman"/>
          <w:spacing w:val="-55"/>
          <w:sz w:val="46"/>
        </w:rPr>
        <w:t> </w:t>
      </w:r>
      <w:r>
        <w:rPr>
          <w:rFonts w:ascii="Times New Roman" w:eastAsia="Times New Roman"/>
          <w:sz w:val="46"/>
        </w:rPr>
        <w:t>n Cl</w:t>
      </w:r>
      <w:r>
        <w:rPr>
          <w:rFonts w:ascii="Times New Roman" w:eastAsia="Times New Roman"/>
          <w:spacing w:val="-24"/>
          <w:sz w:val="46"/>
        </w:rPr>
        <w:t> </w:t>
      </w:r>
      <w:r>
        <w:rPr>
          <w:rFonts w:ascii="Times New Roman" w:eastAsia="Times New Roman"/>
          <w:sz w:val="46"/>
        </w:rPr>
        <w:t>ee</w:t>
      </w:r>
      <w:r>
        <w:rPr>
          <w:rFonts w:ascii="Times New Roman" w:eastAsia="Times New Roman"/>
          <w:spacing w:val="-54"/>
          <w:sz w:val="46"/>
        </w:rPr>
        <w:t> </w:t>
      </w:r>
      <w:r>
        <w:rPr>
          <w:rFonts w:ascii="Times New Roman" w:eastAsia="Times New Roman"/>
          <w:sz w:val="46"/>
        </w:rPr>
        <w:t>s</w:t>
      </w:r>
      <w:r>
        <w:rPr>
          <w:rFonts w:ascii="Times New Roman" w:eastAsia="Times New Roman"/>
          <w:spacing w:val="-69"/>
          <w:sz w:val="46"/>
        </w:rPr>
        <w:t> </w:t>
      </w:r>
      <w:r>
        <w:rPr>
          <w:rFonts w:ascii="Times New Roman" w:eastAsia="Times New Roman"/>
          <w:sz w:val="46"/>
        </w:rPr>
        <w:t>e</w:t>
      </w:r>
      <w:r>
        <w:rPr>
          <w:rFonts w:ascii="Times New Roman" w:eastAsia="Times New Roman"/>
          <w:spacing w:val="80"/>
          <w:sz w:val="46"/>
        </w:rPr>
        <w:t> </w:t>
      </w:r>
      <w:r>
        <w:rPr>
          <w:sz w:val="45"/>
        </w:rPr>
        <w:t>主</w:t>
      </w:r>
      <w:r>
        <w:rPr>
          <w:spacing w:val="-87"/>
          <w:sz w:val="45"/>
        </w:rPr>
        <w:t> </w:t>
      </w:r>
      <w:r>
        <w:rPr>
          <w:spacing w:val="57"/>
          <w:sz w:val="45"/>
        </w:rPr>
        <w:t>演</w:t>
      </w:r>
      <w:r>
        <w:rPr>
          <w:sz w:val="45"/>
        </w:rPr>
        <w:t>）</w:t>
      </w:r>
      <w:r>
        <w:rPr>
          <w:spacing w:val="-80"/>
          <w:sz w:val="45"/>
        </w:rPr>
        <w:t> </w:t>
      </w:r>
      <w:r>
        <w:rPr>
          <w:sz w:val="45"/>
        </w:rPr>
        <w:t>和</w:t>
      </w:r>
      <w:r>
        <w:rPr>
          <w:spacing w:val="-97"/>
          <w:sz w:val="45"/>
        </w:rPr>
        <w:t> </w:t>
      </w:r>
      <w:r>
        <w:rPr>
          <w:sz w:val="45"/>
        </w:rPr>
        <w:t>福</w:t>
      </w:r>
      <w:r>
        <w:rPr>
          <w:spacing w:val="-76"/>
          <w:sz w:val="45"/>
        </w:rPr>
        <w:t> </w:t>
      </w:r>
      <w:r>
        <w:rPr>
          <w:sz w:val="45"/>
        </w:rPr>
        <w:t>特</w:t>
      </w:r>
      <w:r>
        <w:rPr>
          <w:spacing w:val="-71"/>
          <w:sz w:val="45"/>
        </w:rPr>
        <w:t> </w:t>
      </w:r>
      <w:r>
        <w:rPr>
          <w:sz w:val="45"/>
        </w:rPr>
        <w:t>先</w:t>
      </w:r>
      <w:r>
        <w:rPr>
          <w:spacing w:val="-42"/>
          <w:sz w:val="45"/>
        </w:rPr>
        <w:t> </w:t>
      </w:r>
      <w:r>
        <w:rPr>
          <w:sz w:val="45"/>
        </w:rPr>
        <w:t>生</w:t>
      </w:r>
      <w:r>
        <w:rPr>
          <w:spacing w:val="-68"/>
          <w:sz w:val="45"/>
        </w:rPr>
        <w:t> </w:t>
      </w:r>
      <w:r>
        <w:rPr>
          <w:sz w:val="45"/>
        </w:rPr>
        <w:t>（</w:t>
      </w:r>
      <w:r>
        <w:rPr>
          <w:spacing w:val="-149"/>
          <w:sz w:val="45"/>
        </w:rPr>
        <w:t> </w:t>
      </w:r>
      <w:r>
        <w:rPr>
          <w:sz w:val="45"/>
        </w:rPr>
        <w:t>由</w:t>
      </w:r>
      <w:r>
        <w:rPr>
          <w:spacing w:val="101"/>
          <w:sz w:val="45"/>
        </w:rPr>
        <w:t> </w:t>
      </w:r>
      <w:r>
        <w:rPr>
          <w:rFonts w:ascii="Times New Roman" w:eastAsia="Times New Roman"/>
          <w:sz w:val="46"/>
        </w:rPr>
        <w:t>T</w:t>
      </w:r>
      <w:r>
        <w:rPr>
          <w:rFonts w:ascii="Times New Roman" w:eastAsia="Times New Roman"/>
          <w:spacing w:val="-4"/>
          <w:sz w:val="46"/>
        </w:rPr>
        <w:t> </w:t>
      </w:r>
      <w:r>
        <w:rPr>
          <w:rFonts w:ascii="Times New Roman" w:eastAsia="Times New Roman"/>
          <w:spacing w:val="15"/>
          <w:sz w:val="46"/>
        </w:rPr>
        <w:t>er</w:t>
      </w:r>
      <w:r>
        <w:rPr>
          <w:rFonts w:ascii="Times New Roman" w:eastAsia="Times New Roman"/>
          <w:spacing w:val="-67"/>
          <w:sz w:val="46"/>
        </w:rPr>
        <w:t> </w:t>
      </w:r>
      <w:r>
        <w:rPr>
          <w:rFonts w:ascii="Times New Roman" w:eastAsia="Times New Roman"/>
          <w:sz w:val="46"/>
        </w:rPr>
        <w:t>r</w:t>
      </w:r>
      <w:r>
        <w:rPr>
          <w:rFonts w:ascii="Times New Roman" w:eastAsia="Times New Roman"/>
          <w:spacing w:val="-56"/>
          <w:sz w:val="46"/>
        </w:rPr>
        <w:t> </w:t>
      </w:r>
      <w:r>
        <w:rPr>
          <w:rFonts w:ascii="Times New Roman" w:eastAsia="Times New Roman"/>
          <w:sz w:val="46"/>
        </w:rPr>
        <w:t>y </w:t>
      </w:r>
      <w:r>
        <w:rPr>
          <w:rFonts w:ascii="Times New Roman" w:eastAsia="Times New Roman"/>
          <w:spacing w:val="35"/>
          <w:w w:val="107"/>
          <w:sz w:val="46"/>
        </w:rPr>
        <w:t>Jo</w:t>
      </w:r>
      <w:r>
        <w:rPr>
          <w:rFonts w:ascii="Times New Roman" w:eastAsia="Times New Roman"/>
          <w:spacing w:val="8"/>
          <w:w w:val="107"/>
          <w:sz w:val="46"/>
        </w:rPr>
        <w:t>n</w:t>
      </w:r>
      <w:r>
        <w:rPr>
          <w:rFonts w:ascii="Times New Roman" w:eastAsia="Times New Roman"/>
          <w:spacing w:val="-1"/>
          <w:w w:val="107"/>
          <w:sz w:val="46"/>
        </w:rPr>
        <w:t>e</w:t>
      </w:r>
      <w:r>
        <w:rPr>
          <w:rFonts w:ascii="Times New Roman" w:eastAsia="Times New Roman"/>
          <w:w w:val="107"/>
          <w:sz w:val="46"/>
        </w:rPr>
        <w:t>s</w:t>
      </w:r>
      <w:r>
        <w:rPr>
          <w:rFonts w:ascii="Times New Roman" w:eastAsia="Times New Roman"/>
          <w:spacing w:val="45"/>
          <w:sz w:val="46"/>
        </w:rPr>
        <w:t> </w:t>
      </w:r>
      <w:r>
        <w:rPr>
          <w:spacing w:val="41"/>
          <w:w w:val="108"/>
          <w:sz w:val="45"/>
        </w:rPr>
        <w:t>主</w:t>
      </w:r>
      <w:r>
        <w:rPr>
          <w:w w:val="105"/>
          <w:sz w:val="45"/>
        </w:rPr>
        <w:t>演</w:t>
      </w:r>
      <w:r>
        <w:rPr>
          <w:spacing w:val="-186"/>
          <w:w w:val="105"/>
          <w:sz w:val="45"/>
        </w:rPr>
        <w:t>）</w:t>
      </w:r>
      <w:r>
        <w:rPr>
          <w:w w:val="85"/>
          <w:sz w:val="45"/>
        </w:rPr>
        <w:t>，</w:t>
      </w:r>
      <w:r>
        <w:rPr>
          <w:spacing w:val="-131"/>
          <w:sz w:val="45"/>
        </w:rPr>
        <w:t> </w:t>
      </w:r>
      <w:r>
        <w:rPr>
          <w:w w:val="85"/>
          <w:sz w:val="45"/>
        </w:rPr>
        <w:t>后</w:t>
      </w:r>
      <w:r>
        <w:rPr>
          <w:spacing w:val="-69"/>
          <w:sz w:val="45"/>
        </w:rPr>
        <w:t> </w:t>
      </w:r>
      <w:r>
        <w:rPr>
          <w:w w:val="85"/>
          <w:sz w:val="45"/>
        </w:rPr>
        <w:t>者</w:t>
      </w:r>
      <w:r>
        <w:rPr>
          <w:spacing w:val="-86"/>
          <w:sz w:val="45"/>
        </w:rPr>
        <w:t> </w:t>
      </w:r>
      <w:r>
        <w:rPr>
          <w:w w:val="85"/>
          <w:sz w:val="45"/>
        </w:rPr>
        <w:t>正</w:t>
      </w:r>
      <w:r>
        <w:rPr>
          <w:spacing w:val="-94"/>
          <w:sz w:val="45"/>
        </w:rPr>
        <w:t> </w:t>
      </w:r>
      <w:r>
        <w:rPr>
          <w:w w:val="85"/>
          <w:sz w:val="45"/>
        </w:rPr>
        <w:t>在</w:t>
      </w:r>
      <w:r>
        <w:rPr>
          <w:spacing w:val="-74"/>
          <w:sz w:val="45"/>
        </w:rPr>
        <w:t> </w:t>
      </w:r>
      <w:r>
        <w:rPr>
          <w:spacing w:val="75"/>
          <w:w w:val="98"/>
          <w:sz w:val="45"/>
        </w:rPr>
        <w:t>用</w:t>
      </w:r>
      <w:r>
        <w:rPr>
          <w:spacing w:val="67"/>
          <w:w w:val="106"/>
          <w:sz w:val="45"/>
        </w:rPr>
        <w:t>一</w:t>
      </w:r>
      <w:r>
        <w:rPr>
          <w:spacing w:val="15"/>
          <w:w w:val="106"/>
          <w:sz w:val="45"/>
        </w:rPr>
        <w:t>个</w:t>
      </w:r>
      <w:r>
        <w:rPr>
          <w:spacing w:val="77"/>
          <w:w w:val="106"/>
          <w:sz w:val="45"/>
        </w:rPr>
        <w:t>锡</w:t>
      </w:r>
      <w:r>
        <w:rPr>
          <w:spacing w:val="38"/>
          <w:w w:val="108"/>
          <w:sz w:val="45"/>
        </w:rPr>
        <w:t>盒</w:t>
      </w:r>
      <w:r>
        <w:rPr>
          <w:w w:val="96"/>
          <w:sz w:val="45"/>
        </w:rPr>
        <w:t>为</w:t>
      </w:r>
      <w:r>
        <w:rPr>
          <w:spacing w:val="-122"/>
          <w:sz w:val="45"/>
        </w:rPr>
        <w:t> </w:t>
      </w:r>
      <w:r>
        <w:rPr>
          <w:w w:val="100"/>
          <w:sz w:val="45"/>
        </w:rPr>
        <w:t>慈</w:t>
      </w:r>
      <w:r>
        <w:rPr>
          <w:sz w:val="45"/>
        </w:rPr>
        <w:t>善事业募集资全。</w:t>
      </w:r>
    </w:p>
    <w:p>
      <w:pPr>
        <w:spacing w:line="307" w:lineRule="auto" w:before="8"/>
        <w:ind w:left="4985" w:right="7006" w:hanging="12"/>
        <w:jc w:val="left"/>
        <w:rPr>
          <w:sz w:val="45"/>
        </w:rPr>
      </w:pPr>
      <w:r>
        <w:rPr>
          <w:w w:val="115"/>
          <w:sz w:val="45"/>
        </w:rPr>
        <w:t>银行家：您好。我是商业银行家。</w:t>
      </w:r>
      <w:r>
        <w:rPr>
          <w:w w:val="120"/>
          <w:sz w:val="45"/>
        </w:rPr>
        <w:t>福特先生：您好。呃……您是</w:t>
      </w:r>
      <w:r>
        <w:rPr>
          <w:spacing w:val="-276"/>
          <w:w w:val="120"/>
          <w:sz w:val="45"/>
        </w:rPr>
        <w:t>……</w:t>
      </w:r>
      <w:r>
        <w:rPr>
          <w:spacing w:val="-268"/>
          <w:w w:val="120"/>
          <w:sz w:val="45"/>
        </w:rPr>
        <w:t> </w:t>
      </w:r>
      <w:r>
        <w:rPr>
          <w:w w:val="120"/>
          <w:sz w:val="45"/>
        </w:rPr>
        <w:t>银行家：呃……我暂时忘了我的名</w:t>
      </w:r>
    </w:p>
    <w:p>
      <w:pPr>
        <w:spacing w:line="568" w:lineRule="exact" w:before="0"/>
        <w:ind w:left="3987" w:right="0" w:firstLine="0"/>
        <w:jc w:val="left"/>
        <w:rPr>
          <w:sz w:val="45"/>
        </w:rPr>
      </w:pPr>
      <w:r>
        <w:rPr>
          <w:w w:val="110"/>
          <w:sz w:val="45"/>
        </w:rPr>
        <w:t>宇，但是我记得我是个商业银行家。</w:t>
      </w:r>
    </w:p>
    <w:p>
      <w:pPr>
        <w:tabs>
          <w:tab w:pos="8900" w:val="left" w:leader="none"/>
        </w:tabs>
        <w:spacing w:line="307" w:lineRule="auto" w:before="190"/>
        <w:ind w:left="3961" w:right="7009" w:firstLine="1028"/>
        <w:jc w:val="right"/>
        <w:rPr>
          <w:sz w:val="45"/>
        </w:rPr>
      </w:pPr>
      <w:r>
        <w:rPr>
          <w:w w:val="115"/>
          <w:sz w:val="45"/>
        </w:rPr>
        <w:t>福特先生：哦。</w:t>
        <w:tab/>
      </w:r>
      <w:r>
        <w:rPr>
          <w:w w:val="105"/>
          <w:sz w:val="45"/>
        </w:rPr>
        <w:t>（晃着锡盒嘎嘎作响），我想问您是否愿为孤儿院捐些钱？ </w:t>
      </w:r>
      <w:r>
        <w:rPr>
          <w:w w:val="115"/>
          <w:sz w:val="45"/>
        </w:rPr>
        <w:t>银行家：呃，我不想太早暴露我的</w:t>
      </w:r>
    </w:p>
    <w:p>
      <w:pPr>
        <w:spacing w:line="568" w:lineRule="exact" w:before="0"/>
        <w:ind w:left="0" w:right="6960" w:firstLine="0"/>
        <w:jc w:val="right"/>
        <w:rPr>
          <w:sz w:val="45"/>
        </w:rPr>
      </w:pPr>
      <w:r>
        <w:rPr>
          <w:w w:val="115"/>
          <w:sz w:val="45"/>
        </w:rPr>
        <w:t>财富，但是事实上在斯莱特，我们确实</w:t>
      </w:r>
    </w:p>
    <w:p>
      <w:pPr>
        <w:pStyle w:val="BodyText"/>
        <w:rPr>
          <w:sz w:val="20"/>
        </w:rPr>
      </w:pPr>
    </w:p>
    <w:p>
      <w:pPr>
        <w:pStyle w:val="BodyText"/>
        <w:spacing w:before="1"/>
        <w:rPr>
          <w:sz w:val="19"/>
        </w:rPr>
      </w:pPr>
      <w:r>
        <w:rPr/>
        <w:pict>
          <v:line style="position:absolute;mso-position-horizontal-relative:page;mso-position-vertical-relative:paragraph;z-index:1456;mso-wrap-distance-left:0;mso-wrap-distance-right:0" from="125.132721pt,14.502128pt" to="325.817271pt,14.502128pt" stroked="true" strokeweight=".589788pt" strokecolor="#000000">
            <v:stroke dashstyle="solid"/>
            <w10:wrap type="topAndBottom"/>
          </v:line>
        </w:pict>
      </w:r>
    </w:p>
    <w:p>
      <w:pPr>
        <w:pStyle w:val="BodyText"/>
        <w:rPr>
          <w:sz w:val="20"/>
        </w:rPr>
      </w:pPr>
    </w:p>
    <w:p>
      <w:pPr>
        <w:pStyle w:val="BodyText"/>
        <w:spacing w:before="9"/>
        <w:rPr>
          <w:sz w:val="15"/>
        </w:rPr>
      </w:pPr>
    </w:p>
    <w:p>
      <w:pPr>
        <w:tabs>
          <w:tab w:pos="7632" w:val="left" w:leader="none"/>
        </w:tabs>
        <w:spacing w:before="67"/>
        <w:ind w:left="3133" w:right="0" w:firstLine="0"/>
        <w:jc w:val="left"/>
        <w:rPr>
          <w:sz w:val="36"/>
        </w:rPr>
      </w:pPr>
      <w:r>
        <w:rPr>
          <w:w w:val="135"/>
          <w:sz w:val="36"/>
        </w:rPr>
        <w:t>*</w:t>
      </w:r>
      <w:r>
        <w:rPr>
          <w:spacing w:val="-2"/>
          <w:w w:val="135"/>
          <w:sz w:val="36"/>
        </w:rPr>
        <w:t> </w:t>
      </w:r>
      <w:r>
        <w:rPr>
          <w:w w:val="105"/>
          <w:sz w:val="36"/>
        </w:rPr>
        <w:t>本</w:t>
      </w:r>
      <w:r>
        <w:rPr>
          <w:spacing w:val="16"/>
          <w:w w:val="105"/>
          <w:sz w:val="36"/>
        </w:rPr>
        <w:t>章</w:t>
      </w:r>
      <w:r>
        <w:rPr>
          <w:spacing w:val="-8"/>
          <w:w w:val="105"/>
          <w:sz w:val="36"/>
        </w:rPr>
        <w:t>原</w:t>
      </w:r>
      <w:r>
        <w:rPr>
          <w:w w:val="105"/>
          <w:sz w:val="36"/>
        </w:rPr>
        <w:t>始</w:t>
      </w:r>
      <w:r>
        <w:rPr>
          <w:spacing w:val="15"/>
          <w:w w:val="105"/>
          <w:sz w:val="36"/>
        </w:rPr>
        <w:t>文</w:t>
      </w:r>
      <w:r>
        <w:rPr>
          <w:w w:val="105"/>
          <w:sz w:val="36"/>
        </w:rPr>
        <w:t>献</w:t>
      </w:r>
      <w:r>
        <w:rPr>
          <w:spacing w:val="25"/>
          <w:w w:val="105"/>
          <w:sz w:val="36"/>
        </w:rPr>
        <w:t>与</w:t>
      </w:r>
      <w:r>
        <w:rPr>
          <w:w w:val="105"/>
          <w:sz w:val="36"/>
        </w:rPr>
        <w:t>罗宾</w:t>
        <w:tab/>
      </w:r>
      <w:r>
        <w:rPr>
          <w:rFonts w:ascii="Times New Roman" w:hAnsi="Times New Roman" w:eastAsia="Times New Roman"/>
          <w:w w:val="105"/>
          <w:sz w:val="36"/>
        </w:rPr>
        <w:t>M</w:t>
      </w:r>
      <w:r>
        <w:rPr>
          <w:rFonts w:ascii="Times New Roman" w:hAnsi="Times New Roman" w:eastAsia="Times New Roman"/>
          <w:spacing w:val="23"/>
          <w:w w:val="105"/>
          <w:sz w:val="36"/>
        </w:rPr>
        <w:t> </w:t>
      </w:r>
      <w:r>
        <w:rPr>
          <w:rFonts w:ascii="Times New Roman" w:hAnsi="Times New Roman" w:eastAsia="Times New Roman"/>
          <w:w w:val="105"/>
          <w:sz w:val="36"/>
        </w:rPr>
        <w:t>•</w:t>
      </w:r>
      <w:r>
        <w:rPr>
          <w:rFonts w:ascii="Times New Roman" w:hAnsi="Times New Roman" w:eastAsia="Times New Roman"/>
          <w:spacing w:val="36"/>
          <w:w w:val="105"/>
          <w:sz w:val="36"/>
        </w:rPr>
        <w:t> </w:t>
      </w:r>
      <w:r>
        <w:rPr>
          <w:w w:val="105"/>
          <w:sz w:val="36"/>
        </w:rPr>
        <w:t>道斯合作完成。</w:t>
      </w:r>
    </w:p>
    <w:p>
      <w:pPr>
        <w:spacing w:after="0"/>
        <w:jc w:val="left"/>
        <w:rPr>
          <w:sz w:val="36"/>
        </w:rPr>
        <w:sectPr>
          <w:pgSz w:w="20760" w:h="31660"/>
          <w:pgMar w:header="0" w:footer="2701" w:top="3080" w:bottom="2760" w:left="0" w:right="860"/>
        </w:sectPr>
      </w:pPr>
    </w:p>
    <w:p>
      <w:pPr>
        <w:tabs>
          <w:tab w:pos="1555" w:val="left" w:leader="none"/>
          <w:tab w:pos="2523" w:val="left" w:leader="none"/>
        </w:tabs>
        <w:spacing w:before="41"/>
        <w:ind w:left="0" w:right="1333" w:firstLine="0"/>
        <w:jc w:val="right"/>
        <w:rPr>
          <w:rFonts w:ascii="Arial" w:eastAsia="Arial"/>
          <w:sz w:val="132"/>
        </w:rPr>
      </w:pPr>
      <w:r>
        <w:rPr>
          <w:w w:val="110"/>
          <w:sz w:val="35"/>
        </w:rPr>
        <w:t>第</w:t>
      </w:r>
      <w:r>
        <w:rPr>
          <w:spacing w:val="-83"/>
          <w:w w:val="110"/>
          <w:sz w:val="35"/>
        </w:rPr>
        <w:t> </w:t>
      </w:r>
      <w:r>
        <w:rPr>
          <w:rFonts w:ascii="Times New Roman" w:eastAsia="Times New Roman"/>
          <w:w w:val="110"/>
          <w:sz w:val="36"/>
        </w:rPr>
        <w:t>2</w:t>
      </w:r>
      <w:r>
        <w:rPr>
          <w:rFonts w:ascii="Times New Roman" w:eastAsia="Times New Roman"/>
          <w:spacing w:val="-31"/>
          <w:w w:val="110"/>
          <w:sz w:val="36"/>
        </w:rPr>
        <w:t> </w:t>
      </w:r>
      <w:r>
        <w:rPr>
          <w:w w:val="110"/>
          <w:sz w:val="38"/>
        </w:rPr>
        <w:t>章</w:t>
        <w:tab/>
        <w:t>合</w:t>
        <w:tab/>
      </w:r>
      <w:r>
        <w:rPr>
          <w:spacing w:val="-336"/>
          <w:w w:val="105"/>
          <w:sz w:val="38"/>
        </w:rPr>
        <w:t>作</w:t>
      </w:r>
      <w:r>
        <w:rPr>
          <w:spacing w:val="-193"/>
          <w:w w:val="105"/>
          <w:sz w:val="38"/>
        </w:rPr>
        <w:t> </w:t>
      </w:r>
      <w:r>
        <w:rPr>
          <w:rFonts w:ascii="Arial" w:eastAsia="Arial"/>
          <w:spacing w:val="16"/>
          <w:w w:val="74"/>
          <w:position w:val="-23"/>
          <w:sz w:val="132"/>
        </w:rPr>
        <w:drawing>
          <wp:inline distT="0" distB="0" distL="0" distR="0">
            <wp:extent cx="1169401" cy="891347"/>
            <wp:effectExtent l="0" t="0" r="0" b="0"/>
            <wp:docPr id="41" name="image23.png" descr=""/>
            <wp:cNvGraphicFramePr>
              <a:graphicFrameLocks noChangeAspect="1"/>
            </wp:cNvGraphicFramePr>
            <a:graphic>
              <a:graphicData uri="http://schemas.openxmlformats.org/drawingml/2006/picture">
                <pic:pic>
                  <pic:nvPicPr>
                    <pic:cNvPr id="42" name="image23.png"/>
                    <pic:cNvPicPr/>
                  </pic:nvPicPr>
                  <pic:blipFill>
                    <a:blip r:embed="rId39" cstate="print"/>
                    <a:stretch>
                      <a:fillRect/>
                    </a:stretch>
                  </pic:blipFill>
                  <pic:spPr>
                    <a:xfrm>
                      <a:off x="0" y="0"/>
                      <a:ext cx="1169401" cy="891347"/>
                    </a:xfrm>
                    <a:prstGeom prst="rect">
                      <a:avLst/>
                    </a:prstGeom>
                  </pic:spPr>
                </pic:pic>
              </a:graphicData>
            </a:graphic>
          </wp:inline>
        </w:drawing>
      </w:r>
      <w:r>
        <w:rPr>
          <w:rFonts w:ascii="Arial" w:eastAsia="Arial"/>
          <w:spacing w:val="16"/>
          <w:w w:val="74"/>
          <w:position w:val="-23"/>
          <w:sz w:val="132"/>
        </w:rPr>
      </w:r>
    </w:p>
    <w:p>
      <w:pPr>
        <w:pStyle w:val="BodyText"/>
        <w:rPr>
          <w:rFonts w:ascii="Arial"/>
          <w:sz w:val="20"/>
        </w:rPr>
      </w:pPr>
    </w:p>
    <w:p>
      <w:pPr>
        <w:pStyle w:val="BodyText"/>
        <w:rPr>
          <w:rFonts w:ascii="Arial"/>
          <w:sz w:val="20"/>
        </w:rPr>
      </w:pPr>
    </w:p>
    <w:p>
      <w:pPr>
        <w:pStyle w:val="BodyText"/>
        <w:spacing w:before="9"/>
        <w:rPr>
          <w:rFonts w:ascii="Arial"/>
          <w:sz w:val="15"/>
        </w:rPr>
      </w:pPr>
    </w:p>
    <w:p>
      <w:pPr>
        <w:spacing w:line="326" w:lineRule="auto" w:before="42"/>
        <w:ind w:left="3072" w:right="1809" w:hanging="65"/>
        <w:jc w:val="left"/>
        <w:rPr>
          <w:sz w:val="46"/>
        </w:rPr>
      </w:pPr>
      <w:r>
        <w:rPr>
          <w:w w:val="110"/>
          <w:sz w:val="46"/>
        </w:rPr>
        <w:t>是相当关注孤儿院的，你知道，为开发市场和……对了，你想要多少钱？</w:t>
      </w:r>
    </w:p>
    <w:p>
      <w:pPr>
        <w:spacing w:line="520" w:lineRule="exact" w:before="0"/>
        <w:ind w:left="4044" w:right="0" w:firstLine="0"/>
        <w:jc w:val="left"/>
        <w:rPr>
          <w:sz w:val="46"/>
        </w:rPr>
      </w:pPr>
      <w:r>
        <w:rPr>
          <w:w w:val="110"/>
          <w:sz w:val="46"/>
        </w:rPr>
        <w:t>福特先生：您是一个富人。</w:t>
      </w:r>
    </w:p>
    <w:p>
      <w:pPr>
        <w:spacing w:line="302" w:lineRule="auto" w:before="177"/>
        <w:ind w:left="4056" w:right="4836" w:hanging="16"/>
        <w:jc w:val="left"/>
        <w:rPr>
          <w:sz w:val="46"/>
        </w:rPr>
      </w:pPr>
      <w:r>
        <w:rPr>
          <w:w w:val="115"/>
          <w:sz w:val="46"/>
        </w:rPr>
        <w:t>银行家：是的。我非常非常富有，非常非常</w:t>
      </w:r>
      <w:r>
        <w:rPr>
          <w:spacing w:val="-275"/>
          <w:w w:val="115"/>
          <w:sz w:val="46"/>
        </w:rPr>
        <w:t>……</w:t>
      </w:r>
      <w:r>
        <w:rPr>
          <w:spacing w:val="-263"/>
          <w:w w:val="115"/>
          <w:sz w:val="46"/>
        </w:rPr>
        <w:t> </w:t>
      </w:r>
      <w:r>
        <w:rPr>
          <w:w w:val="115"/>
          <w:sz w:val="46"/>
        </w:rPr>
        <w:t>福特先生：那么，哦……一英镑如何？</w:t>
      </w:r>
    </w:p>
    <w:p>
      <w:pPr>
        <w:spacing w:before="1"/>
        <w:ind w:left="4052" w:right="0" w:firstLine="0"/>
        <w:jc w:val="left"/>
        <w:rPr>
          <w:sz w:val="46"/>
        </w:rPr>
      </w:pPr>
      <w:r>
        <w:rPr>
          <w:w w:val="120"/>
          <w:sz w:val="46"/>
        </w:rPr>
        <w:t>银行家：一英镑，好的，让我想想。现在这笔贷款应当由谁</w:t>
      </w:r>
    </w:p>
    <w:p>
      <w:pPr>
        <w:spacing w:before="209"/>
        <w:ind w:left="3026" w:right="0" w:firstLine="0"/>
        <w:jc w:val="left"/>
        <w:rPr>
          <w:sz w:val="44"/>
        </w:rPr>
      </w:pPr>
      <w:r>
        <w:rPr>
          <w:sz w:val="44"/>
        </w:rPr>
        <w:t>担保？</w:t>
      </w:r>
    </w:p>
    <w:p>
      <w:pPr>
        <w:spacing w:line="307" w:lineRule="auto" w:before="148"/>
        <w:ind w:left="4052" w:right="8874" w:firstLine="15"/>
        <w:jc w:val="left"/>
        <w:rPr>
          <w:sz w:val="46"/>
        </w:rPr>
      </w:pPr>
      <w:r>
        <w:rPr>
          <w:w w:val="110"/>
          <w:sz w:val="46"/>
        </w:rPr>
        <w:t>福特先生：先生，这不是贷款</w:t>
      </w:r>
      <w:r>
        <w:rPr>
          <w:spacing w:val="-270"/>
          <w:w w:val="110"/>
          <w:sz w:val="46"/>
        </w:rPr>
        <w:t>。</w:t>
      </w:r>
      <w:r>
        <w:rPr>
          <w:w w:val="110"/>
          <w:sz w:val="46"/>
        </w:rPr>
        <w:t>银行家：什么？</w:t>
      </w:r>
    </w:p>
    <w:p>
      <w:pPr>
        <w:spacing w:line="312" w:lineRule="auto" w:before="1"/>
        <w:ind w:left="4052" w:right="10529" w:firstLine="3"/>
        <w:jc w:val="left"/>
        <w:rPr>
          <w:sz w:val="46"/>
        </w:rPr>
      </w:pPr>
      <w:r>
        <w:rPr>
          <w:w w:val="110"/>
          <w:sz w:val="46"/>
        </w:rPr>
        <w:t>福特先生：这不是贷款</w:t>
      </w:r>
      <w:r>
        <w:rPr>
          <w:spacing w:val="-270"/>
          <w:w w:val="110"/>
          <w:sz w:val="46"/>
        </w:rPr>
        <w:t>。</w:t>
      </w:r>
      <w:r>
        <w:rPr>
          <w:w w:val="110"/>
          <w:sz w:val="46"/>
        </w:rPr>
        <w:t>银行家：啊！</w:t>
      </w:r>
    </w:p>
    <w:p>
      <w:pPr>
        <w:tabs>
          <w:tab w:pos="18867" w:val="left" w:leader="none"/>
        </w:tabs>
        <w:spacing w:line="579" w:lineRule="exact" w:before="0"/>
        <w:ind w:left="4056" w:right="0" w:firstLine="0"/>
        <w:jc w:val="left"/>
        <w:rPr>
          <w:sz w:val="39"/>
        </w:rPr>
      </w:pPr>
      <w:r>
        <w:rPr>
          <w:w w:val="110"/>
          <w:sz w:val="46"/>
        </w:rPr>
        <w:t>福特先生：但你可以得到这个东西，先生。（递给他一面旗子）</w:t>
        <w:tab/>
      </w:r>
      <w:r>
        <w:rPr>
          <w:w w:val="110"/>
          <w:sz w:val="39"/>
        </w:rPr>
        <w:t>？</w:t>
      </w:r>
    </w:p>
    <w:p>
      <w:pPr>
        <w:spacing w:line="302" w:lineRule="auto" w:before="166"/>
        <w:ind w:left="3011" w:right="1670" w:firstLine="1040"/>
        <w:jc w:val="both"/>
        <w:rPr>
          <w:sz w:val="46"/>
        </w:rPr>
      </w:pPr>
      <w:r>
        <w:rPr>
          <w:w w:val="115"/>
          <w:sz w:val="46"/>
        </w:rPr>
        <w:t>银行家：作为股权证明，这是不是有点小了，你说呢？这</w:t>
      </w:r>
      <w:r>
        <w:rPr>
          <w:spacing w:val="-173"/>
          <w:w w:val="115"/>
          <w:sz w:val="46"/>
        </w:rPr>
        <w:t>样 </w:t>
      </w:r>
      <w:r>
        <w:rPr>
          <w:w w:val="110"/>
          <w:sz w:val="46"/>
        </w:rPr>
        <w:t>吧，我想我最好通知我们的法律部门，让他们来处理，如果你能在 </w:t>
      </w:r>
      <w:r>
        <w:rPr>
          <w:w w:val="115"/>
          <w:sz w:val="46"/>
        </w:rPr>
        <w:t>周五提出。</w:t>
      </w:r>
    </w:p>
    <w:p>
      <w:pPr>
        <w:spacing w:line="307" w:lineRule="auto" w:before="25"/>
        <w:ind w:left="3035" w:right="1662" w:firstLine="1032"/>
        <w:jc w:val="left"/>
        <w:rPr>
          <w:sz w:val="46"/>
        </w:rPr>
      </w:pPr>
      <w:r>
        <w:rPr>
          <w:w w:val="115"/>
          <w:sz w:val="46"/>
        </w:rPr>
        <w:t>福特先生：好吧。但你一定要这么做吗？难道你就不能直接</w:t>
      </w:r>
      <w:r>
        <w:rPr>
          <w:spacing w:val="-275"/>
          <w:w w:val="115"/>
          <w:sz w:val="46"/>
        </w:rPr>
        <w:t>给</w:t>
      </w:r>
      <w:r>
        <w:rPr>
          <w:w w:val="115"/>
          <w:sz w:val="46"/>
        </w:rPr>
        <w:t>我这一英镑吗？</w:t>
      </w:r>
    </w:p>
    <w:p>
      <w:pPr>
        <w:spacing w:line="302" w:lineRule="auto" w:before="1"/>
        <w:ind w:left="4068" w:right="4207" w:hanging="16"/>
        <w:jc w:val="left"/>
        <w:rPr>
          <w:sz w:val="46"/>
        </w:rPr>
      </w:pPr>
      <w:r>
        <w:rPr>
          <w:w w:val="110"/>
          <w:sz w:val="46"/>
        </w:rPr>
        <w:t>银行家：行是行，可我不知道这钱是用到了哪儿呀</w:t>
      </w:r>
      <w:r>
        <w:rPr>
          <w:spacing w:val="-274"/>
          <w:w w:val="110"/>
          <w:sz w:val="46"/>
        </w:rPr>
        <w:t>？</w:t>
      </w:r>
      <w:r>
        <w:rPr>
          <w:spacing w:val="-251"/>
          <w:w w:val="110"/>
          <w:sz w:val="46"/>
        </w:rPr>
        <w:t> </w:t>
      </w:r>
      <w:r>
        <w:rPr>
          <w:w w:val="110"/>
          <w:sz w:val="46"/>
        </w:rPr>
        <w:t>福特先生：是给孤儿院的啊。</w:t>
      </w:r>
    </w:p>
    <w:p>
      <w:pPr>
        <w:spacing w:before="24"/>
        <w:ind w:left="4052" w:right="0" w:firstLine="0"/>
        <w:jc w:val="left"/>
        <w:rPr>
          <w:sz w:val="46"/>
        </w:rPr>
      </w:pPr>
      <w:r>
        <w:rPr>
          <w:w w:val="110"/>
          <w:sz w:val="46"/>
        </w:rPr>
        <w:t>银行家：是吗？</w:t>
      </w:r>
    </w:p>
    <w:p>
      <w:pPr>
        <w:spacing w:line="307" w:lineRule="auto" w:before="178"/>
        <w:ind w:left="4052" w:right="8319" w:firstLine="3"/>
        <w:jc w:val="left"/>
        <w:rPr>
          <w:sz w:val="46"/>
        </w:rPr>
      </w:pPr>
      <w:r>
        <w:rPr>
          <w:w w:val="110"/>
          <w:sz w:val="46"/>
        </w:rPr>
        <w:t>福特先生：是给他们的一个礼物</w:t>
      </w:r>
      <w:r>
        <w:rPr>
          <w:spacing w:val="-266"/>
          <w:w w:val="110"/>
          <w:sz w:val="46"/>
        </w:rPr>
        <w:t>。</w:t>
      </w:r>
      <w:r>
        <w:rPr>
          <w:w w:val="110"/>
          <w:sz w:val="46"/>
        </w:rPr>
        <w:t>银行家：一个什么？</w:t>
      </w:r>
    </w:p>
    <w:p>
      <w:pPr>
        <w:spacing w:line="304" w:lineRule="auto" w:before="13"/>
        <w:ind w:left="4052" w:right="10478" w:firstLine="3"/>
        <w:jc w:val="both"/>
        <w:rPr>
          <w:sz w:val="46"/>
        </w:rPr>
      </w:pPr>
      <w:r>
        <w:rPr>
          <w:w w:val="110"/>
          <w:sz w:val="46"/>
        </w:rPr>
        <w:t>福特先生：一个礼物啊</w:t>
      </w:r>
      <w:r>
        <w:rPr>
          <w:spacing w:val="-262"/>
          <w:w w:val="110"/>
          <w:sz w:val="46"/>
        </w:rPr>
        <w:t>！</w:t>
      </w:r>
      <w:r>
        <w:rPr>
          <w:spacing w:val="-251"/>
          <w:w w:val="110"/>
          <w:sz w:val="46"/>
        </w:rPr>
        <w:t> </w:t>
      </w:r>
      <w:r>
        <w:rPr>
          <w:w w:val="110"/>
          <w:sz w:val="46"/>
        </w:rPr>
        <w:t>银行家：哦，一个礼物！福特先生：是的。</w:t>
      </w:r>
    </w:p>
    <w:p>
      <w:pPr>
        <w:spacing w:line="302" w:lineRule="auto" w:before="19"/>
        <w:ind w:left="4068" w:right="8448" w:hanging="16"/>
        <w:jc w:val="left"/>
        <w:rPr>
          <w:sz w:val="46"/>
        </w:rPr>
      </w:pPr>
      <w:r>
        <w:rPr>
          <w:w w:val="110"/>
          <w:sz w:val="46"/>
        </w:rPr>
        <w:t>银行家：一种避税的好方法吧？ 福特先生：不，不，不，不是的</w:t>
      </w:r>
      <w:r>
        <w:rPr>
          <w:spacing w:val="-281"/>
          <w:w w:val="110"/>
          <w:sz w:val="46"/>
        </w:rPr>
        <w:t>。</w:t>
      </w:r>
    </w:p>
    <w:p>
      <w:pPr>
        <w:spacing w:line="292" w:lineRule="auto" w:before="48"/>
        <w:ind w:left="3026" w:right="1690" w:firstLine="1014"/>
        <w:jc w:val="left"/>
        <w:rPr>
          <w:sz w:val="46"/>
        </w:rPr>
      </w:pPr>
      <w:r>
        <w:rPr>
          <w:w w:val="115"/>
          <w:sz w:val="46"/>
        </w:rPr>
        <w:t>银行家：不是？实在抱歉我无法理解。你能准确地解释一下</w:t>
      </w:r>
      <w:r>
        <w:rPr>
          <w:spacing w:val="-307"/>
          <w:w w:val="115"/>
          <w:sz w:val="46"/>
        </w:rPr>
        <w:t>你</w:t>
      </w:r>
      <w:r>
        <w:rPr>
          <w:w w:val="115"/>
          <w:sz w:val="46"/>
        </w:rPr>
        <w:t>到底需要什么吗？</w:t>
      </w:r>
    </w:p>
    <w:p>
      <w:pPr>
        <w:spacing w:line="292" w:lineRule="auto" w:before="72"/>
        <w:ind w:left="3031" w:right="1674" w:firstLine="1025"/>
        <w:jc w:val="left"/>
        <w:rPr>
          <w:sz w:val="46"/>
        </w:rPr>
      </w:pPr>
      <w:r>
        <w:rPr>
          <w:w w:val="115"/>
          <w:sz w:val="46"/>
        </w:rPr>
        <w:t>福特先生：好吧。我想让你给我一英镑钱，然后我就去把这</w:t>
      </w:r>
      <w:r>
        <w:rPr>
          <w:spacing w:val="-276"/>
          <w:w w:val="115"/>
          <w:sz w:val="46"/>
        </w:rPr>
        <w:t>钱</w:t>
      </w:r>
      <w:r>
        <w:rPr>
          <w:w w:val="115"/>
          <w:sz w:val="46"/>
        </w:rPr>
        <w:t>送给那些孤儿。</w:t>
      </w:r>
    </w:p>
    <w:p>
      <w:pPr>
        <w:spacing w:before="60"/>
        <w:ind w:left="4040" w:right="0" w:firstLine="0"/>
        <w:jc w:val="left"/>
        <w:rPr>
          <w:sz w:val="46"/>
        </w:rPr>
      </w:pPr>
      <w:r>
        <w:rPr>
          <w:w w:val="110"/>
          <w:sz w:val="46"/>
        </w:rPr>
        <w:t>银行家：是吗？</w:t>
      </w:r>
    </w:p>
    <w:p>
      <w:pPr>
        <w:spacing w:before="177"/>
        <w:ind w:left="4056" w:right="0" w:firstLine="0"/>
        <w:jc w:val="left"/>
        <w:rPr>
          <w:sz w:val="46"/>
        </w:rPr>
      </w:pPr>
      <w:r>
        <w:rPr>
          <w:w w:val="110"/>
          <w:sz w:val="46"/>
        </w:rPr>
        <w:t>福特先生：对啊，就是这样。</w:t>
      </w:r>
    </w:p>
    <w:p>
      <w:pPr>
        <w:spacing w:after="0"/>
        <w:jc w:val="left"/>
        <w:rPr>
          <w:sz w:val="46"/>
        </w:rPr>
        <w:sectPr>
          <w:footerReference w:type="default" r:id="rId37"/>
          <w:footerReference w:type="even" r:id="rId38"/>
          <w:pgSz w:w="20760" w:h="31660"/>
          <w:pgMar w:footer="2427" w:header="0" w:top="1780" w:bottom="2620" w:left="0" w:right="860"/>
          <w:pgNumType w:start="7"/>
        </w:sectPr>
      </w:pPr>
    </w:p>
    <w:p>
      <w:pPr>
        <w:pStyle w:val="BodyText"/>
        <w:rPr>
          <w:sz w:val="20"/>
        </w:rPr>
      </w:pPr>
    </w:p>
    <w:p>
      <w:pPr>
        <w:pStyle w:val="BodyText"/>
        <w:rPr>
          <w:sz w:val="20"/>
        </w:rPr>
      </w:pPr>
    </w:p>
    <w:p>
      <w:pPr>
        <w:pStyle w:val="BodyText"/>
        <w:spacing w:before="5"/>
        <w:rPr>
          <w:sz w:val="19"/>
        </w:rPr>
      </w:pPr>
    </w:p>
    <w:p>
      <w:pPr>
        <w:spacing w:before="53"/>
        <w:ind w:left="4658" w:right="0" w:firstLine="0"/>
        <w:jc w:val="left"/>
        <w:rPr>
          <w:sz w:val="37"/>
        </w:rPr>
      </w:pPr>
      <w:r>
        <w:rPr/>
        <w:drawing>
          <wp:anchor distT="0" distB="0" distL="0" distR="0" allowOverlap="1" layoutInCell="1" locked="0" behindDoc="1" simplePos="0" relativeHeight="268210439">
            <wp:simplePos x="0" y="0"/>
            <wp:positionH relativeFrom="page">
              <wp:posOffset>1559201</wp:posOffset>
            </wp:positionH>
            <wp:positionV relativeFrom="paragraph">
              <wp:posOffset>-480424</wp:posOffset>
            </wp:positionV>
            <wp:extent cx="1559202" cy="891347"/>
            <wp:effectExtent l="0" t="0" r="0" b="0"/>
            <wp:wrapNone/>
            <wp:docPr id="43" name="image24.png" descr=""/>
            <wp:cNvGraphicFramePr>
              <a:graphicFrameLocks noChangeAspect="1"/>
            </wp:cNvGraphicFramePr>
            <a:graphic>
              <a:graphicData uri="http://schemas.openxmlformats.org/drawingml/2006/picture">
                <pic:pic>
                  <pic:nvPicPr>
                    <pic:cNvPr id="44" name="image24.png"/>
                    <pic:cNvPicPr/>
                  </pic:nvPicPr>
                  <pic:blipFill>
                    <a:blip r:embed="rId40" cstate="print"/>
                    <a:stretch>
                      <a:fillRect/>
                    </a:stretch>
                  </pic:blipFill>
                  <pic:spPr>
                    <a:xfrm>
                      <a:off x="0" y="0"/>
                      <a:ext cx="1559202" cy="891347"/>
                    </a:xfrm>
                    <a:prstGeom prst="rect">
                      <a:avLst/>
                    </a:prstGeom>
                  </pic:spPr>
                </pic:pic>
              </a:graphicData>
            </a:graphic>
          </wp:anchor>
        </w:drawing>
      </w:r>
      <w:r>
        <w:rPr>
          <w:w w:val="105"/>
          <w:sz w:val="37"/>
        </w:rPr>
        <w:t>赢者的诅咒</w:t>
      </w:r>
    </w:p>
    <w:p>
      <w:pPr>
        <w:pStyle w:val="BodyText"/>
        <w:rPr>
          <w:sz w:val="38"/>
        </w:rPr>
      </w:pPr>
    </w:p>
    <w:p>
      <w:pPr>
        <w:pStyle w:val="BodyText"/>
        <w:spacing w:before="8"/>
        <w:rPr>
          <w:sz w:val="28"/>
        </w:rPr>
      </w:pPr>
    </w:p>
    <w:p>
      <w:pPr>
        <w:spacing w:line="295" w:lineRule="auto" w:before="0"/>
        <w:ind w:left="2858" w:right="1836" w:firstLine="1017"/>
        <w:jc w:val="left"/>
        <w:rPr>
          <w:sz w:val="47"/>
        </w:rPr>
      </w:pPr>
      <w:r>
        <w:rPr>
          <w:w w:val="110"/>
          <w:sz w:val="47"/>
        </w:rPr>
        <w:t>银行家：不，不，我根本不会这么做的。我的意思是我不想</w:t>
      </w:r>
      <w:r>
        <w:rPr>
          <w:spacing w:val="-308"/>
          <w:w w:val="110"/>
          <w:sz w:val="47"/>
        </w:rPr>
        <w:t>被</w:t>
      </w:r>
      <w:r>
        <w:rPr>
          <w:spacing w:val="-227"/>
          <w:w w:val="110"/>
          <w:sz w:val="47"/>
        </w:rPr>
        <w:t> </w:t>
      </w:r>
      <w:r>
        <w:rPr>
          <w:w w:val="110"/>
          <w:sz w:val="47"/>
        </w:rPr>
        <w:t>人看做傻瓜，这对我来说就像是要把一英镑钱白送了人。</w:t>
      </w:r>
    </w:p>
    <w:p>
      <w:pPr>
        <w:spacing w:before="40"/>
        <w:ind w:left="3890" w:right="0" w:firstLine="0"/>
        <w:jc w:val="left"/>
        <w:rPr>
          <w:sz w:val="47"/>
        </w:rPr>
      </w:pPr>
      <w:r>
        <w:rPr>
          <w:w w:val="110"/>
          <w:sz w:val="47"/>
        </w:rPr>
        <w:t>福特先生：是的，是这样的。</w:t>
      </w:r>
    </w:p>
    <w:p>
      <w:pPr>
        <w:spacing w:before="153"/>
        <w:ind w:left="3886" w:right="0" w:firstLine="0"/>
        <w:jc w:val="left"/>
        <w:rPr>
          <w:sz w:val="47"/>
        </w:rPr>
      </w:pPr>
      <w:r>
        <w:rPr>
          <w:w w:val="110"/>
          <w:sz w:val="47"/>
        </w:rPr>
        <w:t>银行家：什么，我为什么要送钱？</w:t>
      </w:r>
    </w:p>
    <w:p>
      <w:pPr>
        <w:spacing w:before="153"/>
        <w:ind w:left="3890" w:right="0" w:firstLine="0"/>
        <w:jc w:val="left"/>
        <w:rPr>
          <w:sz w:val="47"/>
        </w:rPr>
      </w:pPr>
      <w:r>
        <w:rPr>
          <w:w w:val="110"/>
          <w:sz w:val="47"/>
        </w:rPr>
        <w:t>福特先生：为了孤儿们的快乐和幸福啊。</w:t>
      </w:r>
    </w:p>
    <w:p>
      <w:pPr>
        <w:spacing w:line="304" w:lineRule="auto" w:before="140"/>
        <w:ind w:left="3902" w:right="3094" w:hanging="16"/>
        <w:jc w:val="left"/>
        <w:rPr>
          <w:sz w:val="47"/>
        </w:rPr>
      </w:pPr>
      <w:r>
        <w:rPr>
          <w:w w:val="105"/>
          <w:sz w:val="47"/>
        </w:rPr>
        <w:t>银行家：（完全的迷惑了）幸福？你确信你说的是真的吗</w:t>
      </w:r>
      <w:r>
        <w:rPr>
          <w:spacing w:val="-260"/>
          <w:w w:val="105"/>
          <w:sz w:val="47"/>
        </w:rPr>
        <w:t>？</w:t>
      </w:r>
      <w:r>
        <w:rPr>
          <w:spacing w:val="-245"/>
          <w:w w:val="105"/>
          <w:sz w:val="47"/>
        </w:rPr>
        <w:t> </w:t>
      </w:r>
      <w:r>
        <w:rPr>
          <w:w w:val="110"/>
          <w:sz w:val="47"/>
        </w:rPr>
        <w:t>福特先生：当然，有很多人捐钱给我。</w:t>
      </w:r>
    </w:p>
    <w:p>
      <w:pPr>
        <w:spacing w:line="304" w:lineRule="auto" w:before="0"/>
        <w:ind w:left="3902" w:right="9661" w:hanging="4"/>
        <w:jc w:val="left"/>
        <w:rPr>
          <w:sz w:val="47"/>
        </w:rPr>
      </w:pPr>
      <w:r>
        <w:rPr>
          <w:w w:val="105"/>
          <w:sz w:val="47"/>
        </w:rPr>
        <w:t>银行家：什么？就这样给你</w:t>
      </w:r>
      <w:r>
        <w:rPr>
          <w:spacing w:val="-269"/>
          <w:w w:val="105"/>
          <w:sz w:val="47"/>
        </w:rPr>
        <w:t>？</w:t>
      </w:r>
      <w:r>
        <w:rPr>
          <w:spacing w:val="-245"/>
          <w:w w:val="105"/>
          <w:sz w:val="47"/>
        </w:rPr>
        <w:t> </w:t>
      </w:r>
      <w:r>
        <w:rPr>
          <w:w w:val="105"/>
          <w:sz w:val="47"/>
        </w:rPr>
        <w:t>福特先生：是的。</w:t>
      </w:r>
    </w:p>
    <w:p>
      <w:pPr>
        <w:spacing w:line="582" w:lineRule="exact" w:before="0"/>
        <w:ind w:left="3898" w:right="0" w:firstLine="0"/>
        <w:jc w:val="left"/>
        <w:rPr>
          <w:sz w:val="47"/>
        </w:rPr>
      </w:pPr>
      <w:r>
        <w:rPr>
          <w:w w:val="115"/>
          <w:sz w:val="47"/>
        </w:rPr>
        <w:t>银行家：肯定是神经有问题，我想你肯定拿不出记录这些捐赠</w:t>
      </w:r>
    </w:p>
    <w:p>
      <w:pPr>
        <w:tabs>
          <w:tab w:pos="2869" w:val="left" w:leader="none"/>
        </w:tabs>
        <w:spacing w:before="134"/>
        <w:ind w:left="1790" w:right="0" w:firstLine="0"/>
        <w:jc w:val="left"/>
        <w:rPr>
          <w:sz w:val="47"/>
        </w:rPr>
      </w:pPr>
      <w:r>
        <w:rPr>
          <w:rFonts w:ascii="Arial" w:eastAsia="Arial"/>
          <w:w w:val="105"/>
          <w:sz w:val="37"/>
        </w:rPr>
        <w:t>8</w:t>
        <w:tab/>
      </w:r>
      <w:r>
        <w:rPr>
          <w:w w:val="105"/>
          <w:sz w:val="47"/>
        </w:rPr>
        <w:t>人姓名与地址的名册，对不对？</w:t>
      </w:r>
    </w:p>
    <w:p>
      <w:pPr>
        <w:spacing w:before="176"/>
        <w:ind w:left="3902" w:right="0" w:firstLine="0"/>
        <w:jc w:val="left"/>
        <w:rPr>
          <w:sz w:val="47"/>
        </w:rPr>
      </w:pPr>
      <w:r>
        <w:rPr>
          <w:w w:val="110"/>
          <w:sz w:val="47"/>
        </w:rPr>
        <w:t>福特先生：是的，没有名册，我是直接上街向他们募集的。</w:t>
      </w:r>
    </w:p>
    <w:p>
      <w:pPr>
        <w:spacing w:line="297" w:lineRule="auto" w:before="153"/>
        <w:ind w:left="2922" w:right="1812" w:firstLine="976"/>
        <w:jc w:val="both"/>
        <w:rPr>
          <w:sz w:val="47"/>
        </w:rPr>
      </w:pPr>
      <w:r>
        <w:rPr>
          <w:w w:val="110"/>
          <w:sz w:val="47"/>
        </w:rPr>
        <w:t>银行家：上帝啊，这是几年来我听到的最令人激动的消息。</w:t>
      </w:r>
      <w:r>
        <w:rPr>
          <w:spacing w:val="-182"/>
          <w:w w:val="110"/>
          <w:sz w:val="47"/>
        </w:rPr>
        <w:t>这 么简单又这么聪明！如果你的创意还不值一镑钱，我真不知道什么才值。（他从福特手中把锡盒拿了过去）</w:t>
      </w:r>
    </w:p>
    <w:p>
      <w:pPr>
        <w:spacing w:before="24"/>
        <w:ind w:left="3914" w:right="0" w:firstLine="0"/>
        <w:jc w:val="left"/>
        <w:rPr>
          <w:sz w:val="47"/>
        </w:rPr>
      </w:pPr>
      <w:r>
        <w:rPr>
          <w:w w:val="110"/>
          <w:sz w:val="47"/>
        </w:rPr>
        <w:t>福特先生：哦，谢谢您，先生。</w:t>
      </w:r>
    </w:p>
    <w:p>
      <w:pPr>
        <w:spacing w:line="423" w:lineRule="exact" w:before="153"/>
        <w:ind w:left="3898" w:right="0" w:firstLine="0"/>
        <w:jc w:val="left"/>
        <w:rPr>
          <w:sz w:val="47"/>
        </w:rPr>
      </w:pPr>
      <w:r>
        <w:rPr>
          <w:w w:val="115"/>
          <w:sz w:val="47"/>
        </w:rPr>
        <w:t>银行家：可惜在我给你这一英镑前，你就告诉了你的创意。这</w:t>
      </w:r>
    </w:p>
    <w:p>
      <w:pPr>
        <w:tabs>
          <w:tab w:pos="18067" w:val="left" w:leader="none"/>
        </w:tabs>
        <w:spacing w:line="1305" w:lineRule="exact" w:before="0"/>
        <w:ind w:left="2917" w:right="0" w:firstLine="0"/>
        <w:jc w:val="left"/>
        <w:rPr>
          <w:sz w:val="132"/>
        </w:rPr>
      </w:pPr>
      <w:r>
        <w:rPr>
          <w:sz w:val="47"/>
        </w:rPr>
        <w:t>可有点儿不妙。</w:t>
        <w:tab/>
      </w:r>
      <w:r>
        <w:rPr>
          <w:position w:val="-34"/>
          <w:sz w:val="132"/>
        </w:rPr>
        <w:t>。</w:t>
      </w:r>
    </w:p>
    <w:p>
      <w:pPr>
        <w:spacing w:line="396" w:lineRule="exact" w:before="0"/>
        <w:ind w:left="3914" w:right="0" w:firstLine="0"/>
        <w:jc w:val="left"/>
        <w:rPr>
          <w:sz w:val="47"/>
        </w:rPr>
      </w:pPr>
      <w:r>
        <w:rPr>
          <w:w w:val="110"/>
          <w:sz w:val="47"/>
        </w:rPr>
        <w:t>福特先生：是吗？</w:t>
      </w:r>
    </w:p>
    <w:p>
      <w:pPr>
        <w:tabs>
          <w:tab w:pos="15083" w:val="left" w:leader="none"/>
        </w:tabs>
        <w:spacing w:line="300" w:lineRule="auto" w:before="153"/>
        <w:ind w:left="2887" w:right="1432" w:firstLine="1022"/>
        <w:jc w:val="left"/>
        <w:rPr>
          <w:sz w:val="47"/>
        </w:rPr>
      </w:pPr>
      <w:r>
        <w:rPr>
          <w:w w:val="110"/>
          <w:sz w:val="47"/>
        </w:rPr>
        <w:t>银行家：是的，恐怕是不妙。这样吧，你走吧。</w:t>
        <w:tab/>
        <w:t>（他撬起福特</w:t>
      </w:r>
      <w:r>
        <w:rPr>
          <w:spacing w:val="-267"/>
          <w:w w:val="110"/>
          <w:sz w:val="47"/>
        </w:rPr>
        <w:t>：</w:t>
      </w:r>
      <w:r>
        <w:rPr>
          <w:spacing w:val="-257"/>
          <w:w w:val="110"/>
          <w:sz w:val="47"/>
        </w:rPr>
        <w:t> </w:t>
      </w:r>
      <w:r>
        <w:rPr>
          <w:w w:val="110"/>
          <w:sz w:val="47"/>
        </w:rPr>
        <w:t>先生脚下的阴井盖，福特先生大叫一声掉了进去。）合作愉快。</w:t>
      </w:r>
    </w:p>
    <w:p>
      <w:pPr>
        <w:tabs>
          <w:tab w:pos="14969" w:val="left" w:leader="none"/>
        </w:tabs>
        <w:spacing w:before="177"/>
        <w:ind w:left="13862" w:right="0" w:firstLine="0"/>
        <w:jc w:val="left"/>
        <w:rPr>
          <w:sz w:val="41"/>
        </w:rPr>
      </w:pPr>
      <w:r>
        <w:rPr>
          <w:rFonts w:ascii="Times New Roman" w:eastAsia="Times New Roman"/>
          <w:spacing w:val="5"/>
          <w:w w:val="95"/>
          <w:sz w:val="47"/>
        </w:rPr>
        <w:t>0</w:t>
      </w:r>
      <w:r>
        <w:rPr>
          <w:rFonts w:ascii="Times New Roman" w:eastAsia="Times New Roman"/>
          <w:spacing w:val="-4"/>
          <w:w w:val="95"/>
          <w:sz w:val="47"/>
        </w:rPr>
        <w:t>- -</w:t>
      </w:r>
      <w:r>
        <w:rPr>
          <w:rFonts w:ascii="Times New Roman" w:eastAsia="Times New Roman"/>
          <w:w w:val="95"/>
          <w:sz w:val="47"/>
        </w:rPr>
        <w:tab/>
      </w:r>
      <w:r>
        <w:rPr>
          <w:w w:val="60"/>
          <w:sz w:val="41"/>
        </w:rPr>
        <w:t>一一一一一一一一一一一一冷</w:t>
      </w:r>
    </w:p>
    <w:p>
      <w:pPr>
        <w:pStyle w:val="BodyText"/>
        <w:spacing w:before="12"/>
        <w:rPr>
          <w:sz w:val="62"/>
        </w:rPr>
      </w:pPr>
    </w:p>
    <w:p>
      <w:pPr>
        <w:spacing w:line="302" w:lineRule="auto" w:before="0"/>
        <w:ind w:left="2457" w:right="1428" w:firstLine="1027"/>
        <w:jc w:val="both"/>
        <w:rPr>
          <w:sz w:val="47"/>
        </w:rPr>
      </w:pPr>
      <w:r>
        <w:rPr>
          <w:w w:val="105"/>
          <w:sz w:val="47"/>
        </w:rPr>
        <w:t>许多经济分析，事实上所有的博弈理论，都是以理性和自利的假设 </w:t>
      </w:r>
      <w:r>
        <w:rPr>
          <w:spacing w:val="1"/>
          <w:w w:val="110"/>
          <w:sz w:val="47"/>
        </w:rPr>
        <w:t>作为其理论前提。著名的囚徒困境模型就是一例 </w:t>
      </w:r>
      <w:r>
        <w:rPr>
          <w:rFonts w:ascii="Times New Roman" w:hAnsi="Times New Roman" w:eastAsia="Times New Roman"/>
          <w:spacing w:val="-28"/>
          <w:w w:val="110"/>
          <w:sz w:val="48"/>
        </w:rPr>
        <w:t>( </w:t>
      </w:r>
      <w:r>
        <w:rPr>
          <w:rFonts w:ascii="Times New Roman" w:hAnsi="Times New Roman" w:eastAsia="Times New Roman"/>
          <w:spacing w:val="10"/>
          <w:w w:val="110"/>
          <w:sz w:val="48"/>
        </w:rPr>
        <w:t>Rapport</w:t>
      </w:r>
      <w:r>
        <w:rPr>
          <w:rFonts w:ascii="Times New Roman" w:hAnsi="Times New Roman" w:eastAsia="Times New Roman"/>
          <w:spacing w:val="87"/>
          <w:w w:val="110"/>
          <w:sz w:val="48"/>
        </w:rPr>
        <w:t> </w:t>
      </w:r>
      <w:r>
        <w:rPr>
          <w:rFonts w:ascii="Times New Roman" w:hAnsi="Times New Roman" w:eastAsia="Times New Roman"/>
          <w:w w:val="110"/>
          <w:sz w:val="48"/>
        </w:rPr>
        <w:t>and</w:t>
      </w:r>
      <w:r>
        <w:rPr>
          <w:rFonts w:ascii="Times New Roman" w:hAnsi="Times New Roman" w:eastAsia="Times New Roman"/>
          <w:spacing w:val="68"/>
          <w:w w:val="110"/>
          <w:sz w:val="48"/>
        </w:rPr>
        <w:t> </w:t>
      </w:r>
      <w:r>
        <w:rPr>
          <w:rFonts w:ascii="Times New Roman" w:hAnsi="Times New Roman" w:eastAsia="Times New Roman"/>
          <w:w w:val="110"/>
          <w:sz w:val="48"/>
        </w:rPr>
        <w:t>Cham­ mah</w:t>
      </w:r>
      <w:r>
        <w:rPr>
          <w:rFonts w:ascii="Times New Roman" w:hAnsi="Times New Roman" w:eastAsia="Times New Roman"/>
          <w:spacing w:val="36"/>
          <w:w w:val="110"/>
          <w:sz w:val="48"/>
        </w:rPr>
        <w:t>, </w:t>
      </w:r>
      <w:r>
        <w:rPr>
          <w:rFonts w:ascii="Times New Roman" w:hAnsi="Times New Roman" w:eastAsia="Times New Roman"/>
          <w:w w:val="110"/>
          <w:sz w:val="48"/>
        </w:rPr>
        <w:t>1965</w:t>
      </w:r>
      <w:r>
        <w:rPr>
          <w:rFonts w:ascii="Times New Roman" w:hAnsi="Times New Roman" w:eastAsia="Times New Roman"/>
          <w:spacing w:val="-57"/>
          <w:w w:val="110"/>
          <w:sz w:val="48"/>
        </w:rPr>
        <w:t> ) </w:t>
      </w:r>
      <w:r>
        <w:rPr>
          <w:spacing w:val="1"/>
          <w:w w:val="110"/>
          <w:sz w:val="47"/>
        </w:rPr>
        <w:t>。一个囚徒的两难选择是这样构成的： 两个囚徒必须同时</w:t>
      </w:r>
      <w:r>
        <w:rPr>
          <w:spacing w:val="1"/>
          <w:w w:val="105"/>
          <w:sz w:val="47"/>
        </w:rPr>
        <w:t>分别做出自己的战略选择，并且不为对方所知。在传统的情节里，这两 个人是某个案件的同案犯，被分别隔离关押起来。如果每个人都保持沉 默（即是相互合作的），他们两人都将以较轻的罪名服刑一年。如果只 有一人认罪并同意指证另一人（即背叛），他将被释放而另一人将被判 刑十年。如果两人都招供，他们都将分别被判刑五年。这个博弈很有意 思，因为招供是一个占优策略（也就是说无论对方做怎样的选择，招供 是最好的选择。）如果一人招供而另一人沉默，则招供的一方将获释而</w:t>
      </w:r>
    </w:p>
    <w:p>
      <w:pPr>
        <w:spacing w:after="0" w:line="302" w:lineRule="auto"/>
        <w:jc w:val="both"/>
        <w:rPr>
          <w:sz w:val="47"/>
        </w:rPr>
        <w:sectPr>
          <w:pgSz w:w="20760" w:h="31660"/>
          <w:pgMar w:header="0" w:footer="2561" w:top="1800" w:bottom="2760" w:left="0" w:right="860"/>
        </w:sectPr>
      </w:pPr>
    </w:p>
    <w:p>
      <w:pPr>
        <w:pStyle w:val="BodyText"/>
        <w:rPr>
          <w:sz w:val="20"/>
        </w:rPr>
      </w:pPr>
    </w:p>
    <w:p>
      <w:pPr>
        <w:pStyle w:val="BodyText"/>
        <w:rPr>
          <w:sz w:val="20"/>
        </w:rPr>
      </w:pPr>
    </w:p>
    <w:p>
      <w:pPr>
        <w:pStyle w:val="BodyText"/>
        <w:rPr>
          <w:sz w:val="15"/>
        </w:rPr>
      </w:pPr>
    </w:p>
    <w:p>
      <w:pPr>
        <w:tabs>
          <w:tab w:pos="1544" w:val="left" w:leader="none"/>
        </w:tabs>
        <w:spacing w:before="84"/>
        <w:ind w:left="0" w:right="4403" w:firstLine="0"/>
        <w:jc w:val="right"/>
        <w:rPr>
          <w:sz w:val="36"/>
        </w:rPr>
      </w:pPr>
      <w:r>
        <w:rPr/>
        <w:pict>
          <v:group style="position:absolute;margin-left:803.720215pt;margin-top:-35.009777pt;width:131.25pt;height:67.850pt;mso-position-horizontal-relative:page;mso-position-vertical-relative:paragraph;z-index:1648" coordorigin="16074,-700" coordsize="2625,1357">
            <v:shape style="position:absolute;left:16208;top:-701;width:2491;height:1357" type="#_x0000_t75" stroked="false">
              <v:imagedata r:id="rId41" o:title=""/>
            </v:shape>
            <v:shape style="position:absolute;left:16074;top:128;width:424;height:367" type="#_x0000_t202" filled="false" stroked="false">
              <v:textbox inset="0,0,0,0">
                <w:txbxContent>
                  <w:p>
                    <w:pPr>
                      <w:spacing w:line="367" w:lineRule="exact" w:before="0"/>
                      <w:ind w:left="0" w:right="0" w:firstLine="0"/>
                      <w:jc w:val="left"/>
                      <w:rPr>
                        <w:sz w:val="36"/>
                      </w:rPr>
                    </w:pPr>
                    <w:r>
                      <w:rPr>
                        <w:w w:val="112"/>
                        <w:sz w:val="36"/>
                      </w:rPr>
                      <w:t>作</w:t>
                    </w:r>
                  </w:p>
                </w:txbxContent>
              </v:textbox>
              <w10:wrap type="none"/>
            </v:shape>
            <w10:wrap type="none"/>
          </v:group>
        </w:pict>
      </w:r>
      <w:bookmarkStart w:name="    2.1  单次博弈的公共产品试验" w:id="11"/>
      <w:bookmarkEnd w:id="11"/>
      <w:r>
        <w:rPr/>
      </w:r>
      <w:r>
        <w:rPr>
          <w:w w:val="105"/>
          <w:sz w:val="35"/>
        </w:rPr>
        <w:t>第</w:t>
      </w:r>
      <w:r>
        <w:rPr>
          <w:spacing w:val="-79"/>
          <w:w w:val="105"/>
          <w:sz w:val="35"/>
        </w:rPr>
        <w:t> </w:t>
      </w:r>
      <w:r>
        <w:rPr>
          <w:rFonts w:ascii="Times New Roman" w:eastAsia="Times New Roman"/>
          <w:w w:val="105"/>
          <w:sz w:val="38"/>
        </w:rPr>
        <w:t>2</w:t>
      </w:r>
      <w:r>
        <w:rPr>
          <w:rFonts w:ascii="Times New Roman" w:eastAsia="Times New Roman"/>
          <w:spacing w:val="-27"/>
          <w:w w:val="105"/>
          <w:sz w:val="38"/>
        </w:rPr>
        <w:t> </w:t>
      </w:r>
      <w:r>
        <w:rPr>
          <w:w w:val="105"/>
          <w:sz w:val="36"/>
        </w:rPr>
        <w:t>章</w:t>
        <w:tab/>
        <w:t>合</w:t>
      </w:r>
    </w:p>
    <w:p>
      <w:pPr>
        <w:pStyle w:val="BodyText"/>
        <w:rPr>
          <w:sz w:val="20"/>
        </w:rPr>
      </w:pPr>
    </w:p>
    <w:p>
      <w:pPr>
        <w:pStyle w:val="BodyText"/>
        <w:rPr>
          <w:sz w:val="20"/>
        </w:rPr>
      </w:pPr>
    </w:p>
    <w:p>
      <w:pPr>
        <w:pStyle w:val="BodyText"/>
        <w:spacing w:before="9"/>
        <w:rPr>
          <w:sz w:val="27"/>
        </w:rPr>
      </w:pPr>
    </w:p>
    <w:p>
      <w:pPr>
        <w:spacing w:line="295" w:lineRule="auto" w:before="38"/>
        <w:ind w:left="2671" w:right="1212" w:firstLine="16"/>
        <w:jc w:val="both"/>
        <w:rPr>
          <w:sz w:val="48"/>
        </w:rPr>
      </w:pPr>
      <w:r>
        <w:rPr>
          <w:w w:val="105"/>
          <w:sz w:val="48"/>
        </w:rPr>
        <w:t>不用坐牢；如果相反，另一人也选择了招供，选择招供意味着这个人只需坐五年牢而非十年。根据理性和自利的假设可以得出预测，在这样的情境下相互博弈的人们必然选择背叛。人们总是被假定为能足够理性地知道选择招供是他们的占优策略，也总被假定不关心另一方的结局。甚至，他们也不会为自己没能做“正确的事情”而感到良心不安。</w:t>
      </w:r>
    </w:p>
    <w:p>
      <w:pPr>
        <w:tabs>
          <w:tab w:pos="10920" w:val="left" w:leader="none"/>
          <w:tab w:pos="11951" w:val="left" w:leader="none"/>
          <w:tab w:pos="19132" w:val="left" w:leader="none"/>
        </w:tabs>
        <w:spacing w:line="295" w:lineRule="auto" w:before="0"/>
        <w:ind w:left="2652" w:right="541" w:firstLine="1058"/>
        <w:jc w:val="left"/>
        <w:rPr>
          <w:rFonts w:ascii="Times New Roman" w:hAnsi="Times New Roman" w:eastAsia="Times New Roman"/>
          <w:sz w:val="49"/>
        </w:rPr>
      </w:pPr>
      <w:r>
        <w:rPr>
          <w:spacing w:val="-14"/>
          <w:sz w:val="48"/>
        </w:rPr>
        <w:t>另</w:t>
      </w:r>
      <w:r>
        <w:rPr>
          <w:spacing w:val="-21"/>
          <w:sz w:val="48"/>
        </w:rPr>
        <w:t>一</w:t>
      </w:r>
      <w:r>
        <w:rPr>
          <w:spacing w:val="-12"/>
          <w:sz w:val="48"/>
        </w:rPr>
        <w:t>个</w:t>
      </w:r>
      <w:r>
        <w:rPr>
          <w:spacing w:val="15"/>
          <w:sz w:val="48"/>
        </w:rPr>
        <w:t>类</w:t>
      </w:r>
      <w:r>
        <w:rPr>
          <w:sz w:val="48"/>
        </w:rPr>
        <w:t>似</w:t>
      </w:r>
      <w:r>
        <w:rPr>
          <w:spacing w:val="15"/>
          <w:sz w:val="48"/>
        </w:rPr>
        <w:t>的</w:t>
      </w:r>
      <w:r>
        <w:rPr>
          <w:spacing w:val="-14"/>
          <w:sz w:val="48"/>
        </w:rPr>
        <w:t>分</w:t>
      </w:r>
      <w:r>
        <w:rPr>
          <w:sz w:val="48"/>
        </w:rPr>
        <w:t>析就</w:t>
      </w:r>
      <w:r>
        <w:rPr>
          <w:spacing w:val="-21"/>
          <w:sz w:val="48"/>
        </w:rPr>
        <w:t>是</w:t>
      </w:r>
      <w:r>
        <w:rPr>
          <w:sz w:val="48"/>
        </w:rPr>
        <w:t>被经济</w:t>
      </w:r>
      <w:r>
        <w:rPr>
          <w:spacing w:val="12"/>
          <w:sz w:val="48"/>
        </w:rPr>
        <w:t>学</w:t>
      </w:r>
      <w:r>
        <w:rPr>
          <w:spacing w:val="-20"/>
          <w:sz w:val="48"/>
        </w:rPr>
        <w:t>家</w:t>
      </w:r>
      <w:r>
        <w:rPr>
          <w:spacing w:val="-11"/>
          <w:sz w:val="48"/>
        </w:rPr>
        <w:t>们</w:t>
      </w:r>
      <w:r>
        <w:rPr>
          <w:spacing w:val="5"/>
          <w:sz w:val="48"/>
        </w:rPr>
        <w:t>称</w:t>
      </w:r>
      <w:r>
        <w:rPr>
          <w:sz w:val="48"/>
        </w:rPr>
        <w:t>为</w:t>
      </w:r>
      <w:r>
        <w:rPr>
          <w:spacing w:val="25"/>
          <w:sz w:val="48"/>
        </w:rPr>
        <w:t>公</w:t>
      </w:r>
      <w:r>
        <w:rPr>
          <w:spacing w:val="-13"/>
          <w:sz w:val="48"/>
        </w:rPr>
        <w:t>共</w:t>
      </w:r>
      <w:r>
        <w:rPr>
          <w:sz w:val="48"/>
        </w:rPr>
        <w:t>产</w:t>
      </w:r>
      <w:r>
        <w:rPr>
          <w:spacing w:val="-39"/>
          <w:sz w:val="48"/>
        </w:rPr>
        <w:t>品</w:t>
      </w:r>
      <w:r>
        <w:rPr>
          <w:spacing w:val="-16"/>
          <w:sz w:val="48"/>
        </w:rPr>
        <w:t>的</w:t>
      </w:r>
      <w:r>
        <w:rPr>
          <w:spacing w:val="5"/>
          <w:sz w:val="48"/>
        </w:rPr>
        <w:t>案</w:t>
      </w:r>
      <w:r>
        <w:rPr>
          <w:spacing w:val="-3"/>
          <w:sz w:val="48"/>
        </w:rPr>
        <w:t>例</w:t>
      </w:r>
      <w:r>
        <w:rPr>
          <w:sz w:val="48"/>
        </w:rPr>
        <w:t>。</w:t>
      </w:r>
      <w:r>
        <w:rPr>
          <w:spacing w:val="-38"/>
          <w:sz w:val="48"/>
        </w:rPr>
        <w:t>公</w:t>
      </w:r>
      <w:r>
        <w:rPr>
          <w:spacing w:val="-13"/>
          <w:sz w:val="48"/>
        </w:rPr>
        <w:t>共</w:t>
      </w:r>
      <w:r>
        <w:rPr>
          <w:sz w:val="48"/>
        </w:rPr>
        <w:t>产</w:t>
        <w:tab/>
      </w:r>
      <w:r>
        <w:rPr>
          <w:rFonts w:ascii="Arial" w:hAnsi="Arial" w:eastAsia="Arial"/>
          <w:sz w:val="35"/>
        </w:rPr>
        <w:t>9 </w:t>
      </w:r>
      <w:r>
        <w:rPr>
          <w:sz w:val="48"/>
        </w:rPr>
        <w:t>品是一种具有如下两个特征的产品： </w:t>
      </w:r>
      <w:r>
        <w:rPr>
          <w:spacing w:val="208"/>
          <w:sz w:val="48"/>
        </w:rPr>
        <w:t> </w:t>
      </w:r>
      <w:r>
        <w:rPr>
          <w:rFonts w:ascii="Arial" w:hAnsi="Arial" w:eastAsia="Arial"/>
          <w:sz w:val="40"/>
        </w:rPr>
        <w:t>(1  </w:t>
      </w:r>
      <w:r>
        <w:rPr>
          <w:rFonts w:ascii="Arial" w:hAnsi="Arial" w:eastAsia="Arial"/>
          <w:spacing w:val="20"/>
          <w:sz w:val="40"/>
        </w:rPr>
        <w:t> </w:t>
      </w:r>
      <w:r>
        <w:rPr>
          <w:rFonts w:ascii="Arial" w:hAnsi="Arial" w:eastAsia="Arial"/>
          <w:sz w:val="40"/>
        </w:rPr>
        <w:t>)</w:t>
        <w:tab/>
      </w:r>
      <w:r>
        <w:rPr>
          <w:sz w:val="48"/>
        </w:rPr>
        <w:t>一旦它</w:t>
      </w:r>
      <w:r>
        <w:rPr>
          <w:spacing w:val="-42"/>
          <w:sz w:val="48"/>
        </w:rPr>
        <w:t>被</w:t>
      </w:r>
      <w:r>
        <w:rPr>
          <w:spacing w:val="-10"/>
          <w:sz w:val="48"/>
        </w:rPr>
        <w:t>提</w:t>
      </w:r>
      <w:r>
        <w:rPr>
          <w:spacing w:val="16"/>
          <w:sz w:val="48"/>
        </w:rPr>
        <w:t>供</w:t>
      </w:r>
      <w:r>
        <w:rPr>
          <w:sz w:val="48"/>
        </w:rPr>
        <w:t>给某</w:t>
      </w:r>
      <w:r>
        <w:rPr>
          <w:spacing w:val="-28"/>
          <w:sz w:val="48"/>
        </w:rPr>
        <w:t>人</w:t>
      </w:r>
      <w:r>
        <w:rPr>
          <w:spacing w:val="17"/>
          <w:sz w:val="48"/>
        </w:rPr>
        <w:t>后</w:t>
      </w:r>
      <w:r>
        <w:rPr>
          <w:sz w:val="48"/>
        </w:rPr>
        <w:t>，再  </w:t>
      </w:r>
      <w:r>
        <w:rPr>
          <w:spacing w:val="12"/>
          <w:sz w:val="48"/>
        </w:rPr>
        <w:t> </w:t>
      </w:r>
      <w:r>
        <w:rPr>
          <w:sz w:val="48"/>
        </w:rPr>
        <w:t>提供给其他任何人儿乎没有成本；</w:t>
      </w:r>
      <w:r>
        <w:rPr>
          <w:spacing w:val="196"/>
          <w:sz w:val="48"/>
        </w:rPr>
        <w:t> </w:t>
      </w:r>
      <w:r>
        <w:rPr>
          <w:rFonts w:ascii="Times New Roman" w:hAnsi="Times New Roman" w:eastAsia="Times New Roman"/>
          <w:sz w:val="41"/>
        </w:rPr>
        <w:t>(</w:t>
      </w:r>
      <w:r>
        <w:rPr>
          <w:rFonts w:ascii="Times New Roman" w:hAnsi="Times New Roman" w:eastAsia="Times New Roman"/>
          <w:spacing w:val="15"/>
          <w:sz w:val="41"/>
        </w:rPr>
        <w:t> </w:t>
      </w:r>
      <w:r>
        <w:rPr>
          <w:rFonts w:ascii="Times New Roman" w:hAnsi="Times New Roman" w:eastAsia="Times New Roman"/>
          <w:sz w:val="41"/>
        </w:rPr>
        <w:t>2</w:t>
      </w:r>
      <w:r>
        <w:rPr>
          <w:rFonts w:ascii="Times New Roman" w:hAnsi="Times New Roman" w:eastAsia="Times New Roman"/>
          <w:spacing w:val="-26"/>
          <w:sz w:val="41"/>
        </w:rPr>
        <w:t> </w:t>
      </w:r>
      <w:r>
        <w:rPr>
          <w:rFonts w:ascii="Times New Roman" w:hAnsi="Times New Roman" w:eastAsia="Times New Roman"/>
          <w:sz w:val="41"/>
        </w:rPr>
        <w:t>)</w:t>
        <w:tab/>
      </w:r>
      <w:r>
        <w:rPr>
          <w:sz w:val="48"/>
        </w:rPr>
        <w:t>避</w:t>
      </w:r>
      <w:r>
        <w:rPr>
          <w:spacing w:val="-30"/>
          <w:sz w:val="48"/>
        </w:rPr>
        <w:t>免</w:t>
      </w:r>
      <w:r>
        <w:rPr>
          <w:spacing w:val="5"/>
          <w:sz w:val="48"/>
        </w:rPr>
        <w:t>其</w:t>
      </w:r>
      <w:r>
        <w:rPr>
          <w:sz w:val="48"/>
        </w:rPr>
        <w:t>他</w:t>
      </w:r>
      <w:r>
        <w:rPr>
          <w:spacing w:val="-16"/>
          <w:sz w:val="48"/>
        </w:rPr>
        <w:t>人</w:t>
      </w:r>
      <w:r>
        <w:rPr>
          <w:spacing w:val="-15"/>
          <w:sz w:val="48"/>
        </w:rPr>
        <w:t>免</w:t>
      </w:r>
      <w:r>
        <w:rPr>
          <w:sz w:val="48"/>
        </w:rPr>
        <w:t>费</w:t>
      </w:r>
      <w:r>
        <w:rPr>
          <w:spacing w:val="105"/>
          <w:sz w:val="48"/>
        </w:rPr>
        <w:t> </w:t>
      </w:r>
      <w:r>
        <w:rPr>
          <w:spacing w:val="10"/>
          <w:w w:val="90"/>
          <w:sz w:val="48"/>
        </w:rPr>
        <w:t>”</w:t>
      </w:r>
      <w:r>
        <w:rPr>
          <w:spacing w:val="-12"/>
          <w:sz w:val="48"/>
        </w:rPr>
        <w:t>搭</w:t>
      </w:r>
      <w:r>
        <w:rPr>
          <w:spacing w:val="6"/>
          <w:sz w:val="48"/>
        </w:rPr>
        <w:t>便</w:t>
      </w:r>
      <w:r>
        <w:rPr>
          <w:spacing w:val="-15"/>
          <w:sz w:val="48"/>
        </w:rPr>
        <w:t>车</w:t>
      </w:r>
      <w:r>
        <w:rPr>
          <w:w w:val="90"/>
          <w:sz w:val="48"/>
        </w:rPr>
        <w:t>”</w:t>
      </w:r>
      <w:r>
        <w:rPr>
          <w:spacing w:val="156"/>
          <w:w w:val="90"/>
          <w:sz w:val="48"/>
        </w:rPr>
        <w:t> </w:t>
      </w:r>
      <w:r>
        <w:rPr>
          <w:w w:val="90"/>
          <w:sz w:val="48"/>
        </w:rPr>
        <w:t>是</w:t>
      </w:r>
      <w:r>
        <w:rPr>
          <w:spacing w:val="31"/>
          <w:w w:val="90"/>
          <w:sz w:val="48"/>
        </w:rPr>
        <w:t> </w:t>
      </w:r>
      <w:r>
        <w:rPr>
          <w:sz w:val="48"/>
        </w:rPr>
        <w:t>很困 难的。经典的公共产品案例是国防，即使你不交任何税，你仍然可以得      到国家军队的保护。另一个例子是公共广播和电视，你不付费还是可以      听广播，看电视。又一次，经济学理论做出预测，当人们面对公共产品      问题时，都会做出“搭便车”的行为。也就是说，即使他们非常喜欢听      公共广播，他们仍然会选择不付费，因为没有什么（符合自利原则的）      </w:t>
      </w:r>
      <w:r>
        <w:rPr>
          <w:spacing w:val="-18"/>
          <w:sz w:val="48"/>
        </w:rPr>
        <w:t>理</w:t>
      </w:r>
      <w:r>
        <w:rPr>
          <w:spacing w:val="-14"/>
          <w:sz w:val="48"/>
        </w:rPr>
        <w:t>由</w:t>
      </w:r>
      <w:r>
        <w:rPr>
          <w:spacing w:val="-8"/>
          <w:sz w:val="48"/>
        </w:rPr>
        <w:t>要</w:t>
      </w:r>
      <w:r>
        <w:rPr>
          <w:spacing w:val="-13"/>
          <w:sz w:val="48"/>
        </w:rPr>
        <w:t>让</w:t>
      </w:r>
      <w:r>
        <w:rPr>
          <w:spacing w:val="-9"/>
          <w:sz w:val="48"/>
        </w:rPr>
        <w:t>他</w:t>
      </w:r>
      <w:r>
        <w:rPr>
          <w:spacing w:val="10"/>
          <w:sz w:val="48"/>
        </w:rPr>
        <w:t>们</w:t>
      </w:r>
      <w:r>
        <w:rPr>
          <w:spacing w:val="12"/>
          <w:sz w:val="48"/>
        </w:rPr>
        <w:t>选</w:t>
      </w:r>
      <w:r>
        <w:rPr>
          <w:spacing w:val="25"/>
          <w:sz w:val="48"/>
        </w:rPr>
        <w:t>择</w:t>
      </w:r>
      <w:r>
        <w:rPr>
          <w:spacing w:val="-15"/>
          <w:sz w:val="48"/>
        </w:rPr>
        <w:t>付</w:t>
      </w:r>
      <w:r>
        <w:rPr>
          <w:spacing w:val="60"/>
          <w:sz w:val="48"/>
        </w:rPr>
        <w:t>费</w:t>
      </w:r>
      <w:r>
        <w:rPr>
          <w:sz w:val="48"/>
        </w:rPr>
        <w:t>（</w:t>
      </w:r>
      <w:r>
        <w:rPr>
          <w:spacing w:val="-32"/>
          <w:sz w:val="48"/>
        </w:rPr>
        <w:t>公</w:t>
      </w:r>
      <w:r>
        <w:rPr>
          <w:spacing w:val="10"/>
          <w:sz w:val="48"/>
        </w:rPr>
        <w:t>共产</w:t>
      </w:r>
      <w:r>
        <w:rPr>
          <w:spacing w:val="5"/>
          <w:sz w:val="48"/>
        </w:rPr>
        <w:t>品</w:t>
      </w:r>
      <w:r>
        <w:rPr>
          <w:spacing w:val="7"/>
          <w:sz w:val="48"/>
        </w:rPr>
        <w:t>理</w:t>
      </w:r>
      <w:r>
        <w:rPr>
          <w:spacing w:val="5"/>
          <w:sz w:val="48"/>
        </w:rPr>
        <w:t>论</w:t>
      </w:r>
      <w:r>
        <w:rPr>
          <w:spacing w:val="6"/>
          <w:sz w:val="48"/>
        </w:rPr>
        <w:t>的</w:t>
      </w:r>
      <w:r>
        <w:rPr>
          <w:spacing w:val="15"/>
          <w:sz w:val="48"/>
        </w:rPr>
        <w:t>现</w:t>
      </w:r>
      <w:r>
        <w:rPr>
          <w:spacing w:val="30"/>
          <w:sz w:val="48"/>
        </w:rPr>
        <w:t>代</w:t>
      </w:r>
      <w:r>
        <w:rPr>
          <w:spacing w:val="-12"/>
          <w:sz w:val="48"/>
        </w:rPr>
        <w:t>观</w:t>
      </w:r>
      <w:r>
        <w:rPr>
          <w:spacing w:val="40"/>
          <w:sz w:val="48"/>
        </w:rPr>
        <w:t>点</w:t>
      </w:r>
      <w:r>
        <w:rPr>
          <w:sz w:val="48"/>
        </w:rPr>
        <w:t>，</w:t>
      </w:r>
      <w:r>
        <w:rPr>
          <w:spacing w:val="-56"/>
          <w:sz w:val="48"/>
        </w:rPr>
        <w:t> </w:t>
      </w:r>
      <w:r>
        <w:rPr>
          <w:spacing w:val="11"/>
          <w:sz w:val="48"/>
        </w:rPr>
        <w:t>参</w:t>
      </w:r>
      <w:r>
        <w:rPr>
          <w:sz w:val="48"/>
        </w:rPr>
        <w:t>见</w:t>
      </w:r>
      <w:r>
        <w:rPr>
          <w:spacing w:val="118"/>
          <w:sz w:val="48"/>
        </w:rPr>
        <w:t> </w:t>
      </w:r>
      <w:r>
        <w:rPr>
          <w:rFonts w:ascii="Times New Roman" w:hAnsi="Times New Roman" w:eastAsia="Times New Roman"/>
          <w:spacing w:val="5"/>
          <w:sz w:val="49"/>
        </w:rPr>
        <w:t>Bergstrom</w:t>
      </w:r>
      <w:r>
        <w:rPr>
          <w:rFonts w:ascii="Times New Roman" w:hAnsi="Times New Roman" w:eastAsia="Times New Roman"/>
          <w:spacing w:val="-23"/>
          <w:sz w:val="49"/>
        </w:rPr>
        <w:t> </w:t>
      </w:r>
      <w:r>
        <w:rPr>
          <w:rFonts w:ascii="Times New Roman" w:hAnsi="Times New Roman" w:eastAsia="Times New Roman"/>
          <w:sz w:val="49"/>
        </w:rPr>
        <w:t>,</w:t>
      </w:r>
    </w:p>
    <w:p>
      <w:pPr>
        <w:pStyle w:val="BodyText"/>
        <w:tabs>
          <w:tab w:pos="4504" w:val="left" w:leader="none"/>
          <w:tab w:pos="6494" w:val="left" w:leader="none"/>
        </w:tabs>
        <w:spacing w:line="549" w:lineRule="exact"/>
        <w:ind w:left="2683"/>
        <w:rPr>
          <w:sz w:val="46"/>
        </w:rPr>
      </w:pPr>
      <w:r>
        <w:rPr>
          <w:rFonts w:ascii="Times New Roman" w:eastAsia="Times New Roman"/>
          <w:w w:val="105"/>
        </w:rPr>
        <w:t>Blume,</w:t>
        <w:tab/>
        <w:t>Varian,</w:t>
        <w:tab/>
      </w:r>
      <w:r>
        <w:rPr>
          <w:rFonts w:ascii="Times New Roman" w:eastAsia="Times New Roman"/>
          <w:spacing w:val="1"/>
          <w:w w:val="105"/>
        </w:rPr>
        <w:t>1986</w:t>
      </w:r>
      <w:r>
        <w:rPr>
          <w:rFonts w:ascii="Times New Roman" w:eastAsia="Times New Roman"/>
          <w:spacing w:val="-46"/>
          <w:w w:val="105"/>
        </w:rPr>
        <w:t> ) </w:t>
      </w:r>
      <w:r>
        <w:rPr>
          <w:w w:val="105"/>
          <w:sz w:val="46"/>
        </w:rPr>
        <w:t>。</w:t>
      </w:r>
    </w:p>
    <w:p>
      <w:pPr>
        <w:spacing w:line="295" w:lineRule="auto" w:before="197"/>
        <w:ind w:left="2645" w:right="1222" w:firstLine="1064"/>
        <w:jc w:val="both"/>
        <w:rPr>
          <w:rFonts w:ascii="Times New Roman" w:hAnsi="Times New Roman" w:eastAsia="Times New Roman"/>
          <w:sz w:val="49"/>
        </w:rPr>
      </w:pPr>
      <w:r>
        <w:rPr>
          <w:w w:val="105"/>
          <w:sz w:val="48"/>
        </w:rPr>
        <w:t>其实，这些从理性的自利假设出发的预测跟许多我们熟悉的情况并不相符。公共电视台事实上已经成功地从观众那里收集到足够的费用来继续播放节目。美国联合慈善基金会和其他的一些慈善机构虽然不能从全体公民手中获得募捐，但还是能得到很多人的捐助。即使在一个再也不会光顾的离家很远的餐馆用餐，许多人还是会给服务员小费。在总统选举中，尽管单个人的选票对结果的影响力极其微小，但是还是有很多</w:t>
      </w:r>
      <w:r>
        <w:rPr>
          <w:w w:val="110"/>
          <w:sz w:val="48"/>
        </w:rPr>
        <w:t>人会选择参与投票。正如杰克·</w:t>
      </w:r>
      <w:r>
        <w:rPr>
          <w:spacing w:val="10"/>
          <w:w w:val="110"/>
          <w:sz w:val="48"/>
        </w:rPr>
        <w:t> 赫什尔弗 </w:t>
      </w:r>
      <w:r>
        <w:rPr>
          <w:rFonts w:ascii="Times New Roman" w:hAnsi="Times New Roman" w:eastAsia="Times New Roman"/>
          <w:w w:val="110"/>
          <w:sz w:val="49"/>
        </w:rPr>
        <w:t>(J ack</w:t>
      </w:r>
      <w:r>
        <w:rPr>
          <w:rFonts w:ascii="Times New Roman" w:hAnsi="Times New Roman" w:eastAsia="Times New Roman"/>
          <w:spacing w:val="56"/>
          <w:w w:val="110"/>
          <w:sz w:val="49"/>
        </w:rPr>
        <w:t> </w:t>
      </w:r>
      <w:r>
        <w:rPr>
          <w:rFonts w:ascii="Times New Roman" w:hAnsi="Times New Roman" w:eastAsia="Times New Roman"/>
          <w:w w:val="110"/>
          <w:sz w:val="49"/>
        </w:rPr>
        <w:t>Hirshlerfer</w:t>
      </w:r>
      <w:r>
        <w:rPr>
          <w:rFonts w:ascii="Times New Roman" w:hAnsi="Times New Roman" w:eastAsia="Times New Roman"/>
          <w:spacing w:val="43"/>
          <w:w w:val="110"/>
          <w:sz w:val="49"/>
        </w:rPr>
        <w:t>, </w:t>
      </w:r>
      <w:r>
        <w:rPr>
          <w:rFonts w:ascii="Times New Roman" w:hAnsi="Times New Roman" w:eastAsia="Times New Roman"/>
          <w:w w:val="110"/>
          <w:sz w:val="49"/>
        </w:rPr>
        <w:t>1985,</w:t>
      </w:r>
    </w:p>
    <w:p>
      <w:pPr>
        <w:spacing w:line="297" w:lineRule="auto" w:before="1"/>
        <w:ind w:left="2656" w:right="1229" w:firstLine="36"/>
        <w:jc w:val="both"/>
        <w:rPr>
          <w:sz w:val="48"/>
        </w:rPr>
      </w:pPr>
      <w:r>
        <w:rPr>
          <w:rFonts w:ascii="Times New Roman" w:hAnsi="Times New Roman" w:eastAsia="Times New Roman"/>
          <w:w w:val="110"/>
          <w:sz w:val="49"/>
        </w:rPr>
        <w:t>p.</w:t>
      </w:r>
      <w:r>
        <w:rPr>
          <w:rFonts w:ascii="Times New Roman" w:hAnsi="Times New Roman" w:eastAsia="Times New Roman"/>
          <w:spacing w:val="-93"/>
          <w:w w:val="110"/>
          <w:sz w:val="49"/>
        </w:rPr>
        <w:t> </w:t>
      </w:r>
      <w:r>
        <w:rPr>
          <w:rFonts w:ascii="Times New Roman" w:hAnsi="Times New Roman" w:eastAsia="Times New Roman"/>
          <w:spacing w:val="5"/>
          <w:w w:val="110"/>
          <w:sz w:val="49"/>
        </w:rPr>
        <w:t>55</w:t>
      </w:r>
      <w:r>
        <w:rPr>
          <w:rFonts w:ascii="Times New Roman" w:hAnsi="Times New Roman" w:eastAsia="Times New Roman"/>
          <w:spacing w:val="-10"/>
          <w:w w:val="110"/>
          <w:sz w:val="49"/>
        </w:rPr>
        <w:t>) </w:t>
      </w:r>
      <w:r>
        <w:rPr>
          <w:spacing w:val="-10"/>
          <w:w w:val="110"/>
          <w:sz w:val="48"/>
        </w:rPr>
        <w:t>总结的</w:t>
      </w:r>
      <w:r>
        <w:rPr>
          <w:spacing w:val="-57"/>
          <w:w w:val="90"/>
          <w:sz w:val="48"/>
        </w:rPr>
        <w:t>：“ </w:t>
      </w:r>
      <w:r>
        <w:rPr>
          <w:spacing w:val="8"/>
          <w:w w:val="110"/>
          <w:sz w:val="48"/>
        </w:rPr>
        <w:t>分析</w:t>
      </w:r>
      <w:r>
        <w:rPr>
          <w:w w:val="110"/>
          <w:sz w:val="48"/>
        </w:rPr>
        <w:t>（尽管这非常符合人性</w:t>
      </w:r>
      <w:r>
        <w:rPr>
          <w:spacing w:val="10"/>
          <w:w w:val="110"/>
          <w:sz w:val="48"/>
        </w:rPr>
        <w:t>）</w:t>
      </w:r>
      <w:r>
        <w:rPr>
          <w:spacing w:val="-1"/>
          <w:w w:val="110"/>
          <w:sz w:val="48"/>
        </w:rPr>
        <w:t>中不令人满意的事实仍</w:t>
      </w:r>
      <w:r>
        <w:rPr>
          <w:spacing w:val="-1"/>
          <w:w w:val="105"/>
          <w:sz w:val="48"/>
        </w:rPr>
        <w:t>然存在：从最原始到最发达的社会，更高程度合作的产生，超出了我</w:t>
      </w:r>
      <w:r>
        <w:rPr>
          <w:spacing w:val="-258"/>
          <w:w w:val="105"/>
          <w:sz w:val="48"/>
        </w:rPr>
        <w:t>们</w:t>
      </w:r>
      <w:r>
        <w:rPr>
          <w:spacing w:val="-105"/>
          <w:w w:val="105"/>
          <w:sz w:val="48"/>
        </w:rPr>
        <w:t> </w:t>
      </w:r>
      <w:r>
        <w:rPr>
          <w:w w:val="105"/>
          <w:sz w:val="48"/>
        </w:rPr>
        <w:t>可以解释的出于自利的实用主义战略选择。”但是，这是为什么呢？</w:t>
      </w:r>
    </w:p>
    <w:p>
      <w:pPr>
        <w:spacing w:line="285" w:lineRule="auto" w:before="0"/>
        <w:ind w:left="2632" w:right="1237" w:firstLine="1045"/>
        <w:jc w:val="both"/>
        <w:rPr>
          <w:sz w:val="48"/>
        </w:rPr>
      </w:pPr>
      <w:r>
        <w:rPr>
          <w:w w:val="105"/>
          <w:sz w:val="48"/>
        </w:rPr>
        <w:t>在本章和接下来的一章中，我们将从实验中寻求证据来说明人们什么时候、为什么以及如何合作。本章将特别关注相对于公共产品供给中的“搭便车”行为与合作的案例。</w:t>
      </w:r>
    </w:p>
    <w:p>
      <w:pPr>
        <w:pStyle w:val="BodyText"/>
        <w:rPr>
          <w:sz w:val="48"/>
        </w:rPr>
      </w:pPr>
    </w:p>
    <w:p>
      <w:pPr>
        <w:spacing w:before="409"/>
        <w:ind w:left="2630" w:right="0" w:firstLine="0"/>
        <w:jc w:val="both"/>
        <w:rPr>
          <w:sz w:val="67"/>
        </w:rPr>
      </w:pPr>
      <w:r>
        <w:rPr>
          <w:rFonts w:ascii="Times New Roman" w:eastAsia="Times New Roman"/>
          <w:w w:val="105"/>
          <w:sz w:val="66"/>
        </w:rPr>
        <w:t>2.</w:t>
      </w:r>
      <w:r>
        <w:rPr>
          <w:rFonts w:ascii="Times New Roman" w:eastAsia="Times New Roman"/>
          <w:spacing w:val="-61"/>
          <w:w w:val="105"/>
          <w:sz w:val="66"/>
        </w:rPr>
        <w:t> </w:t>
      </w:r>
      <w:r>
        <w:rPr>
          <w:rFonts w:ascii="Times New Roman" w:eastAsia="Times New Roman"/>
          <w:w w:val="105"/>
          <w:sz w:val="66"/>
        </w:rPr>
        <w:t>1</w:t>
      </w:r>
      <w:r>
        <w:rPr>
          <w:rFonts w:ascii="Times New Roman" w:eastAsia="Times New Roman"/>
          <w:spacing w:val="147"/>
          <w:w w:val="105"/>
          <w:sz w:val="66"/>
        </w:rPr>
        <w:t> </w:t>
      </w:r>
      <w:r>
        <w:rPr>
          <w:w w:val="105"/>
          <w:sz w:val="67"/>
        </w:rPr>
        <w:t>单次博弈的公共产品试验</w:t>
      </w:r>
    </w:p>
    <w:p>
      <w:pPr>
        <w:pStyle w:val="BodyText"/>
        <w:spacing w:before="2"/>
        <w:rPr>
          <w:sz w:val="94"/>
        </w:rPr>
      </w:pPr>
    </w:p>
    <w:p>
      <w:pPr>
        <w:spacing w:before="0"/>
        <w:ind w:left="3658" w:right="0" w:firstLine="0"/>
        <w:jc w:val="left"/>
        <w:rPr>
          <w:sz w:val="48"/>
        </w:rPr>
      </w:pPr>
      <w:r>
        <w:rPr>
          <w:w w:val="105"/>
          <w:sz w:val="48"/>
        </w:rPr>
        <w:t>为了研究人们为什么合作，我们就有必要对在一次博弈和重复博弈</w:t>
      </w:r>
    </w:p>
    <w:p>
      <w:pPr>
        <w:spacing w:after="0"/>
        <w:jc w:val="left"/>
        <w:rPr>
          <w:sz w:val="48"/>
        </w:rPr>
        <w:sectPr>
          <w:pgSz w:w="20760" w:h="31660"/>
          <w:pgMar w:header="0" w:footer="2427" w:top="1800" w:bottom="2700" w:left="0" w:right="860"/>
        </w:sectPr>
      </w:pPr>
    </w:p>
    <w:p>
      <w:pPr>
        <w:pStyle w:val="BodyText"/>
        <w:rPr>
          <w:sz w:val="20"/>
        </w:rPr>
      </w:pPr>
    </w:p>
    <w:p>
      <w:pPr>
        <w:pStyle w:val="BodyText"/>
        <w:rPr>
          <w:sz w:val="20"/>
        </w:rPr>
      </w:pPr>
    </w:p>
    <w:p>
      <w:pPr>
        <w:pStyle w:val="BodyText"/>
        <w:spacing w:before="6"/>
        <w:rPr>
          <w:sz w:val="18"/>
        </w:rPr>
      </w:pPr>
    </w:p>
    <w:p>
      <w:pPr>
        <w:spacing w:before="53"/>
        <w:ind w:left="4717" w:right="0" w:firstLine="0"/>
        <w:jc w:val="left"/>
        <w:rPr>
          <w:sz w:val="37"/>
        </w:rPr>
      </w:pPr>
      <w:r>
        <w:rPr/>
        <w:drawing>
          <wp:anchor distT="0" distB="0" distL="0" distR="0" allowOverlap="1" layoutInCell="1" locked="0" behindDoc="1" simplePos="0" relativeHeight="268210511">
            <wp:simplePos x="0" y="0"/>
            <wp:positionH relativeFrom="page">
              <wp:posOffset>1604179</wp:posOffset>
            </wp:positionH>
            <wp:positionV relativeFrom="paragraph">
              <wp:posOffset>-472939</wp:posOffset>
            </wp:positionV>
            <wp:extent cx="1574194" cy="883856"/>
            <wp:effectExtent l="0" t="0" r="0" b="0"/>
            <wp:wrapNone/>
            <wp:docPr id="45" name="image26.png" descr=""/>
            <wp:cNvGraphicFramePr>
              <a:graphicFrameLocks noChangeAspect="1"/>
            </wp:cNvGraphicFramePr>
            <a:graphic>
              <a:graphicData uri="http://schemas.openxmlformats.org/drawingml/2006/picture">
                <pic:pic>
                  <pic:nvPicPr>
                    <pic:cNvPr id="46" name="image26.png"/>
                    <pic:cNvPicPr/>
                  </pic:nvPicPr>
                  <pic:blipFill>
                    <a:blip r:embed="rId42" cstate="print"/>
                    <a:stretch>
                      <a:fillRect/>
                    </a:stretch>
                  </pic:blipFill>
                  <pic:spPr>
                    <a:xfrm>
                      <a:off x="0" y="0"/>
                      <a:ext cx="1574194" cy="883856"/>
                    </a:xfrm>
                    <a:prstGeom prst="rect">
                      <a:avLst/>
                    </a:prstGeom>
                  </pic:spPr>
                </pic:pic>
              </a:graphicData>
            </a:graphic>
          </wp:anchor>
        </w:drawing>
      </w:r>
      <w:r>
        <w:rPr>
          <w:w w:val="105"/>
          <w:sz w:val="37"/>
        </w:rPr>
        <w:t>赢者的诅咒</w:t>
      </w:r>
    </w:p>
    <w:p>
      <w:pPr>
        <w:pStyle w:val="BodyText"/>
        <w:rPr>
          <w:sz w:val="38"/>
        </w:rPr>
      </w:pPr>
    </w:p>
    <w:p>
      <w:pPr>
        <w:pStyle w:val="BodyText"/>
        <w:spacing w:before="8"/>
        <w:rPr>
          <w:sz w:val="31"/>
        </w:rPr>
      </w:pPr>
    </w:p>
    <w:p>
      <w:pPr>
        <w:pStyle w:val="BodyText"/>
        <w:spacing w:line="288" w:lineRule="auto"/>
        <w:ind w:left="2493" w:right="1413" w:hanging="12"/>
      </w:pPr>
      <w:r>
        <w:rPr>
          <w:w w:val="105"/>
        </w:rPr>
        <w:t>两种情况下的行为进行考察。比如说，是不是只是当个体与其他人的互动中发现合作对自己更有利之后才选择了合作？一个典型的公共产品试</w:t>
      </w:r>
    </w:p>
    <w:p>
      <w:pPr>
        <w:pStyle w:val="BodyText"/>
        <w:tabs>
          <w:tab w:pos="2473" w:val="left" w:leader="none"/>
          <w:tab w:pos="4349" w:val="left" w:leader="none"/>
          <w:tab w:pos="5112" w:val="left" w:leader="none"/>
          <w:tab w:pos="5171" w:val="left" w:leader="none"/>
          <w:tab w:pos="6647" w:val="left" w:leader="none"/>
          <w:tab w:pos="12197" w:val="left" w:leader="none"/>
          <w:tab w:pos="14139" w:val="left" w:leader="none"/>
        </w:tabs>
        <w:spacing w:line="288" w:lineRule="auto"/>
        <w:ind w:left="2405" w:right="1313" w:hanging="841"/>
      </w:pPr>
      <w:r>
        <w:rPr>
          <w:rFonts w:ascii="Arial" w:hAnsi="Arial" w:eastAsia="Arial"/>
          <w:sz w:val="37"/>
        </w:rPr>
        <w:t>10</w:t>
        <w:tab/>
        <w:tab/>
      </w:r>
      <w:r>
        <w:rPr>
          <w:spacing w:val="-9"/>
        </w:rPr>
        <w:t>验</w:t>
      </w:r>
      <w:r>
        <w:rPr/>
        <w:t>运</w:t>
      </w:r>
      <w:r>
        <w:rPr>
          <w:spacing w:val="25"/>
        </w:rPr>
        <w:t>用</w:t>
      </w:r>
      <w:r>
        <w:rPr/>
        <w:t>了如</w:t>
      </w:r>
      <w:r>
        <w:rPr>
          <w:spacing w:val="-69"/>
        </w:rPr>
        <w:t>下</w:t>
      </w:r>
      <w:r>
        <w:rPr/>
        <w:t>步</w:t>
      </w:r>
      <w:r>
        <w:rPr>
          <w:spacing w:val="-3"/>
        </w:rPr>
        <w:t>骤</w:t>
      </w:r>
      <w:r>
        <w:rPr/>
        <w:t>： </w:t>
      </w:r>
      <w:r>
        <w:rPr>
          <w:spacing w:val="188"/>
        </w:rPr>
        <w:t> </w:t>
      </w:r>
      <w:r>
        <w:rPr>
          <w:spacing w:val="5"/>
        </w:rPr>
        <w:t>一</w:t>
      </w:r>
      <w:r>
        <w:rPr/>
        <w:t>群</w:t>
      </w:r>
      <w:r>
        <w:rPr>
          <w:spacing w:val="15"/>
        </w:rPr>
        <w:t>实</w:t>
      </w:r>
      <w:r>
        <w:rPr/>
        <w:t>验对</w:t>
      </w:r>
      <w:r>
        <w:rPr>
          <w:spacing w:val="-3"/>
        </w:rPr>
        <w:t>象</w:t>
      </w:r>
      <w:r>
        <w:rPr/>
        <w:t>（或</w:t>
      </w:r>
      <w:r>
        <w:rPr>
          <w:spacing w:val="-61"/>
        </w:rPr>
        <w:t>受</w:t>
      </w:r>
      <w:r>
        <w:rPr/>
        <w:t>试者</w:t>
      </w:r>
      <w:r>
        <w:rPr>
          <w:spacing w:val="-4"/>
        </w:rPr>
        <w:t>通</w:t>
      </w:r>
      <w:r>
        <w:rPr/>
        <w:t>常</w:t>
      </w:r>
      <w:r>
        <w:rPr>
          <w:spacing w:val="-17"/>
        </w:rPr>
        <w:t>是</w:t>
      </w:r>
      <w:r>
        <w:rPr/>
        <w:t>大</w:t>
      </w:r>
      <w:r>
        <w:rPr>
          <w:spacing w:val="-3"/>
        </w:rPr>
        <w:t>学</w:t>
      </w:r>
      <w:r>
        <w:rPr/>
        <w:t>生</w:t>
      </w:r>
      <w:r>
        <w:rPr>
          <w:spacing w:val="7"/>
        </w:rPr>
        <w:t>）</w:t>
      </w:r>
      <w:r>
        <w:rPr/>
        <w:t>被带进实验</w:t>
      </w:r>
      <w:r>
        <w:rPr>
          <w:spacing w:val="-24"/>
        </w:rPr>
        <w:t>室</w:t>
      </w:r>
      <w:r>
        <w:rPr/>
        <w:t>。每个</w:t>
      </w:r>
      <w:r>
        <w:rPr>
          <w:spacing w:val="-12"/>
        </w:rPr>
        <w:t>群</w:t>
      </w:r>
      <w:r>
        <w:rPr/>
        <w:t>体</w:t>
      </w:r>
      <w:r>
        <w:rPr>
          <w:spacing w:val="-27"/>
        </w:rPr>
        <w:t>人</w:t>
      </w:r>
      <w:r>
        <w:rPr/>
        <w:t>数不</w:t>
      </w:r>
      <w:r>
        <w:rPr>
          <w:spacing w:val="30"/>
        </w:rPr>
        <w:t>定</w:t>
      </w:r>
      <w:r>
        <w:rPr/>
        <w:t>，</w:t>
      </w:r>
      <w:r>
        <w:rPr>
          <w:spacing w:val="-86"/>
        </w:rPr>
        <w:t> </w:t>
      </w:r>
      <w:r>
        <w:rPr/>
        <w:t>但</w:t>
      </w:r>
      <w:r>
        <w:rPr>
          <w:spacing w:val="25"/>
        </w:rPr>
        <w:t>通</w:t>
      </w:r>
      <w:r>
        <w:rPr/>
        <w:t>常</w:t>
      </w:r>
      <w:r>
        <w:rPr>
          <w:spacing w:val="12"/>
        </w:rPr>
        <w:t>都</w:t>
      </w:r>
      <w:r>
        <w:rPr/>
        <w:t>在</w:t>
      </w:r>
      <w:r>
        <w:rPr>
          <w:spacing w:val="55"/>
        </w:rPr>
        <w:t> </w:t>
      </w:r>
      <w:r>
        <w:rPr>
          <w:rFonts w:ascii="Times New Roman" w:hAnsi="Times New Roman" w:eastAsia="Times New Roman"/>
          <w:sz w:val="47"/>
        </w:rPr>
        <w:t>4 </w:t>
      </w:r>
      <w:r>
        <w:rPr>
          <w:rFonts w:ascii="Times New Roman" w:hAnsi="Times New Roman" w:eastAsia="Times New Roman"/>
          <w:spacing w:val="35"/>
          <w:sz w:val="47"/>
        </w:rPr>
        <w:t> </w:t>
      </w:r>
      <w:r>
        <w:rPr>
          <w:spacing w:val="5"/>
        </w:rPr>
        <w:t>人</w:t>
      </w:r>
      <w:r>
        <w:rPr/>
        <w:t>至</w:t>
      </w:r>
      <w:r>
        <w:rPr>
          <w:spacing w:val="10"/>
        </w:rPr>
        <w:t> </w:t>
      </w:r>
      <w:r>
        <w:rPr>
          <w:rFonts w:ascii="Times New Roman" w:hAnsi="Times New Roman" w:eastAsia="Times New Roman"/>
          <w:spacing w:val="11"/>
          <w:sz w:val="47"/>
        </w:rPr>
        <w:t>10</w:t>
      </w:r>
      <w:r>
        <w:rPr>
          <w:rFonts w:ascii="Times New Roman" w:hAnsi="Times New Roman" w:eastAsia="Times New Roman"/>
          <w:spacing w:val="137"/>
          <w:sz w:val="47"/>
        </w:rPr>
        <w:t> </w:t>
      </w:r>
      <w:r>
        <w:rPr>
          <w:spacing w:val="-5"/>
        </w:rPr>
        <w:t>人</w:t>
      </w:r>
      <w:r>
        <w:rPr>
          <w:spacing w:val="-11"/>
        </w:rPr>
        <w:t>之</w:t>
      </w:r>
      <w:r>
        <w:rPr>
          <w:spacing w:val="-9"/>
        </w:rPr>
        <w:t>间</w:t>
      </w:r>
      <w:r>
        <w:rPr>
          <w:spacing w:val="-17"/>
        </w:rPr>
        <w:t>。</w:t>
      </w:r>
      <w:r>
        <w:rPr>
          <w:spacing w:val="11"/>
        </w:rPr>
        <w:t>每</w:t>
      </w:r>
      <w:r>
        <w:rPr>
          <w:spacing w:val="5"/>
        </w:rPr>
        <w:t>个</w:t>
      </w:r>
      <w:r>
        <w:rPr>
          <w:spacing w:val="10"/>
        </w:rPr>
        <w:t>受</w:t>
      </w:r>
      <w:r>
        <w:rPr>
          <w:spacing w:val="11"/>
        </w:rPr>
        <w:t>试</w:t>
      </w:r>
      <w:r>
        <w:rPr/>
        <w:t>者</w:t>
      </w:r>
      <w:r>
        <w:rPr>
          <w:spacing w:val="-7"/>
        </w:rPr>
        <w:t>都</w:t>
      </w:r>
      <w:r>
        <w:rPr/>
        <w:t>将分到一</w:t>
      </w:r>
      <w:r>
        <w:rPr>
          <w:spacing w:val="11"/>
        </w:rPr>
        <w:t>笔</w:t>
      </w:r>
      <w:r>
        <w:rPr>
          <w:spacing w:val="16"/>
        </w:rPr>
        <w:t>钱</w:t>
      </w:r>
      <w:r>
        <w:rPr/>
        <w:t>，</w:t>
      </w:r>
      <w:r>
        <w:rPr>
          <w:spacing w:val="-66"/>
        </w:rPr>
        <w:t> </w:t>
      </w:r>
      <w:r>
        <w:rPr/>
        <w:t>比</w:t>
      </w:r>
      <w:r>
        <w:rPr>
          <w:spacing w:val="-33"/>
        </w:rPr>
        <w:t>如</w:t>
      </w:r>
      <w:r>
        <w:rPr/>
        <w:t>说</w:t>
      </w:r>
      <w:r>
        <w:rPr>
          <w:spacing w:val="15"/>
        </w:rPr>
        <w:t> </w:t>
      </w:r>
      <w:r>
        <w:rPr>
          <w:rFonts w:ascii="Times New Roman" w:hAnsi="Times New Roman" w:eastAsia="Times New Roman"/>
          <w:sz w:val="47"/>
        </w:rPr>
        <w:t>5 </w:t>
      </w:r>
      <w:r>
        <w:rPr>
          <w:rFonts w:ascii="Times New Roman" w:hAnsi="Times New Roman" w:eastAsia="Times New Roman"/>
          <w:spacing w:val="31"/>
          <w:sz w:val="47"/>
        </w:rPr>
        <w:t> </w:t>
      </w:r>
      <w:r>
        <w:rPr>
          <w:spacing w:val="-7"/>
        </w:rPr>
        <w:t>美</w:t>
      </w:r>
      <w:r>
        <w:rPr>
          <w:spacing w:val="-10"/>
        </w:rPr>
        <w:t>元</w:t>
      </w:r>
      <w:r>
        <w:rPr/>
        <w:t>。这</w:t>
      </w:r>
      <w:r>
        <w:rPr>
          <w:spacing w:val="-61"/>
        </w:rPr>
        <w:t>些</w:t>
      </w:r>
      <w:r>
        <w:rPr/>
        <w:t>钱可以保留</w:t>
      </w:r>
      <w:r>
        <w:rPr>
          <w:spacing w:val="20"/>
        </w:rPr>
        <w:t>起</w:t>
      </w:r>
      <w:r>
        <w:rPr/>
        <w:t>来</w:t>
      </w:r>
      <w:r>
        <w:rPr>
          <w:spacing w:val="-12"/>
        </w:rPr>
        <w:t>并</w:t>
      </w:r>
      <w:r>
        <w:rPr>
          <w:spacing w:val="-6"/>
        </w:rPr>
        <w:t>带</w:t>
      </w:r>
      <w:r>
        <w:rPr>
          <w:spacing w:val="-24"/>
        </w:rPr>
        <w:t>回</w:t>
      </w:r>
      <w:r>
        <w:rPr>
          <w:spacing w:val="10"/>
        </w:rPr>
        <w:t>家</w:t>
      </w:r>
      <w:r>
        <w:rPr/>
        <w:t>，</w:t>
      </w:r>
      <w:r>
        <w:rPr>
          <w:spacing w:val="-81"/>
        </w:rPr>
        <w:t> </w:t>
      </w:r>
      <w:r>
        <w:rPr>
          <w:spacing w:val="-5"/>
        </w:rPr>
        <w:t>或</w:t>
      </w:r>
      <w:r>
        <w:rPr/>
        <w:t>者</w:t>
      </w:r>
      <w:r>
        <w:rPr>
          <w:spacing w:val="-9"/>
        </w:rPr>
        <w:t>把</w:t>
      </w:r>
      <w:r>
        <w:rPr/>
        <w:t>其中</w:t>
      </w:r>
      <w:r>
        <w:rPr>
          <w:spacing w:val="-19"/>
        </w:rPr>
        <w:t>一</w:t>
      </w:r>
      <w:r>
        <w:rPr/>
        <w:t>部</w:t>
      </w:r>
      <w:r>
        <w:rPr>
          <w:spacing w:val="-34"/>
        </w:rPr>
        <w:t>分</w:t>
      </w:r>
      <w:r>
        <w:rPr/>
        <w:t>或全部投</w:t>
      </w:r>
      <w:r>
        <w:rPr>
          <w:spacing w:val="-47"/>
        </w:rPr>
        <w:t>资</w:t>
      </w:r>
      <w:r>
        <w:rPr/>
        <w:t>在</w:t>
      </w:r>
      <w:r>
        <w:rPr>
          <w:spacing w:val="-15"/>
        </w:rPr>
        <w:t>公</w:t>
      </w:r>
      <w:r>
        <w:rPr/>
        <w:t>共产</w:t>
      </w:r>
      <w:r>
        <w:rPr>
          <w:spacing w:val="-9"/>
        </w:rPr>
        <w:t>品</w:t>
      </w:r>
      <w:r>
        <w:rPr>
          <w:spacing w:val="20"/>
        </w:rPr>
        <w:t>上</w:t>
      </w:r>
      <w:r>
        <w:rPr/>
        <w:t>，</w:t>
      </w:r>
      <w:r>
        <w:rPr>
          <w:spacing w:val="146"/>
        </w:rPr>
        <w:t> </w:t>
      </w:r>
      <w:r>
        <w:rPr/>
        <w:t>这</w:t>
      </w:r>
      <w:r>
        <w:rPr>
          <w:spacing w:val="25"/>
        </w:rPr>
        <w:t>通</w:t>
      </w:r>
      <w:r>
        <w:rPr>
          <w:spacing w:val="-7"/>
        </w:rPr>
        <w:t>常</w:t>
      </w:r>
      <w:r>
        <w:rPr>
          <w:spacing w:val="-5"/>
        </w:rPr>
        <w:t>叫</w:t>
      </w:r>
      <w:r>
        <w:rPr>
          <w:spacing w:val="-15"/>
        </w:rPr>
        <w:t>做</w:t>
      </w:r>
      <w:r>
        <w:rPr>
          <w:spacing w:val="15"/>
        </w:rPr>
        <w:t>集</w:t>
      </w:r>
      <w:r>
        <w:rPr/>
        <w:t>体</w:t>
      </w:r>
      <w:r>
        <w:rPr>
          <w:spacing w:val="-32"/>
        </w:rPr>
        <w:t>交</w:t>
      </w:r>
      <w:r>
        <w:rPr>
          <w:spacing w:val="-3"/>
        </w:rPr>
        <w:t>易</w:t>
      </w:r>
      <w:r>
        <w:rPr>
          <w:spacing w:val="-12"/>
        </w:rPr>
        <w:t>。</w:t>
      </w:r>
      <w:r>
        <w:rPr>
          <w:rFonts w:ascii="Times New Roman" w:hAnsi="Times New Roman" w:eastAsia="Times New Roman"/>
          <w:sz w:val="46"/>
        </w:rPr>
        <w:t>n </w:t>
      </w:r>
      <w:r>
        <w:rPr>
          <w:rFonts w:ascii="Times New Roman" w:hAnsi="Times New Roman" w:eastAsia="Times New Roman"/>
          <w:spacing w:val="58"/>
          <w:sz w:val="46"/>
        </w:rPr>
        <w:t> </w:t>
      </w:r>
      <w:r>
        <w:rPr>
          <w:spacing w:val="-4"/>
        </w:rPr>
        <w:t>个</w:t>
      </w:r>
      <w:r>
        <w:rPr/>
        <w:t>参 与者投</w:t>
      </w:r>
      <w:r>
        <w:rPr>
          <w:spacing w:val="-49"/>
        </w:rPr>
        <w:t>资</w:t>
      </w:r>
      <w:r>
        <w:rPr/>
        <w:t>在</w:t>
      </w:r>
      <w:r>
        <w:rPr>
          <w:spacing w:val="-15"/>
        </w:rPr>
        <w:t>公</w:t>
      </w:r>
      <w:r>
        <w:rPr>
          <w:spacing w:val="-8"/>
        </w:rPr>
        <w:t>共</w:t>
      </w:r>
      <w:r>
        <w:rPr/>
        <w:t>产</w:t>
      </w:r>
      <w:r>
        <w:rPr>
          <w:spacing w:val="-34"/>
        </w:rPr>
        <w:t>品</w:t>
      </w:r>
      <w:r>
        <w:rPr/>
        <w:t>中</w:t>
      </w:r>
      <w:r>
        <w:rPr>
          <w:spacing w:val="-21"/>
        </w:rPr>
        <w:t>的</w:t>
      </w:r>
      <w:r>
        <w:rPr/>
        <w:t>总金</w:t>
      </w:r>
      <w:r>
        <w:rPr>
          <w:spacing w:val="-93"/>
        </w:rPr>
        <w:t>额</w:t>
      </w:r>
      <w:r>
        <w:rPr/>
        <w:t>乘</w:t>
      </w:r>
      <w:r>
        <w:rPr>
          <w:spacing w:val="-6"/>
        </w:rPr>
        <w:t>以</w:t>
      </w:r>
      <w:r>
        <w:rPr/>
        <w:t>因</w:t>
      </w:r>
      <w:r>
        <w:rPr>
          <w:spacing w:val="55"/>
        </w:rPr>
        <w:t>子</w:t>
      </w:r>
      <w:r>
        <w:rPr>
          <w:rFonts w:ascii="Arial" w:hAnsi="Arial" w:eastAsia="Arial"/>
          <w:sz w:val="47"/>
        </w:rPr>
        <w:t>k</w:t>
        <w:tab/>
      </w:r>
      <w:r>
        <w:rPr/>
        <w:t>等于投</w:t>
      </w:r>
      <w:r>
        <w:rPr>
          <w:spacing w:val="-3"/>
        </w:rPr>
        <w:t>资</w:t>
      </w:r>
      <w:r>
        <w:rPr>
          <w:spacing w:val="-16"/>
        </w:rPr>
        <w:t>回</w:t>
      </w:r>
      <w:r>
        <w:rPr>
          <w:spacing w:val="26"/>
        </w:rPr>
        <w:t>报</w:t>
      </w:r>
      <w:r>
        <w:rPr/>
        <w:t>（这里</w:t>
      </w:r>
      <w:r>
        <w:rPr>
          <w:spacing w:val="-36"/>
        </w:rPr>
        <w:t>的</w:t>
      </w:r>
      <w:r>
        <w:rPr>
          <w:rFonts w:ascii="Arial" w:hAnsi="Arial" w:eastAsia="Arial"/>
          <w:sz w:val="47"/>
        </w:rPr>
        <w:t>K</w:t>
      </w:r>
      <w:r>
        <w:rPr>
          <w:rFonts w:ascii="Arial" w:hAnsi="Arial" w:eastAsia="Arial"/>
          <w:spacing w:val="100"/>
          <w:sz w:val="47"/>
        </w:rPr>
        <w:t> </w:t>
      </w:r>
      <w:r>
        <w:rPr/>
        <w:t>大</w:t>
      </w:r>
      <w:r>
        <w:rPr>
          <w:w w:val="104"/>
        </w:rPr>
        <w:t>于</w:t>
      </w:r>
      <w:r>
        <w:rPr>
          <w:spacing w:val="-124"/>
        </w:rPr>
        <w:t> </w:t>
      </w:r>
      <w:r>
        <w:rPr>
          <w:rFonts w:ascii="Times New Roman" w:hAnsi="Times New Roman" w:eastAsia="Times New Roman"/>
          <w:w w:val="104"/>
          <w:sz w:val="48"/>
        </w:rPr>
        <w:t>1</w:t>
      </w:r>
      <w:r>
        <w:rPr>
          <w:rFonts w:ascii="Times New Roman" w:hAnsi="Times New Roman" w:eastAsia="Times New Roman"/>
          <w:sz w:val="48"/>
        </w:rPr>
        <w:t> </w:t>
      </w:r>
      <w:r>
        <w:rPr>
          <w:spacing w:val="-4"/>
          <w:w w:val="110"/>
        </w:rPr>
        <w:t>小</w:t>
      </w:r>
      <w:r>
        <w:rPr>
          <w:w w:val="104"/>
        </w:rPr>
        <w:t>于</w:t>
      </w:r>
      <w:r>
        <w:rPr>
          <w:spacing w:val="-118"/>
        </w:rPr>
        <w:t> </w:t>
      </w:r>
      <w:r>
        <w:rPr>
          <w:rFonts w:ascii="Times New Roman" w:hAnsi="Times New Roman" w:eastAsia="Times New Roman"/>
          <w:spacing w:val="-54"/>
          <w:w w:val="103"/>
          <w:sz w:val="42"/>
        </w:rPr>
        <w:t>n</w:t>
      </w:r>
      <w:r>
        <w:rPr>
          <w:rFonts w:ascii="Times New Roman" w:hAnsi="Times New Roman" w:eastAsia="Times New Roman"/>
          <w:w w:val="40"/>
          <w:sz w:val="42"/>
        </w:rPr>
        <w:t>)</w:t>
      </w:r>
      <w:r>
        <w:rPr>
          <w:rFonts w:ascii="Times New Roman" w:hAnsi="Times New Roman" w:eastAsia="Times New Roman"/>
          <w:sz w:val="42"/>
        </w:rPr>
        <w:tab/>
        <w:tab/>
      </w:r>
      <w:r>
        <w:rPr>
          <w:rFonts w:ascii="Times New Roman" w:hAnsi="Times New Roman" w:eastAsia="Times New Roman"/>
          <w:w w:val="40"/>
          <w:sz w:val="42"/>
        </w:rPr>
        <w:t>,</w:t>
      </w:r>
      <w:r>
        <w:rPr>
          <w:rFonts w:ascii="Times New Roman" w:hAnsi="Times New Roman" w:eastAsia="Times New Roman"/>
          <w:spacing w:val="46"/>
          <w:sz w:val="42"/>
        </w:rPr>
        <w:t> </w:t>
      </w:r>
      <w:r>
        <w:rPr>
          <w:w w:val="108"/>
        </w:rPr>
        <w:t>这些回报在所有的成员之间平均分配。因此，当整个群</w:t>
      </w:r>
      <w:r>
        <w:rPr/>
        <w:t>体的</w:t>
      </w:r>
      <w:r>
        <w:rPr>
          <w:spacing w:val="-49"/>
        </w:rPr>
        <w:t>资</w:t>
      </w:r>
      <w:r>
        <w:rPr/>
        <w:t>金</w:t>
      </w:r>
      <w:r>
        <w:rPr>
          <w:spacing w:val="-7"/>
        </w:rPr>
        <w:t>由</w:t>
      </w:r>
      <w:r>
        <w:rPr/>
        <w:t>于</w:t>
      </w:r>
      <w:r>
        <w:rPr>
          <w:spacing w:val="-18"/>
        </w:rPr>
        <w:t>个</w:t>
      </w:r>
      <w:r>
        <w:rPr>
          <w:spacing w:val="-6"/>
        </w:rPr>
        <w:t>体</w:t>
      </w:r>
      <w:r>
        <w:rPr/>
        <w:t>贡</w:t>
      </w:r>
      <w:r>
        <w:rPr>
          <w:spacing w:val="42"/>
        </w:rPr>
        <w:t>献</w:t>
      </w:r>
      <w:r>
        <w:rPr/>
        <w:t>而</w:t>
      </w:r>
      <w:r>
        <w:rPr>
          <w:spacing w:val="27"/>
        </w:rPr>
        <w:t>增</w:t>
      </w:r>
      <w:r>
        <w:rPr>
          <w:spacing w:val="-9"/>
        </w:rPr>
        <w:t>加</w:t>
      </w:r>
      <w:r>
        <w:rPr>
          <w:spacing w:val="30"/>
        </w:rPr>
        <w:t>时</w:t>
      </w:r>
      <w:r>
        <w:rPr/>
        <w:t>（</w:t>
      </w:r>
      <w:r>
        <w:rPr>
          <w:spacing w:val="-43"/>
        </w:rPr>
        <w:t>因</w:t>
      </w:r>
      <w:r>
        <w:rPr/>
        <w:t>为</w:t>
      </w:r>
      <w:r>
        <w:rPr>
          <w:spacing w:val="76"/>
        </w:rPr>
        <w:t> </w:t>
      </w:r>
      <w:r>
        <w:rPr>
          <w:rFonts w:ascii="Arial" w:hAnsi="Arial" w:eastAsia="Arial"/>
          <w:sz w:val="47"/>
        </w:rPr>
        <w:t>K </w:t>
      </w:r>
      <w:r>
        <w:rPr>
          <w:rFonts w:ascii="Arial" w:hAnsi="Arial" w:eastAsia="Arial"/>
          <w:spacing w:val="80"/>
          <w:sz w:val="47"/>
        </w:rPr>
        <w:t> </w:t>
      </w:r>
      <w:r>
        <w:rPr>
          <w:spacing w:val="15"/>
        </w:rPr>
        <w:t>大</w:t>
      </w:r>
      <w:r>
        <w:rPr/>
        <w:t>于</w:t>
      </w:r>
      <w:r>
        <w:rPr>
          <w:spacing w:val="106"/>
        </w:rPr>
        <w:t> </w:t>
      </w:r>
      <w:r>
        <w:rPr>
          <w:rFonts w:ascii="Arial" w:hAnsi="Arial" w:eastAsia="Arial"/>
          <w:spacing w:val="5"/>
          <w:sz w:val="47"/>
        </w:rPr>
        <w:t>1)'</w:t>
        <w:tab/>
      </w:r>
      <w:r>
        <w:rPr>
          <w:spacing w:val="25"/>
        </w:rPr>
        <w:t>每个</w:t>
      </w:r>
      <w:r>
        <w:rPr>
          <w:spacing w:val="15"/>
        </w:rPr>
        <w:t>个体</w:t>
      </w:r>
      <w:r>
        <w:rPr>
          <w:spacing w:val="20"/>
        </w:rPr>
        <w:t>所</w:t>
      </w:r>
      <w:r>
        <w:rPr/>
        <w:t>获</w:t>
      </w:r>
      <w:r>
        <w:rPr>
          <w:spacing w:val="46"/>
        </w:rPr>
        <w:t>取</w:t>
      </w:r>
      <w:r>
        <w:rPr/>
        <w:t>的贡献</w:t>
      </w:r>
      <w:r>
        <w:rPr>
          <w:spacing w:val="-12"/>
        </w:rPr>
        <w:t>份</w:t>
      </w:r>
      <w:r>
        <w:rPr/>
        <w:t>额</w:t>
      </w:r>
      <w:r>
        <w:rPr>
          <w:spacing w:val="-14"/>
        </w:rPr>
        <w:t>将</w:t>
      </w:r>
      <w:r>
        <w:rPr>
          <w:spacing w:val="25"/>
        </w:rPr>
        <w:t>低</w:t>
      </w:r>
      <w:r>
        <w:rPr>
          <w:spacing w:val="15"/>
        </w:rPr>
        <w:t>于他</w:t>
      </w:r>
      <w:r>
        <w:rPr>
          <w:spacing w:val="10"/>
        </w:rPr>
        <w:t>所</w:t>
      </w:r>
      <w:r>
        <w:rPr/>
        <w:t>投</w:t>
      </w:r>
      <w:r>
        <w:rPr>
          <w:spacing w:val="21"/>
        </w:rPr>
        <w:t>资</w:t>
      </w:r>
      <w:r>
        <w:rPr>
          <w:spacing w:val="6"/>
        </w:rPr>
        <w:t>的</w:t>
      </w:r>
      <w:r>
        <w:rPr>
          <w:spacing w:val="36"/>
        </w:rPr>
        <w:t>金</w:t>
      </w:r>
      <w:r>
        <w:rPr>
          <w:spacing w:val="45"/>
        </w:rPr>
        <w:t>额</w:t>
      </w:r>
      <w:r>
        <w:rPr/>
        <w:t>（</w:t>
      </w:r>
      <w:r>
        <w:rPr>
          <w:spacing w:val="30"/>
        </w:rPr>
        <w:t>因</w:t>
      </w:r>
      <w:r>
        <w:rPr/>
        <w:t>为</w:t>
      </w:r>
      <w:r>
        <w:rPr>
          <w:spacing w:val="-8"/>
        </w:rPr>
        <w:t> </w:t>
      </w:r>
      <w:r>
        <w:rPr>
          <w:rFonts w:ascii="Arial" w:hAnsi="Arial" w:eastAsia="Arial"/>
          <w:sz w:val="46"/>
        </w:rPr>
        <w:t>K</w:t>
      </w:r>
      <w:r>
        <w:rPr>
          <w:rFonts w:ascii="Arial" w:hAnsi="Arial" w:eastAsia="Arial"/>
          <w:spacing w:val="43"/>
          <w:sz w:val="46"/>
        </w:rPr>
        <w:t> </w:t>
      </w:r>
      <w:r>
        <w:rPr/>
        <w:t>小</w:t>
      </w:r>
      <w:r>
        <w:rPr>
          <w:spacing w:val="-35"/>
        </w:rPr>
        <w:t> </w:t>
      </w:r>
      <w:r>
        <w:rPr/>
        <w:t>于</w:t>
      </w:r>
      <w:r>
        <w:rPr>
          <w:spacing w:val="-69"/>
        </w:rPr>
        <w:t> </w:t>
      </w:r>
      <w:r>
        <w:rPr>
          <w:rFonts w:ascii="Arial" w:hAnsi="Arial" w:eastAsia="Arial"/>
          <w:sz w:val="38"/>
        </w:rPr>
        <w:t>n</w:t>
      </w:r>
      <w:r>
        <w:rPr>
          <w:rFonts w:ascii="Arial" w:hAnsi="Arial" w:eastAsia="Arial"/>
          <w:spacing w:val="36"/>
          <w:sz w:val="38"/>
        </w:rPr>
        <w:t> </w:t>
      </w:r>
      <w:r>
        <w:rPr>
          <w:rFonts w:ascii="Arial" w:hAnsi="Arial" w:eastAsia="Arial"/>
          <w:sz w:val="38"/>
        </w:rPr>
        <w:t>)</w:t>
      </w:r>
      <w:r>
        <w:rPr>
          <w:rFonts w:ascii="Arial" w:hAnsi="Arial" w:eastAsia="Arial"/>
          <w:spacing w:val="60"/>
          <w:sz w:val="38"/>
        </w:rPr>
        <w:t> </w:t>
      </w:r>
      <w:r>
        <w:rPr>
          <w:spacing w:val="15"/>
        </w:rPr>
        <w:t>。</w:t>
      </w:r>
      <w:r>
        <w:rPr>
          <w:spacing w:val="2"/>
        </w:rPr>
        <w:t>举</w:t>
      </w:r>
      <w:r>
        <w:rPr>
          <w:spacing w:val="15"/>
        </w:rPr>
        <w:t>一</w:t>
      </w:r>
      <w:r>
        <w:rPr/>
        <w:t>个</w:t>
      </w:r>
      <w:r>
        <w:rPr>
          <w:spacing w:val="32"/>
        </w:rPr>
        <w:t>具</w:t>
      </w:r>
      <w:r>
        <w:rPr>
          <w:spacing w:val="25"/>
        </w:rPr>
        <w:t>体</w:t>
      </w:r>
      <w:r>
        <w:rPr>
          <w:spacing w:val="15"/>
        </w:rPr>
        <w:t>例</w:t>
      </w:r>
      <w:r>
        <w:rPr>
          <w:spacing w:val="17"/>
        </w:rPr>
        <w:t>子</w:t>
      </w:r>
      <w:r>
        <w:rPr/>
        <w:t>， 假设</w:t>
      </w:r>
      <w:r>
        <w:rPr>
          <w:spacing w:val="-124"/>
        </w:rPr>
        <w:t> </w:t>
      </w:r>
      <w:r>
        <w:rPr>
          <w:rFonts w:ascii="Times New Roman" w:hAnsi="Times New Roman" w:eastAsia="Times New Roman"/>
          <w:sz w:val="51"/>
        </w:rPr>
        <w:t>k</w:t>
      </w:r>
      <w:r>
        <w:rPr>
          <w:rFonts w:ascii="Times New Roman" w:hAnsi="Times New Roman" w:eastAsia="Times New Roman"/>
          <w:spacing w:val="-51"/>
          <w:sz w:val="51"/>
        </w:rPr>
        <w:t> </w:t>
      </w:r>
      <w:r>
        <w:rPr>
          <w:rFonts w:ascii="Times New Roman" w:hAnsi="Times New Roman" w:eastAsia="Times New Roman"/>
          <w:sz w:val="51"/>
        </w:rPr>
        <w:t>=</w:t>
        <w:tab/>
        <w:t>2</w:t>
      </w:r>
      <w:r>
        <w:rPr>
          <w:rFonts w:ascii="Times New Roman" w:hAnsi="Times New Roman" w:eastAsia="Times New Roman"/>
          <w:spacing w:val="-81"/>
          <w:sz w:val="51"/>
        </w:rPr>
        <w:t> </w:t>
      </w:r>
      <w:r>
        <w:rPr>
          <w:rFonts w:ascii="Times New Roman" w:hAnsi="Times New Roman" w:eastAsia="Times New Roman"/>
          <w:sz w:val="51"/>
        </w:rPr>
        <w:t>,</w:t>
        <w:tab/>
      </w:r>
      <w:r>
        <w:rPr>
          <w:rFonts w:ascii="Times New Roman" w:hAnsi="Times New Roman" w:eastAsia="Times New Roman"/>
          <w:w w:val="125"/>
          <w:sz w:val="51"/>
        </w:rPr>
        <w:t>n=4,</w:t>
        <w:tab/>
      </w:r>
      <w:r>
        <w:rPr>
          <w:spacing w:val="-14"/>
        </w:rPr>
        <w:t>如</w:t>
      </w:r>
      <w:r>
        <w:rPr>
          <w:spacing w:val="20"/>
        </w:rPr>
        <w:t>果</w:t>
      </w:r>
      <w:r>
        <w:rPr>
          <w:spacing w:val="15"/>
        </w:rPr>
        <w:t>每</w:t>
      </w:r>
      <w:r>
        <w:rPr>
          <w:spacing w:val="-4"/>
        </w:rPr>
        <w:t>个</w:t>
      </w:r>
      <w:r>
        <w:rPr/>
        <w:t>人都</w:t>
      </w:r>
      <w:r>
        <w:rPr>
          <w:spacing w:val="15"/>
        </w:rPr>
        <w:t>把</w:t>
      </w:r>
      <w:r>
        <w:rPr>
          <w:spacing w:val="7"/>
        </w:rPr>
        <w:t>他</w:t>
      </w:r>
      <w:r>
        <w:rPr/>
        <w:t>的</w:t>
      </w:r>
      <w:r>
        <w:rPr>
          <w:spacing w:val="51"/>
        </w:rPr>
        <w:t> </w:t>
      </w:r>
      <w:r>
        <w:rPr>
          <w:rFonts w:ascii="Times New Roman" w:hAnsi="Times New Roman" w:eastAsia="Times New Roman"/>
          <w:sz w:val="51"/>
        </w:rPr>
        <w:t>5</w:t>
      </w:r>
      <w:r>
        <w:rPr>
          <w:rFonts w:ascii="Times New Roman" w:hAnsi="Times New Roman" w:eastAsia="Times New Roman"/>
          <w:spacing w:val="125"/>
          <w:sz w:val="51"/>
        </w:rPr>
        <w:t> </w:t>
      </w:r>
      <w:r>
        <w:rPr>
          <w:spacing w:val="15"/>
        </w:rPr>
        <w:t>美</w:t>
      </w:r>
      <w:r>
        <w:rPr>
          <w:spacing w:val="-7"/>
        </w:rPr>
        <w:t>元</w:t>
      </w:r>
      <w:r>
        <w:rPr>
          <w:spacing w:val="5"/>
        </w:rPr>
        <w:t>投</w:t>
      </w:r>
      <w:r>
        <w:rPr>
          <w:spacing w:val="31"/>
        </w:rPr>
        <w:t>资</w:t>
      </w:r>
      <w:r>
        <w:rPr/>
        <w:t>在</w:t>
      </w:r>
      <w:r>
        <w:rPr>
          <w:spacing w:val="26"/>
        </w:rPr>
        <w:t>公</w:t>
      </w:r>
      <w:r>
        <w:rPr>
          <w:spacing w:val="15"/>
        </w:rPr>
        <w:t>共</w:t>
      </w:r>
      <w:r>
        <w:rPr>
          <w:spacing w:val="-5"/>
        </w:rPr>
        <w:t>产</w:t>
      </w:r>
      <w:r>
        <w:rPr>
          <w:spacing w:val="6"/>
        </w:rPr>
        <w:t>品</w:t>
      </w:r>
      <w:r>
        <w:rPr>
          <w:spacing w:val="30"/>
        </w:rPr>
        <w:t>上</w:t>
      </w:r>
      <w:r>
        <w:rPr/>
        <w:t>，</w:t>
      </w:r>
      <w:r>
        <w:rPr>
          <w:spacing w:val="-53"/>
        </w:rPr>
        <w:t> </w:t>
      </w:r>
      <w:r>
        <w:rPr/>
        <w:t>每人结</w:t>
      </w:r>
      <w:r>
        <w:rPr>
          <w:spacing w:val="-65"/>
        </w:rPr>
        <w:t>果</w:t>
      </w:r>
      <w:r>
        <w:rPr/>
        <w:t>将</w:t>
      </w:r>
      <w:r>
        <w:rPr>
          <w:spacing w:val="-18"/>
        </w:rPr>
        <w:t>得</w:t>
      </w:r>
      <w:r>
        <w:rPr/>
        <w:t>到</w:t>
      </w:r>
      <w:r>
        <w:rPr>
          <w:spacing w:val="126"/>
        </w:rPr>
        <w:t> </w:t>
      </w:r>
      <w:r>
        <w:rPr>
          <w:rFonts w:ascii="Times New Roman" w:hAnsi="Times New Roman" w:eastAsia="Times New Roman"/>
          <w:spacing w:val="3"/>
          <w:sz w:val="47"/>
        </w:rPr>
        <w:t>10</w:t>
      </w:r>
      <w:r>
        <w:rPr>
          <w:rFonts w:ascii="Times New Roman" w:hAnsi="Times New Roman" w:eastAsia="Times New Roman"/>
          <w:spacing w:val="56"/>
          <w:sz w:val="47"/>
        </w:rPr>
        <w:t> </w:t>
      </w:r>
      <w:r>
        <w:rPr/>
        <w:t>美</w:t>
      </w:r>
      <w:r>
        <w:rPr>
          <w:spacing w:val="-6"/>
        </w:rPr>
        <w:t>元</w:t>
      </w:r>
      <w:r>
        <w:rPr/>
        <w:t>。</w:t>
      </w:r>
      <w:r>
        <w:rPr>
          <w:spacing w:val="-39"/>
        </w:rPr>
        <w:t>这</w:t>
      </w:r>
      <w:r>
        <w:rPr>
          <w:spacing w:val="-8"/>
        </w:rPr>
        <w:t>就</w:t>
      </w:r>
      <w:r>
        <w:rPr>
          <w:spacing w:val="-5"/>
        </w:rPr>
        <w:t>是</w:t>
      </w:r>
      <w:r>
        <w:rPr/>
        <w:t>唯一</w:t>
      </w:r>
      <w:r>
        <w:rPr>
          <w:spacing w:val="-5"/>
        </w:rPr>
        <w:t>的</w:t>
      </w:r>
      <w:r>
        <w:rPr>
          <w:spacing w:val="5"/>
        </w:rPr>
        <w:t>帕</w:t>
      </w:r>
      <w:r>
        <w:rPr>
          <w:spacing w:val="-4"/>
        </w:rPr>
        <w:t>累</w:t>
      </w:r>
      <w:r>
        <w:rPr>
          <w:spacing w:val="7"/>
        </w:rPr>
        <w:t>托</w:t>
      </w:r>
      <w:r>
        <w:rPr>
          <w:spacing w:val="6"/>
        </w:rPr>
        <w:t>最</w:t>
      </w:r>
      <w:r>
        <w:rPr>
          <w:spacing w:val="20"/>
        </w:rPr>
        <w:t>优</w:t>
      </w:r>
      <w:r>
        <w:rPr/>
        <w:t>，</w:t>
      </w:r>
      <w:r>
        <w:rPr>
          <w:spacing w:val="26"/>
        </w:rPr>
        <w:t> </w:t>
      </w:r>
      <w:r>
        <w:rPr>
          <w:spacing w:val="5"/>
        </w:rPr>
        <w:t>没</w:t>
      </w:r>
      <w:r>
        <w:rPr>
          <w:spacing w:val="6"/>
        </w:rPr>
        <w:t>有</w:t>
      </w:r>
      <w:r>
        <w:rPr/>
        <w:t>其他</w:t>
      </w:r>
      <w:r>
        <w:rPr>
          <w:spacing w:val="10"/>
        </w:rPr>
        <w:t>更</w:t>
      </w:r>
      <w:r>
        <w:rPr/>
        <w:t>好</w:t>
      </w:r>
      <w:r>
        <w:rPr>
          <w:spacing w:val="27"/>
        </w:rPr>
        <w:t>的</w:t>
      </w:r>
      <w:r>
        <w:rPr/>
        <w:t>方 案可以提高每个人的福利了。另一方面，单个个体都可以不投资分文而   提</w:t>
      </w:r>
      <w:r>
        <w:rPr>
          <w:spacing w:val="-11"/>
        </w:rPr>
        <w:t>高</w:t>
      </w:r>
      <w:r>
        <w:rPr/>
        <w:t>自</w:t>
      </w:r>
      <w:r>
        <w:rPr>
          <w:spacing w:val="35"/>
        </w:rPr>
        <w:t>己</w:t>
      </w:r>
      <w:r>
        <w:rPr/>
        <w:t>的福</w:t>
      </w:r>
      <w:r>
        <w:rPr>
          <w:spacing w:val="5"/>
        </w:rPr>
        <w:t>利</w:t>
      </w:r>
      <w:r>
        <w:rPr>
          <w:spacing w:val="10"/>
        </w:rPr>
        <w:t>。</w:t>
      </w:r>
      <w:r>
        <w:rPr/>
        <w:t>当</w:t>
      </w:r>
      <w:r>
        <w:rPr>
          <w:spacing w:val="5"/>
        </w:rPr>
        <w:t>一</w:t>
      </w:r>
      <w:r>
        <w:rPr/>
        <w:t>个</w:t>
      </w:r>
      <w:r>
        <w:rPr>
          <w:spacing w:val="7"/>
        </w:rPr>
        <w:t>投</w:t>
      </w:r>
      <w:r>
        <w:rPr>
          <w:spacing w:val="15"/>
        </w:rPr>
        <w:t>资</w:t>
      </w:r>
      <w:r>
        <w:rPr>
          <w:spacing w:val="-3"/>
        </w:rPr>
        <w:t>者</w:t>
      </w:r>
      <w:r>
        <w:rPr/>
        <w:t>付</w:t>
      </w:r>
      <w:r>
        <w:rPr>
          <w:spacing w:val="6"/>
        </w:rPr>
        <w:t>出</w:t>
      </w:r>
      <w:r>
        <w:rPr/>
        <w:t>了</w:t>
      </w:r>
      <w:r>
        <w:rPr>
          <w:spacing w:val="40"/>
        </w:rPr>
        <w:t> </w:t>
      </w:r>
      <w:r>
        <w:rPr>
          <w:rFonts w:ascii="Times New Roman" w:hAnsi="Times New Roman" w:eastAsia="Times New Roman"/>
          <w:sz w:val="47"/>
        </w:rPr>
        <w:t>5</w:t>
      </w:r>
      <w:r>
        <w:rPr>
          <w:rFonts w:ascii="Times New Roman" w:hAnsi="Times New Roman" w:eastAsia="Times New Roman"/>
          <w:spacing w:val="31"/>
          <w:sz w:val="47"/>
        </w:rPr>
        <w:t> </w:t>
      </w:r>
      <w:r>
        <w:rPr>
          <w:spacing w:val="-7"/>
        </w:rPr>
        <w:t>美</w:t>
      </w:r>
      <w:r>
        <w:rPr>
          <w:spacing w:val="7"/>
        </w:rPr>
        <w:t>元</w:t>
      </w:r>
      <w:r>
        <w:rPr/>
        <w:t>而</w:t>
      </w:r>
      <w:r>
        <w:rPr>
          <w:spacing w:val="15"/>
        </w:rPr>
        <w:t>只</w:t>
      </w:r>
      <w:r>
        <w:rPr>
          <w:spacing w:val="15"/>
        </w:rPr>
        <w:t>得</w:t>
      </w:r>
      <w:r>
        <w:rPr>
          <w:spacing w:val="11"/>
        </w:rPr>
        <w:t>到</w:t>
      </w:r>
      <w:r>
        <w:rPr/>
        <w:t>了</w:t>
      </w:r>
      <w:r>
        <w:rPr>
          <w:spacing w:val="51"/>
        </w:rPr>
        <w:t> </w:t>
      </w:r>
      <w:r>
        <w:rPr>
          <w:rFonts w:ascii="Times New Roman" w:hAnsi="Times New Roman" w:eastAsia="Times New Roman"/>
          <w:sz w:val="47"/>
        </w:rPr>
        <w:t>2.</w:t>
      </w:r>
      <w:r>
        <w:rPr>
          <w:rFonts w:ascii="Times New Roman" w:hAnsi="Times New Roman" w:eastAsia="Times New Roman"/>
          <w:spacing w:val="11"/>
          <w:sz w:val="47"/>
        </w:rPr>
        <w:t> </w:t>
      </w:r>
      <w:r>
        <w:rPr>
          <w:rFonts w:ascii="Times New Roman" w:hAnsi="Times New Roman" w:eastAsia="Times New Roman"/>
          <w:sz w:val="47"/>
        </w:rPr>
        <w:t>5</w:t>
      </w:r>
      <w:r>
        <w:rPr>
          <w:rFonts w:ascii="Times New Roman" w:hAnsi="Times New Roman" w:eastAsia="Times New Roman"/>
          <w:spacing w:val="30"/>
          <w:sz w:val="47"/>
        </w:rPr>
        <w:t> </w:t>
      </w:r>
      <w:r>
        <w:rPr>
          <w:spacing w:val="5"/>
        </w:rPr>
        <w:t>美</w:t>
      </w:r>
      <w:r>
        <w:rPr/>
        <w:t>元</w:t>
      </w:r>
      <w:r>
        <w:rPr>
          <w:spacing w:val="-10"/>
        </w:rPr>
        <w:t>时</w:t>
      </w:r>
      <w:r>
        <w:rPr/>
        <w:t>， 另</w:t>
      </w:r>
      <w:r>
        <w:rPr>
          <w:spacing w:val="-30"/>
        </w:rPr>
        <w:t>外</w:t>
      </w:r>
      <w:r>
        <w:rPr/>
        <w:t>的</w:t>
      </w:r>
      <w:r>
        <w:rPr>
          <w:spacing w:val="35"/>
        </w:rPr>
        <w:t> </w:t>
      </w:r>
      <w:r>
        <w:rPr>
          <w:rFonts w:ascii="Times New Roman" w:hAnsi="Times New Roman" w:eastAsia="Times New Roman"/>
          <w:sz w:val="47"/>
        </w:rPr>
        <w:t>7. </w:t>
      </w:r>
      <w:r>
        <w:rPr>
          <w:rFonts w:ascii="Times New Roman" w:hAnsi="Times New Roman" w:eastAsia="Times New Roman"/>
          <w:spacing w:val="32"/>
          <w:sz w:val="47"/>
        </w:rPr>
        <w:t> </w:t>
      </w:r>
      <w:r>
        <w:rPr>
          <w:rFonts w:ascii="Times New Roman" w:hAnsi="Times New Roman" w:eastAsia="Times New Roman"/>
          <w:sz w:val="47"/>
        </w:rPr>
        <w:t>5  </w:t>
      </w:r>
      <w:r>
        <w:rPr>
          <w:spacing w:val="-7"/>
        </w:rPr>
        <w:t>美</w:t>
      </w:r>
      <w:r>
        <w:rPr/>
        <w:t>元</w:t>
      </w:r>
      <w:r>
        <w:rPr>
          <w:spacing w:val="-31"/>
        </w:rPr>
        <w:t>则</w:t>
      </w:r>
      <w:r>
        <w:rPr/>
        <w:t>流</w:t>
      </w:r>
      <w:r>
        <w:rPr>
          <w:spacing w:val="17"/>
        </w:rPr>
        <w:t>到</w:t>
      </w:r>
      <w:r>
        <w:rPr/>
        <w:t>了</w:t>
      </w:r>
      <w:r>
        <w:rPr>
          <w:spacing w:val="-35"/>
        </w:rPr>
        <w:t>其</w:t>
      </w:r>
      <w:r>
        <w:rPr/>
        <w:t>他</w:t>
      </w:r>
      <w:r>
        <w:rPr>
          <w:spacing w:val="-5"/>
        </w:rPr>
        <w:t>人</w:t>
      </w:r>
      <w:r>
        <w:rPr/>
        <w:t>那里。在</w:t>
      </w:r>
      <w:r>
        <w:rPr>
          <w:spacing w:val="30"/>
        </w:rPr>
        <w:t>这</w:t>
      </w:r>
      <w:r>
        <w:rPr/>
        <w:t>个</w:t>
      </w:r>
      <w:r>
        <w:rPr>
          <w:spacing w:val="-9"/>
        </w:rPr>
        <w:t>博</w:t>
      </w:r>
      <w:r>
        <w:rPr/>
        <w:t>弈</w:t>
      </w:r>
      <w:r>
        <w:rPr>
          <w:spacing w:val="26"/>
        </w:rPr>
        <w:t>中</w:t>
      </w:r>
      <w:r>
        <w:rPr/>
        <w:t>，</w:t>
      </w:r>
      <w:r>
        <w:rPr>
          <w:spacing w:val="-71"/>
        </w:rPr>
        <w:t> </w:t>
      </w:r>
      <w:r>
        <w:rPr/>
        <w:t>理</w:t>
      </w:r>
      <w:r>
        <w:rPr>
          <w:spacing w:val="5"/>
        </w:rPr>
        <w:t>性</w:t>
      </w:r>
      <w:r>
        <w:rPr/>
        <w:t>、</w:t>
      </w:r>
      <w:r>
        <w:rPr>
          <w:spacing w:val="-31"/>
        </w:rPr>
        <w:t>自</w:t>
      </w:r>
      <w:r>
        <w:rPr/>
        <w:t>利的策略就</w:t>
      </w:r>
      <w:r>
        <w:rPr>
          <w:spacing w:val="-44"/>
        </w:rPr>
        <w:t>是</w:t>
      </w:r>
      <w:r>
        <w:rPr>
          <w:spacing w:val="-15"/>
        </w:rPr>
        <w:t>不</w:t>
      </w:r>
      <w:r>
        <w:rPr>
          <w:spacing w:val="5"/>
        </w:rPr>
        <w:t>投</w:t>
      </w:r>
      <w:r>
        <w:rPr/>
        <w:t>资而</w:t>
      </w:r>
      <w:r>
        <w:rPr>
          <w:spacing w:val="11"/>
        </w:rPr>
        <w:t>期</w:t>
      </w:r>
      <w:r>
        <w:rPr>
          <w:spacing w:val="-8"/>
        </w:rPr>
        <w:t>望</w:t>
      </w:r>
      <w:r>
        <w:rPr/>
        <w:t>其</w:t>
      </w:r>
      <w:r>
        <w:rPr>
          <w:spacing w:val="10"/>
        </w:rPr>
        <w:t>他</w:t>
      </w:r>
      <w:r>
        <w:rPr>
          <w:spacing w:val="15"/>
        </w:rPr>
        <w:t>人</w:t>
      </w:r>
      <w:r>
        <w:rPr>
          <w:spacing w:val="5"/>
        </w:rPr>
        <w:t>去</w:t>
      </w:r>
      <w:r>
        <w:rPr/>
        <w:t>贡献</w:t>
      </w:r>
      <w:r>
        <w:rPr>
          <w:spacing w:val="32"/>
        </w:rPr>
        <w:t> </w:t>
      </w:r>
      <w:r>
        <w:rPr>
          <w:rFonts w:ascii="Times New Roman" w:hAnsi="Times New Roman" w:eastAsia="Times New Roman"/>
        </w:rPr>
        <w:t>5</w:t>
      </w:r>
      <w:r>
        <w:rPr>
          <w:rFonts w:ascii="Times New Roman" w:hAnsi="Times New Roman" w:eastAsia="Times New Roman"/>
          <w:spacing w:val="96"/>
        </w:rPr>
        <w:t> </w:t>
      </w:r>
      <w:r>
        <w:rPr>
          <w:spacing w:val="-7"/>
        </w:rPr>
        <w:t>美</w:t>
      </w:r>
      <w:r>
        <w:rPr>
          <w:spacing w:val="16"/>
        </w:rPr>
        <w:t>元</w:t>
      </w:r>
      <w:r>
        <w:rPr/>
        <w:t>，</w:t>
      </w:r>
      <w:r>
        <w:rPr>
          <w:spacing w:val="-102"/>
        </w:rPr>
        <w:t> </w:t>
      </w:r>
      <w:r>
        <w:rPr>
          <w:spacing w:val="-10"/>
        </w:rPr>
        <w:t>最</w:t>
      </w:r>
      <w:r>
        <w:rPr>
          <w:spacing w:val="5"/>
        </w:rPr>
        <w:t>后</w:t>
      </w:r>
      <w:r>
        <w:rPr>
          <w:spacing w:val="15"/>
        </w:rPr>
        <w:t>这</w:t>
      </w:r>
      <w:r>
        <w:rPr/>
        <w:t>个</w:t>
      </w:r>
      <w:r>
        <w:rPr>
          <w:spacing w:val="10"/>
        </w:rPr>
        <w:t>人</w:t>
      </w:r>
      <w:r>
        <w:rPr/>
        <w:t>将</w:t>
      </w:r>
      <w:r>
        <w:rPr>
          <w:spacing w:val="-7"/>
        </w:rPr>
        <w:t>拥</w:t>
      </w:r>
      <w:r>
        <w:rPr/>
        <w:t>有</w:t>
      </w:r>
      <w:r>
        <w:rPr>
          <w:spacing w:val="0"/>
        </w:rPr>
        <w:t> </w:t>
      </w:r>
      <w:r>
        <w:rPr>
          <w:rFonts w:ascii="Times New Roman" w:hAnsi="Times New Roman" w:eastAsia="Times New Roman"/>
          <w:spacing w:val="5"/>
        </w:rPr>
        <w:t>12.</w:t>
      </w:r>
      <w:r>
        <w:rPr>
          <w:rFonts w:ascii="Times New Roman" w:hAnsi="Times New Roman" w:eastAsia="Times New Roman"/>
          <w:spacing w:val="98"/>
        </w:rPr>
        <w:t> </w:t>
      </w:r>
      <w:r>
        <w:rPr>
          <w:rFonts w:ascii="Times New Roman" w:hAnsi="Times New Roman" w:eastAsia="Times New Roman"/>
        </w:rPr>
        <w:t>5</w:t>
      </w:r>
      <w:r>
        <w:rPr>
          <w:rFonts w:ascii="Times New Roman" w:hAnsi="Times New Roman" w:eastAsia="Times New Roman"/>
          <w:spacing w:val="96"/>
        </w:rPr>
        <w:t> </w:t>
      </w:r>
      <w:r>
        <w:rPr/>
        <w:t>美 </w:t>
      </w:r>
      <w:r>
        <w:rPr>
          <w:spacing w:val="5"/>
        </w:rPr>
        <w:t>元</w:t>
      </w:r>
      <w:r>
        <w:rPr/>
        <w:t>，</w:t>
      </w:r>
      <w:r>
        <w:rPr>
          <w:spacing w:val="-61"/>
        </w:rPr>
        <w:t> </w:t>
      </w:r>
      <w:r>
        <w:rPr/>
        <w:t>而其</w:t>
      </w:r>
      <w:r>
        <w:rPr>
          <w:spacing w:val="-33"/>
        </w:rPr>
        <w:t>他</w:t>
      </w:r>
      <w:r>
        <w:rPr>
          <w:spacing w:val="27"/>
        </w:rPr>
        <w:t>人</w:t>
      </w:r>
      <w:r>
        <w:rPr>
          <w:spacing w:val="22"/>
        </w:rPr>
        <w:t>只</w:t>
      </w:r>
      <w:r>
        <w:rPr>
          <w:spacing w:val="40"/>
        </w:rPr>
        <w:t>拥</w:t>
      </w:r>
      <w:r>
        <w:rPr/>
        <w:t>有</w:t>
      </w:r>
      <w:r>
        <w:rPr>
          <w:spacing w:val="132"/>
        </w:rPr>
        <w:t> </w:t>
      </w:r>
      <w:r>
        <w:rPr>
          <w:rFonts w:ascii="Times New Roman" w:hAnsi="Times New Roman" w:eastAsia="Times New Roman"/>
          <w:sz w:val="47"/>
        </w:rPr>
        <w:t>7.</w:t>
      </w:r>
      <w:r>
        <w:rPr>
          <w:rFonts w:ascii="Times New Roman" w:hAnsi="Times New Roman" w:eastAsia="Times New Roman"/>
          <w:spacing w:val="46"/>
          <w:sz w:val="47"/>
        </w:rPr>
        <w:t> </w:t>
      </w:r>
      <w:r>
        <w:rPr>
          <w:rFonts w:ascii="Times New Roman" w:hAnsi="Times New Roman" w:eastAsia="Times New Roman"/>
          <w:sz w:val="47"/>
        </w:rPr>
        <w:t>5  </w:t>
      </w:r>
      <w:r>
        <w:rPr>
          <w:spacing w:val="40"/>
        </w:rPr>
        <w:t>美</w:t>
      </w:r>
      <w:r>
        <w:rPr/>
        <w:t>元。</w:t>
      </w:r>
      <w:r>
        <w:rPr>
          <w:spacing w:val="41"/>
        </w:rPr>
        <w:t>这</w:t>
      </w:r>
      <w:r>
        <w:rPr>
          <w:spacing w:val="35"/>
        </w:rPr>
        <w:t>就</w:t>
      </w:r>
      <w:r>
        <w:rPr>
          <w:spacing w:val="41"/>
        </w:rPr>
        <w:t>是</w:t>
      </w:r>
      <w:r>
        <w:rPr>
          <w:spacing w:val="36"/>
        </w:rPr>
        <w:t>所</w:t>
      </w:r>
      <w:r>
        <w:rPr>
          <w:spacing w:val="20"/>
        </w:rPr>
        <w:t>谓</w:t>
      </w:r>
      <w:r>
        <w:rPr>
          <w:spacing w:val="15"/>
        </w:rPr>
        <w:t>的</w:t>
      </w:r>
      <w:r>
        <w:rPr>
          <w:spacing w:val="10"/>
        </w:rPr>
        <w:t>“</w:t>
      </w:r>
      <w:r>
        <w:rPr>
          <w:spacing w:val="35"/>
        </w:rPr>
        <w:t>社</w:t>
      </w:r>
      <w:r>
        <w:rPr>
          <w:spacing w:val="60"/>
        </w:rPr>
        <w:t>会</w:t>
      </w:r>
      <w:r>
        <w:rPr>
          <w:spacing w:val="45"/>
        </w:rPr>
        <w:t>两</w:t>
      </w:r>
      <w:r>
        <w:rPr>
          <w:spacing w:val="37"/>
        </w:rPr>
        <w:t>难</w:t>
      </w:r>
      <w:r>
        <w:rPr>
          <w:spacing w:val="60"/>
        </w:rPr>
        <w:t>选</w:t>
      </w:r>
      <w:r>
        <w:rPr>
          <w:spacing w:val="20"/>
        </w:rPr>
        <w:t>择</w:t>
      </w:r>
      <w:r>
        <w:rPr>
          <w:w w:val="80"/>
        </w:rPr>
        <w:t>”</w:t>
      </w:r>
      <w:r>
        <w:rPr>
          <w:spacing w:val="85"/>
          <w:w w:val="80"/>
        </w:rPr>
        <w:t> </w:t>
      </w:r>
      <w:r>
        <w:rPr/>
        <w:t>的 困境。</w:t>
      </w:r>
    </w:p>
    <w:p>
      <w:pPr>
        <w:spacing w:line="288" w:lineRule="auto" w:before="28"/>
        <w:ind w:left="2375" w:right="1508" w:firstLine="1054"/>
        <w:jc w:val="both"/>
        <w:rPr>
          <w:sz w:val="49"/>
        </w:rPr>
      </w:pPr>
      <w:r>
        <w:rPr>
          <w:w w:val="105"/>
          <w:sz w:val="49"/>
        </w:rPr>
        <w:t>在这样一个游戏中，经济理论会预测出现什么样的结果呢？一种预</w:t>
      </w:r>
      <w:r>
        <w:rPr>
          <w:spacing w:val="-9"/>
          <w:w w:val="105"/>
          <w:sz w:val="49"/>
        </w:rPr>
        <w:t>测是所谓的“强搭便车“ 假说 </w:t>
      </w:r>
      <w:r>
        <w:rPr>
          <w:rFonts w:ascii="Times New Roman" w:hAnsi="Times New Roman" w:eastAsia="Times New Roman"/>
          <w:spacing w:val="-28"/>
          <w:w w:val="105"/>
          <w:sz w:val="48"/>
        </w:rPr>
        <w:t>( </w:t>
      </w:r>
      <w:r>
        <w:rPr>
          <w:rFonts w:ascii="Times New Roman" w:hAnsi="Times New Roman" w:eastAsia="Times New Roman"/>
          <w:spacing w:val="12"/>
          <w:w w:val="105"/>
          <w:sz w:val="48"/>
        </w:rPr>
        <w:t>Strong </w:t>
      </w:r>
      <w:r>
        <w:rPr>
          <w:rFonts w:ascii="Times New Roman" w:hAnsi="Times New Roman" w:eastAsia="Times New Roman"/>
          <w:w w:val="105"/>
          <w:sz w:val="48"/>
        </w:rPr>
        <w:t>free</w:t>
      </w:r>
      <w:r>
        <w:rPr>
          <w:rFonts w:ascii="Times New Roman" w:hAnsi="Times New Roman" w:eastAsia="Times New Roman"/>
          <w:spacing w:val="15"/>
          <w:w w:val="105"/>
          <w:sz w:val="48"/>
        </w:rPr>
        <w:t>  </w:t>
      </w:r>
      <w:r>
        <w:rPr>
          <w:rFonts w:ascii="Times New Roman" w:hAnsi="Times New Roman" w:eastAsia="Times New Roman"/>
          <w:w w:val="105"/>
          <w:sz w:val="48"/>
        </w:rPr>
        <w:t>rider</w:t>
      </w:r>
      <w:r>
        <w:rPr>
          <w:rFonts w:ascii="Times New Roman" w:hAnsi="Times New Roman" w:eastAsia="Times New Roman"/>
          <w:spacing w:val="25"/>
          <w:w w:val="105"/>
          <w:sz w:val="48"/>
        </w:rPr>
        <w:t>  </w:t>
      </w:r>
      <w:r>
        <w:rPr>
          <w:rFonts w:ascii="Times New Roman" w:hAnsi="Times New Roman" w:eastAsia="Times New Roman"/>
          <w:w w:val="105"/>
          <w:sz w:val="48"/>
        </w:rPr>
        <w:t>hypothesis</w:t>
      </w:r>
      <w:r>
        <w:rPr>
          <w:rFonts w:ascii="Times New Roman" w:hAnsi="Times New Roman" w:eastAsia="Times New Roman"/>
          <w:spacing w:val="25"/>
          <w:w w:val="105"/>
          <w:sz w:val="48"/>
        </w:rPr>
        <w:t>),  </w:t>
      </w:r>
      <w:r>
        <w:rPr>
          <w:w w:val="105"/>
          <w:sz w:val="49"/>
        </w:rPr>
        <w:t>即每个人都将选择他的占优策略，即不对公共产品投资。这很显然是从理性的自利模型中推断出来的结论。一种不太极端的预测是所谓的“弱搭便 </w:t>
      </w:r>
      <w:r>
        <w:rPr>
          <w:spacing w:val="28"/>
          <w:w w:val="105"/>
          <w:sz w:val="49"/>
        </w:rPr>
        <w:t>车“假说 </w:t>
      </w:r>
      <w:r>
        <w:rPr>
          <w:rFonts w:ascii="Times New Roman" w:hAnsi="Times New Roman" w:eastAsia="Times New Roman"/>
          <w:spacing w:val="-15"/>
          <w:w w:val="105"/>
          <w:sz w:val="48"/>
        </w:rPr>
        <w:t>( </w:t>
      </w:r>
      <w:r>
        <w:rPr>
          <w:rFonts w:ascii="Times New Roman" w:hAnsi="Times New Roman" w:eastAsia="Times New Roman"/>
          <w:w w:val="105"/>
          <w:sz w:val="48"/>
        </w:rPr>
        <w:t>weak</w:t>
      </w:r>
      <w:r>
        <w:rPr>
          <w:rFonts w:ascii="Times New Roman" w:hAnsi="Times New Roman" w:eastAsia="Times New Roman"/>
          <w:spacing w:val="5"/>
          <w:w w:val="105"/>
          <w:sz w:val="48"/>
        </w:rPr>
        <w:t>  </w:t>
      </w:r>
      <w:r>
        <w:rPr>
          <w:rFonts w:ascii="Times New Roman" w:hAnsi="Times New Roman" w:eastAsia="Times New Roman"/>
          <w:w w:val="105"/>
          <w:sz w:val="48"/>
        </w:rPr>
        <w:t>free</w:t>
      </w:r>
      <w:r>
        <w:rPr>
          <w:rFonts w:ascii="Times New Roman" w:hAnsi="Times New Roman" w:eastAsia="Times New Roman"/>
          <w:spacing w:val="27"/>
          <w:w w:val="105"/>
          <w:sz w:val="48"/>
        </w:rPr>
        <w:t>  </w:t>
      </w:r>
      <w:r>
        <w:rPr>
          <w:rFonts w:ascii="Times New Roman" w:hAnsi="Times New Roman" w:eastAsia="Times New Roman"/>
          <w:w w:val="105"/>
          <w:sz w:val="48"/>
        </w:rPr>
        <w:t>rider</w:t>
      </w:r>
      <w:r>
        <w:rPr>
          <w:rFonts w:ascii="Times New Roman" w:hAnsi="Times New Roman" w:eastAsia="Times New Roman"/>
          <w:spacing w:val="45"/>
          <w:w w:val="105"/>
          <w:sz w:val="48"/>
        </w:rPr>
        <w:t>  </w:t>
      </w:r>
      <w:r>
        <w:rPr>
          <w:rFonts w:ascii="Times New Roman" w:hAnsi="Times New Roman" w:eastAsia="Times New Roman"/>
          <w:w w:val="105"/>
          <w:sz w:val="48"/>
        </w:rPr>
        <w:t>hypothesis)</w:t>
      </w:r>
      <w:r>
        <w:rPr>
          <w:rFonts w:ascii="Times New Roman" w:hAnsi="Times New Roman" w:eastAsia="Times New Roman"/>
          <w:spacing w:val="32"/>
          <w:w w:val="105"/>
          <w:sz w:val="48"/>
        </w:rPr>
        <w:t> ,  </w:t>
      </w:r>
      <w:r>
        <w:rPr>
          <w:w w:val="105"/>
          <w:sz w:val="49"/>
        </w:rPr>
        <w:t>该假说认为一部分人会搭便车，而另外一部分人不会，从而供给次优水平的公共产品，而不一定是零。这样的假说显然不能产生精确的理论预测。</w:t>
      </w:r>
    </w:p>
    <w:p>
      <w:pPr>
        <w:pStyle w:val="BodyText"/>
        <w:spacing w:line="285" w:lineRule="auto" w:before="35"/>
        <w:ind w:left="2351" w:right="1541" w:firstLine="1036"/>
        <w:jc w:val="both"/>
      </w:pPr>
      <w:r>
        <w:rPr/>
        <w:t>单次博弈公共产品实验的结果不大支持“强搭便车”假说。当不是  每个人都提供公共产品，只有一部分人参与的时候，公共产品的供给基  </w:t>
      </w:r>
      <w:r>
        <w:rPr>
          <w:spacing w:val="2"/>
        </w:rPr>
        <w:t>本上维持在最优水平的 </w:t>
      </w:r>
      <w:r>
        <w:rPr>
          <w:rFonts w:ascii="Times New Roman" w:hAnsi="Times New Roman" w:eastAsia="Times New Roman"/>
          <w:sz w:val="47"/>
        </w:rPr>
        <w:t>40</w:t>
      </w:r>
      <w:r>
        <w:rPr>
          <w:rFonts w:ascii="Times New Roman" w:hAnsi="Times New Roman" w:eastAsia="Times New Roman"/>
          <w:spacing w:val="1"/>
          <w:sz w:val="47"/>
        </w:rPr>
        <w:t> % </w:t>
      </w:r>
      <w:r>
        <w:rPr>
          <w:spacing w:val="55"/>
        </w:rPr>
        <w:t>到 </w:t>
      </w:r>
      <w:r>
        <w:rPr>
          <w:rFonts w:ascii="Times New Roman" w:hAnsi="Times New Roman" w:eastAsia="Times New Roman"/>
          <w:sz w:val="47"/>
        </w:rPr>
        <w:t>60</w:t>
      </w:r>
      <w:r>
        <w:rPr>
          <w:rFonts w:ascii="Times New Roman" w:hAnsi="Times New Roman" w:eastAsia="Times New Roman"/>
          <w:spacing w:val="43"/>
          <w:sz w:val="47"/>
        </w:rPr>
        <w:t> %</w:t>
      </w:r>
      <w:r>
        <w:rPr>
          <w:spacing w:val="-3"/>
        </w:rPr>
        <w:t>左右。也就是说， 平均每个参与实</w:t>
      </w:r>
    </w:p>
    <w:p>
      <w:pPr>
        <w:spacing w:line="292" w:lineRule="auto" w:before="0"/>
        <w:ind w:left="2324" w:right="1496" w:hanging="890"/>
        <w:jc w:val="both"/>
        <w:rPr>
          <w:sz w:val="49"/>
        </w:rPr>
      </w:pPr>
      <w:r>
        <w:rPr>
          <w:rFonts w:ascii="Arial" w:eastAsia="Arial"/>
          <w:sz w:val="37"/>
        </w:rPr>
        <w:t>11</w:t>
      </w:r>
      <w:r>
        <w:rPr>
          <w:rFonts w:ascii="Arial" w:eastAsia="Arial"/>
          <w:spacing w:val="17"/>
          <w:sz w:val="37"/>
        </w:rPr>
        <w:t>     </w:t>
      </w:r>
      <w:r>
        <w:rPr>
          <w:spacing w:val="-6"/>
          <w:sz w:val="49"/>
        </w:rPr>
        <w:t>验的人都只是把他们资金的 </w:t>
      </w:r>
      <w:r>
        <w:rPr>
          <w:rFonts w:ascii="Times New Roman" w:eastAsia="Times New Roman"/>
          <w:sz w:val="47"/>
        </w:rPr>
        <w:t>40</w:t>
      </w:r>
      <w:r>
        <w:rPr>
          <w:rFonts w:ascii="Times New Roman" w:eastAsia="Times New Roman"/>
          <w:spacing w:val="-8"/>
          <w:sz w:val="47"/>
        </w:rPr>
        <w:t> % </w:t>
      </w:r>
      <w:r>
        <w:rPr>
          <w:spacing w:val="17"/>
          <w:sz w:val="49"/>
        </w:rPr>
        <w:t>到 </w:t>
      </w:r>
      <w:r>
        <w:rPr>
          <w:rFonts w:ascii="Times New Roman" w:eastAsia="Times New Roman"/>
          <w:sz w:val="47"/>
        </w:rPr>
        <w:t>60</w:t>
      </w:r>
      <w:r>
        <w:rPr>
          <w:rFonts w:ascii="Times New Roman" w:eastAsia="Times New Roman"/>
          <w:spacing w:val="-2"/>
          <w:sz w:val="47"/>
        </w:rPr>
        <w:t> % </w:t>
      </w:r>
      <w:r>
        <w:rPr>
          <w:spacing w:val="3"/>
          <w:sz w:val="49"/>
        </w:rPr>
        <w:t>投资在公共产品上。在马韦尔</w:t>
      </w:r>
      <w:r>
        <w:rPr>
          <w:spacing w:val="5"/>
          <w:sz w:val="49"/>
        </w:rPr>
        <w:t>和埃姆斯  </w:t>
      </w:r>
      <w:r>
        <w:rPr>
          <w:rFonts w:ascii="Times New Roman" w:eastAsia="Times New Roman"/>
          <w:spacing w:val="-5"/>
          <w:sz w:val="48"/>
        </w:rPr>
        <w:t>( </w:t>
      </w:r>
      <w:r>
        <w:rPr>
          <w:rFonts w:ascii="Times New Roman" w:eastAsia="Times New Roman"/>
          <w:spacing w:val="5"/>
          <w:sz w:val="48"/>
        </w:rPr>
        <w:t>Marwell</w:t>
      </w:r>
      <w:r>
        <w:rPr>
          <w:rFonts w:ascii="Times New Roman" w:eastAsia="Times New Roman"/>
          <w:spacing w:val="25"/>
          <w:sz w:val="48"/>
        </w:rPr>
        <w:t>  </w:t>
      </w:r>
      <w:r>
        <w:rPr>
          <w:rFonts w:ascii="Times New Roman" w:eastAsia="Times New Roman"/>
          <w:sz w:val="48"/>
        </w:rPr>
        <w:t>and</w:t>
      </w:r>
      <w:r>
        <w:rPr>
          <w:rFonts w:ascii="Times New Roman" w:eastAsia="Times New Roman"/>
          <w:spacing w:val="45"/>
          <w:sz w:val="48"/>
        </w:rPr>
        <w:t>  </w:t>
      </w:r>
      <w:r>
        <w:rPr>
          <w:rFonts w:ascii="Times New Roman" w:eastAsia="Times New Roman"/>
          <w:sz w:val="48"/>
        </w:rPr>
        <w:t>Ames</w:t>
      </w:r>
      <w:r>
        <w:rPr>
          <w:rFonts w:ascii="Times New Roman" w:eastAsia="Times New Roman"/>
          <w:spacing w:val="1"/>
          <w:sz w:val="48"/>
        </w:rPr>
        <w:t>,   </w:t>
      </w:r>
      <w:r>
        <w:rPr>
          <w:rFonts w:ascii="Times New Roman" w:eastAsia="Times New Roman"/>
          <w:sz w:val="48"/>
        </w:rPr>
        <w:t>1981)</w:t>
      </w:r>
      <w:r>
        <w:rPr>
          <w:rFonts w:ascii="Times New Roman" w:eastAsia="Times New Roman"/>
          <w:spacing w:val="16"/>
          <w:sz w:val="48"/>
        </w:rPr>
        <w:t>    </w:t>
      </w:r>
      <w:r>
        <w:rPr>
          <w:sz w:val="49"/>
        </w:rPr>
        <w:t>的一个研究中， 这些结果在很多条件下成立：实验对象可以是首次参与，也可以是以前参与过实</w:t>
      </w:r>
      <w:r>
        <w:rPr>
          <w:spacing w:val="212"/>
          <w:sz w:val="49"/>
        </w:rPr>
        <w:t>验 的</w:t>
      </w:r>
      <w:r>
        <w:rPr>
          <w:spacing w:val="-4"/>
          <w:sz w:val="49"/>
        </w:rPr>
        <w:t>；参与实验的样本总体既可以为 </w:t>
      </w:r>
      <w:r>
        <w:rPr>
          <w:rFonts w:ascii="Times New Roman" w:eastAsia="Times New Roman"/>
          <w:sz w:val="47"/>
        </w:rPr>
        <w:t>4</w:t>
      </w:r>
      <w:r>
        <w:rPr>
          <w:rFonts w:ascii="Times New Roman" w:eastAsia="Times New Roman"/>
          <w:spacing w:val="75"/>
          <w:sz w:val="47"/>
        </w:rPr>
        <w:t> </w:t>
      </w:r>
      <w:r>
        <w:rPr>
          <w:spacing w:val="-11"/>
          <w:sz w:val="49"/>
        </w:rPr>
        <w:t>个， 也可以为 </w:t>
      </w:r>
      <w:r>
        <w:rPr>
          <w:rFonts w:ascii="Times New Roman" w:eastAsia="Times New Roman"/>
          <w:spacing w:val="10"/>
          <w:sz w:val="47"/>
        </w:rPr>
        <w:t>80</w:t>
      </w:r>
      <w:r>
        <w:rPr>
          <w:rFonts w:ascii="Times New Roman" w:eastAsia="Times New Roman"/>
          <w:spacing w:val="90"/>
          <w:sz w:val="47"/>
        </w:rPr>
        <w:t> </w:t>
      </w:r>
      <w:r>
        <w:rPr>
          <w:spacing w:val="16"/>
          <w:sz w:val="49"/>
        </w:rPr>
        <w:t>个</w:t>
      </w:r>
      <w:r>
        <w:rPr>
          <w:spacing w:val="-21"/>
          <w:w w:val="90"/>
          <w:sz w:val="49"/>
        </w:rPr>
        <w:t>； </w:t>
      </w:r>
      <w:r>
        <w:rPr>
          <w:spacing w:val="2"/>
          <w:sz w:val="49"/>
        </w:rPr>
        <w:t>实验对象所持有的货币额度可以在一定范围内变化，尽管当参与者拥有很高的投资</w:t>
      </w:r>
    </w:p>
    <w:p>
      <w:pPr>
        <w:spacing w:after="0" w:line="292" w:lineRule="auto"/>
        <w:jc w:val="both"/>
        <w:rPr>
          <w:sz w:val="49"/>
        </w:rPr>
        <w:sectPr>
          <w:pgSz w:w="20760" w:h="31660"/>
          <w:pgMar w:header="0" w:footer="2561" w:top="1800" w:bottom="2700" w:left="0" w:right="860"/>
        </w:sectPr>
      </w:pPr>
    </w:p>
    <w:p>
      <w:pPr>
        <w:pStyle w:val="BodyText"/>
        <w:rPr>
          <w:sz w:val="20"/>
        </w:rPr>
      </w:pPr>
    </w:p>
    <w:p>
      <w:pPr>
        <w:pStyle w:val="BodyText"/>
        <w:spacing w:before="4"/>
        <w:rPr>
          <w:sz w:val="25"/>
        </w:rPr>
      </w:pPr>
    </w:p>
    <w:p>
      <w:pPr>
        <w:spacing w:before="87"/>
        <w:ind w:left="0" w:right="3371" w:firstLine="0"/>
        <w:jc w:val="right"/>
        <w:rPr>
          <w:sz w:val="10"/>
        </w:rPr>
      </w:pPr>
      <w:r>
        <w:rPr/>
        <w:drawing>
          <wp:anchor distT="0" distB="0" distL="0" distR="0" allowOverlap="1" layoutInCell="1" locked="0" behindDoc="1" simplePos="0" relativeHeight="268210535">
            <wp:simplePos x="0" y="0"/>
            <wp:positionH relativeFrom="page">
              <wp:posOffset>10674535</wp:posOffset>
            </wp:positionH>
            <wp:positionV relativeFrom="paragraph">
              <wp:posOffset>-368125</wp:posOffset>
            </wp:positionV>
            <wp:extent cx="1169401" cy="891347"/>
            <wp:effectExtent l="0" t="0" r="0" b="0"/>
            <wp:wrapNone/>
            <wp:docPr id="47" name="image27.png" descr=""/>
            <wp:cNvGraphicFramePr>
              <a:graphicFrameLocks noChangeAspect="1"/>
            </wp:cNvGraphicFramePr>
            <a:graphic>
              <a:graphicData uri="http://schemas.openxmlformats.org/drawingml/2006/picture">
                <pic:pic>
                  <pic:nvPicPr>
                    <pic:cNvPr id="48" name="image27.png"/>
                    <pic:cNvPicPr/>
                  </pic:nvPicPr>
                  <pic:blipFill>
                    <a:blip r:embed="rId44" cstate="print"/>
                    <a:stretch>
                      <a:fillRect/>
                    </a:stretch>
                  </pic:blipFill>
                  <pic:spPr>
                    <a:xfrm>
                      <a:off x="0" y="0"/>
                      <a:ext cx="1169401" cy="891347"/>
                    </a:xfrm>
                    <a:prstGeom prst="rect">
                      <a:avLst/>
                    </a:prstGeom>
                  </pic:spPr>
                </pic:pic>
              </a:graphicData>
            </a:graphic>
          </wp:anchor>
        </w:drawing>
      </w:r>
      <w:bookmarkStart w:name="    2.2  重复博弈" w:id="12"/>
      <w:bookmarkEnd w:id="12"/>
      <w:r>
        <w:rPr/>
      </w:r>
      <w:r>
        <w:rPr>
          <w:w w:val="105"/>
          <w:sz w:val="10"/>
        </w:rPr>
        <w:t>破穸砂</w:t>
      </w:r>
    </w:p>
    <w:p>
      <w:pPr>
        <w:tabs>
          <w:tab w:pos="1556" w:val="left" w:leader="none"/>
          <w:tab w:pos="2536" w:val="left" w:leader="none"/>
        </w:tabs>
        <w:spacing w:line="406" w:lineRule="exact" w:before="3"/>
        <w:ind w:left="0" w:right="3402" w:firstLine="0"/>
        <w:jc w:val="right"/>
        <w:rPr>
          <w:sz w:val="37"/>
        </w:rPr>
      </w:pPr>
      <w:r>
        <w:rPr>
          <w:sz w:val="36"/>
        </w:rPr>
        <w:t>第</w:t>
      </w:r>
      <w:r>
        <w:rPr>
          <w:spacing w:val="-77"/>
          <w:sz w:val="36"/>
        </w:rPr>
        <w:t> </w:t>
      </w:r>
      <w:r>
        <w:rPr>
          <w:rFonts w:ascii="Times New Roman" w:eastAsia="Times New Roman"/>
          <w:sz w:val="38"/>
        </w:rPr>
        <w:t>2</w:t>
      </w:r>
      <w:r>
        <w:rPr>
          <w:rFonts w:ascii="Times New Roman" w:eastAsia="Times New Roman"/>
          <w:spacing w:val="-2"/>
          <w:sz w:val="38"/>
        </w:rPr>
        <w:t> </w:t>
      </w:r>
      <w:r>
        <w:rPr>
          <w:sz w:val="37"/>
        </w:rPr>
        <w:t>章</w:t>
        <w:tab/>
        <w:t>合</w:t>
        <w:tab/>
      </w:r>
      <w:r>
        <w:rPr>
          <w:spacing w:val="-1"/>
          <w:sz w:val="37"/>
        </w:rPr>
        <w:t>作</w:t>
      </w:r>
    </w:p>
    <w:p>
      <w:pPr>
        <w:spacing w:line="277" w:lineRule="exact" w:before="0"/>
        <w:ind w:left="13020" w:right="0" w:firstLine="0"/>
        <w:jc w:val="left"/>
        <w:rPr>
          <w:rFonts w:ascii="Times New Roman"/>
          <w:sz w:val="30"/>
        </w:rPr>
      </w:pPr>
      <w:r>
        <w:rPr>
          <w:rFonts w:ascii="Times New Roman"/>
          <w:w w:val="140"/>
          <w:sz w:val="30"/>
        </w:rPr>
        <w:t>------------------------------</w:t>
      </w:r>
    </w:p>
    <w:p>
      <w:pPr>
        <w:pStyle w:val="BodyText"/>
        <w:rPr>
          <w:rFonts w:ascii="Times New Roman"/>
          <w:sz w:val="34"/>
        </w:rPr>
      </w:pPr>
    </w:p>
    <w:p>
      <w:pPr>
        <w:pStyle w:val="BodyText"/>
        <w:spacing w:before="2"/>
        <w:rPr>
          <w:rFonts w:ascii="Times New Roman"/>
          <w:sz w:val="29"/>
        </w:rPr>
      </w:pPr>
    </w:p>
    <w:p>
      <w:pPr>
        <w:tabs>
          <w:tab w:pos="9341" w:val="left" w:leader="none"/>
          <w:tab w:pos="13036" w:val="left" w:leader="none"/>
        </w:tabs>
        <w:spacing w:line="302" w:lineRule="auto" w:before="0"/>
        <w:ind w:left="2712" w:right="905" w:firstLine="7"/>
        <w:jc w:val="left"/>
        <w:rPr>
          <w:sz w:val="47"/>
        </w:rPr>
      </w:pPr>
      <w:r>
        <w:rPr>
          <w:w w:val="105"/>
          <w:sz w:val="47"/>
        </w:rPr>
        <w:t>额度时，会出现相对较低的公共产品的贡献率。但事实上，在众多次实  </w:t>
      </w:r>
      <w:r>
        <w:rPr>
          <w:spacing w:val="2"/>
          <w:w w:val="105"/>
          <w:sz w:val="47"/>
        </w:rPr>
        <w:t>验</w:t>
      </w:r>
      <w:r>
        <w:rPr>
          <w:spacing w:val="20"/>
          <w:w w:val="105"/>
          <w:sz w:val="47"/>
        </w:rPr>
        <w:t>中</w:t>
      </w:r>
      <w:r>
        <w:rPr>
          <w:w w:val="105"/>
          <w:sz w:val="47"/>
        </w:rPr>
        <w:t>，</w:t>
      </w:r>
      <w:r>
        <w:rPr>
          <w:spacing w:val="-112"/>
          <w:w w:val="105"/>
          <w:sz w:val="47"/>
        </w:rPr>
        <w:t> </w:t>
      </w:r>
      <w:r>
        <w:rPr>
          <w:w w:val="105"/>
          <w:sz w:val="47"/>
        </w:rPr>
        <w:t>马</w:t>
      </w:r>
      <w:r>
        <w:rPr>
          <w:spacing w:val="6"/>
          <w:w w:val="105"/>
          <w:sz w:val="47"/>
        </w:rPr>
        <w:t>韦</w:t>
      </w:r>
      <w:r>
        <w:rPr>
          <w:spacing w:val="35"/>
          <w:w w:val="105"/>
          <w:sz w:val="47"/>
        </w:rPr>
        <w:t>尔</w:t>
      </w:r>
      <w:r>
        <w:rPr>
          <w:spacing w:val="15"/>
          <w:w w:val="105"/>
          <w:sz w:val="47"/>
        </w:rPr>
        <w:t>和</w:t>
      </w:r>
      <w:r>
        <w:rPr>
          <w:spacing w:val="25"/>
          <w:w w:val="105"/>
          <w:sz w:val="47"/>
        </w:rPr>
        <w:t>埃</w:t>
      </w:r>
      <w:r>
        <w:rPr>
          <w:spacing w:val="10"/>
          <w:w w:val="105"/>
          <w:sz w:val="47"/>
        </w:rPr>
        <w:t>姆</w:t>
      </w:r>
      <w:r>
        <w:rPr>
          <w:spacing w:val="25"/>
          <w:w w:val="105"/>
          <w:sz w:val="47"/>
        </w:rPr>
        <w:t>斯</w:t>
      </w:r>
      <w:r>
        <w:rPr>
          <w:spacing w:val="12"/>
          <w:w w:val="105"/>
          <w:sz w:val="47"/>
        </w:rPr>
        <w:t>只</w:t>
      </w:r>
      <w:r>
        <w:rPr>
          <w:spacing w:val="40"/>
          <w:w w:val="105"/>
          <w:sz w:val="47"/>
        </w:rPr>
        <w:t>发</w:t>
      </w:r>
      <w:r>
        <w:rPr>
          <w:spacing w:val="5"/>
          <w:w w:val="105"/>
          <w:sz w:val="47"/>
        </w:rPr>
        <w:t>现</w:t>
      </w:r>
      <w:r>
        <w:rPr>
          <w:spacing w:val="40"/>
          <w:w w:val="105"/>
          <w:sz w:val="47"/>
        </w:rPr>
        <w:t>一</w:t>
      </w:r>
      <w:r>
        <w:rPr>
          <w:spacing w:val="25"/>
          <w:w w:val="105"/>
          <w:sz w:val="47"/>
        </w:rPr>
        <w:t>例</w:t>
      </w:r>
      <w:r>
        <w:rPr>
          <w:w w:val="105"/>
          <w:sz w:val="47"/>
        </w:rPr>
        <w:t>与</w:t>
      </w:r>
      <w:r>
        <w:rPr>
          <w:spacing w:val="35"/>
          <w:w w:val="105"/>
          <w:sz w:val="47"/>
        </w:rPr>
        <w:t> </w:t>
      </w:r>
      <w:r>
        <w:rPr>
          <w:rFonts w:ascii="Times New Roman" w:eastAsia="Times New Roman"/>
          <w:w w:val="105"/>
          <w:sz w:val="50"/>
        </w:rPr>
        <w:t>40</w:t>
      </w:r>
      <w:r>
        <w:rPr>
          <w:rFonts w:ascii="Times New Roman" w:eastAsia="Times New Roman"/>
          <w:spacing w:val="-1"/>
          <w:w w:val="105"/>
          <w:sz w:val="50"/>
        </w:rPr>
        <w:t> </w:t>
      </w:r>
      <w:r>
        <w:rPr>
          <w:rFonts w:ascii="Times New Roman" w:eastAsia="Times New Roman"/>
          <w:w w:val="105"/>
          <w:sz w:val="50"/>
        </w:rPr>
        <w:t>%</w:t>
        <w:tab/>
        <w:t>60</w:t>
      </w:r>
      <w:r>
        <w:rPr>
          <w:rFonts w:ascii="Times New Roman" w:eastAsia="Times New Roman"/>
          <w:spacing w:val="1"/>
          <w:w w:val="105"/>
          <w:sz w:val="50"/>
        </w:rPr>
        <w:t> </w:t>
      </w:r>
      <w:r>
        <w:rPr>
          <w:rFonts w:ascii="Times New Roman" w:eastAsia="Times New Roman"/>
          <w:w w:val="105"/>
          <w:sz w:val="50"/>
        </w:rPr>
        <w:t>%</w:t>
      </w:r>
      <w:r>
        <w:rPr>
          <w:rFonts w:ascii="Times New Roman" w:eastAsia="Times New Roman"/>
          <w:spacing w:val="-12"/>
          <w:w w:val="105"/>
          <w:sz w:val="50"/>
        </w:rPr>
        <w:t> </w:t>
      </w:r>
      <w:r>
        <w:rPr>
          <w:spacing w:val="60"/>
          <w:w w:val="105"/>
          <w:sz w:val="47"/>
        </w:rPr>
        <w:t>的</w:t>
      </w:r>
      <w:r>
        <w:rPr>
          <w:spacing w:val="20"/>
          <w:w w:val="105"/>
          <w:sz w:val="47"/>
        </w:rPr>
        <w:t>贡</w:t>
      </w:r>
      <w:r>
        <w:rPr>
          <w:spacing w:val="25"/>
          <w:w w:val="105"/>
          <w:sz w:val="47"/>
        </w:rPr>
        <w:t>献</w:t>
      </w:r>
      <w:r>
        <w:rPr>
          <w:spacing w:val="17"/>
          <w:w w:val="105"/>
          <w:sz w:val="47"/>
        </w:rPr>
        <w:t>率</w:t>
      </w:r>
      <w:r>
        <w:rPr>
          <w:spacing w:val="40"/>
          <w:w w:val="105"/>
          <w:sz w:val="47"/>
        </w:rPr>
        <w:t>显</w:t>
      </w:r>
      <w:r>
        <w:rPr>
          <w:spacing w:val="25"/>
          <w:w w:val="105"/>
          <w:sz w:val="47"/>
        </w:rPr>
        <w:t>著</w:t>
      </w:r>
      <w:r>
        <w:rPr>
          <w:spacing w:val="32"/>
          <w:w w:val="105"/>
          <w:sz w:val="47"/>
        </w:rPr>
        <w:t>不</w:t>
      </w:r>
      <w:r>
        <w:rPr>
          <w:spacing w:val="-3"/>
          <w:w w:val="105"/>
          <w:sz w:val="47"/>
        </w:rPr>
        <w:t>同</w:t>
      </w:r>
      <w:r>
        <w:rPr>
          <w:w w:val="105"/>
          <w:sz w:val="47"/>
        </w:rPr>
        <w:t>。可是，当参与实验的对象为威斯康星大学的一群经济学研究生时，贡献  率</w:t>
      </w:r>
      <w:r>
        <w:rPr>
          <w:spacing w:val="-18"/>
          <w:w w:val="105"/>
          <w:sz w:val="47"/>
        </w:rPr>
        <w:t>就</w:t>
      </w:r>
      <w:r>
        <w:rPr>
          <w:spacing w:val="26"/>
          <w:w w:val="105"/>
          <w:sz w:val="47"/>
        </w:rPr>
        <w:t>降</w:t>
      </w:r>
      <w:r>
        <w:rPr>
          <w:w w:val="105"/>
          <w:sz w:val="47"/>
        </w:rPr>
        <w:t>到了</w:t>
      </w:r>
      <w:r>
        <w:rPr>
          <w:spacing w:val="57"/>
          <w:w w:val="105"/>
          <w:sz w:val="47"/>
        </w:rPr>
        <w:t> </w:t>
      </w:r>
      <w:r>
        <w:rPr>
          <w:rFonts w:ascii="Times New Roman" w:eastAsia="Times New Roman"/>
          <w:w w:val="105"/>
          <w:sz w:val="50"/>
        </w:rPr>
        <w:t>20</w:t>
      </w:r>
      <w:r>
        <w:rPr>
          <w:rFonts w:ascii="Times New Roman" w:eastAsia="Times New Roman"/>
          <w:spacing w:val="-12"/>
          <w:w w:val="105"/>
          <w:sz w:val="50"/>
        </w:rPr>
        <w:t> </w:t>
      </w:r>
      <w:r>
        <w:rPr>
          <w:rFonts w:ascii="Times New Roman" w:eastAsia="Times New Roman"/>
          <w:spacing w:val="31"/>
          <w:w w:val="105"/>
          <w:sz w:val="50"/>
        </w:rPr>
        <w:t>%</w:t>
      </w:r>
      <w:r>
        <w:rPr>
          <w:spacing w:val="10"/>
          <w:w w:val="105"/>
          <w:sz w:val="47"/>
        </w:rPr>
        <w:t>。</w:t>
      </w:r>
      <w:r>
        <w:rPr>
          <w:spacing w:val="27"/>
          <w:w w:val="105"/>
          <w:sz w:val="47"/>
        </w:rPr>
        <w:t>因</w:t>
      </w:r>
      <w:r>
        <w:rPr>
          <w:spacing w:val="50"/>
          <w:w w:val="105"/>
          <w:sz w:val="47"/>
        </w:rPr>
        <w:t>此</w:t>
      </w:r>
      <w:r>
        <w:rPr>
          <w:w w:val="80"/>
          <w:sz w:val="47"/>
        </w:rPr>
        <w:t>，</w:t>
      </w:r>
      <w:r>
        <w:rPr>
          <w:spacing w:val="-13"/>
          <w:w w:val="80"/>
          <w:sz w:val="47"/>
        </w:rPr>
        <w:t> </w:t>
      </w:r>
      <w:r>
        <w:rPr>
          <w:spacing w:val="26"/>
          <w:w w:val="105"/>
          <w:sz w:val="47"/>
        </w:rPr>
        <w:t>他</w:t>
      </w:r>
      <w:r>
        <w:rPr>
          <w:spacing w:val="-10"/>
          <w:w w:val="105"/>
          <w:sz w:val="47"/>
        </w:rPr>
        <w:t>们</w:t>
      </w:r>
      <w:r>
        <w:rPr>
          <w:spacing w:val="15"/>
          <w:w w:val="105"/>
          <w:sz w:val="47"/>
        </w:rPr>
        <w:t>论</w:t>
      </w:r>
      <w:r>
        <w:rPr>
          <w:spacing w:val="5"/>
          <w:w w:val="105"/>
          <w:sz w:val="47"/>
        </w:rPr>
        <w:t>文</w:t>
      </w:r>
      <w:r>
        <w:rPr>
          <w:spacing w:val="7"/>
          <w:w w:val="105"/>
          <w:sz w:val="47"/>
        </w:rPr>
        <w:t>的题</w:t>
      </w:r>
      <w:r>
        <w:rPr>
          <w:spacing w:val="20"/>
          <w:w w:val="105"/>
          <w:sz w:val="47"/>
        </w:rPr>
        <w:t>目</w:t>
      </w:r>
      <w:r>
        <w:rPr>
          <w:spacing w:val="-3"/>
          <w:w w:val="105"/>
          <w:sz w:val="47"/>
        </w:rPr>
        <w:t>就</w:t>
      </w:r>
      <w:r>
        <w:rPr>
          <w:spacing w:val="15"/>
          <w:w w:val="105"/>
          <w:sz w:val="47"/>
        </w:rPr>
        <w:t>叫</w:t>
      </w:r>
      <w:r>
        <w:rPr>
          <w:w w:val="105"/>
          <w:sz w:val="47"/>
        </w:rPr>
        <w:t>做</w:t>
      </w:r>
      <w:r>
        <w:rPr>
          <w:spacing w:val="5"/>
          <w:w w:val="105"/>
          <w:sz w:val="47"/>
        </w:rPr>
        <w:t>《</w:t>
      </w:r>
      <w:r>
        <w:rPr>
          <w:spacing w:val="10"/>
          <w:w w:val="105"/>
          <w:sz w:val="47"/>
        </w:rPr>
        <w:t>经济</w:t>
      </w:r>
      <w:r>
        <w:rPr>
          <w:spacing w:val="35"/>
          <w:w w:val="105"/>
          <w:sz w:val="47"/>
        </w:rPr>
        <w:t>学</w:t>
      </w:r>
      <w:r>
        <w:rPr>
          <w:w w:val="105"/>
          <w:sz w:val="47"/>
        </w:rPr>
        <w:t>家</w:t>
      </w:r>
      <w:r>
        <w:rPr>
          <w:spacing w:val="22"/>
          <w:w w:val="105"/>
          <w:sz w:val="47"/>
        </w:rPr>
        <w:t>的</w:t>
      </w:r>
      <w:r>
        <w:rPr>
          <w:spacing w:val="25"/>
          <w:w w:val="105"/>
          <w:sz w:val="47"/>
        </w:rPr>
        <w:t>搭</w:t>
      </w:r>
      <w:r>
        <w:rPr>
          <w:spacing w:val="30"/>
          <w:w w:val="105"/>
          <w:sz w:val="47"/>
        </w:rPr>
        <w:t>便</w:t>
      </w:r>
      <w:r>
        <w:rPr>
          <w:w w:val="105"/>
          <w:sz w:val="47"/>
        </w:rPr>
        <w:t>车</w:t>
      </w:r>
      <w:r>
        <w:rPr>
          <w:spacing w:val="60"/>
          <w:w w:val="102"/>
          <w:sz w:val="47"/>
        </w:rPr>
        <w:t>行</w:t>
      </w:r>
      <w:r>
        <w:rPr>
          <w:spacing w:val="37"/>
          <w:w w:val="106"/>
          <w:sz w:val="47"/>
        </w:rPr>
        <w:t>为</w:t>
      </w:r>
      <w:r>
        <w:rPr>
          <w:w w:val="62"/>
          <w:sz w:val="47"/>
        </w:rPr>
        <w:t>：其</w:t>
      </w:r>
      <w:r>
        <w:rPr>
          <w:spacing w:val="2"/>
          <w:sz w:val="47"/>
        </w:rPr>
        <w:t> </w:t>
      </w:r>
      <w:r>
        <w:rPr>
          <w:spacing w:val="-12"/>
          <w:w w:val="109"/>
          <w:sz w:val="47"/>
        </w:rPr>
        <w:t>他</w:t>
      </w:r>
      <w:r>
        <w:rPr>
          <w:spacing w:val="-2"/>
          <w:w w:val="109"/>
          <w:sz w:val="47"/>
        </w:rPr>
        <w:t>人</w:t>
      </w:r>
      <w:r>
        <w:rPr>
          <w:spacing w:val="16"/>
          <w:w w:val="109"/>
          <w:sz w:val="47"/>
        </w:rPr>
        <w:t>也</w:t>
      </w:r>
      <w:r>
        <w:rPr>
          <w:spacing w:val="23"/>
          <w:w w:val="109"/>
          <w:sz w:val="47"/>
        </w:rPr>
        <w:t>一</w:t>
      </w:r>
      <w:r>
        <w:rPr>
          <w:spacing w:val="1"/>
          <w:w w:val="110"/>
          <w:sz w:val="47"/>
        </w:rPr>
        <w:t>样</w:t>
      </w:r>
      <w:r>
        <w:rPr>
          <w:w w:val="110"/>
          <w:sz w:val="47"/>
        </w:rPr>
        <w:t>吗</w:t>
      </w:r>
      <w:r>
        <w:rPr>
          <w:spacing w:val="-112"/>
          <w:w w:val="110"/>
          <w:sz w:val="47"/>
        </w:rPr>
        <w:t>？</w:t>
      </w:r>
      <w:r>
        <w:rPr>
          <w:rFonts w:ascii="Times New Roman" w:eastAsia="Times New Roman"/>
          <w:spacing w:val="20"/>
          <w:w w:val="43"/>
          <w:sz w:val="40"/>
        </w:rPr>
        <w:t>[</w:t>
      </w:r>
      <w:r>
        <w:rPr>
          <w:spacing w:val="-444"/>
          <w:w w:val="110"/>
          <w:sz w:val="47"/>
        </w:rPr>
        <w:t>》</w:t>
      </w:r>
      <w:r>
        <w:rPr>
          <w:rFonts w:ascii="Times New Roman" w:eastAsia="Times New Roman"/>
          <w:w w:val="59"/>
          <w:sz w:val="40"/>
        </w:rPr>
        <w:t>2</w:t>
      </w:r>
      <w:r>
        <w:rPr>
          <w:rFonts w:ascii="Times New Roman" w:eastAsia="Times New Roman"/>
          <w:spacing w:val="-18"/>
          <w:sz w:val="40"/>
        </w:rPr>
        <w:t> </w:t>
      </w:r>
      <w:r>
        <w:rPr>
          <w:rFonts w:ascii="Times New Roman" w:eastAsia="Times New Roman"/>
          <w:w w:val="43"/>
          <w:sz w:val="40"/>
        </w:rPr>
        <w:t>]</w:t>
      </w:r>
      <w:r>
        <w:rPr>
          <w:rFonts w:ascii="Times New Roman" w:eastAsia="Times New Roman"/>
          <w:sz w:val="40"/>
        </w:rPr>
        <w:tab/>
      </w:r>
      <w:r>
        <w:rPr>
          <w:w w:val="114"/>
          <w:sz w:val="47"/>
        </w:rPr>
        <w:t>(有意思的是，经济学家说起实验预测的</w:t>
      </w:r>
      <w:r>
        <w:rPr>
          <w:w w:val="105"/>
          <w:sz w:val="47"/>
        </w:rPr>
        <w:t>平</w:t>
      </w:r>
      <w:r>
        <w:rPr>
          <w:spacing w:val="10"/>
          <w:w w:val="105"/>
          <w:sz w:val="47"/>
        </w:rPr>
        <w:t>均</w:t>
      </w:r>
      <w:r>
        <w:rPr>
          <w:w w:val="105"/>
          <w:sz w:val="47"/>
        </w:rPr>
        <w:t>贡献</w:t>
      </w:r>
      <w:r>
        <w:rPr>
          <w:spacing w:val="-22"/>
          <w:w w:val="105"/>
          <w:sz w:val="47"/>
        </w:rPr>
        <w:t>率</w:t>
      </w:r>
      <w:r>
        <w:rPr>
          <w:w w:val="105"/>
          <w:sz w:val="47"/>
        </w:rPr>
        <w:t>是</w:t>
      </w:r>
      <w:r>
        <w:rPr>
          <w:spacing w:val="106"/>
          <w:w w:val="105"/>
          <w:sz w:val="47"/>
        </w:rPr>
        <w:t> </w:t>
      </w:r>
      <w:r>
        <w:rPr>
          <w:rFonts w:ascii="Times New Roman" w:eastAsia="Times New Roman"/>
          <w:spacing w:val="25"/>
          <w:w w:val="105"/>
          <w:sz w:val="50"/>
        </w:rPr>
        <w:t>20%</w:t>
      </w:r>
      <w:r>
        <w:rPr>
          <w:spacing w:val="50"/>
          <w:w w:val="105"/>
          <w:sz w:val="47"/>
        </w:rPr>
        <w:t>左</w:t>
      </w:r>
      <w:r>
        <w:rPr>
          <w:spacing w:val="21"/>
          <w:w w:val="105"/>
          <w:sz w:val="47"/>
        </w:rPr>
        <w:t>右</w:t>
      </w:r>
      <w:r>
        <w:rPr>
          <w:w w:val="80"/>
          <w:sz w:val="47"/>
        </w:rPr>
        <w:t>，</w:t>
      </w:r>
      <w:r>
        <w:rPr>
          <w:spacing w:val="35"/>
          <w:w w:val="80"/>
          <w:sz w:val="47"/>
        </w:rPr>
        <w:t> </w:t>
      </w:r>
      <w:r>
        <w:rPr>
          <w:spacing w:val="10"/>
          <w:w w:val="105"/>
          <w:sz w:val="47"/>
        </w:rPr>
        <w:t>但</w:t>
      </w:r>
      <w:r>
        <w:rPr>
          <w:spacing w:val="40"/>
          <w:w w:val="105"/>
          <w:sz w:val="47"/>
        </w:rPr>
        <w:t>这</w:t>
      </w:r>
      <w:r>
        <w:rPr>
          <w:spacing w:val="6"/>
          <w:w w:val="105"/>
          <w:sz w:val="47"/>
        </w:rPr>
        <w:t>是</w:t>
      </w:r>
      <w:r>
        <w:rPr>
          <w:spacing w:val="11"/>
          <w:w w:val="105"/>
          <w:sz w:val="47"/>
        </w:rPr>
        <w:t>对</w:t>
      </w:r>
      <w:r>
        <w:rPr>
          <w:spacing w:val="20"/>
          <w:w w:val="105"/>
          <w:sz w:val="47"/>
        </w:rPr>
        <w:t>全</w:t>
      </w:r>
      <w:r>
        <w:rPr>
          <w:spacing w:val="15"/>
          <w:w w:val="105"/>
          <w:sz w:val="47"/>
        </w:rPr>
        <w:t>部</w:t>
      </w:r>
      <w:r>
        <w:rPr>
          <w:spacing w:val="15"/>
          <w:w w:val="105"/>
          <w:sz w:val="47"/>
        </w:rPr>
        <w:t>的</w:t>
      </w:r>
      <w:r>
        <w:rPr>
          <w:spacing w:val="22"/>
          <w:w w:val="105"/>
          <w:sz w:val="47"/>
        </w:rPr>
        <w:t>参</w:t>
      </w:r>
      <w:r>
        <w:rPr>
          <w:spacing w:val="12"/>
          <w:w w:val="105"/>
          <w:sz w:val="47"/>
        </w:rPr>
        <w:t>与</w:t>
      </w:r>
      <w:r>
        <w:rPr>
          <w:spacing w:val="32"/>
          <w:w w:val="105"/>
          <w:sz w:val="47"/>
        </w:rPr>
        <w:t>者</w:t>
      </w:r>
      <w:r>
        <w:rPr>
          <w:spacing w:val="11"/>
          <w:w w:val="105"/>
          <w:sz w:val="47"/>
        </w:rPr>
        <w:t>而</w:t>
      </w:r>
      <w:r>
        <w:rPr>
          <w:spacing w:val="35"/>
          <w:w w:val="105"/>
          <w:sz w:val="47"/>
        </w:rPr>
        <w:t>言</w:t>
      </w:r>
      <w:r>
        <w:rPr>
          <w:w w:val="80"/>
          <w:sz w:val="47"/>
        </w:rPr>
        <w:t>，并 </w:t>
      </w:r>
      <w:r>
        <w:rPr>
          <w:spacing w:val="35"/>
          <w:w w:val="80"/>
          <w:sz w:val="47"/>
        </w:rPr>
        <w:t> </w:t>
      </w:r>
      <w:r>
        <w:rPr>
          <w:spacing w:val="20"/>
          <w:w w:val="105"/>
          <w:sz w:val="47"/>
        </w:rPr>
        <w:t>不</w:t>
      </w:r>
      <w:r>
        <w:rPr>
          <w:spacing w:val="20"/>
          <w:w w:val="105"/>
          <w:sz w:val="47"/>
        </w:rPr>
        <w:t>仅</w:t>
      </w:r>
      <w:r>
        <w:rPr>
          <w:w w:val="105"/>
          <w:sz w:val="47"/>
        </w:rPr>
        <w:t>仅</w:t>
      </w:r>
      <w:r>
        <w:rPr>
          <w:spacing w:val="30"/>
          <w:w w:val="105"/>
          <w:sz w:val="47"/>
        </w:rPr>
        <w:t>是</w:t>
      </w:r>
      <w:r>
        <w:rPr>
          <w:w w:val="105"/>
          <w:sz w:val="47"/>
        </w:rPr>
        <w:t>他们的学生。）</w:t>
      </w:r>
    </w:p>
    <w:p>
      <w:pPr>
        <w:pStyle w:val="BodyText"/>
        <w:rPr>
          <w:sz w:val="48"/>
        </w:rPr>
      </w:pPr>
    </w:p>
    <w:p>
      <w:pPr>
        <w:pStyle w:val="ListParagraph"/>
        <w:numPr>
          <w:ilvl w:val="1"/>
          <w:numId w:val="4"/>
        </w:numPr>
        <w:tabs>
          <w:tab w:pos="4445" w:val="left" w:leader="none"/>
          <w:tab w:pos="4446" w:val="left" w:leader="none"/>
        </w:tabs>
        <w:spacing w:line="240" w:lineRule="auto" w:before="350" w:after="0"/>
        <w:ind w:left="4445" w:right="0" w:hanging="1721"/>
        <w:jc w:val="left"/>
        <w:rPr>
          <w:rFonts w:ascii="Times New Roman" w:eastAsia="Times New Roman"/>
          <w:sz w:val="66"/>
        </w:rPr>
      </w:pPr>
      <w:r>
        <w:rPr>
          <w:sz w:val="67"/>
        </w:rPr>
        <w:t>重复博弈</w:t>
      </w:r>
    </w:p>
    <w:p>
      <w:pPr>
        <w:pStyle w:val="BodyText"/>
        <w:spacing w:before="2"/>
        <w:rPr>
          <w:sz w:val="93"/>
        </w:rPr>
      </w:pPr>
    </w:p>
    <w:p>
      <w:pPr>
        <w:spacing w:line="300" w:lineRule="auto" w:before="0"/>
        <w:ind w:left="2724" w:right="1144" w:firstLine="1042"/>
        <w:jc w:val="both"/>
        <w:rPr>
          <w:sz w:val="47"/>
        </w:rPr>
      </w:pPr>
      <w:r>
        <w:rPr>
          <w:w w:val="105"/>
          <w:sz w:val="47"/>
        </w:rPr>
        <w:t>我们自然要问，如果同样的参与者重复多次地做这个实验，马韦尔 和埃姆斯观察到的令人惊喜的高水平合作关系又会发生什么变化呢？金 </w:t>
      </w:r>
      <w:r>
        <w:rPr>
          <w:spacing w:val="5"/>
          <w:w w:val="115"/>
          <w:sz w:val="47"/>
        </w:rPr>
        <w:t>和沃克 </w:t>
      </w:r>
      <w:r>
        <w:rPr>
          <w:rFonts w:ascii="Times New Roman" w:hAnsi="Times New Roman" w:eastAsia="Times New Roman"/>
          <w:spacing w:val="-35"/>
          <w:w w:val="115"/>
          <w:sz w:val="48"/>
        </w:rPr>
        <w:t>( </w:t>
      </w:r>
      <w:r>
        <w:rPr>
          <w:rFonts w:ascii="Times New Roman" w:hAnsi="Times New Roman" w:eastAsia="Times New Roman"/>
          <w:spacing w:val="5"/>
          <w:w w:val="115"/>
          <w:sz w:val="48"/>
        </w:rPr>
        <w:t>Kim</w:t>
      </w:r>
      <w:r>
        <w:rPr>
          <w:rFonts w:ascii="Times New Roman" w:hAnsi="Times New Roman" w:eastAsia="Times New Roman"/>
          <w:spacing w:val="35"/>
          <w:w w:val="115"/>
          <w:sz w:val="48"/>
        </w:rPr>
        <w:t> </w:t>
      </w:r>
      <w:r>
        <w:rPr>
          <w:rFonts w:ascii="Times New Roman" w:hAnsi="Times New Roman" w:eastAsia="Times New Roman"/>
          <w:w w:val="115"/>
          <w:sz w:val="48"/>
        </w:rPr>
        <w:t>and</w:t>
      </w:r>
      <w:r>
        <w:rPr>
          <w:rFonts w:ascii="Times New Roman" w:hAnsi="Times New Roman" w:eastAsia="Times New Roman"/>
          <w:spacing w:val="33"/>
          <w:w w:val="115"/>
          <w:sz w:val="48"/>
        </w:rPr>
        <w:t> </w:t>
      </w:r>
      <w:r>
        <w:rPr>
          <w:rFonts w:ascii="Times New Roman" w:hAnsi="Times New Roman" w:eastAsia="Times New Roman"/>
          <w:w w:val="115"/>
          <w:sz w:val="48"/>
        </w:rPr>
        <w:t>Walker</w:t>
      </w:r>
      <w:r>
        <w:rPr>
          <w:rFonts w:ascii="Times New Roman" w:hAnsi="Times New Roman" w:eastAsia="Times New Roman"/>
          <w:spacing w:val="52"/>
          <w:w w:val="115"/>
          <w:sz w:val="48"/>
        </w:rPr>
        <w:t>, </w:t>
      </w:r>
      <w:r>
        <w:rPr>
          <w:rFonts w:ascii="Times New Roman" w:hAnsi="Times New Roman" w:eastAsia="Times New Roman"/>
          <w:spacing w:val="1"/>
          <w:w w:val="115"/>
          <w:sz w:val="48"/>
        </w:rPr>
        <w:t>1984</w:t>
      </w:r>
      <w:r>
        <w:rPr>
          <w:rFonts w:ascii="Times New Roman" w:hAnsi="Times New Roman" w:eastAsia="Times New Roman"/>
          <w:spacing w:val="-64"/>
          <w:w w:val="115"/>
          <w:sz w:val="48"/>
        </w:rPr>
        <w:t> ) </w:t>
      </w:r>
      <w:r>
        <w:rPr>
          <w:spacing w:val="5"/>
          <w:w w:val="115"/>
          <w:sz w:val="47"/>
        </w:rPr>
        <w:t>、艾萨克、沃克 和托马斯 </w:t>
      </w:r>
      <w:r>
        <w:rPr>
          <w:rFonts w:ascii="Times New Roman" w:hAnsi="Times New Roman" w:eastAsia="Times New Roman"/>
          <w:w w:val="115"/>
          <w:sz w:val="48"/>
        </w:rPr>
        <w:t>(I</w:t>
      </w:r>
      <w:r>
        <w:rPr>
          <w:rFonts w:ascii="Times New Roman" w:hAnsi="Times New Roman" w:eastAsia="Times New Roman"/>
          <w:spacing w:val="-64"/>
          <w:w w:val="115"/>
          <w:sz w:val="48"/>
        </w:rPr>
        <w:t> </w:t>
      </w:r>
      <w:r>
        <w:rPr>
          <w:rFonts w:ascii="Times New Roman" w:hAnsi="Times New Roman" w:eastAsia="Times New Roman"/>
          <w:spacing w:val="8"/>
          <w:w w:val="115"/>
          <w:sz w:val="48"/>
        </w:rPr>
        <w:t>saac, </w:t>
      </w:r>
      <w:r>
        <w:rPr>
          <w:rFonts w:ascii="Times New Roman" w:hAnsi="Times New Roman" w:eastAsia="Times New Roman"/>
          <w:w w:val="115"/>
          <w:sz w:val="48"/>
        </w:rPr>
        <w:t>Walker</w:t>
      </w:r>
      <w:r>
        <w:rPr>
          <w:rFonts w:ascii="Times New Roman" w:hAnsi="Times New Roman" w:eastAsia="Times New Roman"/>
          <w:spacing w:val="13"/>
          <w:w w:val="115"/>
          <w:sz w:val="48"/>
        </w:rPr>
        <w:t> </w:t>
      </w:r>
      <w:r>
        <w:rPr>
          <w:rFonts w:ascii="Times New Roman" w:hAnsi="Times New Roman" w:eastAsia="Times New Roman"/>
          <w:w w:val="115"/>
          <w:sz w:val="48"/>
        </w:rPr>
        <w:t>and</w:t>
      </w:r>
      <w:r>
        <w:rPr>
          <w:rFonts w:ascii="Times New Roman" w:hAnsi="Times New Roman" w:eastAsia="Times New Roman"/>
          <w:spacing w:val="70"/>
          <w:w w:val="115"/>
          <w:sz w:val="48"/>
        </w:rPr>
        <w:t> </w:t>
      </w:r>
      <w:r>
        <w:rPr>
          <w:rFonts w:ascii="Times New Roman" w:hAnsi="Times New Roman" w:eastAsia="Times New Roman"/>
          <w:w w:val="115"/>
          <w:sz w:val="48"/>
        </w:rPr>
        <w:t>Thomas</w:t>
      </w:r>
      <w:r>
        <w:rPr>
          <w:rFonts w:ascii="Times New Roman" w:hAnsi="Times New Roman" w:eastAsia="Times New Roman"/>
          <w:spacing w:val="13"/>
          <w:w w:val="115"/>
          <w:sz w:val="48"/>
        </w:rPr>
        <w:t>, </w:t>
      </w:r>
      <w:r>
        <w:rPr>
          <w:rFonts w:ascii="Times New Roman" w:hAnsi="Times New Roman" w:eastAsia="Times New Roman"/>
          <w:w w:val="115"/>
          <w:sz w:val="48"/>
        </w:rPr>
        <w:t>1984)</w:t>
      </w:r>
      <w:r>
        <w:rPr>
          <w:rFonts w:ascii="Times New Roman" w:hAnsi="Times New Roman" w:eastAsia="Times New Roman"/>
          <w:spacing w:val="-17"/>
          <w:w w:val="115"/>
          <w:sz w:val="48"/>
        </w:rPr>
        <w:t> , </w:t>
      </w:r>
      <w:r>
        <w:rPr>
          <w:spacing w:val="-9"/>
          <w:w w:val="115"/>
          <w:sz w:val="47"/>
        </w:rPr>
        <w:t>以及艾 萨克、麦 丘 和普洛特 </w:t>
      </w:r>
      <w:r>
        <w:rPr>
          <w:rFonts w:ascii="Times New Roman" w:hAnsi="Times New Roman" w:eastAsia="Times New Roman"/>
          <w:spacing w:val="-24"/>
          <w:w w:val="115"/>
          <w:sz w:val="48"/>
        </w:rPr>
        <w:t>( </w:t>
      </w:r>
      <w:r>
        <w:rPr>
          <w:rFonts w:ascii="Times New Roman" w:hAnsi="Times New Roman" w:eastAsia="Times New Roman"/>
          <w:spacing w:val="7"/>
          <w:w w:val="115"/>
          <w:sz w:val="48"/>
        </w:rPr>
        <w:t>Isaac, </w:t>
      </w:r>
      <w:r>
        <w:rPr>
          <w:rFonts w:ascii="Times New Roman" w:hAnsi="Times New Roman" w:eastAsia="Times New Roman"/>
          <w:w w:val="115"/>
          <w:sz w:val="48"/>
        </w:rPr>
        <w:t>Macue</w:t>
      </w:r>
      <w:r>
        <w:rPr>
          <w:rFonts w:ascii="Times New Roman" w:hAnsi="Times New Roman" w:eastAsia="Times New Roman"/>
          <w:spacing w:val="-49"/>
          <w:w w:val="115"/>
          <w:sz w:val="48"/>
        </w:rPr>
        <w:t> </w:t>
      </w:r>
      <w:r>
        <w:rPr>
          <w:rFonts w:ascii="Times New Roman" w:hAnsi="Times New Roman" w:eastAsia="Times New Roman"/>
          <w:w w:val="115"/>
          <w:sz w:val="48"/>
        </w:rPr>
        <w:t>and</w:t>
      </w:r>
      <w:r>
        <w:rPr>
          <w:rFonts w:ascii="Times New Roman" w:hAnsi="Times New Roman" w:eastAsia="Times New Roman"/>
          <w:spacing w:val="-52"/>
          <w:w w:val="115"/>
          <w:sz w:val="48"/>
        </w:rPr>
        <w:t> </w:t>
      </w:r>
      <w:r>
        <w:rPr>
          <w:rFonts w:ascii="Times New Roman" w:hAnsi="Times New Roman" w:eastAsia="Times New Roman"/>
          <w:w w:val="115"/>
          <w:sz w:val="48"/>
        </w:rPr>
        <w:t>Plott</w:t>
      </w:r>
      <w:r>
        <w:rPr>
          <w:rFonts w:ascii="Times New Roman" w:hAnsi="Times New Roman" w:eastAsia="Times New Roman"/>
          <w:spacing w:val="18"/>
          <w:w w:val="115"/>
          <w:sz w:val="48"/>
        </w:rPr>
        <w:t>, </w:t>
      </w:r>
      <w:r>
        <w:rPr>
          <w:rFonts w:ascii="Times New Roman" w:hAnsi="Times New Roman" w:eastAsia="Times New Roman"/>
          <w:spacing w:val="1"/>
          <w:w w:val="115"/>
          <w:sz w:val="48"/>
        </w:rPr>
        <w:t>1985</w:t>
      </w:r>
      <w:r>
        <w:rPr>
          <w:rFonts w:ascii="Times New Roman" w:hAnsi="Times New Roman" w:eastAsia="Times New Roman"/>
          <w:spacing w:val="16"/>
          <w:w w:val="115"/>
          <w:sz w:val="48"/>
        </w:rPr>
        <w:t>) </w:t>
      </w:r>
      <w:r>
        <w:rPr>
          <w:spacing w:val="-8"/>
          <w:w w:val="115"/>
          <w:sz w:val="47"/>
        </w:rPr>
        <w:t>都对这个问题做了研究。在这些研究中</w:t>
      </w:r>
      <w:r>
        <w:rPr>
          <w:spacing w:val="-78"/>
          <w:w w:val="85"/>
          <w:sz w:val="47"/>
        </w:rPr>
        <w:t>， </w:t>
      </w:r>
      <w:r>
        <w:rPr>
          <w:spacing w:val="2"/>
          <w:w w:val="115"/>
          <w:sz w:val="47"/>
        </w:rPr>
        <w:t>实验</w:t>
      </w:r>
      <w:r>
        <w:rPr>
          <w:spacing w:val="2"/>
          <w:w w:val="105"/>
          <w:sz w:val="47"/>
        </w:rPr>
        <w:t>设计跟马韦尔和埃姆斯很相似，只不过通常是让这些实验都重复十次左 </w:t>
      </w:r>
      <w:r>
        <w:rPr>
          <w:spacing w:val="-5"/>
          <w:w w:val="110"/>
          <w:sz w:val="47"/>
        </w:rPr>
        <w:t>右。这些论文都得出了两个主要的结论：第一，在最初的实验中，观察</w:t>
      </w:r>
      <w:r>
        <w:rPr>
          <w:w w:val="105"/>
          <w:sz w:val="47"/>
        </w:rPr>
        <w:t>到合作的概率与马韦尔和埃姆斯得到的结论大致相同。比如说，在九个 </w:t>
      </w:r>
      <w:r>
        <w:rPr>
          <w:spacing w:val="-2"/>
          <w:w w:val="110"/>
          <w:sz w:val="47"/>
        </w:rPr>
        <w:t>设计不同的实验中</w:t>
      </w:r>
      <w:r>
        <w:rPr>
          <w:spacing w:val="-68"/>
          <w:w w:val="85"/>
          <w:sz w:val="47"/>
        </w:rPr>
        <w:t>， </w:t>
      </w:r>
      <w:r>
        <w:rPr>
          <w:spacing w:val="5"/>
          <w:w w:val="110"/>
          <w:sz w:val="47"/>
        </w:rPr>
        <w:t>艾萨克、麦丘和普洛特都发现了大致有 </w:t>
      </w:r>
      <w:r>
        <w:rPr>
          <w:rFonts w:ascii="Times New Roman" w:hAnsi="Times New Roman" w:eastAsia="Times New Roman"/>
          <w:spacing w:val="17"/>
          <w:w w:val="110"/>
          <w:sz w:val="50"/>
        </w:rPr>
        <w:t>53%</w:t>
      </w:r>
      <w:r>
        <w:rPr>
          <w:spacing w:val="15"/>
          <w:w w:val="110"/>
          <w:sz w:val="47"/>
        </w:rPr>
        <w:t>的公</w:t>
      </w:r>
      <w:r>
        <w:rPr>
          <w:spacing w:val="15"/>
          <w:w w:val="105"/>
          <w:sz w:val="47"/>
        </w:rPr>
        <w:t>共产品贡献率。第二，在重复多次的实验中，合作概率就迅速下降。经 </w:t>
      </w:r>
      <w:r>
        <w:rPr>
          <w:spacing w:val="1"/>
          <w:w w:val="115"/>
          <w:sz w:val="47"/>
        </w:rPr>
        <w:t>过五次实验后</w:t>
      </w:r>
      <w:r>
        <w:rPr>
          <w:spacing w:val="-62"/>
          <w:w w:val="85"/>
          <w:sz w:val="47"/>
        </w:rPr>
        <w:t>，对 公 共 产 品 的 </w:t>
      </w:r>
      <w:r>
        <w:rPr>
          <w:spacing w:val="-3"/>
          <w:w w:val="115"/>
          <w:sz w:val="47"/>
        </w:rPr>
        <w:t>贡献率就只有最优贡献率的 </w:t>
      </w:r>
      <w:r>
        <w:rPr>
          <w:rFonts w:ascii="Times New Roman" w:hAnsi="Times New Roman" w:eastAsia="Times New Roman"/>
          <w:w w:val="115"/>
          <w:sz w:val="50"/>
        </w:rPr>
        <w:t>16</w:t>
      </w:r>
      <w:r>
        <w:rPr>
          <w:rFonts w:ascii="Times New Roman" w:hAnsi="Times New Roman" w:eastAsia="Times New Roman"/>
          <w:spacing w:val="-81"/>
          <w:w w:val="115"/>
          <w:sz w:val="50"/>
        </w:rPr>
        <w:t> % </w:t>
      </w:r>
      <w:r>
        <w:rPr>
          <w:spacing w:val="6"/>
          <w:w w:val="115"/>
          <w:sz w:val="47"/>
        </w:rPr>
        <w:t>了。艾</w:t>
      </w:r>
      <w:r>
        <w:rPr>
          <w:spacing w:val="6"/>
          <w:w w:val="105"/>
          <w:sz w:val="47"/>
        </w:rPr>
        <w:t>萨克、沃克和托马斯的实验结果尽管没有这样显著的急剧下降，但是也</w:t>
      </w:r>
      <w:r>
        <w:rPr>
          <w:spacing w:val="6"/>
          <w:w w:val="109"/>
          <w:sz w:val="47"/>
        </w:rPr>
        <w:t>得</w:t>
      </w:r>
      <w:r>
        <w:rPr>
          <w:spacing w:val="-8"/>
          <w:w w:val="111"/>
          <w:sz w:val="47"/>
        </w:rPr>
        <w:t>出了“随</w:t>
      </w:r>
      <w:r>
        <w:rPr>
          <w:spacing w:val="5"/>
          <w:w w:val="108"/>
          <w:sz w:val="47"/>
        </w:rPr>
        <w:t>着</w:t>
      </w:r>
      <w:r>
        <w:rPr>
          <w:spacing w:val="-10"/>
          <w:w w:val="109"/>
          <w:sz w:val="47"/>
        </w:rPr>
        <w:t>博</w:t>
      </w:r>
      <w:r>
        <w:rPr>
          <w:spacing w:val="-2"/>
          <w:w w:val="110"/>
          <w:sz w:val="47"/>
        </w:rPr>
        <w:t>弈次数的增</w:t>
      </w:r>
      <w:r>
        <w:rPr>
          <w:spacing w:val="13"/>
          <w:w w:val="111"/>
          <w:sz w:val="47"/>
        </w:rPr>
        <w:t>加</w:t>
      </w:r>
      <w:r>
        <w:rPr>
          <w:w w:val="82"/>
          <w:sz w:val="47"/>
        </w:rPr>
        <w:t>，公</w:t>
      </w:r>
      <w:r>
        <w:rPr>
          <w:spacing w:val="-12"/>
          <w:sz w:val="47"/>
        </w:rPr>
        <w:t> </w:t>
      </w:r>
      <w:r>
        <w:rPr>
          <w:w w:val="82"/>
          <w:sz w:val="47"/>
        </w:rPr>
        <w:t>共</w:t>
      </w:r>
      <w:r>
        <w:rPr>
          <w:spacing w:val="-105"/>
          <w:sz w:val="47"/>
        </w:rPr>
        <w:t> </w:t>
      </w:r>
      <w:r>
        <w:rPr>
          <w:w w:val="82"/>
          <w:sz w:val="47"/>
        </w:rPr>
        <w:t>产</w:t>
      </w:r>
      <w:r>
        <w:rPr>
          <w:spacing w:val="-107"/>
          <w:sz w:val="47"/>
        </w:rPr>
        <w:t> </w:t>
      </w:r>
      <w:r>
        <w:rPr>
          <w:w w:val="82"/>
          <w:sz w:val="47"/>
        </w:rPr>
        <w:t>品</w:t>
      </w:r>
      <w:r>
        <w:rPr>
          <w:spacing w:val="-136"/>
          <w:sz w:val="47"/>
        </w:rPr>
        <w:t> </w:t>
      </w:r>
      <w:r>
        <w:rPr>
          <w:spacing w:val="11"/>
          <w:w w:val="108"/>
          <w:sz w:val="47"/>
        </w:rPr>
        <w:t>贡</w:t>
      </w:r>
      <w:r>
        <w:rPr>
          <w:spacing w:val="-4"/>
          <w:w w:val="109"/>
          <w:sz w:val="47"/>
        </w:rPr>
        <w:t>献率下降的结</w:t>
      </w:r>
      <w:r>
        <w:rPr>
          <w:spacing w:val="1"/>
          <w:w w:val="111"/>
          <w:sz w:val="47"/>
        </w:rPr>
        <w:t>论</w:t>
      </w:r>
      <w:r>
        <w:rPr>
          <w:rFonts w:ascii="Times New Roman" w:hAnsi="Times New Roman" w:eastAsia="Times New Roman"/>
          <w:spacing w:val="-54"/>
          <w:w w:val="111"/>
          <w:sz w:val="40"/>
        </w:rPr>
        <w:t>"</w:t>
      </w:r>
      <w:r>
        <w:rPr>
          <w:rFonts w:ascii="Times New Roman" w:hAnsi="Times New Roman" w:eastAsia="Times New Roman"/>
          <w:w w:val="47"/>
          <w:sz w:val="40"/>
        </w:rPr>
        <w:t>[</w:t>
      </w:r>
      <w:r>
        <w:rPr>
          <w:rFonts w:ascii="Times New Roman" w:hAnsi="Times New Roman" w:eastAsia="Times New Roman"/>
          <w:spacing w:val="0"/>
          <w:sz w:val="40"/>
        </w:rPr>
        <w:t> </w:t>
      </w:r>
      <w:r>
        <w:rPr>
          <w:rFonts w:ascii="Times New Roman" w:hAnsi="Times New Roman" w:eastAsia="Times New Roman"/>
          <w:w w:val="58"/>
          <w:sz w:val="40"/>
        </w:rPr>
        <w:t>3]</w:t>
      </w:r>
      <w:r>
        <w:rPr>
          <w:rFonts w:ascii="Times New Roman" w:hAnsi="Times New Roman" w:eastAsia="Times New Roman"/>
          <w:spacing w:val="-4"/>
          <w:sz w:val="40"/>
        </w:rPr>
        <w:t>    </w:t>
      </w:r>
      <w:r>
        <w:rPr>
          <w:w w:val="43"/>
          <w:sz w:val="47"/>
        </w:rPr>
        <w:t>。</w:t>
      </w:r>
    </w:p>
    <w:p>
      <w:pPr>
        <w:tabs>
          <w:tab w:pos="19147" w:val="left" w:leader="none"/>
        </w:tabs>
        <w:spacing w:before="40"/>
        <w:ind w:left="3776" w:right="0" w:firstLine="0"/>
        <w:jc w:val="left"/>
        <w:rPr>
          <w:rFonts w:ascii="Times New Roman" w:eastAsia="Times New Roman"/>
          <w:sz w:val="40"/>
        </w:rPr>
      </w:pPr>
      <w:r>
        <w:rPr>
          <w:spacing w:val="10"/>
          <w:w w:val="110"/>
          <w:sz w:val="47"/>
        </w:rPr>
        <w:t>为</w:t>
      </w:r>
      <w:r>
        <w:rPr>
          <w:spacing w:val="5"/>
          <w:w w:val="110"/>
          <w:sz w:val="47"/>
        </w:rPr>
        <w:t>什</w:t>
      </w:r>
      <w:r>
        <w:rPr>
          <w:spacing w:val="-14"/>
          <w:w w:val="110"/>
          <w:sz w:val="47"/>
        </w:rPr>
        <w:t>么贡</w:t>
      </w:r>
      <w:r>
        <w:rPr>
          <w:w w:val="110"/>
          <w:sz w:val="47"/>
        </w:rPr>
        <w:t>献</w:t>
      </w:r>
      <w:r>
        <w:rPr>
          <w:spacing w:val="-12"/>
          <w:w w:val="110"/>
          <w:sz w:val="47"/>
        </w:rPr>
        <w:t>率</w:t>
      </w:r>
      <w:r>
        <w:rPr>
          <w:spacing w:val="-11"/>
          <w:w w:val="110"/>
          <w:sz w:val="47"/>
        </w:rPr>
        <w:t>会</w:t>
      </w:r>
      <w:r>
        <w:rPr>
          <w:spacing w:val="-4"/>
          <w:w w:val="110"/>
          <w:sz w:val="47"/>
        </w:rPr>
        <w:t>随</w:t>
      </w:r>
      <w:r>
        <w:rPr>
          <w:spacing w:val="-8"/>
          <w:w w:val="110"/>
          <w:sz w:val="47"/>
        </w:rPr>
        <w:t>着博</w:t>
      </w:r>
      <w:r>
        <w:rPr>
          <w:w w:val="110"/>
          <w:sz w:val="47"/>
        </w:rPr>
        <w:t>弈</w:t>
      </w:r>
      <w:r>
        <w:rPr>
          <w:spacing w:val="5"/>
          <w:w w:val="110"/>
          <w:sz w:val="47"/>
        </w:rPr>
        <w:t>次</w:t>
      </w:r>
      <w:r>
        <w:rPr>
          <w:spacing w:val="-4"/>
          <w:w w:val="110"/>
          <w:sz w:val="47"/>
        </w:rPr>
        <w:t>数</w:t>
      </w:r>
      <w:r>
        <w:rPr>
          <w:spacing w:val="10"/>
          <w:w w:val="110"/>
          <w:sz w:val="47"/>
        </w:rPr>
        <w:t>的增</w:t>
      </w:r>
      <w:r>
        <w:rPr>
          <w:spacing w:val="2"/>
          <w:w w:val="110"/>
          <w:sz w:val="47"/>
        </w:rPr>
        <w:t>加</w:t>
      </w:r>
      <w:r>
        <w:rPr>
          <w:w w:val="110"/>
          <w:sz w:val="47"/>
        </w:rPr>
        <w:t>而</w:t>
      </w:r>
      <w:r>
        <w:rPr>
          <w:spacing w:val="-19"/>
          <w:w w:val="110"/>
          <w:sz w:val="47"/>
        </w:rPr>
        <w:t>下</w:t>
      </w:r>
      <w:r>
        <w:rPr>
          <w:spacing w:val="20"/>
          <w:w w:val="110"/>
          <w:sz w:val="47"/>
        </w:rPr>
        <w:t>降</w:t>
      </w:r>
      <w:r>
        <w:rPr>
          <w:w w:val="110"/>
          <w:sz w:val="47"/>
        </w:rPr>
        <w:t>呢？</w:t>
      </w:r>
      <w:r>
        <w:rPr>
          <w:spacing w:val="2"/>
          <w:w w:val="110"/>
          <w:sz w:val="47"/>
        </w:rPr>
        <w:t>一个</w:t>
      </w:r>
      <w:r>
        <w:rPr>
          <w:spacing w:val="10"/>
          <w:w w:val="110"/>
          <w:sz w:val="47"/>
        </w:rPr>
        <w:t>符</w:t>
      </w:r>
      <w:r>
        <w:rPr>
          <w:w w:val="110"/>
          <w:sz w:val="47"/>
        </w:rPr>
        <w:t>合</w:t>
      </w:r>
      <w:r>
        <w:rPr>
          <w:spacing w:val="2"/>
          <w:w w:val="110"/>
          <w:sz w:val="47"/>
        </w:rPr>
        <w:t>逻</w:t>
      </w:r>
      <w:r>
        <w:rPr>
          <w:w w:val="110"/>
          <w:sz w:val="47"/>
        </w:rPr>
        <w:t>辑</w:t>
      </w:r>
      <w:r>
        <w:rPr>
          <w:spacing w:val="5"/>
          <w:w w:val="110"/>
          <w:sz w:val="47"/>
        </w:rPr>
        <w:t>的</w:t>
      </w:r>
      <w:r>
        <w:rPr>
          <w:w w:val="110"/>
          <w:sz w:val="47"/>
        </w:rPr>
        <w:t>推</w:t>
        <w:tab/>
      </w:r>
      <w:r>
        <w:rPr>
          <w:rFonts w:ascii="Times New Roman" w:eastAsia="Times New Roman"/>
          <w:spacing w:val="16"/>
          <w:w w:val="110"/>
          <w:sz w:val="40"/>
        </w:rPr>
        <w:t>12</w:t>
      </w:r>
    </w:p>
    <w:p>
      <w:pPr>
        <w:spacing w:line="302" w:lineRule="auto" w:before="153"/>
        <w:ind w:left="2733" w:right="1157" w:firstLine="8"/>
        <w:jc w:val="both"/>
        <w:rPr>
          <w:sz w:val="47"/>
        </w:rPr>
      </w:pPr>
      <w:r>
        <w:rPr>
          <w:w w:val="105"/>
          <w:sz w:val="47"/>
        </w:rPr>
        <w:t>测是，参与实验的对象在不断博弈的过程中慢慢懂得了搭便车是个占优 策略。或许参与者在刚参加游戏时并没有能够很好地理解这个游戏，而 在经过多次重复后才明白他们的占优策略是搭便车。但是这种假说又与 其他人的实验结果不相符。比如说，在第一次试验中，即使是对千有经 </w:t>
      </w:r>
      <w:r>
        <w:rPr>
          <w:spacing w:val="12"/>
          <w:w w:val="110"/>
          <w:sz w:val="47"/>
        </w:rPr>
        <w:t>验的参与者， 他们的平均贡献率大致也 能够达到 </w:t>
      </w:r>
      <w:r>
        <w:rPr>
          <w:rFonts w:ascii="Times New Roman" w:hAnsi="Times New Roman" w:eastAsia="Times New Roman"/>
          <w:spacing w:val="5"/>
          <w:w w:val="110"/>
          <w:sz w:val="50"/>
        </w:rPr>
        <w:t>50</w:t>
      </w:r>
      <w:r>
        <w:rPr>
          <w:rFonts w:ascii="Times New Roman" w:hAnsi="Times New Roman" w:eastAsia="Times New Roman"/>
          <w:spacing w:val="-30"/>
          <w:w w:val="110"/>
          <w:sz w:val="50"/>
        </w:rPr>
        <w:t>% </w:t>
      </w:r>
      <w:r>
        <w:rPr>
          <w:spacing w:val="68"/>
          <w:w w:val="110"/>
          <w:sz w:val="47"/>
        </w:rPr>
        <w:t>的水平</w:t>
      </w:r>
      <w:r>
        <w:rPr>
          <w:spacing w:val="-18"/>
          <w:w w:val="110"/>
          <w:sz w:val="47"/>
        </w:rPr>
        <w:t>（</w:t>
      </w:r>
      <w:r>
        <w:rPr>
          <w:w w:val="110"/>
          <w:sz w:val="47"/>
        </w:rPr>
        <w:t>如</w:t>
      </w:r>
      <w:r>
        <w:rPr>
          <w:rFonts w:ascii="Times New Roman" w:hAnsi="Times New Roman" w:eastAsia="Times New Roman"/>
          <w:w w:val="110"/>
          <w:sz w:val="48"/>
        </w:rPr>
        <w:t>Isaac</w:t>
      </w:r>
      <w:r>
        <w:rPr>
          <w:rFonts w:ascii="Times New Roman" w:hAnsi="Times New Roman" w:eastAsia="Times New Roman"/>
          <w:spacing w:val="30"/>
          <w:w w:val="110"/>
          <w:sz w:val="48"/>
        </w:rPr>
        <w:t>, </w:t>
      </w:r>
      <w:r>
        <w:rPr>
          <w:rFonts w:ascii="Times New Roman" w:hAnsi="Times New Roman" w:eastAsia="Times New Roman"/>
          <w:w w:val="110"/>
          <w:sz w:val="48"/>
        </w:rPr>
        <w:t>Walker</w:t>
      </w:r>
      <w:r>
        <w:rPr>
          <w:rFonts w:ascii="Times New Roman" w:hAnsi="Times New Roman" w:eastAsia="Times New Roman"/>
          <w:spacing w:val="31"/>
          <w:w w:val="110"/>
          <w:sz w:val="48"/>
        </w:rPr>
        <w:t>, </w:t>
      </w:r>
      <w:r>
        <w:rPr>
          <w:spacing w:val="-15"/>
          <w:w w:val="110"/>
          <w:sz w:val="47"/>
        </w:rPr>
        <w:t>即将发表</w:t>
      </w:r>
      <w:r>
        <w:rPr>
          <w:w w:val="110"/>
          <w:sz w:val="47"/>
        </w:rPr>
        <w:t>）</w:t>
      </w:r>
      <w:r>
        <w:rPr>
          <w:spacing w:val="-60"/>
          <w:w w:val="110"/>
          <w:sz w:val="47"/>
        </w:rPr>
        <w:t>。安德烈奥尼 </w:t>
      </w:r>
      <w:r>
        <w:rPr>
          <w:rFonts w:ascii="Times New Roman" w:hAnsi="Times New Roman" w:eastAsia="Times New Roman"/>
          <w:w w:val="110"/>
          <w:sz w:val="48"/>
        </w:rPr>
        <w:t>0</w:t>
      </w:r>
      <w:r>
        <w:rPr>
          <w:rFonts w:ascii="Times New Roman" w:hAnsi="Times New Roman" w:eastAsia="Times New Roman"/>
          <w:spacing w:val="118"/>
          <w:w w:val="110"/>
          <w:sz w:val="48"/>
        </w:rPr>
        <w:t> </w:t>
      </w:r>
      <w:r>
        <w:rPr>
          <w:rFonts w:ascii="Times New Roman" w:hAnsi="Times New Roman" w:eastAsia="Times New Roman"/>
          <w:w w:val="110"/>
          <w:sz w:val="48"/>
        </w:rPr>
        <w:t>98</w:t>
      </w:r>
      <w:r>
        <w:rPr>
          <w:rFonts w:ascii="Times New Roman" w:hAnsi="Times New Roman" w:eastAsia="Times New Roman"/>
          <w:spacing w:val="-85"/>
          <w:w w:val="110"/>
          <w:sz w:val="48"/>
        </w:rPr>
        <w:t> </w:t>
      </w:r>
      <w:r>
        <w:rPr>
          <w:rFonts w:ascii="Times New Roman" w:hAnsi="Times New Roman" w:eastAsia="Times New Roman"/>
          <w:spacing w:val="15"/>
          <w:w w:val="110"/>
          <w:sz w:val="48"/>
        </w:rPr>
        <w:t>7</w:t>
      </w:r>
      <w:r>
        <w:rPr>
          <w:rFonts w:ascii="Times New Roman" w:hAnsi="Times New Roman" w:eastAsia="Times New Roman"/>
          <w:spacing w:val="21"/>
          <w:w w:val="110"/>
          <w:sz w:val="48"/>
        </w:rPr>
        <w:t>)  </w:t>
      </w:r>
      <w:r>
        <w:rPr>
          <w:spacing w:val="23"/>
          <w:w w:val="110"/>
          <w:sz w:val="47"/>
        </w:rPr>
        <w:t>也曾通过重新开始实</w:t>
      </w:r>
      <w:r>
        <w:rPr>
          <w:spacing w:val="23"/>
          <w:w w:val="105"/>
          <w:sz w:val="47"/>
        </w:rPr>
        <w:t>验的简单方法来研究“学习假说”。参与者被告知他们将进行十次公共 产品供给的博弈。当十次博弈结束时，他们又被告知与同样的参与人再</w:t>
      </w:r>
    </w:p>
    <w:p>
      <w:pPr>
        <w:tabs>
          <w:tab w:pos="493" w:val="left" w:leader="none"/>
        </w:tabs>
        <w:spacing w:before="69"/>
        <w:ind w:left="0" w:right="1564" w:firstLine="0"/>
        <w:jc w:val="right"/>
        <w:rPr>
          <w:rFonts w:ascii="Arial" w:hAnsi="Arial"/>
          <w:sz w:val="47"/>
        </w:rPr>
      </w:pPr>
      <w:r>
        <w:rPr>
          <w:rFonts w:ascii="Arial" w:hAnsi="Arial"/>
          <w:w w:val="110"/>
          <w:sz w:val="47"/>
        </w:rPr>
        <w:t>•</w:t>
        <w:tab/>
      </w:r>
      <w:r>
        <w:rPr>
          <w:rFonts w:ascii="Arial" w:hAnsi="Arial"/>
          <w:spacing w:val="-2"/>
          <w:w w:val="110"/>
          <w:sz w:val="47"/>
        </w:rPr>
        <w:t>11•</w:t>
      </w:r>
    </w:p>
    <w:p>
      <w:pPr>
        <w:spacing w:after="0"/>
        <w:jc w:val="right"/>
        <w:rPr>
          <w:rFonts w:ascii="Arial" w:hAnsi="Arial"/>
          <w:sz w:val="47"/>
        </w:rPr>
        <w:sectPr>
          <w:footerReference w:type="default" r:id="rId43"/>
          <w:pgSz w:w="20760" w:h="31660"/>
          <w:pgMar w:footer="0" w:header="0" w:top="2040" w:bottom="280" w:left="0" w:right="860"/>
        </w:sectPr>
      </w:pPr>
    </w:p>
    <w:p>
      <w:pPr>
        <w:pStyle w:val="BodyText"/>
        <w:rPr>
          <w:rFonts w:ascii="Arial"/>
          <w:sz w:val="20"/>
        </w:rPr>
      </w:pPr>
    </w:p>
    <w:p>
      <w:pPr>
        <w:pStyle w:val="BodyText"/>
        <w:rPr>
          <w:rFonts w:ascii="Arial"/>
          <w:sz w:val="20"/>
        </w:rPr>
      </w:pPr>
    </w:p>
    <w:p>
      <w:pPr>
        <w:pStyle w:val="BodyText"/>
        <w:spacing w:before="1"/>
        <w:rPr>
          <w:rFonts w:ascii="Arial"/>
          <w:sz w:val="24"/>
        </w:rPr>
      </w:pPr>
    </w:p>
    <w:p>
      <w:pPr>
        <w:spacing w:before="58"/>
        <w:ind w:left="4659" w:right="0" w:firstLine="0"/>
        <w:jc w:val="left"/>
        <w:rPr>
          <w:sz w:val="35"/>
        </w:rPr>
      </w:pPr>
      <w:r>
        <w:rPr/>
        <w:drawing>
          <wp:anchor distT="0" distB="0" distL="0" distR="0" allowOverlap="1" layoutInCell="1" locked="0" behindDoc="0" simplePos="0" relativeHeight="1720">
            <wp:simplePos x="0" y="0"/>
            <wp:positionH relativeFrom="page">
              <wp:posOffset>1596682</wp:posOffset>
            </wp:positionH>
            <wp:positionV relativeFrom="paragraph">
              <wp:posOffset>-467484</wp:posOffset>
            </wp:positionV>
            <wp:extent cx="1251859" cy="861385"/>
            <wp:effectExtent l="0" t="0" r="0" b="0"/>
            <wp:wrapNone/>
            <wp:docPr id="49" name="image28.png" descr=""/>
            <wp:cNvGraphicFramePr>
              <a:graphicFrameLocks noChangeAspect="1"/>
            </wp:cNvGraphicFramePr>
            <a:graphic>
              <a:graphicData uri="http://schemas.openxmlformats.org/drawingml/2006/picture">
                <pic:pic>
                  <pic:nvPicPr>
                    <pic:cNvPr id="50" name="image28.png"/>
                    <pic:cNvPicPr/>
                  </pic:nvPicPr>
                  <pic:blipFill>
                    <a:blip r:embed="rId47" cstate="print"/>
                    <a:stretch>
                      <a:fillRect/>
                    </a:stretch>
                  </pic:blipFill>
                  <pic:spPr>
                    <a:xfrm>
                      <a:off x="0" y="0"/>
                      <a:ext cx="1251859" cy="861385"/>
                    </a:xfrm>
                    <a:prstGeom prst="rect">
                      <a:avLst/>
                    </a:prstGeom>
                  </pic:spPr>
                </pic:pic>
              </a:graphicData>
            </a:graphic>
          </wp:anchor>
        </w:drawing>
      </w:r>
      <w:bookmarkStart w:name="    2.3  互惠的利他主义" w:id="13"/>
      <w:bookmarkEnd w:id="13"/>
      <w:r>
        <w:rPr/>
      </w:r>
      <w:r>
        <w:rPr>
          <w:w w:val="110"/>
          <w:sz w:val="35"/>
        </w:rPr>
        <w:t>赢者的诅咒</w:t>
      </w:r>
    </w:p>
    <w:p>
      <w:pPr>
        <w:pStyle w:val="BodyText"/>
        <w:rPr>
          <w:sz w:val="20"/>
        </w:rPr>
      </w:pPr>
    </w:p>
    <w:p>
      <w:pPr>
        <w:pStyle w:val="BodyText"/>
        <w:rPr>
          <w:sz w:val="20"/>
        </w:rPr>
      </w:pPr>
    </w:p>
    <w:p>
      <w:pPr>
        <w:pStyle w:val="BodyText"/>
        <w:spacing w:before="12"/>
        <w:rPr>
          <w:sz w:val="26"/>
        </w:rPr>
      </w:pPr>
    </w:p>
    <w:p>
      <w:pPr>
        <w:spacing w:line="292" w:lineRule="auto" w:before="38"/>
        <w:ind w:left="2436" w:right="1442" w:firstLine="9"/>
        <w:jc w:val="both"/>
        <w:rPr>
          <w:rFonts w:ascii="Times New Roman" w:eastAsia="Times New Roman"/>
          <w:sz w:val="40"/>
        </w:rPr>
      </w:pPr>
      <w:r>
        <w:rPr>
          <w:w w:val="105"/>
          <w:sz w:val="48"/>
        </w:rPr>
        <w:t>重新进行十个回合。在前十次实验中，安德烈奥尼得到了与先前其他的研究者相同的贡献率下降的结论。但在重新开始的博弈中，贡献率又开始上升，并升到与第一轮博弈中最初的贡献率几乎相等的高度（第二轮</w:t>
      </w:r>
      <w:r>
        <w:rPr>
          <w:spacing w:val="-13"/>
          <w:w w:val="105"/>
          <w:sz w:val="48"/>
        </w:rPr>
        <w:t>博弈第一回合贡献率是 </w:t>
      </w:r>
      <w:r>
        <w:rPr>
          <w:rFonts w:ascii="Times New Roman" w:eastAsia="Times New Roman"/>
          <w:w w:val="105"/>
          <w:sz w:val="49"/>
        </w:rPr>
        <w:t>44</w:t>
      </w:r>
      <w:r>
        <w:rPr>
          <w:rFonts w:ascii="Times New Roman" w:eastAsia="Times New Roman"/>
          <w:spacing w:val="1"/>
          <w:w w:val="105"/>
          <w:sz w:val="49"/>
        </w:rPr>
        <w:t> % , </w:t>
      </w:r>
      <w:r>
        <w:rPr>
          <w:spacing w:val="-15"/>
          <w:w w:val="105"/>
          <w:sz w:val="48"/>
        </w:rPr>
        <w:t>而对应的第一轮博弈则是 </w:t>
      </w:r>
      <w:r>
        <w:rPr>
          <w:rFonts w:ascii="Times New Roman" w:eastAsia="Times New Roman"/>
          <w:w w:val="105"/>
          <w:sz w:val="49"/>
        </w:rPr>
        <w:t>48</w:t>
      </w:r>
      <w:r>
        <w:rPr>
          <w:rFonts w:ascii="Times New Roman" w:eastAsia="Times New Roman"/>
          <w:spacing w:val="-30"/>
          <w:w w:val="105"/>
          <w:sz w:val="49"/>
        </w:rPr>
        <w:t> % ) </w:t>
      </w:r>
      <w:r>
        <w:rPr>
          <w:spacing w:val="1"/>
          <w:w w:val="105"/>
          <w:sz w:val="48"/>
        </w:rPr>
        <w:t>。这样的</w:t>
      </w:r>
      <w:r>
        <w:rPr>
          <w:spacing w:val="0"/>
          <w:w w:val="105"/>
          <w:sz w:val="48"/>
        </w:rPr>
        <w:t>结果看来完全排除了合作是基于受试者对任务不理解的解释。[</w:t>
      </w:r>
      <w:r>
        <w:rPr>
          <w:rFonts w:ascii="Times New Roman" w:eastAsia="Times New Roman"/>
          <w:spacing w:val="-12"/>
          <w:w w:val="105"/>
          <w:sz w:val="40"/>
        </w:rPr>
        <w:t>4]</w:t>
      </w:r>
    </w:p>
    <w:p>
      <w:pPr>
        <w:pStyle w:val="BodyText"/>
        <w:rPr>
          <w:rFonts w:ascii="Times New Roman"/>
          <w:sz w:val="50"/>
        </w:rPr>
      </w:pPr>
    </w:p>
    <w:p>
      <w:pPr>
        <w:pStyle w:val="BodyText"/>
        <w:rPr>
          <w:rFonts w:ascii="Times New Roman"/>
          <w:sz w:val="41"/>
        </w:rPr>
      </w:pPr>
    </w:p>
    <w:p>
      <w:pPr>
        <w:pStyle w:val="Heading9"/>
        <w:numPr>
          <w:ilvl w:val="1"/>
          <w:numId w:val="4"/>
        </w:numPr>
        <w:tabs>
          <w:tab w:pos="4166" w:val="left" w:leader="none"/>
          <w:tab w:pos="4167" w:val="left" w:leader="none"/>
        </w:tabs>
        <w:spacing w:line="240" w:lineRule="auto" w:before="0" w:after="0"/>
        <w:ind w:left="4166" w:right="0" w:hanging="1713"/>
        <w:jc w:val="left"/>
        <w:rPr>
          <w:rFonts w:ascii="Times New Roman" w:eastAsia="Times New Roman"/>
          <w:sz w:val="65"/>
        </w:rPr>
      </w:pPr>
      <w:r>
        <w:rPr>
          <w:w w:val="105"/>
        </w:rPr>
        <w:t>互惠的利他主义</w:t>
      </w:r>
    </w:p>
    <w:p>
      <w:pPr>
        <w:pStyle w:val="BodyText"/>
        <w:spacing w:before="9"/>
        <w:rPr>
          <w:sz w:val="90"/>
        </w:rPr>
      </w:pPr>
    </w:p>
    <w:p>
      <w:pPr>
        <w:spacing w:line="295" w:lineRule="auto" w:before="1"/>
        <w:ind w:left="2464" w:right="1410" w:firstLine="1027"/>
        <w:jc w:val="both"/>
        <w:rPr>
          <w:sz w:val="48"/>
        </w:rPr>
      </w:pPr>
      <w:r>
        <w:rPr>
          <w:w w:val="105"/>
          <w:sz w:val="48"/>
        </w:rPr>
        <w:t>如何解释我们在实验室内外观察到的众多合作行为？当前流行的解</w:t>
      </w:r>
      <w:r>
        <w:rPr>
          <w:w w:val="110"/>
          <w:sz w:val="48"/>
        </w:rPr>
        <w:t>释促使产生了互惠的利他主义机制。这种解释主要是由阿克塞尔罗德</w:t>
      </w:r>
      <w:r>
        <w:rPr>
          <w:rFonts w:ascii="Times New Roman" w:hAnsi="Times New Roman" w:eastAsia="Times New Roman"/>
          <w:w w:val="110"/>
          <w:sz w:val="49"/>
        </w:rPr>
        <w:t>(Axelrod</w:t>
      </w:r>
      <w:r>
        <w:rPr>
          <w:rFonts w:ascii="Times New Roman" w:hAnsi="Times New Roman" w:eastAsia="Times New Roman"/>
          <w:spacing w:val="43"/>
          <w:w w:val="110"/>
          <w:sz w:val="49"/>
        </w:rPr>
        <w:t>, </w:t>
      </w:r>
      <w:r>
        <w:rPr>
          <w:rFonts w:ascii="Times New Roman" w:hAnsi="Times New Roman" w:eastAsia="Times New Roman"/>
          <w:spacing w:val="8"/>
          <w:w w:val="110"/>
          <w:sz w:val="49"/>
        </w:rPr>
        <w:t>1984</w:t>
      </w:r>
      <w:r>
        <w:rPr>
          <w:rFonts w:ascii="Times New Roman" w:hAnsi="Times New Roman" w:eastAsia="Times New Roman"/>
          <w:spacing w:val="-12"/>
          <w:w w:val="110"/>
          <w:sz w:val="49"/>
        </w:rPr>
        <w:t> ) </w:t>
      </w:r>
      <w:r>
        <w:rPr>
          <w:spacing w:val="-8"/>
          <w:w w:val="110"/>
          <w:sz w:val="48"/>
        </w:rPr>
        <w:t>明确地提出的。这种观点是建立在人们倾向于一报还</w:t>
      </w:r>
      <w:r>
        <w:rPr>
          <w:spacing w:val="-8"/>
          <w:w w:val="105"/>
          <w:sz w:val="48"/>
        </w:rPr>
        <w:t>一报的观察上：以德报德、以怨报怨，一方合作则另一方也合作．一</w:t>
      </w:r>
      <w:r>
        <w:rPr>
          <w:spacing w:val="-259"/>
          <w:w w:val="105"/>
          <w:sz w:val="48"/>
        </w:rPr>
        <w:t>方</w:t>
      </w:r>
      <w:r>
        <w:rPr>
          <w:spacing w:val="-107"/>
          <w:w w:val="105"/>
          <w:sz w:val="48"/>
        </w:rPr>
        <w:t> </w:t>
      </w:r>
      <w:r>
        <w:rPr>
          <w:w w:val="110"/>
          <w:sz w:val="48"/>
        </w:rPr>
        <w:t>背叛，另一方也以牙还牙。“互惠的利他主义”假设认为：考虑到其</w:t>
      </w:r>
      <w:r>
        <w:rPr>
          <w:w w:val="105"/>
          <w:sz w:val="48"/>
        </w:rPr>
        <w:t>他的对弈者可能先考虑自己可供采取的策略后再决定采取合作或者背叛行为，选择搭便车或许并不能为自身带来更好的利益。一个合作的行为本身（或者是某人具有的合作趋向的声誉）很可能会带来互惠的合作， </w:t>
      </w:r>
      <w:r>
        <w:rPr>
          <w:w w:val="110"/>
          <w:sz w:val="48"/>
        </w:rPr>
        <w:t>从而为合作者带来最终获益的局面。</w:t>
      </w:r>
    </w:p>
    <w:p>
      <w:pPr>
        <w:spacing w:line="601" w:lineRule="exact" w:before="0"/>
        <w:ind w:left="3493" w:right="0" w:firstLine="0"/>
        <w:jc w:val="left"/>
        <w:rPr>
          <w:sz w:val="48"/>
        </w:rPr>
      </w:pPr>
      <w:r>
        <w:rPr>
          <w:w w:val="105"/>
          <w:sz w:val="48"/>
        </w:rPr>
        <w:t>建立在“互惠的利他主义“基础上的最为系统化的策略最早是由阿</w:t>
      </w:r>
    </w:p>
    <w:p>
      <w:pPr>
        <w:spacing w:line="295" w:lineRule="auto" w:before="116"/>
        <w:ind w:left="2467" w:right="1418" w:hanging="889"/>
        <w:jc w:val="both"/>
        <w:rPr>
          <w:sz w:val="48"/>
        </w:rPr>
      </w:pPr>
      <w:r>
        <w:rPr>
          <w:rFonts w:ascii="Arial" w:hAnsi="Arial" w:eastAsia="Arial"/>
          <w:w w:val="105"/>
          <w:sz w:val="35"/>
        </w:rPr>
        <w:t>1J</w:t>
      </w:r>
      <w:r>
        <w:rPr>
          <w:rFonts w:ascii="Arial" w:hAnsi="Arial" w:eastAsia="Arial"/>
          <w:spacing w:val="82"/>
          <w:w w:val="105"/>
          <w:sz w:val="35"/>
        </w:rPr>
        <w:t> </w:t>
      </w:r>
      <w:r>
        <w:rPr>
          <w:spacing w:val="-4"/>
          <w:w w:val="105"/>
          <w:sz w:val="48"/>
        </w:rPr>
        <w:t>纳托尔</w:t>
      </w:r>
      <w:r>
        <w:rPr>
          <w:w w:val="105"/>
          <w:sz w:val="48"/>
        </w:rPr>
        <w:t>·</w:t>
      </w:r>
      <w:r>
        <w:rPr>
          <w:spacing w:val="5"/>
          <w:w w:val="105"/>
          <w:sz w:val="48"/>
        </w:rPr>
        <w:t>拉波波特提出的所谓“针锋相对" </w:t>
      </w:r>
      <w:r>
        <w:rPr>
          <w:rFonts w:ascii="Times New Roman" w:hAnsi="Times New Roman" w:eastAsia="Times New Roman"/>
          <w:spacing w:val="-23"/>
          <w:w w:val="105"/>
          <w:sz w:val="46"/>
        </w:rPr>
        <w:t>( </w:t>
      </w:r>
      <w:r>
        <w:rPr>
          <w:rFonts w:ascii="Times New Roman" w:hAnsi="Times New Roman" w:eastAsia="Times New Roman"/>
          <w:w w:val="105"/>
          <w:sz w:val="46"/>
        </w:rPr>
        <w:t>t</w:t>
      </w:r>
      <w:r>
        <w:rPr>
          <w:rFonts w:ascii="Times New Roman" w:hAnsi="Times New Roman" w:eastAsia="Times New Roman"/>
          <w:spacing w:val="-66"/>
          <w:w w:val="105"/>
          <w:sz w:val="46"/>
        </w:rPr>
        <w:t> </w:t>
      </w:r>
      <w:r>
        <w:rPr>
          <w:rFonts w:ascii="Times New Roman" w:hAnsi="Times New Roman" w:eastAsia="Times New Roman"/>
          <w:w w:val="105"/>
          <w:sz w:val="46"/>
        </w:rPr>
        <w:t>it</w:t>
      </w:r>
      <w:r>
        <w:rPr>
          <w:rFonts w:ascii="Times New Roman" w:hAnsi="Times New Roman" w:eastAsia="Times New Roman"/>
          <w:spacing w:val="-40"/>
          <w:w w:val="105"/>
          <w:sz w:val="46"/>
        </w:rPr>
        <w:t> - </w:t>
      </w:r>
      <w:r>
        <w:rPr>
          <w:rFonts w:ascii="Times New Roman" w:hAnsi="Times New Roman" w:eastAsia="Times New Roman"/>
          <w:w w:val="105"/>
          <w:sz w:val="46"/>
        </w:rPr>
        <w:t>fo </w:t>
      </w:r>
      <w:r>
        <w:rPr>
          <w:rFonts w:ascii="Times New Roman" w:hAnsi="Times New Roman" w:eastAsia="Times New Roman"/>
          <w:spacing w:val="16"/>
          <w:w w:val="105"/>
          <w:sz w:val="46"/>
        </w:rPr>
        <w:t>r</w:t>
      </w:r>
      <w:r>
        <w:rPr>
          <w:rFonts w:ascii="Times New Roman" w:hAnsi="Times New Roman" w:eastAsia="Times New Roman"/>
          <w:spacing w:val="-20"/>
          <w:w w:val="105"/>
          <w:sz w:val="46"/>
        </w:rPr>
        <w:t>- </w:t>
      </w:r>
      <w:r>
        <w:rPr>
          <w:rFonts w:ascii="Times New Roman" w:hAnsi="Times New Roman" w:eastAsia="Times New Roman"/>
          <w:w w:val="105"/>
          <w:sz w:val="46"/>
        </w:rPr>
        <w:t>t</w:t>
      </w:r>
      <w:r>
        <w:rPr>
          <w:rFonts w:ascii="Times New Roman" w:hAnsi="Times New Roman" w:eastAsia="Times New Roman"/>
          <w:spacing w:val="-60"/>
          <w:w w:val="105"/>
          <w:sz w:val="46"/>
        </w:rPr>
        <w:t> </w:t>
      </w:r>
      <w:r>
        <w:rPr>
          <w:rFonts w:ascii="Times New Roman" w:hAnsi="Times New Roman" w:eastAsia="Times New Roman"/>
          <w:w w:val="105"/>
          <w:sz w:val="46"/>
        </w:rPr>
        <w:t>a</w:t>
      </w:r>
      <w:r>
        <w:rPr>
          <w:rFonts w:ascii="Times New Roman" w:hAnsi="Times New Roman" w:eastAsia="Times New Roman"/>
          <w:spacing w:val="-58"/>
          <w:w w:val="105"/>
          <w:sz w:val="46"/>
        </w:rPr>
        <w:t> </w:t>
      </w:r>
      <w:r>
        <w:rPr>
          <w:rFonts w:ascii="Times New Roman" w:hAnsi="Times New Roman" w:eastAsia="Times New Roman"/>
          <w:w w:val="105"/>
          <w:sz w:val="46"/>
        </w:rPr>
        <w:t>t</w:t>
      </w:r>
      <w:r>
        <w:rPr>
          <w:rFonts w:ascii="Times New Roman" w:hAnsi="Times New Roman" w:eastAsia="Times New Roman"/>
          <w:spacing w:val="7"/>
          <w:w w:val="105"/>
          <w:sz w:val="46"/>
        </w:rPr>
        <w:t> )  </w:t>
      </w:r>
      <w:r>
        <w:rPr>
          <w:spacing w:val="16"/>
          <w:w w:val="105"/>
          <w:sz w:val="48"/>
        </w:rPr>
        <w:t>策略。在这个策略中，一个参与人以合作的行为开始，并选择在先前博弈中对方采用的策略作为自己的策略。这个解释较为有力，因为它较好地预测了以下的实验结果：无论是通过理论分析，还是通过电脑（程序）</w:t>
      </w:r>
      <w:r>
        <w:rPr>
          <w:spacing w:val="-38"/>
          <w:w w:val="105"/>
          <w:sz w:val="48"/>
        </w:rPr>
        <w:t>模拟参与者</w:t>
      </w:r>
      <w:r>
        <w:rPr>
          <w:spacing w:val="-110"/>
          <w:w w:val="105"/>
          <w:sz w:val="48"/>
        </w:rPr>
        <w:t> </w:t>
      </w:r>
      <w:r>
        <w:rPr>
          <w:w w:val="105"/>
          <w:sz w:val="48"/>
        </w:rPr>
        <w:t>重复进行“社会两难选择”，任何个人或者小团体采取互惠利他主义的策略，从长远的角度来看，在概率上可能比其他不采用这一策略的人得到更多的好处。事实上，在阿克塞尔罗德设计的两个电脑模拟程序博弈过程中，按博弈论专家提出的各种不同的策略进行重复博弈，并进行配对比较，最终“针锋相对”策略被证明是最优策略。因为考虑到了长期演进过程，我们可以推断出，采取“针锋相对”策略的人们具有更高的</w:t>
      </w:r>
    </w:p>
    <w:p>
      <w:pPr>
        <w:spacing w:line="304" w:lineRule="auto" w:before="8"/>
        <w:ind w:left="2460" w:right="1441" w:hanging="4"/>
        <w:jc w:val="both"/>
        <w:rPr>
          <w:sz w:val="48"/>
        </w:rPr>
      </w:pPr>
      <w:r>
        <w:rPr>
          <w:spacing w:val="10"/>
          <w:w w:val="105"/>
          <w:sz w:val="48"/>
        </w:rPr>
        <w:t>“内在适应性" </w:t>
      </w:r>
      <w:r>
        <w:rPr>
          <w:rFonts w:ascii="Times New Roman" w:hAnsi="Times New Roman" w:eastAsia="Times New Roman"/>
          <w:w w:val="105"/>
          <w:sz w:val="46"/>
        </w:rPr>
        <w:t>(inclusive </w:t>
      </w:r>
      <w:r>
        <w:rPr>
          <w:rFonts w:ascii="Times New Roman" w:hAnsi="Times New Roman" w:eastAsia="Times New Roman"/>
          <w:spacing w:val="6"/>
          <w:w w:val="105"/>
          <w:sz w:val="46"/>
        </w:rPr>
        <w:t>fit</w:t>
      </w:r>
      <w:r>
        <w:rPr>
          <w:rFonts w:ascii="Times New Roman" w:hAnsi="Times New Roman" w:eastAsia="Times New Roman"/>
          <w:spacing w:val="-64"/>
          <w:w w:val="105"/>
          <w:sz w:val="46"/>
        </w:rPr>
        <w:t> </w:t>
      </w:r>
      <w:r>
        <w:rPr>
          <w:rFonts w:ascii="Times New Roman" w:hAnsi="Times New Roman" w:eastAsia="Times New Roman"/>
          <w:spacing w:val="7"/>
          <w:w w:val="105"/>
          <w:sz w:val="46"/>
        </w:rPr>
        <w:t>ness</w:t>
      </w:r>
      <w:r>
        <w:rPr>
          <w:rFonts w:ascii="Times New Roman" w:hAnsi="Times New Roman" w:eastAsia="Times New Roman"/>
          <w:spacing w:val="-38"/>
          <w:w w:val="105"/>
          <w:sz w:val="46"/>
        </w:rPr>
        <w:t> ) </w:t>
      </w:r>
      <w:r>
        <w:rPr>
          <w:spacing w:val="1"/>
          <w:w w:val="105"/>
          <w:sz w:val="48"/>
        </w:rPr>
        <w:t>。从某种程度上说， 这种趋势具有一定的遗传学根据，它应该是作为一种对社会变化的适应而不断演进的。</w:t>
      </w:r>
    </w:p>
    <w:p>
      <w:pPr>
        <w:spacing w:line="586" w:lineRule="exact" w:before="0"/>
        <w:ind w:left="3491" w:right="0" w:firstLine="0"/>
        <w:jc w:val="left"/>
        <w:rPr>
          <w:sz w:val="48"/>
        </w:rPr>
      </w:pPr>
      <w:r>
        <w:rPr>
          <w:w w:val="105"/>
          <w:sz w:val="48"/>
        </w:rPr>
        <w:t>互惠利他主义的启示之一是，当处于匿名或是一次性交易活动的情</w:t>
      </w:r>
    </w:p>
    <w:p>
      <w:pPr>
        <w:spacing w:before="152"/>
        <w:ind w:left="2468" w:right="0" w:firstLine="0"/>
        <w:jc w:val="both"/>
        <w:rPr>
          <w:sz w:val="48"/>
        </w:rPr>
      </w:pPr>
      <w:r>
        <w:rPr>
          <w:w w:val="105"/>
          <w:sz w:val="48"/>
        </w:rPr>
        <w:t>况下，因为将来不能再从对方那里得到利益，他们将会在这“社会两难</w:t>
      </w:r>
    </w:p>
    <w:p>
      <w:pPr>
        <w:spacing w:after="0"/>
        <w:jc w:val="both"/>
        <w:rPr>
          <w:sz w:val="48"/>
        </w:rPr>
        <w:sectPr>
          <w:footerReference w:type="even" r:id="rId45"/>
          <w:footerReference w:type="default" r:id="rId46"/>
          <w:pgSz w:w="20760" w:h="31660"/>
          <w:pgMar w:footer="2249" w:header="0" w:top="2040" w:bottom="2440" w:left="0" w:right="860"/>
        </w:sectPr>
      </w:pPr>
    </w:p>
    <w:p>
      <w:pPr>
        <w:pStyle w:val="BodyText"/>
        <w:rPr>
          <w:sz w:val="20"/>
        </w:rPr>
      </w:pPr>
    </w:p>
    <w:p>
      <w:pPr>
        <w:pStyle w:val="BodyText"/>
        <w:rPr>
          <w:sz w:val="20"/>
        </w:rPr>
      </w:pPr>
    </w:p>
    <w:p>
      <w:pPr>
        <w:pStyle w:val="BodyText"/>
        <w:spacing w:before="4"/>
        <w:rPr>
          <w:sz w:val="16"/>
        </w:rPr>
      </w:pPr>
    </w:p>
    <w:p>
      <w:pPr>
        <w:tabs>
          <w:tab w:pos="1543" w:val="left" w:leader="none"/>
        </w:tabs>
        <w:spacing w:before="63"/>
        <w:ind w:left="0" w:right="4608" w:firstLine="0"/>
        <w:jc w:val="right"/>
        <w:rPr>
          <w:sz w:val="38"/>
        </w:rPr>
      </w:pPr>
      <w:r>
        <w:rPr/>
        <w:pict>
          <v:group style="position:absolute;margin-left:781.489624pt;margin-top:-35.649452pt;width:141.1pt;height:69.05pt;mso-position-horizontal-relative:page;mso-position-vertical-relative:paragraph;z-index:1768" coordorigin="15630,-713" coordsize="2822,1381">
            <v:shape style="position:absolute;left:15629;top:-713;width:2822;height:1381" type="#_x0000_t75" stroked="false">
              <v:imagedata r:id="rId48" o:title=""/>
            </v:shape>
            <v:shape style="position:absolute;left:15629;top:-713;width:2822;height:1381" type="#_x0000_t202" filled="false" stroked="false">
              <v:textbox inset="0,0,0,0">
                <w:txbxContent>
                  <w:p>
                    <w:pPr>
                      <w:spacing w:before="248"/>
                      <w:ind w:left="377" w:right="0" w:firstLine="0"/>
                      <w:jc w:val="left"/>
                      <w:rPr>
                        <w:sz w:val="40"/>
                      </w:rPr>
                    </w:pPr>
                    <w:r>
                      <w:rPr>
                        <w:w w:val="60"/>
                        <w:sz w:val="40"/>
                      </w:rPr>
                      <w:t>＿恐毋.,</w:t>
                    </w:r>
                  </w:p>
                  <w:p>
                    <w:pPr>
                      <w:spacing w:before="15"/>
                      <w:ind w:left="254" w:right="0" w:firstLine="0"/>
                      <w:jc w:val="left"/>
                      <w:rPr>
                        <w:sz w:val="38"/>
                      </w:rPr>
                    </w:pPr>
                    <w:r>
                      <w:rPr>
                        <w:w w:val="106"/>
                        <w:sz w:val="38"/>
                      </w:rPr>
                      <w:t>作</w:t>
                    </w:r>
                  </w:p>
                </w:txbxContent>
              </v:textbox>
              <w10:wrap type="none"/>
            </v:shape>
            <w10:wrap type="none"/>
          </v:group>
        </w:pict>
      </w:r>
      <w:r>
        <w:rPr>
          <w:w w:val="105"/>
          <w:sz w:val="35"/>
        </w:rPr>
        <w:t>第</w:t>
      </w:r>
      <w:r>
        <w:rPr>
          <w:spacing w:val="-75"/>
          <w:w w:val="105"/>
          <w:sz w:val="35"/>
        </w:rPr>
        <w:t> </w:t>
      </w:r>
      <w:r>
        <w:rPr>
          <w:rFonts w:ascii="Times New Roman" w:eastAsia="Times New Roman"/>
          <w:w w:val="105"/>
          <w:sz w:val="38"/>
        </w:rPr>
        <w:t>2</w:t>
      </w:r>
      <w:r>
        <w:rPr>
          <w:rFonts w:ascii="Times New Roman" w:eastAsia="Times New Roman"/>
          <w:spacing w:val="-24"/>
          <w:w w:val="105"/>
          <w:sz w:val="38"/>
        </w:rPr>
        <w:t> </w:t>
      </w:r>
      <w:r>
        <w:rPr>
          <w:w w:val="105"/>
          <w:sz w:val="38"/>
        </w:rPr>
        <w:t>章</w:t>
        <w:tab/>
      </w:r>
      <w:r>
        <w:rPr>
          <w:w w:val="95"/>
          <w:sz w:val="38"/>
        </w:rPr>
        <w:t>合</w:t>
      </w:r>
    </w:p>
    <w:p>
      <w:pPr>
        <w:pStyle w:val="BodyText"/>
        <w:rPr>
          <w:sz w:val="20"/>
        </w:rPr>
      </w:pPr>
    </w:p>
    <w:p>
      <w:pPr>
        <w:pStyle w:val="BodyText"/>
        <w:rPr>
          <w:sz w:val="20"/>
        </w:rPr>
      </w:pPr>
    </w:p>
    <w:p>
      <w:pPr>
        <w:pStyle w:val="BodyText"/>
        <w:spacing w:before="3"/>
        <w:rPr>
          <w:sz w:val="27"/>
        </w:rPr>
      </w:pPr>
    </w:p>
    <w:p>
      <w:pPr>
        <w:spacing w:line="295" w:lineRule="auto" w:before="38"/>
        <w:ind w:left="2477" w:right="1398" w:firstLine="19"/>
        <w:jc w:val="both"/>
        <w:rPr>
          <w:sz w:val="48"/>
        </w:rPr>
      </w:pPr>
      <w:r>
        <w:rPr>
          <w:sz w:val="48"/>
        </w:rPr>
        <w:t>选择“博弈中选择不合作。但是，我们观察却发现即使在单次博弈的实   </w:t>
      </w:r>
      <w:r>
        <w:rPr>
          <w:spacing w:val="11"/>
          <w:sz w:val="48"/>
        </w:rPr>
        <w:t>验中也有  </w:t>
      </w:r>
      <w:r>
        <w:rPr>
          <w:rFonts w:ascii="Times New Roman" w:hAnsi="Times New Roman" w:eastAsia="Times New Roman"/>
          <w:sz w:val="49"/>
        </w:rPr>
        <w:t>50</w:t>
      </w:r>
      <w:r>
        <w:rPr>
          <w:rFonts w:ascii="Times New Roman" w:hAnsi="Times New Roman" w:eastAsia="Times New Roman"/>
          <w:spacing w:val="35"/>
          <w:sz w:val="49"/>
        </w:rPr>
        <w:t> %</w:t>
      </w:r>
      <w:r>
        <w:rPr>
          <w:spacing w:val="10"/>
          <w:sz w:val="48"/>
        </w:rPr>
        <w:t>的合作率， 所以互惠的利他主义不能直接用来解释我们描述的实验结果。当然，同样地，当有两个以上的参与者多次进行这种   重复的两难困境博弈时，我们在游戏中也很难采用“针锋相对”策略，   或者其他基于互惠的利他主义原则的策略。如果在七次博弈中，群体中   的一些参与者选择合作而另外一些选择不合作，一个执行“针锋相对”   策略的参与者在接下来的博弈中应该如何应对呢？</w:t>
      </w:r>
    </w:p>
    <w:p>
      <w:pPr>
        <w:tabs>
          <w:tab w:pos="16330" w:val="left" w:leader="none"/>
        </w:tabs>
        <w:spacing w:line="593" w:lineRule="exact" w:before="0"/>
        <w:ind w:left="3512" w:right="0" w:firstLine="0"/>
        <w:jc w:val="left"/>
        <w:rPr>
          <w:rFonts w:ascii="Times New Roman" w:eastAsia="Times New Roman"/>
          <w:sz w:val="49"/>
        </w:rPr>
      </w:pPr>
      <w:r>
        <w:rPr>
          <w:spacing w:val="6"/>
          <w:w w:val="110"/>
          <w:sz w:val="48"/>
        </w:rPr>
        <w:t>在</w:t>
      </w:r>
      <w:r>
        <w:rPr>
          <w:spacing w:val="15"/>
          <w:w w:val="110"/>
          <w:sz w:val="48"/>
        </w:rPr>
        <w:t>克</w:t>
      </w:r>
      <w:r>
        <w:rPr>
          <w:spacing w:val="36"/>
          <w:w w:val="110"/>
          <w:sz w:val="48"/>
        </w:rPr>
        <w:t>瑞</w:t>
      </w:r>
      <w:r>
        <w:rPr>
          <w:spacing w:val="32"/>
          <w:w w:val="110"/>
          <w:sz w:val="48"/>
        </w:rPr>
        <w:t>普</w:t>
      </w:r>
      <w:r>
        <w:rPr>
          <w:spacing w:val="5"/>
          <w:w w:val="110"/>
          <w:sz w:val="48"/>
        </w:rPr>
        <w:t>斯、</w:t>
      </w:r>
      <w:r>
        <w:rPr>
          <w:spacing w:val="25"/>
          <w:w w:val="110"/>
          <w:sz w:val="48"/>
        </w:rPr>
        <w:t>米</w:t>
      </w:r>
      <w:r>
        <w:rPr>
          <w:spacing w:val="31"/>
          <w:w w:val="110"/>
          <w:sz w:val="48"/>
        </w:rPr>
        <w:t>尔</w:t>
      </w:r>
      <w:r>
        <w:rPr>
          <w:spacing w:val="45"/>
          <w:w w:val="110"/>
          <w:sz w:val="48"/>
        </w:rPr>
        <w:t>格</w:t>
      </w:r>
      <w:r>
        <w:rPr>
          <w:spacing w:val="40"/>
          <w:w w:val="110"/>
          <w:sz w:val="48"/>
        </w:rPr>
        <w:t>罗</w:t>
      </w:r>
      <w:r>
        <w:rPr>
          <w:spacing w:val="5"/>
          <w:w w:val="110"/>
          <w:sz w:val="48"/>
        </w:rPr>
        <w:t>姆</w:t>
      </w:r>
      <w:r>
        <w:rPr>
          <w:spacing w:val="6"/>
          <w:w w:val="110"/>
          <w:sz w:val="48"/>
        </w:rPr>
        <w:t>、</w:t>
      </w:r>
      <w:r>
        <w:rPr>
          <w:spacing w:val="37"/>
          <w:w w:val="110"/>
          <w:sz w:val="48"/>
        </w:rPr>
        <w:t>罗</w:t>
      </w:r>
      <w:r>
        <w:rPr>
          <w:spacing w:val="30"/>
          <w:w w:val="110"/>
          <w:sz w:val="48"/>
        </w:rPr>
        <w:t>伯</w:t>
      </w:r>
      <w:r>
        <w:rPr>
          <w:spacing w:val="45"/>
          <w:w w:val="110"/>
          <w:sz w:val="48"/>
        </w:rPr>
        <w:t>茨</w:t>
      </w:r>
      <w:r>
        <w:rPr>
          <w:spacing w:val="17"/>
          <w:w w:val="110"/>
          <w:sz w:val="48"/>
        </w:rPr>
        <w:t>和</w:t>
      </w:r>
      <w:r>
        <w:rPr>
          <w:spacing w:val="36"/>
          <w:w w:val="110"/>
          <w:sz w:val="48"/>
        </w:rPr>
        <w:t>威</w:t>
      </w:r>
      <w:r>
        <w:rPr>
          <w:spacing w:val="25"/>
          <w:w w:val="110"/>
          <w:sz w:val="48"/>
        </w:rPr>
        <w:t>尔</w:t>
      </w:r>
      <w:r>
        <w:rPr>
          <w:w w:val="110"/>
          <w:sz w:val="48"/>
        </w:rPr>
        <w:t>逊</w:t>
      </w:r>
      <w:r>
        <w:rPr>
          <w:spacing w:val="-25"/>
          <w:w w:val="110"/>
          <w:sz w:val="48"/>
        </w:rPr>
        <w:t> </w:t>
      </w:r>
      <w:r>
        <w:rPr>
          <w:rFonts w:ascii="Times New Roman" w:eastAsia="Times New Roman"/>
          <w:w w:val="110"/>
          <w:sz w:val="49"/>
        </w:rPr>
        <w:t>(</w:t>
      </w:r>
      <w:r>
        <w:rPr>
          <w:rFonts w:ascii="Times New Roman" w:eastAsia="Times New Roman"/>
          <w:spacing w:val="-71"/>
          <w:w w:val="110"/>
          <w:sz w:val="49"/>
        </w:rPr>
        <w:t> </w:t>
      </w:r>
      <w:r>
        <w:rPr>
          <w:rFonts w:ascii="Times New Roman" w:eastAsia="Times New Roman"/>
          <w:spacing w:val="20"/>
          <w:w w:val="110"/>
          <w:sz w:val="49"/>
        </w:rPr>
        <w:t>Kreps,</w:t>
        <w:tab/>
      </w:r>
      <w:r>
        <w:rPr>
          <w:rFonts w:ascii="Times New Roman" w:eastAsia="Times New Roman"/>
          <w:w w:val="110"/>
          <w:sz w:val="49"/>
        </w:rPr>
        <w:t>Milgrom,</w:t>
      </w:r>
    </w:p>
    <w:p>
      <w:pPr>
        <w:spacing w:line="297" w:lineRule="auto" w:before="140"/>
        <w:ind w:left="2448" w:right="1406" w:firstLine="45"/>
        <w:jc w:val="both"/>
        <w:rPr>
          <w:sz w:val="48"/>
        </w:rPr>
      </w:pPr>
      <w:r>
        <w:rPr>
          <w:rFonts w:ascii="Times New Roman" w:hAnsi="Times New Roman" w:eastAsia="Times New Roman"/>
          <w:w w:val="110"/>
          <w:sz w:val="49"/>
        </w:rPr>
        <w:t>Roberts and Wilson</w:t>
      </w:r>
      <w:r>
        <w:rPr>
          <w:rFonts w:ascii="Times New Roman" w:hAnsi="Times New Roman" w:eastAsia="Times New Roman"/>
          <w:spacing w:val="60"/>
          <w:w w:val="110"/>
          <w:sz w:val="49"/>
        </w:rPr>
        <w:t>, </w:t>
      </w:r>
      <w:r>
        <w:rPr>
          <w:rFonts w:ascii="Times New Roman" w:hAnsi="Times New Roman" w:eastAsia="Times New Roman"/>
          <w:spacing w:val="7"/>
          <w:w w:val="110"/>
          <w:sz w:val="49"/>
        </w:rPr>
        <w:t>1982</w:t>
      </w:r>
      <w:r>
        <w:rPr>
          <w:rFonts w:ascii="Times New Roman" w:hAnsi="Times New Roman" w:eastAsia="Times New Roman"/>
          <w:spacing w:val="48"/>
          <w:w w:val="110"/>
          <w:sz w:val="49"/>
        </w:rPr>
        <w:t>) </w:t>
      </w:r>
      <w:r>
        <w:rPr>
          <w:spacing w:val="8"/>
          <w:w w:val="110"/>
          <w:sz w:val="48"/>
        </w:rPr>
        <w:t>的文献中</w:t>
      </w:r>
      <w:r>
        <w:rPr>
          <w:spacing w:val="-81"/>
          <w:sz w:val="48"/>
        </w:rPr>
        <w:t>， </w:t>
      </w:r>
      <w:r>
        <w:rPr>
          <w:spacing w:val="8"/>
          <w:w w:val="110"/>
          <w:sz w:val="48"/>
        </w:rPr>
        <w:t>提出了一个与重复博弈实验中</w:t>
      </w:r>
      <w:r>
        <w:rPr>
          <w:spacing w:val="8"/>
          <w:w w:val="105"/>
          <w:sz w:val="48"/>
        </w:rPr>
        <w:t>所观察到的不断下降的公共品贡献率相一致的相关假说。他们利用有限次数的实验研究了重复进行的囚徒困境博弈的最佳策略。如果双方都是理性的，那么“在每次博弈中都招供”对双方而言均是最优策略。“针锋相对”策略被证明在无限次重复的囚徒困境博弈中是有效的（或者， 在任意给定的某次实验之后，博弈结果变动的概率很小）；然而在已知次数的博弈中，情况将有所不同。在任何有限次数的博弈中，双方都知</w:t>
      </w:r>
    </w:p>
    <w:p>
      <w:pPr>
        <w:tabs>
          <w:tab w:pos="18904" w:val="left" w:leader="none"/>
        </w:tabs>
        <w:spacing w:line="585" w:lineRule="exact" w:before="0"/>
        <w:ind w:left="2450" w:right="0" w:firstLine="0"/>
        <w:jc w:val="left"/>
        <w:rPr>
          <w:rFonts w:ascii="Times New Roman" w:eastAsia="Times New Roman"/>
          <w:sz w:val="48"/>
        </w:rPr>
      </w:pPr>
      <w:r>
        <w:rPr>
          <w:w w:val="105"/>
          <w:sz w:val="48"/>
        </w:rPr>
        <w:t>道</w:t>
      </w:r>
      <w:r>
        <w:rPr>
          <w:spacing w:val="-18"/>
          <w:w w:val="105"/>
          <w:sz w:val="48"/>
        </w:rPr>
        <w:t>他</w:t>
      </w:r>
      <w:r>
        <w:rPr>
          <w:spacing w:val="-5"/>
          <w:w w:val="105"/>
          <w:sz w:val="48"/>
        </w:rPr>
        <w:t>们</w:t>
      </w:r>
      <w:r>
        <w:rPr>
          <w:w w:val="105"/>
          <w:sz w:val="48"/>
        </w:rPr>
        <w:t>应</w:t>
      </w:r>
      <w:r>
        <w:rPr>
          <w:spacing w:val="-3"/>
          <w:w w:val="105"/>
          <w:sz w:val="48"/>
        </w:rPr>
        <w:t>该</w:t>
      </w:r>
      <w:r>
        <w:rPr>
          <w:spacing w:val="-9"/>
          <w:w w:val="105"/>
          <w:sz w:val="48"/>
        </w:rPr>
        <w:t>在</w:t>
      </w:r>
      <w:r>
        <w:rPr>
          <w:spacing w:val="-10"/>
          <w:w w:val="105"/>
          <w:sz w:val="48"/>
        </w:rPr>
        <w:t>最</w:t>
      </w:r>
      <w:r>
        <w:rPr>
          <w:w w:val="105"/>
          <w:sz w:val="48"/>
        </w:rPr>
        <w:t>后</w:t>
      </w:r>
      <w:r>
        <w:rPr>
          <w:spacing w:val="-3"/>
          <w:w w:val="105"/>
          <w:sz w:val="48"/>
        </w:rPr>
        <w:t>一</w:t>
      </w:r>
      <w:r>
        <w:rPr>
          <w:spacing w:val="-17"/>
          <w:w w:val="105"/>
          <w:sz w:val="48"/>
        </w:rPr>
        <w:t>次</w:t>
      </w:r>
      <w:r>
        <w:rPr>
          <w:spacing w:val="-13"/>
          <w:w w:val="105"/>
          <w:sz w:val="48"/>
        </w:rPr>
        <w:t>博</w:t>
      </w:r>
      <w:r>
        <w:rPr>
          <w:spacing w:val="2"/>
          <w:w w:val="105"/>
          <w:sz w:val="48"/>
        </w:rPr>
        <w:t>弈</w:t>
      </w:r>
      <w:r>
        <w:rPr>
          <w:spacing w:val="-26"/>
          <w:w w:val="105"/>
          <w:sz w:val="48"/>
        </w:rPr>
        <w:t>中</w:t>
      </w:r>
      <w:r>
        <w:rPr>
          <w:spacing w:val="-5"/>
          <w:w w:val="105"/>
          <w:sz w:val="48"/>
        </w:rPr>
        <w:t>背</w:t>
      </w:r>
      <w:r>
        <w:rPr>
          <w:spacing w:val="-16"/>
          <w:w w:val="105"/>
          <w:sz w:val="48"/>
        </w:rPr>
        <w:t>叛</w:t>
      </w:r>
      <w:r>
        <w:rPr>
          <w:w w:val="105"/>
          <w:sz w:val="48"/>
        </w:rPr>
        <w:t>对</w:t>
      </w:r>
      <w:r>
        <w:rPr>
          <w:spacing w:val="35"/>
          <w:w w:val="105"/>
          <w:sz w:val="48"/>
        </w:rPr>
        <w:t>方</w:t>
      </w:r>
      <w:r>
        <w:rPr>
          <w:sz w:val="48"/>
        </w:rPr>
        <w:t>，</w:t>
      </w:r>
      <w:r>
        <w:rPr>
          <w:spacing w:val="-98"/>
          <w:sz w:val="48"/>
        </w:rPr>
        <w:t> </w:t>
      </w:r>
      <w:r>
        <w:rPr>
          <w:w w:val="105"/>
          <w:sz w:val="48"/>
        </w:rPr>
        <w:t>这样在</w:t>
      </w:r>
      <w:r>
        <w:rPr>
          <w:spacing w:val="-21"/>
          <w:w w:val="105"/>
          <w:sz w:val="48"/>
        </w:rPr>
        <w:t>倒</w:t>
      </w:r>
      <w:r>
        <w:rPr>
          <w:spacing w:val="-10"/>
          <w:w w:val="105"/>
          <w:sz w:val="48"/>
        </w:rPr>
        <w:t>数</w:t>
      </w:r>
      <w:r>
        <w:rPr>
          <w:spacing w:val="-4"/>
          <w:w w:val="105"/>
          <w:sz w:val="48"/>
        </w:rPr>
        <w:t>第</w:t>
      </w:r>
      <w:r>
        <w:rPr>
          <w:spacing w:val="-10"/>
          <w:w w:val="105"/>
          <w:sz w:val="48"/>
        </w:rPr>
        <w:t>二</w:t>
      </w:r>
      <w:r>
        <w:rPr>
          <w:w w:val="105"/>
          <w:sz w:val="48"/>
        </w:rPr>
        <w:t>次</w:t>
      </w:r>
      <w:r>
        <w:rPr>
          <w:spacing w:val="-17"/>
          <w:w w:val="105"/>
          <w:sz w:val="48"/>
        </w:rPr>
        <w:t>的</w:t>
      </w:r>
      <w:r>
        <w:rPr>
          <w:spacing w:val="-6"/>
          <w:w w:val="105"/>
          <w:sz w:val="48"/>
        </w:rPr>
        <w:t>博</w:t>
      </w:r>
      <w:r>
        <w:rPr>
          <w:w w:val="105"/>
          <w:sz w:val="48"/>
        </w:rPr>
        <w:t>弈</w:t>
      </w:r>
      <w:r>
        <w:rPr>
          <w:spacing w:val="-5"/>
          <w:w w:val="105"/>
          <w:sz w:val="48"/>
        </w:rPr>
        <w:t>中</w:t>
      </w:r>
      <w:r>
        <w:rPr>
          <w:w w:val="105"/>
          <w:sz w:val="48"/>
        </w:rPr>
        <w:t>合</w:t>
        <w:tab/>
      </w:r>
      <w:r>
        <w:rPr>
          <w:rFonts w:ascii="Times New Roman" w:eastAsia="Times New Roman"/>
          <w:w w:val="105"/>
          <w:sz w:val="48"/>
        </w:rPr>
        <w:t>M</w:t>
      </w:r>
    </w:p>
    <w:p>
      <w:pPr>
        <w:spacing w:line="300" w:lineRule="auto" w:before="140"/>
        <w:ind w:left="2427" w:right="1466" w:firstLine="7"/>
        <w:jc w:val="both"/>
        <w:rPr>
          <w:sz w:val="48"/>
        </w:rPr>
      </w:pPr>
      <w:r>
        <w:rPr>
          <w:w w:val="105"/>
          <w:sz w:val="48"/>
        </w:rPr>
        <w:t>作就没有什么意义了。由此倒推，合作根本不是基于最佳利益的选择策略。克瑞普斯等人的实验告诉我们：如果是跟你认为可能是非理性的</w:t>
      </w:r>
      <w:r>
        <w:rPr>
          <w:spacing w:val="-263"/>
          <w:w w:val="105"/>
          <w:sz w:val="48"/>
        </w:rPr>
        <w:t>人</w:t>
      </w:r>
    </w:p>
    <w:p>
      <w:pPr>
        <w:spacing w:line="599" w:lineRule="exact" w:before="0"/>
        <w:ind w:left="2439" w:right="0" w:firstLine="0"/>
        <w:jc w:val="left"/>
        <w:rPr>
          <w:sz w:val="48"/>
        </w:rPr>
      </w:pPr>
      <w:r>
        <w:rPr>
          <w:w w:val="105"/>
          <w:sz w:val="48"/>
        </w:rPr>
        <w:t>（也就是，即使在有限次数的博弈中也使用“针锋相对”策略）进行博</w:t>
      </w:r>
    </w:p>
    <w:p>
      <w:pPr>
        <w:spacing w:line="295" w:lineRule="auto" w:before="152"/>
        <w:ind w:left="2414" w:right="1415" w:firstLine="6"/>
        <w:jc w:val="both"/>
        <w:rPr>
          <w:sz w:val="48"/>
        </w:rPr>
      </w:pPr>
      <w:r>
        <w:rPr>
          <w:w w:val="105"/>
          <w:sz w:val="48"/>
        </w:rPr>
        <w:t>弈，那么在初期选择合作可能是种理性的策略（因为这可以诱导你的对</w:t>
      </w:r>
      <w:r>
        <w:rPr>
          <w:sz w:val="48"/>
        </w:rPr>
        <w:t>手也选择合作）。既然公共产品博弈与上述的实验博弈的结构类似，因此 </w:t>
      </w:r>
      <w:r>
        <w:rPr>
          <w:w w:val="105"/>
          <w:sz w:val="48"/>
        </w:rPr>
        <w:t>可以说，参与人的行为是克瑞普斯等人所讲的理性行为。然而，经验数据又一次排除了这个解释。即使是在单次博弈和重复博弈的最后阶段， 当合作不再是自利人的最佳理性选择时，合作的概率也不会降到零。</w:t>
      </w:r>
    </w:p>
    <w:p>
      <w:pPr>
        <w:tabs>
          <w:tab w:pos="16304" w:val="left" w:leader="none"/>
          <w:tab w:pos="17868" w:val="left" w:leader="none"/>
        </w:tabs>
        <w:spacing w:line="625" w:lineRule="exact" w:before="0"/>
        <w:ind w:left="3428" w:right="0" w:firstLine="0"/>
        <w:jc w:val="left"/>
        <w:rPr>
          <w:sz w:val="50"/>
        </w:rPr>
      </w:pPr>
      <w:r>
        <w:rPr>
          <w:w w:val="105"/>
          <w:sz w:val="48"/>
        </w:rPr>
        <w:t>另</w:t>
      </w:r>
      <w:r>
        <w:rPr>
          <w:spacing w:val="-7"/>
          <w:w w:val="105"/>
          <w:sz w:val="48"/>
        </w:rPr>
        <w:t>一</w:t>
      </w:r>
      <w:r>
        <w:rPr>
          <w:w w:val="105"/>
          <w:sz w:val="48"/>
        </w:rPr>
        <w:t>个反</w:t>
      </w:r>
      <w:r>
        <w:rPr>
          <w:spacing w:val="-3"/>
          <w:w w:val="105"/>
          <w:sz w:val="48"/>
        </w:rPr>
        <w:t>驳</w:t>
      </w:r>
      <w:r>
        <w:rPr>
          <w:spacing w:val="-6"/>
          <w:w w:val="105"/>
          <w:sz w:val="48"/>
        </w:rPr>
        <w:t>互</w:t>
      </w:r>
      <w:r>
        <w:rPr>
          <w:spacing w:val="-21"/>
          <w:w w:val="105"/>
          <w:sz w:val="48"/>
        </w:rPr>
        <w:t>惠</w:t>
      </w:r>
      <w:r>
        <w:rPr>
          <w:spacing w:val="-17"/>
          <w:w w:val="105"/>
          <w:sz w:val="48"/>
        </w:rPr>
        <w:t>假</w:t>
      </w:r>
      <w:r>
        <w:rPr>
          <w:spacing w:val="-22"/>
          <w:w w:val="105"/>
          <w:sz w:val="48"/>
        </w:rPr>
        <w:t>说</w:t>
      </w:r>
      <w:r>
        <w:rPr>
          <w:spacing w:val="-12"/>
          <w:w w:val="105"/>
          <w:sz w:val="48"/>
        </w:rPr>
        <w:t>的</w:t>
      </w:r>
      <w:r>
        <w:rPr>
          <w:spacing w:val="-3"/>
          <w:w w:val="105"/>
          <w:sz w:val="48"/>
        </w:rPr>
        <w:t>证</w:t>
      </w:r>
      <w:r>
        <w:rPr>
          <w:w w:val="105"/>
          <w:sz w:val="48"/>
        </w:rPr>
        <w:t>据</w:t>
      </w:r>
      <w:r>
        <w:rPr>
          <w:spacing w:val="15"/>
          <w:w w:val="105"/>
          <w:sz w:val="48"/>
        </w:rPr>
        <w:t>来</w:t>
      </w:r>
      <w:r>
        <w:rPr>
          <w:w w:val="105"/>
          <w:sz w:val="48"/>
        </w:rPr>
        <w:t>自</w:t>
      </w:r>
      <w:r>
        <w:rPr>
          <w:spacing w:val="25"/>
          <w:w w:val="105"/>
          <w:sz w:val="48"/>
        </w:rPr>
        <w:t>安</w:t>
      </w:r>
      <w:r>
        <w:rPr>
          <w:w w:val="105"/>
          <w:sz w:val="48"/>
        </w:rPr>
        <w:t>德</w:t>
      </w:r>
      <w:r>
        <w:rPr>
          <w:spacing w:val="-38"/>
          <w:w w:val="105"/>
          <w:sz w:val="48"/>
        </w:rPr>
        <w:t>烈</w:t>
      </w:r>
      <w:r>
        <w:rPr>
          <w:w w:val="105"/>
          <w:sz w:val="48"/>
        </w:rPr>
        <w:t>奥尼</w:t>
      </w:r>
      <w:r>
        <w:rPr>
          <w:spacing w:val="125"/>
          <w:w w:val="105"/>
          <w:sz w:val="48"/>
        </w:rPr>
        <w:t> </w:t>
      </w:r>
      <w:r>
        <w:rPr>
          <w:rFonts w:ascii="Times New Roman" w:eastAsia="Times New Roman"/>
          <w:w w:val="105"/>
          <w:sz w:val="49"/>
        </w:rPr>
        <w:t>(</w:t>
      </w:r>
      <w:r>
        <w:rPr>
          <w:rFonts w:ascii="Times New Roman" w:eastAsia="Times New Roman"/>
          <w:spacing w:val="-44"/>
          <w:w w:val="105"/>
          <w:sz w:val="49"/>
        </w:rPr>
        <w:t> </w:t>
      </w:r>
      <w:r>
        <w:rPr>
          <w:rFonts w:ascii="Times New Roman" w:eastAsia="Times New Roman"/>
          <w:spacing w:val="15"/>
          <w:w w:val="105"/>
          <w:sz w:val="49"/>
        </w:rPr>
        <w:t>Andreoni</w:t>
      </w:r>
      <w:r>
        <w:rPr>
          <w:rFonts w:ascii="Times New Roman" w:eastAsia="Times New Roman"/>
          <w:spacing w:val="-46"/>
          <w:w w:val="105"/>
          <w:sz w:val="49"/>
        </w:rPr>
        <w:t> </w:t>
      </w:r>
      <w:r>
        <w:rPr>
          <w:rFonts w:ascii="Times New Roman" w:eastAsia="Times New Roman"/>
          <w:w w:val="105"/>
          <w:sz w:val="49"/>
        </w:rPr>
        <w:t>,</w:t>
        <w:tab/>
        <w:t>1</w:t>
      </w:r>
      <w:r>
        <w:rPr>
          <w:rFonts w:ascii="Times New Roman" w:eastAsia="Times New Roman"/>
          <w:spacing w:val="-83"/>
          <w:w w:val="105"/>
          <w:sz w:val="49"/>
        </w:rPr>
        <w:t> </w:t>
      </w:r>
      <w:r>
        <w:rPr>
          <w:rFonts w:ascii="Times New Roman" w:eastAsia="Times New Roman"/>
          <w:w w:val="105"/>
          <w:sz w:val="49"/>
        </w:rPr>
        <w:t>988</w:t>
      </w:r>
      <w:r>
        <w:rPr>
          <w:rFonts w:ascii="Times New Roman" w:eastAsia="Times New Roman"/>
          <w:spacing w:val="-71"/>
          <w:w w:val="105"/>
          <w:sz w:val="49"/>
        </w:rPr>
        <w:t> </w:t>
      </w:r>
      <w:r>
        <w:rPr>
          <w:rFonts w:ascii="Times New Roman" w:eastAsia="Times New Roman"/>
          <w:w w:val="105"/>
          <w:sz w:val="49"/>
        </w:rPr>
        <w:t>)</w:t>
        <w:tab/>
      </w:r>
      <w:r>
        <w:rPr>
          <w:w w:val="105"/>
          <w:sz w:val="50"/>
        </w:rPr>
        <w:t>设</w:t>
      </w:r>
    </w:p>
    <w:p>
      <w:pPr>
        <w:spacing w:before="146"/>
        <w:ind w:left="2389" w:right="0" w:firstLine="0"/>
        <w:jc w:val="left"/>
        <w:rPr>
          <w:sz w:val="48"/>
        </w:rPr>
      </w:pPr>
      <w:r>
        <w:rPr>
          <w:spacing w:val="-32"/>
          <w:w w:val="110"/>
          <w:sz w:val="48"/>
        </w:rPr>
        <w:t>计的实验。实验对象 </w:t>
      </w:r>
      <w:r>
        <w:rPr>
          <w:rFonts w:ascii="Times New Roman" w:eastAsia="Times New Roman"/>
          <w:w w:val="110"/>
          <w:sz w:val="47"/>
        </w:rPr>
        <w:t>35</w:t>
      </w:r>
      <w:r>
        <w:rPr>
          <w:rFonts w:ascii="Times New Roman" w:eastAsia="Times New Roman"/>
          <w:spacing w:val="-55"/>
          <w:w w:val="110"/>
          <w:sz w:val="47"/>
        </w:rPr>
        <w:t> </w:t>
      </w:r>
      <w:r>
        <w:rPr>
          <w:spacing w:val="1"/>
          <w:w w:val="110"/>
          <w:sz w:val="48"/>
        </w:rPr>
        <w:t>人被分成两组</w:t>
      </w:r>
      <w:r>
        <w:rPr>
          <w:spacing w:val="-88"/>
          <w:sz w:val="48"/>
        </w:rPr>
        <w:t>， </w:t>
      </w:r>
      <w:r>
        <w:rPr>
          <w:spacing w:val="-48"/>
          <w:w w:val="110"/>
          <w:sz w:val="48"/>
        </w:rPr>
        <w:t>第一组 </w:t>
      </w:r>
      <w:r>
        <w:rPr>
          <w:rFonts w:ascii="Times New Roman" w:eastAsia="Times New Roman"/>
          <w:spacing w:val="5"/>
          <w:w w:val="110"/>
          <w:sz w:val="47"/>
        </w:rPr>
        <w:t>15</w:t>
      </w:r>
      <w:r>
        <w:rPr>
          <w:rFonts w:ascii="Times New Roman" w:eastAsia="Times New Roman"/>
          <w:spacing w:val="-49"/>
          <w:w w:val="110"/>
          <w:sz w:val="47"/>
        </w:rPr>
        <w:t> </w:t>
      </w:r>
      <w:r>
        <w:rPr>
          <w:spacing w:val="-49"/>
          <w:w w:val="110"/>
          <w:sz w:val="48"/>
        </w:rPr>
        <w:t>人分成 </w:t>
      </w:r>
      <w:r>
        <w:rPr>
          <w:rFonts w:ascii="Times New Roman" w:eastAsia="Times New Roman"/>
          <w:w w:val="110"/>
          <w:sz w:val="47"/>
        </w:rPr>
        <w:t>5</w:t>
      </w:r>
      <w:r>
        <w:rPr>
          <w:rFonts w:ascii="Times New Roman" w:eastAsia="Times New Roman"/>
          <w:spacing w:val="-58"/>
          <w:w w:val="110"/>
          <w:sz w:val="47"/>
        </w:rPr>
        <w:t> </w:t>
      </w:r>
      <w:r>
        <w:rPr>
          <w:spacing w:val="-9"/>
          <w:w w:val="110"/>
          <w:sz w:val="48"/>
        </w:rPr>
        <w:t>人一个小组</w:t>
      </w:r>
    </w:p>
    <w:p>
      <w:pPr>
        <w:spacing w:line="295" w:lineRule="auto" w:before="140"/>
        <w:ind w:left="2342" w:right="1502" w:firstLine="50"/>
        <w:jc w:val="both"/>
        <w:rPr>
          <w:sz w:val="48"/>
        </w:rPr>
      </w:pPr>
      <w:r>
        <w:rPr>
          <w:spacing w:val="16"/>
          <w:sz w:val="48"/>
        </w:rPr>
        <w:t>进行重复博弈。另一组 </w:t>
      </w:r>
      <w:r>
        <w:rPr>
          <w:rFonts w:ascii="Times New Roman" w:eastAsia="Times New Roman"/>
          <w:sz w:val="47"/>
        </w:rPr>
        <w:t>20</w:t>
      </w:r>
      <w:r>
        <w:rPr>
          <w:rFonts w:ascii="Times New Roman" w:eastAsia="Times New Roman"/>
          <w:spacing w:val="87"/>
          <w:sz w:val="47"/>
        </w:rPr>
        <w:t> </w:t>
      </w:r>
      <w:r>
        <w:rPr>
          <w:spacing w:val="26"/>
          <w:sz w:val="48"/>
        </w:rPr>
        <w:t>人分成 </w:t>
      </w:r>
      <w:r>
        <w:rPr>
          <w:rFonts w:ascii="Times New Roman" w:eastAsia="Times New Roman"/>
          <w:sz w:val="47"/>
        </w:rPr>
        <w:t>5</w:t>
      </w:r>
      <w:r>
        <w:rPr>
          <w:rFonts w:ascii="Times New Roman" w:eastAsia="Times New Roman"/>
          <w:spacing w:val="100"/>
          <w:sz w:val="47"/>
        </w:rPr>
        <w:t> </w:t>
      </w:r>
      <w:r>
        <w:rPr>
          <w:spacing w:val="-4"/>
          <w:sz w:val="48"/>
        </w:rPr>
        <w:t>人一个小组进行同样的博弈， 但是其组员的构成在每次博弈中不断变化，而且，在任一次特定博弈中，任   </w:t>
      </w:r>
      <w:r>
        <w:rPr>
          <w:spacing w:val="2"/>
          <w:sz w:val="48"/>
        </w:rPr>
        <w:t>一个参与者都不知道其余的 </w:t>
      </w:r>
      <w:r>
        <w:rPr>
          <w:rFonts w:ascii="Times New Roman" w:eastAsia="Times New Roman"/>
          <w:spacing w:val="5"/>
          <w:sz w:val="49"/>
        </w:rPr>
        <w:t>19</w:t>
      </w:r>
      <w:r>
        <w:rPr>
          <w:rFonts w:ascii="Times New Roman" w:eastAsia="Times New Roman"/>
          <w:spacing w:val="108"/>
          <w:sz w:val="49"/>
        </w:rPr>
        <w:t> </w:t>
      </w:r>
      <w:r>
        <w:rPr>
          <w:spacing w:val="42"/>
          <w:sz w:val="48"/>
        </w:rPr>
        <w:t>人中哪 </w:t>
      </w:r>
      <w:r>
        <w:rPr>
          <w:rFonts w:ascii="Times New Roman" w:eastAsia="Times New Roman"/>
          <w:sz w:val="49"/>
        </w:rPr>
        <w:t>4</w:t>
      </w:r>
      <w:r>
        <w:rPr>
          <w:rFonts w:ascii="Times New Roman" w:eastAsia="Times New Roman"/>
          <w:spacing w:val="47"/>
          <w:sz w:val="49"/>
        </w:rPr>
        <w:t>  </w:t>
      </w:r>
      <w:r>
        <w:rPr>
          <w:spacing w:val="10"/>
          <w:sz w:val="48"/>
        </w:rPr>
        <w:t>人将和他在一组。在这样的条件下，合作不可能产生策略性的优势，因为下一轮的参与者可能都是陌   生人。如果在实验的前几轮中出现合作，互惠假说就被排除在外了。事   实上，安德烈奥尼发现，在陌生人的环境中，合作情况比同等条件下的   其他小组环境还要好一些。（尽管是微小的比例，但是这一结果在统计</w:t>
      </w:r>
    </w:p>
    <w:p>
      <w:pPr>
        <w:spacing w:after="0" w:line="295" w:lineRule="auto"/>
        <w:jc w:val="both"/>
        <w:rPr>
          <w:sz w:val="48"/>
        </w:rPr>
        <w:sectPr>
          <w:pgSz w:w="20760" w:h="31660"/>
          <w:pgMar w:header="0" w:footer="2136" w:top="2020" w:bottom="2320" w:left="0" w:right="860"/>
        </w:sectPr>
      </w:pPr>
    </w:p>
    <w:p>
      <w:pPr>
        <w:pStyle w:val="BodyText"/>
        <w:rPr>
          <w:sz w:val="20"/>
        </w:rPr>
      </w:pPr>
    </w:p>
    <w:p>
      <w:pPr>
        <w:pStyle w:val="BodyText"/>
        <w:spacing w:before="6"/>
        <w:rPr>
          <w:sz w:val="20"/>
        </w:rPr>
      </w:pPr>
    </w:p>
    <w:p>
      <w:pPr>
        <w:pStyle w:val="BodyText"/>
        <w:spacing w:before="1"/>
        <w:rPr>
          <w:sz w:val="7"/>
        </w:rPr>
      </w:pPr>
    </w:p>
    <w:p>
      <w:pPr>
        <w:spacing w:before="0"/>
        <w:ind w:left="4481" w:right="0" w:firstLine="0"/>
        <w:jc w:val="left"/>
        <w:rPr>
          <w:sz w:val="8"/>
        </w:rPr>
      </w:pPr>
      <w:r>
        <w:rPr/>
        <w:drawing>
          <wp:anchor distT="0" distB="0" distL="0" distR="0" allowOverlap="1" layoutInCell="1" locked="0" behindDoc="0" simplePos="0" relativeHeight="1792">
            <wp:simplePos x="0" y="0"/>
            <wp:positionH relativeFrom="page">
              <wp:posOffset>1626666</wp:posOffset>
            </wp:positionH>
            <wp:positionV relativeFrom="paragraph">
              <wp:posOffset>-391128</wp:posOffset>
            </wp:positionV>
            <wp:extent cx="1191890" cy="861385"/>
            <wp:effectExtent l="0" t="0" r="0" b="0"/>
            <wp:wrapNone/>
            <wp:docPr id="51" name="image30.png" descr=""/>
            <wp:cNvGraphicFramePr>
              <a:graphicFrameLocks noChangeAspect="1"/>
            </wp:cNvGraphicFramePr>
            <a:graphic>
              <a:graphicData uri="http://schemas.openxmlformats.org/drawingml/2006/picture">
                <pic:pic>
                  <pic:nvPicPr>
                    <pic:cNvPr id="52" name="image30.png"/>
                    <pic:cNvPicPr/>
                  </pic:nvPicPr>
                  <pic:blipFill>
                    <a:blip r:embed="rId50" cstate="print"/>
                    <a:stretch>
                      <a:fillRect/>
                    </a:stretch>
                  </pic:blipFill>
                  <pic:spPr>
                    <a:xfrm>
                      <a:off x="0" y="0"/>
                      <a:ext cx="1191890" cy="861385"/>
                    </a:xfrm>
                    <a:prstGeom prst="rect">
                      <a:avLst/>
                    </a:prstGeom>
                  </pic:spPr>
                </pic:pic>
              </a:graphicData>
            </a:graphic>
          </wp:anchor>
        </w:drawing>
      </w:r>
      <w:bookmarkStart w:name="    2.4  利他主义" w:id="14"/>
      <w:bookmarkEnd w:id="14"/>
      <w:r>
        <w:rPr/>
      </w:r>
      <w:r>
        <w:rPr>
          <w:w w:val="115"/>
          <w:sz w:val="8"/>
        </w:rPr>
        <w:t>必众</w:t>
      </w:r>
    </w:p>
    <w:p>
      <w:pPr>
        <w:spacing w:before="54"/>
        <w:ind w:left="4753" w:right="0" w:firstLine="0"/>
        <w:jc w:val="left"/>
        <w:rPr>
          <w:sz w:val="36"/>
        </w:rPr>
      </w:pPr>
      <w:r>
        <w:rPr>
          <w:w w:val="105"/>
          <w:sz w:val="36"/>
        </w:rPr>
        <w:t>赢者的诅咒</w:t>
      </w:r>
    </w:p>
    <w:p>
      <w:pPr>
        <w:pStyle w:val="BodyText"/>
        <w:rPr>
          <w:sz w:val="20"/>
        </w:rPr>
      </w:pPr>
    </w:p>
    <w:p>
      <w:pPr>
        <w:pStyle w:val="BodyText"/>
        <w:rPr>
          <w:sz w:val="20"/>
        </w:rPr>
      </w:pPr>
    </w:p>
    <w:p>
      <w:pPr>
        <w:pStyle w:val="BodyText"/>
        <w:spacing w:before="5"/>
        <w:rPr>
          <w:sz w:val="27"/>
        </w:rPr>
      </w:pPr>
    </w:p>
    <w:p>
      <w:pPr>
        <w:spacing w:before="40"/>
        <w:ind w:left="2539" w:right="0" w:firstLine="0"/>
        <w:jc w:val="left"/>
        <w:rPr>
          <w:sz w:val="47"/>
        </w:rPr>
      </w:pPr>
      <w:r>
        <w:rPr>
          <w:sz w:val="47"/>
        </w:rPr>
        <w:t>上是显著的。）</w:t>
      </w:r>
    </w:p>
    <w:p>
      <w:pPr>
        <w:spacing w:line="300" w:lineRule="auto" w:before="164"/>
        <w:ind w:left="2509" w:right="1311" w:firstLine="1050"/>
        <w:jc w:val="both"/>
        <w:rPr>
          <w:sz w:val="47"/>
        </w:rPr>
      </w:pPr>
      <w:r>
        <w:rPr>
          <w:spacing w:val="-8"/>
          <w:w w:val="110"/>
          <w:sz w:val="47"/>
        </w:rPr>
        <w:t>在上述实验中我们得出这样一个结论：人们总是倾向于选择合作， </w:t>
      </w:r>
      <w:r>
        <w:rPr>
          <w:w w:val="110"/>
          <w:sz w:val="47"/>
        </w:rPr>
        <w:t>除非实验表明，他们与之共事的人占他们的便宜，采取了不合作的行 为。这个合作的准则与互惠利他主义在无限次博弈中具有一定的共同 点；但也像我们已经看到的，互惠利他主义可能也不适用，在许多案例中，合作行为也会出现。罗伯特</w:t>
      </w:r>
      <w:r>
        <w:rPr>
          <w:spacing w:val="-32"/>
          <w:w w:val="110"/>
          <w:sz w:val="47"/>
        </w:rPr>
        <w:t>·</w:t>
      </w:r>
      <w:r>
        <w:rPr>
          <w:spacing w:val="20"/>
          <w:w w:val="110"/>
          <w:sz w:val="47"/>
        </w:rPr>
        <w:t>弗兰克 </w:t>
      </w:r>
      <w:r>
        <w:rPr>
          <w:rFonts w:ascii="Times New Roman" w:hAnsi="Times New Roman" w:eastAsia="Times New Roman"/>
          <w:spacing w:val="-35"/>
          <w:w w:val="110"/>
          <w:sz w:val="49"/>
        </w:rPr>
        <w:t>( </w:t>
      </w:r>
      <w:r>
        <w:rPr>
          <w:rFonts w:ascii="Times New Roman" w:hAnsi="Times New Roman" w:eastAsia="Times New Roman"/>
          <w:spacing w:val="3"/>
          <w:w w:val="110"/>
          <w:sz w:val="49"/>
        </w:rPr>
        <w:t>Robert</w:t>
      </w:r>
      <w:r>
        <w:rPr>
          <w:rFonts w:ascii="Times New Roman" w:hAnsi="Times New Roman" w:eastAsia="Times New Roman"/>
          <w:spacing w:val="52"/>
          <w:w w:val="110"/>
          <w:sz w:val="49"/>
        </w:rPr>
        <w:t> </w:t>
      </w:r>
      <w:r>
        <w:rPr>
          <w:rFonts w:ascii="Times New Roman" w:hAnsi="Times New Roman" w:eastAsia="Times New Roman"/>
          <w:w w:val="110"/>
          <w:sz w:val="49"/>
        </w:rPr>
        <w:t>Frank</w:t>
      </w:r>
      <w:r>
        <w:rPr>
          <w:rFonts w:ascii="Times New Roman" w:hAnsi="Times New Roman" w:eastAsia="Times New Roman"/>
          <w:spacing w:val="15"/>
          <w:w w:val="110"/>
          <w:sz w:val="49"/>
        </w:rPr>
        <w:t>, </w:t>
      </w:r>
      <w:r>
        <w:rPr>
          <w:rFonts w:ascii="Times New Roman" w:hAnsi="Times New Roman" w:eastAsia="Times New Roman"/>
          <w:spacing w:val="13"/>
          <w:w w:val="110"/>
          <w:sz w:val="49"/>
        </w:rPr>
        <w:t>1987</w:t>
      </w:r>
      <w:r>
        <w:rPr>
          <w:rFonts w:ascii="Times New Roman" w:hAnsi="Times New Roman" w:eastAsia="Times New Roman"/>
          <w:spacing w:val="17"/>
          <w:w w:val="110"/>
          <w:sz w:val="49"/>
        </w:rPr>
        <w:t>) </w:t>
      </w:r>
      <w:r>
        <w:rPr>
          <w:spacing w:val="15"/>
          <w:w w:val="110"/>
          <w:sz w:val="47"/>
        </w:rPr>
        <w:t>对此类案例给出了他的解释。弗兰克认为，采用合作原则的人可以通过诱导别人合作，吸引其他合作者的互惠行为来获得好处。这个理论的关键 </w:t>
      </w:r>
      <w:r>
        <w:rPr>
          <w:spacing w:val="11"/>
          <w:w w:val="110"/>
          <w:sz w:val="47"/>
        </w:rPr>
        <w:t>是：一个人不可能多次地假装合作来诱导他人合作    正如不可能总让</w:t>
      </w:r>
    </w:p>
    <w:p>
      <w:pPr>
        <w:tabs>
          <w:tab w:pos="2513" w:val="left" w:leader="none"/>
          <w:tab w:pos="8638" w:val="left" w:leader="none"/>
        </w:tabs>
        <w:spacing w:line="573" w:lineRule="exact" w:before="0"/>
        <w:ind w:left="1505" w:right="0" w:firstLine="0"/>
        <w:jc w:val="left"/>
        <w:rPr>
          <w:sz w:val="47"/>
        </w:rPr>
      </w:pPr>
      <w:r>
        <w:rPr>
          <w:rFonts w:ascii="Times New Roman" w:eastAsia="Times New Roman"/>
          <w:w w:val="75"/>
          <w:sz w:val="40"/>
        </w:rPr>
        <w:t>1</w:t>
      </w:r>
      <w:r>
        <w:rPr>
          <w:rFonts w:ascii="Times New Roman" w:eastAsia="Times New Roman"/>
          <w:spacing w:val="-21"/>
          <w:w w:val="75"/>
          <w:sz w:val="40"/>
        </w:rPr>
        <w:t> </w:t>
      </w:r>
      <w:r>
        <w:rPr>
          <w:rFonts w:ascii="Times New Roman" w:eastAsia="Times New Roman"/>
          <w:w w:val="75"/>
          <w:sz w:val="40"/>
        </w:rPr>
        <w:t>5</w:t>
        <w:tab/>
      </w:r>
      <w:r>
        <w:rPr>
          <w:w w:val="75"/>
          <w:sz w:val="47"/>
        </w:rPr>
        <w:t>别</w:t>
      </w:r>
      <w:r>
        <w:rPr>
          <w:spacing w:val="41"/>
          <w:w w:val="75"/>
          <w:sz w:val="47"/>
        </w:rPr>
        <w:t> </w:t>
      </w:r>
      <w:r>
        <w:rPr>
          <w:w w:val="75"/>
          <w:sz w:val="47"/>
        </w:rPr>
        <w:t>人</w:t>
      </w:r>
      <w:r>
        <w:rPr>
          <w:spacing w:val="3"/>
          <w:w w:val="75"/>
          <w:sz w:val="47"/>
        </w:rPr>
        <w:t> </w:t>
      </w:r>
      <w:r>
        <w:rPr>
          <w:spacing w:val="-9"/>
          <w:sz w:val="47"/>
        </w:rPr>
        <w:t>相信</w:t>
      </w:r>
      <w:r>
        <w:rPr>
          <w:spacing w:val="-12"/>
          <w:sz w:val="47"/>
        </w:rPr>
        <w:t>他</w:t>
      </w:r>
      <w:r>
        <w:rPr>
          <w:spacing w:val="5"/>
          <w:sz w:val="47"/>
        </w:rPr>
        <w:t>的</w:t>
      </w:r>
      <w:r>
        <w:rPr>
          <w:spacing w:val="5"/>
          <w:sz w:val="47"/>
        </w:rPr>
        <w:t>谎</w:t>
      </w:r>
      <w:r>
        <w:rPr>
          <w:spacing w:val="15"/>
          <w:sz w:val="47"/>
        </w:rPr>
        <w:t>言</w:t>
      </w:r>
      <w:r>
        <w:rPr>
          <w:spacing w:val="22"/>
          <w:sz w:val="47"/>
        </w:rPr>
        <w:t>一</w:t>
      </w:r>
      <w:r>
        <w:rPr>
          <w:spacing w:val="10"/>
          <w:sz w:val="47"/>
        </w:rPr>
        <w:t>样</w:t>
      </w:r>
      <w:r>
        <w:rPr>
          <w:spacing w:val="-393"/>
          <w:sz w:val="47"/>
        </w:rPr>
        <w:t>。</w:t>
      </w:r>
      <w:r>
        <w:rPr>
          <w:rFonts w:ascii="Times New Roman" w:eastAsia="Times New Roman"/>
          <w:w w:val="75"/>
          <w:sz w:val="40"/>
        </w:rPr>
        <w:t>[</w:t>
      </w:r>
      <w:r>
        <w:rPr>
          <w:rFonts w:ascii="Times New Roman" w:eastAsia="Times New Roman"/>
          <w:spacing w:val="72"/>
          <w:w w:val="75"/>
          <w:sz w:val="40"/>
        </w:rPr>
        <w:t> </w:t>
      </w:r>
      <w:r>
        <w:rPr>
          <w:rFonts w:ascii="Times New Roman" w:eastAsia="Times New Roman"/>
          <w:w w:val="75"/>
          <w:sz w:val="40"/>
        </w:rPr>
        <w:t>5]</w:t>
        <w:tab/>
      </w:r>
      <w:r>
        <w:rPr>
          <w:spacing w:val="20"/>
          <w:sz w:val="47"/>
        </w:rPr>
        <w:t>进</w:t>
      </w:r>
      <w:r>
        <w:rPr>
          <w:spacing w:val="22"/>
          <w:sz w:val="47"/>
        </w:rPr>
        <w:t>一</w:t>
      </w:r>
      <w:r>
        <w:rPr>
          <w:spacing w:val="16"/>
          <w:sz w:val="47"/>
        </w:rPr>
        <w:t>步</w:t>
      </w:r>
      <w:r>
        <w:rPr>
          <w:sz w:val="47"/>
        </w:rPr>
        <w:t>而</w:t>
      </w:r>
      <w:r>
        <w:rPr>
          <w:spacing w:val="21"/>
          <w:sz w:val="47"/>
        </w:rPr>
        <w:t>言</w:t>
      </w:r>
      <w:r>
        <w:rPr>
          <w:w w:val="75"/>
          <w:sz w:val="47"/>
        </w:rPr>
        <w:t>，</w:t>
      </w:r>
      <w:r>
        <w:rPr>
          <w:spacing w:val="-50"/>
          <w:w w:val="75"/>
          <w:sz w:val="47"/>
        </w:rPr>
        <w:t> </w:t>
      </w:r>
      <w:r>
        <w:rPr>
          <w:spacing w:val="5"/>
          <w:sz w:val="47"/>
        </w:rPr>
        <w:t>正</w:t>
      </w:r>
      <w:r>
        <w:rPr>
          <w:spacing w:val="11"/>
          <w:sz w:val="47"/>
        </w:rPr>
        <w:t>是</w:t>
      </w:r>
      <w:r>
        <w:rPr>
          <w:sz w:val="47"/>
        </w:rPr>
        <w:t>假</w:t>
      </w:r>
      <w:r>
        <w:rPr>
          <w:spacing w:val="20"/>
          <w:sz w:val="47"/>
        </w:rPr>
        <w:t>设</w:t>
      </w:r>
      <w:r>
        <w:rPr>
          <w:spacing w:val="12"/>
          <w:sz w:val="47"/>
        </w:rPr>
        <w:t>人</w:t>
      </w:r>
      <w:r>
        <w:rPr>
          <w:sz w:val="47"/>
        </w:rPr>
        <w:t>们</w:t>
      </w:r>
      <w:r>
        <w:rPr>
          <w:spacing w:val="25"/>
          <w:sz w:val="47"/>
        </w:rPr>
        <w:t>能</w:t>
      </w:r>
      <w:r>
        <w:rPr>
          <w:spacing w:val="5"/>
          <w:sz w:val="47"/>
        </w:rPr>
        <w:t>够</w:t>
      </w:r>
      <w:r>
        <w:rPr>
          <w:spacing w:val="6"/>
          <w:sz w:val="47"/>
        </w:rPr>
        <w:t>辨</w:t>
      </w:r>
      <w:r>
        <w:rPr>
          <w:spacing w:val="42"/>
          <w:sz w:val="47"/>
        </w:rPr>
        <w:t>识</w:t>
      </w:r>
      <w:r>
        <w:rPr>
          <w:spacing w:val="11"/>
          <w:sz w:val="47"/>
        </w:rPr>
        <w:t>真</w:t>
      </w:r>
      <w:r>
        <w:rPr>
          <w:spacing w:val="17"/>
          <w:sz w:val="47"/>
        </w:rPr>
        <w:t>伪</w:t>
      </w:r>
      <w:r>
        <w:rPr>
          <w:w w:val="75"/>
          <w:sz w:val="47"/>
        </w:rPr>
        <w:t>，</w:t>
      </w:r>
    </w:p>
    <w:p>
      <w:pPr>
        <w:spacing w:before="177"/>
        <w:ind w:left="2517" w:right="0" w:firstLine="0"/>
        <w:jc w:val="left"/>
        <w:rPr>
          <w:sz w:val="47"/>
        </w:rPr>
      </w:pPr>
      <w:r>
        <w:rPr>
          <w:w w:val="110"/>
          <w:sz w:val="47"/>
        </w:rPr>
        <w:t>因此参与者们能够排除背叛者而进行选择性的合作。</w:t>
      </w:r>
    </w:p>
    <w:p>
      <w:pPr>
        <w:pStyle w:val="BodyText"/>
        <w:rPr>
          <w:sz w:val="48"/>
        </w:rPr>
      </w:pPr>
    </w:p>
    <w:p>
      <w:pPr>
        <w:pStyle w:val="BodyText"/>
        <w:spacing w:before="2"/>
        <w:rPr>
          <w:sz w:val="40"/>
        </w:rPr>
      </w:pPr>
    </w:p>
    <w:p>
      <w:pPr>
        <w:pStyle w:val="Heading9"/>
        <w:numPr>
          <w:ilvl w:val="1"/>
          <w:numId w:val="4"/>
        </w:numPr>
        <w:tabs>
          <w:tab w:pos="4233" w:val="left" w:leader="none"/>
          <w:tab w:pos="4234" w:val="left" w:leader="none"/>
        </w:tabs>
        <w:spacing w:line="240" w:lineRule="auto" w:before="1" w:after="0"/>
        <w:ind w:left="4233" w:right="0" w:hanging="1721"/>
        <w:jc w:val="left"/>
        <w:rPr>
          <w:rFonts w:ascii="Times New Roman" w:eastAsia="Times New Roman"/>
        </w:rPr>
      </w:pPr>
      <w:r>
        <w:rPr/>
        <w:t>利他主义</w:t>
      </w:r>
    </w:p>
    <w:p>
      <w:pPr>
        <w:pStyle w:val="BodyText"/>
        <w:spacing w:before="3"/>
        <w:rPr>
          <w:sz w:val="94"/>
        </w:rPr>
      </w:pPr>
    </w:p>
    <w:p>
      <w:pPr>
        <w:spacing w:line="302" w:lineRule="auto" w:before="0"/>
        <w:ind w:left="2457" w:right="1389" w:firstLine="1091"/>
        <w:jc w:val="both"/>
        <w:rPr>
          <w:sz w:val="47"/>
        </w:rPr>
      </w:pPr>
      <w:r>
        <w:rPr>
          <w:w w:val="105"/>
          <w:sz w:val="47"/>
        </w:rPr>
        <w:t>对于人们为何在实验中和在真实的世界里都采取合作行为，还有其 他的一些解释。其中之一就是从“其他人的快乐中得到快乐”获得的激 </w:t>
      </w:r>
      <w:r>
        <w:rPr>
          <w:spacing w:val="27"/>
          <w:w w:val="105"/>
          <w:sz w:val="47"/>
        </w:rPr>
        <w:t>励</w:t>
      </w:r>
      <w:r>
        <w:rPr>
          <w:spacing w:val="-61"/>
          <w:sz w:val="47"/>
        </w:rPr>
        <w:t>， </w:t>
      </w:r>
      <w:r>
        <w:rPr>
          <w:spacing w:val="40"/>
          <w:w w:val="105"/>
          <w:sz w:val="47"/>
        </w:rPr>
        <w:t>这被安德烈奥尼 </w:t>
      </w:r>
      <w:r>
        <w:rPr>
          <w:rFonts w:ascii="Times New Roman" w:hAnsi="Times New Roman" w:eastAsia="Times New Roman"/>
          <w:w w:val="105"/>
          <w:sz w:val="49"/>
        </w:rPr>
        <w:t>(1</w:t>
      </w:r>
      <w:r>
        <w:rPr>
          <w:rFonts w:ascii="Times New Roman" w:hAnsi="Times New Roman" w:eastAsia="Times New Roman"/>
          <w:spacing w:val="-24"/>
          <w:w w:val="105"/>
          <w:sz w:val="49"/>
        </w:rPr>
        <w:t> </w:t>
      </w:r>
      <w:r>
        <w:rPr>
          <w:rFonts w:ascii="Times New Roman" w:hAnsi="Times New Roman" w:eastAsia="Times New Roman"/>
          <w:spacing w:val="11"/>
          <w:w w:val="105"/>
          <w:sz w:val="49"/>
        </w:rPr>
        <w:t>987b</w:t>
      </w:r>
      <w:r>
        <w:rPr>
          <w:rFonts w:ascii="Times New Roman" w:hAnsi="Times New Roman" w:eastAsia="Times New Roman"/>
          <w:spacing w:val="40"/>
          <w:w w:val="105"/>
          <w:sz w:val="49"/>
        </w:rPr>
        <w:t>) </w:t>
      </w:r>
      <w:r>
        <w:rPr>
          <w:spacing w:val="12"/>
          <w:w w:val="105"/>
          <w:sz w:val="47"/>
        </w:rPr>
        <w:t>称为“纯粹利他主义“ 动机。这在亚</w:t>
      </w:r>
      <w:r>
        <w:rPr>
          <w:spacing w:val="6"/>
          <w:w w:val="105"/>
          <w:sz w:val="47"/>
        </w:rPr>
        <w:t>当</w:t>
      </w:r>
      <w:r>
        <w:rPr>
          <w:w w:val="105"/>
          <w:sz w:val="47"/>
        </w:rPr>
        <w:t>·</w:t>
      </w:r>
      <w:r>
        <w:rPr>
          <w:spacing w:val="-18"/>
          <w:w w:val="105"/>
          <w:sz w:val="47"/>
        </w:rPr>
        <w:t>斯密的《道德情操论 》 </w:t>
      </w:r>
      <w:r>
        <w:rPr>
          <w:rFonts w:ascii="Times New Roman" w:hAnsi="Times New Roman" w:eastAsia="Times New Roman"/>
          <w:w w:val="105"/>
          <w:sz w:val="49"/>
        </w:rPr>
        <w:t>(1</w:t>
      </w:r>
      <w:r>
        <w:rPr>
          <w:rFonts w:ascii="Times New Roman" w:hAnsi="Times New Roman" w:eastAsia="Times New Roman"/>
          <w:spacing w:val="-44"/>
          <w:w w:val="105"/>
          <w:sz w:val="49"/>
        </w:rPr>
        <w:t> </w:t>
      </w:r>
      <w:r>
        <w:rPr>
          <w:rFonts w:ascii="Times New Roman" w:hAnsi="Times New Roman" w:eastAsia="Times New Roman"/>
          <w:w w:val="105"/>
          <w:sz w:val="49"/>
        </w:rPr>
        <w:t>759</w:t>
      </w:r>
      <w:r>
        <w:rPr>
          <w:rFonts w:ascii="Times New Roman" w:hAnsi="Times New Roman" w:eastAsia="Times New Roman"/>
          <w:spacing w:val="17"/>
          <w:w w:val="105"/>
          <w:sz w:val="49"/>
        </w:rPr>
        <w:t> ; </w:t>
      </w:r>
      <w:r>
        <w:rPr>
          <w:rFonts w:ascii="Times New Roman" w:hAnsi="Times New Roman" w:eastAsia="Times New Roman"/>
          <w:spacing w:val="5"/>
          <w:w w:val="105"/>
          <w:sz w:val="49"/>
        </w:rPr>
        <w:t>1976</w:t>
      </w:r>
      <w:r>
        <w:rPr>
          <w:rFonts w:ascii="Times New Roman" w:hAnsi="Times New Roman" w:eastAsia="Times New Roman"/>
          <w:spacing w:val="5"/>
          <w:w w:val="105"/>
          <w:sz w:val="49"/>
        </w:rPr>
        <w:t> ) </w:t>
      </w:r>
      <w:r>
        <w:rPr>
          <w:spacing w:val="2"/>
          <w:w w:val="105"/>
          <w:sz w:val="47"/>
        </w:rPr>
        <w:t>中有过精辟的论述</w:t>
      </w:r>
      <w:r>
        <w:rPr>
          <w:spacing w:val="-48"/>
          <w:sz w:val="47"/>
        </w:rPr>
        <w:t>：“ </w:t>
      </w:r>
      <w:r>
        <w:rPr>
          <w:spacing w:val="-6"/>
          <w:w w:val="105"/>
          <w:sz w:val="47"/>
        </w:rPr>
        <w:t>无论一个人是多么的自私，在他的本性里还是很明显地存在一些原则的，这些  原则让他关注别人的命运，给别人他们所需要的幸福，尽管他自己不能  从中得到什么，除了目睹他人的快乐。”如果把看到别人快乐而引起自  身的快乐也可以看做是“自私”（根据这个不成熟的观点，定义利他主  义是不可能的，因为人们从来都是做他们想做的事），这段文字包含了  </w:t>
      </w:r>
      <w:r>
        <w:rPr>
          <w:spacing w:val="-13"/>
          <w:w w:val="105"/>
          <w:sz w:val="47"/>
        </w:rPr>
        <w:t>这样的一个观点：人们不仅是受自己的得失激励，还从其他人的得失中                  </w:t>
      </w:r>
      <w:r>
        <w:rPr>
          <w:w w:val="105"/>
          <w:sz w:val="47"/>
        </w:rPr>
        <w:t>获得激励，因此，他们就可能会有动机通过合作做一些利他的行为。如  果假定这种纯粹的利他主义是贡献公共产品的原因，则问题在于这些贡  献不能完全由利他主义效应来解释。如果纯粹的利他主义可以充分说明  公共产品供给问题的话，那么基于相同目的的政府供给会完全”挤出”  私人供给，因为无论是谁出资，供给结果都没有什么差别。但是，这种</w:t>
      </w:r>
    </w:p>
    <w:p>
      <w:pPr>
        <w:spacing w:line="557" w:lineRule="exact" w:before="0"/>
        <w:ind w:left="2446" w:right="0" w:firstLine="0"/>
        <w:jc w:val="left"/>
        <w:rPr>
          <w:sz w:val="47"/>
        </w:rPr>
      </w:pPr>
      <w:r>
        <w:rPr>
          <w:w w:val="105"/>
          <w:sz w:val="47"/>
        </w:rPr>
        <w:t>“挤出”效应看起来并不完全如此。事实上，计量经济学的研究表明，</w:t>
      </w:r>
    </w:p>
    <w:p>
      <w:pPr>
        <w:tabs>
          <w:tab w:pos="17413" w:val="left" w:leader="none"/>
        </w:tabs>
        <w:spacing w:before="153"/>
        <w:ind w:left="2446" w:right="0" w:firstLine="0"/>
        <w:jc w:val="left"/>
        <w:rPr>
          <w:rFonts w:ascii="Times New Roman" w:eastAsia="Times New Roman"/>
          <w:sz w:val="49"/>
        </w:rPr>
      </w:pPr>
      <w:r>
        <w:rPr>
          <w:spacing w:val="16"/>
          <w:w w:val="105"/>
          <w:sz w:val="47"/>
        </w:rPr>
        <w:t>随</w:t>
      </w:r>
      <w:r>
        <w:rPr>
          <w:w w:val="105"/>
          <w:sz w:val="47"/>
        </w:rPr>
        <w:t>着</w:t>
      </w:r>
      <w:r>
        <w:rPr>
          <w:spacing w:val="20"/>
          <w:w w:val="105"/>
          <w:sz w:val="47"/>
        </w:rPr>
        <w:t>政</w:t>
      </w:r>
      <w:r>
        <w:rPr>
          <w:w w:val="105"/>
          <w:sz w:val="47"/>
        </w:rPr>
        <w:t>府对这种</w:t>
      </w:r>
      <w:r>
        <w:rPr>
          <w:spacing w:val="25"/>
          <w:w w:val="105"/>
          <w:sz w:val="47"/>
        </w:rPr>
        <w:t>活</w:t>
      </w:r>
      <w:r>
        <w:rPr>
          <w:spacing w:val="-22"/>
          <w:w w:val="105"/>
          <w:sz w:val="47"/>
        </w:rPr>
        <w:t>动</w:t>
      </w:r>
      <w:r>
        <w:rPr>
          <w:spacing w:val="-9"/>
          <w:w w:val="105"/>
          <w:sz w:val="47"/>
        </w:rPr>
        <w:t>投</w:t>
      </w:r>
      <w:r>
        <w:rPr>
          <w:w w:val="105"/>
          <w:sz w:val="47"/>
        </w:rPr>
        <w:t>资</w:t>
      </w:r>
      <w:r>
        <w:rPr>
          <w:spacing w:val="5"/>
          <w:w w:val="105"/>
          <w:sz w:val="47"/>
        </w:rPr>
        <w:t>增</w:t>
      </w:r>
      <w:r>
        <w:rPr>
          <w:spacing w:val="12"/>
          <w:w w:val="105"/>
          <w:sz w:val="47"/>
        </w:rPr>
        <w:t>加</w:t>
      </w:r>
      <w:r>
        <w:rPr>
          <w:w w:val="105"/>
          <w:sz w:val="47"/>
        </w:rPr>
        <w:t>，</w:t>
      </w:r>
      <w:r>
        <w:rPr>
          <w:spacing w:val="-88"/>
          <w:w w:val="105"/>
          <w:sz w:val="47"/>
        </w:rPr>
        <w:t> </w:t>
      </w:r>
      <w:r>
        <w:rPr>
          <w:spacing w:val="-9"/>
          <w:w w:val="105"/>
          <w:sz w:val="47"/>
        </w:rPr>
        <w:t>往</w:t>
      </w:r>
      <w:r>
        <w:rPr>
          <w:spacing w:val="7"/>
          <w:w w:val="105"/>
          <w:sz w:val="47"/>
        </w:rPr>
        <w:t>往</w:t>
      </w:r>
      <w:r>
        <w:rPr>
          <w:w w:val="105"/>
          <w:sz w:val="47"/>
        </w:rPr>
        <w:t>只</w:t>
      </w:r>
      <w:r>
        <w:rPr>
          <w:spacing w:val="-10"/>
          <w:w w:val="105"/>
          <w:sz w:val="47"/>
        </w:rPr>
        <w:t>会</w:t>
      </w:r>
      <w:r>
        <w:rPr>
          <w:spacing w:val="11"/>
          <w:w w:val="105"/>
          <w:sz w:val="47"/>
        </w:rPr>
        <w:t>引</w:t>
      </w:r>
      <w:r>
        <w:rPr>
          <w:spacing w:val="15"/>
          <w:w w:val="105"/>
          <w:sz w:val="47"/>
        </w:rPr>
        <w:t>起</w:t>
      </w:r>
      <w:r>
        <w:rPr>
          <w:w w:val="105"/>
          <w:sz w:val="47"/>
        </w:rPr>
        <w:t>私</w:t>
      </w:r>
      <w:r>
        <w:rPr>
          <w:spacing w:val="6"/>
          <w:w w:val="105"/>
          <w:sz w:val="47"/>
        </w:rPr>
        <w:t>人</w:t>
      </w:r>
      <w:r>
        <w:rPr>
          <w:w w:val="105"/>
          <w:sz w:val="47"/>
        </w:rPr>
        <w:t>贡献</w:t>
      </w:r>
      <w:r>
        <w:rPr>
          <w:spacing w:val="-12"/>
          <w:w w:val="105"/>
          <w:sz w:val="47"/>
        </w:rPr>
        <w:t>率</w:t>
      </w:r>
      <w:r>
        <w:rPr>
          <w:w w:val="105"/>
          <w:sz w:val="47"/>
        </w:rPr>
        <w:t>以</w:t>
      </w:r>
      <w:r>
        <w:rPr>
          <w:spacing w:val="45"/>
          <w:w w:val="105"/>
          <w:sz w:val="47"/>
        </w:rPr>
        <w:t> </w:t>
      </w:r>
      <w:r>
        <w:rPr>
          <w:rFonts w:ascii="Times New Roman" w:eastAsia="Times New Roman"/>
          <w:spacing w:val="15"/>
          <w:w w:val="105"/>
          <w:sz w:val="49"/>
        </w:rPr>
        <w:t>5%</w:t>
        <w:tab/>
      </w:r>
      <w:r>
        <w:rPr>
          <w:rFonts w:ascii="Times New Roman" w:eastAsia="Times New Roman"/>
          <w:w w:val="105"/>
          <w:sz w:val="49"/>
        </w:rPr>
        <w:t>28</w:t>
      </w:r>
      <w:r>
        <w:rPr>
          <w:rFonts w:ascii="Times New Roman" w:eastAsia="Times New Roman"/>
          <w:spacing w:val="-101"/>
          <w:w w:val="105"/>
          <w:sz w:val="49"/>
        </w:rPr>
        <w:t> </w:t>
      </w:r>
      <w:r>
        <w:rPr>
          <w:rFonts w:ascii="Times New Roman" w:eastAsia="Times New Roman"/>
          <w:w w:val="105"/>
          <w:sz w:val="49"/>
        </w:rPr>
        <w:t>%</w:t>
      </w:r>
    </w:p>
    <w:p>
      <w:pPr>
        <w:pStyle w:val="BodyText"/>
        <w:tabs>
          <w:tab w:pos="10649" w:val="left" w:leader="none"/>
          <w:tab w:pos="12184" w:val="left" w:leader="none"/>
          <w:tab w:pos="13734" w:val="left" w:leader="none"/>
          <w:tab w:pos="16363" w:val="left" w:leader="none"/>
        </w:tabs>
        <w:spacing w:before="101"/>
        <w:ind w:left="2444"/>
        <w:rPr>
          <w:sz w:val="51"/>
        </w:rPr>
      </w:pPr>
      <w:r>
        <w:rPr>
          <w:spacing w:val="5"/>
          <w:w w:val="110"/>
          <w:sz w:val="47"/>
        </w:rPr>
        <w:t>的</w:t>
      </w:r>
      <w:r>
        <w:rPr>
          <w:spacing w:val="-11"/>
          <w:w w:val="110"/>
          <w:sz w:val="47"/>
        </w:rPr>
        <w:t>水</w:t>
      </w:r>
      <w:r>
        <w:rPr>
          <w:spacing w:val="-14"/>
          <w:w w:val="110"/>
          <w:sz w:val="47"/>
        </w:rPr>
        <w:t>平</w:t>
      </w:r>
      <w:r>
        <w:rPr>
          <w:spacing w:val="-7"/>
          <w:w w:val="110"/>
          <w:sz w:val="47"/>
        </w:rPr>
        <w:t>下</w:t>
      </w:r>
      <w:r>
        <w:rPr>
          <w:w w:val="110"/>
          <w:sz w:val="47"/>
        </w:rPr>
        <w:t>降</w:t>
      </w:r>
      <w:r>
        <w:rPr>
          <w:spacing w:val="35"/>
          <w:w w:val="110"/>
          <w:sz w:val="47"/>
        </w:rPr>
        <w:t> </w:t>
      </w:r>
      <w:r>
        <w:rPr>
          <w:rFonts w:ascii="Times New Roman" w:eastAsia="Times New Roman"/>
          <w:w w:val="110"/>
        </w:rPr>
        <w:t>(</w:t>
      </w:r>
      <w:r>
        <w:rPr>
          <w:rFonts w:ascii="Times New Roman" w:eastAsia="Times New Roman"/>
          <w:spacing w:val="-65"/>
          <w:w w:val="110"/>
        </w:rPr>
        <w:t> </w:t>
      </w:r>
      <w:r>
        <w:rPr>
          <w:rFonts w:ascii="Times New Roman" w:eastAsia="Times New Roman"/>
          <w:spacing w:val="7"/>
          <w:w w:val="110"/>
        </w:rPr>
        <w:t>Abrams</w:t>
      </w:r>
      <w:r>
        <w:rPr>
          <w:rFonts w:ascii="Times New Roman" w:eastAsia="Times New Roman"/>
          <w:spacing w:val="37"/>
          <w:w w:val="110"/>
        </w:rPr>
        <w:t> </w:t>
      </w:r>
      <w:r>
        <w:rPr>
          <w:rFonts w:ascii="Times New Roman" w:eastAsia="Times New Roman"/>
          <w:w w:val="110"/>
        </w:rPr>
        <w:t>and</w:t>
      </w:r>
      <w:r>
        <w:rPr>
          <w:rFonts w:ascii="Times New Roman" w:eastAsia="Times New Roman"/>
          <w:spacing w:val="22"/>
          <w:w w:val="110"/>
        </w:rPr>
        <w:t> </w:t>
      </w:r>
      <w:r>
        <w:rPr>
          <w:rFonts w:ascii="Times New Roman" w:eastAsia="Times New Roman"/>
          <w:w w:val="110"/>
        </w:rPr>
        <w:t>Schmitz,</w:t>
        <w:tab/>
        <w:t>1978,</w:t>
        <w:tab/>
        <w:t>1984;</w:t>
        <w:tab/>
        <w:t>Clotfelter,</w:t>
        <w:tab/>
      </w:r>
      <w:r>
        <w:rPr>
          <w:rFonts w:ascii="Times New Roman" w:eastAsia="Times New Roman"/>
          <w:spacing w:val="-3"/>
          <w:w w:val="110"/>
        </w:rPr>
        <w:t>1985</w:t>
      </w:r>
      <w:r>
        <w:rPr>
          <w:rFonts w:ascii="Times New Roman" w:eastAsia="Times New Roman"/>
          <w:spacing w:val="-92"/>
          <w:w w:val="110"/>
        </w:rPr>
        <w:t> </w:t>
      </w:r>
      <w:r>
        <w:rPr>
          <w:rFonts w:ascii="Times New Roman" w:eastAsia="Times New Roman"/>
          <w:spacing w:val="35"/>
          <w:w w:val="110"/>
        </w:rPr>
        <w:t>)</w:t>
      </w:r>
      <w:r>
        <w:rPr>
          <w:w w:val="110"/>
          <w:sz w:val="51"/>
        </w:rPr>
        <w:t>。</w:t>
      </w:r>
    </w:p>
    <w:p>
      <w:pPr>
        <w:pStyle w:val="BodyText"/>
        <w:spacing w:before="189"/>
        <w:ind w:left="2563"/>
        <w:rPr>
          <w:rFonts w:ascii="Times New Roman" w:hAnsi="Times New Roman"/>
        </w:rPr>
      </w:pPr>
      <w:r>
        <w:rPr>
          <w:rFonts w:ascii="Times New Roman" w:hAnsi="Times New Roman"/>
          <w:w w:val="190"/>
        </w:rPr>
        <w:t>·14•</w:t>
      </w:r>
    </w:p>
    <w:p>
      <w:pPr>
        <w:spacing w:after="0"/>
        <w:rPr>
          <w:rFonts w:ascii="Times New Roman" w:hAnsi="Times New Roman"/>
        </w:rPr>
        <w:sectPr>
          <w:footerReference w:type="even" r:id="rId49"/>
          <w:pgSz w:w="20760" w:h="31660"/>
          <w:pgMar w:footer="0" w:header="0" w:top="2000" w:bottom="280" w:left="0" w:right="860"/>
        </w:sectPr>
      </w:pPr>
    </w:p>
    <w:p>
      <w:pPr>
        <w:pStyle w:val="BodyText"/>
        <w:rPr>
          <w:rFonts w:ascii="Times New Roman"/>
          <w:sz w:val="20"/>
        </w:rPr>
      </w:pPr>
    </w:p>
    <w:p>
      <w:pPr>
        <w:pStyle w:val="BodyText"/>
        <w:spacing w:before="2"/>
        <w:rPr>
          <w:rFonts w:ascii="Times New Roman"/>
          <w:sz w:val="27"/>
        </w:rPr>
      </w:pPr>
    </w:p>
    <w:p>
      <w:pPr>
        <w:spacing w:before="82"/>
        <w:ind w:left="16007" w:right="0" w:firstLine="0"/>
        <w:jc w:val="left"/>
        <w:rPr>
          <w:sz w:val="16"/>
        </w:rPr>
      </w:pPr>
      <w:r>
        <w:rPr/>
        <w:drawing>
          <wp:anchor distT="0" distB="0" distL="0" distR="0" allowOverlap="1" layoutInCell="1" locked="0" behindDoc="1" simplePos="0" relativeHeight="268210655">
            <wp:simplePos x="0" y="0"/>
            <wp:positionH relativeFrom="page">
              <wp:posOffset>10614565</wp:posOffset>
            </wp:positionH>
            <wp:positionV relativeFrom="paragraph">
              <wp:posOffset>-340690</wp:posOffset>
            </wp:positionV>
            <wp:extent cx="1109431" cy="898837"/>
            <wp:effectExtent l="0" t="0" r="0" b="0"/>
            <wp:wrapNone/>
            <wp:docPr id="53" name="image31.png" descr=""/>
            <wp:cNvGraphicFramePr>
              <a:graphicFrameLocks noChangeAspect="1"/>
            </wp:cNvGraphicFramePr>
            <a:graphic>
              <a:graphicData uri="http://schemas.openxmlformats.org/drawingml/2006/picture">
                <pic:pic>
                  <pic:nvPicPr>
                    <pic:cNvPr id="54" name="image31.png"/>
                    <pic:cNvPicPr/>
                  </pic:nvPicPr>
                  <pic:blipFill>
                    <a:blip r:embed="rId53" cstate="print"/>
                    <a:stretch>
                      <a:fillRect/>
                    </a:stretch>
                  </pic:blipFill>
                  <pic:spPr>
                    <a:xfrm>
                      <a:off x="0" y="0"/>
                      <a:ext cx="1109431" cy="898837"/>
                    </a:xfrm>
                    <a:prstGeom prst="rect">
                      <a:avLst/>
                    </a:prstGeom>
                  </pic:spPr>
                </pic:pic>
              </a:graphicData>
            </a:graphic>
          </wp:anchor>
        </w:drawing>
      </w:r>
      <w:r>
        <w:rPr>
          <w:w w:val="130"/>
          <w:sz w:val="16"/>
        </w:rPr>
        <w:t>＿沪｀＇</w:t>
      </w:r>
    </w:p>
    <w:p>
      <w:pPr>
        <w:tabs>
          <w:tab w:pos="14917" w:val="left" w:leader="none"/>
          <w:tab w:pos="15885" w:val="left" w:leader="none"/>
        </w:tabs>
        <w:spacing w:before="7"/>
        <w:ind w:left="13361" w:right="0" w:firstLine="0"/>
        <w:jc w:val="left"/>
        <w:rPr>
          <w:sz w:val="36"/>
        </w:rPr>
      </w:pPr>
      <w:r>
        <w:rPr>
          <w:w w:val="105"/>
          <w:sz w:val="35"/>
        </w:rPr>
        <w:t>第</w:t>
      </w:r>
      <w:r>
        <w:rPr>
          <w:spacing w:val="-71"/>
          <w:w w:val="105"/>
          <w:sz w:val="35"/>
        </w:rPr>
        <w:t> </w:t>
      </w:r>
      <w:r>
        <w:rPr>
          <w:rFonts w:ascii="Times New Roman" w:eastAsia="Times New Roman"/>
          <w:w w:val="105"/>
          <w:sz w:val="36"/>
        </w:rPr>
        <w:t>2</w:t>
      </w:r>
      <w:r>
        <w:rPr>
          <w:rFonts w:ascii="Times New Roman" w:eastAsia="Times New Roman"/>
          <w:spacing w:val="-17"/>
          <w:w w:val="105"/>
          <w:sz w:val="36"/>
        </w:rPr>
        <w:t> </w:t>
      </w:r>
      <w:r>
        <w:rPr>
          <w:w w:val="105"/>
          <w:sz w:val="36"/>
        </w:rPr>
        <w:t>章</w:t>
        <w:tab/>
        <w:t>合</w:t>
        <w:tab/>
        <w:t>作</w:t>
      </w:r>
    </w:p>
    <w:p>
      <w:pPr>
        <w:pStyle w:val="BodyText"/>
        <w:rPr>
          <w:sz w:val="40"/>
        </w:rPr>
      </w:pPr>
    </w:p>
    <w:p>
      <w:pPr>
        <w:pStyle w:val="BodyText"/>
        <w:spacing w:before="10"/>
        <w:rPr>
          <w:sz w:val="28"/>
        </w:rPr>
      </w:pPr>
    </w:p>
    <w:p>
      <w:pPr>
        <w:spacing w:line="295" w:lineRule="auto" w:before="1"/>
        <w:ind w:left="2517" w:right="1380" w:firstLine="1022"/>
        <w:jc w:val="both"/>
        <w:rPr>
          <w:sz w:val="48"/>
        </w:rPr>
      </w:pPr>
      <w:r>
        <w:rPr>
          <w:w w:val="105"/>
          <w:sz w:val="48"/>
        </w:rPr>
        <w:t>已经被用于解释合作的另一种类型利他主义与合作行为本身而不是合作导致的结果相关。“做正确的（好的，令人尊敬的……）事”对许多人而言都是一个重要的行为动机。有时这种行为被称为“不纯粹的利他主义”，它通常被描述成良心的满足，或者是非工具性的道德要求。</w:t>
      </w:r>
    </w:p>
    <w:p>
      <w:pPr>
        <w:spacing w:before="5"/>
        <w:ind w:left="3559" w:right="0" w:firstLine="0"/>
        <w:jc w:val="left"/>
        <w:rPr>
          <w:sz w:val="48"/>
        </w:rPr>
      </w:pPr>
      <w:r>
        <w:rPr>
          <w:w w:val="105"/>
          <w:sz w:val="48"/>
        </w:rPr>
        <w:t>在过去的十年里，罗宾·道斯、约翰·奥贝尔和阿方斯·范德·克</w:t>
      </w:r>
    </w:p>
    <w:p>
      <w:pPr>
        <w:tabs>
          <w:tab w:pos="18925" w:val="left" w:leader="none"/>
        </w:tabs>
        <w:spacing w:before="140"/>
        <w:ind w:left="2527" w:right="0" w:firstLine="0"/>
        <w:jc w:val="left"/>
        <w:rPr>
          <w:rFonts w:ascii="Times New Roman" w:eastAsia="Times New Roman"/>
          <w:sz w:val="38"/>
        </w:rPr>
      </w:pPr>
      <w:r>
        <w:rPr>
          <w:spacing w:val="-10"/>
          <w:w w:val="105"/>
          <w:sz w:val="48"/>
        </w:rPr>
        <w:t>拉</w:t>
      </w:r>
      <w:r>
        <w:rPr>
          <w:w w:val="105"/>
          <w:sz w:val="48"/>
        </w:rPr>
        <w:t>格</w:t>
      </w:r>
      <w:r>
        <w:rPr>
          <w:spacing w:val="-9"/>
          <w:w w:val="105"/>
          <w:sz w:val="48"/>
        </w:rPr>
        <w:t>特</w:t>
      </w:r>
      <w:r>
        <w:rPr>
          <w:w w:val="105"/>
          <w:sz w:val="48"/>
        </w:rPr>
        <w:t>这个</w:t>
      </w:r>
      <w:r>
        <w:rPr>
          <w:spacing w:val="-8"/>
          <w:w w:val="105"/>
          <w:sz w:val="48"/>
        </w:rPr>
        <w:t>团</w:t>
      </w:r>
      <w:r>
        <w:rPr>
          <w:spacing w:val="-15"/>
          <w:w w:val="105"/>
          <w:sz w:val="48"/>
        </w:rPr>
        <w:t>队</w:t>
      </w:r>
      <w:r>
        <w:rPr>
          <w:spacing w:val="17"/>
          <w:w w:val="105"/>
          <w:sz w:val="48"/>
        </w:rPr>
        <w:t>已</w:t>
      </w:r>
      <w:r>
        <w:rPr>
          <w:spacing w:val="2"/>
          <w:w w:val="105"/>
          <w:sz w:val="48"/>
        </w:rPr>
        <w:t>经</w:t>
      </w:r>
      <w:r>
        <w:rPr>
          <w:spacing w:val="-4"/>
          <w:w w:val="105"/>
          <w:sz w:val="48"/>
        </w:rPr>
        <w:t>对</w:t>
      </w:r>
      <w:r>
        <w:rPr>
          <w:spacing w:val="-13"/>
          <w:w w:val="105"/>
          <w:sz w:val="48"/>
        </w:rPr>
        <w:t>纯</w:t>
      </w:r>
      <w:r>
        <w:rPr>
          <w:spacing w:val="-21"/>
          <w:w w:val="105"/>
          <w:sz w:val="48"/>
        </w:rPr>
        <w:t>粹</w:t>
      </w:r>
      <w:r>
        <w:rPr>
          <w:w w:val="105"/>
          <w:sz w:val="48"/>
        </w:rPr>
        <w:t>的和</w:t>
      </w:r>
      <w:r>
        <w:rPr>
          <w:spacing w:val="-9"/>
          <w:w w:val="105"/>
          <w:sz w:val="48"/>
        </w:rPr>
        <w:t>非</w:t>
      </w:r>
      <w:r>
        <w:rPr>
          <w:spacing w:val="-13"/>
          <w:w w:val="105"/>
          <w:sz w:val="48"/>
        </w:rPr>
        <w:t>纯</w:t>
      </w:r>
      <w:r>
        <w:rPr>
          <w:w w:val="105"/>
          <w:sz w:val="48"/>
        </w:rPr>
        <w:t>粹</w:t>
      </w:r>
      <w:r>
        <w:rPr>
          <w:spacing w:val="-5"/>
          <w:w w:val="105"/>
          <w:sz w:val="48"/>
        </w:rPr>
        <w:t>的</w:t>
      </w:r>
      <w:r>
        <w:rPr>
          <w:spacing w:val="10"/>
          <w:w w:val="105"/>
          <w:sz w:val="48"/>
        </w:rPr>
        <w:t>利</w:t>
      </w:r>
      <w:r>
        <w:rPr>
          <w:spacing w:val="10"/>
          <w:w w:val="105"/>
          <w:sz w:val="48"/>
        </w:rPr>
        <w:t>他</w:t>
      </w:r>
      <w:r>
        <w:rPr>
          <w:w w:val="105"/>
          <w:sz w:val="48"/>
        </w:rPr>
        <w:t>主义</w:t>
      </w:r>
      <w:r>
        <w:rPr>
          <w:spacing w:val="20"/>
          <w:w w:val="105"/>
          <w:sz w:val="48"/>
        </w:rPr>
        <w:t>的</w:t>
      </w:r>
      <w:r>
        <w:rPr>
          <w:spacing w:val="-4"/>
          <w:w w:val="105"/>
          <w:sz w:val="48"/>
        </w:rPr>
        <w:t>作</w:t>
      </w:r>
      <w:r>
        <w:rPr>
          <w:spacing w:val="20"/>
          <w:w w:val="105"/>
          <w:sz w:val="48"/>
        </w:rPr>
        <w:t>用</w:t>
      </w:r>
      <w:r>
        <w:rPr>
          <w:sz w:val="48"/>
        </w:rPr>
        <w:t>，以</w:t>
      </w:r>
      <w:r>
        <w:rPr>
          <w:spacing w:val="15"/>
          <w:sz w:val="48"/>
        </w:rPr>
        <w:t> </w:t>
      </w:r>
      <w:r>
        <w:rPr>
          <w:w w:val="105"/>
          <w:sz w:val="48"/>
        </w:rPr>
        <w:t>及</w:t>
      </w:r>
      <w:r>
        <w:rPr>
          <w:spacing w:val="-11"/>
          <w:w w:val="105"/>
          <w:sz w:val="48"/>
        </w:rPr>
        <w:t>合</w:t>
      </w:r>
      <w:r>
        <w:rPr>
          <w:spacing w:val="-22"/>
          <w:w w:val="105"/>
          <w:sz w:val="48"/>
        </w:rPr>
        <w:t>作</w:t>
      </w:r>
      <w:r>
        <w:rPr>
          <w:w w:val="105"/>
          <w:sz w:val="48"/>
        </w:rPr>
        <w:t>行</w:t>
        <w:tab/>
      </w:r>
      <w:r>
        <w:rPr>
          <w:rFonts w:ascii="Times New Roman" w:eastAsia="Times New Roman"/>
          <w:w w:val="105"/>
          <w:sz w:val="38"/>
        </w:rPr>
        <w:t>1</w:t>
      </w:r>
      <w:r>
        <w:rPr>
          <w:rFonts w:ascii="Times New Roman" w:eastAsia="Times New Roman"/>
          <w:spacing w:val="-57"/>
          <w:w w:val="105"/>
          <w:sz w:val="38"/>
        </w:rPr>
        <w:t> </w:t>
      </w:r>
      <w:r>
        <w:rPr>
          <w:rFonts w:ascii="Times New Roman" w:eastAsia="Times New Roman"/>
          <w:w w:val="105"/>
          <w:sz w:val="38"/>
        </w:rPr>
        <w:t>6</w:t>
      </w:r>
    </w:p>
    <w:p>
      <w:pPr>
        <w:spacing w:line="295" w:lineRule="auto" w:before="140"/>
        <w:ind w:left="2503" w:right="1363" w:firstLine="33"/>
        <w:jc w:val="both"/>
        <w:rPr>
          <w:sz w:val="48"/>
        </w:rPr>
      </w:pPr>
      <w:r>
        <w:rPr>
          <w:w w:val="105"/>
          <w:sz w:val="48"/>
        </w:rPr>
        <w:t>为（或不合作）的其他原因进行了深入的研究。在其中的一组实验中， </w:t>
      </w:r>
      <w:r>
        <w:rPr>
          <w:spacing w:val="-14"/>
          <w:w w:val="110"/>
          <w:sz w:val="48"/>
        </w:rPr>
        <w:t>他们 </w:t>
      </w:r>
      <w:r>
        <w:rPr>
          <w:rFonts w:ascii="Times New Roman" w:hAnsi="Times New Roman" w:eastAsia="Times New Roman"/>
          <w:spacing w:val="-46"/>
          <w:w w:val="110"/>
          <w:sz w:val="48"/>
        </w:rPr>
        <w:t>( </w:t>
      </w:r>
      <w:r>
        <w:rPr>
          <w:rFonts w:ascii="Times New Roman" w:hAnsi="Times New Roman" w:eastAsia="Times New Roman"/>
          <w:w w:val="110"/>
          <w:sz w:val="48"/>
        </w:rPr>
        <w:t>Dawes</w:t>
      </w:r>
      <w:r>
        <w:rPr>
          <w:rFonts w:ascii="Times New Roman" w:hAnsi="Times New Roman" w:eastAsia="Times New Roman"/>
          <w:spacing w:val="12"/>
          <w:w w:val="110"/>
          <w:sz w:val="48"/>
        </w:rPr>
        <w:t> </w:t>
      </w:r>
      <w:r>
        <w:rPr>
          <w:rFonts w:ascii="Times New Roman" w:hAnsi="Times New Roman" w:eastAsia="Times New Roman"/>
          <w:w w:val="110"/>
          <w:sz w:val="48"/>
        </w:rPr>
        <w:t>et</w:t>
      </w:r>
      <w:r>
        <w:rPr>
          <w:rFonts w:ascii="Times New Roman" w:hAnsi="Times New Roman" w:eastAsia="Times New Roman"/>
          <w:spacing w:val="18"/>
          <w:w w:val="110"/>
          <w:sz w:val="48"/>
        </w:rPr>
        <w:t> </w:t>
      </w:r>
      <w:r>
        <w:rPr>
          <w:rFonts w:ascii="Times New Roman" w:hAnsi="Times New Roman" w:eastAsia="Times New Roman"/>
          <w:w w:val="110"/>
          <w:sz w:val="48"/>
        </w:rPr>
        <w:t>al</w:t>
      </w:r>
      <w:r>
        <w:rPr>
          <w:rFonts w:ascii="Times New Roman" w:hAnsi="Times New Roman" w:eastAsia="Times New Roman"/>
          <w:spacing w:val="26"/>
          <w:w w:val="110"/>
          <w:sz w:val="48"/>
        </w:rPr>
        <w:t>. , </w:t>
      </w:r>
      <w:r>
        <w:rPr>
          <w:rFonts w:ascii="Times New Roman" w:hAnsi="Times New Roman" w:eastAsia="Times New Roman"/>
          <w:spacing w:val="11"/>
          <w:w w:val="110"/>
          <w:sz w:val="48"/>
        </w:rPr>
        <w:t>1986</w:t>
      </w:r>
      <w:r>
        <w:rPr>
          <w:rFonts w:ascii="Times New Roman" w:hAnsi="Times New Roman" w:eastAsia="Times New Roman"/>
          <w:spacing w:val="51"/>
          <w:w w:val="110"/>
          <w:sz w:val="48"/>
        </w:rPr>
        <w:t>) </w:t>
      </w:r>
      <w:r>
        <w:rPr>
          <w:spacing w:val="-12"/>
          <w:w w:val="110"/>
          <w:sz w:val="48"/>
        </w:rPr>
        <w:t>研究了搭便车的各种动机。实验的规则为： </w:t>
      </w:r>
      <w:r>
        <w:rPr>
          <w:spacing w:val="-87"/>
          <w:w w:val="110"/>
          <w:sz w:val="48"/>
        </w:rPr>
        <w:t>有 </w:t>
      </w:r>
      <w:r>
        <w:rPr>
          <w:rFonts w:ascii="Times New Roman" w:hAnsi="Times New Roman" w:eastAsia="Times New Roman"/>
          <w:w w:val="110"/>
          <w:sz w:val="46"/>
        </w:rPr>
        <w:t>7</w:t>
      </w:r>
      <w:r>
        <w:rPr>
          <w:rFonts w:ascii="Times New Roman" w:hAnsi="Times New Roman" w:eastAsia="Times New Roman"/>
          <w:spacing w:val="-57"/>
          <w:w w:val="110"/>
          <w:sz w:val="46"/>
        </w:rPr>
        <w:t> </w:t>
      </w:r>
      <w:r>
        <w:rPr>
          <w:spacing w:val="-4"/>
          <w:w w:val="110"/>
          <w:sz w:val="48"/>
        </w:rPr>
        <w:t>个陌生人</w:t>
      </w:r>
      <w:r>
        <w:rPr>
          <w:spacing w:val="-82"/>
          <w:w w:val="90"/>
          <w:sz w:val="48"/>
        </w:rPr>
        <w:t>， </w:t>
      </w:r>
      <w:r>
        <w:rPr>
          <w:spacing w:val="-39"/>
          <w:w w:val="110"/>
          <w:sz w:val="48"/>
        </w:rPr>
        <w:t>每人分到 </w:t>
      </w:r>
      <w:r>
        <w:rPr>
          <w:rFonts w:ascii="Times New Roman" w:hAnsi="Times New Roman" w:eastAsia="Times New Roman"/>
          <w:w w:val="110"/>
          <w:sz w:val="46"/>
        </w:rPr>
        <w:t>5</w:t>
      </w:r>
      <w:r>
        <w:rPr>
          <w:rFonts w:ascii="Times New Roman" w:hAnsi="Times New Roman" w:eastAsia="Times New Roman"/>
          <w:spacing w:val="-45"/>
          <w:w w:val="110"/>
          <w:sz w:val="46"/>
        </w:rPr>
        <w:t> </w:t>
      </w:r>
      <w:r>
        <w:rPr>
          <w:w w:val="110"/>
          <w:sz w:val="48"/>
        </w:rPr>
        <w:t>美元</w:t>
      </w:r>
      <w:r>
        <w:rPr>
          <w:spacing w:val="-84"/>
          <w:w w:val="90"/>
          <w:sz w:val="48"/>
        </w:rPr>
        <w:t>， </w:t>
      </w:r>
      <w:r>
        <w:rPr>
          <w:spacing w:val="-10"/>
          <w:w w:val="110"/>
          <w:sz w:val="48"/>
        </w:rPr>
        <w:t>如果有足够多的人把他们的资金投资</w:t>
      </w:r>
      <w:r>
        <w:rPr>
          <w:spacing w:val="-7"/>
          <w:w w:val="106"/>
          <w:sz w:val="48"/>
        </w:rPr>
        <w:t>到公</w:t>
      </w:r>
      <w:r>
        <w:rPr>
          <w:spacing w:val="-13"/>
          <w:w w:val="110"/>
          <w:sz w:val="48"/>
        </w:rPr>
        <w:t>共</w:t>
      </w:r>
      <w:r>
        <w:rPr>
          <w:spacing w:val="0"/>
          <w:w w:val="107"/>
          <w:sz w:val="48"/>
        </w:rPr>
        <w:t>产品</w:t>
      </w:r>
      <w:r>
        <w:rPr>
          <w:spacing w:val="35"/>
          <w:w w:val="106"/>
          <w:sz w:val="48"/>
        </w:rPr>
        <w:t>上</w:t>
      </w:r>
      <w:r>
        <w:rPr>
          <w:w w:val="106"/>
          <w:sz w:val="48"/>
        </w:rPr>
        <w:t>（</w:t>
      </w:r>
      <w:r>
        <w:rPr>
          <w:spacing w:val="-29"/>
          <w:w w:val="106"/>
          <w:sz w:val="48"/>
        </w:rPr>
        <w:t>根</w:t>
      </w:r>
      <w:r>
        <w:rPr>
          <w:spacing w:val="-18"/>
          <w:w w:val="111"/>
          <w:sz w:val="48"/>
        </w:rPr>
        <w:t>据</w:t>
      </w:r>
      <w:r>
        <w:rPr>
          <w:w w:val="108"/>
          <w:sz w:val="48"/>
        </w:rPr>
        <w:t>实</w:t>
      </w:r>
      <w:r>
        <w:rPr>
          <w:spacing w:val="1"/>
          <w:w w:val="107"/>
          <w:sz w:val="48"/>
        </w:rPr>
        <w:t>验的需</w:t>
      </w:r>
      <w:r>
        <w:rPr>
          <w:spacing w:val="6"/>
          <w:w w:val="109"/>
          <w:sz w:val="48"/>
        </w:rPr>
        <w:t>要确定</w:t>
      </w:r>
      <w:r>
        <w:rPr>
          <w:w w:val="107"/>
          <w:sz w:val="48"/>
        </w:rPr>
        <w:t>为</w:t>
      </w:r>
      <w:r>
        <w:rPr>
          <w:spacing w:val="-90"/>
          <w:sz w:val="48"/>
        </w:rPr>
        <w:t> </w:t>
      </w:r>
      <w:r>
        <w:rPr>
          <w:rFonts w:ascii="Times New Roman" w:hAnsi="Times New Roman" w:eastAsia="Times New Roman"/>
          <w:w w:val="107"/>
          <w:sz w:val="48"/>
        </w:rPr>
        <w:t>3</w:t>
      </w:r>
      <w:r>
        <w:rPr>
          <w:rFonts w:ascii="Times New Roman" w:hAnsi="Times New Roman" w:eastAsia="Times New Roman"/>
          <w:spacing w:val="17"/>
          <w:sz w:val="48"/>
        </w:rPr>
        <w:t> </w:t>
      </w:r>
      <w:r>
        <w:rPr>
          <w:spacing w:val="7"/>
          <w:w w:val="108"/>
          <w:sz w:val="48"/>
        </w:rPr>
        <w:t>人</w:t>
      </w:r>
      <w:r>
        <w:rPr>
          <w:spacing w:val="6"/>
          <w:w w:val="109"/>
          <w:sz w:val="48"/>
        </w:rPr>
        <w:t>或</w:t>
      </w:r>
      <w:r>
        <w:rPr>
          <w:w w:val="106"/>
          <w:sz w:val="48"/>
        </w:rPr>
        <w:t>者</w:t>
      </w:r>
      <w:r>
        <w:rPr>
          <w:spacing w:val="-91"/>
          <w:sz w:val="48"/>
        </w:rPr>
        <w:t> </w:t>
      </w:r>
      <w:r>
        <w:rPr>
          <w:rFonts w:ascii="Times New Roman" w:hAnsi="Times New Roman" w:eastAsia="Times New Roman"/>
          <w:w w:val="106"/>
          <w:sz w:val="48"/>
        </w:rPr>
        <w:t>5</w:t>
      </w:r>
      <w:r>
        <w:rPr>
          <w:rFonts w:ascii="Times New Roman" w:hAnsi="Times New Roman" w:eastAsia="Times New Roman"/>
          <w:spacing w:val="7"/>
          <w:sz w:val="48"/>
        </w:rPr>
        <w:t> </w:t>
      </w:r>
      <w:r>
        <w:rPr>
          <w:spacing w:val="-13"/>
          <w:w w:val="111"/>
          <w:sz w:val="48"/>
        </w:rPr>
        <w:t>人</w:t>
      </w:r>
      <w:r>
        <w:rPr>
          <w:spacing w:val="-232"/>
          <w:w w:val="111"/>
          <w:sz w:val="48"/>
        </w:rPr>
        <w:t>）</w:t>
      </w:r>
      <w:r>
        <w:rPr>
          <w:w w:val="80"/>
          <w:sz w:val="48"/>
        </w:rPr>
        <w:t>，</w:t>
      </w:r>
      <w:r>
        <w:rPr>
          <w:spacing w:val="-155"/>
          <w:sz w:val="48"/>
        </w:rPr>
        <w:t> </w:t>
      </w:r>
      <w:r>
        <w:rPr>
          <w:spacing w:val="23"/>
          <w:w w:val="108"/>
          <w:sz w:val="48"/>
        </w:rPr>
        <w:t>那</w:t>
      </w:r>
      <w:r>
        <w:rPr>
          <w:spacing w:val="-5"/>
          <w:w w:val="109"/>
          <w:sz w:val="48"/>
        </w:rPr>
        <w:t>么</w:t>
      </w:r>
      <w:r>
        <w:rPr>
          <w:spacing w:val="8"/>
          <w:w w:val="105"/>
          <w:sz w:val="48"/>
        </w:rPr>
        <w:t>不</w:t>
      </w:r>
      <w:r>
        <w:rPr>
          <w:spacing w:val="-2"/>
          <w:w w:val="109"/>
          <w:sz w:val="48"/>
        </w:rPr>
        <w:t>管是否</w:t>
      </w:r>
      <w:r>
        <w:rPr>
          <w:spacing w:val="5"/>
          <w:w w:val="110"/>
          <w:sz w:val="48"/>
        </w:rPr>
        <w:t>参与投资</w:t>
      </w:r>
      <w:r>
        <w:rPr>
          <w:spacing w:val="-90"/>
          <w:w w:val="90"/>
          <w:sz w:val="48"/>
        </w:rPr>
        <w:t>， </w:t>
      </w:r>
      <w:r>
        <w:rPr>
          <w:spacing w:val="-28"/>
          <w:w w:val="110"/>
          <w:sz w:val="48"/>
        </w:rPr>
        <w:t>每个人都会得到 </w:t>
      </w:r>
      <w:r>
        <w:rPr>
          <w:rFonts w:ascii="Arial" w:hAnsi="Arial" w:eastAsia="Arial"/>
          <w:w w:val="110"/>
          <w:sz w:val="45"/>
        </w:rPr>
        <w:t>10</w:t>
      </w:r>
      <w:r>
        <w:rPr>
          <w:rFonts w:ascii="Arial" w:hAnsi="Arial" w:eastAsia="Arial"/>
          <w:spacing w:val="-86"/>
          <w:w w:val="110"/>
          <w:sz w:val="45"/>
        </w:rPr>
        <w:t> </w:t>
      </w:r>
      <w:r>
        <w:rPr>
          <w:spacing w:val="7"/>
          <w:w w:val="110"/>
          <w:sz w:val="48"/>
        </w:rPr>
        <w:t>美元的奖金。因此</w:t>
      </w:r>
      <w:r>
        <w:rPr>
          <w:spacing w:val="-92"/>
          <w:w w:val="90"/>
          <w:sz w:val="48"/>
        </w:rPr>
        <w:t>， </w:t>
      </w:r>
      <w:r>
        <w:rPr>
          <w:spacing w:val="0"/>
          <w:w w:val="110"/>
          <w:sz w:val="48"/>
        </w:rPr>
        <w:t>如果有足够多的人</w:t>
      </w:r>
      <w:r>
        <w:rPr>
          <w:spacing w:val="-11"/>
          <w:w w:val="110"/>
          <w:sz w:val="48"/>
        </w:rPr>
        <w:t>参与投资公共产品</w:t>
      </w:r>
      <w:r>
        <w:rPr>
          <w:spacing w:val="-84"/>
          <w:w w:val="90"/>
          <w:sz w:val="48"/>
        </w:rPr>
        <w:t>， </w:t>
      </w:r>
      <w:r>
        <w:rPr>
          <w:spacing w:val="-15"/>
          <w:w w:val="110"/>
          <w:sz w:val="48"/>
        </w:rPr>
        <w:t>每个贡献者最终将拥有 </w:t>
      </w:r>
      <w:r>
        <w:rPr>
          <w:rFonts w:ascii="Times New Roman" w:hAnsi="Times New Roman" w:eastAsia="Times New Roman"/>
          <w:spacing w:val="8"/>
          <w:w w:val="110"/>
          <w:sz w:val="48"/>
        </w:rPr>
        <w:t>10</w:t>
      </w:r>
      <w:r>
        <w:rPr>
          <w:rFonts w:ascii="Times New Roman" w:hAnsi="Times New Roman" w:eastAsia="Times New Roman"/>
          <w:spacing w:val="-64"/>
          <w:w w:val="110"/>
          <w:sz w:val="48"/>
        </w:rPr>
        <w:t> </w:t>
      </w:r>
      <w:r>
        <w:rPr>
          <w:spacing w:val="6"/>
          <w:w w:val="110"/>
          <w:sz w:val="48"/>
        </w:rPr>
        <w:t>美元钱</w:t>
      </w:r>
      <w:r>
        <w:rPr>
          <w:spacing w:val="-82"/>
          <w:w w:val="90"/>
          <w:sz w:val="48"/>
        </w:rPr>
        <w:t>， </w:t>
      </w:r>
      <w:r>
        <w:rPr>
          <w:spacing w:val="5"/>
          <w:w w:val="110"/>
          <w:sz w:val="48"/>
        </w:rPr>
        <w:t>而不参与贡献</w:t>
      </w:r>
      <w:r>
        <w:rPr>
          <w:spacing w:val="-37"/>
          <w:w w:val="110"/>
          <w:sz w:val="48"/>
        </w:rPr>
        <w:t>的人将会有 </w:t>
      </w:r>
      <w:r>
        <w:rPr>
          <w:rFonts w:ascii="Times New Roman" w:hAnsi="Times New Roman" w:eastAsia="Times New Roman"/>
          <w:spacing w:val="5"/>
          <w:w w:val="110"/>
          <w:sz w:val="48"/>
        </w:rPr>
        <w:t>15</w:t>
      </w:r>
      <w:r>
        <w:rPr>
          <w:rFonts w:ascii="Times New Roman" w:hAnsi="Times New Roman" w:eastAsia="Times New Roman"/>
          <w:spacing w:val="-53"/>
          <w:w w:val="110"/>
          <w:sz w:val="48"/>
        </w:rPr>
        <w:t> </w:t>
      </w:r>
      <w:r>
        <w:rPr>
          <w:spacing w:val="-4"/>
          <w:w w:val="110"/>
          <w:sz w:val="48"/>
        </w:rPr>
        <w:t>美元。如果参与贡献投资的人数不够</w:t>
      </w:r>
      <w:r>
        <w:rPr>
          <w:spacing w:val="-83"/>
          <w:w w:val="90"/>
          <w:sz w:val="48"/>
        </w:rPr>
        <w:t>， </w:t>
      </w:r>
      <w:r>
        <w:rPr>
          <w:spacing w:val="0"/>
          <w:w w:val="110"/>
          <w:sz w:val="48"/>
        </w:rPr>
        <w:t>没有投资的人可</w:t>
      </w:r>
      <w:r>
        <w:rPr>
          <w:spacing w:val="-33"/>
          <w:w w:val="110"/>
          <w:sz w:val="48"/>
        </w:rPr>
        <w:t>以保留他们原先的 </w:t>
      </w:r>
      <w:r>
        <w:rPr>
          <w:rFonts w:ascii="Times New Roman" w:hAnsi="Times New Roman" w:eastAsia="Times New Roman"/>
          <w:w w:val="110"/>
          <w:sz w:val="46"/>
        </w:rPr>
        <w:t>5</w:t>
      </w:r>
      <w:r>
        <w:rPr>
          <w:rFonts w:ascii="Times New Roman" w:hAnsi="Times New Roman" w:eastAsia="Times New Roman"/>
          <w:spacing w:val="-85"/>
          <w:w w:val="110"/>
          <w:sz w:val="46"/>
        </w:rPr>
        <w:t> </w:t>
      </w:r>
      <w:r>
        <w:rPr>
          <w:spacing w:val="-9"/>
          <w:w w:val="110"/>
          <w:sz w:val="48"/>
        </w:rPr>
        <w:t>美元而投资了的人将一无所有。实验对象不得相互</w:t>
      </w:r>
      <w:r>
        <w:rPr>
          <w:spacing w:val="-9"/>
          <w:w w:val="105"/>
          <w:sz w:val="48"/>
        </w:rPr>
        <w:t>交谈（这一点在后来的实验中有所更改）。在这里，可以找出两个不参</w:t>
      </w:r>
      <w:r>
        <w:rPr>
          <w:spacing w:val="-17"/>
          <w:w w:val="105"/>
          <w:sz w:val="48"/>
        </w:rPr>
        <w:t>与投资的理由：一是参与者可能会扣心当他们自己贡献时没有足够的人         </w:t>
      </w:r>
      <w:r>
        <w:rPr>
          <w:w w:val="105"/>
          <w:sz w:val="48"/>
        </w:rPr>
        <w:t>响应，他们的贡献就白搭了。我们把这种背叛的动机为“担心”；二是</w:t>
      </w:r>
      <w:r>
        <w:rPr>
          <w:spacing w:val="0"/>
          <w:w w:val="105"/>
          <w:sz w:val="48"/>
        </w:rPr>
        <w:t>参与者可能会希望有足够的他人去做贡献</w:t>
      </w:r>
      <w:r>
        <w:rPr>
          <w:spacing w:val="-29"/>
          <w:w w:val="90"/>
          <w:sz w:val="48"/>
        </w:rPr>
        <w:t>， </w:t>
      </w:r>
      <w:r>
        <w:rPr>
          <w:spacing w:val="11"/>
          <w:w w:val="105"/>
          <w:sz w:val="48"/>
        </w:rPr>
        <w:t>而自己可以得到 </w:t>
      </w:r>
      <w:r>
        <w:rPr>
          <w:rFonts w:ascii="Times New Roman" w:hAnsi="Times New Roman" w:eastAsia="Times New Roman"/>
          <w:spacing w:val="5"/>
          <w:w w:val="105"/>
          <w:sz w:val="48"/>
        </w:rPr>
        <w:t>15</w:t>
      </w:r>
      <w:r>
        <w:rPr>
          <w:rFonts w:ascii="Times New Roman" w:hAnsi="Times New Roman" w:eastAsia="Times New Roman"/>
          <w:spacing w:val="58"/>
          <w:w w:val="105"/>
          <w:sz w:val="48"/>
        </w:rPr>
        <w:t> </w:t>
      </w:r>
      <w:r>
        <w:rPr>
          <w:spacing w:val="7"/>
          <w:w w:val="105"/>
          <w:sz w:val="48"/>
        </w:rPr>
        <w:t>美元而</w:t>
      </w:r>
      <w:r>
        <w:rPr>
          <w:spacing w:val="-46"/>
          <w:w w:val="105"/>
          <w:sz w:val="48"/>
        </w:rPr>
        <w:t>不仅是 </w:t>
      </w:r>
      <w:r>
        <w:rPr>
          <w:rFonts w:ascii="Times New Roman" w:hAnsi="Times New Roman" w:eastAsia="Times New Roman"/>
          <w:w w:val="105"/>
          <w:sz w:val="48"/>
        </w:rPr>
        <w:t>10</w:t>
      </w:r>
      <w:r>
        <w:rPr>
          <w:rFonts w:ascii="Times New Roman" w:hAnsi="Times New Roman" w:eastAsia="Times New Roman"/>
          <w:spacing w:val="-30"/>
          <w:w w:val="105"/>
          <w:sz w:val="48"/>
        </w:rPr>
        <w:t> </w:t>
      </w:r>
      <w:r>
        <w:rPr>
          <w:spacing w:val="10"/>
          <w:w w:val="105"/>
          <w:sz w:val="48"/>
        </w:rPr>
        <w:t>美元</w:t>
      </w:r>
      <w:r>
        <w:rPr>
          <w:spacing w:val="-77"/>
          <w:w w:val="90"/>
          <w:sz w:val="48"/>
        </w:rPr>
        <w:t>， </w:t>
      </w:r>
      <w:r>
        <w:rPr>
          <w:w w:val="105"/>
          <w:sz w:val="48"/>
        </w:rPr>
        <w:t>我们把这种动机称为“贪婪</w:t>
      </w:r>
      <w:r>
        <w:rPr>
          <w:spacing w:val="-34"/>
          <w:w w:val="90"/>
          <w:sz w:val="48"/>
        </w:rPr>
        <w:t>”。 </w:t>
      </w:r>
      <w:r>
        <w:rPr>
          <w:spacing w:val="0"/>
          <w:w w:val="105"/>
          <w:sz w:val="48"/>
        </w:rPr>
        <w:t>通过调整游戏规则</w:t>
      </w:r>
      <w:r>
        <w:rPr>
          <w:spacing w:val="-77"/>
          <w:w w:val="90"/>
          <w:sz w:val="48"/>
        </w:rPr>
        <w:t>， </w:t>
      </w:r>
      <w:r>
        <w:rPr>
          <w:w w:val="105"/>
          <w:sz w:val="48"/>
        </w:rPr>
        <w:t>我们来考察”担心”和“贪婪”的重要程度。在“不贪婪”的情况下，激励的条件改成了如果投资者的数量足够多的话，所有的参与者都将得到</w:t>
      </w:r>
    </w:p>
    <w:p>
      <w:pPr>
        <w:spacing w:line="604" w:lineRule="exact" w:before="0"/>
        <w:ind w:left="2505" w:right="0" w:firstLine="0"/>
        <w:jc w:val="left"/>
        <w:rPr>
          <w:sz w:val="48"/>
        </w:rPr>
      </w:pPr>
      <w:r>
        <w:rPr>
          <w:rFonts w:ascii="Times New Roman" w:hAnsi="Times New Roman" w:eastAsia="Times New Roman"/>
          <w:w w:val="110"/>
          <w:sz w:val="48"/>
        </w:rPr>
        <w:t>10 </w:t>
      </w:r>
      <w:r>
        <w:rPr>
          <w:spacing w:val="11"/>
          <w:w w:val="110"/>
          <w:sz w:val="48"/>
        </w:rPr>
        <w:t>美元</w:t>
      </w:r>
      <w:r>
        <w:rPr>
          <w:w w:val="110"/>
          <w:sz w:val="48"/>
        </w:rPr>
        <w:t>（</w:t>
      </w:r>
      <w:r>
        <w:rPr>
          <w:spacing w:val="-34"/>
          <w:w w:val="110"/>
          <w:sz w:val="48"/>
        </w:rPr>
        <w:t>而不是贡献者得到 </w:t>
      </w:r>
      <w:r>
        <w:rPr>
          <w:rFonts w:ascii="Times New Roman" w:hAnsi="Times New Roman" w:eastAsia="Times New Roman"/>
          <w:w w:val="110"/>
          <w:sz w:val="48"/>
        </w:rPr>
        <w:t>10 </w:t>
      </w:r>
      <w:r>
        <w:rPr>
          <w:spacing w:val="-17"/>
          <w:w w:val="110"/>
          <w:sz w:val="48"/>
        </w:rPr>
        <w:t>美元而搭便车者得到 </w:t>
      </w:r>
      <w:r>
        <w:rPr>
          <w:rFonts w:ascii="Times New Roman" w:hAnsi="Times New Roman" w:eastAsia="Times New Roman"/>
          <w:spacing w:val="5"/>
          <w:w w:val="110"/>
          <w:sz w:val="48"/>
        </w:rPr>
        <w:t>15</w:t>
      </w:r>
      <w:r>
        <w:rPr>
          <w:rFonts w:ascii="Times New Roman" w:hAnsi="Times New Roman" w:eastAsia="Times New Roman"/>
          <w:spacing w:val="5"/>
          <w:w w:val="110"/>
          <w:sz w:val="48"/>
        </w:rPr>
        <w:t> </w:t>
      </w:r>
      <w:r>
        <w:rPr>
          <w:spacing w:val="-10"/>
          <w:w w:val="110"/>
          <w:sz w:val="48"/>
        </w:rPr>
        <w:t>美元</w:t>
      </w:r>
      <w:r>
        <w:rPr>
          <w:w w:val="110"/>
          <w:sz w:val="48"/>
        </w:rPr>
        <w:t>）</w:t>
      </w:r>
      <w:r>
        <w:rPr>
          <w:spacing w:val="-68"/>
          <w:w w:val="110"/>
          <w:sz w:val="48"/>
        </w:rPr>
        <w:t>。在“不</w:t>
      </w:r>
    </w:p>
    <w:p>
      <w:pPr>
        <w:spacing w:line="295" w:lineRule="auto" w:before="152"/>
        <w:ind w:left="2497" w:right="1395" w:firstLine="8"/>
        <w:jc w:val="both"/>
        <w:rPr>
          <w:sz w:val="48"/>
        </w:rPr>
      </w:pPr>
      <w:r>
        <w:rPr>
          <w:w w:val="105"/>
          <w:sz w:val="48"/>
        </w:rPr>
        <w:t>担心＂的情况下，投资者将获得一个“退款保障”：如果一个参与者</w:t>
      </w:r>
      <w:r>
        <w:rPr>
          <w:spacing w:val="-273"/>
          <w:w w:val="105"/>
          <w:sz w:val="48"/>
        </w:rPr>
        <w:t>贡</w:t>
      </w:r>
      <w:r>
        <w:rPr>
          <w:spacing w:val="-107"/>
          <w:w w:val="105"/>
          <w:sz w:val="48"/>
        </w:rPr>
        <w:t> </w:t>
      </w:r>
      <w:r>
        <w:rPr>
          <w:w w:val="105"/>
          <w:sz w:val="48"/>
        </w:rPr>
        <w:t>献了他的资金而没有其他人的响应，则可以拿回他的投资（但是在这个</w:t>
      </w:r>
      <w:r>
        <w:rPr>
          <w:spacing w:val="7"/>
          <w:w w:val="105"/>
          <w:sz w:val="48"/>
        </w:rPr>
        <w:t>条件下</w:t>
      </w:r>
      <w:r>
        <w:rPr>
          <w:spacing w:val="-36"/>
          <w:w w:val="85"/>
          <w:sz w:val="48"/>
        </w:rPr>
        <w:t>， </w:t>
      </w:r>
      <w:r>
        <w:rPr>
          <w:spacing w:val="-1"/>
          <w:w w:val="105"/>
          <w:sz w:val="48"/>
        </w:rPr>
        <w:t>如果公共产品得到了供应</w:t>
      </w:r>
      <w:r>
        <w:rPr>
          <w:spacing w:val="-36"/>
          <w:w w:val="85"/>
          <w:sz w:val="48"/>
        </w:rPr>
        <w:t>， </w:t>
      </w:r>
      <w:r>
        <w:rPr>
          <w:spacing w:val="2"/>
          <w:w w:val="105"/>
          <w:sz w:val="48"/>
        </w:rPr>
        <w:t>贡献者可以得到 </w:t>
      </w:r>
      <w:r>
        <w:rPr>
          <w:rFonts w:ascii="Times New Roman" w:hAnsi="Times New Roman" w:eastAsia="Times New Roman"/>
          <w:w w:val="105"/>
          <w:sz w:val="48"/>
        </w:rPr>
        <w:t>10</w:t>
      </w:r>
      <w:r>
        <w:rPr>
          <w:rFonts w:ascii="Times New Roman" w:hAnsi="Times New Roman" w:eastAsia="Times New Roman"/>
          <w:spacing w:val="86"/>
          <w:w w:val="105"/>
          <w:sz w:val="48"/>
        </w:rPr>
        <w:t> </w:t>
      </w:r>
      <w:r>
        <w:rPr>
          <w:spacing w:val="8"/>
          <w:w w:val="105"/>
          <w:sz w:val="48"/>
        </w:rPr>
        <w:t>美元而搭便车</w:t>
      </w:r>
      <w:r>
        <w:rPr>
          <w:spacing w:val="-35"/>
          <w:w w:val="110"/>
          <w:sz w:val="48"/>
        </w:rPr>
        <w:t>者可以得到 </w:t>
      </w:r>
      <w:r>
        <w:rPr>
          <w:rFonts w:ascii="Times New Roman" w:hAnsi="Times New Roman" w:eastAsia="Times New Roman"/>
          <w:spacing w:val="7"/>
          <w:w w:val="110"/>
          <w:sz w:val="48"/>
        </w:rPr>
        <w:t>15</w:t>
      </w:r>
      <w:r>
        <w:rPr>
          <w:rFonts w:ascii="Times New Roman" w:hAnsi="Times New Roman" w:eastAsia="Times New Roman"/>
          <w:spacing w:val="-86"/>
          <w:w w:val="110"/>
          <w:sz w:val="48"/>
        </w:rPr>
        <w:t> </w:t>
      </w:r>
      <w:r>
        <w:rPr>
          <w:spacing w:val="-4"/>
          <w:w w:val="110"/>
          <w:sz w:val="48"/>
        </w:rPr>
        <w:t>美元</w:t>
      </w:r>
      <w:r>
        <w:rPr>
          <w:w w:val="110"/>
          <w:sz w:val="48"/>
        </w:rPr>
        <w:t>）</w:t>
      </w:r>
      <w:r>
        <w:rPr>
          <w:spacing w:val="-64"/>
          <w:w w:val="110"/>
          <w:sz w:val="48"/>
        </w:rPr>
        <w:t>。结果表明</w:t>
      </w:r>
      <w:r>
        <w:rPr>
          <w:spacing w:val="-60"/>
          <w:w w:val="85"/>
          <w:sz w:val="48"/>
        </w:rPr>
        <w:t>，“ </w:t>
      </w:r>
      <w:r>
        <w:rPr>
          <w:spacing w:val="-30"/>
          <w:w w:val="110"/>
          <w:sz w:val="48"/>
        </w:rPr>
        <w:t>贪婪“比 </w:t>
      </w:r>
      <w:r>
        <w:rPr>
          <w:spacing w:val="20"/>
          <w:w w:val="85"/>
          <w:sz w:val="48"/>
        </w:rPr>
        <w:t>”</w:t>
      </w:r>
      <w:r>
        <w:rPr>
          <w:spacing w:val="-5"/>
          <w:w w:val="110"/>
          <w:sz w:val="48"/>
        </w:rPr>
        <w:t>担心</w:t>
      </w:r>
      <w:r>
        <w:rPr>
          <w:spacing w:val="-68"/>
          <w:w w:val="80"/>
          <w:sz w:val="48"/>
        </w:rPr>
        <w:t>” </w:t>
      </w:r>
      <w:r>
        <w:rPr>
          <w:spacing w:val="0"/>
          <w:w w:val="110"/>
          <w:sz w:val="48"/>
        </w:rPr>
        <w:t>更容易引起搭便</w:t>
      </w:r>
      <w:r>
        <w:rPr>
          <w:spacing w:val="15"/>
          <w:w w:val="105"/>
          <w:sz w:val="48"/>
        </w:rPr>
        <w:t>车行为。在标准博弈中</w:t>
      </w:r>
      <w:r>
        <w:rPr>
          <w:spacing w:val="-18"/>
          <w:w w:val="85"/>
          <w:sz w:val="48"/>
        </w:rPr>
        <w:t>， </w:t>
      </w:r>
      <w:r>
        <w:rPr>
          <w:spacing w:val="18"/>
          <w:w w:val="105"/>
          <w:sz w:val="48"/>
        </w:rPr>
        <w:t>平均贡献率为 </w:t>
      </w:r>
      <w:r>
        <w:rPr>
          <w:rFonts w:ascii="Times New Roman" w:hAnsi="Times New Roman" w:eastAsia="Times New Roman"/>
          <w:w w:val="105"/>
          <w:sz w:val="48"/>
        </w:rPr>
        <w:t>51</w:t>
      </w:r>
      <w:r>
        <w:rPr>
          <w:rFonts w:ascii="Times New Roman" w:hAnsi="Times New Roman" w:eastAsia="Times New Roman"/>
          <w:spacing w:val="-2"/>
          <w:w w:val="105"/>
          <w:sz w:val="48"/>
        </w:rPr>
        <w:t> %</w:t>
      </w:r>
      <w:r>
        <w:rPr>
          <w:spacing w:val="7"/>
          <w:w w:val="105"/>
          <w:sz w:val="48"/>
        </w:rPr>
        <w:t>。在不担心</w:t>
      </w:r>
      <w:r>
        <w:rPr>
          <w:w w:val="105"/>
          <w:sz w:val="48"/>
        </w:rPr>
        <w:t>（</w:t>
      </w:r>
      <w:r>
        <w:rPr>
          <w:spacing w:val="-22"/>
          <w:w w:val="105"/>
          <w:sz w:val="48"/>
        </w:rPr>
        <w:t>退款</w:t>
      </w:r>
      <w:r>
        <w:rPr>
          <w:spacing w:val="10"/>
          <w:w w:val="105"/>
          <w:sz w:val="48"/>
        </w:rPr>
        <w:t>）</w:t>
      </w:r>
      <w:r>
        <w:rPr>
          <w:spacing w:val="5"/>
          <w:w w:val="105"/>
          <w:sz w:val="48"/>
        </w:rPr>
        <w:t>博弈</w:t>
      </w:r>
      <w:r>
        <w:rPr>
          <w:spacing w:val="12"/>
          <w:w w:val="110"/>
          <w:sz w:val="48"/>
        </w:rPr>
        <w:t>中</w:t>
      </w:r>
      <w:r>
        <w:rPr>
          <w:spacing w:val="-12"/>
          <w:w w:val="85"/>
          <w:sz w:val="48"/>
        </w:rPr>
        <w:t>， </w:t>
      </w:r>
      <w:r>
        <w:rPr>
          <w:w w:val="110"/>
          <w:sz w:val="48"/>
        </w:rPr>
        <w:t>贡献 率上 升 到 </w:t>
      </w:r>
      <w:r>
        <w:rPr>
          <w:rFonts w:ascii="Times New Roman" w:hAnsi="Times New Roman" w:eastAsia="Times New Roman"/>
          <w:w w:val="110"/>
          <w:sz w:val="48"/>
        </w:rPr>
        <w:t>58</w:t>
      </w:r>
      <w:r>
        <w:rPr>
          <w:rFonts w:ascii="Times New Roman" w:hAnsi="Times New Roman" w:eastAsia="Times New Roman"/>
          <w:spacing w:val="7"/>
          <w:w w:val="110"/>
          <w:sz w:val="48"/>
        </w:rPr>
        <w:t> % , </w:t>
      </w:r>
      <w:r>
        <w:rPr>
          <w:w w:val="110"/>
          <w:sz w:val="48"/>
        </w:rPr>
        <w:t>但是在不贪婪的博弈中，贡献率达到</w:t>
      </w:r>
    </w:p>
    <w:p>
      <w:pPr>
        <w:spacing w:line="496" w:lineRule="exact" w:before="0"/>
        <w:ind w:left="2500" w:right="0" w:firstLine="0"/>
        <w:jc w:val="left"/>
        <w:rPr>
          <w:rFonts w:ascii="Times New Roman" w:eastAsia="Times New Roman"/>
          <w:sz w:val="40"/>
        </w:rPr>
      </w:pPr>
      <w:r>
        <w:rPr>
          <w:spacing w:val="46"/>
          <w:w w:val="124"/>
          <w:sz w:val="47"/>
        </w:rPr>
        <w:t>了</w:t>
      </w:r>
      <w:r>
        <w:rPr>
          <w:rFonts w:ascii="Times New Roman" w:eastAsia="Times New Roman"/>
          <w:spacing w:val="-17"/>
          <w:w w:val="124"/>
          <w:sz w:val="48"/>
        </w:rPr>
        <w:t>8</w:t>
      </w:r>
      <w:r>
        <w:rPr>
          <w:rFonts w:ascii="Times New Roman" w:eastAsia="Times New Roman"/>
          <w:w w:val="98"/>
          <w:sz w:val="48"/>
        </w:rPr>
        <w:t>7</w:t>
      </w:r>
      <w:r>
        <w:rPr>
          <w:rFonts w:ascii="Times New Roman" w:eastAsia="Times New Roman"/>
          <w:spacing w:val="-67"/>
          <w:sz w:val="48"/>
        </w:rPr>
        <w:t> </w:t>
      </w:r>
      <w:r>
        <w:rPr>
          <w:rFonts w:ascii="Times New Roman" w:eastAsia="Times New Roman"/>
          <w:spacing w:val="26"/>
          <w:w w:val="110"/>
          <w:sz w:val="48"/>
        </w:rPr>
        <w:t>%</w:t>
      </w:r>
      <w:r>
        <w:rPr>
          <w:spacing w:val="-428"/>
          <w:w w:val="109"/>
          <w:sz w:val="51"/>
        </w:rPr>
        <w:t>。</w:t>
      </w:r>
      <w:r>
        <w:rPr>
          <w:rFonts w:ascii="Times New Roman" w:eastAsia="Times New Roman"/>
          <w:w w:val="43"/>
          <w:sz w:val="40"/>
        </w:rPr>
        <w:t>[</w:t>
      </w:r>
      <w:r>
        <w:rPr>
          <w:rFonts w:ascii="Times New Roman" w:eastAsia="Times New Roman"/>
          <w:spacing w:val="15"/>
          <w:sz w:val="40"/>
        </w:rPr>
        <w:t> </w:t>
      </w:r>
      <w:r>
        <w:rPr>
          <w:rFonts w:ascii="Times New Roman" w:eastAsia="Times New Roman"/>
          <w:spacing w:val="-134"/>
          <w:w w:val="96"/>
          <w:sz w:val="40"/>
        </w:rPr>
        <w:t>6</w:t>
      </w:r>
      <w:r>
        <w:rPr>
          <w:rFonts w:ascii="Times New Roman" w:eastAsia="Times New Roman"/>
          <w:w w:val="43"/>
          <w:sz w:val="40"/>
        </w:rPr>
        <w:t>]</w:t>
      </w:r>
    </w:p>
    <w:p>
      <w:pPr>
        <w:spacing w:line="295" w:lineRule="auto" w:before="249"/>
        <w:ind w:left="2495" w:right="1380" w:firstLine="1027"/>
        <w:jc w:val="both"/>
        <w:rPr>
          <w:sz w:val="48"/>
        </w:rPr>
      </w:pPr>
      <w:r>
        <w:rPr>
          <w:w w:val="110"/>
          <w:sz w:val="48"/>
        </w:rPr>
        <w:t>另一个可能的解释是在“不贪婪”的情况下有可能形成稳定的均</w:t>
      </w:r>
      <w:r>
        <w:rPr>
          <w:w w:val="105"/>
          <w:sz w:val="48"/>
        </w:rPr>
        <w:t>衡，而在“不担心“情况下就不可能。如果参与者在“不贪婪”的情况</w:t>
      </w:r>
    </w:p>
    <w:p>
      <w:pPr>
        <w:spacing w:before="9"/>
        <w:ind w:left="2480" w:right="0" w:firstLine="0"/>
        <w:jc w:val="both"/>
        <w:rPr>
          <w:rFonts w:ascii="Times New Roman" w:eastAsia="Times New Roman"/>
          <w:sz w:val="40"/>
        </w:rPr>
      </w:pPr>
      <w:r>
        <w:rPr>
          <w:w w:val="105"/>
          <w:sz w:val="48"/>
        </w:rPr>
        <w:t>下，认为经过削减的报酬机制能够激励其他人投资，他们也会提高参与 </w:t>
      </w:r>
      <w:r>
        <w:rPr>
          <w:rFonts w:ascii="Times New Roman" w:eastAsia="Times New Roman"/>
          <w:w w:val="105"/>
          <w:sz w:val="40"/>
        </w:rPr>
        <w:t>17</w:t>
      </w:r>
    </w:p>
    <w:p>
      <w:pPr>
        <w:spacing w:before="152"/>
        <w:ind w:left="2490" w:right="0" w:firstLine="0"/>
        <w:jc w:val="both"/>
        <w:rPr>
          <w:sz w:val="48"/>
        </w:rPr>
      </w:pPr>
      <w:r>
        <w:rPr>
          <w:w w:val="105"/>
          <w:sz w:val="48"/>
        </w:rPr>
        <w:t>的积极性，因为如果没有足够多其他人参与贡献的话，就会出现唯一的</w:t>
      </w:r>
    </w:p>
    <w:p>
      <w:pPr>
        <w:spacing w:after="0"/>
        <w:jc w:val="both"/>
        <w:rPr>
          <w:sz w:val="48"/>
        </w:rPr>
        <w:sectPr>
          <w:footerReference w:type="default" r:id="rId51"/>
          <w:footerReference w:type="even" r:id="rId52"/>
          <w:pgSz w:w="20760" w:h="31660"/>
          <w:pgMar w:footer="2418" w:header="0" w:top="1740" w:bottom="2600" w:left="0" w:right="860"/>
          <w:pgNumType w:start="15"/>
        </w:sectPr>
      </w:pPr>
    </w:p>
    <w:p>
      <w:pPr>
        <w:pStyle w:val="BodyText"/>
        <w:ind w:left="3399"/>
        <w:rPr>
          <w:sz w:val="20"/>
        </w:rPr>
      </w:pPr>
      <w:r>
        <w:rPr>
          <w:sz w:val="20"/>
        </w:rPr>
        <w:drawing>
          <wp:inline distT="0" distB="0" distL="0" distR="0">
            <wp:extent cx="361470" cy="323564"/>
            <wp:effectExtent l="0" t="0" r="0" b="0"/>
            <wp:docPr id="55" name="image32.png" descr=""/>
            <wp:cNvGraphicFramePr>
              <a:graphicFrameLocks noChangeAspect="1"/>
            </wp:cNvGraphicFramePr>
            <a:graphic>
              <a:graphicData uri="http://schemas.openxmlformats.org/drawingml/2006/picture">
                <pic:pic>
                  <pic:nvPicPr>
                    <pic:cNvPr id="56" name="image32.png"/>
                    <pic:cNvPicPr/>
                  </pic:nvPicPr>
                  <pic:blipFill>
                    <a:blip r:embed="rId54" cstate="print"/>
                    <a:stretch>
                      <a:fillRect/>
                    </a:stretch>
                  </pic:blipFill>
                  <pic:spPr>
                    <a:xfrm>
                      <a:off x="0" y="0"/>
                      <a:ext cx="361470" cy="323564"/>
                    </a:xfrm>
                    <a:prstGeom prst="rect">
                      <a:avLst/>
                    </a:prstGeom>
                  </pic:spPr>
                </pic:pic>
              </a:graphicData>
            </a:graphic>
          </wp:inline>
        </w:drawing>
      </w:r>
      <w:r>
        <w:rPr>
          <w:sz w:val="20"/>
        </w:rPr>
      </w:r>
    </w:p>
    <w:p>
      <w:pPr>
        <w:spacing w:line="282" w:lineRule="exact" w:before="37"/>
        <w:ind w:left="2440" w:right="0" w:firstLine="0"/>
        <w:jc w:val="left"/>
        <w:rPr>
          <w:sz w:val="27"/>
        </w:rPr>
      </w:pPr>
      <w:r>
        <w:rPr/>
        <w:drawing>
          <wp:anchor distT="0" distB="0" distL="0" distR="0" allowOverlap="1" layoutInCell="1" locked="0" behindDoc="1" simplePos="0" relativeHeight="268210679">
            <wp:simplePos x="0" y="0"/>
            <wp:positionH relativeFrom="page">
              <wp:posOffset>2158894</wp:posOffset>
            </wp:positionH>
            <wp:positionV relativeFrom="paragraph">
              <wp:posOffset>172475</wp:posOffset>
            </wp:positionV>
            <wp:extent cx="359815" cy="359534"/>
            <wp:effectExtent l="0" t="0" r="0" b="0"/>
            <wp:wrapNone/>
            <wp:docPr id="57" name="image33.png" descr=""/>
            <wp:cNvGraphicFramePr>
              <a:graphicFrameLocks noChangeAspect="1"/>
            </wp:cNvGraphicFramePr>
            <a:graphic>
              <a:graphicData uri="http://schemas.openxmlformats.org/drawingml/2006/picture">
                <pic:pic>
                  <pic:nvPicPr>
                    <pic:cNvPr id="58" name="image33.png"/>
                    <pic:cNvPicPr/>
                  </pic:nvPicPr>
                  <pic:blipFill>
                    <a:blip r:embed="rId55" cstate="print"/>
                    <a:stretch>
                      <a:fillRect/>
                    </a:stretch>
                  </pic:blipFill>
                  <pic:spPr>
                    <a:xfrm>
                      <a:off x="0" y="0"/>
                      <a:ext cx="359815" cy="359534"/>
                    </a:xfrm>
                    <a:prstGeom prst="rect">
                      <a:avLst/>
                    </a:prstGeom>
                  </pic:spPr>
                </pic:pic>
              </a:graphicData>
            </a:graphic>
          </wp:anchor>
        </w:drawing>
      </w:r>
      <w:r>
        <w:rPr>
          <w:spacing w:val="-27"/>
          <w:sz w:val="27"/>
        </w:rPr>
        <w:t>'" -</w:t>
      </w:r>
      <w:r>
        <w:rPr>
          <w:spacing w:val="-54"/>
          <w:sz w:val="27"/>
        </w:rPr>
        <w:t>·</w:t>
      </w:r>
      <w:r>
        <w:rPr>
          <w:sz w:val="27"/>
        </w:rPr>
        <w:t>夕瞿瞿屋仁&gt;·""'</w:t>
      </w:r>
    </w:p>
    <w:p>
      <w:pPr>
        <w:spacing w:line="410" w:lineRule="exact" w:before="0"/>
        <w:ind w:left="4646" w:right="0" w:firstLine="0"/>
        <w:jc w:val="left"/>
        <w:rPr>
          <w:sz w:val="37"/>
        </w:rPr>
      </w:pPr>
      <w:r>
        <w:rPr>
          <w:w w:val="105"/>
          <w:sz w:val="37"/>
        </w:rPr>
        <w:t>赢者的诅咒</w:t>
      </w:r>
    </w:p>
    <w:p>
      <w:pPr>
        <w:pStyle w:val="BodyText"/>
        <w:rPr>
          <w:sz w:val="38"/>
        </w:rPr>
      </w:pPr>
    </w:p>
    <w:p>
      <w:pPr>
        <w:pStyle w:val="BodyText"/>
        <w:spacing w:before="9"/>
        <w:rPr>
          <w:sz w:val="29"/>
        </w:rPr>
      </w:pPr>
    </w:p>
    <w:p>
      <w:pPr>
        <w:spacing w:line="295" w:lineRule="auto" w:before="0"/>
        <w:ind w:left="2420" w:right="1466" w:firstLine="6"/>
        <w:jc w:val="both"/>
        <w:rPr>
          <w:sz w:val="48"/>
        </w:rPr>
      </w:pPr>
      <w:r>
        <w:rPr>
          <w:w w:val="105"/>
          <w:sz w:val="48"/>
        </w:rPr>
        <w:t>消极结果。相反，在“不担心”的情况下，参与者会认为，这样的条件会激励其他人更加积极地参与投资公共产品，因此会诱使他们更倾向于搭便车。同样地，别人也会和自己一样有强烈的搭便车动机，由此得出的结论是他们自己应该贡献公共产品，等等……这是一个无限循环。</w:t>
      </w:r>
    </w:p>
    <w:p>
      <w:pPr>
        <w:spacing w:line="295" w:lineRule="auto" w:before="17"/>
        <w:ind w:left="2417" w:right="1208" w:firstLine="1048"/>
        <w:jc w:val="left"/>
        <w:rPr>
          <w:sz w:val="48"/>
        </w:rPr>
      </w:pPr>
      <w:r>
        <w:rPr>
          <w:w w:val="105"/>
          <w:sz w:val="48"/>
        </w:rPr>
        <w:t>在这些博弈过程中，诱导参与者更好地合作的有效方法是让他们进 </w:t>
      </w:r>
      <w:r>
        <w:rPr>
          <w:spacing w:val="6"/>
          <w:w w:val="105"/>
          <w:sz w:val="48"/>
        </w:rPr>
        <w:t>行交流。一组新的实验开始了： </w:t>
      </w:r>
      <w:r>
        <w:rPr>
          <w:rFonts w:ascii="Times New Roman" w:hAnsi="Times New Roman" w:eastAsia="Times New Roman"/>
          <w:spacing w:val="10"/>
          <w:w w:val="105"/>
          <w:sz w:val="47"/>
        </w:rPr>
        <w:t>12</w:t>
      </w:r>
      <w:r>
        <w:rPr>
          <w:rFonts w:ascii="Times New Roman" w:hAnsi="Times New Roman" w:eastAsia="Times New Roman"/>
          <w:spacing w:val="93"/>
          <w:w w:val="105"/>
          <w:sz w:val="47"/>
        </w:rPr>
        <w:t> </w:t>
      </w:r>
      <w:r>
        <w:rPr>
          <w:spacing w:val="13"/>
          <w:w w:val="105"/>
          <w:sz w:val="48"/>
        </w:rPr>
        <w:t>个小组</w:t>
      </w:r>
      <w:r>
        <w:rPr>
          <w:spacing w:val="-47"/>
          <w:w w:val="90"/>
          <w:sz w:val="48"/>
        </w:rPr>
        <w:t>， </w:t>
      </w:r>
      <w:r>
        <w:rPr>
          <w:spacing w:val="16"/>
          <w:w w:val="105"/>
          <w:sz w:val="48"/>
        </w:rPr>
        <w:t>激励机制与前面相同</w:t>
      </w:r>
      <w:r>
        <w:rPr>
          <w:spacing w:val="-23"/>
          <w:w w:val="90"/>
          <w:sz w:val="48"/>
        </w:rPr>
        <w:t>， </w:t>
      </w:r>
      <w:r>
        <w:rPr>
          <w:w w:val="105"/>
          <w:sz w:val="48"/>
        </w:rPr>
        <w:t>但</w:t>
      </w:r>
      <w:r>
        <w:rPr>
          <w:spacing w:val="-5"/>
          <w:w w:val="105"/>
          <w:sz w:val="48"/>
        </w:rPr>
        <w:t>是允许他们相互交谈。这种讨论的效果是显著的 </w:t>
      </w:r>
      <w:r>
        <w:rPr>
          <w:rFonts w:ascii="Times New Roman" w:hAnsi="Times New Roman" w:eastAsia="Times New Roman"/>
          <w:spacing w:val="-17"/>
          <w:w w:val="105"/>
          <w:sz w:val="47"/>
        </w:rPr>
        <w:t>( </w:t>
      </w:r>
      <w:r>
        <w:rPr>
          <w:rFonts w:ascii="Times New Roman" w:hAnsi="Times New Roman" w:eastAsia="Times New Roman"/>
          <w:spacing w:val="8"/>
          <w:w w:val="105"/>
          <w:sz w:val="47"/>
        </w:rPr>
        <w:t>Van</w:t>
      </w:r>
      <w:r>
        <w:rPr>
          <w:rFonts w:ascii="Times New Roman" w:hAnsi="Times New Roman" w:eastAsia="Times New Roman"/>
          <w:spacing w:val="105"/>
          <w:w w:val="105"/>
          <w:sz w:val="47"/>
        </w:rPr>
        <w:t> </w:t>
      </w:r>
      <w:r>
        <w:rPr>
          <w:rFonts w:ascii="Times New Roman" w:hAnsi="Times New Roman" w:eastAsia="Times New Roman"/>
          <w:w w:val="105"/>
          <w:sz w:val="47"/>
        </w:rPr>
        <w:t>de</w:t>
      </w:r>
      <w:r>
        <w:rPr>
          <w:rFonts w:ascii="Times New Roman" w:hAnsi="Times New Roman" w:eastAsia="Times New Roman"/>
          <w:spacing w:val="96"/>
          <w:w w:val="105"/>
          <w:sz w:val="47"/>
        </w:rPr>
        <w:t> </w:t>
      </w:r>
      <w:r>
        <w:rPr>
          <w:rFonts w:ascii="Times New Roman" w:hAnsi="Times New Roman" w:eastAsia="Times New Roman"/>
          <w:w w:val="105"/>
          <w:sz w:val="47"/>
        </w:rPr>
        <w:t>Kragt</w:t>
      </w:r>
      <w:r>
        <w:rPr>
          <w:rFonts w:ascii="Times New Roman" w:hAnsi="Times New Roman" w:eastAsia="Times New Roman"/>
          <w:spacing w:val="25"/>
          <w:w w:val="105"/>
          <w:sz w:val="47"/>
        </w:rPr>
        <w:t> </w:t>
      </w:r>
      <w:r>
        <w:rPr>
          <w:rFonts w:ascii="Times New Roman" w:hAnsi="Times New Roman" w:eastAsia="Times New Roman"/>
          <w:w w:val="105"/>
          <w:sz w:val="47"/>
        </w:rPr>
        <w:t>et</w:t>
      </w:r>
      <w:r>
        <w:rPr>
          <w:rFonts w:ascii="Times New Roman" w:hAnsi="Times New Roman" w:eastAsia="Times New Roman"/>
          <w:spacing w:val="0"/>
          <w:w w:val="105"/>
          <w:sz w:val="47"/>
        </w:rPr>
        <w:t> </w:t>
      </w:r>
      <w:r>
        <w:rPr>
          <w:rFonts w:ascii="Times New Roman" w:hAnsi="Times New Roman" w:eastAsia="Times New Roman"/>
          <w:w w:val="105"/>
          <w:sz w:val="47"/>
        </w:rPr>
        <w:t>al</w:t>
      </w:r>
      <w:r>
        <w:rPr>
          <w:rFonts w:ascii="Times New Roman" w:hAnsi="Times New Roman" w:eastAsia="Times New Roman"/>
          <w:spacing w:val="38"/>
          <w:w w:val="105"/>
          <w:sz w:val="47"/>
        </w:rPr>
        <w:t>. , </w:t>
      </w:r>
      <w:r>
        <w:rPr>
          <w:rFonts w:ascii="Times New Roman" w:hAnsi="Times New Roman" w:eastAsia="Times New Roman"/>
          <w:spacing w:val="7"/>
          <w:w w:val="105"/>
          <w:sz w:val="47"/>
        </w:rPr>
        <w:t>1983</w:t>
      </w:r>
      <w:r>
        <w:rPr>
          <w:rFonts w:ascii="Times New Roman" w:hAnsi="Times New Roman" w:eastAsia="Times New Roman"/>
          <w:spacing w:val="45"/>
          <w:w w:val="105"/>
          <w:sz w:val="47"/>
        </w:rPr>
        <w:t> ) </w:t>
      </w:r>
      <w:r>
        <w:rPr>
          <w:spacing w:val="6"/>
          <w:w w:val="105"/>
          <w:sz w:val="48"/>
        </w:rPr>
        <w:t>。每个小组都用这段时间来规定在小组中哪些人员被指定合作。在这种分配的决定中，最主要的方式是通过抽签，也有一些自愿的现   象。有一个组还试图通过每个人对产品效用的比较来确定相对的“需   </w:t>
      </w:r>
      <w:r>
        <w:rPr>
          <w:spacing w:val="-5"/>
          <w:w w:val="105"/>
          <w:sz w:val="48"/>
        </w:rPr>
        <w:t>要</w:t>
      </w:r>
      <w:r>
        <w:rPr>
          <w:spacing w:val="-41"/>
          <w:w w:val="90"/>
          <w:sz w:val="48"/>
        </w:rPr>
        <w:t>”。 </w:t>
      </w:r>
      <w:r>
        <w:rPr>
          <w:spacing w:val="5"/>
          <w:w w:val="105"/>
          <w:sz w:val="48"/>
        </w:rPr>
        <w:t>无论每组采取了什么样的方法</w:t>
      </w:r>
      <w:r>
        <w:rPr>
          <w:spacing w:val="-70"/>
          <w:w w:val="90"/>
          <w:sz w:val="48"/>
        </w:rPr>
        <w:t>， </w:t>
      </w:r>
      <w:r>
        <w:rPr>
          <w:spacing w:val="5"/>
          <w:w w:val="105"/>
          <w:sz w:val="48"/>
        </w:rPr>
        <w:t>他们都有效地解决了问题。</w:t>
      </w:r>
      <w:r>
        <w:rPr>
          <w:rFonts w:ascii="Times New Roman" w:hAnsi="Times New Roman" w:eastAsia="Times New Roman"/>
          <w:spacing w:val="15"/>
          <w:w w:val="105"/>
          <w:sz w:val="47"/>
        </w:rPr>
        <w:t>12</w:t>
      </w:r>
      <w:r>
        <w:rPr>
          <w:rFonts w:ascii="Times New Roman" w:hAnsi="Times New Roman" w:eastAsia="Times New Roman"/>
          <w:spacing w:val="-34"/>
          <w:w w:val="105"/>
          <w:sz w:val="47"/>
        </w:rPr>
        <w:t> </w:t>
      </w:r>
      <w:r>
        <w:rPr>
          <w:w w:val="105"/>
          <w:sz w:val="48"/>
        </w:rPr>
        <w:t>个</w:t>
      </w:r>
      <w:r>
        <w:rPr>
          <w:spacing w:val="-12"/>
          <w:w w:val="105"/>
          <w:sz w:val="48"/>
        </w:rPr>
        <w:t>组都有效地供应了公共产品</w:t>
      </w:r>
      <w:r>
        <w:rPr>
          <w:spacing w:val="-18"/>
          <w:w w:val="90"/>
          <w:sz w:val="48"/>
        </w:rPr>
        <w:t>， </w:t>
      </w:r>
      <w:r>
        <w:rPr>
          <w:spacing w:val="16"/>
          <w:w w:val="105"/>
          <w:sz w:val="48"/>
        </w:rPr>
        <w:t>其中有 </w:t>
      </w:r>
      <w:r>
        <w:rPr>
          <w:rFonts w:ascii="Arial" w:hAnsi="Arial" w:eastAsia="Arial"/>
          <w:w w:val="105"/>
          <w:sz w:val="45"/>
        </w:rPr>
        <w:t>3</w:t>
      </w:r>
      <w:r>
        <w:rPr>
          <w:rFonts w:ascii="Arial" w:hAnsi="Arial" w:eastAsia="Arial"/>
          <w:spacing w:val="128"/>
          <w:w w:val="105"/>
          <w:sz w:val="45"/>
        </w:rPr>
        <w:t> </w:t>
      </w:r>
      <w:r>
        <w:rPr>
          <w:spacing w:val="6"/>
          <w:w w:val="105"/>
          <w:sz w:val="48"/>
        </w:rPr>
        <w:t>个小组有超额人员参与了投资。这样的结果是与先前的实验结果相一致的。指派为贡献者的参与者不能 再“贪婪“地希望从搭便车中得到更多的收益，因为他的这份投资是</w:t>
      </w:r>
    </w:p>
    <w:p>
      <w:pPr>
        <w:spacing w:line="600" w:lineRule="exact" w:before="0"/>
        <w:ind w:left="2211" w:right="0" w:firstLine="0"/>
        <w:jc w:val="left"/>
        <w:rPr>
          <w:sz w:val="48"/>
        </w:rPr>
      </w:pPr>
      <w:r>
        <w:rPr>
          <w:w w:val="105"/>
          <w:sz w:val="48"/>
        </w:rPr>
        <w:t>（</w:t>
      </w:r>
      <w:r>
        <w:rPr>
          <w:spacing w:val="1"/>
          <w:w w:val="105"/>
          <w:sz w:val="48"/>
        </w:rPr>
        <w:t>或被认为是</w:t>
      </w:r>
      <w:r>
        <w:rPr>
          <w:spacing w:val="25"/>
          <w:w w:val="105"/>
          <w:sz w:val="48"/>
        </w:rPr>
        <w:t>）</w:t>
      </w:r>
      <w:r>
        <w:rPr>
          <w:spacing w:val="6"/>
          <w:w w:val="105"/>
          <w:sz w:val="48"/>
        </w:rPr>
        <w:t>他们能取得奖金的关键</w:t>
      </w:r>
      <w:r>
        <w:rPr>
          <w:w w:val="105"/>
          <w:sz w:val="48"/>
        </w:rPr>
        <w:t>（</w:t>
      </w:r>
      <w:r>
        <w:rPr>
          <w:spacing w:val="-46"/>
          <w:w w:val="105"/>
          <w:sz w:val="48"/>
        </w:rPr>
        <w:t>除了 </w:t>
      </w:r>
      <w:r>
        <w:rPr>
          <w:rFonts w:ascii="Arial" w:eastAsia="Arial"/>
          <w:w w:val="105"/>
          <w:sz w:val="45"/>
        </w:rPr>
        <w:t>3 </w:t>
      </w:r>
      <w:r>
        <w:rPr>
          <w:spacing w:val="5"/>
          <w:w w:val="105"/>
          <w:sz w:val="48"/>
        </w:rPr>
        <w:t>个小组之外</w:t>
      </w:r>
      <w:r>
        <w:rPr>
          <w:spacing w:val="-74"/>
          <w:sz w:val="48"/>
        </w:rPr>
        <w:t>， </w:t>
      </w:r>
      <w:r>
        <w:rPr>
          <w:spacing w:val="15"/>
          <w:w w:val="105"/>
          <w:sz w:val="48"/>
        </w:rPr>
        <w:t>所有小组</w:t>
      </w:r>
    </w:p>
    <w:p>
      <w:pPr>
        <w:spacing w:line="295" w:lineRule="auto" w:before="128"/>
        <w:ind w:left="2413" w:right="1483" w:firstLine="3"/>
        <w:jc w:val="both"/>
        <w:rPr>
          <w:sz w:val="48"/>
        </w:rPr>
      </w:pPr>
      <w:r>
        <w:rPr>
          <w:w w:val="105"/>
          <w:sz w:val="48"/>
        </w:rPr>
        <w:t>都是这样的）。更重要的是，在指定贡献者的小组中，其他人也会被指定贡献者这种机制所激励而参与贡献。这种信念会提高对指定贡献者的投资激励，而不是减弱其动机。</w:t>
      </w:r>
    </w:p>
    <w:p>
      <w:pPr>
        <w:spacing w:line="295" w:lineRule="auto" w:before="8"/>
        <w:ind w:left="2415" w:right="1474" w:firstLine="1038"/>
        <w:jc w:val="both"/>
        <w:rPr>
          <w:sz w:val="48"/>
        </w:rPr>
      </w:pPr>
      <w:r>
        <w:rPr>
          <w:w w:val="105"/>
          <w:sz w:val="48"/>
        </w:rPr>
        <w:t>对“讨论”的价值的一种可能解释是，”讨论”引起了对道德伦理的关注，从而产生了做“正确事情”的效应（也就是不纯粹的利他主  义）</w:t>
      </w:r>
      <w:r>
        <w:rPr>
          <w:spacing w:val="-45"/>
          <w:w w:val="105"/>
          <w:sz w:val="48"/>
        </w:rPr>
        <w:t>。比如说， 埃尔斯特在 </w:t>
      </w:r>
      <w:r>
        <w:rPr>
          <w:rFonts w:ascii="Times New Roman" w:hAnsi="Times New Roman" w:eastAsia="Times New Roman"/>
          <w:spacing w:val="6"/>
          <w:w w:val="105"/>
          <w:sz w:val="47"/>
        </w:rPr>
        <w:t>1986</w:t>
      </w:r>
      <w:r>
        <w:rPr>
          <w:rFonts w:ascii="Times New Roman" w:hAnsi="Times New Roman" w:eastAsia="Times New Roman"/>
          <w:spacing w:val="73"/>
          <w:w w:val="105"/>
          <w:sz w:val="47"/>
        </w:rPr>
        <w:t> </w:t>
      </w:r>
      <w:r>
        <w:rPr>
          <w:spacing w:val="-16"/>
          <w:w w:val="105"/>
          <w:sz w:val="48"/>
        </w:rPr>
        <w:t>年就提出， 群体讨论在这种情形下导致对群体行为的争论（这很难为自私作辩护），这种争论不仅对听者而且也对参加讨论的人有影响。为了检验这一假说，范德·克拉格特等人在</w:t>
      </w:r>
    </w:p>
    <w:p>
      <w:pPr>
        <w:spacing w:before="4"/>
        <w:ind w:left="2411" w:right="0" w:firstLine="0"/>
        <w:jc w:val="left"/>
        <w:rPr>
          <w:rFonts w:ascii="Times New Roman" w:eastAsia="Times New Roman"/>
          <w:sz w:val="47"/>
        </w:rPr>
      </w:pPr>
      <w:r>
        <w:rPr>
          <w:rFonts w:ascii="Times New Roman" w:eastAsia="Times New Roman"/>
          <w:spacing w:val="5"/>
          <w:w w:val="105"/>
          <w:sz w:val="47"/>
        </w:rPr>
        <w:t>1986</w:t>
      </w:r>
      <w:r>
        <w:rPr>
          <w:rFonts w:ascii="Times New Roman" w:eastAsia="Times New Roman"/>
          <w:spacing w:val="41"/>
          <w:w w:val="105"/>
          <w:sz w:val="47"/>
        </w:rPr>
        <w:t>  </w:t>
      </w:r>
      <w:r>
        <w:rPr>
          <w:spacing w:val="-18"/>
          <w:w w:val="105"/>
          <w:sz w:val="48"/>
        </w:rPr>
        <w:t>年又设计了一组新的实验。在这个实验中， 七个参与者每人获得 </w:t>
      </w:r>
      <w:r>
        <w:rPr>
          <w:rFonts w:ascii="Times New Roman" w:eastAsia="Times New Roman"/>
          <w:w w:val="105"/>
          <w:sz w:val="47"/>
        </w:rPr>
        <w:t>6</w:t>
      </w:r>
    </w:p>
    <w:p>
      <w:pPr>
        <w:spacing w:before="140"/>
        <w:ind w:left="2420" w:right="0" w:firstLine="0"/>
        <w:jc w:val="left"/>
        <w:rPr>
          <w:sz w:val="48"/>
        </w:rPr>
      </w:pPr>
      <w:r>
        <w:rPr>
          <w:w w:val="105"/>
          <w:sz w:val="48"/>
        </w:rPr>
        <w:t>美元；他们可以选择自已拥有或者将钱投资公共产品，后者可以给小组</w:t>
      </w:r>
    </w:p>
    <w:p>
      <w:pPr>
        <w:spacing w:line="288" w:lineRule="auto" w:before="140"/>
        <w:ind w:left="2405" w:right="1482" w:hanging="906"/>
        <w:jc w:val="both"/>
        <w:rPr>
          <w:sz w:val="48"/>
        </w:rPr>
      </w:pPr>
      <w:r>
        <w:rPr>
          <w:rFonts w:ascii="Times New Roman" w:eastAsia="Times New Roman"/>
          <w:sz w:val="40"/>
        </w:rPr>
        <w:t>18</w:t>
      </w:r>
      <w:r>
        <w:rPr>
          <w:rFonts w:ascii="Times New Roman" w:eastAsia="Times New Roman"/>
          <w:spacing w:val="0"/>
          <w:sz w:val="40"/>
        </w:rPr>
        <w:t>     </w:t>
      </w:r>
      <w:r>
        <w:rPr>
          <w:spacing w:val="-4"/>
          <w:sz w:val="48"/>
        </w:rPr>
        <w:t>内的其他 </w:t>
      </w:r>
      <w:r>
        <w:rPr>
          <w:rFonts w:ascii="Times New Roman" w:eastAsia="Times New Roman"/>
          <w:sz w:val="47"/>
        </w:rPr>
        <w:t>6</w:t>
      </w:r>
      <w:r>
        <w:rPr>
          <w:rFonts w:ascii="Times New Roman" w:eastAsia="Times New Roman"/>
          <w:spacing w:val="102"/>
          <w:sz w:val="47"/>
        </w:rPr>
        <w:t> </w:t>
      </w:r>
      <w:r>
        <w:rPr>
          <w:spacing w:val="-3"/>
          <w:sz w:val="48"/>
        </w:rPr>
        <w:t>个成员带来 </w:t>
      </w:r>
      <w:r>
        <w:rPr>
          <w:rFonts w:ascii="Times New Roman" w:eastAsia="Times New Roman"/>
          <w:spacing w:val="11"/>
          <w:sz w:val="47"/>
        </w:rPr>
        <w:t>12</w:t>
      </w:r>
      <w:r>
        <w:rPr>
          <w:rFonts w:ascii="Times New Roman" w:eastAsia="Times New Roman"/>
          <w:spacing w:val="102"/>
          <w:sz w:val="47"/>
        </w:rPr>
        <w:t> </w:t>
      </w:r>
      <w:r>
        <w:rPr>
          <w:spacing w:val="-2"/>
          <w:sz w:val="48"/>
        </w:rPr>
        <w:t>美元。在这个案例中， 选择自己拥有 </w:t>
      </w:r>
      <w:r>
        <w:rPr>
          <w:rFonts w:ascii="Times New Roman" w:eastAsia="Times New Roman"/>
          <w:sz w:val="47"/>
        </w:rPr>
        <w:t>6</w:t>
      </w:r>
      <w:r>
        <w:rPr>
          <w:rFonts w:ascii="Times New Roman" w:eastAsia="Times New Roman"/>
          <w:spacing w:val="112"/>
          <w:sz w:val="47"/>
        </w:rPr>
        <w:t> </w:t>
      </w:r>
      <w:r>
        <w:rPr>
          <w:sz w:val="48"/>
        </w:rPr>
        <w:t>美元</w:t>
      </w:r>
      <w:r>
        <w:rPr>
          <w:spacing w:val="-5"/>
          <w:sz w:val="48"/>
        </w:rPr>
        <w:t>是个占优策略， 因为这么做的人可以同时拥有  </w:t>
      </w:r>
      <w:r>
        <w:rPr>
          <w:rFonts w:ascii="Times New Roman" w:eastAsia="Times New Roman"/>
          <w:sz w:val="49"/>
        </w:rPr>
        <w:t>6</w:t>
      </w:r>
      <w:r>
        <w:rPr>
          <w:rFonts w:ascii="Times New Roman" w:eastAsia="Times New Roman"/>
          <w:spacing w:val="7"/>
          <w:sz w:val="49"/>
        </w:rPr>
        <w:t>  </w:t>
      </w:r>
      <w:r>
        <w:rPr>
          <w:spacing w:val="-5"/>
          <w:sz w:val="48"/>
        </w:rPr>
        <w:t>美元和从其他贡献者那</w:t>
      </w:r>
      <w:r>
        <w:rPr>
          <w:spacing w:val="-20"/>
          <w:sz w:val="48"/>
        </w:rPr>
        <w:t>里得到 </w:t>
      </w:r>
      <w:r>
        <w:rPr>
          <w:rFonts w:ascii="Times New Roman" w:eastAsia="Times New Roman"/>
          <w:sz w:val="49"/>
        </w:rPr>
        <w:t>2 </w:t>
      </w:r>
      <w:r>
        <w:rPr>
          <w:spacing w:val="16"/>
          <w:sz w:val="48"/>
        </w:rPr>
        <w:t>美元 </w:t>
      </w:r>
      <w:r>
        <w:rPr>
          <w:rFonts w:ascii="Times New Roman" w:eastAsia="Times New Roman"/>
          <w:sz w:val="49"/>
        </w:rPr>
        <w:t>(1</w:t>
      </w:r>
      <w:r>
        <w:rPr>
          <w:rFonts w:ascii="Times New Roman" w:eastAsia="Times New Roman"/>
          <w:spacing w:val="-71"/>
          <w:sz w:val="49"/>
        </w:rPr>
        <w:t> </w:t>
      </w:r>
      <w:r>
        <w:rPr>
          <w:rFonts w:ascii="Times New Roman" w:eastAsia="Times New Roman"/>
          <w:sz w:val="49"/>
        </w:rPr>
        <w:t>2/ 6</w:t>
      </w:r>
      <w:r>
        <w:rPr>
          <w:rFonts w:ascii="Times New Roman" w:eastAsia="Times New Roman"/>
          <w:spacing w:val="-43"/>
          <w:sz w:val="49"/>
        </w:rPr>
        <w:t> ) </w:t>
      </w:r>
      <w:r>
        <w:rPr>
          <w:sz w:val="48"/>
        </w:rPr>
        <w:t>。</w:t>
      </w:r>
    </w:p>
    <w:p>
      <w:pPr>
        <w:spacing w:line="295" w:lineRule="auto" w:before="74"/>
        <w:ind w:left="2393" w:right="1318" w:firstLine="1031"/>
        <w:jc w:val="left"/>
        <w:rPr>
          <w:sz w:val="48"/>
        </w:rPr>
      </w:pPr>
      <w:r>
        <w:rPr>
          <w:rFonts w:ascii="Times New Roman" w:eastAsia="Times New Roman"/>
          <w:w w:val="105"/>
          <w:sz w:val="49"/>
        </w:rPr>
        <w:t>1</w:t>
      </w:r>
      <w:r>
        <w:rPr>
          <w:rFonts w:ascii="Times New Roman" w:eastAsia="Times New Roman"/>
          <w:spacing w:val="-66"/>
          <w:w w:val="105"/>
          <w:sz w:val="49"/>
        </w:rPr>
        <w:t> </w:t>
      </w:r>
      <w:r>
        <w:rPr>
          <w:rFonts w:ascii="Times New Roman" w:eastAsia="Times New Roman"/>
          <w:w w:val="105"/>
          <w:sz w:val="49"/>
        </w:rPr>
        <w:t>4</w:t>
      </w:r>
      <w:r>
        <w:rPr>
          <w:rFonts w:ascii="Times New Roman" w:eastAsia="Times New Roman"/>
          <w:spacing w:val="35"/>
          <w:w w:val="105"/>
          <w:sz w:val="49"/>
        </w:rPr>
        <w:t> </w:t>
      </w:r>
      <w:r>
        <w:rPr>
          <w:spacing w:val="-4"/>
          <w:w w:val="105"/>
          <w:sz w:val="48"/>
        </w:rPr>
        <w:t>个受试者组成的大组首先在一个休息室里会面， 但是不能交谈， 随后根据随机原则分成两个小组。一个小组允许他们讨论并做出决定； </w:t>
      </w:r>
      <w:r>
        <w:rPr>
          <w:spacing w:val="-4"/>
          <w:w w:val="110"/>
          <w:sz w:val="48"/>
        </w:rPr>
        <w:t>而另一个小组则不能。实验组织者告诉第一组成员</w:t>
      </w:r>
      <w:r>
        <w:rPr>
          <w:spacing w:val="-92"/>
          <w:sz w:val="48"/>
        </w:rPr>
        <w:t>， </w:t>
      </w:r>
      <w:r>
        <w:rPr>
          <w:spacing w:val="-39"/>
          <w:w w:val="110"/>
          <w:sz w:val="48"/>
        </w:rPr>
        <w:t>贡献出的 </w:t>
      </w:r>
      <w:r>
        <w:rPr>
          <w:rFonts w:ascii="Times New Roman" w:eastAsia="Times New Roman"/>
          <w:spacing w:val="7"/>
          <w:w w:val="110"/>
          <w:sz w:val="47"/>
        </w:rPr>
        <w:t>12</w:t>
      </w:r>
      <w:r>
        <w:rPr>
          <w:rFonts w:ascii="Times New Roman" w:eastAsia="Times New Roman"/>
          <w:spacing w:val="-61"/>
          <w:w w:val="110"/>
          <w:sz w:val="47"/>
        </w:rPr>
        <w:t> </w:t>
      </w:r>
      <w:r>
        <w:rPr>
          <w:spacing w:val="1"/>
          <w:w w:val="110"/>
          <w:sz w:val="48"/>
        </w:rPr>
        <w:t>美元</w:t>
      </w:r>
      <w:r>
        <w:rPr>
          <w:spacing w:val="-25"/>
          <w:w w:val="110"/>
          <w:sz w:val="48"/>
        </w:rPr>
        <w:t>将会流向组内的其他 </w:t>
      </w:r>
      <w:r>
        <w:rPr>
          <w:rFonts w:ascii="Times New Roman" w:eastAsia="Times New Roman"/>
          <w:w w:val="110"/>
          <w:sz w:val="49"/>
        </w:rPr>
        <w:t>6</w:t>
      </w:r>
      <w:r>
        <w:rPr>
          <w:rFonts w:ascii="Times New Roman" w:eastAsia="Times New Roman"/>
          <w:spacing w:val="-81"/>
          <w:w w:val="110"/>
          <w:sz w:val="49"/>
        </w:rPr>
        <w:t> </w:t>
      </w:r>
      <w:r>
        <w:rPr>
          <w:w w:val="110"/>
          <w:sz w:val="48"/>
        </w:rPr>
        <w:t>人手中</w:t>
      </w:r>
      <w:r>
        <w:rPr>
          <w:spacing w:val="-63"/>
          <w:w w:val="75"/>
          <w:sz w:val="48"/>
        </w:rPr>
        <w:t>； </w:t>
      </w:r>
      <w:r>
        <w:rPr>
          <w:spacing w:val="-8"/>
          <w:w w:val="110"/>
          <w:sz w:val="48"/>
        </w:rPr>
        <w:t>而告诉第二组的成员</w:t>
      </w:r>
      <w:r>
        <w:rPr>
          <w:spacing w:val="-104"/>
          <w:sz w:val="48"/>
        </w:rPr>
        <w:t>， </w:t>
      </w:r>
      <w:r>
        <w:rPr>
          <w:spacing w:val="-6"/>
          <w:w w:val="110"/>
          <w:sz w:val="48"/>
        </w:rPr>
        <w:t>这笔钱将会流向</w:t>
      </w:r>
      <w:r>
        <w:rPr>
          <w:spacing w:val="-40"/>
          <w:w w:val="110"/>
          <w:sz w:val="48"/>
        </w:rPr>
        <w:t>另外一个组的 </w:t>
      </w:r>
      <w:r>
        <w:rPr>
          <w:rFonts w:ascii="Times New Roman" w:eastAsia="Times New Roman"/>
          <w:w w:val="110"/>
          <w:sz w:val="47"/>
        </w:rPr>
        <w:t>6</w:t>
      </w:r>
      <w:r>
        <w:rPr>
          <w:rFonts w:ascii="Times New Roman" w:eastAsia="Times New Roman"/>
          <w:spacing w:val="-85"/>
          <w:w w:val="110"/>
          <w:sz w:val="47"/>
        </w:rPr>
        <w:t> </w:t>
      </w:r>
      <w:r>
        <w:rPr>
          <w:spacing w:val="-18"/>
          <w:w w:val="110"/>
          <w:sz w:val="48"/>
        </w:rPr>
        <w:t>人手中。这样就形成了四种不同的情况： 交谈或者不交</w:t>
      </w:r>
    </w:p>
    <w:p>
      <w:pPr>
        <w:spacing w:after="0" w:line="295" w:lineRule="auto"/>
        <w:jc w:val="left"/>
        <w:rPr>
          <w:sz w:val="48"/>
        </w:rPr>
        <w:sectPr>
          <w:pgSz w:w="20760" w:h="31660"/>
          <w:pgMar w:header="0" w:footer="2443" w:top="1860" w:bottom="2640" w:left="0" w:right="860"/>
        </w:sectPr>
      </w:pPr>
    </w:p>
    <w:p>
      <w:pPr>
        <w:pStyle w:val="BodyText"/>
        <w:rPr>
          <w:sz w:val="20"/>
        </w:rPr>
      </w:pPr>
    </w:p>
    <w:p>
      <w:pPr>
        <w:pStyle w:val="BodyText"/>
        <w:rPr>
          <w:sz w:val="20"/>
        </w:rPr>
      </w:pPr>
    </w:p>
    <w:p>
      <w:pPr>
        <w:pStyle w:val="BodyText"/>
        <w:spacing w:before="2"/>
        <w:rPr>
          <w:sz w:val="19"/>
        </w:rPr>
      </w:pPr>
    </w:p>
    <w:p>
      <w:pPr>
        <w:tabs>
          <w:tab w:pos="14798" w:val="left" w:leader="none"/>
        </w:tabs>
        <w:spacing w:before="64"/>
        <w:ind w:left="13254" w:right="0" w:firstLine="0"/>
        <w:jc w:val="left"/>
        <w:rPr>
          <w:sz w:val="38"/>
        </w:rPr>
      </w:pPr>
      <w:r>
        <w:rPr/>
        <w:drawing>
          <wp:anchor distT="0" distB="0" distL="0" distR="0" allowOverlap="1" layoutInCell="1" locked="0" behindDoc="0" simplePos="0" relativeHeight="1864">
            <wp:simplePos x="0" y="0"/>
            <wp:positionH relativeFrom="page">
              <wp:posOffset>10044856</wp:posOffset>
            </wp:positionH>
            <wp:positionV relativeFrom="paragraph">
              <wp:posOffset>-482076</wp:posOffset>
            </wp:positionV>
            <wp:extent cx="1529216" cy="898837"/>
            <wp:effectExtent l="0" t="0" r="0" b="0"/>
            <wp:wrapNone/>
            <wp:docPr id="59" name="image34.png" descr=""/>
            <wp:cNvGraphicFramePr>
              <a:graphicFrameLocks noChangeAspect="1"/>
            </wp:cNvGraphicFramePr>
            <a:graphic>
              <a:graphicData uri="http://schemas.openxmlformats.org/drawingml/2006/picture">
                <pic:pic>
                  <pic:nvPicPr>
                    <pic:cNvPr id="60" name="image34.png"/>
                    <pic:cNvPicPr/>
                  </pic:nvPicPr>
                  <pic:blipFill>
                    <a:blip r:embed="rId58" cstate="print"/>
                    <a:stretch>
                      <a:fillRect/>
                    </a:stretch>
                  </pic:blipFill>
                  <pic:spPr>
                    <a:xfrm>
                      <a:off x="0" y="0"/>
                      <a:ext cx="1529216" cy="898837"/>
                    </a:xfrm>
                    <a:prstGeom prst="rect">
                      <a:avLst/>
                    </a:prstGeom>
                  </pic:spPr>
                </pic:pic>
              </a:graphicData>
            </a:graphic>
          </wp:anchor>
        </w:drawing>
      </w:r>
      <w:r>
        <w:rPr>
          <w:w w:val="105"/>
          <w:sz w:val="35"/>
        </w:rPr>
        <w:t>第</w:t>
      </w:r>
      <w:r>
        <w:rPr>
          <w:spacing w:val="-79"/>
          <w:w w:val="105"/>
          <w:sz w:val="35"/>
        </w:rPr>
        <w:t> </w:t>
      </w:r>
      <w:r>
        <w:rPr>
          <w:rFonts w:ascii="Times New Roman" w:eastAsia="Times New Roman"/>
          <w:w w:val="105"/>
          <w:sz w:val="38"/>
        </w:rPr>
        <w:t>2</w:t>
      </w:r>
      <w:r>
        <w:rPr>
          <w:rFonts w:ascii="Times New Roman" w:eastAsia="Times New Roman"/>
          <w:spacing w:val="-19"/>
          <w:w w:val="105"/>
          <w:sz w:val="38"/>
        </w:rPr>
        <w:t> </w:t>
      </w:r>
      <w:r>
        <w:rPr>
          <w:w w:val="105"/>
          <w:sz w:val="38"/>
        </w:rPr>
        <w:t>章</w:t>
        <w:tab/>
        <w:t>合</w:t>
      </w:r>
    </w:p>
    <w:p>
      <w:pPr>
        <w:pStyle w:val="BodyText"/>
        <w:rPr>
          <w:sz w:val="42"/>
        </w:rPr>
      </w:pPr>
    </w:p>
    <w:p>
      <w:pPr>
        <w:pStyle w:val="BodyText"/>
        <w:spacing w:before="11"/>
        <w:rPr>
          <w:sz w:val="29"/>
        </w:rPr>
      </w:pPr>
    </w:p>
    <w:p>
      <w:pPr>
        <w:spacing w:line="302" w:lineRule="auto" w:before="0"/>
        <w:ind w:left="2409" w:right="1473" w:hanging="7"/>
        <w:jc w:val="both"/>
        <w:rPr>
          <w:sz w:val="47"/>
        </w:rPr>
      </w:pPr>
      <w:r>
        <w:rPr>
          <w:w w:val="105"/>
          <w:sz w:val="47"/>
        </w:rPr>
        <w:t>谈；以及资金流向小组内和小组外。如果讨论仅仅能使得人们弄清自己 的支付收益，那么在任何情况下都不会增加合作率，因为搭便车是占优 策略。但是，如果讨论能够增加每个合作者的效用，那么不管资金在小 </w:t>
      </w:r>
      <w:r>
        <w:rPr>
          <w:w w:val="110"/>
          <w:sz w:val="47"/>
        </w:rPr>
        <w:t>组内流动还是流向小组外，讨论都同样地会发生作用  毕竟，这里的</w:t>
      </w:r>
      <w:r>
        <w:rPr>
          <w:w w:val="105"/>
          <w:sz w:val="47"/>
        </w:rPr>
        <w:t>成员在随机抽签分组之前基本上是由相似的或没有显著差异的人组成的</w:t>
      </w:r>
    </w:p>
    <w:p>
      <w:pPr>
        <w:spacing w:line="595" w:lineRule="exact" w:before="0"/>
        <w:ind w:left="2452" w:right="0" w:firstLine="0"/>
        <w:jc w:val="left"/>
        <w:rPr>
          <w:sz w:val="47"/>
        </w:rPr>
      </w:pPr>
      <w:r>
        <w:rPr>
          <w:sz w:val="47"/>
        </w:rPr>
        <w:t>（通常是大学生或者社区里相对贫穷的人）。</w:t>
      </w:r>
    </w:p>
    <w:p>
      <w:pPr>
        <w:spacing w:line="302" w:lineRule="auto" w:before="141"/>
        <w:ind w:left="2435" w:right="1335" w:firstLine="1017"/>
        <w:jc w:val="both"/>
        <w:rPr>
          <w:sz w:val="47"/>
        </w:rPr>
      </w:pPr>
      <w:r>
        <w:rPr>
          <w:spacing w:val="-3"/>
          <w:w w:val="105"/>
          <w:sz w:val="47"/>
        </w:rPr>
        <w:t>结果很明显， 在不允许讨论的小组里</w:t>
      </w:r>
      <w:r>
        <w:rPr>
          <w:spacing w:val="56"/>
          <w:w w:val="75"/>
          <w:sz w:val="47"/>
        </w:rPr>
        <w:t>，只 </w:t>
      </w:r>
      <w:r>
        <w:rPr>
          <w:spacing w:val="0"/>
          <w:w w:val="105"/>
          <w:sz w:val="47"/>
        </w:rPr>
        <w:t>有 </w:t>
      </w:r>
      <w:r>
        <w:rPr>
          <w:rFonts w:ascii="Times New Roman" w:hAnsi="Times New Roman" w:eastAsia="Times New Roman"/>
          <w:w w:val="105"/>
          <w:sz w:val="49"/>
        </w:rPr>
        <w:t>30</w:t>
      </w:r>
      <w:r>
        <w:rPr>
          <w:rFonts w:ascii="Times New Roman" w:hAnsi="Times New Roman" w:eastAsia="Times New Roman"/>
          <w:spacing w:val="-39"/>
          <w:w w:val="105"/>
          <w:sz w:val="49"/>
        </w:rPr>
        <w:t> % </w:t>
      </w:r>
      <w:r>
        <w:rPr>
          <w:spacing w:val="23"/>
          <w:w w:val="105"/>
          <w:sz w:val="47"/>
        </w:rPr>
        <w:t>的参与者捐出了</w:t>
      </w:r>
      <w:r>
        <w:rPr>
          <w:spacing w:val="-16"/>
          <w:w w:val="105"/>
          <w:sz w:val="47"/>
        </w:rPr>
        <w:t>钱，他 们 的 主要动机是要“做好事</w:t>
      </w:r>
      <w:r>
        <w:rPr>
          <w:spacing w:val="-25"/>
          <w:w w:val="75"/>
          <w:sz w:val="47"/>
        </w:rPr>
        <w:t>”， </w:t>
      </w:r>
      <w:r>
        <w:rPr>
          <w:spacing w:val="16"/>
          <w:w w:val="105"/>
          <w:sz w:val="47"/>
        </w:rPr>
        <w:t>而与奖金激励制度无关</w:t>
      </w:r>
      <w:r>
        <w:rPr>
          <w:spacing w:val="-383"/>
          <w:w w:val="105"/>
          <w:sz w:val="47"/>
        </w:rPr>
        <w:t>。</w:t>
      </w:r>
      <w:r>
        <w:rPr>
          <w:rFonts w:ascii="Times New Roman" w:hAnsi="Times New Roman" w:eastAsia="Times New Roman"/>
          <w:spacing w:val="2"/>
          <w:w w:val="75"/>
          <w:sz w:val="40"/>
        </w:rPr>
        <w:t>[ </w:t>
      </w:r>
      <w:r>
        <w:rPr>
          <w:rFonts w:ascii="Times New Roman" w:hAnsi="Times New Roman" w:eastAsia="Times New Roman"/>
          <w:w w:val="75"/>
          <w:sz w:val="40"/>
        </w:rPr>
        <w:t>7]</w:t>
      </w:r>
      <w:r>
        <w:rPr>
          <w:rFonts w:ascii="Times New Roman" w:hAnsi="Times New Roman" w:eastAsia="Times New Roman"/>
          <w:spacing w:val="10"/>
          <w:w w:val="75"/>
          <w:sz w:val="40"/>
        </w:rPr>
        <w:t>    </w:t>
      </w:r>
      <w:r>
        <w:rPr>
          <w:spacing w:val="-31"/>
          <w:w w:val="75"/>
          <w:sz w:val="47"/>
        </w:rPr>
        <w:t>允 </w:t>
      </w:r>
      <w:r>
        <w:rPr>
          <w:w w:val="105"/>
          <w:sz w:val="47"/>
        </w:rPr>
        <w:t>许</w:t>
      </w:r>
      <w:r>
        <w:rPr>
          <w:spacing w:val="8"/>
          <w:w w:val="105"/>
          <w:sz w:val="47"/>
        </w:rPr>
        <w:t>讨论使得合作率上升到 </w:t>
      </w:r>
      <w:r>
        <w:rPr>
          <w:rFonts w:ascii="Times New Roman" w:hAnsi="Times New Roman" w:eastAsia="Times New Roman"/>
          <w:w w:val="105"/>
          <w:sz w:val="49"/>
        </w:rPr>
        <w:t>70</w:t>
      </w:r>
      <w:r>
        <w:rPr>
          <w:rFonts w:ascii="Times New Roman" w:hAnsi="Times New Roman" w:eastAsia="Times New Roman"/>
          <w:spacing w:val="11"/>
          <w:w w:val="105"/>
          <w:sz w:val="49"/>
        </w:rPr>
        <w:t> % ,    </w:t>
      </w:r>
      <w:r>
        <w:rPr>
          <w:w w:val="105"/>
          <w:sz w:val="47"/>
        </w:rPr>
        <w:t>前提在于要让他们相信这钱会流到自己</w:t>
      </w:r>
      <w:r>
        <w:rPr>
          <w:spacing w:val="3"/>
          <w:w w:val="105"/>
          <w:sz w:val="47"/>
        </w:rPr>
        <w:t>小组内的成员，否 则 贡献率一般少于 </w:t>
      </w:r>
      <w:r>
        <w:rPr>
          <w:rFonts w:ascii="Times New Roman" w:hAnsi="Times New Roman" w:eastAsia="Times New Roman"/>
          <w:spacing w:val="17"/>
          <w:w w:val="105"/>
          <w:sz w:val="49"/>
        </w:rPr>
        <w:t>30%</w:t>
      </w:r>
      <w:r>
        <w:rPr>
          <w:spacing w:val="10"/>
          <w:w w:val="105"/>
          <w:sz w:val="47"/>
        </w:rPr>
        <w:t>。确实， 在这样的群体中</w:t>
      </w:r>
      <w:r>
        <w:rPr>
          <w:w w:val="75"/>
          <w:sz w:val="47"/>
        </w:rPr>
        <w:t>， </w:t>
      </w:r>
      <w:r>
        <w:rPr>
          <w:spacing w:val="-7"/>
          <w:w w:val="105"/>
          <w:sz w:val="47"/>
        </w:rPr>
        <w:t>我们可以经常听到这样的评论：最好是他们自己组内的成员都不要出                       </w:t>
      </w:r>
      <w:r>
        <w:rPr>
          <w:spacing w:val="-1"/>
          <w:w w:val="105"/>
          <w:sz w:val="47"/>
        </w:rPr>
        <w:t>钱， 而由其他组的成员出钱</w:t>
      </w:r>
      <w:r>
        <w:rPr>
          <w:w w:val="105"/>
          <w:sz w:val="47"/>
        </w:rPr>
        <w:t>（</w:t>
      </w:r>
      <w:r>
        <w:rPr>
          <w:spacing w:val="1"/>
          <w:w w:val="105"/>
          <w:sz w:val="47"/>
        </w:rPr>
        <w:t>再强调一次， 这些成员仅仅是在大约 </w:t>
      </w:r>
      <w:r>
        <w:rPr>
          <w:rFonts w:ascii="Times New Roman" w:hAnsi="Times New Roman" w:eastAsia="Times New Roman"/>
          <w:spacing w:val="2"/>
          <w:w w:val="105"/>
          <w:sz w:val="49"/>
        </w:rPr>
        <w:t>10 </w:t>
      </w:r>
      <w:r>
        <w:rPr>
          <w:w w:val="105"/>
          <w:sz w:val="47"/>
        </w:rPr>
        <w:t>分钟前才被随机分离的）。</w:t>
      </w:r>
    </w:p>
    <w:p>
      <w:pPr>
        <w:tabs>
          <w:tab w:pos="6745" w:val="left" w:leader="none"/>
          <w:tab w:pos="8755" w:val="left" w:leader="none"/>
          <w:tab w:pos="15585" w:val="left" w:leader="none"/>
          <w:tab w:pos="16885" w:val="left" w:leader="none"/>
          <w:tab w:pos="18889" w:val="left" w:leader="none"/>
        </w:tabs>
        <w:spacing w:line="295" w:lineRule="auto" w:before="0"/>
        <w:ind w:left="2462" w:right="544" w:firstLine="1034"/>
        <w:jc w:val="left"/>
        <w:rPr>
          <w:sz w:val="47"/>
        </w:rPr>
      </w:pPr>
      <w:r>
        <w:rPr>
          <w:w w:val="110"/>
          <w:sz w:val="47"/>
        </w:rPr>
        <w:t>因</w:t>
      </w:r>
      <w:r>
        <w:rPr>
          <w:spacing w:val="25"/>
          <w:w w:val="110"/>
          <w:sz w:val="47"/>
        </w:rPr>
        <w:t>此</w:t>
      </w:r>
      <w:r>
        <w:rPr>
          <w:w w:val="110"/>
          <w:sz w:val="47"/>
        </w:rPr>
        <w:t>，</w:t>
      </w:r>
      <w:r>
        <w:rPr>
          <w:spacing w:val="-229"/>
          <w:w w:val="110"/>
          <w:sz w:val="47"/>
        </w:rPr>
        <w:t> </w:t>
      </w:r>
      <w:r>
        <w:rPr>
          <w:spacing w:val="5"/>
          <w:w w:val="110"/>
          <w:sz w:val="47"/>
        </w:rPr>
        <w:t>团</w:t>
      </w:r>
      <w:r>
        <w:rPr>
          <w:spacing w:val="-9"/>
          <w:w w:val="110"/>
          <w:sz w:val="47"/>
        </w:rPr>
        <w:t>体</w:t>
      </w:r>
      <w:r>
        <w:rPr>
          <w:spacing w:val="-8"/>
          <w:w w:val="110"/>
          <w:sz w:val="47"/>
        </w:rPr>
        <w:t>认</w:t>
      </w:r>
      <w:r>
        <w:rPr>
          <w:spacing w:val="12"/>
          <w:w w:val="110"/>
          <w:sz w:val="47"/>
        </w:rPr>
        <w:t>同</w:t>
      </w:r>
      <w:r>
        <w:rPr>
          <w:spacing w:val="-10"/>
          <w:w w:val="110"/>
          <w:sz w:val="47"/>
        </w:rPr>
        <w:t>看</w:t>
      </w:r>
      <w:r>
        <w:rPr>
          <w:w w:val="110"/>
          <w:sz w:val="47"/>
        </w:rPr>
        <w:t>起</w:t>
      </w:r>
      <w:r>
        <w:rPr>
          <w:spacing w:val="6"/>
          <w:w w:val="110"/>
          <w:sz w:val="47"/>
        </w:rPr>
        <w:t>来</w:t>
      </w:r>
      <w:r>
        <w:rPr>
          <w:spacing w:val="-5"/>
          <w:w w:val="110"/>
          <w:sz w:val="47"/>
        </w:rPr>
        <w:t>成</w:t>
      </w:r>
      <w:r>
        <w:rPr>
          <w:w w:val="110"/>
          <w:sz w:val="47"/>
        </w:rPr>
        <w:t>了</w:t>
      </w:r>
      <w:r>
        <w:rPr>
          <w:spacing w:val="12"/>
          <w:w w:val="110"/>
          <w:sz w:val="47"/>
        </w:rPr>
        <w:t>避</w:t>
      </w:r>
      <w:r>
        <w:rPr>
          <w:w w:val="110"/>
          <w:sz w:val="47"/>
        </w:rPr>
        <w:t>开</w:t>
      </w:r>
      <w:r>
        <w:rPr>
          <w:spacing w:val="16"/>
          <w:w w:val="110"/>
          <w:sz w:val="47"/>
        </w:rPr>
        <w:t>占</w:t>
      </w:r>
      <w:r>
        <w:rPr>
          <w:spacing w:val="-9"/>
          <w:w w:val="110"/>
          <w:sz w:val="47"/>
        </w:rPr>
        <w:t>优</w:t>
      </w:r>
      <w:r>
        <w:rPr>
          <w:w w:val="110"/>
          <w:sz w:val="47"/>
        </w:rPr>
        <w:t>战略</w:t>
      </w:r>
      <w:r>
        <w:rPr>
          <w:spacing w:val="2"/>
          <w:w w:val="110"/>
          <w:sz w:val="47"/>
        </w:rPr>
        <w:t>的</w:t>
      </w:r>
      <w:r>
        <w:rPr>
          <w:spacing w:val="6"/>
          <w:w w:val="110"/>
          <w:sz w:val="47"/>
        </w:rPr>
        <w:t>一</w:t>
      </w:r>
      <w:r>
        <w:rPr>
          <w:spacing w:val="-4"/>
          <w:w w:val="110"/>
          <w:sz w:val="47"/>
        </w:rPr>
        <w:t>个</w:t>
      </w:r>
      <w:r>
        <w:rPr>
          <w:spacing w:val="11"/>
          <w:w w:val="110"/>
          <w:sz w:val="47"/>
        </w:rPr>
        <w:t>关</w:t>
      </w:r>
      <w:r>
        <w:rPr>
          <w:spacing w:val="-12"/>
          <w:w w:val="110"/>
          <w:sz w:val="47"/>
        </w:rPr>
        <w:t>键</w:t>
      </w:r>
      <w:r>
        <w:rPr>
          <w:spacing w:val="10"/>
          <w:w w:val="110"/>
          <w:sz w:val="47"/>
        </w:rPr>
        <w:t>因</w:t>
      </w:r>
      <w:r>
        <w:rPr>
          <w:spacing w:val="15"/>
          <w:w w:val="110"/>
          <w:sz w:val="47"/>
        </w:rPr>
        <w:t>素</w:t>
      </w:r>
      <w:r>
        <w:rPr>
          <w:spacing w:val="10"/>
          <w:w w:val="110"/>
          <w:sz w:val="47"/>
        </w:rPr>
        <w:t>。</w:t>
      </w:r>
      <w:r>
        <w:rPr>
          <w:spacing w:val="-4"/>
          <w:w w:val="110"/>
          <w:sz w:val="47"/>
        </w:rPr>
        <w:t>这</w:t>
      </w:r>
      <w:r>
        <w:rPr>
          <w:spacing w:val="-17"/>
          <w:w w:val="110"/>
          <w:sz w:val="47"/>
        </w:rPr>
        <w:t>一</w:t>
      </w:r>
      <w:r>
        <w:rPr>
          <w:w w:val="110"/>
          <w:sz w:val="47"/>
        </w:rPr>
        <w:t>结</w:t>
        <w:tab/>
      </w:r>
      <w:r>
        <w:rPr>
          <w:rFonts w:ascii="Times New Roman" w:hAnsi="Times New Roman" w:eastAsia="Times New Roman"/>
          <w:spacing w:val="12"/>
          <w:w w:val="110"/>
          <w:sz w:val="39"/>
        </w:rPr>
        <w:t>19 </w:t>
      </w:r>
      <w:r>
        <w:rPr>
          <w:w w:val="120"/>
          <w:sz w:val="47"/>
        </w:rPr>
        <w:t>果与先前关于“最小群体”范式的社会心理学研究是相一致的（如</w:t>
      </w:r>
      <w:r>
        <w:rPr>
          <w:rFonts w:ascii="Times New Roman" w:hAnsi="Times New Roman" w:eastAsia="Times New Roman"/>
          <w:w w:val="120"/>
          <w:sz w:val="47"/>
        </w:rPr>
        <w:t>Tajfel</w:t>
      </w:r>
      <w:r>
        <w:rPr>
          <w:rFonts w:ascii="Times New Roman" w:hAnsi="Times New Roman" w:eastAsia="Times New Roman"/>
          <w:spacing w:val="13"/>
          <w:w w:val="120"/>
          <w:sz w:val="47"/>
        </w:rPr>
        <w:t> </w:t>
      </w:r>
      <w:r>
        <w:rPr>
          <w:rFonts w:ascii="Times New Roman" w:hAnsi="Times New Roman" w:eastAsia="Times New Roman"/>
          <w:w w:val="120"/>
          <w:sz w:val="47"/>
        </w:rPr>
        <w:t>and</w:t>
      </w:r>
      <w:r>
        <w:rPr>
          <w:rFonts w:ascii="Times New Roman" w:hAnsi="Times New Roman" w:eastAsia="Times New Roman"/>
          <w:spacing w:val="2"/>
          <w:w w:val="120"/>
          <w:sz w:val="47"/>
        </w:rPr>
        <w:t> </w:t>
      </w:r>
      <w:r>
        <w:rPr>
          <w:rFonts w:ascii="Times New Roman" w:hAnsi="Times New Roman" w:eastAsia="Times New Roman"/>
          <w:w w:val="120"/>
          <w:sz w:val="47"/>
        </w:rPr>
        <w:t>Turner</w:t>
        <w:tab/>
        <w:t>0979);</w:t>
        <w:tab/>
      </w:r>
      <w:r>
        <w:rPr>
          <w:spacing w:val="-119"/>
          <w:w w:val="120"/>
          <w:sz w:val="47"/>
        </w:rPr>
        <w:t>以</w:t>
      </w:r>
      <w:r>
        <w:rPr>
          <w:spacing w:val="-15"/>
          <w:w w:val="120"/>
          <w:sz w:val="47"/>
        </w:rPr>
        <w:t>及</w:t>
      </w:r>
      <w:r>
        <w:rPr>
          <w:w w:val="120"/>
          <w:sz w:val="47"/>
        </w:rPr>
        <w:t>包括</w:t>
      </w:r>
      <w:r>
        <w:rPr>
          <w:spacing w:val="-179"/>
          <w:w w:val="120"/>
          <w:sz w:val="47"/>
        </w:rPr>
        <w:t> </w:t>
      </w:r>
      <w:r>
        <w:rPr>
          <w:rFonts w:ascii="Times New Roman" w:hAnsi="Times New Roman" w:eastAsia="Times New Roman"/>
          <w:w w:val="120"/>
          <w:sz w:val="47"/>
        </w:rPr>
        <w:t>T</w:t>
      </w:r>
      <w:r>
        <w:rPr>
          <w:rFonts w:ascii="Times New Roman" w:hAnsi="Times New Roman" w:eastAsia="Times New Roman"/>
          <w:spacing w:val="-75"/>
          <w:w w:val="120"/>
          <w:sz w:val="47"/>
        </w:rPr>
        <w:t> </w:t>
      </w:r>
      <w:r>
        <w:rPr>
          <w:rFonts w:ascii="Times New Roman" w:hAnsi="Times New Roman" w:eastAsia="Times New Roman"/>
          <w:spacing w:val="7"/>
          <w:w w:val="110"/>
          <w:sz w:val="47"/>
        </w:rPr>
        <w:t>urn</w:t>
      </w:r>
      <w:r>
        <w:rPr>
          <w:rFonts w:ascii="Times New Roman" w:hAnsi="Times New Roman" w:eastAsia="Times New Roman"/>
          <w:spacing w:val="-82"/>
          <w:w w:val="110"/>
          <w:sz w:val="47"/>
        </w:rPr>
        <w:t> </w:t>
      </w:r>
      <w:r>
        <w:rPr>
          <w:rFonts w:ascii="Times New Roman" w:hAnsi="Times New Roman" w:eastAsia="Times New Roman"/>
          <w:spacing w:val="10"/>
          <w:w w:val="110"/>
          <w:sz w:val="47"/>
        </w:rPr>
        <w:t>er</w:t>
      </w:r>
      <w:r>
        <w:rPr>
          <w:rFonts w:ascii="Times New Roman" w:hAnsi="Times New Roman" w:eastAsia="Times New Roman"/>
          <w:spacing w:val="11"/>
          <w:w w:val="110"/>
          <w:sz w:val="47"/>
        </w:rPr>
        <w:t> </w:t>
      </w:r>
      <w:r>
        <w:rPr>
          <w:rFonts w:ascii="Times New Roman" w:hAnsi="Times New Roman" w:eastAsia="Times New Roman"/>
          <w:w w:val="120"/>
          <w:sz w:val="47"/>
        </w:rPr>
        <w:t>and</w:t>
      </w:r>
      <w:r>
        <w:rPr>
          <w:rFonts w:ascii="Times New Roman" w:hAnsi="Times New Roman" w:eastAsia="Times New Roman"/>
          <w:spacing w:val="-3"/>
          <w:w w:val="120"/>
          <w:sz w:val="47"/>
        </w:rPr>
        <w:t> </w:t>
      </w:r>
      <w:r>
        <w:rPr>
          <w:rFonts w:ascii="Times New Roman" w:hAnsi="Times New Roman" w:eastAsia="Times New Roman"/>
          <w:w w:val="120"/>
          <w:sz w:val="47"/>
        </w:rPr>
        <w:t>Giles</w:t>
      </w:r>
      <w:r>
        <w:rPr>
          <w:rFonts w:ascii="Times New Roman" w:hAnsi="Times New Roman" w:eastAsia="Times New Roman"/>
          <w:spacing w:val="-33"/>
          <w:w w:val="120"/>
          <w:sz w:val="47"/>
        </w:rPr>
        <w:t> </w:t>
      </w:r>
      <w:r>
        <w:rPr>
          <w:rFonts w:ascii="Times New Roman" w:hAnsi="Times New Roman" w:eastAsia="Times New Roman"/>
          <w:w w:val="120"/>
          <w:sz w:val="47"/>
        </w:rPr>
        <w:t>0</w:t>
        <w:tab/>
      </w:r>
      <w:r>
        <w:rPr>
          <w:rFonts w:ascii="Times New Roman" w:hAnsi="Times New Roman" w:eastAsia="Times New Roman"/>
          <w:w w:val="110"/>
          <w:sz w:val="47"/>
        </w:rPr>
        <w:t>981</w:t>
      </w:r>
      <w:r>
        <w:rPr>
          <w:rFonts w:ascii="Times New Roman" w:hAnsi="Times New Roman" w:eastAsia="Times New Roman"/>
          <w:spacing w:val="-55"/>
          <w:w w:val="110"/>
          <w:sz w:val="47"/>
        </w:rPr>
        <w:t> </w:t>
      </w:r>
      <w:r>
        <w:rPr>
          <w:rFonts w:ascii="Times New Roman" w:hAnsi="Times New Roman" w:eastAsia="Times New Roman"/>
          <w:w w:val="120"/>
          <w:sz w:val="47"/>
        </w:rPr>
        <w:t>)</w:t>
        <w:tab/>
      </w:r>
      <w:r>
        <w:rPr>
          <w:spacing w:val="-4"/>
          <w:w w:val="120"/>
          <w:sz w:val="47"/>
        </w:rPr>
        <w:t>在</w:t>
      </w:r>
      <w:r>
        <w:rPr>
          <w:spacing w:val="15"/>
          <w:w w:val="120"/>
          <w:sz w:val="47"/>
        </w:rPr>
        <w:t>内</w:t>
      </w:r>
      <w:r>
        <w:rPr>
          <w:w w:val="120"/>
          <w:sz w:val="47"/>
        </w:rPr>
        <w:t>的</w:t>
      </w:r>
    </w:p>
    <w:p>
      <w:pPr>
        <w:spacing w:line="300" w:lineRule="auto" w:before="40"/>
        <w:ind w:left="2480" w:right="1410" w:hanging="4"/>
        <w:jc w:val="both"/>
        <w:rPr>
          <w:sz w:val="47"/>
        </w:rPr>
      </w:pPr>
      <w:r>
        <w:rPr>
          <w:w w:val="105"/>
          <w:sz w:val="47"/>
        </w:rPr>
        <w:t>一些论文）。这些研究一再阐明，支付激励规则的调整对投资名额分配 的改变远远弱于十分钟讨论的效果。例如，有一个通过投硬币决定不同 </w:t>
      </w:r>
      <w:r>
        <w:rPr>
          <w:w w:val="110"/>
          <w:sz w:val="47"/>
        </w:rPr>
        <w:t>奖金的“共同命运“群体  使得这个群体需要通过提高合作率来补偿</w:t>
      </w:r>
      <w:r>
        <w:rPr>
          <w:w w:val="105"/>
          <w:sz w:val="47"/>
        </w:rPr>
        <w:t>他们群体内的不合作者；但相应地如果他们认为这些不合作者是属于另 一个群体的话，他们就会降低合作率，即便这些不合作者在今后可能会 </w:t>
      </w:r>
      <w:r>
        <w:rPr>
          <w:spacing w:val="3"/>
          <w:w w:val="110"/>
          <w:sz w:val="47"/>
        </w:rPr>
        <w:t>加入到自己这个群体 </w:t>
      </w:r>
      <w:r>
        <w:rPr>
          <w:rFonts w:ascii="Times New Roman" w:hAnsi="Times New Roman" w:eastAsia="Times New Roman"/>
          <w:spacing w:val="-28"/>
          <w:w w:val="110"/>
          <w:sz w:val="47"/>
        </w:rPr>
        <w:t>( </w:t>
      </w:r>
      <w:r>
        <w:rPr>
          <w:rFonts w:ascii="Times New Roman" w:hAnsi="Times New Roman" w:eastAsia="Times New Roman"/>
          <w:spacing w:val="8"/>
          <w:w w:val="110"/>
          <w:sz w:val="47"/>
        </w:rPr>
        <w:t>Kra</w:t>
      </w:r>
      <w:r>
        <w:rPr>
          <w:rFonts w:ascii="Times New Roman" w:hAnsi="Times New Roman" w:eastAsia="Times New Roman"/>
          <w:spacing w:val="-85"/>
          <w:w w:val="110"/>
          <w:sz w:val="47"/>
        </w:rPr>
        <w:t> </w:t>
      </w:r>
      <w:r>
        <w:rPr>
          <w:rFonts w:ascii="Times New Roman" w:hAnsi="Times New Roman" w:eastAsia="Times New Roman"/>
          <w:spacing w:val="10"/>
          <w:w w:val="110"/>
          <w:sz w:val="47"/>
        </w:rPr>
        <w:t>mer</w:t>
      </w:r>
      <w:r>
        <w:rPr>
          <w:rFonts w:ascii="Times New Roman" w:hAnsi="Times New Roman" w:eastAsia="Times New Roman"/>
          <w:spacing w:val="65"/>
          <w:w w:val="110"/>
          <w:sz w:val="47"/>
        </w:rPr>
        <w:t> </w:t>
      </w:r>
      <w:r>
        <w:rPr>
          <w:rFonts w:ascii="Times New Roman" w:hAnsi="Times New Roman" w:eastAsia="Times New Roman"/>
          <w:w w:val="110"/>
          <w:sz w:val="47"/>
        </w:rPr>
        <w:t>and</w:t>
      </w:r>
      <w:r>
        <w:rPr>
          <w:rFonts w:ascii="Times New Roman" w:hAnsi="Times New Roman" w:eastAsia="Times New Roman"/>
          <w:spacing w:val="76"/>
          <w:w w:val="110"/>
          <w:sz w:val="47"/>
        </w:rPr>
        <w:t> </w:t>
      </w:r>
      <w:r>
        <w:rPr>
          <w:rFonts w:ascii="Times New Roman" w:hAnsi="Times New Roman" w:eastAsia="Times New Roman"/>
          <w:w w:val="110"/>
          <w:sz w:val="47"/>
        </w:rPr>
        <w:t>Brewer</w:t>
      </w:r>
      <w:r>
        <w:rPr>
          <w:rFonts w:ascii="Times New Roman" w:hAnsi="Times New Roman" w:eastAsia="Times New Roman"/>
          <w:spacing w:val="31"/>
          <w:w w:val="110"/>
          <w:sz w:val="47"/>
        </w:rPr>
        <w:t>, </w:t>
      </w:r>
      <w:r>
        <w:rPr>
          <w:rFonts w:ascii="Times New Roman" w:hAnsi="Times New Roman" w:eastAsia="Times New Roman"/>
          <w:w w:val="110"/>
          <w:sz w:val="47"/>
        </w:rPr>
        <w:t>1986</w:t>
      </w:r>
      <w:r>
        <w:rPr>
          <w:rFonts w:ascii="Times New Roman" w:hAnsi="Times New Roman" w:eastAsia="Times New Roman"/>
          <w:spacing w:val="-54"/>
          <w:w w:val="110"/>
          <w:sz w:val="47"/>
        </w:rPr>
        <w:t> ) </w:t>
      </w:r>
      <w:r>
        <w:rPr>
          <w:w w:val="110"/>
          <w:sz w:val="47"/>
        </w:rPr>
        <w:t>。</w:t>
      </w:r>
    </w:p>
    <w:p>
      <w:pPr>
        <w:spacing w:line="300" w:lineRule="auto" w:before="36"/>
        <w:ind w:left="2488" w:right="1386" w:firstLine="1048"/>
        <w:jc w:val="both"/>
        <w:rPr>
          <w:sz w:val="47"/>
        </w:rPr>
      </w:pPr>
      <w:r>
        <w:rPr>
          <w:w w:val="105"/>
          <w:sz w:val="47"/>
        </w:rPr>
        <w:t>在允许讨论的小组中，一个很普遍的现象是小组成员都承诺捐款。 第二组实验中，奥贝尔、道斯和范德·克拉格特（即将发表）研究了这 些承诺对合作产生的重要性。或许人们是受自己承诺的约束，或者是因 为相信当其他人受到承诺的约束会选择合作，而如果他们自己也选择合 </w:t>
      </w:r>
      <w:r>
        <w:rPr>
          <w:spacing w:val="-8"/>
          <w:w w:val="110"/>
          <w:sz w:val="47"/>
        </w:rPr>
        <w:t>作，将会获得“不错”的回报。主要的结论是：只有群体的每个成员都</w:t>
      </w:r>
      <w:r>
        <w:rPr>
          <w:w w:val="105"/>
          <w:sz w:val="47"/>
        </w:rPr>
        <w:t>承诺合作时，承诺与合作具有相关性。在这样普遍承诺的群体中，合作 率显著地高于其他群体。在承诺合作并不普遍的小组中，参与者选择合 作或者背叛与参与者是否承诺合作，以及承诺合作的参与者数量等并没 有必然联系。因此，在整个群体中，承诺的人数与群体的合作率是不相 关的。这些数据与团体认同重要性的结论是一致的，普遍的承诺产生或  </w:t>
      </w:r>
      <w:r>
        <w:rPr>
          <w:w w:val="110"/>
          <w:sz w:val="47"/>
        </w:rPr>
        <w:t>反映了团体认同。</w:t>
      </w:r>
    </w:p>
    <w:p>
      <w:pPr>
        <w:spacing w:after="0" w:line="300" w:lineRule="auto"/>
        <w:jc w:val="both"/>
        <w:rPr>
          <w:sz w:val="47"/>
        </w:rPr>
        <w:sectPr>
          <w:footerReference w:type="default" r:id="rId56"/>
          <w:footerReference w:type="even" r:id="rId57"/>
          <w:pgSz w:w="20760" w:h="31660"/>
          <w:pgMar w:footer="2506" w:header="0" w:top="1700" w:bottom="2700" w:left="0" w:right="860"/>
          <w:pgNumType w:start="17"/>
        </w:sectPr>
      </w:pPr>
    </w:p>
    <w:p>
      <w:pPr>
        <w:pStyle w:val="BodyText"/>
        <w:rPr>
          <w:sz w:val="20"/>
        </w:rPr>
      </w:pPr>
    </w:p>
    <w:p>
      <w:pPr>
        <w:spacing w:line="349" w:lineRule="exact" w:before="223"/>
        <w:ind w:left="2300" w:right="0" w:firstLine="0"/>
        <w:jc w:val="left"/>
        <w:rPr>
          <w:sz w:val="29"/>
        </w:rPr>
      </w:pPr>
      <w:r>
        <w:rPr/>
        <w:drawing>
          <wp:anchor distT="0" distB="0" distL="0" distR="0" allowOverlap="1" layoutInCell="1" locked="0" behindDoc="1" simplePos="0" relativeHeight="268210727">
            <wp:simplePos x="0" y="0"/>
            <wp:positionH relativeFrom="page">
              <wp:posOffset>2061444</wp:posOffset>
            </wp:positionH>
            <wp:positionV relativeFrom="paragraph">
              <wp:posOffset>-163045</wp:posOffset>
            </wp:positionV>
            <wp:extent cx="487250" cy="359534"/>
            <wp:effectExtent l="0" t="0" r="0" b="0"/>
            <wp:wrapNone/>
            <wp:docPr id="61" name="image35.png" descr=""/>
            <wp:cNvGraphicFramePr>
              <a:graphicFrameLocks noChangeAspect="1"/>
            </wp:cNvGraphicFramePr>
            <a:graphic>
              <a:graphicData uri="http://schemas.openxmlformats.org/drawingml/2006/picture">
                <pic:pic>
                  <pic:nvPicPr>
                    <pic:cNvPr id="62" name="image35.png"/>
                    <pic:cNvPicPr/>
                  </pic:nvPicPr>
                  <pic:blipFill>
                    <a:blip r:embed="rId59" cstate="print"/>
                    <a:stretch>
                      <a:fillRect/>
                    </a:stretch>
                  </pic:blipFill>
                  <pic:spPr>
                    <a:xfrm>
                      <a:off x="0" y="0"/>
                      <a:ext cx="487250" cy="359534"/>
                    </a:xfrm>
                    <a:prstGeom prst="rect">
                      <a:avLst/>
                    </a:prstGeom>
                  </pic:spPr>
                </pic:pic>
              </a:graphicData>
            </a:graphic>
          </wp:anchor>
        </w:drawing>
      </w:r>
      <w:bookmarkStart w:name="    2.5  评论" w:id="15"/>
      <w:bookmarkEnd w:id="15"/>
      <w:r>
        <w:rPr/>
      </w:r>
      <w:r>
        <w:rPr>
          <w:w w:val="103"/>
          <w:sz w:val="16"/>
        </w:rPr>
        <w:t>五</w:t>
      </w:r>
      <w:r>
        <w:rPr>
          <w:spacing w:val="8"/>
          <w:sz w:val="16"/>
        </w:rPr>
        <w:t>  </w:t>
      </w:r>
      <w:r>
        <w:rPr>
          <w:rFonts w:ascii="Times New Roman" w:eastAsia="Times New Roman"/>
          <w:w w:val="100"/>
          <w:sz w:val="10"/>
        </w:rPr>
        <w:t>f</w:t>
      </w:r>
      <w:r>
        <w:rPr>
          <w:rFonts w:ascii="Times New Roman" w:eastAsia="Times New Roman"/>
          <w:spacing w:val="-1"/>
          <w:sz w:val="10"/>
        </w:rPr>
        <w:t>      </w:t>
      </w:r>
      <w:r>
        <w:rPr>
          <w:spacing w:val="-1"/>
          <w:w w:val="102"/>
          <w:sz w:val="9"/>
        </w:rPr>
        <w:t>以，'</w:t>
      </w:r>
      <w:r>
        <w:rPr>
          <w:rFonts w:ascii="Times New Roman" w:eastAsia="Times New Roman"/>
          <w:spacing w:val="0"/>
          <w:w w:val="100"/>
          <w:sz w:val="32"/>
        </w:rPr>
        <w:t>'</w:t>
      </w:r>
      <w:r>
        <w:rPr>
          <w:rFonts w:ascii="Times New Roman" w:eastAsia="Times New Roman"/>
          <w:spacing w:val="-1"/>
          <w:w w:val="90"/>
          <w:sz w:val="32"/>
        </w:rPr>
        <w:t>'.</w:t>
      </w:r>
      <w:r>
        <w:rPr>
          <w:rFonts w:ascii="Times New Roman" w:eastAsia="Times New Roman"/>
          <w:spacing w:val="5"/>
          <w:w w:val="90"/>
          <w:sz w:val="32"/>
        </w:rPr>
        <w:t>I</w:t>
      </w:r>
      <w:r>
        <w:rPr>
          <w:spacing w:val="-18"/>
          <w:w w:val="91"/>
          <w:sz w:val="29"/>
        </w:rPr>
        <w:t>圈瞿丘，产</w:t>
      </w:r>
      <w:r>
        <w:rPr>
          <w:spacing w:val="-115"/>
          <w:w w:val="70"/>
          <w:sz w:val="29"/>
        </w:rPr>
        <w:t>芯</w:t>
      </w:r>
      <w:r>
        <w:rPr>
          <w:w w:val="91"/>
          <w:sz w:val="29"/>
        </w:rPr>
        <w:t>～</w:t>
      </w:r>
    </w:p>
    <w:p>
      <w:pPr>
        <w:spacing w:line="512" w:lineRule="exact" w:before="0"/>
        <w:ind w:left="3258" w:right="0" w:firstLine="0"/>
        <w:jc w:val="left"/>
        <w:rPr>
          <w:sz w:val="37"/>
        </w:rPr>
      </w:pPr>
      <w:r>
        <w:rPr>
          <w:position w:val="-24"/>
        </w:rPr>
        <w:drawing>
          <wp:inline distT="0" distB="0" distL="0" distR="0">
            <wp:extent cx="374808" cy="322083"/>
            <wp:effectExtent l="0" t="0" r="0" b="0"/>
            <wp:docPr id="63" name="image36.png" descr=""/>
            <wp:cNvGraphicFramePr>
              <a:graphicFrameLocks noChangeAspect="1"/>
            </wp:cNvGraphicFramePr>
            <a:graphic>
              <a:graphicData uri="http://schemas.openxmlformats.org/drawingml/2006/picture">
                <pic:pic>
                  <pic:nvPicPr>
                    <pic:cNvPr id="64" name="image36.png"/>
                    <pic:cNvPicPr/>
                  </pic:nvPicPr>
                  <pic:blipFill>
                    <a:blip r:embed="rId60" cstate="print"/>
                    <a:stretch>
                      <a:fillRect/>
                    </a:stretch>
                  </pic:blipFill>
                  <pic:spPr>
                    <a:xfrm>
                      <a:off x="0" y="0"/>
                      <a:ext cx="374808" cy="322083"/>
                    </a:xfrm>
                    <a:prstGeom prst="rect">
                      <a:avLst/>
                    </a:prstGeom>
                  </pic:spPr>
                </pic:pic>
              </a:graphicData>
            </a:graphic>
          </wp:inline>
        </w:drawing>
      </w:r>
      <w:r>
        <w:rPr>
          <w:position w:val="-24"/>
        </w:rPr>
      </w:r>
      <w:r>
        <w:rPr>
          <w:rFonts w:ascii="Times New Roman" w:eastAsia="Times New Roman"/>
          <w:sz w:val="20"/>
        </w:rPr>
        <w:t>            </w:t>
      </w:r>
      <w:r>
        <w:rPr>
          <w:rFonts w:ascii="Times New Roman" w:eastAsia="Times New Roman"/>
          <w:spacing w:val="17"/>
          <w:sz w:val="20"/>
        </w:rPr>
        <w:t> </w:t>
      </w:r>
      <w:r>
        <w:rPr>
          <w:w w:val="105"/>
          <w:sz w:val="37"/>
        </w:rPr>
        <w:t>赢者的诅咒</w:t>
      </w:r>
    </w:p>
    <w:p>
      <w:pPr>
        <w:spacing w:line="297" w:lineRule="exact" w:before="0"/>
        <w:ind w:left="3851" w:right="0" w:firstLine="0"/>
        <w:jc w:val="left"/>
        <w:rPr>
          <w:sz w:val="29"/>
        </w:rPr>
      </w:pPr>
      <w:r>
        <w:rPr>
          <w:sz w:val="29"/>
        </w:rPr>
        <w:t>---------俨------------</w:t>
      </w:r>
    </w:p>
    <w:p>
      <w:pPr>
        <w:pStyle w:val="BodyText"/>
        <w:rPr>
          <w:sz w:val="28"/>
        </w:rPr>
      </w:pPr>
    </w:p>
    <w:p>
      <w:pPr>
        <w:pStyle w:val="BodyText"/>
        <w:rPr>
          <w:sz w:val="28"/>
        </w:rPr>
      </w:pPr>
    </w:p>
    <w:p>
      <w:pPr>
        <w:pStyle w:val="BodyText"/>
        <w:rPr>
          <w:sz w:val="28"/>
        </w:rPr>
      </w:pPr>
    </w:p>
    <w:p>
      <w:pPr>
        <w:pStyle w:val="BodyText"/>
        <w:spacing w:before="8"/>
        <w:rPr>
          <w:sz w:val="31"/>
        </w:rPr>
      </w:pPr>
    </w:p>
    <w:p>
      <w:pPr>
        <w:pStyle w:val="ListParagraph"/>
        <w:numPr>
          <w:ilvl w:val="1"/>
          <w:numId w:val="2"/>
        </w:numPr>
        <w:tabs>
          <w:tab w:pos="2992" w:val="left" w:leader="none"/>
          <w:tab w:pos="4024" w:val="left" w:leader="none"/>
          <w:tab w:pos="5728" w:val="left" w:leader="none"/>
        </w:tabs>
        <w:spacing w:line="240" w:lineRule="auto" w:before="0" w:after="0"/>
        <w:ind w:left="2991" w:right="0" w:hanging="668"/>
        <w:jc w:val="left"/>
        <w:rPr>
          <w:rFonts w:ascii="Times New Roman" w:eastAsia="Times New Roman"/>
          <w:sz w:val="64"/>
        </w:rPr>
      </w:pPr>
      <w:r>
        <w:rPr>
          <w:rFonts w:ascii="Times New Roman" w:eastAsia="Times New Roman"/>
          <w:sz w:val="64"/>
        </w:rPr>
        <w:t>5</w:t>
        <w:tab/>
      </w:r>
      <w:r>
        <w:rPr>
          <w:sz w:val="69"/>
        </w:rPr>
        <w:t>评</w:t>
        <w:tab/>
        <w:t>论</w:t>
      </w:r>
    </w:p>
    <w:p>
      <w:pPr>
        <w:pStyle w:val="BodyText"/>
        <w:spacing w:before="4"/>
        <w:rPr>
          <w:sz w:val="87"/>
        </w:rPr>
      </w:pPr>
    </w:p>
    <w:p>
      <w:pPr>
        <w:spacing w:line="297" w:lineRule="auto" w:before="1"/>
        <w:ind w:left="2348" w:right="1515" w:firstLine="1022"/>
        <w:jc w:val="both"/>
        <w:rPr>
          <w:sz w:val="48"/>
        </w:rPr>
      </w:pPr>
      <w:r>
        <w:rPr>
          <w:w w:val="105"/>
          <w:sz w:val="48"/>
        </w:rPr>
        <w:t>在埃萨卡周围的乡村地区，农民经常把一些新鲜农产品放在路边的桌子上。桌子上放一个装钱的盒子，消费者们可以把钱投入盒子里，换</w:t>
      </w:r>
      <w:r>
        <w:rPr>
          <w:w w:val="110"/>
          <w:sz w:val="48"/>
        </w:rPr>
        <w:t>取新鲜蔬菜。装钱的盒子只有个小切口，钱只能投入，不能取出。同</w:t>
      </w:r>
      <w:r>
        <w:rPr>
          <w:w w:val="105"/>
          <w:sz w:val="48"/>
        </w:rPr>
        <w:t>时，盒子是被牢牢钉在桌子上，没人可以轻易取走它。我们认为，采用这种方法的农民正是利用了人类本性模型。他们认为，有相当多的人会主动投币购买新鲜谷物，这和拿到村外去卖是一样的。农民也知道如果</w:t>
      </w:r>
      <w:r>
        <w:rPr>
          <w:w w:val="110"/>
          <w:sz w:val="48"/>
        </w:rPr>
        <w:t>钱可以很容易被取走的话，就会有人来取的。</w:t>
      </w:r>
    </w:p>
    <w:p>
      <w:pPr>
        <w:spacing w:line="297" w:lineRule="auto" w:before="0"/>
        <w:ind w:left="2381" w:right="1499" w:firstLine="1036"/>
        <w:jc w:val="both"/>
        <w:rPr>
          <w:sz w:val="48"/>
        </w:rPr>
      </w:pPr>
      <w:r>
        <w:rPr>
          <w:w w:val="105"/>
          <w:sz w:val="48"/>
        </w:rPr>
        <w:t>与这些农民相反，经济学家有的避免对人性做出判断，有的则做出过于苛刻的假设。一方面”搭便车问题”确实是存在的，不是所有的人都会去自愿地做好事，任何一个基于志愿的机制都有可能导致公共产品供给的不足（或者在外部性问题上出现了太多的公害品）。另一方面， 强搭便车预测显然是错误的，不是任何时候每个人都会选择搭便车。</w:t>
      </w:r>
    </w:p>
    <w:p>
      <w:pPr>
        <w:spacing w:line="297" w:lineRule="auto" w:before="0"/>
        <w:ind w:left="2417" w:right="1412" w:firstLine="1019"/>
        <w:jc w:val="both"/>
        <w:rPr>
          <w:sz w:val="48"/>
        </w:rPr>
      </w:pPr>
      <w:r>
        <w:rPr>
          <w:w w:val="105"/>
          <w:sz w:val="48"/>
        </w:rPr>
        <w:t>现实中，在普遍的搭便车和在最优水平上进行普遍投资之间还有很大的差距。为了更好地理解公共产品和其他两难选择困境中突显出的问题，对经济学上经常被忽略的问题进行探讨就具有重要意义。比如说， 是什么因素决定了合作率？令人鼓舞的是我们已经注意到合作与投资公共产品的回报率具有正相关的关系。从合作中获取的好处越多，就会有越多的合作出现 合作的供给是一条向上倾斜的曲线。然而，“讨论” 及建立群体认同的作用却很难融人传统的经济学分析。（有一个试图解释这一问题的经济学家提出，小组讨论的作用只是使得受试者更加糊  涂，以至于他们自己都搞不清背叛其实是他们的最佳策略。）</w:t>
      </w:r>
    </w:p>
    <w:p>
      <w:pPr>
        <w:spacing w:before="0"/>
        <w:ind w:left="2028" w:right="0" w:firstLine="0"/>
        <w:jc w:val="center"/>
        <w:rPr>
          <w:sz w:val="48"/>
        </w:rPr>
      </w:pPr>
      <w:r>
        <w:rPr>
          <w:w w:val="105"/>
          <w:sz w:val="48"/>
        </w:rPr>
        <w:t>更一般地说，经济学模型中自利、理性的作用还需要仔细的考察。</w:t>
      </w:r>
    </w:p>
    <w:p>
      <w:pPr>
        <w:tabs>
          <w:tab w:pos="9565" w:val="left" w:leader="none"/>
          <w:tab w:pos="11154" w:val="left" w:leader="none"/>
        </w:tabs>
        <w:spacing w:before="98"/>
        <w:ind w:left="2461" w:right="0" w:firstLine="0"/>
        <w:jc w:val="left"/>
        <w:rPr>
          <w:sz w:val="48"/>
        </w:rPr>
      </w:pPr>
      <w:r>
        <w:rPr>
          <w:w w:val="110"/>
          <w:sz w:val="49"/>
        </w:rPr>
        <w:t>阿玛蒂亚·</w:t>
      </w:r>
      <w:r>
        <w:rPr>
          <w:spacing w:val="-184"/>
          <w:w w:val="110"/>
          <w:sz w:val="49"/>
        </w:rPr>
        <w:t> </w:t>
      </w:r>
      <w:r>
        <w:rPr>
          <w:w w:val="110"/>
          <w:sz w:val="48"/>
        </w:rPr>
        <w:t>森</w:t>
      </w:r>
      <w:r>
        <w:rPr>
          <w:spacing w:val="60"/>
          <w:w w:val="110"/>
          <w:sz w:val="48"/>
        </w:rPr>
        <w:t> </w:t>
      </w:r>
      <w:r>
        <w:rPr>
          <w:rFonts w:ascii="Times New Roman" w:hAnsi="Times New Roman" w:eastAsia="Times New Roman"/>
          <w:w w:val="110"/>
          <w:sz w:val="47"/>
        </w:rPr>
        <w:t>(</w:t>
      </w:r>
      <w:r>
        <w:rPr>
          <w:rFonts w:ascii="Times New Roman" w:hAnsi="Times New Roman" w:eastAsia="Times New Roman"/>
          <w:spacing w:val="-34"/>
          <w:w w:val="110"/>
          <w:sz w:val="47"/>
        </w:rPr>
        <w:t> </w:t>
      </w:r>
      <w:r>
        <w:rPr>
          <w:rFonts w:ascii="Times New Roman" w:hAnsi="Times New Roman" w:eastAsia="Times New Roman"/>
          <w:spacing w:val="15"/>
          <w:w w:val="110"/>
          <w:sz w:val="47"/>
        </w:rPr>
        <w:t>Amatga</w:t>
      </w:r>
      <w:r>
        <w:rPr>
          <w:rFonts w:ascii="Times New Roman" w:hAnsi="Times New Roman" w:eastAsia="Times New Roman"/>
          <w:spacing w:val="71"/>
          <w:w w:val="110"/>
          <w:sz w:val="47"/>
        </w:rPr>
        <w:t> </w:t>
      </w:r>
      <w:r>
        <w:rPr>
          <w:rFonts w:ascii="Times New Roman" w:hAnsi="Times New Roman" w:eastAsia="Times New Roman"/>
          <w:w w:val="110"/>
          <w:sz w:val="47"/>
        </w:rPr>
        <w:t>Sen,</w:t>
        <w:tab/>
      </w:r>
      <w:r>
        <w:rPr>
          <w:rFonts w:ascii="Times New Roman" w:hAnsi="Times New Roman" w:eastAsia="Times New Roman"/>
          <w:spacing w:val="3"/>
          <w:w w:val="110"/>
          <w:sz w:val="47"/>
        </w:rPr>
        <w:t>1977)</w:t>
        <w:tab/>
      </w:r>
      <w:r>
        <w:rPr>
          <w:w w:val="105"/>
          <w:sz w:val="48"/>
        </w:rPr>
        <w:t>曾</w:t>
      </w:r>
      <w:r>
        <w:rPr>
          <w:spacing w:val="26"/>
          <w:w w:val="105"/>
          <w:sz w:val="48"/>
        </w:rPr>
        <w:t> </w:t>
      </w:r>
      <w:r>
        <w:rPr>
          <w:spacing w:val="40"/>
          <w:w w:val="105"/>
          <w:sz w:val="48"/>
        </w:rPr>
        <w:t>把</w:t>
      </w:r>
      <w:r>
        <w:rPr>
          <w:spacing w:val="37"/>
          <w:w w:val="105"/>
          <w:sz w:val="48"/>
        </w:rPr>
        <w:t>总</w:t>
      </w:r>
      <w:r>
        <w:rPr>
          <w:spacing w:val="32"/>
          <w:w w:val="105"/>
          <w:sz w:val="48"/>
        </w:rPr>
        <w:t>是</w:t>
      </w:r>
      <w:r>
        <w:rPr>
          <w:spacing w:val="61"/>
          <w:w w:val="105"/>
          <w:sz w:val="48"/>
        </w:rPr>
        <w:t>自</w:t>
      </w:r>
      <w:r>
        <w:rPr>
          <w:spacing w:val="37"/>
          <w:w w:val="105"/>
          <w:sz w:val="48"/>
        </w:rPr>
        <w:t>利</w:t>
      </w:r>
      <w:r>
        <w:rPr>
          <w:spacing w:val="30"/>
          <w:w w:val="105"/>
          <w:sz w:val="48"/>
        </w:rPr>
        <w:t>的</w:t>
      </w:r>
      <w:r>
        <w:rPr>
          <w:spacing w:val="25"/>
          <w:w w:val="105"/>
          <w:sz w:val="48"/>
        </w:rPr>
        <w:t>理</w:t>
      </w:r>
      <w:r>
        <w:rPr>
          <w:spacing w:val="30"/>
          <w:w w:val="105"/>
          <w:sz w:val="48"/>
        </w:rPr>
        <w:t>性</w:t>
      </w:r>
      <w:r>
        <w:rPr>
          <w:spacing w:val="30"/>
          <w:w w:val="105"/>
          <w:sz w:val="48"/>
        </w:rPr>
        <w:t>的</w:t>
      </w:r>
      <w:r>
        <w:rPr>
          <w:spacing w:val="50"/>
          <w:w w:val="105"/>
          <w:sz w:val="48"/>
        </w:rPr>
        <w:t>人称</w:t>
      </w:r>
      <w:r>
        <w:rPr>
          <w:w w:val="105"/>
          <w:sz w:val="48"/>
        </w:rPr>
        <w:t>为</w:t>
      </w:r>
    </w:p>
    <w:p>
      <w:pPr>
        <w:spacing w:before="149"/>
        <w:ind w:left="2445" w:right="0" w:firstLine="0"/>
        <w:jc w:val="left"/>
        <w:rPr>
          <w:sz w:val="48"/>
        </w:rPr>
      </w:pPr>
      <w:r>
        <w:rPr>
          <w:w w:val="105"/>
          <w:sz w:val="48"/>
        </w:rPr>
        <w:t>“理性的傻瓜”，因为只是建立在利己主义基础上的相互选择总会导致总</w:t>
      </w:r>
    </w:p>
    <w:p>
      <w:pPr>
        <w:tabs>
          <w:tab w:pos="2471" w:val="left" w:leader="none"/>
        </w:tabs>
        <w:spacing w:before="152"/>
        <w:ind w:left="1585" w:right="0" w:firstLine="0"/>
        <w:jc w:val="left"/>
        <w:rPr>
          <w:sz w:val="48"/>
        </w:rPr>
      </w:pPr>
      <w:r>
        <w:rPr>
          <w:rFonts w:ascii="Times New Roman" w:hAnsi="Times New Roman" w:eastAsia="Times New Roman"/>
          <w:sz w:val="40"/>
        </w:rPr>
        <w:t>20</w:t>
        <w:tab/>
      </w:r>
      <w:r>
        <w:rPr>
          <w:spacing w:val="-17"/>
          <w:sz w:val="48"/>
        </w:rPr>
        <w:t>体的次优选择。或许， 我们更需要关注“明智的合作者</w:t>
      </w:r>
      <w:r>
        <w:rPr>
          <w:w w:val="85"/>
          <w:sz w:val="48"/>
        </w:rPr>
        <w:t>”。</w:t>
      </w:r>
    </w:p>
    <w:p>
      <w:pPr>
        <w:pStyle w:val="BodyText"/>
        <w:spacing w:before="6"/>
        <w:rPr>
          <w:sz w:val="73"/>
        </w:rPr>
      </w:pPr>
    </w:p>
    <w:p>
      <w:pPr>
        <w:spacing w:before="0"/>
        <w:ind w:left="3342" w:right="0" w:firstLine="0"/>
        <w:jc w:val="left"/>
        <w:rPr>
          <w:sz w:val="41"/>
        </w:rPr>
      </w:pPr>
      <w:r>
        <w:rPr>
          <w:w w:val="90"/>
          <w:sz w:val="41"/>
        </w:rPr>
        <w:t>【注释】</w:t>
      </w:r>
    </w:p>
    <w:p>
      <w:pPr>
        <w:tabs>
          <w:tab w:pos="4196" w:val="left" w:leader="none"/>
          <w:tab w:pos="17017" w:val="left" w:leader="none"/>
        </w:tabs>
        <w:spacing w:before="186"/>
        <w:ind w:left="3377" w:right="0" w:firstLine="0"/>
        <w:jc w:val="left"/>
        <w:rPr>
          <w:sz w:val="37"/>
        </w:rPr>
      </w:pPr>
      <w:r>
        <w:rPr>
          <w:rFonts w:ascii="Times New Roman" w:eastAsia="Times New Roman"/>
          <w:sz w:val="41"/>
        </w:rPr>
        <w:t>[</w:t>
      </w:r>
      <w:r>
        <w:rPr>
          <w:rFonts w:ascii="Times New Roman" w:eastAsia="Times New Roman"/>
          <w:spacing w:val="-25"/>
          <w:sz w:val="41"/>
        </w:rPr>
        <w:t> </w:t>
      </w:r>
      <w:r>
        <w:rPr>
          <w:rFonts w:ascii="Times New Roman" w:eastAsia="Times New Roman"/>
          <w:sz w:val="41"/>
        </w:rPr>
        <w:t>1</w:t>
      </w:r>
      <w:r>
        <w:rPr>
          <w:rFonts w:ascii="Times New Roman" w:eastAsia="Times New Roman"/>
          <w:spacing w:val="-51"/>
          <w:sz w:val="41"/>
        </w:rPr>
        <w:t> </w:t>
      </w:r>
      <w:r>
        <w:rPr>
          <w:rFonts w:ascii="Times New Roman" w:eastAsia="Times New Roman"/>
          <w:sz w:val="41"/>
        </w:rPr>
        <w:t>]</w:t>
        <w:tab/>
      </w:r>
      <w:r>
        <w:rPr>
          <w:spacing w:val="15"/>
          <w:sz w:val="38"/>
        </w:rPr>
        <w:t>经</w:t>
      </w:r>
      <w:r>
        <w:rPr>
          <w:spacing w:val="60"/>
          <w:sz w:val="38"/>
        </w:rPr>
        <w:t>许</w:t>
      </w:r>
      <w:r>
        <w:rPr>
          <w:spacing w:val="35"/>
          <w:sz w:val="38"/>
        </w:rPr>
        <w:t>可</w:t>
      </w:r>
      <w:r>
        <w:rPr>
          <w:sz w:val="38"/>
        </w:rPr>
        <w:t>，</w:t>
      </w:r>
      <w:r>
        <w:rPr>
          <w:spacing w:val="-94"/>
          <w:sz w:val="38"/>
        </w:rPr>
        <w:t> </w:t>
      </w:r>
      <w:r>
        <w:rPr>
          <w:spacing w:val="50"/>
          <w:sz w:val="38"/>
        </w:rPr>
        <w:t>该</w:t>
      </w:r>
      <w:r>
        <w:rPr>
          <w:sz w:val="38"/>
        </w:rPr>
        <w:t>片</w:t>
      </w:r>
      <w:r>
        <w:rPr>
          <w:spacing w:val="-98"/>
          <w:sz w:val="38"/>
        </w:rPr>
        <w:t> </w:t>
      </w:r>
      <w:r>
        <w:rPr>
          <w:spacing w:val="17"/>
          <w:sz w:val="38"/>
        </w:rPr>
        <w:t>断</w:t>
      </w:r>
      <w:r>
        <w:rPr>
          <w:spacing w:val="40"/>
          <w:sz w:val="38"/>
        </w:rPr>
        <w:t>根</w:t>
      </w:r>
      <w:r>
        <w:rPr>
          <w:spacing w:val="36"/>
          <w:sz w:val="38"/>
        </w:rPr>
        <w:t>据</w:t>
      </w:r>
      <w:r>
        <w:rPr>
          <w:spacing w:val="60"/>
          <w:sz w:val="38"/>
        </w:rPr>
        <w:t>《</w:t>
      </w:r>
      <w:r>
        <w:rPr>
          <w:spacing w:val="45"/>
          <w:sz w:val="38"/>
        </w:rPr>
        <w:t>巨</w:t>
      </w:r>
      <w:r>
        <w:rPr>
          <w:spacing w:val="55"/>
          <w:sz w:val="38"/>
        </w:rPr>
        <w:t>蟒</w:t>
      </w:r>
      <w:r>
        <w:rPr>
          <w:sz w:val="38"/>
        </w:rPr>
        <w:t>的</w:t>
      </w:r>
      <w:r>
        <w:rPr>
          <w:spacing w:val="-80"/>
          <w:sz w:val="38"/>
        </w:rPr>
        <w:t> </w:t>
      </w:r>
      <w:r>
        <w:rPr>
          <w:spacing w:val="31"/>
          <w:sz w:val="38"/>
        </w:rPr>
        <w:t>飞</w:t>
      </w:r>
      <w:r>
        <w:rPr>
          <w:sz w:val="38"/>
        </w:rPr>
        <w:t>行</w:t>
      </w:r>
      <w:r>
        <w:rPr>
          <w:spacing w:val="-110"/>
          <w:sz w:val="38"/>
        </w:rPr>
        <w:t> </w:t>
      </w:r>
      <w:r>
        <w:rPr>
          <w:spacing w:val="57"/>
          <w:sz w:val="38"/>
        </w:rPr>
        <w:t>马</w:t>
      </w:r>
      <w:r>
        <w:rPr>
          <w:spacing w:val="30"/>
          <w:sz w:val="38"/>
        </w:rPr>
        <w:t>戏</w:t>
      </w:r>
      <w:r>
        <w:rPr>
          <w:spacing w:val="32"/>
          <w:sz w:val="38"/>
        </w:rPr>
        <w:t>团</w:t>
      </w:r>
      <w:r>
        <w:rPr>
          <w:spacing w:val="57"/>
          <w:sz w:val="38"/>
        </w:rPr>
        <w:t>全</w:t>
      </w:r>
      <w:r>
        <w:rPr>
          <w:spacing w:val="65"/>
          <w:sz w:val="38"/>
        </w:rPr>
        <w:t>集</w:t>
      </w:r>
      <w:r>
        <w:rPr>
          <w:sz w:val="38"/>
        </w:rPr>
        <w:t>（</w:t>
      </w:r>
      <w:r>
        <w:rPr>
          <w:spacing w:val="-142"/>
          <w:sz w:val="38"/>
        </w:rPr>
        <w:t> </w:t>
      </w:r>
      <w:r>
        <w:rPr>
          <w:spacing w:val="42"/>
          <w:sz w:val="38"/>
        </w:rPr>
        <w:t>第</w:t>
      </w:r>
      <w:r>
        <w:rPr>
          <w:sz w:val="38"/>
        </w:rPr>
        <w:t>二</w:t>
      </w:r>
      <w:r>
        <w:rPr>
          <w:spacing w:val="-58"/>
          <w:sz w:val="38"/>
        </w:rPr>
        <w:t> </w:t>
      </w:r>
      <w:r>
        <w:rPr>
          <w:spacing w:val="61"/>
          <w:sz w:val="38"/>
        </w:rPr>
        <w:t>卷</w:t>
      </w:r>
      <w:r>
        <w:rPr>
          <w:sz w:val="38"/>
        </w:rPr>
        <w:t>）</w:t>
      </w:r>
      <w:r>
        <w:rPr>
          <w:spacing w:val="-3"/>
          <w:sz w:val="38"/>
        </w:rPr>
        <w:t>》</w:t>
      </w:r>
      <w:r>
        <w:rPr>
          <w:sz w:val="38"/>
        </w:rPr>
        <w:t>第</w:t>
      </w:r>
      <w:r>
        <w:rPr>
          <w:spacing w:val="-19"/>
          <w:sz w:val="38"/>
        </w:rPr>
        <w:t> </w:t>
      </w:r>
      <w:r>
        <w:rPr>
          <w:rFonts w:ascii="Times New Roman" w:eastAsia="Times New Roman"/>
          <w:spacing w:val="3"/>
          <w:sz w:val="41"/>
        </w:rPr>
        <w:t>92</w:t>
        <w:tab/>
      </w:r>
      <w:r>
        <w:rPr>
          <w:rFonts w:ascii="Times New Roman" w:eastAsia="Times New Roman"/>
          <w:sz w:val="41"/>
        </w:rPr>
        <w:t>94</w:t>
      </w:r>
      <w:r>
        <w:rPr>
          <w:rFonts w:ascii="Times New Roman" w:eastAsia="Times New Roman"/>
          <w:spacing w:val="76"/>
          <w:sz w:val="41"/>
        </w:rPr>
        <w:t> </w:t>
      </w:r>
      <w:r>
        <w:rPr>
          <w:spacing w:val="40"/>
          <w:sz w:val="37"/>
        </w:rPr>
        <w:t>页</w:t>
      </w:r>
      <w:r>
        <w:rPr>
          <w:sz w:val="37"/>
        </w:rPr>
        <w:t>改</w:t>
      </w:r>
    </w:p>
    <w:p>
      <w:pPr>
        <w:tabs>
          <w:tab w:pos="8061" w:val="left" w:leader="none"/>
          <w:tab w:pos="9403" w:val="left" w:leader="none"/>
        </w:tabs>
        <w:spacing w:before="141"/>
        <w:ind w:left="2512" w:right="0" w:firstLine="0"/>
        <w:jc w:val="left"/>
        <w:rPr>
          <w:sz w:val="46"/>
        </w:rPr>
      </w:pPr>
      <w:r>
        <w:rPr>
          <w:w w:val="110"/>
          <w:sz w:val="38"/>
        </w:rPr>
        <w:t>写（纽约：</w:t>
      </w:r>
      <w:r>
        <w:rPr>
          <w:spacing w:val="82"/>
          <w:w w:val="110"/>
          <w:sz w:val="38"/>
        </w:rPr>
        <w:t> </w:t>
      </w:r>
      <w:r>
        <w:rPr>
          <w:rFonts w:ascii="Times New Roman" w:eastAsia="Times New Roman"/>
          <w:w w:val="110"/>
          <w:sz w:val="41"/>
        </w:rPr>
        <w:t>Pantheon</w:t>
      </w:r>
      <w:r>
        <w:rPr>
          <w:rFonts w:ascii="Times New Roman" w:eastAsia="Times New Roman"/>
          <w:spacing w:val="95"/>
          <w:w w:val="110"/>
          <w:sz w:val="41"/>
        </w:rPr>
        <w:t> </w:t>
      </w:r>
      <w:r>
        <w:rPr>
          <w:rFonts w:ascii="Times New Roman" w:eastAsia="Times New Roman"/>
          <w:w w:val="110"/>
          <w:sz w:val="41"/>
        </w:rPr>
        <w:t>books,</w:t>
        <w:tab/>
        <w:t>1989,</w:t>
        <w:tab/>
      </w:r>
      <w:r>
        <w:rPr>
          <w:spacing w:val="6"/>
          <w:w w:val="110"/>
          <w:sz w:val="38"/>
        </w:rPr>
        <w:t>版</w:t>
      </w:r>
      <w:r>
        <w:rPr>
          <w:spacing w:val="10"/>
          <w:w w:val="110"/>
          <w:sz w:val="38"/>
        </w:rPr>
        <w:t>权</w:t>
      </w:r>
      <w:r>
        <w:rPr>
          <w:spacing w:val="50"/>
          <w:w w:val="110"/>
          <w:sz w:val="38"/>
        </w:rPr>
        <w:t>归</w:t>
      </w:r>
      <w:r>
        <w:rPr>
          <w:spacing w:val="45"/>
          <w:w w:val="110"/>
          <w:sz w:val="38"/>
        </w:rPr>
        <w:t>巨</w:t>
      </w:r>
      <w:r>
        <w:rPr>
          <w:w w:val="110"/>
          <w:sz w:val="38"/>
        </w:rPr>
        <w:t>蟒</w:t>
      </w:r>
      <w:r>
        <w:rPr>
          <w:spacing w:val="-121"/>
          <w:w w:val="110"/>
          <w:sz w:val="38"/>
        </w:rPr>
        <w:t> </w:t>
      </w:r>
      <w:r>
        <w:rPr>
          <w:spacing w:val="16"/>
          <w:w w:val="110"/>
          <w:sz w:val="38"/>
        </w:rPr>
        <w:t>生</w:t>
      </w:r>
      <w:r>
        <w:rPr>
          <w:spacing w:val="50"/>
          <w:w w:val="110"/>
          <w:sz w:val="38"/>
        </w:rPr>
        <w:t>产</w:t>
      </w:r>
      <w:r>
        <w:rPr>
          <w:w w:val="110"/>
          <w:sz w:val="38"/>
        </w:rPr>
        <w:t>商</w:t>
      </w:r>
      <w:r>
        <w:rPr>
          <w:spacing w:val="53"/>
          <w:w w:val="110"/>
          <w:sz w:val="38"/>
        </w:rPr>
        <w:t> </w:t>
      </w:r>
      <w:r>
        <w:rPr>
          <w:rFonts w:ascii="Times New Roman" w:eastAsia="Times New Roman"/>
          <w:spacing w:val="6"/>
          <w:w w:val="110"/>
          <w:sz w:val="41"/>
        </w:rPr>
        <w:t>(1989)</w:t>
      </w:r>
      <w:r>
        <w:rPr>
          <w:rFonts w:ascii="Times New Roman" w:eastAsia="Times New Roman"/>
          <w:spacing w:val="-39"/>
          <w:w w:val="110"/>
          <w:sz w:val="41"/>
        </w:rPr>
        <w:t> </w:t>
      </w:r>
      <w:r>
        <w:rPr>
          <w:rFonts w:ascii="Times New Roman" w:eastAsia="Times New Roman"/>
          <w:spacing w:val="35"/>
          <w:w w:val="110"/>
          <w:sz w:val="41"/>
        </w:rPr>
        <w:t>)</w:t>
      </w:r>
      <w:r>
        <w:rPr>
          <w:w w:val="110"/>
          <w:sz w:val="46"/>
        </w:rPr>
        <w:t>。</w:t>
      </w:r>
    </w:p>
    <w:p>
      <w:pPr>
        <w:spacing w:after="0"/>
        <w:jc w:val="left"/>
        <w:rPr>
          <w:sz w:val="46"/>
        </w:rPr>
        <w:sectPr>
          <w:pgSz w:w="20760" w:h="31660"/>
          <w:pgMar w:header="0" w:footer="2453" w:top="1840" w:bottom="2640" w:left="0" w:right="860"/>
        </w:sectPr>
      </w:pPr>
    </w:p>
    <w:p>
      <w:pPr>
        <w:pStyle w:val="BodyText"/>
        <w:rPr>
          <w:sz w:val="20"/>
        </w:rPr>
      </w:pPr>
    </w:p>
    <w:p>
      <w:pPr>
        <w:pStyle w:val="BodyText"/>
        <w:spacing w:before="2"/>
        <w:rPr>
          <w:sz w:val="23"/>
        </w:rPr>
      </w:pPr>
    </w:p>
    <w:p>
      <w:pPr>
        <w:pStyle w:val="BodyText"/>
        <w:spacing w:before="8"/>
        <w:rPr>
          <w:sz w:val="7"/>
        </w:rPr>
      </w:pPr>
    </w:p>
    <w:p>
      <w:pPr>
        <w:spacing w:before="0"/>
        <w:ind w:left="0" w:right="1535" w:firstLine="0"/>
        <w:jc w:val="right"/>
        <w:rPr>
          <w:sz w:val="5"/>
        </w:rPr>
      </w:pPr>
      <w:r>
        <w:rPr/>
        <w:pict>
          <v:group style="position:absolute;margin-left:794.256531pt;margin-top:-32.297417pt;width:119.45pt;height:70.2pt;mso-position-horizontal-relative:page;mso-position-vertical-relative:paragraph;z-index:1936" coordorigin="15885,-646" coordsize="2389,1404">
            <v:shape style="position:absolute;left:16007;top:-646;width:2267;height:1404" type="#_x0000_t75" stroked="false">
              <v:imagedata r:id="rId61" o:title=""/>
            </v:shape>
            <v:shape style="position:absolute;left:15885;top:222;width:423;height:377" type="#_x0000_t202" filled="false" stroked="false">
              <v:textbox inset="0,0,0,0">
                <w:txbxContent>
                  <w:p>
                    <w:pPr>
                      <w:spacing w:line="376" w:lineRule="exact" w:before="0"/>
                      <w:ind w:left="0" w:right="0" w:firstLine="0"/>
                      <w:jc w:val="left"/>
                      <w:rPr>
                        <w:sz w:val="37"/>
                      </w:rPr>
                    </w:pPr>
                    <w:r>
                      <w:rPr>
                        <w:w w:val="108"/>
                        <w:sz w:val="37"/>
                      </w:rPr>
                      <w:t>作</w:t>
                    </w:r>
                  </w:p>
                </w:txbxContent>
              </v:textbox>
              <w10:wrap type="none"/>
            </v:shape>
            <w10:wrap type="none"/>
          </v:group>
        </w:pict>
      </w:r>
      <w:r>
        <w:rPr>
          <w:w w:val="121"/>
          <w:sz w:val="5"/>
        </w:rPr>
        <w:t>又</w:t>
      </w:r>
    </w:p>
    <w:p>
      <w:pPr>
        <w:pStyle w:val="BodyText"/>
        <w:spacing w:before="9"/>
        <w:rPr>
          <w:sz w:val="8"/>
        </w:rPr>
      </w:pPr>
    </w:p>
    <w:p>
      <w:pPr>
        <w:tabs>
          <w:tab w:pos="1544" w:val="left" w:leader="none"/>
        </w:tabs>
        <w:spacing w:before="0"/>
        <w:ind w:left="0" w:right="4605" w:firstLine="0"/>
        <w:jc w:val="right"/>
        <w:rPr>
          <w:sz w:val="37"/>
        </w:rPr>
      </w:pPr>
      <w:r>
        <w:rPr>
          <w:w w:val="105"/>
          <w:sz w:val="35"/>
        </w:rPr>
        <w:t>第</w:t>
      </w:r>
      <w:r>
        <w:rPr>
          <w:spacing w:val="-81"/>
          <w:w w:val="105"/>
          <w:sz w:val="35"/>
        </w:rPr>
        <w:t> </w:t>
      </w:r>
      <w:r>
        <w:rPr>
          <w:rFonts w:ascii="Times New Roman" w:eastAsia="Times New Roman"/>
          <w:w w:val="105"/>
          <w:sz w:val="38"/>
        </w:rPr>
        <w:t>2</w:t>
      </w:r>
      <w:r>
        <w:rPr>
          <w:rFonts w:ascii="Times New Roman" w:eastAsia="Times New Roman"/>
          <w:spacing w:val="-35"/>
          <w:w w:val="105"/>
          <w:sz w:val="38"/>
        </w:rPr>
        <w:t> </w:t>
      </w:r>
      <w:r>
        <w:rPr>
          <w:w w:val="105"/>
          <w:sz w:val="37"/>
        </w:rPr>
        <w:t>章</w:t>
        <w:tab/>
      </w:r>
      <w:r>
        <w:rPr>
          <w:sz w:val="37"/>
        </w:rPr>
        <w:t>合</w:t>
      </w:r>
    </w:p>
    <w:p>
      <w:pPr>
        <w:pStyle w:val="BodyText"/>
        <w:rPr>
          <w:sz w:val="20"/>
        </w:rPr>
      </w:pPr>
    </w:p>
    <w:p>
      <w:pPr>
        <w:pStyle w:val="BodyText"/>
        <w:rPr>
          <w:sz w:val="20"/>
        </w:rPr>
      </w:pPr>
    </w:p>
    <w:p>
      <w:pPr>
        <w:pStyle w:val="BodyText"/>
        <w:spacing w:before="1"/>
        <w:rPr>
          <w:sz w:val="22"/>
        </w:rPr>
      </w:pPr>
    </w:p>
    <w:p>
      <w:pPr>
        <w:spacing w:line="328" w:lineRule="auto" w:before="81"/>
        <w:ind w:left="2535" w:right="1404" w:firstLine="863"/>
        <w:jc w:val="both"/>
        <w:rPr>
          <w:sz w:val="39"/>
        </w:rPr>
      </w:pPr>
      <w:r>
        <w:rPr>
          <w:rFonts w:ascii="Times New Roman" w:eastAsia="Times New Roman"/>
          <w:spacing w:val="-10"/>
          <w:w w:val="105"/>
          <w:sz w:val="44"/>
        </w:rPr>
        <w:t>[ </w:t>
      </w:r>
      <w:r>
        <w:rPr>
          <w:rFonts w:ascii="Times New Roman" w:eastAsia="Times New Roman"/>
          <w:w w:val="105"/>
          <w:sz w:val="44"/>
        </w:rPr>
        <w:t>2]</w:t>
      </w:r>
      <w:r>
        <w:rPr>
          <w:rFonts w:ascii="Times New Roman" w:eastAsia="Times New Roman"/>
          <w:spacing w:val="27"/>
          <w:w w:val="105"/>
          <w:sz w:val="44"/>
        </w:rPr>
        <w:t> </w:t>
      </w:r>
      <w:r>
        <w:rPr>
          <w:spacing w:val="8"/>
          <w:w w:val="105"/>
          <w:sz w:val="39"/>
        </w:rPr>
        <w:t>这 个结果没有再次重复出现 过， 所以也就只能被看做是初步的结论。 然</w:t>
      </w:r>
      <w:r>
        <w:rPr>
          <w:spacing w:val="8"/>
          <w:w w:val="110"/>
          <w:sz w:val="39"/>
        </w:rPr>
        <w:t>而，我们还是想知道经济学家是否与众不同。经济学家作为一个群体对慈善事业的 捐献是否比其他同类群体更少？他们是否更不可能在远离家乡的饭店支付小费？</w:t>
      </w:r>
    </w:p>
    <w:p>
      <w:pPr>
        <w:tabs>
          <w:tab w:pos="18070" w:val="left" w:leader="none"/>
        </w:tabs>
        <w:spacing w:line="508" w:lineRule="exact" w:before="0"/>
        <w:ind w:left="3410" w:right="0" w:firstLine="0"/>
        <w:jc w:val="left"/>
        <w:rPr>
          <w:sz w:val="39"/>
        </w:rPr>
      </w:pPr>
      <w:r>
        <w:rPr>
          <w:rFonts w:ascii="Times New Roman" w:eastAsia="Times New Roman"/>
          <w:w w:val="105"/>
          <w:sz w:val="45"/>
        </w:rPr>
        <w:t>[</w:t>
      </w:r>
      <w:r>
        <w:rPr>
          <w:rFonts w:ascii="Times New Roman" w:eastAsia="Times New Roman"/>
          <w:spacing w:val="-51"/>
          <w:w w:val="105"/>
          <w:sz w:val="45"/>
        </w:rPr>
        <w:t> </w:t>
      </w:r>
      <w:r>
        <w:rPr>
          <w:rFonts w:ascii="Times New Roman" w:eastAsia="Times New Roman"/>
          <w:w w:val="105"/>
          <w:sz w:val="45"/>
        </w:rPr>
        <w:t>3]</w:t>
      </w:r>
      <w:r>
        <w:rPr>
          <w:rFonts w:ascii="Times New Roman" w:eastAsia="Times New Roman"/>
          <w:spacing w:val="75"/>
          <w:w w:val="105"/>
          <w:sz w:val="45"/>
        </w:rPr>
        <w:t> </w:t>
      </w:r>
      <w:r>
        <w:rPr>
          <w:spacing w:val="25"/>
          <w:w w:val="105"/>
          <w:sz w:val="39"/>
        </w:rPr>
        <w:t>在</w:t>
      </w:r>
      <w:r>
        <w:rPr>
          <w:w w:val="105"/>
          <w:sz w:val="39"/>
        </w:rPr>
        <w:t>对</w:t>
      </w:r>
      <w:r>
        <w:rPr>
          <w:spacing w:val="20"/>
          <w:w w:val="105"/>
          <w:sz w:val="39"/>
        </w:rPr>
        <w:t>公共</w:t>
      </w:r>
      <w:r>
        <w:rPr>
          <w:spacing w:val="15"/>
          <w:w w:val="105"/>
          <w:sz w:val="39"/>
        </w:rPr>
        <w:t>产</w:t>
      </w:r>
      <w:r>
        <w:rPr>
          <w:spacing w:val="60"/>
          <w:w w:val="105"/>
          <w:sz w:val="39"/>
        </w:rPr>
        <w:t>品</w:t>
      </w:r>
      <w:r>
        <w:rPr>
          <w:spacing w:val="27"/>
          <w:w w:val="105"/>
          <w:sz w:val="39"/>
        </w:rPr>
        <w:t>贡</w:t>
      </w:r>
      <w:r>
        <w:rPr>
          <w:spacing w:val="-4"/>
          <w:w w:val="105"/>
          <w:sz w:val="39"/>
        </w:rPr>
        <w:t>献</w:t>
      </w:r>
      <w:r>
        <w:rPr>
          <w:spacing w:val="22"/>
          <w:w w:val="105"/>
          <w:sz w:val="39"/>
        </w:rPr>
        <w:t>具</w:t>
      </w:r>
      <w:r>
        <w:rPr>
          <w:spacing w:val="-8"/>
          <w:w w:val="105"/>
          <w:sz w:val="39"/>
        </w:rPr>
        <w:t>有</w:t>
      </w:r>
      <w:r>
        <w:rPr>
          <w:spacing w:val="50"/>
          <w:w w:val="105"/>
          <w:sz w:val="39"/>
        </w:rPr>
        <w:t>较</w:t>
      </w:r>
      <w:r>
        <w:rPr>
          <w:w w:val="105"/>
          <w:sz w:val="39"/>
        </w:rPr>
        <w:t>高回</w:t>
      </w:r>
      <w:r>
        <w:rPr>
          <w:spacing w:val="-100"/>
          <w:w w:val="105"/>
          <w:sz w:val="39"/>
        </w:rPr>
        <w:t> </w:t>
      </w:r>
      <w:r>
        <w:rPr>
          <w:w w:val="105"/>
          <w:sz w:val="39"/>
        </w:rPr>
        <w:t>报</w:t>
      </w:r>
      <w:r>
        <w:rPr>
          <w:spacing w:val="-122"/>
          <w:w w:val="105"/>
          <w:sz w:val="39"/>
        </w:rPr>
        <w:t> </w:t>
      </w:r>
      <w:r>
        <w:rPr>
          <w:spacing w:val="-4"/>
          <w:w w:val="105"/>
          <w:sz w:val="39"/>
        </w:rPr>
        <w:t>率</w:t>
      </w:r>
      <w:r>
        <w:rPr>
          <w:spacing w:val="60"/>
          <w:w w:val="105"/>
          <w:sz w:val="39"/>
        </w:rPr>
        <w:t>的</w:t>
      </w:r>
      <w:r>
        <w:rPr>
          <w:w w:val="105"/>
          <w:sz w:val="39"/>
        </w:rPr>
        <w:t>实验</w:t>
      </w:r>
      <w:r>
        <w:rPr>
          <w:spacing w:val="-100"/>
          <w:w w:val="105"/>
          <w:sz w:val="39"/>
        </w:rPr>
        <w:t> </w:t>
      </w:r>
      <w:r>
        <w:rPr>
          <w:spacing w:val="25"/>
          <w:w w:val="105"/>
          <w:sz w:val="39"/>
        </w:rPr>
        <w:t>中</w:t>
      </w:r>
      <w:r>
        <w:rPr>
          <w:w w:val="105"/>
          <w:sz w:val="39"/>
        </w:rPr>
        <w:t>，</w:t>
      </w:r>
      <w:r>
        <w:rPr>
          <w:spacing w:val="-142"/>
          <w:w w:val="105"/>
          <w:sz w:val="39"/>
        </w:rPr>
        <w:t> </w:t>
      </w:r>
      <w:r>
        <w:rPr>
          <w:spacing w:val="25"/>
          <w:w w:val="105"/>
          <w:sz w:val="39"/>
        </w:rPr>
        <w:t>其</w:t>
      </w:r>
      <w:r>
        <w:rPr>
          <w:spacing w:val="-7"/>
          <w:w w:val="105"/>
          <w:sz w:val="39"/>
        </w:rPr>
        <w:t>最</w:t>
      </w:r>
      <w:r>
        <w:rPr>
          <w:w w:val="105"/>
          <w:sz w:val="39"/>
        </w:rPr>
        <w:t>初</w:t>
      </w:r>
      <w:r>
        <w:rPr>
          <w:spacing w:val="30"/>
          <w:w w:val="105"/>
          <w:sz w:val="39"/>
        </w:rPr>
        <w:t>的</w:t>
      </w:r>
      <w:r>
        <w:rPr>
          <w:spacing w:val="15"/>
          <w:w w:val="105"/>
          <w:sz w:val="39"/>
        </w:rPr>
        <w:t>贡</w:t>
      </w:r>
      <w:r>
        <w:rPr>
          <w:spacing w:val="22"/>
          <w:w w:val="105"/>
          <w:sz w:val="39"/>
        </w:rPr>
        <w:t>献</w:t>
      </w:r>
      <w:r>
        <w:rPr>
          <w:spacing w:val="35"/>
          <w:w w:val="105"/>
          <w:sz w:val="39"/>
        </w:rPr>
        <w:t>率</w:t>
      </w:r>
      <w:r>
        <w:rPr>
          <w:w w:val="105"/>
          <w:sz w:val="39"/>
        </w:rPr>
        <w:t>为</w:t>
      </w:r>
      <w:r>
        <w:rPr>
          <w:spacing w:val="-64"/>
          <w:w w:val="105"/>
          <w:sz w:val="39"/>
        </w:rPr>
        <w:t> </w:t>
      </w:r>
      <w:r>
        <w:rPr>
          <w:rFonts w:ascii="Times New Roman" w:eastAsia="Times New Roman"/>
          <w:spacing w:val="7"/>
          <w:w w:val="105"/>
          <w:sz w:val="45"/>
        </w:rPr>
        <w:t>52%</w:t>
      </w:r>
      <w:r>
        <w:rPr>
          <w:rFonts w:ascii="Times New Roman" w:eastAsia="Times New Roman"/>
          <w:spacing w:val="-43"/>
          <w:w w:val="105"/>
          <w:sz w:val="45"/>
        </w:rPr>
        <w:t> </w:t>
      </w:r>
      <w:r>
        <w:rPr>
          <w:rFonts w:ascii="Times New Roman" w:eastAsia="Times New Roman"/>
          <w:w w:val="105"/>
          <w:sz w:val="45"/>
        </w:rPr>
        <w:t>,</w:t>
        <w:tab/>
      </w:r>
      <w:r>
        <w:rPr>
          <w:w w:val="105"/>
          <w:sz w:val="39"/>
        </w:rPr>
        <w:t>到</w:t>
      </w:r>
    </w:p>
    <w:p>
      <w:pPr>
        <w:spacing w:line="309" w:lineRule="auto" w:before="167"/>
        <w:ind w:left="2544" w:right="1226" w:firstLine="25"/>
        <w:jc w:val="both"/>
        <w:rPr>
          <w:sz w:val="39"/>
        </w:rPr>
      </w:pPr>
      <w:r>
        <w:rPr>
          <w:spacing w:val="1"/>
          <w:w w:val="105"/>
          <w:sz w:val="39"/>
        </w:rPr>
        <w:t>第十次博弈时， 它的贡献率就降低到 了 </w:t>
      </w:r>
      <w:r>
        <w:rPr>
          <w:rFonts w:ascii="Times New Roman" w:eastAsia="Times New Roman"/>
          <w:spacing w:val="-4"/>
          <w:w w:val="105"/>
          <w:sz w:val="45"/>
        </w:rPr>
        <w:t>32%</w:t>
      </w:r>
      <w:r>
        <w:rPr>
          <w:spacing w:val="-21"/>
          <w:w w:val="105"/>
          <w:sz w:val="39"/>
        </w:rPr>
        <w:t>。相应地， 在 回 报 率较低的 实验 中， </w:t>
      </w:r>
      <w:r>
        <w:rPr>
          <w:spacing w:val="-1"/>
          <w:w w:val="105"/>
          <w:sz w:val="39"/>
        </w:rPr>
        <w:t>其最初的贡献率是 </w:t>
      </w:r>
      <w:r>
        <w:rPr>
          <w:rFonts w:ascii="Times New Roman" w:eastAsia="Times New Roman"/>
          <w:spacing w:val="7"/>
          <w:w w:val="105"/>
          <w:sz w:val="45"/>
        </w:rPr>
        <w:t>40</w:t>
      </w:r>
      <w:r>
        <w:rPr>
          <w:rFonts w:ascii="Times New Roman" w:eastAsia="Times New Roman"/>
          <w:spacing w:val="5"/>
          <w:w w:val="105"/>
          <w:sz w:val="45"/>
        </w:rPr>
        <w:t>% , </w:t>
      </w:r>
      <w:r>
        <w:rPr>
          <w:spacing w:val="0"/>
          <w:w w:val="105"/>
          <w:sz w:val="39"/>
        </w:rPr>
        <w:t>最后降低到了 </w:t>
      </w:r>
      <w:r>
        <w:rPr>
          <w:rFonts w:ascii="Times New Roman" w:eastAsia="Times New Roman"/>
          <w:spacing w:val="17"/>
          <w:w w:val="105"/>
          <w:sz w:val="45"/>
        </w:rPr>
        <w:t>8%</w:t>
      </w:r>
      <w:r>
        <w:rPr>
          <w:w w:val="105"/>
          <w:sz w:val="39"/>
        </w:rPr>
        <w:t>。</w:t>
      </w:r>
    </w:p>
    <w:p>
      <w:pPr>
        <w:tabs>
          <w:tab w:pos="4268" w:val="left" w:leader="none"/>
          <w:tab w:pos="14935" w:val="left" w:leader="none"/>
        </w:tabs>
        <w:spacing w:before="3"/>
        <w:ind w:left="3411" w:right="0" w:firstLine="0"/>
        <w:jc w:val="left"/>
        <w:rPr>
          <w:sz w:val="39"/>
        </w:rPr>
      </w:pPr>
      <w:r>
        <w:rPr>
          <w:rFonts w:ascii="Times New Roman" w:eastAsia="Times New Roman"/>
          <w:sz w:val="43"/>
        </w:rPr>
        <w:t>[</w:t>
      </w:r>
      <w:r>
        <w:rPr>
          <w:rFonts w:ascii="Times New Roman" w:eastAsia="Times New Roman"/>
          <w:spacing w:val="-16"/>
          <w:sz w:val="43"/>
        </w:rPr>
        <w:t> </w:t>
      </w:r>
      <w:r>
        <w:rPr>
          <w:rFonts w:ascii="Times New Roman" w:eastAsia="Times New Roman"/>
          <w:sz w:val="43"/>
        </w:rPr>
        <w:t>4]</w:t>
        <w:tab/>
      </w:r>
      <w:r>
        <w:rPr>
          <w:spacing w:val="41"/>
          <w:sz w:val="39"/>
        </w:rPr>
        <w:t>戈</w:t>
      </w:r>
      <w:r>
        <w:rPr>
          <w:spacing w:val="17"/>
          <w:sz w:val="39"/>
        </w:rPr>
        <w:t>策和</w:t>
      </w:r>
      <w:r>
        <w:rPr>
          <w:spacing w:val="50"/>
          <w:sz w:val="39"/>
        </w:rPr>
        <w:t>奥</w:t>
      </w:r>
      <w:r>
        <w:rPr>
          <w:sz w:val="39"/>
        </w:rPr>
        <w:t>贝</w:t>
      </w:r>
      <w:r>
        <w:rPr>
          <w:spacing w:val="-68"/>
          <w:sz w:val="39"/>
        </w:rPr>
        <w:t> </w:t>
      </w:r>
      <w:r>
        <w:rPr>
          <w:sz w:val="39"/>
        </w:rPr>
        <w:t>尔也</w:t>
      </w:r>
      <w:r>
        <w:rPr>
          <w:spacing w:val="-45"/>
          <w:sz w:val="39"/>
        </w:rPr>
        <w:t> </w:t>
      </w:r>
      <w:r>
        <w:rPr>
          <w:sz w:val="39"/>
        </w:rPr>
        <w:t>得</w:t>
      </w:r>
      <w:r>
        <w:rPr>
          <w:spacing w:val="-68"/>
          <w:sz w:val="39"/>
        </w:rPr>
        <w:t> </w:t>
      </w:r>
      <w:r>
        <w:rPr>
          <w:spacing w:val="46"/>
          <w:sz w:val="39"/>
        </w:rPr>
        <w:t>出</w:t>
      </w:r>
      <w:r>
        <w:rPr>
          <w:sz w:val="39"/>
        </w:rPr>
        <w:t>了相</w:t>
      </w:r>
      <w:r>
        <w:rPr>
          <w:spacing w:val="-64"/>
          <w:sz w:val="39"/>
        </w:rPr>
        <w:t> </w:t>
      </w:r>
      <w:r>
        <w:rPr>
          <w:spacing w:val="52"/>
          <w:sz w:val="39"/>
        </w:rPr>
        <w:t>似</w:t>
      </w:r>
      <w:r>
        <w:rPr>
          <w:spacing w:val="25"/>
          <w:sz w:val="39"/>
        </w:rPr>
        <w:t>的</w:t>
      </w:r>
      <w:r>
        <w:rPr>
          <w:spacing w:val="6"/>
          <w:sz w:val="39"/>
        </w:rPr>
        <w:t>结</w:t>
      </w:r>
      <w:r>
        <w:rPr>
          <w:sz w:val="39"/>
        </w:rPr>
        <w:t>论</w:t>
      </w:r>
      <w:r>
        <w:rPr>
          <w:spacing w:val="123"/>
          <w:sz w:val="39"/>
        </w:rPr>
        <w:t> </w:t>
      </w:r>
      <w:r>
        <w:rPr>
          <w:rFonts w:ascii="Times New Roman" w:eastAsia="Times New Roman"/>
          <w:spacing w:val="5"/>
          <w:sz w:val="43"/>
        </w:rPr>
        <w:t>(Goetz</w:t>
      </w:r>
      <w:r>
        <w:rPr>
          <w:rFonts w:ascii="Times New Roman" w:eastAsia="Times New Roman"/>
          <w:spacing w:val="20"/>
          <w:sz w:val="43"/>
        </w:rPr>
        <w:t> </w:t>
      </w:r>
      <w:r>
        <w:rPr>
          <w:rFonts w:ascii="Times New Roman" w:eastAsia="Times New Roman"/>
          <w:sz w:val="43"/>
        </w:rPr>
        <w:t>and</w:t>
      </w:r>
      <w:r>
        <w:rPr>
          <w:rFonts w:ascii="Times New Roman" w:eastAsia="Times New Roman"/>
          <w:spacing w:val="58"/>
          <w:sz w:val="43"/>
        </w:rPr>
        <w:t> </w:t>
      </w:r>
      <w:r>
        <w:rPr>
          <w:rFonts w:ascii="Times New Roman" w:eastAsia="Times New Roman"/>
          <w:sz w:val="43"/>
        </w:rPr>
        <w:t>Orbell,</w:t>
        <w:tab/>
      </w:r>
      <w:r>
        <w:rPr>
          <w:sz w:val="39"/>
        </w:rPr>
        <w:t>即将发表）。</w:t>
      </w:r>
    </w:p>
    <w:p>
      <w:pPr>
        <w:spacing w:line="333" w:lineRule="auto" w:before="173"/>
        <w:ind w:left="2532" w:right="1385" w:firstLine="890"/>
        <w:jc w:val="both"/>
        <w:rPr>
          <w:sz w:val="39"/>
        </w:rPr>
      </w:pPr>
      <w:r>
        <w:rPr>
          <w:rFonts w:ascii="Times New Roman" w:hAnsi="Times New Roman" w:eastAsia="Times New Roman"/>
          <w:spacing w:val="-21"/>
          <w:w w:val="105"/>
          <w:sz w:val="43"/>
        </w:rPr>
        <w:t>[ </w:t>
      </w:r>
      <w:r>
        <w:rPr>
          <w:rFonts w:ascii="Times New Roman" w:hAnsi="Times New Roman" w:eastAsia="Times New Roman"/>
          <w:w w:val="105"/>
          <w:sz w:val="43"/>
        </w:rPr>
        <w:t>5] </w:t>
      </w:r>
      <w:r>
        <w:rPr>
          <w:spacing w:val="-11"/>
          <w:w w:val="105"/>
          <w:sz w:val="39"/>
        </w:rPr>
        <w:t>就 如 已故的参议员塞姆</w:t>
      </w:r>
      <w:r>
        <w:rPr>
          <w:spacing w:val="20"/>
          <w:w w:val="105"/>
          <w:sz w:val="39"/>
        </w:rPr>
        <w:t>·</w:t>
      </w:r>
      <w:r>
        <w:rPr>
          <w:spacing w:val="30"/>
          <w:w w:val="105"/>
          <w:sz w:val="36"/>
        </w:rPr>
        <w:t>欧文 </w:t>
      </w:r>
      <w:r>
        <w:rPr>
          <w:rFonts w:ascii="Times New Roman" w:hAnsi="Times New Roman" w:eastAsia="Times New Roman"/>
          <w:spacing w:val="-25"/>
          <w:w w:val="105"/>
          <w:sz w:val="35"/>
        </w:rPr>
        <w:t>( </w:t>
      </w:r>
      <w:r>
        <w:rPr>
          <w:rFonts w:ascii="Times New Roman" w:hAnsi="Times New Roman" w:eastAsia="Times New Roman"/>
          <w:w w:val="105"/>
          <w:sz w:val="35"/>
        </w:rPr>
        <w:t>Sam </w:t>
      </w:r>
      <w:r>
        <w:rPr>
          <w:rFonts w:ascii="Times New Roman" w:hAnsi="Times New Roman" w:eastAsia="Times New Roman"/>
          <w:spacing w:val="1"/>
          <w:w w:val="105"/>
          <w:sz w:val="43"/>
        </w:rPr>
        <w:t>Ervin</w:t>
      </w:r>
      <w:r>
        <w:rPr>
          <w:rFonts w:ascii="Times New Roman" w:hAnsi="Times New Roman" w:eastAsia="Times New Roman"/>
          <w:spacing w:val="5"/>
          <w:w w:val="105"/>
          <w:sz w:val="43"/>
        </w:rPr>
        <w:t>) </w:t>
      </w:r>
      <w:r>
        <w:rPr>
          <w:spacing w:val="8"/>
          <w:w w:val="105"/>
          <w:sz w:val="39"/>
        </w:rPr>
        <w:t>所言： </w:t>
      </w:r>
      <w:r>
        <w:rPr>
          <w:spacing w:val="-8"/>
          <w:w w:val="95"/>
          <w:sz w:val="39"/>
        </w:rPr>
        <w:t>”说 谎 </w:t>
      </w:r>
      <w:r>
        <w:rPr>
          <w:spacing w:val="16"/>
          <w:w w:val="105"/>
          <w:sz w:val="39"/>
        </w:rPr>
        <w:t>所涉及的问题是</w:t>
      </w:r>
      <w:r>
        <w:rPr>
          <w:w w:val="105"/>
          <w:sz w:val="39"/>
        </w:rPr>
        <w:t>你必须对你说过的所有谎言有非常良好的记忆力。”我们没有人能够做到这一点。     要记住事实相对而言还是容易，尽管这也并不容易办到。</w:t>
      </w:r>
    </w:p>
    <w:p>
      <w:pPr>
        <w:tabs>
          <w:tab w:pos="4269" w:val="left" w:leader="none"/>
        </w:tabs>
        <w:spacing w:line="480" w:lineRule="exact" w:before="0"/>
        <w:ind w:left="3422" w:right="0" w:firstLine="0"/>
        <w:jc w:val="left"/>
        <w:rPr>
          <w:sz w:val="39"/>
        </w:rPr>
      </w:pPr>
      <w:r>
        <w:rPr>
          <w:rFonts w:ascii="Times New Roman" w:eastAsia="Times New Roman"/>
          <w:spacing w:val="-25"/>
          <w:w w:val="105"/>
          <w:sz w:val="44"/>
        </w:rPr>
        <w:t>[ </w:t>
      </w:r>
      <w:r>
        <w:rPr>
          <w:rFonts w:ascii="Times New Roman" w:eastAsia="Times New Roman"/>
          <w:w w:val="105"/>
          <w:sz w:val="44"/>
        </w:rPr>
        <w:t>6]</w:t>
        <w:tab/>
      </w:r>
      <w:r>
        <w:rPr>
          <w:spacing w:val="1"/>
          <w:w w:val="105"/>
          <w:sz w:val="39"/>
        </w:rPr>
        <w:t>注意， 如 果受试者认为他的 这一票有一半以上的可能会成为关键的一票时</w:t>
      </w:r>
    </w:p>
    <w:p>
      <w:pPr>
        <w:tabs>
          <w:tab w:pos="7191" w:val="left" w:leader="none"/>
          <w:tab w:pos="15855" w:val="left" w:leader="none"/>
          <w:tab w:pos="17202" w:val="left" w:leader="none"/>
        </w:tabs>
        <w:spacing w:line="328" w:lineRule="auto" w:before="185"/>
        <w:ind w:left="2542" w:right="1257" w:hanging="173"/>
        <w:jc w:val="right"/>
        <w:rPr>
          <w:sz w:val="39"/>
        </w:rPr>
      </w:pPr>
      <w:r>
        <w:rPr>
          <w:w w:val="105"/>
          <w:sz w:val="39"/>
        </w:rPr>
        <w:t>（</w:t>
      </w:r>
      <w:r>
        <w:rPr>
          <w:spacing w:val="-4"/>
          <w:w w:val="105"/>
          <w:sz w:val="39"/>
        </w:rPr>
        <w:t>也</w:t>
      </w:r>
      <w:r>
        <w:rPr>
          <w:spacing w:val="15"/>
          <w:w w:val="105"/>
          <w:sz w:val="39"/>
        </w:rPr>
        <w:t>就</w:t>
      </w:r>
      <w:r>
        <w:rPr>
          <w:spacing w:val="17"/>
          <w:w w:val="105"/>
          <w:sz w:val="39"/>
        </w:rPr>
        <w:t>是</w:t>
      </w:r>
      <w:r>
        <w:rPr>
          <w:spacing w:val="60"/>
          <w:w w:val="105"/>
          <w:sz w:val="39"/>
        </w:rPr>
        <w:t>说</w:t>
      </w:r>
      <w:r>
        <w:rPr>
          <w:w w:val="105"/>
          <w:sz w:val="39"/>
        </w:rPr>
        <w:t>，</w:t>
      </w:r>
      <w:r>
        <w:rPr>
          <w:spacing w:val="-134"/>
          <w:w w:val="105"/>
          <w:sz w:val="39"/>
        </w:rPr>
        <w:t> </w:t>
      </w:r>
      <w:r>
        <w:rPr>
          <w:spacing w:val="30"/>
          <w:w w:val="105"/>
          <w:sz w:val="39"/>
        </w:rPr>
        <w:t>刚</w:t>
      </w:r>
      <w:r>
        <w:rPr>
          <w:spacing w:val="50"/>
          <w:w w:val="105"/>
          <w:sz w:val="39"/>
        </w:rPr>
        <w:t>好</w:t>
      </w:r>
      <w:r>
        <w:rPr>
          <w:w w:val="105"/>
          <w:sz w:val="39"/>
        </w:rPr>
        <w:t>有</w:t>
      </w:r>
      <w:r>
        <w:rPr>
          <w:spacing w:val="-115"/>
          <w:w w:val="105"/>
          <w:sz w:val="39"/>
        </w:rPr>
        <w:t> </w:t>
      </w:r>
      <w:r>
        <w:rPr>
          <w:rFonts w:ascii="Arial" w:eastAsia="Arial"/>
          <w:spacing w:val="5"/>
          <w:w w:val="105"/>
          <w:sz w:val="41"/>
        </w:rPr>
        <w:t>m-</w:t>
        <w:tab/>
      </w:r>
      <w:r>
        <w:rPr>
          <w:rFonts w:ascii="Arial" w:eastAsia="Arial"/>
          <w:w w:val="105"/>
          <w:sz w:val="41"/>
        </w:rPr>
        <w:t>1</w:t>
      </w:r>
      <w:r>
        <w:rPr>
          <w:rFonts w:ascii="Arial" w:eastAsia="Arial"/>
          <w:spacing w:val="96"/>
          <w:w w:val="105"/>
          <w:sz w:val="41"/>
        </w:rPr>
        <w:t> </w:t>
      </w:r>
      <w:r>
        <w:rPr>
          <w:spacing w:val="6"/>
          <w:w w:val="105"/>
          <w:sz w:val="39"/>
        </w:rPr>
        <w:t>个</w:t>
      </w:r>
      <w:r>
        <w:rPr>
          <w:spacing w:val="5"/>
          <w:w w:val="105"/>
          <w:sz w:val="39"/>
        </w:rPr>
        <w:t>其</w:t>
      </w:r>
      <w:r>
        <w:rPr>
          <w:spacing w:val="15"/>
          <w:w w:val="105"/>
          <w:sz w:val="39"/>
        </w:rPr>
        <w:t>他</w:t>
      </w:r>
      <w:r>
        <w:rPr>
          <w:spacing w:val="22"/>
          <w:w w:val="105"/>
          <w:sz w:val="39"/>
        </w:rPr>
        <w:t>人</w:t>
      </w:r>
      <w:r>
        <w:rPr>
          <w:w w:val="105"/>
          <w:sz w:val="39"/>
        </w:rPr>
        <w:t>将</w:t>
      </w:r>
      <w:r>
        <w:rPr>
          <w:spacing w:val="40"/>
          <w:w w:val="105"/>
          <w:sz w:val="39"/>
        </w:rPr>
        <w:t>投</w:t>
      </w:r>
      <w:r>
        <w:rPr>
          <w:spacing w:val="-13"/>
          <w:w w:val="105"/>
          <w:sz w:val="39"/>
        </w:rPr>
        <w:t>资</w:t>
      </w:r>
      <w:r>
        <w:rPr>
          <w:spacing w:val="41"/>
          <w:w w:val="105"/>
          <w:sz w:val="39"/>
        </w:rPr>
        <w:t>公</w:t>
      </w:r>
      <w:r>
        <w:rPr>
          <w:spacing w:val="6"/>
          <w:w w:val="105"/>
          <w:sz w:val="39"/>
        </w:rPr>
        <w:t>共</w:t>
      </w:r>
      <w:r>
        <w:rPr>
          <w:spacing w:val="27"/>
          <w:w w:val="105"/>
          <w:sz w:val="39"/>
        </w:rPr>
        <w:t>产</w:t>
      </w:r>
      <w:r>
        <w:rPr>
          <w:spacing w:val="55"/>
          <w:w w:val="105"/>
          <w:sz w:val="39"/>
        </w:rPr>
        <w:t>品</w:t>
      </w:r>
      <w:r>
        <w:rPr>
          <w:spacing w:val="-57"/>
          <w:w w:val="105"/>
          <w:sz w:val="39"/>
        </w:rPr>
        <w:t>），</w:t>
      </w:r>
      <w:r>
        <w:rPr>
          <w:w w:val="105"/>
          <w:sz w:val="39"/>
        </w:rPr>
        <w:t>参</w:t>
      </w:r>
      <w:r>
        <w:rPr>
          <w:spacing w:val="-13"/>
          <w:w w:val="105"/>
          <w:sz w:val="39"/>
        </w:rPr>
        <w:t> </w:t>
      </w:r>
      <w:r>
        <w:rPr>
          <w:spacing w:val="45"/>
          <w:w w:val="105"/>
          <w:sz w:val="39"/>
        </w:rPr>
        <w:t>与</w:t>
      </w:r>
      <w:r>
        <w:rPr>
          <w:spacing w:val="40"/>
          <w:w w:val="105"/>
          <w:sz w:val="39"/>
        </w:rPr>
        <w:t>贡</w:t>
      </w:r>
      <w:r>
        <w:rPr>
          <w:w w:val="105"/>
          <w:sz w:val="39"/>
        </w:rPr>
        <w:t>献</w:t>
      </w:r>
      <w:r>
        <w:rPr>
          <w:spacing w:val="60"/>
          <w:w w:val="105"/>
          <w:sz w:val="39"/>
        </w:rPr>
        <w:t>投</w:t>
      </w:r>
      <w:r>
        <w:rPr>
          <w:spacing w:val="10"/>
          <w:w w:val="105"/>
          <w:sz w:val="39"/>
        </w:rPr>
        <w:t>资</w:t>
      </w:r>
      <w:r>
        <w:rPr>
          <w:spacing w:val="32"/>
          <w:w w:val="105"/>
          <w:sz w:val="39"/>
        </w:rPr>
        <w:t>的</w:t>
      </w:r>
      <w:r>
        <w:rPr>
          <w:spacing w:val="40"/>
          <w:w w:val="105"/>
          <w:sz w:val="39"/>
        </w:rPr>
        <w:t>决</w:t>
      </w:r>
      <w:r>
        <w:rPr>
          <w:spacing w:val="11"/>
          <w:w w:val="105"/>
          <w:sz w:val="39"/>
        </w:rPr>
        <w:t>策</w:t>
      </w:r>
      <w:r>
        <w:rPr>
          <w:spacing w:val="30"/>
          <w:w w:val="105"/>
          <w:sz w:val="39"/>
        </w:rPr>
        <w:t>也</w:t>
      </w:r>
      <w:r>
        <w:rPr>
          <w:spacing w:val="40"/>
          <w:w w:val="105"/>
          <w:sz w:val="39"/>
        </w:rPr>
        <w:t>是</w:t>
      </w:r>
      <w:r>
        <w:rPr>
          <w:w w:val="105"/>
          <w:sz w:val="39"/>
        </w:rPr>
        <w:t>理性的自利。但是，参与者一般并不相信他们的这份贡献是必须的。事实上，没有贡    献者会认为自己的这一票是很可能获得公共产品的关键因素。综合所有条件，实际    上</w:t>
      </w:r>
      <w:r>
        <w:rPr>
          <w:spacing w:val="-60"/>
          <w:w w:val="105"/>
          <w:sz w:val="39"/>
        </w:rPr>
        <w:t> </w:t>
      </w:r>
      <w:r>
        <w:rPr>
          <w:rFonts w:ascii="Times New Roman" w:eastAsia="Times New Roman"/>
          <w:w w:val="105"/>
          <w:sz w:val="42"/>
        </w:rPr>
        <w:t>67</w:t>
      </w:r>
      <w:r>
        <w:rPr>
          <w:rFonts w:ascii="Times New Roman" w:eastAsia="Times New Roman"/>
          <w:spacing w:val="-46"/>
          <w:w w:val="105"/>
          <w:sz w:val="42"/>
        </w:rPr>
        <w:t> </w:t>
      </w:r>
      <w:r>
        <w:rPr>
          <w:rFonts w:ascii="Times New Roman" w:eastAsia="Times New Roman"/>
          <w:spacing w:val="10"/>
          <w:w w:val="105"/>
          <w:sz w:val="42"/>
        </w:rPr>
        <w:t>%</w:t>
      </w:r>
      <w:r>
        <w:rPr>
          <w:spacing w:val="30"/>
          <w:w w:val="105"/>
          <w:sz w:val="39"/>
        </w:rPr>
        <w:t>的</w:t>
      </w:r>
      <w:r>
        <w:rPr>
          <w:spacing w:val="27"/>
          <w:w w:val="105"/>
          <w:sz w:val="39"/>
        </w:rPr>
        <w:t>贡</w:t>
      </w:r>
      <w:r>
        <w:rPr>
          <w:spacing w:val="10"/>
          <w:w w:val="105"/>
          <w:sz w:val="39"/>
        </w:rPr>
        <w:t>献</w:t>
      </w:r>
      <w:r>
        <w:rPr>
          <w:spacing w:val="5"/>
          <w:w w:val="105"/>
          <w:sz w:val="39"/>
        </w:rPr>
        <w:t>者</w:t>
      </w:r>
      <w:r>
        <w:rPr>
          <w:w w:val="105"/>
          <w:sz w:val="39"/>
        </w:rPr>
        <w:t>相</w:t>
      </w:r>
      <w:r>
        <w:rPr>
          <w:spacing w:val="10"/>
          <w:w w:val="105"/>
          <w:sz w:val="39"/>
        </w:rPr>
        <w:t>信</w:t>
      </w:r>
      <w:r>
        <w:rPr>
          <w:spacing w:val="7"/>
          <w:w w:val="105"/>
          <w:sz w:val="39"/>
        </w:rPr>
        <w:t>有</w:t>
      </w:r>
      <w:r>
        <w:rPr>
          <w:spacing w:val="31"/>
          <w:w w:val="105"/>
          <w:sz w:val="39"/>
        </w:rPr>
        <w:t>足</w:t>
      </w:r>
      <w:r>
        <w:rPr>
          <w:spacing w:val="55"/>
          <w:w w:val="105"/>
          <w:sz w:val="39"/>
        </w:rPr>
        <w:t>够</w:t>
      </w:r>
      <w:r>
        <w:rPr>
          <w:spacing w:val="36"/>
          <w:w w:val="105"/>
          <w:sz w:val="39"/>
        </w:rPr>
        <w:t>多</w:t>
      </w:r>
      <w:r>
        <w:rPr>
          <w:spacing w:val="20"/>
          <w:w w:val="105"/>
          <w:sz w:val="39"/>
        </w:rPr>
        <w:t>的</w:t>
      </w:r>
      <w:r>
        <w:rPr>
          <w:spacing w:val="5"/>
          <w:w w:val="105"/>
          <w:sz w:val="39"/>
        </w:rPr>
        <w:t>其</w:t>
      </w:r>
      <w:r>
        <w:rPr>
          <w:spacing w:val="15"/>
          <w:w w:val="105"/>
          <w:sz w:val="39"/>
        </w:rPr>
        <w:t>他</w:t>
      </w:r>
      <w:r>
        <w:rPr>
          <w:spacing w:val="20"/>
          <w:w w:val="105"/>
          <w:sz w:val="39"/>
        </w:rPr>
        <w:t>人</w:t>
      </w:r>
      <w:r>
        <w:rPr>
          <w:spacing w:val="10"/>
          <w:w w:val="105"/>
          <w:sz w:val="39"/>
        </w:rPr>
        <w:t>会</w:t>
      </w:r>
      <w:r>
        <w:rPr>
          <w:spacing w:val="27"/>
          <w:w w:val="105"/>
          <w:sz w:val="39"/>
        </w:rPr>
        <w:t>贡</w:t>
      </w:r>
      <w:r>
        <w:rPr>
          <w:w w:val="105"/>
          <w:sz w:val="39"/>
        </w:rPr>
        <w:t>献</w:t>
      </w:r>
      <w:r>
        <w:rPr>
          <w:spacing w:val="37"/>
          <w:w w:val="105"/>
          <w:sz w:val="39"/>
        </w:rPr>
        <w:t>公</w:t>
      </w:r>
      <w:r>
        <w:rPr>
          <w:spacing w:val="6"/>
          <w:w w:val="105"/>
          <w:sz w:val="39"/>
        </w:rPr>
        <w:t>共</w:t>
      </w:r>
      <w:r>
        <w:rPr>
          <w:spacing w:val="15"/>
          <w:w w:val="105"/>
          <w:sz w:val="39"/>
        </w:rPr>
        <w:t>产</w:t>
      </w:r>
      <w:r>
        <w:rPr>
          <w:spacing w:val="60"/>
          <w:w w:val="105"/>
          <w:sz w:val="39"/>
        </w:rPr>
        <w:t>品</w:t>
      </w:r>
      <w:r>
        <w:rPr>
          <w:w w:val="105"/>
          <w:sz w:val="39"/>
        </w:rPr>
        <w:t>，</w:t>
      </w:r>
      <w:r>
        <w:rPr>
          <w:spacing w:val="-101"/>
          <w:w w:val="105"/>
          <w:sz w:val="39"/>
        </w:rPr>
        <w:t> </w:t>
      </w:r>
      <w:r>
        <w:rPr>
          <w:w w:val="105"/>
          <w:sz w:val="39"/>
        </w:rPr>
        <w:t>而</w:t>
      </w:r>
      <w:r>
        <w:rPr>
          <w:spacing w:val="-119"/>
          <w:w w:val="105"/>
          <w:sz w:val="39"/>
        </w:rPr>
        <w:t> </w:t>
      </w:r>
      <w:r>
        <w:rPr>
          <w:spacing w:val="65"/>
          <w:w w:val="105"/>
          <w:sz w:val="39"/>
        </w:rPr>
        <w:t>自</w:t>
      </w:r>
      <w:r>
        <w:rPr>
          <w:w w:val="105"/>
          <w:sz w:val="39"/>
        </w:rPr>
        <w:t>己的</w:t>
      </w:r>
      <w:r>
        <w:rPr>
          <w:spacing w:val="-110"/>
          <w:w w:val="105"/>
          <w:sz w:val="39"/>
        </w:rPr>
        <w:t> </w:t>
      </w:r>
      <w:r>
        <w:rPr>
          <w:spacing w:val="-8"/>
          <w:w w:val="105"/>
          <w:sz w:val="39"/>
        </w:rPr>
        <w:t>这</w:t>
      </w:r>
      <w:r>
        <w:rPr>
          <w:spacing w:val="17"/>
          <w:w w:val="105"/>
          <w:sz w:val="39"/>
        </w:rPr>
        <w:t>份</w:t>
      </w:r>
      <w:r>
        <w:rPr>
          <w:spacing w:val="47"/>
          <w:w w:val="105"/>
          <w:sz w:val="39"/>
        </w:rPr>
        <w:t>是</w:t>
      </w:r>
      <w:r>
        <w:rPr>
          <w:w w:val="105"/>
          <w:sz w:val="39"/>
        </w:rPr>
        <w:t>多余</w:t>
      </w:r>
      <w:r>
        <w:rPr>
          <w:spacing w:val="-56"/>
          <w:w w:val="105"/>
          <w:sz w:val="39"/>
        </w:rPr>
        <w:t> </w:t>
      </w:r>
      <w:r>
        <w:rPr>
          <w:spacing w:val="20"/>
          <w:w w:val="105"/>
          <w:sz w:val="39"/>
        </w:rPr>
        <w:t>的</w:t>
      </w:r>
      <w:r>
        <w:rPr>
          <w:w w:val="105"/>
          <w:sz w:val="39"/>
        </w:rPr>
        <w:t>。</w:t>
      </w:r>
      <w:r>
        <w:rPr>
          <w:w w:val="111"/>
          <w:sz w:val="39"/>
        </w:rPr>
        <w:t> </w:t>
      </w:r>
      <w:r>
        <w:rPr>
          <w:rFonts w:ascii="Times New Roman" w:eastAsia="Times New Roman"/>
          <w:w w:val="105"/>
          <w:sz w:val="43"/>
        </w:rPr>
        <w:t>[</w:t>
      </w:r>
      <w:r>
        <w:rPr>
          <w:rFonts w:ascii="Times New Roman" w:eastAsia="Times New Roman"/>
          <w:spacing w:val="-32"/>
          <w:w w:val="105"/>
          <w:sz w:val="43"/>
        </w:rPr>
        <w:t> </w:t>
      </w:r>
      <w:r>
        <w:rPr>
          <w:rFonts w:ascii="Times New Roman" w:eastAsia="Times New Roman"/>
          <w:w w:val="105"/>
          <w:sz w:val="43"/>
        </w:rPr>
        <w:t>7]</w:t>
      </w:r>
      <w:r>
        <w:rPr>
          <w:rFonts w:ascii="Times New Roman" w:eastAsia="Times New Roman"/>
          <w:spacing w:val="100"/>
          <w:w w:val="105"/>
          <w:sz w:val="43"/>
        </w:rPr>
        <w:t> </w:t>
      </w:r>
      <w:r>
        <w:rPr>
          <w:spacing w:val="16"/>
          <w:w w:val="105"/>
          <w:sz w:val="39"/>
        </w:rPr>
        <w:t>在</w:t>
      </w:r>
      <w:r>
        <w:rPr>
          <w:spacing w:val="22"/>
          <w:w w:val="105"/>
          <w:sz w:val="39"/>
        </w:rPr>
        <w:t>一</w:t>
      </w:r>
      <w:r>
        <w:rPr>
          <w:spacing w:val="-6"/>
          <w:w w:val="105"/>
          <w:sz w:val="39"/>
        </w:rPr>
        <w:t>个</w:t>
      </w:r>
      <w:r>
        <w:rPr>
          <w:spacing w:val="17"/>
          <w:w w:val="105"/>
          <w:sz w:val="39"/>
        </w:rPr>
        <w:t>相</w:t>
      </w:r>
      <w:r>
        <w:rPr>
          <w:spacing w:val="10"/>
          <w:w w:val="105"/>
          <w:sz w:val="39"/>
        </w:rPr>
        <w:t>似</w:t>
      </w:r>
      <w:r>
        <w:rPr>
          <w:spacing w:val="15"/>
          <w:w w:val="105"/>
          <w:sz w:val="39"/>
        </w:rPr>
        <w:t>的</w:t>
      </w:r>
      <w:r>
        <w:rPr>
          <w:spacing w:val="25"/>
          <w:w w:val="105"/>
          <w:sz w:val="39"/>
        </w:rPr>
        <w:t>一</w:t>
      </w:r>
      <w:r>
        <w:rPr>
          <w:spacing w:val="5"/>
          <w:w w:val="105"/>
          <w:sz w:val="39"/>
        </w:rPr>
        <w:t>次</w:t>
      </w:r>
      <w:r>
        <w:rPr>
          <w:spacing w:val="15"/>
          <w:w w:val="105"/>
          <w:sz w:val="39"/>
        </w:rPr>
        <w:t>性</w:t>
      </w:r>
      <w:r>
        <w:rPr>
          <w:spacing w:val="42"/>
          <w:w w:val="105"/>
          <w:sz w:val="39"/>
        </w:rPr>
        <w:t>模</w:t>
      </w:r>
      <w:r>
        <w:rPr>
          <w:spacing w:val="60"/>
          <w:w w:val="105"/>
          <w:sz w:val="39"/>
        </w:rPr>
        <w:t>拟</w:t>
      </w:r>
      <w:r>
        <w:rPr>
          <w:spacing w:val="42"/>
          <w:w w:val="105"/>
          <w:sz w:val="39"/>
        </w:rPr>
        <w:t>实</w:t>
      </w:r>
      <w:r>
        <w:rPr>
          <w:w w:val="105"/>
          <w:sz w:val="39"/>
        </w:rPr>
        <w:t>验</w:t>
      </w:r>
      <w:r>
        <w:rPr>
          <w:spacing w:val="-115"/>
          <w:w w:val="105"/>
          <w:sz w:val="39"/>
        </w:rPr>
        <w:t> </w:t>
      </w:r>
      <w:r>
        <w:rPr>
          <w:spacing w:val="25"/>
          <w:w w:val="105"/>
          <w:sz w:val="39"/>
        </w:rPr>
        <w:t>中</w:t>
      </w:r>
      <w:r>
        <w:rPr>
          <w:w w:val="105"/>
          <w:sz w:val="39"/>
        </w:rPr>
        <w:t>，</w:t>
      </w:r>
      <w:r>
        <w:rPr>
          <w:spacing w:val="-126"/>
          <w:w w:val="105"/>
          <w:sz w:val="39"/>
        </w:rPr>
        <w:t> </w:t>
      </w:r>
      <w:r>
        <w:rPr>
          <w:spacing w:val="47"/>
          <w:w w:val="105"/>
          <w:sz w:val="39"/>
        </w:rPr>
        <w:t>霍</w:t>
      </w:r>
      <w:r>
        <w:rPr>
          <w:spacing w:val="16"/>
          <w:w w:val="105"/>
          <w:sz w:val="39"/>
        </w:rPr>
        <w:t>夫</w:t>
      </w:r>
      <w:r>
        <w:rPr>
          <w:spacing w:val="45"/>
          <w:w w:val="105"/>
          <w:sz w:val="39"/>
        </w:rPr>
        <w:t>施</w:t>
      </w:r>
      <w:r>
        <w:rPr>
          <w:spacing w:val="17"/>
          <w:w w:val="105"/>
          <w:sz w:val="39"/>
        </w:rPr>
        <w:t>泰</w:t>
      </w:r>
      <w:r>
        <w:rPr>
          <w:spacing w:val="45"/>
          <w:w w:val="105"/>
          <w:sz w:val="39"/>
        </w:rPr>
        <w:t>德</w:t>
      </w:r>
      <w:r>
        <w:rPr>
          <w:w w:val="105"/>
          <w:sz w:val="39"/>
        </w:rPr>
        <w:t>特</w:t>
      </w:r>
      <w:r>
        <w:rPr>
          <w:spacing w:val="85"/>
          <w:w w:val="105"/>
          <w:sz w:val="39"/>
        </w:rPr>
        <w:t> </w:t>
      </w:r>
      <w:r>
        <w:rPr>
          <w:rFonts w:ascii="Times New Roman" w:eastAsia="Times New Roman"/>
          <w:w w:val="105"/>
          <w:sz w:val="43"/>
        </w:rPr>
        <w:t>(</w:t>
      </w:r>
      <w:r>
        <w:rPr>
          <w:rFonts w:ascii="Times New Roman" w:eastAsia="Times New Roman"/>
          <w:spacing w:val="-39"/>
          <w:w w:val="105"/>
          <w:sz w:val="43"/>
        </w:rPr>
        <w:t> </w:t>
      </w:r>
      <w:r>
        <w:rPr>
          <w:rFonts w:ascii="Times New Roman" w:eastAsia="Times New Roman"/>
          <w:w w:val="105"/>
          <w:sz w:val="43"/>
        </w:rPr>
        <w:t>Hofs</w:t>
      </w:r>
      <w:r>
        <w:rPr>
          <w:rFonts w:ascii="Times New Roman" w:eastAsia="Times New Roman"/>
          <w:spacing w:val="-30"/>
          <w:w w:val="105"/>
          <w:sz w:val="43"/>
        </w:rPr>
        <w:t> </w:t>
      </w:r>
      <w:r>
        <w:rPr>
          <w:rFonts w:ascii="Times New Roman" w:eastAsia="Times New Roman"/>
          <w:spacing w:val="1"/>
          <w:w w:val="105"/>
          <w:sz w:val="43"/>
        </w:rPr>
        <w:t>teadter</w:t>
      </w:r>
      <w:r>
        <w:rPr>
          <w:rFonts w:ascii="Times New Roman" w:eastAsia="Times New Roman"/>
          <w:spacing w:val="-46"/>
          <w:w w:val="105"/>
          <w:sz w:val="43"/>
        </w:rPr>
        <w:t> </w:t>
      </w:r>
      <w:r>
        <w:rPr>
          <w:rFonts w:ascii="Times New Roman" w:eastAsia="Times New Roman"/>
          <w:w w:val="105"/>
          <w:sz w:val="43"/>
        </w:rPr>
        <w:t>,</w:t>
        <w:tab/>
      </w:r>
      <w:r>
        <w:rPr>
          <w:rFonts w:ascii="Times New Roman" w:eastAsia="Times New Roman"/>
          <w:spacing w:val="5"/>
          <w:w w:val="105"/>
          <w:sz w:val="43"/>
        </w:rPr>
        <w:t>1983</w:t>
      </w:r>
      <w:r>
        <w:rPr>
          <w:rFonts w:ascii="Times New Roman" w:eastAsia="Times New Roman"/>
          <w:spacing w:val="-69"/>
          <w:w w:val="105"/>
          <w:sz w:val="43"/>
        </w:rPr>
        <w:t> </w:t>
      </w:r>
      <w:r>
        <w:rPr>
          <w:rFonts w:ascii="Times New Roman" w:eastAsia="Times New Roman"/>
          <w:w w:val="105"/>
          <w:sz w:val="43"/>
        </w:rPr>
        <w:t>)</w:t>
        <w:tab/>
      </w:r>
      <w:r>
        <w:rPr>
          <w:w w:val="105"/>
          <w:sz w:val="39"/>
        </w:rPr>
        <w:t>在</w:t>
      </w:r>
    </w:p>
    <w:p>
      <w:pPr>
        <w:spacing w:line="328" w:lineRule="auto" w:before="0"/>
        <w:ind w:left="2556" w:right="1272" w:firstLine="1"/>
        <w:jc w:val="both"/>
        <w:rPr>
          <w:sz w:val="39"/>
        </w:rPr>
      </w:pPr>
      <w:r>
        <w:rPr>
          <w:sz w:val="39"/>
        </w:rPr>
        <w:t>他的那些杰出的朋友中发现了几乎相同的合作率。因为不纯粹的利他主义动机，很         多人选择了背叛，但还是有一部分人选择了合作。作为其中的一个合作者，塔夫茨         </w:t>
      </w:r>
      <w:r>
        <w:rPr>
          <w:rFonts w:ascii="Times New Roman" w:hAnsi="Times New Roman" w:eastAsia="Times New Roman"/>
          <w:spacing w:val="11"/>
          <w:sz w:val="43"/>
        </w:rPr>
        <w:t>(T</w:t>
      </w:r>
      <w:r>
        <w:rPr>
          <w:rFonts w:ascii="Times New Roman" w:hAnsi="Times New Roman" w:eastAsia="Times New Roman"/>
          <w:spacing w:val="-58"/>
          <w:sz w:val="43"/>
        </w:rPr>
        <w:t> </w:t>
      </w:r>
      <w:r>
        <w:rPr>
          <w:rFonts w:ascii="Times New Roman" w:hAnsi="Times New Roman" w:eastAsia="Times New Roman"/>
          <w:sz w:val="43"/>
        </w:rPr>
        <w:t>ufts</w:t>
      </w:r>
      <w:r>
        <w:rPr>
          <w:rFonts w:ascii="Times New Roman" w:hAnsi="Times New Roman" w:eastAsia="Times New Roman"/>
          <w:spacing w:val="27"/>
          <w:sz w:val="43"/>
        </w:rPr>
        <w:t> ) </w:t>
      </w:r>
      <w:r>
        <w:rPr>
          <w:spacing w:val="-2"/>
          <w:sz w:val="39"/>
        </w:rPr>
        <w:t>的丹尼 尔. </w:t>
      </w:r>
      <w:r>
        <w:rPr>
          <w:rFonts w:ascii="Times New Roman" w:hAnsi="Times New Roman" w:eastAsia="Times New Roman"/>
          <w:sz w:val="43"/>
        </w:rPr>
        <w:t>C</w:t>
      </w:r>
      <w:r>
        <w:rPr>
          <w:rFonts w:ascii="Times New Roman" w:hAnsi="Times New Roman" w:eastAsia="Times New Roman"/>
          <w:spacing w:val="3"/>
          <w:sz w:val="43"/>
        </w:rPr>
        <w:t>.   </w:t>
      </w:r>
      <w:r>
        <w:rPr>
          <w:spacing w:val="-36"/>
          <w:sz w:val="39"/>
        </w:rPr>
        <w:t>德 尼 特 教 授 说 ：“ 我宁愿是 个买 </w:t>
      </w:r>
      <w:r>
        <w:rPr>
          <w:rFonts w:ascii="Times New Roman" w:hAnsi="Times New Roman" w:eastAsia="Times New Roman"/>
          <w:spacing w:val="-4"/>
          <w:sz w:val="43"/>
        </w:rPr>
        <w:t>Brooklyn</w:t>
      </w:r>
      <w:r>
        <w:rPr>
          <w:rFonts w:ascii="Times New Roman" w:hAnsi="Times New Roman" w:eastAsia="Times New Roman"/>
          <w:spacing w:val="25"/>
          <w:sz w:val="43"/>
        </w:rPr>
        <w:t> </w:t>
      </w:r>
      <w:r>
        <w:rPr>
          <w:spacing w:val="12"/>
          <w:sz w:val="39"/>
        </w:rPr>
        <w:t>桥的人， 而不是</w:t>
      </w:r>
      <w:r>
        <w:rPr>
          <w:spacing w:val="-7"/>
          <w:sz w:val="39"/>
        </w:rPr>
        <w:t>卖这 桥的人。同样道理， 通 过 合 作 贡献获得的 </w:t>
      </w:r>
      <w:r>
        <w:rPr>
          <w:rFonts w:ascii="Times New Roman" w:hAnsi="Times New Roman" w:eastAsia="Times New Roman"/>
          <w:sz w:val="41"/>
        </w:rPr>
        <w:t>3</w:t>
      </w:r>
      <w:r>
        <w:rPr>
          <w:rFonts w:ascii="Times New Roman" w:hAnsi="Times New Roman" w:eastAsia="Times New Roman"/>
          <w:spacing w:val="53"/>
          <w:sz w:val="41"/>
        </w:rPr>
        <w:t> </w:t>
      </w:r>
      <w:r>
        <w:rPr>
          <w:spacing w:val="5"/>
          <w:sz w:val="39"/>
        </w:rPr>
        <w:t>美元比通过背叛 获得 </w:t>
      </w:r>
      <w:r>
        <w:rPr>
          <w:rFonts w:ascii="Times New Roman" w:hAnsi="Times New Roman" w:eastAsia="Times New Roman"/>
          <w:sz w:val="41"/>
        </w:rPr>
        <w:t>10</w:t>
      </w:r>
      <w:r>
        <w:rPr>
          <w:rFonts w:ascii="Times New Roman" w:hAnsi="Times New Roman" w:eastAsia="Times New Roman"/>
          <w:spacing w:val="5"/>
          <w:sz w:val="41"/>
        </w:rPr>
        <w:t> </w:t>
      </w:r>
      <w:r>
        <w:rPr>
          <w:spacing w:val="-36"/>
          <w:sz w:val="39"/>
        </w:rPr>
        <w:t>美元 感 觉要更舒服。”霍夫施泰德特提出了一个在两难情形下合作的错误理由。但是在上述         不讨论的实验中受试者经常给出这个理由，或者与此相似。</w:t>
      </w:r>
    </w:p>
    <w:p>
      <w:pPr>
        <w:pStyle w:val="BodyText"/>
        <w:rPr>
          <w:sz w:val="38"/>
        </w:rPr>
      </w:pPr>
    </w:p>
    <w:p>
      <w:pPr>
        <w:pStyle w:val="BodyText"/>
        <w:rPr>
          <w:sz w:val="38"/>
        </w:rPr>
      </w:pPr>
    </w:p>
    <w:p>
      <w:pPr>
        <w:pStyle w:val="BodyText"/>
        <w:rPr>
          <w:sz w:val="38"/>
        </w:rPr>
      </w:pPr>
    </w:p>
    <w:p>
      <w:pPr>
        <w:pStyle w:val="BodyText"/>
        <w:spacing w:before="3"/>
        <w:rPr>
          <w:sz w:val="34"/>
        </w:rPr>
      </w:pPr>
    </w:p>
    <w:p>
      <w:pPr>
        <w:spacing w:before="1"/>
        <w:ind w:left="0" w:right="5374" w:firstLine="0"/>
        <w:jc w:val="center"/>
        <w:rPr>
          <w:rFonts w:ascii="Arial"/>
          <w:sz w:val="27"/>
        </w:rPr>
      </w:pPr>
      <w:r>
        <w:rPr>
          <w:rFonts w:ascii="Arial"/>
          <w:w w:val="102"/>
          <w:sz w:val="27"/>
        </w:rPr>
        <w:t>t</w:t>
      </w:r>
    </w:p>
    <w:p>
      <w:pPr>
        <w:spacing w:after="0"/>
        <w:jc w:val="center"/>
        <w:rPr>
          <w:rFonts w:ascii="Arial"/>
          <w:sz w:val="27"/>
        </w:rPr>
        <w:sectPr>
          <w:pgSz w:w="20760" w:h="31660"/>
          <w:pgMar w:header="0" w:footer="2506" w:top="1800" w:bottom="2620" w:left="0" w:right="86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9"/>
        </w:rPr>
      </w:pPr>
    </w:p>
    <w:p>
      <w:pPr>
        <w:pStyle w:val="Heading5"/>
        <w:spacing w:line="1051" w:lineRule="exact"/>
        <w:ind w:left="8905"/>
      </w:pPr>
      <w:r>
        <w:rPr/>
        <w:drawing>
          <wp:anchor distT="0" distB="0" distL="0" distR="0" allowOverlap="1" layoutInCell="1" locked="0" behindDoc="0" simplePos="0" relativeHeight="1960">
            <wp:simplePos x="0" y="0"/>
            <wp:positionH relativeFrom="page">
              <wp:posOffset>3515700</wp:posOffset>
            </wp:positionH>
            <wp:positionV relativeFrom="paragraph">
              <wp:posOffset>25014</wp:posOffset>
            </wp:positionV>
            <wp:extent cx="1551705" cy="591734"/>
            <wp:effectExtent l="0" t="0" r="0" b="0"/>
            <wp:wrapNone/>
            <wp:docPr id="65" name="image38.png" descr=""/>
            <wp:cNvGraphicFramePr>
              <a:graphicFrameLocks noChangeAspect="1"/>
            </wp:cNvGraphicFramePr>
            <a:graphic>
              <a:graphicData uri="http://schemas.openxmlformats.org/drawingml/2006/picture">
                <pic:pic>
                  <pic:nvPicPr>
                    <pic:cNvPr id="66" name="image38.png"/>
                    <pic:cNvPicPr/>
                  </pic:nvPicPr>
                  <pic:blipFill>
                    <a:blip r:embed="rId62" cstate="print"/>
                    <a:stretch>
                      <a:fillRect/>
                    </a:stretch>
                  </pic:blipFill>
                  <pic:spPr>
                    <a:xfrm>
                      <a:off x="0" y="0"/>
                      <a:ext cx="1551705" cy="591734"/>
                    </a:xfrm>
                    <a:prstGeom prst="rect">
                      <a:avLst/>
                    </a:prstGeom>
                  </pic:spPr>
                </pic:pic>
              </a:graphicData>
            </a:graphic>
          </wp:anchor>
        </w:drawing>
      </w:r>
      <w:r>
        <w:rPr/>
        <w:drawing>
          <wp:anchor distT="0" distB="0" distL="0" distR="0" allowOverlap="1" layoutInCell="1" locked="0" behindDoc="1" simplePos="0" relativeHeight="268210823">
            <wp:simplePos x="0" y="0"/>
            <wp:positionH relativeFrom="page">
              <wp:posOffset>7908451</wp:posOffset>
            </wp:positionH>
            <wp:positionV relativeFrom="paragraph">
              <wp:posOffset>-1937447</wp:posOffset>
            </wp:positionV>
            <wp:extent cx="3785562" cy="2569177"/>
            <wp:effectExtent l="0" t="0" r="0" b="0"/>
            <wp:wrapNone/>
            <wp:docPr id="67" name="image39.png" descr=""/>
            <wp:cNvGraphicFramePr>
              <a:graphicFrameLocks noChangeAspect="1"/>
            </wp:cNvGraphicFramePr>
            <a:graphic>
              <a:graphicData uri="http://schemas.openxmlformats.org/drawingml/2006/picture">
                <pic:pic>
                  <pic:nvPicPr>
                    <pic:cNvPr id="68" name="image39.png"/>
                    <pic:cNvPicPr/>
                  </pic:nvPicPr>
                  <pic:blipFill>
                    <a:blip r:embed="rId63" cstate="print"/>
                    <a:stretch>
                      <a:fillRect/>
                    </a:stretch>
                  </pic:blipFill>
                  <pic:spPr>
                    <a:xfrm>
                      <a:off x="0" y="0"/>
                      <a:ext cx="3785562" cy="2569177"/>
                    </a:xfrm>
                    <a:prstGeom prst="rect">
                      <a:avLst/>
                    </a:prstGeom>
                  </pic:spPr>
                </pic:pic>
              </a:graphicData>
            </a:graphic>
          </wp:anchor>
        </w:drawing>
      </w:r>
      <w:bookmarkStart w:name="第3章  最后通牒博弈" w:id="16"/>
      <w:bookmarkEnd w:id="16"/>
      <w:r>
        <w:rPr/>
      </w:r>
      <w:r>
        <w:rPr>
          <w:w w:val="105"/>
        </w:rPr>
        <w:t>最后通牒博弈</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spacing w:before="35"/>
        <w:ind w:left="2167" w:right="0" w:firstLine="0"/>
        <w:jc w:val="left"/>
        <w:rPr>
          <w:sz w:val="46"/>
        </w:rPr>
      </w:pPr>
      <w:r>
        <w:rPr>
          <w:sz w:val="46"/>
        </w:rPr>
        <w:t>会－－－一一一一一--•</w:t>
      </w:r>
    </w:p>
    <w:p>
      <w:pPr>
        <w:tabs>
          <w:tab w:pos="3048" w:val="left" w:leader="none"/>
          <w:tab w:pos="5027" w:val="left" w:leader="none"/>
        </w:tabs>
        <w:spacing w:before="83"/>
        <w:ind w:left="2407" w:right="0" w:firstLine="0"/>
        <w:jc w:val="left"/>
        <w:rPr>
          <w:sz w:val="46"/>
        </w:rPr>
      </w:pPr>
      <w:r>
        <w:rPr>
          <w:rFonts w:ascii="Times New Roman" w:eastAsia="Times New Roman"/>
          <w:w w:val="115"/>
          <w:sz w:val="42"/>
        </w:rPr>
        <w:t>:</w:t>
        <w:tab/>
        <w:t>21</w:t>
        <w:tab/>
      </w:r>
      <w:r>
        <w:rPr>
          <w:w w:val="110"/>
          <w:sz w:val="46"/>
        </w:rPr>
        <w:t>一天深夜，你的女儿麦琪在大学里</w:t>
      </w:r>
    </w:p>
    <w:p>
      <w:pPr>
        <w:tabs>
          <w:tab w:pos="3953" w:val="left" w:leader="none"/>
        </w:tabs>
        <w:spacing w:before="45"/>
        <w:ind w:left="2016" w:right="0" w:firstLine="0"/>
        <w:jc w:val="left"/>
        <w:rPr>
          <w:sz w:val="46"/>
        </w:rPr>
      </w:pPr>
      <w:r>
        <w:rPr>
          <w:w w:val="120"/>
          <w:sz w:val="58"/>
        </w:rPr>
        <w:t>"</w:t>
        <w:tab/>
      </w:r>
      <w:r>
        <w:rPr>
          <w:w w:val="110"/>
          <w:sz w:val="46"/>
        </w:rPr>
        <w:t>打来电话向你征求意见。她很少需要你</w:t>
      </w:r>
    </w:p>
    <w:p>
      <w:pPr>
        <w:spacing w:line="304" w:lineRule="auto" w:before="83"/>
        <w:ind w:left="3962" w:right="6920" w:hanging="1644"/>
        <w:jc w:val="both"/>
        <w:rPr>
          <w:sz w:val="46"/>
        </w:rPr>
      </w:pPr>
      <w:r>
        <w:rPr>
          <w:rFonts w:ascii="Times New Roman" w:eastAsia="Times New Roman"/>
          <w:w w:val="115"/>
          <w:sz w:val="52"/>
        </w:rPr>
        <w:t>O</w:t>
      </w:r>
      <w:r>
        <w:rPr>
          <w:rFonts w:ascii="Times New Roman" w:eastAsia="Times New Roman"/>
          <w:spacing w:val="7"/>
          <w:w w:val="115"/>
          <w:sz w:val="52"/>
        </w:rPr>
        <w:t>     </w:t>
      </w:r>
      <w:r>
        <w:rPr>
          <w:w w:val="115"/>
          <w:sz w:val="46"/>
        </w:rPr>
        <w:t>的建议，但是当她这么做时，往往已经太迟了。这一回听起来很有趣。她决定参加一个由她们学校经济系组织的实 验。实验规则事先已经被告知，因此实验对象有充分的时间考虑他们的选择。</w:t>
      </w:r>
      <w:r>
        <w:rPr>
          <w:w w:val="110"/>
          <w:sz w:val="46"/>
        </w:rPr>
        <w:t>这个实验是关于两个人如何讨价还价，</w:t>
      </w:r>
    </w:p>
    <w:p>
      <w:pPr>
        <w:spacing w:line="607" w:lineRule="exact" w:before="0"/>
        <w:ind w:left="3993" w:right="0" w:firstLine="0"/>
        <w:jc w:val="left"/>
        <w:rPr>
          <w:sz w:val="46"/>
        </w:rPr>
      </w:pPr>
      <w:r>
        <w:rPr>
          <w:spacing w:val="21"/>
          <w:sz w:val="46"/>
        </w:rPr>
        <w:t>麦琪是参与者 </w:t>
      </w:r>
      <w:r>
        <w:rPr>
          <w:rFonts w:ascii="Times New Roman" w:eastAsia="Times New Roman"/>
          <w:sz w:val="62"/>
        </w:rPr>
        <w:t>I </w:t>
      </w:r>
      <w:r>
        <w:rPr>
          <w:spacing w:val="-9"/>
          <w:sz w:val="46"/>
        </w:rPr>
        <w:t>。她得到 了 </w:t>
      </w:r>
      <w:r>
        <w:rPr>
          <w:rFonts w:ascii="Times New Roman" w:eastAsia="Times New Roman"/>
          <w:spacing w:val="15"/>
          <w:sz w:val="49"/>
        </w:rPr>
        <w:t>10</w:t>
      </w:r>
      <w:r>
        <w:rPr>
          <w:rFonts w:ascii="Times New Roman" w:eastAsia="Times New Roman"/>
          <w:spacing w:val="76"/>
          <w:sz w:val="49"/>
        </w:rPr>
        <w:t> </w:t>
      </w:r>
      <w:r>
        <w:rPr>
          <w:spacing w:val="-8"/>
          <w:sz w:val="46"/>
        </w:rPr>
        <w:t>美元钱 ，</w:t>
      </w:r>
    </w:p>
    <w:p>
      <w:pPr>
        <w:spacing w:line="288" w:lineRule="auto" w:before="137"/>
        <w:ind w:left="3968" w:right="6924" w:firstLine="25"/>
        <w:jc w:val="both"/>
        <w:rPr>
          <w:sz w:val="46"/>
        </w:rPr>
      </w:pPr>
      <w:r>
        <w:rPr>
          <w:w w:val="105"/>
          <w:sz w:val="46"/>
        </w:rPr>
        <w:t>然后她要在她自己和另一个她不认识的  </w:t>
      </w:r>
      <w:r>
        <w:rPr>
          <w:spacing w:val="35"/>
          <w:w w:val="105"/>
          <w:sz w:val="46"/>
        </w:rPr>
        <w:t>人</w:t>
      </w:r>
      <w:r>
        <w:rPr>
          <w:w w:val="105"/>
          <w:sz w:val="46"/>
        </w:rPr>
        <w:t>（</w:t>
      </w:r>
      <w:r>
        <w:rPr>
          <w:spacing w:val="27"/>
          <w:w w:val="105"/>
          <w:sz w:val="46"/>
        </w:rPr>
        <w:t>参与者</w:t>
      </w:r>
      <w:r>
        <w:rPr>
          <w:rFonts w:ascii="Arial" w:eastAsia="Arial"/>
          <w:w w:val="105"/>
          <w:sz w:val="57"/>
        </w:rPr>
        <w:t>II</w:t>
      </w:r>
      <w:r>
        <w:rPr>
          <w:rFonts w:ascii="Arial" w:eastAsia="Arial"/>
          <w:spacing w:val="25"/>
          <w:w w:val="105"/>
          <w:sz w:val="57"/>
        </w:rPr>
        <w:t> ) </w:t>
      </w:r>
      <w:r>
        <w:rPr>
          <w:spacing w:val="40"/>
          <w:w w:val="105"/>
          <w:sz w:val="46"/>
        </w:rPr>
        <w:t>之间决定如何分配这笔</w:t>
      </w:r>
      <w:r>
        <w:rPr>
          <w:spacing w:val="-35"/>
          <w:w w:val="105"/>
          <w:sz w:val="46"/>
        </w:rPr>
        <w:t>钱。游戏规则规定她 必须向 参 与 者 </w:t>
      </w:r>
      <w:r>
        <w:rPr>
          <w:rFonts w:ascii="Arial" w:eastAsia="Arial"/>
          <w:w w:val="90"/>
          <w:sz w:val="57"/>
        </w:rPr>
        <w:t>11</w:t>
      </w:r>
      <w:r>
        <w:rPr>
          <w:rFonts w:ascii="Arial" w:eastAsia="Arial"/>
          <w:spacing w:val="-104"/>
          <w:w w:val="90"/>
          <w:sz w:val="57"/>
        </w:rPr>
        <w:t> </w:t>
      </w:r>
      <w:r>
        <w:rPr>
          <w:w w:val="105"/>
          <w:sz w:val="46"/>
        </w:rPr>
        <w:t>出</w:t>
      </w:r>
      <w:r>
        <w:rPr>
          <w:spacing w:val="-64"/>
          <w:w w:val="105"/>
          <w:sz w:val="46"/>
        </w:rPr>
        <w:t>价 ， 参 与者</w:t>
      </w:r>
      <w:r>
        <w:rPr>
          <w:rFonts w:ascii="Arial" w:eastAsia="Arial"/>
          <w:w w:val="90"/>
          <w:sz w:val="57"/>
        </w:rPr>
        <w:t>11</w:t>
      </w:r>
      <w:r>
        <w:rPr>
          <w:rFonts w:ascii="Arial" w:eastAsia="Arial"/>
          <w:spacing w:val="-115"/>
          <w:w w:val="90"/>
          <w:sz w:val="57"/>
        </w:rPr>
        <w:t> </w:t>
      </w:r>
      <w:r>
        <w:rPr>
          <w:spacing w:val="-27"/>
          <w:w w:val="105"/>
          <w:sz w:val="46"/>
        </w:rPr>
        <w:t>可以接受出价 ， 也 可以拒绝。当他接受时，他可以得到麦琪给他  的数目；当他拒绝时，两人都将一无所  得。她向她聪明的经济学家父亲提出的</w:t>
      </w:r>
    </w:p>
    <w:p>
      <w:pPr>
        <w:spacing w:after="0" w:line="288" w:lineRule="auto"/>
        <w:jc w:val="both"/>
        <w:rPr>
          <w:sz w:val="46"/>
        </w:rPr>
        <w:sectPr>
          <w:pgSz w:w="20760" w:h="31660"/>
          <w:pgMar w:header="0" w:footer="2453" w:top="3080" w:bottom="2640" w:left="0" w:right="860"/>
        </w:sectPr>
      </w:pPr>
    </w:p>
    <w:p>
      <w:pPr>
        <w:pStyle w:val="BodyText"/>
        <w:rPr>
          <w:sz w:val="20"/>
        </w:rPr>
      </w:pPr>
    </w:p>
    <w:p>
      <w:pPr>
        <w:pStyle w:val="BodyText"/>
        <w:rPr>
          <w:sz w:val="20"/>
        </w:rPr>
      </w:pPr>
    </w:p>
    <w:p>
      <w:pPr>
        <w:pStyle w:val="BodyText"/>
        <w:spacing w:before="3"/>
        <w:rPr>
          <w:sz w:val="17"/>
        </w:rPr>
      </w:pPr>
    </w:p>
    <w:p>
      <w:pPr>
        <w:tabs>
          <w:tab w:pos="14206" w:val="left" w:leader="none"/>
        </w:tabs>
        <w:spacing w:before="55"/>
        <w:ind w:left="12664" w:right="0" w:firstLine="0"/>
        <w:jc w:val="left"/>
        <w:rPr>
          <w:sz w:val="36"/>
        </w:rPr>
      </w:pPr>
      <w:r>
        <w:rPr/>
        <w:drawing>
          <wp:anchor distT="0" distB="0" distL="0" distR="0" allowOverlap="1" layoutInCell="1" locked="0" behindDoc="1" simplePos="0" relativeHeight="268210847">
            <wp:simplePos x="0" y="0"/>
            <wp:positionH relativeFrom="page">
              <wp:posOffset>10344702</wp:posOffset>
            </wp:positionH>
            <wp:positionV relativeFrom="paragraph">
              <wp:posOffset>-463039</wp:posOffset>
            </wp:positionV>
            <wp:extent cx="1559202" cy="861385"/>
            <wp:effectExtent l="0" t="0" r="0" b="0"/>
            <wp:wrapNone/>
            <wp:docPr id="69" name="image40.png" descr=""/>
            <wp:cNvGraphicFramePr>
              <a:graphicFrameLocks noChangeAspect="1"/>
            </wp:cNvGraphicFramePr>
            <a:graphic>
              <a:graphicData uri="http://schemas.openxmlformats.org/drawingml/2006/picture">
                <pic:pic>
                  <pic:nvPicPr>
                    <pic:cNvPr id="70" name="image40.png"/>
                    <pic:cNvPicPr/>
                  </pic:nvPicPr>
                  <pic:blipFill>
                    <a:blip r:embed="rId65" cstate="print"/>
                    <a:stretch>
                      <a:fillRect/>
                    </a:stretch>
                  </pic:blipFill>
                  <pic:spPr>
                    <a:xfrm>
                      <a:off x="0" y="0"/>
                      <a:ext cx="1559202" cy="861385"/>
                    </a:xfrm>
                    <a:prstGeom prst="rect">
                      <a:avLst/>
                    </a:prstGeom>
                  </pic:spPr>
                </pic:pic>
              </a:graphicData>
            </a:graphic>
          </wp:anchor>
        </w:drawing>
      </w:r>
      <w:r>
        <w:rPr>
          <w:w w:val="105"/>
          <w:sz w:val="35"/>
        </w:rPr>
        <w:t>第</w:t>
      </w:r>
      <w:r>
        <w:rPr>
          <w:spacing w:val="-88"/>
          <w:w w:val="105"/>
          <w:sz w:val="35"/>
        </w:rPr>
        <w:t> </w:t>
      </w:r>
      <w:r>
        <w:rPr>
          <w:rFonts w:ascii="Arial" w:eastAsia="Arial"/>
          <w:w w:val="105"/>
          <w:sz w:val="34"/>
        </w:rPr>
        <w:t>3</w:t>
      </w:r>
      <w:r>
        <w:rPr>
          <w:rFonts w:ascii="Arial" w:eastAsia="Arial"/>
          <w:spacing w:val="-17"/>
          <w:w w:val="105"/>
          <w:sz w:val="34"/>
        </w:rPr>
        <w:t> </w:t>
      </w:r>
      <w:r>
        <w:rPr>
          <w:w w:val="105"/>
          <w:sz w:val="36"/>
        </w:rPr>
        <w:t>章</w:t>
        <w:tab/>
      </w:r>
      <w:r>
        <w:rPr>
          <w:spacing w:val="5"/>
          <w:w w:val="105"/>
          <w:sz w:val="36"/>
        </w:rPr>
        <w:t>最后</w:t>
      </w:r>
      <w:r>
        <w:rPr>
          <w:w w:val="105"/>
          <w:sz w:val="36"/>
        </w:rPr>
        <w:t>通牒</w:t>
      </w:r>
      <w:r>
        <w:rPr>
          <w:spacing w:val="-34"/>
          <w:w w:val="105"/>
          <w:sz w:val="36"/>
        </w:rPr>
        <w:t>博</w:t>
      </w:r>
      <w:r>
        <w:rPr>
          <w:w w:val="105"/>
          <w:sz w:val="36"/>
        </w:rPr>
        <w:t>弈</w:t>
      </w:r>
    </w:p>
    <w:p>
      <w:pPr>
        <w:pStyle w:val="BodyText"/>
        <w:rPr>
          <w:sz w:val="38"/>
        </w:rPr>
      </w:pPr>
    </w:p>
    <w:p>
      <w:pPr>
        <w:pStyle w:val="BodyText"/>
        <w:spacing w:before="5"/>
        <w:rPr>
          <w:sz w:val="32"/>
        </w:rPr>
      </w:pPr>
    </w:p>
    <w:p>
      <w:pPr>
        <w:spacing w:before="0"/>
        <w:ind w:left="3200" w:right="0" w:firstLine="0"/>
        <w:jc w:val="left"/>
        <w:rPr>
          <w:sz w:val="46"/>
        </w:rPr>
      </w:pPr>
      <w:r>
        <w:rPr>
          <w:w w:val="110"/>
          <w:sz w:val="46"/>
        </w:rPr>
        <w:t>问题是：她该如何出价？</w:t>
      </w:r>
    </w:p>
    <w:p>
      <w:pPr>
        <w:spacing w:line="307" w:lineRule="auto" w:before="154"/>
        <w:ind w:left="3187" w:right="1506" w:firstLine="1054"/>
        <w:jc w:val="both"/>
        <w:rPr>
          <w:sz w:val="46"/>
        </w:rPr>
      </w:pPr>
      <w:r>
        <w:rPr>
          <w:w w:val="110"/>
          <w:sz w:val="46"/>
        </w:rPr>
        <w:t>作为拖延借口，你可以说在给她提供建议之前你必须先查阅文献，因此第二天上午你去了图书馆。最终在阿里尔·</w:t>
      </w:r>
      <w:r>
        <w:rPr>
          <w:spacing w:val="-9"/>
          <w:w w:val="110"/>
          <w:sz w:val="46"/>
        </w:rPr>
        <w:t> 鲁宾斯坦的一</w:t>
      </w:r>
      <w:r>
        <w:rPr>
          <w:spacing w:val="12"/>
          <w:w w:val="115"/>
          <w:sz w:val="46"/>
        </w:rPr>
        <w:t>篇文献 </w:t>
      </w:r>
      <w:r>
        <w:rPr>
          <w:rFonts w:ascii="Times New Roman" w:hAnsi="Times New Roman" w:eastAsia="Times New Roman"/>
          <w:spacing w:val="-31"/>
          <w:w w:val="115"/>
          <w:sz w:val="47"/>
        </w:rPr>
        <w:t>( </w:t>
      </w:r>
      <w:r>
        <w:rPr>
          <w:rFonts w:ascii="Times New Roman" w:hAnsi="Times New Roman" w:eastAsia="Times New Roman"/>
          <w:spacing w:val="8"/>
          <w:w w:val="115"/>
          <w:sz w:val="47"/>
        </w:rPr>
        <w:t>Ariel</w:t>
      </w:r>
      <w:r>
        <w:rPr>
          <w:rFonts w:ascii="Times New Roman" w:hAnsi="Times New Roman" w:eastAsia="Times New Roman"/>
          <w:spacing w:val="7"/>
          <w:w w:val="115"/>
          <w:sz w:val="47"/>
        </w:rPr>
        <w:t> </w:t>
      </w:r>
      <w:r>
        <w:rPr>
          <w:rFonts w:ascii="Times New Roman" w:hAnsi="Times New Roman" w:eastAsia="Times New Roman"/>
          <w:w w:val="115"/>
          <w:sz w:val="47"/>
        </w:rPr>
        <w:t>Rubinstein</w:t>
      </w:r>
      <w:r>
        <w:rPr>
          <w:rFonts w:ascii="Times New Roman" w:hAnsi="Times New Roman" w:eastAsia="Times New Roman"/>
          <w:spacing w:val="10"/>
          <w:w w:val="115"/>
          <w:sz w:val="47"/>
        </w:rPr>
        <w:t>, </w:t>
      </w:r>
      <w:r>
        <w:rPr>
          <w:rFonts w:ascii="Times New Roman" w:hAnsi="Times New Roman" w:eastAsia="Times New Roman"/>
          <w:w w:val="115"/>
          <w:sz w:val="47"/>
        </w:rPr>
        <w:t>1982;</w:t>
      </w:r>
      <w:r>
        <w:rPr>
          <w:rFonts w:ascii="Times New Roman" w:hAnsi="Times New Roman" w:eastAsia="Times New Roman"/>
          <w:spacing w:val="120"/>
          <w:w w:val="115"/>
          <w:sz w:val="47"/>
        </w:rPr>
        <w:t> </w:t>
      </w:r>
      <w:r>
        <w:rPr>
          <w:spacing w:val="-1"/>
          <w:w w:val="115"/>
          <w:sz w:val="46"/>
        </w:rPr>
        <w:t>也可参见 </w:t>
      </w:r>
      <w:r>
        <w:rPr>
          <w:rFonts w:ascii="Times New Roman" w:hAnsi="Times New Roman" w:eastAsia="Times New Roman"/>
          <w:spacing w:val="12"/>
          <w:w w:val="115"/>
          <w:sz w:val="47"/>
        </w:rPr>
        <w:t>Stahl</w:t>
      </w:r>
      <w:r>
        <w:rPr>
          <w:rFonts w:ascii="Times New Roman" w:hAnsi="Times New Roman" w:eastAsia="Times New Roman"/>
          <w:spacing w:val="10"/>
          <w:w w:val="115"/>
          <w:sz w:val="47"/>
        </w:rPr>
        <w:t> , </w:t>
      </w:r>
      <w:r>
        <w:rPr>
          <w:rFonts w:ascii="Times New Roman" w:hAnsi="Times New Roman" w:eastAsia="Times New Roman"/>
          <w:spacing w:val="11"/>
          <w:w w:val="115"/>
          <w:sz w:val="47"/>
        </w:rPr>
        <w:t>1972</w:t>
      </w:r>
      <w:r>
        <w:rPr>
          <w:rFonts w:ascii="Times New Roman" w:hAnsi="Times New Roman" w:eastAsia="Times New Roman"/>
          <w:spacing w:val="-18"/>
          <w:w w:val="115"/>
          <w:sz w:val="47"/>
        </w:rPr>
        <w:t> ) </w:t>
      </w:r>
      <w:r>
        <w:rPr>
          <w:spacing w:val="32"/>
          <w:w w:val="115"/>
          <w:sz w:val="46"/>
        </w:rPr>
        <w:t>中你发现了相关的理论。你立刻注意到鲁宾斯坦在他的文章开头就声明</w:t>
      </w:r>
      <w:r>
        <w:rPr>
          <w:spacing w:val="32"/>
          <w:w w:val="110"/>
          <w:sz w:val="46"/>
        </w:rPr>
        <w:t>说，他只是对都是理性的两个参与者在讨价还价过程中将会发生的 </w:t>
      </w:r>
      <w:r>
        <w:rPr>
          <w:spacing w:val="32"/>
          <w:w w:val="115"/>
          <w:sz w:val="46"/>
        </w:rPr>
        <w:t>事情进行理论概括。他明确地把这个问题与其他两个问题区分开</w:t>
      </w:r>
      <w:r>
        <w:rPr>
          <w:spacing w:val="20"/>
          <w:w w:val="115"/>
          <w:sz w:val="46"/>
        </w:rPr>
        <w:t>来。其他的两个问题是： " </w:t>
      </w:r>
      <w:r>
        <w:rPr>
          <w:rFonts w:ascii="Arial" w:hAnsi="Arial" w:eastAsia="Arial"/>
          <w:w w:val="115"/>
          <w:sz w:val="40"/>
        </w:rPr>
        <w:t>(1</w:t>
      </w:r>
      <w:r>
        <w:rPr>
          <w:rFonts w:ascii="Arial" w:hAnsi="Arial" w:eastAsia="Arial"/>
          <w:spacing w:val="-1"/>
          <w:w w:val="115"/>
          <w:sz w:val="40"/>
        </w:rPr>
        <w:t> ) </w:t>
      </w:r>
      <w:r>
        <w:rPr>
          <w:spacing w:val="-4"/>
          <w:w w:val="115"/>
          <w:sz w:val="46"/>
        </w:rPr>
        <w:t>实证 的问题 实践中的协议是怎</w:t>
      </w:r>
    </w:p>
    <w:p>
      <w:pPr>
        <w:tabs>
          <w:tab w:pos="5764" w:val="left" w:leader="none"/>
          <w:tab w:pos="19194" w:val="left" w:leader="none"/>
        </w:tabs>
        <w:spacing w:before="15"/>
        <w:ind w:left="3194" w:right="0" w:firstLine="0"/>
        <w:jc w:val="left"/>
        <w:rPr>
          <w:sz w:val="43"/>
        </w:rPr>
      </w:pPr>
      <w:r>
        <w:rPr>
          <w:sz w:val="46"/>
        </w:rPr>
        <w:t>样的；</w:t>
      </w:r>
      <w:r>
        <w:rPr>
          <w:spacing w:val="38"/>
          <w:sz w:val="46"/>
        </w:rPr>
        <w:t> </w:t>
      </w:r>
      <w:r>
        <w:rPr>
          <w:rFonts w:ascii="Times New Roman" w:hAnsi="Times New Roman" w:eastAsia="Times New Roman"/>
          <w:sz w:val="40"/>
        </w:rPr>
        <w:t>(</w:t>
      </w:r>
      <w:r>
        <w:rPr>
          <w:rFonts w:ascii="Times New Roman" w:hAnsi="Times New Roman" w:eastAsia="Times New Roman"/>
          <w:spacing w:val="-13"/>
          <w:sz w:val="40"/>
        </w:rPr>
        <w:t> </w:t>
      </w:r>
      <w:r>
        <w:rPr>
          <w:rFonts w:ascii="Times New Roman" w:hAnsi="Times New Roman" w:eastAsia="Times New Roman"/>
          <w:sz w:val="40"/>
        </w:rPr>
        <w:t>2</w:t>
      </w:r>
      <w:r>
        <w:rPr>
          <w:rFonts w:ascii="Times New Roman" w:hAnsi="Times New Roman" w:eastAsia="Times New Roman"/>
          <w:spacing w:val="-21"/>
          <w:sz w:val="40"/>
        </w:rPr>
        <w:t> </w:t>
      </w:r>
      <w:r>
        <w:rPr>
          <w:rFonts w:ascii="Times New Roman" w:hAnsi="Times New Roman" w:eastAsia="Times New Roman"/>
          <w:sz w:val="40"/>
        </w:rPr>
        <w:t>)</w:t>
        <w:tab/>
      </w:r>
      <w:r>
        <w:rPr>
          <w:sz w:val="46"/>
        </w:rPr>
        <w:t>规</w:t>
      </w:r>
      <w:r>
        <w:rPr>
          <w:spacing w:val="-97"/>
          <w:sz w:val="46"/>
        </w:rPr>
        <w:t> </w:t>
      </w:r>
      <w:r>
        <w:rPr>
          <w:sz w:val="46"/>
        </w:rPr>
        <w:t>范</w:t>
      </w:r>
      <w:r>
        <w:rPr>
          <w:spacing w:val="46"/>
          <w:sz w:val="46"/>
        </w:rPr>
        <w:t>的</w:t>
      </w:r>
      <w:r>
        <w:rPr>
          <w:spacing w:val="5"/>
          <w:sz w:val="46"/>
        </w:rPr>
        <w:t>问</w:t>
      </w:r>
      <w:r>
        <w:rPr>
          <w:spacing w:val="-21"/>
          <w:sz w:val="46"/>
        </w:rPr>
        <w:t>题</w:t>
      </w:r>
      <w:r>
        <w:rPr>
          <w:spacing w:val="-11"/>
          <w:sz w:val="46"/>
        </w:rPr>
        <w:t>——</w:t>
      </w:r>
      <w:r>
        <w:rPr>
          <w:spacing w:val="-121"/>
          <w:sz w:val="46"/>
        </w:rPr>
        <w:t> </w:t>
      </w:r>
      <w:r>
        <w:rPr>
          <w:sz w:val="46"/>
        </w:rPr>
        <w:t>怎样</w:t>
      </w:r>
      <w:r>
        <w:rPr>
          <w:spacing w:val="26"/>
          <w:sz w:val="46"/>
        </w:rPr>
        <w:t>的</w:t>
      </w:r>
      <w:r>
        <w:rPr>
          <w:spacing w:val="12"/>
          <w:sz w:val="46"/>
        </w:rPr>
        <w:t>协</w:t>
      </w:r>
      <w:r>
        <w:rPr>
          <w:spacing w:val="66"/>
          <w:sz w:val="46"/>
        </w:rPr>
        <w:t>议</w:t>
      </w:r>
      <w:r>
        <w:rPr>
          <w:sz w:val="46"/>
        </w:rPr>
        <w:t>才是</w:t>
      </w:r>
      <w:r>
        <w:rPr>
          <w:spacing w:val="-90"/>
          <w:sz w:val="46"/>
        </w:rPr>
        <w:t> </w:t>
      </w:r>
      <w:r>
        <w:rPr>
          <w:sz w:val="46"/>
        </w:rPr>
        <w:t>公</w:t>
      </w:r>
      <w:r>
        <w:rPr>
          <w:spacing w:val="-115"/>
          <w:sz w:val="46"/>
        </w:rPr>
        <w:t> </w:t>
      </w:r>
      <w:r>
        <w:rPr>
          <w:spacing w:val="10"/>
          <w:sz w:val="46"/>
        </w:rPr>
        <w:t>平</w:t>
      </w:r>
      <w:r>
        <w:rPr>
          <w:spacing w:val="20"/>
          <w:sz w:val="46"/>
        </w:rPr>
        <w:t>的</w:t>
      </w:r>
      <w:r>
        <w:rPr>
          <w:spacing w:val="-265"/>
          <w:sz w:val="46"/>
        </w:rPr>
        <w:t>。</w:t>
      </w:r>
      <w:r>
        <w:rPr>
          <w:w w:val="85"/>
          <w:sz w:val="46"/>
        </w:rPr>
        <w:t>”（</w:t>
      </w:r>
      <w:r>
        <w:rPr>
          <w:spacing w:val="-3"/>
          <w:w w:val="85"/>
          <w:sz w:val="46"/>
        </w:rPr>
        <w:t> </w:t>
      </w:r>
      <w:r>
        <w:rPr>
          <w:sz w:val="46"/>
        </w:rPr>
        <w:t>第</w:t>
      </w:r>
      <w:r>
        <w:rPr>
          <w:spacing w:val="-57"/>
          <w:sz w:val="46"/>
        </w:rPr>
        <w:t> </w:t>
      </w:r>
      <w:r>
        <w:rPr>
          <w:rFonts w:ascii="Times New Roman" w:hAnsi="Times New Roman" w:eastAsia="Times New Roman"/>
          <w:spacing w:val="5"/>
          <w:sz w:val="47"/>
        </w:rPr>
        <w:t>97</w:t>
      </w:r>
      <w:r>
        <w:rPr>
          <w:rFonts w:ascii="Times New Roman" w:hAnsi="Times New Roman" w:eastAsia="Times New Roman"/>
          <w:spacing w:val="70"/>
          <w:sz w:val="47"/>
        </w:rPr>
        <w:t> </w:t>
      </w:r>
      <w:r>
        <w:rPr>
          <w:sz w:val="43"/>
        </w:rPr>
        <w:t>页）</w:t>
        <w:tab/>
      </w:r>
      <w:r>
        <w:rPr>
          <w:w w:val="85"/>
          <w:sz w:val="43"/>
          <w:vertAlign w:val="subscript"/>
        </w:rPr>
        <w:t>归</w:t>
      </w:r>
    </w:p>
    <w:p>
      <w:pPr>
        <w:spacing w:line="271" w:lineRule="auto" w:before="178"/>
        <w:ind w:left="3183" w:right="1491" w:firstLine="1050"/>
        <w:jc w:val="left"/>
        <w:rPr>
          <w:sz w:val="46"/>
        </w:rPr>
      </w:pPr>
      <w:r>
        <w:rPr>
          <w:w w:val="105"/>
          <w:sz w:val="46"/>
        </w:rPr>
        <w:t>读完鲁宾斯坦的文章以及他开篇的弃权声明后，你发现麦琪要   </w:t>
      </w:r>
      <w:r>
        <w:rPr>
          <w:spacing w:val="-7"/>
          <w:w w:val="105"/>
          <w:sz w:val="46"/>
        </w:rPr>
        <w:t>参加的小游戏是相 当 简 单明确的。参与者 </w:t>
      </w:r>
      <w:r>
        <w:rPr>
          <w:rFonts w:ascii="Times New Roman" w:eastAsia="Times New Roman"/>
          <w:w w:val="105"/>
          <w:sz w:val="62"/>
        </w:rPr>
        <w:t>I</w:t>
      </w:r>
      <w:r>
        <w:rPr>
          <w:rFonts w:ascii="Times New Roman" w:eastAsia="Times New Roman"/>
          <w:spacing w:val="-25"/>
          <w:w w:val="105"/>
          <w:sz w:val="62"/>
        </w:rPr>
        <w:t> </w:t>
      </w:r>
      <w:r>
        <w:rPr>
          <w:spacing w:val="31"/>
          <w:w w:val="105"/>
          <w:sz w:val="46"/>
        </w:rPr>
        <w:t>提供给参与者 </w:t>
      </w:r>
      <w:r>
        <w:rPr>
          <w:rFonts w:ascii="Times New Roman" w:eastAsia="Times New Roman"/>
          <w:w w:val="90"/>
          <w:sz w:val="62"/>
        </w:rPr>
        <w:t>11</w:t>
      </w:r>
      <w:r>
        <w:rPr>
          <w:rFonts w:ascii="Times New Roman" w:eastAsia="Times New Roman"/>
          <w:spacing w:val="-35"/>
          <w:w w:val="90"/>
          <w:sz w:val="62"/>
        </w:rPr>
        <w:t> </w:t>
      </w:r>
      <w:r>
        <w:rPr>
          <w:spacing w:val="-8"/>
          <w:w w:val="90"/>
          <w:sz w:val="46"/>
        </w:rPr>
        <w:t>一 分</w:t>
      </w:r>
      <w:r>
        <w:rPr>
          <w:spacing w:val="-57"/>
          <w:w w:val="90"/>
          <w:sz w:val="46"/>
        </w:rPr>
        <w:t>钱 。 参 </w:t>
      </w:r>
      <w:r>
        <w:rPr>
          <w:spacing w:val="47"/>
          <w:w w:val="105"/>
          <w:sz w:val="46"/>
        </w:rPr>
        <w:t>与者</w:t>
      </w:r>
      <w:r>
        <w:rPr>
          <w:rFonts w:ascii="Times New Roman" w:eastAsia="Times New Roman"/>
          <w:w w:val="90"/>
          <w:sz w:val="62"/>
        </w:rPr>
        <w:t>11</w:t>
      </w:r>
      <w:r>
        <w:rPr>
          <w:rFonts w:ascii="Times New Roman" w:eastAsia="Times New Roman"/>
          <w:spacing w:val="-90"/>
          <w:w w:val="90"/>
          <w:sz w:val="62"/>
        </w:rPr>
        <w:t> </w:t>
      </w:r>
      <w:r>
        <w:rPr>
          <w:spacing w:val="-59"/>
          <w:w w:val="90"/>
          <w:sz w:val="46"/>
        </w:rPr>
        <w:t>将 接 </w:t>
      </w:r>
      <w:r>
        <w:rPr>
          <w:spacing w:val="-8"/>
          <w:w w:val="105"/>
          <w:sz w:val="46"/>
        </w:rPr>
        <w:t>受条件， 因为 有 总比没有好。但是你很快就明白了为什么鲁宾斯坦会这么谨慎。一分钱的出价风险太大了。如果参   </w:t>
      </w:r>
      <w:r>
        <w:rPr>
          <w:spacing w:val="50"/>
          <w:w w:val="105"/>
          <w:sz w:val="46"/>
        </w:rPr>
        <w:t>与者</w:t>
      </w:r>
      <w:r>
        <w:rPr>
          <w:rFonts w:ascii="Arial" w:eastAsia="Arial"/>
          <w:w w:val="105"/>
          <w:sz w:val="58"/>
        </w:rPr>
        <w:t>II</w:t>
      </w:r>
      <w:r>
        <w:rPr>
          <w:rFonts w:ascii="Arial" w:eastAsia="Arial"/>
          <w:spacing w:val="-103"/>
          <w:w w:val="105"/>
          <w:sz w:val="58"/>
        </w:rPr>
        <w:t> </w:t>
      </w:r>
      <w:r>
        <w:rPr>
          <w:spacing w:val="-12"/>
          <w:w w:val="105"/>
          <w:sz w:val="46"/>
        </w:rPr>
        <w:t>把这认为是 对他的侮辱， 拒 绝接受出价 对他而言只不过是 损</w:t>
      </w:r>
    </w:p>
    <w:p>
      <w:pPr>
        <w:spacing w:line="288" w:lineRule="auto" w:before="106"/>
        <w:ind w:left="3185" w:right="1519" w:firstLine="8"/>
        <w:jc w:val="left"/>
        <w:rPr>
          <w:sz w:val="46"/>
        </w:rPr>
      </w:pPr>
      <w:r>
        <w:rPr>
          <w:w w:val="110"/>
          <w:sz w:val="46"/>
        </w:rPr>
        <w:t>失一分钱而已。或许麦琪应该提高出价？但是应该出多少呢？你应 </w:t>
      </w:r>
      <w:r>
        <w:rPr>
          <w:w w:val="115"/>
          <w:sz w:val="46"/>
        </w:rPr>
        <w:t>该给她什么建议？</w:t>
      </w:r>
    </w:p>
    <w:p>
      <w:pPr>
        <w:tabs>
          <w:tab w:pos="12940" w:val="left" w:leader="none"/>
        </w:tabs>
        <w:spacing w:line="307" w:lineRule="auto" w:before="84"/>
        <w:ind w:left="3130" w:right="1530" w:firstLine="1119"/>
        <w:jc w:val="left"/>
        <w:rPr>
          <w:sz w:val="46"/>
        </w:rPr>
      </w:pPr>
      <w:r>
        <w:rPr>
          <w:w w:val="105"/>
          <w:sz w:val="46"/>
        </w:rPr>
        <w:t>当你正在为此事苦思冥想的时候，你接到当地一个商人的电     话。他向你咨询的问题比你女儿提出的问题更稀奇。这个商人在你    居住的大学城拥有一家汽车旅馆。困扰他的问题是每年总有一小段    时间，比如说，毕业典礼或返校时的周末，存在着对客房的过度需    </w:t>
      </w:r>
      <w:r>
        <w:rPr>
          <w:spacing w:val="-8"/>
          <w:w w:val="105"/>
          <w:sz w:val="46"/>
        </w:rPr>
        <w:t>求</w:t>
      </w:r>
      <w:r>
        <w:rPr>
          <w:w w:val="105"/>
          <w:sz w:val="46"/>
        </w:rPr>
        <w:t>。</w:t>
      </w:r>
      <w:r>
        <w:rPr>
          <w:spacing w:val="40"/>
          <w:w w:val="105"/>
          <w:sz w:val="46"/>
        </w:rPr>
        <w:t>举</w:t>
      </w:r>
      <w:r>
        <w:rPr>
          <w:spacing w:val="-8"/>
          <w:w w:val="105"/>
          <w:sz w:val="46"/>
        </w:rPr>
        <w:t>个</w:t>
      </w:r>
      <w:r>
        <w:rPr>
          <w:spacing w:val="40"/>
          <w:w w:val="105"/>
          <w:sz w:val="46"/>
        </w:rPr>
        <w:t>例</w:t>
      </w:r>
      <w:r>
        <w:rPr>
          <w:spacing w:val="35"/>
          <w:w w:val="105"/>
          <w:sz w:val="46"/>
        </w:rPr>
        <w:t>子</w:t>
      </w:r>
      <w:r>
        <w:rPr>
          <w:w w:val="105"/>
          <w:sz w:val="46"/>
        </w:rPr>
        <w:t>，</w:t>
      </w:r>
      <w:r>
        <w:rPr>
          <w:spacing w:val="-170"/>
          <w:w w:val="105"/>
          <w:sz w:val="46"/>
        </w:rPr>
        <w:t> </w:t>
      </w:r>
      <w:r>
        <w:rPr>
          <w:w w:val="105"/>
          <w:sz w:val="46"/>
        </w:rPr>
        <w:t>在</w:t>
      </w:r>
      <w:r>
        <w:rPr>
          <w:spacing w:val="-146"/>
          <w:w w:val="105"/>
          <w:sz w:val="46"/>
        </w:rPr>
        <w:t> </w:t>
      </w:r>
      <w:r>
        <w:rPr>
          <w:w w:val="105"/>
          <w:sz w:val="46"/>
        </w:rPr>
        <w:t>毕</w:t>
      </w:r>
      <w:r>
        <w:rPr>
          <w:spacing w:val="-154"/>
          <w:w w:val="105"/>
          <w:sz w:val="46"/>
        </w:rPr>
        <w:t> </w:t>
      </w:r>
      <w:r>
        <w:rPr>
          <w:spacing w:val="10"/>
          <w:w w:val="105"/>
          <w:sz w:val="46"/>
        </w:rPr>
        <w:t>业典</w:t>
      </w:r>
      <w:r>
        <w:rPr>
          <w:spacing w:val="35"/>
          <w:w w:val="105"/>
          <w:sz w:val="46"/>
        </w:rPr>
        <w:t>礼</w:t>
      </w:r>
      <w:r>
        <w:rPr>
          <w:spacing w:val="36"/>
          <w:w w:val="105"/>
          <w:sz w:val="46"/>
        </w:rPr>
        <w:t>的</w:t>
      </w:r>
      <w:r>
        <w:rPr>
          <w:spacing w:val="47"/>
          <w:w w:val="105"/>
          <w:sz w:val="46"/>
        </w:rPr>
        <w:t>周</w:t>
      </w:r>
      <w:r>
        <w:rPr>
          <w:spacing w:val="15"/>
          <w:w w:val="105"/>
          <w:sz w:val="46"/>
        </w:rPr>
        <w:t>末</w:t>
      </w:r>
      <w:r>
        <w:rPr>
          <w:w w:val="105"/>
          <w:sz w:val="46"/>
        </w:rPr>
        <w:t>，</w:t>
      </w:r>
      <w:r>
        <w:rPr>
          <w:spacing w:val="-166"/>
          <w:w w:val="105"/>
          <w:sz w:val="46"/>
        </w:rPr>
        <w:t> </w:t>
      </w:r>
      <w:r>
        <w:rPr>
          <w:rFonts w:ascii="Times New Roman" w:hAnsi="Times New Roman" w:eastAsia="Times New Roman"/>
          <w:spacing w:val="20"/>
          <w:w w:val="105"/>
          <w:sz w:val="47"/>
        </w:rPr>
        <w:t>50</w:t>
      </w:r>
      <w:r>
        <w:rPr>
          <w:rFonts w:ascii="Times New Roman" w:hAnsi="Times New Roman" w:eastAsia="Times New Roman"/>
          <w:spacing w:val="-24"/>
          <w:w w:val="105"/>
          <w:sz w:val="47"/>
        </w:rPr>
        <w:t> </w:t>
      </w:r>
      <w:r>
        <w:rPr>
          <w:spacing w:val="31"/>
          <w:w w:val="105"/>
          <w:sz w:val="46"/>
        </w:rPr>
        <w:t>英</w:t>
      </w:r>
      <w:r>
        <w:rPr>
          <w:spacing w:val="26"/>
          <w:w w:val="105"/>
          <w:sz w:val="46"/>
        </w:rPr>
        <w:t>里</w:t>
      </w:r>
      <w:r>
        <w:rPr>
          <w:spacing w:val="-15"/>
          <w:w w:val="105"/>
          <w:sz w:val="46"/>
        </w:rPr>
        <w:t>外</w:t>
      </w:r>
      <w:r>
        <w:rPr>
          <w:spacing w:val="70"/>
          <w:w w:val="105"/>
          <w:sz w:val="46"/>
        </w:rPr>
        <w:t>的</w:t>
      </w:r>
      <w:r>
        <w:rPr>
          <w:spacing w:val="42"/>
          <w:w w:val="105"/>
          <w:sz w:val="46"/>
        </w:rPr>
        <w:t>家</w:t>
      </w:r>
      <w:r>
        <w:rPr>
          <w:spacing w:val="21"/>
          <w:w w:val="105"/>
          <w:sz w:val="46"/>
        </w:rPr>
        <w:t>长</w:t>
      </w:r>
      <w:r>
        <w:rPr>
          <w:spacing w:val="45"/>
          <w:w w:val="105"/>
          <w:sz w:val="46"/>
        </w:rPr>
        <w:t>们</w:t>
      </w:r>
      <w:r>
        <w:rPr>
          <w:spacing w:val="30"/>
          <w:w w:val="105"/>
          <w:sz w:val="46"/>
        </w:rPr>
        <w:t>常</w:t>
      </w:r>
      <w:r>
        <w:rPr>
          <w:spacing w:val="31"/>
          <w:w w:val="105"/>
          <w:sz w:val="46"/>
        </w:rPr>
        <w:t>常</w:t>
      </w:r>
      <w:r>
        <w:rPr>
          <w:spacing w:val="12"/>
          <w:w w:val="105"/>
          <w:sz w:val="46"/>
        </w:rPr>
        <w:t>需</w:t>
      </w:r>
      <w:r>
        <w:rPr>
          <w:spacing w:val="41"/>
          <w:w w:val="105"/>
          <w:sz w:val="46"/>
        </w:rPr>
        <w:t>要</w:t>
      </w:r>
      <w:r>
        <w:rPr>
          <w:w w:val="105"/>
          <w:sz w:val="46"/>
        </w:rPr>
        <w:t>在</w:t>
      </w:r>
      <w:r>
        <w:rPr>
          <w:spacing w:val="26"/>
          <w:w w:val="105"/>
          <w:sz w:val="46"/>
        </w:rPr>
        <w:t>旅</w:t>
      </w:r>
      <w:r>
        <w:rPr>
          <w:spacing w:val="20"/>
          <w:w w:val="105"/>
          <w:sz w:val="46"/>
        </w:rPr>
        <w:t>馆</w:t>
      </w:r>
      <w:r>
        <w:rPr>
          <w:spacing w:val="20"/>
          <w:w w:val="105"/>
          <w:sz w:val="46"/>
        </w:rPr>
        <w:t>居</w:t>
      </w:r>
      <w:r>
        <w:rPr>
          <w:spacing w:val="30"/>
          <w:w w:val="105"/>
          <w:sz w:val="46"/>
        </w:rPr>
        <w:t>住</w:t>
      </w:r>
      <w:r>
        <w:rPr>
          <w:spacing w:val="22"/>
          <w:w w:val="105"/>
          <w:sz w:val="46"/>
        </w:rPr>
        <w:t>。</w:t>
      </w:r>
      <w:r>
        <w:rPr>
          <w:spacing w:val="25"/>
          <w:w w:val="105"/>
          <w:sz w:val="46"/>
        </w:rPr>
        <w:t>在</w:t>
      </w:r>
      <w:r>
        <w:rPr>
          <w:spacing w:val="46"/>
          <w:w w:val="105"/>
          <w:sz w:val="46"/>
        </w:rPr>
        <w:t>他</w:t>
      </w:r>
      <w:r>
        <w:rPr>
          <w:spacing w:val="40"/>
          <w:w w:val="105"/>
          <w:sz w:val="46"/>
        </w:rPr>
        <w:t>的</w:t>
      </w:r>
      <w:r>
        <w:rPr>
          <w:spacing w:val="36"/>
          <w:w w:val="105"/>
          <w:sz w:val="46"/>
        </w:rPr>
        <w:t>旅</w:t>
      </w:r>
      <w:r>
        <w:rPr>
          <w:spacing w:val="52"/>
          <w:w w:val="105"/>
          <w:sz w:val="46"/>
        </w:rPr>
        <w:t>馆</w:t>
      </w:r>
      <w:r>
        <w:rPr>
          <w:spacing w:val="50"/>
          <w:w w:val="105"/>
          <w:sz w:val="46"/>
        </w:rPr>
        <w:t>里</w:t>
      </w:r>
      <w:r>
        <w:rPr>
          <w:w w:val="105"/>
          <w:sz w:val="46"/>
        </w:rPr>
        <w:t>，</w:t>
      </w:r>
      <w:r>
        <w:rPr>
          <w:spacing w:val="-149"/>
          <w:w w:val="105"/>
          <w:sz w:val="46"/>
        </w:rPr>
        <w:t> </w:t>
      </w:r>
      <w:r>
        <w:rPr>
          <w:spacing w:val="65"/>
          <w:w w:val="105"/>
          <w:sz w:val="46"/>
        </w:rPr>
        <w:t>一</w:t>
      </w:r>
      <w:r>
        <w:rPr>
          <w:spacing w:val="40"/>
          <w:w w:val="105"/>
          <w:sz w:val="46"/>
        </w:rPr>
        <w:t>个</w:t>
      </w:r>
      <w:r>
        <w:rPr>
          <w:spacing w:val="65"/>
          <w:w w:val="105"/>
          <w:sz w:val="46"/>
        </w:rPr>
        <w:t>房</w:t>
      </w:r>
      <w:r>
        <w:rPr>
          <w:spacing w:val="56"/>
          <w:w w:val="105"/>
          <w:sz w:val="46"/>
        </w:rPr>
        <w:t>间</w:t>
      </w:r>
      <w:r>
        <w:rPr>
          <w:spacing w:val="77"/>
          <w:w w:val="105"/>
          <w:sz w:val="46"/>
        </w:rPr>
        <w:t>通</w:t>
      </w:r>
      <w:r>
        <w:rPr>
          <w:spacing w:val="25"/>
          <w:w w:val="105"/>
          <w:sz w:val="46"/>
        </w:rPr>
        <w:t>常</w:t>
      </w:r>
      <w:r>
        <w:rPr>
          <w:spacing w:val="50"/>
          <w:w w:val="105"/>
          <w:sz w:val="46"/>
        </w:rPr>
        <w:t>是</w:t>
      </w:r>
      <w:r>
        <w:rPr>
          <w:spacing w:val="55"/>
          <w:w w:val="105"/>
          <w:sz w:val="46"/>
        </w:rPr>
        <w:t>每</w:t>
      </w:r>
      <w:r>
        <w:rPr>
          <w:w w:val="105"/>
          <w:sz w:val="46"/>
        </w:rPr>
        <w:t>晚</w:t>
      </w:r>
      <w:r>
        <w:rPr>
          <w:spacing w:val="-68"/>
          <w:w w:val="105"/>
          <w:sz w:val="46"/>
        </w:rPr>
        <w:t> </w:t>
      </w:r>
      <w:r>
        <w:rPr>
          <w:rFonts w:ascii="Arial" w:hAnsi="Arial" w:eastAsia="Arial"/>
          <w:w w:val="105"/>
          <w:sz w:val="46"/>
        </w:rPr>
        <w:t>65</w:t>
      </w:r>
      <w:r>
        <w:rPr>
          <w:rFonts w:ascii="Arial" w:hAnsi="Arial" w:eastAsia="Arial"/>
          <w:spacing w:val="48"/>
          <w:w w:val="105"/>
          <w:sz w:val="46"/>
        </w:rPr>
        <w:t> </w:t>
      </w:r>
      <w:r>
        <w:rPr>
          <w:spacing w:val="30"/>
          <w:w w:val="105"/>
          <w:sz w:val="46"/>
        </w:rPr>
        <w:t>美</w:t>
      </w:r>
      <w:r>
        <w:rPr>
          <w:spacing w:val="51"/>
          <w:w w:val="105"/>
          <w:sz w:val="46"/>
        </w:rPr>
        <w:t>元</w:t>
      </w:r>
      <w:r>
        <w:rPr>
          <w:spacing w:val="70"/>
          <w:w w:val="105"/>
          <w:sz w:val="46"/>
        </w:rPr>
        <w:t>。</w:t>
      </w:r>
      <w:r>
        <w:rPr>
          <w:spacing w:val="70"/>
          <w:w w:val="105"/>
          <w:sz w:val="46"/>
        </w:rPr>
        <w:t>这</w:t>
      </w:r>
      <w:r>
        <w:rPr>
          <w:spacing w:val="21"/>
          <w:w w:val="105"/>
          <w:sz w:val="46"/>
        </w:rPr>
        <w:t>里</w:t>
      </w:r>
      <w:r>
        <w:rPr>
          <w:w w:val="105"/>
          <w:sz w:val="46"/>
        </w:rPr>
        <w:t>的流行做法是保持价格不变，但是要求至少要住三个晚上。他估计了    一下，在保留至少住三个晚上这一条件不变的情况下，他依然可以   </w:t>
      </w:r>
      <w:r>
        <w:rPr>
          <w:spacing w:val="31"/>
          <w:w w:val="105"/>
          <w:sz w:val="46"/>
        </w:rPr>
        <w:t>很</w:t>
      </w:r>
      <w:r>
        <w:rPr>
          <w:spacing w:val="80"/>
          <w:w w:val="105"/>
          <w:sz w:val="46"/>
        </w:rPr>
        <w:t>轻</w:t>
      </w:r>
      <w:r>
        <w:rPr>
          <w:spacing w:val="51"/>
          <w:w w:val="105"/>
          <w:sz w:val="46"/>
        </w:rPr>
        <w:t>易</w:t>
      </w:r>
      <w:r>
        <w:rPr>
          <w:spacing w:val="37"/>
          <w:w w:val="105"/>
          <w:sz w:val="46"/>
        </w:rPr>
        <w:t>地</w:t>
      </w:r>
      <w:r>
        <w:rPr>
          <w:spacing w:val="46"/>
          <w:w w:val="105"/>
          <w:sz w:val="46"/>
        </w:rPr>
        <w:t>在</w:t>
      </w:r>
      <w:r>
        <w:rPr>
          <w:spacing w:val="67"/>
          <w:w w:val="105"/>
          <w:sz w:val="46"/>
        </w:rPr>
        <w:t>毕</w:t>
      </w:r>
      <w:r>
        <w:rPr>
          <w:spacing w:val="45"/>
          <w:w w:val="105"/>
          <w:sz w:val="46"/>
        </w:rPr>
        <w:t>业</w:t>
      </w:r>
      <w:r>
        <w:rPr>
          <w:spacing w:val="60"/>
          <w:w w:val="105"/>
          <w:sz w:val="46"/>
        </w:rPr>
        <w:t>典</w:t>
      </w:r>
      <w:r>
        <w:rPr>
          <w:spacing w:val="70"/>
          <w:w w:val="105"/>
          <w:sz w:val="46"/>
        </w:rPr>
        <w:t>礼</w:t>
      </w:r>
      <w:r>
        <w:rPr>
          <w:spacing w:val="60"/>
          <w:w w:val="105"/>
          <w:sz w:val="46"/>
        </w:rPr>
        <w:t>的</w:t>
      </w:r>
      <w:r>
        <w:rPr>
          <w:spacing w:val="70"/>
          <w:w w:val="105"/>
          <w:sz w:val="46"/>
        </w:rPr>
        <w:t>周</w:t>
      </w:r>
      <w:r>
        <w:rPr>
          <w:spacing w:val="15"/>
          <w:w w:val="105"/>
          <w:sz w:val="46"/>
        </w:rPr>
        <w:t>末</w:t>
      </w:r>
      <w:r>
        <w:rPr>
          <w:w w:val="105"/>
          <w:sz w:val="46"/>
        </w:rPr>
        <w:t>，</w:t>
      </w:r>
      <w:r>
        <w:rPr>
          <w:spacing w:val="-175"/>
          <w:w w:val="105"/>
          <w:sz w:val="46"/>
        </w:rPr>
        <w:t> </w:t>
      </w:r>
      <w:r>
        <w:rPr>
          <w:w w:val="105"/>
          <w:sz w:val="46"/>
        </w:rPr>
        <w:t>以</w:t>
      </w:r>
      <w:r>
        <w:rPr>
          <w:spacing w:val="-151"/>
          <w:w w:val="105"/>
          <w:sz w:val="46"/>
        </w:rPr>
        <w:t> </w:t>
      </w:r>
      <w:r>
        <w:rPr>
          <w:w w:val="105"/>
          <w:sz w:val="46"/>
        </w:rPr>
        <w:t>每</w:t>
      </w:r>
      <w:r>
        <w:rPr>
          <w:spacing w:val="-154"/>
          <w:w w:val="105"/>
          <w:sz w:val="46"/>
        </w:rPr>
        <w:t> </w:t>
      </w:r>
      <w:r>
        <w:rPr>
          <w:w w:val="105"/>
          <w:sz w:val="46"/>
        </w:rPr>
        <w:t>晚</w:t>
      </w:r>
      <w:r>
        <w:rPr>
          <w:spacing w:val="-59"/>
          <w:w w:val="105"/>
          <w:sz w:val="46"/>
        </w:rPr>
        <w:t> </w:t>
      </w:r>
      <w:r>
        <w:rPr>
          <w:rFonts w:ascii="Times New Roman" w:hAnsi="Times New Roman" w:eastAsia="Times New Roman"/>
          <w:w w:val="105"/>
          <w:sz w:val="47"/>
        </w:rPr>
        <w:t>1</w:t>
      </w:r>
      <w:r>
        <w:rPr>
          <w:rFonts w:ascii="Times New Roman" w:hAnsi="Times New Roman" w:eastAsia="Times New Roman"/>
          <w:spacing w:val="-89"/>
          <w:w w:val="105"/>
          <w:sz w:val="47"/>
        </w:rPr>
        <w:t> </w:t>
      </w:r>
      <w:r>
        <w:rPr>
          <w:rFonts w:ascii="Times New Roman" w:hAnsi="Times New Roman" w:eastAsia="Times New Roman"/>
          <w:w w:val="105"/>
          <w:sz w:val="47"/>
        </w:rPr>
        <w:t>50</w:t>
        <w:tab/>
      </w:r>
      <w:r>
        <w:rPr>
          <w:spacing w:val="45"/>
          <w:w w:val="105"/>
          <w:sz w:val="46"/>
        </w:rPr>
        <w:t>美</w:t>
      </w:r>
      <w:r>
        <w:rPr>
          <w:spacing w:val="71"/>
          <w:w w:val="105"/>
          <w:sz w:val="46"/>
        </w:rPr>
        <w:t>元</w:t>
      </w:r>
      <w:r>
        <w:rPr>
          <w:spacing w:val="50"/>
          <w:w w:val="105"/>
          <w:sz w:val="46"/>
        </w:rPr>
        <w:t>的</w:t>
      </w:r>
      <w:r>
        <w:rPr>
          <w:spacing w:val="37"/>
          <w:w w:val="105"/>
          <w:sz w:val="46"/>
        </w:rPr>
        <w:t>价</w:t>
      </w:r>
      <w:r>
        <w:rPr>
          <w:spacing w:val="35"/>
          <w:w w:val="105"/>
          <w:sz w:val="46"/>
        </w:rPr>
        <w:t>格</w:t>
      </w:r>
      <w:r>
        <w:rPr>
          <w:spacing w:val="61"/>
          <w:w w:val="105"/>
          <w:sz w:val="46"/>
        </w:rPr>
        <w:t>招</w:t>
      </w:r>
      <w:r>
        <w:rPr>
          <w:spacing w:val="75"/>
          <w:w w:val="105"/>
          <w:sz w:val="46"/>
        </w:rPr>
        <w:t>满</w:t>
      </w:r>
      <w:r>
        <w:rPr>
          <w:spacing w:val="65"/>
          <w:w w:val="105"/>
          <w:sz w:val="46"/>
        </w:rPr>
        <w:t>全</w:t>
      </w:r>
      <w:r>
        <w:rPr>
          <w:spacing w:val="75"/>
          <w:w w:val="105"/>
          <w:sz w:val="46"/>
        </w:rPr>
        <w:t>部</w:t>
      </w:r>
      <w:r>
        <w:rPr>
          <w:w w:val="105"/>
          <w:sz w:val="46"/>
        </w:rPr>
        <w:t>生意。但是这样做他觉得有点良心不安，担心会因此被人认为是“敲</w:t>
      </w:r>
    </w:p>
    <w:p>
      <w:pPr>
        <w:tabs>
          <w:tab w:pos="11643" w:val="left" w:leader="none"/>
        </w:tabs>
        <w:spacing w:line="998" w:lineRule="exact" w:before="0"/>
        <w:ind w:left="3128" w:right="0" w:firstLine="0"/>
        <w:jc w:val="left"/>
        <w:rPr>
          <w:sz w:val="132"/>
        </w:rPr>
      </w:pPr>
      <w:r>
        <w:rPr>
          <w:w w:val="110"/>
          <w:sz w:val="46"/>
        </w:rPr>
        <w:t>诈者”而影响他平时的生意。他说：</w:t>
        <w:tab/>
        <w:t>“您是个经济学家，告诉我该</w:t>
      </w:r>
      <w:r>
        <w:rPr>
          <w:spacing w:val="-141"/>
          <w:w w:val="110"/>
          <w:sz w:val="46"/>
        </w:rPr>
        <w:t> </w:t>
      </w:r>
      <w:r>
        <w:rPr>
          <w:w w:val="110"/>
          <w:position w:val="-39"/>
          <w:sz w:val="132"/>
        </w:rPr>
        <w:t>。</w:t>
      </w:r>
    </w:p>
    <w:p>
      <w:pPr>
        <w:spacing w:line="351" w:lineRule="exact" w:before="0"/>
        <w:ind w:left="3153" w:right="0" w:firstLine="0"/>
        <w:jc w:val="left"/>
        <w:rPr>
          <w:sz w:val="46"/>
        </w:rPr>
      </w:pPr>
      <w:r>
        <w:rPr>
          <w:w w:val="115"/>
          <w:sz w:val="46"/>
        </w:rPr>
        <w:t>怎么办？”当你思考这个问题的时候，你意识到这个问题与麦琪的：</w:t>
      </w:r>
    </w:p>
    <w:p>
      <w:pPr>
        <w:spacing w:before="165"/>
        <w:ind w:left="3165" w:right="0" w:firstLine="0"/>
        <w:jc w:val="left"/>
        <w:rPr>
          <w:sz w:val="46"/>
        </w:rPr>
      </w:pPr>
      <w:r>
        <w:rPr>
          <w:w w:val="115"/>
          <w:sz w:val="46"/>
        </w:rPr>
        <w:t>困境有共通之处。你需要有比经济学理论更多的知识来给你的新｝</w:t>
      </w:r>
    </w:p>
    <w:p>
      <w:pPr>
        <w:tabs>
          <w:tab w:pos="18329" w:val="left" w:leader="none"/>
        </w:tabs>
        <w:spacing w:line="518" w:lineRule="exact" w:before="166"/>
        <w:ind w:left="3108" w:right="0" w:firstLine="0"/>
        <w:jc w:val="left"/>
        <w:rPr>
          <w:sz w:val="46"/>
        </w:rPr>
      </w:pPr>
      <w:r>
        <w:rPr>
          <w:w w:val="105"/>
          <w:sz w:val="46"/>
        </w:rPr>
        <w:t>“顾客”提出合适的建议。但是有哪些理论能够适用呢？</w:t>
        <w:tab/>
      </w:r>
      <w:r>
        <w:rPr>
          <w:w w:val="190"/>
          <w:sz w:val="46"/>
        </w:rPr>
        <w:t>：</w:t>
      </w:r>
    </w:p>
    <w:p>
      <w:pPr>
        <w:pStyle w:val="Heading2"/>
        <w:spacing w:line="1094" w:lineRule="exact"/>
        <w:ind w:right="972"/>
        <w:jc w:val="right"/>
      </w:pPr>
      <w:r>
        <w:rPr>
          <w:spacing w:val="33"/>
          <w:w w:val="79"/>
        </w:rPr>
        <w:t>•-</w:t>
      </w:r>
      <w:r>
        <w:rPr>
          <w:spacing w:val="58"/>
          <w:w w:val="41"/>
        </w:rPr>
        <w:t>--</w:t>
      </w:r>
      <w:r>
        <w:rPr>
          <w:spacing w:val="53"/>
          <w:w w:val="39"/>
        </w:rPr>
        <w:t>-</w:t>
      </w:r>
      <w:r>
        <w:rPr>
          <w:spacing w:val="55"/>
          <w:w w:val="41"/>
        </w:rPr>
        <w:t>---</w:t>
      </w:r>
      <w:r>
        <w:rPr>
          <w:spacing w:val="26"/>
          <w:w w:val="48"/>
        </w:rPr>
        <w:t>--</w:t>
      </w:r>
      <w:r>
        <w:rPr>
          <w:spacing w:val="53"/>
          <w:w w:val="39"/>
        </w:rPr>
        <w:t>-</w:t>
      </w:r>
      <w:r>
        <w:rPr>
          <w:spacing w:val="50"/>
          <w:w w:val="41"/>
        </w:rPr>
        <w:t>--</w:t>
      </w:r>
      <w:r>
        <w:rPr>
          <w:w w:val="54"/>
        </w:rPr>
        <w:t>---冷</w:t>
      </w:r>
    </w:p>
    <w:p>
      <w:pPr>
        <w:spacing w:after="0" w:line="1094" w:lineRule="exact"/>
        <w:jc w:val="right"/>
        <w:sectPr>
          <w:footerReference w:type="default" r:id="rId64"/>
          <w:pgSz w:w="20760" w:h="31660"/>
          <w:pgMar w:footer="2379" w:header="0" w:top="1800" w:bottom="2560" w:left="0" w:right="860"/>
          <w:pgNumType w:start="21"/>
        </w:sectPr>
      </w:pPr>
    </w:p>
    <w:p>
      <w:pPr>
        <w:pStyle w:val="BodyText"/>
        <w:rPr>
          <w:sz w:val="20"/>
        </w:rPr>
      </w:pPr>
    </w:p>
    <w:p>
      <w:pPr>
        <w:pStyle w:val="BodyText"/>
        <w:rPr>
          <w:sz w:val="20"/>
        </w:rPr>
      </w:pPr>
    </w:p>
    <w:p>
      <w:pPr>
        <w:pStyle w:val="BodyText"/>
        <w:spacing w:before="6"/>
        <w:rPr>
          <w:sz w:val="19"/>
        </w:rPr>
      </w:pPr>
    </w:p>
    <w:p>
      <w:pPr>
        <w:spacing w:before="54"/>
        <w:ind w:left="4575" w:right="0" w:firstLine="0"/>
        <w:jc w:val="left"/>
        <w:rPr>
          <w:sz w:val="37"/>
        </w:rPr>
      </w:pPr>
      <w:r>
        <w:rPr/>
        <w:drawing>
          <wp:anchor distT="0" distB="0" distL="0" distR="0" allowOverlap="1" layoutInCell="1" locked="0" behindDoc="1" simplePos="0" relativeHeight="268210871">
            <wp:simplePos x="0" y="0"/>
            <wp:positionH relativeFrom="page">
              <wp:posOffset>1529216</wp:posOffset>
            </wp:positionH>
            <wp:positionV relativeFrom="paragraph">
              <wp:posOffset>-479789</wp:posOffset>
            </wp:positionV>
            <wp:extent cx="1559201" cy="786482"/>
            <wp:effectExtent l="0" t="0" r="0" b="0"/>
            <wp:wrapNone/>
            <wp:docPr id="71" name="image41.png" descr=""/>
            <wp:cNvGraphicFramePr>
              <a:graphicFrameLocks noChangeAspect="1"/>
            </wp:cNvGraphicFramePr>
            <a:graphic>
              <a:graphicData uri="http://schemas.openxmlformats.org/drawingml/2006/picture">
                <pic:pic>
                  <pic:nvPicPr>
                    <pic:cNvPr id="72" name="image41.png"/>
                    <pic:cNvPicPr/>
                  </pic:nvPicPr>
                  <pic:blipFill>
                    <a:blip r:embed="rId67" cstate="print"/>
                    <a:stretch>
                      <a:fillRect/>
                    </a:stretch>
                  </pic:blipFill>
                  <pic:spPr>
                    <a:xfrm>
                      <a:off x="0" y="0"/>
                      <a:ext cx="1559201" cy="786482"/>
                    </a:xfrm>
                    <a:prstGeom prst="rect">
                      <a:avLst/>
                    </a:prstGeom>
                  </pic:spPr>
                </pic:pic>
              </a:graphicData>
            </a:graphic>
          </wp:anchor>
        </w:drawing>
      </w:r>
      <w:bookmarkStart w:name="    3.1  简单的最后通牒博弈" w:id="17"/>
      <w:bookmarkEnd w:id="17"/>
      <w:r>
        <w:rPr/>
      </w:r>
      <w:r>
        <w:rPr>
          <w:w w:val="105"/>
          <w:sz w:val="37"/>
        </w:rPr>
        <w:t>赢者的诅咒</w:t>
      </w:r>
    </w:p>
    <w:p>
      <w:pPr>
        <w:pStyle w:val="BodyText"/>
        <w:rPr>
          <w:sz w:val="38"/>
        </w:rPr>
      </w:pPr>
    </w:p>
    <w:p>
      <w:pPr>
        <w:pStyle w:val="Heading8"/>
        <w:numPr>
          <w:ilvl w:val="1"/>
          <w:numId w:val="2"/>
        </w:numPr>
        <w:tabs>
          <w:tab w:pos="3077" w:val="left" w:leader="none"/>
          <w:tab w:pos="4068" w:val="left" w:leader="none"/>
        </w:tabs>
        <w:spacing w:line="240" w:lineRule="auto" w:before="331" w:after="0"/>
        <w:ind w:left="3076" w:right="0" w:hanging="730"/>
        <w:jc w:val="left"/>
        <w:rPr>
          <w:rFonts w:ascii="Times New Roman" w:eastAsia="Times New Roman"/>
          <w:sz w:val="65"/>
        </w:rPr>
      </w:pPr>
      <w:r>
        <w:rPr>
          <w:rFonts w:ascii="Times New Roman" w:eastAsia="Times New Roman"/>
          <w:sz w:val="65"/>
        </w:rPr>
        <w:t>I</w:t>
        <w:tab/>
      </w:r>
      <w:r>
        <w:rPr/>
        <w:t>简单的最后通牒博弈</w:t>
      </w:r>
    </w:p>
    <w:p>
      <w:pPr>
        <w:pStyle w:val="BodyText"/>
        <w:spacing w:before="5"/>
        <w:rPr>
          <w:sz w:val="92"/>
        </w:rPr>
      </w:pPr>
    </w:p>
    <w:p>
      <w:pPr>
        <w:spacing w:before="0"/>
        <w:ind w:left="3414" w:right="0" w:firstLine="0"/>
        <w:jc w:val="left"/>
        <w:rPr>
          <w:sz w:val="48"/>
        </w:rPr>
      </w:pPr>
      <w:r>
        <w:rPr>
          <w:w w:val="105"/>
          <w:sz w:val="48"/>
        </w:rPr>
        <w:t>麦琪描述的游戏被称为最后通牒博弈。这种游戏的最早实验是由三</w:t>
      </w:r>
    </w:p>
    <w:p>
      <w:pPr>
        <w:spacing w:line="290" w:lineRule="auto" w:before="128"/>
        <w:ind w:left="2393" w:right="1521" w:hanging="903"/>
        <w:jc w:val="both"/>
        <w:rPr>
          <w:sz w:val="48"/>
        </w:rPr>
      </w:pPr>
      <w:r>
        <w:rPr>
          <w:rFonts w:ascii="Times New Roman" w:hAnsi="Times New Roman" w:eastAsia="Times New Roman"/>
          <w:spacing w:val="5"/>
          <w:sz w:val="40"/>
        </w:rPr>
        <w:t>23</w:t>
      </w:r>
      <w:r>
        <w:rPr>
          <w:rFonts w:ascii="Times New Roman" w:hAnsi="Times New Roman" w:eastAsia="Times New Roman"/>
          <w:spacing w:val="57"/>
          <w:sz w:val="40"/>
        </w:rPr>
        <w:t> </w:t>
      </w:r>
      <w:r>
        <w:rPr>
          <w:spacing w:val="10"/>
          <w:sz w:val="48"/>
        </w:rPr>
        <w:t>个德国的经济学家一—古思、施米特伯格和施瓦茨  </w:t>
      </w:r>
      <w:r>
        <w:rPr>
          <w:rFonts w:ascii="Times New Roman" w:hAnsi="Times New Roman" w:eastAsia="Times New Roman"/>
          <w:spacing w:val="0"/>
          <w:sz w:val="49"/>
        </w:rPr>
        <w:t>( </w:t>
      </w:r>
      <w:r>
        <w:rPr>
          <w:rFonts w:ascii="Times New Roman" w:hAnsi="Times New Roman" w:eastAsia="Times New Roman"/>
          <w:spacing w:val="6"/>
          <w:sz w:val="49"/>
        </w:rPr>
        <w:t>Gtit</w:t>
      </w:r>
      <w:r>
        <w:rPr>
          <w:rFonts w:ascii="Times New Roman" w:hAnsi="Times New Roman" w:eastAsia="Times New Roman"/>
          <w:spacing w:val="5"/>
          <w:sz w:val="49"/>
        </w:rPr>
        <w:t> </w:t>
      </w:r>
      <w:r>
        <w:rPr>
          <w:rFonts w:ascii="Times New Roman" w:hAnsi="Times New Roman" w:eastAsia="Times New Roman"/>
          <w:spacing w:val="20"/>
          <w:sz w:val="49"/>
        </w:rPr>
        <w:t>h</w:t>
      </w:r>
      <w:r>
        <w:rPr>
          <w:rFonts w:ascii="Times New Roman" w:hAnsi="Times New Roman" w:eastAsia="Times New Roman"/>
          <w:spacing w:val="38"/>
          <w:sz w:val="49"/>
        </w:rPr>
        <w:t>,  </w:t>
      </w:r>
      <w:r>
        <w:rPr>
          <w:rFonts w:ascii="Times New Roman" w:hAnsi="Times New Roman" w:eastAsia="Times New Roman"/>
          <w:sz w:val="49"/>
        </w:rPr>
        <w:t>Schmitt­ berger</w:t>
      </w:r>
      <w:r>
        <w:rPr>
          <w:rFonts w:ascii="Times New Roman" w:hAnsi="Times New Roman" w:eastAsia="Times New Roman"/>
          <w:spacing w:val="30"/>
          <w:sz w:val="49"/>
        </w:rPr>
        <w:t>  </w:t>
      </w:r>
      <w:r>
        <w:rPr>
          <w:rFonts w:ascii="Times New Roman" w:hAnsi="Times New Roman" w:eastAsia="Times New Roman"/>
          <w:sz w:val="49"/>
        </w:rPr>
        <w:t>and</w:t>
      </w:r>
      <w:r>
        <w:rPr>
          <w:rFonts w:ascii="Times New Roman" w:hAnsi="Times New Roman" w:eastAsia="Times New Roman"/>
          <w:spacing w:val="7"/>
          <w:sz w:val="49"/>
        </w:rPr>
        <w:t>  </w:t>
      </w:r>
      <w:r>
        <w:rPr>
          <w:rFonts w:ascii="Times New Roman" w:hAnsi="Times New Roman" w:eastAsia="Times New Roman"/>
          <w:sz w:val="49"/>
        </w:rPr>
        <w:t>Schwarze</w:t>
      </w:r>
      <w:r>
        <w:rPr>
          <w:rFonts w:ascii="Times New Roman" w:hAnsi="Times New Roman" w:eastAsia="Times New Roman"/>
          <w:spacing w:val="15"/>
          <w:sz w:val="49"/>
        </w:rPr>
        <w:t>,   </w:t>
      </w:r>
      <w:r>
        <w:rPr>
          <w:rFonts w:ascii="Times New Roman" w:hAnsi="Times New Roman" w:eastAsia="Times New Roman"/>
          <w:sz w:val="49"/>
        </w:rPr>
        <w:t>1982,</w:t>
      </w:r>
      <w:r>
        <w:rPr>
          <w:rFonts w:ascii="Times New Roman" w:hAnsi="Times New Roman" w:eastAsia="Times New Roman"/>
          <w:spacing w:val="17"/>
          <w:sz w:val="49"/>
        </w:rPr>
        <w:t>   </w:t>
      </w:r>
      <w:r>
        <w:rPr>
          <w:rFonts w:ascii="Times New Roman" w:hAnsi="Times New Roman" w:eastAsia="Times New Roman"/>
          <w:spacing w:val="-4"/>
          <w:sz w:val="49"/>
        </w:rPr>
        <w:t>GSS</w:t>
      </w:r>
      <w:r>
        <w:rPr>
          <w:rFonts w:ascii="Times New Roman" w:hAnsi="Times New Roman" w:eastAsia="Times New Roman"/>
          <w:spacing w:val="7"/>
          <w:sz w:val="49"/>
        </w:rPr>
        <w:t>)    </w:t>
      </w:r>
      <w:r>
        <w:rPr>
          <w:spacing w:val="10"/>
          <w:sz w:val="48"/>
        </w:rPr>
        <w:t>进行的。他们将 </w:t>
      </w:r>
      <w:r>
        <w:rPr>
          <w:rFonts w:ascii="Times New Roman" w:hAnsi="Times New Roman" w:eastAsia="Times New Roman"/>
          <w:spacing w:val="10"/>
          <w:sz w:val="49"/>
        </w:rPr>
        <w:t>42</w:t>
      </w:r>
      <w:r>
        <w:rPr>
          <w:rFonts w:ascii="Times New Roman" w:hAnsi="Times New Roman" w:eastAsia="Times New Roman"/>
          <w:spacing w:val="130"/>
          <w:sz w:val="49"/>
        </w:rPr>
        <w:t> </w:t>
      </w:r>
      <w:r>
        <w:rPr>
          <w:spacing w:val="15"/>
          <w:sz w:val="48"/>
        </w:rPr>
        <w:t>个经济学学生</w:t>
      </w:r>
      <w:r>
        <w:rPr>
          <w:spacing w:val="-11"/>
          <w:sz w:val="48"/>
        </w:rPr>
        <w:t>的样本分成两组。指定一组扮演参与者</w:t>
      </w:r>
      <w:r>
        <w:rPr>
          <w:rFonts w:ascii="Arial" w:hAnsi="Arial" w:eastAsia="Arial"/>
          <w:sz w:val="57"/>
        </w:rPr>
        <w:t>I</w:t>
      </w:r>
      <w:r>
        <w:rPr>
          <w:rFonts w:ascii="Arial" w:hAnsi="Arial" w:eastAsia="Arial"/>
          <w:spacing w:val="65"/>
          <w:sz w:val="57"/>
        </w:rPr>
        <w:t> </w:t>
      </w:r>
      <w:r>
        <w:rPr>
          <w:rFonts w:ascii="Arial" w:hAnsi="Arial" w:eastAsia="Arial"/>
          <w:spacing w:val="1"/>
          <w:w w:val="90"/>
          <w:sz w:val="57"/>
        </w:rPr>
        <w:t>'      </w:t>
      </w:r>
      <w:r>
        <w:rPr>
          <w:spacing w:val="55"/>
          <w:w w:val="90"/>
          <w:sz w:val="48"/>
        </w:rPr>
        <w:t>即分 </w:t>
      </w:r>
      <w:r>
        <w:rPr>
          <w:spacing w:val="7"/>
          <w:sz w:val="48"/>
        </w:rPr>
        <w:t>配者</w:t>
      </w:r>
      <w:r>
        <w:rPr>
          <w:spacing w:val="-15"/>
          <w:w w:val="90"/>
          <w:sz w:val="48"/>
        </w:rPr>
        <w:t>； </w:t>
      </w:r>
      <w:r>
        <w:rPr>
          <w:spacing w:val="-8"/>
          <w:sz w:val="48"/>
        </w:rPr>
        <w:t>另一组扮演参与</w:t>
      </w:r>
      <w:r>
        <w:rPr>
          <w:spacing w:val="57"/>
          <w:sz w:val="48"/>
        </w:rPr>
        <w:t>者</w:t>
      </w:r>
      <w:r>
        <w:rPr>
          <w:rFonts w:ascii="Arial" w:hAnsi="Arial" w:eastAsia="Arial"/>
          <w:spacing w:val="-3"/>
          <w:sz w:val="58"/>
        </w:rPr>
        <w:t>II</w:t>
      </w:r>
      <w:r>
        <w:rPr>
          <w:rFonts w:ascii="Arial" w:hAnsi="Arial" w:eastAsia="Arial"/>
          <w:spacing w:val="-2"/>
          <w:sz w:val="58"/>
        </w:rPr>
        <w:t>'    </w:t>
      </w:r>
      <w:r>
        <w:rPr>
          <w:spacing w:val="-13"/>
          <w:sz w:val="48"/>
        </w:rPr>
        <w:t>即接受者。每一个分配者要把 </w:t>
      </w:r>
      <w:r>
        <w:rPr>
          <w:rFonts w:ascii="Times New Roman" w:hAnsi="Times New Roman" w:eastAsia="Times New Roman"/>
          <w:sz w:val="49"/>
        </w:rPr>
        <w:t>c</w:t>
      </w:r>
      <w:r>
        <w:rPr>
          <w:rFonts w:ascii="Times New Roman" w:hAnsi="Times New Roman" w:eastAsia="Times New Roman"/>
          <w:spacing w:val="96"/>
          <w:sz w:val="49"/>
        </w:rPr>
        <w:t> </w:t>
      </w:r>
      <w:r>
        <w:rPr>
          <w:spacing w:val="5"/>
          <w:sz w:val="48"/>
        </w:rPr>
        <w:t>德国马克  </w:t>
      </w:r>
      <w:r>
        <w:rPr>
          <w:rFonts w:ascii="Times New Roman" w:hAnsi="Times New Roman" w:eastAsia="Times New Roman"/>
          <w:spacing w:val="-3"/>
          <w:sz w:val="49"/>
        </w:rPr>
        <w:t>( </w:t>
      </w:r>
      <w:r>
        <w:rPr>
          <w:rFonts w:ascii="Times New Roman" w:hAnsi="Times New Roman" w:eastAsia="Times New Roman"/>
          <w:spacing w:val="-5"/>
          <w:sz w:val="49"/>
        </w:rPr>
        <w:t>DM</w:t>
      </w:r>
      <w:r>
        <w:rPr>
          <w:rFonts w:ascii="Times New Roman" w:hAnsi="Times New Roman" w:eastAsia="Times New Roman"/>
          <w:spacing w:val="7"/>
          <w:sz w:val="49"/>
        </w:rPr>
        <w:t>)    </w:t>
      </w:r>
      <w:r>
        <w:rPr>
          <w:spacing w:val="11"/>
          <w:sz w:val="48"/>
        </w:rPr>
        <w:t>的钱在他自己</w:t>
      </w:r>
      <w:r>
        <w:rPr>
          <w:spacing w:val="2"/>
          <w:sz w:val="48"/>
        </w:rPr>
        <w:t>和接受者之间进行分配。如果他出价 </w:t>
      </w:r>
      <w:r>
        <w:rPr>
          <w:rFonts w:ascii="Times New Roman" w:hAnsi="Times New Roman" w:eastAsia="Times New Roman"/>
          <w:sz w:val="48"/>
        </w:rPr>
        <w:t>x </w:t>
      </w:r>
      <w:r>
        <w:rPr>
          <w:spacing w:val="6"/>
          <w:sz w:val="48"/>
        </w:rPr>
        <w:t>马克被对方接受了，那  么 分配</w:t>
      </w:r>
      <w:r>
        <w:rPr>
          <w:spacing w:val="-2"/>
          <w:sz w:val="48"/>
        </w:rPr>
        <w:t>方得到 </w:t>
      </w:r>
      <w:r>
        <w:rPr>
          <w:rFonts w:ascii="Times New Roman" w:hAnsi="Times New Roman" w:eastAsia="Times New Roman"/>
          <w:spacing w:val="5"/>
          <w:sz w:val="47"/>
        </w:rPr>
        <w:t>c</w:t>
      </w:r>
      <w:r>
        <w:rPr>
          <w:rFonts w:ascii="Times New Roman" w:hAnsi="Times New Roman" w:eastAsia="Times New Roman"/>
          <w:spacing w:val="25"/>
          <w:sz w:val="47"/>
        </w:rPr>
        <w:t>-  </w:t>
      </w:r>
      <w:r>
        <w:rPr>
          <w:rFonts w:ascii="Times New Roman" w:hAnsi="Times New Roman" w:eastAsia="Times New Roman"/>
          <w:sz w:val="47"/>
        </w:rPr>
        <w:t>x</w:t>
      </w:r>
      <w:r>
        <w:rPr>
          <w:rFonts w:ascii="Times New Roman" w:hAnsi="Times New Roman" w:eastAsia="Times New Roman"/>
          <w:spacing w:val="50"/>
          <w:sz w:val="47"/>
        </w:rPr>
        <w:t>  </w:t>
      </w:r>
      <w:r>
        <w:rPr>
          <w:spacing w:val="-13"/>
          <w:sz w:val="48"/>
        </w:rPr>
        <w:t>马克， 接受方得到 </w:t>
      </w:r>
      <w:r>
        <w:rPr>
          <w:rFonts w:ascii="Times New Roman" w:hAnsi="Times New Roman" w:eastAsia="Times New Roman"/>
          <w:sz w:val="47"/>
        </w:rPr>
        <w:t>x</w:t>
      </w:r>
      <w:r>
        <w:rPr>
          <w:rFonts w:ascii="Times New Roman" w:hAnsi="Times New Roman" w:eastAsia="Times New Roman"/>
          <w:spacing w:val="1"/>
          <w:sz w:val="47"/>
        </w:rPr>
        <w:t>   </w:t>
      </w:r>
      <w:r>
        <w:rPr>
          <w:spacing w:val="-8"/>
          <w:sz w:val="48"/>
        </w:rPr>
        <w:t>马克。如果出价被拒绝了， 游戏双方</w:t>
      </w:r>
      <w:r>
        <w:rPr>
          <w:spacing w:val="-9"/>
          <w:sz w:val="48"/>
        </w:rPr>
        <w:t>都得到 </w:t>
      </w:r>
      <w:r>
        <w:rPr>
          <w:rFonts w:ascii="Times New Roman" w:hAnsi="Times New Roman" w:eastAsia="Times New Roman"/>
          <w:sz w:val="49"/>
        </w:rPr>
        <w:t>0</w:t>
      </w:r>
      <w:r>
        <w:rPr>
          <w:rFonts w:ascii="Times New Roman" w:hAnsi="Times New Roman" w:eastAsia="Times New Roman"/>
          <w:spacing w:val="105"/>
          <w:sz w:val="49"/>
        </w:rPr>
        <w:t> </w:t>
      </w:r>
      <w:r>
        <w:rPr>
          <w:spacing w:val="-11"/>
          <w:sz w:val="48"/>
        </w:rPr>
        <w:t>马克。被分配的资金 </w:t>
      </w:r>
      <w:r>
        <w:rPr>
          <w:rFonts w:ascii="Arial" w:hAnsi="Arial" w:eastAsia="Arial"/>
          <w:sz w:val="39"/>
        </w:rPr>
        <w:t>c</w:t>
      </w:r>
      <w:r>
        <w:rPr>
          <w:rFonts w:ascii="Arial" w:hAnsi="Arial" w:eastAsia="Arial"/>
          <w:spacing w:val="65"/>
          <w:sz w:val="39"/>
        </w:rPr>
        <w:t> </w:t>
      </w:r>
      <w:r>
        <w:rPr>
          <w:spacing w:val="13"/>
          <w:sz w:val="48"/>
        </w:rPr>
        <w:t>在 </w:t>
      </w:r>
      <w:r>
        <w:rPr>
          <w:rFonts w:ascii="Times New Roman" w:hAnsi="Times New Roman" w:eastAsia="Times New Roman"/>
          <w:sz w:val="49"/>
        </w:rPr>
        <w:t>4 10</w:t>
      </w:r>
      <w:r>
        <w:rPr>
          <w:rFonts w:ascii="Times New Roman" w:hAnsi="Times New Roman" w:eastAsia="Times New Roman"/>
          <w:spacing w:val="110"/>
          <w:sz w:val="49"/>
        </w:rPr>
        <w:t> </w:t>
      </w:r>
      <w:r>
        <w:rPr>
          <w:spacing w:val="-12"/>
          <w:sz w:val="48"/>
        </w:rPr>
        <w:t>德国马克之间变动。在一个星</w:t>
      </w:r>
    </w:p>
    <w:p>
      <w:pPr>
        <w:spacing w:line="297" w:lineRule="auto" w:before="44"/>
        <w:ind w:left="2412" w:right="1481" w:firstLine="6"/>
        <w:jc w:val="both"/>
        <w:rPr>
          <w:sz w:val="48"/>
        </w:rPr>
      </w:pPr>
      <w:r>
        <w:rPr>
          <w:w w:val="105"/>
          <w:sz w:val="48"/>
        </w:rPr>
        <w:t>期之后，这些参与者再次被邀请来重做实验。如果鲁宾斯坦的模型是一个好的实证模型（尽管他也做了对研究内容的弃权声明），那么，我们</w:t>
      </w:r>
      <w:r>
        <w:rPr>
          <w:spacing w:val="-2"/>
          <w:w w:val="110"/>
          <w:sz w:val="48"/>
        </w:rPr>
        <w:t>可以看到两个结果： </w:t>
      </w:r>
      <w:r>
        <w:rPr>
          <w:rFonts w:ascii="Arial" w:eastAsia="Arial"/>
          <w:w w:val="110"/>
          <w:sz w:val="41"/>
        </w:rPr>
        <w:t>(1</w:t>
      </w:r>
      <w:r>
        <w:rPr>
          <w:rFonts w:ascii="Arial" w:eastAsia="Arial"/>
          <w:spacing w:val="15"/>
          <w:w w:val="110"/>
          <w:sz w:val="41"/>
        </w:rPr>
        <w:t> ) </w:t>
      </w:r>
      <w:r>
        <w:rPr>
          <w:spacing w:val="-17"/>
          <w:w w:val="110"/>
          <w:sz w:val="48"/>
        </w:rPr>
        <w:t>分配者应该使出价接近 </w:t>
      </w:r>
      <w:r>
        <w:rPr>
          <w:rFonts w:ascii="Times New Roman" w:eastAsia="Times New Roman"/>
          <w:sz w:val="46"/>
        </w:rPr>
        <w:t>O</w:t>
      </w:r>
      <w:r>
        <w:rPr>
          <w:rFonts w:ascii="Times New Roman" w:eastAsia="Times New Roman"/>
          <w:spacing w:val="7"/>
          <w:sz w:val="46"/>
        </w:rPr>
        <w:t>; ( </w:t>
      </w:r>
      <w:r>
        <w:rPr>
          <w:rFonts w:ascii="Times New Roman" w:eastAsia="Times New Roman"/>
          <w:spacing w:val="15"/>
          <w:w w:val="110"/>
          <w:sz w:val="46"/>
        </w:rPr>
        <w:t>2</w:t>
      </w:r>
      <w:r>
        <w:rPr>
          <w:rFonts w:ascii="Times New Roman" w:eastAsia="Times New Roman"/>
          <w:spacing w:val="50"/>
          <w:w w:val="110"/>
          <w:sz w:val="46"/>
        </w:rPr>
        <w:t>) </w:t>
      </w:r>
      <w:r>
        <w:rPr>
          <w:spacing w:val="-13"/>
          <w:w w:val="110"/>
          <w:sz w:val="48"/>
        </w:rPr>
        <w:t>接受者应该接</w:t>
      </w:r>
      <w:r>
        <w:rPr>
          <w:w w:val="110"/>
          <w:sz w:val="48"/>
        </w:rPr>
        <w:t>受所有的主动出价。实验数据资料和这两个预测都不一致。</w:t>
      </w:r>
    </w:p>
    <w:p>
      <w:pPr>
        <w:spacing w:line="295" w:lineRule="auto" w:before="4"/>
        <w:ind w:left="2424" w:right="1450" w:firstLine="1028"/>
        <w:jc w:val="both"/>
        <w:rPr>
          <w:sz w:val="48"/>
        </w:rPr>
      </w:pPr>
      <w:r>
        <w:rPr>
          <w:spacing w:val="-6"/>
          <w:w w:val="110"/>
          <w:sz w:val="48"/>
        </w:rPr>
        <w:t>在第一次实验中</w:t>
      </w:r>
      <w:r>
        <w:rPr>
          <w:spacing w:val="-84"/>
          <w:w w:val="85"/>
          <w:sz w:val="48"/>
        </w:rPr>
        <w:t>， </w:t>
      </w:r>
      <w:r>
        <w:rPr>
          <w:spacing w:val="5"/>
          <w:w w:val="110"/>
          <w:sz w:val="48"/>
        </w:rPr>
        <w:t>无经验的参与者出价基本上是五五开</w:t>
      </w:r>
      <w:r>
        <w:rPr>
          <w:w w:val="110"/>
          <w:sz w:val="48"/>
        </w:rPr>
        <w:t>（</w:t>
      </w:r>
      <w:r>
        <w:rPr>
          <w:spacing w:val="-101"/>
          <w:w w:val="110"/>
          <w:sz w:val="48"/>
        </w:rPr>
        <w:t>在 </w:t>
      </w:r>
      <w:r>
        <w:rPr>
          <w:rFonts w:ascii="Times New Roman" w:eastAsia="Times New Roman"/>
          <w:w w:val="110"/>
          <w:sz w:val="49"/>
        </w:rPr>
        <w:t>21</w:t>
      </w:r>
      <w:r>
        <w:rPr>
          <w:rFonts w:ascii="Times New Roman" w:eastAsia="Times New Roman"/>
          <w:spacing w:val="-86"/>
          <w:w w:val="110"/>
          <w:sz w:val="49"/>
        </w:rPr>
        <w:t> </w:t>
      </w:r>
      <w:r>
        <w:rPr>
          <w:w w:val="110"/>
          <w:sz w:val="48"/>
        </w:rPr>
        <w:t>个</w:t>
      </w:r>
      <w:r>
        <w:rPr>
          <w:spacing w:val="-46"/>
          <w:w w:val="115"/>
          <w:sz w:val="48"/>
        </w:rPr>
        <w:t>案例中有 </w:t>
      </w:r>
      <w:r>
        <w:rPr>
          <w:rFonts w:ascii="Times New Roman" w:eastAsia="Times New Roman"/>
          <w:w w:val="115"/>
          <w:sz w:val="49"/>
        </w:rPr>
        <w:t>7</w:t>
      </w:r>
      <w:r>
        <w:rPr>
          <w:rFonts w:ascii="Times New Roman" w:eastAsia="Times New Roman"/>
          <w:spacing w:val="-68"/>
          <w:w w:val="115"/>
          <w:sz w:val="49"/>
        </w:rPr>
        <w:t> </w:t>
      </w:r>
      <w:r>
        <w:rPr>
          <w:spacing w:val="-36"/>
          <w:w w:val="115"/>
          <w:sz w:val="48"/>
        </w:rPr>
        <w:t>个出价是 </w:t>
      </w:r>
      <w:r>
        <w:rPr>
          <w:rFonts w:ascii="Times New Roman" w:eastAsia="Times New Roman"/>
          <w:w w:val="115"/>
          <w:sz w:val="49"/>
        </w:rPr>
        <w:t>0.</w:t>
      </w:r>
      <w:r>
        <w:rPr>
          <w:rFonts w:ascii="Times New Roman" w:eastAsia="Times New Roman"/>
          <w:spacing w:val="-81"/>
          <w:w w:val="115"/>
          <w:sz w:val="49"/>
        </w:rPr>
        <w:t> </w:t>
      </w:r>
      <w:r>
        <w:rPr>
          <w:rFonts w:ascii="Times New Roman" w:eastAsia="Times New Roman"/>
          <w:w w:val="115"/>
          <w:sz w:val="49"/>
        </w:rPr>
        <w:t>5c</w:t>
      </w:r>
      <w:r>
        <w:rPr>
          <w:rFonts w:ascii="Times New Roman" w:eastAsia="Times New Roman"/>
          <w:spacing w:val="10"/>
          <w:w w:val="115"/>
          <w:sz w:val="49"/>
        </w:rPr>
        <w:t>), </w:t>
      </w:r>
      <w:r>
        <w:rPr>
          <w:spacing w:val="-27"/>
          <w:w w:val="115"/>
          <w:sz w:val="48"/>
        </w:rPr>
        <w:t>平均出价是 </w:t>
      </w:r>
      <w:r>
        <w:rPr>
          <w:rFonts w:ascii="Times New Roman" w:eastAsia="Times New Roman"/>
          <w:w w:val="85"/>
          <w:sz w:val="47"/>
        </w:rPr>
        <w:t>O</w:t>
      </w:r>
      <w:r>
        <w:rPr>
          <w:rFonts w:ascii="Times New Roman" w:eastAsia="Times New Roman"/>
          <w:spacing w:val="2"/>
          <w:w w:val="85"/>
          <w:sz w:val="47"/>
        </w:rPr>
        <w:t>. </w:t>
      </w:r>
      <w:r>
        <w:rPr>
          <w:rFonts w:ascii="Times New Roman" w:eastAsia="Times New Roman"/>
          <w:w w:val="85"/>
          <w:sz w:val="49"/>
        </w:rPr>
        <w:t>3</w:t>
      </w:r>
      <w:r>
        <w:rPr>
          <w:rFonts w:ascii="Times New Roman" w:eastAsia="Times New Roman"/>
          <w:spacing w:val="-77"/>
          <w:w w:val="85"/>
          <w:sz w:val="49"/>
        </w:rPr>
        <w:t> </w:t>
      </w:r>
      <w:r>
        <w:rPr>
          <w:rFonts w:ascii="Times New Roman" w:eastAsia="Times New Roman"/>
          <w:w w:val="115"/>
          <w:sz w:val="49"/>
        </w:rPr>
        <w:t>7c</w:t>
      </w:r>
      <w:r>
        <w:rPr>
          <w:spacing w:val="-64"/>
          <w:w w:val="115"/>
          <w:sz w:val="48"/>
        </w:rPr>
        <w:t>。在 </w:t>
      </w:r>
      <w:r>
        <w:rPr>
          <w:rFonts w:ascii="Times New Roman" w:eastAsia="Times New Roman"/>
          <w:w w:val="115"/>
          <w:sz w:val="49"/>
        </w:rPr>
        <w:t>c</w:t>
      </w:r>
      <w:r>
        <w:rPr>
          <w:rFonts w:ascii="Times New Roman" w:eastAsia="Times New Roman"/>
          <w:spacing w:val="-48"/>
          <w:w w:val="115"/>
          <w:sz w:val="49"/>
        </w:rPr>
        <w:t> = </w:t>
      </w:r>
      <w:r>
        <w:rPr>
          <w:rFonts w:ascii="Times New Roman" w:eastAsia="Times New Roman"/>
          <w:w w:val="115"/>
          <w:sz w:val="49"/>
        </w:rPr>
        <w:t>DM4</w:t>
      </w:r>
      <w:r>
        <w:rPr>
          <w:rFonts w:ascii="Times New Roman" w:eastAsia="Times New Roman"/>
          <w:spacing w:val="-97"/>
          <w:w w:val="115"/>
          <w:sz w:val="49"/>
        </w:rPr>
        <w:t> </w:t>
      </w:r>
      <w:r>
        <w:rPr>
          <w:spacing w:val="55"/>
          <w:w w:val="115"/>
          <w:sz w:val="48"/>
        </w:rPr>
        <w:t>时</w:t>
      </w:r>
      <w:r>
        <w:rPr>
          <w:spacing w:val="-73"/>
          <w:w w:val="85"/>
          <w:sz w:val="48"/>
        </w:rPr>
        <w:t>， </w:t>
      </w:r>
      <w:r>
        <w:rPr>
          <w:spacing w:val="7"/>
          <w:w w:val="115"/>
          <w:sz w:val="48"/>
        </w:rPr>
        <w:t>有两</w:t>
      </w:r>
      <w:r>
        <w:rPr>
          <w:w w:val="110"/>
          <w:sz w:val="48"/>
        </w:rPr>
        <w:t>个分配者要求得到全部的 </w:t>
      </w:r>
      <w:r>
        <w:rPr>
          <w:rFonts w:ascii="Times New Roman" w:eastAsia="Times New Roman"/>
          <w:spacing w:val="20"/>
          <w:w w:val="110"/>
          <w:sz w:val="48"/>
        </w:rPr>
        <w:t>c</w:t>
      </w:r>
      <w:r>
        <w:rPr>
          <w:rFonts w:ascii="Times New Roman" w:eastAsia="Times New Roman"/>
          <w:spacing w:val="33"/>
          <w:w w:val="110"/>
          <w:sz w:val="48"/>
        </w:rPr>
        <w:t>, </w:t>
      </w:r>
      <w:r>
        <w:rPr>
          <w:w w:val="110"/>
          <w:sz w:val="48"/>
        </w:rPr>
        <w:t>其中一个被接受了，而另一个则被拒绝</w:t>
      </w:r>
      <w:r>
        <w:rPr>
          <w:spacing w:val="-222"/>
          <w:w w:val="115"/>
          <w:sz w:val="48"/>
        </w:rPr>
        <w:t>了。</w:t>
      </w:r>
      <w:r>
        <w:rPr>
          <w:rFonts w:ascii="Times New Roman" w:eastAsia="Times New Roman"/>
          <w:spacing w:val="-3"/>
          <w:w w:val="85"/>
          <w:sz w:val="40"/>
        </w:rPr>
        <w:t>[ </w:t>
      </w:r>
      <w:r>
        <w:rPr>
          <w:rFonts w:ascii="Times New Roman" w:eastAsia="Times New Roman"/>
          <w:w w:val="85"/>
          <w:sz w:val="40"/>
        </w:rPr>
        <w:t>1] </w:t>
      </w:r>
      <w:r>
        <w:rPr>
          <w:spacing w:val="-31"/>
          <w:w w:val="115"/>
          <w:sz w:val="48"/>
        </w:rPr>
        <w:t>其他的出价最少的是 </w:t>
      </w:r>
      <w:r>
        <w:rPr>
          <w:rFonts w:ascii="Times New Roman" w:eastAsia="Times New Roman"/>
          <w:spacing w:val="-6"/>
          <w:w w:val="115"/>
          <w:sz w:val="49"/>
        </w:rPr>
        <w:t>DMl</w:t>
      </w:r>
      <w:r>
        <w:rPr>
          <w:rFonts w:ascii="Times New Roman" w:eastAsia="Times New Roman"/>
          <w:spacing w:val="-12"/>
          <w:w w:val="115"/>
          <w:sz w:val="49"/>
        </w:rPr>
        <w:t> , </w:t>
      </w:r>
      <w:r>
        <w:rPr>
          <w:spacing w:val="-39"/>
          <w:w w:val="115"/>
          <w:sz w:val="48"/>
        </w:rPr>
        <w:t>有一个出价 </w:t>
      </w:r>
      <w:r>
        <w:rPr>
          <w:rFonts w:ascii="Times New Roman" w:eastAsia="Times New Roman"/>
          <w:spacing w:val="-8"/>
          <w:w w:val="115"/>
          <w:sz w:val="49"/>
        </w:rPr>
        <w:t>DMl</w:t>
      </w:r>
      <w:r>
        <w:rPr>
          <w:rFonts w:ascii="Times New Roman" w:eastAsia="Times New Roman"/>
          <w:spacing w:val="-11"/>
          <w:w w:val="115"/>
          <w:sz w:val="49"/>
        </w:rPr>
        <w:t>. </w:t>
      </w:r>
      <w:r>
        <w:rPr>
          <w:rFonts w:ascii="Times New Roman" w:eastAsia="Times New Roman"/>
          <w:w w:val="115"/>
          <w:sz w:val="49"/>
        </w:rPr>
        <w:t>20</w:t>
      </w:r>
      <w:r>
        <w:rPr>
          <w:rFonts w:ascii="Times New Roman" w:eastAsia="Times New Roman"/>
          <w:spacing w:val="-76"/>
          <w:w w:val="115"/>
          <w:sz w:val="49"/>
        </w:rPr>
        <w:t> </w:t>
      </w:r>
      <w:r>
        <w:rPr>
          <w:spacing w:val="-7"/>
          <w:w w:val="115"/>
          <w:sz w:val="48"/>
        </w:rPr>
        <w:t>的被拒绝了。</w:t>
      </w:r>
    </w:p>
    <w:p>
      <w:pPr>
        <w:tabs>
          <w:tab w:pos="9332" w:val="left" w:leader="none"/>
          <w:tab w:pos="10285" w:val="left" w:leader="none"/>
          <w:tab w:pos="11529" w:val="left" w:leader="none"/>
          <w:tab w:pos="12567" w:val="left" w:leader="none"/>
          <w:tab w:pos="17882" w:val="left" w:leader="none"/>
        </w:tabs>
        <w:spacing w:line="295" w:lineRule="auto" w:before="53"/>
        <w:ind w:left="2432" w:right="1431" w:firstLine="1044"/>
        <w:jc w:val="left"/>
        <w:rPr>
          <w:sz w:val="48"/>
        </w:rPr>
      </w:pPr>
      <w:r>
        <w:rPr>
          <w:w w:val="105"/>
          <w:sz w:val="48"/>
        </w:rPr>
        <w:t>在允许分配者思考一个星期之后，再次进行重复实验，这一次出价</w:t>
      </w:r>
      <w:r>
        <w:rPr>
          <w:spacing w:val="-17"/>
          <w:w w:val="105"/>
          <w:sz w:val="48"/>
        </w:rPr>
        <w:t>就</w:t>
      </w:r>
      <w:r>
        <w:rPr>
          <w:spacing w:val="-15"/>
          <w:w w:val="105"/>
          <w:sz w:val="48"/>
        </w:rPr>
        <w:t>有</w:t>
      </w:r>
      <w:r>
        <w:rPr>
          <w:spacing w:val="-8"/>
          <w:w w:val="105"/>
          <w:sz w:val="48"/>
        </w:rPr>
        <w:t>点</w:t>
      </w:r>
      <w:r>
        <w:rPr>
          <w:spacing w:val="-6"/>
          <w:w w:val="105"/>
          <w:sz w:val="48"/>
        </w:rPr>
        <w:t>不</w:t>
      </w:r>
      <w:r>
        <w:rPr>
          <w:w w:val="105"/>
          <w:sz w:val="48"/>
        </w:rPr>
        <w:t>那么</w:t>
      </w:r>
      <w:r>
        <w:rPr>
          <w:spacing w:val="-29"/>
          <w:w w:val="105"/>
          <w:sz w:val="48"/>
        </w:rPr>
        <w:t>大</w:t>
      </w:r>
      <w:r>
        <w:rPr>
          <w:w w:val="105"/>
          <w:sz w:val="48"/>
        </w:rPr>
        <w:t>方</w:t>
      </w:r>
      <w:r>
        <w:rPr>
          <w:spacing w:val="26"/>
          <w:w w:val="105"/>
          <w:sz w:val="48"/>
        </w:rPr>
        <w:t>了</w:t>
      </w:r>
      <w:r>
        <w:rPr>
          <w:w w:val="105"/>
          <w:sz w:val="48"/>
        </w:rPr>
        <w:t>，但</w:t>
      </w:r>
      <w:r>
        <w:rPr>
          <w:spacing w:val="-89"/>
          <w:w w:val="105"/>
          <w:sz w:val="48"/>
        </w:rPr>
        <w:t> </w:t>
      </w:r>
      <w:r>
        <w:rPr>
          <w:spacing w:val="6"/>
          <w:w w:val="105"/>
          <w:sz w:val="48"/>
        </w:rPr>
        <w:t>还</w:t>
      </w:r>
      <w:r>
        <w:rPr>
          <w:spacing w:val="-10"/>
          <w:w w:val="105"/>
          <w:sz w:val="48"/>
        </w:rPr>
        <w:t>是</w:t>
      </w:r>
      <w:r>
        <w:rPr>
          <w:w w:val="105"/>
          <w:sz w:val="48"/>
        </w:rPr>
        <w:t>比</w:t>
      </w:r>
      <w:r>
        <w:rPr>
          <w:spacing w:val="-111"/>
          <w:w w:val="105"/>
          <w:sz w:val="48"/>
        </w:rPr>
        <w:t> </w:t>
      </w:r>
      <w:r>
        <w:rPr>
          <w:rFonts w:ascii="Times New Roman" w:eastAsia="Times New Roman"/>
          <w:w w:val="105"/>
          <w:sz w:val="33"/>
        </w:rPr>
        <w:t>E</w:t>
        <w:tab/>
      </w:r>
      <w:r>
        <w:rPr>
          <w:rFonts w:ascii="Times New Roman" w:eastAsia="Times New Roman"/>
          <w:w w:val="105"/>
          <w:sz w:val="49"/>
        </w:rPr>
        <w:t>(epsilon,</w:t>
        <w:tab/>
      </w:r>
      <w:r>
        <w:rPr>
          <w:w w:val="105"/>
          <w:sz w:val="48"/>
        </w:rPr>
        <w:t>也就是现行货币的最小单位</w:t>
      </w:r>
      <w:r>
        <w:rPr>
          <w:spacing w:val="10"/>
          <w:w w:val="105"/>
          <w:sz w:val="48"/>
        </w:rPr>
        <w:t>）</w:t>
      </w:r>
      <w:r>
        <w:rPr>
          <w:w w:val="105"/>
          <w:sz w:val="48"/>
        </w:rPr>
        <w:t>高</w:t>
      </w:r>
      <w:r>
        <w:rPr>
          <w:spacing w:val="15"/>
          <w:w w:val="105"/>
          <w:sz w:val="48"/>
        </w:rPr>
        <w:t>出</w:t>
      </w:r>
      <w:r>
        <w:rPr>
          <w:spacing w:val="-13"/>
          <w:w w:val="105"/>
          <w:sz w:val="48"/>
        </w:rPr>
        <w:t>相</w:t>
      </w:r>
      <w:r>
        <w:rPr>
          <w:w w:val="105"/>
          <w:sz w:val="48"/>
        </w:rPr>
        <w:t>当</w:t>
      </w:r>
      <w:r>
        <w:rPr>
          <w:spacing w:val="-17"/>
          <w:w w:val="105"/>
          <w:sz w:val="48"/>
        </w:rPr>
        <w:t>多</w:t>
      </w:r>
      <w:r>
        <w:rPr>
          <w:spacing w:val="-3"/>
          <w:w w:val="105"/>
          <w:sz w:val="48"/>
        </w:rPr>
        <w:t>。</w:t>
      </w:r>
      <w:r>
        <w:rPr>
          <w:w w:val="105"/>
          <w:sz w:val="48"/>
        </w:rPr>
        <w:t>平均</w:t>
      </w:r>
      <w:r>
        <w:rPr>
          <w:spacing w:val="-31"/>
          <w:w w:val="105"/>
          <w:sz w:val="48"/>
        </w:rPr>
        <w:t>的</w:t>
      </w:r>
      <w:r>
        <w:rPr>
          <w:spacing w:val="15"/>
          <w:w w:val="105"/>
          <w:sz w:val="48"/>
        </w:rPr>
        <w:t>出</w:t>
      </w:r>
      <w:r>
        <w:rPr>
          <w:w w:val="105"/>
          <w:sz w:val="48"/>
        </w:rPr>
        <w:t>价是</w:t>
      </w:r>
      <w:r>
        <w:rPr>
          <w:spacing w:val="-11"/>
          <w:w w:val="105"/>
          <w:sz w:val="48"/>
        </w:rPr>
        <w:t> </w:t>
      </w:r>
      <w:r>
        <w:rPr>
          <w:rFonts w:ascii="Times New Roman" w:eastAsia="Times New Roman"/>
          <w:w w:val="105"/>
          <w:sz w:val="49"/>
        </w:rPr>
        <w:t>0.</w:t>
      </w:r>
      <w:r>
        <w:rPr>
          <w:rFonts w:ascii="Times New Roman" w:eastAsia="Times New Roman"/>
          <w:spacing w:val="107"/>
          <w:w w:val="105"/>
          <w:sz w:val="49"/>
        </w:rPr>
        <w:t> </w:t>
      </w:r>
      <w:r>
        <w:rPr>
          <w:rFonts w:ascii="Times New Roman" w:eastAsia="Times New Roman"/>
          <w:w w:val="105"/>
          <w:sz w:val="49"/>
        </w:rPr>
        <w:t>32c,</w:t>
        <w:tab/>
      </w:r>
      <w:r>
        <w:rPr>
          <w:w w:val="105"/>
          <w:sz w:val="48"/>
        </w:rPr>
        <w:t>只有两人主动提出对半分。但</w:t>
      </w:r>
      <w:r>
        <w:rPr>
          <w:spacing w:val="15"/>
          <w:w w:val="105"/>
          <w:sz w:val="48"/>
        </w:rPr>
        <w:t>是</w:t>
      </w:r>
      <w:r>
        <w:rPr>
          <w:w w:val="105"/>
          <w:sz w:val="48"/>
        </w:rPr>
        <w:t>，只</w:t>
      </w:r>
      <w:r>
        <w:rPr>
          <w:spacing w:val="-89"/>
          <w:w w:val="105"/>
          <w:sz w:val="48"/>
        </w:rPr>
        <w:t> </w:t>
      </w:r>
      <w:r>
        <w:rPr>
          <w:w w:val="105"/>
          <w:sz w:val="48"/>
        </w:rPr>
        <w:t>有</w:t>
      </w:r>
      <w:r>
        <w:rPr>
          <w:spacing w:val="-148"/>
          <w:w w:val="105"/>
          <w:sz w:val="48"/>
        </w:rPr>
        <w:t> </w:t>
      </w:r>
      <w:r>
        <w:rPr>
          <w:rFonts w:ascii="Times New Roman" w:eastAsia="Times New Roman"/>
          <w:w w:val="105"/>
          <w:sz w:val="49"/>
        </w:rPr>
        <w:t>1</w:t>
      </w:r>
      <w:r>
        <w:rPr>
          <w:rFonts w:ascii="Times New Roman" w:eastAsia="Times New Roman"/>
          <w:spacing w:val="-12"/>
          <w:w w:val="105"/>
          <w:sz w:val="49"/>
        </w:rPr>
        <w:t> </w:t>
      </w:r>
      <w:r>
        <w:rPr>
          <w:spacing w:val="-18"/>
          <w:w w:val="105"/>
          <w:sz w:val="48"/>
        </w:rPr>
        <w:t>个</w:t>
      </w:r>
      <w:r>
        <w:rPr>
          <w:w w:val="105"/>
          <w:sz w:val="48"/>
        </w:rPr>
        <w:t>出</w:t>
      </w:r>
      <w:r>
        <w:rPr>
          <w:spacing w:val="-10"/>
          <w:w w:val="105"/>
          <w:sz w:val="48"/>
        </w:rPr>
        <w:t>价</w:t>
      </w:r>
      <w:r>
        <w:rPr>
          <w:spacing w:val="-9"/>
          <w:w w:val="105"/>
          <w:sz w:val="48"/>
        </w:rPr>
        <w:t>低</w:t>
      </w:r>
      <w:r>
        <w:rPr>
          <w:w w:val="105"/>
          <w:sz w:val="48"/>
        </w:rPr>
        <w:t>于</w:t>
      </w:r>
      <w:r>
        <w:rPr>
          <w:spacing w:val="-128"/>
          <w:w w:val="105"/>
          <w:sz w:val="48"/>
        </w:rPr>
        <w:t> </w:t>
      </w:r>
      <w:r>
        <w:rPr>
          <w:rFonts w:ascii="Times New Roman" w:eastAsia="Times New Roman"/>
          <w:w w:val="105"/>
          <w:sz w:val="49"/>
        </w:rPr>
        <w:t>DMl</w:t>
      </w:r>
      <w:r>
        <w:rPr>
          <w:rFonts w:ascii="Times New Roman" w:eastAsia="Times New Roman"/>
          <w:spacing w:val="-4"/>
          <w:w w:val="105"/>
          <w:sz w:val="49"/>
        </w:rPr>
        <w:t> </w:t>
      </w:r>
      <w:r>
        <w:rPr>
          <w:rFonts w:ascii="Times New Roman" w:eastAsia="Times New Roman"/>
          <w:w w:val="105"/>
          <w:sz w:val="49"/>
        </w:rPr>
        <w:t>,</w:t>
        <w:tab/>
      </w:r>
      <w:r>
        <w:rPr>
          <w:w w:val="105"/>
          <w:sz w:val="48"/>
        </w:rPr>
        <w:t>而</w:t>
      </w:r>
      <w:r>
        <w:rPr>
          <w:spacing w:val="32"/>
          <w:w w:val="105"/>
          <w:sz w:val="48"/>
        </w:rPr>
        <w:t>且</w:t>
      </w:r>
      <w:r>
        <w:rPr>
          <w:spacing w:val="5"/>
          <w:w w:val="105"/>
          <w:sz w:val="48"/>
        </w:rPr>
        <w:t>被</w:t>
      </w:r>
      <w:r>
        <w:rPr>
          <w:w w:val="105"/>
          <w:sz w:val="48"/>
        </w:rPr>
        <w:t>拒</w:t>
      </w:r>
      <w:r>
        <w:rPr>
          <w:spacing w:val="15"/>
          <w:w w:val="105"/>
          <w:sz w:val="48"/>
        </w:rPr>
        <w:t>绝</w:t>
      </w:r>
      <w:r>
        <w:rPr>
          <w:spacing w:val="-17"/>
          <w:w w:val="105"/>
          <w:sz w:val="48"/>
        </w:rPr>
        <w:t>了</w:t>
      </w:r>
      <w:r>
        <w:rPr>
          <w:w w:val="105"/>
          <w:sz w:val="48"/>
        </w:rPr>
        <w:t>。</w:t>
      </w:r>
      <w:r>
        <w:rPr>
          <w:spacing w:val="-34"/>
          <w:w w:val="105"/>
          <w:sz w:val="48"/>
        </w:rPr>
        <w:t>同</w:t>
      </w:r>
      <w:r>
        <w:rPr>
          <w:spacing w:val="26"/>
          <w:w w:val="105"/>
          <w:sz w:val="48"/>
        </w:rPr>
        <w:t>样</w:t>
      </w:r>
      <w:r>
        <w:rPr>
          <w:w w:val="105"/>
          <w:sz w:val="48"/>
        </w:rPr>
        <w:t>，</w:t>
      </w:r>
      <w:r>
        <w:rPr>
          <w:spacing w:val="-132"/>
          <w:w w:val="105"/>
          <w:sz w:val="48"/>
        </w:rPr>
        <w:t> </w:t>
      </w:r>
      <w:r>
        <w:rPr>
          <w:rFonts w:ascii="Times New Roman" w:eastAsia="Times New Roman"/>
          <w:w w:val="105"/>
          <w:sz w:val="49"/>
        </w:rPr>
        <w:t>3</w:t>
      </w:r>
      <w:r>
        <w:rPr>
          <w:rFonts w:ascii="Times New Roman" w:eastAsia="Times New Roman"/>
          <w:spacing w:val="35"/>
          <w:w w:val="105"/>
          <w:sz w:val="49"/>
        </w:rPr>
        <w:t> </w:t>
      </w:r>
      <w:r>
        <w:rPr>
          <w:spacing w:val="5"/>
          <w:w w:val="105"/>
          <w:sz w:val="48"/>
        </w:rPr>
        <w:t>个</w:t>
      </w:r>
      <w:r>
        <w:rPr>
          <w:spacing w:val="26"/>
          <w:w w:val="105"/>
          <w:sz w:val="48"/>
        </w:rPr>
        <w:t>出</w:t>
      </w:r>
      <w:r>
        <w:rPr>
          <w:w w:val="105"/>
          <w:sz w:val="48"/>
        </w:rPr>
        <w:t>价</w:t>
      </w:r>
      <w:r>
        <w:rPr>
          <w:spacing w:val="-95"/>
          <w:w w:val="105"/>
          <w:sz w:val="48"/>
        </w:rPr>
        <w:t> </w:t>
      </w:r>
      <w:r>
        <w:rPr>
          <w:rFonts w:ascii="Times New Roman" w:eastAsia="Times New Roman"/>
          <w:spacing w:val="-6"/>
          <w:w w:val="105"/>
          <w:sz w:val="49"/>
        </w:rPr>
        <w:t>DMl</w:t>
        <w:tab/>
      </w:r>
      <w:r>
        <w:rPr>
          <w:w w:val="105"/>
          <w:sz w:val="48"/>
        </w:rPr>
        <w:t>还有</w:t>
      </w:r>
      <w:r>
        <w:rPr>
          <w:spacing w:val="-123"/>
          <w:w w:val="105"/>
          <w:sz w:val="48"/>
        </w:rPr>
        <w:t> </w:t>
      </w:r>
      <w:r>
        <w:rPr>
          <w:rFonts w:ascii="Times New Roman" w:eastAsia="Times New Roman"/>
          <w:w w:val="105"/>
          <w:sz w:val="49"/>
        </w:rPr>
        <w:t>1</w:t>
      </w:r>
      <w:r>
        <w:rPr>
          <w:rFonts w:ascii="Times New Roman" w:eastAsia="Times New Roman"/>
          <w:spacing w:val="33"/>
          <w:w w:val="105"/>
          <w:sz w:val="49"/>
        </w:rPr>
        <w:t> </w:t>
      </w:r>
      <w:r>
        <w:rPr>
          <w:w w:val="105"/>
          <w:sz w:val="48"/>
        </w:rPr>
        <w:t>个</w:t>
      </w:r>
      <w:r>
        <w:rPr>
          <w:spacing w:val="-109"/>
          <w:w w:val="105"/>
          <w:sz w:val="48"/>
        </w:rPr>
        <w:t> </w:t>
      </w:r>
      <w:r>
        <w:rPr>
          <w:rFonts w:ascii="Times New Roman" w:eastAsia="Times New Roman"/>
          <w:spacing w:val="-16"/>
          <w:w w:val="105"/>
          <w:sz w:val="49"/>
        </w:rPr>
        <w:t>DM3</w:t>
      </w:r>
      <w:r>
        <w:rPr>
          <w:rFonts w:ascii="Times New Roman" w:eastAsia="Times New Roman"/>
          <w:spacing w:val="-29"/>
          <w:w w:val="105"/>
          <w:sz w:val="49"/>
        </w:rPr>
        <w:t> </w:t>
      </w:r>
      <w:r>
        <w:rPr>
          <w:spacing w:val="-10"/>
          <w:w w:val="105"/>
          <w:sz w:val="48"/>
        </w:rPr>
        <w:t>的</w:t>
      </w:r>
      <w:r>
        <w:rPr>
          <w:spacing w:val="-9"/>
          <w:w w:val="105"/>
          <w:sz w:val="48"/>
        </w:rPr>
        <w:t>也</w:t>
      </w:r>
      <w:r>
        <w:rPr>
          <w:spacing w:val="5"/>
          <w:w w:val="105"/>
          <w:sz w:val="48"/>
        </w:rPr>
        <w:t>被</w:t>
      </w:r>
      <w:r>
        <w:rPr>
          <w:w w:val="105"/>
          <w:sz w:val="48"/>
        </w:rPr>
        <w:t>拒</w:t>
      </w:r>
      <w:r>
        <w:rPr>
          <w:spacing w:val="-4"/>
          <w:w w:val="105"/>
          <w:sz w:val="48"/>
        </w:rPr>
        <w:t>绝了</w:t>
      </w:r>
      <w:r>
        <w:rPr>
          <w:w w:val="105"/>
          <w:sz w:val="48"/>
        </w:rPr>
        <w:t>。</w:t>
      </w:r>
      <w:r>
        <w:rPr>
          <w:spacing w:val="-27"/>
          <w:w w:val="105"/>
          <w:sz w:val="48"/>
        </w:rPr>
        <w:t>因</w:t>
      </w:r>
      <w:r>
        <w:rPr>
          <w:spacing w:val="20"/>
          <w:w w:val="105"/>
          <w:sz w:val="48"/>
        </w:rPr>
        <w:t>此</w:t>
      </w:r>
      <w:r>
        <w:rPr>
          <w:w w:val="105"/>
          <w:sz w:val="48"/>
        </w:rPr>
        <w:t>，</w:t>
      </w:r>
      <w:r>
        <w:rPr>
          <w:spacing w:val="-166"/>
          <w:w w:val="105"/>
          <w:sz w:val="48"/>
        </w:rPr>
        <w:t> </w:t>
      </w:r>
      <w:r>
        <w:rPr>
          <w:w w:val="105"/>
          <w:sz w:val="48"/>
        </w:rPr>
        <w:t>在</w:t>
      </w:r>
      <w:r>
        <w:rPr>
          <w:spacing w:val="-101"/>
          <w:w w:val="105"/>
          <w:sz w:val="48"/>
        </w:rPr>
        <w:t> </w:t>
      </w:r>
      <w:r>
        <w:rPr>
          <w:rFonts w:ascii="Times New Roman" w:eastAsia="Times New Roman"/>
          <w:w w:val="105"/>
          <w:sz w:val="49"/>
        </w:rPr>
        <w:t>21</w:t>
      </w:r>
      <w:r>
        <w:rPr>
          <w:rFonts w:ascii="Times New Roman" w:eastAsia="Times New Roman"/>
          <w:spacing w:val="-1"/>
          <w:w w:val="105"/>
          <w:sz w:val="49"/>
        </w:rPr>
        <w:t> </w:t>
      </w:r>
      <w:r>
        <w:rPr>
          <w:w w:val="105"/>
          <w:sz w:val="48"/>
        </w:rPr>
        <w:t>个</w:t>
      </w:r>
      <w:r>
        <w:rPr>
          <w:spacing w:val="-24"/>
          <w:w w:val="105"/>
          <w:sz w:val="48"/>
        </w:rPr>
        <w:t>出</w:t>
      </w:r>
      <w:r>
        <w:rPr>
          <w:spacing w:val="-10"/>
          <w:w w:val="105"/>
          <w:sz w:val="48"/>
        </w:rPr>
        <w:t>价</w:t>
      </w:r>
      <w:r>
        <w:rPr>
          <w:w w:val="105"/>
          <w:sz w:val="48"/>
        </w:rPr>
        <w:t>中，</w:t>
      </w:r>
      <w:r>
        <w:rPr>
          <w:spacing w:val="-170"/>
          <w:w w:val="105"/>
          <w:sz w:val="48"/>
        </w:rPr>
        <w:t> </w:t>
      </w:r>
      <w:r>
        <w:rPr>
          <w:w w:val="105"/>
          <w:sz w:val="48"/>
        </w:rPr>
        <w:t>有</w:t>
      </w:r>
      <w:r>
        <w:rPr>
          <w:spacing w:val="-118"/>
          <w:w w:val="105"/>
          <w:sz w:val="48"/>
        </w:rPr>
        <w:t> </w:t>
      </w:r>
      <w:r>
        <w:rPr>
          <w:rFonts w:ascii="Times New Roman" w:eastAsia="Times New Roman"/>
          <w:w w:val="105"/>
          <w:sz w:val="49"/>
        </w:rPr>
        <w:t>5</w:t>
      </w:r>
      <w:r>
        <w:rPr>
          <w:rFonts w:ascii="Times New Roman" w:eastAsia="Times New Roman"/>
          <w:spacing w:val="-2"/>
          <w:w w:val="105"/>
          <w:sz w:val="49"/>
        </w:rPr>
        <w:t> </w:t>
      </w:r>
      <w:r>
        <w:rPr>
          <w:w w:val="105"/>
          <w:sz w:val="48"/>
        </w:rPr>
        <w:t>个被</w:t>
      </w:r>
      <w:r>
        <w:rPr>
          <w:spacing w:val="-3"/>
          <w:w w:val="105"/>
          <w:sz w:val="48"/>
        </w:rPr>
        <w:t>拒</w:t>
      </w:r>
      <w:r>
        <w:rPr>
          <w:spacing w:val="16"/>
          <w:w w:val="105"/>
          <w:sz w:val="48"/>
        </w:rPr>
        <w:t>绝</w:t>
      </w:r>
      <w:r>
        <w:rPr>
          <w:spacing w:val="32"/>
          <w:w w:val="105"/>
          <w:sz w:val="48"/>
        </w:rPr>
        <w:t>了</w:t>
      </w:r>
      <w:r>
        <w:rPr>
          <w:w w:val="105"/>
          <w:sz w:val="48"/>
        </w:rPr>
        <w:t>。</w:t>
      </w:r>
    </w:p>
    <w:p>
      <w:pPr>
        <w:spacing w:line="297" w:lineRule="auto" w:before="16"/>
        <w:ind w:left="2444" w:right="1436" w:firstLine="1024"/>
        <w:jc w:val="both"/>
        <w:rPr>
          <w:sz w:val="48"/>
        </w:rPr>
      </w:pPr>
      <w:r>
        <w:rPr>
          <w:w w:val="105"/>
          <w:sz w:val="48"/>
        </w:rPr>
        <w:t>从实验结果看，分配者和接受者双方的行为都表现出了与理论不相一致性。接受者们的行为，相对来说还是比较容易理解的。当一个接受</w:t>
      </w:r>
      <w:r>
        <w:rPr>
          <w:spacing w:val="-34"/>
          <w:w w:val="110"/>
          <w:sz w:val="48"/>
        </w:rPr>
        <w:t>者否决了一个大于 </w:t>
      </w:r>
      <w:r>
        <w:rPr>
          <w:rFonts w:ascii="Arial" w:hAnsi="Arial" w:eastAsia="Arial"/>
          <w:w w:val="110"/>
          <w:sz w:val="45"/>
        </w:rPr>
        <w:t>0</w:t>
      </w:r>
      <w:r>
        <w:rPr>
          <w:rFonts w:ascii="Arial" w:hAnsi="Arial" w:eastAsia="Arial"/>
          <w:spacing w:val="-60"/>
          <w:w w:val="110"/>
          <w:sz w:val="45"/>
        </w:rPr>
        <w:t> </w:t>
      </w:r>
      <w:r>
        <w:rPr>
          <w:spacing w:val="-4"/>
          <w:w w:val="110"/>
          <w:sz w:val="48"/>
        </w:rPr>
        <w:t>的出价时</w:t>
      </w:r>
      <w:r>
        <w:rPr>
          <w:spacing w:val="-84"/>
          <w:w w:val="90"/>
          <w:sz w:val="48"/>
        </w:rPr>
        <w:t>， </w:t>
      </w:r>
      <w:r>
        <w:rPr>
          <w:spacing w:val="-13"/>
          <w:w w:val="110"/>
          <w:sz w:val="48"/>
        </w:rPr>
        <w:t>就表明了他的效用函数中有非金钱的因</w:t>
      </w:r>
      <w:r>
        <w:rPr>
          <w:spacing w:val="20"/>
          <w:w w:val="110"/>
          <w:sz w:val="48"/>
        </w:rPr>
        <w:t>素</w:t>
      </w:r>
      <w:r>
        <w:rPr>
          <w:w w:val="110"/>
          <w:sz w:val="48"/>
        </w:rPr>
        <w:t>（</w:t>
      </w:r>
      <w:r>
        <w:rPr>
          <w:spacing w:val="-18"/>
          <w:w w:val="110"/>
          <w:sz w:val="48"/>
        </w:rPr>
        <w:t>换言之</w:t>
      </w:r>
      <w:r>
        <w:rPr>
          <w:spacing w:val="-84"/>
          <w:w w:val="90"/>
          <w:sz w:val="48"/>
        </w:rPr>
        <w:t>， </w:t>
      </w:r>
      <w:r>
        <w:rPr>
          <w:spacing w:val="-11"/>
          <w:w w:val="110"/>
          <w:sz w:val="48"/>
        </w:rPr>
        <w:t>这意味着他被侮辱了</w:t>
      </w:r>
      <w:r>
        <w:rPr>
          <w:w w:val="110"/>
          <w:sz w:val="48"/>
        </w:rPr>
        <w:t>）</w:t>
      </w:r>
      <w:r>
        <w:rPr>
          <w:spacing w:val="-127"/>
          <w:w w:val="110"/>
          <w:sz w:val="48"/>
        </w:rPr>
        <w:t>。拒绝 </w:t>
      </w:r>
      <w:r>
        <w:rPr>
          <w:rFonts w:ascii="Times New Roman" w:hAnsi="Times New Roman" w:eastAsia="Times New Roman"/>
          <w:w w:val="90"/>
          <w:sz w:val="46"/>
        </w:rPr>
        <w:t>O</w:t>
      </w:r>
      <w:r>
        <w:rPr>
          <w:rFonts w:ascii="Times New Roman" w:hAnsi="Times New Roman" w:eastAsia="Times New Roman"/>
          <w:spacing w:val="7"/>
          <w:w w:val="90"/>
          <w:sz w:val="46"/>
        </w:rPr>
        <w:t>. </w:t>
      </w:r>
      <w:r>
        <w:rPr>
          <w:rFonts w:ascii="Times New Roman" w:hAnsi="Times New Roman" w:eastAsia="Times New Roman"/>
          <w:w w:val="90"/>
          <w:sz w:val="48"/>
        </w:rPr>
        <w:t>lc</w:t>
      </w:r>
      <w:r>
        <w:rPr>
          <w:rFonts w:ascii="Times New Roman" w:hAnsi="Times New Roman" w:eastAsia="Times New Roman"/>
          <w:spacing w:val="77"/>
          <w:w w:val="90"/>
          <w:sz w:val="48"/>
        </w:rPr>
        <w:t> </w:t>
      </w:r>
      <w:r>
        <w:rPr>
          <w:spacing w:val="-70"/>
          <w:w w:val="90"/>
          <w:sz w:val="48"/>
        </w:rPr>
        <w:t>的 出 </w:t>
      </w:r>
      <w:r>
        <w:rPr>
          <w:spacing w:val="3"/>
          <w:w w:val="110"/>
          <w:sz w:val="48"/>
        </w:rPr>
        <w:t>价就是说</w:t>
      </w:r>
      <w:r>
        <w:rPr>
          <w:spacing w:val="-36"/>
          <w:w w:val="90"/>
          <w:sz w:val="48"/>
        </w:rPr>
        <w:t>：“ </w:t>
      </w:r>
      <w:r>
        <w:rPr>
          <w:spacing w:val="12"/>
          <w:w w:val="110"/>
          <w:sz w:val="48"/>
        </w:rPr>
        <w:t>我宁</w:t>
      </w:r>
      <w:r>
        <w:rPr>
          <w:spacing w:val="-53"/>
          <w:w w:val="110"/>
          <w:sz w:val="48"/>
        </w:rPr>
        <w:t>愿放弃这 </w:t>
      </w:r>
      <w:r>
        <w:rPr>
          <w:rFonts w:ascii="Times New Roman" w:hAnsi="Times New Roman" w:eastAsia="Times New Roman"/>
          <w:w w:val="90"/>
          <w:sz w:val="49"/>
        </w:rPr>
        <w:t>O</w:t>
      </w:r>
      <w:r>
        <w:rPr>
          <w:rFonts w:ascii="Times New Roman" w:hAnsi="Times New Roman" w:eastAsia="Times New Roman"/>
          <w:spacing w:val="-14"/>
          <w:w w:val="90"/>
          <w:sz w:val="49"/>
        </w:rPr>
        <w:t>. </w:t>
      </w:r>
      <w:r>
        <w:rPr>
          <w:rFonts w:ascii="Times New Roman" w:hAnsi="Times New Roman" w:eastAsia="Times New Roman"/>
          <w:w w:val="90"/>
          <w:sz w:val="49"/>
        </w:rPr>
        <w:t>le</w:t>
      </w:r>
      <w:r>
        <w:rPr>
          <w:rFonts w:ascii="Times New Roman" w:hAnsi="Times New Roman" w:eastAsia="Times New Roman"/>
          <w:spacing w:val="28"/>
          <w:w w:val="90"/>
          <w:sz w:val="49"/>
        </w:rPr>
        <w:t>, </w:t>
      </w:r>
      <w:r>
        <w:rPr>
          <w:w w:val="110"/>
          <w:sz w:val="48"/>
        </w:rPr>
        <w:t>也不愿意接受这个我认为不公平的资金分配。”接受者</w:t>
      </w:r>
      <w:r>
        <w:rPr>
          <w:spacing w:val="-39"/>
          <w:w w:val="110"/>
          <w:sz w:val="48"/>
        </w:rPr>
        <w:t>否决这种大于 </w:t>
      </w:r>
      <w:r>
        <w:rPr>
          <w:rFonts w:ascii="Arial" w:hAnsi="Arial" w:eastAsia="Arial"/>
          <w:w w:val="110"/>
          <w:sz w:val="45"/>
        </w:rPr>
        <w:t>0</w:t>
      </w:r>
      <w:r>
        <w:rPr>
          <w:rFonts w:ascii="Arial" w:hAnsi="Arial" w:eastAsia="Arial"/>
          <w:spacing w:val="-87"/>
          <w:w w:val="110"/>
          <w:sz w:val="45"/>
        </w:rPr>
        <w:t> </w:t>
      </w:r>
      <w:r>
        <w:rPr>
          <w:spacing w:val="-14"/>
          <w:w w:val="110"/>
          <w:sz w:val="48"/>
        </w:rPr>
        <w:t>却是不公平出价的意愿程度将在下面进行剖析。分配者</w:t>
      </w:r>
      <w:r>
        <w:rPr>
          <w:spacing w:val="-14"/>
          <w:w w:val="105"/>
          <w:sz w:val="48"/>
        </w:rPr>
        <w:t>的行为可以从下面两个动机之一或者两个动机的结合中找到解释。采取</w:t>
      </w:r>
    </w:p>
    <w:p>
      <w:pPr>
        <w:spacing w:line="300" w:lineRule="auto" w:before="17"/>
        <w:ind w:left="2467" w:right="1433" w:hanging="926"/>
        <w:jc w:val="both"/>
        <w:rPr>
          <w:sz w:val="48"/>
        </w:rPr>
      </w:pPr>
      <w:r>
        <w:rPr>
          <w:w w:val="105"/>
          <w:sz w:val="48"/>
        </w:rPr>
        <w:t>骂较大的正数出价的分配者要么是具有较强的公平感，要么是担心不公平  的出价会被拒绝（出于理性或是误解而做出的），或者两种成分都有。</w:t>
      </w:r>
    </w:p>
    <w:p>
      <w:pPr>
        <w:tabs>
          <w:tab w:pos="3106" w:val="left" w:leader="none"/>
        </w:tabs>
        <w:spacing w:before="82"/>
        <w:ind w:left="2630" w:right="0" w:firstLine="0"/>
        <w:jc w:val="left"/>
        <w:rPr>
          <w:rFonts w:ascii="Times New Roman" w:hAnsi="Times New Roman"/>
          <w:sz w:val="46"/>
        </w:rPr>
      </w:pPr>
      <w:r>
        <w:rPr>
          <w:rFonts w:ascii="Times New Roman" w:hAnsi="Times New Roman"/>
          <w:w w:val="105"/>
          <w:sz w:val="46"/>
        </w:rPr>
        <w:t>•</w:t>
        <w:tab/>
        <w:t>22•</w:t>
      </w:r>
    </w:p>
    <w:p>
      <w:pPr>
        <w:spacing w:after="0"/>
        <w:jc w:val="left"/>
        <w:rPr>
          <w:rFonts w:ascii="Times New Roman" w:hAnsi="Times New Roman"/>
          <w:sz w:val="46"/>
        </w:rPr>
        <w:sectPr>
          <w:footerReference w:type="even" r:id="rId66"/>
          <w:pgSz w:w="20760" w:h="31660"/>
          <w:pgMar w:footer="0" w:header="0" w:top="1940" w:bottom="280" w:left="0" w:right="860"/>
        </w:sectPr>
      </w:pPr>
    </w:p>
    <w:p>
      <w:pPr>
        <w:pStyle w:val="BodyText"/>
        <w:rPr>
          <w:rFonts w:ascii="Times New Roman"/>
          <w:sz w:val="20"/>
        </w:rPr>
      </w:pPr>
    </w:p>
    <w:p>
      <w:pPr>
        <w:pStyle w:val="BodyText"/>
        <w:spacing w:before="2"/>
        <w:rPr>
          <w:rFonts w:ascii="Times New Roman"/>
          <w:sz w:val="21"/>
        </w:rPr>
      </w:pPr>
    </w:p>
    <w:p>
      <w:pPr>
        <w:spacing w:line="300" w:lineRule="exact" w:before="71"/>
        <w:ind w:left="16187" w:right="0" w:firstLine="0"/>
        <w:jc w:val="left"/>
        <w:rPr>
          <w:sz w:val="25"/>
        </w:rPr>
      </w:pPr>
      <w:r>
        <w:rPr/>
        <w:drawing>
          <wp:anchor distT="0" distB="0" distL="0" distR="0" allowOverlap="1" layoutInCell="1" locked="0" behindDoc="0" simplePos="0" relativeHeight="2056">
            <wp:simplePos x="0" y="0"/>
            <wp:positionH relativeFrom="page">
              <wp:posOffset>10824457</wp:posOffset>
            </wp:positionH>
            <wp:positionV relativeFrom="paragraph">
              <wp:posOffset>-305507</wp:posOffset>
            </wp:positionV>
            <wp:extent cx="989493" cy="898837"/>
            <wp:effectExtent l="0" t="0" r="0" b="0"/>
            <wp:wrapNone/>
            <wp:docPr id="73" name="image42.png" descr=""/>
            <wp:cNvGraphicFramePr>
              <a:graphicFrameLocks noChangeAspect="1"/>
            </wp:cNvGraphicFramePr>
            <a:graphic>
              <a:graphicData uri="http://schemas.openxmlformats.org/drawingml/2006/picture">
                <pic:pic>
                  <pic:nvPicPr>
                    <pic:cNvPr id="74" name="image42.png"/>
                    <pic:cNvPicPr/>
                  </pic:nvPicPr>
                  <pic:blipFill>
                    <a:blip r:embed="rId70" cstate="print"/>
                    <a:stretch>
                      <a:fillRect/>
                    </a:stretch>
                  </pic:blipFill>
                  <pic:spPr>
                    <a:xfrm>
                      <a:off x="0" y="0"/>
                      <a:ext cx="989493" cy="898837"/>
                    </a:xfrm>
                    <a:prstGeom prst="rect">
                      <a:avLst/>
                    </a:prstGeom>
                  </pic:spPr>
                </pic:pic>
              </a:graphicData>
            </a:graphic>
          </wp:anchor>
        </w:drawing>
      </w:r>
      <w:r>
        <w:rPr>
          <w:w w:val="109"/>
          <w:sz w:val="25"/>
        </w:rPr>
        <w:t>硃</w:t>
      </w:r>
    </w:p>
    <w:p>
      <w:pPr>
        <w:tabs>
          <w:tab w:pos="14123" w:val="left" w:leader="none"/>
        </w:tabs>
        <w:spacing w:line="441" w:lineRule="exact" w:before="0"/>
        <w:ind w:left="12569" w:right="0" w:firstLine="0"/>
        <w:jc w:val="left"/>
        <w:rPr>
          <w:sz w:val="36"/>
        </w:rPr>
      </w:pPr>
      <w:r>
        <w:rPr>
          <w:w w:val="105"/>
          <w:sz w:val="36"/>
        </w:rPr>
        <w:t>第</w:t>
      </w:r>
      <w:r>
        <w:rPr>
          <w:spacing w:val="-95"/>
          <w:w w:val="105"/>
          <w:sz w:val="36"/>
        </w:rPr>
        <w:t> </w:t>
      </w:r>
      <w:r>
        <w:rPr>
          <w:rFonts w:ascii="Arial" w:eastAsia="Arial"/>
          <w:w w:val="105"/>
          <w:sz w:val="34"/>
        </w:rPr>
        <w:t>3</w:t>
      </w:r>
      <w:r>
        <w:rPr>
          <w:rFonts w:ascii="Arial" w:eastAsia="Arial"/>
          <w:spacing w:val="-11"/>
          <w:w w:val="105"/>
          <w:sz w:val="34"/>
        </w:rPr>
        <w:t> </w:t>
      </w:r>
      <w:r>
        <w:rPr>
          <w:w w:val="105"/>
          <w:sz w:val="36"/>
        </w:rPr>
        <w:t>章</w:t>
        <w:tab/>
      </w:r>
      <w:r>
        <w:rPr>
          <w:spacing w:val="5"/>
          <w:w w:val="105"/>
          <w:sz w:val="36"/>
        </w:rPr>
        <w:t>最后</w:t>
      </w:r>
      <w:r>
        <w:rPr>
          <w:spacing w:val="10"/>
          <w:w w:val="105"/>
          <w:sz w:val="36"/>
        </w:rPr>
        <w:t>通</w:t>
      </w:r>
      <w:r>
        <w:rPr>
          <w:w w:val="105"/>
          <w:sz w:val="36"/>
        </w:rPr>
        <w:t>牒</w:t>
      </w:r>
      <w:r>
        <w:rPr>
          <w:spacing w:val="-4"/>
          <w:w w:val="105"/>
          <w:sz w:val="36"/>
        </w:rPr>
        <w:t>博</w:t>
      </w:r>
      <w:r>
        <w:rPr>
          <w:w w:val="105"/>
          <w:sz w:val="36"/>
        </w:rPr>
        <w:t>弈</w:t>
      </w:r>
    </w:p>
    <w:p>
      <w:pPr>
        <w:pStyle w:val="BodyText"/>
        <w:rPr>
          <w:sz w:val="38"/>
        </w:rPr>
      </w:pPr>
    </w:p>
    <w:p>
      <w:pPr>
        <w:pStyle w:val="BodyText"/>
        <w:spacing w:before="9"/>
        <w:rPr>
          <w:sz w:val="31"/>
        </w:rPr>
      </w:pPr>
    </w:p>
    <w:p>
      <w:pPr>
        <w:spacing w:before="1"/>
        <w:ind w:left="2723" w:right="0" w:firstLine="0"/>
        <w:jc w:val="left"/>
        <w:rPr>
          <w:sz w:val="48"/>
        </w:rPr>
      </w:pPr>
      <w:r>
        <w:rPr>
          <w:w w:val="105"/>
          <w:sz w:val="48"/>
        </w:rPr>
        <w:t>进一步的实验表明两种解释都具有一定有效性。</w:t>
      </w:r>
    </w:p>
    <w:p>
      <w:pPr>
        <w:spacing w:line="292" w:lineRule="auto" w:before="139"/>
        <w:ind w:left="2685" w:right="1138" w:firstLine="1052"/>
        <w:jc w:val="both"/>
        <w:rPr>
          <w:sz w:val="48"/>
        </w:rPr>
      </w:pPr>
      <w:r>
        <w:rPr>
          <w:rFonts w:ascii="Times New Roman" w:eastAsia="Times New Roman"/>
          <w:spacing w:val="8"/>
          <w:w w:val="105"/>
          <w:sz w:val="47"/>
        </w:rPr>
        <w:t>GSS</w:t>
      </w:r>
      <w:r>
        <w:rPr>
          <w:rFonts w:ascii="Times New Roman" w:eastAsia="Times New Roman"/>
          <w:spacing w:val="81"/>
          <w:w w:val="105"/>
          <w:sz w:val="47"/>
        </w:rPr>
        <w:t> </w:t>
      </w:r>
      <w:r>
        <w:rPr>
          <w:spacing w:val="-3"/>
          <w:w w:val="105"/>
          <w:sz w:val="48"/>
        </w:rPr>
        <w:t>用了 </w:t>
      </w:r>
      <w:r>
        <w:rPr>
          <w:rFonts w:ascii="Times New Roman" w:eastAsia="Times New Roman"/>
          <w:w w:val="105"/>
          <w:sz w:val="47"/>
        </w:rPr>
        <w:t>37</w:t>
      </w:r>
      <w:r>
        <w:rPr>
          <w:rFonts w:ascii="Times New Roman" w:eastAsia="Times New Roman"/>
          <w:spacing w:val="115"/>
          <w:w w:val="105"/>
          <w:sz w:val="47"/>
        </w:rPr>
        <w:t> </w:t>
      </w:r>
      <w:r>
        <w:rPr>
          <w:spacing w:val="20"/>
          <w:w w:val="105"/>
          <w:sz w:val="48"/>
        </w:rPr>
        <w:t>位参与者进行第二轮实验</w:t>
      </w:r>
      <w:r>
        <w:rPr>
          <w:spacing w:val="-58"/>
          <w:sz w:val="48"/>
        </w:rPr>
        <w:t>， </w:t>
      </w:r>
      <w:r>
        <w:rPr>
          <w:spacing w:val="25"/>
          <w:w w:val="105"/>
          <w:sz w:val="48"/>
        </w:rPr>
        <w:t>对接受者的行为进行研究。在该研究中，参与者们被告知，他们将要进行两次实验，一次作为</w:t>
      </w:r>
      <w:r>
        <w:rPr>
          <w:spacing w:val="1"/>
          <w:w w:val="105"/>
          <w:sz w:val="48"/>
        </w:rPr>
        <w:t>分配者</w:t>
      </w:r>
      <w:r>
        <w:rPr>
          <w:spacing w:val="-76"/>
          <w:sz w:val="48"/>
        </w:rPr>
        <w:t>， </w:t>
      </w:r>
      <w:r>
        <w:rPr>
          <w:spacing w:val="1"/>
          <w:w w:val="105"/>
          <w:sz w:val="48"/>
        </w:rPr>
        <w:t>一次作为接受者。在所有的游戏中</w:t>
      </w:r>
      <w:r>
        <w:rPr>
          <w:spacing w:val="-71"/>
          <w:sz w:val="48"/>
        </w:rPr>
        <w:t>， </w:t>
      </w:r>
      <w:r>
        <w:rPr>
          <w:rFonts w:ascii="Times New Roman" w:eastAsia="Times New Roman"/>
          <w:w w:val="105"/>
          <w:sz w:val="47"/>
        </w:rPr>
        <w:t>c</w:t>
      </w:r>
      <w:r>
        <w:rPr>
          <w:rFonts w:ascii="Times New Roman" w:eastAsia="Times New Roman"/>
          <w:spacing w:val="-13"/>
          <w:w w:val="105"/>
          <w:sz w:val="47"/>
        </w:rPr>
        <w:t> =  </w:t>
      </w:r>
      <w:r>
        <w:rPr>
          <w:rFonts w:ascii="Times New Roman" w:eastAsia="Times New Roman"/>
          <w:spacing w:val="-4"/>
          <w:w w:val="105"/>
          <w:sz w:val="47"/>
        </w:rPr>
        <w:t>DM7 ,  </w:t>
      </w:r>
      <w:r>
        <w:rPr>
          <w:w w:val="105"/>
          <w:sz w:val="48"/>
        </w:rPr>
        <w:t>并要求参与者作为分配者出价，同时要求其说明当他们扮演接受者时将会接受的最低</w:t>
      </w:r>
      <w:r>
        <w:rPr>
          <w:sz w:val="48"/>
        </w:rPr>
        <w:t>出价。（注意，这是真实而不可预料的反应，不是对假设问题的回答。） </w:t>
      </w:r>
      <w:r>
        <w:rPr>
          <w:w w:val="105"/>
          <w:sz w:val="48"/>
        </w:rPr>
        <w:t>在这个实验中，分配者们的反应比先前的实验中表现得更加大方，平均</w:t>
      </w:r>
      <w:r>
        <w:rPr>
          <w:spacing w:val="-16"/>
          <w:w w:val="105"/>
          <w:sz w:val="48"/>
        </w:rPr>
        <w:t>出价是 </w:t>
      </w:r>
      <w:r>
        <w:rPr>
          <w:rFonts w:ascii="Times New Roman" w:eastAsia="Times New Roman"/>
          <w:w w:val="105"/>
          <w:sz w:val="47"/>
        </w:rPr>
        <w:t>0.</w:t>
      </w:r>
      <w:r>
        <w:rPr>
          <w:rFonts w:ascii="Times New Roman" w:eastAsia="Times New Roman"/>
          <w:spacing w:val="103"/>
          <w:w w:val="105"/>
          <w:sz w:val="47"/>
        </w:rPr>
        <w:t> </w:t>
      </w:r>
      <w:r>
        <w:rPr>
          <w:rFonts w:ascii="Times New Roman" w:eastAsia="Times New Roman"/>
          <w:w w:val="105"/>
          <w:sz w:val="47"/>
        </w:rPr>
        <w:t>45c </w:t>
      </w:r>
      <w:r>
        <w:rPr>
          <w:spacing w:val="-2"/>
          <w:w w:val="105"/>
          <w:sz w:val="48"/>
        </w:rPr>
        <w:t>。更有意思的是作为接受者的反应。在全部人中</w:t>
      </w:r>
      <w:r>
        <w:rPr>
          <w:spacing w:val="-63"/>
          <w:sz w:val="48"/>
        </w:rPr>
        <w:t>， </w:t>
      </w:r>
      <w:r>
        <w:rPr>
          <w:spacing w:val="0"/>
          <w:w w:val="105"/>
          <w:sz w:val="48"/>
        </w:rPr>
        <w:t>除了 </w:t>
      </w:r>
      <w:r>
        <w:rPr>
          <w:rFonts w:ascii="Times New Roman" w:eastAsia="Times New Roman"/>
          <w:w w:val="105"/>
          <w:sz w:val="47"/>
        </w:rPr>
        <w:t>2 </w:t>
      </w:r>
      <w:r>
        <w:rPr>
          <w:spacing w:val="1"/>
          <w:w w:val="105"/>
          <w:sz w:val="48"/>
        </w:rPr>
        <w:t>人以外</w:t>
      </w:r>
      <w:r>
        <w:rPr>
          <w:spacing w:val="-64"/>
          <w:sz w:val="48"/>
        </w:rPr>
        <w:t>， </w:t>
      </w:r>
      <w:r>
        <w:rPr>
          <w:spacing w:val="0"/>
          <w:w w:val="105"/>
          <w:sz w:val="48"/>
        </w:rPr>
        <w:t>其他所有人都表示其保留需求最少为 </w:t>
      </w:r>
      <w:r>
        <w:rPr>
          <w:rFonts w:ascii="Times New Roman" w:eastAsia="Times New Roman"/>
          <w:w w:val="105"/>
          <w:sz w:val="47"/>
        </w:rPr>
        <w:t>DMl</w:t>
      </w:r>
      <w:r>
        <w:rPr>
          <w:rFonts w:ascii="Times New Roman" w:eastAsia="Times New Roman"/>
          <w:spacing w:val="33"/>
          <w:w w:val="105"/>
          <w:sz w:val="47"/>
        </w:rPr>
        <w:t> ,  </w:t>
      </w:r>
      <w:r>
        <w:rPr>
          <w:w w:val="105"/>
          <w:sz w:val="48"/>
        </w:rPr>
        <w:t>平均的保留需求</w:t>
      </w:r>
      <w:r>
        <w:rPr>
          <w:spacing w:val="-29"/>
          <w:w w:val="105"/>
          <w:sz w:val="48"/>
        </w:rPr>
        <w:t>要求是 </w:t>
      </w:r>
      <w:r>
        <w:rPr>
          <w:rFonts w:ascii="Times New Roman" w:eastAsia="Times New Roman"/>
          <w:w w:val="105"/>
          <w:sz w:val="47"/>
        </w:rPr>
        <w:t>DMZ</w:t>
      </w:r>
      <w:r>
        <w:rPr>
          <w:rFonts w:ascii="Times New Roman" w:eastAsia="Times New Roman"/>
          <w:spacing w:val="31"/>
          <w:w w:val="105"/>
          <w:sz w:val="47"/>
        </w:rPr>
        <w:t>. </w:t>
      </w:r>
      <w:r>
        <w:rPr>
          <w:rFonts w:ascii="Times New Roman" w:eastAsia="Times New Roman"/>
          <w:sz w:val="47"/>
        </w:rPr>
        <w:t>5</w:t>
      </w:r>
      <w:r>
        <w:rPr>
          <w:rFonts w:ascii="Times New Roman" w:eastAsia="Times New Roman"/>
          <w:spacing w:val="-68"/>
          <w:sz w:val="47"/>
        </w:rPr>
        <w:t> </w:t>
      </w:r>
      <w:r>
        <w:rPr>
          <w:rFonts w:ascii="Times New Roman" w:eastAsia="Times New Roman"/>
          <w:w w:val="105"/>
          <w:sz w:val="47"/>
        </w:rPr>
        <w:t>0</w:t>
      </w:r>
      <w:r>
        <w:rPr>
          <w:w w:val="105"/>
          <w:sz w:val="48"/>
        </w:rPr>
        <w:t>。</w:t>
      </w:r>
    </w:p>
    <w:p>
      <w:pPr>
        <w:tabs>
          <w:tab w:pos="4363" w:val="left" w:leader="none"/>
          <w:tab w:pos="12292" w:val="left" w:leader="none"/>
          <w:tab w:pos="17128" w:val="left" w:leader="none"/>
        </w:tabs>
        <w:spacing w:line="297" w:lineRule="auto" w:before="7"/>
        <w:ind w:left="2703" w:right="1031" w:firstLine="1049"/>
        <w:jc w:val="left"/>
        <w:rPr>
          <w:sz w:val="48"/>
        </w:rPr>
      </w:pPr>
      <w:r>
        <w:rPr>
          <w:spacing w:val="-5"/>
          <w:sz w:val="48"/>
        </w:rPr>
        <w:t>卡</w:t>
      </w:r>
      <w:r>
        <w:rPr>
          <w:spacing w:val="-7"/>
          <w:sz w:val="48"/>
        </w:rPr>
        <w:t>尼</w:t>
      </w:r>
      <w:r>
        <w:rPr>
          <w:spacing w:val="25"/>
          <w:sz w:val="48"/>
        </w:rPr>
        <w:t>曼</w:t>
      </w:r>
      <w:r>
        <w:rPr>
          <w:sz w:val="48"/>
        </w:rPr>
        <w:t>、</w:t>
      </w:r>
      <w:r>
        <w:rPr>
          <w:spacing w:val="-36"/>
          <w:sz w:val="48"/>
        </w:rPr>
        <w:t>克</w:t>
      </w:r>
      <w:r>
        <w:rPr>
          <w:spacing w:val="-3"/>
          <w:sz w:val="48"/>
        </w:rPr>
        <w:t>莱</w:t>
      </w:r>
      <w:r>
        <w:rPr>
          <w:spacing w:val="20"/>
          <w:sz w:val="48"/>
        </w:rPr>
        <w:t>齐</w:t>
      </w:r>
      <w:r>
        <w:rPr>
          <w:spacing w:val="-5"/>
          <w:sz w:val="48"/>
        </w:rPr>
        <w:t>和</w:t>
      </w:r>
      <w:r>
        <w:rPr>
          <w:spacing w:val="15"/>
          <w:sz w:val="48"/>
        </w:rPr>
        <w:t>泰</w:t>
      </w:r>
      <w:r>
        <w:rPr>
          <w:sz w:val="48"/>
        </w:rPr>
        <w:t>勒 </w:t>
      </w:r>
      <w:r>
        <w:rPr>
          <w:spacing w:val="128"/>
          <w:sz w:val="48"/>
        </w:rPr>
        <w:t> </w:t>
      </w:r>
      <w:r>
        <w:rPr>
          <w:rFonts w:ascii="Times New Roman" w:eastAsia="Times New Roman"/>
          <w:sz w:val="51"/>
        </w:rPr>
        <w:t>(</w:t>
      </w:r>
      <w:r>
        <w:rPr>
          <w:rFonts w:ascii="Times New Roman" w:eastAsia="Times New Roman"/>
          <w:spacing w:val="81"/>
          <w:sz w:val="51"/>
        </w:rPr>
        <w:t> </w:t>
      </w:r>
      <w:r>
        <w:rPr>
          <w:rFonts w:ascii="Times New Roman" w:eastAsia="Times New Roman"/>
          <w:spacing w:val="5"/>
          <w:sz w:val="51"/>
        </w:rPr>
        <w:t>Kahneman,</w:t>
        <w:tab/>
      </w:r>
      <w:r>
        <w:rPr>
          <w:rFonts w:ascii="Times New Roman" w:eastAsia="Times New Roman"/>
          <w:sz w:val="51"/>
        </w:rPr>
        <w:t>Knetsch</w:t>
      </w:r>
      <w:r>
        <w:rPr>
          <w:rFonts w:ascii="Times New Roman" w:eastAsia="Times New Roman"/>
          <w:spacing w:val="125"/>
          <w:sz w:val="51"/>
        </w:rPr>
        <w:t> </w:t>
      </w:r>
      <w:r>
        <w:rPr>
          <w:rFonts w:ascii="Times New Roman" w:eastAsia="Times New Roman"/>
          <w:sz w:val="51"/>
        </w:rPr>
        <w:t>and</w:t>
      </w:r>
      <w:r>
        <w:rPr>
          <w:rFonts w:ascii="Times New Roman" w:eastAsia="Times New Roman"/>
          <w:spacing w:val="81"/>
          <w:sz w:val="51"/>
        </w:rPr>
        <w:t> </w:t>
      </w:r>
      <w:r>
        <w:rPr>
          <w:rFonts w:ascii="Times New Roman" w:eastAsia="Times New Roman"/>
          <w:sz w:val="51"/>
        </w:rPr>
        <w:t>Thaler,</w:t>
        <w:tab/>
        <w:t>1986b, </w:t>
      </w:r>
      <w:r>
        <w:rPr>
          <w:rFonts w:ascii="Times New Roman" w:eastAsia="Times New Roman"/>
          <w:spacing w:val="7"/>
          <w:sz w:val="51"/>
        </w:rPr>
        <w:t>KKT</w:t>
      </w:r>
      <w:r>
        <w:rPr>
          <w:rFonts w:ascii="Times New Roman" w:eastAsia="Times New Roman"/>
          <w:spacing w:val="-31"/>
          <w:sz w:val="51"/>
        </w:rPr>
        <w:t> </w:t>
      </w:r>
      <w:r>
        <w:rPr>
          <w:rFonts w:ascii="Times New Roman" w:eastAsia="Times New Roman"/>
          <w:sz w:val="51"/>
        </w:rPr>
        <w:t>)</w:t>
        <w:tab/>
      </w:r>
      <w:r>
        <w:rPr>
          <w:spacing w:val="-14"/>
          <w:sz w:val="48"/>
        </w:rPr>
        <w:t>指</w:t>
      </w:r>
      <w:r>
        <w:rPr>
          <w:spacing w:val="2"/>
          <w:sz w:val="48"/>
        </w:rPr>
        <w:t>导</w:t>
      </w:r>
      <w:r>
        <w:rPr>
          <w:sz w:val="48"/>
        </w:rPr>
        <w:t>进</w:t>
      </w:r>
      <w:r>
        <w:rPr>
          <w:spacing w:val="2"/>
          <w:sz w:val="48"/>
        </w:rPr>
        <w:t>行</w:t>
      </w:r>
      <w:r>
        <w:rPr>
          <w:spacing w:val="5"/>
          <w:sz w:val="48"/>
        </w:rPr>
        <w:t>了</w:t>
      </w:r>
      <w:r>
        <w:rPr>
          <w:spacing w:val="7"/>
          <w:sz w:val="48"/>
        </w:rPr>
        <w:t>两</w:t>
      </w:r>
      <w:r>
        <w:rPr>
          <w:spacing w:val="22"/>
          <w:sz w:val="48"/>
        </w:rPr>
        <w:t>个</w:t>
      </w:r>
      <w:r>
        <w:rPr>
          <w:spacing w:val="-14"/>
          <w:sz w:val="48"/>
        </w:rPr>
        <w:t>相</w:t>
      </w:r>
      <w:r>
        <w:rPr>
          <w:spacing w:val="20"/>
          <w:sz w:val="48"/>
        </w:rPr>
        <w:t>关</w:t>
      </w:r>
      <w:r>
        <w:rPr>
          <w:sz w:val="48"/>
        </w:rPr>
        <w:t>的</w:t>
      </w:r>
      <w:r>
        <w:rPr>
          <w:spacing w:val="21"/>
          <w:sz w:val="48"/>
        </w:rPr>
        <w:t>实</w:t>
      </w:r>
      <w:r>
        <w:rPr>
          <w:spacing w:val="2"/>
          <w:sz w:val="48"/>
        </w:rPr>
        <w:t>验</w:t>
      </w:r>
      <w:r>
        <w:rPr>
          <w:spacing w:val="12"/>
          <w:sz w:val="48"/>
        </w:rPr>
        <w:t>。</w:t>
      </w:r>
      <w:r>
        <w:rPr>
          <w:spacing w:val="5"/>
          <w:sz w:val="48"/>
        </w:rPr>
        <w:t>在</w:t>
      </w:r>
      <w:r>
        <w:rPr>
          <w:spacing w:val="17"/>
          <w:sz w:val="48"/>
        </w:rPr>
        <w:t>第</w:t>
      </w:r>
      <w:r>
        <w:rPr>
          <w:spacing w:val="5"/>
          <w:sz w:val="48"/>
        </w:rPr>
        <w:t>一</w:t>
      </w:r>
      <w:r>
        <w:rPr>
          <w:spacing w:val="11"/>
          <w:sz w:val="48"/>
        </w:rPr>
        <w:t>个</w:t>
      </w:r>
      <w:r>
        <w:rPr>
          <w:spacing w:val="21"/>
          <w:sz w:val="48"/>
        </w:rPr>
        <w:t>实</w:t>
      </w:r>
      <w:r>
        <w:rPr>
          <w:sz w:val="48"/>
        </w:rPr>
        <w:t>验</w:t>
      </w:r>
      <w:r>
        <w:rPr>
          <w:spacing w:val="12"/>
          <w:sz w:val="48"/>
        </w:rPr>
        <w:t>中</w:t>
      </w:r>
      <w:r>
        <w:rPr>
          <w:sz w:val="48"/>
        </w:rPr>
        <w:t>，  </w:t>
      </w:r>
      <w:r>
        <w:rPr>
          <w:spacing w:val="128"/>
          <w:sz w:val="48"/>
        </w:rPr>
        <w:t> </w:t>
      </w:r>
      <w:r>
        <w:rPr>
          <w:spacing w:val="5"/>
          <w:sz w:val="48"/>
        </w:rPr>
        <w:t>在</w:t>
      </w:r>
      <w:r>
        <w:rPr>
          <w:spacing w:val="10"/>
          <w:sz w:val="48"/>
        </w:rPr>
        <w:t>英国</w:t>
      </w:r>
      <w:r>
        <w:rPr>
          <w:spacing w:val="16"/>
          <w:sz w:val="48"/>
        </w:rPr>
        <w:t>哥</w:t>
      </w:r>
      <w:r>
        <w:rPr>
          <w:spacing w:val="26"/>
          <w:sz w:val="48"/>
        </w:rPr>
        <w:t>伦</w:t>
      </w:r>
      <w:r>
        <w:rPr>
          <w:sz w:val="48"/>
        </w:rPr>
        <w:t>比亚大学</w:t>
      </w:r>
      <w:r>
        <w:rPr>
          <w:spacing w:val="-3"/>
          <w:sz w:val="48"/>
        </w:rPr>
        <w:t>重</w:t>
      </w:r>
      <w:r>
        <w:rPr>
          <w:sz w:val="48"/>
        </w:rPr>
        <w:t>复了</w:t>
      </w:r>
      <w:r>
        <w:rPr>
          <w:spacing w:val="156"/>
          <w:sz w:val="48"/>
        </w:rPr>
        <w:t> </w:t>
      </w:r>
      <w:r>
        <w:rPr>
          <w:rFonts w:ascii="Times New Roman" w:eastAsia="Times New Roman"/>
          <w:sz w:val="47"/>
        </w:rPr>
        <w:t>GSS  </w:t>
      </w:r>
      <w:r>
        <w:rPr>
          <w:rFonts w:ascii="Times New Roman" w:eastAsia="Times New Roman"/>
          <w:spacing w:val="23"/>
          <w:sz w:val="47"/>
        </w:rPr>
        <w:t> </w:t>
      </w:r>
      <w:r>
        <w:rPr>
          <w:spacing w:val="-12"/>
          <w:sz w:val="48"/>
        </w:rPr>
        <w:t>的</w:t>
      </w:r>
      <w:r>
        <w:rPr>
          <w:sz w:val="48"/>
        </w:rPr>
        <w:t>研</w:t>
      </w:r>
      <w:r>
        <w:rPr>
          <w:spacing w:val="7"/>
          <w:sz w:val="48"/>
        </w:rPr>
        <w:t>究</w:t>
      </w:r>
      <w:r>
        <w:rPr>
          <w:sz w:val="48"/>
        </w:rPr>
        <w:t>，</w:t>
      </w:r>
      <w:r>
        <w:rPr>
          <w:spacing w:val="80"/>
          <w:sz w:val="48"/>
        </w:rPr>
        <w:t> </w:t>
      </w:r>
      <w:r>
        <w:rPr>
          <w:spacing w:val="22"/>
          <w:sz w:val="48"/>
        </w:rPr>
        <w:t>来</w:t>
      </w:r>
      <w:r>
        <w:rPr>
          <w:spacing w:val="25"/>
          <w:sz w:val="48"/>
        </w:rPr>
        <w:t>看</w:t>
      </w:r>
      <w:r>
        <w:rPr>
          <w:spacing w:val="21"/>
          <w:sz w:val="48"/>
        </w:rPr>
        <w:t>看</w:t>
      </w:r>
      <w:r>
        <w:rPr>
          <w:spacing w:val="25"/>
          <w:sz w:val="48"/>
        </w:rPr>
        <w:t>这</w:t>
      </w:r>
      <w:r>
        <w:rPr>
          <w:sz w:val="48"/>
        </w:rPr>
        <w:t>个</w:t>
      </w:r>
      <w:r>
        <w:rPr>
          <w:spacing w:val="26"/>
          <w:sz w:val="48"/>
        </w:rPr>
        <w:t>结</w:t>
      </w:r>
      <w:r>
        <w:rPr>
          <w:spacing w:val="-5"/>
          <w:sz w:val="48"/>
        </w:rPr>
        <w:t>果</w:t>
      </w:r>
      <w:r>
        <w:rPr>
          <w:spacing w:val="10"/>
          <w:sz w:val="48"/>
        </w:rPr>
        <w:t>是</w:t>
      </w:r>
      <w:r>
        <w:rPr>
          <w:spacing w:val="10"/>
          <w:sz w:val="48"/>
        </w:rPr>
        <w:t>不</w:t>
      </w:r>
      <w:r>
        <w:rPr>
          <w:spacing w:val="5"/>
          <w:sz w:val="48"/>
        </w:rPr>
        <w:t>是</w:t>
      </w:r>
      <w:r>
        <w:rPr>
          <w:spacing w:val="15"/>
          <w:sz w:val="48"/>
        </w:rPr>
        <w:t>因</w:t>
      </w:r>
      <w:r>
        <w:rPr>
          <w:spacing w:val="20"/>
          <w:sz w:val="48"/>
        </w:rPr>
        <w:t>为</w:t>
      </w:r>
      <w:r>
        <w:rPr>
          <w:spacing w:val="11"/>
          <w:sz w:val="48"/>
        </w:rPr>
        <w:t>受</w:t>
      </w:r>
      <w:r>
        <w:rPr>
          <w:spacing w:val="35"/>
          <w:sz w:val="48"/>
        </w:rPr>
        <w:t>试</w:t>
      </w:r>
      <w:r>
        <w:rPr>
          <w:spacing w:val="25"/>
          <w:sz w:val="48"/>
        </w:rPr>
        <w:t>者</w:t>
      </w:r>
      <w:r>
        <w:rPr>
          <w:spacing w:val="15"/>
          <w:sz w:val="48"/>
        </w:rPr>
        <w:t>对</w:t>
      </w:r>
      <w:r>
        <w:rPr>
          <w:spacing w:val="27"/>
          <w:sz w:val="48"/>
        </w:rPr>
        <w:t>自</w:t>
      </w:r>
      <w:r>
        <w:rPr>
          <w:sz w:val="48"/>
        </w:rPr>
        <w:t>己的任务搞不清楚才产生的。他们进行了一个简单的最后通牒博弈，其中    的</w:t>
      </w:r>
      <w:r>
        <w:rPr>
          <w:spacing w:val="83"/>
          <w:sz w:val="48"/>
        </w:rPr>
        <w:t> </w:t>
      </w:r>
      <w:r>
        <w:rPr>
          <w:rFonts w:ascii="Arial" w:eastAsia="Arial"/>
          <w:sz w:val="37"/>
        </w:rPr>
        <w:t>c</w:t>
      </w:r>
      <w:r>
        <w:rPr>
          <w:rFonts w:ascii="Arial" w:eastAsia="Arial"/>
          <w:spacing w:val="20"/>
          <w:sz w:val="37"/>
        </w:rPr>
        <w:t> </w:t>
      </w:r>
      <w:r>
        <w:rPr>
          <w:sz w:val="48"/>
        </w:rPr>
        <w:t>为</w:t>
      </w:r>
      <w:r>
        <w:rPr>
          <w:spacing w:val="65"/>
          <w:sz w:val="48"/>
        </w:rPr>
        <w:t> </w:t>
      </w:r>
      <w:r>
        <w:rPr>
          <w:rFonts w:ascii="Times New Roman" w:eastAsia="Times New Roman"/>
          <w:spacing w:val="6"/>
          <w:sz w:val="47"/>
        </w:rPr>
        <w:t>10 </w:t>
      </w:r>
      <w:r>
        <w:rPr>
          <w:rFonts w:ascii="Times New Roman" w:eastAsia="Times New Roman"/>
          <w:spacing w:val="75"/>
          <w:sz w:val="47"/>
        </w:rPr>
        <w:t> </w:t>
      </w:r>
      <w:r>
        <w:rPr>
          <w:spacing w:val="-7"/>
          <w:sz w:val="48"/>
        </w:rPr>
        <w:t>加</w:t>
      </w:r>
      <w:r>
        <w:rPr>
          <w:spacing w:val="5"/>
          <w:sz w:val="48"/>
        </w:rPr>
        <w:t>拿</w:t>
      </w:r>
      <w:r>
        <w:rPr>
          <w:spacing w:val="-7"/>
          <w:sz w:val="48"/>
        </w:rPr>
        <w:t>大</w:t>
      </w:r>
      <w:r>
        <w:rPr>
          <w:spacing w:val="-9"/>
          <w:sz w:val="48"/>
        </w:rPr>
        <w:t>元</w:t>
      </w:r>
      <w:r>
        <w:rPr>
          <w:sz w:val="48"/>
        </w:rPr>
        <w:t>。</w:t>
      </w:r>
      <w:r>
        <w:rPr>
          <w:spacing w:val="-45"/>
          <w:sz w:val="48"/>
        </w:rPr>
        <w:t>同</w:t>
      </w:r>
      <w:r>
        <w:rPr>
          <w:sz w:val="48"/>
        </w:rPr>
        <w:t>样</w:t>
      </w:r>
      <w:r>
        <w:rPr>
          <w:spacing w:val="20"/>
          <w:sz w:val="48"/>
        </w:rPr>
        <w:t>地</w:t>
      </w:r>
      <w:r>
        <w:rPr>
          <w:sz w:val="48"/>
        </w:rPr>
        <w:t>，</w:t>
      </w:r>
      <w:r>
        <w:rPr>
          <w:spacing w:val="-45"/>
          <w:sz w:val="48"/>
        </w:rPr>
        <w:t> </w:t>
      </w:r>
      <w:r>
        <w:rPr>
          <w:spacing w:val="10"/>
          <w:sz w:val="48"/>
        </w:rPr>
        <w:t>参</w:t>
      </w:r>
      <w:r>
        <w:rPr>
          <w:sz w:val="48"/>
        </w:rPr>
        <w:t>与</w:t>
      </w:r>
      <w:r>
        <w:rPr>
          <w:spacing w:val="7"/>
          <w:sz w:val="48"/>
        </w:rPr>
        <w:t>者</w:t>
      </w:r>
      <w:r>
        <w:rPr>
          <w:sz w:val="48"/>
        </w:rPr>
        <w:t>被要求</w:t>
      </w:r>
      <w:r>
        <w:rPr>
          <w:spacing w:val="2"/>
          <w:sz w:val="48"/>
        </w:rPr>
        <w:t>说</w:t>
      </w:r>
      <w:r>
        <w:rPr>
          <w:spacing w:val="21"/>
          <w:sz w:val="48"/>
        </w:rPr>
        <w:t>出</w:t>
      </w:r>
      <w:r>
        <w:rPr>
          <w:spacing w:val="15"/>
          <w:sz w:val="48"/>
        </w:rPr>
        <w:t>他</w:t>
      </w:r>
      <w:r>
        <w:rPr>
          <w:spacing w:val="6"/>
          <w:sz w:val="48"/>
        </w:rPr>
        <w:t>们</w:t>
      </w:r>
      <w:r>
        <w:rPr>
          <w:spacing w:val="30"/>
          <w:sz w:val="48"/>
        </w:rPr>
        <w:t>作</w:t>
      </w:r>
      <w:r>
        <w:rPr>
          <w:spacing w:val="20"/>
          <w:sz w:val="48"/>
        </w:rPr>
        <w:t>为</w:t>
      </w:r>
      <w:r>
        <w:rPr>
          <w:spacing w:val="10"/>
          <w:sz w:val="48"/>
        </w:rPr>
        <w:t>两</w:t>
      </w:r>
      <w:r>
        <w:rPr>
          <w:spacing w:val="12"/>
          <w:sz w:val="48"/>
        </w:rPr>
        <w:t>种</w:t>
      </w:r>
      <w:r>
        <w:rPr>
          <w:spacing w:val="10"/>
          <w:sz w:val="48"/>
        </w:rPr>
        <w:t>角</w:t>
      </w:r>
      <w:r>
        <w:rPr>
          <w:spacing w:val="-5"/>
          <w:sz w:val="48"/>
        </w:rPr>
        <w:t>色</w:t>
      </w:r>
      <w:r>
        <w:rPr>
          <w:sz w:val="48"/>
        </w:rPr>
        <w:t>的 价位。他们采取了两个步骤来保证参与者真正理解他们的任务。第一      </w:t>
      </w:r>
      <w:r>
        <w:rPr>
          <w:spacing w:val="27"/>
          <w:sz w:val="48"/>
        </w:rPr>
        <w:t>步</w:t>
      </w:r>
      <w:r>
        <w:rPr>
          <w:sz w:val="48"/>
        </w:rPr>
        <w:t>，</w:t>
      </w:r>
      <w:r>
        <w:rPr>
          <w:spacing w:val="35"/>
          <w:sz w:val="48"/>
        </w:rPr>
        <w:t> </w:t>
      </w:r>
      <w:r>
        <w:rPr>
          <w:spacing w:val="-3"/>
          <w:sz w:val="48"/>
        </w:rPr>
        <w:t>向</w:t>
      </w:r>
      <w:r>
        <w:rPr>
          <w:sz w:val="48"/>
        </w:rPr>
        <w:t>参</w:t>
      </w:r>
      <w:r>
        <w:rPr>
          <w:spacing w:val="-13"/>
          <w:sz w:val="48"/>
        </w:rPr>
        <w:t>与</w:t>
      </w:r>
      <w:r>
        <w:rPr>
          <w:spacing w:val="-15"/>
          <w:sz w:val="48"/>
        </w:rPr>
        <w:t>者</w:t>
      </w:r>
      <w:r>
        <w:rPr>
          <w:sz w:val="48"/>
        </w:rPr>
        <w:t>询</w:t>
      </w:r>
      <w:r>
        <w:rPr>
          <w:spacing w:val="-15"/>
          <w:sz w:val="48"/>
        </w:rPr>
        <w:t>问</w:t>
      </w:r>
      <w:r>
        <w:rPr>
          <w:spacing w:val="-11"/>
          <w:sz w:val="48"/>
        </w:rPr>
        <w:t>两</w:t>
      </w:r>
      <w:r>
        <w:rPr>
          <w:spacing w:val="10"/>
          <w:sz w:val="48"/>
        </w:rPr>
        <w:t>个</w:t>
      </w:r>
      <w:r>
        <w:rPr>
          <w:spacing w:val="11"/>
          <w:sz w:val="48"/>
        </w:rPr>
        <w:t>基</w:t>
      </w:r>
      <w:r>
        <w:rPr>
          <w:spacing w:val="5"/>
          <w:sz w:val="48"/>
        </w:rPr>
        <w:t>本</w:t>
      </w:r>
      <w:r>
        <w:rPr>
          <w:sz w:val="48"/>
        </w:rPr>
        <w:t>诊</w:t>
      </w:r>
      <w:r>
        <w:rPr>
          <w:spacing w:val="-17"/>
          <w:sz w:val="48"/>
        </w:rPr>
        <w:t>断</w:t>
      </w:r>
      <w:r>
        <w:rPr>
          <w:spacing w:val="25"/>
          <w:sz w:val="48"/>
        </w:rPr>
        <w:t>问</w:t>
      </w:r>
      <w:r>
        <w:rPr>
          <w:sz w:val="48"/>
        </w:rPr>
        <w:t>题</w:t>
      </w:r>
      <w:r>
        <w:rPr>
          <w:spacing w:val="-6"/>
          <w:sz w:val="48"/>
        </w:rPr>
        <w:t>。</w:t>
      </w:r>
      <w:r>
        <w:rPr>
          <w:sz w:val="48"/>
        </w:rPr>
        <w:t>在参</w:t>
      </w:r>
      <w:r>
        <w:rPr>
          <w:spacing w:val="5"/>
          <w:sz w:val="48"/>
        </w:rPr>
        <w:t>加</w:t>
      </w:r>
      <w:r>
        <w:rPr>
          <w:spacing w:val="10"/>
          <w:sz w:val="48"/>
        </w:rPr>
        <w:t>实</w:t>
      </w:r>
      <w:r>
        <w:rPr>
          <w:spacing w:val="6"/>
          <w:sz w:val="48"/>
        </w:rPr>
        <w:t>验</w:t>
      </w:r>
      <w:r>
        <w:rPr>
          <w:sz w:val="48"/>
        </w:rPr>
        <w:t>的</w:t>
      </w:r>
      <w:r>
        <w:rPr>
          <w:spacing w:val="60"/>
          <w:sz w:val="48"/>
        </w:rPr>
        <w:t> </w:t>
      </w:r>
      <w:r>
        <w:rPr>
          <w:rFonts w:ascii="Times New Roman" w:eastAsia="Times New Roman"/>
          <w:sz w:val="47"/>
        </w:rPr>
        <w:t>137</w:t>
      </w:r>
      <w:r>
        <w:rPr>
          <w:rFonts w:ascii="Times New Roman" w:eastAsia="Times New Roman"/>
          <w:spacing w:val="58"/>
          <w:sz w:val="47"/>
        </w:rPr>
        <w:t> </w:t>
      </w:r>
      <w:r>
        <w:rPr>
          <w:spacing w:val="10"/>
          <w:sz w:val="48"/>
        </w:rPr>
        <w:t>个</w:t>
      </w:r>
      <w:r>
        <w:rPr>
          <w:spacing w:val="25"/>
          <w:sz w:val="48"/>
        </w:rPr>
        <w:t>参</w:t>
      </w:r>
      <w:r>
        <w:rPr>
          <w:spacing w:val="12"/>
          <w:sz w:val="48"/>
        </w:rPr>
        <w:t>与</w:t>
      </w:r>
      <w:r>
        <w:rPr>
          <w:spacing w:val="11"/>
          <w:sz w:val="48"/>
        </w:rPr>
        <w:t>者</w:t>
      </w:r>
      <w:r>
        <w:rPr>
          <w:spacing w:val="-10"/>
          <w:sz w:val="48"/>
        </w:rPr>
        <w:t>中</w:t>
      </w:r>
      <w:r>
        <w:rPr>
          <w:sz w:val="48"/>
        </w:rPr>
        <w:t>， 淘汰</w:t>
      </w:r>
      <w:r>
        <w:rPr>
          <w:spacing w:val="80"/>
          <w:sz w:val="48"/>
        </w:rPr>
        <w:t>了</w:t>
      </w:r>
      <w:r>
        <w:rPr>
          <w:rFonts w:ascii="Times New Roman" w:eastAsia="Times New Roman"/>
          <w:sz w:val="47"/>
        </w:rPr>
        <w:t>22    </w:t>
      </w:r>
      <w:r>
        <w:rPr>
          <w:rFonts w:ascii="Times New Roman" w:eastAsia="Times New Roman"/>
          <w:spacing w:val="8"/>
          <w:sz w:val="47"/>
        </w:rPr>
        <w:t> </w:t>
      </w:r>
      <w:r>
        <w:rPr>
          <w:spacing w:val="-19"/>
          <w:sz w:val="48"/>
        </w:rPr>
        <w:t>个</w:t>
      </w:r>
      <w:r>
        <w:rPr>
          <w:sz w:val="48"/>
        </w:rPr>
        <w:t>不</w:t>
      </w:r>
      <w:r>
        <w:rPr>
          <w:spacing w:val="-40"/>
          <w:sz w:val="48"/>
        </w:rPr>
        <w:t>能</w:t>
      </w:r>
      <w:r>
        <w:rPr>
          <w:sz w:val="48"/>
        </w:rPr>
        <w:t>正</w:t>
      </w:r>
      <w:r>
        <w:rPr>
          <w:spacing w:val="-10"/>
          <w:sz w:val="48"/>
        </w:rPr>
        <w:t>确</w:t>
      </w:r>
      <w:r>
        <w:rPr>
          <w:sz w:val="48"/>
        </w:rPr>
        <w:t>回答</w:t>
      </w:r>
      <w:r>
        <w:rPr>
          <w:spacing w:val="-53"/>
          <w:sz w:val="48"/>
        </w:rPr>
        <w:t>这</w:t>
      </w:r>
      <w:r>
        <w:rPr>
          <w:sz w:val="48"/>
        </w:rPr>
        <w:t>两个</w:t>
      </w:r>
      <w:r>
        <w:rPr>
          <w:spacing w:val="-20"/>
          <w:sz w:val="48"/>
        </w:rPr>
        <w:t>问</w:t>
      </w:r>
      <w:r>
        <w:rPr>
          <w:spacing w:val="-21"/>
          <w:sz w:val="48"/>
        </w:rPr>
        <w:t>题</w:t>
      </w:r>
      <w:r>
        <w:rPr>
          <w:spacing w:val="-16"/>
          <w:sz w:val="48"/>
        </w:rPr>
        <w:t>的</w:t>
      </w:r>
      <w:r>
        <w:rPr>
          <w:spacing w:val="-7"/>
          <w:sz w:val="48"/>
        </w:rPr>
        <w:t>人</w:t>
      </w:r>
      <w:r>
        <w:rPr>
          <w:sz w:val="48"/>
        </w:rPr>
        <w:t>。</w:t>
      </w:r>
      <w:r>
        <w:rPr>
          <w:spacing w:val="-38"/>
          <w:sz w:val="48"/>
        </w:rPr>
        <w:t>第</w:t>
      </w:r>
      <w:r>
        <w:rPr>
          <w:spacing w:val="-14"/>
          <w:sz w:val="48"/>
        </w:rPr>
        <w:t>二</w:t>
      </w:r>
      <w:r>
        <w:rPr>
          <w:sz w:val="48"/>
        </w:rPr>
        <w:t>步，</w:t>
      </w:r>
      <w:r>
        <w:rPr>
          <w:spacing w:val="185"/>
          <w:sz w:val="48"/>
        </w:rPr>
        <w:t> </w:t>
      </w:r>
      <w:r>
        <w:rPr>
          <w:spacing w:val="-16"/>
          <w:sz w:val="48"/>
        </w:rPr>
        <w:t>不</w:t>
      </w:r>
      <w:r>
        <w:rPr>
          <w:spacing w:val="-8"/>
          <w:sz w:val="48"/>
        </w:rPr>
        <w:t>是</w:t>
      </w:r>
      <w:r>
        <w:rPr>
          <w:spacing w:val="-13"/>
          <w:sz w:val="48"/>
        </w:rPr>
        <w:t>直</w:t>
      </w:r>
      <w:r>
        <w:rPr>
          <w:sz w:val="48"/>
        </w:rPr>
        <w:t>接</w:t>
      </w:r>
      <w:r>
        <w:rPr>
          <w:spacing w:val="-13"/>
          <w:sz w:val="48"/>
        </w:rPr>
        <w:t>让</w:t>
      </w:r>
      <w:r>
        <w:rPr>
          <w:sz w:val="48"/>
        </w:rPr>
        <w:t>参与者说出他们的保留需求，而是问他们一系列诸如以下的是非题：如果其</w:t>
      </w:r>
      <w:r>
        <w:rPr>
          <w:spacing w:val="-104"/>
          <w:sz w:val="48"/>
        </w:rPr>
        <w:t>他       </w:t>
      </w:r>
      <w:r>
        <w:rPr>
          <w:sz w:val="48"/>
        </w:rPr>
        <w:t>参与者出</w:t>
      </w:r>
      <w:r>
        <w:rPr>
          <w:spacing w:val="56"/>
          <w:sz w:val="48"/>
        </w:rPr>
        <w:t>价</w:t>
      </w:r>
      <w:r>
        <w:rPr>
          <w:rFonts w:ascii="Times New Roman" w:eastAsia="Times New Roman"/>
          <w:sz w:val="47"/>
        </w:rPr>
        <w:t>0. </w:t>
      </w:r>
      <w:r>
        <w:rPr>
          <w:rFonts w:ascii="Times New Roman" w:eastAsia="Times New Roman"/>
          <w:spacing w:val="30"/>
          <w:sz w:val="47"/>
        </w:rPr>
        <w:t> </w:t>
      </w:r>
      <w:r>
        <w:rPr>
          <w:rFonts w:ascii="Times New Roman" w:eastAsia="Times New Roman"/>
          <w:sz w:val="47"/>
        </w:rPr>
        <w:t>50  </w:t>
      </w:r>
      <w:r>
        <w:rPr>
          <w:sz w:val="48"/>
        </w:rPr>
        <w:t>加</w:t>
      </w:r>
      <w:r>
        <w:rPr>
          <w:spacing w:val="-17"/>
          <w:sz w:val="48"/>
        </w:rPr>
        <w:t>元</w:t>
      </w:r>
      <w:r>
        <w:rPr>
          <w:sz w:val="48"/>
        </w:rPr>
        <w:t>，</w:t>
      </w:r>
      <w:r>
        <w:rPr>
          <w:spacing w:val="-47"/>
          <w:sz w:val="48"/>
        </w:rPr>
        <w:t> </w:t>
      </w:r>
      <w:r>
        <w:rPr>
          <w:sz w:val="48"/>
        </w:rPr>
        <w:t>你</w:t>
      </w:r>
      <w:r>
        <w:rPr>
          <w:spacing w:val="-27"/>
          <w:sz w:val="48"/>
        </w:rPr>
        <w:t>会</w:t>
      </w:r>
      <w:r>
        <w:rPr>
          <w:sz w:val="48"/>
        </w:rPr>
        <w:t>接</w:t>
      </w:r>
      <w:r>
        <w:rPr>
          <w:spacing w:val="-48"/>
          <w:sz w:val="48"/>
        </w:rPr>
        <w:t>受</w:t>
      </w:r>
      <w:r>
        <w:rPr>
          <w:sz w:val="48"/>
        </w:rPr>
        <w:t>还</w:t>
      </w:r>
      <w:r>
        <w:rPr>
          <w:spacing w:val="-29"/>
          <w:sz w:val="48"/>
        </w:rPr>
        <w:t>是</w:t>
      </w:r>
      <w:r>
        <w:rPr>
          <w:sz w:val="48"/>
        </w:rPr>
        <w:t>拒绝</w:t>
      </w:r>
      <w:r>
        <w:rPr>
          <w:spacing w:val="-70"/>
          <w:sz w:val="48"/>
        </w:rPr>
        <w:t>？</w:t>
      </w:r>
      <w:r>
        <w:rPr>
          <w:sz w:val="48"/>
        </w:rPr>
        <w:t>这样的</w:t>
      </w:r>
      <w:r>
        <w:rPr>
          <w:spacing w:val="-40"/>
          <w:sz w:val="48"/>
        </w:rPr>
        <w:t>问</w:t>
      </w:r>
      <w:r>
        <w:rPr>
          <w:sz w:val="48"/>
        </w:rPr>
        <w:t>题</w:t>
      </w:r>
      <w:r>
        <w:rPr>
          <w:spacing w:val="-56"/>
          <w:sz w:val="48"/>
        </w:rPr>
        <w:t>以</w:t>
      </w:r>
      <w:r>
        <w:rPr>
          <w:sz w:val="48"/>
        </w:rPr>
        <w:t>每次</w:t>
      </w:r>
      <w:r>
        <w:rPr>
          <w:spacing w:val="-19"/>
          <w:sz w:val="48"/>
        </w:rPr>
        <w:t>增</w:t>
      </w:r>
      <w:r>
        <w:rPr>
          <w:sz w:val="48"/>
        </w:rPr>
        <w:t>加</w:t>
      </w:r>
      <w:r>
        <w:rPr>
          <w:spacing w:val="28"/>
          <w:sz w:val="48"/>
        </w:rPr>
        <w:t> </w:t>
      </w:r>
      <w:r>
        <w:rPr>
          <w:rFonts w:ascii="Times New Roman" w:eastAsia="Times New Roman"/>
          <w:sz w:val="47"/>
        </w:rPr>
        <w:t>50 </w:t>
      </w:r>
      <w:r>
        <w:rPr>
          <w:rFonts w:ascii="Times New Roman" w:eastAsia="Times New Roman"/>
          <w:spacing w:val="1"/>
          <w:sz w:val="47"/>
        </w:rPr>
        <w:t> </w:t>
      </w:r>
      <w:r>
        <w:rPr>
          <w:sz w:val="48"/>
        </w:rPr>
        <w:t>加拿大分的形式重复地提出。在三次不同的实验中，平均最低可接受出价</w:t>
      </w:r>
    </w:p>
    <w:p>
      <w:pPr>
        <w:tabs>
          <w:tab w:pos="19583" w:val="right" w:leader="none"/>
        </w:tabs>
        <w:spacing w:line="554" w:lineRule="exact" w:before="0"/>
        <w:ind w:left="2721" w:right="0" w:firstLine="0"/>
        <w:jc w:val="left"/>
        <w:rPr>
          <w:rFonts w:ascii="Times New Roman" w:eastAsia="Times New Roman"/>
          <w:sz w:val="40"/>
        </w:rPr>
      </w:pPr>
      <w:r>
        <w:rPr>
          <w:sz w:val="48"/>
        </w:rPr>
        <w:t>在</w:t>
      </w:r>
      <w:r>
        <w:rPr>
          <w:spacing w:val="-96"/>
          <w:sz w:val="48"/>
        </w:rPr>
        <w:t> </w:t>
      </w:r>
      <w:r>
        <w:rPr>
          <w:rFonts w:ascii="Times New Roman" w:eastAsia="Times New Roman"/>
          <w:sz w:val="47"/>
        </w:rPr>
        <w:t>2.</w:t>
      </w:r>
      <w:r>
        <w:rPr>
          <w:rFonts w:ascii="Times New Roman" w:eastAsia="Times New Roman"/>
          <w:spacing w:val="8"/>
          <w:sz w:val="47"/>
        </w:rPr>
        <w:t> </w:t>
      </w:r>
      <w:r>
        <w:rPr>
          <w:rFonts w:ascii="Times New Roman" w:eastAsia="Times New Roman"/>
          <w:sz w:val="47"/>
        </w:rPr>
        <w:t>00</w:t>
      </w:r>
      <w:r>
        <w:rPr>
          <w:rFonts w:ascii="Times New Roman" w:eastAsia="Times New Roman"/>
          <w:spacing w:val="30"/>
          <w:sz w:val="47"/>
        </w:rPr>
        <w:t> </w:t>
      </w:r>
      <w:r>
        <w:rPr>
          <w:sz w:val="48"/>
        </w:rPr>
        <w:t>加</w:t>
      </w:r>
      <w:r>
        <w:rPr>
          <w:spacing w:val="-34"/>
          <w:sz w:val="48"/>
        </w:rPr>
        <w:t>元</w:t>
      </w:r>
      <w:r>
        <w:rPr>
          <w:sz w:val="48"/>
        </w:rPr>
        <w:t>与</w:t>
      </w:r>
      <w:r>
        <w:rPr>
          <w:spacing w:val="-82"/>
          <w:sz w:val="48"/>
        </w:rPr>
        <w:t> </w:t>
      </w:r>
      <w:r>
        <w:rPr>
          <w:rFonts w:ascii="Times New Roman" w:eastAsia="Times New Roman"/>
          <w:sz w:val="47"/>
        </w:rPr>
        <w:t>2.</w:t>
      </w:r>
      <w:r>
        <w:rPr>
          <w:rFonts w:ascii="Times New Roman" w:eastAsia="Times New Roman"/>
          <w:spacing w:val="7"/>
          <w:sz w:val="47"/>
        </w:rPr>
        <w:t> </w:t>
      </w:r>
      <w:r>
        <w:rPr>
          <w:rFonts w:ascii="Times New Roman" w:eastAsia="Times New Roman"/>
          <w:sz w:val="47"/>
        </w:rPr>
        <w:t>59</w:t>
      </w:r>
      <w:r>
        <w:rPr>
          <w:rFonts w:ascii="Times New Roman" w:eastAsia="Times New Roman"/>
          <w:spacing w:val="-7"/>
          <w:sz w:val="47"/>
        </w:rPr>
        <w:t> </w:t>
      </w:r>
      <w:r>
        <w:rPr>
          <w:sz w:val="48"/>
        </w:rPr>
        <w:t>加元之</w:t>
      </w:r>
      <w:r>
        <w:rPr>
          <w:spacing w:val="-84"/>
          <w:sz w:val="48"/>
        </w:rPr>
        <w:t>间</w:t>
      </w:r>
      <w:r>
        <w:rPr>
          <w:sz w:val="48"/>
        </w:rPr>
        <w:t>变</w:t>
      </w:r>
      <w:r>
        <w:rPr>
          <w:spacing w:val="10"/>
          <w:sz w:val="48"/>
        </w:rPr>
        <w:t>动</w:t>
      </w:r>
      <w:r>
        <w:rPr>
          <w:sz w:val="48"/>
        </w:rPr>
        <w:t>，</w:t>
      </w:r>
      <w:r>
        <w:rPr>
          <w:spacing w:val="-146"/>
          <w:sz w:val="48"/>
        </w:rPr>
        <w:t> </w:t>
      </w:r>
      <w:r>
        <w:rPr>
          <w:sz w:val="48"/>
        </w:rPr>
        <w:t>与</w:t>
      </w:r>
      <w:r>
        <w:rPr>
          <w:spacing w:val="-119"/>
          <w:sz w:val="48"/>
        </w:rPr>
        <w:t> </w:t>
      </w:r>
      <w:r>
        <w:rPr>
          <w:rFonts w:ascii="Times New Roman" w:eastAsia="Times New Roman"/>
          <w:sz w:val="47"/>
        </w:rPr>
        <w:t>GSS</w:t>
      </w:r>
      <w:r>
        <w:rPr>
          <w:rFonts w:ascii="Times New Roman" w:eastAsia="Times New Roman"/>
          <w:spacing w:val="-10"/>
          <w:sz w:val="47"/>
        </w:rPr>
        <w:t> </w:t>
      </w:r>
      <w:r>
        <w:rPr>
          <w:spacing w:val="-8"/>
          <w:sz w:val="48"/>
        </w:rPr>
        <w:t>得</w:t>
      </w:r>
      <w:r>
        <w:rPr>
          <w:sz w:val="48"/>
        </w:rPr>
        <w:t>到</w:t>
      </w:r>
      <w:r>
        <w:rPr>
          <w:spacing w:val="-21"/>
          <w:sz w:val="48"/>
        </w:rPr>
        <w:t>的</w:t>
      </w:r>
      <w:r>
        <w:rPr>
          <w:sz w:val="48"/>
        </w:rPr>
        <w:t>数</w:t>
      </w:r>
      <w:r>
        <w:rPr>
          <w:spacing w:val="-35"/>
          <w:sz w:val="48"/>
        </w:rPr>
        <w:t>字</w:t>
      </w:r>
      <w:r>
        <w:rPr>
          <w:sz w:val="48"/>
        </w:rPr>
        <w:t>相</w:t>
      </w:r>
      <w:r>
        <w:rPr>
          <w:spacing w:val="-46"/>
          <w:sz w:val="48"/>
        </w:rPr>
        <w:t>接</w:t>
      </w:r>
      <w:r>
        <w:rPr>
          <w:sz w:val="48"/>
        </w:rPr>
        <w:t>近</w:t>
      </w:r>
      <w:r>
        <w:rPr>
          <w:spacing w:val="-388"/>
          <w:sz w:val="48"/>
        </w:rPr>
        <w:t>。</w:t>
      </w:r>
      <w:r>
        <w:rPr>
          <w:rFonts w:ascii="Times New Roman" w:eastAsia="Times New Roman"/>
          <w:w w:val="80"/>
          <w:sz w:val="40"/>
        </w:rPr>
        <w:t>[</w:t>
      </w:r>
      <w:r>
        <w:rPr>
          <w:rFonts w:ascii="Times New Roman" w:eastAsia="Times New Roman"/>
          <w:spacing w:val="21"/>
          <w:w w:val="80"/>
          <w:sz w:val="40"/>
        </w:rPr>
        <w:t> </w:t>
      </w:r>
      <w:r>
        <w:rPr>
          <w:rFonts w:ascii="Times New Roman" w:eastAsia="Times New Roman"/>
          <w:w w:val="80"/>
          <w:sz w:val="40"/>
        </w:rPr>
        <w:t>2</w:t>
      </w:r>
      <w:r>
        <w:rPr>
          <w:rFonts w:ascii="Times New Roman" w:eastAsia="Times New Roman"/>
          <w:spacing w:val="2"/>
          <w:w w:val="80"/>
          <w:sz w:val="40"/>
        </w:rPr>
        <w:t> </w:t>
      </w:r>
      <w:r>
        <w:rPr>
          <w:rFonts w:ascii="Times New Roman" w:eastAsia="Times New Roman"/>
          <w:w w:val="80"/>
          <w:sz w:val="40"/>
        </w:rPr>
        <w:t>]</w:t>
        <w:tab/>
      </w:r>
      <w:r>
        <w:rPr>
          <w:rFonts w:ascii="Times New Roman" w:eastAsia="Times New Roman"/>
          <w:sz w:val="40"/>
        </w:rPr>
        <w:t>25</w:t>
      </w:r>
    </w:p>
    <w:p>
      <w:pPr>
        <w:spacing w:line="295" w:lineRule="auto" w:before="175"/>
        <w:ind w:left="2674" w:right="1200" w:firstLine="1071"/>
        <w:jc w:val="both"/>
        <w:rPr>
          <w:sz w:val="48"/>
        </w:rPr>
      </w:pPr>
      <w:r>
        <w:rPr>
          <w:rFonts w:ascii="Times New Roman" w:eastAsia="Times New Roman"/>
          <w:spacing w:val="10"/>
          <w:sz w:val="51"/>
        </w:rPr>
        <w:t>KKT</w:t>
      </w:r>
      <w:r>
        <w:rPr>
          <w:rFonts w:ascii="Times New Roman" w:eastAsia="Times New Roman"/>
          <w:spacing w:val="142"/>
          <w:sz w:val="51"/>
        </w:rPr>
        <w:t> </w:t>
      </w:r>
      <w:r>
        <w:rPr>
          <w:spacing w:val="3"/>
          <w:sz w:val="48"/>
        </w:rPr>
        <w:t>进行的第二个实验研究了两个问题： 第一， 即使他们的出价不会被拒绝，分配者们会保持公正的出价吗？第二，会不会有受试者宁   愿放弃金钱以惩罚对他人不公的分配者？在第一部分中，康奈尔大学心   </w:t>
      </w:r>
      <w:r>
        <w:rPr>
          <w:spacing w:val="5"/>
          <w:sz w:val="48"/>
        </w:rPr>
        <w:t>理学专业的学生被要求在自己和班里的另一个匿名的同学之间分配   </w:t>
      </w:r>
      <w:r>
        <w:rPr>
          <w:rFonts w:ascii="Times New Roman" w:eastAsia="Times New Roman"/>
          <w:sz w:val="47"/>
        </w:rPr>
        <w:t>20 </w:t>
      </w:r>
      <w:r>
        <w:rPr>
          <w:spacing w:val="6"/>
          <w:sz w:val="48"/>
        </w:rPr>
        <w:t>加元。分配方案只有两种： 要么让给对方 </w:t>
      </w:r>
      <w:r>
        <w:rPr>
          <w:rFonts w:ascii="Times New Roman" w:eastAsia="Times New Roman"/>
          <w:sz w:val="50"/>
        </w:rPr>
        <w:t>2 </w:t>
      </w:r>
      <w:r>
        <w:rPr>
          <w:spacing w:val="15"/>
          <w:sz w:val="48"/>
        </w:rPr>
        <w:t>加元， 自己留下 </w:t>
      </w:r>
      <w:r>
        <w:rPr>
          <w:rFonts w:ascii="Times New Roman" w:eastAsia="Times New Roman"/>
          <w:sz w:val="51"/>
        </w:rPr>
        <w:t>18</w:t>
      </w:r>
      <w:r>
        <w:rPr>
          <w:rFonts w:ascii="Times New Roman" w:eastAsia="Times New Roman"/>
          <w:spacing w:val="96"/>
          <w:sz w:val="51"/>
        </w:rPr>
        <w:t> </w:t>
      </w:r>
      <w:r>
        <w:rPr>
          <w:spacing w:val="5"/>
          <w:sz w:val="48"/>
        </w:rPr>
        <w:t>加元</w:t>
      </w:r>
      <w:r>
        <w:rPr>
          <w:spacing w:val="-20"/>
          <w:w w:val="90"/>
          <w:sz w:val="48"/>
        </w:rPr>
        <w:t>； </w:t>
      </w:r>
      <w:r>
        <w:rPr>
          <w:spacing w:val="15"/>
          <w:sz w:val="48"/>
        </w:rPr>
        <w:t>要么双方各自得到  </w:t>
      </w:r>
      <w:r>
        <w:rPr>
          <w:rFonts w:ascii="Arial" w:eastAsia="Arial"/>
          <w:sz w:val="46"/>
        </w:rPr>
        <w:t>10</w:t>
      </w:r>
      <w:r>
        <w:rPr>
          <w:rFonts w:ascii="Arial" w:eastAsia="Arial"/>
          <w:spacing w:val="31"/>
          <w:sz w:val="46"/>
        </w:rPr>
        <w:t>   </w:t>
      </w:r>
      <w:r>
        <w:rPr>
          <w:spacing w:val="-7"/>
          <w:sz w:val="48"/>
        </w:rPr>
        <w:t>加元。</w:t>
      </w:r>
      <w:r>
        <w:rPr>
          <w:sz w:val="48"/>
        </w:rPr>
        <w:t>（</w:t>
      </w:r>
      <w:r>
        <w:rPr>
          <w:spacing w:val="-30"/>
          <w:sz w:val="48"/>
        </w:rPr>
        <w:t>利用这些资金进行大规模的案例研究而且</w:t>
      </w:r>
      <w:r>
        <w:rPr>
          <w:spacing w:val="-5"/>
          <w:sz w:val="48"/>
        </w:rPr>
        <w:t>给每个人付费是不可能的。因此， 参与者被告知他们将被随机抽取 </w:t>
      </w:r>
      <w:r>
        <w:rPr>
          <w:rFonts w:ascii="Arial" w:eastAsia="Arial"/>
          <w:sz w:val="46"/>
        </w:rPr>
        <w:t>8</w:t>
      </w:r>
      <w:r>
        <w:rPr>
          <w:rFonts w:ascii="Arial" w:eastAsia="Arial"/>
          <w:spacing w:val="46"/>
          <w:sz w:val="46"/>
        </w:rPr>
        <w:t>  </w:t>
      </w:r>
      <w:r>
        <w:rPr>
          <w:sz w:val="48"/>
        </w:rPr>
        <w:t>对参与实验并得到报酬。）与先前实验不同的是，分配者给出的出价是接   </w:t>
      </w:r>
      <w:r>
        <w:rPr>
          <w:spacing w:val="5"/>
          <w:sz w:val="48"/>
        </w:rPr>
        <w:t>受者不能拒绝的。尽管如此， 分配者仍然非常大方。在  </w:t>
      </w:r>
      <w:r>
        <w:rPr>
          <w:rFonts w:ascii="Times New Roman" w:eastAsia="Times New Roman"/>
          <w:sz w:val="51"/>
        </w:rPr>
        <w:t>161</w:t>
      </w:r>
      <w:r>
        <w:rPr>
          <w:rFonts w:ascii="Times New Roman" w:eastAsia="Times New Roman"/>
          <w:spacing w:val="12"/>
          <w:sz w:val="51"/>
        </w:rPr>
        <w:t>  </w:t>
      </w:r>
      <w:r>
        <w:rPr>
          <w:spacing w:val="12"/>
          <w:sz w:val="48"/>
        </w:rPr>
        <w:t>个受试者</w:t>
      </w:r>
      <w:r>
        <w:rPr>
          <w:spacing w:val="-30"/>
          <w:sz w:val="48"/>
        </w:rPr>
        <w:t>中， 有 </w:t>
      </w:r>
      <w:r>
        <w:rPr>
          <w:rFonts w:ascii="Times New Roman" w:eastAsia="Times New Roman"/>
          <w:spacing w:val="10"/>
          <w:sz w:val="47"/>
        </w:rPr>
        <w:t>122</w:t>
      </w:r>
      <w:r>
        <w:rPr>
          <w:rFonts w:ascii="Times New Roman" w:eastAsia="Times New Roman"/>
          <w:spacing w:val="40"/>
          <w:sz w:val="47"/>
        </w:rPr>
        <w:t> </w:t>
      </w:r>
      <w:r>
        <w:rPr>
          <w:spacing w:val="8"/>
          <w:sz w:val="48"/>
        </w:rPr>
        <w:t>个人</w:t>
      </w:r>
      <w:r>
        <w:rPr>
          <w:sz w:val="48"/>
        </w:rPr>
        <w:t>（</w:t>
      </w:r>
      <w:r>
        <w:rPr>
          <w:spacing w:val="-39"/>
          <w:sz w:val="48"/>
        </w:rPr>
        <w:t>占 </w:t>
      </w:r>
      <w:r>
        <w:rPr>
          <w:rFonts w:ascii="Times New Roman" w:eastAsia="Times New Roman"/>
          <w:sz w:val="47"/>
        </w:rPr>
        <w:t>76</w:t>
      </w:r>
      <w:r>
        <w:rPr>
          <w:rFonts w:ascii="Times New Roman" w:eastAsia="Times New Roman"/>
          <w:spacing w:val="12"/>
          <w:sz w:val="47"/>
        </w:rPr>
        <w:t> % )   </w:t>
      </w:r>
      <w:r>
        <w:rPr>
          <w:spacing w:val="11"/>
          <w:sz w:val="48"/>
        </w:rPr>
        <w:t>选择了平均分配</w:t>
      </w:r>
      <w:r>
        <w:rPr>
          <w:spacing w:val="-17"/>
          <w:w w:val="90"/>
          <w:sz w:val="48"/>
        </w:rPr>
        <w:t>； </w:t>
      </w:r>
      <w:r>
        <w:rPr>
          <w:spacing w:val="-1"/>
          <w:sz w:val="48"/>
        </w:rPr>
        <w:t>因此， 在最后通牒博弈中观察到的大方出价的部分原因，可以用分配者的公平观来解释。</w:t>
      </w:r>
    </w:p>
    <w:p>
      <w:pPr>
        <w:spacing w:after="0" w:line="295" w:lineRule="auto"/>
        <w:jc w:val="both"/>
        <w:rPr>
          <w:sz w:val="48"/>
        </w:rPr>
        <w:sectPr>
          <w:footerReference w:type="default" r:id="rId68"/>
          <w:footerReference w:type="even" r:id="rId69"/>
          <w:pgSz w:w="20760" w:h="31660"/>
          <w:pgMar w:footer="2387" w:header="0" w:top="1800" w:bottom="2580" w:left="0" w:right="860"/>
          <w:pgNumType w:start="23"/>
        </w:sectPr>
      </w:pPr>
    </w:p>
    <w:p>
      <w:pPr>
        <w:pStyle w:val="BodyText"/>
        <w:rPr>
          <w:sz w:val="38"/>
        </w:rPr>
      </w:pPr>
    </w:p>
    <w:p>
      <w:pPr>
        <w:spacing w:before="314"/>
        <w:ind w:left="4564" w:right="0" w:firstLine="0"/>
        <w:jc w:val="left"/>
        <w:rPr>
          <w:sz w:val="37"/>
        </w:rPr>
      </w:pPr>
      <w:r>
        <w:rPr/>
        <w:drawing>
          <wp:anchor distT="0" distB="0" distL="0" distR="0" allowOverlap="1" layoutInCell="1" locked="0" behindDoc="1" simplePos="0" relativeHeight="268210919">
            <wp:simplePos x="0" y="0"/>
            <wp:positionH relativeFrom="page">
              <wp:posOffset>1506729</wp:posOffset>
            </wp:positionH>
            <wp:positionV relativeFrom="paragraph">
              <wp:posOffset>-314688</wp:posOffset>
            </wp:positionV>
            <wp:extent cx="1581690" cy="891347"/>
            <wp:effectExtent l="0" t="0" r="0" b="0"/>
            <wp:wrapNone/>
            <wp:docPr id="75" name="image43.png" descr=""/>
            <wp:cNvGraphicFramePr>
              <a:graphicFrameLocks noChangeAspect="1"/>
            </wp:cNvGraphicFramePr>
            <a:graphic>
              <a:graphicData uri="http://schemas.openxmlformats.org/drawingml/2006/picture">
                <pic:pic>
                  <pic:nvPicPr>
                    <pic:cNvPr id="76" name="image43.png"/>
                    <pic:cNvPicPr/>
                  </pic:nvPicPr>
                  <pic:blipFill>
                    <a:blip r:embed="rId71" cstate="print"/>
                    <a:stretch>
                      <a:fillRect/>
                    </a:stretch>
                  </pic:blipFill>
                  <pic:spPr>
                    <a:xfrm>
                      <a:off x="0" y="0"/>
                      <a:ext cx="1581690" cy="891347"/>
                    </a:xfrm>
                    <a:prstGeom prst="rect">
                      <a:avLst/>
                    </a:prstGeom>
                  </pic:spPr>
                </pic:pic>
              </a:graphicData>
            </a:graphic>
          </wp:anchor>
        </w:drawing>
      </w:r>
      <w:bookmarkStart w:name="    3.2  两阶段讨价还价博弈" w:id="18"/>
      <w:bookmarkEnd w:id="18"/>
      <w:r>
        <w:rPr/>
      </w:r>
      <w:r>
        <w:rPr>
          <w:w w:val="105"/>
          <w:sz w:val="37"/>
        </w:rPr>
        <w:t>赢者的诅咒</w:t>
      </w:r>
    </w:p>
    <w:p>
      <w:pPr>
        <w:pStyle w:val="BodyText"/>
        <w:rPr>
          <w:sz w:val="38"/>
        </w:rPr>
      </w:pPr>
    </w:p>
    <w:p>
      <w:pPr>
        <w:pStyle w:val="BodyText"/>
        <w:spacing w:before="10"/>
        <w:rPr>
          <w:sz w:val="29"/>
        </w:rPr>
      </w:pPr>
    </w:p>
    <w:p>
      <w:pPr>
        <w:pStyle w:val="BodyText"/>
        <w:spacing w:line="288" w:lineRule="auto" w:before="1"/>
        <w:ind w:left="2353" w:right="1515" w:firstLine="1028"/>
        <w:jc w:val="both"/>
      </w:pPr>
      <w:r>
        <w:rPr>
          <w:w w:val="105"/>
        </w:rPr>
        <w:t>在完成第一部分的研究之后，组织者又问了同一批同学另一个问 题。他们告诉这些学生，将有两个在第一次游戏中没有被挑选上的同学</w:t>
      </w:r>
      <w:r>
        <w:rPr>
          <w:spacing w:val="6"/>
          <w:w w:val="105"/>
        </w:rPr>
        <w:t>与他们搭档</w:t>
      </w:r>
      <w:r>
        <w:rPr>
          <w:spacing w:val="-96"/>
        </w:rPr>
        <w:t>， </w:t>
      </w:r>
      <w:r>
        <w:rPr>
          <w:spacing w:val="-25"/>
          <w:w w:val="105"/>
        </w:rPr>
        <w:t>其中一人已经拿了 </w:t>
      </w:r>
      <w:r>
        <w:rPr>
          <w:rFonts w:ascii="Times New Roman" w:eastAsia="Times New Roman"/>
          <w:w w:val="105"/>
        </w:rPr>
        <w:t>18</w:t>
      </w:r>
      <w:r>
        <w:rPr>
          <w:rFonts w:ascii="Times New Roman" w:eastAsia="Times New Roman"/>
          <w:spacing w:val="-14"/>
          <w:w w:val="105"/>
        </w:rPr>
        <w:t> </w:t>
      </w:r>
      <w:r>
        <w:rPr>
          <w:spacing w:val="15"/>
          <w:w w:val="105"/>
        </w:rPr>
        <w:t>加元</w:t>
      </w:r>
      <w:r>
        <w:rPr>
          <w:w w:val="105"/>
        </w:rPr>
        <w:t>（</w:t>
      </w:r>
      <w:r>
        <w:rPr>
          <w:spacing w:val="1"/>
          <w:w w:val="105"/>
        </w:rPr>
        <w:t>因为不公平</w:t>
      </w:r>
      <w:r>
        <w:rPr>
          <w:spacing w:val="-39"/>
        </w:rPr>
        <w:t>，简 </w:t>
      </w:r>
      <w:r>
        <w:rPr>
          <w:spacing w:val="-79"/>
          <w:w w:val="105"/>
        </w:rPr>
        <w:t>称 </w:t>
      </w:r>
      <w:r>
        <w:rPr>
          <w:rFonts w:ascii="Times New Roman" w:eastAsia="Times New Roman"/>
          <w:spacing w:val="11"/>
          <w:w w:val="105"/>
        </w:rPr>
        <w:t>U</w:t>
      </w:r>
      <w:r>
        <w:rPr>
          <w:rFonts w:ascii="Times New Roman" w:eastAsia="Times New Roman"/>
          <w:spacing w:val="13"/>
          <w:w w:val="105"/>
        </w:rPr>
        <w:t>) , </w:t>
      </w:r>
      <w:r>
        <w:rPr>
          <w:w w:val="105"/>
        </w:rPr>
        <w:t>另一</w:t>
      </w:r>
      <w:r>
        <w:rPr>
          <w:spacing w:val="-26"/>
          <w:w w:val="105"/>
        </w:rPr>
        <w:t>个人拿走了 </w:t>
      </w:r>
      <w:r>
        <w:rPr>
          <w:rFonts w:ascii="Times New Roman" w:eastAsia="Times New Roman"/>
          <w:w w:val="105"/>
          <w:sz w:val="47"/>
        </w:rPr>
        <w:t>10</w:t>
      </w:r>
      <w:r>
        <w:rPr>
          <w:rFonts w:ascii="Times New Roman" w:eastAsia="Times New Roman"/>
          <w:spacing w:val="15"/>
          <w:w w:val="105"/>
          <w:sz w:val="47"/>
        </w:rPr>
        <w:t> </w:t>
      </w:r>
      <w:r>
        <w:rPr>
          <w:spacing w:val="1"/>
          <w:w w:val="105"/>
        </w:rPr>
        <w:t>加元</w:t>
      </w:r>
      <w:r>
        <w:rPr>
          <w:w w:val="105"/>
        </w:rPr>
        <w:t>（</w:t>
      </w:r>
      <w:r>
        <w:rPr>
          <w:spacing w:val="-5"/>
          <w:w w:val="105"/>
        </w:rPr>
        <w:t>因为公平</w:t>
      </w:r>
      <w:r>
        <w:rPr>
          <w:spacing w:val="-83"/>
        </w:rPr>
        <w:t>， </w:t>
      </w:r>
      <w:r>
        <w:rPr>
          <w:spacing w:val="-42"/>
          <w:w w:val="105"/>
        </w:rPr>
        <w:t>简称 </w:t>
      </w:r>
      <w:r>
        <w:rPr>
          <w:rFonts w:ascii="Times New Roman" w:eastAsia="Times New Roman"/>
          <w:spacing w:val="20"/>
          <w:w w:val="105"/>
          <w:sz w:val="47"/>
        </w:rPr>
        <w:t>E</w:t>
      </w:r>
      <w:r>
        <w:rPr>
          <w:rFonts w:ascii="Times New Roman" w:eastAsia="Times New Roman"/>
          <w:spacing w:val="-22"/>
          <w:w w:val="105"/>
          <w:sz w:val="47"/>
        </w:rPr>
        <w:t>) </w:t>
      </w:r>
      <w:r>
        <w:rPr>
          <w:spacing w:val="-10"/>
          <w:w w:val="105"/>
        </w:rPr>
        <w:t>。然后</w:t>
      </w:r>
      <w:r>
        <w:rPr>
          <w:spacing w:val="-85"/>
        </w:rPr>
        <w:t>， </w:t>
      </w:r>
      <w:r>
        <w:rPr>
          <w:spacing w:val="-5"/>
          <w:w w:val="105"/>
        </w:rPr>
        <w:t>要求一个参与者在下</w:t>
      </w:r>
      <w:r>
        <w:rPr>
          <w:spacing w:val="-20"/>
          <w:w w:val="105"/>
        </w:rPr>
        <w:t>面的两个方案中进行选择： 自己拿 </w:t>
      </w:r>
      <w:r>
        <w:rPr>
          <w:rFonts w:ascii="Times New Roman" w:eastAsia="Times New Roman"/>
          <w:w w:val="105"/>
        </w:rPr>
        <w:t>6</w:t>
      </w:r>
      <w:r>
        <w:rPr>
          <w:rFonts w:ascii="Times New Roman" w:eastAsia="Times New Roman"/>
          <w:spacing w:val="-49"/>
          <w:w w:val="105"/>
        </w:rPr>
        <w:t> </w:t>
      </w:r>
      <w:r>
        <w:rPr>
          <w:spacing w:val="-6"/>
          <w:w w:val="105"/>
        </w:rPr>
        <w:t>加元</w:t>
      </w:r>
      <w:r>
        <w:rPr>
          <w:spacing w:val="-96"/>
        </w:rPr>
        <w:t>， </w:t>
      </w:r>
      <w:r>
        <w:rPr>
          <w:spacing w:val="-82"/>
          <w:w w:val="105"/>
        </w:rPr>
        <w:t>给 </w:t>
      </w:r>
      <w:r>
        <w:rPr>
          <w:rFonts w:ascii="Times New Roman" w:eastAsia="Times New Roman"/>
          <w:w w:val="105"/>
        </w:rPr>
        <w:t>U 6</w:t>
      </w:r>
      <w:r>
        <w:rPr>
          <w:rFonts w:ascii="Times New Roman" w:eastAsia="Times New Roman"/>
          <w:spacing w:val="-47"/>
          <w:w w:val="105"/>
        </w:rPr>
        <w:t> </w:t>
      </w:r>
      <w:r>
        <w:rPr>
          <w:spacing w:val="7"/>
          <w:w w:val="105"/>
        </w:rPr>
        <w:t>加元</w:t>
      </w:r>
      <w:r>
        <w:rPr>
          <w:spacing w:val="-51"/>
          <w:w w:val="75"/>
        </w:rPr>
        <w:t>； </w:t>
      </w:r>
      <w:r>
        <w:rPr>
          <w:spacing w:val="2"/>
          <w:w w:val="105"/>
        </w:rPr>
        <w:t>或者是自己拿</w:t>
      </w:r>
    </w:p>
    <w:p>
      <w:pPr>
        <w:pStyle w:val="BodyText"/>
        <w:spacing w:line="285" w:lineRule="auto"/>
        <w:ind w:left="2340" w:right="1568" w:firstLine="32"/>
        <w:jc w:val="both"/>
      </w:pPr>
      <w:r>
        <w:rPr>
          <w:rFonts w:ascii="Times New Roman" w:eastAsia="Times New Roman"/>
        </w:rPr>
        <w:t>5 </w:t>
      </w:r>
      <w:r>
        <w:rPr>
          <w:spacing w:val="-22"/>
        </w:rPr>
        <w:t>加元， 给 </w:t>
      </w:r>
      <w:r>
        <w:rPr>
          <w:rFonts w:ascii="Times New Roman" w:eastAsia="Times New Roman"/>
        </w:rPr>
        <w:t>E 5</w:t>
      </w:r>
      <w:r>
        <w:rPr>
          <w:rFonts w:ascii="Times New Roman" w:eastAsia="Times New Roman"/>
          <w:spacing w:val="50"/>
        </w:rPr>
        <w:t> </w:t>
      </w:r>
      <w:r>
        <w:rPr>
          <w:spacing w:val="-14"/>
        </w:rPr>
        <w:t>加元。这样， 从这个问题就可以看出， 参与者是否宁愿</w:t>
      </w:r>
      <w:r>
        <w:rPr>
          <w:spacing w:val="-16"/>
        </w:rPr>
        <w:t>付出 </w:t>
      </w:r>
      <w:r>
        <w:rPr>
          <w:rFonts w:ascii="Times New Roman" w:eastAsia="Times New Roman"/>
        </w:rPr>
        <w:t>1 </w:t>
      </w:r>
      <w:r>
        <w:rPr>
          <w:spacing w:val="-1"/>
        </w:rPr>
        <w:t>元钱和一个曾经慷慨的陌生人分享金钱， 而不与一个曾经贪婪的</w:t>
      </w:r>
      <w:r>
        <w:rPr>
          <w:spacing w:val="2"/>
        </w:rPr>
        <w:t>陌生人分享。结果显示， 显著多数的人 </w:t>
      </w:r>
      <w:r>
        <w:rPr>
          <w:rFonts w:ascii="Times New Roman" w:eastAsia="Times New Roman"/>
          <w:spacing w:val="-12"/>
        </w:rPr>
        <w:t>( </w:t>
      </w:r>
      <w:r>
        <w:rPr>
          <w:rFonts w:ascii="Times New Roman" w:eastAsia="Times New Roman"/>
        </w:rPr>
        <w:t>74</w:t>
      </w:r>
      <w:r>
        <w:rPr>
          <w:rFonts w:ascii="Times New Roman" w:eastAsia="Times New Roman"/>
          <w:spacing w:val="0"/>
        </w:rPr>
        <w:t> % ) </w:t>
      </w:r>
      <w:r>
        <w:rPr>
          <w:spacing w:val="11"/>
        </w:rPr>
        <w:t>为了和 </w:t>
      </w:r>
      <w:r>
        <w:rPr>
          <w:rFonts w:ascii="Times New Roman" w:eastAsia="Times New Roman"/>
          <w:sz w:val="51"/>
        </w:rPr>
        <w:t>E</w:t>
      </w:r>
      <w:r>
        <w:rPr>
          <w:rFonts w:ascii="Times New Roman" w:eastAsia="Times New Roman"/>
          <w:spacing w:val="85"/>
          <w:sz w:val="51"/>
        </w:rPr>
        <w:t> </w:t>
      </w:r>
      <w:r>
        <w:rPr>
          <w:spacing w:val="-10"/>
        </w:rPr>
        <w:t>分享， 选择了较少的报酬。</w:t>
      </w:r>
    </w:p>
    <w:p>
      <w:pPr>
        <w:pStyle w:val="BodyText"/>
        <w:rPr>
          <w:sz w:val="50"/>
        </w:rPr>
      </w:pPr>
    </w:p>
    <w:p>
      <w:pPr>
        <w:pStyle w:val="Heading9"/>
        <w:numPr>
          <w:ilvl w:val="1"/>
          <w:numId w:val="5"/>
        </w:numPr>
        <w:tabs>
          <w:tab w:pos="4079" w:val="left" w:leader="none"/>
          <w:tab w:pos="4080" w:val="left" w:leader="none"/>
        </w:tabs>
        <w:spacing w:line="240" w:lineRule="auto" w:before="396" w:after="0"/>
        <w:ind w:left="4079" w:right="0" w:hanging="1745"/>
        <w:jc w:val="left"/>
        <w:rPr>
          <w:rFonts w:ascii="Times New Roman" w:eastAsia="Times New Roman"/>
        </w:rPr>
      </w:pPr>
      <w:r>
        <w:rPr/>
        <w:t>两阶段讨价还价博弈</w:t>
      </w:r>
    </w:p>
    <w:p>
      <w:pPr>
        <w:pStyle w:val="BodyText"/>
        <w:spacing w:before="11"/>
        <w:rPr>
          <w:sz w:val="90"/>
        </w:rPr>
      </w:pPr>
    </w:p>
    <w:p>
      <w:pPr>
        <w:pStyle w:val="BodyText"/>
        <w:tabs>
          <w:tab w:pos="4609" w:val="left" w:leader="none"/>
          <w:tab w:pos="6378" w:val="left" w:leader="none"/>
        </w:tabs>
        <w:ind w:left="3370"/>
      </w:pPr>
      <w:r>
        <w:rPr>
          <w:rFonts w:ascii="Times New Roman" w:eastAsia="Times New Roman"/>
          <w:w w:val="115"/>
        </w:rPr>
        <w:t>GSS</w:t>
        <w:tab/>
        <w:t>0982,</w:t>
        <w:tab/>
      </w:r>
      <w:r>
        <w:rPr>
          <w:spacing w:val="-88"/>
          <w:w w:val="105"/>
        </w:rPr>
        <w:t>第 </w:t>
      </w:r>
      <w:r>
        <w:rPr>
          <w:rFonts w:ascii="Times New Roman" w:eastAsia="Times New Roman"/>
          <w:w w:val="105"/>
        </w:rPr>
        <w:t>385</w:t>
      </w:r>
      <w:r>
        <w:rPr>
          <w:rFonts w:ascii="Times New Roman" w:eastAsia="Times New Roman"/>
          <w:spacing w:val="-46"/>
          <w:w w:val="105"/>
        </w:rPr>
        <w:t> </w:t>
      </w:r>
      <w:r>
        <w:rPr>
          <w:w w:val="105"/>
        </w:rPr>
        <w:t>页）</w:t>
      </w:r>
      <w:r>
        <w:rPr>
          <w:spacing w:val="-10"/>
          <w:w w:val="105"/>
        </w:rPr>
        <w:t>总结说</w:t>
      </w:r>
      <w:r>
        <w:rPr>
          <w:spacing w:val="-97"/>
        </w:rPr>
        <w:t>， </w:t>
      </w:r>
      <w:r>
        <w:rPr>
          <w:spacing w:val="5"/>
          <w:w w:val="105"/>
        </w:rPr>
        <w:t>博弈论对最后通牒讨价还价行为</w:t>
      </w:r>
    </w:p>
    <w:p>
      <w:pPr>
        <w:pStyle w:val="BodyText"/>
        <w:spacing w:line="261" w:lineRule="auto" w:before="139"/>
        <w:ind w:left="2363" w:right="1558" w:hanging="908"/>
        <w:jc w:val="both"/>
      </w:pPr>
      <w:r>
        <w:rPr>
          <w:rFonts w:ascii="Times New Roman" w:eastAsia="Times New Roman"/>
          <w:w w:val="105"/>
          <w:sz w:val="40"/>
        </w:rPr>
        <w:t>26</w:t>
      </w:r>
      <w:r>
        <w:rPr>
          <w:rFonts w:ascii="Times New Roman" w:eastAsia="Times New Roman"/>
          <w:spacing w:val="62"/>
          <w:w w:val="105"/>
          <w:sz w:val="40"/>
        </w:rPr>
        <w:t> </w:t>
      </w:r>
      <w:r>
        <w:rPr>
          <w:w w:val="105"/>
        </w:rPr>
        <w:t>的解释力是非常有限的。鉴千博弈论的声誉发发可危（至少在它的描述</w:t>
      </w:r>
      <w:r>
        <w:rPr>
          <w:w w:val="101"/>
        </w:rPr>
        <w:t>有效</w:t>
      </w:r>
      <w:r>
        <w:rPr>
          <w:spacing w:val="-152"/>
        </w:rPr>
        <w:t> </w:t>
      </w:r>
      <w:r>
        <w:rPr>
          <w:rFonts w:ascii="Times New Roman" w:eastAsia="Times New Roman"/>
          <w:spacing w:val="42"/>
          <w:w w:val="93"/>
          <w:sz w:val="63"/>
        </w:rPr>
        <w:t>H</w:t>
      </w:r>
      <w:r>
        <w:rPr>
          <w:spacing w:val="48"/>
          <w:w w:val="103"/>
        </w:rPr>
        <w:t>方</w:t>
      </w:r>
      <w:r>
        <w:rPr>
          <w:w w:val="101"/>
        </w:rPr>
        <w:t>面</w:t>
      </w:r>
      <w:r>
        <w:rPr>
          <w:spacing w:val="-204"/>
          <w:w w:val="101"/>
        </w:rPr>
        <w:t>）</w:t>
      </w:r>
      <w:r>
        <w:rPr>
          <w:w w:val="78"/>
        </w:rPr>
        <w:t>，</w:t>
      </w:r>
      <w:r>
        <w:rPr>
          <w:spacing w:val="-164"/>
        </w:rPr>
        <w:t> </w:t>
      </w:r>
      <w:r>
        <w:rPr>
          <w:spacing w:val="10"/>
          <w:w w:val="108"/>
        </w:rPr>
        <w:t>博</w:t>
      </w:r>
      <w:r>
        <w:rPr>
          <w:spacing w:val="18"/>
          <w:w w:val="104"/>
        </w:rPr>
        <w:t>弈</w:t>
      </w:r>
      <w:r>
        <w:rPr>
          <w:spacing w:val="8"/>
          <w:w w:val="109"/>
        </w:rPr>
        <w:t>论</w:t>
      </w:r>
      <w:r>
        <w:rPr>
          <w:spacing w:val="26"/>
          <w:w w:val="107"/>
        </w:rPr>
        <w:t>专</w:t>
      </w:r>
      <w:r>
        <w:rPr>
          <w:spacing w:val="5"/>
          <w:w w:val="105"/>
        </w:rPr>
        <w:t>家宾</w:t>
      </w:r>
      <w:r>
        <w:rPr>
          <w:spacing w:val="30"/>
          <w:w w:val="111"/>
        </w:rPr>
        <w:t>莫</w:t>
      </w:r>
      <w:r>
        <w:rPr>
          <w:spacing w:val="5"/>
          <w:w w:val="105"/>
        </w:rPr>
        <w:t>尔</w:t>
      </w:r>
      <w:r>
        <w:rPr>
          <w:spacing w:val="-3"/>
          <w:w w:val="107"/>
        </w:rPr>
        <w:t>、谢</w:t>
      </w:r>
      <w:r>
        <w:rPr>
          <w:w w:val="110"/>
        </w:rPr>
        <w:t>克</w:t>
      </w:r>
      <w:r>
        <w:rPr>
          <w:spacing w:val="40"/>
          <w:w w:val="107"/>
        </w:rPr>
        <w:t>德</w:t>
      </w:r>
      <w:r>
        <w:rPr>
          <w:spacing w:val="37"/>
          <w:w w:val="102"/>
        </w:rPr>
        <w:t>和</w:t>
      </w:r>
      <w:r>
        <w:rPr>
          <w:spacing w:val="15"/>
          <w:w w:val="103"/>
        </w:rPr>
        <w:t>萨</w:t>
      </w:r>
      <w:r>
        <w:rPr>
          <w:w w:val="106"/>
        </w:rPr>
        <w:t>顿</w:t>
      </w:r>
      <w:r>
        <w:rPr>
          <w:spacing w:val="75"/>
        </w:rPr>
        <w:t> </w:t>
      </w:r>
      <w:r>
        <w:rPr>
          <w:rFonts w:ascii="Times New Roman" w:eastAsia="Times New Roman"/>
          <w:w w:val="106"/>
        </w:rPr>
        <w:t>(</w:t>
      </w:r>
      <w:r>
        <w:rPr>
          <w:rFonts w:ascii="Times New Roman" w:eastAsia="Times New Roman"/>
        </w:rPr>
        <w:t> </w:t>
      </w:r>
      <w:r>
        <w:rPr>
          <w:rFonts w:ascii="Times New Roman" w:eastAsia="Times New Roman"/>
          <w:spacing w:val="-1"/>
          <w:w w:val="107"/>
        </w:rPr>
        <w:t>Bi</w:t>
      </w:r>
      <w:r>
        <w:rPr>
          <w:rFonts w:ascii="Times New Roman" w:eastAsia="Times New Roman"/>
          <w:spacing w:val="-23"/>
          <w:w w:val="107"/>
        </w:rPr>
        <w:t>n</w:t>
      </w:r>
      <w:r>
        <w:rPr>
          <w:rFonts w:ascii="Times New Roman" w:eastAsia="Times New Roman"/>
          <w:spacing w:val="-1"/>
          <w:w w:val="105"/>
        </w:rPr>
        <w:t>mo</w:t>
      </w:r>
      <w:r>
        <w:rPr>
          <w:rFonts w:ascii="Times New Roman" w:eastAsia="Times New Roman"/>
          <w:spacing w:val="40"/>
          <w:w w:val="105"/>
        </w:rPr>
        <w:t>r</w:t>
      </w:r>
      <w:r>
        <w:rPr>
          <w:rFonts w:ascii="Times New Roman" w:eastAsia="Times New Roman"/>
          <w:w w:val="105"/>
        </w:rPr>
        <w:t>e</w:t>
      </w:r>
      <w:r>
        <w:rPr>
          <w:rFonts w:ascii="Times New Roman" w:eastAsia="Times New Roman"/>
          <w:spacing w:val="-77"/>
        </w:rPr>
        <w:t> </w:t>
      </w:r>
      <w:r>
        <w:rPr>
          <w:rFonts w:ascii="Times New Roman" w:eastAsia="Times New Roman"/>
          <w:w w:val="105"/>
        </w:rPr>
        <w:t>,</w:t>
      </w:r>
      <w:r>
        <w:rPr>
          <w:rFonts w:ascii="Times New Roman" w:eastAsia="Times New Roman"/>
          <w:spacing w:val="-8"/>
        </w:rPr>
        <w:t>   </w:t>
      </w:r>
      <w:r>
        <w:rPr>
          <w:rFonts w:ascii="Times New Roman" w:eastAsia="Times New Roman"/>
          <w:spacing w:val="-1"/>
          <w:w w:val="107"/>
        </w:rPr>
        <w:t>Shaked </w:t>
      </w:r>
      <w:r>
        <w:rPr>
          <w:rFonts w:ascii="Times New Roman" w:eastAsia="Times New Roman"/>
          <w:w w:val="105"/>
        </w:rPr>
        <w:t>and</w:t>
      </w:r>
      <w:r>
        <w:rPr>
          <w:rFonts w:ascii="Times New Roman" w:eastAsia="Times New Roman"/>
          <w:spacing w:val="66"/>
          <w:w w:val="105"/>
        </w:rPr>
        <w:t> </w:t>
      </w:r>
      <w:r>
        <w:rPr>
          <w:rFonts w:ascii="Times New Roman" w:eastAsia="Times New Roman"/>
          <w:w w:val="105"/>
        </w:rPr>
        <w:t>Sutton</w:t>
      </w:r>
      <w:r>
        <w:rPr>
          <w:rFonts w:ascii="Times New Roman" w:eastAsia="Times New Roman"/>
          <w:spacing w:val="56"/>
          <w:w w:val="105"/>
        </w:rPr>
        <w:t>, </w:t>
      </w:r>
      <w:r>
        <w:rPr>
          <w:rFonts w:ascii="Times New Roman" w:eastAsia="Times New Roman"/>
          <w:w w:val="105"/>
        </w:rPr>
        <w:t>1985, </w:t>
      </w:r>
      <w:r>
        <w:rPr>
          <w:rFonts w:ascii="Times New Roman" w:eastAsia="Times New Roman"/>
          <w:spacing w:val="-8"/>
          <w:w w:val="105"/>
        </w:rPr>
        <w:t>BSS</w:t>
      </w:r>
      <w:r>
        <w:rPr>
          <w:rFonts w:ascii="Times New Roman" w:eastAsia="Times New Roman"/>
          <w:spacing w:val="5"/>
          <w:w w:val="105"/>
        </w:rPr>
        <w:t>) </w:t>
      </w:r>
      <w:r>
        <w:rPr>
          <w:spacing w:val="-15"/>
          <w:w w:val="105"/>
        </w:rPr>
        <w:t>做了两组实验。他们对 </w:t>
      </w:r>
      <w:r>
        <w:rPr>
          <w:rFonts w:ascii="Times New Roman" w:eastAsia="Times New Roman"/>
          <w:w w:val="105"/>
        </w:rPr>
        <w:t>GSS </w:t>
      </w:r>
      <w:r>
        <w:rPr>
          <w:spacing w:val="5"/>
          <w:w w:val="105"/>
        </w:rPr>
        <w:t>的实验设计进行</w:t>
      </w:r>
    </w:p>
    <w:p>
      <w:pPr>
        <w:pStyle w:val="BodyText"/>
        <w:spacing w:line="280" w:lineRule="auto" w:before="117"/>
        <w:ind w:left="2333" w:right="1562" w:firstLine="10"/>
        <w:jc w:val="both"/>
      </w:pPr>
      <w:r>
        <w:rPr>
          <w:w w:val="105"/>
        </w:rPr>
        <w:t>了修改，增加了第二阶段讨价还价博弈，并让参与者通过联网的微机进</w:t>
      </w:r>
      <w:r>
        <w:rPr>
          <w:spacing w:val="3"/>
          <w:w w:val="105"/>
        </w:rPr>
        <w:t>行交流。在这个两阶段博弈中</w:t>
      </w:r>
      <w:r>
        <w:rPr>
          <w:spacing w:val="-104"/>
        </w:rPr>
        <w:t>， </w:t>
      </w:r>
      <w:r>
        <w:rPr>
          <w:spacing w:val="5"/>
          <w:w w:val="105"/>
        </w:rPr>
        <w:t>依然像之前那样开始</w:t>
      </w:r>
      <w:r>
        <w:rPr>
          <w:spacing w:val="-102"/>
        </w:rPr>
        <w:t>， </w:t>
      </w:r>
      <w:r>
        <w:rPr>
          <w:spacing w:val="-38"/>
          <w:w w:val="105"/>
        </w:rPr>
        <w:t>由参与人 </w:t>
      </w:r>
      <w:r>
        <w:rPr>
          <w:rFonts w:ascii="Times New Roman" w:eastAsia="Times New Roman"/>
          <w:w w:val="105"/>
          <w:sz w:val="57"/>
        </w:rPr>
        <w:t>l </w:t>
      </w:r>
      <w:r>
        <w:rPr>
          <w:w w:val="105"/>
        </w:rPr>
        <w:t>扮演</w:t>
      </w:r>
      <w:r>
        <w:rPr>
          <w:spacing w:val="20"/>
          <w:w w:val="105"/>
        </w:rPr>
        <w:t>分配者</w:t>
      </w:r>
      <w:r>
        <w:rPr>
          <w:spacing w:val="-95"/>
        </w:rPr>
        <w:t>， </w:t>
      </w:r>
      <w:r>
        <w:rPr>
          <w:spacing w:val="12"/>
          <w:w w:val="105"/>
        </w:rPr>
        <w:t>参与人</w:t>
      </w:r>
      <w:r>
        <w:rPr>
          <w:rFonts w:ascii="Arial" w:eastAsia="Arial"/>
          <w:w w:val="105"/>
          <w:sz w:val="58"/>
        </w:rPr>
        <w:t>II</w:t>
      </w:r>
      <w:r>
        <w:rPr>
          <w:rFonts w:ascii="Arial" w:eastAsia="Arial"/>
          <w:spacing w:val="-112"/>
          <w:w w:val="105"/>
          <w:sz w:val="58"/>
        </w:rPr>
        <w:t> </w:t>
      </w:r>
      <w:r>
        <w:rPr>
          <w:spacing w:val="-1"/>
          <w:w w:val="105"/>
        </w:rPr>
        <w:t>扮演接受者</w:t>
      </w:r>
      <w:r>
        <w:rPr>
          <w:spacing w:val="-91"/>
        </w:rPr>
        <w:t>， </w:t>
      </w:r>
      <w:r>
        <w:rPr>
          <w:spacing w:val="-27"/>
          <w:w w:val="105"/>
        </w:rPr>
        <w:t>分配资金 </w:t>
      </w:r>
      <w:r>
        <w:rPr>
          <w:rFonts w:ascii="Times New Roman" w:eastAsia="Times New Roman"/>
          <w:w w:val="105"/>
        </w:rPr>
        <w:t>c</w:t>
      </w:r>
      <w:r>
        <w:rPr>
          <w:rFonts w:ascii="Times New Roman" w:eastAsia="Times New Roman"/>
          <w:spacing w:val="-25"/>
          <w:w w:val="105"/>
        </w:rPr>
        <w:t> = </w:t>
      </w:r>
      <w:r>
        <w:rPr>
          <w:rFonts w:ascii="Times New Roman" w:eastAsia="Times New Roman"/>
          <w:w w:val="105"/>
        </w:rPr>
        <w:t>lOO</w:t>
      </w:r>
      <w:r>
        <w:rPr>
          <w:rFonts w:ascii="Times New Roman" w:eastAsia="Times New Roman"/>
          <w:spacing w:val="-65"/>
          <w:w w:val="105"/>
        </w:rPr>
        <w:t> </w:t>
      </w:r>
      <w:r>
        <w:rPr>
          <w:spacing w:val="10"/>
          <w:w w:val="105"/>
        </w:rPr>
        <w:t>英国便士。分配者出</w:t>
      </w:r>
      <w:r>
        <w:rPr>
          <w:spacing w:val="-41"/>
          <w:w w:val="105"/>
        </w:rPr>
        <w:t>价为 </w:t>
      </w:r>
      <w:r>
        <w:rPr>
          <w:rFonts w:ascii="Times New Roman" w:eastAsia="Times New Roman"/>
          <w:w w:val="105"/>
          <w:sz w:val="48"/>
        </w:rPr>
        <w:t>x</w:t>
      </w:r>
      <w:r>
        <w:rPr>
          <w:rFonts w:ascii="Times New Roman" w:eastAsia="Times New Roman"/>
          <w:spacing w:val="2"/>
          <w:w w:val="105"/>
          <w:sz w:val="48"/>
        </w:rPr>
        <w:t> , </w:t>
      </w:r>
      <w:r>
        <w:rPr>
          <w:spacing w:val="-55"/>
          <w:w w:val="105"/>
        </w:rPr>
        <w:t>余下 </w:t>
      </w:r>
      <w:r>
        <w:rPr>
          <w:rFonts w:ascii="Times New Roman" w:eastAsia="Times New Roman"/>
          <w:spacing w:val="5"/>
          <w:w w:val="105"/>
          <w:sz w:val="48"/>
        </w:rPr>
        <w:t>c</w:t>
      </w:r>
      <w:r>
        <w:rPr>
          <w:rFonts w:ascii="Times New Roman" w:eastAsia="Times New Roman"/>
          <w:spacing w:val="70"/>
          <w:w w:val="105"/>
          <w:sz w:val="48"/>
        </w:rPr>
        <w:t>- </w:t>
      </w:r>
      <w:r>
        <w:rPr>
          <w:rFonts w:ascii="Times New Roman" w:eastAsia="Times New Roman"/>
          <w:w w:val="105"/>
          <w:sz w:val="48"/>
        </w:rPr>
        <w:t>x</w:t>
      </w:r>
      <w:r>
        <w:rPr>
          <w:rFonts w:ascii="Times New Roman" w:eastAsia="Times New Roman"/>
          <w:spacing w:val="52"/>
          <w:w w:val="105"/>
          <w:sz w:val="48"/>
        </w:rPr>
        <w:t> </w:t>
      </w:r>
      <w:r>
        <w:rPr>
          <w:spacing w:val="15"/>
          <w:w w:val="105"/>
        </w:rPr>
        <w:t>给自己。如果他的出价被拒绝了</w:t>
      </w:r>
      <w:r>
        <w:rPr>
          <w:spacing w:val="-80"/>
        </w:rPr>
        <w:t>， </w:t>
      </w:r>
      <w:r>
        <w:rPr>
          <w:spacing w:val="10"/>
          <w:w w:val="105"/>
        </w:rPr>
        <w:t>游戏就进入到第二轮，即双方调换角色，游戏资金降低到&amp;'()是折扣因子，在这里设 </w:t>
      </w:r>
      <w:r>
        <w:rPr>
          <w:spacing w:val="-64"/>
          <w:w w:val="105"/>
        </w:rPr>
        <w:t>定为 </w:t>
      </w:r>
      <w:r>
        <w:rPr>
          <w:rFonts w:ascii="Times New Roman" w:eastAsia="Times New Roman"/>
          <w:w w:val="105"/>
        </w:rPr>
        <w:t>0.</w:t>
      </w:r>
      <w:r>
        <w:rPr>
          <w:rFonts w:ascii="Times New Roman" w:eastAsia="Times New Roman"/>
          <w:spacing w:val="-52"/>
          <w:w w:val="105"/>
        </w:rPr>
        <w:t> </w:t>
      </w:r>
      <w:r>
        <w:rPr>
          <w:rFonts w:ascii="Times New Roman" w:eastAsia="Times New Roman"/>
          <w:spacing w:val="10"/>
          <w:w w:val="105"/>
        </w:rPr>
        <w:t>25</w:t>
      </w:r>
      <w:r>
        <w:rPr>
          <w:w w:val="105"/>
        </w:rPr>
        <w:t>。第二轮游戏是个简单的最后通牒博弈</w:t>
      </w:r>
      <w:r>
        <w:rPr>
          <w:spacing w:val="-97"/>
        </w:rPr>
        <w:t>， </w:t>
      </w:r>
      <w:r>
        <w:rPr>
          <w:rFonts w:ascii="Times New Roman" w:eastAsia="Times New Roman"/>
          <w:spacing w:val="17"/>
          <w:w w:val="105"/>
        </w:rPr>
        <w:t>c</w:t>
      </w:r>
      <w:r>
        <w:rPr>
          <w:rFonts w:ascii="Times New Roman" w:eastAsia="Times New Roman"/>
          <w:spacing w:val="-1"/>
          <w:w w:val="105"/>
        </w:rPr>
        <w:t>= </w:t>
      </w:r>
      <w:r>
        <w:rPr>
          <w:rFonts w:ascii="Times New Roman" w:eastAsia="Times New Roman"/>
          <w:w w:val="105"/>
        </w:rPr>
        <w:t>25 </w:t>
      </w:r>
      <w:r>
        <w:rPr>
          <w:spacing w:val="25"/>
          <w:w w:val="105"/>
        </w:rPr>
        <w:t>便士</w:t>
      </w:r>
      <w:r>
        <w:rPr>
          <w:spacing w:val="-96"/>
        </w:rPr>
        <w:t>， </w:t>
      </w:r>
      <w:r>
        <w:rPr>
          <w:spacing w:val="2"/>
          <w:w w:val="105"/>
        </w:rPr>
        <w:t>参与人</w:t>
      </w:r>
    </w:p>
    <w:p>
      <w:pPr>
        <w:pStyle w:val="BodyText"/>
        <w:spacing w:line="666" w:lineRule="exact"/>
        <w:ind w:left="2412"/>
        <w:jc w:val="both"/>
      </w:pPr>
      <w:r>
        <w:rPr>
          <w:rFonts w:ascii="Arial" w:eastAsia="Arial"/>
          <w:w w:val="105"/>
          <w:sz w:val="58"/>
        </w:rPr>
        <w:t>II</w:t>
      </w:r>
      <w:r>
        <w:rPr>
          <w:rFonts w:ascii="Arial" w:eastAsia="Arial"/>
          <w:spacing w:val="-90"/>
          <w:w w:val="105"/>
          <w:sz w:val="58"/>
        </w:rPr>
        <w:t> </w:t>
      </w:r>
      <w:r>
        <w:rPr>
          <w:spacing w:val="-5"/>
          <w:w w:val="105"/>
        </w:rPr>
        <w:t>扮演分配者角色。这一游戏的精炼子博弈均衡通过简易逆向归纳就可</w:t>
      </w:r>
    </w:p>
    <w:p>
      <w:pPr>
        <w:pStyle w:val="BodyText"/>
        <w:spacing w:before="61"/>
        <w:ind w:left="2339"/>
        <w:jc w:val="both"/>
      </w:pPr>
      <w:r>
        <w:rPr>
          <w:spacing w:val="-5"/>
          <w:w w:val="105"/>
        </w:rPr>
        <w:t>得到。如果游戏进入到了第二轮</w:t>
      </w:r>
      <w:r>
        <w:rPr>
          <w:spacing w:val="-95"/>
        </w:rPr>
        <w:t>， </w:t>
      </w:r>
      <w:r>
        <w:rPr>
          <w:spacing w:val="12"/>
          <w:w w:val="105"/>
        </w:rPr>
        <w:t>参与人</w:t>
      </w:r>
      <w:r>
        <w:rPr>
          <w:rFonts w:ascii="Arial" w:eastAsia="Arial"/>
          <w:w w:val="105"/>
          <w:sz w:val="58"/>
        </w:rPr>
        <w:t>II</w:t>
      </w:r>
      <w:r>
        <w:rPr>
          <w:rFonts w:ascii="Arial" w:eastAsia="Arial"/>
          <w:spacing w:val="-76"/>
          <w:w w:val="105"/>
          <w:sz w:val="58"/>
        </w:rPr>
        <w:t> </w:t>
      </w:r>
      <w:r>
        <w:rPr>
          <w:spacing w:val="-34"/>
          <w:w w:val="105"/>
        </w:rPr>
        <w:t>可以只出价 </w:t>
      </w:r>
      <w:r>
        <w:rPr>
          <w:rFonts w:ascii="Times New Roman" w:eastAsia="Times New Roman"/>
          <w:w w:val="105"/>
          <w:sz w:val="51"/>
        </w:rPr>
        <w:t>1 </w:t>
      </w:r>
      <w:r>
        <w:rPr>
          <w:spacing w:val="6"/>
          <w:w w:val="105"/>
        </w:rPr>
        <w:t>便士</w:t>
      </w:r>
      <w:r>
        <w:rPr>
          <w:spacing w:val="-80"/>
        </w:rPr>
        <w:t>， </w:t>
      </w:r>
      <w:r>
        <w:rPr>
          <w:w w:val="105"/>
        </w:rPr>
        <w:t>剩下的</w:t>
      </w:r>
    </w:p>
    <w:p>
      <w:pPr>
        <w:pStyle w:val="BodyText"/>
        <w:spacing w:before="85"/>
        <w:ind w:left="2362"/>
        <w:jc w:val="both"/>
      </w:pPr>
      <w:r>
        <w:rPr>
          <w:rFonts w:ascii="Times New Roman" w:eastAsia="Times New Roman"/>
        </w:rPr>
        <w:t>24   </w:t>
      </w:r>
      <w:r>
        <w:rPr/>
        <w:t>便士就全归他自己。因此， 参与人</w:t>
      </w:r>
      <w:r>
        <w:rPr>
          <w:rFonts w:ascii="Arial" w:eastAsia="Arial"/>
          <w:sz w:val="58"/>
        </w:rPr>
        <w:t>II  </w:t>
      </w:r>
      <w:r>
        <w:rPr/>
        <w:t>在第一轮游戏中只会接受大于</w:t>
      </w:r>
    </w:p>
    <w:p>
      <w:pPr>
        <w:pStyle w:val="BodyText"/>
        <w:spacing w:before="27"/>
        <w:ind w:left="2362"/>
        <w:jc w:val="both"/>
      </w:pPr>
      <w:r>
        <w:rPr>
          <w:rFonts w:ascii="Times New Roman" w:eastAsia="Times New Roman"/>
        </w:rPr>
        <w:t>24 </w:t>
      </w:r>
      <w:r>
        <w:rPr/>
        <w:t>便士的出价， 所以参与人 </w:t>
      </w:r>
      <w:r>
        <w:rPr>
          <w:rFonts w:ascii="Times New Roman" w:eastAsia="Times New Roman"/>
          <w:sz w:val="62"/>
        </w:rPr>
        <w:t>I </w:t>
      </w:r>
      <w:r>
        <w:rPr/>
        <w:t>在第一轮应该出价 </w:t>
      </w:r>
      <w:r>
        <w:rPr>
          <w:rFonts w:ascii="Times New Roman" w:eastAsia="Times New Roman"/>
        </w:rPr>
        <w:t>25 </w:t>
      </w:r>
      <w:r>
        <w:rPr/>
        <w:t>便士。</w:t>
      </w:r>
    </w:p>
    <w:p>
      <w:pPr>
        <w:pStyle w:val="BodyText"/>
        <w:spacing w:line="285" w:lineRule="auto" w:before="139"/>
        <w:ind w:left="2324" w:right="1568" w:firstLine="1042"/>
        <w:jc w:val="both"/>
      </w:pPr>
      <w:r>
        <w:rPr/>
        <w:t>这个游戏重复了两次。在第一次游戏中，分配者们的出价跟前面实  </w:t>
      </w:r>
      <w:r>
        <w:rPr>
          <w:spacing w:val="5"/>
        </w:rPr>
        <w:t>验中观察到的相似。出价的众数 </w:t>
      </w:r>
      <w:r>
        <w:rPr>
          <w:rFonts w:ascii="Times New Roman" w:eastAsia="Times New Roman"/>
          <w:spacing w:val="-14"/>
        </w:rPr>
        <w:t>( </w:t>
      </w:r>
      <w:r>
        <w:rPr>
          <w:rFonts w:ascii="Times New Roman" w:eastAsia="Times New Roman"/>
          <w:spacing w:val="1"/>
        </w:rPr>
        <w:t>modal</w:t>
      </w:r>
      <w:r>
        <w:rPr>
          <w:rFonts w:ascii="Times New Roman" w:eastAsia="Times New Roman"/>
          <w:spacing w:val="116"/>
        </w:rPr>
        <w:t> </w:t>
      </w:r>
      <w:r>
        <w:rPr>
          <w:rFonts w:ascii="Times New Roman" w:eastAsia="Times New Roman"/>
        </w:rPr>
        <w:t>off</w:t>
      </w:r>
      <w:r>
        <w:rPr>
          <w:rFonts w:ascii="Times New Roman" w:eastAsia="Times New Roman"/>
          <w:spacing w:val="-53"/>
        </w:rPr>
        <w:t> </w:t>
      </w:r>
      <w:r>
        <w:rPr>
          <w:rFonts w:ascii="Times New Roman" w:eastAsia="Times New Roman"/>
          <w:spacing w:val="18"/>
        </w:rPr>
        <w:t>er</w:t>
      </w:r>
      <w:r>
        <w:rPr>
          <w:rFonts w:ascii="Times New Roman" w:eastAsia="Times New Roman"/>
          <w:spacing w:val="20"/>
        </w:rPr>
        <w:t> ) </w:t>
      </w:r>
      <w:r>
        <w:rPr>
          <w:spacing w:val="-44"/>
        </w:rPr>
        <w:t>是 </w:t>
      </w:r>
      <w:r>
        <w:rPr>
          <w:rFonts w:ascii="Times New Roman" w:eastAsia="Times New Roman"/>
        </w:rPr>
        <w:t>50</w:t>
      </w:r>
      <w:r>
        <w:rPr>
          <w:rFonts w:ascii="Times New Roman" w:eastAsia="Times New Roman"/>
          <w:spacing w:val="10"/>
        </w:rPr>
        <w:t> </w:t>
      </w:r>
      <w:r>
        <w:rPr>
          <w:spacing w:val="-8"/>
        </w:rPr>
        <w:t>便士，只 有 </w:t>
      </w:r>
      <w:r>
        <w:rPr>
          <w:rFonts w:ascii="Times New Roman" w:eastAsia="Times New Roman"/>
        </w:rPr>
        <w:t>10</w:t>
      </w:r>
      <w:r>
        <w:rPr>
          <w:rFonts w:ascii="Times New Roman" w:eastAsia="Times New Roman"/>
          <w:spacing w:val="-18"/>
        </w:rPr>
        <w:t> % </w:t>
      </w:r>
      <w:r>
        <w:rPr>
          <w:spacing w:val="-8"/>
        </w:rPr>
        <w:t>的出价在 </w:t>
      </w:r>
      <w:r>
        <w:rPr>
          <w:rFonts w:ascii="Times New Roman" w:eastAsia="Times New Roman"/>
        </w:rPr>
        <w:t>24</w:t>
      </w:r>
      <w:r>
        <w:rPr>
          <w:rFonts w:ascii="Times New Roman" w:eastAsia="Times New Roman"/>
          <w:spacing w:val="17"/>
        </w:rPr>
        <w:t>    </w:t>
      </w:r>
      <w:r>
        <w:rPr>
          <w:rFonts w:ascii="Times New Roman" w:eastAsia="Times New Roman"/>
        </w:rPr>
        <w:t>26</w:t>
      </w:r>
      <w:r>
        <w:rPr>
          <w:rFonts w:ascii="Times New Roman" w:eastAsia="Times New Roman"/>
          <w:spacing w:val="56"/>
        </w:rPr>
        <w:t> </w:t>
      </w:r>
      <w:r>
        <w:rPr>
          <w:spacing w:val="-21"/>
        </w:rPr>
        <w:t>便士之间。同样， 在第一阶段中， 有 </w:t>
      </w:r>
      <w:r>
        <w:rPr>
          <w:rFonts w:ascii="Times New Roman" w:eastAsia="Times New Roman"/>
          <w:spacing w:val="20"/>
        </w:rPr>
        <w:t>15%</w:t>
      </w:r>
      <w:r>
        <w:rPr/>
        <w:t>的出价被拒绝（虽然理论预言这个游戏不会进入第二阶段）。在第二次的实验中，  </w:t>
      </w:r>
      <w:r>
        <w:rPr>
          <w:spacing w:val="-6"/>
        </w:rPr>
        <w:t>在第一次实验中扮演参与人</w:t>
      </w:r>
      <w:r>
        <w:rPr>
          <w:rFonts w:ascii="Arial" w:eastAsia="Arial"/>
          <w:sz w:val="58"/>
        </w:rPr>
        <w:t>II</w:t>
      </w:r>
      <w:r>
        <w:rPr>
          <w:rFonts w:ascii="Arial" w:eastAsia="Arial"/>
          <w:spacing w:val="35"/>
          <w:sz w:val="58"/>
        </w:rPr>
        <w:t> </w:t>
      </w:r>
      <w:r>
        <w:rPr>
          <w:spacing w:val="-2"/>
        </w:rPr>
        <w:t>的参与者这回扮演了参与人</w:t>
      </w:r>
      <w:r>
        <w:rPr>
          <w:rFonts w:ascii="Arial" w:eastAsia="Arial"/>
          <w:sz w:val="58"/>
        </w:rPr>
        <w:t>I</w:t>
      </w:r>
      <w:r>
        <w:rPr>
          <w:rFonts w:ascii="Arial" w:eastAsia="Arial"/>
          <w:spacing w:val="8"/>
          <w:sz w:val="58"/>
        </w:rPr>
        <w:t>      </w:t>
      </w:r>
      <w:r>
        <w:rPr/>
        <w:t>&lt;假想搭档的反应没有被收集到）。这次，参与者们的表现就与博弈论理论比较一</w:t>
      </w:r>
    </w:p>
    <w:p>
      <w:pPr>
        <w:spacing w:after="0" w:line="285" w:lineRule="auto"/>
        <w:jc w:val="both"/>
        <w:sectPr>
          <w:pgSz w:w="20760" w:h="31660"/>
          <w:pgMar w:header="0" w:footer="2436" w:top="1860" w:bottom="2620" w:left="0" w:right="860"/>
        </w:sectPr>
      </w:pPr>
    </w:p>
    <w:p>
      <w:pPr>
        <w:pStyle w:val="BodyText"/>
        <w:rPr>
          <w:sz w:val="20"/>
        </w:rPr>
      </w:pPr>
    </w:p>
    <w:p>
      <w:pPr>
        <w:spacing w:before="202"/>
        <w:ind w:left="0" w:right="1316" w:firstLine="0"/>
        <w:jc w:val="right"/>
        <w:rPr>
          <w:sz w:val="24"/>
        </w:rPr>
      </w:pPr>
      <w:r>
        <w:rPr/>
        <w:drawing>
          <wp:anchor distT="0" distB="0" distL="0" distR="0" allowOverlap="1" layoutInCell="1" locked="0" behindDoc="1" simplePos="0" relativeHeight="268210943">
            <wp:simplePos x="0" y="0"/>
            <wp:positionH relativeFrom="page">
              <wp:posOffset>10232261</wp:posOffset>
            </wp:positionH>
            <wp:positionV relativeFrom="paragraph">
              <wp:posOffset>-168751</wp:posOffset>
            </wp:positionV>
            <wp:extent cx="1401781" cy="921308"/>
            <wp:effectExtent l="0" t="0" r="0" b="0"/>
            <wp:wrapNone/>
            <wp:docPr id="77" name="image44.png" descr=""/>
            <wp:cNvGraphicFramePr>
              <a:graphicFrameLocks noChangeAspect="1"/>
            </wp:cNvGraphicFramePr>
            <a:graphic>
              <a:graphicData uri="http://schemas.openxmlformats.org/drawingml/2006/picture">
                <pic:pic>
                  <pic:nvPicPr>
                    <pic:cNvPr id="78" name="image44.png"/>
                    <pic:cNvPicPr/>
                  </pic:nvPicPr>
                  <pic:blipFill>
                    <a:blip r:embed="rId72" cstate="print"/>
                    <a:stretch>
                      <a:fillRect/>
                    </a:stretch>
                  </pic:blipFill>
                  <pic:spPr>
                    <a:xfrm>
                      <a:off x="0" y="0"/>
                      <a:ext cx="1401781" cy="921308"/>
                    </a:xfrm>
                    <a:prstGeom prst="rect">
                      <a:avLst/>
                    </a:prstGeom>
                  </pic:spPr>
                </pic:pic>
              </a:graphicData>
            </a:graphic>
          </wp:anchor>
        </w:drawing>
      </w:r>
      <w:r>
        <w:rPr>
          <w:w w:val="105"/>
          <w:sz w:val="24"/>
        </w:rPr>
        <w:t>。(</w:t>
      </w:r>
    </w:p>
    <w:p>
      <w:pPr>
        <w:tabs>
          <w:tab w:pos="10519" w:val="left" w:leader="none"/>
        </w:tabs>
        <w:spacing w:before="79"/>
        <w:ind w:left="8965" w:right="0" w:firstLine="0"/>
        <w:jc w:val="center"/>
        <w:rPr>
          <w:sz w:val="36"/>
        </w:rPr>
      </w:pPr>
      <w:r>
        <w:rPr>
          <w:w w:val="105"/>
          <w:sz w:val="36"/>
        </w:rPr>
        <w:t>第</w:t>
      </w:r>
      <w:r>
        <w:rPr>
          <w:spacing w:val="-94"/>
          <w:w w:val="105"/>
          <w:sz w:val="36"/>
        </w:rPr>
        <w:t> </w:t>
      </w:r>
      <w:r>
        <w:rPr>
          <w:rFonts w:ascii="Arial" w:eastAsia="Arial"/>
          <w:w w:val="105"/>
          <w:sz w:val="34"/>
        </w:rPr>
        <w:t>3</w:t>
      </w:r>
      <w:r>
        <w:rPr>
          <w:rFonts w:ascii="Arial" w:eastAsia="Arial"/>
          <w:spacing w:val="-16"/>
          <w:w w:val="105"/>
          <w:sz w:val="34"/>
        </w:rPr>
        <w:t> </w:t>
      </w:r>
      <w:r>
        <w:rPr>
          <w:w w:val="105"/>
          <w:sz w:val="36"/>
        </w:rPr>
        <w:t>章</w:t>
        <w:tab/>
      </w:r>
      <w:r>
        <w:rPr>
          <w:spacing w:val="5"/>
          <w:w w:val="105"/>
          <w:sz w:val="36"/>
        </w:rPr>
        <w:t>最后</w:t>
      </w:r>
      <w:r>
        <w:rPr>
          <w:w w:val="105"/>
          <w:sz w:val="36"/>
        </w:rPr>
        <w:t>通牒</w:t>
      </w:r>
      <w:r>
        <w:rPr>
          <w:spacing w:val="-22"/>
          <w:w w:val="105"/>
          <w:sz w:val="36"/>
        </w:rPr>
        <w:t>博</w:t>
      </w:r>
      <w:r>
        <w:rPr>
          <w:w w:val="105"/>
          <w:sz w:val="36"/>
        </w:rPr>
        <w:t>弈</w:t>
      </w:r>
    </w:p>
    <w:p>
      <w:pPr>
        <w:spacing w:before="34"/>
        <w:ind w:left="9080" w:right="0" w:firstLine="0"/>
        <w:jc w:val="center"/>
        <w:rPr>
          <w:sz w:val="29"/>
        </w:rPr>
      </w:pPr>
      <w:r>
        <w:rPr>
          <w:sz w:val="29"/>
        </w:rPr>
        <w:t>-------------------------------------呵</w:t>
      </w:r>
    </w:p>
    <w:p>
      <w:pPr>
        <w:pStyle w:val="BodyText"/>
        <w:rPr>
          <w:sz w:val="20"/>
        </w:rPr>
      </w:pPr>
    </w:p>
    <w:p>
      <w:pPr>
        <w:pStyle w:val="BodyText"/>
        <w:spacing w:before="1"/>
        <w:rPr>
          <w:sz w:val="16"/>
        </w:rPr>
      </w:pPr>
    </w:p>
    <w:p>
      <w:pPr>
        <w:spacing w:line="304" w:lineRule="auto" w:before="48"/>
        <w:ind w:left="2620" w:right="1270" w:hanging="7"/>
        <w:jc w:val="both"/>
        <w:rPr>
          <w:sz w:val="47"/>
        </w:rPr>
      </w:pPr>
      <w:r>
        <w:rPr>
          <w:spacing w:val="-6"/>
          <w:w w:val="110"/>
          <w:sz w:val="47"/>
        </w:rPr>
        <w:t>致了。模型的出价的众数刚好低于均衡值 </w:t>
      </w:r>
      <w:r>
        <w:rPr>
          <w:rFonts w:ascii="Times New Roman" w:hAnsi="Times New Roman" w:eastAsia="Times New Roman"/>
          <w:w w:val="110"/>
          <w:sz w:val="46"/>
        </w:rPr>
        <w:t>25 </w:t>
      </w:r>
      <w:r>
        <w:rPr>
          <w:spacing w:val="3"/>
          <w:w w:val="110"/>
          <w:sz w:val="47"/>
        </w:rPr>
        <w:t>便士。作者所以得出结论说：“一旦参与者充分地理解了博弈的结构，公平感将很容易被策略</w:t>
      </w:r>
      <w:r>
        <w:rPr>
          <w:spacing w:val="-256"/>
          <w:w w:val="110"/>
          <w:sz w:val="47"/>
        </w:rPr>
        <w:t>利</w:t>
      </w:r>
      <w:r>
        <w:rPr>
          <w:spacing w:val="-32"/>
          <w:w w:val="110"/>
          <w:sz w:val="47"/>
        </w:rPr>
        <w:t>益的计算所取代" ( 第 </w:t>
      </w:r>
      <w:r>
        <w:rPr>
          <w:rFonts w:ascii="Times New Roman" w:hAnsi="Times New Roman" w:eastAsia="Times New Roman"/>
          <w:spacing w:val="-5"/>
          <w:w w:val="110"/>
          <w:sz w:val="49"/>
        </w:rPr>
        <w:t>1180 </w:t>
      </w:r>
      <w:r>
        <w:rPr>
          <w:spacing w:val="-13"/>
          <w:w w:val="110"/>
          <w:sz w:val="47"/>
        </w:rPr>
        <w:t>页</w:t>
      </w:r>
      <w:r>
        <w:rPr>
          <w:w w:val="110"/>
          <w:sz w:val="47"/>
        </w:rPr>
        <w:t>）</w:t>
      </w:r>
      <w:r>
        <w:rPr>
          <w:spacing w:val="-29"/>
          <w:w w:val="110"/>
          <w:sz w:val="47"/>
        </w:rPr>
        <w:t>。尽管如此，</w:t>
      </w:r>
      <w:r>
        <w:rPr>
          <w:rFonts w:ascii="Times New Roman" w:hAnsi="Times New Roman" w:eastAsia="Times New Roman"/>
          <w:spacing w:val="5"/>
          <w:w w:val="110"/>
          <w:sz w:val="49"/>
        </w:rPr>
        <w:t>BSS</w:t>
      </w:r>
      <w:r>
        <w:rPr>
          <w:rFonts w:ascii="Times New Roman" w:hAnsi="Times New Roman" w:eastAsia="Times New Roman"/>
          <w:spacing w:val="-87"/>
          <w:w w:val="110"/>
          <w:sz w:val="49"/>
        </w:rPr>
        <w:t> </w:t>
      </w:r>
      <w:r>
        <w:rPr>
          <w:spacing w:val="15"/>
          <w:w w:val="110"/>
          <w:sz w:val="47"/>
        </w:rPr>
        <w:t>实验中从三个方面提出怎样解释这些结果的质疑。</w:t>
      </w:r>
    </w:p>
    <w:p>
      <w:pPr>
        <w:spacing w:line="575" w:lineRule="exact" w:before="0"/>
        <w:ind w:left="3668" w:right="0" w:firstLine="0"/>
        <w:jc w:val="left"/>
        <w:rPr>
          <w:sz w:val="47"/>
        </w:rPr>
      </w:pPr>
      <w:r>
        <w:rPr>
          <w:w w:val="115"/>
          <w:sz w:val="47"/>
        </w:rPr>
        <w:t>首先，直到第一轮游戏结束后，参与者都不知道游戏将会重新来</w:t>
      </w:r>
    </w:p>
    <w:p>
      <w:pPr>
        <w:spacing w:line="300" w:lineRule="auto" w:before="141"/>
        <w:ind w:left="2649" w:right="1270" w:hanging="14"/>
        <w:jc w:val="both"/>
        <w:rPr>
          <w:sz w:val="47"/>
        </w:rPr>
      </w:pPr>
      <w:r>
        <w:rPr>
          <w:w w:val="105"/>
          <w:sz w:val="47"/>
        </w:rPr>
        <w:t>过。如果参与者原米就知道他们将轮流扮演不同角色，他们可能会觉得 </w:t>
      </w:r>
      <w:r>
        <w:rPr>
          <w:spacing w:val="-18"/>
          <w:w w:val="110"/>
          <w:sz w:val="47"/>
        </w:rPr>
        <w:t>双方轮流得到 </w:t>
      </w:r>
      <w:r>
        <w:rPr>
          <w:rFonts w:ascii="Times New Roman" w:eastAsia="Times New Roman"/>
          <w:w w:val="110"/>
          <w:sz w:val="49"/>
        </w:rPr>
        <w:t>0.</w:t>
      </w:r>
      <w:r>
        <w:rPr>
          <w:rFonts w:ascii="Times New Roman" w:eastAsia="Times New Roman"/>
          <w:spacing w:val="-16"/>
          <w:w w:val="110"/>
          <w:sz w:val="49"/>
        </w:rPr>
        <w:t> </w:t>
      </w:r>
      <w:r>
        <w:rPr>
          <w:rFonts w:ascii="Times New Roman" w:eastAsia="Times New Roman"/>
          <w:w w:val="110"/>
          <w:sz w:val="49"/>
        </w:rPr>
        <w:t>75c</w:t>
      </w:r>
      <w:r>
        <w:rPr>
          <w:rFonts w:ascii="Times New Roman" w:eastAsia="Times New Roman"/>
          <w:spacing w:val="-34"/>
          <w:w w:val="110"/>
          <w:sz w:val="49"/>
        </w:rPr>
        <w:t> </w:t>
      </w:r>
      <w:r>
        <w:rPr>
          <w:spacing w:val="5"/>
          <w:w w:val="110"/>
          <w:sz w:val="47"/>
        </w:rPr>
        <w:t>后扯平达到公平分配的结果。</w:t>
      </w:r>
    </w:p>
    <w:p>
      <w:pPr>
        <w:spacing w:line="304" w:lineRule="auto" w:before="16"/>
        <w:ind w:left="2645" w:right="1252" w:firstLine="1028"/>
        <w:jc w:val="both"/>
        <w:rPr>
          <w:sz w:val="47"/>
        </w:rPr>
      </w:pPr>
      <w:r>
        <w:rPr>
          <w:spacing w:val="-26"/>
          <w:w w:val="105"/>
          <w:sz w:val="47"/>
        </w:rPr>
        <w:t>其次， 在指导实验的过程中， </w:t>
      </w:r>
      <w:r>
        <w:rPr>
          <w:rFonts w:ascii="Times New Roman" w:hAnsi="Times New Roman" w:eastAsia="Times New Roman"/>
          <w:w w:val="105"/>
          <w:sz w:val="49"/>
        </w:rPr>
        <w:t>BSS</w:t>
      </w:r>
      <w:r>
        <w:rPr>
          <w:rFonts w:ascii="Times New Roman" w:hAnsi="Times New Roman" w:eastAsia="Times New Roman"/>
          <w:spacing w:val="-89"/>
          <w:w w:val="105"/>
          <w:sz w:val="49"/>
        </w:rPr>
        <w:t> </w:t>
      </w:r>
      <w:r>
        <w:rPr>
          <w:w w:val="105"/>
          <w:sz w:val="47"/>
        </w:rPr>
        <w:t>采取了一种特殊举措</w:t>
      </w:r>
      <w:r>
        <w:rPr>
          <w:spacing w:val="13"/>
          <w:w w:val="90"/>
          <w:sz w:val="47"/>
        </w:rPr>
        <w:t>：告 诉 他 </w:t>
      </w:r>
      <w:r>
        <w:rPr>
          <w:w w:val="105"/>
          <w:sz w:val="47"/>
        </w:rPr>
        <w:t>们的参与者怎样去做。具体、明确的书面提示包括下面的信息：“我们</w:t>
      </w:r>
      <w:r>
        <w:rPr>
          <w:spacing w:val="-261"/>
          <w:w w:val="105"/>
          <w:sz w:val="47"/>
        </w:rPr>
        <w:t>想</w:t>
      </w:r>
    </w:p>
    <w:p>
      <w:pPr>
        <w:spacing w:line="468" w:lineRule="exact" w:before="98"/>
        <w:ind w:left="2645" w:right="0" w:firstLine="0"/>
        <w:jc w:val="both"/>
        <w:rPr>
          <w:sz w:val="47"/>
        </w:rPr>
      </w:pPr>
      <w:r>
        <w:rPr>
          <w:w w:val="105"/>
          <w:sz w:val="47"/>
        </w:rPr>
        <w:t>让你们怎么做呢？要是你们尽可能地最大化自己的盈利，就帮了我们的</w:t>
      </w:r>
    </w:p>
    <w:p>
      <w:pPr>
        <w:tabs>
          <w:tab w:pos="15739" w:val="left" w:leader="none"/>
        </w:tabs>
        <w:spacing w:line="236" w:lineRule="exact" w:before="0"/>
        <w:ind w:left="6968" w:right="0" w:firstLine="0"/>
        <w:jc w:val="left"/>
        <w:rPr>
          <w:rFonts w:ascii="Times New Roman" w:hAnsi="Times New Roman"/>
          <w:sz w:val="36"/>
        </w:rPr>
      </w:pPr>
      <w:r>
        <w:rPr>
          <w:rFonts w:ascii="Times New Roman" w:hAnsi="Times New Roman"/>
          <w:w w:val="385"/>
          <w:sz w:val="36"/>
        </w:rPr>
        <w:t>••••••••••••</w:t>
        <w:tab/>
        <w:t>••••••</w:t>
      </w:r>
    </w:p>
    <w:p>
      <w:pPr>
        <w:spacing w:line="558" w:lineRule="exact" w:before="0"/>
        <w:ind w:left="2655" w:right="0" w:firstLine="0"/>
        <w:jc w:val="both"/>
        <w:rPr>
          <w:sz w:val="47"/>
        </w:rPr>
      </w:pPr>
      <w:r>
        <w:rPr>
          <w:w w:val="105"/>
          <w:sz w:val="47"/>
        </w:rPr>
        <w:t>大忙了。”（引号内强调的部分引自原文    译著汪）。很难说，这样的</w:t>
      </w:r>
    </w:p>
    <w:p>
      <w:pPr>
        <w:spacing w:before="141"/>
        <w:ind w:left="2659" w:right="0" w:firstLine="0"/>
        <w:jc w:val="both"/>
        <w:rPr>
          <w:sz w:val="47"/>
        </w:rPr>
      </w:pPr>
      <w:r>
        <w:rPr>
          <w:w w:val="110"/>
          <w:sz w:val="47"/>
        </w:rPr>
        <w:t>提示在不加控制的实验中会对结果产生什么影响（尽管非常确定的是第</w:t>
      </w:r>
    </w:p>
    <w:p>
      <w:pPr>
        <w:spacing w:before="153"/>
        <w:ind w:left="2653" w:right="0" w:firstLine="0"/>
        <w:jc w:val="both"/>
        <w:rPr>
          <w:rFonts w:ascii="Times New Roman" w:eastAsia="Times New Roman"/>
          <w:sz w:val="40"/>
        </w:rPr>
      </w:pPr>
      <w:r>
        <w:rPr>
          <w:w w:val="105"/>
          <w:sz w:val="47"/>
        </w:rPr>
        <w:t>一轮的结果与 </w:t>
      </w:r>
      <w:r>
        <w:rPr>
          <w:rFonts w:ascii="Times New Roman" w:eastAsia="Times New Roman"/>
          <w:w w:val="105"/>
          <w:sz w:val="49"/>
        </w:rPr>
        <w:t>GSS </w:t>
      </w:r>
      <w:r>
        <w:rPr>
          <w:w w:val="105"/>
          <w:sz w:val="47"/>
        </w:rPr>
        <w:t>得到的结果很相似）。尽管如此， 在另一个相似的 情 </w:t>
      </w:r>
      <w:r>
        <w:rPr>
          <w:rFonts w:ascii="Times New Roman" w:eastAsia="Times New Roman"/>
          <w:w w:val="105"/>
          <w:sz w:val="40"/>
        </w:rPr>
        <w:t>2 7</w:t>
      </w:r>
    </w:p>
    <w:p>
      <w:pPr>
        <w:spacing w:line="512" w:lineRule="exact" w:before="137"/>
        <w:ind w:left="2657" w:right="0" w:firstLine="0"/>
        <w:jc w:val="both"/>
        <w:rPr>
          <w:rFonts w:ascii="Times New Roman" w:eastAsia="Times New Roman"/>
          <w:sz w:val="52"/>
        </w:rPr>
      </w:pPr>
      <w:r>
        <w:rPr>
          <w:w w:val="105"/>
          <w:sz w:val="47"/>
        </w:rPr>
        <w:t>况下， 书面提示证明具有强有力的影响作用。霍夫曼和斯皮策 </w:t>
      </w:r>
      <w:r>
        <w:rPr>
          <w:rFonts w:ascii="Times New Roman" w:eastAsia="Times New Roman"/>
          <w:w w:val="105"/>
          <w:sz w:val="52"/>
        </w:rPr>
        <w:t>( Hoff-</w:t>
      </w:r>
    </w:p>
    <w:p>
      <w:pPr>
        <w:spacing w:line="907" w:lineRule="exact" w:before="0"/>
        <w:ind w:left="2663" w:right="0" w:firstLine="0"/>
        <w:jc w:val="both"/>
        <w:rPr>
          <w:sz w:val="47"/>
        </w:rPr>
      </w:pPr>
      <w:r>
        <w:rPr>
          <w:rFonts w:ascii="Times New Roman" w:eastAsia="Times New Roman"/>
          <w:w w:val="115"/>
          <w:sz w:val="49"/>
        </w:rPr>
        <w:t>man and Spitzer</w:t>
      </w:r>
      <w:r>
        <w:rPr>
          <w:rFonts w:ascii="Times New Roman" w:eastAsia="Times New Roman"/>
          <w:spacing w:val="35"/>
          <w:w w:val="115"/>
          <w:sz w:val="49"/>
        </w:rPr>
        <w:t>, </w:t>
      </w:r>
      <w:r>
        <w:rPr>
          <w:rFonts w:ascii="Times New Roman" w:eastAsia="Times New Roman"/>
          <w:spacing w:val="5"/>
          <w:w w:val="115"/>
          <w:sz w:val="49"/>
        </w:rPr>
        <w:t>1982</w:t>
      </w:r>
      <w:r>
        <w:rPr>
          <w:rFonts w:ascii="Times New Roman" w:eastAsia="Times New Roman"/>
          <w:spacing w:val="-14"/>
          <w:w w:val="115"/>
          <w:sz w:val="49"/>
        </w:rPr>
        <w:t> ) </w:t>
      </w:r>
      <w:r>
        <w:rPr>
          <w:spacing w:val="-55"/>
          <w:w w:val="115"/>
          <w:sz w:val="47"/>
        </w:rPr>
        <w:t>主持 </w:t>
      </w:r>
      <w:r>
        <w:rPr>
          <w:rFonts w:ascii="Times New Roman" w:eastAsia="Times New Roman"/>
          <w:spacing w:val="52"/>
          <w:w w:val="115"/>
          <w:sz w:val="88"/>
        </w:rPr>
        <w:t>r</w:t>
      </w:r>
      <w:r>
        <w:rPr>
          <w:spacing w:val="-2"/>
          <w:w w:val="115"/>
          <w:sz w:val="47"/>
        </w:rPr>
        <w:t>一个跟最后通牒博弈相似的实验。分配</w:t>
      </w:r>
    </w:p>
    <w:p>
      <w:pPr>
        <w:spacing w:line="302" w:lineRule="auto" w:before="95"/>
        <w:ind w:left="2655" w:right="1233" w:firstLine="13"/>
        <w:jc w:val="both"/>
        <w:rPr>
          <w:sz w:val="47"/>
        </w:rPr>
      </w:pPr>
      <w:r>
        <w:rPr>
          <w:spacing w:val="40"/>
          <w:sz w:val="47"/>
        </w:rPr>
        <w:t>者</w:t>
      </w:r>
      <w:r>
        <w:rPr>
          <w:sz w:val="47"/>
        </w:rPr>
        <w:t>（</w:t>
      </w:r>
      <w:r>
        <w:rPr>
          <w:spacing w:val="15"/>
          <w:sz w:val="47"/>
        </w:rPr>
        <w:t>通过抛硬币决定的</w:t>
      </w:r>
      <w:r>
        <w:rPr>
          <w:sz w:val="47"/>
        </w:rPr>
        <w:t>）</w:t>
      </w:r>
      <w:r>
        <w:rPr>
          <w:spacing w:val="11"/>
          <w:sz w:val="47"/>
        </w:rPr>
        <w:t> 可以选择： 给自己 </w:t>
      </w:r>
      <w:r>
        <w:rPr>
          <w:rFonts w:ascii="Times New Roman" w:eastAsia="Times New Roman"/>
          <w:spacing w:val="15"/>
          <w:sz w:val="49"/>
        </w:rPr>
        <w:t>12</w:t>
      </w:r>
      <w:r>
        <w:rPr>
          <w:rFonts w:ascii="Times New Roman" w:eastAsia="Times New Roman"/>
          <w:spacing w:val="112"/>
          <w:sz w:val="49"/>
        </w:rPr>
        <w:t> </w:t>
      </w:r>
      <w:r>
        <w:rPr>
          <w:spacing w:val="6"/>
          <w:sz w:val="47"/>
        </w:rPr>
        <w:t>美元， 接受者 </w:t>
      </w:r>
      <w:r>
        <w:rPr>
          <w:rFonts w:ascii="Times New Roman" w:eastAsia="Times New Roman"/>
          <w:sz w:val="49"/>
        </w:rPr>
        <w:t>0 </w:t>
      </w:r>
      <w:r>
        <w:rPr>
          <w:spacing w:val="20"/>
          <w:sz w:val="47"/>
        </w:rPr>
        <w:t>美元</w:t>
      </w:r>
      <w:r>
        <w:rPr>
          <w:spacing w:val="-17"/>
          <w:w w:val="80"/>
          <w:sz w:val="47"/>
        </w:rPr>
        <w:t>； </w:t>
      </w:r>
      <w:r>
        <w:rPr>
          <w:spacing w:val="-1"/>
          <w:sz w:val="47"/>
        </w:rPr>
        <w:t>或者如果双方同意</w:t>
      </w:r>
      <w:r>
        <w:rPr>
          <w:spacing w:val="51"/>
          <w:w w:val="80"/>
          <w:sz w:val="47"/>
        </w:rPr>
        <w:t>， </w:t>
      </w:r>
      <w:r>
        <w:rPr>
          <w:spacing w:val="32"/>
          <w:sz w:val="47"/>
        </w:rPr>
        <w:t>他们一起分享 </w:t>
      </w:r>
      <w:r>
        <w:rPr>
          <w:rFonts w:ascii="Times New Roman" w:eastAsia="Times New Roman"/>
          <w:sz w:val="49"/>
        </w:rPr>
        <w:t>14</w:t>
      </w:r>
      <w:r>
        <w:rPr>
          <w:rFonts w:ascii="Times New Roman" w:eastAsia="Times New Roman"/>
          <w:spacing w:val="6"/>
          <w:sz w:val="49"/>
        </w:rPr>
        <w:t>   </w:t>
      </w:r>
      <w:r>
        <w:rPr>
          <w:spacing w:val="5"/>
          <w:sz w:val="47"/>
        </w:rPr>
        <w:t>美元。当然就理论而言， 参与人</w:t>
      </w:r>
      <w:r>
        <w:rPr>
          <w:spacing w:val="8"/>
          <w:sz w:val="47"/>
        </w:rPr>
        <w:t>会选择一起分享 </w:t>
      </w:r>
      <w:r>
        <w:rPr>
          <w:rFonts w:ascii="Times New Roman" w:eastAsia="Times New Roman"/>
          <w:spacing w:val="5"/>
          <w:sz w:val="49"/>
        </w:rPr>
        <w:t>14 </w:t>
      </w:r>
      <w:r>
        <w:rPr>
          <w:spacing w:val="-4"/>
          <w:sz w:val="47"/>
        </w:rPr>
        <w:t>美元， 同时分配者所得不少于 </w:t>
      </w:r>
      <w:r>
        <w:rPr>
          <w:rFonts w:ascii="Times New Roman" w:eastAsia="Times New Roman"/>
          <w:spacing w:val="7"/>
          <w:sz w:val="49"/>
        </w:rPr>
        <w:t>12</w:t>
      </w:r>
      <w:r>
        <w:rPr>
          <w:rFonts w:ascii="Times New Roman" w:eastAsia="Times New Roman"/>
          <w:spacing w:val="18"/>
          <w:sz w:val="49"/>
        </w:rPr>
        <w:t>  </w:t>
      </w:r>
      <w:r>
        <w:rPr>
          <w:spacing w:val="-6"/>
          <w:sz w:val="47"/>
        </w:rPr>
        <w:t>美元。然而， 所有</w:t>
      </w:r>
      <w:r>
        <w:rPr>
          <w:spacing w:val="6"/>
          <w:sz w:val="47"/>
        </w:rPr>
        <w:t>组的游戏双方都选择了均分 </w:t>
      </w:r>
      <w:r>
        <w:rPr>
          <w:rFonts w:ascii="Times New Roman" w:eastAsia="Times New Roman"/>
          <w:spacing w:val="6"/>
          <w:sz w:val="49"/>
        </w:rPr>
        <w:t>14</w:t>
      </w:r>
      <w:r>
        <w:rPr>
          <w:rFonts w:ascii="Times New Roman" w:eastAsia="Times New Roman"/>
          <w:spacing w:val="5"/>
          <w:sz w:val="49"/>
        </w:rPr>
        <w:t> </w:t>
      </w:r>
      <w:r>
        <w:rPr>
          <w:spacing w:val="31"/>
          <w:sz w:val="47"/>
        </w:rPr>
        <w:t>美元，也 就是每人 </w:t>
      </w:r>
      <w:r>
        <w:rPr>
          <w:rFonts w:ascii="Times New Roman" w:eastAsia="Times New Roman"/>
          <w:sz w:val="49"/>
        </w:rPr>
        <w:t>7</w:t>
      </w:r>
      <w:r>
        <w:rPr>
          <w:rFonts w:ascii="Times New Roman" w:eastAsia="Times New Roman"/>
          <w:spacing w:val="50"/>
          <w:sz w:val="49"/>
        </w:rPr>
        <w:t> </w:t>
      </w:r>
      <w:r>
        <w:rPr>
          <w:sz w:val="47"/>
        </w:rPr>
        <w:t>美元。在第二篇论</w:t>
      </w:r>
    </w:p>
    <w:p>
      <w:pPr>
        <w:spacing w:line="300" w:lineRule="auto" w:before="0"/>
        <w:ind w:left="2660" w:right="1218" w:firstLine="8"/>
        <w:jc w:val="both"/>
        <w:rPr>
          <w:sz w:val="47"/>
        </w:rPr>
      </w:pPr>
      <w:r>
        <w:rPr>
          <w:spacing w:val="-23"/>
          <w:w w:val="110"/>
          <w:sz w:val="47"/>
        </w:rPr>
        <w:t>文中， 霍夫曼和斯皮策 </w:t>
      </w:r>
      <w:r>
        <w:rPr>
          <w:rFonts w:ascii="Times New Roman" w:hAnsi="Times New Roman" w:eastAsia="Times New Roman"/>
          <w:w w:val="110"/>
          <w:sz w:val="49"/>
        </w:rPr>
        <w:t>(1</w:t>
      </w:r>
      <w:r>
        <w:rPr>
          <w:rFonts w:ascii="Times New Roman" w:hAnsi="Times New Roman" w:eastAsia="Times New Roman"/>
          <w:spacing w:val="-96"/>
          <w:w w:val="110"/>
          <w:sz w:val="49"/>
        </w:rPr>
        <w:t> </w:t>
      </w:r>
      <w:r>
        <w:rPr>
          <w:rFonts w:ascii="Times New Roman" w:hAnsi="Times New Roman" w:eastAsia="Times New Roman"/>
          <w:spacing w:val="10"/>
          <w:w w:val="110"/>
          <w:sz w:val="49"/>
        </w:rPr>
        <w:t>985</w:t>
      </w:r>
      <w:r>
        <w:rPr>
          <w:rFonts w:ascii="Times New Roman" w:hAnsi="Times New Roman" w:eastAsia="Times New Roman"/>
          <w:spacing w:val="26"/>
          <w:w w:val="110"/>
          <w:sz w:val="49"/>
        </w:rPr>
        <w:t>) </w:t>
      </w:r>
      <w:r>
        <w:rPr>
          <w:w w:val="110"/>
          <w:sz w:val="47"/>
        </w:rPr>
        <w:t>试图去解释为什么会这样。在两组游戏</w:t>
      </w:r>
      <w:r>
        <w:rPr>
          <w:spacing w:val="-1"/>
          <w:w w:val="110"/>
          <w:sz w:val="47"/>
        </w:rPr>
        <w:t>中都加入了两个控制变量，从而产生了四个条件： </w:t>
      </w:r>
      <w:r>
        <w:rPr>
          <w:rFonts w:ascii="Times New Roman" w:hAnsi="Times New Roman" w:eastAsia="Times New Roman"/>
          <w:w w:val="110"/>
          <w:sz w:val="49"/>
        </w:rPr>
        <w:t>(1</w:t>
      </w:r>
      <w:r>
        <w:rPr>
          <w:rFonts w:ascii="Times New Roman" w:hAnsi="Times New Roman" w:eastAsia="Times New Roman"/>
          <w:spacing w:val="-9"/>
          <w:w w:val="110"/>
          <w:sz w:val="49"/>
        </w:rPr>
        <w:t> ) </w:t>
      </w:r>
      <w:r>
        <w:rPr>
          <w:spacing w:val="-38"/>
          <w:w w:val="110"/>
          <w:sz w:val="47"/>
        </w:rPr>
        <w:t>分配者的角色要</w:t>
      </w:r>
      <w:r>
        <w:rPr>
          <w:spacing w:val="-15"/>
          <w:w w:val="110"/>
          <w:sz w:val="47"/>
        </w:rPr>
        <w:t>么是由投币决定， 要么玩个简单的游戏决出优胜者作为分配者。</w:t>
      </w:r>
      <w:r>
        <w:rPr>
          <w:rFonts w:ascii="Times New Roman" w:hAnsi="Times New Roman" w:eastAsia="Times New Roman"/>
          <w:spacing w:val="-15"/>
          <w:w w:val="110"/>
          <w:sz w:val="41"/>
        </w:rPr>
        <w:t>( </w:t>
      </w:r>
      <w:r>
        <w:rPr>
          <w:rFonts w:ascii="Times New Roman" w:hAnsi="Times New Roman" w:eastAsia="Times New Roman"/>
          <w:w w:val="110"/>
          <w:sz w:val="41"/>
        </w:rPr>
        <w:t>2</w:t>
      </w:r>
      <w:r>
        <w:rPr>
          <w:rFonts w:ascii="Times New Roman" w:hAnsi="Times New Roman" w:eastAsia="Times New Roman"/>
          <w:spacing w:val="-3"/>
          <w:w w:val="110"/>
          <w:sz w:val="41"/>
        </w:rPr>
        <w:t> ) </w:t>
      </w:r>
      <w:r>
        <w:rPr>
          <w:w w:val="110"/>
          <w:sz w:val="47"/>
        </w:rPr>
        <w:t>投</w:t>
      </w:r>
      <w:r>
        <w:rPr>
          <w:w w:val="105"/>
          <w:sz w:val="47"/>
        </w:rPr>
        <w:t>硬币或做游戏的优胜者要么被告知，他们是自己“赢得”作为分配者的 权利，要么他们是被”指定”为分配者。在这两个控制变量中，后者具 有更大的影响作用。至于投币还是做游戏决胜负的区别并不大；但是， 被告知”赢得”分配权利的参与者取走了明显更多的钱。当然，对这种 </w:t>
      </w:r>
      <w:r>
        <w:rPr>
          <w:w w:val="110"/>
          <w:sz w:val="47"/>
        </w:rPr>
        <w:t>需求特征还需要做进一步的研究。</w:t>
      </w:r>
    </w:p>
    <w:p>
      <w:pPr>
        <w:spacing w:line="300" w:lineRule="auto" w:before="25"/>
        <w:ind w:left="2679" w:right="1204" w:firstLine="1038"/>
        <w:jc w:val="both"/>
        <w:rPr>
          <w:sz w:val="47"/>
        </w:rPr>
      </w:pPr>
      <w:r>
        <w:rPr>
          <w:spacing w:val="55"/>
          <w:w w:val="105"/>
          <w:sz w:val="47"/>
        </w:rPr>
        <w:t>最后， </w:t>
      </w:r>
      <w:r>
        <w:rPr>
          <w:rFonts w:ascii="Times New Roman" w:eastAsia="Times New Roman"/>
          <w:spacing w:val="7"/>
          <w:w w:val="105"/>
          <w:sz w:val="49"/>
        </w:rPr>
        <w:t>BSS</w:t>
      </w:r>
      <w:r>
        <w:rPr>
          <w:spacing w:val="-10"/>
          <w:w w:val="105"/>
          <w:sz w:val="47"/>
        </w:rPr>
        <w:t>设计的两阶段博弈实验与只做一次关键考虑的简单最后</w:t>
      </w:r>
      <w:r>
        <w:rPr>
          <w:spacing w:val="1"/>
          <w:w w:val="105"/>
          <w:sz w:val="47"/>
        </w:rPr>
        <w:t>通牒博弈是不同的。</w:t>
      </w:r>
      <w:r>
        <w:rPr>
          <w:rFonts w:ascii="Times New Roman" w:eastAsia="Times New Roman"/>
          <w:spacing w:val="1"/>
          <w:w w:val="105"/>
          <w:sz w:val="46"/>
        </w:rPr>
        <w:t>25</w:t>
      </w:r>
      <w:r>
        <w:rPr>
          <w:rFonts w:ascii="Times New Roman" w:eastAsia="Times New Roman"/>
          <w:spacing w:val="0"/>
          <w:w w:val="105"/>
          <w:sz w:val="46"/>
        </w:rPr>
        <w:t> </w:t>
      </w:r>
      <w:r>
        <w:rPr>
          <w:spacing w:val="10"/>
          <w:w w:val="105"/>
          <w:sz w:val="47"/>
        </w:rPr>
        <w:t>便士的均衡出价明显大于 </w:t>
      </w:r>
      <w:r>
        <w:rPr>
          <w:rFonts w:ascii="Times New Roman" w:eastAsia="Times New Roman"/>
          <w:spacing w:val="2"/>
          <w:w w:val="105"/>
          <w:sz w:val="46"/>
        </w:rPr>
        <w:t>0</w:t>
      </w:r>
      <w:r>
        <w:rPr>
          <w:spacing w:val="-2"/>
          <w:w w:val="105"/>
          <w:sz w:val="47"/>
        </w:rPr>
        <w:t>。这意味着与简单的最后通牒博弈实验相比，这里的接受者拒绝均衡出价的代价更大，均衡 出价因此更加公平。为了弄清这些因素是否重要， 古 思 和蒂茨 </w:t>
      </w:r>
      <w:r>
        <w:rPr>
          <w:rFonts w:ascii="Times New Roman" w:eastAsia="Times New Roman"/>
          <w:spacing w:val="-28"/>
          <w:w w:val="105"/>
          <w:sz w:val="49"/>
        </w:rPr>
        <w:t>( </w:t>
      </w:r>
      <w:r>
        <w:rPr>
          <w:rFonts w:ascii="Times New Roman" w:eastAsia="Times New Roman"/>
          <w:spacing w:val="10"/>
          <w:w w:val="105"/>
          <w:sz w:val="49"/>
        </w:rPr>
        <w:t>Gut</w:t>
      </w:r>
      <w:r>
        <w:rPr>
          <w:rFonts w:ascii="Times New Roman" w:eastAsia="Times New Roman"/>
          <w:spacing w:val="-53"/>
          <w:w w:val="105"/>
          <w:sz w:val="49"/>
        </w:rPr>
        <w:t> </w:t>
      </w:r>
      <w:r>
        <w:rPr>
          <w:rFonts w:ascii="Times New Roman" w:eastAsia="Times New Roman"/>
          <w:w w:val="105"/>
          <w:sz w:val="49"/>
        </w:rPr>
        <w:t>h and</w:t>
      </w:r>
      <w:r>
        <w:rPr>
          <w:rFonts w:ascii="Times New Roman" w:eastAsia="Times New Roman"/>
          <w:spacing w:val="96"/>
          <w:w w:val="105"/>
          <w:sz w:val="49"/>
        </w:rPr>
        <w:t> </w:t>
      </w:r>
      <w:r>
        <w:rPr>
          <w:rFonts w:ascii="Times New Roman" w:eastAsia="Times New Roman"/>
          <w:w w:val="105"/>
          <w:sz w:val="49"/>
        </w:rPr>
        <w:t>Tietz</w:t>
      </w:r>
      <w:r>
        <w:rPr>
          <w:rFonts w:ascii="Times New Roman" w:eastAsia="Times New Roman"/>
          <w:spacing w:val="16"/>
          <w:w w:val="105"/>
          <w:sz w:val="49"/>
        </w:rPr>
        <w:t>, </w:t>
      </w:r>
      <w:r>
        <w:rPr>
          <w:rFonts w:ascii="Times New Roman" w:eastAsia="Times New Roman"/>
          <w:spacing w:val="7"/>
          <w:w w:val="105"/>
          <w:sz w:val="49"/>
        </w:rPr>
        <w:t>1987</w:t>
      </w:r>
      <w:r>
        <w:rPr>
          <w:rFonts w:ascii="Times New Roman" w:eastAsia="Times New Roman"/>
          <w:spacing w:val="73"/>
          <w:w w:val="105"/>
          <w:sz w:val="49"/>
        </w:rPr>
        <w:t>) </w:t>
      </w:r>
      <w:r>
        <w:rPr>
          <w:spacing w:val="-4"/>
          <w:w w:val="105"/>
          <w:sz w:val="47"/>
        </w:rPr>
        <w:t>在两阶段博弈中使用了两个折扣因子 </w:t>
      </w:r>
      <w:r>
        <w:rPr>
          <w:rFonts w:ascii="Times New Roman" w:eastAsia="Times New Roman"/>
          <w:w w:val="105"/>
          <w:sz w:val="49"/>
        </w:rPr>
        <w:t>0. 1</w:t>
      </w:r>
      <w:r>
        <w:rPr>
          <w:rFonts w:ascii="Times New Roman" w:eastAsia="Times New Roman"/>
          <w:spacing w:val="90"/>
          <w:w w:val="105"/>
          <w:sz w:val="49"/>
        </w:rPr>
        <w:t> </w:t>
      </w:r>
      <w:r>
        <w:rPr>
          <w:spacing w:val="-37"/>
          <w:w w:val="105"/>
          <w:sz w:val="47"/>
        </w:rPr>
        <w:t>和 </w:t>
      </w:r>
      <w:r>
        <w:rPr>
          <w:rFonts w:ascii="Times New Roman" w:eastAsia="Times New Roman"/>
          <w:w w:val="105"/>
          <w:sz w:val="49"/>
        </w:rPr>
        <w:t>0. 9</w:t>
      </w:r>
      <w:r>
        <w:rPr>
          <w:spacing w:val="22"/>
          <w:w w:val="105"/>
          <w:sz w:val="47"/>
        </w:rPr>
        <w:t>。当</w:t>
      </w:r>
    </w:p>
    <w:p>
      <w:pPr>
        <w:spacing w:before="23"/>
        <w:ind w:left="2673" w:right="0" w:firstLine="0"/>
        <w:jc w:val="both"/>
        <w:rPr>
          <w:sz w:val="47"/>
        </w:rPr>
      </w:pPr>
      <w:r>
        <w:rPr>
          <w:rFonts w:ascii="Times New Roman" w:eastAsia="Times New Roman"/>
          <w:spacing w:val="13"/>
          <w:w w:val="105"/>
          <w:sz w:val="49"/>
        </w:rPr>
        <w:t>8</w:t>
      </w:r>
      <w:r>
        <w:rPr>
          <w:rFonts w:ascii="Times New Roman" w:eastAsia="Times New Roman"/>
          <w:spacing w:val="23"/>
          <w:w w:val="105"/>
          <w:sz w:val="49"/>
        </w:rPr>
        <w:t>= </w:t>
      </w:r>
      <w:r>
        <w:rPr>
          <w:rFonts w:ascii="Times New Roman" w:eastAsia="Times New Roman"/>
          <w:w w:val="105"/>
          <w:sz w:val="49"/>
        </w:rPr>
        <w:t>0. 1 </w:t>
      </w:r>
      <w:r>
        <w:rPr>
          <w:spacing w:val="-20"/>
          <w:w w:val="105"/>
          <w:sz w:val="47"/>
        </w:rPr>
        <w:t>时，均 衡出价是相当的不公平的， 为 </w:t>
      </w:r>
      <w:r>
        <w:rPr>
          <w:rFonts w:ascii="Times New Roman" w:eastAsia="Times New Roman"/>
          <w:w w:val="105"/>
          <w:sz w:val="49"/>
        </w:rPr>
        <w:t>0. le</w:t>
      </w:r>
      <w:r>
        <w:rPr>
          <w:rFonts w:ascii="Times New Roman" w:eastAsia="Times New Roman"/>
          <w:spacing w:val="28"/>
          <w:w w:val="105"/>
          <w:sz w:val="49"/>
        </w:rPr>
        <w:t>; </w:t>
      </w:r>
      <w:r>
        <w:rPr>
          <w:spacing w:val="-40"/>
          <w:w w:val="105"/>
          <w:sz w:val="47"/>
        </w:rPr>
        <w:t>而当 </w:t>
      </w:r>
      <w:r>
        <w:rPr>
          <w:rFonts w:ascii="Times New Roman" w:eastAsia="Times New Roman"/>
          <w:spacing w:val="15"/>
          <w:w w:val="105"/>
          <w:sz w:val="49"/>
        </w:rPr>
        <w:t>8</w:t>
      </w:r>
      <w:r>
        <w:rPr>
          <w:rFonts w:ascii="Times New Roman" w:eastAsia="Times New Roman"/>
          <w:spacing w:val="28"/>
          <w:w w:val="105"/>
          <w:sz w:val="49"/>
        </w:rPr>
        <w:t>= </w:t>
      </w:r>
      <w:r>
        <w:rPr>
          <w:rFonts w:ascii="Times New Roman" w:eastAsia="Times New Roman"/>
          <w:w w:val="105"/>
          <w:sz w:val="49"/>
        </w:rPr>
        <w:t>0. 9 </w:t>
      </w:r>
      <w:r>
        <w:rPr>
          <w:spacing w:val="-28"/>
          <w:w w:val="105"/>
          <w:sz w:val="47"/>
        </w:rPr>
        <w:t>时， 均</w:t>
      </w:r>
    </w:p>
    <w:p>
      <w:pPr>
        <w:spacing w:after="0"/>
        <w:jc w:val="both"/>
        <w:rPr>
          <w:sz w:val="47"/>
        </w:rPr>
        <w:sectPr>
          <w:pgSz w:w="20760" w:h="31660"/>
          <w:pgMar w:header="0" w:footer="2387" w:top="1720" w:bottom="2640" w:left="0" w:right="860"/>
        </w:sectPr>
      </w:pPr>
    </w:p>
    <w:p>
      <w:pPr>
        <w:pStyle w:val="BodyText"/>
        <w:rPr>
          <w:sz w:val="20"/>
        </w:rPr>
      </w:pPr>
    </w:p>
    <w:p>
      <w:pPr>
        <w:pStyle w:val="BodyText"/>
        <w:rPr>
          <w:sz w:val="20"/>
        </w:rPr>
      </w:pPr>
    </w:p>
    <w:p>
      <w:pPr>
        <w:pStyle w:val="BodyText"/>
        <w:spacing w:before="6"/>
        <w:rPr>
          <w:sz w:val="20"/>
        </w:rPr>
      </w:pPr>
    </w:p>
    <w:p>
      <w:pPr>
        <w:spacing w:before="53"/>
        <w:ind w:left="4634" w:right="0" w:firstLine="0"/>
        <w:jc w:val="left"/>
        <w:rPr>
          <w:sz w:val="37"/>
        </w:rPr>
      </w:pPr>
      <w:r>
        <w:rPr/>
        <w:drawing>
          <wp:anchor distT="0" distB="0" distL="0" distR="0" allowOverlap="1" layoutInCell="1" locked="0" behindDoc="0" simplePos="0" relativeHeight="2128">
            <wp:simplePos x="0" y="0"/>
            <wp:positionH relativeFrom="page">
              <wp:posOffset>1566697</wp:posOffset>
            </wp:positionH>
            <wp:positionV relativeFrom="paragraph">
              <wp:posOffset>-480429</wp:posOffset>
            </wp:positionV>
            <wp:extent cx="1341812" cy="898837"/>
            <wp:effectExtent l="0" t="0" r="0" b="0"/>
            <wp:wrapNone/>
            <wp:docPr id="79" name="image45.png" descr=""/>
            <wp:cNvGraphicFramePr>
              <a:graphicFrameLocks noChangeAspect="1"/>
            </wp:cNvGraphicFramePr>
            <a:graphic>
              <a:graphicData uri="http://schemas.openxmlformats.org/drawingml/2006/picture">
                <pic:pic>
                  <pic:nvPicPr>
                    <pic:cNvPr id="80" name="image45.png"/>
                    <pic:cNvPicPr/>
                  </pic:nvPicPr>
                  <pic:blipFill>
                    <a:blip r:embed="rId73" cstate="print"/>
                    <a:stretch>
                      <a:fillRect/>
                    </a:stretch>
                  </pic:blipFill>
                  <pic:spPr>
                    <a:xfrm>
                      <a:off x="0" y="0"/>
                      <a:ext cx="1341812" cy="898837"/>
                    </a:xfrm>
                    <a:prstGeom prst="rect">
                      <a:avLst/>
                    </a:prstGeom>
                  </pic:spPr>
                </pic:pic>
              </a:graphicData>
            </a:graphic>
          </wp:anchor>
        </w:drawing>
      </w:r>
      <w:r>
        <w:rPr/>
        <w:pict>
          <v:shape style="position:absolute;margin-left:228.239548pt;margin-top:-34.337734pt;width:16.9pt;height:52.85pt;mso-position-horizontal-relative:page;mso-position-vertical-relative:paragraph;z-index:-224464" type="#_x0000_t202" filled="false" stroked="false">
            <v:textbox inset="0,0,0,0">
              <w:txbxContent>
                <w:p>
                  <w:pPr>
                    <w:spacing w:line="1056" w:lineRule="exact" w:before="0"/>
                    <w:ind w:left="0" w:right="0" w:firstLine="0"/>
                    <w:jc w:val="left"/>
                    <w:rPr>
                      <w:rFonts w:ascii="Times New Roman"/>
                      <w:sz w:val="95"/>
                    </w:rPr>
                  </w:pPr>
                  <w:r>
                    <w:rPr>
                      <w:rFonts w:ascii="Times New Roman"/>
                      <w:w w:val="50"/>
                      <w:sz w:val="95"/>
                    </w:rPr>
                    <w:t>--</w:t>
                  </w:r>
                </w:p>
              </w:txbxContent>
            </v:textbox>
            <w10:wrap type="none"/>
          </v:shape>
        </w:pict>
      </w:r>
      <w:bookmarkStart w:name="    3.3  多阶段博弈" w:id="19"/>
      <w:bookmarkEnd w:id="19"/>
      <w:r>
        <w:rPr/>
      </w:r>
      <w:r>
        <w:rPr>
          <w:w w:val="105"/>
          <w:sz w:val="37"/>
        </w:rPr>
        <w:t>赢者的诅咒</w:t>
      </w:r>
    </w:p>
    <w:p>
      <w:pPr>
        <w:pStyle w:val="BodyText"/>
        <w:rPr>
          <w:sz w:val="20"/>
        </w:rPr>
      </w:pPr>
    </w:p>
    <w:p>
      <w:pPr>
        <w:pStyle w:val="BodyText"/>
        <w:rPr>
          <w:sz w:val="20"/>
        </w:rPr>
      </w:pPr>
    </w:p>
    <w:p>
      <w:pPr>
        <w:pStyle w:val="BodyText"/>
        <w:spacing w:before="9"/>
        <w:rPr>
          <w:sz w:val="24"/>
        </w:rPr>
      </w:pPr>
    </w:p>
    <w:p>
      <w:pPr>
        <w:tabs>
          <w:tab w:pos="4591" w:val="left" w:leader="none"/>
        </w:tabs>
        <w:spacing w:line="285" w:lineRule="auto" w:before="72"/>
        <w:ind w:left="2411" w:right="1458" w:firstLine="13"/>
        <w:jc w:val="left"/>
        <w:rPr>
          <w:sz w:val="47"/>
        </w:rPr>
      </w:pPr>
      <w:r>
        <w:rPr>
          <w:spacing w:val="-14"/>
          <w:w w:val="105"/>
          <w:sz w:val="47"/>
        </w:rPr>
        <w:t>衡</w:t>
      </w:r>
      <w:r>
        <w:rPr>
          <w:spacing w:val="5"/>
          <w:w w:val="105"/>
          <w:sz w:val="47"/>
        </w:rPr>
        <w:t>出价</w:t>
      </w:r>
      <w:r>
        <w:rPr>
          <w:w w:val="105"/>
          <w:sz w:val="47"/>
        </w:rPr>
        <w:t>为</w:t>
      </w:r>
      <w:r>
        <w:rPr>
          <w:spacing w:val="25"/>
          <w:w w:val="105"/>
          <w:sz w:val="47"/>
        </w:rPr>
        <w:t> </w:t>
      </w:r>
      <w:r>
        <w:rPr>
          <w:rFonts w:ascii="Times New Roman" w:eastAsia="Times New Roman"/>
          <w:w w:val="105"/>
          <w:sz w:val="49"/>
        </w:rPr>
        <w:t>0.</w:t>
      </w:r>
      <w:r>
        <w:rPr>
          <w:rFonts w:ascii="Times New Roman" w:eastAsia="Times New Roman"/>
          <w:spacing w:val="36"/>
          <w:w w:val="105"/>
          <w:sz w:val="49"/>
        </w:rPr>
        <w:t> </w:t>
      </w:r>
      <w:r>
        <w:rPr>
          <w:rFonts w:ascii="Times New Roman" w:eastAsia="Times New Roman"/>
          <w:w w:val="105"/>
          <w:sz w:val="49"/>
        </w:rPr>
        <w:t>9c</w:t>
      </w:r>
      <w:r>
        <w:rPr>
          <w:rFonts w:ascii="Times New Roman" w:eastAsia="Times New Roman"/>
          <w:spacing w:val="60"/>
          <w:w w:val="105"/>
          <w:sz w:val="49"/>
        </w:rPr>
        <w:t> </w:t>
      </w:r>
      <w:r>
        <w:rPr>
          <w:w w:val="105"/>
          <w:sz w:val="47"/>
        </w:rPr>
        <w:t>(对自己极公平！）。博弈随着参与者转变角色共进行了</w:t>
      </w:r>
      <w:r>
        <w:rPr>
          <w:spacing w:val="-3"/>
          <w:w w:val="105"/>
          <w:sz w:val="47"/>
        </w:rPr>
        <w:t>两</w:t>
      </w:r>
      <w:r>
        <w:rPr>
          <w:spacing w:val="-110"/>
          <w:w w:val="105"/>
          <w:sz w:val="47"/>
        </w:rPr>
        <w:t>次</w:t>
      </w:r>
      <w:r>
        <w:rPr>
          <w:rFonts w:ascii="Times New Roman" w:eastAsia="Times New Roman"/>
          <w:w w:val="80"/>
          <w:sz w:val="41"/>
        </w:rPr>
        <w:t>[</w:t>
      </w:r>
      <w:r>
        <w:rPr>
          <w:rFonts w:ascii="Times New Roman" w:eastAsia="Times New Roman"/>
          <w:spacing w:val="-16"/>
          <w:w w:val="80"/>
          <w:sz w:val="41"/>
        </w:rPr>
        <w:t> </w:t>
      </w:r>
      <w:r>
        <w:rPr>
          <w:rFonts w:ascii="Times New Roman" w:eastAsia="Times New Roman"/>
          <w:w w:val="80"/>
          <w:sz w:val="41"/>
        </w:rPr>
        <w:t>3</w:t>
      </w:r>
      <w:r>
        <w:rPr>
          <w:rFonts w:ascii="Times New Roman" w:eastAsia="Times New Roman"/>
          <w:spacing w:val="-20"/>
          <w:w w:val="80"/>
          <w:sz w:val="41"/>
        </w:rPr>
        <w:t> </w:t>
      </w:r>
      <w:r>
        <w:rPr>
          <w:rFonts w:ascii="Times New Roman" w:eastAsia="Times New Roman"/>
          <w:w w:val="80"/>
          <w:sz w:val="41"/>
        </w:rPr>
        <w:t>]</w:t>
      </w:r>
      <w:r>
        <w:rPr>
          <w:rFonts w:ascii="Times New Roman" w:eastAsia="Times New Roman"/>
          <w:spacing w:val="16"/>
          <w:w w:val="80"/>
          <w:sz w:val="41"/>
        </w:rPr>
        <w:t> </w:t>
      </w:r>
      <w:r>
        <w:rPr>
          <w:rFonts w:ascii="Times New Roman" w:eastAsia="Times New Roman"/>
          <w:w w:val="105"/>
          <w:sz w:val="41"/>
        </w:rPr>
        <w:t>'</w:t>
        <w:tab/>
      </w:r>
      <w:r>
        <w:rPr>
          <w:w w:val="105"/>
          <w:sz w:val="47"/>
        </w:rPr>
        <w:t>分</w:t>
      </w:r>
      <w:r>
        <w:rPr>
          <w:spacing w:val="-158"/>
          <w:w w:val="105"/>
          <w:sz w:val="47"/>
        </w:rPr>
        <w:t> </w:t>
      </w:r>
      <w:r>
        <w:rPr>
          <w:spacing w:val="-17"/>
          <w:w w:val="105"/>
          <w:sz w:val="47"/>
        </w:rPr>
        <w:t>配</w:t>
      </w:r>
      <w:r>
        <w:rPr>
          <w:spacing w:val="6"/>
          <w:w w:val="105"/>
          <w:sz w:val="47"/>
        </w:rPr>
        <w:t>资</w:t>
      </w:r>
      <w:r>
        <w:rPr>
          <w:w w:val="105"/>
          <w:sz w:val="47"/>
        </w:rPr>
        <w:t>金</w:t>
      </w:r>
      <w:r>
        <w:rPr>
          <w:spacing w:val="10"/>
          <w:w w:val="105"/>
          <w:sz w:val="47"/>
        </w:rPr>
        <w:t>额</w:t>
      </w:r>
      <w:r>
        <w:rPr>
          <w:w w:val="105"/>
          <w:sz w:val="47"/>
        </w:rPr>
        <w:t>度是</w:t>
      </w:r>
      <w:r>
        <w:rPr>
          <w:spacing w:val="-99"/>
          <w:w w:val="105"/>
          <w:sz w:val="47"/>
        </w:rPr>
        <w:t> </w:t>
      </w:r>
      <w:r>
        <w:rPr>
          <w:rFonts w:ascii="Times New Roman" w:eastAsia="Times New Roman"/>
          <w:spacing w:val="-12"/>
          <w:w w:val="105"/>
          <w:sz w:val="49"/>
        </w:rPr>
        <w:t>DM5</w:t>
      </w:r>
      <w:r>
        <w:rPr>
          <w:spacing w:val="-9"/>
          <w:w w:val="105"/>
          <w:sz w:val="47"/>
        </w:rPr>
        <w:t>、</w:t>
      </w:r>
      <w:r>
        <w:rPr>
          <w:rFonts w:ascii="Times New Roman" w:eastAsia="Times New Roman"/>
          <w:spacing w:val="-9"/>
          <w:w w:val="105"/>
          <w:sz w:val="49"/>
        </w:rPr>
        <w:t>DM15</w:t>
      </w:r>
      <w:r>
        <w:rPr>
          <w:rFonts w:ascii="Times New Roman" w:eastAsia="Times New Roman"/>
          <w:spacing w:val="-10"/>
          <w:w w:val="105"/>
          <w:sz w:val="49"/>
        </w:rPr>
        <w:t> </w:t>
      </w:r>
      <w:r>
        <w:rPr>
          <w:spacing w:val="-4"/>
          <w:w w:val="105"/>
          <w:sz w:val="47"/>
        </w:rPr>
        <w:t>或</w:t>
      </w:r>
      <w:r>
        <w:rPr>
          <w:w w:val="105"/>
          <w:sz w:val="47"/>
        </w:rPr>
        <w:t>者</w:t>
      </w:r>
      <w:r>
        <w:rPr>
          <w:spacing w:val="-100"/>
          <w:w w:val="105"/>
          <w:sz w:val="47"/>
        </w:rPr>
        <w:t> </w:t>
      </w:r>
      <w:r>
        <w:rPr>
          <w:rFonts w:ascii="Times New Roman" w:eastAsia="Times New Roman"/>
          <w:spacing w:val="-12"/>
          <w:w w:val="105"/>
          <w:sz w:val="49"/>
        </w:rPr>
        <w:t>DM35</w:t>
      </w:r>
      <w:r>
        <w:rPr>
          <w:w w:val="105"/>
          <w:sz w:val="47"/>
        </w:rPr>
        <w:t>。</w:t>
      </w:r>
    </w:p>
    <w:p>
      <w:pPr>
        <w:spacing w:before="76"/>
        <w:ind w:left="3438" w:right="0" w:firstLine="0"/>
        <w:jc w:val="left"/>
        <w:rPr>
          <w:sz w:val="47"/>
        </w:rPr>
      </w:pPr>
      <w:r>
        <w:rPr>
          <w:spacing w:val="-10"/>
          <w:w w:val="110"/>
          <w:sz w:val="47"/>
        </w:rPr>
        <w:t>这些实验的结果并不支持 </w:t>
      </w:r>
      <w:r>
        <w:rPr>
          <w:rFonts w:ascii="Times New Roman" w:eastAsia="Times New Roman"/>
          <w:w w:val="110"/>
          <w:sz w:val="49"/>
        </w:rPr>
        <w:t>BSS</w:t>
      </w:r>
      <w:r>
        <w:rPr>
          <w:rFonts w:ascii="Times New Roman" w:eastAsia="Times New Roman"/>
          <w:spacing w:val="-74"/>
          <w:w w:val="110"/>
          <w:sz w:val="49"/>
        </w:rPr>
        <w:t> </w:t>
      </w:r>
      <w:r>
        <w:rPr>
          <w:spacing w:val="0"/>
          <w:w w:val="110"/>
          <w:sz w:val="47"/>
        </w:rPr>
        <w:t>的结论： </w:t>
      </w:r>
      <w:r>
        <w:rPr>
          <w:spacing w:val="-46"/>
          <w:w w:val="90"/>
          <w:sz w:val="47"/>
        </w:rPr>
        <w:t>即 </w:t>
      </w:r>
      <w:r>
        <w:rPr>
          <w:spacing w:val="16"/>
          <w:w w:val="110"/>
          <w:sz w:val="47"/>
        </w:rPr>
        <w:t>如果参与人有机会好好</w:t>
      </w:r>
    </w:p>
    <w:p>
      <w:pPr>
        <w:tabs>
          <w:tab w:pos="2413" w:val="left" w:leader="none"/>
        </w:tabs>
        <w:spacing w:before="141"/>
        <w:ind w:left="1514" w:right="0" w:firstLine="0"/>
        <w:jc w:val="left"/>
        <w:rPr>
          <w:sz w:val="47"/>
        </w:rPr>
      </w:pPr>
      <w:r>
        <w:rPr>
          <w:rFonts w:ascii="Times New Roman" w:eastAsia="Times New Roman"/>
          <w:w w:val="105"/>
          <w:sz w:val="40"/>
        </w:rPr>
        <w:t>28</w:t>
        <w:tab/>
      </w:r>
      <w:r>
        <w:rPr>
          <w:spacing w:val="-7"/>
          <w:w w:val="105"/>
          <w:sz w:val="47"/>
        </w:rPr>
        <w:t>考虑这个游戏的规则，理 性将会占上风。在 </w:t>
      </w:r>
      <w:r>
        <w:rPr>
          <w:rFonts w:ascii="Times New Roman" w:eastAsia="Times New Roman"/>
          <w:w w:val="105"/>
          <w:sz w:val="49"/>
        </w:rPr>
        <w:t>8</w:t>
      </w:r>
      <w:r>
        <w:rPr>
          <w:rFonts w:ascii="Times New Roman" w:eastAsia="Times New Roman"/>
          <w:spacing w:val="-9"/>
          <w:w w:val="105"/>
          <w:sz w:val="49"/>
        </w:rPr>
        <w:t> = </w:t>
      </w:r>
      <w:r>
        <w:rPr>
          <w:rFonts w:ascii="Times New Roman" w:eastAsia="Times New Roman"/>
          <w:w w:val="105"/>
          <w:sz w:val="49"/>
        </w:rPr>
        <w:t>0.</w:t>
      </w:r>
      <w:r>
        <w:rPr>
          <w:rFonts w:ascii="Times New Roman" w:eastAsia="Times New Roman"/>
          <w:spacing w:val="-15"/>
          <w:w w:val="105"/>
          <w:sz w:val="49"/>
        </w:rPr>
        <w:t> </w:t>
      </w:r>
      <w:r>
        <w:rPr>
          <w:rFonts w:ascii="Times New Roman" w:eastAsia="Times New Roman"/>
          <w:w w:val="105"/>
          <w:sz w:val="49"/>
        </w:rPr>
        <w:t>1</w:t>
      </w:r>
      <w:r>
        <w:rPr>
          <w:rFonts w:ascii="Times New Roman" w:eastAsia="Times New Roman"/>
          <w:spacing w:val="18"/>
          <w:w w:val="105"/>
          <w:sz w:val="49"/>
        </w:rPr>
        <w:t> </w:t>
      </w:r>
      <w:r>
        <w:rPr>
          <w:spacing w:val="0"/>
          <w:w w:val="105"/>
          <w:sz w:val="47"/>
        </w:rPr>
        <w:t>的试验中，从 试验</w:t>
      </w:r>
    </w:p>
    <w:p>
      <w:pPr>
        <w:spacing w:before="165"/>
        <w:ind w:left="2397" w:right="0" w:firstLine="0"/>
        <w:jc w:val="both"/>
        <w:rPr>
          <w:sz w:val="47"/>
        </w:rPr>
      </w:pPr>
      <w:r>
        <w:rPr>
          <w:rFonts w:ascii="Times New Roman" w:eastAsia="Times New Roman"/>
          <w:w w:val="110"/>
          <w:sz w:val="49"/>
        </w:rPr>
        <w:t>1 </w:t>
      </w:r>
      <w:r>
        <w:rPr>
          <w:spacing w:val="-31"/>
          <w:w w:val="110"/>
          <w:sz w:val="47"/>
        </w:rPr>
        <w:t>到试验 </w:t>
      </w:r>
      <w:r>
        <w:rPr>
          <w:rFonts w:ascii="Times New Roman" w:eastAsia="Times New Roman"/>
          <w:w w:val="110"/>
          <w:sz w:val="49"/>
        </w:rPr>
        <w:t>2 </w:t>
      </w:r>
      <w:r>
        <w:rPr>
          <w:spacing w:val="15"/>
          <w:w w:val="110"/>
          <w:sz w:val="47"/>
        </w:rPr>
        <w:t>的出价</w:t>
      </w:r>
      <w:r>
        <w:rPr>
          <w:w w:val="110"/>
          <w:sz w:val="47"/>
        </w:rPr>
        <w:t>（</w:t>
      </w:r>
      <w:r>
        <w:rPr>
          <w:spacing w:val="-19"/>
          <w:w w:val="110"/>
          <w:sz w:val="47"/>
        </w:rPr>
        <w:t>偏离均衡</w:t>
      </w:r>
      <w:r>
        <w:rPr>
          <w:w w:val="110"/>
          <w:sz w:val="47"/>
        </w:rPr>
        <w:t>）</w:t>
      </w:r>
      <w:r>
        <w:rPr>
          <w:spacing w:val="11"/>
          <w:w w:val="110"/>
          <w:sz w:val="47"/>
        </w:rPr>
        <w:t>是逐渐增加的</w:t>
      </w:r>
      <w:r>
        <w:rPr>
          <w:w w:val="110"/>
          <w:sz w:val="47"/>
        </w:rPr>
        <w:t>（</w:t>
      </w:r>
      <w:r>
        <w:rPr>
          <w:spacing w:val="-81"/>
          <w:w w:val="110"/>
          <w:sz w:val="47"/>
        </w:rPr>
        <w:t>从 </w:t>
      </w:r>
      <w:r>
        <w:rPr>
          <w:rFonts w:ascii="Times New Roman" w:eastAsia="Times New Roman"/>
          <w:w w:val="110"/>
          <w:sz w:val="49"/>
        </w:rPr>
        <w:t>0. 24c </w:t>
      </w:r>
      <w:r>
        <w:rPr>
          <w:spacing w:val="-66"/>
          <w:w w:val="110"/>
          <w:sz w:val="47"/>
        </w:rPr>
        <w:t>到 </w:t>
      </w:r>
      <w:r>
        <w:rPr>
          <w:rFonts w:ascii="Times New Roman" w:eastAsia="Times New Roman"/>
          <w:w w:val="110"/>
          <w:sz w:val="49"/>
        </w:rPr>
        <w:t>0. </w:t>
      </w:r>
      <w:r>
        <w:rPr>
          <w:rFonts w:ascii="Times New Roman" w:eastAsia="Times New Roman"/>
          <w:spacing w:val="-4"/>
          <w:w w:val="110"/>
          <w:sz w:val="49"/>
        </w:rPr>
        <w:t>33c</w:t>
      </w:r>
      <w:r>
        <w:rPr>
          <w:rFonts w:ascii="Times New Roman" w:eastAsia="Times New Roman"/>
          <w:spacing w:val="-42"/>
          <w:w w:val="110"/>
          <w:sz w:val="49"/>
        </w:rPr>
        <w:t>) </w:t>
      </w:r>
      <w:r>
        <w:rPr>
          <w:spacing w:val="0"/>
          <w:w w:val="110"/>
          <w:sz w:val="47"/>
        </w:rPr>
        <w:t>。在</w:t>
      </w:r>
    </w:p>
    <w:p>
      <w:pPr>
        <w:spacing w:before="152"/>
        <w:ind w:left="2411" w:right="0" w:firstLine="0"/>
        <w:jc w:val="both"/>
        <w:rPr>
          <w:sz w:val="47"/>
        </w:rPr>
      </w:pPr>
      <w:r>
        <w:rPr>
          <w:rFonts w:ascii="Times New Roman" w:eastAsia="Times New Roman"/>
          <w:w w:val="105"/>
          <w:sz w:val="49"/>
        </w:rPr>
        <w:t>&lt;'J=O</w:t>
      </w:r>
      <w:r>
        <w:rPr>
          <w:rFonts w:ascii="Times New Roman" w:eastAsia="Times New Roman"/>
          <w:spacing w:val="-9"/>
          <w:w w:val="105"/>
          <w:sz w:val="49"/>
        </w:rPr>
        <w:t>. </w:t>
      </w:r>
      <w:r>
        <w:rPr>
          <w:rFonts w:ascii="Times New Roman" w:eastAsia="Times New Roman"/>
          <w:w w:val="105"/>
          <w:sz w:val="49"/>
        </w:rPr>
        <w:t>9 </w:t>
      </w:r>
      <w:r>
        <w:rPr>
          <w:spacing w:val="-3"/>
          <w:w w:val="105"/>
          <w:sz w:val="47"/>
        </w:rPr>
        <w:t>的试验中， 试 验 </w:t>
      </w:r>
      <w:r>
        <w:rPr>
          <w:rFonts w:ascii="Times New Roman" w:eastAsia="Times New Roman"/>
          <w:w w:val="105"/>
          <w:sz w:val="49"/>
        </w:rPr>
        <w:t>2</w:t>
      </w:r>
      <w:r>
        <w:rPr>
          <w:rFonts w:ascii="Times New Roman" w:eastAsia="Times New Roman"/>
          <w:spacing w:val="66"/>
          <w:w w:val="105"/>
          <w:sz w:val="49"/>
        </w:rPr>
        <w:t> </w:t>
      </w:r>
      <w:r>
        <w:rPr>
          <w:spacing w:val="36"/>
          <w:w w:val="105"/>
          <w:sz w:val="47"/>
        </w:rPr>
        <w:t>的平均出价也是同样增加了</w:t>
      </w:r>
      <w:r>
        <w:rPr>
          <w:w w:val="105"/>
          <w:sz w:val="47"/>
        </w:rPr>
        <w:t>（</w:t>
      </w:r>
      <w:r>
        <w:rPr>
          <w:spacing w:val="-53"/>
          <w:w w:val="105"/>
          <w:sz w:val="47"/>
        </w:rPr>
        <w:t>从 </w:t>
      </w:r>
      <w:r>
        <w:rPr>
          <w:rFonts w:ascii="Times New Roman" w:eastAsia="Times New Roman"/>
          <w:w w:val="105"/>
          <w:sz w:val="49"/>
        </w:rPr>
        <w:t>0. 37c </w:t>
      </w:r>
      <w:r>
        <w:rPr>
          <w:w w:val="105"/>
          <w:sz w:val="47"/>
        </w:rPr>
        <w:t>到</w:t>
      </w:r>
    </w:p>
    <w:p>
      <w:pPr>
        <w:spacing w:line="302" w:lineRule="auto" w:before="153"/>
        <w:ind w:left="2393" w:right="1283" w:firstLine="8"/>
        <w:jc w:val="both"/>
        <w:rPr>
          <w:sz w:val="47"/>
        </w:rPr>
      </w:pPr>
      <w:r>
        <w:rPr>
          <w:rFonts w:ascii="Times New Roman" w:eastAsia="Times New Roman"/>
          <w:w w:val="105"/>
          <w:sz w:val="49"/>
        </w:rPr>
        <w:t>0.</w:t>
      </w:r>
      <w:r>
        <w:rPr>
          <w:rFonts w:ascii="Times New Roman" w:eastAsia="Times New Roman"/>
          <w:spacing w:val="110"/>
          <w:w w:val="105"/>
          <w:sz w:val="49"/>
        </w:rPr>
        <w:t> </w:t>
      </w:r>
      <w:r>
        <w:rPr>
          <w:rFonts w:ascii="Times New Roman" w:eastAsia="Times New Roman"/>
          <w:w w:val="105"/>
          <w:sz w:val="49"/>
        </w:rPr>
        <w:t>49c</w:t>
      </w:r>
      <w:r>
        <w:rPr>
          <w:rFonts w:ascii="Times New Roman" w:eastAsia="Times New Roman"/>
          <w:spacing w:val="20"/>
          <w:w w:val="105"/>
          <w:sz w:val="49"/>
        </w:rPr>
        <w:t>),    </w:t>
      </w:r>
      <w:r>
        <w:rPr>
          <w:spacing w:val="-3"/>
          <w:w w:val="105"/>
          <w:sz w:val="47"/>
        </w:rPr>
        <w:t>这是向着均衡出价移动的。在两个试验以及各种不同水平的 </w:t>
      </w:r>
      <w:r>
        <w:rPr>
          <w:rFonts w:ascii="Times New Roman" w:eastAsia="Times New Roman"/>
          <w:w w:val="105"/>
          <w:sz w:val="49"/>
        </w:rPr>
        <w:t>c </w:t>
      </w:r>
      <w:r>
        <w:rPr>
          <w:spacing w:val="1"/>
          <w:w w:val="105"/>
          <w:sz w:val="47"/>
        </w:rPr>
        <w:t>进行综合平均</w:t>
      </w:r>
      <w:r>
        <w:rPr>
          <w:spacing w:val="21"/>
          <w:w w:val="80"/>
          <w:sz w:val="47"/>
        </w:rPr>
        <w:t>，则 当 </w:t>
      </w:r>
      <w:r>
        <w:rPr>
          <w:rFonts w:ascii="Times New Roman" w:eastAsia="Times New Roman"/>
          <w:w w:val="80"/>
          <w:sz w:val="49"/>
        </w:rPr>
        <w:t>8</w:t>
      </w:r>
      <w:r>
        <w:rPr>
          <w:rFonts w:ascii="Times New Roman" w:eastAsia="Times New Roman"/>
          <w:spacing w:val="36"/>
          <w:w w:val="80"/>
          <w:sz w:val="49"/>
        </w:rPr>
        <w:t> = </w:t>
      </w:r>
      <w:r>
        <w:rPr>
          <w:rFonts w:ascii="Times New Roman" w:eastAsia="Times New Roman"/>
          <w:w w:val="105"/>
          <w:sz w:val="49"/>
        </w:rPr>
        <w:t>0. 1 </w:t>
      </w:r>
      <w:r>
        <w:rPr>
          <w:spacing w:val="40"/>
          <w:w w:val="105"/>
          <w:sz w:val="47"/>
        </w:rPr>
        <w:t>时</w:t>
      </w:r>
      <w:r>
        <w:rPr>
          <w:spacing w:val="-53"/>
          <w:w w:val="80"/>
          <w:sz w:val="47"/>
        </w:rPr>
        <w:t>， </w:t>
      </w:r>
      <w:r>
        <w:rPr>
          <w:spacing w:val="-9"/>
          <w:w w:val="105"/>
          <w:sz w:val="47"/>
        </w:rPr>
        <w:t>平均出价为 </w:t>
      </w:r>
      <w:r>
        <w:rPr>
          <w:rFonts w:ascii="Times New Roman" w:eastAsia="Times New Roman"/>
          <w:w w:val="105"/>
          <w:sz w:val="49"/>
        </w:rPr>
        <w:t>0. 28c</w:t>
      </w:r>
      <w:r>
        <w:rPr>
          <w:rFonts w:ascii="Times New Roman" w:eastAsia="Times New Roman"/>
          <w:spacing w:val="6"/>
          <w:w w:val="105"/>
          <w:sz w:val="49"/>
        </w:rPr>
        <w:t> ; </w:t>
      </w:r>
      <w:r>
        <w:rPr>
          <w:spacing w:val="-45"/>
          <w:w w:val="105"/>
          <w:sz w:val="47"/>
        </w:rPr>
        <w:t>当 </w:t>
      </w:r>
      <w:r>
        <w:rPr>
          <w:rFonts w:ascii="Times New Roman" w:eastAsia="Times New Roman"/>
          <w:w w:val="80"/>
          <w:sz w:val="49"/>
        </w:rPr>
        <w:t>&lt;'J</w:t>
      </w:r>
      <w:r>
        <w:rPr>
          <w:rFonts w:ascii="Times New Roman" w:eastAsia="Times New Roman"/>
          <w:spacing w:val="27"/>
          <w:w w:val="80"/>
          <w:sz w:val="49"/>
        </w:rPr>
        <w:t>= </w:t>
      </w:r>
      <w:r>
        <w:rPr>
          <w:rFonts w:ascii="Times New Roman" w:eastAsia="Times New Roman"/>
          <w:w w:val="80"/>
          <w:sz w:val="49"/>
        </w:rPr>
        <w:t>O</w:t>
      </w:r>
      <w:r>
        <w:rPr>
          <w:rFonts w:ascii="Times New Roman" w:eastAsia="Times New Roman"/>
          <w:spacing w:val="18"/>
          <w:w w:val="80"/>
          <w:sz w:val="49"/>
        </w:rPr>
        <w:t>. </w:t>
      </w:r>
      <w:r>
        <w:rPr>
          <w:rFonts w:ascii="Times New Roman" w:eastAsia="Times New Roman"/>
          <w:w w:val="105"/>
          <w:sz w:val="49"/>
        </w:rPr>
        <w:t>9 </w:t>
      </w:r>
      <w:r>
        <w:rPr>
          <w:spacing w:val="66"/>
          <w:w w:val="105"/>
          <w:sz w:val="47"/>
        </w:rPr>
        <w:t>时</w:t>
      </w:r>
      <w:r>
        <w:rPr>
          <w:spacing w:val="-37"/>
          <w:w w:val="80"/>
          <w:sz w:val="47"/>
        </w:rPr>
        <w:t>， </w:t>
      </w:r>
      <w:r>
        <w:rPr>
          <w:w w:val="105"/>
          <w:sz w:val="47"/>
        </w:rPr>
        <w:t>平 </w:t>
      </w:r>
      <w:r>
        <w:rPr>
          <w:spacing w:val="-15"/>
          <w:w w:val="105"/>
          <w:sz w:val="47"/>
        </w:rPr>
        <w:t>均出价为 </w:t>
      </w:r>
      <w:r>
        <w:rPr>
          <w:rFonts w:ascii="Times New Roman" w:eastAsia="Times New Roman"/>
          <w:w w:val="105"/>
          <w:sz w:val="49"/>
        </w:rPr>
        <w:t>0.</w:t>
      </w:r>
      <w:r>
        <w:rPr>
          <w:rFonts w:ascii="Times New Roman" w:eastAsia="Times New Roman"/>
          <w:spacing w:val="66"/>
          <w:w w:val="105"/>
          <w:sz w:val="49"/>
        </w:rPr>
        <w:t> </w:t>
      </w:r>
      <w:r>
        <w:rPr>
          <w:rFonts w:ascii="Times New Roman" w:eastAsia="Times New Roman"/>
          <w:spacing w:val="5"/>
          <w:w w:val="105"/>
          <w:sz w:val="49"/>
        </w:rPr>
        <w:t>43c</w:t>
      </w:r>
      <w:r>
        <w:rPr>
          <w:spacing w:val="-6"/>
          <w:w w:val="105"/>
          <w:sz w:val="47"/>
        </w:rPr>
        <w:t>。没有一个接近于各次实验理想的均衡值 </w:t>
      </w:r>
      <w:r>
        <w:rPr>
          <w:rFonts w:ascii="Times New Roman" w:eastAsia="Times New Roman"/>
          <w:w w:val="105"/>
          <w:sz w:val="49"/>
        </w:rPr>
        <w:t>0.</w:t>
      </w:r>
      <w:r>
        <w:rPr>
          <w:rFonts w:ascii="Times New Roman" w:eastAsia="Times New Roman"/>
          <w:spacing w:val="110"/>
          <w:w w:val="105"/>
          <w:sz w:val="49"/>
        </w:rPr>
        <w:t> </w:t>
      </w:r>
      <w:r>
        <w:rPr>
          <w:rFonts w:ascii="Times New Roman" w:eastAsia="Times New Roman"/>
          <w:w w:val="105"/>
          <w:sz w:val="49"/>
        </w:rPr>
        <w:t>l e</w:t>
      </w:r>
      <w:r>
        <w:rPr>
          <w:rFonts w:ascii="Times New Roman" w:eastAsia="Times New Roman"/>
          <w:spacing w:val="100"/>
          <w:w w:val="105"/>
          <w:sz w:val="49"/>
        </w:rPr>
        <w:t> </w:t>
      </w:r>
      <w:r>
        <w:rPr>
          <w:spacing w:val="-27"/>
          <w:w w:val="105"/>
          <w:sz w:val="47"/>
        </w:rPr>
        <w:t>和 </w:t>
      </w:r>
      <w:r>
        <w:rPr>
          <w:rFonts w:ascii="Times New Roman" w:eastAsia="Times New Roman"/>
          <w:w w:val="105"/>
          <w:sz w:val="49"/>
        </w:rPr>
        <w:t>0.</w:t>
      </w:r>
      <w:r>
        <w:rPr>
          <w:rFonts w:ascii="Times New Roman" w:eastAsia="Times New Roman"/>
          <w:spacing w:val="66"/>
          <w:w w:val="105"/>
          <w:sz w:val="49"/>
        </w:rPr>
        <w:t> </w:t>
      </w:r>
      <w:r>
        <w:rPr>
          <w:rFonts w:ascii="Times New Roman" w:eastAsia="Times New Roman"/>
          <w:spacing w:val="-4"/>
          <w:w w:val="105"/>
          <w:sz w:val="49"/>
        </w:rPr>
        <w:t>9c</w:t>
      </w:r>
      <w:r>
        <w:rPr>
          <w:w w:val="105"/>
          <w:sz w:val="47"/>
        </w:rPr>
        <w:t>。</w:t>
      </w:r>
    </w:p>
    <w:p>
      <w:pPr>
        <w:spacing w:before="1"/>
        <w:ind w:left="2380" w:right="0" w:firstLine="0"/>
        <w:jc w:val="left"/>
        <w:rPr>
          <w:sz w:val="47"/>
        </w:rPr>
      </w:pPr>
      <w:r>
        <w:rPr>
          <w:rFonts w:ascii="Arial" w:eastAsia="Arial"/>
          <w:w w:val="110"/>
          <w:sz w:val="40"/>
        </w:rPr>
        <w:t>c </w:t>
      </w:r>
      <w:r>
        <w:rPr>
          <w:w w:val="110"/>
          <w:sz w:val="47"/>
        </w:rPr>
        <w:t>水平的变化也没有提供出研究这种现象非常强有力的证据。如果我们</w:t>
      </w:r>
    </w:p>
    <w:p>
      <w:pPr>
        <w:spacing w:line="612" w:lineRule="exact" w:before="142"/>
        <w:ind w:left="2389" w:right="0" w:firstLine="0"/>
        <w:jc w:val="left"/>
        <w:rPr>
          <w:sz w:val="47"/>
        </w:rPr>
      </w:pPr>
      <w:r>
        <w:rPr>
          <w:spacing w:val="-65"/>
          <w:w w:val="105"/>
          <w:sz w:val="48"/>
        </w:rPr>
        <w:t>把 </w:t>
      </w:r>
      <w:r>
        <w:rPr>
          <w:rFonts w:ascii="Times New Roman" w:eastAsia="Times New Roman"/>
          <w:spacing w:val="17"/>
          <w:w w:val="105"/>
          <w:sz w:val="49"/>
        </w:rPr>
        <w:t>c</w:t>
      </w:r>
      <w:r>
        <w:rPr>
          <w:rFonts w:ascii="Times New Roman" w:eastAsia="Times New Roman"/>
          <w:spacing w:val="40"/>
          <w:w w:val="105"/>
          <w:sz w:val="49"/>
        </w:rPr>
        <w:t>= </w:t>
      </w:r>
      <w:r>
        <w:rPr>
          <w:rFonts w:ascii="Times New Roman" w:eastAsia="Times New Roman"/>
          <w:spacing w:val="-6"/>
          <w:w w:val="105"/>
          <w:sz w:val="49"/>
        </w:rPr>
        <w:t>DM5 </w:t>
      </w:r>
      <w:r>
        <w:rPr>
          <w:spacing w:val="-62"/>
          <w:w w:val="105"/>
          <w:sz w:val="47"/>
        </w:rPr>
        <w:t>和 </w:t>
      </w:r>
      <w:r>
        <w:rPr>
          <w:rFonts w:ascii="Times New Roman" w:eastAsia="Times New Roman"/>
          <w:spacing w:val="17"/>
          <w:w w:val="105"/>
          <w:sz w:val="49"/>
        </w:rPr>
        <w:t>c</w:t>
      </w:r>
      <w:r>
        <w:rPr>
          <w:rFonts w:ascii="Times New Roman" w:eastAsia="Times New Roman"/>
          <w:spacing w:val="31"/>
          <w:w w:val="105"/>
          <w:sz w:val="49"/>
        </w:rPr>
        <w:t>= </w:t>
      </w:r>
      <w:r>
        <w:rPr>
          <w:rFonts w:ascii="Times New Roman" w:eastAsia="Times New Roman"/>
          <w:w w:val="105"/>
          <w:sz w:val="49"/>
        </w:rPr>
        <w:t>DM35</w:t>
      </w:r>
      <w:r>
        <w:rPr>
          <w:rFonts w:ascii="Times New Roman" w:eastAsia="Times New Roman"/>
          <w:spacing w:val="-79"/>
          <w:w w:val="105"/>
          <w:sz w:val="49"/>
        </w:rPr>
        <w:t> </w:t>
      </w:r>
      <w:r>
        <w:rPr>
          <w:spacing w:val="-11"/>
          <w:w w:val="105"/>
          <w:sz w:val="47"/>
        </w:rPr>
        <w:t>的游戏放在一起比较的话， 我们就会发现当</w:t>
      </w:r>
      <w:r>
        <w:rPr>
          <w:sz w:val="47"/>
        </w:rPr>
        <w:t>沪＝</w:t>
      </w:r>
    </w:p>
    <w:p>
      <w:pPr>
        <w:spacing w:line="285" w:lineRule="auto" w:before="0"/>
        <w:ind w:left="2376" w:right="1528" w:firstLine="8"/>
        <w:jc w:val="both"/>
        <w:rPr>
          <w:rFonts w:ascii="Times New Roman" w:eastAsia="Times New Roman"/>
          <w:sz w:val="41"/>
        </w:rPr>
      </w:pPr>
      <w:r>
        <w:rPr>
          <w:rFonts w:ascii="Times New Roman" w:eastAsia="Times New Roman"/>
          <w:w w:val="75"/>
          <w:sz w:val="67"/>
        </w:rPr>
        <w:t>o. </w:t>
      </w:r>
      <w:r>
        <w:rPr>
          <w:rFonts w:ascii="Times New Roman" w:eastAsia="Times New Roman"/>
          <w:w w:val="75"/>
          <w:sz w:val="49"/>
        </w:rPr>
        <w:t>1</w:t>
      </w:r>
      <w:r>
        <w:rPr>
          <w:rFonts w:ascii="Times New Roman" w:eastAsia="Times New Roman"/>
          <w:spacing w:val="62"/>
          <w:w w:val="75"/>
          <w:sz w:val="49"/>
        </w:rPr>
        <w:t> </w:t>
      </w:r>
      <w:r>
        <w:rPr>
          <w:spacing w:val="30"/>
          <w:w w:val="75"/>
          <w:sz w:val="47"/>
        </w:rPr>
        <w:t>时 ，出 </w:t>
      </w:r>
      <w:r>
        <w:rPr>
          <w:spacing w:val="3"/>
          <w:w w:val="105"/>
          <w:sz w:val="47"/>
        </w:rPr>
        <w:t>价只会在一定程度上移向均衡水平</w:t>
      </w:r>
      <w:r>
        <w:rPr>
          <w:w w:val="105"/>
          <w:sz w:val="47"/>
        </w:rPr>
        <w:t>（</w:t>
      </w:r>
      <w:r>
        <w:rPr>
          <w:spacing w:val="-54"/>
          <w:w w:val="105"/>
          <w:sz w:val="47"/>
        </w:rPr>
        <w:t>从 </w:t>
      </w:r>
      <w:r>
        <w:rPr>
          <w:rFonts w:ascii="Times New Roman" w:eastAsia="Times New Roman"/>
          <w:w w:val="105"/>
          <w:sz w:val="49"/>
        </w:rPr>
        <w:t>0. 33c </w:t>
      </w:r>
      <w:r>
        <w:rPr>
          <w:spacing w:val="-25"/>
          <w:w w:val="105"/>
          <w:sz w:val="47"/>
        </w:rPr>
        <w:t>到 </w:t>
      </w:r>
      <w:r>
        <w:rPr>
          <w:rFonts w:ascii="Times New Roman" w:eastAsia="Times New Roman"/>
          <w:w w:val="105"/>
          <w:sz w:val="49"/>
        </w:rPr>
        <w:t>0. 24c</w:t>
      </w:r>
      <w:r>
        <w:rPr>
          <w:rFonts w:ascii="Times New Roman" w:eastAsia="Times New Roman"/>
          <w:spacing w:val="35"/>
          <w:w w:val="105"/>
          <w:sz w:val="49"/>
        </w:rPr>
        <w:t>); </w:t>
      </w:r>
      <w:r>
        <w:rPr>
          <w:w w:val="105"/>
          <w:sz w:val="47"/>
        </w:rPr>
        <w:t>而</w:t>
      </w:r>
      <w:r>
        <w:rPr>
          <w:spacing w:val="-59"/>
          <w:w w:val="105"/>
          <w:sz w:val="47"/>
        </w:rPr>
        <w:t>当 </w:t>
      </w:r>
      <w:r>
        <w:rPr>
          <w:rFonts w:ascii="Times New Roman" w:eastAsia="Times New Roman"/>
          <w:w w:val="75"/>
          <w:sz w:val="49"/>
        </w:rPr>
        <w:t>&lt;'J</w:t>
      </w:r>
      <w:r>
        <w:rPr>
          <w:rFonts w:ascii="Times New Roman" w:eastAsia="Times New Roman"/>
          <w:spacing w:val="25"/>
          <w:w w:val="75"/>
          <w:sz w:val="49"/>
        </w:rPr>
        <w:t>= </w:t>
      </w:r>
      <w:r>
        <w:rPr>
          <w:rFonts w:ascii="Times New Roman" w:eastAsia="Times New Roman"/>
          <w:w w:val="75"/>
          <w:sz w:val="49"/>
        </w:rPr>
        <w:t>O</w:t>
      </w:r>
      <w:r>
        <w:rPr>
          <w:rFonts w:ascii="Times New Roman" w:eastAsia="Times New Roman"/>
          <w:spacing w:val="25"/>
          <w:w w:val="75"/>
          <w:sz w:val="49"/>
        </w:rPr>
        <w:t>. </w:t>
      </w:r>
      <w:r>
        <w:rPr>
          <w:rFonts w:ascii="Times New Roman" w:eastAsia="Times New Roman"/>
          <w:w w:val="105"/>
          <w:sz w:val="49"/>
        </w:rPr>
        <w:t>9 </w:t>
      </w:r>
      <w:r>
        <w:rPr>
          <w:spacing w:val="-73"/>
          <w:w w:val="105"/>
          <w:sz w:val="47"/>
        </w:rPr>
        <w:t>时 </w:t>
      </w:r>
      <w:r>
        <w:rPr>
          <w:spacing w:val="-40"/>
          <w:w w:val="75"/>
          <w:sz w:val="47"/>
        </w:rPr>
        <w:t>， </w:t>
      </w:r>
      <w:r>
        <w:rPr>
          <w:spacing w:val="5"/>
          <w:w w:val="105"/>
          <w:sz w:val="47"/>
        </w:rPr>
        <w:t>出价会微弱地偏离均衡</w:t>
      </w:r>
      <w:r>
        <w:rPr>
          <w:w w:val="105"/>
          <w:sz w:val="47"/>
        </w:rPr>
        <w:t>（</w:t>
      </w:r>
      <w:r>
        <w:rPr>
          <w:spacing w:val="-65"/>
          <w:w w:val="105"/>
          <w:sz w:val="47"/>
        </w:rPr>
        <w:t>从 </w:t>
      </w:r>
      <w:r>
        <w:rPr>
          <w:rFonts w:ascii="Times New Roman" w:eastAsia="Times New Roman"/>
          <w:w w:val="105"/>
          <w:sz w:val="49"/>
        </w:rPr>
        <w:t>0. 36c </w:t>
      </w:r>
      <w:r>
        <w:rPr>
          <w:spacing w:val="-43"/>
          <w:w w:val="105"/>
          <w:sz w:val="47"/>
        </w:rPr>
        <w:t>到 </w:t>
      </w:r>
      <w:r>
        <w:rPr>
          <w:rFonts w:ascii="Times New Roman" w:eastAsia="Times New Roman"/>
          <w:w w:val="105"/>
          <w:sz w:val="49"/>
        </w:rPr>
        <w:t>0. </w:t>
      </w:r>
      <w:r>
        <w:rPr>
          <w:rFonts w:ascii="Times New Roman" w:eastAsia="Times New Roman"/>
          <w:spacing w:val="3"/>
          <w:w w:val="105"/>
          <w:sz w:val="49"/>
        </w:rPr>
        <w:t>34c</w:t>
      </w:r>
      <w:r>
        <w:rPr>
          <w:rFonts w:ascii="Times New Roman" w:eastAsia="Times New Roman"/>
          <w:spacing w:val="-32"/>
          <w:w w:val="105"/>
          <w:sz w:val="49"/>
        </w:rPr>
        <w:t>) </w:t>
      </w:r>
      <w:r>
        <w:rPr>
          <w:spacing w:val="25"/>
          <w:w w:val="105"/>
          <w:sz w:val="47"/>
        </w:rPr>
        <w:t>。因此</w:t>
      </w:r>
      <w:r>
        <w:rPr>
          <w:spacing w:val="-35"/>
          <w:w w:val="75"/>
          <w:sz w:val="47"/>
        </w:rPr>
        <w:t>， </w:t>
      </w:r>
      <w:r>
        <w:rPr>
          <w:w w:val="105"/>
          <w:sz w:val="47"/>
        </w:rPr>
        <w:t>提</w:t>
      </w:r>
      <w:r>
        <w:rPr>
          <w:spacing w:val="-4"/>
          <w:w w:val="105"/>
          <w:sz w:val="47"/>
        </w:rPr>
        <w:t>高资金量并不能提高博弈论的描述性价值</w:t>
      </w:r>
      <w:r>
        <w:rPr>
          <w:spacing w:val="-391"/>
          <w:w w:val="105"/>
          <w:sz w:val="47"/>
        </w:rPr>
        <w:t>。</w:t>
      </w:r>
      <w:r>
        <w:rPr>
          <w:rFonts w:ascii="Times New Roman" w:eastAsia="Times New Roman"/>
          <w:spacing w:val="10"/>
          <w:w w:val="75"/>
          <w:sz w:val="41"/>
        </w:rPr>
        <w:t>[ </w:t>
      </w:r>
      <w:r>
        <w:rPr>
          <w:rFonts w:ascii="Times New Roman" w:eastAsia="Times New Roman"/>
          <w:w w:val="75"/>
          <w:sz w:val="41"/>
        </w:rPr>
        <w:t>4]</w:t>
      </w:r>
    </w:p>
    <w:p>
      <w:pPr>
        <w:pStyle w:val="BodyText"/>
        <w:rPr>
          <w:rFonts w:ascii="Times New Roman"/>
          <w:sz w:val="50"/>
        </w:rPr>
      </w:pPr>
    </w:p>
    <w:p>
      <w:pPr>
        <w:pStyle w:val="Heading8"/>
        <w:numPr>
          <w:ilvl w:val="1"/>
          <w:numId w:val="5"/>
        </w:numPr>
        <w:tabs>
          <w:tab w:pos="4062" w:val="left" w:leader="none"/>
          <w:tab w:pos="4063" w:val="left" w:leader="none"/>
        </w:tabs>
        <w:spacing w:line="240" w:lineRule="auto" w:before="449" w:after="0"/>
        <w:ind w:left="4062" w:right="0" w:hanging="1727"/>
        <w:jc w:val="left"/>
        <w:rPr>
          <w:rFonts w:ascii="Times New Roman" w:eastAsia="Times New Roman"/>
          <w:sz w:val="63"/>
        </w:rPr>
      </w:pPr>
      <w:r>
        <w:rPr/>
        <w:t>多阶段博弈</w:t>
      </w:r>
    </w:p>
    <w:p>
      <w:pPr>
        <w:pStyle w:val="BodyText"/>
        <w:rPr>
          <w:sz w:val="95"/>
        </w:rPr>
      </w:pPr>
    </w:p>
    <w:p>
      <w:pPr>
        <w:tabs>
          <w:tab w:pos="5104" w:val="left" w:leader="none"/>
          <w:tab w:pos="6033" w:val="left" w:leader="none"/>
          <w:tab w:pos="7334" w:val="left" w:leader="none"/>
          <w:tab w:pos="9220" w:val="left" w:leader="none"/>
          <w:tab w:pos="10886" w:val="left" w:leader="none"/>
          <w:tab w:pos="12414" w:val="left" w:leader="none"/>
          <w:tab w:pos="16672" w:val="left" w:leader="none"/>
          <w:tab w:pos="17256" w:val="left" w:leader="none"/>
        </w:tabs>
        <w:spacing w:line="295" w:lineRule="auto" w:before="0"/>
        <w:ind w:left="2309" w:right="1300" w:firstLine="1073"/>
        <w:jc w:val="left"/>
        <w:rPr>
          <w:rFonts w:ascii="Times New Roman" w:hAnsi="Times New Roman" w:eastAsia="Times New Roman"/>
          <w:sz w:val="49"/>
        </w:rPr>
      </w:pPr>
      <w:r>
        <w:rPr>
          <w:w w:val="110"/>
          <w:sz w:val="47"/>
        </w:rPr>
        <w:t>接下来对最后通牒博弈分析做出贡献的是尼林、索南夏因和斯皮佩</w:t>
      </w:r>
      <w:r>
        <w:rPr>
          <w:w w:val="110"/>
          <w:sz w:val="48"/>
        </w:rPr>
        <w:t>尔</w:t>
      </w:r>
      <w:r>
        <w:rPr>
          <w:spacing w:val="-51"/>
          <w:w w:val="110"/>
          <w:sz w:val="48"/>
        </w:rPr>
        <w:t> </w:t>
      </w:r>
      <w:r>
        <w:rPr>
          <w:rFonts w:ascii="Times New Roman" w:hAnsi="Times New Roman" w:eastAsia="Times New Roman"/>
          <w:w w:val="110"/>
          <w:sz w:val="49"/>
        </w:rPr>
        <w:t>(</w:t>
      </w:r>
      <w:r>
        <w:rPr>
          <w:rFonts w:ascii="Times New Roman" w:hAnsi="Times New Roman" w:eastAsia="Times New Roman"/>
          <w:spacing w:val="-85"/>
          <w:w w:val="110"/>
          <w:sz w:val="49"/>
        </w:rPr>
        <w:t> </w:t>
      </w:r>
      <w:r>
        <w:rPr>
          <w:rFonts w:ascii="Times New Roman" w:hAnsi="Times New Roman" w:eastAsia="Times New Roman"/>
          <w:w w:val="110"/>
          <w:sz w:val="49"/>
        </w:rPr>
        <w:t>Neelin,</w:t>
        <w:tab/>
        <w:t>Sonnenschein</w:t>
      </w:r>
      <w:r>
        <w:rPr>
          <w:rFonts w:ascii="Times New Roman" w:hAnsi="Times New Roman" w:eastAsia="Times New Roman"/>
          <w:spacing w:val="-67"/>
          <w:w w:val="110"/>
          <w:sz w:val="49"/>
        </w:rPr>
        <w:t> </w:t>
      </w:r>
      <w:r>
        <w:rPr>
          <w:rFonts w:ascii="Times New Roman" w:hAnsi="Times New Roman" w:eastAsia="Times New Roman"/>
          <w:w w:val="110"/>
          <w:sz w:val="49"/>
        </w:rPr>
        <w:t>and</w:t>
      </w:r>
      <w:r>
        <w:rPr>
          <w:rFonts w:ascii="Times New Roman" w:hAnsi="Times New Roman" w:eastAsia="Times New Roman"/>
          <w:spacing w:val="-84"/>
          <w:w w:val="110"/>
          <w:sz w:val="49"/>
        </w:rPr>
        <w:t> </w:t>
      </w:r>
      <w:r>
        <w:rPr>
          <w:rFonts w:ascii="Times New Roman" w:hAnsi="Times New Roman" w:eastAsia="Times New Roman"/>
          <w:w w:val="110"/>
          <w:sz w:val="49"/>
        </w:rPr>
        <w:t>Spiepel,</w:t>
        <w:tab/>
        <w:t>1987,</w:t>
        <w:tab/>
        <w:t>NSS)</w:t>
      </w:r>
      <w:r>
        <w:rPr>
          <w:spacing w:val="-13"/>
          <w:w w:val="110"/>
          <w:sz w:val="47"/>
        </w:rPr>
        <w:t>。</w:t>
      </w:r>
      <w:r>
        <w:rPr>
          <w:spacing w:val="15"/>
          <w:w w:val="110"/>
          <w:sz w:val="47"/>
        </w:rPr>
        <w:t>他</w:t>
      </w:r>
      <w:r>
        <w:rPr>
          <w:spacing w:val="-6"/>
          <w:w w:val="110"/>
          <w:sz w:val="47"/>
        </w:rPr>
        <w:t>们</w:t>
      </w:r>
      <w:r>
        <w:rPr>
          <w:spacing w:val="17"/>
          <w:w w:val="110"/>
          <w:sz w:val="47"/>
        </w:rPr>
        <w:t>实</w:t>
      </w:r>
      <w:r>
        <w:rPr>
          <w:w w:val="110"/>
          <w:sz w:val="47"/>
        </w:rPr>
        <w:t>验</w:t>
      </w:r>
      <w:r>
        <w:rPr>
          <w:spacing w:val="20"/>
          <w:w w:val="110"/>
          <w:sz w:val="47"/>
        </w:rPr>
        <w:t>的</w:t>
      </w:r>
      <w:r>
        <w:rPr>
          <w:spacing w:val="6"/>
          <w:w w:val="110"/>
          <w:sz w:val="47"/>
        </w:rPr>
        <w:t>对</w:t>
      </w:r>
      <w:r>
        <w:rPr>
          <w:spacing w:val="11"/>
          <w:w w:val="110"/>
          <w:sz w:val="47"/>
        </w:rPr>
        <w:t>象</w:t>
      </w:r>
      <w:r>
        <w:rPr>
          <w:w w:val="110"/>
          <w:sz w:val="47"/>
        </w:rPr>
        <w:t>是普林斯顿大学的中级微观经济学班里的大学生。参加实验的学生做了一系</w:t>
      </w:r>
      <w:r>
        <w:rPr>
          <w:spacing w:val="-10"/>
          <w:w w:val="110"/>
          <w:sz w:val="47"/>
        </w:rPr>
        <w:t>列</w:t>
      </w:r>
      <w:r>
        <w:rPr>
          <w:spacing w:val="-26"/>
          <w:w w:val="110"/>
          <w:sz w:val="47"/>
        </w:rPr>
        <w:t>的</w:t>
      </w:r>
      <w:r>
        <w:rPr>
          <w:spacing w:val="-17"/>
          <w:w w:val="110"/>
          <w:sz w:val="47"/>
        </w:rPr>
        <w:t>实</w:t>
      </w:r>
      <w:r>
        <w:rPr>
          <w:spacing w:val="-6"/>
          <w:w w:val="110"/>
          <w:sz w:val="47"/>
        </w:rPr>
        <w:t>验</w:t>
      </w:r>
      <w:r>
        <w:rPr>
          <w:w w:val="110"/>
          <w:sz w:val="47"/>
        </w:rPr>
        <w:t>。</w:t>
      </w:r>
      <w:r>
        <w:rPr>
          <w:spacing w:val="-48"/>
          <w:w w:val="110"/>
          <w:sz w:val="47"/>
        </w:rPr>
        <w:t>博</w:t>
      </w:r>
      <w:r>
        <w:rPr>
          <w:w w:val="110"/>
          <w:sz w:val="47"/>
        </w:rPr>
        <w:t>弈</w:t>
      </w:r>
      <w:r>
        <w:rPr>
          <w:spacing w:val="-12"/>
          <w:w w:val="110"/>
          <w:sz w:val="47"/>
        </w:rPr>
        <w:t>的</w:t>
      </w:r>
      <w:r>
        <w:rPr>
          <w:w w:val="110"/>
          <w:sz w:val="47"/>
        </w:rPr>
        <w:t>阶</w:t>
      </w:r>
      <w:r>
        <w:rPr>
          <w:spacing w:val="-26"/>
          <w:w w:val="110"/>
          <w:sz w:val="47"/>
        </w:rPr>
        <w:t>段</w:t>
      </w:r>
      <w:r>
        <w:rPr>
          <w:spacing w:val="30"/>
          <w:w w:val="110"/>
          <w:sz w:val="47"/>
        </w:rPr>
        <w:t>数</w:t>
      </w:r>
      <w:r>
        <w:rPr>
          <w:w w:val="110"/>
          <w:sz w:val="47"/>
        </w:rPr>
        <w:t>（</w:t>
      </w:r>
      <w:r>
        <w:rPr>
          <w:spacing w:val="-87"/>
          <w:w w:val="110"/>
          <w:sz w:val="47"/>
        </w:rPr>
        <w:t>事</w:t>
      </w:r>
      <w:r>
        <w:rPr>
          <w:w w:val="110"/>
          <w:sz w:val="47"/>
        </w:rPr>
        <w:t>先</w:t>
      </w:r>
      <w:r>
        <w:rPr>
          <w:spacing w:val="5"/>
          <w:w w:val="110"/>
          <w:sz w:val="47"/>
        </w:rPr>
        <w:t>宣</w:t>
      </w:r>
      <w:r>
        <w:rPr>
          <w:w w:val="110"/>
          <w:sz w:val="47"/>
        </w:rPr>
        <w:t>布</w:t>
      </w:r>
      <w:r>
        <w:rPr>
          <w:spacing w:val="10"/>
          <w:w w:val="110"/>
          <w:sz w:val="47"/>
        </w:rPr>
        <w:t>）</w:t>
      </w:r>
      <w:r>
        <w:rPr>
          <w:w w:val="110"/>
          <w:sz w:val="47"/>
        </w:rPr>
        <w:t>在</w:t>
      </w:r>
      <w:r>
        <w:rPr>
          <w:spacing w:val="-176"/>
          <w:w w:val="110"/>
          <w:sz w:val="47"/>
        </w:rPr>
        <w:t> </w:t>
      </w:r>
      <w:r>
        <w:rPr>
          <w:rFonts w:ascii="Times New Roman" w:hAnsi="Times New Roman" w:eastAsia="Times New Roman"/>
          <w:w w:val="110"/>
          <w:sz w:val="49"/>
        </w:rPr>
        <w:t>2</w:t>
      </w:r>
      <w:r>
        <w:rPr>
          <w:rFonts w:ascii="Times New Roman" w:hAnsi="Times New Roman" w:eastAsia="Times New Roman"/>
          <w:spacing w:val="-72"/>
          <w:w w:val="110"/>
          <w:sz w:val="49"/>
        </w:rPr>
        <w:t> </w:t>
      </w:r>
      <w:r>
        <w:rPr>
          <w:w w:val="110"/>
          <w:sz w:val="47"/>
        </w:rPr>
        <w:t>到</w:t>
      </w:r>
      <w:r>
        <w:rPr>
          <w:spacing w:val="-179"/>
          <w:w w:val="110"/>
          <w:sz w:val="47"/>
        </w:rPr>
        <w:t> </w:t>
      </w:r>
      <w:r>
        <w:rPr>
          <w:rFonts w:ascii="Times New Roman" w:hAnsi="Times New Roman" w:eastAsia="Times New Roman"/>
          <w:w w:val="110"/>
          <w:sz w:val="49"/>
        </w:rPr>
        <w:t>5</w:t>
      </w:r>
      <w:r>
        <w:rPr>
          <w:rFonts w:ascii="Times New Roman" w:hAnsi="Times New Roman" w:eastAsia="Times New Roman"/>
          <w:spacing w:val="-67"/>
          <w:w w:val="110"/>
          <w:sz w:val="49"/>
        </w:rPr>
        <w:t> </w:t>
      </w:r>
      <w:r>
        <w:rPr>
          <w:spacing w:val="5"/>
          <w:w w:val="110"/>
          <w:sz w:val="47"/>
        </w:rPr>
        <w:t>之</w:t>
      </w:r>
      <w:r>
        <w:rPr>
          <w:spacing w:val="40"/>
          <w:w w:val="110"/>
          <w:sz w:val="47"/>
        </w:rPr>
        <w:t>间</w:t>
      </w:r>
      <w:r>
        <w:rPr>
          <w:spacing w:val="10"/>
          <w:w w:val="110"/>
          <w:sz w:val="47"/>
        </w:rPr>
        <w:t>变</w:t>
      </w:r>
      <w:r>
        <w:rPr>
          <w:spacing w:val="-5"/>
          <w:w w:val="110"/>
          <w:sz w:val="47"/>
        </w:rPr>
        <w:t>动</w:t>
      </w:r>
      <w:r>
        <w:rPr>
          <w:w w:val="110"/>
          <w:sz w:val="47"/>
        </w:rPr>
        <w:t>，</w:t>
      </w:r>
      <w:r>
        <w:rPr>
          <w:spacing w:val="-217"/>
          <w:w w:val="110"/>
          <w:sz w:val="47"/>
        </w:rPr>
        <w:t> </w:t>
      </w:r>
      <w:r>
        <w:rPr>
          <w:rFonts w:ascii="Times New Roman" w:hAnsi="Times New Roman" w:eastAsia="Times New Roman"/>
          <w:spacing w:val="11"/>
          <w:w w:val="110"/>
          <w:sz w:val="49"/>
        </w:rPr>
        <w:t>c=</w:t>
      </w:r>
      <w:r>
        <w:rPr>
          <w:rFonts w:ascii="Times New Roman" w:hAnsi="Times New Roman" w:eastAsia="Times New Roman"/>
          <w:spacing w:val="-32"/>
          <w:w w:val="110"/>
          <w:sz w:val="49"/>
        </w:rPr>
        <w:t> </w:t>
      </w:r>
      <w:r>
        <w:rPr>
          <w:rFonts w:ascii="Times New Roman" w:hAnsi="Times New Roman" w:eastAsia="Times New Roman"/>
          <w:w w:val="110"/>
          <w:sz w:val="49"/>
        </w:rPr>
        <w:t>S</w:t>
      </w:r>
      <w:r>
        <w:rPr>
          <w:rFonts w:ascii="Times New Roman" w:hAnsi="Times New Roman" w:eastAsia="Times New Roman"/>
          <w:spacing w:val="-70"/>
          <w:w w:val="110"/>
          <w:sz w:val="49"/>
        </w:rPr>
        <w:t> </w:t>
      </w:r>
      <w:r>
        <w:rPr>
          <w:spacing w:val="-18"/>
          <w:w w:val="110"/>
          <w:sz w:val="47"/>
        </w:rPr>
        <w:t>美</w:t>
      </w:r>
      <w:r>
        <w:rPr>
          <w:spacing w:val="-17"/>
          <w:w w:val="110"/>
          <w:sz w:val="47"/>
        </w:rPr>
        <w:t>元</w:t>
      </w:r>
      <w:r>
        <w:rPr>
          <w:w w:val="110"/>
          <w:sz w:val="47"/>
        </w:rPr>
        <w:t>。</w:t>
      </w:r>
      <w:r>
        <w:rPr>
          <w:spacing w:val="-12"/>
          <w:w w:val="110"/>
          <w:sz w:val="47"/>
        </w:rPr>
        <w:t>参</w:t>
      </w:r>
      <w:r>
        <w:rPr>
          <w:w w:val="110"/>
          <w:sz w:val="47"/>
        </w:rPr>
        <w:t>与</w:t>
      </w:r>
      <w:r>
        <w:rPr>
          <w:spacing w:val="-104"/>
          <w:w w:val="110"/>
          <w:sz w:val="47"/>
        </w:rPr>
        <w:t>人</w:t>
      </w:r>
      <w:r>
        <w:rPr>
          <w:rFonts w:ascii="Arial" w:hAnsi="Arial" w:eastAsia="Arial"/>
          <w:w w:val="110"/>
          <w:sz w:val="58"/>
        </w:rPr>
        <w:t>l</w:t>
      </w:r>
      <w:r>
        <w:rPr>
          <w:rFonts w:ascii="Arial" w:hAnsi="Arial" w:eastAsia="Arial"/>
          <w:spacing w:val="-112"/>
          <w:w w:val="110"/>
          <w:sz w:val="58"/>
        </w:rPr>
        <w:t> </w:t>
      </w:r>
      <w:r>
        <w:rPr>
          <w:spacing w:val="-19"/>
          <w:w w:val="110"/>
          <w:sz w:val="47"/>
        </w:rPr>
        <w:t>在</w:t>
      </w:r>
      <w:r>
        <w:rPr>
          <w:w w:val="110"/>
          <w:sz w:val="47"/>
        </w:rPr>
        <w:t>奇</w:t>
      </w:r>
      <w:r>
        <w:rPr>
          <w:spacing w:val="7"/>
          <w:w w:val="110"/>
          <w:sz w:val="47"/>
        </w:rPr>
        <w:t>数</w:t>
      </w:r>
      <w:r>
        <w:rPr>
          <w:spacing w:val="-4"/>
          <w:w w:val="110"/>
          <w:sz w:val="47"/>
        </w:rPr>
        <w:t>阶</w:t>
      </w:r>
      <w:r>
        <w:rPr>
          <w:spacing w:val="15"/>
          <w:w w:val="110"/>
          <w:sz w:val="47"/>
        </w:rPr>
        <w:t>段</w:t>
      </w:r>
      <w:r>
        <w:rPr>
          <w:spacing w:val="5"/>
          <w:w w:val="110"/>
          <w:sz w:val="47"/>
        </w:rPr>
        <w:t>中</w:t>
      </w:r>
      <w:r>
        <w:rPr>
          <w:spacing w:val="26"/>
          <w:w w:val="110"/>
          <w:sz w:val="47"/>
        </w:rPr>
        <w:t>出</w:t>
      </w:r>
      <w:r>
        <w:rPr>
          <w:spacing w:val="-3"/>
          <w:w w:val="110"/>
          <w:sz w:val="47"/>
        </w:rPr>
        <w:t>价</w:t>
      </w:r>
      <w:r>
        <w:rPr>
          <w:w w:val="110"/>
          <w:sz w:val="47"/>
        </w:rPr>
        <w:t>，</w:t>
      </w:r>
      <w:r>
        <w:rPr>
          <w:spacing w:val="-199"/>
          <w:w w:val="110"/>
          <w:sz w:val="47"/>
        </w:rPr>
        <w:t> </w:t>
      </w:r>
      <w:r>
        <w:rPr>
          <w:spacing w:val="10"/>
          <w:w w:val="110"/>
          <w:sz w:val="47"/>
        </w:rPr>
        <w:t>参</w:t>
      </w:r>
      <w:r>
        <w:rPr>
          <w:spacing w:val="-12"/>
          <w:w w:val="110"/>
          <w:sz w:val="47"/>
        </w:rPr>
        <w:t>与</w:t>
      </w:r>
      <w:r>
        <w:rPr>
          <w:spacing w:val="-39"/>
          <w:w w:val="110"/>
          <w:sz w:val="47"/>
        </w:rPr>
        <w:t>人</w:t>
      </w:r>
      <w:r>
        <w:rPr>
          <w:rFonts w:ascii="Arial" w:hAnsi="Arial" w:eastAsia="Arial"/>
          <w:spacing w:val="-8"/>
          <w:w w:val="110"/>
          <w:sz w:val="58"/>
        </w:rPr>
        <w:t>II</w:t>
      </w:r>
      <w:r>
        <w:rPr>
          <w:spacing w:val="-5"/>
          <w:w w:val="110"/>
          <w:sz w:val="47"/>
        </w:rPr>
        <w:t>在</w:t>
      </w:r>
      <w:r>
        <w:rPr>
          <w:spacing w:val="6"/>
          <w:w w:val="110"/>
          <w:sz w:val="47"/>
        </w:rPr>
        <w:t>偶</w:t>
      </w:r>
      <w:r>
        <w:rPr>
          <w:spacing w:val="5"/>
          <w:w w:val="110"/>
          <w:sz w:val="47"/>
        </w:rPr>
        <w:t>数</w:t>
      </w:r>
      <w:r>
        <w:rPr>
          <w:spacing w:val="-6"/>
          <w:w w:val="110"/>
          <w:sz w:val="47"/>
        </w:rPr>
        <w:t>阶</w:t>
      </w:r>
      <w:r>
        <w:rPr>
          <w:spacing w:val="17"/>
          <w:w w:val="110"/>
          <w:sz w:val="47"/>
        </w:rPr>
        <w:t>段</w:t>
      </w:r>
      <w:r>
        <w:rPr>
          <w:spacing w:val="5"/>
          <w:w w:val="110"/>
          <w:sz w:val="47"/>
        </w:rPr>
        <w:t>中</w:t>
      </w:r>
      <w:r>
        <w:rPr>
          <w:spacing w:val="-3"/>
          <w:w w:val="110"/>
          <w:sz w:val="47"/>
        </w:rPr>
        <w:t>出</w:t>
      </w:r>
      <w:r>
        <w:rPr>
          <w:spacing w:val="-7"/>
          <w:w w:val="110"/>
          <w:sz w:val="47"/>
        </w:rPr>
        <w:t>价</w:t>
      </w:r>
      <w:r>
        <w:rPr>
          <w:w w:val="110"/>
          <w:sz w:val="47"/>
        </w:rPr>
        <w:t>。</w:t>
      </w:r>
      <w:r>
        <w:rPr>
          <w:spacing w:val="-16"/>
          <w:w w:val="110"/>
          <w:sz w:val="47"/>
        </w:rPr>
        <w:t>如</w:t>
      </w:r>
      <w:r>
        <w:rPr>
          <w:w w:val="110"/>
          <w:sz w:val="47"/>
        </w:rPr>
        <w:t>果最</w:t>
      </w:r>
      <w:r>
        <w:rPr>
          <w:spacing w:val="5"/>
          <w:w w:val="110"/>
          <w:sz w:val="47"/>
        </w:rPr>
        <w:t>后</w:t>
      </w:r>
      <w:r>
        <w:rPr>
          <w:spacing w:val="7"/>
          <w:w w:val="110"/>
          <w:sz w:val="47"/>
        </w:rPr>
        <w:t>一</w:t>
      </w:r>
      <w:r>
        <w:rPr>
          <w:w w:val="110"/>
          <w:sz w:val="47"/>
        </w:rPr>
        <w:t>阶段博弈的出价被否决了，双方都只能是一无所得。折扣因子以下面的方</w:t>
      </w:r>
      <w:r>
        <w:rPr>
          <w:spacing w:val="11"/>
          <w:w w:val="110"/>
          <w:sz w:val="47"/>
        </w:rPr>
        <w:t>式</w:t>
      </w:r>
      <w:r>
        <w:rPr>
          <w:w w:val="110"/>
          <w:sz w:val="47"/>
        </w:rPr>
        <w:t>变</w:t>
      </w:r>
      <w:r>
        <w:rPr>
          <w:spacing w:val="21"/>
          <w:w w:val="110"/>
          <w:sz w:val="47"/>
        </w:rPr>
        <w:t>化</w:t>
      </w:r>
      <w:r>
        <w:rPr>
          <w:w w:val="110"/>
          <w:sz w:val="47"/>
        </w:rPr>
        <w:t>：</w:t>
      </w:r>
      <w:r>
        <w:rPr>
          <w:spacing w:val="-149"/>
          <w:w w:val="110"/>
          <w:sz w:val="47"/>
        </w:rPr>
        <w:t> </w:t>
      </w:r>
      <w:r>
        <w:rPr>
          <w:spacing w:val="-21"/>
          <w:w w:val="110"/>
          <w:sz w:val="47"/>
        </w:rPr>
        <w:t>第</w:t>
      </w:r>
      <w:r>
        <w:rPr>
          <w:w w:val="110"/>
          <w:sz w:val="47"/>
        </w:rPr>
        <w:t>一阶段</w:t>
      </w:r>
      <w:r>
        <w:rPr>
          <w:spacing w:val="-93"/>
          <w:w w:val="110"/>
          <w:sz w:val="47"/>
        </w:rPr>
        <w:t>的</w:t>
      </w:r>
      <w:r>
        <w:rPr>
          <w:spacing w:val="-23"/>
          <w:w w:val="110"/>
          <w:sz w:val="47"/>
        </w:rPr>
        <w:t>均</w:t>
      </w:r>
      <w:r>
        <w:rPr>
          <w:spacing w:val="-19"/>
          <w:w w:val="110"/>
          <w:sz w:val="47"/>
        </w:rPr>
        <w:t>衡</w:t>
      </w:r>
      <w:r>
        <w:rPr>
          <w:spacing w:val="-3"/>
          <w:w w:val="110"/>
          <w:sz w:val="47"/>
        </w:rPr>
        <w:t>出</w:t>
      </w:r>
      <w:r>
        <w:rPr>
          <w:spacing w:val="-6"/>
          <w:w w:val="110"/>
          <w:sz w:val="47"/>
        </w:rPr>
        <w:t>价</w:t>
      </w:r>
      <w:r>
        <w:rPr>
          <w:w w:val="110"/>
          <w:sz w:val="47"/>
        </w:rPr>
        <w:t>总</w:t>
      </w:r>
      <w:r>
        <w:rPr>
          <w:spacing w:val="85"/>
          <w:w w:val="110"/>
          <w:sz w:val="47"/>
        </w:rPr>
        <w:t>是</w:t>
      </w:r>
      <w:r>
        <w:rPr>
          <w:rFonts w:ascii="Times New Roman" w:hAnsi="Times New Roman" w:eastAsia="Times New Roman"/>
          <w:w w:val="110"/>
          <w:sz w:val="49"/>
        </w:rPr>
        <w:t>$</w:t>
      </w:r>
      <w:r>
        <w:rPr>
          <w:rFonts w:ascii="Times New Roman" w:hAnsi="Times New Roman" w:eastAsia="Times New Roman"/>
          <w:spacing w:val="-15"/>
          <w:w w:val="110"/>
          <w:sz w:val="49"/>
        </w:rPr>
        <w:t> </w:t>
      </w:r>
      <w:r>
        <w:rPr>
          <w:rFonts w:ascii="Times New Roman" w:hAnsi="Times New Roman" w:eastAsia="Times New Roman"/>
          <w:w w:val="110"/>
          <w:sz w:val="49"/>
        </w:rPr>
        <w:t>1.</w:t>
      </w:r>
      <w:r>
        <w:rPr>
          <w:rFonts w:ascii="Times New Roman" w:hAnsi="Times New Roman" w:eastAsia="Times New Roman"/>
          <w:spacing w:val="-20"/>
          <w:w w:val="110"/>
          <w:sz w:val="49"/>
        </w:rPr>
        <w:t> </w:t>
      </w:r>
      <w:r>
        <w:rPr>
          <w:rFonts w:ascii="Times New Roman" w:hAnsi="Times New Roman" w:eastAsia="Times New Roman"/>
          <w:w w:val="110"/>
          <w:sz w:val="49"/>
        </w:rPr>
        <w:t>25+€</w:t>
      </w:r>
      <w:r>
        <w:rPr>
          <w:rFonts w:ascii="Times New Roman" w:hAnsi="Times New Roman" w:eastAsia="Times New Roman"/>
          <w:spacing w:val="50"/>
          <w:w w:val="110"/>
          <w:sz w:val="49"/>
        </w:rPr>
        <w:t> </w:t>
      </w:r>
      <w:r>
        <w:rPr>
          <w:spacing w:val="11"/>
          <w:w w:val="110"/>
          <w:sz w:val="47"/>
        </w:rPr>
        <w:t>(</w:t>
      </w:r>
      <w:r>
        <w:rPr>
          <w:w w:val="110"/>
          <w:sz w:val="47"/>
        </w:rPr>
        <w:t>或</w:t>
      </w:r>
      <w:r>
        <w:rPr>
          <w:spacing w:val="55"/>
          <w:w w:val="110"/>
          <w:sz w:val="47"/>
        </w:rPr>
        <w:t>是</w:t>
      </w:r>
      <w:r>
        <w:rPr>
          <w:rFonts w:ascii="Times New Roman" w:hAnsi="Times New Roman" w:eastAsia="Times New Roman"/>
          <w:w w:val="110"/>
          <w:sz w:val="49"/>
        </w:rPr>
        <w:t>$</w:t>
      </w:r>
      <w:r>
        <w:rPr>
          <w:rFonts w:ascii="Times New Roman" w:hAnsi="Times New Roman" w:eastAsia="Times New Roman"/>
          <w:spacing w:val="-13"/>
          <w:w w:val="110"/>
          <w:sz w:val="49"/>
        </w:rPr>
        <w:t> </w:t>
      </w:r>
      <w:r>
        <w:rPr>
          <w:rFonts w:ascii="Times New Roman" w:hAnsi="Times New Roman" w:eastAsia="Times New Roman"/>
          <w:w w:val="110"/>
          <w:sz w:val="49"/>
        </w:rPr>
        <w:t>1.</w:t>
      </w:r>
      <w:r>
        <w:rPr>
          <w:rFonts w:ascii="Times New Roman" w:hAnsi="Times New Roman" w:eastAsia="Times New Roman"/>
          <w:spacing w:val="-24"/>
          <w:w w:val="110"/>
          <w:sz w:val="49"/>
        </w:rPr>
        <w:t> </w:t>
      </w:r>
      <w:r>
        <w:rPr>
          <w:rFonts w:ascii="Times New Roman" w:hAnsi="Times New Roman" w:eastAsia="Times New Roman"/>
          <w:w w:val="110"/>
          <w:sz w:val="49"/>
        </w:rPr>
        <w:t>26)</w:t>
      </w:r>
      <w:r>
        <w:rPr>
          <w:rFonts w:ascii="Times New Roman" w:hAnsi="Times New Roman" w:eastAsia="Times New Roman"/>
          <w:spacing w:val="-81"/>
          <w:w w:val="110"/>
          <w:sz w:val="49"/>
        </w:rPr>
        <w:t> </w:t>
      </w:r>
      <w:r>
        <w:rPr>
          <w:spacing w:val="20"/>
          <w:w w:val="110"/>
          <w:sz w:val="47"/>
        </w:rPr>
        <w:t>。</w:t>
      </w:r>
      <w:r>
        <w:rPr>
          <w:spacing w:val="-5"/>
          <w:w w:val="110"/>
          <w:sz w:val="47"/>
        </w:rPr>
        <w:t>在</w:t>
      </w:r>
      <w:r>
        <w:rPr>
          <w:spacing w:val="-20"/>
          <w:w w:val="110"/>
          <w:sz w:val="47"/>
        </w:rPr>
        <w:t>两</w:t>
      </w:r>
      <w:r>
        <w:rPr>
          <w:spacing w:val="-18"/>
          <w:w w:val="110"/>
          <w:sz w:val="47"/>
        </w:rPr>
        <w:t>阶</w:t>
      </w:r>
      <w:r>
        <w:rPr>
          <w:w w:val="110"/>
          <w:sz w:val="47"/>
        </w:rPr>
        <w:t>段博</w:t>
      </w:r>
      <w:r>
        <w:rPr>
          <w:spacing w:val="-9"/>
          <w:w w:val="110"/>
          <w:sz w:val="47"/>
        </w:rPr>
        <w:t>弈</w:t>
      </w:r>
      <w:r>
        <w:rPr>
          <w:spacing w:val="12"/>
          <w:w w:val="110"/>
          <w:sz w:val="47"/>
        </w:rPr>
        <w:t>中</w:t>
      </w:r>
      <w:r>
        <w:rPr>
          <w:w w:val="110"/>
          <w:sz w:val="47"/>
        </w:rPr>
        <w:t>，</w:t>
      </w:r>
      <w:r>
        <w:rPr>
          <w:spacing w:val="-213"/>
          <w:w w:val="110"/>
          <w:sz w:val="47"/>
        </w:rPr>
        <w:t> </w:t>
      </w:r>
      <w:r>
        <w:rPr>
          <w:spacing w:val="-21"/>
          <w:w w:val="110"/>
          <w:sz w:val="47"/>
        </w:rPr>
        <w:t>第</w:t>
      </w:r>
      <w:r>
        <w:rPr>
          <w:spacing w:val="-15"/>
          <w:w w:val="110"/>
          <w:sz w:val="47"/>
        </w:rPr>
        <w:t>二</w:t>
      </w:r>
      <w:r>
        <w:rPr>
          <w:spacing w:val="-13"/>
          <w:w w:val="110"/>
          <w:sz w:val="47"/>
        </w:rPr>
        <w:t>阶</w:t>
      </w:r>
      <w:r>
        <w:rPr>
          <w:w w:val="110"/>
          <w:sz w:val="47"/>
        </w:rPr>
        <w:t>段的</w:t>
      </w:r>
      <w:r>
        <w:rPr>
          <w:spacing w:val="-162"/>
          <w:w w:val="110"/>
          <w:sz w:val="47"/>
        </w:rPr>
        <w:t> </w:t>
      </w:r>
      <w:r>
        <w:rPr>
          <w:rFonts w:ascii="Times New Roman" w:hAnsi="Times New Roman" w:eastAsia="Times New Roman"/>
          <w:spacing w:val="11"/>
          <w:w w:val="110"/>
          <w:sz w:val="49"/>
        </w:rPr>
        <w:t>c=</w:t>
        <w:tab/>
      </w:r>
      <w:r>
        <w:rPr>
          <w:rFonts w:ascii="Times New Roman" w:hAnsi="Times New Roman" w:eastAsia="Times New Roman"/>
          <w:w w:val="110"/>
          <w:sz w:val="49"/>
        </w:rPr>
        <w:t>$</w:t>
      </w:r>
      <w:r>
        <w:rPr>
          <w:rFonts w:ascii="Times New Roman" w:hAnsi="Times New Roman" w:eastAsia="Times New Roman"/>
          <w:spacing w:val="-27"/>
          <w:w w:val="110"/>
          <w:sz w:val="49"/>
        </w:rPr>
        <w:t> </w:t>
      </w:r>
      <w:r>
        <w:rPr>
          <w:rFonts w:ascii="Times New Roman" w:hAnsi="Times New Roman" w:eastAsia="Times New Roman"/>
          <w:w w:val="110"/>
          <w:sz w:val="49"/>
        </w:rPr>
        <w:t>1.</w:t>
      </w:r>
      <w:r>
        <w:rPr>
          <w:rFonts w:ascii="Times New Roman" w:hAnsi="Times New Roman" w:eastAsia="Times New Roman"/>
          <w:spacing w:val="-38"/>
          <w:w w:val="110"/>
          <w:sz w:val="49"/>
        </w:rPr>
        <w:t> </w:t>
      </w:r>
      <w:r>
        <w:rPr>
          <w:rFonts w:ascii="Times New Roman" w:hAnsi="Times New Roman" w:eastAsia="Times New Roman"/>
          <w:spacing w:val="6"/>
          <w:w w:val="110"/>
          <w:sz w:val="49"/>
        </w:rPr>
        <w:t>25;</w:t>
        <w:tab/>
      </w:r>
      <w:r>
        <w:rPr>
          <w:spacing w:val="5"/>
          <w:w w:val="110"/>
          <w:sz w:val="47"/>
        </w:rPr>
        <w:t>在三</w:t>
      </w:r>
      <w:r>
        <w:rPr>
          <w:spacing w:val="-13"/>
          <w:w w:val="110"/>
          <w:sz w:val="47"/>
        </w:rPr>
        <w:t>阶</w:t>
      </w:r>
      <w:r>
        <w:rPr>
          <w:w w:val="110"/>
          <w:sz w:val="47"/>
        </w:rPr>
        <w:t>段</w:t>
      </w:r>
      <w:r>
        <w:rPr>
          <w:spacing w:val="11"/>
          <w:w w:val="110"/>
          <w:sz w:val="47"/>
        </w:rPr>
        <w:t>博</w:t>
      </w:r>
      <w:r>
        <w:rPr>
          <w:spacing w:val="12"/>
          <w:w w:val="110"/>
          <w:sz w:val="47"/>
        </w:rPr>
        <w:t>弈中</w:t>
      </w:r>
      <w:r>
        <w:rPr>
          <w:w w:val="110"/>
          <w:sz w:val="47"/>
        </w:rPr>
        <w:t>，</w:t>
      </w:r>
      <w:r>
        <w:rPr>
          <w:spacing w:val="-214"/>
          <w:w w:val="110"/>
          <w:sz w:val="47"/>
        </w:rPr>
        <w:t> </w:t>
      </w:r>
      <w:r>
        <w:rPr>
          <w:rFonts w:ascii="Times New Roman" w:hAnsi="Times New Roman" w:eastAsia="Times New Roman"/>
          <w:w w:val="110"/>
          <w:sz w:val="49"/>
        </w:rPr>
        <w:t>c</w:t>
      </w:r>
      <w:r>
        <w:rPr>
          <w:rFonts w:ascii="Times New Roman" w:hAnsi="Times New Roman" w:eastAsia="Times New Roman"/>
          <w:spacing w:val="-63"/>
          <w:w w:val="110"/>
          <w:sz w:val="49"/>
        </w:rPr>
        <w:t> </w:t>
      </w:r>
      <w:r>
        <w:rPr>
          <w:spacing w:val="21"/>
          <w:w w:val="110"/>
          <w:sz w:val="47"/>
        </w:rPr>
        <w:t>先</w:t>
      </w:r>
      <w:r>
        <w:rPr>
          <w:spacing w:val="30"/>
          <w:w w:val="110"/>
          <w:sz w:val="47"/>
        </w:rPr>
        <w:t>跌</w:t>
      </w:r>
      <w:r>
        <w:rPr>
          <w:w w:val="110"/>
          <w:sz w:val="47"/>
        </w:rPr>
        <w:t>到</w:t>
      </w:r>
      <w:r>
        <w:rPr>
          <w:spacing w:val="-182"/>
          <w:w w:val="110"/>
          <w:sz w:val="47"/>
        </w:rPr>
        <w:t> </w:t>
      </w:r>
      <w:r>
        <w:rPr>
          <w:rFonts w:ascii="Times New Roman" w:hAnsi="Times New Roman" w:eastAsia="Times New Roman"/>
          <w:w w:val="110"/>
          <w:sz w:val="49"/>
        </w:rPr>
        <w:t>$</w:t>
      </w:r>
      <w:r>
        <w:rPr>
          <w:rFonts w:ascii="Times New Roman" w:hAnsi="Times New Roman" w:eastAsia="Times New Roman"/>
          <w:spacing w:val="-37"/>
          <w:w w:val="110"/>
          <w:sz w:val="49"/>
        </w:rPr>
        <w:t> </w:t>
      </w:r>
      <w:r>
        <w:rPr>
          <w:rFonts w:ascii="Times New Roman" w:hAnsi="Times New Roman" w:eastAsia="Times New Roman"/>
          <w:w w:val="110"/>
          <w:sz w:val="49"/>
        </w:rPr>
        <w:t>2.</w:t>
      </w:r>
      <w:r>
        <w:rPr>
          <w:rFonts w:ascii="Times New Roman" w:hAnsi="Times New Roman" w:eastAsia="Times New Roman"/>
          <w:spacing w:val="-62"/>
          <w:w w:val="110"/>
          <w:sz w:val="49"/>
        </w:rPr>
        <w:t> </w:t>
      </w:r>
      <w:r>
        <w:rPr>
          <w:rFonts w:ascii="Times New Roman" w:hAnsi="Times New Roman" w:eastAsia="Times New Roman"/>
          <w:w w:val="110"/>
          <w:sz w:val="49"/>
        </w:rPr>
        <w:t>50,</w:t>
        <w:tab/>
      </w:r>
      <w:r>
        <w:rPr>
          <w:w w:val="110"/>
          <w:sz w:val="47"/>
        </w:rPr>
        <w:t>然后</w:t>
      </w:r>
      <w:r>
        <w:rPr>
          <w:spacing w:val="15"/>
          <w:w w:val="110"/>
          <w:sz w:val="47"/>
        </w:rPr>
        <w:t>冉</w:t>
      </w:r>
      <w:r>
        <w:rPr>
          <w:spacing w:val="70"/>
          <w:w w:val="110"/>
          <w:sz w:val="47"/>
        </w:rPr>
        <w:t>跌</w:t>
      </w:r>
      <w:r>
        <w:rPr>
          <w:w w:val="110"/>
          <w:sz w:val="47"/>
        </w:rPr>
        <w:t>到</w:t>
      </w:r>
      <w:r>
        <w:rPr>
          <w:spacing w:val="-86"/>
          <w:w w:val="110"/>
          <w:sz w:val="47"/>
        </w:rPr>
        <w:t> </w:t>
      </w:r>
      <w:r>
        <w:rPr>
          <w:rFonts w:ascii="Times New Roman" w:hAnsi="Times New Roman" w:eastAsia="Times New Roman"/>
          <w:w w:val="110"/>
          <w:sz w:val="49"/>
        </w:rPr>
        <w:t>$</w:t>
      </w:r>
      <w:r>
        <w:rPr>
          <w:rFonts w:ascii="Times New Roman" w:hAnsi="Times New Roman" w:eastAsia="Times New Roman"/>
          <w:spacing w:val="-24"/>
          <w:w w:val="110"/>
          <w:sz w:val="49"/>
        </w:rPr>
        <w:t> </w:t>
      </w:r>
      <w:r>
        <w:rPr>
          <w:rFonts w:ascii="Times New Roman" w:hAnsi="Times New Roman" w:eastAsia="Times New Roman"/>
          <w:w w:val="110"/>
          <w:sz w:val="49"/>
        </w:rPr>
        <w:t>1.</w:t>
      </w:r>
      <w:r>
        <w:rPr>
          <w:rFonts w:ascii="Times New Roman" w:hAnsi="Times New Roman" w:eastAsia="Times New Roman"/>
          <w:spacing w:val="-22"/>
          <w:w w:val="110"/>
          <w:sz w:val="49"/>
        </w:rPr>
        <w:t> </w:t>
      </w:r>
      <w:r>
        <w:rPr>
          <w:rFonts w:ascii="Times New Roman" w:hAnsi="Times New Roman" w:eastAsia="Times New Roman"/>
          <w:w w:val="110"/>
          <w:sz w:val="49"/>
        </w:rPr>
        <w:t>25;</w:t>
        <w:tab/>
      </w:r>
      <w:r>
        <w:rPr>
          <w:spacing w:val="67"/>
          <w:w w:val="110"/>
          <w:sz w:val="47"/>
        </w:rPr>
        <w:t>在</w:t>
      </w:r>
      <w:r>
        <w:rPr>
          <w:spacing w:val="71"/>
          <w:w w:val="110"/>
          <w:sz w:val="47"/>
        </w:rPr>
        <w:t>五</w:t>
      </w:r>
      <w:r>
        <w:rPr>
          <w:spacing w:val="67"/>
          <w:w w:val="110"/>
          <w:sz w:val="47"/>
        </w:rPr>
        <w:t>阶</w:t>
      </w:r>
      <w:r>
        <w:rPr>
          <w:spacing w:val="72"/>
          <w:w w:val="110"/>
          <w:sz w:val="47"/>
        </w:rPr>
        <w:t>段</w:t>
      </w:r>
      <w:r>
        <w:rPr>
          <w:spacing w:val="60"/>
          <w:w w:val="110"/>
          <w:sz w:val="47"/>
        </w:rPr>
        <w:t>博</w:t>
      </w:r>
      <w:r>
        <w:rPr>
          <w:spacing w:val="75"/>
          <w:w w:val="110"/>
          <w:sz w:val="47"/>
        </w:rPr>
        <w:t>弈</w:t>
      </w:r>
      <w:r>
        <w:rPr>
          <w:spacing w:val="15"/>
          <w:w w:val="110"/>
          <w:sz w:val="47"/>
        </w:rPr>
        <w:t>中</w:t>
      </w:r>
      <w:r>
        <w:rPr>
          <w:w w:val="110"/>
          <w:sz w:val="47"/>
        </w:rPr>
        <w:t>，</w:t>
      </w:r>
      <w:r>
        <w:rPr>
          <w:spacing w:val="-180"/>
          <w:w w:val="110"/>
          <w:sz w:val="47"/>
        </w:rPr>
        <w:t> </w:t>
      </w:r>
      <w:r>
        <w:rPr>
          <w:rFonts w:ascii="Times New Roman" w:hAnsi="Times New Roman" w:eastAsia="Times New Roman"/>
          <w:w w:val="110"/>
          <w:sz w:val="49"/>
        </w:rPr>
        <w:t>e</w:t>
      </w:r>
      <w:r>
        <w:rPr>
          <w:rFonts w:ascii="Times New Roman" w:hAnsi="Times New Roman" w:eastAsia="Times New Roman"/>
          <w:spacing w:val="-7"/>
          <w:w w:val="110"/>
          <w:sz w:val="49"/>
        </w:rPr>
        <w:t> </w:t>
      </w:r>
      <w:r>
        <w:rPr>
          <w:w w:val="110"/>
          <w:sz w:val="47"/>
        </w:rPr>
        <w:t>的</w:t>
      </w:r>
      <w:r>
        <w:rPr>
          <w:spacing w:val="-167"/>
          <w:w w:val="110"/>
          <w:sz w:val="47"/>
        </w:rPr>
        <w:t> </w:t>
      </w:r>
      <w:r>
        <w:rPr>
          <w:spacing w:val="57"/>
          <w:w w:val="110"/>
          <w:sz w:val="47"/>
        </w:rPr>
        <w:t>价</w:t>
      </w:r>
      <w:r>
        <w:rPr>
          <w:spacing w:val="65"/>
          <w:w w:val="110"/>
          <w:sz w:val="47"/>
        </w:rPr>
        <w:t>值</w:t>
      </w:r>
      <w:r>
        <w:rPr>
          <w:spacing w:val="51"/>
          <w:w w:val="110"/>
          <w:sz w:val="47"/>
        </w:rPr>
        <w:t>分</w:t>
      </w:r>
      <w:r>
        <w:rPr>
          <w:spacing w:val="75"/>
          <w:w w:val="110"/>
          <w:sz w:val="47"/>
        </w:rPr>
        <w:t>别</w:t>
      </w:r>
      <w:r>
        <w:rPr>
          <w:w w:val="110"/>
          <w:sz w:val="47"/>
        </w:rPr>
        <w:t>为</w:t>
      </w:r>
      <w:r>
        <w:rPr>
          <w:spacing w:val="-100"/>
          <w:w w:val="110"/>
          <w:sz w:val="47"/>
        </w:rPr>
        <w:t> </w:t>
      </w:r>
      <w:r>
        <w:rPr>
          <w:rFonts w:ascii="Times New Roman" w:hAnsi="Times New Roman" w:eastAsia="Times New Roman"/>
          <w:w w:val="110"/>
          <w:sz w:val="49"/>
        </w:rPr>
        <w:t>$</w:t>
      </w:r>
      <w:r>
        <w:rPr>
          <w:rFonts w:ascii="Times New Roman" w:hAnsi="Times New Roman" w:eastAsia="Times New Roman"/>
          <w:spacing w:val="-22"/>
          <w:w w:val="110"/>
          <w:sz w:val="49"/>
        </w:rPr>
        <w:t> </w:t>
      </w:r>
      <w:r>
        <w:rPr>
          <w:rFonts w:ascii="Times New Roman" w:hAnsi="Times New Roman" w:eastAsia="Times New Roman"/>
          <w:w w:val="110"/>
          <w:sz w:val="49"/>
        </w:rPr>
        <w:t>5.</w:t>
      </w:r>
      <w:r>
        <w:rPr>
          <w:rFonts w:ascii="Times New Roman" w:hAnsi="Times New Roman" w:eastAsia="Times New Roman"/>
          <w:spacing w:val="-57"/>
          <w:w w:val="110"/>
          <w:sz w:val="49"/>
        </w:rPr>
        <w:t> </w:t>
      </w:r>
      <w:r>
        <w:rPr>
          <w:rFonts w:ascii="Times New Roman" w:hAnsi="Times New Roman" w:eastAsia="Times New Roman"/>
          <w:spacing w:val="10"/>
          <w:w w:val="110"/>
          <w:sz w:val="49"/>
        </w:rPr>
        <w:t>00,</w:t>
        <w:tab/>
      </w:r>
      <w:r>
        <w:rPr>
          <w:rFonts w:ascii="Times New Roman" w:hAnsi="Times New Roman" w:eastAsia="Times New Roman"/>
          <w:w w:val="110"/>
          <w:sz w:val="49"/>
        </w:rPr>
        <w:t>$1.70,</w:t>
      </w:r>
    </w:p>
    <w:p>
      <w:pPr>
        <w:tabs>
          <w:tab w:pos="2405" w:val="left" w:leader="none"/>
          <w:tab w:pos="4376" w:val="left" w:leader="none"/>
        </w:tabs>
        <w:spacing w:line="590" w:lineRule="exact" w:before="0"/>
        <w:ind w:left="1431" w:right="0" w:firstLine="0"/>
        <w:jc w:val="left"/>
        <w:rPr>
          <w:sz w:val="47"/>
        </w:rPr>
      </w:pPr>
      <w:r>
        <w:rPr>
          <w:rFonts w:ascii="Times New Roman" w:eastAsia="Times New Roman"/>
          <w:sz w:val="40"/>
        </w:rPr>
        <w:t>29</w:t>
        <w:tab/>
      </w:r>
      <w:r>
        <w:rPr>
          <w:rFonts w:ascii="Times New Roman" w:eastAsia="Times New Roman"/>
          <w:sz w:val="49"/>
        </w:rPr>
        <w:t>$</w:t>
      </w:r>
      <w:r>
        <w:rPr>
          <w:rFonts w:ascii="Times New Roman" w:eastAsia="Times New Roman"/>
          <w:spacing w:val="21"/>
          <w:sz w:val="49"/>
        </w:rPr>
        <w:t> </w:t>
      </w:r>
      <w:r>
        <w:rPr>
          <w:rFonts w:ascii="Times New Roman" w:eastAsia="Times New Roman"/>
          <w:sz w:val="49"/>
        </w:rPr>
        <w:t>0.</w:t>
      </w:r>
      <w:r>
        <w:rPr>
          <w:rFonts w:ascii="Times New Roman" w:eastAsia="Times New Roman"/>
          <w:spacing w:val="-8"/>
          <w:sz w:val="49"/>
        </w:rPr>
        <w:t> </w:t>
      </w:r>
      <w:r>
        <w:rPr>
          <w:rFonts w:ascii="Times New Roman" w:eastAsia="Times New Roman"/>
          <w:sz w:val="49"/>
        </w:rPr>
        <w:t>58,</w:t>
        <w:tab/>
        <w:t>$</w:t>
      </w:r>
      <w:r>
        <w:rPr>
          <w:rFonts w:ascii="Times New Roman" w:eastAsia="Times New Roman"/>
          <w:spacing w:val="5"/>
          <w:sz w:val="49"/>
        </w:rPr>
        <w:t>  </w:t>
      </w:r>
      <w:r>
        <w:rPr>
          <w:rFonts w:ascii="Times New Roman" w:eastAsia="Times New Roman"/>
          <w:sz w:val="49"/>
        </w:rPr>
        <w:t>0.</w:t>
      </w:r>
      <w:r>
        <w:rPr>
          <w:rFonts w:ascii="Times New Roman" w:eastAsia="Times New Roman"/>
          <w:spacing w:val="105"/>
          <w:sz w:val="49"/>
        </w:rPr>
        <w:t> </w:t>
      </w:r>
      <w:r>
        <w:rPr>
          <w:rFonts w:ascii="Times New Roman" w:eastAsia="Times New Roman"/>
          <w:sz w:val="49"/>
        </w:rPr>
        <w:t>20</w:t>
      </w:r>
      <w:r>
        <w:rPr>
          <w:rFonts w:ascii="Times New Roman" w:eastAsia="Times New Roman"/>
          <w:spacing w:val="113"/>
          <w:sz w:val="49"/>
        </w:rPr>
        <w:t> </w:t>
      </w:r>
      <w:r>
        <w:rPr>
          <w:spacing w:val="81"/>
          <w:sz w:val="47"/>
        </w:rPr>
        <w:t>和</w:t>
      </w:r>
      <w:r>
        <w:rPr>
          <w:rFonts w:ascii="Times New Roman" w:eastAsia="Times New Roman"/>
          <w:sz w:val="49"/>
        </w:rPr>
        <w:t>$</w:t>
      </w:r>
      <w:r>
        <w:rPr>
          <w:rFonts w:ascii="Times New Roman" w:eastAsia="Times New Roman"/>
          <w:spacing w:val="5"/>
          <w:sz w:val="49"/>
        </w:rPr>
        <w:t>  </w:t>
      </w:r>
      <w:r>
        <w:rPr>
          <w:rFonts w:ascii="Times New Roman" w:eastAsia="Times New Roman"/>
          <w:sz w:val="49"/>
        </w:rPr>
        <w:t>0.</w:t>
      </w:r>
      <w:r>
        <w:rPr>
          <w:rFonts w:ascii="Times New Roman" w:eastAsia="Times New Roman"/>
          <w:spacing w:val="48"/>
          <w:sz w:val="49"/>
        </w:rPr>
        <w:t> </w:t>
      </w:r>
      <w:r>
        <w:rPr>
          <w:rFonts w:ascii="Times New Roman" w:eastAsia="Times New Roman"/>
          <w:spacing w:val="-21"/>
          <w:sz w:val="49"/>
        </w:rPr>
        <w:t>07</w:t>
      </w:r>
      <w:r>
        <w:rPr>
          <w:spacing w:val="-366"/>
          <w:sz w:val="47"/>
        </w:rPr>
        <w:t>。</w:t>
      </w:r>
      <w:r>
        <w:rPr>
          <w:rFonts w:ascii="Times New Roman" w:eastAsia="Times New Roman"/>
          <w:spacing w:val="35"/>
          <w:w w:val="80"/>
          <w:sz w:val="40"/>
        </w:rPr>
        <w:t>[ </w:t>
      </w:r>
      <w:r>
        <w:rPr>
          <w:rFonts w:ascii="Times New Roman" w:eastAsia="Times New Roman"/>
          <w:w w:val="80"/>
          <w:sz w:val="40"/>
        </w:rPr>
        <w:t>5</w:t>
      </w:r>
      <w:r>
        <w:rPr>
          <w:rFonts w:ascii="Times New Roman" w:eastAsia="Times New Roman"/>
          <w:spacing w:val="30"/>
          <w:w w:val="80"/>
          <w:sz w:val="40"/>
        </w:rPr>
        <w:t> ]  </w:t>
      </w:r>
      <w:r>
        <w:rPr>
          <w:spacing w:val="3"/>
          <w:sz w:val="47"/>
        </w:rPr>
        <w:t>参与者首先进行的是一个演习的</w:t>
      </w:r>
      <w:r>
        <w:rPr>
          <w:sz w:val="47"/>
        </w:rPr>
        <w:t>（</w:t>
      </w:r>
      <w:r>
        <w:rPr>
          <w:spacing w:val="1"/>
          <w:sz w:val="47"/>
        </w:rPr>
        <w:t>四阶段</w:t>
      </w:r>
      <w:r>
        <w:rPr>
          <w:sz w:val="47"/>
        </w:rPr>
        <w:t>）</w:t>
      </w:r>
    </w:p>
    <w:p>
      <w:pPr>
        <w:spacing w:line="295" w:lineRule="auto" w:before="200"/>
        <w:ind w:left="2299" w:right="1601" w:firstLine="5"/>
        <w:jc w:val="left"/>
        <w:rPr>
          <w:sz w:val="47"/>
        </w:rPr>
      </w:pPr>
      <w:r>
        <w:rPr>
          <w:w w:val="105"/>
          <w:sz w:val="47"/>
        </w:rPr>
        <w:t>博弈，然后按照顺序进行两阶段、三阶段和五阶段博弈，每次都有一个 不同的匿名搭档。参与者在每次博弈中扮演同样的角色。</w:t>
      </w:r>
    </w:p>
    <w:p>
      <w:pPr>
        <w:spacing w:line="300" w:lineRule="auto" w:before="40"/>
        <w:ind w:left="2298" w:right="1464" w:firstLine="1060"/>
        <w:jc w:val="both"/>
        <w:rPr>
          <w:sz w:val="47"/>
        </w:rPr>
      </w:pPr>
      <w:r>
        <w:rPr>
          <w:rFonts w:ascii="Times New Roman" w:eastAsia="Times New Roman"/>
          <w:w w:val="105"/>
          <w:sz w:val="49"/>
        </w:rPr>
        <w:t>NSS </w:t>
      </w:r>
      <w:r>
        <w:rPr>
          <w:w w:val="105"/>
          <w:sz w:val="47"/>
        </w:rPr>
        <w:t>设计背后的思想是， 使不同时间长度的博弈可以相互比较， 避免得出的结论只是对特定的博弈成立而缺乏一般意义。当对这些结果  进行考察时，这个设计的价值就很快得到了体现。在两阶段的博弈中，</w:t>
      </w:r>
    </w:p>
    <w:p>
      <w:pPr>
        <w:spacing w:after="0" w:line="300" w:lineRule="auto"/>
        <w:jc w:val="both"/>
        <w:rPr>
          <w:sz w:val="47"/>
        </w:rPr>
        <w:sectPr>
          <w:pgSz w:w="20760" w:h="31660"/>
          <w:pgMar w:header="0" w:footer="2436" w:top="1680" w:bottom="2800" w:left="0" w:right="860"/>
        </w:sectPr>
      </w:pPr>
    </w:p>
    <w:p>
      <w:pPr>
        <w:pStyle w:val="BodyText"/>
        <w:rPr>
          <w:sz w:val="20"/>
        </w:rPr>
      </w:pPr>
    </w:p>
    <w:p>
      <w:pPr>
        <w:pStyle w:val="BodyText"/>
        <w:rPr>
          <w:sz w:val="20"/>
        </w:rPr>
      </w:pPr>
    </w:p>
    <w:p>
      <w:pPr>
        <w:pStyle w:val="BodyText"/>
        <w:spacing w:before="6"/>
        <w:rPr>
          <w:sz w:val="17"/>
        </w:rPr>
      </w:pPr>
    </w:p>
    <w:p>
      <w:pPr>
        <w:tabs>
          <w:tab w:pos="14040" w:val="left" w:leader="none"/>
        </w:tabs>
        <w:spacing w:before="54"/>
        <w:ind w:left="12498" w:right="0" w:firstLine="0"/>
        <w:jc w:val="left"/>
        <w:rPr>
          <w:sz w:val="37"/>
        </w:rPr>
      </w:pPr>
      <w:r>
        <w:rPr/>
        <w:drawing>
          <wp:anchor distT="0" distB="0" distL="0" distR="0" allowOverlap="1" layoutInCell="1" locked="0" behindDoc="1" simplePos="0" relativeHeight="268211015">
            <wp:simplePos x="0" y="0"/>
            <wp:positionH relativeFrom="page">
              <wp:posOffset>10247254</wp:posOffset>
            </wp:positionH>
            <wp:positionV relativeFrom="paragraph">
              <wp:posOffset>-464807</wp:posOffset>
            </wp:positionV>
            <wp:extent cx="1566698" cy="891347"/>
            <wp:effectExtent l="0" t="0" r="0" b="0"/>
            <wp:wrapNone/>
            <wp:docPr id="81" name="image46.png" descr=""/>
            <wp:cNvGraphicFramePr>
              <a:graphicFrameLocks noChangeAspect="1"/>
            </wp:cNvGraphicFramePr>
            <a:graphic>
              <a:graphicData uri="http://schemas.openxmlformats.org/drawingml/2006/picture">
                <pic:pic>
                  <pic:nvPicPr>
                    <pic:cNvPr id="82" name="image46.png"/>
                    <pic:cNvPicPr/>
                  </pic:nvPicPr>
                  <pic:blipFill>
                    <a:blip r:embed="rId76" cstate="print"/>
                    <a:stretch>
                      <a:fillRect/>
                    </a:stretch>
                  </pic:blipFill>
                  <pic:spPr>
                    <a:xfrm>
                      <a:off x="0" y="0"/>
                      <a:ext cx="1566698" cy="891347"/>
                    </a:xfrm>
                    <a:prstGeom prst="rect">
                      <a:avLst/>
                    </a:prstGeom>
                  </pic:spPr>
                </pic:pic>
              </a:graphicData>
            </a:graphic>
          </wp:anchor>
        </w:drawing>
      </w:r>
      <w:r>
        <w:rPr>
          <w:w w:val="105"/>
          <w:sz w:val="36"/>
        </w:rPr>
        <w:t>第</w:t>
      </w:r>
      <w:r>
        <w:rPr>
          <w:spacing w:val="-102"/>
          <w:w w:val="105"/>
          <w:sz w:val="36"/>
        </w:rPr>
        <w:t> </w:t>
      </w:r>
      <w:r>
        <w:rPr>
          <w:rFonts w:ascii="Arial" w:eastAsia="Arial"/>
          <w:w w:val="105"/>
          <w:sz w:val="35"/>
        </w:rPr>
        <w:t>3</w:t>
      </w:r>
      <w:r>
        <w:rPr>
          <w:rFonts w:ascii="Arial" w:eastAsia="Arial"/>
          <w:spacing w:val="-30"/>
          <w:w w:val="105"/>
          <w:sz w:val="35"/>
        </w:rPr>
        <w:t> </w:t>
      </w:r>
      <w:r>
        <w:rPr>
          <w:w w:val="105"/>
          <w:sz w:val="37"/>
        </w:rPr>
        <w:t>章</w:t>
        <w:tab/>
        <w:t>最</w:t>
      </w:r>
      <w:r>
        <w:rPr>
          <w:spacing w:val="-3"/>
          <w:w w:val="105"/>
          <w:sz w:val="37"/>
        </w:rPr>
        <w:t>后</w:t>
      </w:r>
      <w:r>
        <w:rPr>
          <w:w w:val="105"/>
          <w:sz w:val="37"/>
        </w:rPr>
        <w:t>通</w:t>
      </w:r>
      <w:r>
        <w:rPr>
          <w:spacing w:val="21"/>
          <w:w w:val="105"/>
          <w:sz w:val="37"/>
        </w:rPr>
        <w:t>牒</w:t>
      </w:r>
      <w:r>
        <w:rPr>
          <w:w w:val="105"/>
          <w:sz w:val="37"/>
        </w:rPr>
        <w:t>博弈</w:t>
      </w:r>
    </w:p>
    <w:p>
      <w:pPr>
        <w:pStyle w:val="BodyText"/>
        <w:rPr>
          <w:sz w:val="40"/>
        </w:rPr>
      </w:pPr>
    </w:p>
    <w:p>
      <w:pPr>
        <w:spacing w:line="300" w:lineRule="auto" w:before="353"/>
        <w:ind w:left="2614" w:right="1134" w:firstLine="15"/>
        <w:jc w:val="left"/>
        <w:rPr>
          <w:sz w:val="47"/>
        </w:rPr>
      </w:pPr>
      <w:r>
        <w:rPr>
          <w:spacing w:val="15"/>
          <w:w w:val="106"/>
          <w:sz w:val="47"/>
        </w:rPr>
        <w:t>该理论的</w:t>
      </w:r>
      <w:r>
        <w:rPr>
          <w:spacing w:val="-11"/>
          <w:w w:val="110"/>
          <w:sz w:val="47"/>
        </w:rPr>
        <w:t>预</w:t>
      </w:r>
      <w:r>
        <w:rPr>
          <w:spacing w:val="17"/>
          <w:w w:val="109"/>
          <w:sz w:val="47"/>
        </w:rPr>
        <w:t>测相</w:t>
      </w:r>
      <w:r>
        <w:rPr>
          <w:spacing w:val="15"/>
          <w:w w:val="107"/>
          <w:sz w:val="47"/>
        </w:rPr>
        <w:t>当</w:t>
      </w:r>
      <w:r>
        <w:rPr>
          <w:spacing w:val="8"/>
          <w:w w:val="111"/>
          <w:sz w:val="47"/>
        </w:rPr>
        <w:t>准</w:t>
      </w:r>
      <w:r>
        <w:rPr>
          <w:spacing w:val="8"/>
          <w:w w:val="108"/>
          <w:sz w:val="47"/>
        </w:rPr>
        <w:t>确。在</w:t>
      </w:r>
      <w:r>
        <w:rPr>
          <w:spacing w:val="-68"/>
          <w:sz w:val="47"/>
        </w:rPr>
        <w:t> </w:t>
      </w:r>
      <w:r>
        <w:rPr>
          <w:rFonts w:ascii="Times New Roman" w:eastAsia="Times New Roman"/>
          <w:w w:val="106"/>
          <w:sz w:val="48"/>
        </w:rPr>
        <w:t>50</w:t>
      </w:r>
      <w:r>
        <w:rPr>
          <w:rFonts w:ascii="Times New Roman" w:eastAsia="Times New Roman"/>
          <w:sz w:val="48"/>
        </w:rPr>
        <w:t> </w:t>
      </w:r>
      <w:r>
        <w:rPr>
          <w:spacing w:val="40"/>
          <w:w w:val="107"/>
          <w:sz w:val="47"/>
        </w:rPr>
        <w:t>个分</w:t>
      </w:r>
      <w:r>
        <w:rPr>
          <w:spacing w:val="22"/>
          <w:w w:val="109"/>
          <w:sz w:val="47"/>
        </w:rPr>
        <w:t>配</w:t>
      </w:r>
      <w:r>
        <w:rPr>
          <w:spacing w:val="5"/>
          <w:w w:val="108"/>
          <w:sz w:val="47"/>
        </w:rPr>
        <w:t>者中</w:t>
      </w:r>
      <w:r>
        <w:rPr>
          <w:spacing w:val="87"/>
          <w:sz w:val="47"/>
        </w:rPr>
        <w:t> </w:t>
      </w:r>
      <w:r>
        <w:rPr>
          <w:rFonts w:ascii="Times New Roman" w:eastAsia="Times New Roman"/>
          <w:w w:val="108"/>
          <w:sz w:val="48"/>
        </w:rPr>
        <w:t>(</w:t>
      </w:r>
      <w:r>
        <w:rPr>
          <w:rFonts w:ascii="Times New Roman" w:eastAsia="Times New Roman"/>
          <w:sz w:val="48"/>
        </w:rPr>
        <w:t> </w:t>
      </w:r>
      <w:r>
        <w:rPr>
          <w:rFonts w:ascii="Times New Roman" w:eastAsia="Times New Roman"/>
          <w:spacing w:val="-1"/>
          <w:w w:val="103"/>
          <w:sz w:val="48"/>
        </w:rPr>
        <w:t>NS</w:t>
      </w:r>
      <w:r>
        <w:rPr>
          <w:rFonts w:ascii="Times New Roman" w:eastAsia="Times New Roman"/>
          <w:w w:val="103"/>
          <w:sz w:val="48"/>
        </w:rPr>
        <w:t>S</w:t>
      </w:r>
      <w:r>
        <w:rPr>
          <w:rFonts w:ascii="Times New Roman" w:eastAsia="Times New Roman"/>
          <w:spacing w:val="55"/>
          <w:sz w:val="48"/>
        </w:rPr>
        <w:t> </w:t>
      </w:r>
      <w:r>
        <w:rPr>
          <w:spacing w:val="51"/>
          <w:w w:val="103"/>
          <w:sz w:val="47"/>
        </w:rPr>
        <w:t>称他</w:t>
      </w:r>
      <w:r>
        <w:rPr>
          <w:spacing w:val="10"/>
          <w:w w:val="111"/>
          <w:sz w:val="47"/>
        </w:rPr>
        <w:t>们是</w:t>
      </w:r>
      <w:r>
        <w:rPr>
          <w:spacing w:val="33"/>
          <w:w w:val="107"/>
          <w:sz w:val="47"/>
        </w:rPr>
        <w:t>卖</w:t>
      </w:r>
      <w:r>
        <w:rPr>
          <w:spacing w:val="-6"/>
          <w:w w:val="109"/>
          <w:sz w:val="47"/>
        </w:rPr>
        <w:t>方</w:t>
      </w:r>
      <w:r>
        <w:rPr>
          <w:spacing w:val="-213"/>
          <w:w w:val="109"/>
          <w:sz w:val="47"/>
        </w:rPr>
        <w:t>）</w:t>
      </w:r>
      <w:r>
        <w:rPr>
          <w:w w:val="82"/>
          <w:sz w:val="47"/>
        </w:rPr>
        <w:t>，</w:t>
      </w:r>
      <w:r>
        <w:rPr>
          <w:spacing w:val="-133"/>
          <w:sz w:val="47"/>
        </w:rPr>
        <w:t> </w:t>
      </w:r>
      <w:r>
        <w:rPr>
          <w:rFonts w:ascii="Times New Roman" w:eastAsia="Times New Roman"/>
          <w:w w:val="108"/>
          <w:sz w:val="48"/>
        </w:rPr>
        <w:t>33</w:t>
      </w:r>
      <w:r>
        <w:rPr>
          <w:spacing w:val="-29"/>
          <w:w w:val="110"/>
          <w:sz w:val="47"/>
        </w:rPr>
        <w:t>个人出价在 </w:t>
      </w:r>
      <w:r>
        <w:rPr>
          <w:rFonts w:ascii="Times New Roman" w:eastAsia="Times New Roman"/>
          <w:w w:val="110"/>
          <w:sz w:val="47"/>
        </w:rPr>
        <w:t>1. </w:t>
      </w:r>
      <w:r>
        <w:rPr>
          <w:rFonts w:ascii="Times New Roman" w:eastAsia="Times New Roman"/>
          <w:w w:val="110"/>
          <w:sz w:val="48"/>
        </w:rPr>
        <w:t>25 </w:t>
      </w:r>
      <w:r>
        <w:rPr>
          <w:spacing w:val="-42"/>
          <w:w w:val="110"/>
          <w:sz w:val="47"/>
        </w:rPr>
        <w:t>美元到 </w:t>
      </w:r>
      <w:r>
        <w:rPr>
          <w:rFonts w:ascii="Times New Roman" w:eastAsia="Times New Roman"/>
          <w:w w:val="110"/>
          <w:sz w:val="47"/>
        </w:rPr>
        <w:t>1. </w:t>
      </w:r>
      <w:r>
        <w:rPr>
          <w:rFonts w:ascii="Times New Roman" w:eastAsia="Times New Roman"/>
          <w:w w:val="110"/>
          <w:sz w:val="48"/>
        </w:rPr>
        <w:t>50 </w:t>
      </w:r>
      <w:r>
        <w:rPr>
          <w:spacing w:val="13"/>
          <w:w w:val="110"/>
          <w:sz w:val="47"/>
        </w:rPr>
        <w:t>美元之间</w:t>
      </w:r>
      <w:r>
        <w:rPr>
          <w:w w:val="110"/>
          <w:sz w:val="47"/>
        </w:rPr>
        <w:t>（</w:t>
      </w:r>
      <w:r>
        <w:rPr>
          <w:spacing w:val="-34"/>
          <w:w w:val="110"/>
          <w:sz w:val="47"/>
        </w:rPr>
        <w:t>均衡值为 </w:t>
      </w:r>
      <w:r>
        <w:rPr>
          <w:rFonts w:ascii="Times New Roman" w:eastAsia="Times New Roman"/>
          <w:w w:val="110"/>
          <w:sz w:val="47"/>
        </w:rPr>
        <w:t>1. </w:t>
      </w:r>
      <w:r>
        <w:rPr>
          <w:rFonts w:ascii="Times New Roman" w:eastAsia="Times New Roman"/>
          <w:w w:val="110"/>
          <w:sz w:val="48"/>
        </w:rPr>
        <w:t>26 </w:t>
      </w:r>
      <w:r>
        <w:rPr>
          <w:w w:val="110"/>
          <w:sz w:val="47"/>
        </w:rPr>
        <w:t>美元）</w:t>
      </w:r>
      <w:r>
        <w:rPr>
          <w:spacing w:val="-72"/>
          <w:w w:val="110"/>
          <w:sz w:val="47"/>
        </w:rPr>
        <w:t>。这样的</w:t>
      </w:r>
      <w:r>
        <w:rPr>
          <w:spacing w:val="-46"/>
          <w:w w:val="110"/>
          <w:sz w:val="47"/>
        </w:rPr>
        <w:t>结果与 </w:t>
      </w:r>
      <w:r>
        <w:rPr>
          <w:rFonts w:ascii="Arial" w:eastAsia="Arial"/>
          <w:spacing w:val="-6"/>
          <w:w w:val="110"/>
          <w:sz w:val="45"/>
        </w:rPr>
        <w:t>BSS</w:t>
      </w:r>
      <w:r>
        <w:rPr>
          <w:rFonts w:ascii="Arial" w:eastAsia="Arial"/>
          <w:spacing w:val="-94"/>
          <w:w w:val="110"/>
          <w:sz w:val="45"/>
        </w:rPr>
        <w:t> </w:t>
      </w:r>
      <w:r>
        <w:rPr>
          <w:spacing w:val="6"/>
          <w:w w:val="110"/>
          <w:sz w:val="47"/>
        </w:rPr>
        <w:t>的第二个实验的结果相似。但是</w:t>
      </w:r>
      <w:r>
        <w:rPr>
          <w:spacing w:val="-89"/>
          <w:sz w:val="47"/>
        </w:rPr>
        <w:t>， </w:t>
      </w:r>
      <w:r>
        <w:rPr>
          <w:spacing w:val="20"/>
          <w:w w:val="110"/>
          <w:sz w:val="47"/>
        </w:rPr>
        <w:t>在三阶段的博弈中</w:t>
      </w:r>
      <w:r>
        <w:rPr>
          <w:sz w:val="47"/>
        </w:rPr>
        <w:t>，结</w:t>
      </w:r>
      <w:r>
        <w:rPr>
          <w:spacing w:val="-3"/>
          <w:w w:val="110"/>
          <w:sz w:val="47"/>
        </w:rPr>
        <w:t>果就截然不同了。</w:t>
      </w:r>
      <w:r>
        <w:rPr>
          <w:rFonts w:ascii="Times New Roman" w:eastAsia="Times New Roman"/>
          <w:w w:val="110"/>
          <w:sz w:val="48"/>
        </w:rPr>
        <w:t>50</w:t>
      </w:r>
      <w:r>
        <w:rPr>
          <w:rFonts w:ascii="Times New Roman" w:eastAsia="Times New Roman"/>
          <w:spacing w:val="-54"/>
          <w:w w:val="110"/>
          <w:sz w:val="48"/>
        </w:rPr>
        <w:t> </w:t>
      </w:r>
      <w:r>
        <w:rPr>
          <w:spacing w:val="16"/>
          <w:w w:val="110"/>
          <w:sz w:val="47"/>
        </w:rPr>
        <w:t>个参与人中</w:t>
      </w:r>
      <w:r>
        <w:rPr>
          <w:spacing w:val="-83"/>
          <w:sz w:val="47"/>
        </w:rPr>
        <w:t>， </w:t>
      </w:r>
      <w:r>
        <w:rPr>
          <w:rFonts w:ascii="Times New Roman" w:eastAsia="Times New Roman"/>
          <w:w w:val="110"/>
          <w:sz w:val="48"/>
        </w:rPr>
        <w:t>28 </w:t>
      </w:r>
      <w:r>
        <w:rPr>
          <w:spacing w:val="-24"/>
          <w:w w:val="110"/>
          <w:sz w:val="47"/>
        </w:rPr>
        <w:t>个人是以 </w:t>
      </w:r>
      <w:r>
        <w:rPr>
          <w:rFonts w:ascii="Times New Roman" w:eastAsia="Times New Roman"/>
          <w:w w:val="110"/>
          <w:sz w:val="48"/>
        </w:rPr>
        <w:t>2. 50 </w:t>
      </w:r>
      <w:r>
        <w:rPr>
          <w:spacing w:val="10"/>
          <w:w w:val="110"/>
          <w:sz w:val="47"/>
        </w:rPr>
        <w:t>美元价格均分的</w:t>
      </w:r>
      <w:r>
        <w:rPr>
          <w:sz w:val="47"/>
        </w:rPr>
        <w:t>，</w:t>
      </w:r>
    </w:p>
    <w:p>
      <w:pPr>
        <w:spacing w:line="635" w:lineRule="exact" w:before="0"/>
        <w:ind w:left="2623" w:right="0" w:firstLine="0"/>
        <w:jc w:val="left"/>
        <w:rPr>
          <w:sz w:val="47"/>
        </w:rPr>
      </w:pPr>
      <w:r>
        <w:rPr>
          <w:spacing w:val="-24"/>
          <w:w w:val="105"/>
          <w:sz w:val="47"/>
        </w:rPr>
        <w:t>其中有 </w:t>
      </w:r>
      <w:r>
        <w:rPr>
          <w:rFonts w:ascii="Times New Roman" w:eastAsia="Times New Roman"/>
          <w:w w:val="105"/>
          <w:sz w:val="47"/>
        </w:rPr>
        <w:t>9 </w:t>
      </w:r>
      <w:r>
        <w:rPr>
          <w:spacing w:val="-5"/>
          <w:w w:val="105"/>
          <w:sz w:val="47"/>
        </w:rPr>
        <w:t>个人的出价与这个金额的差异在 </w:t>
      </w:r>
      <w:r>
        <w:rPr>
          <w:rFonts w:ascii="Times New Roman" w:eastAsia="Times New Roman"/>
          <w:sz w:val="67"/>
        </w:rPr>
        <w:t>o. </w:t>
      </w:r>
      <w:r>
        <w:rPr>
          <w:rFonts w:ascii="Times New Roman" w:eastAsia="Times New Roman"/>
          <w:sz w:val="47"/>
        </w:rPr>
        <w:t>5 </w:t>
      </w:r>
      <w:r>
        <w:rPr>
          <w:spacing w:val="-3"/>
          <w:w w:val="105"/>
          <w:sz w:val="47"/>
        </w:rPr>
        <w:t>美元的范围内。记住</w:t>
      </w:r>
      <w:r>
        <w:rPr>
          <w:spacing w:val="-62"/>
          <w:sz w:val="47"/>
        </w:rPr>
        <w:t>， </w:t>
      </w:r>
      <w:r>
        <w:rPr>
          <w:w w:val="105"/>
          <w:sz w:val="47"/>
        </w:rPr>
        <w:t>在</w:t>
      </w:r>
    </w:p>
    <w:p>
      <w:pPr>
        <w:spacing w:before="104"/>
        <w:ind w:left="2611" w:right="0" w:firstLine="0"/>
        <w:jc w:val="left"/>
        <w:rPr>
          <w:sz w:val="47"/>
        </w:rPr>
      </w:pPr>
      <w:r>
        <w:rPr>
          <w:w w:val="105"/>
          <w:sz w:val="47"/>
        </w:rPr>
        <w:t>这个博弈中， 均衡值仍然是 </w:t>
      </w:r>
      <w:r>
        <w:rPr>
          <w:rFonts w:ascii="Times New Roman" w:eastAsia="Times New Roman"/>
          <w:w w:val="105"/>
          <w:sz w:val="47"/>
        </w:rPr>
        <w:t>1. </w:t>
      </w:r>
      <w:r>
        <w:rPr>
          <w:rFonts w:ascii="Times New Roman" w:eastAsia="Times New Roman"/>
          <w:w w:val="105"/>
          <w:sz w:val="48"/>
        </w:rPr>
        <w:t>26 </w:t>
      </w:r>
      <w:r>
        <w:rPr>
          <w:w w:val="105"/>
          <w:sz w:val="47"/>
        </w:rPr>
        <w:t>美元。</w:t>
      </w:r>
    </w:p>
    <w:p>
      <w:pPr>
        <w:spacing w:line="295" w:lineRule="auto" w:before="177"/>
        <w:ind w:left="2593" w:right="1292" w:firstLine="1051"/>
        <w:jc w:val="both"/>
        <w:rPr>
          <w:sz w:val="47"/>
        </w:rPr>
      </w:pPr>
      <w:r>
        <w:rPr>
          <w:sz w:val="47"/>
        </w:rPr>
        <w:t>五阶段博弈产生了另一种类型的结果，出现次数最多的第一阶段出    </w:t>
      </w:r>
      <w:r>
        <w:rPr>
          <w:spacing w:val="-17"/>
          <w:sz w:val="47"/>
        </w:rPr>
        <w:t>价为 </w:t>
      </w:r>
      <w:r>
        <w:rPr>
          <w:rFonts w:ascii="Times New Roman" w:eastAsia="Times New Roman"/>
          <w:sz w:val="47"/>
        </w:rPr>
        <w:t>1.</w:t>
      </w:r>
      <w:r>
        <w:rPr>
          <w:rFonts w:ascii="Times New Roman" w:eastAsia="Times New Roman"/>
          <w:spacing w:val="105"/>
          <w:sz w:val="47"/>
        </w:rPr>
        <w:t> </w:t>
      </w:r>
      <w:r>
        <w:rPr>
          <w:rFonts w:ascii="Times New Roman" w:eastAsia="Times New Roman"/>
          <w:sz w:val="48"/>
        </w:rPr>
        <w:t>70</w:t>
      </w:r>
      <w:r>
        <w:rPr>
          <w:rFonts w:ascii="Times New Roman" w:eastAsia="Times New Roman"/>
          <w:spacing w:val="42"/>
          <w:sz w:val="48"/>
        </w:rPr>
        <w:t> </w:t>
      </w:r>
      <w:r>
        <w:rPr>
          <w:spacing w:val="-19"/>
          <w:sz w:val="47"/>
        </w:rPr>
        <w:t>美元， </w:t>
      </w:r>
      <w:r>
        <w:rPr>
          <w:rFonts w:ascii="Times New Roman" w:eastAsia="Times New Roman"/>
          <w:sz w:val="48"/>
        </w:rPr>
        <w:t>50</w:t>
      </w:r>
      <w:r>
        <w:rPr>
          <w:rFonts w:ascii="Times New Roman" w:eastAsia="Times New Roman"/>
          <w:spacing w:val="25"/>
          <w:sz w:val="48"/>
        </w:rPr>
        <w:t> </w:t>
      </w:r>
      <w:r>
        <w:rPr>
          <w:spacing w:val="2"/>
          <w:sz w:val="47"/>
        </w:rPr>
        <w:t>个出价者有 </w:t>
      </w:r>
      <w:r>
        <w:rPr>
          <w:rFonts w:ascii="Times New Roman" w:eastAsia="Times New Roman"/>
          <w:sz w:val="48"/>
        </w:rPr>
        <w:t>33</w:t>
      </w:r>
      <w:r>
        <w:rPr>
          <w:rFonts w:ascii="Times New Roman" w:eastAsia="Times New Roman"/>
          <w:spacing w:val="80"/>
          <w:sz w:val="48"/>
        </w:rPr>
        <w:t> </w:t>
      </w:r>
      <w:r>
        <w:rPr>
          <w:spacing w:val="5"/>
          <w:sz w:val="47"/>
        </w:rPr>
        <w:t>个在 </w:t>
      </w:r>
      <w:r>
        <w:rPr>
          <w:rFonts w:ascii="Times New Roman" w:eastAsia="Times New Roman"/>
          <w:sz w:val="47"/>
        </w:rPr>
        <w:t>1.</w:t>
      </w:r>
      <w:r>
        <w:rPr>
          <w:rFonts w:ascii="Times New Roman" w:eastAsia="Times New Roman"/>
          <w:spacing w:val="87"/>
          <w:sz w:val="47"/>
        </w:rPr>
        <w:t> </w:t>
      </w:r>
      <w:r>
        <w:rPr>
          <w:rFonts w:ascii="Times New Roman" w:eastAsia="Times New Roman"/>
          <w:sz w:val="48"/>
        </w:rPr>
        <w:t>50</w:t>
      </w:r>
      <w:r>
        <w:rPr>
          <w:rFonts w:ascii="Times New Roman" w:eastAsia="Times New Roman"/>
          <w:spacing w:val="87"/>
          <w:sz w:val="48"/>
        </w:rPr>
        <w:t> </w:t>
      </w:r>
      <w:r>
        <w:rPr>
          <w:spacing w:val="13"/>
          <w:sz w:val="47"/>
        </w:rPr>
        <w:t>美元到 </w:t>
      </w:r>
      <w:r>
        <w:rPr>
          <w:rFonts w:ascii="Times New Roman" w:eastAsia="Times New Roman"/>
          <w:sz w:val="48"/>
        </w:rPr>
        <w:t>2.</w:t>
      </w:r>
      <w:r>
        <w:rPr>
          <w:rFonts w:ascii="Times New Roman" w:eastAsia="Times New Roman"/>
          <w:spacing w:val="65"/>
          <w:sz w:val="48"/>
        </w:rPr>
        <w:t> </w:t>
      </w:r>
      <w:r>
        <w:rPr>
          <w:rFonts w:ascii="Times New Roman" w:eastAsia="Times New Roman"/>
          <w:sz w:val="48"/>
        </w:rPr>
        <w:t>00</w:t>
      </w:r>
      <w:r>
        <w:rPr>
          <w:rFonts w:ascii="Times New Roman" w:eastAsia="Times New Roman"/>
          <w:spacing w:val="5"/>
          <w:sz w:val="48"/>
        </w:rPr>
        <w:t> </w:t>
      </w:r>
      <w:r>
        <w:rPr>
          <w:spacing w:val="15"/>
          <w:sz w:val="47"/>
        </w:rPr>
        <w:t>美元之间出</w:t>
      </w:r>
      <w:r>
        <w:rPr>
          <w:spacing w:val="5"/>
          <w:sz w:val="47"/>
        </w:rPr>
        <w:t>价。</w:t>
      </w:r>
      <w:r>
        <w:rPr>
          <w:rFonts w:ascii="Times New Roman" w:eastAsia="Times New Roman"/>
          <w:sz w:val="48"/>
        </w:rPr>
        <w:t>NSS</w:t>
      </w:r>
      <w:r>
        <w:rPr>
          <w:rFonts w:ascii="Times New Roman" w:eastAsia="Times New Roman"/>
          <w:spacing w:val="30"/>
          <w:sz w:val="48"/>
        </w:rPr>
        <w:t>   </w:t>
      </w:r>
      <w:r>
        <w:rPr>
          <w:spacing w:val="3"/>
          <w:sz w:val="47"/>
        </w:rPr>
        <w:t>注意到参与者们好像已经采取了这样的策略：   在第一阶段给</w:t>
      </w:r>
      <w:r>
        <w:rPr>
          <w:spacing w:val="20"/>
          <w:sz w:val="47"/>
        </w:rPr>
        <w:t>参与人</w:t>
      </w:r>
      <w:r>
        <w:rPr>
          <w:rFonts w:ascii="Arial" w:eastAsia="Arial"/>
          <w:sz w:val="58"/>
        </w:rPr>
        <w:t>1I</w:t>
      </w:r>
      <w:r>
        <w:rPr>
          <w:rFonts w:ascii="Arial" w:eastAsia="Arial"/>
          <w:spacing w:val="91"/>
          <w:sz w:val="58"/>
        </w:rPr>
        <w:t> </w:t>
      </w:r>
      <w:r>
        <w:rPr>
          <w:spacing w:val="-1"/>
          <w:sz w:val="47"/>
        </w:rPr>
        <w:t>较好的出价，从  而使他们能够在第二轮游戏中得到一个好的回报。这是两阶段博弈的均衡出价，而不适用于更长时间的博弈。假如参     与人们缺乏远见，就可能采取这样的策略，他们只会一步一步地考虑，</w:t>
      </w:r>
    </w:p>
    <w:p>
      <w:pPr>
        <w:spacing w:line="290" w:lineRule="auto" w:before="8"/>
        <w:ind w:left="2571" w:right="1321" w:firstLine="13"/>
        <w:jc w:val="left"/>
        <w:rPr>
          <w:sz w:val="47"/>
        </w:rPr>
      </w:pPr>
      <w:r>
        <w:rPr>
          <w:w w:val="105"/>
          <w:sz w:val="47"/>
        </w:rPr>
        <w:t>或者只是出于某些理性或非理性的原因，采取了比较保守的行动，希望 </w:t>
      </w:r>
      <w:r>
        <w:rPr>
          <w:w w:val="110"/>
          <w:sz w:val="47"/>
        </w:rPr>
        <w:t>能把他们的搭档拒绝出价的风险降到最低。</w:t>
      </w:r>
    </w:p>
    <w:p>
      <w:pPr>
        <w:spacing w:line="292" w:lineRule="auto" w:before="53"/>
        <w:ind w:left="2574" w:right="1298" w:firstLine="1067"/>
        <w:jc w:val="both"/>
        <w:rPr>
          <w:sz w:val="47"/>
        </w:rPr>
      </w:pPr>
      <w:r>
        <w:rPr>
          <w:rFonts w:ascii="Times New Roman" w:eastAsia="Times New Roman"/>
          <w:w w:val="105"/>
          <w:sz w:val="48"/>
        </w:rPr>
        <w:t>NSS </w:t>
      </w:r>
      <w:r>
        <w:rPr>
          <w:spacing w:val="3"/>
          <w:w w:val="105"/>
          <w:sz w:val="47"/>
        </w:rPr>
        <w:t>又进行了第二个实验。在这次实验中， 所有的参与者都重复</w:t>
      </w:r>
      <w:r>
        <w:rPr>
          <w:spacing w:val="-16"/>
          <w:w w:val="105"/>
          <w:sz w:val="47"/>
        </w:rPr>
        <w:t>地做了四次五阶段博弈， 报酬以乘子 </w:t>
      </w:r>
      <w:r>
        <w:rPr>
          <w:rFonts w:ascii="Arial" w:eastAsia="Arial"/>
          <w:w w:val="105"/>
          <w:sz w:val="45"/>
        </w:rPr>
        <w:t>3 </w:t>
      </w:r>
      <w:r>
        <w:rPr>
          <w:spacing w:val="32"/>
          <w:w w:val="105"/>
          <w:sz w:val="49"/>
        </w:rPr>
        <w:t>递增 </w:t>
      </w:r>
      <w:r>
        <w:rPr>
          <w:rFonts w:ascii="Times New Roman" w:eastAsia="Times New Roman"/>
          <w:spacing w:val="-29"/>
          <w:w w:val="105"/>
          <w:sz w:val="48"/>
        </w:rPr>
        <w:t>( </w:t>
      </w:r>
      <w:r>
        <w:rPr>
          <w:rFonts w:ascii="Times New Roman" w:eastAsia="Times New Roman"/>
          <w:spacing w:val="17"/>
          <w:w w:val="105"/>
          <w:sz w:val="48"/>
        </w:rPr>
        <w:t>c</w:t>
      </w:r>
      <w:r>
        <w:rPr>
          <w:rFonts w:ascii="Times New Roman" w:eastAsia="Times New Roman"/>
          <w:spacing w:val="56"/>
          <w:w w:val="105"/>
          <w:sz w:val="48"/>
        </w:rPr>
        <w:t>= </w:t>
      </w:r>
      <w:r>
        <w:rPr>
          <w:rFonts w:ascii="Times New Roman" w:eastAsia="Times New Roman"/>
          <w:w w:val="105"/>
          <w:sz w:val="48"/>
        </w:rPr>
        <w:t>$</w:t>
      </w:r>
      <w:r>
        <w:rPr>
          <w:rFonts w:ascii="Times New Roman" w:eastAsia="Times New Roman"/>
          <w:spacing w:val="80"/>
          <w:w w:val="105"/>
          <w:sz w:val="48"/>
        </w:rPr>
        <w:t> </w:t>
      </w:r>
      <w:r>
        <w:rPr>
          <w:rFonts w:ascii="Times New Roman" w:eastAsia="Times New Roman"/>
          <w:spacing w:val="18"/>
          <w:w w:val="105"/>
          <w:sz w:val="48"/>
        </w:rPr>
        <w:t>15</w:t>
      </w:r>
      <w:r>
        <w:rPr>
          <w:rFonts w:ascii="Times New Roman" w:eastAsia="Times New Roman"/>
          <w:spacing w:val="-14"/>
          <w:w w:val="105"/>
          <w:sz w:val="48"/>
        </w:rPr>
        <w:t>) </w:t>
      </w:r>
      <w:r>
        <w:rPr>
          <w:spacing w:val="1"/>
          <w:w w:val="105"/>
          <w:sz w:val="47"/>
        </w:rPr>
        <w:t>。结果却没有发</w:t>
      </w:r>
      <w:r>
        <w:rPr>
          <w:spacing w:val="0"/>
          <w:w w:val="105"/>
          <w:sz w:val="47"/>
        </w:rPr>
        <w:t>生根本性的变化。有 </w:t>
      </w:r>
      <w:r>
        <w:rPr>
          <w:rFonts w:ascii="Times New Roman" w:eastAsia="Times New Roman"/>
          <w:w w:val="105"/>
          <w:sz w:val="48"/>
        </w:rPr>
        <w:t>70</w:t>
      </w:r>
      <w:r>
        <w:rPr>
          <w:rFonts w:ascii="Times New Roman" w:eastAsia="Times New Roman"/>
          <w:spacing w:val="-24"/>
          <w:w w:val="105"/>
          <w:sz w:val="48"/>
        </w:rPr>
        <w:t> % </w:t>
      </w:r>
      <w:r>
        <w:rPr>
          <w:spacing w:val="12"/>
          <w:w w:val="105"/>
          <w:sz w:val="47"/>
        </w:rPr>
        <w:t>的出价是在 </w:t>
      </w:r>
      <w:r>
        <w:rPr>
          <w:rFonts w:ascii="Times New Roman" w:eastAsia="Times New Roman"/>
          <w:w w:val="105"/>
          <w:sz w:val="48"/>
        </w:rPr>
        <w:t>5. 00</w:t>
      </w:r>
      <w:r>
        <w:rPr>
          <w:rFonts w:ascii="Times New Roman" w:eastAsia="Times New Roman"/>
          <w:spacing w:val="70"/>
          <w:w w:val="105"/>
          <w:sz w:val="48"/>
        </w:rPr>
        <w:t> </w:t>
      </w:r>
      <w:r>
        <w:rPr>
          <w:spacing w:val="3"/>
          <w:w w:val="105"/>
          <w:sz w:val="47"/>
        </w:rPr>
        <w:t>美元和 </w:t>
      </w:r>
      <w:r>
        <w:rPr>
          <w:rFonts w:ascii="Times New Roman" w:eastAsia="Times New Roman"/>
          <w:w w:val="105"/>
          <w:sz w:val="48"/>
        </w:rPr>
        <w:t>5. 10</w:t>
      </w:r>
      <w:r>
        <w:rPr>
          <w:rFonts w:ascii="Times New Roman" w:eastAsia="Times New Roman"/>
          <w:spacing w:val="85"/>
          <w:w w:val="105"/>
          <w:sz w:val="48"/>
        </w:rPr>
        <w:t> </w:t>
      </w:r>
      <w:r>
        <w:rPr>
          <w:spacing w:val="25"/>
          <w:w w:val="105"/>
          <w:sz w:val="47"/>
        </w:rPr>
        <w:t>美元之间</w:t>
      </w:r>
      <w:r>
        <w:rPr>
          <w:w w:val="105"/>
          <w:sz w:val="47"/>
        </w:rPr>
        <w:t>（第</w:t>
      </w:r>
    </w:p>
    <w:p>
      <w:pPr>
        <w:spacing w:line="292" w:lineRule="auto" w:before="29"/>
        <w:ind w:left="2545" w:right="1349" w:firstLine="13"/>
        <w:jc w:val="both"/>
        <w:rPr>
          <w:sz w:val="47"/>
        </w:rPr>
      </w:pPr>
      <w:r>
        <w:rPr>
          <w:spacing w:val="-22"/>
          <w:w w:val="110"/>
          <w:sz w:val="47"/>
        </w:rPr>
        <w:t>二轮的资金为 </w:t>
      </w:r>
      <w:r>
        <w:rPr>
          <w:rFonts w:ascii="Times New Roman" w:eastAsia="Times New Roman"/>
          <w:w w:val="110"/>
          <w:sz w:val="48"/>
        </w:rPr>
        <w:t>5. 10 </w:t>
      </w:r>
      <w:r>
        <w:rPr>
          <w:spacing w:val="-10"/>
          <w:w w:val="110"/>
          <w:sz w:val="47"/>
        </w:rPr>
        <w:t>美元</w:t>
      </w:r>
      <w:r>
        <w:rPr>
          <w:w w:val="110"/>
          <w:sz w:val="47"/>
        </w:rPr>
        <w:t>）</w:t>
      </w:r>
      <w:r>
        <w:rPr>
          <w:spacing w:val="-29"/>
          <w:w w:val="110"/>
          <w:sz w:val="47"/>
        </w:rPr>
        <w:t>。没有发现与均衡值 </w:t>
      </w:r>
      <w:r>
        <w:rPr>
          <w:rFonts w:ascii="Times New Roman" w:eastAsia="Times New Roman"/>
          <w:w w:val="110"/>
          <w:sz w:val="48"/>
        </w:rPr>
        <w:t>3. 76 </w:t>
      </w:r>
      <w:r>
        <w:rPr>
          <w:spacing w:val="6"/>
          <w:w w:val="110"/>
          <w:sz w:val="47"/>
        </w:rPr>
        <w:t>美元相近的出价结</w:t>
      </w:r>
      <w:r>
        <w:rPr>
          <w:spacing w:val="6"/>
          <w:w w:val="105"/>
          <w:sz w:val="47"/>
        </w:rPr>
        <w:t>果，也没有发现任何学习的迹象。也就是说，在四次实验中出价并没有 </w:t>
      </w:r>
      <w:r>
        <w:rPr>
          <w:spacing w:val="6"/>
          <w:w w:val="110"/>
          <w:sz w:val="47"/>
        </w:rPr>
        <w:t>明显的变化趋势。</w:t>
      </w:r>
    </w:p>
    <w:p>
      <w:pPr>
        <w:spacing w:line="295" w:lineRule="auto" w:before="84"/>
        <w:ind w:left="2547" w:right="1359" w:firstLine="1020"/>
        <w:jc w:val="both"/>
        <w:rPr>
          <w:sz w:val="47"/>
        </w:rPr>
      </w:pPr>
      <w:r>
        <w:rPr>
          <w:spacing w:val="30"/>
          <w:w w:val="105"/>
          <w:sz w:val="47"/>
        </w:rPr>
        <w:t>迄今为止， 最 有雄心的一组实验是在欧奇斯和罗斯 </w:t>
      </w:r>
      <w:r>
        <w:rPr>
          <w:rFonts w:ascii="Times New Roman" w:eastAsia="Times New Roman"/>
          <w:spacing w:val="-5"/>
          <w:w w:val="105"/>
          <w:sz w:val="47"/>
        </w:rPr>
        <w:t>( </w:t>
      </w:r>
      <w:r>
        <w:rPr>
          <w:rFonts w:ascii="Times New Roman" w:eastAsia="Times New Roman"/>
          <w:spacing w:val="1"/>
          <w:w w:val="105"/>
          <w:sz w:val="47"/>
        </w:rPr>
        <w:t>Ochs</w:t>
      </w:r>
      <w:r>
        <w:rPr>
          <w:rFonts w:ascii="Times New Roman" w:eastAsia="Times New Roman"/>
          <w:spacing w:val="71"/>
          <w:w w:val="105"/>
          <w:sz w:val="47"/>
        </w:rPr>
        <w:t> </w:t>
      </w:r>
      <w:r>
        <w:rPr>
          <w:rFonts w:ascii="Times New Roman" w:eastAsia="Times New Roman"/>
          <w:w w:val="105"/>
          <w:sz w:val="47"/>
        </w:rPr>
        <w:t>and </w:t>
      </w:r>
      <w:r>
        <w:rPr>
          <w:rFonts w:ascii="Times New Roman" w:eastAsia="Times New Roman"/>
          <w:w w:val="105"/>
          <w:sz w:val="52"/>
        </w:rPr>
        <w:t>Roth</w:t>
      </w:r>
      <w:r>
        <w:rPr>
          <w:rFonts w:ascii="Times New Roman" w:eastAsia="Times New Roman"/>
          <w:spacing w:val="61"/>
          <w:w w:val="105"/>
          <w:sz w:val="52"/>
        </w:rPr>
        <w:t>, </w:t>
      </w:r>
      <w:r>
        <w:rPr>
          <w:rFonts w:ascii="Times New Roman" w:eastAsia="Times New Roman"/>
          <w:spacing w:val="7"/>
          <w:w w:val="105"/>
          <w:sz w:val="48"/>
        </w:rPr>
        <w:t>1988</w:t>
      </w:r>
      <w:r>
        <w:rPr>
          <w:rFonts w:ascii="Times New Roman" w:eastAsia="Times New Roman"/>
          <w:spacing w:val="50"/>
          <w:w w:val="105"/>
          <w:sz w:val="48"/>
        </w:rPr>
        <w:t>)  </w:t>
      </w:r>
      <w:r>
        <w:rPr>
          <w:spacing w:val="20"/>
          <w:w w:val="105"/>
          <w:sz w:val="47"/>
        </w:rPr>
        <w:t>的文章中描述的。他们在这个实验中引入了如下创新： </w:t>
      </w:r>
      <w:r>
        <w:rPr>
          <w:w w:val="105"/>
          <w:sz w:val="47"/>
        </w:rPr>
        <w:t>首先，参与者依次进行了十次讨价还价博弈，各种参数都保持不变（只</w:t>
      </w:r>
    </w:p>
    <w:p>
      <w:pPr>
        <w:tabs>
          <w:tab w:pos="9458" w:val="left" w:leader="none"/>
          <w:tab w:pos="18977" w:val="left" w:leader="none"/>
        </w:tabs>
        <w:spacing w:before="4"/>
        <w:ind w:left="2535" w:right="0" w:firstLine="0"/>
        <w:jc w:val="left"/>
        <w:rPr>
          <w:rFonts w:ascii="Times New Roman" w:eastAsia="Times New Roman"/>
          <w:sz w:val="40"/>
        </w:rPr>
      </w:pPr>
      <w:r>
        <w:rPr>
          <w:spacing w:val="10"/>
          <w:w w:val="109"/>
          <w:sz w:val="47"/>
        </w:rPr>
        <w:t>是</w:t>
      </w:r>
      <w:r>
        <w:rPr>
          <w:w w:val="107"/>
          <w:sz w:val="47"/>
        </w:rPr>
        <w:t>每</w:t>
      </w:r>
      <w:r>
        <w:rPr>
          <w:spacing w:val="-1"/>
          <w:w w:val="107"/>
          <w:sz w:val="47"/>
        </w:rPr>
        <w:t>次</w:t>
      </w:r>
      <w:r>
        <w:rPr>
          <w:spacing w:val="17"/>
          <w:w w:val="107"/>
          <w:sz w:val="47"/>
        </w:rPr>
        <w:t>的</w:t>
      </w:r>
      <w:r>
        <w:rPr>
          <w:spacing w:val="10"/>
          <w:w w:val="107"/>
          <w:sz w:val="47"/>
        </w:rPr>
        <w:t>对</w:t>
      </w:r>
      <w:r>
        <w:rPr>
          <w:spacing w:val="-16"/>
          <w:w w:val="109"/>
          <w:sz w:val="47"/>
        </w:rPr>
        <w:t>手</w:t>
      </w:r>
      <w:r>
        <w:rPr>
          <w:spacing w:val="5"/>
          <w:w w:val="109"/>
          <w:sz w:val="47"/>
        </w:rPr>
        <w:t>都</w:t>
      </w:r>
      <w:r>
        <w:rPr>
          <w:spacing w:val="3"/>
          <w:w w:val="111"/>
          <w:sz w:val="47"/>
        </w:rPr>
        <w:t>各</w:t>
      </w:r>
      <w:r>
        <w:rPr>
          <w:spacing w:val="17"/>
          <w:w w:val="110"/>
          <w:sz w:val="47"/>
        </w:rPr>
        <w:t>不</w:t>
      </w:r>
      <w:r>
        <w:rPr>
          <w:spacing w:val="10"/>
          <w:w w:val="110"/>
          <w:sz w:val="47"/>
        </w:rPr>
        <w:t>相</w:t>
      </w:r>
      <w:r>
        <w:rPr>
          <w:spacing w:val="-1"/>
          <w:w w:val="110"/>
          <w:sz w:val="47"/>
        </w:rPr>
        <w:t>同</w:t>
      </w:r>
      <w:r>
        <w:rPr>
          <w:spacing w:val="-106"/>
          <w:w w:val="110"/>
          <w:sz w:val="47"/>
        </w:rPr>
        <w:t>）</w:t>
      </w:r>
      <w:r>
        <w:rPr>
          <w:rFonts w:ascii="Times New Roman" w:eastAsia="Times New Roman"/>
          <w:spacing w:val="17"/>
          <w:w w:val="43"/>
          <w:sz w:val="40"/>
        </w:rPr>
        <w:t>[</w:t>
      </w:r>
      <w:r>
        <w:rPr>
          <w:spacing w:val="-438"/>
          <w:w w:val="110"/>
          <w:sz w:val="47"/>
        </w:rPr>
        <w:t>。</w:t>
      </w:r>
      <w:r>
        <w:rPr>
          <w:rFonts w:ascii="Times New Roman" w:eastAsia="Times New Roman"/>
          <w:w w:val="58"/>
          <w:sz w:val="40"/>
        </w:rPr>
        <w:t>6]</w:t>
      </w:r>
      <w:r>
        <w:rPr>
          <w:rFonts w:ascii="Times New Roman" w:eastAsia="Times New Roman"/>
          <w:sz w:val="40"/>
        </w:rPr>
        <w:tab/>
      </w:r>
      <w:r>
        <w:rPr>
          <w:w w:val="47"/>
          <w:sz w:val="47"/>
        </w:rPr>
        <w:t>其</w:t>
      </w:r>
      <w:r>
        <w:rPr>
          <w:spacing w:val="-96"/>
          <w:sz w:val="47"/>
        </w:rPr>
        <w:t> </w:t>
      </w:r>
      <w:r>
        <w:rPr>
          <w:spacing w:val="-2"/>
          <w:w w:val="109"/>
          <w:sz w:val="47"/>
        </w:rPr>
        <w:t>特</w:t>
      </w:r>
      <w:r>
        <w:rPr>
          <w:spacing w:val="27"/>
          <w:w w:val="109"/>
          <w:sz w:val="47"/>
        </w:rPr>
        <w:t>别</w:t>
      </w:r>
      <w:r>
        <w:rPr>
          <w:spacing w:val="5"/>
          <w:w w:val="110"/>
          <w:sz w:val="47"/>
        </w:rPr>
        <w:t>之</w:t>
      </w:r>
      <w:r>
        <w:rPr>
          <w:spacing w:val="27"/>
          <w:w w:val="110"/>
          <w:sz w:val="47"/>
        </w:rPr>
        <w:t>处</w:t>
      </w:r>
      <w:r>
        <w:rPr>
          <w:spacing w:val="5"/>
          <w:w w:val="108"/>
          <w:sz w:val="47"/>
        </w:rPr>
        <w:t>可</w:t>
      </w:r>
      <w:r>
        <w:rPr>
          <w:spacing w:val="37"/>
          <w:w w:val="108"/>
          <w:sz w:val="47"/>
        </w:rPr>
        <w:t>以</w:t>
      </w:r>
      <w:r>
        <w:rPr>
          <w:spacing w:val="12"/>
          <w:w w:val="109"/>
          <w:sz w:val="47"/>
        </w:rPr>
        <w:t>检</w:t>
      </w:r>
      <w:r>
        <w:rPr>
          <w:spacing w:val="10"/>
          <w:w w:val="109"/>
          <w:sz w:val="47"/>
        </w:rPr>
        <w:t>测</w:t>
      </w:r>
      <w:r>
        <w:rPr>
          <w:spacing w:val="27"/>
          <w:w w:val="109"/>
          <w:sz w:val="47"/>
        </w:rPr>
        <w:t>出</w:t>
      </w:r>
      <w:r>
        <w:rPr>
          <w:spacing w:val="23"/>
          <w:w w:val="111"/>
          <w:sz w:val="47"/>
        </w:rPr>
        <w:t>参</w:t>
      </w:r>
      <w:r>
        <w:rPr>
          <w:spacing w:val="1"/>
          <w:w w:val="108"/>
          <w:sz w:val="47"/>
        </w:rPr>
        <w:t>与</w:t>
      </w:r>
      <w:r>
        <w:rPr>
          <w:spacing w:val="1"/>
          <w:w w:val="111"/>
          <w:sz w:val="47"/>
        </w:rPr>
        <w:t>者</w:t>
      </w:r>
      <w:r>
        <w:rPr>
          <w:spacing w:val="10"/>
          <w:w w:val="111"/>
          <w:sz w:val="47"/>
        </w:rPr>
        <w:t>是</w:t>
      </w:r>
      <w:r>
        <w:rPr>
          <w:spacing w:val="13"/>
          <w:w w:val="111"/>
          <w:sz w:val="47"/>
        </w:rPr>
        <w:t>否</w:t>
      </w:r>
      <w:r>
        <w:rPr>
          <w:spacing w:val="18"/>
          <w:w w:val="110"/>
          <w:sz w:val="47"/>
        </w:rPr>
        <w:t>能</w:t>
      </w:r>
      <w:r>
        <w:rPr>
          <w:w w:val="108"/>
          <w:sz w:val="47"/>
        </w:rPr>
        <w:t>在</w:t>
      </w:r>
      <w:r>
        <w:rPr>
          <w:sz w:val="47"/>
        </w:rPr>
        <w:tab/>
      </w:r>
      <w:r>
        <w:rPr>
          <w:rFonts w:ascii="Times New Roman" w:eastAsia="Times New Roman"/>
          <w:w w:val="108"/>
          <w:sz w:val="40"/>
        </w:rPr>
        <w:t>30</w:t>
      </w:r>
    </w:p>
    <w:p>
      <w:pPr>
        <w:spacing w:line="300" w:lineRule="auto" w:before="176"/>
        <w:ind w:left="2523" w:right="1373" w:firstLine="8"/>
        <w:jc w:val="left"/>
        <w:rPr>
          <w:sz w:val="47"/>
        </w:rPr>
      </w:pPr>
      <w:r>
        <w:rPr>
          <w:w w:val="105"/>
          <w:sz w:val="47"/>
        </w:rPr>
        <w:t>实践中通过学习成为名副其实的经济学家。其次，对每个实验对象，折 </w:t>
      </w:r>
      <w:r>
        <w:rPr>
          <w:spacing w:val="-15"/>
          <w:w w:val="110"/>
          <w:sz w:val="47"/>
        </w:rPr>
        <w:t>扣率都是不同的。这是通过使参与者们针对 </w:t>
      </w:r>
      <w:r>
        <w:rPr>
          <w:rFonts w:ascii="Times New Roman" w:eastAsia="Times New Roman"/>
          <w:w w:val="110"/>
          <w:sz w:val="48"/>
        </w:rPr>
        <w:t>100</w:t>
      </w:r>
      <w:r>
        <w:rPr>
          <w:rFonts w:ascii="Times New Roman" w:eastAsia="Times New Roman"/>
          <w:spacing w:val="5"/>
          <w:w w:val="110"/>
          <w:sz w:val="48"/>
        </w:rPr>
        <w:t> </w:t>
      </w:r>
      <w:r>
        <w:rPr>
          <w:spacing w:val="-4"/>
          <w:w w:val="110"/>
          <w:sz w:val="47"/>
        </w:rPr>
        <w:t>个单位的价值进行讨价</w:t>
      </w:r>
    </w:p>
    <w:p>
      <w:pPr>
        <w:spacing w:line="252" w:lineRule="auto" w:before="0"/>
        <w:ind w:left="2525" w:right="1373" w:firstLine="7"/>
        <w:jc w:val="left"/>
        <w:rPr>
          <w:sz w:val="47"/>
        </w:rPr>
      </w:pPr>
      <w:r>
        <w:rPr>
          <w:w w:val="105"/>
          <w:sz w:val="47"/>
        </w:rPr>
        <w:t>还价实现的。在任何博弈的第一阶段中，对双方而言每一单位的价值都 </w:t>
      </w:r>
      <w:r>
        <w:rPr>
          <w:spacing w:val="-75"/>
          <w:w w:val="110"/>
          <w:sz w:val="47"/>
        </w:rPr>
        <w:t>为 </w:t>
      </w:r>
      <w:r>
        <w:rPr>
          <w:rFonts w:ascii="Times New Roman" w:eastAsia="Times New Roman"/>
          <w:w w:val="110"/>
          <w:sz w:val="48"/>
        </w:rPr>
        <w:t>0. 3 </w:t>
      </w:r>
      <w:r>
        <w:rPr>
          <w:spacing w:val="20"/>
          <w:w w:val="110"/>
          <w:sz w:val="47"/>
        </w:rPr>
        <w:t>美元</w:t>
      </w:r>
      <w:r>
        <w:rPr>
          <w:w w:val="110"/>
          <w:sz w:val="47"/>
        </w:rPr>
        <w:t>（</w:t>
      </w:r>
      <w:r>
        <w:rPr>
          <w:spacing w:val="-73"/>
          <w:w w:val="110"/>
          <w:sz w:val="47"/>
        </w:rPr>
        <w:t>因此 </w:t>
      </w:r>
      <w:r>
        <w:rPr>
          <w:rFonts w:ascii="Times New Roman" w:eastAsia="Times New Roman"/>
          <w:spacing w:val="16"/>
          <w:w w:val="110"/>
          <w:sz w:val="48"/>
        </w:rPr>
        <w:t>c</w:t>
      </w:r>
      <w:r>
        <w:rPr>
          <w:rFonts w:ascii="Times New Roman" w:eastAsia="Times New Roman"/>
          <w:spacing w:val="15"/>
          <w:w w:val="110"/>
          <w:sz w:val="48"/>
        </w:rPr>
        <w:t>= </w:t>
      </w:r>
      <w:r>
        <w:rPr>
          <w:rFonts w:ascii="Times New Roman" w:eastAsia="Times New Roman"/>
          <w:w w:val="110"/>
          <w:sz w:val="48"/>
        </w:rPr>
        <w:t>30 </w:t>
      </w:r>
      <w:r>
        <w:rPr>
          <w:spacing w:val="10"/>
          <w:w w:val="110"/>
          <w:sz w:val="47"/>
        </w:rPr>
        <w:t>美元</w:t>
      </w:r>
      <w:r>
        <w:rPr>
          <w:w w:val="110"/>
          <w:sz w:val="47"/>
        </w:rPr>
        <w:t>）</w:t>
      </w:r>
      <w:r>
        <w:rPr>
          <w:spacing w:val="-32"/>
          <w:w w:val="110"/>
          <w:sz w:val="47"/>
        </w:rPr>
        <w:t>。在第二阶段中</w:t>
      </w:r>
      <w:r>
        <w:rPr>
          <w:spacing w:val="-77"/>
          <w:sz w:val="47"/>
        </w:rPr>
        <w:t>， </w:t>
      </w:r>
      <w:r>
        <w:rPr>
          <w:w w:val="110"/>
          <w:sz w:val="47"/>
        </w:rPr>
        <w:t>每单位对参与人</w:t>
      </w:r>
      <w:r>
        <w:rPr>
          <w:rFonts w:ascii="Times New Roman" w:eastAsia="Times New Roman"/>
          <w:w w:val="110"/>
          <w:sz w:val="62"/>
        </w:rPr>
        <w:t>I</w:t>
      </w:r>
      <w:r>
        <w:rPr>
          <w:spacing w:val="5"/>
          <w:w w:val="110"/>
          <w:sz w:val="47"/>
        </w:rPr>
        <w:t>的价</w:t>
      </w:r>
    </w:p>
    <w:p>
      <w:pPr>
        <w:spacing w:line="302" w:lineRule="auto" w:before="46"/>
        <w:ind w:left="2499" w:right="1381" w:firstLine="19"/>
        <w:jc w:val="both"/>
        <w:rPr>
          <w:rFonts w:ascii="Times New Roman" w:eastAsia="Times New Roman"/>
          <w:sz w:val="46"/>
        </w:rPr>
      </w:pPr>
      <w:r>
        <w:rPr>
          <w:spacing w:val="-14"/>
          <w:w w:val="109"/>
          <w:sz w:val="47"/>
        </w:rPr>
        <w:t>值</w:t>
      </w:r>
      <w:r>
        <w:rPr>
          <w:w w:val="106"/>
          <w:sz w:val="47"/>
        </w:rPr>
        <w:t>为</w:t>
      </w:r>
      <w:r>
        <w:rPr>
          <w:spacing w:val="-140"/>
          <w:sz w:val="47"/>
        </w:rPr>
        <w:t> </w:t>
      </w:r>
      <w:r>
        <w:rPr>
          <w:rFonts w:ascii="Times New Roman" w:eastAsia="Times New Roman"/>
          <w:spacing w:val="-47"/>
          <w:w w:val="106"/>
          <w:sz w:val="48"/>
        </w:rPr>
        <w:t>8</w:t>
      </w:r>
      <w:r>
        <w:rPr>
          <w:rFonts w:ascii="Times New Roman" w:eastAsia="Times New Roman"/>
          <w:w w:val="72"/>
          <w:sz w:val="48"/>
        </w:rPr>
        <w:t>1</w:t>
      </w:r>
      <w:r>
        <w:rPr>
          <w:rFonts w:ascii="Times New Roman" w:eastAsia="Times New Roman"/>
          <w:spacing w:val="-5"/>
          <w:sz w:val="48"/>
        </w:rPr>
        <w:t>   </w:t>
      </w:r>
      <w:r>
        <w:rPr>
          <w:rFonts w:ascii="Times New Roman" w:eastAsia="Times New Roman"/>
          <w:spacing w:val="-1"/>
          <w:w w:val="72"/>
          <w:sz w:val="48"/>
        </w:rPr>
        <w:t>(</w:t>
      </w:r>
      <w:r>
        <w:rPr>
          <w:rFonts w:ascii="Times New Roman" w:eastAsia="Times New Roman"/>
          <w:w w:val="72"/>
          <w:sz w:val="48"/>
        </w:rPr>
        <w:t>0.</w:t>
      </w:r>
      <w:r>
        <w:rPr>
          <w:rFonts w:ascii="Times New Roman" w:eastAsia="Times New Roman"/>
          <w:spacing w:val="-11"/>
          <w:sz w:val="48"/>
        </w:rPr>
        <w:t>   </w:t>
      </w:r>
      <w:r>
        <w:rPr>
          <w:rFonts w:ascii="Times New Roman" w:eastAsia="Times New Roman"/>
          <w:spacing w:val="41"/>
          <w:w w:val="72"/>
          <w:sz w:val="48"/>
        </w:rPr>
        <w:t>3</w:t>
      </w:r>
      <w:r>
        <w:rPr>
          <w:rFonts w:ascii="Times New Roman" w:eastAsia="Times New Roman"/>
          <w:w w:val="107"/>
          <w:sz w:val="48"/>
        </w:rPr>
        <w:t>0</w:t>
      </w:r>
      <w:r>
        <w:rPr>
          <w:rFonts w:ascii="Times New Roman" w:eastAsia="Times New Roman"/>
          <w:sz w:val="48"/>
        </w:rPr>
        <w:t> </w:t>
      </w:r>
      <w:r>
        <w:rPr>
          <w:spacing w:val="-16"/>
          <w:w w:val="111"/>
          <w:sz w:val="47"/>
        </w:rPr>
        <w:t>美元</w:t>
      </w:r>
      <w:r>
        <w:rPr>
          <w:spacing w:val="-234"/>
          <w:w w:val="111"/>
          <w:sz w:val="47"/>
        </w:rPr>
        <w:t>）</w:t>
      </w:r>
      <w:r>
        <w:rPr>
          <w:w w:val="82"/>
          <w:sz w:val="47"/>
        </w:rPr>
        <w:t>，对</w:t>
      </w:r>
      <w:r>
        <w:rPr>
          <w:sz w:val="47"/>
        </w:rPr>
        <w:t> </w:t>
      </w:r>
      <w:r>
        <w:rPr>
          <w:w w:val="82"/>
          <w:sz w:val="47"/>
        </w:rPr>
        <w:t>参</w:t>
      </w:r>
      <w:r>
        <w:rPr>
          <w:spacing w:val="-125"/>
          <w:sz w:val="47"/>
        </w:rPr>
        <w:t> </w:t>
      </w:r>
      <w:r>
        <w:rPr>
          <w:spacing w:val="-31"/>
          <w:w w:val="111"/>
          <w:sz w:val="47"/>
        </w:rPr>
        <w:t>与人</w:t>
      </w:r>
      <w:r>
        <w:rPr>
          <w:rFonts w:ascii="Arial" w:eastAsia="Arial"/>
          <w:spacing w:val="-1"/>
          <w:w w:val="109"/>
          <w:sz w:val="57"/>
        </w:rPr>
        <w:t>I</w:t>
      </w:r>
      <w:r>
        <w:rPr>
          <w:rFonts w:ascii="Arial" w:eastAsia="Arial"/>
          <w:spacing w:val="-10"/>
          <w:w w:val="109"/>
          <w:sz w:val="57"/>
        </w:rPr>
        <w:t>I</w:t>
      </w:r>
      <w:r>
        <w:rPr>
          <w:spacing w:val="0"/>
          <w:w w:val="111"/>
          <w:sz w:val="47"/>
        </w:rPr>
        <w:t>的价值</w:t>
      </w:r>
      <w:r>
        <w:rPr>
          <w:w w:val="106"/>
          <w:sz w:val="47"/>
        </w:rPr>
        <w:t>为</w:t>
      </w:r>
      <w:r>
        <w:rPr>
          <w:spacing w:val="-116"/>
          <w:sz w:val="47"/>
        </w:rPr>
        <w:t> </w:t>
      </w:r>
      <w:r>
        <w:rPr>
          <w:rFonts w:ascii="Times New Roman" w:eastAsia="Times New Roman"/>
          <w:spacing w:val="-36"/>
          <w:w w:val="106"/>
          <w:sz w:val="48"/>
        </w:rPr>
        <w:t>8</w:t>
      </w:r>
      <w:r>
        <w:rPr>
          <w:rFonts w:ascii="Times New Roman" w:eastAsia="Times New Roman"/>
          <w:w w:val="65"/>
          <w:sz w:val="48"/>
        </w:rPr>
        <w:t>2</w:t>
      </w:r>
      <w:r>
        <w:rPr>
          <w:rFonts w:ascii="Times New Roman" w:eastAsia="Times New Roman"/>
          <w:spacing w:val="-3"/>
          <w:sz w:val="48"/>
        </w:rPr>
        <w:t>   </w:t>
      </w:r>
      <w:r>
        <w:rPr>
          <w:rFonts w:ascii="Times New Roman" w:eastAsia="Times New Roman"/>
          <w:spacing w:val="-1"/>
          <w:w w:val="65"/>
          <w:sz w:val="48"/>
        </w:rPr>
        <w:t>(</w:t>
      </w:r>
      <w:r>
        <w:rPr>
          <w:rFonts w:ascii="Times New Roman" w:eastAsia="Times New Roman"/>
          <w:w w:val="65"/>
          <w:sz w:val="48"/>
        </w:rPr>
        <w:t>0.</w:t>
      </w:r>
      <w:r>
        <w:rPr>
          <w:rFonts w:ascii="Times New Roman" w:eastAsia="Times New Roman"/>
          <w:spacing w:val="-9"/>
          <w:sz w:val="48"/>
        </w:rPr>
        <w:t>  </w:t>
      </w:r>
      <w:r>
        <w:rPr>
          <w:rFonts w:ascii="Times New Roman" w:eastAsia="Times New Roman"/>
          <w:w w:val="108"/>
          <w:sz w:val="48"/>
        </w:rPr>
        <w:t>30</w:t>
      </w:r>
      <w:r>
        <w:rPr>
          <w:rFonts w:ascii="Times New Roman" w:eastAsia="Times New Roman"/>
          <w:sz w:val="48"/>
        </w:rPr>
        <w:t> </w:t>
      </w:r>
      <w:r>
        <w:rPr>
          <w:spacing w:val="1"/>
          <w:w w:val="111"/>
          <w:sz w:val="47"/>
        </w:rPr>
        <w:t>美元</w:t>
      </w:r>
      <w:r>
        <w:rPr>
          <w:w w:val="111"/>
          <w:sz w:val="47"/>
        </w:rPr>
        <w:t>）</w:t>
      </w:r>
      <w:r>
        <w:rPr>
          <w:spacing w:val="-150"/>
          <w:w w:val="111"/>
          <w:sz w:val="47"/>
        </w:rPr>
        <w:t>。对</w:t>
      </w:r>
      <w:r>
        <w:rPr>
          <w:spacing w:val="15"/>
          <w:w w:val="108"/>
          <w:sz w:val="47"/>
        </w:rPr>
        <w:t>于</w:t>
      </w:r>
      <w:r>
        <w:rPr>
          <w:spacing w:val="28"/>
          <w:w w:val="104"/>
          <w:sz w:val="47"/>
        </w:rPr>
        <w:t>三</w:t>
      </w:r>
      <w:r>
        <w:rPr>
          <w:spacing w:val="-1"/>
          <w:w w:val="109"/>
          <w:sz w:val="47"/>
        </w:rPr>
        <w:t>阶段</w:t>
      </w:r>
      <w:r>
        <w:rPr>
          <w:spacing w:val="-1"/>
          <w:w w:val="105"/>
          <w:sz w:val="47"/>
        </w:rPr>
        <w:t>博弈，在第三阶段中，折扣率被平方。两个折扣率都是由常识决定的， 但是二者并不一定相等。（妇幻的四个组合在实验中不</w:t>
      </w:r>
      <w:r>
        <w:rPr>
          <w:spacing w:val="7"/>
          <w:w w:val="110"/>
          <w:sz w:val="47"/>
        </w:rPr>
        <w:t>断变化： </w:t>
      </w:r>
      <w:r>
        <w:rPr>
          <w:rFonts w:ascii="Times New Roman" w:eastAsia="Times New Roman"/>
          <w:w w:val="105"/>
          <w:sz w:val="46"/>
        </w:rPr>
        <w:t>(0. </w:t>
      </w:r>
      <w:r>
        <w:rPr>
          <w:rFonts w:ascii="Times New Roman" w:eastAsia="Times New Roman"/>
          <w:spacing w:val="-158"/>
          <w:w w:val="105"/>
          <w:sz w:val="46"/>
        </w:rPr>
        <w:t>4,</w:t>
      </w:r>
    </w:p>
    <w:p>
      <w:pPr>
        <w:spacing w:line="553" w:lineRule="exact" w:before="0"/>
        <w:ind w:left="2496" w:right="0" w:firstLine="0"/>
        <w:jc w:val="both"/>
        <w:rPr>
          <w:sz w:val="47"/>
        </w:rPr>
      </w:pPr>
      <w:r>
        <w:rPr>
          <w:rFonts w:ascii="Times New Roman" w:eastAsia="Times New Roman"/>
          <w:w w:val="115"/>
          <w:sz w:val="48"/>
        </w:rPr>
        <w:t>0.4</w:t>
      </w:r>
      <w:r>
        <w:rPr>
          <w:rFonts w:ascii="Times New Roman" w:eastAsia="Times New Roman"/>
          <w:spacing w:val="7"/>
          <w:w w:val="115"/>
          <w:sz w:val="48"/>
        </w:rPr>
        <w:t>),  (</w:t>
      </w:r>
      <w:r>
        <w:rPr>
          <w:rFonts w:ascii="Times New Roman" w:eastAsia="Times New Roman"/>
          <w:w w:val="115"/>
          <w:sz w:val="48"/>
        </w:rPr>
        <w:t>0.6,</w:t>
      </w:r>
      <w:r>
        <w:rPr>
          <w:rFonts w:ascii="Times New Roman" w:eastAsia="Times New Roman"/>
          <w:spacing w:val="5"/>
          <w:w w:val="115"/>
          <w:sz w:val="48"/>
        </w:rPr>
        <w:t>  </w:t>
      </w:r>
      <w:r>
        <w:rPr>
          <w:rFonts w:ascii="Times New Roman" w:eastAsia="Times New Roman"/>
          <w:w w:val="115"/>
          <w:sz w:val="48"/>
        </w:rPr>
        <w:t>0.4</w:t>
      </w:r>
      <w:r>
        <w:rPr>
          <w:rFonts w:ascii="Times New Roman" w:eastAsia="Times New Roman"/>
          <w:spacing w:val="15"/>
          <w:w w:val="115"/>
          <w:sz w:val="48"/>
        </w:rPr>
        <w:t>),  (</w:t>
      </w:r>
      <w:r>
        <w:rPr>
          <w:rFonts w:ascii="Times New Roman" w:eastAsia="Times New Roman"/>
          <w:w w:val="115"/>
          <w:sz w:val="48"/>
        </w:rPr>
        <w:t>0.6,</w:t>
      </w:r>
      <w:r>
        <w:rPr>
          <w:rFonts w:ascii="Times New Roman" w:eastAsia="Times New Roman"/>
          <w:spacing w:val="5"/>
          <w:w w:val="115"/>
          <w:sz w:val="48"/>
        </w:rPr>
        <w:t>  </w:t>
      </w:r>
      <w:r>
        <w:rPr>
          <w:rFonts w:ascii="Times New Roman" w:eastAsia="Times New Roman"/>
          <w:spacing w:val="12"/>
          <w:w w:val="115"/>
          <w:sz w:val="48"/>
        </w:rPr>
        <w:t>0.6</w:t>
      </w:r>
      <w:r>
        <w:rPr>
          <w:rFonts w:ascii="Times New Roman" w:eastAsia="Times New Roman"/>
          <w:spacing w:val="86"/>
          <w:w w:val="115"/>
          <w:sz w:val="48"/>
        </w:rPr>
        <w:t>) </w:t>
      </w:r>
      <w:r>
        <w:rPr>
          <w:spacing w:val="0"/>
          <w:w w:val="115"/>
          <w:sz w:val="47"/>
        </w:rPr>
        <w:t>和 </w:t>
      </w:r>
      <w:r>
        <w:rPr>
          <w:rFonts w:ascii="Times New Roman" w:eastAsia="Times New Roman"/>
          <w:spacing w:val="11"/>
          <w:w w:val="115"/>
          <w:sz w:val="48"/>
        </w:rPr>
        <w:t>(0.</w:t>
      </w:r>
      <w:r>
        <w:rPr>
          <w:rFonts w:ascii="Times New Roman" w:eastAsia="Times New Roman"/>
          <w:spacing w:val="-40"/>
          <w:w w:val="115"/>
          <w:sz w:val="48"/>
        </w:rPr>
        <w:t> </w:t>
      </w:r>
      <w:r>
        <w:rPr>
          <w:rFonts w:ascii="Times New Roman" w:eastAsia="Times New Roman"/>
          <w:spacing w:val="20"/>
          <w:w w:val="115"/>
          <w:sz w:val="48"/>
        </w:rPr>
        <w:t>4</w:t>
      </w:r>
      <w:r>
        <w:rPr>
          <w:rFonts w:ascii="Times New Roman" w:eastAsia="Times New Roman"/>
          <w:spacing w:val="20"/>
          <w:w w:val="115"/>
          <w:sz w:val="48"/>
        </w:rPr>
        <w:t>,  </w:t>
      </w:r>
      <w:r>
        <w:rPr>
          <w:rFonts w:ascii="Times New Roman" w:eastAsia="Times New Roman"/>
          <w:w w:val="115"/>
          <w:sz w:val="48"/>
        </w:rPr>
        <w:t>0. </w:t>
      </w:r>
      <w:r>
        <w:rPr>
          <w:rFonts w:ascii="Times New Roman" w:eastAsia="Times New Roman"/>
          <w:spacing w:val="10"/>
          <w:w w:val="115"/>
          <w:sz w:val="48"/>
        </w:rPr>
        <w:t>6</w:t>
      </w:r>
      <w:r>
        <w:rPr>
          <w:rFonts w:ascii="Times New Roman" w:eastAsia="Times New Roman"/>
          <w:spacing w:val="-37"/>
          <w:w w:val="115"/>
          <w:sz w:val="48"/>
        </w:rPr>
        <w:t>) </w:t>
      </w:r>
      <w:r>
        <w:rPr>
          <w:spacing w:val="2"/>
          <w:w w:val="115"/>
          <w:sz w:val="47"/>
        </w:rPr>
        <w:t>。这四种情况与博弈阶段</w:t>
      </w:r>
    </w:p>
    <w:p>
      <w:pPr>
        <w:spacing w:before="176"/>
        <w:ind w:left="2480" w:right="0" w:firstLine="0"/>
        <w:jc w:val="both"/>
        <w:rPr>
          <w:sz w:val="47"/>
        </w:rPr>
      </w:pPr>
      <w:r>
        <w:rPr>
          <w:spacing w:val="45"/>
          <w:w w:val="110"/>
          <w:sz w:val="47"/>
        </w:rPr>
        <w:t>数</w:t>
      </w:r>
      <w:r>
        <w:rPr>
          <w:w w:val="110"/>
          <w:sz w:val="47"/>
        </w:rPr>
        <w:t>（</w:t>
      </w:r>
      <w:r>
        <w:rPr>
          <w:spacing w:val="-29"/>
          <w:w w:val="110"/>
          <w:sz w:val="47"/>
        </w:rPr>
        <w:t>也可以是 </w:t>
      </w:r>
      <w:r>
        <w:rPr>
          <w:rFonts w:ascii="Times New Roman" w:eastAsia="Times New Roman"/>
          <w:w w:val="110"/>
          <w:sz w:val="48"/>
        </w:rPr>
        <w:t>2 </w:t>
      </w:r>
      <w:r>
        <w:rPr>
          <w:spacing w:val="-73"/>
          <w:w w:val="110"/>
          <w:sz w:val="47"/>
        </w:rPr>
        <w:t>或 </w:t>
      </w:r>
      <w:r>
        <w:rPr>
          <w:rFonts w:ascii="Times New Roman" w:eastAsia="Times New Roman"/>
          <w:w w:val="110"/>
          <w:sz w:val="48"/>
        </w:rPr>
        <w:t>3) </w:t>
      </w:r>
      <w:r>
        <w:rPr>
          <w:spacing w:val="-29"/>
          <w:w w:val="110"/>
          <w:sz w:val="47"/>
        </w:rPr>
        <w:t>相互组合可以产生 </w:t>
      </w:r>
      <w:r>
        <w:rPr>
          <w:rFonts w:ascii="Times New Roman" w:eastAsia="Times New Roman"/>
          <w:w w:val="110"/>
          <w:sz w:val="48"/>
        </w:rPr>
        <w:t>4</w:t>
      </w:r>
      <w:r>
        <w:rPr>
          <w:rFonts w:ascii="Times New Roman" w:eastAsia="Times New Roman"/>
          <w:spacing w:val="-69"/>
          <w:w w:val="110"/>
          <w:sz w:val="48"/>
        </w:rPr>
        <w:t> </w:t>
      </w:r>
      <w:r>
        <w:rPr>
          <w:rFonts w:ascii="Times New Roman" w:eastAsia="Times New Roman"/>
          <w:w w:val="110"/>
          <w:sz w:val="48"/>
        </w:rPr>
        <w:t>X 2 </w:t>
      </w:r>
      <w:r>
        <w:rPr>
          <w:spacing w:val="-22"/>
          <w:w w:val="110"/>
          <w:sz w:val="47"/>
        </w:rPr>
        <w:t>种实验设计。</w:t>
      </w:r>
    </w:p>
    <w:p>
      <w:pPr>
        <w:spacing w:after="0"/>
        <w:jc w:val="both"/>
        <w:rPr>
          <w:sz w:val="47"/>
        </w:rPr>
        <w:sectPr>
          <w:footerReference w:type="default" r:id="rId74"/>
          <w:footerReference w:type="even" r:id="rId75"/>
          <w:pgSz w:w="20760" w:h="31660"/>
          <w:pgMar w:footer="2416" w:header="0" w:top="1800" w:bottom="2600" w:left="0" w:right="860"/>
          <w:pgNumType w:start="27"/>
        </w:sectPr>
      </w:pPr>
    </w:p>
    <w:p>
      <w:pPr>
        <w:pStyle w:val="BodyText"/>
        <w:rPr>
          <w:sz w:val="20"/>
        </w:rPr>
      </w:pPr>
    </w:p>
    <w:p>
      <w:pPr>
        <w:pStyle w:val="BodyText"/>
        <w:rPr>
          <w:sz w:val="20"/>
        </w:rPr>
      </w:pPr>
    </w:p>
    <w:p>
      <w:pPr>
        <w:pStyle w:val="BodyText"/>
        <w:spacing w:before="4"/>
        <w:rPr>
          <w:sz w:val="20"/>
        </w:rPr>
      </w:pPr>
    </w:p>
    <w:p>
      <w:pPr>
        <w:spacing w:before="53"/>
        <w:ind w:left="5172" w:right="0" w:firstLine="0"/>
        <w:jc w:val="left"/>
        <w:rPr>
          <w:sz w:val="37"/>
        </w:rPr>
      </w:pPr>
      <w:r>
        <w:rPr/>
        <w:pict>
          <v:group style="position:absolute;margin-left:129.854782pt;margin-top:-39.00869pt;width:119.05pt;height:70.8pt;mso-position-horizontal-relative:page;mso-position-vertical-relative:paragraph;z-index:2224" coordorigin="2597,-780" coordsize="2381,1416">
            <v:shape style="position:absolute;left:2597;top:-781;width:2031;height:1416" type="#_x0000_t75" stroked="false">
              <v:imagedata r:id="rId77" o:title=""/>
            </v:shape>
            <v:shape style="position:absolute;left:2597;top:-781;width:2381;height:1416" type="#_x0000_t202" filled="false" stroked="false">
              <v:textbox inset="0,0,0,0">
                <w:txbxContent>
                  <w:p>
                    <w:pPr>
                      <w:spacing w:line="240" w:lineRule="auto" w:before="0"/>
                      <w:rPr>
                        <w:sz w:val="26"/>
                      </w:rPr>
                    </w:pPr>
                  </w:p>
                  <w:p>
                    <w:pPr>
                      <w:spacing w:line="240" w:lineRule="auto" w:before="8"/>
                      <w:rPr>
                        <w:sz w:val="21"/>
                      </w:rPr>
                    </w:pPr>
                  </w:p>
                  <w:p>
                    <w:pPr>
                      <w:spacing w:line="271" w:lineRule="exact" w:before="1"/>
                      <w:ind w:left="0" w:right="0" w:firstLine="0"/>
                      <w:jc w:val="right"/>
                      <w:rPr>
                        <w:sz w:val="25"/>
                      </w:rPr>
                    </w:pPr>
                    <w:r>
                      <w:rPr>
                        <w:w w:val="60"/>
                        <w:sz w:val="25"/>
                      </w:rPr>
                      <w:t>？心一</w:t>
                    </w:r>
                  </w:p>
                  <w:p>
                    <w:pPr>
                      <w:spacing w:line="425" w:lineRule="exact" w:before="0"/>
                      <w:ind w:left="0" w:right="-202" w:firstLine="0"/>
                      <w:jc w:val="right"/>
                      <w:rPr>
                        <w:sz w:val="37"/>
                      </w:rPr>
                    </w:pPr>
                    <w:r>
                      <w:rPr>
                        <w:w w:val="103"/>
                        <w:sz w:val="37"/>
                      </w:rPr>
                      <w:t>赢</w:t>
                    </w:r>
                  </w:p>
                </w:txbxContent>
              </v:textbox>
              <w10:wrap type="none"/>
            </v:shape>
            <w10:wrap type="none"/>
          </v:group>
        </w:pict>
      </w:r>
      <w:bookmarkStart w:name="    3.4  市场中的最后通牒博弈" w:id="20"/>
      <w:bookmarkEnd w:id="20"/>
      <w:r>
        <w:rPr/>
      </w:r>
      <w:r>
        <w:rPr>
          <w:w w:val="105"/>
          <w:sz w:val="37"/>
        </w:rPr>
        <w:t>者的诅咒</w:t>
      </w:r>
    </w:p>
    <w:p>
      <w:pPr>
        <w:pStyle w:val="BodyText"/>
        <w:rPr>
          <w:sz w:val="20"/>
        </w:rPr>
      </w:pPr>
    </w:p>
    <w:p>
      <w:pPr>
        <w:pStyle w:val="BodyText"/>
        <w:rPr>
          <w:sz w:val="20"/>
        </w:rPr>
      </w:pPr>
    </w:p>
    <w:p>
      <w:pPr>
        <w:pStyle w:val="BodyText"/>
        <w:spacing w:before="10"/>
        <w:rPr>
          <w:sz w:val="23"/>
        </w:rPr>
      </w:pPr>
    </w:p>
    <w:p>
      <w:pPr>
        <w:tabs>
          <w:tab w:pos="17778" w:val="left" w:leader="none"/>
        </w:tabs>
        <w:spacing w:before="38"/>
        <w:ind w:left="3579" w:right="0" w:firstLine="0"/>
        <w:jc w:val="left"/>
        <w:rPr>
          <w:rFonts w:ascii="Arial" w:eastAsia="Arial"/>
          <w:sz w:val="38"/>
        </w:rPr>
      </w:pPr>
      <w:r>
        <w:rPr>
          <w:w w:val="105"/>
          <w:sz w:val="48"/>
        </w:rPr>
        <w:t>作者用这个复杂的实验设计来检验讨价还价理论的两个启示：</w:t>
        <w:tab/>
      </w:r>
      <w:r>
        <w:rPr>
          <w:rFonts w:ascii="Arial" w:eastAsia="Arial"/>
          <w:w w:val="110"/>
          <w:sz w:val="38"/>
        </w:rPr>
        <w:t>(1)</w:t>
      </w:r>
    </w:p>
    <w:p>
      <w:pPr>
        <w:tabs>
          <w:tab w:pos="9009" w:val="left" w:leader="none"/>
        </w:tabs>
        <w:spacing w:line="276" w:lineRule="auto" w:before="90"/>
        <w:ind w:left="2548" w:right="1140" w:firstLine="1"/>
        <w:jc w:val="left"/>
        <w:rPr>
          <w:sz w:val="48"/>
        </w:rPr>
      </w:pPr>
      <w:r>
        <w:rPr>
          <w:spacing w:val="12"/>
          <w:sz w:val="48"/>
        </w:rPr>
        <w:t>参</w:t>
      </w:r>
      <w:r>
        <w:rPr>
          <w:sz w:val="48"/>
        </w:rPr>
        <w:t>与人</w:t>
      </w:r>
      <w:r>
        <w:rPr>
          <w:spacing w:val="210"/>
          <w:sz w:val="48"/>
        </w:rPr>
        <w:t> </w:t>
      </w:r>
      <w:r>
        <w:rPr>
          <w:rFonts w:ascii="Times New Roman" w:eastAsia="Times New Roman"/>
          <w:sz w:val="58"/>
        </w:rPr>
        <w:t>1  </w:t>
      </w:r>
      <w:r>
        <w:rPr>
          <w:rFonts w:ascii="Times New Roman" w:eastAsia="Times New Roman"/>
          <w:spacing w:val="17"/>
          <w:sz w:val="58"/>
        </w:rPr>
        <w:t> </w:t>
      </w:r>
      <w:r>
        <w:rPr>
          <w:spacing w:val="-13"/>
          <w:sz w:val="48"/>
        </w:rPr>
        <w:t>的</w:t>
      </w:r>
      <w:r>
        <w:rPr>
          <w:spacing w:val="-20"/>
          <w:sz w:val="48"/>
        </w:rPr>
        <w:t>折</w:t>
      </w:r>
      <w:r>
        <w:rPr>
          <w:spacing w:val="-11"/>
          <w:sz w:val="48"/>
        </w:rPr>
        <w:t>扣</w:t>
      </w:r>
      <w:r>
        <w:rPr>
          <w:spacing w:val="10"/>
          <w:sz w:val="48"/>
        </w:rPr>
        <w:t>因</w:t>
      </w:r>
      <w:r>
        <w:rPr>
          <w:sz w:val="48"/>
        </w:rPr>
        <w:t>子</w:t>
      </w:r>
      <w:r>
        <w:rPr>
          <w:spacing w:val="10"/>
          <w:sz w:val="48"/>
        </w:rPr>
        <w:t>应</w:t>
      </w:r>
      <w:r>
        <w:rPr>
          <w:sz w:val="48"/>
        </w:rPr>
        <w:t>当只会影</w:t>
      </w:r>
      <w:r>
        <w:rPr>
          <w:spacing w:val="36"/>
          <w:sz w:val="48"/>
        </w:rPr>
        <w:t>响</w:t>
      </w:r>
      <w:r>
        <w:rPr>
          <w:spacing w:val="15"/>
          <w:sz w:val="48"/>
        </w:rPr>
        <w:t>三</w:t>
      </w:r>
      <w:r>
        <w:rPr>
          <w:sz w:val="48"/>
        </w:rPr>
        <w:t>阶</w:t>
      </w:r>
      <w:r>
        <w:rPr>
          <w:spacing w:val="-22"/>
          <w:sz w:val="48"/>
        </w:rPr>
        <w:t>段</w:t>
      </w:r>
      <w:r>
        <w:rPr>
          <w:sz w:val="48"/>
        </w:rPr>
        <w:t>博</w:t>
      </w:r>
      <w:r>
        <w:rPr>
          <w:spacing w:val="50"/>
          <w:sz w:val="48"/>
        </w:rPr>
        <w:t>弈</w:t>
      </w:r>
      <w:r>
        <w:rPr>
          <w:sz w:val="48"/>
        </w:rPr>
        <w:t>（可</w:t>
      </w:r>
      <w:r>
        <w:rPr>
          <w:spacing w:val="20"/>
          <w:sz w:val="48"/>
        </w:rPr>
        <w:t>以</w:t>
      </w:r>
      <w:r>
        <w:rPr>
          <w:spacing w:val="15"/>
          <w:sz w:val="48"/>
        </w:rPr>
        <w:t>通</w:t>
      </w:r>
      <w:r>
        <w:rPr>
          <w:spacing w:val="5"/>
          <w:sz w:val="48"/>
        </w:rPr>
        <w:t>过</w:t>
      </w:r>
      <w:r>
        <w:rPr>
          <w:sz w:val="48"/>
        </w:rPr>
        <w:t>逆</w:t>
      </w:r>
      <w:r>
        <w:rPr>
          <w:spacing w:val="25"/>
          <w:sz w:val="48"/>
        </w:rPr>
        <w:t>向</w:t>
      </w:r>
      <w:r>
        <w:rPr>
          <w:sz w:val="48"/>
        </w:rPr>
        <w:t>归纳方法分</w:t>
      </w:r>
      <w:r>
        <w:rPr>
          <w:spacing w:val="30"/>
          <w:sz w:val="48"/>
        </w:rPr>
        <w:t>析</w:t>
      </w:r>
      <w:r>
        <w:rPr>
          <w:sz w:val="48"/>
        </w:rPr>
        <w:t>，</w:t>
      </w:r>
      <w:r>
        <w:rPr>
          <w:spacing w:val="-111"/>
          <w:sz w:val="48"/>
        </w:rPr>
        <w:t> </w:t>
      </w:r>
      <w:r>
        <w:rPr>
          <w:spacing w:val="10"/>
          <w:sz w:val="48"/>
        </w:rPr>
        <w:t>为</w:t>
      </w:r>
      <w:r>
        <w:rPr>
          <w:spacing w:val="15"/>
          <w:sz w:val="48"/>
        </w:rPr>
        <w:t>什</w:t>
      </w:r>
      <w:r>
        <w:rPr>
          <w:sz w:val="48"/>
        </w:rPr>
        <w:t>么</w:t>
      </w:r>
      <w:r>
        <w:rPr>
          <w:spacing w:val="-23"/>
          <w:sz w:val="48"/>
        </w:rPr>
        <w:t>会</w:t>
      </w:r>
      <w:r>
        <w:rPr>
          <w:spacing w:val="-10"/>
          <w:sz w:val="48"/>
        </w:rPr>
        <w:t>这</w:t>
      </w:r>
      <w:r>
        <w:rPr>
          <w:spacing w:val="-14"/>
          <w:sz w:val="48"/>
        </w:rPr>
        <w:t>样</w:t>
      </w:r>
      <w:r>
        <w:rPr>
          <w:sz w:val="48"/>
        </w:rPr>
        <w:t>）</w:t>
      </w:r>
      <w:r>
        <w:rPr>
          <w:spacing w:val="-232"/>
          <w:sz w:val="48"/>
        </w:rPr>
        <w:t>。</w:t>
      </w:r>
      <w:r>
        <w:rPr>
          <w:rFonts w:ascii="Times New Roman" w:eastAsia="Times New Roman"/>
          <w:sz w:val="40"/>
        </w:rPr>
        <w:t>(</w:t>
      </w:r>
      <w:r>
        <w:rPr>
          <w:rFonts w:ascii="Times New Roman" w:eastAsia="Times New Roman"/>
          <w:spacing w:val="48"/>
          <w:sz w:val="40"/>
        </w:rPr>
        <w:t> </w:t>
      </w:r>
      <w:r>
        <w:rPr>
          <w:rFonts w:ascii="Times New Roman" w:eastAsia="Times New Roman"/>
          <w:sz w:val="40"/>
        </w:rPr>
        <w:t>2</w:t>
      </w:r>
      <w:r>
        <w:rPr>
          <w:rFonts w:ascii="Times New Roman" w:eastAsia="Times New Roman"/>
          <w:spacing w:val="13"/>
          <w:sz w:val="40"/>
        </w:rPr>
        <w:t> </w:t>
      </w:r>
      <w:r>
        <w:rPr>
          <w:rFonts w:ascii="Times New Roman" w:eastAsia="Times New Roman"/>
          <w:sz w:val="40"/>
        </w:rPr>
        <w:t>)</w:t>
        <w:tab/>
      </w:r>
      <w:r>
        <w:rPr>
          <w:spacing w:val="21"/>
          <w:sz w:val="48"/>
        </w:rPr>
        <w:t>保</w:t>
      </w:r>
      <w:r>
        <w:rPr>
          <w:sz w:val="48"/>
        </w:rPr>
        <w:t>持</w:t>
      </w:r>
      <w:r>
        <w:rPr>
          <w:spacing w:val="-8"/>
          <w:sz w:val="48"/>
        </w:rPr>
        <w:t>折</w:t>
      </w:r>
      <w:r>
        <w:rPr>
          <w:sz w:val="48"/>
        </w:rPr>
        <w:t>扣率不</w:t>
      </w:r>
      <w:r>
        <w:rPr>
          <w:spacing w:val="20"/>
          <w:sz w:val="48"/>
        </w:rPr>
        <w:t>变</w:t>
      </w:r>
      <w:r>
        <w:rPr>
          <w:sz w:val="48"/>
        </w:rPr>
        <w:t>，</w:t>
      </w:r>
      <w:r>
        <w:rPr>
          <w:spacing w:val="5"/>
          <w:sz w:val="48"/>
        </w:rPr>
        <w:t> </w:t>
      </w:r>
      <w:r>
        <w:rPr>
          <w:spacing w:val="11"/>
          <w:sz w:val="48"/>
        </w:rPr>
        <w:t>参</w:t>
      </w:r>
      <w:r>
        <w:rPr>
          <w:sz w:val="48"/>
        </w:rPr>
        <w:t>与</w:t>
      </w:r>
      <w:r>
        <w:rPr>
          <w:spacing w:val="70"/>
          <w:sz w:val="48"/>
        </w:rPr>
        <w:t>人</w:t>
      </w:r>
      <w:r>
        <w:rPr>
          <w:rFonts w:ascii="Arial" w:eastAsia="Arial"/>
          <w:sz w:val="57"/>
        </w:rPr>
        <w:t>II </w:t>
      </w:r>
      <w:r>
        <w:rPr>
          <w:rFonts w:ascii="Arial" w:eastAsia="Arial"/>
          <w:spacing w:val="45"/>
          <w:sz w:val="57"/>
        </w:rPr>
        <w:t> </w:t>
      </w:r>
      <w:r>
        <w:rPr>
          <w:spacing w:val="16"/>
          <w:sz w:val="48"/>
        </w:rPr>
        <w:t>在</w:t>
      </w:r>
      <w:r>
        <w:rPr>
          <w:spacing w:val="20"/>
          <w:sz w:val="48"/>
        </w:rPr>
        <w:t>三</w:t>
      </w:r>
      <w:r>
        <w:rPr>
          <w:spacing w:val="10"/>
          <w:sz w:val="48"/>
        </w:rPr>
        <w:t>阶</w:t>
      </w:r>
      <w:r>
        <w:rPr>
          <w:spacing w:val="10"/>
          <w:sz w:val="48"/>
        </w:rPr>
        <w:t>段</w:t>
      </w:r>
      <w:r>
        <w:rPr>
          <w:spacing w:val="10"/>
          <w:sz w:val="48"/>
        </w:rPr>
        <w:t>博</w:t>
      </w:r>
      <w:r>
        <w:rPr>
          <w:sz w:val="48"/>
        </w:rPr>
        <w:t>弈中所得到的比两阶段博弈更少（这是个事实，因为在三阶段博弈中，参｀  与人</w:t>
      </w:r>
      <w:r>
        <w:rPr>
          <w:spacing w:val="205"/>
          <w:sz w:val="48"/>
        </w:rPr>
        <w:t> </w:t>
      </w:r>
      <w:r>
        <w:rPr>
          <w:rFonts w:ascii="Times New Roman" w:eastAsia="Times New Roman"/>
          <w:sz w:val="60"/>
        </w:rPr>
        <w:t>I </w:t>
      </w:r>
      <w:r>
        <w:rPr>
          <w:rFonts w:ascii="Times New Roman" w:eastAsia="Times New Roman"/>
          <w:spacing w:val="135"/>
          <w:sz w:val="60"/>
        </w:rPr>
        <w:t> </w:t>
      </w:r>
      <w:r>
        <w:rPr>
          <w:spacing w:val="-25"/>
          <w:sz w:val="48"/>
        </w:rPr>
        <w:t>做</w:t>
      </w:r>
      <w:r>
        <w:rPr>
          <w:spacing w:val="-20"/>
          <w:sz w:val="48"/>
        </w:rPr>
        <w:t>了</w:t>
      </w:r>
      <w:r>
        <w:rPr>
          <w:spacing w:val="5"/>
          <w:sz w:val="48"/>
        </w:rPr>
        <w:t>第</w:t>
      </w:r>
      <w:r>
        <w:rPr>
          <w:spacing w:val="-7"/>
          <w:sz w:val="48"/>
        </w:rPr>
        <w:t>一</w:t>
      </w:r>
      <w:r>
        <w:rPr>
          <w:spacing w:val="25"/>
          <w:sz w:val="48"/>
        </w:rPr>
        <w:t>次</w:t>
      </w:r>
      <w:r>
        <w:rPr>
          <w:sz w:val="48"/>
        </w:rPr>
        <w:t>和</w:t>
      </w:r>
      <w:r>
        <w:rPr>
          <w:spacing w:val="10"/>
          <w:sz w:val="48"/>
        </w:rPr>
        <w:t>最</w:t>
      </w:r>
      <w:r>
        <w:rPr>
          <w:sz w:val="48"/>
        </w:rPr>
        <w:t>后</w:t>
      </w:r>
      <w:r>
        <w:rPr>
          <w:spacing w:val="-3"/>
          <w:sz w:val="48"/>
        </w:rPr>
        <w:t>一</w:t>
      </w:r>
      <w:r>
        <w:rPr>
          <w:sz w:val="48"/>
        </w:rPr>
        <w:t>次</w:t>
      </w:r>
      <w:r>
        <w:rPr>
          <w:spacing w:val="-5"/>
          <w:sz w:val="48"/>
        </w:rPr>
        <w:t>出</w:t>
      </w:r>
      <w:r>
        <w:rPr>
          <w:spacing w:val="-12"/>
          <w:sz w:val="48"/>
        </w:rPr>
        <w:t>价</w:t>
      </w:r>
      <w:r>
        <w:rPr>
          <w:sz w:val="48"/>
        </w:rPr>
        <w:t>）。</w:t>
      </w:r>
      <w:r>
        <w:rPr>
          <w:spacing w:val="-258"/>
          <w:sz w:val="48"/>
        </w:rPr>
        <w:t>该</w:t>
      </w:r>
      <w:r>
        <w:rPr>
          <w:spacing w:val="-10"/>
          <w:sz w:val="48"/>
        </w:rPr>
        <w:t>理</w:t>
      </w:r>
      <w:r>
        <w:rPr>
          <w:spacing w:val="10"/>
          <w:sz w:val="48"/>
        </w:rPr>
        <w:t>论</w:t>
      </w:r>
      <w:r>
        <w:rPr>
          <w:spacing w:val="21"/>
          <w:sz w:val="48"/>
        </w:rPr>
        <w:t>还</w:t>
      </w:r>
      <w:r>
        <w:rPr>
          <w:spacing w:val="10"/>
          <w:sz w:val="48"/>
        </w:rPr>
        <w:t>预</w:t>
      </w:r>
      <w:r>
        <w:rPr>
          <w:spacing w:val="6"/>
          <w:sz w:val="48"/>
        </w:rPr>
        <w:t>测</w:t>
      </w:r>
      <w:r>
        <w:rPr>
          <w:spacing w:val="-19"/>
          <w:sz w:val="48"/>
        </w:rPr>
        <w:t>了</w:t>
      </w:r>
      <w:r>
        <w:rPr>
          <w:spacing w:val="10"/>
          <w:sz w:val="48"/>
        </w:rPr>
        <w:t>实</w:t>
      </w:r>
      <w:r>
        <w:rPr>
          <w:spacing w:val="15"/>
          <w:sz w:val="48"/>
        </w:rPr>
        <w:t>验</w:t>
      </w:r>
      <w:r>
        <w:rPr>
          <w:spacing w:val="-4"/>
          <w:sz w:val="48"/>
        </w:rPr>
        <w:t>对</w:t>
      </w:r>
      <w:r>
        <w:rPr>
          <w:spacing w:val="15"/>
          <w:sz w:val="48"/>
        </w:rPr>
        <w:t>象</w:t>
      </w:r>
      <w:r>
        <w:rPr>
          <w:spacing w:val="-12"/>
          <w:sz w:val="48"/>
        </w:rPr>
        <w:t>之</w:t>
      </w:r>
      <w:r>
        <w:rPr>
          <w:sz w:val="48"/>
        </w:rPr>
        <w:t>间</w:t>
      </w:r>
      <w:r>
        <w:rPr>
          <w:spacing w:val="222"/>
          <w:sz w:val="48"/>
        </w:rPr>
        <w:t> </w:t>
      </w:r>
      <w:r>
        <w:rPr>
          <w:rFonts w:ascii="Times New Roman" w:eastAsia="Times New Roman"/>
          <w:sz w:val="52"/>
        </w:rPr>
        <w:t>28 </w:t>
      </w:r>
      <w:r>
        <w:rPr>
          <w:sz w:val="48"/>
        </w:rPr>
        <w:t>个配对的比较结果。</w:t>
      </w:r>
    </w:p>
    <w:p>
      <w:pPr>
        <w:spacing w:line="295" w:lineRule="auto" w:before="67"/>
        <w:ind w:left="2531" w:right="1352" w:firstLine="1048"/>
        <w:jc w:val="both"/>
        <w:rPr>
          <w:sz w:val="48"/>
        </w:rPr>
      </w:pPr>
      <w:r>
        <w:rPr>
          <w:w w:val="105"/>
          <w:sz w:val="48"/>
        </w:rPr>
        <w:t>这些实验结果儿乎没有提供什么支持博弈理论具有描述性价值的明</w:t>
      </w:r>
      <w:r>
        <w:rPr>
          <w:spacing w:val="0"/>
          <w:w w:val="105"/>
          <w:sz w:val="48"/>
        </w:rPr>
        <w:t>显依据</w:t>
      </w:r>
      <w:r>
        <w:rPr>
          <w:spacing w:val="-57"/>
          <w:sz w:val="48"/>
        </w:rPr>
        <w:t>， </w:t>
      </w:r>
      <w:r>
        <w:rPr>
          <w:spacing w:val="-15"/>
          <w:w w:val="105"/>
          <w:sz w:val="48"/>
        </w:rPr>
        <w:t>即使是最后一阶段的那些实验也是如此。在 </w:t>
      </w:r>
      <w:r>
        <w:rPr>
          <w:rFonts w:ascii="Arial" w:eastAsia="Arial"/>
          <w:w w:val="105"/>
          <w:sz w:val="46"/>
        </w:rPr>
        <w:t>8</w:t>
      </w:r>
      <w:r>
        <w:rPr>
          <w:rFonts w:ascii="Arial" w:eastAsia="Arial"/>
          <w:spacing w:val="57"/>
          <w:w w:val="105"/>
          <w:sz w:val="46"/>
        </w:rPr>
        <w:t> </w:t>
      </w:r>
      <w:r>
        <w:rPr>
          <w:spacing w:val="-3"/>
          <w:w w:val="105"/>
          <w:sz w:val="48"/>
        </w:rPr>
        <w:t>个小组中</w:t>
      </w:r>
      <w:r>
        <w:rPr>
          <w:spacing w:val="-48"/>
          <w:sz w:val="48"/>
        </w:rPr>
        <w:t>， </w:t>
      </w:r>
      <w:r>
        <w:rPr>
          <w:w w:val="105"/>
          <w:sz w:val="48"/>
        </w:rPr>
        <w:t>博弈</w:t>
      </w:r>
      <w:r>
        <w:rPr>
          <w:spacing w:val="-20"/>
          <w:w w:val="105"/>
          <w:sz w:val="48"/>
        </w:rPr>
        <w:t>论只在 </w:t>
      </w:r>
      <w:r>
        <w:rPr>
          <w:rFonts w:ascii="Times New Roman" w:eastAsia="Times New Roman"/>
          <w:w w:val="105"/>
          <w:sz w:val="48"/>
        </w:rPr>
        <w:t>1</w:t>
      </w:r>
      <w:r>
        <w:rPr>
          <w:rFonts w:ascii="Times New Roman" w:eastAsia="Times New Roman"/>
          <w:spacing w:val="57"/>
          <w:w w:val="105"/>
          <w:sz w:val="48"/>
        </w:rPr>
        <w:t> </w:t>
      </w:r>
      <w:r>
        <w:rPr>
          <w:spacing w:val="-9"/>
          <w:w w:val="105"/>
          <w:sz w:val="48"/>
        </w:rPr>
        <w:t>个小组发挥了作用。在另外 </w:t>
      </w:r>
      <w:r>
        <w:rPr>
          <w:rFonts w:ascii="Times New Roman" w:eastAsia="Times New Roman"/>
          <w:w w:val="105"/>
          <w:sz w:val="48"/>
        </w:rPr>
        <w:t>7 </w:t>
      </w:r>
      <w:r>
        <w:rPr>
          <w:spacing w:val="3"/>
          <w:w w:val="105"/>
          <w:sz w:val="48"/>
        </w:rPr>
        <w:t>个小组中</w:t>
      </w:r>
      <w:r>
        <w:rPr>
          <w:spacing w:val="-68"/>
          <w:sz w:val="48"/>
        </w:rPr>
        <w:t>， </w:t>
      </w:r>
      <w:r>
        <w:rPr>
          <w:spacing w:val="-8"/>
          <w:w w:val="105"/>
          <w:sz w:val="48"/>
        </w:rPr>
        <w:t>理论的平均出价没有</w:t>
      </w:r>
      <w:r>
        <w:rPr>
          <w:spacing w:val="-5"/>
          <w:w w:val="105"/>
          <w:sz w:val="48"/>
        </w:rPr>
        <w:t>出现在任一个实验的真实平均出价 </w:t>
      </w:r>
      <w:r>
        <w:rPr>
          <w:rFonts w:ascii="Times New Roman" w:eastAsia="Times New Roman"/>
          <w:w w:val="105"/>
          <w:sz w:val="50"/>
        </w:rPr>
        <w:t>2 </w:t>
      </w:r>
      <w:r>
        <w:rPr>
          <w:spacing w:val="-8"/>
          <w:w w:val="105"/>
          <w:sz w:val="48"/>
        </w:rPr>
        <w:t>个标准差之内。同样</w:t>
      </w:r>
      <w:r>
        <w:rPr>
          <w:spacing w:val="-67"/>
          <w:sz w:val="48"/>
        </w:rPr>
        <w:t>， </w:t>
      </w:r>
      <w:r>
        <w:rPr>
          <w:spacing w:val="5"/>
          <w:w w:val="105"/>
          <w:sz w:val="48"/>
        </w:rPr>
        <w:t>前文提到的</w:t>
      </w:r>
    </w:p>
    <w:p>
      <w:pPr>
        <w:spacing w:line="621" w:lineRule="exact" w:before="0"/>
        <w:ind w:left="2552" w:right="0" w:firstLine="0"/>
        <w:jc w:val="left"/>
        <w:rPr>
          <w:sz w:val="48"/>
        </w:rPr>
      </w:pPr>
      <w:r>
        <w:rPr>
          <w:w w:val="110"/>
          <w:sz w:val="48"/>
        </w:rPr>
        <w:t>两个附加预测也都同样失效了。参与人 </w:t>
      </w:r>
      <w:r>
        <w:rPr>
          <w:rFonts w:ascii="Times New Roman" w:eastAsia="Times New Roman"/>
          <w:w w:val="110"/>
          <w:sz w:val="60"/>
        </w:rPr>
        <w:t>I </w:t>
      </w:r>
      <w:r>
        <w:rPr>
          <w:w w:val="110"/>
          <w:sz w:val="48"/>
        </w:rPr>
        <w:t>的贴现率在它不应该发生作用</w:t>
      </w:r>
    </w:p>
    <w:p>
      <w:pPr>
        <w:spacing w:line="288" w:lineRule="auto" w:before="140"/>
        <w:ind w:left="2516" w:right="1369" w:firstLine="9"/>
        <w:jc w:val="both"/>
        <w:rPr>
          <w:sz w:val="48"/>
        </w:rPr>
      </w:pPr>
      <w:r>
        <w:rPr>
          <w:w w:val="105"/>
          <w:sz w:val="48"/>
        </w:rPr>
        <w:t>的地方发挥了作用，博弈的阶段数应该起作用，结果却恰恰相反。作为衡量理论对现实解释力的简单方法，欧奇斯和罗斯用理论出价对实验每个单元的最后一阶段观察到的平均出价作了回归分析。方程的决定系数</w:t>
      </w:r>
      <w:r>
        <w:rPr>
          <w:rFonts w:ascii="Times New Roman" w:eastAsia="Times New Roman"/>
          <w:sz w:val="55"/>
        </w:rPr>
        <w:t>R2 </w:t>
      </w:r>
      <w:r>
        <w:rPr>
          <w:rFonts w:ascii="Times New Roman" w:eastAsia="Times New Roman"/>
          <w:sz w:val="48"/>
        </w:rPr>
        <w:t>=0</w:t>
      </w:r>
      <w:r>
        <w:rPr>
          <w:rFonts w:ascii="Times New Roman" w:eastAsia="Times New Roman"/>
          <w:spacing w:val="41"/>
          <w:sz w:val="48"/>
        </w:rPr>
        <w:t>. </w:t>
      </w:r>
      <w:r>
        <w:rPr>
          <w:rFonts w:ascii="Times New Roman" w:eastAsia="Times New Roman"/>
          <w:w w:val="105"/>
          <w:sz w:val="48"/>
        </w:rPr>
        <w:t>065,</w:t>
      </w:r>
      <w:r>
        <w:rPr>
          <w:rFonts w:ascii="Times New Roman" w:eastAsia="Times New Roman"/>
          <w:spacing w:val="52"/>
          <w:w w:val="105"/>
          <w:sz w:val="48"/>
        </w:rPr>
        <w:t> </w:t>
      </w:r>
      <w:r>
        <w:rPr>
          <w:spacing w:val="-17"/>
          <w:w w:val="105"/>
          <w:sz w:val="48"/>
        </w:rPr>
        <w:t>理论出价的系数偏离 </w:t>
      </w:r>
      <w:r>
        <w:rPr>
          <w:rFonts w:ascii="Times New Roman" w:eastAsia="Times New Roman"/>
          <w:w w:val="105"/>
          <w:sz w:val="48"/>
        </w:rPr>
        <w:t>0 </w:t>
      </w:r>
      <w:r>
        <w:rPr>
          <w:spacing w:val="-25"/>
          <w:w w:val="105"/>
          <w:sz w:val="48"/>
        </w:rPr>
        <w:t>的误差小于 </w:t>
      </w:r>
      <w:r>
        <w:rPr>
          <w:rFonts w:ascii="Times New Roman" w:eastAsia="Times New Roman"/>
          <w:w w:val="105"/>
          <w:sz w:val="48"/>
        </w:rPr>
        <w:t>1 </w:t>
      </w:r>
      <w:r>
        <w:rPr>
          <w:spacing w:val="3"/>
          <w:w w:val="105"/>
          <w:sz w:val="48"/>
        </w:rPr>
        <w:t>个标准差。</w:t>
      </w:r>
    </w:p>
    <w:p>
      <w:pPr>
        <w:spacing w:before="31"/>
        <w:ind w:left="3552" w:right="0" w:firstLine="0"/>
        <w:jc w:val="left"/>
        <w:rPr>
          <w:sz w:val="48"/>
        </w:rPr>
      </w:pPr>
      <w:r>
        <w:rPr>
          <w:spacing w:val="-16"/>
          <w:w w:val="110"/>
          <w:sz w:val="48"/>
        </w:rPr>
        <w:t>欧奇斯和罗斯的试验也同样地再现了 </w:t>
      </w:r>
      <w:r>
        <w:rPr>
          <w:rFonts w:ascii="Times New Roman" w:eastAsia="Times New Roman"/>
          <w:w w:val="110"/>
          <w:sz w:val="49"/>
        </w:rPr>
        <w:t>GSS</w:t>
      </w:r>
      <w:r>
        <w:rPr>
          <w:rFonts w:ascii="Times New Roman" w:eastAsia="Times New Roman"/>
          <w:spacing w:val="-66"/>
          <w:w w:val="110"/>
          <w:sz w:val="49"/>
        </w:rPr>
        <w:t> </w:t>
      </w:r>
      <w:r>
        <w:rPr>
          <w:spacing w:val="-73"/>
          <w:w w:val="110"/>
          <w:sz w:val="48"/>
        </w:rPr>
        <w:t>和 </w:t>
      </w:r>
      <w:r>
        <w:rPr>
          <w:rFonts w:ascii="Times New Roman" w:eastAsia="Times New Roman"/>
          <w:w w:val="110"/>
          <w:sz w:val="49"/>
        </w:rPr>
        <w:t>KKT </w:t>
      </w:r>
      <w:r>
        <w:rPr>
          <w:spacing w:val="-20"/>
          <w:w w:val="110"/>
          <w:sz w:val="48"/>
        </w:rPr>
        <w:t>的发现： 接受者</w:t>
      </w:r>
    </w:p>
    <w:p>
      <w:pPr>
        <w:spacing w:line="497" w:lineRule="exact" w:before="151"/>
        <w:ind w:left="2521" w:right="0" w:firstLine="0"/>
        <w:jc w:val="left"/>
        <w:rPr>
          <w:sz w:val="48"/>
        </w:rPr>
      </w:pPr>
      <w:r>
        <w:rPr>
          <w:spacing w:val="-3"/>
          <w:sz w:val="48"/>
        </w:rPr>
        <w:t>宁可拒绝大于</w:t>
      </w:r>
      <w:r>
        <w:rPr>
          <w:rFonts w:ascii="Arial" w:eastAsia="Arial"/>
          <w:sz w:val="44"/>
        </w:rPr>
        <w:t>0</w:t>
      </w:r>
      <w:r>
        <w:rPr>
          <w:rFonts w:ascii="Arial" w:eastAsia="Arial"/>
          <w:spacing w:val="86"/>
          <w:sz w:val="44"/>
        </w:rPr>
        <w:t> </w:t>
      </w:r>
      <w:r>
        <w:rPr>
          <w:spacing w:val="-6"/>
          <w:sz w:val="48"/>
        </w:rPr>
        <w:t>但不公平的出价。在这些游戏中， 如果参与人们只关心</w:t>
      </w:r>
    </w:p>
    <w:p>
      <w:pPr>
        <w:tabs>
          <w:tab w:pos="2526" w:val="left" w:leader="none"/>
        </w:tabs>
        <w:spacing w:line="885" w:lineRule="exact" w:before="0"/>
        <w:ind w:left="-25" w:right="0" w:firstLine="0"/>
        <w:jc w:val="left"/>
        <w:rPr>
          <w:sz w:val="48"/>
        </w:rPr>
      </w:pPr>
      <w:r>
        <w:rPr>
          <w:rFonts w:ascii="Arial" w:eastAsia="Arial"/>
          <w:w w:val="110"/>
          <w:position w:val="26"/>
          <w:sz w:val="54"/>
        </w:rPr>
        <w:t>'</w:t>
        <w:tab/>
      </w:r>
      <w:r>
        <w:rPr>
          <w:spacing w:val="-3"/>
          <w:w w:val="110"/>
          <w:sz w:val="48"/>
        </w:rPr>
        <w:t>金钱的收益问题</w:t>
      </w:r>
      <w:r>
        <w:rPr>
          <w:spacing w:val="-84"/>
          <w:sz w:val="48"/>
        </w:rPr>
        <w:t>， </w:t>
      </w:r>
      <w:r>
        <w:rPr>
          <w:spacing w:val="-13"/>
          <w:w w:val="110"/>
          <w:sz w:val="48"/>
        </w:rPr>
        <w:t>那么参与人</w:t>
      </w:r>
      <w:r>
        <w:rPr>
          <w:rFonts w:ascii="Arial" w:eastAsia="Arial"/>
          <w:w w:val="110"/>
          <w:sz w:val="57"/>
        </w:rPr>
        <w:t>II</w:t>
      </w:r>
      <w:r>
        <w:rPr>
          <w:spacing w:val="-3"/>
          <w:w w:val="110"/>
          <w:sz w:val="48"/>
        </w:rPr>
        <w:t>就永远不会拒绝参与人</w:t>
      </w:r>
      <w:r>
        <w:rPr>
          <w:rFonts w:ascii="Arial" w:eastAsia="Arial"/>
          <w:w w:val="110"/>
          <w:sz w:val="57"/>
        </w:rPr>
        <w:t>I</w:t>
      </w:r>
      <w:r>
        <w:rPr>
          <w:rFonts w:ascii="Arial" w:eastAsia="Arial"/>
          <w:spacing w:val="-102"/>
          <w:w w:val="110"/>
          <w:sz w:val="57"/>
        </w:rPr>
        <w:t> </w:t>
      </w:r>
      <w:r>
        <w:rPr>
          <w:spacing w:val="5"/>
          <w:w w:val="110"/>
          <w:sz w:val="48"/>
        </w:rPr>
        <w:t>的第一次出价。</w:t>
      </w:r>
    </w:p>
    <w:p>
      <w:pPr>
        <w:spacing w:line="283" w:lineRule="auto" w:before="128"/>
        <w:ind w:left="2513" w:right="1369" w:hanging="866"/>
        <w:jc w:val="both"/>
        <w:rPr>
          <w:sz w:val="48"/>
        </w:rPr>
      </w:pPr>
      <w:r>
        <w:rPr>
          <w:rFonts w:ascii="Times New Roman" w:eastAsia="Times New Roman"/>
          <w:w w:val="105"/>
          <w:sz w:val="40"/>
        </w:rPr>
        <w:t>31</w:t>
      </w:r>
      <w:r>
        <w:rPr>
          <w:rFonts w:ascii="Times New Roman" w:eastAsia="Times New Roman"/>
          <w:spacing w:val="26"/>
          <w:w w:val="105"/>
          <w:sz w:val="40"/>
        </w:rPr>
        <w:t>   </w:t>
      </w:r>
      <w:r>
        <w:rPr>
          <w:w w:val="105"/>
          <w:sz w:val="48"/>
        </w:rPr>
        <w:t>相应的，在他自己还价的时候也会相应地要求少些。但是欧奇斯和罗斯</w:t>
      </w:r>
      <w:r>
        <w:rPr>
          <w:spacing w:val="-34"/>
          <w:w w:val="105"/>
          <w:sz w:val="48"/>
        </w:rPr>
        <w:t>还发现， 在 </w:t>
      </w:r>
      <w:r>
        <w:rPr>
          <w:rFonts w:ascii="Times New Roman" w:eastAsia="Times New Roman"/>
          <w:spacing w:val="-5"/>
          <w:w w:val="105"/>
          <w:sz w:val="49"/>
        </w:rPr>
        <w:t>81%</w:t>
      </w:r>
      <w:r>
        <w:rPr>
          <w:spacing w:val="-22"/>
          <w:w w:val="105"/>
          <w:sz w:val="48"/>
        </w:rPr>
        <w:t>的还价意见中， 参与人</w:t>
      </w:r>
      <w:r>
        <w:rPr>
          <w:rFonts w:ascii="Arial" w:eastAsia="Arial"/>
          <w:spacing w:val="-6"/>
          <w:w w:val="105"/>
          <w:sz w:val="57"/>
        </w:rPr>
        <w:t>II</w:t>
      </w:r>
      <w:r>
        <w:rPr>
          <w:spacing w:val="-12"/>
          <w:w w:val="105"/>
          <w:sz w:val="48"/>
        </w:rPr>
        <w:t>要的资金比先前参与人</w:t>
      </w:r>
      <w:r>
        <w:rPr>
          <w:rFonts w:ascii="Arial" w:eastAsia="Arial"/>
          <w:w w:val="105"/>
          <w:sz w:val="57"/>
        </w:rPr>
        <w:t>I</w:t>
      </w:r>
      <w:r>
        <w:rPr>
          <w:rFonts w:ascii="Arial" w:eastAsia="Arial"/>
          <w:spacing w:val="-56"/>
          <w:w w:val="105"/>
          <w:sz w:val="57"/>
        </w:rPr>
        <w:t> </w:t>
      </w:r>
      <w:r>
        <w:rPr>
          <w:spacing w:val="-2"/>
          <w:w w:val="105"/>
          <w:sz w:val="48"/>
        </w:rPr>
        <w:t>的出价</w:t>
      </w:r>
      <w:r>
        <w:rPr>
          <w:spacing w:val="-2"/>
          <w:sz w:val="48"/>
        </w:rPr>
        <w:t>更低。这再一次证明了参与者们的效用函数中包含金钱之外的其他因素。</w:t>
      </w:r>
    </w:p>
    <w:p>
      <w:pPr>
        <w:spacing w:line="292" w:lineRule="auto" w:before="49"/>
        <w:ind w:left="2493" w:right="1387" w:firstLine="1034"/>
        <w:jc w:val="both"/>
        <w:rPr>
          <w:sz w:val="48"/>
        </w:rPr>
      </w:pPr>
      <w:r>
        <w:rPr>
          <w:w w:val="105"/>
          <w:sz w:val="48"/>
        </w:rPr>
        <w:t>综上所述，博弈论作为一个实证行为模型尚且是不尽如人意的。作为规范的工具也有不足之处。在欧奇斯和罗斯的实验中，基本上没有参与者采用博弈论的策略，而那些最接近博弈论理论上占优策略的人也并</w:t>
      </w:r>
      <w:r>
        <w:rPr>
          <w:spacing w:val="-6"/>
          <w:w w:val="105"/>
          <w:sz w:val="48"/>
        </w:rPr>
        <w:t>不是赚钱最多的人。事实上</w:t>
      </w:r>
      <w:r>
        <w:rPr>
          <w:spacing w:val="-63"/>
          <w:sz w:val="48"/>
        </w:rPr>
        <w:t>， </w:t>
      </w:r>
      <w:r>
        <w:rPr>
          <w:spacing w:val="-27"/>
          <w:w w:val="105"/>
          <w:sz w:val="48"/>
        </w:rPr>
        <w:t>在 </w:t>
      </w:r>
      <w:r>
        <w:rPr>
          <w:rFonts w:ascii="Arial" w:eastAsia="Arial"/>
          <w:w w:val="105"/>
          <w:sz w:val="46"/>
        </w:rPr>
        <w:t>8 </w:t>
      </w:r>
      <w:r>
        <w:rPr>
          <w:spacing w:val="-17"/>
          <w:w w:val="105"/>
          <w:sz w:val="48"/>
        </w:rPr>
        <w:t>个小组中的 </w:t>
      </w:r>
      <w:r>
        <w:rPr>
          <w:rFonts w:ascii="Arial" w:eastAsia="Arial"/>
          <w:w w:val="105"/>
          <w:sz w:val="46"/>
        </w:rPr>
        <w:t>4 </w:t>
      </w:r>
      <w:r>
        <w:rPr>
          <w:spacing w:val="-6"/>
          <w:w w:val="105"/>
          <w:sz w:val="48"/>
        </w:rPr>
        <w:t>个平均要价最高</w:t>
      </w:r>
      <w:r>
        <w:rPr>
          <w:w w:val="105"/>
          <w:sz w:val="48"/>
        </w:rPr>
        <w:t>（在十次实验中）的小组是平均收入最低的小组。</w:t>
      </w:r>
    </w:p>
    <w:p>
      <w:pPr>
        <w:pStyle w:val="BodyText"/>
        <w:rPr>
          <w:sz w:val="48"/>
        </w:rPr>
      </w:pPr>
    </w:p>
    <w:p>
      <w:pPr>
        <w:pStyle w:val="Heading8"/>
        <w:numPr>
          <w:ilvl w:val="1"/>
          <w:numId w:val="5"/>
        </w:numPr>
        <w:tabs>
          <w:tab w:pos="4181" w:val="left" w:leader="none"/>
          <w:tab w:pos="4182" w:val="left" w:leader="none"/>
        </w:tabs>
        <w:spacing w:line="240" w:lineRule="auto" w:before="363" w:after="0"/>
        <w:ind w:left="4181" w:right="0" w:hanging="1717"/>
        <w:jc w:val="left"/>
        <w:rPr>
          <w:rFonts w:ascii="Times New Roman" w:eastAsia="Times New Roman"/>
          <w:sz w:val="65"/>
        </w:rPr>
      </w:pPr>
      <w:r>
        <w:rPr/>
        <w:t>市场中的最后通牒博弈</w:t>
      </w:r>
    </w:p>
    <w:p>
      <w:pPr>
        <w:pStyle w:val="BodyText"/>
        <w:spacing w:before="1"/>
        <w:rPr>
          <w:sz w:val="95"/>
        </w:rPr>
      </w:pPr>
    </w:p>
    <w:p>
      <w:pPr>
        <w:spacing w:line="295" w:lineRule="auto" w:before="0"/>
        <w:ind w:left="2462" w:right="1367" w:firstLine="1044"/>
        <w:jc w:val="both"/>
        <w:rPr>
          <w:sz w:val="48"/>
        </w:rPr>
      </w:pPr>
      <w:r>
        <w:rPr>
          <w:w w:val="105"/>
          <w:sz w:val="48"/>
        </w:rPr>
        <w:t>人们抵制他们认为不公平分配的意愿，对经济学来说是有着远远超</w:t>
      </w:r>
      <w:r>
        <w:rPr>
          <w:w w:val="110"/>
          <w:sz w:val="48"/>
        </w:rPr>
        <w:t>出讨价还价理论的启示。每当一个垄断者设定了某一价格（或者是工</w:t>
      </w:r>
      <w:r>
        <w:rPr>
          <w:w w:val="105"/>
          <w:sz w:val="48"/>
        </w:rPr>
        <w:t>资），就具有了最后通牒博弈的性质。就像一个最后通牒博弈中的接受</w:t>
      </w:r>
    </w:p>
    <w:p>
      <w:pPr>
        <w:spacing w:after="0" w:line="295" w:lineRule="auto"/>
        <w:jc w:val="both"/>
        <w:rPr>
          <w:sz w:val="48"/>
        </w:rPr>
        <w:sectPr>
          <w:pgSz w:w="20760" w:h="31660"/>
          <w:pgMar w:header="0" w:footer="2531" w:top="1800" w:bottom="2720" w:left="0" w:right="860"/>
        </w:sectPr>
      </w:pPr>
    </w:p>
    <w:p>
      <w:pPr>
        <w:pStyle w:val="BodyText"/>
        <w:rPr>
          <w:sz w:val="20"/>
        </w:rPr>
      </w:pPr>
    </w:p>
    <w:p>
      <w:pPr>
        <w:spacing w:line="407" w:lineRule="exact" w:before="199"/>
        <w:ind w:left="15926" w:right="0" w:firstLine="0"/>
        <w:jc w:val="left"/>
        <w:rPr>
          <w:sz w:val="8"/>
        </w:rPr>
      </w:pPr>
      <w:r>
        <w:rPr/>
        <w:drawing>
          <wp:anchor distT="0" distB="0" distL="0" distR="0" allowOverlap="1" layoutInCell="1" locked="0" behindDoc="1" simplePos="0" relativeHeight="268211087">
            <wp:simplePos x="0" y="0"/>
            <wp:positionH relativeFrom="page">
              <wp:posOffset>10749495</wp:posOffset>
            </wp:positionH>
            <wp:positionV relativeFrom="paragraph">
              <wp:posOffset>-168224</wp:posOffset>
            </wp:positionV>
            <wp:extent cx="554715" cy="382005"/>
            <wp:effectExtent l="0" t="0" r="0" b="0"/>
            <wp:wrapNone/>
            <wp:docPr id="83" name="image48.png" descr=""/>
            <wp:cNvGraphicFramePr>
              <a:graphicFrameLocks noChangeAspect="1"/>
            </wp:cNvGraphicFramePr>
            <a:graphic>
              <a:graphicData uri="http://schemas.openxmlformats.org/drawingml/2006/picture">
                <pic:pic>
                  <pic:nvPicPr>
                    <pic:cNvPr id="84" name="image48.png"/>
                    <pic:cNvPicPr/>
                  </pic:nvPicPr>
                  <pic:blipFill>
                    <a:blip r:embed="rId78" cstate="print"/>
                    <a:stretch>
                      <a:fillRect/>
                    </a:stretch>
                  </pic:blipFill>
                  <pic:spPr>
                    <a:xfrm>
                      <a:off x="0" y="0"/>
                      <a:ext cx="554715" cy="382005"/>
                    </a:xfrm>
                    <a:prstGeom prst="rect">
                      <a:avLst/>
                    </a:prstGeom>
                  </pic:spPr>
                </pic:pic>
              </a:graphicData>
            </a:graphic>
          </wp:anchor>
        </w:drawing>
      </w:r>
      <w:bookmarkStart w:name="    3.5  评论" w:id="21"/>
      <w:bookmarkEnd w:id="21"/>
      <w:r>
        <w:rPr/>
      </w:r>
      <w:r>
        <w:rPr>
          <w:sz w:val="35"/>
        </w:rPr>
        <w:t>啤-"·'- ":,</w:t>
      </w:r>
      <w:r>
        <w:rPr>
          <w:sz w:val="8"/>
        </w:rPr>
        <w:t>心心</w:t>
      </w:r>
    </w:p>
    <w:p>
      <w:pPr>
        <w:tabs>
          <w:tab w:pos="13887" w:val="left" w:leader="none"/>
          <w:tab w:pos="16928" w:val="left" w:leader="none"/>
        </w:tabs>
        <w:spacing w:line="533" w:lineRule="exact" w:before="0"/>
        <w:ind w:left="12345" w:right="0" w:firstLine="0"/>
        <w:jc w:val="left"/>
        <w:rPr>
          <w:sz w:val="35"/>
        </w:rPr>
      </w:pPr>
      <w:r>
        <w:rPr>
          <w:w w:val="105"/>
          <w:sz w:val="35"/>
        </w:rPr>
        <w:t>第</w:t>
      </w:r>
      <w:r>
        <w:rPr>
          <w:spacing w:val="-84"/>
          <w:w w:val="105"/>
          <w:sz w:val="35"/>
        </w:rPr>
        <w:t> </w:t>
      </w:r>
      <w:r>
        <w:rPr>
          <w:rFonts w:ascii="Arial" w:eastAsia="Arial"/>
          <w:w w:val="105"/>
          <w:sz w:val="34"/>
        </w:rPr>
        <w:t>3</w:t>
      </w:r>
      <w:r>
        <w:rPr>
          <w:rFonts w:ascii="Arial" w:eastAsia="Arial"/>
          <w:spacing w:val="-13"/>
          <w:w w:val="105"/>
          <w:sz w:val="34"/>
        </w:rPr>
        <w:t> </w:t>
      </w:r>
      <w:r>
        <w:rPr>
          <w:w w:val="105"/>
          <w:sz w:val="35"/>
        </w:rPr>
        <w:t>章</w:t>
        <w:tab/>
      </w:r>
      <w:r>
        <w:rPr>
          <w:spacing w:val="2"/>
          <w:w w:val="105"/>
          <w:sz w:val="35"/>
        </w:rPr>
        <w:t>最</w:t>
      </w:r>
      <w:r>
        <w:rPr>
          <w:spacing w:val="5"/>
          <w:w w:val="105"/>
          <w:sz w:val="35"/>
        </w:rPr>
        <w:t>后</w:t>
      </w:r>
      <w:r>
        <w:rPr>
          <w:spacing w:val="12"/>
          <w:w w:val="105"/>
          <w:sz w:val="35"/>
        </w:rPr>
        <w:t>通</w:t>
      </w:r>
      <w:r>
        <w:rPr>
          <w:spacing w:val="10"/>
          <w:w w:val="105"/>
          <w:sz w:val="35"/>
        </w:rPr>
        <w:t>牒博</w:t>
      </w:r>
      <w:r>
        <w:rPr>
          <w:w w:val="105"/>
          <w:sz w:val="35"/>
        </w:rPr>
        <w:t>弈</w:t>
        <w:tab/>
      </w:r>
      <w:r>
        <w:rPr>
          <w:position w:val="-21"/>
          <w:sz w:val="35"/>
        </w:rPr>
        <w:drawing>
          <wp:inline distT="0" distB="0" distL="0" distR="0">
            <wp:extent cx="434777" cy="352044"/>
            <wp:effectExtent l="0" t="0" r="0" b="0"/>
            <wp:docPr id="85" name="image49.png" descr=""/>
            <wp:cNvGraphicFramePr>
              <a:graphicFrameLocks noChangeAspect="1"/>
            </wp:cNvGraphicFramePr>
            <a:graphic>
              <a:graphicData uri="http://schemas.openxmlformats.org/drawingml/2006/picture">
                <pic:pic>
                  <pic:nvPicPr>
                    <pic:cNvPr id="86" name="image49.png"/>
                    <pic:cNvPicPr/>
                  </pic:nvPicPr>
                  <pic:blipFill>
                    <a:blip r:embed="rId79" cstate="print"/>
                    <a:stretch>
                      <a:fillRect/>
                    </a:stretch>
                  </pic:blipFill>
                  <pic:spPr>
                    <a:xfrm>
                      <a:off x="0" y="0"/>
                      <a:ext cx="434777" cy="352044"/>
                    </a:xfrm>
                    <a:prstGeom prst="rect">
                      <a:avLst/>
                    </a:prstGeom>
                  </pic:spPr>
                </pic:pic>
              </a:graphicData>
            </a:graphic>
          </wp:inline>
        </w:drawing>
      </w:r>
      <w:r>
        <w:rPr>
          <w:position w:val="-21"/>
          <w:sz w:val="35"/>
        </w:rPr>
      </w:r>
    </w:p>
    <w:p>
      <w:pPr>
        <w:pStyle w:val="BodyText"/>
        <w:spacing w:before="12"/>
        <w:rPr>
          <w:sz w:val="60"/>
        </w:rPr>
      </w:pPr>
    </w:p>
    <w:p>
      <w:pPr>
        <w:spacing w:line="300" w:lineRule="auto" w:before="0"/>
        <w:ind w:left="2466" w:right="1375" w:firstLine="1"/>
        <w:jc w:val="both"/>
        <w:rPr>
          <w:sz w:val="47"/>
        </w:rPr>
      </w:pPr>
      <w:r>
        <w:rPr>
          <w:spacing w:val="-15"/>
          <w:w w:val="110"/>
          <w:sz w:val="47"/>
        </w:rPr>
        <w:t>者可能会拒绝一个数目虽小但仍大于 </w:t>
      </w:r>
      <w:r>
        <w:rPr>
          <w:rFonts w:ascii="Arial" w:eastAsia="Arial"/>
          <w:w w:val="110"/>
          <w:sz w:val="44"/>
        </w:rPr>
        <w:t>0</w:t>
      </w:r>
      <w:r>
        <w:rPr>
          <w:rFonts w:ascii="Arial" w:eastAsia="Arial"/>
          <w:spacing w:val="-60"/>
          <w:w w:val="110"/>
          <w:sz w:val="44"/>
        </w:rPr>
        <w:t> </w:t>
      </w:r>
      <w:r>
        <w:rPr>
          <w:spacing w:val="20"/>
          <w:w w:val="110"/>
          <w:sz w:val="47"/>
        </w:rPr>
        <w:t>的出价</w:t>
      </w:r>
      <w:r>
        <w:rPr>
          <w:spacing w:val="-89"/>
          <w:sz w:val="47"/>
        </w:rPr>
        <w:t>， </w:t>
      </w:r>
      <w:r>
        <w:rPr>
          <w:spacing w:val="-5"/>
          <w:w w:val="110"/>
          <w:sz w:val="47"/>
        </w:rPr>
        <w:t>市场上的消费者也同样会拒绝尽管存在一定的消费者剩余，但让他们觉得很不公平的价格水 平。思考下面在一个主管培训项目中的两组参与者面临的问题。其中一组从方括号中得到信息，另一组从圆括号中得到信息。</w:t>
      </w:r>
    </w:p>
    <w:p>
      <w:pPr>
        <w:pStyle w:val="BodyText"/>
        <w:spacing w:before="9"/>
        <w:rPr>
          <w:sz w:val="58"/>
        </w:rPr>
      </w:pPr>
    </w:p>
    <w:p>
      <w:pPr>
        <w:spacing w:line="300" w:lineRule="auto" w:before="0"/>
        <w:ind w:left="3520" w:right="1380" w:firstLine="1030"/>
        <w:jc w:val="both"/>
        <w:rPr>
          <w:sz w:val="47"/>
        </w:rPr>
      </w:pPr>
      <w:r>
        <w:rPr>
          <w:w w:val="105"/>
          <w:sz w:val="47"/>
        </w:rPr>
        <w:t>在一个大热天，你躺在沙滩上，饮料只携带了冰水。在过去的 一个小时里，你一直在想能够喝一瓶冰镇的而且是你最喜欢的那个 牌子的啤酒该多好呀。你的一个同伴起身要去打个电话，自愿去附 近唯一的一家卖啤酒的地方（一个度假胜地的旅馆）［一个破落的 小杂货店］帮你带一瓶啤酒。他说这啤酒可能会比较贵，所以问你 愿意出多少钱买这瓶啤酒。如果啤酒的价格等于或低于你愿意出的 价格，他就帮你买；相反如果啤酒的价格高于你愿意出的价格，他 就不买了。你很信任你的朋友，而且不可能与（旅馆酒吧的侍从）</w:t>
      </w:r>
    </w:p>
    <w:p>
      <w:pPr>
        <w:tabs>
          <w:tab w:pos="15820" w:val="left" w:leader="none"/>
        </w:tabs>
        <w:spacing w:line="621" w:lineRule="exact" w:before="0"/>
        <w:ind w:left="3264" w:right="0" w:firstLine="0"/>
        <w:jc w:val="left"/>
        <w:rPr>
          <w:rFonts w:ascii="Times New Roman" w:eastAsia="Times New Roman"/>
          <w:sz w:val="49"/>
        </w:rPr>
      </w:pPr>
      <w:r>
        <w:rPr>
          <w:spacing w:val="22"/>
          <w:w w:val="110"/>
          <w:sz w:val="47"/>
        </w:rPr>
        <w:t>［</w:t>
      </w:r>
      <w:r>
        <w:rPr>
          <w:spacing w:val="35"/>
          <w:w w:val="110"/>
          <w:sz w:val="47"/>
        </w:rPr>
        <w:t>小</w:t>
      </w:r>
      <w:r>
        <w:rPr>
          <w:spacing w:val="62"/>
          <w:w w:val="105"/>
          <w:sz w:val="47"/>
        </w:rPr>
        <w:t>店</w:t>
      </w:r>
      <w:r>
        <w:rPr>
          <w:spacing w:val="10"/>
          <w:w w:val="110"/>
          <w:sz w:val="47"/>
        </w:rPr>
        <w:t>主</w:t>
      </w:r>
      <w:r>
        <w:rPr>
          <w:rFonts w:ascii="Times New Roman" w:eastAsia="Times New Roman"/>
          <w:w w:val="110"/>
          <w:sz w:val="67"/>
        </w:rPr>
        <w:t>J</w:t>
      </w:r>
      <w:r>
        <w:rPr>
          <w:rFonts w:ascii="Times New Roman" w:eastAsia="Times New Roman"/>
          <w:spacing w:val="-31"/>
          <w:w w:val="110"/>
          <w:sz w:val="67"/>
        </w:rPr>
        <w:t> </w:t>
      </w:r>
      <w:r>
        <w:rPr>
          <w:spacing w:val="15"/>
          <w:w w:val="110"/>
          <w:sz w:val="47"/>
        </w:rPr>
        <w:t>讨</w:t>
      </w:r>
      <w:r>
        <w:rPr>
          <w:spacing w:val="15"/>
          <w:w w:val="110"/>
          <w:sz w:val="47"/>
        </w:rPr>
        <w:t>价</w:t>
      </w:r>
      <w:r>
        <w:rPr>
          <w:spacing w:val="12"/>
          <w:w w:val="110"/>
          <w:sz w:val="47"/>
        </w:rPr>
        <w:t>还</w:t>
      </w:r>
      <w:r>
        <w:rPr>
          <w:spacing w:val="5"/>
          <w:w w:val="110"/>
          <w:sz w:val="47"/>
        </w:rPr>
        <w:t>价</w:t>
      </w:r>
      <w:r>
        <w:rPr>
          <w:spacing w:val="17"/>
          <w:w w:val="110"/>
          <w:sz w:val="47"/>
        </w:rPr>
        <w:t>。</w:t>
      </w:r>
      <w:r>
        <w:rPr>
          <w:spacing w:val="25"/>
          <w:w w:val="110"/>
          <w:sz w:val="47"/>
        </w:rPr>
        <w:t>你</w:t>
      </w:r>
      <w:r>
        <w:rPr>
          <w:spacing w:val="72"/>
          <w:w w:val="110"/>
          <w:sz w:val="47"/>
        </w:rPr>
        <w:t>会</w:t>
      </w:r>
      <w:r>
        <w:rPr>
          <w:spacing w:val="56"/>
          <w:w w:val="105"/>
          <w:sz w:val="47"/>
        </w:rPr>
        <w:t>出</w:t>
      </w:r>
      <w:r>
        <w:rPr>
          <w:spacing w:val="15"/>
          <w:w w:val="110"/>
          <w:sz w:val="47"/>
        </w:rPr>
        <w:t>怎</w:t>
      </w:r>
      <w:r>
        <w:rPr>
          <w:spacing w:val="-5"/>
          <w:w w:val="110"/>
          <w:sz w:val="47"/>
        </w:rPr>
        <w:t>样</w:t>
      </w:r>
      <w:r>
        <w:rPr>
          <w:spacing w:val="25"/>
          <w:w w:val="110"/>
          <w:sz w:val="47"/>
        </w:rPr>
        <w:t>的</w:t>
      </w:r>
      <w:r>
        <w:rPr>
          <w:w w:val="110"/>
          <w:sz w:val="47"/>
        </w:rPr>
        <w:t>价格</w:t>
      </w:r>
      <w:r>
        <w:rPr>
          <w:spacing w:val="-8"/>
          <w:w w:val="110"/>
          <w:sz w:val="47"/>
        </w:rPr>
        <w:t>呢</w:t>
      </w:r>
      <w:r>
        <w:rPr>
          <w:w w:val="110"/>
          <w:sz w:val="47"/>
        </w:rPr>
        <w:t>?</w:t>
      </w:r>
      <w:r>
        <w:rPr>
          <w:spacing w:val="-94"/>
          <w:w w:val="110"/>
          <w:sz w:val="47"/>
        </w:rPr>
        <w:t> </w:t>
      </w:r>
      <w:r>
        <w:rPr>
          <w:rFonts w:ascii="Times New Roman" w:eastAsia="Times New Roman"/>
          <w:w w:val="110"/>
          <w:sz w:val="49"/>
        </w:rPr>
        <w:t>(Thaler,</w:t>
        <w:tab/>
        <w:t>1985)</w:t>
      </w:r>
    </w:p>
    <w:p>
      <w:pPr>
        <w:pStyle w:val="BodyText"/>
        <w:spacing w:before="10"/>
        <w:rPr>
          <w:rFonts w:ascii="Times New Roman"/>
          <w:sz w:val="79"/>
        </w:rPr>
      </w:pPr>
    </w:p>
    <w:p>
      <w:pPr>
        <w:spacing w:before="0"/>
        <w:ind w:left="3534" w:right="0" w:firstLine="0"/>
        <w:jc w:val="left"/>
        <w:rPr>
          <w:sz w:val="47"/>
        </w:rPr>
      </w:pPr>
      <w:r>
        <w:rPr>
          <w:w w:val="110"/>
          <w:sz w:val="47"/>
        </w:rPr>
        <w:t>注意，这里的情境是一个面对问题的人扮演价格接受者的简单的最</w:t>
      </w:r>
    </w:p>
    <w:p>
      <w:pPr>
        <w:tabs>
          <w:tab w:pos="18912" w:val="left" w:leader="none"/>
        </w:tabs>
        <w:spacing w:before="141"/>
        <w:ind w:left="2492" w:right="0" w:firstLine="0"/>
        <w:jc w:val="left"/>
        <w:rPr>
          <w:sz w:val="47"/>
        </w:rPr>
      </w:pPr>
      <w:r>
        <w:rPr>
          <w:spacing w:val="-5"/>
          <w:w w:val="105"/>
          <w:sz w:val="47"/>
        </w:rPr>
        <w:t>后</w:t>
      </w:r>
      <w:r>
        <w:rPr>
          <w:spacing w:val="5"/>
          <w:w w:val="105"/>
          <w:sz w:val="47"/>
        </w:rPr>
        <w:t>通</w:t>
      </w:r>
      <w:r>
        <w:rPr>
          <w:w w:val="105"/>
          <w:sz w:val="47"/>
        </w:rPr>
        <w:t>牒</w:t>
      </w:r>
      <w:r>
        <w:rPr>
          <w:spacing w:val="-10"/>
          <w:w w:val="105"/>
          <w:sz w:val="47"/>
        </w:rPr>
        <w:t>博</w:t>
      </w:r>
      <w:r>
        <w:rPr>
          <w:spacing w:val="15"/>
          <w:w w:val="105"/>
          <w:sz w:val="47"/>
        </w:rPr>
        <w:t>弈</w:t>
      </w:r>
      <w:r>
        <w:rPr>
          <w:spacing w:val="-3"/>
          <w:w w:val="105"/>
          <w:sz w:val="47"/>
        </w:rPr>
        <w:t>。</w:t>
      </w:r>
      <w:r>
        <w:rPr>
          <w:spacing w:val="-6"/>
          <w:w w:val="105"/>
          <w:sz w:val="47"/>
        </w:rPr>
        <w:t>一</w:t>
      </w:r>
      <w:r>
        <w:rPr>
          <w:spacing w:val="5"/>
          <w:w w:val="105"/>
          <w:sz w:val="47"/>
        </w:rPr>
        <w:t>个</w:t>
      </w:r>
      <w:r>
        <w:rPr>
          <w:w w:val="105"/>
          <w:sz w:val="47"/>
        </w:rPr>
        <w:t>旅</w:t>
      </w:r>
      <w:r>
        <w:rPr>
          <w:spacing w:val="10"/>
          <w:w w:val="105"/>
          <w:sz w:val="47"/>
        </w:rPr>
        <w:t>游</w:t>
      </w:r>
      <w:r>
        <w:rPr>
          <w:w w:val="105"/>
          <w:sz w:val="47"/>
        </w:rPr>
        <w:t>胜</w:t>
      </w:r>
      <w:r>
        <w:rPr>
          <w:spacing w:val="15"/>
          <w:w w:val="105"/>
          <w:sz w:val="47"/>
        </w:rPr>
        <w:t>地</w:t>
      </w:r>
      <w:r>
        <w:rPr>
          <w:spacing w:val="25"/>
          <w:w w:val="105"/>
          <w:sz w:val="47"/>
        </w:rPr>
        <w:t>旅</w:t>
      </w:r>
      <w:r>
        <w:rPr>
          <w:spacing w:val="17"/>
          <w:w w:val="105"/>
          <w:sz w:val="47"/>
        </w:rPr>
        <w:t>店</w:t>
      </w:r>
      <w:r>
        <w:rPr>
          <w:spacing w:val="32"/>
          <w:w w:val="105"/>
          <w:sz w:val="47"/>
        </w:rPr>
        <w:t>的</w:t>
      </w:r>
      <w:r>
        <w:rPr>
          <w:spacing w:val="10"/>
          <w:w w:val="105"/>
          <w:sz w:val="47"/>
        </w:rPr>
        <w:t>价</w:t>
      </w:r>
      <w:r>
        <w:rPr>
          <w:spacing w:val="20"/>
          <w:w w:val="105"/>
          <w:sz w:val="47"/>
        </w:rPr>
        <w:t>格</w:t>
      </w:r>
      <w:r>
        <w:rPr>
          <w:w w:val="105"/>
          <w:sz w:val="47"/>
        </w:rPr>
        <w:t>均</w:t>
      </w:r>
      <w:r>
        <w:rPr>
          <w:spacing w:val="10"/>
          <w:w w:val="105"/>
          <w:sz w:val="47"/>
        </w:rPr>
        <w:t>衡</w:t>
      </w:r>
      <w:r>
        <w:rPr>
          <w:spacing w:val="15"/>
          <w:w w:val="105"/>
          <w:sz w:val="47"/>
        </w:rPr>
        <w:t>值</w:t>
      </w:r>
      <w:r>
        <w:rPr>
          <w:w w:val="105"/>
          <w:sz w:val="47"/>
        </w:rPr>
        <w:t>是</w:t>
      </w:r>
      <w:r>
        <w:rPr>
          <w:spacing w:val="-34"/>
          <w:w w:val="105"/>
          <w:sz w:val="47"/>
        </w:rPr>
        <w:t> </w:t>
      </w:r>
      <w:r>
        <w:rPr>
          <w:rFonts w:ascii="Times New Roman" w:eastAsia="Times New Roman"/>
          <w:w w:val="105"/>
          <w:sz w:val="49"/>
        </w:rPr>
        <w:t>2.</w:t>
      </w:r>
      <w:r>
        <w:rPr>
          <w:rFonts w:ascii="Times New Roman" w:eastAsia="Times New Roman"/>
          <w:spacing w:val="77"/>
          <w:w w:val="105"/>
          <w:sz w:val="49"/>
        </w:rPr>
        <w:t> </w:t>
      </w:r>
      <w:r>
        <w:rPr>
          <w:rFonts w:ascii="Times New Roman" w:eastAsia="Times New Roman"/>
          <w:w w:val="105"/>
          <w:sz w:val="49"/>
        </w:rPr>
        <w:t>65</w:t>
      </w:r>
      <w:r>
        <w:rPr>
          <w:rFonts w:ascii="Times New Roman" w:eastAsia="Times New Roman"/>
          <w:spacing w:val="82"/>
          <w:w w:val="105"/>
          <w:sz w:val="49"/>
        </w:rPr>
        <w:t> </w:t>
      </w:r>
      <w:r>
        <w:rPr>
          <w:spacing w:val="15"/>
          <w:w w:val="105"/>
          <w:sz w:val="47"/>
        </w:rPr>
        <w:t>美</w:t>
      </w:r>
      <w:r>
        <w:rPr>
          <w:spacing w:val="21"/>
          <w:w w:val="105"/>
          <w:sz w:val="47"/>
        </w:rPr>
        <w:t>元</w:t>
      </w:r>
      <w:r>
        <w:rPr>
          <w:w w:val="105"/>
          <w:sz w:val="47"/>
        </w:rPr>
        <w:t>，</w:t>
      </w:r>
      <w:r>
        <w:rPr>
          <w:spacing w:val="-118"/>
          <w:w w:val="105"/>
          <w:sz w:val="47"/>
        </w:rPr>
        <w:t> </w:t>
      </w:r>
      <w:r>
        <w:rPr>
          <w:spacing w:val="32"/>
          <w:w w:val="105"/>
          <w:sz w:val="47"/>
        </w:rPr>
        <w:t>而</w:t>
      </w:r>
      <w:r>
        <w:rPr>
          <w:spacing w:val="25"/>
          <w:w w:val="105"/>
          <w:sz w:val="47"/>
        </w:rPr>
        <w:t>给</w:t>
      </w:r>
      <w:r>
        <w:rPr>
          <w:spacing w:val="20"/>
          <w:w w:val="105"/>
          <w:sz w:val="47"/>
        </w:rPr>
        <w:t>杂</w:t>
      </w:r>
      <w:r>
        <w:rPr>
          <w:w w:val="105"/>
          <w:sz w:val="47"/>
        </w:rPr>
        <w:t>货</w:t>
        <w:tab/>
        <w:t>叔</w:t>
      </w:r>
    </w:p>
    <w:p>
      <w:pPr>
        <w:spacing w:line="295" w:lineRule="auto" w:before="164"/>
        <w:ind w:left="2485" w:right="1420" w:firstLine="9"/>
        <w:jc w:val="both"/>
        <w:rPr>
          <w:sz w:val="47"/>
        </w:rPr>
      </w:pPr>
      <w:r>
        <w:rPr>
          <w:spacing w:val="-29"/>
          <w:w w:val="110"/>
          <w:sz w:val="47"/>
        </w:rPr>
        <w:t>店的均衡值是 </w:t>
      </w:r>
      <w:r>
        <w:rPr>
          <w:rFonts w:ascii="Arial" w:eastAsia="Arial"/>
          <w:w w:val="110"/>
          <w:sz w:val="46"/>
        </w:rPr>
        <w:t>1</w:t>
      </w:r>
      <w:r>
        <w:rPr>
          <w:rFonts w:ascii="Arial" w:eastAsia="Arial"/>
          <w:spacing w:val="-38"/>
          <w:w w:val="110"/>
          <w:sz w:val="46"/>
        </w:rPr>
        <w:t>. </w:t>
      </w:r>
      <w:r>
        <w:rPr>
          <w:rFonts w:ascii="Times New Roman" w:eastAsia="Times New Roman"/>
          <w:w w:val="110"/>
          <w:sz w:val="49"/>
        </w:rPr>
        <w:t>50</w:t>
      </w:r>
      <w:r>
        <w:rPr>
          <w:rFonts w:ascii="Times New Roman" w:eastAsia="Times New Roman"/>
          <w:spacing w:val="-67"/>
          <w:w w:val="110"/>
          <w:sz w:val="49"/>
        </w:rPr>
        <w:t> </w:t>
      </w:r>
      <w:r>
        <w:rPr>
          <w:spacing w:val="10"/>
          <w:w w:val="110"/>
          <w:sz w:val="47"/>
        </w:rPr>
        <w:t>美元。考虑到成本的不同</w:t>
      </w:r>
      <w:r>
        <w:rPr>
          <w:spacing w:val="-81"/>
          <w:sz w:val="47"/>
        </w:rPr>
        <w:t>， </w:t>
      </w:r>
      <w:r>
        <w:rPr>
          <w:rFonts w:ascii="Times New Roman" w:eastAsia="Times New Roman"/>
          <w:w w:val="110"/>
          <w:sz w:val="49"/>
        </w:rPr>
        <w:t>2.</w:t>
      </w:r>
      <w:r>
        <w:rPr>
          <w:rFonts w:ascii="Times New Roman" w:eastAsia="Times New Roman"/>
          <w:spacing w:val="-57"/>
          <w:w w:val="110"/>
          <w:sz w:val="49"/>
        </w:rPr>
        <w:t> </w:t>
      </w:r>
      <w:r>
        <w:rPr>
          <w:rFonts w:ascii="Times New Roman" w:eastAsia="Times New Roman"/>
          <w:w w:val="110"/>
          <w:sz w:val="49"/>
        </w:rPr>
        <w:t>65</w:t>
      </w:r>
      <w:r>
        <w:rPr>
          <w:rFonts w:ascii="Times New Roman" w:eastAsia="Times New Roman"/>
          <w:spacing w:val="-54"/>
          <w:w w:val="110"/>
          <w:sz w:val="49"/>
        </w:rPr>
        <w:t> </w:t>
      </w:r>
      <w:r>
        <w:rPr>
          <w:spacing w:val="5"/>
          <w:w w:val="110"/>
          <w:sz w:val="47"/>
        </w:rPr>
        <w:t>美元的要价对一个</w:t>
      </w:r>
      <w:r>
        <w:rPr>
          <w:spacing w:val="5"/>
          <w:w w:val="105"/>
          <w:sz w:val="47"/>
        </w:rPr>
        <w:t>旅游胜地的旅馆来说是相当公平的，但是对于一个破落的杂货店来说， </w:t>
      </w:r>
      <w:r>
        <w:rPr>
          <w:spacing w:val="5"/>
          <w:w w:val="110"/>
          <w:sz w:val="47"/>
        </w:rPr>
        <w:t>就是敲竹杠了。</w:t>
      </w:r>
    </w:p>
    <w:p>
      <w:pPr>
        <w:spacing w:line="297" w:lineRule="auto" w:before="67"/>
        <w:ind w:left="2482" w:right="1402" w:firstLine="1043"/>
        <w:jc w:val="both"/>
        <w:rPr>
          <w:sz w:val="47"/>
        </w:rPr>
      </w:pPr>
      <w:r>
        <w:rPr>
          <w:w w:val="105"/>
          <w:sz w:val="47"/>
        </w:rPr>
        <w:t>总之，消费者可能会不愿参与一桩对方拿走太多剩余的交易。这或 许可以解释某些市场在卖方定的正式价格水平上不能出清的现象（比如 说，“超霸杯”的球票，周六晚上在镇上最受欢迎的饭店订位，布鲁斯 新春音乐会的门票等等）。当卖者与买者保持持续的联系，市场出清价 又被认为高的出奇，为了将来的生意，卖者就有种动力把价格降到均衡 </w:t>
      </w:r>
      <w:r>
        <w:rPr>
          <w:spacing w:val="35"/>
          <w:w w:val="110"/>
          <w:sz w:val="47"/>
        </w:rPr>
        <w:t>价格以下</w:t>
      </w:r>
      <w:r>
        <w:rPr>
          <w:w w:val="110"/>
          <w:sz w:val="47"/>
        </w:rPr>
        <w:t>（</w:t>
      </w:r>
      <w:r>
        <w:rPr>
          <w:spacing w:val="5"/>
          <w:w w:val="110"/>
          <w:sz w:val="47"/>
        </w:rPr>
        <w:t>关于这个问题， 泰勒 </w:t>
      </w:r>
      <w:r>
        <w:rPr>
          <w:rFonts w:ascii="Times New Roman" w:hAnsi="Times New Roman" w:eastAsia="Times New Roman"/>
          <w:w w:val="110"/>
          <w:sz w:val="49"/>
        </w:rPr>
        <w:t>(1</w:t>
      </w:r>
      <w:r>
        <w:rPr>
          <w:rFonts w:ascii="Times New Roman" w:hAnsi="Times New Roman" w:eastAsia="Times New Roman"/>
          <w:spacing w:val="-83"/>
          <w:w w:val="110"/>
          <w:sz w:val="49"/>
        </w:rPr>
        <w:t> </w:t>
      </w:r>
      <w:r>
        <w:rPr>
          <w:rFonts w:ascii="Times New Roman" w:hAnsi="Times New Roman" w:eastAsia="Times New Roman"/>
          <w:spacing w:val="3"/>
          <w:w w:val="110"/>
          <w:sz w:val="49"/>
        </w:rPr>
        <w:t>985</w:t>
      </w:r>
      <w:r>
        <w:rPr>
          <w:rFonts w:ascii="Times New Roman" w:hAnsi="Times New Roman" w:eastAsia="Times New Roman"/>
          <w:spacing w:val="-3"/>
          <w:w w:val="110"/>
          <w:sz w:val="49"/>
        </w:rPr>
        <w:t> ) </w:t>
      </w:r>
      <w:r>
        <w:rPr>
          <w:spacing w:val="17"/>
          <w:w w:val="110"/>
          <w:sz w:val="47"/>
        </w:rPr>
        <w:t>以 及卡尼曼、尼奇和泰勒</w:t>
      </w:r>
      <w:r>
        <w:rPr>
          <w:rFonts w:ascii="Times New Roman" w:hAnsi="Times New Roman" w:eastAsia="Times New Roman"/>
          <w:spacing w:val="17"/>
          <w:w w:val="110"/>
          <w:sz w:val="49"/>
        </w:rPr>
        <w:t>(Kahneman</w:t>
      </w:r>
      <w:r>
        <w:rPr>
          <w:rFonts w:ascii="Times New Roman" w:hAnsi="Times New Roman" w:eastAsia="Times New Roman"/>
          <w:spacing w:val="65"/>
          <w:w w:val="110"/>
          <w:sz w:val="49"/>
        </w:rPr>
        <w:t>, </w:t>
      </w:r>
      <w:r>
        <w:rPr>
          <w:rFonts w:ascii="Times New Roman" w:hAnsi="Times New Roman" w:eastAsia="Times New Roman"/>
          <w:w w:val="110"/>
          <w:sz w:val="49"/>
        </w:rPr>
        <w:t>Knetsch</w:t>
      </w:r>
      <w:r>
        <w:rPr>
          <w:rFonts w:ascii="Times New Roman" w:hAnsi="Times New Roman" w:eastAsia="Times New Roman"/>
          <w:spacing w:val="86"/>
          <w:w w:val="110"/>
          <w:sz w:val="49"/>
        </w:rPr>
        <w:t> </w:t>
      </w:r>
      <w:r>
        <w:rPr>
          <w:rFonts w:ascii="Times New Roman" w:hAnsi="Times New Roman" w:eastAsia="Times New Roman"/>
          <w:w w:val="110"/>
          <w:sz w:val="49"/>
        </w:rPr>
        <w:t>and</w:t>
      </w:r>
      <w:r>
        <w:rPr>
          <w:rFonts w:ascii="Times New Roman" w:hAnsi="Times New Roman" w:eastAsia="Times New Roman"/>
          <w:spacing w:val="40"/>
          <w:w w:val="110"/>
          <w:sz w:val="49"/>
        </w:rPr>
        <w:t> </w:t>
      </w:r>
      <w:r>
        <w:rPr>
          <w:rFonts w:ascii="Times New Roman" w:hAnsi="Times New Roman" w:eastAsia="Times New Roman"/>
          <w:w w:val="110"/>
          <w:sz w:val="49"/>
        </w:rPr>
        <w:t>Thaler</w:t>
      </w:r>
      <w:r>
        <w:rPr>
          <w:rFonts w:ascii="Times New Roman" w:hAnsi="Times New Roman" w:eastAsia="Times New Roman"/>
          <w:spacing w:val="37"/>
          <w:w w:val="110"/>
          <w:sz w:val="49"/>
        </w:rPr>
        <w:t>, </w:t>
      </w:r>
      <w:r>
        <w:rPr>
          <w:rFonts w:ascii="Times New Roman" w:hAnsi="Times New Roman" w:eastAsia="Times New Roman"/>
          <w:spacing w:val="3"/>
          <w:w w:val="110"/>
          <w:sz w:val="49"/>
        </w:rPr>
        <w:t>1986a</w:t>
      </w:r>
      <w:r>
        <w:rPr>
          <w:rFonts w:ascii="Times New Roman" w:hAnsi="Times New Roman" w:eastAsia="Times New Roman"/>
          <w:spacing w:val="17"/>
          <w:w w:val="110"/>
          <w:sz w:val="49"/>
        </w:rPr>
        <w:t>) </w:t>
      </w:r>
      <w:r>
        <w:rPr>
          <w:spacing w:val="-9"/>
          <w:w w:val="110"/>
          <w:sz w:val="47"/>
        </w:rPr>
        <w:t>曾做过更详细的讨论</w:t>
      </w:r>
      <w:r>
        <w:rPr>
          <w:w w:val="110"/>
          <w:sz w:val="47"/>
        </w:rPr>
        <w:t>）。</w:t>
      </w:r>
    </w:p>
    <w:p>
      <w:pPr>
        <w:pStyle w:val="BodyText"/>
        <w:spacing w:before="8"/>
        <w:rPr>
          <w:sz w:val="75"/>
        </w:rPr>
      </w:pPr>
    </w:p>
    <w:p>
      <w:pPr>
        <w:pStyle w:val="ListParagraph"/>
        <w:numPr>
          <w:ilvl w:val="0"/>
          <w:numId w:val="6"/>
        </w:numPr>
        <w:tabs>
          <w:tab w:pos="3156" w:val="left" w:leader="none"/>
          <w:tab w:pos="4201" w:val="left" w:leader="none"/>
          <w:tab w:pos="5905" w:val="left" w:leader="none"/>
        </w:tabs>
        <w:spacing w:line="240" w:lineRule="auto" w:before="1" w:after="0"/>
        <w:ind w:left="3155" w:right="0" w:hanging="691"/>
        <w:jc w:val="left"/>
        <w:rPr>
          <w:rFonts w:ascii="Times New Roman" w:eastAsia="Times New Roman"/>
          <w:sz w:val="66"/>
        </w:rPr>
      </w:pPr>
      <w:r>
        <w:rPr>
          <w:rFonts w:ascii="Times New Roman" w:eastAsia="Times New Roman"/>
          <w:w w:val="105"/>
          <w:sz w:val="66"/>
        </w:rPr>
        <w:t>5</w:t>
        <w:tab/>
      </w:r>
      <w:r>
        <w:rPr>
          <w:w w:val="105"/>
          <w:sz w:val="69"/>
        </w:rPr>
        <w:t>评</w:t>
        <w:tab/>
        <w:t>论</w:t>
      </w:r>
    </w:p>
    <w:p>
      <w:pPr>
        <w:pStyle w:val="BodyText"/>
        <w:spacing w:before="8"/>
        <w:rPr>
          <w:sz w:val="93"/>
        </w:rPr>
      </w:pPr>
    </w:p>
    <w:p>
      <w:pPr>
        <w:spacing w:line="309" w:lineRule="auto" w:before="0"/>
        <w:ind w:left="2485" w:right="1427" w:firstLine="1027"/>
        <w:jc w:val="both"/>
        <w:rPr>
          <w:rFonts w:ascii="Times New Roman" w:eastAsia="Times New Roman"/>
          <w:sz w:val="49"/>
        </w:rPr>
      </w:pPr>
      <w:r>
        <w:rPr>
          <w:spacing w:val="10"/>
          <w:w w:val="105"/>
          <w:sz w:val="47"/>
        </w:rPr>
        <w:t>贝尔、雷法和特沃斯基 </w:t>
      </w:r>
      <w:r>
        <w:rPr>
          <w:rFonts w:ascii="Times New Roman" w:eastAsia="Times New Roman"/>
          <w:spacing w:val="-31"/>
          <w:w w:val="105"/>
          <w:sz w:val="49"/>
        </w:rPr>
        <w:t>( </w:t>
      </w:r>
      <w:r>
        <w:rPr>
          <w:rFonts w:ascii="Times New Roman" w:eastAsia="Times New Roman"/>
          <w:spacing w:val="3"/>
          <w:w w:val="105"/>
          <w:sz w:val="49"/>
        </w:rPr>
        <w:t>Bell</w:t>
      </w:r>
      <w:r>
        <w:rPr>
          <w:rFonts w:ascii="Times New Roman" w:eastAsia="Times New Roman"/>
          <w:spacing w:val="17"/>
          <w:w w:val="105"/>
          <w:sz w:val="49"/>
        </w:rPr>
        <w:t>, </w:t>
      </w:r>
      <w:r>
        <w:rPr>
          <w:rFonts w:ascii="Times New Roman" w:eastAsia="Times New Roman"/>
          <w:w w:val="105"/>
          <w:sz w:val="49"/>
        </w:rPr>
        <w:t>Raiffa</w:t>
      </w:r>
      <w:r>
        <w:rPr>
          <w:rFonts w:ascii="Times New Roman" w:eastAsia="Times New Roman"/>
          <w:spacing w:val="102"/>
          <w:w w:val="105"/>
          <w:sz w:val="49"/>
        </w:rPr>
        <w:t> </w:t>
      </w:r>
      <w:r>
        <w:rPr>
          <w:rFonts w:ascii="Times New Roman" w:eastAsia="Times New Roman"/>
          <w:w w:val="105"/>
          <w:sz w:val="49"/>
        </w:rPr>
        <w:t>and</w:t>
      </w:r>
      <w:r>
        <w:rPr>
          <w:rFonts w:ascii="Times New Roman" w:eastAsia="Times New Roman"/>
          <w:spacing w:val="83"/>
          <w:w w:val="105"/>
          <w:sz w:val="49"/>
        </w:rPr>
        <w:t> </w:t>
      </w:r>
      <w:r>
        <w:rPr>
          <w:rFonts w:ascii="Times New Roman" w:eastAsia="Times New Roman"/>
          <w:w w:val="105"/>
          <w:sz w:val="49"/>
        </w:rPr>
        <w:t>Tversky</w:t>
      </w:r>
      <w:r>
        <w:rPr>
          <w:rFonts w:ascii="Times New Roman" w:eastAsia="Times New Roman"/>
          <w:spacing w:val="60"/>
          <w:w w:val="105"/>
          <w:sz w:val="49"/>
        </w:rPr>
        <w:t>, </w:t>
      </w:r>
      <w:r>
        <w:rPr>
          <w:rFonts w:ascii="Times New Roman" w:eastAsia="Times New Roman"/>
          <w:w w:val="105"/>
          <w:sz w:val="49"/>
        </w:rPr>
        <w:t>1998</w:t>
      </w:r>
      <w:r>
        <w:rPr>
          <w:rFonts w:ascii="Times New Roman" w:eastAsia="Times New Roman"/>
          <w:spacing w:val="23"/>
          <w:w w:val="105"/>
          <w:sz w:val="49"/>
        </w:rPr>
        <w:t> )  </w:t>
      </w:r>
      <w:r>
        <w:rPr>
          <w:spacing w:val="23"/>
          <w:w w:val="105"/>
          <w:sz w:val="47"/>
        </w:rPr>
        <w:t>曾提出</w:t>
      </w:r>
      <w:r>
        <w:rPr>
          <w:spacing w:val="3"/>
          <w:w w:val="105"/>
          <w:sz w:val="47"/>
        </w:rPr>
        <w:t>在不确定条件下用以决策的三种非常有用的理论。标准化 </w:t>
      </w:r>
      <w:r>
        <w:rPr>
          <w:rFonts w:ascii="Times New Roman" w:eastAsia="Times New Roman"/>
          <w:spacing w:val="11"/>
          <w:w w:val="105"/>
          <w:sz w:val="49"/>
        </w:rPr>
        <w:t>( </w:t>
      </w:r>
      <w:r>
        <w:rPr>
          <w:rFonts w:ascii="Times New Roman" w:eastAsia="Times New Roman"/>
          <w:spacing w:val="10"/>
          <w:w w:val="105"/>
          <w:sz w:val="49"/>
        </w:rPr>
        <w:t>normative)</w:t>
      </w:r>
    </w:p>
    <w:p>
      <w:pPr>
        <w:spacing w:after="0" w:line="309" w:lineRule="auto"/>
        <w:jc w:val="both"/>
        <w:rPr>
          <w:rFonts w:ascii="Times New Roman" w:eastAsia="Times New Roman"/>
          <w:sz w:val="49"/>
        </w:rPr>
        <w:sectPr>
          <w:pgSz w:w="20760" w:h="31660"/>
          <w:pgMar w:header="0" w:footer="2416" w:top="1860" w:bottom="2540" w:left="0" w:right="860"/>
        </w:sectPr>
      </w:pPr>
    </w:p>
    <w:p>
      <w:pPr>
        <w:pStyle w:val="BodyText"/>
        <w:rPr>
          <w:rFonts w:ascii="Times New Roman"/>
          <w:sz w:val="20"/>
        </w:rPr>
      </w:pPr>
    </w:p>
    <w:p>
      <w:pPr>
        <w:pStyle w:val="BodyText"/>
        <w:rPr>
          <w:rFonts w:ascii="Times New Roman"/>
          <w:sz w:val="20"/>
        </w:rPr>
      </w:pPr>
    </w:p>
    <w:p>
      <w:pPr>
        <w:pStyle w:val="BodyText"/>
        <w:rPr>
          <w:rFonts w:ascii="Times New Roman"/>
          <w:sz w:val="24"/>
        </w:rPr>
      </w:pPr>
    </w:p>
    <w:p>
      <w:pPr>
        <w:spacing w:before="54"/>
        <w:ind w:left="4741" w:right="0" w:firstLine="0"/>
        <w:jc w:val="left"/>
        <w:rPr>
          <w:sz w:val="37"/>
        </w:rPr>
      </w:pPr>
      <w:r>
        <w:rPr/>
        <w:drawing>
          <wp:anchor distT="0" distB="0" distL="0" distR="0" allowOverlap="1" layoutInCell="1" locked="0" behindDoc="1" simplePos="0" relativeHeight="268211111">
            <wp:simplePos x="0" y="0"/>
            <wp:positionH relativeFrom="page">
              <wp:posOffset>1611675</wp:posOffset>
            </wp:positionH>
            <wp:positionV relativeFrom="paragraph">
              <wp:posOffset>-472304</wp:posOffset>
            </wp:positionV>
            <wp:extent cx="1566698" cy="891347"/>
            <wp:effectExtent l="0" t="0" r="0" b="0"/>
            <wp:wrapNone/>
            <wp:docPr id="87" name="image50.png" descr=""/>
            <wp:cNvGraphicFramePr>
              <a:graphicFrameLocks noChangeAspect="1"/>
            </wp:cNvGraphicFramePr>
            <a:graphic>
              <a:graphicData uri="http://schemas.openxmlformats.org/drawingml/2006/picture">
                <pic:pic>
                  <pic:nvPicPr>
                    <pic:cNvPr id="88" name="image50.png"/>
                    <pic:cNvPicPr/>
                  </pic:nvPicPr>
                  <pic:blipFill>
                    <a:blip r:embed="rId80" cstate="print"/>
                    <a:stretch>
                      <a:fillRect/>
                    </a:stretch>
                  </pic:blipFill>
                  <pic:spPr>
                    <a:xfrm>
                      <a:off x="0" y="0"/>
                      <a:ext cx="1566698" cy="891347"/>
                    </a:xfrm>
                    <a:prstGeom prst="rect">
                      <a:avLst/>
                    </a:prstGeom>
                  </pic:spPr>
                </pic:pic>
              </a:graphicData>
            </a:graphic>
          </wp:anchor>
        </w:drawing>
      </w:r>
      <w:r>
        <w:rPr>
          <w:w w:val="105"/>
          <w:sz w:val="37"/>
        </w:rPr>
        <w:t>赢者的诅咒</w:t>
      </w:r>
    </w:p>
    <w:p>
      <w:pPr>
        <w:pStyle w:val="BodyText"/>
        <w:rPr>
          <w:sz w:val="38"/>
        </w:rPr>
      </w:pPr>
    </w:p>
    <w:p>
      <w:pPr>
        <w:pStyle w:val="BodyText"/>
        <w:spacing w:before="11"/>
        <w:rPr>
          <w:sz w:val="28"/>
        </w:rPr>
      </w:pPr>
    </w:p>
    <w:p>
      <w:pPr>
        <w:pStyle w:val="BodyText"/>
        <w:spacing w:line="288" w:lineRule="auto"/>
        <w:ind w:left="2495" w:right="1369" w:firstLine="17"/>
        <w:jc w:val="both"/>
      </w:pPr>
      <w:r>
        <w:rPr>
          <w:spacing w:val="-1"/>
          <w:w w:val="105"/>
        </w:rPr>
        <w:t>理论告诉我们理性的经济人应该怎样行动</w:t>
      </w:r>
      <w:r>
        <w:rPr>
          <w:spacing w:val="-43"/>
          <w:w w:val="85"/>
        </w:rPr>
        <w:t>； </w:t>
      </w:r>
      <w:r>
        <w:rPr>
          <w:spacing w:val="10"/>
          <w:w w:val="105"/>
        </w:rPr>
        <w:t>描述性 </w:t>
      </w:r>
      <w:r>
        <w:rPr>
          <w:rFonts w:ascii="Times New Roman" w:eastAsia="Times New Roman"/>
          <w:spacing w:val="-23"/>
          <w:w w:val="105"/>
          <w:sz w:val="46"/>
        </w:rPr>
        <w:t>( </w:t>
      </w:r>
      <w:r>
        <w:rPr>
          <w:rFonts w:ascii="Times New Roman" w:eastAsia="Times New Roman"/>
          <w:spacing w:val="18"/>
          <w:w w:val="105"/>
          <w:sz w:val="46"/>
        </w:rPr>
        <w:t>descriptive</w:t>
      </w:r>
      <w:r>
        <w:rPr>
          <w:rFonts w:ascii="Times New Roman" w:eastAsia="Times New Roman"/>
          <w:spacing w:val="35"/>
          <w:w w:val="105"/>
          <w:sz w:val="46"/>
        </w:rPr>
        <w:t>) </w:t>
      </w:r>
      <w:r>
        <w:rPr>
          <w:spacing w:val="5"/>
          <w:w w:val="105"/>
        </w:rPr>
        <w:t>理论</w:t>
      </w:r>
      <w:r>
        <w:rPr>
          <w:spacing w:val="-7"/>
          <w:w w:val="105"/>
        </w:rPr>
        <w:t>告诉我们人们现实中是如何去做的</w:t>
      </w:r>
      <w:r>
        <w:rPr>
          <w:spacing w:val="-50"/>
          <w:w w:val="85"/>
        </w:rPr>
        <w:t>； </w:t>
      </w:r>
      <w:r>
        <w:rPr>
          <w:spacing w:val="2"/>
          <w:w w:val="105"/>
        </w:rPr>
        <w:t>经验性 </w:t>
      </w:r>
      <w:r>
        <w:rPr>
          <w:rFonts w:ascii="Times New Roman" w:eastAsia="Times New Roman"/>
          <w:spacing w:val="-23"/>
          <w:w w:val="105"/>
          <w:sz w:val="46"/>
        </w:rPr>
        <w:t>( </w:t>
      </w:r>
      <w:r>
        <w:rPr>
          <w:rFonts w:ascii="Times New Roman" w:eastAsia="Times New Roman"/>
          <w:spacing w:val="16"/>
          <w:w w:val="105"/>
          <w:sz w:val="46"/>
        </w:rPr>
        <w:t>prescript</w:t>
      </w:r>
      <w:r>
        <w:rPr>
          <w:rFonts w:ascii="Times New Roman" w:eastAsia="Times New Roman"/>
          <w:spacing w:val="-73"/>
          <w:w w:val="105"/>
          <w:sz w:val="46"/>
        </w:rPr>
        <w:t> </w:t>
      </w:r>
      <w:r>
        <w:rPr>
          <w:rFonts w:ascii="Times New Roman" w:eastAsia="Times New Roman"/>
          <w:spacing w:val="5"/>
          <w:w w:val="105"/>
          <w:sz w:val="46"/>
        </w:rPr>
        <w:t>ive</w:t>
      </w:r>
      <w:r>
        <w:rPr>
          <w:rFonts w:ascii="Times New Roman" w:eastAsia="Times New Roman"/>
          <w:spacing w:val="-10"/>
          <w:w w:val="105"/>
          <w:sz w:val="46"/>
        </w:rPr>
        <w:t> ) </w:t>
      </w:r>
      <w:r>
        <w:rPr>
          <w:spacing w:val="-3"/>
          <w:w w:val="105"/>
        </w:rPr>
        <w:t>理论则提供了当人们面对自己的认知局限或其他限制条件时该如何采取行动的建 议。对讨价还价博弈的研究表明我们也同样需要这三个方面的博弈理 论。当前存在的博弈理论是个标准化的理论。它说明了当自私和理性成为人们的共识时的最优行为的特征问题。实验研究正在开始提供必要的证据来很好地描述人们现实中的行为。但是，到目前为止，在我们的研究中，还很少有能够帮助发展说明性博弈理论的。对麦琪问题的分析就用事例说明了我们已有成果的不足。为了解决这个收益最大化的出价问题，人们必须要能够概括出接受者的接受函数。对千任意给定的出价， 接受者拒绝的可能性是多少呢？</w:t>
      </w:r>
    </w:p>
    <w:p>
      <w:pPr>
        <w:pStyle w:val="BodyText"/>
        <w:spacing w:before="40"/>
        <w:ind w:left="3559"/>
        <w:rPr>
          <w:rFonts w:ascii="Times New Roman" w:eastAsia="Times New Roman"/>
        </w:rPr>
      </w:pPr>
      <w:r>
        <w:rPr>
          <w:w w:val="105"/>
        </w:rPr>
        <w:t>在多阶段博弈中， 最优战略就更不清楚了。让我们来看一下 </w:t>
      </w:r>
      <w:r>
        <w:rPr>
          <w:rFonts w:ascii="Times New Roman" w:eastAsia="Times New Roman"/>
          <w:w w:val="105"/>
        </w:rPr>
        <w:t>NSS</w:t>
      </w:r>
    </w:p>
    <w:p>
      <w:pPr>
        <w:pStyle w:val="BodyText"/>
        <w:spacing w:line="285" w:lineRule="auto" w:before="116"/>
        <w:ind w:left="2499" w:right="1382" w:hanging="863"/>
        <w:jc w:val="both"/>
      </w:pPr>
      <w:r>
        <w:rPr>
          <w:rFonts w:ascii="Times New Roman" w:eastAsia="Times New Roman"/>
          <w:w w:val="110"/>
          <w:sz w:val="39"/>
        </w:rPr>
        <w:t>33</w:t>
      </w:r>
      <w:r>
        <w:rPr>
          <w:rFonts w:ascii="Times New Roman" w:eastAsia="Times New Roman"/>
          <w:spacing w:val="87"/>
          <w:w w:val="110"/>
          <w:sz w:val="39"/>
        </w:rPr>
        <w:t> </w:t>
      </w:r>
      <w:r>
        <w:rPr>
          <w:spacing w:val="8"/>
          <w:w w:val="110"/>
        </w:rPr>
        <w:t>的五阶段博弈</w:t>
      </w:r>
      <w:r>
        <w:rPr>
          <w:spacing w:val="-101"/>
        </w:rPr>
        <w:t>， </w:t>
      </w:r>
      <w:r>
        <w:rPr>
          <w:spacing w:val="-53"/>
          <w:w w:val="110"/>
        </w:rPr>
        <w:t>在这里 </w:t>
      </w:r>
      <w:r>
        <w:rPr>
          <w:rFonts w:ascii="Times New Roman" w:eastAsia="Times New Roman"/>
          <w:w w:val="110"/>
        </w:rPr>
        <w:t>c</w:t>
      </w:r>
      <w:r>
        <w:rPr>
          <w:rFonts w:ascii="Times New Roman" w:eastAsia="Times New Roman"/>
          <w:spacing w:val="-51"/>
          <w:w w:val="110"/>
        </w:rPr>
        <w:t> = </w:t>
      </w:r>
      <w:r>
        <w:rPr>
          <w:rFonts w:ascii="Times New Roman" w:eastAsia="Times New Roman"/>
          <w:w w:val="110"/>
        </w:rPr>
        <w:t>l</w:t>
      </w:r>
      <w:r>
        <w:rPr>
          <w:rFonts w:ascii="Times New Roman" w:eastAsia="Times New Roman"/>
          <w:spacing w:val="-97"/>
          <w:w w:val="110"/>
        </w:rPr>
        <w:t> </w:t>
      </w:r>
      <w:r>
        <w:rPr>
          <w:rFonts w:ascii="Times New Roman" w:eastAsia="Times New Roman"/>
          <w:w w:val="110"/>
        </w:rPr>
        <w:t>5</w:t>
      </w:r>
      <w:r>
        <w:rPr>
          <w:rFonts w:ascii="Times New Roman" w:eastAsia="Times New Roman"/>
          <w:spacing w:val="-87"/>
          <w:w w:val="110"/>
        </w:rPr>
        <w:t> </w:t>
      </w:r>
      <w:r>
        <w:rPr>
          <w:spacing w:val="-16"/>
          <w:w w:val="110"/>
        </w:rPr>
        <w:t>美元。在游戏的第二阶段到第五阶段 </w:t>
      </w:r>
      <w:r>
        <w:rPr>
          <w:rFonts w:ascii="Times New Roman" w:eastAsia="Times New Roman"/>
          <w:w w:val="110"/>
        </w:rPr>
        <w:t>c</w:t>
      </w:r>
      <w:r>
        <w:rPr>
          <w:rFonts w:ascii="Times New Roman" w:eastAsia="Times New Roman"/>
          <w:spacing w:val="-75"/>
          <w:w w:val="110"/>
        </w:rPr>
        <w:t> </w:t>
      </w:r>
      <w:r>
        <w:rPr>
          <w:w w:val="110"/>
        </w:rPr>
        <w:t>的</w:t>
      </w:r>
      <w:r>
        <w:rPr>
          <w:spacing w:val="-36"/>
          <w:w w:val="110"/>
        </w:rPr>
        <w:t>价值分别是 </w:t>
      </w:r>
      <w:r>
        <w:rPr>
          <w:rFonts w:ascii="Times New Roman" w:eastAsia="Times New Roman"/>
          <w:w w:val="110"/>
          <w:sz w:val="47"/>
        </w:rPr>
        <w:t>5.</w:t>
      </w:r>
      <w:r>
        <w:rPr>
          <w:rFonts w:ascii="Times New Roman" w:eastAsia="Times New Roman"/>
          <w:spacing w:val="-57"/>
          <w:w w:val="110"/>
          <w:sz w:val="47"/>
        </w:rPr>
        <w:t> </w:t>
      </w:r>
      <w:r>
        <w:rPr>
          <w:rFonts w:ascii="Times New Roman" w:eastAsia="Times New Roman"/>
          <w:spacing w:val="7"/>
          <w:w w:val="110"/>
          <w:sz w:val="47"/>
        </w:rPr>
        <w:t>10</w:t>
      </w:r>
      <w:r>
        <w:rPr>
          <w:rFonts w:ascii="Times New Roman" w:eastAsia="Times New Roman"/>
          <w:spacing w:val="-51"/>
          <w:w w:val="110"/>
          <w:sz w:val="47"/>
        </w:rPr>
        <w:t> </w:t>
      </w:r>
      <w:r>
        <w:rPr>
          <w:spacing w:val="-2"/>
          <w:w w:val="110"/>
        </w:rPr>
        <w:t>美元、</w:t>
      </w:r>
      <w:r>
        <w:rPr>
          <w:rFonts w:ascii="Arial" w:eastAsia="Arial"/>
          <w:w w:val="110"/>
          <w:sz w:val="46"/>
        </w:rPr>
        <w:t>1</w:t>
      </w:r>
      <w:r>
        <w:rPr>
          <w:rFonts w:ascii="Arial" w:eastAsia="Arial"/>
          <w:spacing w:val="-34"/>
          <w:w w:val="110"/>
          <w:sz w:val="46"/>
        </w:rPr>
        <w:t>. </w:t>
      </w:r>
      <w:r>
        <w:rPr>
          <w:rFonts w:ascii="Times New Roman" w:eastAsia="Times New Roman"/>
          <w:w w:val="110"/>
          <w:sz w:val="47"/>
        </w:rPr>
        <w:t>74</w:t>
      </w:r>
      <w:r>
        <w:rPr>
          <w:rFonts w:ascii="Times New Roman" w:eastAsia="Times New Roman"/>
          <w:spacing w:val="-28"/>
          <w:w w:val="110"/>
          <w:sz w:val="47"/>
        </w:rPr>
        <w:t> </w:t>
      </w:r>
      <w:r>
        <w:rPr>
          <w:spacing w:val="6"/>
          <w:w w:val="110"/>
        </w:rPr>
        <w:t>美元、</w:t>
      </w:r>
      <w:r>
        <w:rPr>
          <w:rFonts w:ascii="Times New Roman" w:eastAsia="Times New Roman"/>
          <w:w w:val="110"/>
          <w:sz w:val="47"/>
        </w:rPr>
        <w:t>0.</w:t>
      </w:r>
      <w:r>
        <w:rPr>
          <w:rFonts w:ascii="Times New Roman" w:eastAsia="Times New Roman"/>
          <w:spacing w:val="-49"/>
          <w:w w:val="110"/>
          <w:sz w:val="47"/>
        </w:rPr>
        <w:t> </w:t>
      </w:r>
      <w:r>
        <w:rPr>
          <w:rFonts w:ascii="Times New Roman" w:eastAsia="Times New Roman"/>
          <w:w w:val="110"/>
          <w:sz w:val="47"/>
        </w:rPr>
        <w:t>60</w:t>
      </w:r>
      <w:r>
        <w:rPr>
          <w:rFonts w:ascii="Times New Roman" w:eastAsia="Times New Roman"/>
          <w:spacing w:val="-30"/>
          <w:w w:val="110"/>
          <w:sz w:val="47"/>
        </w:rPr>
        <w:t> </w:t>
      </w:r>
      <w:r>
        <w:rPr>
          <w:spacing w:val="-36"/>
          <w:w w:val="110"/>
        </w:rPr>
        <w:t>美元和 </w:t>
      </w:r>
      <w:r>
        <w:rPr>
          <w:rFonts w:ascii="Times New Roman" w:eastAsia="Times New Roman"/>
          <w:w w:val="110"/>
          <w:sz w:val="47"/>
        </w:rPr>
        <w:t>0.</w:t>
      </w:r>
      <w:r>
        <w:rPr>
          <w:rFonts w:ascii="Times New Roman" w:eastAsia="Times New Roman"/>
          <w:spacing w:val="-42"/>
          <w:w w:val="110"/>
          <w:sz w:val="47"/>
        </w:rPr>
        <w:t> </w:t>
      </w:r>
      <w:r>
        <w:rPr>
          <w:rFonts w:ascii="Times New Roman" w:eastAsia="Times New Roman"/>
          <w:w w:val="110"/>
          <w:sz w:val="47"/>
        </w:rPr>
        <w:t>21</w:t>
      </w:r>
      <w:r>
        <w:rPr>
          <w:rFonts w:ascii="Times New Roman" w:eastAsia="Times New Roman"/>
          <w:spacing w:val="-27"/>
          <w:w w:val="110"/>
          <w:sz w:val="47"/>
        </w:rPr>
        <w:t> </w:t>
      </w:r>
      <w:r>
        <w:rPr>
          <w:spacing w:val="5"/>
          <w:w w:val="110"/>
        </w:rPr>
        <w:t>美元。那么在第</w:t>
      </w:r>
      <w:r>
        <w:rPr>
          <w:spacing w:val="5"/>
          <w:w w:val="105"/>
        </w:rPr>
        <w:t>一阶段的最优出价是多少呢？这里有两个重要的说明性博弈理论要考虑</w:t>
      </w:r>
      <w:r>
        <w:rPr>
          <w:spacing w:val="-12"/>
          <w:w w:val="110"/>
        </w:rPr>
        <w:t>的因素： </w:t>
      </w:r>
      <w:r>
        <w:rPr>
          <w:rFonts w:ascii="Arial" w:eastAsia="Arial"/>
          <w:w w:val="110"/>
          <w:sz w:val="37"/>
        </w:rPr>
        <w:t>(1</w:t>
      </w:r>
      <w:r>
        <w:rPr>
          <w:rFonts w:ascii="Arial" w:eastAsia="Arial"/>
          <w:spacing w:val="25"/>
          <w:w w:val="110"/>
          <w:sz w:val="37"/>
        </w:rPr>
        <w:t> ) </w:t>
      </w:r>
      <w:r>
        <w:rPr>
          <w:spacing w:val="23"/>
          <w:w w:val="110"/>
        </w:rPr>
        <w:t>参与人</w:t>
      </w:r>
      <w:r>
        <w:rPr>
          <w:rFonts w:ascii="Arial" w:eastAsia="Arial"/>
          <w:w w:val="110"/>
          <w:sz w:val="57"/>
        </w:rPr>
        <w:t>Il</w:t>
      </w:r>
      <w:r>
        <w:rPr>
          <w:rFonts w:ascii="Arial" w:eastAsia="Arial"/>
          <w:spacing w:val="-91"/>
          <w:w w:val="110"/>
          <w:sz w:val="57"/>
        </w:rPr>
        <w:t> </w:t>
      </w:r>
      <w:r>
        <w:rPr>
          <w:spacing w:val="-8"/>
          <w:w w:val="110"/>
        </w:rPr>
        <w:t>会认为怎样的出价是公平的? </w:t>
      </w:r>
      <w:r>
        <w:rPr>
          <w:rFonts w:ascii="Times New Roman" w:eastAsia="Times New Roman"/>
          <w:spacing w:val="-26"/>
          <w:w w:val="110"/>
          <w:sz w:val="40"/>
        </w:rPr>
        <w:t>( </w:t>
      </w:r>
      <w:r>
        <w:rPr>
          <w:rFonts w:ascii="Times New Roman" w:eastAsia="Times New Roman"/>
          <w:w w:val="110"/>
          <w:sz w:val="40"/>
        </w:rPr>
        <w:t>2</w:t>
      </w:r>
      <w:r>
        <w:rPr>
          <w:rFonts w:ascii="Times New Roman" w:eastAsia="Times New Roman"/>
          <w:spacing w:val="3"/>
          <w:w w:val="110"/>
          <w:sz w:val="40"/>
        </w:rPr>
        <w:t> ) </w:t>
      </w:r>
      <w:r>
        <w:rPr>
          <w:spacing w:val="25"/>
          <w:w w:val="110"/>
        </w:rPr>
        <w:t>参与人</w:t>
      </w:r>
      <w:r>
        <w:rPr>
          <w:rFonts w:ascii="Arial" w:eastAsia="Arial"/>
          <w:w w:val="110"/>
          <w:sz w:val="57"/>
        </w:rPr>
        <w:t>Il</w:t>
      </w:r>
      <w:r>
        <w:rPr>
          <w:rFonts w:ascii="Arial" w:eastAsia="Arial"/>
          <w:spacing w:val="-96"/>
          <w:w w:val="110"/>
          <w:sz w:val="57"/>
        </w:rPr>
        <w:t> </w:t>
      </w:r>
      <w:r>
        <w:rPr>
          <w:spacing w:val="-70"/>
          <w:w w:val="110"/>
        </w:rPr>
        <w:t>真的</w:t>
      </w:r>
      <w:r>
        <w:rPr>
          <w:w w:val="105"/>
        </w:rPr>
        <w:t>理解这个游戏吗？这两个因素都非常重要。为了能够更好地理解第二个</w:t>
      </w:r>
      <w:r>
        <w:rPr>
          <w:spacing w:val="-3"/>
          <w:w w:val="105"/>
        </w:rPr>
        <w:t>因素可能起的作用</w:t>
      </w:r>
      <w:r>
        <w:rPr>
          <w:spacing w:val="-77"/>
        </w:rPr>
        <w:t>， </w:t>
      </w:r>
      <w:r>
        <w:rPr>
          <w:spacing w:val="-15"/>
          <w:w w:val="105"/>
        </w:rPr>
        <w:t>我在康奈尔大学的一个 </w:t>
      </w:r>
      <w:r>
        <w:rPr>
          <w:rFonts w:ascii="Times New Roman" w:eastAsia="Times New Roman"/>
          <w:spacing w:val="-5"/>
          <w:w w:val="105"/>
        </w:rPr>
        <w:t>MBA</w:t>
      </w:r>
      <w:r>
        <w:rPr>
          <w:rFonts w:ascii="Times New Roman" w:eastAsia="Times New Roman"/>
          <w:spacing w:val="-26"/>
          <w:w w:val="105"/>
        </w:rPr>
        <w:t> </w:t>
      </w:r>
      <w:r>
        <w:rPr>
          <w:spacing w:val="0"/>
          <w:w w:val="105"/>
        </w:rPr>
        <w:t>班的价格与策略课程的期末考试中特意地出了一道题目。这门课程要求先前必须学过中级微观经济学，学生们也已经课堂讨论过博弈论逆向归纳和简单的最后通牒</w:t>
      </w:r>
      <w:r>
        <w:rPr>
          <w:spacing w:val="-29"/>
          <w:w w:val="105"/>
        </w:rPr>
        <w:t>博弈。这道题目 有 </w:t>
      </w:r>
      <w:r>
        <w:rPr>
          <w:rFonts w:ascii="Times New Roman" w:eastAsia="Times New Roman"/>
          <w:w w:val="105"/>
        </w:rPr>
        <w:t>8</w:t>
      </w:r>
      <w:r>
        <w:rPr>
          <w:rFonts w:ascii="Times New Roman" w:eastAsia="Times New Roman"/>
          <w:spacing w:val="1"/>
          <w:w w:val="105"/>
        </w:rPr>
        <w:t> </w:t>
      </w:r>
      <w:r>
        <w:rPr>
          <w:spacing w:val="-1"/>
          <w:w w:val="105"/>
        </w:rPr>
        <w:t>个问题</w:t>
      </w:r>
      <w:r>
        <w:rPr>
          <w:spacing w:val="-90"/>
        </w:rPr>
        <w:t>， </w:t>
      </w:r>
      <w:r>
        <w:rPr>
          <w:spacing w:val="6"/>
          <w:w w:val="105"/>
        </w:rPr>
        <w:t>学生必须回答其中的</w:t>
      </w:r>
      <w:r>
        <w:rPr>
          <w:rFonts w:ascii="Times New Roman" w:eastAsia="Times New Roman"/>
          <w:w w:val="105"/>
        </w:rPr>
        <w:t>5</w:t>
      </w:r>
      <w:r>
        <w:rPr>
          <w:rFonts w:ascii="Times New Roman" w:eastAsia="Times New Roman"/>
          <w:spacing w:val="-19"/>
          <w:w w:val="105"/>
        </w:rPr>
        <w:t> </w:t>
      </w:r>
      <w:r>
        <w:rPr>
          <w:spacing w:val="-14"/>
          <w:w w:val="105"/>
        </w:rPr>
        <w:t>个问题。这个有趣</w:t>
      </w:r>
      <w:r>
        <w:rPr>
          <w:spacing w:val="-25"/>
          <w:w w:val="105"/>
        </w:rPr>
        <w:t>的问题以对 </w:t>
      </w:r>
      <w:r>
        <w:rPr>
          <w:rFonts w:ascii="Times New Roman" w:eastAsia="Times New Roman"/>
          <w:w w:val="105"/>
        </w:rPr>
        <w:t>NSS</w:t>
      </w:r>
      <w:r>
        <w:rPr>
          <w:rFonts w:ascii="Times New Roman" w:eastAsia="Times New Roman"/>
          <w:spacing w:val="22"/>
          <w:w w:val="105"/>
        </w:rPr>
        <w:t> </w:t>
      </w:r>
      <w:r>
        <w:rPr>
          <w:spacing w:val="3"/>
          <w:w w:val="105"/>
        </w:rPr>
        <w:t>的五阶段博弈描述开始。学生被告知</w:t>
      </w:r>
      <w:r>
        <w:rPr>
          <w:spacing w:val="-76"/>
        </w:rPr>
        <w:t>， </w:t>
      </w:r>
      <w:r>
        <w:rPr>
          <w:spacing w:val="8"/>
          <w:w w:val="105"/>
        </w:rPr>
        <w:t>假设博弈双方都是理性的，都想在这场博弈中获得最大收入。然后再问他们，在第一</w:t>
      </w:r>
      <w:r>
        <w:rPr>
          <w:spacing w:val="15"/>
          <w:w w:val="110"/>
        </w:rPr>
        <w:t>阶段</w:t>
      </w:r>
      <w:r>
        <w:rPr>
          <w:spacing w:val="-91"/>
        </w:rPr>
        <w:t>， </w:t>
      </w:r>
      <w:r>
        <w:rPr>
          <w:spacing w:val="15"/>
          <w:w w:val="110"/>
        </w:rPr>
        <w:t>参与人</w:t>
      </w:r>
      <w:r>
        <w:rPr>
          <w:rFonts w:ascii="Arial" w:eastAsia="Arial"/>
          <w:w w:val="110"/>
          <w:sz w:val="57"/>
        </w:rPr>
        <w:t>1</w:t>
      </w:r>
      <w:r>
        <w:rPr>
          <w:rFonts w:ascii="Arial" w:eastAsia="Arial"/>
          <w:spacing w:val="-101"/>
          <w:w w:val="110"/>
          <w:sz w:val="57"/>
        </w:rPr>
        <w:t> </w:t>
      </w:r>
      <w:r>
        <w:rPr>
          <w:spacing w:val="-4"/>
          <w:w w:val="110"/>
        </w:rPr>
        <w:t>最低可以出什么价使参与人</w:t>
      </w:r>
      <w:r>
        <w:rPr>
          <w:rFonts w:ascii="Arial" w:eastAsia="Arial"/>
          <w:w w:val="110"/>
          <w:sz w:val="57"/>
        </w:rPr>
        <w:t>II</w:t>
      </w:r>
      <w:r>
        <w:rPr>
          <w:rFonts w:ascii="Arial" w:eastAsia="Arial"/>
          <w:spacing w:val="-69"/>
          <w:w w:val="110"/>
          <w:sz w:val="57"/>
        </w:rPr>
        <w:t> </w:t>
      </w:r>
      <w:r>
        <w:rPr>
          <w:w w:val="110"/>
        </w:rPr>
        <w:t>接受？</w:t>
      </w:r>
    </w:p>
    <w:p>
      <w:pPr>
        <w:pStyle w:val="BodyText"/>
        <w:spacing w:line="285" w:lineRule="auto" w:before="18"/>
        <w:ind w:left="2495" w:right="1389" w:firstLine="1051"/>
        <w:jc w:val="both"/>
      </w:pPr>
      <w:r>
        <w:rPr>
          <w:spacing w:val="-41"/>
          <w:w w:val="105"/>
        </w:rPr>
        <w:t>在全班 </w:t>
      </w:r>
      <w:r>
        <w:rPr>
          <w:rFonts w:ascii="Times New Roman" w:eastAsia="Times New Roman"/>
          <w:w w:val="105"/>
          <w:sz w:val="47"/>
        </w:rPr>
        <w:t>30 </w:t>
      </w:r>
      <w:r>
        <w:rPr>
          <w:spacing w:val="10"/>
          <w:w w:val="105"/>
        </w:rPr>
        <w:t>个学生中</w:t>
      </w:r>
      <w:r>
        <w:rPr>
          <w:spacing w:val="-32"/>
        </w:rPr>
        <w:t>，只 </w:t>
      </w:r>
      <w:r>
        <w:rPr>
          <w:spacing w:val="-82"/>
          <w:w w:val="105"/>
        </w:rPr>
        <w:t>有 </w:t>
      </w:r>
      <w:r>
        <w:rPr>
          <w:rFonts w:ascii="Times New Roman" w:eastAsia="Times New Roman"/>
          <w:spacing w:val="7"/>
          <w:w w:val="105"/>
          <w:sz w:val="47"/>
        </w:rPr>
        <w:t>13</w:t>
      </w:r>
      <w:r>
        <w:rPr>
          <w:rFonts w:ascii="Times New Roman" w:eastAsia="Times New Roman"/>
          <w:spacing w:val="-45"/>
          <w:w w:val="105"/>
          <w:sz w:val="47"/>
        </w:rPr>
        <w:t> </w:t>
      </w:r>
      <w:r>
        <w:rPr>
          <w:spacing w:val="2"/>
          <w:w w:val="105"/>
        </w:rPr>
        <w:t>个选择了回答这一问题</w:t>
      </w:r>
      <w:r>
        <w:rPr>
          <w:spacing w:val="-95"/>
        </w:rPr>
        <w:t>， </w:t>
      </w:r>
      <w:r>
        <w:rPr>
          <w:spacing w:val="-28"/>
          <w:w w:val="105"/>
        </w:rPr>
        <w:t>并且只有 </w:t>
      </w:r>
      <w:r>
        <w:rPr>
          <w:rFonts w:ascii="Times New Roman" w:eastAsia="Times New Roman"/>
          <w:w w:val="105"/>
          <w:sz w:val="47"/>
        </w:rPr>
        <w:t>9 </w:t>
      </w:r>
      <w:r>
        <w:rPr>
          <w:w w:val="105"/>
        </w:rPr>
        <w:t>人的答案是正确的。这就意味着班级里一半以上的学生对这个问题的答</w:t>
      </w:r>
      <w:r>
        <w:rPr>
          <w:spacing w:val="25"/>
          <w:w w:val="105"/>
        </w:rPr>
        <w:t>案不明确</w:t>
      </w:r>
      <w:r>
        <w:rPr>
          <w:spacing w:val="-94"/>
        </w:rPr>
        <w:t>， </w:t>
      </w:r>
      <w:r>
        <w:rPr>
          <w:spacing w:val="-8"/>
          <w:w w:val="105"/>
        </w:rPr>
        <w:t>而对那些认为自已 知道的学生来说</w:t>
      </w:r>
      <w:r>
        <w:rPr>
          <w:spacing w:val="-90"/>
        </w:rPr>
        <w:t>， </w:t>
      </w:r>
      <w:r>
        <w:rPr>
          <w:spacing w:val="-69"/>
          <w:w w:val="105"/>
        </w:rPr>
        <w:t>有 </w:t>
      </w:r>
      <w:r>
        <w:rPr>
          <w:rFonts w:ascii="Times New Roman" w:eastAsia="Times New Roman"/>
          <w:w w:val="105"/>
          <w:sz w:val="47"/>
        </w:rPr>
        <w:t>30</w:t>
      </w:r>
      <w:r>
        <w:rPr>
          <w:rFonts w:ascii="Times New Roman" w:eastAsia="Times New Roman"/>
          <w:spacing w:val="-52"/>
          <w:w w:val="105"/>
          <w:sz w:val="47"/>
        </w:rPr>
        <w:t> % </w:t>
      </w:r>
      <w:r>
        <w:rPr>
          <w:spacing w:val="2"/>
          <w:w w:val="105"/>
        </w:rPr>
        <w:t>是错误的。很明显，这并不是个小问题，逆向归纳并不是一个直觉上很明显的概念。</w:t>
      </w:r>
      <w:r>
        <w:rPr>
          <w:spacing w:val="7"/>
          <w:w w:val="105"/>
        </w:rPr>
        <w:t>为了看清这个问题的重要性</w:t>
      </w:r>
      <w:r>
        <w:rPr>
          <w:spacing w:val="-80"/>
        </w:rPr>
        <w:t>， </w:t>
      </w:r>
      <w:r>
        <w:rPr>
          <w:spacing w:val="-19"/>
          <w:w w:val="105"/>
        </w:rPr>
        <w:t>设想参与人 </w:t>
      </w:r>
      <w:r>
        <w:rPr>
          <w:rFonts w:ascii="Arial" w:eastAsia="Arial"/>
          <w:w w:val="105"/>
          <w:sz w:val="57"/>
        </w:rPr>
        <w:t>1 </w:t>
      </w:r>
      <w:r>
        <w:rPr>
          <w:spacing w:val="20"/>
          <w:w w:val="105"/>
        </w:rPr>
        <w:t>正在考虑向参与人</w:t>
      </w:r>
      <w:r>
        <w:rPr>
          <w:rFonts w:ascii="Arial" w:eastAsia="Arial"/>
          <w:w w:val="105"/>
          <w:sz w:val="57"/>
        </w:rPr>
        <w:t>II </w:t>
      </w:r>
      <w:r>
        <w:rPr>
          <w:spacing w:val="6"/>
          <w:w w:val="105"/>
        </w:rPr>
        <w:t>出价</w:t>
      </w:r>
    </w:p>
    <w:p>
      <w:pPr>
        <w:pStyle w:val="ListParagraph"/>
        <w:numPr>
          <w:ilvl w:val="0"/>
          <w:numId w:val="6"/>
        </w:numPr>
        <w:tabs>
          <w:tab w:pos="3017" w:val="left" w:leader="none"/>
        </w:tabs>
        <w:spacing w:line="617" w:lineRule="exact" w:before="0" w:after="0"/>
        <w:ind w:left="3016" w:right="0" w:hanging="498"/>
        <w:jc w:val="left"/>
        <w:rPr>
          <w:rFonts w:ascii="Times New Roman" w:eastAsia="Times New Roman"/>
          <w:sz w:val="47"/>
        </w:rPr>
      </w:pPr>
      <w:r>
        <w:rPr>
          <w:rFonts w:ascii="Times New Roman" w:eastAsia="Times New Roman"/>
          <w:sz w:val="47"/>
        </w:rPr>
        <w:t>00</w:t>
      </w:r>
      <w:r>
        <w:rPr>
          <w:rFonts w:ascii="Times New Roman" w:eastAsia="Times New Roman"/>
          <w:spacing w:val="41"/>
          <w:sz w:val="47"/>
        </w:rPr>
        <w:t> </w:t>
      </w:r>
      <w:r>
        <w:rPr>
          <w:spacing w:val="-22"/>
          <w:sz w:val="49"/>
        </w:rPr>
        <w:t>美元。参与人 </w:t>
      </w:r>
      <w:r>
        <w:rPr>
          <w:rFonts w:ascii="Arial" w:eastAsia="Arial"/>
          <w:sz w:val="57"/>
        </w:rPr>
        <w:t>1</w:t>
      </w:r>
      <w:r>
        <w:rPr>
          <w:rFonts w:ascii="Arial" w:eastAsia="Arial"/>
          <w:spacing w:val="-24"/>
          <w:sz w:val="57"/>
        </w:rPr>
        <w:t> </w:t>
      </w:r>
      <w:r>
        <w:rPr>
          <w:spacing w:val="7"/>
          <w:sz w:val="49"/>
        </w:rPr>
        <w:t>可能知道这已经超过参与人</w:t>
      </w:r>
      <w:r>
        <w:rPr>
          <w:rFonts w:ascii="Arial" w:eastAsia="Arial"/>
          <w:sz w:val="57"/>
        </w:rPr>
        <w:t>Il</w:t>
      </w:r>
      <w:r>
        <w:rPr>
          <w:rFonts w:ascii="Arial" w:eastAsia="Arial"/>
          <w:spacing w:val="37"/>
          <w:sz w:val="57"/>
        </w:rPr>
        <w:t> </w:t>
      </w:r>
      <w:r>
        <w:rPr>
          <w:spacing w:val="3"/>
          <w:sz w:val="49"/>
        </w:rPr>
        <w:t>想要得到的价格了，</w:t>
      </w:r>
    </w:p>
    <w:p>
      <w:pPr>
        <w:pStyle w:val="BodyText"/>
        <w:spacing w:line="280" w:lineRule="auto" w:before="82"/>
        <w:ind w:left="2497" w:right="1427" w:firstLine="2"/>
        <w:jc w:val="both"/>
      </w:pPr>
      <w:r>
        <w:rPr>
          <w:spacing w:val="15"/>
        </w:rPr>
        <w:t>如果参与人</w:t>
      </w:r>
      <w:r>
        <w:rPr>
          <w:rFonts w:ascii="Arial" w:eastAsia="Arial"/>
          <w:sz w:val="57"/>
        </w:rPr>
        <w:t>Il </w:t>
      </w:r>
      <w:r>
        <w:rPr>
          <w:spacing w:val="8"/>
        </w:rPr>
        <w:t>坚持认为他可以得到 </w:t>
      </w:r>
      <w:r>
        <w:rPr>
          <w:rFonts w:ascii="Times New Roman" w:eastAsia="Times New Roman"/>
        </w:rPr>
        <w:t>5.</w:t>
      </w:r>
      <w:r>
        <w:rPr>
          <w:rFonts w:ascii="Times New Roman" w:eastAsia="Times New Roman"/>
          <w:spacing w:val="100"/>
        </w:rPr>
        <w:t> </w:t>
      </w:r>
      <w:r>
        <w:rPr>
          <w:rFonts w:ascii="Times New Roman" w:eastAsia="Times New Roman"/>
          <w:spacing w:val="5"/>
        </w:rPr>
        <w:t>09 </w:t>
      </w:r>
      <w:r>
        <w:rPr>
          <w:spacing w:val="-8"/>
        </w:rPr>
        <w:t>美元的话， 他就可能会错误地拒绝这个出价。</w:t>
      </w:r>
    </w:p>
    <w:p>
      <w:pPr>
        <w:pStyle w:val="BodyText"/>
        <w:spacing w:before="60"/>
        <w:ind w:left="3518"/>
      </w:pPr>
      <w:r>
        <w:rPr>
          <w:w w:val="110"/>
        </w:rPr>
        <w:t>因此，如果麦琪参与的正是这种五阶段博弈的话，在给她建议之</w:t>
      </w:r>
    </w:p>
    <w:p>
      <w:pPr>
        <w:spacing w:after="0"/>
        <w:sectPr>
          <w:pgSz w:w="20760" w:h="31660"/>
          <w:pgMar w:header="0" w:footer="2531" w:top="1860" w:bottom="2680" w:left="0" w:right="860"/>
        </w:sectPr>
      </w:pPr>
    </w:p>
    <w:p>
      <w:pPr>
        <w:pStyle w:val="BodyText"/>
        <w:rPr>
          <w:sz w:val="20"/>
        </w:rPr>
      </w:pPr>
    </w:p>
    <w:p>
      <w:pPr>
        <w:pStyle w:val="BodyText"/>
        <w:rPr>
          <w:sz w:val="20"/>
        </w:rPr>
      </w:pPr>
    </w:p>
    <w:p>
      <w:pPr>
        <w:pStyle w:val="BodyText"/>
        <w:spacing w:before="8"/>
        <w:rPr>
          <w:sz w:val="18"/>
        </w:rPr>
      </w:pPr>
    </w:p>
    <w:p>
      <w:pPr>
        <w:tabs>
          <w:tab w:pos="13840" w:val="left" w:leader="none"/>
        </w:tabs>
        <w:spacing w:before="56"/>
        <w:ind w:left="12298" w:right="0" w:firstLine="0"/>
        <w:jc w:val="left"/>
        <w:rPr>
          <w:sz w:val="36"/>
        </w:rPr>
      </w:pPr>
      <w:r>
        <w:rPr/>
        <w:drawing>
          <wp:anchor distT="0" distB="0" distL="0" distR="0" allowOverlap="1" layoutInCell="1" locked="0" behindDoc="1" simplePos="0" relativeHeight="268211135">
            <wp:simplePos x="0" y="0"/>
            <wp:positionH relativeFrom="page">
              <wp:posOffset>10112321</wp:posOffset>
            </wp:positionH>
            <wp:positionV relativeFrom="paragraph">
              <wp:posOffset>-477383</wp:posOffset>
            </wp:positionV>
            <wp:extent cx="1581690" cy="891347"/>
            <wp:effectExtent l="0" t="0" r="0" b="0"/>
            <wp:wrapNone/>
            <wp:docPr id="89" name="image51.png" descr=""/>
            <wp:cNvGraphicFramePr>
              <a:graphicFrameLocks noChangeAspect="1"/>
            </wp:cNvGraphicFramePr>
            <a:graphic>
              <a:graphicData uri="http://schemas.openxmlformats.org/drawingml/2006/picture">
                <pic:pic>
                  <pic:nvPicPr>
                    <pic:cNvPr id="90" name="image51.png"/>
                    <pic:cNvPicPr/>
                  </pic:nvPicPr>
                  <pic:blipFill>
                    <a:blip r:embed="rId83" cstate="print"/>
                    <a:stretch>
                      <a:fillRect/>
                    </a:stretch>
                  </pic:blipFill>
                  <pic:spPr>
                    <a:xfrm>
                      <a:off x="0" y="0"/>
                      <a:ext cx="1581690" cy="891347"/>
                    </a:xfrm>
                    <a:prstGeom prst="rect">
                      <a:avLst/>
                    </a:prstGeom>
                  </pic:spPr>
                </pic:pic>
              </a:graphicData>
            </a:graphic>
          </wp:anchor>
        </w:drawing>
      </w:r>
      <w:r>
        <w:rPr>
          <w:w w:val="110"/>
          <w:sz w:val="35"/>
        </w:rPr>
        <w:t>第</w:t>
      </w:r>
      <w:r>
        <w:rPr>
          <w:spacing w:val="-97"/>
          <w:w w:val="110"/>
          <w:sz w:val="35"/>
        </w:rPr>
        <w:t> </w:t>
      </w:r>
      <w:r>
        <w:rPr>
          <w:rFonts w:ascii="Arial" w:eastAsia="Arial"/>
          <w:w w:val="110"/>
          <w:sz w:val="34"/>
        </w:rPr>
        <w:t>3</w:t>
      </w:r>
      <w:r>
        <w:rPr>
          <w:rFonts w:ascii="Arial" w:eastAsia="Arial"/>
          <w:spacing w:val="-35"/>
          <w:w w:val="110"/>
          <w:sz w:val="34"/>
        </w:rPr>
        <w:t> </w:t>
      </w:r>
      <w:r>
        <w:rPr>
          <w:w w:val="110"/>
          <w:sz w:val="36"/>
        </w:rPr>
        <w:t>章</w:t>
        <w:tab/>
      </w:r>
      <w:r>
        <w:rPr>
          <w:spacing w:val="5"/>
          <w:w w:val="110"/>
          <w:sz w:val="36"/>
        </w:rPr>
        <w:t>最后</w:t>
      </w:r>
      <w:r>
        <w:rPr>
          <w:w w:val="110"/>
          <w:sz w:val="36"/>
        </w:rPr>
        <w:t>通牒</w:t>
      </w:r>
      <w:r>
        <w:rPr>
          <w:spacing w:val="-22"/>
          <w:w w:val="110"/>
          <w:sz w:val="36"/>
        </w:rPr>
        <w:t>博</w:t>
      </w:r>
      <w:r>
        <w:rPr>
          <w:w w:val="110"/>
          <w:sz w:val="36"/>
        </w:rPr>
        <w:t>弈</w:t>
      </w:r>
    </w:p>
    <w:p>
      <w:pPr>
        <w:pStyle w:val="BodyText"/>
        <w:rPr>
          <w:sz w:val="38"/>
        </w:rPr>
      </w:pPr>
    </w:p>
    <w:p>
      <w:pPr>
        <w:pStyle w:val="BodyText"/>
        <w:spacing w:before="7"/>
        <w:rPr>
          <w:sz w:val="31"/>
        </w:rPr>
      </w:pPr>
    </w:p>
    <w:p>
      <w:pPr>
        <w:spacing w:line="300" w:lineRule="auto" w:before="0"/>
        <w:ind w:left="2429" w:right="1457" w:firstLine="0"/>
        <w:jc w:val="both"/>
        <w:rPr>
          <w:sz w:val="47"/>
        </w:rPr>
      </w:pPr>
      <w:r>
        <w:rPr>
          <w:w w:val="105"/>
          <w:sz w:val="47"/>
        </w:rPr>
        <w:t>前，我们可能想先知道她的对手的精明程度如何？他是否学过博弈论？ 他是不是通过加减法，而不是通过逆向归纳做出决策？更一般地说，为 了形成说明性的博弈理论，要对作为常识的理性和财富最大化的假设进 行修改。一个理性的、想要使自己的财富最大化的参与人必须认识到他 的对手可能既不理性也不追求财富最大化，因此要根据其反应适当调整</w:t>
      </w:r>
    </w:p>
    <w:p>
      <w:pPr>
        <w:tabs>
          <w:tab w:pos="4372" w:val="left" w:leader="none"/>
          <w:tab w:pos="18855" w:val="left" w:leader="none"/>
        </w:tabs>
        <w:spacing w:line="590" w:lineRule="exact" w:before="0"/>
        <w:ind w:left="2433" w:right="0" w:firstLine="0"/>
        <w:jc w:val="left"/>
        <w:rPr>
          <w:sz w:val="47"/>
        </w:rPr>
      </w:pPr>
      <w:r>
        <w:rPr>
          <w:sz w:val="47"/>
        </w:rPr>
        <w:t>策</w:t>
      </w:r>
      <w:r>
        <w:rPr>
          <w:spacing w:val="7"/>
          <w:sz w:val="47"/>
        </w:rPr>
        <w:t>略</w:t>
      </w:r>
      <w:r>
        <w:rPr>
          <w:spacing w:val="-383"/>
          <w:sz w:val="47"/>
        </w:rPr>
        <w:t>。</w:t>
      </w:r>
      <w:r>
        <w:rPr>
          <w:rFonts w:ascii="Times New Roman" w:eastAsia="Times New Roman"/>
          <w:w w:val="80"/>
          <w:sz w:val="40"/>
        </w:rPr>
        <w:t>[</w:t>
      </w:r>
      <w:r>
        <w:rPr>
          <w:rFonts w:ascii="Times New Roman" w:eastAsia="Times New Roman"/>
          <w:spacing w:val="32"/>
          <w:w w:val="80"/>
          <w:sz w:val="40"/>
        </w:rPr>
        <w:t> </w:t>
      </w:r>
      <w:r>
        <w:rPr>
          <w:rFonts w:ascii="Times New Roman" w:eastAsia="Times New Roman"/>
          <w:w w:val="80"/>
          <w:sz w:val="40"/>
        </w:rPr>
        <w:t>7]</w:t>
        <w:tab/>
      </w:r>
      <w:r>
        <w:rPr>
          <w:sz w:val="47"/>
        </w:rPr>
        <w:t>注</w:t>
      </w:r>
      <w:r>
        <w:rPr>
          <w:spacing w:val="25"/>
          <w:sz w:val="47"/>
        </w:rPr>
        <w:t>意</w:t>
      </w:r>
      <w:r>
        <w:rPr>
          <w:sz w:val="47"/>
        </w:rPr>
        <w:t>，</w:t>
      </w:r>
      <w:r>
        <w:rPr>
          <w:spacing w:val="-124"/>
          <w:sz w:val="47"/>
        </w:rPr>
        <w:t> </w:t>
      </w:r>
      <w:r>
        <w:rPr>
          <w:spacing w:val="-9"/>
          <w:sz w:val="47"/>
        </w:rPr>
        <w:t>在</w:t>
      </w:r>
      <w:r>
        <w:rPr>
          <w:spacing w:val="-7"/>
          <w:sz w:val="47"/>
        </w:rPr>
        <w:t>形</w:t>
      </w:r>
      <w:r>
        <w:rPr>
          <w:sz w:val="47"/>
        </w:rPr>
        <w:t>成说</w:t>
      </w:r>
      <w:r>
        <w:rPr>
          <w:spacing w:val="7"/>
          <w:sz w:val="47"/>
        </w:rPr>
        <w:t>明</w:t>
      </w:r>
      <w:r>
        <w:rPr>
          <w:spacing w:val="-11"/>
          <w:sz w:val="47"/>
        </w:rPr>
        <w:t>性</w:t>
      </w:r>
      <w:r>
        <w:rPr>
          <w:spacing w:val="-3"/>
          <w:sz w:val="47"/>
        </w:rPr>
        <w:t>博弈</w:t>
      </w:r>
      <w:r>
        <w:rPr>
          <w:spacing w:val="-11"/>
          <w:sz w:val="47"/>
        </w:rPr>
        <w:t>理</w:t>
      </w:r>
      <w:r>
        <w:rPr>
          <w:spacing w:val="10"/>
          <w:sz w:val="47"/>
        </w:rPr>
        <w:t>论</w:t>
      </w:r>
      <w:r>
        <w:rPr>
          <w:spacing w:val="10"/>
          <w:sz w:val="47"/>
        </w:rPr>
        <w:t>的</w:t>
      </w:r>
      <w:r>
        <w:rPr>
          <w:spacing w:val="5"/>
          <w:sz w:val="47"/>
        </w:rPr>
        <w:t>过</w:t>
      </w:r>
      <w:r>
        <w:rPr>
          <w:spacing w:val="20"/>
          <w:sz w:val="47"/>
        </w:rPr>
        <w:t>程</w:t>
      </w:r>
      <w:r>
        <w:rPr>
          <w:spacing w:val="25"/>
          <w:sz w:val="47"/>
        </w:rPr>
        <w:t>中</w:t>
      </w:r>
      <w:r>
        <w:rPr>
          <w:sz w:val="47"/>
        </w:rPr>
        <w:t>，理</w:t>
      </w:r>
      <w:r>
        <w:rPr>
          <w:spacing w:val="105"/>
          <w:sz w:val="47"/>
        </w:rPr>
        <w:t> </w:t>
      </w:r>
      <w:r>
        <w:rPr>
          <w:sz w:val="47"/>
        </w:rPr>
        <w:t>论</w:t>
      </w:r>
      <w:r>
        <w:rPr>
          <w:spacing w:val="-24"/>
          <w:sz w:val="47"/>
        </w:rPr>
        <w:t> </w:t>
      </w:r>
      <w:r>
        <w:rPr>
          <w:sz w:val="47"/>
        </w:rPr>
        <w:t>工</w:t>
      </w:r>
      <w:r>
        <w:rPr>
          <w:spacing w:val="-32"/>
          <w:sz w:val="47"/>
        </w:rPr>
        <w:t> </w:t>
      </w:r>
      <w:r>
        <w:rPr>
          <w:sz w:val="47"/>
        </w:rPr>
        <w:t>作</w:t>
      </w:r>
      <w:r>
        <w:rPr>
          <w:spacing w:val="-43"/>
          <w:sz w:val="47"/>
        </w:rPr>
        <w:t> </w:t>
      </w:r>
      <w:r>
        <w:rPr>
          <w:spacing w:val="-3"/>
          <w:sz w:val="47"/>
        </w:rPr>
        <w:t>和</w:t>
      </w:r>
      <w:r>
        <w:rPr>
          <w:spacing w:val="5"/>
          <w:sz w:val="47"/>
        </w:rPr>
        <w:t>实</w:t>
      </w:r>
      <w:r>
        <w:rPr>
          <w:spacing w:val="-14"/>
          <w:sz w:val="47"/>
        </w:rPr>
        <w:t>验</w:t>
      </w:r>
      <w:r>
        <w:rPr>
          <w:spacing w:val="-3"/>
          <w:sz w:val="47"/>
        </w:rPr>
        <w:t>工</w:t>
      </w:r>
      <w:r>
        <w:rPr>
          <w:sz w:val="47"/>
        </w:rPr>
        <w:t>作</w:t>
        <w:tab/>
        <w:t>汹</w:t>
      </w:r>
    </w:p>
    <w:p>
      <w:pPr>
        <w:spacing w:line="295" w:lineRule="auto" w:before="176"/>
        <w:ind w:left="2423" w:right="1477" w:firstLine="6"/>
        <w:jc w:val="both"/>
        <w:rPr>
          <w:sz w:val="47"/>
        </w:rPr>
      </w:pPr>
      <w:r>
        <w:rPr>
          <w:w w:val="105"/>
          <w:sz w:val="47"/>
        </w:rPr>
        <w:t>都是必不可少的。纯粹的理论并不能告诉我们对手的效用函数包含哪些 </w:t>
      </w:r>
      <w:r>
        <w:rPr>
          <w:w w:val="110"/>
          <w:sz w:val="47"/>
        </w:rPr>
        <w:t>要素，也不能告诉我们，他的理性边界在哪里。</w:t>
      </w:r>
    </w:p>
    <w:p>
      <w:pPr>
        <w:tabs>
          <w:tab w:pos="11585" w:val="left" w:leader="none"/>
          <w:tab w:pos="12508" w:val="left" w:leader="none"/>
        </w:tabs>
        <w:spacing w:line="300" w:lineRule="auto" w:before="41"/>
        <w:ind w:left="2393" w:right="1363" w:firstLine="1052"/>
        <w:jc w:val="left"/>
        <w:rPr>
          <w:sz w:val="47"/>
        </w:rPr>
      </w:pPr>
      <w:r>
        <w:rPr>
          <w:w w:val="110"/>
          <w:sz w:val="47"/>
        </w:rPr>
        <w:t>从这个研究中可以得出一个很明显的结论：公平概念在决定谈判</w:t>
      </w:r>
      <w:r>
        <w:rPr>
          <w:spacing w:val="-142"/>
          <w:w w:val="110"/>
          <w:sz w:val="47"/>
        </w:rPr>
        <w:t>结</w:t>
      </w:r>
      <w:r>
        <w:rPr>
          <w:spacing w:val="-11"/>
          <w:w w:val="110"/>
          <w:sz w:val="47"/>
        </w:rPr>
        <w:t>果</w:t>
      </w:r>
      <w:r>
        <w:rPr>
          <w:spacing w:val="15"/>
          <w:w w:val="110"/>
          <w:sz w:val="47"/>
        </w:rPr>
        <w:t>方</w:t>
      </w:r>
      <w:r>
        <w:rPr>
          <w:w w:val="110"/>
          <w:sz w:val="47"/>
        </w:rPr>
        <w:t>面</w:t>
      </w:r>
      <w:r>
        <w:rPr>
          <w:spacing w:val="30"/>
          <w:w w:val="110"/>
          <w:sz w:val="47"/>
        </w:rPr>
        <w:t>有</w:t>
      </w:r>
      <w:r>
        <w:rPr>
          <w:spacing w:val="-4"/>
          <w:w w:val="110"/>
          <w:sz w:val="47"/>
        </w:rPr>
        <w:t>重</w:t>
      </w:r>
      <w:r>
        <w:rPr>
          <w:spacing w:val="17"/>
          <w:w w:val="110"/>
          <w:sz w:val="47"/>
        </w:rPr>
        <w:t>要</w:t>
      </w:r>
      <w:r>
        <w:rPr>
          <w:spacing w:val="10"/>
          <w:w w:val="110"/>
          <w:sz w:val="47"/>
        </w:rPr>
        <w:t>影</w:t>
      </w:r>
      <w:r>
        <w:rPr>
          <w:spacing w:val="35"/>
          <w:w w:val="110"/>
          <w:sz w:val="47"/>
        </w:rPr>
        <w:t>响作</w:t>
      </w:r>
      <w:r>
        <w:rPr>
          <w:spacing w:val="20"/>
          <w:w w:val="110"/>
          <w:sz w:val="47"/>
        </w:rPr>
        <w:t>用</w:t>
      </w:r>
      <w:r>
        <w:rPr>
          <w:w w:val="110"/>
          <w:sz w:val="47"/>
        </w:rPr>
        <w:t>。</w:t>
      </w:r>
      <w:r>
        <w:rPr>
          <w:spacing w:val="25"/>
          <w:w w:val="110"/>
          <w:sz w:val="47"/>
        </w:rPr>
        <w:t>但</w:t>
      </w:r>
      <w:r>
        <w:rPr>
          <w:spacing w:val="51"/>
          <w:w w:val="110"/>
          <w:sz w:val="47"/>
        </w:rPr>
        <w:t>是</w:t>
      </w:r>
      <w:r>
        <w:rPr>
          <w:w w:val="80"/>
          <w:sz w:val="47"/>
        </w:rPr>
        <w:t>，公</w:t>
      </w:r>
      <w:r>
        <w:rPr>
          <w:spacing w:val="-65"/>
          <w:w w:val="80"/>
          <w:sz w:val="47"/>
        </w:rPr>
        <w:t> </w:t>
      </w:r>
      <w:r>
        <w:rPr>
          <w:spacing w:val="25"/>
          <w:w w:val="110"/>
          <w:sz w:val="47"/>
        </w:rPr>
        <w:t>平</w:t>
      </w:r>
      <w:r>
        <w:rPr>
          <w:spacing w:val="15"/>
          <w:w w:val="110"/>
          <w:sz w:val="47"/>
        </w:rPr>
        <w:t>概</w:t>
      </w:r>
      <w:r>
        <w:rPr>
          <w:spacing w:val="-126"/>
          <w:w w:val="110"/>
          <w:sz w:val="47"/>
        </w:rPr>
        <w:t>念</w:t>
      </w:r>
      <w:r>
        <w:rPr>
          <w:rFonts w:ascii="Times New Roman" w:hAnsi="Times New Roman" w:eastAsia="Times New Roman"/>
          <w:w w:val="80"/>
          <w:sz w:val="40"/>
        </w:rPr>
        <w:t>[</w:t>
      </w:r>
      <w:r>
        <w:rPr>
          <w:rFonts w:ascii="Times New Roman" w:hAnsi="Times New Roman" w:eastAsia="Times New Roman"/>
          <w:spacing w:val="-19"/>
          <w:w w:val="80"/>
          <w:sz w:val="40"/>
        </w:rPr>
        <w:t> </w:t>
      </w:r>
      <w:r>
        <w:rPr>
          <w:rFonts w:ascii="Times New Roman" w:hAnsi="Times New Roman" w:eastAsia="Times New Roman"/>
          <w:w w:val="80"/>
          <w:sz w:val="40"/>
        </w:rPr>
        <w:t>8]</w:t>
        <w:tab/>
      </w:r>
      <w:r>
        <w:rPr>
          <w:w w:val="80"/>
          <w:sz w:val="47"/>
        </w:rPr>
        <w:t>并</w:t>
      </w:r>
      <w:r>
        <w:rPr>
          <w:spacing w:val="-107"/>
          <w:w w:val="80"/>
          <w:sz w:val="47"/>
        </w:rPr>
        <w:t> </w:t>
      </w:r>
      <w:r>
        <w:rPr>
          <w:spacing w:val="5"/>
          <w:w w:val="110"/>
          <w:sz w:val="47"/>
        </w:rPr>
        <w:t>不</w:t>
      </w:r>
      <w:r>
        <w:rPr>
          <w:w w:val="110"/>
          <w:sz w:val="47"/>
        </w:rPr>
        <w:t>排</w:t>
      </w:r>
      <w:r>
        <w:rPr>
          <w:spacing w:val="40"/>
          <w:w w:val="110"/>
          <w:sz w:val="47"/>
        </w:rPr>
        <w:t>除</w:t>
      </w:r>
      <w:r>
        <w:rPr>
          <w:spacing w:val="10"/>
          <w:w w:val="110"/>
          <w:sz w:val="47"/>
        </w:rPr>
        <w:t>其</w:t>
      </w:r>
      <w:r>
        <w:rPr>
          <w:w w:val="110"/>
          <w:sz w:val="47"/>
        </w:rPr>
        <w:t>他</w:t>
      </w:r>
      <w:r>
        <w:rPr>
          <w:spacing w:val="25"/>
          <w:w w:val="110"/>
          <w:sz w:val="47"/>
        </w:rPr>
        <w:t>要</w:t>
      </w:r>
      <w:r>
        <w:rPr>
          <w:spacing w:val="61"/>
          <w:w w:val="110"/>
          <w:sz w:val="47"/>
        </w:rPr>
        <w:t>素</w:t>
      </w:r>
      <w:r>
        <w:rPr>
          <w:w w:val="110"/>
          <w:sz w:val="47"/>
        </w:rPr>
        <w:t>（</w:t>
      </w:r>
      <w:r>
        <w:rPr>
          <w:spacing w:val="25"/>
          <w:w w:val="110"/>
          <w:sz w:val="47"/>
        </w:rPr>
        <w:t>甚</w:t>
      </w:r>
      <w:r>
        <w:rPr>
          <w:w w:val="110"/>
          <w:sz w:val="47"/>
        </w:rPr>
        <w:t>至</w:t>
      </w:r>
      <w:r>
        <w:rPr>
          <w:spacing w:val="7"/>
          <w:w w:val="110"/>
          <w:sz w:val="47"/>
        </w:rPr>
        <w:t>说</w:t>
      </w:r>
      <w:r>
        <w:rPr>
          <w:w w:val="110"/>
          <w:sz w:val="47"/>
        </w:rPr>
        <w:t>贪</w:t>
      </w:r>
      <w:r>
        <w:rPr>
          <w:spacing w:val="-27"/>
          <w:w w:val="110"/>
          <w:sz w:val="47"/>
        </w:rPr>
        <w:t>婪</w:t>
      </w:r>
      <w:r>
        <w:rPr>
          <w:spacing w:val="15"/>
          <w:w w:val="110"/>
          <w:sz w:val="47"/>
        </w:rPr>
        <w:t>）</w:t>
      </w:r>
      <w:r>
        <w:rPr>
          <w:w w:val="110"/>
          <w:sz w:val="47"/>
        </w:rPr>
        <w:t>影响</w:t>
      </w:r>
      <w:r>
        <w:rPr>
          <w:spacing w:val="37"/>
          <w:w w:val="110"/>
          <w:sz w:val="47"/>
        </w:rPr>
        <w:t>人</w:t>
      </w:r>
      <w:r>
        <w:rPr>
          <w:w w:val="110"/>
          <w:sz w:val="47"/>
        </w:rPr>
        <w:t>们的</w:t>
      </w:r>
      <w:r>
        <w:rPr>
          <w:spacing w:val="41"/>
          <w:w w:val="110"/>
          <w:sz w:val="47"/>
        </w:rPr>
        <w:t>行</w:t>
      </w:r>
      <w:r>
        <w:rPr>
          <w:spacing w:val="11"/>
          <w:w w:val="110"/>
          <w:sz w:val="47"/>
        </w:rPr>
        <w:t>为</w:t>
      </w:r>
      <w:r>
        <w:rPr>
          <w:spacing w:val="35"/>
          <w:w w:val="110"/>
          <w:sz w:val="47"/>
        </w:rPr>
        <w:t>。</w:t>
      </w:r>
      <w:r>
        <w:rPr>
          <w:w w:val="110"/>
          <w:sz w:val="47"/>
        </w:rPr>
        <w:t>在</w:t>
      </w:r>
      <w:r>
        <w:rPr>
          <w:spacing w:val="-119"/>
          <w:w w:val="110"/>
          <w:sz w:val="47"/>
        </w:rPr>
        <w:t> </w:t>
      </w:r>
      <w:r>
        <w:rPr>
          <w:rFonts w:ascii="Times New Roman" w:hAnsi="Times New Roman" w:eastAsia="Times New Roman"/>
          <w:w w:val="110"/>
          <w:sz w:val="49"/>
        </w:rPr>
        <w:t>BSS</w:t>
      </w:r>
      <w:r>
        <w:rPr>
          <w:rFonts w:ascii="Times New Roman" w:hAnsi="Times New Roman" w:eastAsia="Times New Roman"/>
          <w:spacing w:val="-85"/>
          <w:w w:val="110"/>
          <w:sz w:val="49"/>
        </w:rPr>
        <w:t> </w:t>
      </w:r>
      <w:r>
        <w:rPr>
          <w:spacing w:val="15"/>
          <w:w w:val="110"/>
          <w:sz w:val="47"/>
        </w:rPr>
        <w:t>的</w:t>
      </w:r>
      <w:r>
        <w:rPr>
          <w:spacing w:val="-8"/>
          <w:w w:val="110"/>
          <w:sz w:val="47"/>
        </w:rPr>
        <w:t>文</w:t>
      </w:r>
      <w:r>
        <w:rPr>
          <w:spacing w:val="25"/>
          <w:w w:val="110"/>
          <w:sz w:val="47"/>
        </w:rPr>
        <w:t>章</w:t>
      </w:r>
      <w:r>
        <w:rPr>
          <w:spacing w:val="22"/>
          <w:w w:val="110"/>
          <w:sz w:val="47"/>
        </w:rPr>
        <w:t>中</w:t>
      </w:r>
      <w:r>
        <w:rPr>
          <w:w w:val="80"/>
          <w:sz w:val="47"/>
        </w:rPr>
        <w:t>，</w:t>
      </w:r>
      <w:r>
        <w:rPr>
          <w:spacing w:val="-100"/>
          <w:w w:val="80"/>
          <w:sz w:val="47"/>
        </w:rPr>
        <w:t> </w:t>
      </w:r>
      <w:r>
        <w:rPr>
          <w:spacing w:val="15"/>
          <w:w w:val="110"/>
          <w:sz w:val="47"/>
        </w:rPr>
        <w:t>他们</w:t>
      </w:r>
      <w:r>
        <w:rPr>
          <w:spacing w:val="5"/>
          <w:w w:val="110"/>
          <w:sz w:val="47"/>
        </w:rPr>
        <w:t>毫</w:t>
      </w:r>
      <w:r>
        <w:rPr>
          <w:spacing w:val="20"/>
          <w:w w:val="110"/>
          <w:sz w:val="47"/>
        </w:rPr>
        <w:t>不</w:t>
      </w:r>
      <w:r>
        <w:rPr>
          <w:spacing w:val="6"/>
          <w:w w:val="110"/>
          <w:sz w:val="47"/>
        </w:rPr>
        <w:t>掩</w:t>
      </w:r>
      <w:r>
        <w:rPr>
          <w:spacing w:val="20"/>
          <w:w w:val="110"/>
          <w:sz w:val="47"/>
        </w:rPr>
        <w:t>饰</w:t>
      </w:r>
      <w:r>
        <w:rPr>
          <w:spacing w:val="17"/>
          <w:w w:val="110"/>
          <w:sz w:val="47"/>
        </w:rPr>
        <w:t>地</w:t>
      </w:r>
      <w:r>
        <w:rPr>
          <w:spacing w:val="31"/>
          <w:w w:val="110"/>
          <w:sz w:val="47"/>
        </w:rPr>
        <w:t>将</w:t>
      </w:r>
      <w:r>
        <w:rPr>
          <w:spacing w:val="37"/>
          <w:w w:val="110"/>
          <w:sz w:val="47"/>
        </w:rPr>
        <w:t>这</w:t>
      </w:r>
      <w:r>
        <w:rPr>
          <w:w w:val="110"/>
          <w:sz w:val="47"/>
        </w:rPr>
        <w:t>个问题作为两种极端态度的对抗而提出来。有些人被认为是“公平的人"' 他们会均分一切；另一些人则被认为是“博弈人“，他们的行为就如同纯粹的经济人那样，自利而理性。我敢肯定地说，大多数人都不能恰如其分地用这两种极端行为中任一种来描述。相反地，多数人喜欢有更多的钱，愿意被公平地对待，也愿意平等地对待他人。正因为目标上是相</w:t>
      </w:r>
      <w:r>
        <w:rPr>
          <w:spacing w:val="17"/>
          <w:w w:val="110"/>
          <w:sz w:val="47"/>
        </w:rPr>
        <w:t>互</w:t>
      </w:r>
      <w:r>
        <w:rPr>
          <w:w w:val="110"/>
          <w:sz w:val="47"/>
        </w:rPr>
        <w:t>矛</w:t>
      </w:r>
      <w:r>
        <w:rPr>
          <w:spacing w:val="-22"/>
          <w:w w:val="110"/>
          <w:sz w:val="47"/>
        </w:rPr>
        <w:t>盾</w:t>
      </w:r>
      <w:r>
        <w:rPr>
          <w:spacing w:val="16"/>
          <w:w w:val="110"/>
          <w:sz w:val="47"/>
        </w:rPr>
        <w:t>的</w:t>
      </w:r>
      <w:r>
        <w:rPr>
          <w:w w:val="80"/>
          <w:sz w:val="47"/>
        </w:rPr>
        <w:t>，因</w:t>
      </w:r>
      <w:r>
        <w:rPr>
          <w:spacing w:val="22"/>
          <w:w w:val="80"/>
          <w:sz w:val="47"/>
        </w:rPr>
        <w:t> </w:t>
      </w:r>
      <w:r>
        <w:rPr>
          <w:w w:val="80"/>
          <w:sz w:val="47"/>
        </w:rPr>
        <w:t>此</w:t>
      </w:r>
      <w:r>
        <w:rPr>
          <w:spacing w:val="-100"/>
          <w:w w:val="80"/>
          <w:sz w:val="47"/>
        </w:rPr>
        <w:t> </w:t>
      </w:r>
      <w:r>
        <w:rPr>
          <w:w w:val="110"/>
          <w:sz w:val="47"/>
        </w:rPr>
        <w:t>人</w:t>
      </w:r>
      <w:r>
        <w:rPr>
          <w:spacing w:val="10"/>
          <w:w w:val="110"/>
          <w:sz w:val="47"/>
        </w:rPr>
        <w:t>们</w:t>
      </w:r>
      <w:r>
        <w:rPr>
          <w:spacing w:val="-13"/>
          <w:w w:val="110"/>
          <w:sz w:val="47"/>
        </w:rPr>
        <w:t>在</w:t>
      </w:r>
      <w:r>
        <w:rPr>
          <w:spacing w:val="10"/>
          <w:w w:val="110"/>
          <w:sz w:val="47"/>
        </w:rPr>
        <w:t>二</w:t>
      </w:r>
      <w:r>
        <w:rPr>
          <w:spacing w:val="-6"/>
          <w:w w:val="110"/>
          <w:sz w:val="47"/>
        </w:rPr>
        <w:t>者</w:t>
      </w:r>
      <w:r>
        <w:rPr>
          <w:spacing w:val="-28"/>
          <w:w w:val="110"/>
          <w:sz w:val="47"/>
        </w:rPr>
        <w:t>之</w:t>
      </w:r>
      <w:r>
        <w:rPr>
          <w:spacing w:val="20"/>
          <w:w w:val="110"/>
          <w:sz w:val="47"/>
        </w:rPr>
        <w:t>间</w:t>
      </w:r>
      <w:r>
        <w:rPr>
          <w:spacing w:val="-10"/>
          <w:w w:val="110"/>
          <w:sz w:val="47"/>
        </w:rPr>
        <w:t>权</w:t>
      </w:r>
      <w:r>
        <w:rPr>
          <w:spacing w:val="17"/>
          <w:w w:val="110"/>
          <w:sz w:val="47"/>
        </w:rPr>
        <w:t>衡</w:t>
      </w:r>
      <w:r>
        <w:rPr>
          <w:spacing w:val="-388"/>
          <w:w w:val="110"/>
          <w:sz w:val="47"/>
        </w:rPr>
        <w:t>。</w:t>
      </w:r>
      <w:r>
        <w:rPr>
          <w:rFonts w:ascii="Times New Roman" w:hAnsi="Times New Roman" w:eastAsia="Times New Roman"/>
          <w:w w:val="80"/>
          <w:sz w:val="40"/>
        </w:rPr>
        <w:t>[</w:t>
      </w:r>
      <w:r>
        <w:rPr>
          <w:rFonts w:ascii="Times New Roman" w:hAnsi="Times New Roman" w:eastAsia="Times New Roman"/>
          <w:spacing w:val="12"/>
          <w:w w:val="80"/>
          <w:sz w:val="40"/>
        </w:rPr>
        <w:t> </w:t>
      </w:r>
      <w:r>
        <w:rPr>
          <w:rFonts w:ascii="Times New Roman" w:hAnsi="Times New Roman" w:eastAsia="Times New Roman"/>
          <w:w w:val="80"/>
          <w:sz w:val="40"/>
        </w:rPr>
        <w:t>9]</w:t>
        <w:tab/>
      </w:r>
      <w:r>
        <w:rPr>
          <w:spacing w:val="10"/>
          <w:w w:val="110"/>
          <w:sz w:val="47"/>
        </w:rPr>
        <w:t>看</w:t>
      </w:r>
      <w:r>
        <w:rPr>
          <w:w w:val="110"/>
          <w:sz w:val="47"/>
        </w:rPr>
        <w:t>起</w:t>
      </w:r>
      <w:r>
        <w:rPr>
          <w:spacing w:val="31"/>
          <w:w w:val="110"/>
          <w:sz w:val="47"/>
        </w:rPr>
        <w:t>来</w:t>
      </w:r>
      <w:r>
        <w:rPr>
          <w:w w:val="80"/>
          <w:sz w:val="47"/>
        </w:rPr>
        <w:t>，行</w:t>
      </w:r>
      <w:r>
        <w:rPr>
          <w:spacing w:val="-13"/>
          <w:w w:val="80"/>
          <w:sz w:val="47"/>
        </w:rPr>
        <w:t> </w:t>
      </w:r>
      <w:r>
        <w:rPr>
          <w:spacing w:val="11"/>
          <w:w w:val="110"/>
          <w:sz w:val="47"/>
        </w:rPr>
        <w:t>为</w:t>
      </w:r>
      <w:r>
        <w:rPr>
          <w:spacing w:val="27"/>
          <w:w w:val="110"/>
          <w:sz w:val="47"/>
        </w:rPr>
        <w:t>还</w:t>
      </w:r>
      <w:r>
        <w:rPr>
          <w:w w:val="110"/>
          <w:sz w:val="47"/>
        </w:rPr>
        <w:t>在</w:t>
      </w:r>
      <w:r>
        <w:rPr>
          <w:spacing w:val="2"/>
          <w:w w:val="110"/>
          <w:sz w:val="47"/>
        </w:rPr>
        <w:t>很</w:t>
      </w:r>
      <w:r>
        <w:rPr>
          <w:spacing w:val="10"/>
          <w:w w:val="110"/>
          <w:sz w:val="47"/>
        </w:rPr>
        <w:t>大</w:t>
      </w:r>
      <w:r>
        <w:rPr>
          <w:spacing w:val="20"/>
          <w:w w:val="110"/>
          <w:sz w:val="47"/>
        </w:rPr>
        <w:t>程</w:t>
      </w:r>
      <w:r>
        <w:rPr>
          <w:spacing w:val="12"/>
          <w:w w:val="110"/>
          <w:sz w:val="47"/>
        </w:rPr>
        <w:t>度</w:t>
      </w:r>
      <w:r>
        <w:rPr>
          <w:w w:val="110"/>
          <w:sz w:val="47"/>
        </w:rPr>
        <w:t>上取决于情境和其他细微的环境特征。在有些实验中，大多的分配者选择均分；而在另一些实验中，多数人选择博弈论的分配法式。未来的研究应该着眼于产生各种行为的因素，而不是试图去证明一种类型的行为或其他占主导地位行为的产生。</w:t>
      </w:r>
    </w:p>
    <w:p>
      <w:pPr>
        <w:spacing w:line="300" w:lineRule="auto" w:before="40"/>
        <w:ind w:left="2364" w:right="1512" w:firstLine="1048"/>
        <w:jc w:val="both"/>
        <w:rPr>
          <w:sz w:val="47"/>
        </w:rPr>
      </w:pPr>
      <w:r>
        <w:rPr>
          <w:w w:val="105"/>
          <w:sz w:val="47"/>
        </w:rPr>
        <w:t>就像用“公平先生”和“博弈人”概括的实验参与者的行为特征过 于简单化一样，区分任何“硬”和“软”的纬度也是过于简单化了。在 经济学家当中，存在一个倾向，经济学家们倾向于认为自己及其模型中 的经济人都是“硬心肠”的，头脑冷静、不讲情面、斤斤计较（尽管他 们也同样具有脑袋、鼻子和其他的外部特征）。经济人经常被认为是关 心财富甚于关心公平和公正。相反，很多经济学家认为其他的社会学家</w:t>
      </w:r>
    </w:p>
    <w:p>
      <w:pPr>
        <w:tabs>
          <w:tab w:pos="18800" w:val="left" w:leader="none"/>
        </w:tabs>
        <w:spacing w:before="1"/>
        <w:ind w:left="2157" w:right="0" w:firstLine="0"/>
        <w:jc w:val="left"/>
        <w:rPr>
          <w:rFonts w:ascii="Times New Roman" w:hAnsi="Times New Roman" w:eastAsia="Times New Roman"/>
          <w:sz w:val="40"/>
        </w:rPr>
      </w:pPr>
      <w:r>
        <w:rPr>
          <w:w w:val="105"/>
          <w:sz w:val="47"/>
        </w:rPr>
        <w:t>（</w:t>
      </w:r>
      <w:r>
        <w:rPr>
          <w:spacing w:val="-45"/>
          <w:w w:val="105"/>
          <w:sz w:val="47"/>
        </w:rPr>
        <w:t>和</w:t>
      </w:r>
      <w:r>
        <w:rPr>
          <w:spacing w:val="-9"/>
          <w:w w:val="105"/>
          <w:sz w:val="47"/>
        </w:rPr>
        <w:t>他</w:t>
      </w:r>
      <w:r>
        <w:rPr>
          <w:spacing w:val="-7"/>
          <w:w w:val="105"/>
          <w:sz w:val="47"/>
        </w:rPr>
        <w:t>们</w:t>
      </w:r>
      <w:r>
        <w:rPr>
          <w:spacing w:val="10"/>
          <w:w w:val="105"/>
          <w:sz w:val="47"/>
        </w:rPr>
        <w:t>模</w:t>
      </w:r>
      <w:r>
        <w:rPr>
          <w:spacing w:val="-13"/>
          <w:w w:val="105"/>
          <w:sz w:val="47"/>
        </w:rPr>
        <w:t>型</w:t>
      </w:r>
      <w:r>
        <w:rPr>
          <w:spacing w:val="-12"/>
          <w:w w:val="105"/>
          <w:sz w:val="47"/>
        </w:rPr>
        <w:t>中</w:t>
      </w:r>
      <w:r>
        <w:rPr>
          <w:spacing w:val="-18"/>
          <w:w w:val="105"/>
          <w:sz w:val="47"/>
        </w:rPr>
        <w:t>的</w:t>
      </w:r>
      <w:r>
        <w:rPr>
          <w:spacing w:val="-26"/>
          <w:w w:val="105"/>
          <w:sz w:val="47"/>
        </w:rPr>
        <w:t>人</w:t>
      </w:r>
      <w:r>
        <w:rPr>
          <w:spacing w:val="7"/>
          <w:w w:val="105"/>
          <w:sz w:val="47"/>
        </w:rPr>
        <w:t>）</w:t>
      </w:r>
      <w:r>
        <w:rPr>
          <w:spacing w:val="-6"/>
          <w:w w:val="105"/>
          <w:sz w:val="47"/>
        </w:rPr>
        <w:t>都</w:t>
      </w:r>
      <w:r>
        <w:rPr>
          <w:spacing w:val="2"/>
          <w:w w:val="105"/>
          <w:sz w:val="47"/>
        </w:rPr>
        <w:t>是</w:t>
      </w:r>
      <w:r>
        <w:rPr>
          <w:spacing w:val="-16"/>
          <w:w w:val="105"/>
          <w:sz w:val="47"/>
        </w:rPr>
        <w:t>“</w:t>
      </w:r>
      <w:r>
        <w:rPr>
          <w:spacing w:val="-11"/>
          <w:w w:val="105"/>
          <w:sz w:val="47"/>
        </w:rPr>
        <w:t>老</w:t>
      </w:r>
      <w:r>
        <w:rPr>
          <w:spacing w:val="-16"/>
          <w:w w:val="105"/>
          <w:sz w:val="47"/>
        </w:rPr>
        <w:t>好</w:t>
      </w:r>
      <w:r>
        <w:rPr>
          <w:w w:val="105"/>
          <w:sz w:val="47"/>
        </w:rPr>
        <w:t>先</w:t>
      </w:r>
      <w:r>
        <w:rPr>
          <w:spacing w:val="-3"/>
          <w:w w:val="105"/>
          <w:sz w:val="47"/>
        </w:rPr>
        <w:t>生</w:t>
      </w:r>
      <w:r>
        <w:rPr>
          <w:w w:val="85"/>
          <w:sz w:val="47"/>
        </w:rPr>
        <w:t>”。</w:t>
      </w:r>
      <w:r>
        <w:rPr>
          <w:spacing w:val="68"/>
          <w:w w:val="85"/>
          <w:sz w:val="47"/>
        </w:rPr>
        <w:t> </w:t>
      </w:r>
      <w:r>
        <w:rPr>
          <w:spacing w:val="5"/>
          <w:w w:val="105"/>
          <w:sz w:val="47"/>
        </w:rPr>
        <w:t>对</w:t>
      </w:r>
      <w:r>
        <w:rPr>
          <w:spacing w:val="-14"/>
          <w:w w:val="105"/>
          <w:sz w:val="47"/>
        </w:rPr>
        <w:t>于</w:t>
      </w:r>
      <w:r>
        <w:rPr>
          <w:w w:val="105"/>
          <w:sz w:val="47"/>
        </w:rPr>
        <w:t>最</w:t>
      </w:r>
      <w:r>
        <w:rPr>
          <w:spacing w:val="10"/>
          <w:w w:val="105"/>
          <w:sz w:val="47"/>
        </w:rPr>
        <w:t>后</w:t>
      </w:r>
      <w:r>
        <w:rPr>
          <w:spacing w:val="-7"/>
          <w:w w:val="105"/>
          <w:sz w:val="47"/>
        </w:rPr>
        <w:t>通</w:t>
      </w:r>
      <w:r>
        <w:rPr>
          <w:w w:val="105"/>
          <w:sz w:val="47"/>
        </w:rPr>
        <w:t>牒博</w:t>
      </w:r>
      <w:r>
        <w:rPr>
          <w:spacing w:val="6"/>
          <w:w w:val="105"/>
          <w:sz w:val="47"/>
        </w:rPr>
        <w:t>弈</w:t>
      </w:r>
      <w:r>
        <w:rPr>
          <w:w w:val="105"/>
          <w:sz w:val="47"/>
        </w:rPr>
        <w:t>的研</w:t>
      </w:r>
      <w:r>
        <w:rPr>
          <w:spacing w:val="5"/>
          <w:w w:val="105"/>
          <w:sz w:val="47"/>
        </w:rPr>
        <w:t>究</w:t>
      </w:r>
      <w:r>
        <w:rPr>
          <w:spacing w:val="5"/>
          <w:w w:val="105"/>
          <w:sz w:val="47"/>
        </w:rPr>
        <w:t>掩</w:t>
      </w:r>
      <w:r>
        <w:rPr>
          <w:w w:val="105"/>
          <w:sz w:val="47"/>
        </w:rPr>
        <w:t>饰</w:t>
        <w:tab/>
      </w:r>
      <w:r>
        <w:rPr>
          <w:rFonts w:ascii="Times New Roman" w:hAnsi="Times New Roman" w:eastAsia="Times New Roman"/>
          <w:w w:val="105"/>
          <w:sz w:val="40"/>
        </w:rPr>
        <w:t>35</w:t>
      </w:r>
    </w:p>
    <w:p>
      <w:pPr>
        <w:spacing w:before="75"/>
        <w:ind w:left="2370" w:right="0" w:firstLine="0"/>
        <w:jc w:val="left"/>
        <w:rPr>
          <w:sz w:val="56"/>
        </w:rPr>
      </w:pPr>
      <w:r>
        <w:rPr>
          <w:w w:val="110"/>
          <w:sz w:val="47"/>
        </w:rPr>
        <w:t>了这些简单的特征。即使消除被拒绝的风险，分 配者们仍然有选择</w:t>
      </w:r>
      <w:r>
        <w:rPr>
          <w:rFonts w:ascii="Times New Roman" w:hAnsi="Times New Roman" w:eastAsia="Times New Roman"/>
          <w:w w:val="110"/>
          <w:sz w:val="48"/>
        </w:rPr>
        <w:t>50</w:t>
      </w:r>
      <w:r>
        <w:rPr>
          <w:w w:val="110"/>
          <w:sz w:val="56"/>
        </w:rPr>
        <w:t>—</w:t>
      </w:r>
    </w:p>
    <w:p>
      <w:pPr>
        <w:spacing w:line="292" w:lineRule="auto" w:before="115"/>
        <w:ind w:left="2354" w:right="1572" w:firstLine="18"/>
        <w:jc w:val="both"/>
        <w:rPr>
          <w:sz w:val="47"/>
        </w:rPr>
      </w:pPr>
      <w:r>
        <w:rPr>
          <w:rFonts w:ascii="Times New Roman" w:hAnsi="Times New Roman" w:eastAsia="Times New Roman"/>
          <w:sz w:val="48"/>
        </w:rPr>
        <w:t>50</w:t>
      </w:r>
      <w:r>
        <w:rPr>
          <w:rFonts w:ascii="Times New Roman" w:hAnsi="Times New Roman" w:eastAsia="Times New Roman"/>
          <w:spacing w:val="101"/>
          <w:sz w:val="48"/>
        </w:rPr>
        <w:t> </w:t>
      </w:r>
      <w:r>
        <w:rPr>
          <w:spacing w:val="25"/>
          <w:sz w:val="47"/>
        </w:rPr>
        <w:t>分配方案的“老好先生</w:t>
      </w:r>
      <w:r>
        <w:rPr>
          <w:spacing w:val="47"/>
          <w:w w:val="85"/>
          <w:sz w:val="47"/>
        </w:rPr>
        <w:t>”  的 </w:t>
      </w:r>
      <w:r>
        <w:rPr>
          <w:spacing w:val="20"/>
          <w:sz w:val="47"/>
        </w:rPr>
        <w:t>趋势。然而， 与经济学模型不一致的是，接受者相当强硬。事实上，他们会说“拿上你的铀铢小币，离我       远点”。</w:t>
      </w:r>
    </w:p>
    <w:p>
      <w:pPr>
        <w:spacing w:after="0" w:line="292" w:lineRule="auto"/>
        <w:jc w:val="both"/>
        <w:rPr>
          <w:sz w:val="47"/>
        </w:rPr>
        <w:sectPr>
          <w:footerReference w:type="default" r:id="rId81"/>
          <w:footerReference w:type="even" r:id="rId82"/>
          <w:pgSz w:w="20760" w:h="31660"/>
          <w:pgMar w:footer="2339" w:header="0" w:top="1900" w:bottom="2520" w:left="0" w:right="860"/>
          <w:pgNumType w:start="31"/>
        </w:sectPr>
      </w:pPr>
    </w:p>
    <w:p>
      <w:pPr>
        <w:pStyle w:val="BodyText"/>
        <w:rPr>
          <w:sz w:val="20"/>
        </w:rPr>
      </w:pPr>
    </w:p>
    <w:p>
      <w:pPr>
        <w:pStyle w:val="BodyText"/>
        <w:rPr>
          <w:sz w:val="20"/>
        </w:rPr>
      </w:pPr>
    </w:p>
    <w:p>
      <w:pPr>
        <w:pStyle w:val="BodyText"/>
        <w:spacing w:before="10"/>
        <w:rPr>
          <w:sz w:val="16"/>
        </w:rPr>
      </w:pPr>
    </w:p>
    <w:p>
      <w:pPr>
        <w:spacing w:before="54"/>
        <w:ind w:left="5278" w:right="0" w:firstLine="0"/>
        <w:jc w:val="left"/>
        <w:rPr>
          <w:sz w:val="37"/>
        </w:rPr>
      </w:pPr>
      <w:r>
        <w:rPr/>
        <w:pict>
          <v:group style="position:absolute;margin-left:135.166977pt;margin-top:-36.009289pt;width:120.55pt;height:68.45pt;mso-position-horizontal-relative:page;mso-position-vertical-relative:paragraph;z-index:2344" coordorigin="2703,-720" coordsize="2411,1369">
            <v:shape style="position:absolute;left:2703;top:-721;width:2114;height:1369" type="#_x0000_t75" stroked="false">
              <v:imagedata r:id="rId84" o:title=""/>
            </v:shape>
            <v:shape style="position:absolute;left:2703;top:-721;width:2411;height:1369" type="#_x0000_t202" filled="false" stroked="false">
              <v:textbox inset="0,0,0,0">
                <w:txbxContent>
                  <w:p>
                    <w:pPr>
                      <w:spacing w:line="240" w:lineRule="auto" w:before="0"/>
                      <w:rPr>
                        <w:sz w:val="20"/>
                      </w:rPr>
                    </w:pPr>
                  </w:p>
                  <w:p>
                    <w:pPr>
                      <w:spacing w:line="240" w:lineRule="auto" w:before="1"/>
                      <w:rPr>
                        <w:sz w:val="16"/>
                      </w:rPr>
                    </w:pPr>
                  </w:p>
                  <w:p>
                    <w:pPr>
                      <w:spacing w:before="0"/>
                      <w:ind w:left="0" w:right="0" w:firstLine="0"/>
                      <w:jc w:val="right"/>
                      <w:rPr>
                        <w:sz w:val="21"/>
                      </w:rPr>
                    </w:pPr>
                    <w:r>
                      <w:rPr>
                        <w:w w:val="65"/>
                        <w:sz w:val="21"/>
                      </w:rPr>
                      <w:t>，心，</w:t>
                    </w:r>
                  </w:p>
                  <w:p>
                    <w:pPr>
                      <w:spacing w:before="43"/>
                      <w:ind w:left="0" w:right="-173" w:firstLine="0"/>
                      <w:jc w:val="right"/>
                      <w:rPr>
                        <w:sz w:val="37"/>
                      </w:rPr>
                    </w:pPr>
                    <w:r>
                      <w:rPr>
                        <w:w w:val="103"/>
                        <w:sz w:val="37"/>
                      </w:rPr>
                      <w:t>赢</w:t>
                    </w:r>
                  </w:p>
                </w:txbxContent>
              </v:textbox>
              <w10:wrap type="none"/>
            </v:shape>
            <w10:wrap type="none"/>
          </v:group>
        </w:pict>
      </w:r>
      <w:r>
        <w:rPr>
          <w:w w:val="105"/>
          <w:sz w:val="37"/>
        </w:rPr>
        <w:t>者的诅咒</w:t>
      </w:r>
    </w:p>
    <w:p>
      <w:pPr>
        <w:pStyle w:val="BodyText"/>
        <w:rPr>
          <w:sz w:val="20"/>
        </w:rPr>
      </w:pPr>
    </w:p>
    <w:p>
      <w:pPr>
        <w:pStyle w:val="BodyText"/>
        <w:rPr>
          <w:sz w:val="20"/>
        </w:rPr>
      </w:pPr>
    </w:p>
    <w:p>
      <w:pPr>
        <w:pStyle w:val="BodyText"/>
        <w:rPr>
          <w:sz w:val="25"/>
        </w:rPr>
      </w:pPr>
    </w:p>
    <w:p>
      <w:pPr>
        <w:spacing w:before="45"/>
        <w:ind w:left="3531" w:right="0" w:firstLine="0"/>
        <w:jc w:val="left"/>
        <w:rPr>
          <w:sz w:val="41"/>
        </w:rPr>
      </w:pPr>
      <w:r>
        <w:rPr>
          <w:w w:val="90"/>
          <w:sz w:val="41"/>
        </w:rPr>
        <w:t>【注释】</w:t>
      </w:r>
    </w:p>
    <w:p>
      <w:pPr>
        <w:spacing w:line="333" w:lineRule="auto" w:before="116"/>
        <w:ind w:left="2669" w:right="1260" w:firstLine="881"/>
        <w:jc w:val="both"/>
        <w:rPr>
          <w:sz w:val="39"/>
        </w:rPr>
      </w:pPr>
      <w:r>
        <w:rPr>
          <w:rFonts w:ascii="Times New Roman" w:eastAsia="Times New Roman"/>
          <w:spacing w:val="-14"/>
          <w:sz w:val="46"/>
        </w:rPr>
        <w:t>[ </w:t>
      </w:r>
      <w:r>
        <w:rPr>
          <w:rFonts w:ascii="Times New Roman" w:eastAsia="Times New Roman"/>
          <w:sz w:val="46"/>
        </w:rPr>
        <w:t>1]</w:t>
      </w:r>
      <w:r>
        <w:rPr>
          <w:rFonts w:ascii="Times New Roman" w:eastAsia="Times New Roman"/>
          <w:spacing w:val="113"/>
          <w:sz w:val="46"/>
        </w:rPr>
        <w:t> </w:t>
      </w:r>
      <w:r>
        <w:rPr>
          <w:spacing w:val="-21"/>
          <w:sz w:val="39"/>
        </w:rPr>
        <w:t>我们也不确定， 零 出价的接受者是被搞糊涂了 ， 还 是 表 现 绅 士风度， 或者是对讨价还价理论具有自己的深刻理解。</w:t>
      </w:r>
    </w:p>
    <w:p>
      <w:pPr>
        <w:spacing w:line="491" w:lineRule="exact" w:before="0"/>
        <w:ind w:left="3551" w:right="0" w:firstLine="0"/>
        <w:jc w:val="left"/>
        <w:rPr>
          <w:sz w:val="39"/>
        </w:rPr>
      </w:pPr>
      <w:r>
        <w:rPr>
          <w:rFonts w:ascii="Times New Roman" w:eastAsia="Times New Roman"/>
          <w:spacing w:val="-27"/>
          <w:w w:val="105"/>
          <w:sz w:val="46"/>
        </w:rPr>
        <w:t>[ </w:t>
      </w:r>
      <w:r>
        <w:rPr>
          <w:rFonts w:ascii="Times New Roman" w:eastAsia="Times New Roman"/>
          <w:w w:val="105"/>
          <w:sz w:val="46"/>
        </w:rPr>
        <w:t>2]</w:t>
      </w:r>
      <w:r>
        <w:rPr>
          <w:rFonts w:ascii="Times New Roman" w:eastAsia="Times New Roman"/>
          <w:spacing w:val="57"/>
          <w:w w:val="105"/>
          <w:sz w:val="46"/>
        </w:rPr>
        <w:t> </w:t>
      </w:r>
      <w:r>
        <w:rPr>
          <w:w w:val="105"/>
          <w:sz w:val="39"/>
        </w:rPr>
        <w:t>这三组实验 由 不同的三个班级的学生作为参与者。在每个案例中， 参 与者</w:t>
      </w:r>
    </w:p>
    <w:p>
      <w:pPr>
        <w:spacing w:line="328" w:lineRule="auto" w:before="196"/>
        <w:ind w:left="2677" w:right="1260" w:firstLine="4"/>
        <w:jc w:val="both"/>
        <w:rPr>
          <w:sz w:val="39"/>
        </w:rPr>
      </w:pPr>
      <w:r>
        <w:rPr>
          <w:sz w:val="39"/>
        </w:rPr>
        <w:t>都被告知他们的搭档可能是来自其他班的同学。分配者的出价与古思等人得到的数        </w:t>
      </w:r>
      <w:r>
        <w:rPr>
          <w:spacing w:val="12"/>
          <w:sz w:val="39"/>
        </w:rPr>
        <w:t>据相似， 平均出价在 </w:t>
      </w:r>
      <w:r>
        <w:rPr>
          <w:rFonts w:ascii="Times New Roman" w:eastAsia="Times New Roman"/>
          <w:sz w:val="42"/>
        </w:rPr>
        <w:t>4.</w:t>
      </w:r>
      <w:r>
        <w:rPr>
          <w:rFonts w:ascii="Times New Roman" w:eastAsia="Times New Roman"/>
          <w:spacing w:val="91"/>
          <w:sz w:val="42"/>
        </w:rPr>
        <w:t> </w:t>
      </w:r>
      <w:r>
        <w:rPr>
          <w:rFonts w:ascii="Times New Roman" w:eastAsia="Times New Roman"/>
          <w:sz w:val="42"/>
        </w:rPr>
        <w:t>21</w:t>
      </w:r>
      <w:r>
        <w:rPr>
          <w:rFonts w:ascii="Times New Roman" w:eastAsia="Times New Roman"/>
          <w:spacing w:val="27"/>
          <w:sz w:val="42"/>
        </w:rPr>
        <w:t> </w:t>
      </w:r>
      <w:r>
        <w:rPr>
          <w:spacing w:val="-10"/>
          <w:sz w:val="39"/>
        </w:rPr>
        <w:t>加 元到 </w:t>
      </w:r>
      <w:r>
        <w:rPr>
          <w:rFonts w:ascii="Times New Roman" w:eastAsia="Times New Roman"/>
          <w:sz w:val="42"/>
        </w:rPr>
        <w:t>4.</w:t>
      </w:r>
      <w:r>
        <w:rPr>
          <w:rFonts w:ascii="Times New Roman" w:eastAsia="Times New Roman"/>
          <w:spacing w:val="13"/>
          <w:sz w:val="42"/>
        </w:rPr>
        <w:t> </w:t>
      </w:r>
      <w:r>
        <w:rPr>
          <w:rFonts w:ascii="Times New Roman" w:eastAsia="Times New Roman"/>
          <w:sz w:val="42"/>
        </w:rPr>
        <w:t>76</w:t>
      </w:r>
      <w:r>
        <w:rPr>
          <w:rFonts w:ascii="Times New Roman" w:eastAsia="Times New Roman"/>
          <w:spacing w:val="67"/>
          <w:sz w:val="42"/>
        </w:rPr>
        <w:t> </w:t>
      </w:r>
      <w:r>
        <w:rPr>
          <w:spacing w:val="12"/>
          <w:sz w:val="39"/>
        </w:rPr>
        <w:t>加元之间。有意思的是， 最大方的出价是心理学班的学生出给另一个心理学班的学生。而心理学学生给商贸班的学生的出价就        小气多了，但是最低的是商贸的学生给心理学的学生的出价。类似的，商贸班学生        则显示了最低的可接受出价。</w:t>
      </w:r>
    </w:p>
    <w:p>
      <w:pPr>
        <w:spacing w:line="531" w:lineRule="exact" w:before="0"/>
        <w:ind w:left="3551" w:right="0" w:firstLine="0"/>
        <w:jc w:val="left"/>
        <w:rPr>
          <w:sz w:val="39"/>
        </w:rPr>
      </w:pPr>
      <w:r>
        <w:rPr>
          <w:rFonts w:ascii="Times New Roman" w:eastAsia="Times New Roman"/>
          <w:spacing w:val="-23"/>
          <w:sz w:val="46"/>
        </w:rPr>
        <w:t>[ </w:t>
      </w:r>
      <w:r>
        <w:rPr>
          <w:rFonts w:ascii="Times New Roman" w:eastAsia="Times New Roman"/>
          <w:sz w:val="46"/>
        </w:rPr>
        <w:t>3]</w:t>
      </w:r>
      <w:r>
        <w:rPr>
          <w:rFonts w:ascii="Times New Roman" w:eastAsia="Times New Roman"/>
          <w:spacing w:val="86"/>
          <w:sz w:val="46"/>
        </w:rPr>
        <w:t> </w:t>
      </w:r>
      <w:r>
        <w:rPr>
          <w:spacing w:val="10"/>
          <w:sz w:val="39"/>
        </w:rPr>
        <w:t>加入了 另外一个条件： </w:t>
      </w:r>
      <w:r>
        <w:rPr>
          <w:spacing w:val="-20"/>
          <w:w w:val="85"/>
          <w:sz w:val="39"/>
        </w:rPr>
        <w:t>参 </w:t>
      </w:r>
      <w:r>
        <w:rPr>
          <w:spacing w:val="-20"/>
          <w:sz w:val="39"/>
        </w:rPr>
        <w:t>与人 </w:t>
      </w:r>
      <w:r>
        <w:rPr>
          <w:rFonts w:ascii="Arial" w:eastAsia="Arial"/>
          <w:sz w:val="49"/>
        </w:rPr>
        <w:t>II </w:t>
      </w:r>
      <w:r>
        <w:rPr>
          <w:spacing w:val="-14"/>
          <w:sz w:val="39"/>
        </w:rPr>
        <w:t>不能拒绝出价 而提 出接 受比先前 出价 更 低</w:t>
      </w:r>
    </w:p>
    <w:p>
      <w:pPr>
        <w:spacing w:line="314" w:lineRule="auto" w:before="196"/>
        <w:ind w:left="2673" w:right="1305" w:hanging="6"/>
        <w:jc w:val="both"/>
        <w:rPr>
          <w:sz w:val="39"/>
        </w:rPr>
      </w:pPr>
      <w:r>
        <w:rPr>
          <w:w w:val="105"/>
          <w:sz w:val="39"/>
        </w:rPr>
        <w:t>的价格。这样的行为就被认为是双方没有达成协定，双方都不能得到任何报酬。因    </w:t>
      </w:r>
      <w:r>
        <w:rPr>
          <w:spacing w:val="-40"/>
          <w:w w:val="105"/>
          <w:sz w:val="39"/>
        </w:rPr>
        <w:t>此， 参 与人 </w:t>
      </w:r>
      <w:r>
        <w:rPr>
          <w:rFonts w:ascii="Arial" w:eastAsia="Arial"/>
          <w:w w:val="105"/>
          <w:sz w:val="49"/>
        </w:rPr>
        <w:t>II</w:t>
      </w:r>
      <w:r>
        <w:rPr>
          <w:rFonts w:ascii="Arial" w:eastAsia="Arial"/>
          <w:spacing w:val="-36"/>
          <w:w w:val="105"/>
          <w:sz w:val="49"/>
        </w:rPr>
        <w:t> </w:t>
      </w:r>
      <w:r>
        <w:rPr>
          <w:spacing w:val="-11"/>
          <w:w w:val="105"/>
          <w:sz w:val="39"/>
        </w:rPr>
        <w:t>若拒绝出价就会被 宣布没有达成协议， 当 贴现 率 </w:t>
      </w:r>
      <w:r>
        <w:rPr>
          <w:rFonts w:ascii="Times New Roman" w:eastAsia="Times New Roman"/>
          <w:w w:val="105"/>
          <w:sz w:val="42"/>
        </w:rPr>
        <w:t>iJ</w:t>
      </w:r>
      <w:r>
        <w:rPr>
          <w:rFonts w:ascii="Times New Roman" w:eastAsia="Times New Roman"/>
          <w:spacing w:val="42"/>
          <w:w w:val="105"/>
          <w:sz w:val="42"/>
        </w:rPr>
        <w:t>= </w:t>
      </w:r>
      <w:r>
        <w:rPr>
          <w:rFonts w:ascii="Times New Roman" w:eastAsia="Times New Roman"/>
          <w:sz w:val="42"/>
        </w:rPr>
        <w:t>O</w:t>
      </w:r>
      <w:r>
        <w:rPr>
          <w:rFonts w:ascii="Times New Roman" w:eastAsia="Times New Roman"/>
          <w:spacing w:val="10"/>
          <w:sz w:val="42"/>
        </w:rPr>
        <w:t>. </w:t>
      </w:r>
      <w:r>
        <w:rPr>
          <w:rFonts w:ascii="Arial" w:eastAsia="Arial"/>
          <w:sz w:val="43"/>
        </w:rPr>
        <w:t>1</w:t>
      </w:r>
      <w:r>
        <w:rPr>
          <w:rFonts w:ascii="Arial" w:eastAsia="Arial"/>
          <w:spacing w:val="52"/>
          <w:sz w:val="43"/>
        </w:rPr>
        <w:t>. </w:t>
      </w:r>
      <w:r>
        <w:rPr>
          <w:w w:val="105"/>
          <w:sz w:val="39"/>
        </w:rPr>
        <w:t>如果参与</w:t>
      </w:r>
      <w:r>
        <w:rPr>
          <w:spacing w:val="-32"/>
          <w:w w:val="105"/>
          <w:sz w:val="39"/>
        </w:rPr>
        <w:t>人出价 比 </w:t>
      </w:r>
      <w:r>
        <w:rPr>
          <w:rFonts w:ascii="Times New Roman" w:eastAsia="Times New Roman"/>
          <w:sz w:val="43"/>
        </w:rPr>
        <w:t>O</w:t>
      </w:r>
      <w:r>
        <w:rPr>
          <w:rFonts w:ascii="Times New Roman" w:eastAsia="Times New Roman"/>
          <w:spacing w:val="5"/>
          <w:sz w:val="43"/>
        </w:rPr>
        <w:t>. </w:t>
      </w:r>
      <w:r>
        <w:rPr>
          <w:rFonts w:ascii="Times New Roman" w:eastAsia="Times New Roman"/>
          <w:sz w:val="43"/>
        </w:rPr>
        <w:t>l</w:t>
      </w:r>
      <w:r>
        <w:rPr>
          <w:rFonts w:ascii="Times New Roman" w:eastAsia="Times New Roman"/>
          <w:spacing w:val="-41"/>
          <w:sz w:val="43"/>
        </w:rPr>
        <w:t> </w:t>
      </w:r>
      <w:r>
        <w:rPr>
          <w:rFonts w:ascii="Times New Roman" w:eastAsia="Times New Roman"/>
          <w:sz w:val="43"/>
        </w:rPr>
        <w:t>C</w:t>
      </w:r>
      <w:r>
        <w:rPr>
          <w:rFonts w:ascii="Times New Roman" w:eastAsia="Times New Roman"/>
          <w:spacing w:val="10"/>
          <w:sz w:val="43"/>
        </w:rPr>
        <w:t> </w:t>
      </w:r>
      <w:r>
        <w:rPr>
          <w:spacing w:val="-23"/>
          <w:w w:val="105"/>
          <w:sz w:val="39"/>
        </w:rPr>
        <w:t>高， 这 就 成了 一个最后通牒博弈。在下 面 讨 论 到的欧奇斯和 罗斯</w:t>
      </w:r>
      <w:r>
        <w:rPr>
          <w:rFonts w:ascii="Times New Roman" w:eastAsia="Times New Roman"/>
          <w:spacing w:val="-23"/>
          <w:w w:val="105"/>
          <w:sz w:val="42"/>
        </w:rPr>
        <w:t>(Ochs</w:t>
      </w:r>
      <w:r>
        <w:rPr>
          <w:rFonts w:ascii="Times New Roman" w:eastAsia="Times New Roman"/>
          <w:spacing w:val="45"/>
          <w:w w:val="105"/>
          <w:sz w:val="42"/>
        </w:rPr>
        <w:t> </w:t>
      </w:r>
      <w:r>
        <w:rPr>
          <w:rFonts w:ascii="Times New Roman" w:eastAsia="Times New Roman"/>
          <w:w w:val="105"/>
          <w:sz w:val="42"/>
        </w:rPr>
        <w:t>and</w:t>
      </w:r>
      <w:r>
        <w:rPr>
          <w:rFonts w:ascii="Times New Roman" w:eastAsia="Times New Roman"/>
          <w:spacing w:val="46"/>
          <w:w w:val="105"/>
          <w:sz w:val="42"/>
        </w:rPr>
        <w:t> </w:t>
      </w:r>
      <w:r>
        <w:rPr>
          <w:rFonts w:ascii="Times New Roman" w:eastAsia="Times New Roman"/>
          <w:w w:val="105"/>
          <w:sz w:val="42"/>
        </w:rPr>
        <w:t>Roth</w:t>
      </w:r>
      <w:r>
        <w:rPr>
          <w:rFonts w:ascii="Times New Roman" w:eastAsia="Times New Roman"/>
          <w:spacing w:val="20"/>
          <w:w w:val="105"/>
          <w:sz w:val="42"/>
        </w:rPr>
        <w:t>, </w:t>
      </w:r>
      <w:r>
        <w:rPr>
          <w:rFonts w:ascii="Times New Roman" w:eastAsia="Times New Roman"/>
          <w:w w:val="105"/>
          <w:sz w:val="42"/>
        </w:rPr>
        <w:t>1988</w:t>
      </w:r>
      <w:r>
        <w:rPr>
          <w:rFonts w:ascii="Times New Roman" w:eastAsia="Times New Roman"/>
          <w:spacing w:val="-3"/>
          <w:w w:val="105"/>
          <w:sz w:val="42"/>
        </w:rPr>
        <w:t> ) </w:t>
      </w:r>
      <w:r>
        <w:rPr>
          <w:spacing w:val="-6"/>
          <w:w w:val="105"/>
          <w:sz w:val="39"/>
        </w:rPr>
        <w:t>进行的 实验 表明这条规则还是很 可能有约束力的 。</w:t>
      </w:r>
    </w:p>
    <w:p>
      <w:pPr>
        <w:spacing w:line="333" w:lineRule="auto" w:before="61"/>
        <w:ind w:left="2661" w:right="1276" w:firstLine="881"/>
        <w:jc w:val="both"/>
        <w:rPr>
          <w:rFonts w:ascii="Times New Roman" w:eastAsia="Times New Roman"/>
          <w:sz w:val="42"/>
        </w:rPr>
      </w:pPr>
      <w:r>
        <w:rPr>
          <w:rFonts w:ascii="Times New Roman" w:eastAsia="Times New Roman"/>
          <w:spacing w:val="-7"/>
          <w:sz w:val="42"/>
        </w:rPr>
        <w:t>[ </w:t>
      </w:r>
      <w:r>
        <w:rPr>
          <w:rFonts w:ascii="Times New Roman" w:eastAsia="Times New Roman"/>
          <w:sz w:val="42"/>
        </w:rPr>
        <w:t>4]</w:t>
      </w:r>
      <w:r>
        <w:rPr>
          <w:rFonts w:ascii="Times New Roman" w:eastAsia="Times New Roman"/>
          <w:spacing w:val="52"/>
          <w:sz w:val="42"/>
        </w:rPr>
        <w:t> </w:t>
      </w:r>
      <w:r>
        <w:rPr>
          <w:spacing w:val="6"/>
          <w:sz w:val="39"/>
        </w:rPr>
        <w:t>如果一个最后通牒博弈的资金 </w:t>
      </w:r>
      <w:r>
        <w:rPr>
          <w:rFonts w:ascii="Times New Roman" w:eastAsia="Times New Roman"/>
          <w:spacing w:val="12"/>
          <w:sz w:val="42"/>
        </w:rPr>
        <w:t>c</w:t>
      </w:r>
      <w:r>
        <w:rPr>
          <w:rFonts w:ascii="Times New Roman" w:eastAsia="Times New Roman"/>
          <w:spacing w:val="63"/>
          <w:sz w:val="42"/>
        </w:rPr>
        <w:t>= </w:t>
      </w:r>
      <w:r>
        <w:rPr>
          <w:rFonts w:ascii="Times New Roman" w:eastAsia="Times New Roman"/>
          <w:sz w:val="42"/>
        </w:rPr>
        <w:t>l 000</w:t>
      </w:r>
      <w:r>
        <w:rPr>
          <w:rFonts w:ascii="Times New Roman" w:eastAsia="Times New Roman"/>
          <w:spacing w:val="60"/>
          <w:sz w:val="42"/>
        </w:rPr>
        <w:t> </w:t>
      </w:r>
      <w:r>
        <w:rPr>
          <w:spacing w:val="-15"/>
          <w:sz w:val="39"/>
        </w:rPr>
        <w:t>美元 ， 或者是 </w:t>
      </w:r>
      <w:r>
        <w:rPr>
          <w:rFonts w:ascii="Times New Roman" w:eastAsia="Times New Roman"/>
          <w:spacing w:val="17"/>
          <w:sz w:val="42"/>
        </w:rPr>
        <w:t>c</w:t>
      </w:r>
      <w:r>
        <w:rPr>
          <w:rFonts w:ascii="Times New Roman" w:eastAsia="Times New Roman"/>
          <w:spacing w:val="70"/>
          <w:sz w:val="42"/>
        </w:rPr>
        <w:t>= </w:t>
      </w:r>
      <w:r>
        <w:rPr>
          <w:rFonts w:ascii="Times New Roman" w:eastAsia="Times New Roman"/>
          <w:sz w:val="42"/>
        </w:rPr>
        <w:t>lO</w:t>
      </w:r>
      <w:r>
        <w:rPr>
          <w:rFonts w:ascii="Times New Roman" w:eastAsia="Times New Roman"/>
          <w:spacing w:val="90"/>
          <w:sz w:val="42"/>
        </w:rPr>
        <w:t> </w:t>
      </w:r>
      <w:r>
        <w:rPr>
          <w:rFonts w:ascii="Times New Roman" w:eastAsia="Times New Roman"/>
          <w:sz w:val="42"/>
        </w:rPr>
        <w:t>000</w:t>
      </w:r>
      <w:r>
        <w:rPr>
          <w:rFonts w:ascii="Times New Roman" w:eastAsia="Times New Roman"/>
          <w:spacing w:val="32"/>
          <w:sz w:val="42"/>
        </w:rPr>
        <w:t>  </w:t>
      </w:r>
      <w:r>
        <w:rPr>
          <w:spacing w:val="-23"/>
          <w:sz w:val="39"/>
        </w:rPr>
        <w:t>美元 ， 又会发生什么呢？没有人能够提供这样的资金做实验，所以我们只能做些猜测。我个        </w:t>
      </w:r>
      <w:r>
        <w:rPr>
          <w:spacing w:val="21"/>
          <w:sz w:val="39"/>
        </w:rPr>
        <w:t>人的猜测是： </w:t>
      </w:r>
      <w:r>
        <w:rPr>
          <w:spacing w:val="-5"/>
          <w:w w:val="95"/>
          <w:sz w:val="39"/>
        </w:rPr>
        <w:t>接 </w:t>
      </w:r>
      <w:r>
        <w:rPr>
          <w:spacing w:val="16"/>
          <w:sz w:val="39"/>
        </w:rPr>
        <w:t>受者的最低接受价会随着 </w:t>
      </w:r>
      <w:r>
        <w:rPr>
          <w:rFonts w:ascii="Times New Roman" w:eastAsia="Times New Roman"/>
          <w:sz w:val="42"/>
        </w:rPr>
        <w:t>c </w:t>
      </w:r>
      <w:r>
        <w:rPr>
          <w:spacing w:val="0"/>
          <w:sz w:val="39"/>
        </w:rPr>
        <w:t>的增加而增加 ， 但 不是 线性的。当 </w:t>
      </w:r>
      <w:r>
        <w:rPr>
          <w:rFonts w:ascii="Times New Roman" w:eastAsia="Times New Roman"/>
          <w:sz w:val="42"/>
        </w:rPr>
        <w:t>c</w:t>
      </w:r>
      <w:r>
        <w:rPr>
          <w:rFonts w:ascii="Times New Roman" w:eastAsia="Times New Roman"/>
          <w:spacing w:val="-27"/>
          <w:sz w:val="42"/>
        </w:rPr>
        <w:t> =</w:t>
      </w:r>
    </w:p>
    <w:p>
      <w:pPr>
        <w:spacing w:line="490" w:lineRule="exact" w:before="0"/>
        <w:ind w:left="2642" w:right="0" w:firstLine="0"/>
        <w:jc w:val="left"/>
        <w:rPr>
          <w:sz w:val="39"/>
        </w:rPr>
      </w:pPr>
      <w:r>
        <w:rPr>
          <w:rFonts w:ascii="Times New Roman" w:eastAsia="Times New Roman"/>
          <w:spacing w:val="7"/>
          <w:sz w:val="42"/>
        </w:rPr>
        <w:t>10</w:t>
      </w:r>
      <w:r>
        <w:rPr>
          <w:rFonts w:ascii="Times New Roman" w:eastAsia="Times New Roman"/>
          <w:spacing w:val="66"/>
          <w:sz w:val="42"/>
        </w:rPr>
        <w:t> </w:t>
      </w:r>
      <w:r>
        <w:rPr>
          <w:spacing w:val="-3"/>
          <w:sz w:val="39"/>
        </w:rPr>
        <w:t>美元 时， 平均的最低可接受出价 大概是 </w:t>
      </w:r>
      <w:r>
        <w:rPr>
          <w:rFonts w:ascii="Times New Roman" w:eastAsia="Times New Roman"/>
          <w:sz w:val="41"/>
        </w:rPr>
        <w:t>O</w:t>
      </w:r>
      <w:r>
        <w:rPr>
          <w:rFonts w:ascii="Times New Roman" w:eastAsia="Times New Roman"/>
          <w:spacing w:val="25"/>
          <w:sz w:val="41"/>
        </w:rPr>
        <w:t>. </w:t>
      </w:r>
      <w:r>
        <w:rPr>
          <w:rFonts w:ascii="Times New Roman" w:eastAsia="Times New Roman"/>
          <w:spacing w:val="1"/>
          <w:sz w:val="42"/>
        </w:rPr>
        <w:t>2c</w:t>
      </w:r>
      <w:r>
        <w:rPr>
          <w:spacing w:val="5"/>
          <w:sz w:val="39"/>
        </w:rPr>
        <w:t>。当 </w:t>
      </w:r>
      <w:r>
        <w:rPr>
          <w:rFonts w:ascii="Times New Roman" w:eastAsia="Times New Roman"/>
          <w:spacing w:val="17"/>
          <w:sz w:val="42"/>
        </w:rPr>
        <w:t>c</w:t>
      </w:r>
      <w:r>
        <w:rPr>
          <w:rFonts w:ascii="Times New Roman" w:eastAsia="Times New Roman"/>
          <w:spacing w:val="35"/>
          <w:sz w:val="42"/>
        </w:rPr>
        <w:t>= </w:t>
      </w:r>
      <w:r>
        <w:rPr>
          <w:rFonts w:ascii="Times New Roman" w:eastAsia="Times New Roman"/>
          <w:sz w:val="42"/>
        </w:rPr>
        <w:t>1</w:t>
      </w:r>
      <w:r>
        <w:rPr>
          <w:rFonts w:ascii="Times New Roman" w:eastAsia="Times New Roman"/>
          <w:spacing w:val="82"/>
          <w:sz w:val="42"/>
        </w:rPr>
        <w:t> </w:t>
      </w:r>
      <w:r>
        <w:rPr>
          <w:rFonts w:ascii="Times New Roman" w:eastAsia="Times New Roman"/>
          <w:sz w:val="42"/>
        </w:rPr>
        <w:t>000</w:t>
      </w:r>
      <w:r>
        <w:rPr>
          <w:rFonts w:ascii="Times New Roman" w:eastAsia="Times New Roman"/>
          <w:spacing w:val="66"/>
          <w:sz w:val="42"/>
        </w:rPr>
        <w:t> </w:t>
      </w:r>
      <w:r>
        <w:rPr>
          <w:spacing w:val="-14"/>
          <w:sz w:val="39"/>
        </w:rPr>
        <w:t>美元 ， 我会想， 这个</w:t>
      </w:r>
    </w:p>
    <w:p>
      <w:pPr>
        <w:spacing w:line="328" w:lineRule="auto" w:before="194"/>
        <w:ind w:left="2686" w:right="1257" w:hanging="12"/>
        <w:jc w:val="both"/>
        <w:rPr>
          <w:sz w:val="39"/>
        </w:rPr>
      </w:pPr>
      <w:r>
        <w:rPr>
          <w:spacing w:val="-13"/>
          <w:w w:val="110"/>
          <w:sz w:val="39"/>
        </w:rPr>
        <w:t>价可能会是 </w:t>
      </w:r>
      <w:r>
        <w:rPr>
          <w:rFonts w:ascii="Times New Roman" w:eastAsia="Times New Roman"/>
          <w:w w:val="110"/>
          <w:sz w:val="42"/>
        </w:rPr>
        <w:t>0.</w:t>
      </w:r>
      <w:r>
        <w:rPr>
          <w:rFonts w:ascii="Times New Roman" w:eastAsia="Times New Roman"/>
          <w:spacing w:val="-58"/>
          <w:w w:val="110"/>
          <w:sz w:val="42"/>
        </w:rPr>
        <w:t> </w:t>
      </w:r>
      <w:r>
        <w:rPr>
          <w:rFonts w:ascii="Times New Roman" w:eastAsia="Times New Roman"/>
          <w:w w:val="110"/>
          <w:sz w:val="42"/>
        </w:rPr>
        <w:t>05c</w:t>
      </w:r>
      <w:r>
        <w:rPr>
          <w:rFonts w:ascii="Times New Roman" w:eastAsia="Times New Roman"/>
          <w:spacing w:val="-73"/>
          <w:w w:val="110"/>
          <w:sz w:val="42"/>
        </w:rPr>
        <w:t> </w:t>
      </w:r>
      <w:r>
        <w:rPr>
          <w:spacing w:val="-69"/>
          <w:w w:val="110"/>
          <w:sz w:val="39"/>
        </w:rPr>
        <w:t>到 </w:t>
      </w:r>
      <w:r>
        <w:rPr>
          <w:rFonts w:ascii="Times New Roman" w:eastAsia="Times New Roman"/>
          <w:w w:val="110"/>
          <w:sz w:val="42"/>
        </w:rPr>
        <w:t>0.</w:t>
      </w:r>
      <w:r>
        <w:rPr>
          <w:rFonts w:ascii="Times New Roman" w:eastAsia="Times New Roman"/>
          <w:spacing w:val="-34"/>
          <w:w w:val="110"/>
          <w:sz w:val="42"/>
        </w:rPr>
        <w:t> </w:t>
      </w:r>
      <w:r>
        <w:rPr>
          <w:rFonts w:ascii="Times New Roman" w:eastAsia="Times New Roman"/>
          <w:w w:val="110"/>
          <w:sz w:val="42"/>
        </w:rPr>
        <w:t>le</w:t>
      </w:r>
      <w:r>
        <w:rPr>
          <w:rFonts w:ascii="Times New Roman" w:eastAsia="Times New Roman"/>
          <w:spacing w:val="-8"/>
          <w:w w:val="110"/>
          <w:sz w:val="42"/>
        </w:rPr>
        <w:t> ( </w:t>
      </w:r>
      <w:r>
        <w:rPr>
          <w:rFonts w:ascii="Times New Roman" w:eastAsia="Times New Roman"/>
          <w:w w:val="110"/>
          <w:sz w:val="42"/>
        </w:rPr>
        <w:t>50</w:t>
      </w:r>
      <w:r>
        <w:rPr>
          <w:rFonts w:ascii="Times New Roman" w:eastAsia="Times New Roman"/>
          <w:spacing w:val="-35"/>
          <w:w w:val="110"/>
          <w:sz w:val="42"/>
        </w:rPr>
        <w:t> </w:t>
      </w:r>
      <w:r>
        <w:rPr>
          <w:spacing w:val="-61"/>
          <w:w w:val="110"/>
          <w:sz w:val="39"/>
        </w:rPr>
        <w:t>美元 到 </w:t>
      </w:r>
      <w:r>
        <w:rPr>
          <w:rFonts w:ascii="Times New Roman" w:eastAsia="Times New Roman"/>
          <w:spacing w:val="2"/>
          <w:w w:val="110"/>
          <w:sz w:val="42"/>
        </w:rPr>
        <w:t>100</w:t>
      </w:r>
      <w:r>
        <w:rPr>
          <w:rFonts w:ascii="Times New Roman" w:eastAsia="Times New Roman"/>
          <w:spacing w:val="-36"/>
          <w:w w:val="110"/>
          <w:sz w:val="42"/>
        </w:rPr>
        <w:t> </w:t>
      </w:r>
      <w:r>
        <w:rPr>
          <w:spacing w:val="-57"/>
          <w:w w:val="110"/>
          <w:sz w:val="39"/>
        </w:rPr>
        <w:t>美元 </w:t>
      </w:r>
      <w:r>
        <w:rPr>
          <w:w w:val="110"/>
          <w:sz w:val="39"/>
        </w:rPr>
        <w:t>）</w:t>
      </w:r>
      <w:r>
        <w:rPr>
          <w:spacing w:val="7"/>
          <w:w w:val="110"/>
          <w:sz w:val="39"/>
        </w:rPr>
        <w:t>。最低的可接受出价 可能也会随着财富的增加而增加，表明拒绝不公平的出价是一件正常的好事。</w:t>
      </w:r>
    </w:p>
    <w:p>
      <w:pPr>
        <w:tabs>
          <w:tab w:pos="4375" w:val="left" w:leader="none"/>
        </w:tabs>
        <w:spacing w:line="511" w:lineRule="exact" w:before="0"/>
        <w:ind w:left="3527" w:right="0" w:firstLine="0"/>
        <w:jc w:val="left"/>
        <w:rPr>
          <w:sz w:val="39"/>
        </w:rPr>
      </w:pPr>
      <w:r>
        <w:rPr>
          <w:rFonts w:ascii="Times New Roman" w:eastAsia="Times New Roman"/>
          <w:spacing w:val="-33"/>
          <w:w w:val="105"/>
          <w:sz w:val="46"/>
        </w:rPr>
        <w:t>[ </w:t>
      </w:r>
      <w:r>
        <w:rPr>
          <w:rFonts w:ascii="Times New Roman" w:eastAsia="Times New Roman"/>
          <w:w w:val="105"/>
          <w:sz w:val="46"/>
        </w:rPr>
        <w:t>5]</w:t>
        <w:tab/>
      </w:r>
      <w:r>
        <w:rPr>
          <w:spacing w:val="18"/>
          <w:w w:val="105"/>
          <w:sz w:val="39"/>
        </w:rPr>
        <w:t>注意在三阶段或者五阶段博弈中，得 到均衡出价进行的逆向归纳过程会复</w:t>
      </w:r>
    </w:p>
    <w:p>
      <w:pPr>
        <w:tabs>
          <w:tab w:pos="6854" w:val="left" w:leader="none"/>
          <w:tab w:pos="13322" w:val="left" w:leader="none"/>
        </w:tabs>
        <w:spacing w:line="285" w:lineRule="auto" w:before="91"/>
        <w:ind w:left="2652" w:right="1088" w:firstLine="32"/>
        <w:jc w:val="left"/>
        <w:rPr>
          <w:sz w:val="39"/>
        </w:rPr>
      </w:pPr>
      <w:r>
        <w:rPr>
          <w:spacing w:val="20"/>
          <w:w w:val="105"/>
          <w:sz w:val="39"/>
        </w:rPr>
        <w:t>杂</w:t>
      </w:r>
      <w:r>
        <w:rPr>
          <w:spacing w:val="32"/>
          <w:w w:val="105"/>
          <w:sz w:val="39"/>
        </w:rPr>
        <w:t>一</w:t>
      </w:r>
      <w:r>
        <w:rPr>
          <w:spacing w:val="15"/>
          <w:w w:val="105"/>
          <w:sz w:val="39"/>
        </w:rPr>
        <w:t>些</w:t>
      </w:r>
      <w:r>
        <w:rPr>
          <w:spacing w:val="26"/>
          <w:w w:val="105"/>
          <w:sz w:val="39"/>
        </w:rPr>
        <w:t>。</w:t>
      </w:r>
      <w:r>
        <w:rPr>
          <w:spacing w:val="45"/>
          <w:w w:val="105"/>
          <w:sz w:val="39"/>
        </w:rPr>
        <w:t>五</w:t>
      </w:r>
      <w:r>
        <w:rPr>
          <w:spacing w:val="12"/>
          <w:w w:val="105"/>
          <w:sz w:val="39"/>
        </w:rPr>
        <w:t>阶</w:t>
      </w:r>
      <w:r>
        <w:rPr>
          <w:spacing w:val="67"/>
          <w:w w:val="105"/>
          <w:sz w:val="39"/>
        </w:rPr>
        <w:t>段</w:t>
      </w:r>
      <w:r>
        <w:rPr>
          <w:spacing w:val="52"/>
          <w:w w:val="105"/>
          <w:sz w:val="39"/>
        </w:rPr>
        <w:t>博</w:t>
      </w:r>
      <w:r>
        <w:rPr>
          <w:w w:val="105"/>
          <w:sz w:val="39"/>
        </w:rPr>
        <w:t>弈</w:t>
      </w:r>
      <w:r>
        <w:rPr>
          <w:spacing w:val="30"/>
          <w:w w:val="105"/>
          <w:sz w:val="39"/>
        </w:rPr>
        <w:t>的</w:t>
      </w:r>
      <w:r>
        <w:rPr>
          <w:w w:val="105"/>
          <w:sz w:val="39"/>
        </w:rPr>
        <w:t>分</w:t>
      </w:r>
      <w:r>
        <w:rPr>
          <w:spacing w:val="-4"/>
          <w:w w:val="105"/>
          <w:sz w:val="39"/>
        </w:rPr>
        <w:t>析</w:t>
      </w:r>
      <w:r>
        <w:rPr>
          <w:spacing w:val="15"/>
          <w:w w:val="105"/>
          <w:sz w:val="39"/>
        </w:rPr>
        <w:t>过</w:t>
      </w:r>
      <w:r>
        <w:rPr>
          <w:spacing w:val="17"/>
          <w:w w:val="105"/>
          <w:sz w:val="39"/>
        </w:rPr>
        <w:t>程</w:t>
      </w:r>
      <w:r>
        <w:rPr>
          <w:spacing w:val="65"/>
          <w:w w:val="105"/>
          <w:sz w:val="39"/>
        </w:rPr>
        <w:t>为</w:t>
      </w:r>
      <w:r>
        <w:rPr>
          <w:w w:val="105"/>
          <w:sz w:val="39"/>
        </w:rPr>
        <w:t>：</w:t>
      </w:r>
      <w:r>
        <w:rPr>
          <w:spacing w:val="-74"/>
          <w:w w:val="105"/>
          <w:sz w:val="39"/>
        </w:rPr>
        <w:t> </w:t>
      </w:r>
      <w:r>
        <w:rPr>
          <w:w w:val="95"/>
          <w:sz w:val="39"/>
        </w:rPr>
        <w:t>如</w:t>
      </w:r>
      <w:r>
        <w:rPr>
          <w:spacing w:val="-33"/>
          <w:w w:val="95"/>
          <w:sz w:val="39"/>
        </w:rPr>
        <w:t> </w:t>
      </w:r>
      <w:r>
        <w:rPr>
          <w:w w:val="95"/>
          <w:sz w:val="39"/>
        </w:rPr>
        <w:t>果</w:t>
      </w:r>
      <w:r>
        <w:rPr>
          <w:spacing w:val="-19"/>
          <w:w w:val="95"/>
          <w:sz w:val="39"/>
        </w:rPr>
        <w:t> </w:t>
      </w:r>
      <w:r>
        <w:rPr>
          <w:w w:val="95"/>
          <w:sz w:val="39"/>
        </w:rPr>
        <w:t>博</w:t>
      </w:r>
      <w:r>
        <w:rPr>
          <w:spacing w:val="-86"/>
          <w:w w:val="95"/>
          <w:sz w:val="39"/>
        </w:rPr>
        <w:t> </w:t>
      </w:r>
      <w:r>
        <w:rPr>
          <w:spacing w:val="10"/>
          <w:w w:val="105"/>
          <w:sz w:val="39"/>
        </w:rPr>
        <w:t>弈</w:t>
      </w:r>
      <w:r>
        <w:rPr>
          <w:spacing w:val="62"/>
          <w:w w:val="105"/>
          <w:sz w:val="39"/>
        </w:rPr>
        <w:t>到</w:t>
      </w:r>
      <w:r>
        <w:rPr>
          <w:w w:val="105"/>
          <w:sz w:val="39"/>
        </w:rPr>
        <w:t>了</w:t>
      </w:r>
      <w:r>
        <w:rPr>
          <w:spacing w:val="-141"/>
          <w:w w:val="105"/>
          <w:sz w:val="39"/>
        </w:rPr>
        <w:t> </w:t>
      </w:r>
      <w:r>
        <w:rPr>
          <w:spacing w:val="41"/>
          <w:w w:val="105"/>
          <w:sz w:val="39"/>
        </w:rPr>
        <w:t>第</w:t>
      </w:r>
      <w:r>
        <w:rPr>
          <w:w w:val="105"/>
          <w:sz w:val="39"/>
        </w:rPr>
        <w:t>五</w:t>
      </w:r>
      <w:r>
        <w:rPr>
          <w:spacing w:val="-140"/>
          <w:w w:val="105"/>
          <w:sz w:val="39"/>
        </w:rPr>
        <w:t> </w:t>
      </w:r>
      <w:r>
        <w:rPr>
          <w:w w:val="105"/>
          <w:sz w:val="39"/>
        </w:rPr>
        <w:t>阶</w:t>
      </w:r>
      <w:r>
        <w:rPr>
          <w:spacing w:val="-147"/>
          <w:w w:val="105"/>
          <w:sz w:val="39"/>
        </w:rPr>
        <w:t> </w:t>
      </w:r>
      <w:r>
        <w:rPr>
          <w:w w:val="105"/>
          <w:sz w:val="39"/>
        </w:rPr>
        <w:t>段</w:t>
      </w:r>
      <w:r>
        <w:rPr>
          <w:spacing w:val="-139"/>
          <w:w w:val="105"/>
          <w:sz w:val="39"/>
        </w:rPr>
        <w:t> </w:t>
      </w:r>
      <w:r>
        <w:rPr>
          <w:w w:val="105"/>
          <w:sz w:val="39"/>
        </w:rPr>
        <w:t>，</w:t>
      </w:r>
      <w:r>
        <w:rPr>
          <w:spacing w:val="-164"/>
          <w:w w:val="105"/>
          <w:sz w:val="39"/>
        </w:rPr>
        <w:t> </w:t>
      </w:r>
      <w:r>
        <w:rPr>
          <w:w w:val="105"/>
          <w:sz w:val="39"/>
        </w:rPr>
        <w:t>参</w:t>
      </w:r>
      <w:r>
        <w:rPr>
          <w:spacing w:val="-146"/>
          <w:w w:val="105"/>
          <w:sz w:val="39"/>
        </w:rPr>
        <w:t> </w:t>
      </w:r>
      <w:r>
        <w:rPr>
          <w:spacing w:val="36"/>
          <w:w w:val="105"/>
          <w:sz w:val="39"/>
        </w:rPr>
        <w:t>与</w:t>
      </w:r>
      <w:r>
        <w:rPr>
          <w:w w:val="105"/>
          <w:sz w:val="39"/>
        </w:rPr>
        <w:t>人</w:t>
      </w:r>
      <w:r>
        <w:rPr>
          <w:spacing w:val="-60"/>
          <w:w w:val="105"/>
          <w:sz w:val="39"/>
        </w:rPr>
        <w:t> </w:t>
      </w:r>
      <w:r>
        <w:rPr>
          <w:rFonts w:ascii="Times New Roman" w:eastAsia="Times New Roman"/>
          <w:w w:val="105"/>
          <w:sz w:val="53"/>
        </w:rPr>
        <w:t>I</w:t>
      </w:r>
      <w:r>
        <w:rPr>
          <w:rFonts w:ascii="Times New Roman" w:eastAsia="Times New Roman"/>
          <w:spacing w:val="-2"/>
          <w:w w:val="105"/>
          <w:sz w:val="53"/>
        </w:rPr>
        <w:t> </w:t>
      </w:r>
      <w:r>
        <w:rPr>
          <w:w w:val="105"/>
          <w:sz w:val="39"/>
        </w:rPr>
        <w:t>是</w:t>
      </w:r>
      <w:r>
        <w:rPr>
          <w:spacing w:val="-149"/>
          <w:w w:val="105"/>
          <w:sz w:val="39"/>
        </w:rPr>
        <w:t> </w:t>
      </w:r>
      <w:r>
        <w:rPr>
          <w:spacing w:val="16"/>
          <w:w w:val="105"/>
          <w:sz w:val="39"/>
        </w:rPr>
        <w:t>分</w:t>
      </w:r>
      <w:r>
        <w:rPr>
          <w:spacing w:val="21"/>
          <w:w w:val="105"/>
          <w:sz w:val="39"/>
        </w:rPr>
        <w:t>配</w:t>
      </w:r>
      <w:r>
        <w:rPr>
          <w:spacing w:val="7"/>
          <w:w w:val="105"/>
          <w:sz w:val="39"/>
        </w:rPr>
        <w:t>者</w:t>
      </w:r>
      <w:r>
        <w:rPr>
          <w:spacing w:val="-128"/>
          <w:w w:val="105"/>
          <w:sz w:val="39"/>
        </w:rPr>
        <w:t>， </w:t>
      </w:r>
      <w:r>
        <w:rPr>
          <w:w w:val="105"/>
          <w:sz w:val="39"/>
        </w:rPr>
        <w:t>他</w:t>
      </w:r>
      <w:r>
        <w:rPr>
          <w:spacing w:val="-148"/>
          <w:w w:val="105"/>
          <w:sz w:val="39"/>
        </w:rPr>
        <w:t> </w:t>
      </w:r>
      <w:r>
        <w:rPr>
          <w:w w:val="105"/>
          <w:sz w:val="39"/>
        </w:rPr>
        <w:t>可</w:t>
      </w:r>
      <w:r>
        <w:rPr>
          <w:spacing w:val="20"/>
          <w:w w:val="105"/>
          <w:sz w:val="39"/>
        </w:rPr>
        <w:t>以</w:t>
      </w:r>
      <w:r>
        <w:rPr>
          <w:spacing w:val="30"/>
          <w:w w:val="105"/>
          <w:sz w:val="39"/>
        </w:rPr>
        <w:t>向</w:t>
      </w:r>
      <w:r>
        <w:rPr>
          <w:spacing w:val="35"/>
          <w:w w:val="105"/>
          <w:sz w:val="39"/>
        </w:rPr>
        <w:t>参</w:t>
      </w:r>
      <w:r>
        <w:rPr>
          <w:spacing w:val="40"/>
          <w:w w:val="105"/>
          <w:sz w:val="39"/>
        </w:rPr>
        <w:t>与</w:t>
      </w:r>
      <w:r>
        <w:rPr>
          <w:w w:val="105"/>
          <w:sz w:val="39"/>
        </w:rPr>
        <w:t>人</w:t>
      </w:r>
      <w:r>
        <w:rPr>
          <w:spacing w:val="-108"/>
          <w:w w:val="105"/>
          <w:sz w:val="39"/>
        </w:rPr>
        <w:t> </w:t>
      </w:r>
      <w:r>
        <w:rPr>
          <w:rFonts w:ascii="Arial" w:eastAsia="Arial"/>
          <w:w w:val="105"/>
          <w:sz w:val="49"/>
        </w:rPr>
        <w:t>II</w:t>
      </w:r>
      <w:r>
        <w:rPr>
          <w:rFonts w:ascii="Arial" w:eastAsia="Arial"/>
          <w:spacing w:val="-25"/>
          <w:w w:val="105"/>
          <w:sz w:val="49"/>
        </w:rPr>
        <w:t> </w:t>
      </w:r>
      <w:r>
        <w:rPr>
          <w:spacing w:val="32"/>
          <w:w w:val="105"/>
          <w:sz w:val="39"/>
        </w:rPr>
        <w:t>出</w:t>
      </w:r>
      <w:r>
        <w:rPr>
          <w:w w:val="105"/>
          <w:sz w:val="39"/>
        </w:rPr>
        <w:t>价</w:t>
      </w:r>
      <w:r>
        <w:rPr>
          <w:spacing w:val="-128"/>
          <w:w w:val="105"/>
          <w:sz w:val="39"/>
        </w:rPr>
        <w:t> </w:t>
      </w:r>
      <w:r>
        <w:rPr>
          <w:rFonts w:ascii="Times New Roman" w:eastAsia="Times New Roman"/>
          <w:w w:val="105"/>
          <w:sz w:val="44"/>
        </w:rPr>
        <w:t>1</w:t>
      </w:r>
      <w:r>
        <w:rPr>
          <w:rFonts w:ascii="Times New Roman" w:eastAsia="Times New Roman"/>
          <w:spacing w:val="-5"/>
          <w:w w:val="105"/>
          <w:sz w:val="44"/>
        </w:rPr>
        <w:t> </w:t>
      </w:r>
      <w:r>
        <w:rPr>
          <w:w w:val="105"/>
          <w:sz w:val="39"/>
        </w:rPr>
        <w:t>美分</w:t>
      </w:r>
      <w:r>
        <w:rPr>
          <w:spacing w:val="-131"/>
          <w:w w:val="105"/>
          <w:sz w:val="39"/>
        </w:rPr>
        <w:t> </w:t>
      </w:r>
      <w:r>
        <w:rPr>
          <w:w w:val="105"/>
          <w:sz w:val="39"/>
        </w:rPr>
        <w:t>（原</w:t>
      </w:r>
      <w:r>
        <w:rPr>
          <w:spacing w:val="20"/>
          <w:w w:val="105"/>
          <w:sz w:val="39"/>
        </w:rPr>
        <w:t>文</w:t>
      </w:r>
      <w:r>
        <w:rPr>
          <w:spacing w:val="40"/>
          <w:w w:val="105"/>
          <w:sz w:val="39"/>
        </w:rPr>
        <w:t>为</w:t>
      </w:r>
      <w:r>
        <w:rPr>
          <w:w w:val="105"/>
          <w:sz w:val="39"/>
        </w:rPr>
        <w:t>便</w:t>
      </w:r>
      <w:r>
        <w:rPr>
          <w:spacing w:val="-145"/>
          <w:w w:val="105"/>
          <w:sz w:val="39"/>
        </w:rPr>
        <w:t> </w:t>
      </w:r>
      <w:r>
        <w:rPr>
          <w:spacing w:val="27"/>
          <w:w w:val="105"/>
          <w:sz w:val="39"/>
        </w:rPr>
        <w:t>士</w:t>
      </w:r>
      <w:r>
        <w:rPr>
          <w:w w:val="105"/>
          <w:sz w:val="39"/>
        </w:rPr>
        <w:t>，</w:t>
      </w:r>
      <w:r>
        <w:rPr>
          <w:spacing w:val="-150"/>
          <w:w w:val="105"/>
          <w:sz w:val="39"/>
        </w:rPr>
        <w:t> </w:t>
      </w:r>
      <w:r>
        <w:rPr>
          <w:w w:val="105"/>
          <w:sz w:val="39"/>
        </w:rPr>
        <w:t>疑</w:t>
      </w:r>
      <w:r>
        <w:rPr>
          <w:spacing w:val="-117"/>
          <w:w w:val="105"/>
          <w:sz w:val="39"/>
        </w:rPr>
        <w:t> </w:t>
      </w:r>
      <w:r>
        <w:rPr>
          <w:w w:val="105"/>
          <w:sz w:val="39"/>
        </w:rPr>
        <w:t>误</w:t>
        <w:tab/>
        <w:t>译</w:t>
      </w:r>
      <w:r>
        <w:rPr>
          <w:spacing w:val="-113"/>
          <w:w w:val="105"/>
          <w:sz w:val="39"/>
        </w:rPr>
        <w:t> </w:t>
      </w:r>
      <w:r>
        <w:rPr>
          <w:spacing w:val="40"/>
          <w:w w:val="105"/>
          <w:sz w:val="39"/>
        </w:rPr>
        <w:t>者</w:t>
      </w:r>
      <w:r>
        <w:rPr>
          <w:w w:val="105"/>
          <w:sz w:val="39"/>
        </w:rPr>
        <w:t>注</w:t>
      </w:r>
      <w:r>
        <w:rPr>
          <w:spacing w:val="-44"/>
          <w:w w:val="105"/>
          <w:sz w:val="39"/>
        </w:rPr>
        <w:t>）（</w:t>
      </w:r>
      <w:r>
        <w:rPr>
          <w:spacing w:val="30"/>
          <w:w w:val="105"/>
          <w:sz w:val="39"/>
        </w:rPr>
        <w:t>估</w:t>
      </w:r>
      <w:r>
        <w:rPr>
          <w:spacing w:val="52"/>
          <w:w w:val="105"/>
          <w:sz w:val="39"/>
        </w:rPr>
        <w:t>计</w:t>
      </w:r>
      <w:r>
        <w:rPr>
          <w:spacing w:val="40"/>
          <w:w w:val="105"/>
          <w:sz w:val="39"/>
        </w:rPr>
        <w:t>参</w:t>
      </w:r>
      <w:r>
        <w:rPr>
          <w:spacing w:val="50"/>
          <w:w w:val="105"/>
          <w:sz w:val="39"/>
        </w:rPr>
        <w:t>与</w:t>
      </w:r>
      <w:r>
        <w:rPr>
          <w:w w:val="105"/>
          <w:sz w:val="39"/>
        </w:rPr>
        <w:t>人</w:t>
      </w:r>
      <w:r>
        <w:rPr>
          <w:spacing w:val="-91"/>
          <w:w w:val="105"/>
          <w:sz w:val="39"/>
        </w:rPr>
        <w:t> </w:t>
      </w:r>
      <w:r>
        <w:rPr>
          <w:rFonts w:ascii="Arial" w:eastAsia="Arial"/>
          <w:w w:val="105"/>
          <w:sz w:val="49"/>
        </w:rPr>
        <w:t>II</w:t>
      </w:r>
      <w:r>
        <w:rPr>
          <w:rFonts w:ascii="Arial" w:eastAsia="Arial"/>
          <w:spacing w:val="-17"/>
          <w:w w:val="105"/>
          <w:sz w:val="49"/>
        </w:rPr>
        <w:t> </w:t>
      </w:r>
      <w:r>
        <w:rPr>
          <w:w w:val="105"/>
          <w:sz w:val="39"/>
        </w:rPr>
        <w:t>会</w:t>
      </w:r>
      <w:r>
        <w:rPr>
          <w:spacing w:val="67"/>
          <w:w w:val="100"/>
          <w:sz w:val="39"/>
        </w:rPr>
        <w:t>接</w:t>
      </w:r>
      <w:r>
        <w:rPr>
          <w:w w:val="105"/>
          <w:sz w:val="39"/>
        </w:rPr>
        <w:t>受</w:t>
      </w:r>
      <w:r>
        <w:rPr>
          <w:spacing w:val="-161"/>
          <w:w w:val="105"/>
          <w:sz w:val="39"/>
        </w:rPr>
        <w:t>）</w:t>
      </w:r>
      <w:r>
        <w:rPr>
          <w:w w:val="88"/>
          <w:sz w:val="39"/>
        </w:rPr>
        <w:t>，</w:t>
      </w:r>
      <w:r>
        <w:rPr>
          <w:spacing w:val="-121"/>
          <w:sz w:val="39"/>
        </w:rPr>
        <w:t> </w:t>
      </w:r>
      <w:r>
        <w:rPr>
          <w:spacing w:val="11"/>
          <w:w w:val="106"/>
          <w:sz w:val="39"/>
        </w:rPr>
        <w:t>所</w:t>
      </w:r>
      <w:r>
        <w:rPr>
          <w:spacing w:val="15"/>
          <w:w w:val="109"/>
          <w:sz w:val="39"/>
        </w:rPr>
        <w:t>以</w:t>
      </w:r>
      <w:r>
        <w:rPr>
          <w:spacing w:val="28"/>
          <w:w w:val="109"/>
          <w:sz w:val="39"/>
        </w:rPr>
        <w:t>参</w:t>
      </w:r>
      <w:r>
        <w:rPr>
          <w:spacing w:val="37"/>
          <w:w w:val="100"/>
          <w:sz w:val="39"/>
        </w:rPr>
        <w:t>与</w:t>
      </w:r>
      <w:r>
        <w:rPr>
          <w:w w:val="100"/>
          <w:sz w:val="39"/>
        </w:rPr>
        <w:t>人</w:t>
      </w:r>
      <w:r>
        <w:rPr>
          <w:spacing w:val="-71"/>
          <w:sz w:val="39"/>
        </w:rPr>
        <w:t> </w:t>
      </w:r>
      <w:r>
        <w:rPr>
          <w:rFonts w:ascii="Arial" w:eastAsia="Arial"/>
          <w:w w:val="100"/>
          <w:sz w:val="49"/>
        </w:rPr>
        <w:t>I</w:t>
      </w:r>
      <w:r>
        <w:rPr>
          <w:rFonts w:ascii="Arial" w:eastAsia="Arial"/>
          <w:sz w:val="49"/>
        </w:rPr>
        <w:tab/>
      </w:r>
      <w:r>
        <w:rPr>
          <w:spacing w:val="10"/>
          <w:w w:val="111"/>
          <w:sz w:val="39"/>
        </w:rPr>
        <w:t>在</w:t>
      </w:r>
      <w:r>
        <w:rPr>
          <w:spacing w:val="30"/>
          <w:w w:val="110"/>
          <w:sz w:val="39"/>
        </w:rPr>
        <w:t>这</w:t>
      </w:r>
      <w:r>
        <w:rPr>
          <w:spacing w:val="16"/>
          <w:w w:val="103"/>
          <w:sz w:val="39"/>
        </w:rPr>
        <w:t>个</w:t>
      </w:r>
      <w:r>
        <w:rPr>
          <w:spacing w:val="25"/>
          <w:w w:val="103"/>
          <w:sz w:val="39"/>
        </w:rPr>
        <w:t>阶</w:t>
      </w:r>
      <w:r>
        <w:rPr>
          <w:w w:val="103"/>
          <w:sz w:val="39"/>
        </w:rPr>
        <w:t>段</w:t>
      </w:r>
      <w:r>
        <w:rPr>
          <w:spacing w:val="-119"/>
          <w:sz w:val="39"/>
        </w:rPr>
        <w:t> </w:t>
      </w:r>
      <w:r>
        <w:rPr>
          <w:w w:val="107"/>
          <w:sz w:val="39"/>
        </w:rPr>
        <w:t>可</w:t>
      </w:r>
      <w:r>
        <w:rPr>
          <w:spacing w:val="25"/>
          <w:w w:val="107"/>
          <w:sz w:val="39"/>
        </w:rPr>
        <w:t>以</w:t>
      </w:r>
      <w:r>
        <w:rPr>
          <w:spacing w:val="43"/>
          <w:w w:val="107"/>
          <w:sz w:val="39"/>
        </w:rPr>
        <w:t>得</w:t>
      </w:r>
      <w:r>
        <w:rPr>
          <w:w w:val="103"/>
          <w:sz w:val="39"/>
        </w:rPr>
        <w:t>到</w:t>
      </w:r>
      <w:r>
        <w:rPr>
          <w:spacing w:val="-46"/>
          <w:sz w:val="39"/>
        </w:rPr>
        <w:t> </w:t>
      </w:r>
      <w:r>
        <w:rPr>
          <w:rFonts w:ascii="Times New Roman" w:eastAsia="Times New Roman"/>
          <w:w w:val="111"/>
          <w:sz w:val="40"/>
        </w:rPr>
        <w:t>6</w:t>
      </w:r>
      <w:r>
        <w:rPr>
          <w:rFonts w:ascii="Times New Roman" w:eastAsia="Times New Roman"/>
          <w:sz w:val="40"/>
        </w:rPr>
        <w:t> </w:t>
      </w:r>
      <w:r>
        <w:rPr>
          <w:rFonts w:ascii="Times New Roman" w:eastAsia="Times New Roman"/>
          <w:spacing w:val="-34"/>
          <w:sz w:val="40"/>
        </w:rPr>
        <w:t> </w:t>
      </w:r>
      <w:r>
        <w:rPr>
          <w:spacing w:val="35"/>
          <w:w w:val="98"/>
          <w:sz w:val="39"/>
        </w:rPr>
        <w:t>美</w:t>
      </w:r>
      <w:r>
        <w:rPr>
          <w:spacing w:val="5"/>
          <w:w w:val="111"/>
          <w:sz w:val="39"/>
        </w:rPr>
        <w:t>分</w:t>
      </w:r>
      <w:r>
        <w:rPr>
          <w:spacing w:val="12"/>
          <w:w w:val="111"/>
          <w:sz w:val="39"/>
        </w:rPr>
        <w:t>。</w:t>
      </w:r>
      <w:r>
        <w:rPr>
          <w:spacing w:val="23"/>
          <w:w w:val="111"/>
          <w:sz w:val="39"/>
        </w:rPr>
        <w:t>这就</w:t>
      </w:r>
      <w:r>
        <w:rPr>
          <w:spacing w:val="40"/>
          <w:w w:val="111"/>
          <w:sz w:val="39"/>
        </w:rPr>
        <w:t>暗</w:t>
      </w:r>
      <w:r>
        <w:rPr>
          <w:spacing w:val="30"/>
          <w:w w:val="104"/>
          <w:sz w:val="39"/>
        </w:rPr>
        <w:t>示</w:t>
      </w:r>
      <w:r>
        <w:rPr>
          <w:spacing w:val="58"/>
          <w:w w:val="111"/>
          <w:sz w:val="39"/>
        </w:rPr>
        <w:t>在</w:t>
      </w:r>
      <w:r>
        <w:rPr>
          <w:w w:val="93"/>
          <w:sz w:val="39"/>
        </w:rPr>
        <w:t>第四</w:t>
      </w:r>
      <w:r>
        <w:rPr>
          <w:spacing w:val="-42"/>
          <w:sz w:val="39"/>
        </w:rPr>
        <w:t> </w:t>
      </w:r>
      <w:r>
        <w:rPr>
          <w:w w:val="93"/>
          <w:sz w:val="39"/>
        </w:rPr>
        <w:t>阶</w:t>
      </w:r>
      <w:r>
        <w:rPr>
          <w:spacing w:val="-118"/>
          <w:sz w:val="39"/>
        </w:rPr>
        <w:t> </w:t>
      </w:r>
      <w:r>
        <w:rPr>
          <w:w w:val="93"/>
          <w:sz w:val="39"/>
        </w:rPr>
        <w:t>段</w:t>
      </w:r>
      <w:r>
        <w:rPr>
          <w:spacing w:val="-76"/>
          <w:sz w:val="39"/>
        </w:rPr>
        <w:t> </w:t>
      </w:r>
      <w:r>
        <w:rPr>
          <w:w w:val="93"/>
          <w:sz w:val="39"/>
        </w:rPr>
        <w:t>参</w:t>
      </w:r>
      <w:r>
        <w:rPr>
          <w:spacing w:val="-110"/>
          <w:sz w:val="39"/>
        </w:rPr>
        <w:t> </w:t>
      </w:r>
      <w:r>
        <w:rPr>
          <w:spacing w:val="50"/>
          <w:w w:val="100"/>
          <w:sz w:val="39"/>
        </w:rPr>
        <w:t>与</w:t>
      </w:r>
      <w:r>
        <w:rPr>
          <w:w w:val="100"/>
          <w:sz w:val="39"/>
        </w:rPr>
        <w:t>人</w:t>
      </w:r>
      <w:r>
        <w:rPr>
          <w:spacing w:val="-71"/>
          <w:sz w:val="39"/>
        </w:rPr>
        <w:t> </w:t>
      </w:r>
      <w:r>
        <w:rPr>
          <w:rFonts w:ascii="Arial" w:eastAsia="Arial"/>
          <w:spacing w:val="-1"/>
          <w:w w:val="100"/>
          <w:sz w:val="49"/>
        </w:rPr>
        <w:t>II</w:t>
      </w:r>
      <w:r>
        <w:rPr>
          <w:spacing w:val="10"/>
          <w:w w:val="105"/>
          <w:sz w:val="39"/>
        </w:rPr>
        <w:t>必</w:t>
      </w:r>
      <w:r>
        <w:rPr>
          <w:spacing w:val="25"/>
          <w:w w:val="105"/>
          <w:sz w:val="39"/>
        </w:rPr>
        <w:t>须</w:t>
      </w:r>
      <w:r>
        <w:rPr>
          <w:spacing w:val="42"/>
          <w:w w:val="105"/>
          <w:sz w:val="39"/>
        </w:rPr>
        <w:t>给</w:t>
      </w:r>
      <w:r>
        <w:rPr>
          <w:spacing w:val="40"/>
          <w:w w:val="105"/>
          <w:sz w:val="39"/>
        </w:rPr>
        <w:t>参</w:t>
      </w:r>
      <w:r>
        <w:rPr>
          <w:spacing w:val="25"/>
          <w:w w:val="105"/>
          <w:sz w:val="39"/>
        </w:rPr>
        <w:t>与</w:t>
      </w:r>
      <w:r>
        <w:rPr>
          <w:w w:val="105"/>
          <w:sz w:val="39"/>
        </w:rPr>
        <w:t>人</w:t>
      </w:r>
      <w:r>
        <w:rPr>
          <w:spacing w:val="-64"/>
          <w:w w:val="105"/>
          <w:sz w:val="39"/>
        </w:rPr>
        <w:t> </w:t>
      </w:r>
      <w:r>
        <w:rPr>
          <w:rFonts w:ascii="Times New Roman" w:eastAsia="Times New Roman"/>
          <w:w w:val="105"/>
          <w:sz w:val="53"/>
        </w:rPr>
        <w:t>I</w:t>
      </w:r>
      <w:r>
        <w:rPr>
          <w:rFonts w:ascii="Times New Roman" w:eastAsia="Times New Roman"/>
          <w:spacing w:val="7"/>
          <w:w w:val="105"/>
          <w:sz w:val="53"/>
        </w:rPr>
        <w:t> </w:t>
      </w:r>
      <w:r>
        <w:rPr>
          <w:spacing w:val="61"/>
          <w:w w:val="105"/>
          <w:sz w:val="39"/>
        </w:rPr>
        <w:t>至</w:t>
      </w:r>
      <w:r>
        <w:rPr>
          <w:spacing w:val="25"/>
          <w:w w:val="105"/>
          <w:sz w:val="39"/>
        </w:rPr>
        <w:t>少</w:t>
      </w:r>
      <w:r>
        <w:rPr>
          <w:spacing w:val="17"/>
          <w:w w:val="105"/>
          <w:sz w:val="39"/>
        </w:rPr>
        <w:t>出</w:t>
      </w:r>
      <w:r>
        <w:rPr>
          <w:w w:val="105"/>
          <w:sz w:val="39"/>
        </w:rPr>
        <w:t>价</w:t>
      </w:r>
      <w:r>
        <w:rPr>
          <w:spacing w:val="-91"/>
          <w:w w:val="105"/>
          <w:sz w:val="39"/>
        </w:rPr>
        <w:t> </w:t>
      </w:r>
      <w:r>
        <w:rPr>
          <w:rFonts w:ascii="Times New Roman" w:eastAsia="Times New Roman"/>
          <w:w w:val="105"/>
          <w:sz w:val="42"/>
        </w:rPr>
        <w:t>6</w:t>
      </w:r>
      <w:r>
        <w:rPr>
          <w:rFonts w:ascii="Times New Roman" w:eastAsia="Times New Roman"/>
          <w:spacing w:val="27"/>
          <w:w w:val="105"/>
          <w:sz w:val="42"/>
        </w:rPr>
        <w:t> </w:t>
      </w:r>
      <w:r>
        <w:rPr>
          <w:w w:val="105"/>
          <w:sz w:val="39"/>
        </w:rPr>
        <w:t>美分</w:t>
      </w:r>
      <w:r>
        <w:rPr>
          <w:spacing w:val="-124"/>
          <w:w w:val="105"/>
          <w:sz w:val="39"/>
        </w:rPr>
        <w:t> </w:t>
      </w:r>
      <w:r>
        <w:rPr>
          <w:w w:val="105"/>
          <w:sz w:val="39"/>
        </w:rPr>
        <w:t>，</w:t>
      </w:r>
      <w:r>
        <w:rPr>
          <w:spacing w:val="-137"/>
          <w:w w:val="105"/>
          <w:sz w:val="39"/>
        </w:rPr>
        <w:t> </w:t>
      </w:r>
      <w:r>
        <w:rPr>
          <w:w w:val="105"/>
          <w:sz w:val="39"/>
        </w:rPr>
        <w:t>给</w:t>
      </w:r>
      <w:r>
        <w:rPr>
          <w:spacing w:val="-97"/>
          <w:w w:val="105"/>
          <w:sz w:val="39"/>
        </w:rPr>
        <w:t> </w:t>
      </w:r>
      <w:r>
        <w:rPr>
          <w:spacing w:val="35"/>
          <w:w w:val="105"/>
          <w:sz w:val="39"/>
        </w:rPr>
        <w:t>自</w:t>
      </w:r>
      <w:r>
        <w:rPr>
          <w:spacing w:val="40"/>
          <w:w w:val="105"/>
          <w:sz w:val="39"/>
        </w:rPr>
        <w:t>己</w:t>
      </w:r>
      <w:r>
        <w:rPr>
          <w:w w:val="105"/>
          <w:sz w:val="39"/>
        </w:rPr>
        <w:t>留</w:t>
      </w:r>
      <w:r>
        <w:rPr>
          <w:spacing w:val="-112"/>
          <w:w w:val="105"/>
          <w:sz w:val="39"/>
        </w:rPr>
        <w:t> </w:t>
      </w:r>
      <w:r>
        <w:rPr>
          <w:rFonts w:ascii="Times New Roman" w:eastAsia="Times New Roman"/>
          <w:w w:val="105"/>
          <w:sz w:val="42"/>
        </w:rPr>
        <w:t>14</w:t>
      </w:r>
      <w:r>
        <w:rPr>
          <w:rFonts w:ascii="Times New Roman" w:eastAsia="Times New Roman"/>
          <w:spacing w:val="45"/>
          <w:w w:val="105"/>
          <w:sz w:val="42"/>
        </w:rPr>
        <w:t> </w:t>
      </w:r>
      <w:r>
        <w:rPr>
          <w:w w:val="105"/>
          <w:sz w:val="39"/>
        </w:rPr>
        <w:t>美分</w:t>
      </w:r>
      <w:r>
        <w:rPr>
          <w:spacing w:val="-124"/>
          <w:w w:val="105"/>
          <w:sz w:val="39"/>
        </w:rPr>
        <w:t> </w:t>
      </w:r>
      <w:r>
        <w:rPr>
          <w:w w:val="105"/>
          <w:sz w:val="39"/>
        </w:rPr>
        <w:t>，以</w:t>
      </w:r>
      <w:r>
        <w:rPr>
          <w:spacing w:val="-61"/>
          <w:w w:val="105"/>
          <w:sz w:val="39"/>
        </w:rPr>
        <w:t> </w:t>
      </w:r>
      <w:r>
        <w:rPr>
          <w:w w:val="105"/>
          <w:sz w:val="39"/>
        </w:rPr>
        <w:t>下</w:t>
      </w:r>
      <w:r>
        <w:rPr>
          <w:spacing w:val="40"/>
          <w:w w:val="105"/>
          <w:sz w:val="39"/>
        </w:rPr>
        <w:t>以</w:t>
      </w:r>
      <w:r>
        <w:rPr>
          <w:spacing w:val="30"/>
          <w:w w:val="105"/>
          <w:sz w:val="39"/>
        </w:rPr>
        <w:t>此</w:t>
      </w:r>
      <w:r>
        <w:rPr>
          <w:w w:val="105"/>
          <w:sz w:val="39"/>
        </w:rPr>
        <w:t>类推</w:t>
      </w:r>
      <w:r>
        <w:rPr>
          <w:spacing w:val="-134"/>
          <w:w w:val="105"/>
          <w:sz w:val="39"/>
        </w:rPr>
        <w:t> </w:t>
      </w:r>
      <w:r>
        <w:rPr>
          <w:w w:val="105"/>
          <w:sz w:val="39"/>
        </w:rPr>
        <w:t>。</w:t>
      </w:r>
    </w:p>
    <w:p>
      <w:pPr>
        <w:spacing w:line="316" w:lineRule="auto" w:before="46"/>
        <w:ind w:left="2658" w:right="1274" w:firstLine="869"/>
        <w:jc w:val="both"/>
        <w:rPr>
          <w:sz w:val="39"/>
        </w:rPr>
      </w:pPr>
      <w:r>
        <w:rPr>
          <w:rFonts w:ascii="Times New Roman" w:eastAsia="Times New Roman"/>
          <w:spacing w:val="-3"/>
          <w:sz w:val="46"/>
        </w:rPr>
        <w:t>[ </w:t>
      </w:r>
      <w:r>
        <w:rPr>
          <w:rFonts w:ascii="Times New Roman" w:eastAsia="Times New Roman"/>
          <w:sz w:val="46"/>
        </w:rPr>
        <w:t>6]</w:t>
      </w:r>
      <w:r>
        <w:rPr>
          <w:rFonts w:ascii="Times New Roman" w:eastAsia="Times New Roman"/>
          <w:spacing w:val="7"/>
          <w:sz w:val="46"/>
        </w:rPr>
        <w:t>  </w:t>
      </w:r>
      <w:r>
        <w:rPr>
          <w:spacing w:val="-7"/>
          <w:sz w:val="39"/>
        </w:rPr>
        <w:t>实验 对象被告知， 当 实验 结束时， 将会随机选择其中一个阶段 ， 并根据这一阶段的结果给他们支付报酬。</w:t>
      </w:r>
    </w:p>
    <w:p>
      <w:pPr>
        <w:spacing w:line="321" w:lineRule="auto" w:before="12"/>
        <w:ind w:left="2652" w:right="1300" w:firstLine="863"/>
        <w:jc w:val="both"/>
        <w:rPr>
          <w:sz w:val="39"/>
        </w:rPr>
      </w:pPr>
      <w:r>
        <w:rPr>
          <w:rFonts w:ascii="Times New Roman" w:eastAsia="Times New Roman"/>
          <w:spacing w:val="16"/>
          <w:w w:val="105"/>
          <w:sz w:val="46"/>
        </w:rPr>
        <w:t>[ </w:t>
      </w:r>
      <w:r>
        <w:rPr>
          <w:rFonts w:ascii="Times New Roman" w:eastAsia="Times New Roman"/>
          <w:w w:val="105"/>
          <w:sz w:val="46"/>
        </w:rPr>
        <w:t>7]</w:t>
      </w:r>
      <w:r>
        <w:rPr>
          <w:rFonts w:ascii="Times New Roman" w:eastAsia="Times New Roman"/>
          <w:spacing w:val="85"/>
          <w:w w:val="105"/>
          <w:sz w:val="46"/>
        </w:rPr>
        <w:t> </w:t>
      </w:r>
      <w:r>
        <w:rPr>
          <w:spacing w:val="16"/>
          <w:w w:val="105"/>
          <w:sz w:val="39"/>
        </w:rPr>
        <w:t>这种分析在专业的桥牌赛中是非常普遍的。在桥牌比赛中</w:t>
      </w:r>
      <w:r>
        <w:rPr>
          <w:spacing w:val="12"/>
          <w:w w:val="105"/>
          <w:sz w:val="39"/>
        </w:rPr>
        <w:t>（</w:t>
      </w:r>
      <w:r>
        <w:rPr>
          <w:spacing w:val="23"/>
          <w:w w:val="105"/>
          <w:sz w:val="39"/>
        </w:rPr>
        <w:t>不像其他的比赛）职业选手经常和业余选手同台比赛。较弱一方的最优策略一定程度上是给对方    创造无数的机会，引诱对方犯错。</w:t>
      </w:r>
    </w:p>
    <w:p>
      <w:pPr>
        <w:spacing w:line="333" w:lineRule="auto" w:before="18"/>
        <w:ind w:left="2617" w:right="1276" w:firstLine="886"/>
        <w:jc w:val="both"/>
        <w:rPr>
          <w:sz w:val="39"/>
        </w:rPr>
      </w:pPr>
      <w:r>
        <w:rPr>
          <w:rFonts w:ascii="Times New Roman" w:hAnsi="Times New Roman" w:eastAsia="Times New Roman"/>
          <w:spacing w:val="-41"/>
          <w:w w:val="105"/>
          <w:sz w:val="46"/>
        </w:rPr>
        <w:t>[ </w:t>
      </w:r>
      <w:r>
        <w:rPr>
          <w:rFonts w:ascii="Times New Roman" w:hAnsi="Times New Roman" w:eastAsia="Times New Roman"/>
          <w:w w:val="105"/>
          <w:sz w:val="46"/>
        </w:rPr>
        <w:t>8] </w:t>
      </w:r>
      <w:r>
        <w:rPr>
          <w:spacing w:val="7"/>
          <w:w w:val="105"/>
          <w:sz w:val="39"/>
        </w:rPr>
        <w:t>必须强调的是 ，公 平问题很复杂。对公平的理解经常会偏离 那些经济学家</w:t>
      </w:r>
      <w:r>
        <w:rPr>
          <w:spacing w:val="-11"/>
          <w:w w:val="105"/>
          <w:sz w:val="39"/>
        </w:rPr>
        <w:t>们认为很 自然的观点。比如说， 卡 尼 曼、克莱齐和 泰勒 </w:t>
      </w:r>
      <w:r>
        <w:rPr>
          <w:rFonts w:ascii="Times New Roman" w:hAnsi="Times New Roman" w:eastAsia="Times New Roman"/>
          <w:w w:val="105"/>
          <w:sz w:val="42"/>
        </w:rPr>
        <w:t>(1</w:t>
      </w:r>
      <w:r>
        <w:rPr>
          <w:rFonts w:ascii="Times New Roman" w:hAnsi="Times New Roman" w:eastAsia="Times New Roman"/>
          <w:spacing w:val="-64"/>
          <w:w w:val="105"/>
          <w:sz w:val="42"/>
        </w:rPr>
        <w:t> </w:t>
      </w:r>
      <w:r>
        <w:rPr>
          <w:rFonts w:ascii="Times New Roman" w:hAnsi="Times New Roman" w:eastAsia="Times New Roman"/>
          <w:spacing w:val="5"/>
          <w:w w:val="105"/>
          <w:sz w:val="42"/>
        </w:rPr>
        <w:t>986a</w:t>
      </w:r>
      <w:r>
        <w:rPr>
          <w:rFonts w:ascii="Times New Roman" w:hAnsi="Times New Roman" w:eastAsia="Times New Roman"/>
          <w:spacing w:val="55"/>
          <w:w w:val="105"/>
          <w:sz w:val="42"/>
        </w:rPr>
        <w:t>) </w:t>
      </w:r>
      <w:r>
        <w:rPr>
          <w:spacing w:val="-42"/>
          <w:w w:val="105"/>
          <w:sz w:val="39"/>
        </w:rPr>
        <w:t>发现许 多 人 认 为</w:t>
      </w:r>
      <w:r>
        <w:rPr>
          <w:spacing w:val="-35"/>
          <w:w w:val="105"/>
          <w:sz w:val="39"/>
        </w:rPr>
        <w:t>排 队 比 市场公平， 亚利 和巴－希尔 </w:t>
      </w:r>
      <w:r>
        <w:rPr>
          <w:rFonts w:ascii="Times New Roman" w:hAnsi="Times New Roman" w:eastAsia="Times New Roman"/>
          <w:spacing w:val="-25"/>
          <w:w w:val="105"/>
          <w:sz w:val="42"/>
        </w:rPr>
        <w:t>( </w:t>
      </w:r>
      <w:r>
        <w:rPr>
          <w:rFonts w:ascii="Times New Roman" w:hAnsi="Times New Roman" w:eastAsia="Times New Roman"/>
          <w:w w:val="105"/>
          <w:sz w:val="42"/>
        </w:rPr>
        <w:t>Yaari and Bar-Hiller</w:t>
      </w:r>
      <w:r>
        <w:rPr>
          <w:rFonts w:ascii="Times New Roman" w:hAnsi="Times New Roman" w:eastAsia="Times New Roman"/>
          <w:spacing w:val="5"/>
          <w:w w:val="105"/>
          <w:sz w:val="42"/>
        </w:rPr>
        <w:t>, </w:t>
      </w:r>
      <w:r>
        <w:rPr>
          <w:rFonts w:ascii="Times New Roman" w:hAnsi="Times New Roman" w:eastAsia="Times New Roman"/>
          <w:spacing w:val="6"/>
          <w:w w:val="105"/>
          <w:sz w:val="42"/>
        </w:rPr>
        <w:t>1984</w:t>
      </w:r>
      <w:r>
        <w:rPr>
          <w:rFonts w:ascii="Times New Roman" w:hAnsi="Times New Roman" w:eastAsia="Times New Roman"/>
          <w:spacing w:val="63"/>
          <w:w w:val="105"/>
          <w:sz w:val="42"/>
        </w:rPr>
        <w:t>) </w:t>
      </w:r>
      <w:r>
        <w:rPr>
          <w:spacing w:val="-13"/>
          <w:w w:val="105"/>
          <w:sz w:val="39"/>
        </w:rPr>
        <w:t>发现 当人 们对公正做出判断时，他们会区分出“需要的”和“想要的”。公平的争论在谈判中也同样     普遍。尽管如此，当讨价还价者们用公平的理由为自己辩护时（我想我应该得到更     多的份额，因为……才显得公平），这样的理由仍然是很有效的。</w:t>
      </w:r>
    </w:p>
    <w:p>
      <w:pPr>
        <w:spacing w:after="0" w:line="333" w:lineRule="auto"/>
        <w:jc w:val="both"/>
        <w:rPr>
          <w:sz w:val="39"/>
        </w:rPr>
        <w:sectPr>
          <w:pgSz w:w="20760" w:h="31660"/>
          <w:pgMar w:header="0" w:footer="2429" w:top="1880" w:bottom="2620" w:left="0" w:right="860"/>
        </w:sectPr>
      </w:pPr>
    </w:p>
    <w:p>
      <w:pPr>
        <w:pStyle w:val="BodyText"/>
        <w:rPr>
          <w:sz w:val="20"/>
        </w:rPr>
      </w:pPr>
    </w:p>
    <w:p>
      <w:pPr>
        <w:pStyle w:val="BodyText"/>
        <w:spacing w:before="4"/>
        <w:rPr>
          <w:sz w:val="20"/>
        </w:rPr>
      </w:pPr>
    </w:p>
    <w:p>
      <w:pPr>
        <w:spacing w:before="87"/>
        <w:ind w:left="0" w:right="3315" w:firstLine="0"/>
        <w:jc w:val="right"/>
        <w:rPr>
          <w:sz w:val="14"/>
        </w:rPr>
      </w:pPr>
      <w:r>
        <w:rPr/>
        <w:drawing>
          <wp:anchor distT="0" distB="0" distL="0" distR="0" allowOverlap="1" layoutInCell="1" locked="0" behindDoc="0" simplePos="0" relativeHeight="2368">
            <wp:simplePos x="0" y="0"/>
            <wp:positionH relativeFrom="page">
              <wp:posOffset>10554596</wp:posOffset>
            </wp:positionH>
            <wp:positionV relativeFrom="paragraph">
              <wp:posOffset>-327738</wp:posOffset>
            </wp:positionV>
            <wp:extent cx="1229370" cy="898837"/>
            <wp:effectExtent l="0" t="0" r="0" b="0"/>
            <wp:wrapNone/>
            <wp:docPr id="91" name="image53.png" descr=""/>
            <wp:cNvGraphicFramePr>
              <a:graphicFrameLocks noChangeAspect="1"/>
            </wp:cNvGraphicFramePr>
            <a:graphic>
              <a:graphicData uri="http://schemas.openxmlformats.org/drawingml/2006/picture">
                <pic:pic>
                  <pic:nvPicPr>
                    <pic:cNvPr id="92" name="image53.png"/>
                    <pic:cNvPicPr/>
                  </pic:nvPicPr>
                  <pic:blipFill>
                    <a:blip r:embed="rId85" cstate="print"/>
                    <a:stretch>
                      <a:fillRect/>
                    </a:stretch>
                  </pic:blipFill>
                  <pic:spPr>
                    <a:xfrm>
                      <a:off x="0" y="0"/>
                      <a:ext cx="1229370" cy="898837"/>
                    </a:xfrm>
                    <a:prstGeom prst="rect">
                      <a:avLst/>
                    </a:prstGeom>
                  </pic:spPr>
                </pic:pic>
              </a:graphicData>
            </a:graphic>
          </wp:anchor>
        </w:drawing>
      </w:r>
      <w:r>
        <w:rPr>
          <w:w w:val="115"/>
          <w:sz w:val="14"/>
        </w:rPr>
        <w:t>畛沁心</w:t>
      </w:r>
    </w:p>
    <w:p>
      <w:pPr>
        <w:tabs>
          <w:tab w:pos="14005" w:val="left" w:leader="none"/>
        </w:tabs>
        <w:spacing w:before="25"/>
        <w:ind w:left="12463" w:right="0" w:firstLine="0"/>
        <w:jc w:val="left"/>
        <w:rPr>
          <w:sz w:val="36"/>
        </w:rPr>
      </w:pPr>
      <w:r>
        <w:rPr>
          <w:w w:val="105"/>
          <w:sz w:val="35"/>
        </w:rPr>
        <w:t>第</w:t>
      </w:r>
      <w:r>
        <w:rPr>
          <w:spacing w:val="-88"/>
          <w:w w:val="105"/>
          <w:sz w:val="35"/>
        </w:rPr>
        <w:t> </w:t>
      </w:r>
      <w:r>
        <w:rPr>
          <w:rFonts w:ascii="Arial" w:eastAsia="Arial"/>
          <w:w w:val="105"/>
          <w:sz w:val="34"/>
        </w:rPr>
        <w:t>3</w:t>
      </w:r>
      <w:r>
        <w:rPr>
          <w:rFonts w:ascii="Arial" w:eastAsia="Arial"/>
          <w:spacing w:val="-17"/>
          <w:w w:val="105"/>
          <w:sz w:val="34"/>
        </w:rPr>
        <w:t> </w:t>
      </w:r>
      <w:r>
        <w:rPr>
          <w:w w:val="105"/>
          <w:sz w:val="36"/>
        </w:rPr>
        <w:t>章</w:t>
        <w:tab/>
      </w:r>
      <w:r>
        <w:rPr>
          <w:spacing w:val="5"/>
          <w:w w:val="105"/>
          <w:sz w:val="36"/>
        </w:rPr>
        <w:t>最后</w:t>
      </w:r>
      <w:r>
        <w:rPr>
          <w:w w:val="105"/>
          <w:sz w:val="36"/>
        </w:rPr>
        <w:t>通牒</w:t>
      </w:r>
      <w:r>
        <w:rPr>
          <w:spacing w:val="-22"/>
          <w:w w:val="105"/>
          <w:sz w:val="36"/>
        </w:rPr>
        <w:t>博</w:t>
      </w:r>
      <w:r>
        <w:rPr>
          <w:w w:val="105"/>
          <w:sz w:val="36"/>
        </w:rPr>
        <w:t>弈</w:t>
      </w:r>
    </w:p>
    <w:p>
      <w:pPr>
        <w:pStyle w:val="BodyText"/>
        <w:rPr>
          <w:sz w:val="20"/>
        </w:rPr>
      </w:pPr>
    </w:p>
    <w:p>
      <w:pPr>
        <w:pStyle w:val="BodyText"/>
        <w:rPr>
          <w:sz w:val="20"/>
        </w:rPr>
      </w:pPr>
    </w:p>
    <w:p>
      <w:pPr>
        <w:pStyle w:val="BodyText"/>
        <w:spacing w:before="12"/>
        <w:rPr>
          <w:sz w:val="22"/>
        </w:rPr>
      </w:pPr>
    </w:p>
    <w:p>
      <w:pPr>
        <w:tabs>
          <w:tab w:pos="4312" w:val="left" w:leader="none"/>
          <w:tab w:pos="12622" w:val="left" w:leader="none"/>
        </w:tabs>
        <w:spacing w:before="83"/>
        <w:ind w:left="3470" w:right="0" w:firstLine="0"/>
        <w:jc w:val="left"/>
        <w:rPr>
          <w:sz w:val="39"/>
        </w:rPr>
      </w:pPr>
      <w:r>
        <w:rPr>
          <w:rFonts w:ascii="Times New Roman" w:eastAsia="Times New Roman"/>
          <w:w w:val="105"/>
          <w:sz w:val="43"/>
        </w:rPr>
        <w:t>[</w:t>
      </w:r>
      <w:r>
        <w:rPr>
          <w:rFonts w:ascii="Times New Roman" w:eastAsia="Times New Roman"/>
          <w:spacing w:val="-37"/>
          <w:w w:val="105"/>
          <w:sz w:val="43"/>
        </w:rPr>
        <w:t> </w:t>
      </w:r>
      <w:r>
        <w:rPr>
          <w:rFonts w:ascii="Times New Roman" w:eastAsia="Times New Roman"/>
          <w:w w:val="105"/>
          <w:sz w:val="43"/>
        </w:rPr>
        <w:t>9]</w:t>
        <w:tab/>
      </w:r>
      <w:r>
        <w:rPr>
          <w:w w:val="105"/>
          <w:sz w:val="39"/>
        </w:rPr>
        <w:t>为</w:t>
      </w:r>
      <w:r>
        <w:rPr>
          <w:spacing w:val="-136"/>
          <w:w w:val="105"/>
          <w:sz w:val="39"/>
        </w:rPr>
        <w:t> </w:t>
      </w:r>
      <w:r>
        <w:rPr>
          <w:w w:val="105"/>
          <w:sz w:val="39"/>
        </w:rPr>
        <w:t>了说</w:t>
      </w:r>
      <w:r>
        <w:rPr>
          <w:spacing w:val="-108"/>
          <w:w w:val="105"/>
          <w:sz w:val="39"/>
        </w:rPr>
        <w:t> </w:t>
      </w:r>
      <w:r>
        <w:rPr>
          <w:w w:val="105"/>
          <w:sz w:val="39"/>
        </w:rPr>
        <w:t>明</w:t>
      </w:r>
      <w:r>
        <w:rPr>
          <w:spacing w:val="-130"/>
          <w:w w:val="105"/>
          <w:sz w:val="39"/>
        </w:rPr>
        <w:t> </w:t>
      </w:r>
      <w:r>
        <w:rPr>
          <w:w w:val="105"/>
          <w:sz w:val="39"/>
        </w:rPr>
        <w:t>这</w:t>
      </w:r>
      <w:r>
        <w:rPr>
          <w:spacing w:val="-139"/>
          <w:w w:val="105"/>
          <w:sz w:val="39"/>
        </w:rPr>
        <w:t> </w:t>
      </w:r>
      <w:r>
        <w:rPr>
          <w:spacing w:val="20"/>
          <w:w w:val="105"/>
          <w:sz w:val="39"/>
        </w:rPr>
        <w:t>一</w:t>
      </w:r>
      <w:r>
        <w:rPr>
          <w:spacing w:val="65"/>
          <w:w w:val="105"/>
          <w:sz w:val="39"/>
        </w:rPr>
        <w:t>点</w:t>
      </w:r>
      <w:r>
        <w:rPr>
          <w:w w:val="105"/>
          <w:sz w:val="39"/>
        </w:rPr>
        <w:t>，</w:t>
      </w:r>
      <w:r>
        <w:rPr>
          <w:spacing w:val="-150"/>
          <w:w w:val="105"/>
          <w:sz w:val="39"/>
        </w:rPr>
        <w:t> </w:t>
      </w:r>
      <w:r>
        <w:rPr>
          <w:spacing w:val="30"/>
          <w:w w:val="105"/>
          <w:sz w:val="39"/>
        </w:rPr>
        <w:t>在</w:t>
      </w:r>
      <w:r>
        <w:rPr>
          <w:spacing w:val="35"/>
          <w:w w:val="105"/>
          <w:sz w:val="39"/>
        </w:rPr>
        <w:t>卡</w:t>
      </w:r>
      <w:r>
        <w:rPr>
          <w:spacing w:val="62"/>
          <w:w w:val="105"/>
          <w:sz w:val="39"/>
        </w:rPr>
        <w:t>尼</w:t>
      </w:r>
      <w:r>
        <w:rPr>
          <w:spacing w:val="21"/>
          <w:w w:val="105"/>
          <w:sz w:val="39"/>
        </w:rPr>
        <w:t>曼</w:t>
      </w:r>
      <w:r>
        <w:rPr>
          <w:spacing w:val="25"/>
          <w:w w:val="105"/>
          <w:sz w:val="39"/>
        </w:rPr>
        <w:t>等</w:t>
      </w:r>
      <w:r>
        <w:rPr>
          <w:w w:val="105"/>
          <w:sz w:val="39"/>
        </w:rPr>
        <w:t>人</w:t>
      </w:r>
      <w:r>
        <w:rPr>
          <w:spacing w:val="27"/>
          <w:w w:val="105"/>
          <w:sz w:val="39"/>
        </w:rPr>
        <w:t> </w:t>
      </w:r>
      <w:r>
        <w:rPr>
          <w:rFonts w:ascii="Times New Roman" w:eastAsia="Times New Roman"/>
          <w:spacing w:val="1"/>
          <w:w w:val="105"/>
          <w:sz w:val="43"/>
        </w:rPr>
        <w:t>(1986b)</w:t>
        <w:tab/>
      </w:r>
      <w:r>
        <w:rPr>
          <w:spacing w:val="30"/>
          <w:w w:val="105"/>
          <w:sz w:val="39"/>
        </w:rPr>
        <w:t>指</w:t>
      </w:r>
      <w:r>
        <w:rPr>
          <w:spacing w:val="15"/>
          <w:w w:val="105"/>
          <w:sz w:val="39"/>
        </w:rPr>
        <w:t>导</w:t>
      </w:r>
      <w:r>
        <w:rPr>
          <w:spacing w:val="26"/>
          <w:w w:val="105"/>
          <w:sz w:val="39"/>
        </w:rPr>
        <w:t>进</w:t>
      </w:r>
      <w:r>
        <w:rPr>
          <w:spacing w:val="35"/>
          <w:w w:val="105"/>
          <w:sz w:val="39"/>
        </w:rPr>
        <w:t>行</w:t>
      </w:r>
      <w:r>
        <w:rPr>
          <w:spacing w:val="60"/>
          <w:w w:val="105"/>
          <w:sz w:val="39"/>
        </w:rPr>
        <w:t>的</w:t>
      </w:r>
      <w:r>
        <w:rPr>
          <w:spacing w:val="55"/>
          <w:w w:val="105"/>
          <w:sz w:val="39"/>
        </w:rPr>
        <w:t>实</w:t>
      </w:r>
      <w:r>
        <w:rPr>
          <w:w w:val="105"/>
          <w:sz w:val="39"/>
        </w:rPr>
        <w:t>验</w:t>
      </w:r>
      <w:r>
        <w:rPr>
          <w:spacing w:val="-111"/>
          <w:w w:val="105"/>
          <w:sz w:val="39"/>
        </w:rPr>
        <w:t> </w:t>
      </w:r>
      <w:r>
        <w:rPr>
          <w:spacing w:val="25"/>
          <w:w w:val="105"/>
          <w:sz w:val="39"/>
        </w:rPr>
        <w:t>中</w:t>
      </w:r>
      <w:r>
        <w:rPr>
          <w:w w:val="105"/>
          <w:sz w:val="39"/>
        </w:rPr>
        <w:t>，</w:t>
      </w:r>
      <w:r>
        <w:rPr>
          <w:spacing w:val="-105"/>
          <w:w w:val="105"/>
          <w:sz w:val="39"/>
        </w:rPr>
        <w:t> </w:t>
      </w:r>
      <w:r>
        <w:rPr>
          <w:spacing w:val="52"/>
          <w:w w:val="105"/>
          <w:sz w:val="39"/>
        </w:rPr>
        <w:t>分</w:t>
      </w:r>
      <w:r>
        <w:rPr>
          <w:spacing w:val="40"/>
          <w:w w:val="105"/>
          <w:sz w:val="39"/>
        </w:rPr>
        <w:t>配</w:t>
      </w:r>
      <w:r>
        <w:rPr>
          <w:spacing w:val="40"/>
          <w:w w:val="105"/>
          <w:sz w:val="39"/>
        </w:rPr>
        <w:t>者</w:t>
      </w:r>
      <w:r>
        <w:rPr>
          <w:w w:val="105"/>
          <w:sz w:val="39"/>
        </w:rPr>
        <w:t>对</w:t>
      </w:r>
    </w:p>
    <w:p>
      <w:pPr>
        <w:tabs>
          <w:tab w:pos="9234" w:val="left" w:leader="none"/>
          <w:tab w:pos="11047" w:val="left" w:leader="none"/>
          <w:tab w:pos="14983" w:val="left" w:leader="none"/>
        </w:tabs>
        <w:spacing w:line="268" w:lineRule="auto" w:before="182"/>
        <w:ind w:left="2615" w:right="1104" w:hanging="16"/>
        <w:jc w:val="left"/>
        <w:rPr>
          <w:sz w:val="39"/>
        </w:rPr>
      </w:pPr>
      <w:r>
        <w:rPr>
          <w:rFonts w:ascii="Times New Roman" w:hAnsi="Times New Roman" w:eastAsia="Times New Roman"/>
          <w:sz w:val="42"/>
        </w:rPr>
        <w:t>20</w:t>
      </w:r>
      <w:r>
        <w:rPr>
          <w:rFonts w:ascii="Times New Roman" w:hAnsi="Times New Roman" w:eastAsia="Times New Roman"/>
          <w:spacing w:val="88"/>
          <w:sz w:val="42"/>
        </w:rPr>
        <w:t> </w:t>
      </w:r>
      <w:r>
        <w:rPr>
          <w:spacing w:val="15"/>
          <w:sz w:val="39"/>
        </w:rPr>
        <w:t>加</w:t>
      </w:r>
      <w:r>
        <w:rPr>
          <w:spacing w:val="22"/>
          <w:sz w:val="39"/>
        </w:rPr>
        <w:t>元</w:t>
      </w:r>
      <w:r>
        <w:rPr>
          <w:spacing w:val="40"/>
          <w:sz w:val="39"/>
        </w:rPr>
        <w:t>的</w:t>
      </w:r>
      <w:r>
        <w:rPr>
          <w:spacing w:val="30"/>
          <w:sz w:val="39"/>
        </w:rPr>
        <w:t>分</w:t>
      </w:r>
      <w:r>
        <w:rPr>
          <w:spacing w:val="26"/>
          <w:sz w:val="39"/>
        </w:rPr>
        <w:t>配</w:t>
      </w:r>
      <w:r>
        <w:rPr>
          <w:spacing w:val="47"/>
          <w:sz w:val="39"/>
        </w:rPr>
        <w:t>方</w:t>
      </w:r>
      <w:r>
        <w:rPr>
          <w:spacing w:val="20"/>
          <w:sz w:val="39"/>
        </w:rPr>
        <w:t>式</w:t>
      </w:r>
      <w:r>
        <w:rPr>
          <w:spacing w:val="45"/>
          <w:sz w:val="39"/>
        </w:rPr>
        <w:t>只</w:t>
      </w:r>
      <w:r>
        <w:rPr>
          <w:spacing w:val="52"/>
          <w:sz w:val="39"/>
        </w:rPr>
        <w:t>能</w:t>
      </w:r>
      <w:r>
        <w:rPr>
          <w:spacing w:val="5"/>
          <w:sz w:val="39"/>
        </w:rPr>
        <w:t>选</w:t>
      </w:r>
      <w:r>
        <w:rPr>
          <w:sz w:val="39"/>
        </w:rPr>
        <w:t>择</w:t>
      </w:r>
      <w:r>
        <w:rPr>
          <w:spacing w:val="75"/>
          <w:sz w:val="39"/>
        </w:rPr>
        <w:t> </w:t>
      </w:r>
      <w:r>
        <w:rPr>
          <w:rFonts w:ascii="Times New Roman" w:hAnsi="Times New Roman" w:eastAsia="Times New Roman"/>
          <w:spacing w:val="10"/>
          <w:sz w:val="42"/>
        </w:rPr>
        <w:t>18-</w:t>
        <w:tab/>
      </w:r>
      <w:r>
        <w:rPr>
          <w:rFonts w:ascii="Times New Roman" w:hAnsi="Times New Roman" w:eastAsia="Times New Roman"/>
          <w:sz w:val="42"/>
        </w:rPr>
        <w:t>2</w:t>
      </w:r>
      <w:r>
        <w:rPr>
          <w:rFonts w:ascii="Times New Roman" w:hAnsi="Times New Roman" w:eastAsia="Times New Roman"/>
          <w:spacing w:val="35"/>
          <w:sz w:val="42"/>
        </w:rPr>
        <w:t> </w:t>
      </w:r>
      <w:r>
        <w:rPr>
          <w:sz w:val="39"/>
        </w:rPr>
        <w:t>或</w:t>
      </w:r>
      <w:r>
        <w:rPr>
          <w:spacing w:val="-40"/>
          <w:sz w:val="39"/>
        </w:rPr>
        <w:t> </w:t>
      </w:r>
      <w:r>
        <w:rPr>
          <w:rFonts w:ascii="Times New Roman" w:hAnsi="Times New Roman" w:eastAsia="Times New Roman"/>
          <w:spacing w:val="16"/>
          <w:sz w:val="42"/>
        </w:rPr>
        <w:t>10-</w:t>
        <w:tab/>
      </w:r>
      <w:r>
        <w:rPr>
          <w:rFonts w:ascii="Times New Roman" w:hAnsi="Times New Roman" w:eastAsia="Times New Roman"/>
          <w:sz w:val="42"/>
        </w:rPr>
        <w:t>10</w:t>
      </w:r>
      <w:r>
        <w:rPr>
          <w:spacing w:val="47"/>
          <w:sz w:val="39"/>
        </w:rPr>
        <w:t>。</w:t>
      </w:r>
      <w:r>
        <w:rPr>
          <w:spacing w:val="57"/>
          <w:sz w:val="39"/>
        </w:rPr>
        <w:t>大</w:t>
      </w:r>
      <w:r>
        <w:rPr>
          <w:sz w:val="39"/>
        </w:rPr>
        <w:t>多</w:t>
      </w:r>
      <w:r>
        <w:rPr>
          <w:spacing w:val="-49"/>
          <w:sz w:val="39"/>
        </w:rPr>
        <w:t> </w:t>
      </w:r>
      <w:r>
        <w:rPr>
          <w:sz w:val="39"/>
        </w:rPr>
        <w:t>数</w:t>
      </w:r>
      <w:r>
        <w:rPr>
          <w:spacing w:val="-10"/>
          <w:sz w:val="39"/>
        </w:rPr>
        <w:t> </w:t>
      </w:r>
      <w:r>
        <w:rPr>
          <w:sz w:val="39"/>
        </w:rPr>
        <w:t>人</w:t>
      </w:r>
      <w:r>
        <w:rPr>
          <w:spacing w:val="-28"/>
          <w:sz w:val="39"/>
        </w:rPr>
        <w:t> </w:t>
      </w:r>
      <w:r>
        <w:rPr>
          <w:spacing w:val="40"/>
          <w:sz w:val="39"/>
        </w:rPr>
        <w:t>就</w:t>
      </w:r>
      <w:r>
        <w:rPr>
          <w:spacing w:val="-3"/>
          <w:sz w:val="39"/>
        </w:rPr>
        <w:t>选</w:t>
      </w:r>
      <w:r>
        <w:rPr>
          <w:spacing w:val="62"/>
          <w:sz w:val="39"/>
        </w:rPr>
        <w:t>择</w:t>
      </w:r>
      <w:r>
        <w:rPr>
          <w:spacing w:val="65"/>
          <w:sz w:val="39"/>
        </w:rPr>
        <w:t>了</w:t>
      </w:r>
      <w:r>
        <w:rPr>
          <w:spacing w:val="50"/>
          <w:sz w:val="39"/>
        </w:rPr>
        <w:t>均</w:t>
      </w:r>
      <w:r>
        <w:rPr>
          <w:spacing w:val="40"/>
          <w:sz w:val="39"/>
        </w:rPr>
        <w:t>分</w:t>
      </w:r>
      <w:r>
        <w:rPr>
          <w:spacing w:val="30"/>
          <w:sz w:val="39"/>
        </w:rPr>
        <w:t>这</w:t>
      </w:r>
      <w:r>
        <w:rPr>
          <w:spacing w:val="40"/>
          <w:sz w:val="39"/>
        </w:rPr>
        <w:t>种</w:t>
      </w:r>
      <w:r>
        <w:rPr>
          <w:spacing w:val="47"/>
          <w:sz w:val="39"/>
        </w:rPr>
        <w:t>方</w:t>
      </w:r>
      <w:r>
        <w:rPr>
          <w:spacing w:val="7"/>
          <w:sz w:val="39"/>
        </w:rPr>
        <w:t>式</w:t>
      </w:r>
      <w:r>
        <w:rPr>
          <w:sz w:val="39"/>
        </w:rPr>
        <w:t>。</w:t>
      </w:r>
      <w:r>
        <w:rPr>
          <w:spacing w:val="40"/>
          <w:sz w:val="39"/>
        </w:rPr>
        <w:t>然</w:t>
      </w:r>
      <w:r>
        <w:rPr>
          <w:spacing w:val="56"/>
          <w:sz w:val="39"/>
        </w:rPr>
        <w:t>而</w:t>
      </w:r>
      <w:r>
        <w:rPr>
          <w:sz w:val="39"/>
        </w:rPr>
        <w:t>，</w:t>
      </w:r>
      <w:r>
        <w:rPr>
          <w:spacing w:val="-140"/>
          <w:sz w:val="39"/>
        </w:rPr>
        <w:t> </w:t>
      </w:r>
      <w:r>
        <w:rPr>
          <w:sz w:val="39"/>
        </w:rPr>
        <w:t>如</w:t>
      </w:r>
      <w:r>
        <w:rPr>
          <w:spacing w:val="-115"/>
          <w:sz w:val="39"/>
        </w:rPr>
        <w:t> </w:t>
      </w:r>
      <w:r>
        <w:rPr>
          <w:sz w:val="39"/>
        </w:rPr>
        <w:t>果</w:t>
      </w:r>
      <w:r>
        <w:rPr>
          <w:spacing w:val="-110"/>
          <w:sz w:val="39"/>
        </w:rPr>
        <w:t> </w:t>
      </w:r>
      <w:r>
        <w:rPr>
          <w:sz w:val="39"/>
        </w:rPr>
        <w:t>允</w:t>
      </w:r>
      <w:r>
        <w:rPr>
          <w:spacing w:val="-132"/>
          <w:sz w:val="39"/>
        </w:rPr>
        <w:t> </w:t>
      </w:r>
      <w:r>
        <w:rPr>
          <w:sz w:val="39"/>
        </w:rPr>
        <w:t>许</w:t>
      </w:r>
      <w:r>
        <w:rPr>
          <w:spacing w:val="-113"/>
          <w:sz w:val="39"/>
        </w:rPr>
        <w:t> </w:t>
      </w:r>
      <w:r>
        <w:rPr>
          <w:sz w:val="39"/>
        </w:rPr>
        <w:t>他</w:t>
      </w:r>
      <w:r>
        <w:rPr>
          <w:spacing w:val="-121"/>
          <w:sz w:val="39"/>
        </w:rPr>
        <w:t> </w:t>
      </w:r>
      <w:r>
        <w:rPr>
          <w:spacing w:val="25"/>
          <w:sz w:val="39"/>
        </w:rPr>
        <w:t>们</w:t>
      </w:r>
      <w:r>
        <w:rPr>
          <w:spacing w:val="-8"/>
          <w:sz w:val="39"/>
        </w:rPr>
        <w:t>若</w:t>
      </w:r>
      <w:r>
        <w:rPr>
          <w:spacing w:val="10"/>
          <w:sz w:val="39"/>
        </w:rPr>
        <w:t>被</w:t>
      </w:r>
      <w:r>
        <w:rPr>
          <w:spacing w:val="32"/>
          <w:sz w:val="39"/>
        </w:rPr>
        <w:t>择</w:t>
      </w:r>
      <w:r>
        <w:rPr>
          <w:spacing w:val="40"/>
          <w:sz w:val="39"/>
        </w:rPr>
        <w:t>一</w:t>
      </w:r>
      <w:r>
        <w:rPr>
          <w:spacing w:val="30"/>
          <w:sz w:val="39"/>
        </w:rPr>
        <w:t>个</w:t>
      </w:r>
      <w:r>
        <w:rPr>
          <w:spacing w:val="15"/>
          <w:sz w:val="39"/>
        </w:rPr>
        <w:t>中</w:t>
      </w:r>
      <w:r>
        <w:rPr>
          <w:spacing w:val="32"/>
          <w:sz w:val="39"/>
        </w:rPr>
        <w:t>间</w:t>
      </w:r>
      <w:r>
        <w:rPr>
          <w:spacing w:val="30"/>
          <w:sz w:val="39"/>
        </w:rPr>
        <w:t>的</w:t>
      </w:r>
      <w:r>
        <w:rPr>
          <w:spacing w:val="16"/>
          <w:sz w:val="39"/>
        </w:rPr>
        <w:t>分</w:t>
      </w:r>
      <w:r>
        <w:rPr>
          <w:spacing w:val="26"/>
          <w:sz w:val="39"/>
        </w:rPr>
        <w:t>配</w:t>
      </w:r>
      <w:r>
        <w:rPr>
          <w:spacing w:val="25"/>
          <w:sz w:val="39"/>
        </w:rPr>
        <w:t>法</w:t>
      </w:r>
      <w:r>
        <w:rPr>
          <w:sz w:val="39"/>
        </w:rPr>
        <w:t>，比</w:t>
      </w:r>
      <w:r>
        <w:rPr>
          <w:spacing w:val="-49"/>
          <w:sz w:val="39"/>
        </w:rPr>
        <w:t> </w:t>
      </w:r>
      <w:r>
        <w:rPr>
          <w:sz w:val="39"/>
        </w:rPr>
        <w:t>如</w:t>
      </w:r>
      <w:r>
        <w:rPr>
          <w:spacing w:val="-122"/>
          <w:sz w:val="39"/>
        </w:rPr>
        <w:t> </w:t>
      </w:r>
      <w:r>
        <w:rPr>
          <w:sz w:val="39"/>
        </w:rPr>
        <w:t>说</w:t>
      </w:r>
      <w:r>
        <w:rPr>
          <w:spacing w:val="-17"/>
          <w:sz w:val="39"/>
        </w:rPr>
        <w:t> </w:t>
      </w:r>
      <w:r>
        <w:rPr>
          <w:rFonts w:ascii="Times New Roman" w:hAnsi="Times New Roman" w:eastAsia="Times New Roman"/>
          <w:sz w:val="42"/>
        </w:rPr>
        <w:t>1</w:t>
      </w:r>
      <w:r>
        <w:rPr>
          <w:rFonts w:ascii="Times New Roman" w:hAnsi="Times New Roman" w:eastAsia="Times New Roman"/>
          <w:spacing w:val="-65"/>
          <w:sz w:val="42"/>
        </w:rPr>
        <w:t> </w:t>
      </w:r>
      <w:r>
        <w:rPr>
          <w:rFonts w:ascii="Times New Roman" w:hAnsi="Times New Roman" w:eastAsia="Times New Roman"/>
          <w:spacing w:val="18"/>
          <w:sz w:val="42"/>
        </w:rPr>
        <w:t>2</w:t>
      </w:r>
      <w:r>
        <w:rPr>
          <w:spacing w:val="18"/>
          <w:sz w:val="56"/>
        </w:rPr>
        <w:t>—</w:t>
      </w:r>
      <w:r>
        <w:rPr>
          <w:rFonts w:ascii="Times New Roman" w:hAnsi="Times New Roman" w:eastAsia="Times New Roman"/>
          <w:spacing w:val="18"/>
          <w:sz w:val="42"/>
        </w:rPr>
        <w:t>8</w:t>
      </w:r>
      <w:r>
        <w:rPr>
          <w:rFonts w:ascii="Times New Roman" w:hAnsi="Times New Roman" w:eastAsia="Times New Roman"/>
          <w:spacing w:val="-13"/>
          <w:sz w:val="42"/>
        </w:rPr>
        <w:t> </w:t>
      </w:r>
      <w:r>
        <w:rPr>
          <w:rFonts w:ascii="Times New Roman" w:hAnsi="Times New Roman" w:eastAsia="Times New Roman"/>
          <w:sz w:val="42"/>
        </w:rPr>
        <w:t>,</w:t>
        <w:tab/>
      </w:r>
      <w:r>
        <w:rPr>
          <w:sz w:val="39"/>
        </w:rPr>
        <w:t>更多的人可能就会  选择这种方式了。</w:t>
      </w:r>
    </w:p>
    <w:p>
      <w:pPr>
        <w:spacing w:after="0" w:line="268" w:lineRule="auto"/>
        <w:jc w:val="left"/>
        <w:rPr>
          <w:sz w:val="39"/>
        </w:rPr>
        <w:sectPr>
          <w:pgSz w:w="20760" w:h="31660"/>
          <w:pgMar w:header="0" w:footer="2339" w:top="1840" w:bottom="2600" w:left="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spacing w:line="1064" w:lineRule="exact" w:before="0"/>
        <w:ind w:left="3580" w:right="0" w:firstLine="0"/>
        <w:jc w:val="left"/>
        <w:rPr>
          <w:sz w:val="84"/>
        </w:rPr>
      </w:pPr>
      <w:r>
        <w:rPr/>
        <w:drawing>
          <wp:anchor distT="0" distB="0" distL="0" distR="0" allowOverlap="1" layoutInCell="1" locked="0" behindDoc="1" simplePos="0" relativeHeight="268211231">
            <wp:simplePos x="0" y="0"/>
            <wp:positionH relativeFrom="page">
              <wp:posOffset>7825992</wp:posOffset>
            </wp:positionH>
            <wp:positionV relativeFrom="paragraph">
              <wp:posOffset>-1947422</wp:posOffset>
            </wp:positionV>
            <wp:extent cx="3778066" cy="2569177"/>
            <wp:effectExtent l="0" t="0" r="0" b="0"/>
            <wp:wrapNone/>
            <wp:docPr id="93" name="image54.png" descr=""/>
            <wp:cNvGraphicFramePr>
              <a:graphicFrameLocks noChangeAspect="1"/>
            </wp:cNvGraphicFramePr>
            <a:graphic>
              <a:graphicData uri="http://schemas.openxmlformats.org/drawingml/2006/picture">
                <pic:pic>
                  <pic:nvPicPr>
                    <pic:cNvPr id="94" name="image54.png"/>
                    <pic:cNvPicPr/>
                  </pic:nvPicPr>
                  <pic:blipFill>
                    <a:blip r:embed="rId86" cstate="print"/>
                    <a:stretch>
                      <a:fillRect/>
                    </a:stretch>
                  </pic:blipFill>
                  <pic:spPr>
                    <a:xfrm>
                      <a:off x="0" y="0"/>
                      <a:ext cx="3778066" cy="2569177"/>
                    </a:xfrm>
                    <a:prstGeom prst="rect">
                      <a:avLst/>
                    </a:prstGeom>
                  </pic:spPr>
                </pic:pic>
              </a:graphicData>
            </a:graphic>
          </wp:anchor>
        </w:drawing>
      </w:r>
      <w:bookmarkStart w:name="第4章  行业间的工资差异" w:id="22"/>
      <w:bookmarkEnd w:id="22"/>
      <w:r>
        <w:rPr/>
      </w:r>
      <w:r>
        <w:rPr>
          <w:spacing w:val="135"/>
          <w:w w:val="98"/>
          <w:sz w:val="80"/>
        </w:rPr>
        <w:t>第</w:t>
      </w:r>
      <w:r>
        <w:rPr>
          <w:spacing w:val="135"/>
          <w:w w:val="98"/>
          <w:position w:val="-13"/>
          <w:sz w:val="80"/>
        </w:rPr>
        <w:drawing>
          <wp:inline distT="0" distB="0" distL="0" distR="0">
            <wp:extent cx="996989" cy="599224"/>
            <wp:effectExtent l="0" t="0" r="0" b="0"/>
            <wp:docPr id="95" name="image55.png" descr=""/>
            <wp:cNvGraphicFramePr>
              <a:graphicFrameLocks noChangeAspect="1"/>
            </wp:cNvGraphicFramePr>
            <a:graphic>
              <a:graphicData uri="http://schemas.openxmlformats.org/drawingml/2006/picture">
                <pic:pic>
                  <pic:nvPicPr>
                    <pic:cNvPr id="96" name="image55.png"/>
                    <pic:cNvPicPr/>
                  </pic:nvPicPr>
                  <pic:blipFill>
                    <a:blip r:embed="rId87" cstate="print"/>
                    <a:stretch>
                      <a:fillRect/>
                    </a:stretch>
                  </pic:blipFill>
                  <pic:spPr>
                    <a:xfrm>
                      <a:off x="0" y="0"/>
                      <a:ext cx="996989" cy="599224"/>
                    </a:xfrm>
                    <a:prstGeom prst="rect">
                      <a:avLst/>
                    </a:prstGeom>
                  </pic:spPr>
                </pic:pic>
              </a:graphicData>
            </a:graphic>
          </wp:inline>
        </w:drawing>
      </w:r>
      <w:r>
        <w:rPr>
          <w:spacing w:val="135"/>
          <w:w w:val="98"/>
          <w:position w:val="-13"/>
          <w:sz w:val="80"/>
        </w:rPr>
      </w:r>
      <w:r>
        <w:rPr>
          <w:rFonts w:ascii="Times New Roman" w:eastAsia="Times New Roman"/>
          <w:spacing w:val="135"/>
          <w:w w:val="98"/>
          <w:position w:val="1"/>
          <w:sz w:val="80"/>
        </w:rPr>
        <w:t>    </w:t>
      </w:r>
      <w:r>
        <w:rPr>
          <w:rFonts w:ascii="Times New Roman" w:eastAsia="Times New Roman"/>
          <w:spacing w:val="-79"/>
          <w:w w:val="98"/>
          <w:position w:val="1"/>
          <w:sz w:val="80"/>
        </w:rPr>
        <w:t> </w:t>
      </w:r>
      <w:r>
        <w:rPr>
          <w:w w:val="105"/>
          <w:position w:val="1"/>
          <w:sz w:val="84"/>
        </w:rPr>
        <w:t>行业问的工资差异</w:t>
      </w:r>
    </w:p>
    <w:p>
      <w:pPr>
        <w:pStyle w:val="BodyText"/>
        <w:rPr>
          <w:sz w:val="94"/>
        </w:rPr>
      </w:pPr>
    </w:p>
    <w:p>
      <w:pPr>
        <w:pStyle w:val="BodyText"/>
        <w:rPr>
          <w:sz w:val="94"/>
        </w:rPr>
      </w:pPr>
    </w:p>
    <w:p>
      <w:pPr>
        <w:pStyle w:val="BodyText"/>
        <w:rPr>
          <w:sz w:val="94"/>
        </w:rPr>
      </w:pPr>
    </w:p>
    <w:p>
      <w:pPr>
        <w:pStyle w:val="BodyText"/>
        <w:rPr>
          <w:sz w:val="94"/>
        </w:rPr>
      </w:pPr>
    </w:p>
    <w:p>
      <w:pPr>
        <w:pStyle w:val="BodyText"/>
        <w:rPr>
          <w:sz w:val="94"/>
        </w:rPr>
      </w:pPr>
    </w:p>
    <w:p>
      <w:pPr>
        <w:pStyle w:val="BodyText"/>
        <w:rPr>
          <w:sz w:val="94"/>
        </w:rPr>
      </w:pPr>
    </w:p>
    <w:p>
      <w:pPr>
        <w:spacing w:before="846"/>
        <w:ind w:left="2018" w:right="0" w:firstLine="0"/>
        <w:jc w:val="left"/>
        <w:rPr>
          <w:sz w:val="69"/>
        </w:rPr>
      </w:pPr>
      <w:r>
        <w:rPr>
          <w:w w:val="90"/>
          <w:sz w:val="69"/>
        </w:rPr>
        <w:t>会--------------•</w:t>
      </w:r>
    </w:p>
    <w:p>
      <w:pPr>
        <w:pStyle w:val="BodyText"/>
        <w:rPr>
          <w:sz w:val="20"/>
        </w:rPr>
      </w:pPr>
    </w:p>
    <w:p>
      <w:pPr>
        <w:pStyle w:val="BodyText"/>
        <w:rPr>
          <w:sz w:val="20"/>
        </w:rPr>
      </w:pPr>
    </w:p>
    <w:p>
      <w:pPr>
        <w:tabs>
          <w:tab w:pos="4883" w:val="left" w:leader="none"/>
        </w:tabs>
        <w:spacing w:line="309" w:lineRule="auto" w:before="201"/>
        <w:ind w:left="3816" w:right="7073" w:hanging="1700"/>
        <w:jc w:val="both"/>
        <w:rPr>
          <w:sz w:val="46"/>
        </w:rPr>
      </w:pPr>
      <w:r>
        <w:rPr/>
        <w:pict>
          <v:shape style="position:absolute;margin-left:101.811493pt;margin-top:14.02937pt;width:81.350pt;height:66.1pt;mso-position-horizontal-relative:page;mso-position-vertical-relative:paragraph;z-index:-224200" type="#_x0000_t202" filled="false" stroked="false">
            <v:textbox inset="0,0,0,0">
              <w:txbxContent>
                <w:p>
                  <w:pPr>
                    <w:spacing w:line="1321" w:lineRule="exact" w:before="0"/>
                    <w:ind w:left="0" w:right="0" w:firstLine="0"/>
                    <w:jc w:val="left"/>
                    <w:rPr>
                      <w:sz w:val="132"/>
                    </w:rPr>
                  </w:pPr>
                  <w:r>
                    <w:rPr>
                      <w:w w:val="123"/>
                      <w:sz w:val="132"/>
                    </w:rPr>
                    <w:t>。</w:t>
                  </w:r>
                </w:p>
              </w:txbxContent>
            </v:textbox>
            <w10:wrap type="none"/>
          </v:shape>
        </w:pict>
      </w:r>
      <w:r>
        <w:rPr>
          <w:rFonts w:ascii="Arial" w:eastAsia="Arial"/>
          <w:spacing w:val="3"/>
          <w:w w:val="65"/>
          <w:sz w:val="37"/>
        </w:rPr>
        <w:t>:  </w:t>
      </w:r>
      <w:r>
        <w:rPr>
          <w:rFonts w:ascii="Arial" w:eastAsia="Arial"/>
          <w:w w:val="115"/>
          <w:sz w:val="37"/>
        </w:rPr>
        <w:t>36</w:t>
        <w:tab/>
        <w:tab/>
      </w:r>
      <w:r>
        <w:rPr>
          <w:w w:val="115"/>
          <w:sz w:val="46"/>
        </w:rPr>
        <w:t>几年前，我们部门雇了一个新秘 </w:t>
      </w:r>
      <w:r>
        <w:rPr>
          <w:w w:val="110"/>
          <w:sz w:val="46"/>
        </w:rPr>
        <w:t>书。她很精明能干，我们都很高兴能有</w:t>
      </w:r>
      <w:r>
        <w:rPr>
          <w:w w:val="115"/>
          <w:sz w:val="46"/>
        </w:rPr>
        <w:t>这样的同事。但是令我们失望的是，几个月后她就跳槽到附近一个城市的一个</w:t>
      </w:r>
    </w:p>
    <w:p>
      <w:pPr>
        <w:spacing w:line="580" w:lineRule="exact" w:before="0"/>
        <w:ind w:left="3835" w:right="0" w:firstLine="0"/>
        <w:jc w:val="left"/>
        <w:rPr>
          <w:sz w:val="46"/>
        </w:rPr>
      </w:pPr>
      <w:r>
        <w:rPr>
          <w:rFonts w:ascii="Times New Roman" w:eastAsia="Times New Roman"/>
          <w:sz w:val="53"/>
        </w:rPr>
        <w:t>IBM </w:t>
      </w:r>
      <w:r>
        <w:rPr>
          <w:sz w:val="46"/>
        </w:rPr>
        <w:t>设 备 厂 工作。她 告 诉 我说， 她 在</w:t>
      </w:r>
    </w:p>
    <w:p>
      <w:pPr>
        <w:spacing w:line="302" w:lineRule="auto" w:before="131"/>
        <w:ind w:left="3830" w:right="6998" w:hanging="8"/>
        <w:jc w:val="both"/>
        <w:rPr>
          <w:sz w:val="46"/>
        </w:rPr>
      </w:pPr>
      <w:r>
        <w:rPr/>
        <w:pict>
          <v:shape style="position:absolute;margin-left:687.33844pt;margin-top:146.741364pt;width:69.45pt;height:66.1pt;mso-position-horizontal-relative:page;mso-position-vertical-relative:paragraph;z-index:-224176" type="#_x0000_t202" filled="false" stroked="false">
            <v:textbox inset="0,0,0,0">
              <w:txbxContent>
                <w:p>
                  <w:pPr>
                    <w:spacing w:line="1321" w:lineRule="exact" w:before="0"/>
                    <w:ind w:left="0" w:right="0" w:firstLine="0"/>
                    <w:jc w:val="left"/>
                    <w:rPr>
                      <w:sz w:val="132"/>
                    </w:rPr>
                  </w:pPr>
                  <w:r>
                    <w:rPr>
                      <w:w w:val="105"/>
                      <w:sz w:val="132"/>
                    </w:rPr>
                    <w:t>。</w:t>
                  </w:r>
                </w:p>
              </w:txbxContent>
            </v:textbox>
            <w10:wrap type="none"/>
          </v:shape>
        </w:pict>
      </w:r>
      <w:r>
        <w:rPr>
          <w:rFonts w:ascii="Times New Roman" w:eastAsia="Times New Roman"/>
          <w:sz w:val="53"/>
        </w:rPr>
        <w:t>IBM</w:t>
      </w:r>
      <w:r>
        <w:rPr>
          <w:rFonts w:ascii="Times New Roman" w:eastAsia="Times New Roman"/>
          <w:spacing w:val="-30"/>
          <w:sz w:val="53"/>
        </w:rPr>
        <w:t> </w:t>
      </w:r>
      <w:r>
        <w:rPr>
          <w:spacing w:val="27"/>
          <w:sz w:val="46"/>
        </w:rPr>
        <w:t>公 司的候选名单上排了 一年的队， 而且该公司的薪酬远远地高于当地的其    他公司，傻子才会放弃这么好的工作机    </w:t>
      </w:r>
      <w:r>
        <w:rPr>
          <w:spacing w:val="17"/>
          <w:sz w:val="46"/>
        </w:rPr>
        <w:t>会。我当时就不由地想： </w:t>
      </w:r>
      <w:r>
        <w:rPr>
          <w:spacing w:val="10"/>
          <w:w w:val="90"/>
          <w:sz w:val="46"/>
        </w:rPr>
        <w:t>她 在 </w:t>
      </w:r>
      <w:r>
        <w:rPr>
          <w:rFonts w:ascii="Times New Roman" w:eastAsia="Times New Roman"/>
          <w:sz w:val="53"/>
        </w:rPr>
        <w:t>IBM</w:t>
      </w:r>
      <w:r>
        <w:rPr>
          <w:rFonts w:ascii="Times New Roman" w:eastAsia="Times New Roman"/>
          <w:spacing w:val="-71"/>
          <w:sz w:val="53"/>
        </w:rPr>
        <w:t> </w:t>
      </w:r>
      <w:r>
        <w:rPr>
          <w:spacing w:val="-43"/>
          <w:sz w:val="46"/>
        </w:rPr>
        <w:t>公 司打印各部门的备忘录难道就能比打印一</w:t>
      </w:r>
    </w:p>
    <w:p>
      <w:pPr>
        <w:tabs>
          <w:tab w:pos="14089" w:val="left" w:leader="none"/>
        </w:tabs>
        <w:spacing w:line="497" w:lineRule="exact" w:before="16"/>
        <w:ind w:left="3820" w:right="0" w:firstLine="0"/>
        <w:jc w:val="both"/>
        <w:rPr>
          <w:rFonts w:ascii="Times New Roman" w:eastAsia="Times New Roman"/>
          <w:sz w:val="22"/>
        </w:rPr>
      </w:pPr>
      <w:r>
        <w:rPr>
          <w:w w:val="115"/>
          <w:sz w:val="46"/>
        </w:rPr>
        <w:t>般的手稿和报告创造更多的价值吗？为</w:t>
      </w:r>
      <w:r>
        <w:rPr>
          <w:w w:val="115"/>
          <w:position w:val="9"/>
          <w:sz w:val="46"/>
        </w:rPr>
        <w:tab/>
      </w:r>
      <w:r>
        <w:rPr>
          <w:rFonts w:ascii="Times New Roman" w:eastAsia="Times New Roman"/>
          <w:position w:val="9"/>
          <w:sz w:val="22"/>
        </w:rPr>
        <w:t>I</w:t>
      </w:r>
    </w:p>
    <w:p>
      <w:pPr>
        <w:spacing w:line="150" w:lineRule="exact" w:before="0"/>
        <w:ind w:left="0" w:right="5733" w:firstLine="0"/>
        <w:jc w:val="right"/>
        <w:rPr>
          <w:rFonts w:ascii="Times New Roman"/>
          <w:sz w:val="21"/>
        </w:rPr>
      </w:pPr>
      <w:r>
        <w:rPr/>
        <w:pict>
          <v:shape style="position:absolute;margin-left:704.481812pt;margin-top:7.780652pt;width:3.4pt;height:12.2pt;mso-position-horizontal-relative:page;mso-position-vertical-relative:paragraph;z-index:-224152" type="#_x0000_t202" filled="false" stroked="false">
            <v:textbox inset="0,0,0,0">
              <w:txbxContent>
                <w:p>
                  <w:pPr>
                    <w:spacing w:line="244" w:lineRule="exact" w:before="0"/>
                    <w:ind w:left="0" w:right="0" w:firstLine="0"/>
                    <w:jc w:val="left"/>
                    <w:rPr>
                      <w:rFonts w:ascii="Times New Roman"/>
                      <w:sz w:val="22"/>
                    </w:rPr>
                  </w:pPr>
                  <w:r>
                    <w:rPr>
                      <w:rFonts w:ascii="Times New Roman"/>
                      <w:w w:val="92"/>
                      <w:sz w:val="22"/>
                    </w:rPr>
                    <w:t>I</w:t>
                  </w:r>
                </w:p>
              </w:txbxContent>
            </v:textbox>
            <w10:wrap type="none"/>
          </v:shape>
        </w:pict>
      </w:r>
      <w:r>
        <w:rPr>
          <w:rFonts w:ascii="Times New Roman"/>
          <w:w w:val="96"/>
          <w:sz w:val="21"/>
        </w:rPr>
        <w:t>I</w:t>
      </w:r>
    </w:p>
    <w:p>
      <w:pPr>
        <w:tabs>
          <w:tab w:pos="14089" w:val="left" w:leader="none"/>
        </w:tabs>
        <w:spacing w:before="62"/>
        <w:ind w:left="3830" w:right="0" w:firstLine="0"/>
        <w:jc w:val="both"/>
        <w:rPr>
          <w:rFonts w:ascii="Times New Roman" w:eastAsia="Times New Roman"/>
          <w:sz w:val="22"/>
        </w:rPr>
      </w:pPr>
      <w:r>
        <w:rPr/>
        <w:pict>
          <v:shape style="position:absolute;margin-left:704.481812pt;margin-top:24.517292pt;width:3.4pt;height:12.2pt;mso-position-horizontal-relative:page;mso-position-vertical-relative:paragraph;z-index:-224128" type="#_x0000_t202" filled="false" stroked="false">
            <v:textbox inset="0,0,0,0">
              <w:txbxContent>
                <w:p>
                  <w:pPr>
                    <w:spacing w:line="244" w:lineRule="exact" w:before="0"/>
                    <w:ind w:left="0" w:right="0" w:firstLine="0"/>
                    <w:jc w:val="left"/>
                    <w:rPr>
                      <w:rFonts w:ascii="Times New Roman"/>
                      <w:sz w:val="22"/>
                    </w:rPr>
                  </w:pPr>
                  <w:r>
                    <w:rPr>
                      <w:rFonts w:ascii="Times New Roman"/>
                      <w:w w:val="92"/>
                      <w:sz w:val="22"/>
                    </w:rPr>
                    <w:t>I</w:t>
                  </w:r>
                </w:p>
              </w:txbxContent>
            </v:textbox>
            <w10:wrap type="none"/>
          </v:shape>
        </w:pict>
      </w:r>
      <w:r>
        <w:rPr>
          <w:spacing w:val="76"/>
          <w:sz w:val="46"/>
        </w:rPr>
        <w:t>什</w:t>
      </w:r>
      <w:r>
        <w:rPr>
          <w:sz w:val="46"/>
        </w:rPr>
        <w:t>么</w:t>
      </w:r>
      <w:r>
        <w:rPr>
          <w:spacing w:val="-78"/>
          <w:sz w:val="46"/>
        </w:rPr>
        <w:t> </w:t>
      </w:r>
      <w:r>
        <w:rPr>
          <w:rFonts w:ascii="Times New Roman" w:eastAsia="Times New Roman"/>
          <w:sz w:val="53"/>
        </w:rPr>
        <w:t>IBM</w:t>
      </w:r>
      <w:r>
        <w:rPr>
          <w:rFonts w:ascii="Times New Roman" w:eastAsia="Times New Roman"/>
          <w:spacing w:val="-62"/>
          <w:sz w:val="53"/>
        </w:rPr>
        <w:t> </w:t>
      </w:r>
      <w:r>
        <w:rPr>
          <w:sz w:val="46"/>
        </w:rPr>
        <w:t>公</w:t>
      </w:r>
      <w:r>
        <w:rPr>
          <w:spacing w:val="-112"/>
          <w:sz w:val="46"/>
        </w:rPr>
        <w:t> </w:t>
      </w:r>
      <w:r>
        <w:rPr>
          <w:spacing w:val="50"/>
          <w:sz w:val="46"/>
        </w:rPr>
        <w:t>司</w:t>
      </w:r>
      <w:r>
        <w:rPr>
          <w:spacing w:val="65"/>
          <w:sz w:val="46"/>
        </w:rPr>
        <w:t>会</w:t>
      </w:r>
      <w:r>
        <w:rPr>
          <w:sz w:val="46"/>
        </w:rPr>
        <w:t>认</w:t>
      </w:r>
      <w:r>
        <w:rPr>
          <w:spacing w:val="-125"/>
          <w:sz w:val="46"/>
        </w:rPr>
        <w:t> </w:t>
      </w:r>
      <w:r>
        <w:rPr>
          <w:spacing w:val="75"/>
          <w:sz w:val="46"/>
        </w:rPr>
        <w:t>为</w:t>
      </w:r>
      <w:r>
        <w:rPr>
          <w:spacing w:val="25"/>
          <w:sz w:val="46"/>
        </w:rPr>
        <w:t>工</w:t>
      </w:r>
      <w:r>
        <w:rPr>
          <w:spacing w:val="45"/>
          <w:sz w:val="46"/>
        </w:rPr>
        <w:t>资</w:t>
      </w:r>
      <w:r>
        <w:rPr>
          <w:spacing w:val="45"/>
          <w:sz w:val="46"/>
        </w:rPr>
        <w:t>率</w:t>
      </w:r>
      <w:r>
        <w:rPr>
          <w:spacing w:val="72"/>
          <w:sz w:val="46"/>
        </w:rPr>
        <w:t>高</w:t>
      </w:r>
      <w:r>
        <w:rPr>
          <w:spacing w:val="40"/>
          <w:sz w:val="46"/>
        </w:rPr>
        <w:t>出</w:t>
      </w:r>
      <w:r>
        <w:rPr>
          <w:spacing w:val="-3"/>
          <w:sz w:val="46"/>
        </w:rPr>
        <w:t>一</w:t>
      </w:r>
      <w:r>
        <w:rPr>
          <w:spacing w:val="17"/>
          <w:sz w:val="46"/>
        </w:rPr>
        <w:t>般</w:t>
      </w:r>
      <w:r>
        <w:rPr>
          <w:sz w:val="46"/>
        </w:rPr>
        <w:t>的</w:t>
      </w:r>
      <w:r>
        <w:rPr>
          <w:position w:val="11"/>
          <w:sz w:val="46"/>
        </w:rPr>
        <w:tab/>
      </w:r>
      <w:r>
        <w:rPr>
          <w:rFonts w:ascii="Times New Roman" w:eastAsia="Times New Roman"/>
          <w:position w:val="11"/>
          <w:sz w:val="22"/>
        </w:rPr>
        <w:t>I</w:t>
      </w:r>
    </w:p>
    <w:p>
      <w:pPr>
        <w:spacing w:line="188" w:lineRule="exact" w:before="42"/>
        <w:ind w:left="0" w:right="5734" w:firstLine="0"/>
        <w:jc w:val="right"/>
        <w:rPr>
          <w:rFonts w:ascii="Times New Roman"/>
          <w:sz w:val="22"/>
        </w:rPr>
      </w:pPr>
      <w:r>
        <w:rPr>
          <w:rFonts w:ascii="Times New Roman"/>
          <w:w w:val="92"/>
          <w:sz w:val="22"/>
        </w:rPr>
        <w:t>I</w:t>
      </w:r>
    </w:p>
    <w:p>
      <w:pPr>
        <w:tabs>
          <w:tab w:pos="14089" w:val="left" w:leader="none"/>
        </w:tabs>
        <w:spacing w:line="468" w:lineRule="exact" w:before="0"/>
        <w:ind w:left="3838" w:right="0" w:firstLine="0"/>
        <w:jc w:val="both"/>
        <w:rPr>
          <w:rFonts w:ascii="Times New Roman" w:eastAsia="Times New Roman"/>
          <w:sz w:val="22"/>
        </w:rPr>
      </w:pPr>
      <w:r>
        <w:rPr/>
        <w:pict>
          <v:shape style="position:absolute;margin-left:705.072083pt;margin-top:14.654583pt;width:2.7pt;height:12.2pt;mso-position-horizontal-relative:page;mso-position-vertical-relative:paragraph;z-index:-224104" type="#_x0000_t202" filled="false" stroked="false">
            <v:textbox inset="0,0,0,0">
              <w:txbxContent>
                <w:p>
                  <w:pPr>
                    <w:spacing w:line="244" w:lineRule="exact" w:before="0"/>
                    <w:ind w:left="0" w:right="0" w:firstLine="0"/>
                    <w:jc w:val="left"/>
                    <w:rPr>
                      <w:rFonts w:ascii="Times New Roman"/>
                      <w:sz w:val="22"/>
                    </w:rPr>
                  </w:pPr>
                  <w:r>
                    <w:rPr>
                      <w:rFonts w:ascii="Times New Roman"/>
                      <w:w w:val="73"/>
                      <w:sz w:val="22"/>
                    </w:rPr>
                    <w:t>I</w:t>
                  </w:r>
                </w:p>
              </w:txbxContent>
            </v:textbox>
            <w10:wrap type="none"/>
          </v:shape>
        </w:pict>
      </w:r>
      <w:r>
        <w:rPr>
          <w:w w:val="105"/>
          <w:sz w:val="46"/>
        </w:rPr>
        <w:t>现行工资是值得的呢？</w:t>
      </w:r>
      <w:r>
        <w:rPr>
          <w:w w:val="105"/>
          <w:position w:val="14"/>
          <w:sz w:val="46"/>
        </w:rPr>
        <w:tab/>
      </w:r>
      <w:r>
        <w:rPr>
          <w:rFonts w:ascii="Times New Roman" w:eastAsia="Times New Roman"/>
          <w:w w:val="105"/>
          <w:position w:val="14"/>
          <w:sz w:val="22"/>
        </w:rPr>
        <w:t>I</w:t>
      </w:r>
    </w:p>
    <w:p>
      <w:pPr>
        <w:tabs>
          <w:tab w:pos="10168" w:val="left" w:leader="none"/>
        </w:tabs>
        <w:spacing w:line="794" w:lineRule="exact" w:before="0"/>
        <w:ind w:left="9560" w:right="0" w:firstLine="0"/>
        <w:jc w:val="left"/>
        <w:rPr>
          <w:sz w:val="69"/>
        </w:rPr>
      </w:pPr>
      <w:r>
        <w:rPr>
          <w:rFonts w:ascii="Times New Roman" w:eastAsia="Times New Roman"/>
          <w:w w:val="85"/>
          <w:sz w:val="46"/>
        </w:rPr>
        <w:t>0</w:t>
        <w:tab/>
      </w:r>
      <w:r>
        <w:rPr>
          <w:rFonts w:ascii="Times New Roman" w:eastAsia="Times New Roman"/>
          <w:spacing w:val="6"/>
          <w:w w:val="85"/>
          <w:sz w:val="46"/>
        </w:rPr>
        <w:t>- - - - - - - - - - - - - - </w:t>
      </w:r>
      <w:r>
        <w:rPr>
          <w:w w:val="85"/>
          <w:sz w:val="69"/>
        </w:rPr>
        <w:t>冷</w:t>
      </w:r>
    </w:p>
    <w:p>
      <w:pPr>
        <w:spacing w:before="468"/>
        <w:ind w:left="0" w:right="264" w:firstLine="0"/>
        <w:jc w:val="center"/>
        <w:rPr>
          <w:rFonts w:ascii="Arial"/>
          <w:sz w:val="35"/>
        </w:rPr>
      </w:pPr>
      <w:r>
        <w:rPr>
          <w:rFonts w:ascii="Arial"/>
          <w:w w:val="74"/>
          <w:sz w:val="35"/>
        </w:rPr>
        <w:t>'</w:t>
      </w:r>
    </w:p>
    <w:p>
      <w:pPr>
        <w:spacing w:after="0"/>
        <w:jc w:val="center"/>
        <w:rPr>
          <w:rFonts w:ascii="Arial"/>
          <w:sz w:val="35"/>
        </w:rPr>
        <w:sectPr>
          <w:pgSz w:w="20760" w:h="31660"/>
          <w:pgMar w:header="0" w:footer="2429" w:top="3080" w:bottom="2540" w:left="0" w:right="860"/>
        </w:sectPr>
      </w:pPr>
    </w:p>
    <w:p>
      <w:pPr>
        <w:pStyle w:val="BodyText"/>
        <w:rPr>
          <w:rFonts w:ascii="Arial"/>
          <w:sz w:val="20"/>
        </w:rPr>
      </w:pPr>
    </w:p>
    <w:p>
      <w:pPr>
        <w:pStyle w:val="BodyText"/>
        <w:rPr>
          <w:rFonts w:ascii="Arial"/>
          <w:sz w:val="20"/>
        </w:rPr>
      </w:pPr>
    </w:p>
    <w:p>
      <w:pPr>
        <w:pStyle w:val="BodyText"/>
        <w:spacing w:before="11"/>
        <w:rPr>
          <w:rFonts w:ascii="Arial"/>
          <w:sz w:val="23"/>
        </w:rPr>
      </w:pPr>
    </w:p>
    <w:p>
      <w:pPr>
        <w:tabs>
          <w:tab w:pos="13177" w:val="left" w:leader="none"/>
        </w:tabs>
        <w:spacing w:before="51"/>
        <w:ind w:left="11636" w:right="0" w:firstLine="0"/>
        <w:jc w:val="left"/>
        <w:rPr>
          <w:sz w:val="37"/>
        </w:rPr>
      </w:pPr>
      <w:r>
        <w:rPr/>
        <w:drawing>
          <wp:anchor distT="0" distB="0" distL="0" distR="0" allowOverlap="1" layoutInCell="1" locked="0" behindDoc="1" simplePos="0" relativeHeight="268211375">
            <wp:simplePos x="0" y="0"/>
            <wp:positionH relativeFrom="page">
              <wp:posOffset>10187284</wp:posOffset>
            </wp:positionH>
            <wp:positionV relativeFrom="paragraph">
              <wp:posOffset>-467858</wp:posOffset>
            </wp:positionV>
            <wp:extent cx="1566698" cy="891347"/>
            <wp:effectExtent l="0" t="0" r="0" b="0"/>
            <wp:wrapNone/>
            <wp:docPr id="97" name="image56.png" descr=""/>
            <wp:cNvGraphicFramePr>
              <a:graphicFrameLocks noChangeAspect="1"/>
            </wp:cNvGraphicFramePr>
            <a:graphic>
              <a:graphicData uri="http://schemas.openxmlformats.org/drawingml/2006/picture">
                <pic:pic>
                  <pic:nvPicPr>
                    <pic:cNvPr id="98" name="image56.png"/>
                    <pic:cNvPicPr/>
                  </pic:nvPicPr>
                  <pic:blipFill>
                    <a:blip r:embed="rId88" cstate="print"/>
                    <a:stretch>
                      <a:fillRect/>
                    </a:stretch>
                  </pic:blipFill>
                  <pic:spPr>
                    <a:xfrm>
                      <a:off x="0" y="0"/>
                      <a:ext cx="1566698" cy="891347"/>
                    </a:xfrm>
                    <a:prstGeom prst="rect">
                      <a:avLst/>
                    </a:prstGeom>
                  </pic:spPr>
                </pic:pic>
              </a:graphicData>
            </a:graphic>
          </wp:anchor>
        </w:drawing>
      </w:r>
      <w:bookmarkStart w:name="    4.1  事实" w:id="23"/>
      <w:bookmarkEnd w:id="23"/>
      <w:r>
        <w:rPr/>
      </w:r>
      <w:r>
        <w:rPr>
          <w:sz w:val="38"/>
        </w:rPr>
        <w:t>第</w:t>
      </w:r>
      <w:r>
        <w:rPr>
          <w:spacing w:val="-86"/>
          <w:sz w:val="38"/>
        </w:rPr>
        <w:t> </w:t>
      </w:r>
      <w:r>
        <w:rPr>
          <w:rFonts w:ascii="Arial" w:eastAsia="Arial"/>
          <w:sz w:val="35"/>
        </w:rPr>
        <w:t>4</w:t>
      </w:r>
      <w:r>
        <w:rPr>
          <w:rFonts w:ascii="Arial" w:eastAsia="Arial"/>
          <w:spacing w:val="-21"/>
          <w:sz w:val="35"/>
        </w:rPr>
        <w:t> </w:t>
      </w:r>
      <w:r>
        <w:rPr>
          <w:sz w:val="37"/>
        </w:rPr>
        <w:t>章</w:t>
        <w:tab/>
      </w:r>
      <w:r>
        <w:rPr>
          <w:spacing w:val="-6"/>
          <w:sz w:val="37"/>
        </w:rPr>
        <w:t>行</w:t>
      </w:r>
      <w:r>
        <w:rPr>
          <w:sz w:val="37"/>
        </w:rPr>
        <w:t>业间</w:t>
      </w:r>
      <w:r>
        <w:rPr>
          <w:spacing w:val="52"/>
          <w:sz w:val="37"/>
        </w:rPr>
        <w:t>的</w:t>
      </w:r>
      <w:r>
        <w:rPr>
          <w:sz w:val="37"/>
        </w:rPr>
        <w:t>工资差异</w:t>
      </w:r>
    </w:p>
    <w:p>
      <w:pPr>
        <w:pStyle w:val="BodyText"/>
        <w:rPr>
          <w:sz w:val="40"/>
        </w:rPr>
      </w:pPr>
    </w:p>
    <w:p>
      <w:pPr>
        <w:pStyle w:val="BodyText"/>
        <w:spacing w:before="6"/>
        <w:rPr>
          <w:sz w:val="28"/>
        </w:rPr>
      </w:pPr>
    </w:p>
    <w:p>
      <w:pPr>
        <w:pStyle w:val="BodyText"/>
        <w:spacing w:line="288" w:lineRule="auto" w:before="1"/>
        <w:ind w:left="2552" w:right="1344" w:firstLine="1028"/>
        <w:jc w:val="both"/>
      </w:pPr>
      <w:r>
        <w:rPr>
          <w:w w:val="105"/>
        </w:rPr>
        <w:t>微观经济学中的最重要的原则之一就是一价法则（一价定律）。这个法则的意思是：如果在一个运作良好的市场中，不存在严重交易的</w:t>
      </w:r>
      <w:r>
        <w:rPr>
          <w:spacing w:val="-269"/>
          <w:w w:val="105"/>
        </w:rPr>
        <w:t>费</w:t>
      </w:r>
      <w:r>
        <w:rPr>
          <w:w w:val="105"/>
        </w:rPr>
        <w:t>用和运输费用，那么同样的东西不能以两种不同的价格出售。否则，所有买者都会想以低价买进，而所有的卖者都想以高价卖出。很快，这两个不同的价格就会趋向一致。在有些市场，如金融市场，这条法则就相当精确。在任何时候，在世界各地进行黄金交易的地方，黄金价格的差</w:t>
      </w:r>
    </w:p>
    <w:p>
      <w:pPr>
        <w:pStyle w:val="BodyText"/>
        <w:tabs>
          <w:tab w:pos="18977" w:val="left" w:leader="none"/>
        </w:tabs>
        <w:spacing w:before="9"/>
        <w:ind w:left="2548"/>
        <w:rPr>
          <w:rFonts w:ascii="Arial" w:eastAsia="Arial"/>
          <w:sz w:val="38"/>
        </w:rPr>
      </w:pPr>
      <w:r>
        <w:rPr>
          <w:spacing w:val="-4"/>
        </w:rPr>
        <w:t>异</w:t>
      </w:r>
      <w:r>
        <w:rPr>
          <w:spacing w:val="6"/>
        </w:rPr>
        <w:t>不</w:t>
      </w:r>
      <w:r>
        <w:rPr>
          <w:spacing w:val="40"/>
        </w:rPr>
        <w:t>会</w:t>
      </w:r>
      <w:r>
        <w:rPr>
          <w:spacing w:val="45"/>
        </w:rPr>
        <w:t>超</w:t>
      </w:r>
      <w:r>
        <w:rPr>
          <w:spacing w:val="30"/>
        </w:rPr>
        <w:t>过</w:t>
      </w:r>
      <w:r>
        <w:rPr>
          <w:spacing w:val="25"/>
        </w:rPr>
        <w:t>几</w:t>
      </w:r>
      <w:r>
        <w:rPr>
          <w:spacing w:val="32"/>
        </w:rPr>
        <w:t>个</w:t>
      </w:r>
      <w:r>
        <w:rPr>
          <w:spacing w:val="36"/>
        </w:rPr>
        <w:t>便</w:t>
      </w:r>
      <w:r>
        <w:rPr>
          <w:spacing w:val="10"/>
        </w:rPr>
        <w:t>士</w:t>
      </w:r>
      <w:r>
        <w:rPr>
          <w:spacing w:val="16"/>
        </w:rPr>
        <w:t>。</w:t>
      </w:r>
      <w:r>
        <w:rPr>
          <w:spacing w:val="45"/>
        </w:rPr>
        <w:t>而</w:t>
      </w:r>
      <w:r>
        <w:rPr>
          <w:spacing w:val="30"/>
        </w:rPr>
        <w:t>在</w:t>
      </w:r>
      <w:r>
        <w:rPr/>
        <w:t>商</w:t>
      </w:r>
      <w:r>
        <w:rPr>
          <w:spacing w:val="10"/>
        </w:rPr>
        <w:t>品</w:t>
      </w:r>
      <w:r>
        <w:rPr>
          <w:spacing w:val="37"/>
        </w:rPr>
        <w:t>市</w:t>
      </w:r>
      <w:r>
        <w:rPr>
          <w:spacing w:val="35"/>
        </w:rPr>
        <w:t>场</w:t>
      </w:r>
      <w:r>
        <w:rPr>
          <w:spacing w:val="30"/>
        </w:rPr>
        <w:t>上</w:t>
      </w:r>
      <w:r>
        <w:rPr/>
        <w:t>，</w:t>
      </w:r>
      <w:r>
        <w:rPr>
          <w:spacing w:val="40"/>
        </w:rPr>
        <w:t> </w:t>
      </w:r>
      <w:r>
        <w:rPr>
          <w:spacing w:val="36"/>
        </w:rPr>
        <w:t>价</w:t>
      </w:r>
      <w:r>
        <w:rPr>
          <w:spacing w:val="30"/>
        </w:rPr>
        <w:t>格</w:t>
      </w:r>
      <w:r>
        <w:rPr>
          <w:spacing w:val="46"/>
        </w:rPr>
        <w:t>的</w:t>
      </w:r>
      <w:r>
        <w:rPr>
          <w:spacing w:val="42"/>
        </w:rPr>
        <w:t>变</w:t>
      </w:r>
      <w:r>
        <w:rPr>
          <w:spacing w:val="32"/>
        </w:rPr>
        <w:t>化</w:t>
      </w:r>
      <w:r>
        <w:rPr>
          <w:spacing w:val="37"/>
        </w:rPr>
        <w:t>就</w:t>
      </w:r>
      <w:r>
        <w:rPr>
          <w:spacing w:val="25"/>
        </w:rPr>
        <w:t>大</w:t>
      </w:r>
      <w:r>
        <w:rPr>
          <w:spacing w:val="31"/>
        </w:rPr>
        <w:t>一</w:t>
      </w:r>
      <w:r>
        <w:rPr>
          <w:spacing w:val="60"/>
        </w:rPr>
        <w:t>些</w:t>
      </w:r>
      <w:r>
        <w:rPr/>
        <w:t>（见</w:t>
        <w:tab/>
      </w:r>
      <w:r>
        <w:rPr>
          <w:rFonts w:ascii="Arial" w:eastAsia="Arial"/>
          <w:sz w:val="38"/>
        </w:rPr>
        <w:t>37</w:t>
      </w:r>
    </w:p>
    <w:p>
      <w:pPr>
        <w:tabs>
          <w:tab w:pos="4207" w:val="left" w:leader="none"/>
          <w:tab w:pos="9387" w:val="left" w:leader="none"/>
          <w:tab w:pos="11205" w:val="left" w:leader="none"/>
        </w:tabs>
        <w:spacing w:line="288" w:lineRule="auto" w:before="115"/>
        <w:ind w:left="2538" w:right="1219" w:firstLine="39"/>
        <w:jc w:val="left"/>
        <w:rPr>
          <w:sz w:val="49"/>
        </w:rPr>
      </w:pPr>
      <w:r>
        <w:rPr>
          <w:rFonts w:ascii="Times New Roman" w:eastAsia="Times New Roman"/>
          <w:w w:val="110"/>
          <w:sz w:val="48"/>
        </w:rPr>
        <w:t>Pratt,</w:t>
        <w:tab/>
        <w:t>Wise</w:t>
      </w:r>
      <w:r>
        <w:rPr>
          <w:rFonts w:ascii="Times New Roman" w:eastAsia="Times New Roman"/>
          <w:spacing w:val="56"/>
          <w:w w:val="110"/>
          <w:sz w:val="48"/>
        </w:rPr>
        <w:t> </w:t>
      </w:r>
      <w:r>
        <w:rPr>
          <w:rFonts w:ascii="Times New Roman" w:eastAsia="Times New Roman"/>
          <w:w w:val="110"/>
          <w:sz w:val="48"/>
        </w:rPr>
        <w:t>and</w:t>
      </w:r>
      <w:r>
        <w:rPr>
          <w:rFonts w:ascii="Times New Roman" w:eastAsia="Times New Roman"/>
          <w:spacing w:val="65"/>
          <w:w w:val="110"/>
          <w:sz w:val="48"/>
        </w:rPr>
        <w:t> </w:t>
      </w:r>
      <w:r>
        <w:rPr>
          <w:rFonts w:ascii="Times New Roman" w:eastAsia="Times New Roman"/>
          <w:w w:val="110"/>
          <w:sz w:val="48"/>
        </w:rPr>
        <w:t>Zeckhauser,</w:t>
        <w:tab/>
        <w:t>1979),</w:t>
        <w:tab/>
      </w:r>
      <w:r>
        <w:rPr>
          <w:w w:val="105"/>
          <w:sz w:val="49"/>
        </w:rPr>
        <w:t>尽管某些价格差异被解释为所提</w:t>
      </w:r>
      <w:r>
        <w:rPr>
          <w:spacing w:val="-6"/>
          <w:w w:val="105"/>
          <w:sz w:val="49"/>
        </w:rPr>
        <w:t>供服务的差异。如果你在 </w:t>
      </w:r>
      <w:r>
        <w:rPr>
          <w:rFonts w:ascii="Times New Roman" w:eastAsia="Times New Roman"/>
          <w:spacing w:val="-3"/>
          <w:w w:val="105"/>
          <w:sz w:val="48"/>
        </w:rPr>
        <w:t>Blooming</w:t>
      </w:r>
      <w:r>
        <w:rPr>
          <w:rFonts w:ascii="Times New Roman" w:eastAsia="Times New Roman"/>
          <w:spacing w:val="-42"/>
          <w:w w:val="105"/>
          <w:sz w:val="48"/>
        </w:rPr>
        <w:t> </w:t>
      </w:r>
      <w:r>
        <w:rPr>
          <w:rFonts w:ascii="Times New Roman" w:eastAsia="Times New Roman"/>
          <w:spacing w:val="10"/>
          <w:w w:val="105"/>
          <w:sz w:val="48"/>
        </w:rPr>
        <w:t>dales</w:t>
      </w:r>
      <w:r>
        <w:rPr>
          <w:rFonts w:ascii="Times New Roman" w:eastAsia="Times New Roman"/>
          <w:spacing w:val="35"/>
          <w:w w:val="105"/>
          <w:sz w:val="48"/>
        </w:rPr>
        <w:t> </w:t>
      </w:r>
      <w:r>
        <w:rPr>
          <w:spacing w:val="10"/>
          <w:w w:val="105"/>
          <w:sz w:val="49"/>
        </w:rPr>
        <w:t>专卖店购买一台食品加工机， </w:t>
      </w:r>
      <w:r>
        <w:rPr>
          <w:spacing w:val="-10"/>
          <w:w w:val="105"/>
          <w:sz w:val="49"/>
        </w:rPr>
        <w:t>你会深深体会到这里的购物环境比你在 </w:t>
      </w:r>
      <w:r>
        <w:rPr>
          <w:rFonts w:ascii="Times New Roman" w:eastAsia="Times New Roman"/>
          <w:spacing w:val="10"/>
          <w:w w:val="105"/>
          <w:sz w:val="48"/>
        </w:rPr>
        <w:t>K-Mart</w:t>
      </w:r>
      <w:r>
        <w:rPr>
          <w:rFonts w:ascii="Times New Roman" w:eastAsia="Times New Roman"/>
          <w:spacing w:val="107"/>
          <w:w w:val="105"/>
          <w:sz w:val="48"/>
        </w:rPr>
        <w:t> </w:t>
      </w:r>
      <w:r>
        <w:rPr>
          <w:spacing w:val="-4"/>
          <w:w w:val="105"/>
          <w:sz w:val="49"/>
        </w:rPr>
        <w:t>超级市场要好。如果消</w:t>
      </w:r>
      <w:r>
        <w:rPr>
          <w:spacing w:val="-4"/>
          <w:w w:val="110"/>
          <w:sz w:val="49"/>
        </w:rPr>
        <w:t>费者愿意为文明周到的消费环境付费的话，出现不同价格就不足为 奇了。</w:t>
      </w:r>
    </w:p>
    <w:p>
      <w:pPr>
        <w:pStyle w:val="BodyText"/>
        <w:spacing w:line="288" w:lineRule="auto" w:before="32"/>
        <w:ind w:left="2507" w:right="1088" w:firstLine="1070"/>
      </w:pPr>
      <w:r>
        <w:rPr/>
        <w:t>因此，就如前文我的前任秘书所指出的那样，劳动力市场上可能存   在着严重背离一价法则的现象。看一下报纸上分类刊登的招工广告，或   者是劳动中介所的名单，都会证实此类的事情并不少见。各个公司对看   起来相似的工作，如秘书、数据录入员或者“电话营销代表”打出工资   </w:t>
      </w:r>
      <w:r>
        <w:rPr>
          <w:spacing w:val="-5"/>
        </w:rPr>
        <w:t>差异很大的广告。我的那些毕业于康奈尔大学 </w:t>
      </w:r>
      <w:r>
        <w:rPr>
          <w:rFonts w:ascii="Arial" w:hAnsi="Arial" w:eastAsia="Arial"/>
        </w:rPr>
        <w:t>MB</w:t>
      </w:r>
      <w:r>
        <w:rPr>
          <w:rFonts w:ascii="Arial" w:hAnsi="Arial" w:eastAsia="Arial"/>
          <w:spacing w:val="40"/>
        </w:rPr>
        <w:t> </w:t>
      </w:r>
      <w:r>
        <w:rPr>
          <w:rFonts w:ascii="Arial" w:hAnsi="Arial" w:eastAsia="Arial"/>
        </w:rPr>
        <w:t>A</w:t>
      </w:r>
      <w:r>
        <w:rPr>
          <w:rFonts w:ascii="Arial" w:hAnsi="Arial" w:eastAsia="Arial"/>
          <w:spacing w:val="103"/>
        </w:rPr>
        <w:t> </w:t>
      </w:r>
      <w:r>
        <w:rPr>
          <w:spacing w:val="-2"/>
        </w:rPr>
        <w:t>的学生， 经常可以 收到来自同一个城市的儿个公司提供的完全不同待遇的工作机会。事实   上，最近有一名毕业生在纽约收到了两份相似的在财务部门工作的录用   </w:t>
      </w:r>
      <w:r>
        <w:rPr>
          <w:spacing w:val="5"/>
        </w:rPr>
        <w:t>书， 年收入的差距是 </w:t>
      </w:r>
      <w:r>
        <w:rPr>
          <w:rFonts w:ascii="Times New Roman" w:hAnsi="Times New Roman" w:eastAsia="Times New Roman"/>
          <w:spacing w:val="5"/>
          <w:sz w:val="46"/>
        </w:rPr>
        <w:t>45</w:t>
      </w:r>
      <w:r>
        <w:rPr>
          <w:rFonts w:ascii="Times New Roman" w:hAnsi="Times New Roman" w:eastAsia="Times New Roman"/>
          <w:spacing w:val="38"/>
          <w:sz w:val="46"/>
        </w:rPr>
        <w:t> </w:t>
      </w:r>
      <w:r>
        <w:rPr>
          <w:rFonts w:ascii="Times New Roman" w:hAnsi="Times New Roman" w:eastAsia="Times New Roman"/>
          <w:sz w:val="46"/>
        </w:rPr>
        <w:t>000</w:t>
      </w:r>
      <w:r>
        <w:rPr>
          <w:rFonts w:ascii="Times New Roman" w:hAnsi="Times New Roman" w:eastAsia="Times New Roman"/>
          <w:spacing w:val="35"/>
          <w:sz w:val="46"/>
        </w:rPr>
        <w:t>  </w:t>
      </w:r>
      <w:r>
        <w:rPr>
          <w:spacing w:val="-7"/>
        </w:rPr>
        <w:t>美元！这么大的差距显然违反了一价法则。而且，这些由信手拈来的数据所形成的印象更是被一些更严密的研究结   果所证实。有些行业的工资看起来要高于其他行业，即使当这些劳动者   素质（可评价的）相同时。这些行业间的工资差异完全适用于不同的职   业（如果一个行业中的某一岗位薪水很高，其他岗位的薪水也会跟上）   并持续较长时间。这又是为什么呢？</w:t>
      </w:r>
    </w:p>
    <w:p>
      <w:pPr>
        <w:pStyle w:val="BodyText"/>
        <w:spacing w:before="4"/>
        <w:rPr>
          <w:sz w:val="74"/>
        </w:rPr>
      </w:pPr>
    </w:p>
    <w:p>
      <w:pPr>
        <w:tabs>
          <w:tab w:pos="4222" w:val="left" w:leader="none"/>
          <w:tab w:pos="5929" w:val="left" w:leader="none"/>
        </w:tabs>
        <w:spacing w:before="0"/>
        <w:ind w:left="2515" w:right="0" w:firstLine="0"/>
        <w:jc w:val="left"/>
        <w:rPr>
          <w:sz w:val="69"/>
        </w:rPr>
      </w:pPr>
      <w:r>
        <w:rPr>
          <w:rFonts w:ascii="Times New Roman" w:eastAsia="Times New Roman"/>
          <w:w w:val="105"/>
          <w:sz w:val="66"/>
        </w:rPr>
        <w:t>4.</w:t>
      </w:r>
      <w:r>
        <w:rPr>
          <w:rFonts w:ascii="Times New Roman" w:eastAsia="Times New Roman"/>
          <w:spacing w:val="-31"/>
          <w:w w:val="105"/>
          <w:sz w:val="66"/>
        </w:rPr>
        <w:t> </w:t>
      </w:r>
      <w:r>
        <w:rPr>
          <w:rFonts w:ascii="Times New Roman" w:eastAsia="Times New Roman"/>
          <w:w w:val="105"/>
          <w:sz w:val="66"/>
        </w:rPr>
        <w:t>1</w:t>
        <w:tab/>
      </w:r>
      <w:r>
        <w:rPr>
          <w:w w:val="105"/>
          <w:sz w:val="69"/>
        </w:rPr>
        <w:t>事</w:t>
        <w:tab/>
        <w:t>实</w:t>
      </w:r>
    </w:p>
    <w:p>
      <w:pPr>
        <w:pStyle w:val="BodyText"/>
        <w:spacing w:before="11"/>
        <w:rPr>
          <w:sz w:val="94"/>
        </w:rPr>
      </w:pPr>
    </w:p>
    <w:p>
      <w:pPr>
        <w:pStyle w:val="BodyText"/>
        <w:spacing w:line="292" w:lineRule="auto"/>
        <w:ind w:left="2491" w:right="1401" w:firstLine="1040"/>
        <w:jc w:val="both"/>
      </w:pPr>
      <w:r>
        <w:rPr>
          <w:w w:val="105"/>
        </w:rPr>
        <w:t>有个很简单的方法可以证明行业间工资差异的存在并对其重要性进行测量。取出一个有着详细员工特征和收入状况的信息集，比如说当前</w:t>
      </w:r>
      <w:r>
        <w:rPr>
          <w:spacing w:val="-1"/>
          <w:w w:val="105"/>
        </w:rPr>
        <w:t>人口普查 </w:t>
      </w:r>
      <w:r>
        <w:rPr>
          <w:rFonts w:ascii="Times New Roman" w:eastAsia="Times New Roman"/>
          <w:spacing w:val="8"/>
          <w:w w:val="105"/>
          <w:sz w:val="50"/>
        </w:rPr>
        <w:t>(CPS</w:t>
      </w:r>
      <w:r>
        <w:rPr>
          <w:rFonts w:ascii="Times New Roman" w:eastAsia="Times New Roman"/>
          <w:spacing w:val="25"/>
          <w:w w:val="105"/>
          <w:sz w:val="50"/>
        </w:rPr>
        <w:t>) </w:t>
      </w:r>
      <w:r>
        <w:rPr>
          <w:spacing w:val="-21"/>
          <w:w w:val="105"/>
        </w:rPr>
        <w:t>数据。首先， 构建一个回归方程， 等式左边用员工的工资率（取对数），等式右边则是一些个人特征如年龄、教育程度、职</w:t>
      </w:r>
    </w:p>
    <w:p>
      <w:pPr>
        <w:spacing w:after="0" w:line="292" w:lineRule="auto"/>
        <w:jc w:val="both"/>
        <w:sectPr>
          <w:pgSz w:w="20760" w:h="31660"/>
          <w:pgMar w:header="0" w:footer="2339" w:top="1900" w:bottom="2520" w:left="0" w:right="860"/>
        </w:sectPr>
      </w:pPr>
    </w:p>
    <w:p>
      <w:pPr>
        <w:pStyle w:val="BodyText"/>
        <w:rPr>
          <w:sz w:val="20"/>
        </w:rPr>
      </w:pPr>
    </w:p>
    <w:p>
      <w:pPr>
        <w:pStyle w:val="BodyText"/>
        <w:spacing w:before="3"/>
        <w:rPr>
          <w:sz w:val="21"/>
        </w:rPr>
      </w:pPr>
    </w:p>
    <w:p>
      <w:pPr>
        <w:spacing w:after="0"/>
        <w:rPr>
          <w:sz w:val="21"/>
        </w:rPr>
        <w:sectPr>
          <w:pgSz w:w="20760" w:h="31660"/>
          <w:pgMar w:header="0" w:footer="2429" w:top="1860" w:bottom="2640" w:left="0" w:right="860"/>
        </w:sectPr>
      </w:pPr>
    </w:p>
    <w:p>
      <w:pPr>
        <w:spacing w:before="85"/>
        <w:ind w:left="0" w:right="0" w:firstLine="0"/>
        <w:jc w:val="right"/>
        <w:rPr>
          <w:sz w:val="11"/>
        </w:rPr>
      </w:pPr>
      <w:r>
        <w:rPr>
          <w:w w:val="160"/>
          <w:sz w:val="11"/>
        </w:rPr>
        <w:t>攻动痰心</w:t>
      </w:r>
    </w:p>
    <w:p>
      <w:pPr>
        <w:spacing w:line="375" w:lineRule="exact" w:before="249"/>
        <w:ind w:left="542" w:right="12440" w:firstLine="0"/>
        <w:jc w:val="center"/>
        <w:rPr>
          <w:sz w:val="37"/>
        </w:rPr>
      </w:pPr>
      <w:r>
        <w:rPr/>
        <w:br w:type="column"/>
      </w:r>
      <w:r>
        <w:rPr>
          <w:w w:val="105"/>
          <w:sz w:val="37"/>
        </w:rPr>
        <w:t>赢者的诅咒</w:t>
      </w:r>
    </w:p>
    <w:p>
      <w:pPr>
        <w:spacing w:line="490" w:lineRule="exact" w:before="0"/>
        <w:ind w:left="542" w:right="12601" w:firstLine="0"/>
        <w:jc w:val="center"/>
        <w:rPr>
          <w:sz w:val="46"/>
        </w:rPr>
      </w:pPr>
      <w:r>
        <w:rPr/>
        <w:drawing>
          <wp:anchor distT="0" distB="0" distL="0" distR="0" allowOverlap="1" layoutInCell="1" locked="0" behindDoc="1" simplePos="0" relativeHeight="268211399">
            <wp:simplePos x="0" y="0"/>
            <wp:positionH relativeFrom="page">
              <wp:posOffset>1978987</wp:posOffset>
            </wp:positionH>
            <wp:positionV relativeFrom="paragraph">
              <wp:posOffset>-737140</wp:posOffset>
            </wp:positionV>
            <wp:extent cx="1109431" cy="883856"/>
            <wp:effectExtent l="0" t="0" r="0" b="0"/>
            <wp:wrapNone/>
            <wp:docPr id="99" name="image57.png" descr=""/>
            <wp:cNvGraphicFramePr>
              <a:graphicFrameLocks noChangeAspect="1"/>
            </wp:cNvGraphicFramePr>
            <a:graphic>
              <a:graphicData uri="http://schemas.openxmlformats.org/drawingml/2006/picture">
                <pic:pic>
                  <pic:nvPicPr>
                    <pic:cNvPr id="100" name="image57.png"/>
                    <pic:cNvPicPr/>
                  </pic:nvPicPr>
                  <pic:blipFill>
                    <a:blip r:embed="rId89" cstate="print"/>
                    <a:stretch>
                      <a:fillRect/>
                    </a:stretch>
                  </pic:blipFill>
                  <pic:spPr>
                    <a:xfrm>
                      <a:off x="0" y="0"/>
                      <a:ext cx="1109431" cy="883856"/>
                    </a:xfrm>
                    <a:prstGeom prst="rect">
                      <a:avLst/>
                    </a:prstGeom>
                  </pic:spPr>
                </pic:pic>
              </a:graphicData>
            </a:graphic>
          </wp:anchor>
        </w:drawing>
      </w:r>
      <w:r>
        <w:rPr>
          <w:w w:val="50"/>
          <w:sz w:val="46"/>
        </w:rPr>
        <w:t>'··-------------俨一一一一---</w:t>
      </w:r>
    </w:p>
    <w:p>
      <w:pPr>
        <w:spacing w:after="0" w:line="490" w:lineRule="exact"/>
        <w:jc w:val="center"/>
        <w:rPr>
          <w:sz w:val="46"/>
        </w:rPr>
        <w:sectPr>
          <w:type w:val="continuous"/>
          <w:pgSz w:w="20760" w:h="31660"/>
          <w:pgMar w:top="0" w:bottom="0" w:left="0" w:right="860"/>
          <w:cols w:num="2" w:equalWidth="0">
            <w:col w:w="3111" w:space="40"/>
            <w:col w:w="16749"/>
          </w:cols>
        </w:sectPr>
      </w:pPr>
    </w:p>
    <w:p>
      <w:pPr>
        <w:pStyle w:val="BodyText"/>
        <w:rPr>
          <w:sz w:val="20"/>
        </w:rPr>
      </w:pPr>
    </w:p>
    <w:p>
      <w:pPr>
        <w:pStyle w:val="BodyText"/>
        <w:spacing w:before="4"/>
        <w:rPr>
          <w:sz w:val="16"/>
        </w:rPr>
      </w:pPr>
    </w:p>
    <w:p>
      <w:pPr>
        <w:spacing w:line="307" w:lineRule="auto" w:before="43"/>
        <w:ind w:left="2391" w:right="1543" w:hanging="12"/>
        <w:jc w:val="left"/>
        <w:rPr>
          <w:sz w:val="46"/>
        </w:rPr>
      </w:pPr>
      <w:r>
        <w:rPr>
          <w:w w:val="110"/>
          <w:sz w:val="46"/>
        </w:rPr>
        <w:t>业、性别、种族、在工会的地位、婚姻状况、地区等等。然后，在这个回归方程中加人行业虚拟变量，看看会发生什么变化。</w:t>
      </w:r>
    </w:p>
    <w:p>
      <w:pPr>
        <w:tabs>
          <w:tab w:pos="16202" w:val="left" w:leader="none"/>
        </w:tabs>
        <w:spacing w:line="579" w:lineRule="exact" w:before="0"/>
        <w:ind w:left="3403" w:right="0" w:firstLine="0"/>
        <w:jc w:val="left"/>
        <w:rPr>
          <w:rFonts w:ascii="Times New Roman" w:eastAsia="Times New Roman"/>
          <w:sz w:val="49"/>
        </w:rPr>
      </w:pPr>
      <w:r>
        <w:rPr>
          <w:spacing w:val="15"/>
          <w:w w:val="110"/>
          <w:sz w:val="46"/>
        </w:rPr>
        <w:t>这</w:t>
      </w:r>
      <w:r>
        <w:rPr>
          <w:w w:val="110"/>
          <w:sz w:val="46"/>
        </w:rPr>
        <w:t>种</w:t>
      </w:r>
      <w:r>
        <w:rPr>
          <w:spacing w:val="12"/>
          <w:w w:val="110"/>
          <w:sz w:val="46"/>
        </w:rPr>
        <w:t>运</w:t>
      </w:r>
      <w:r>
        <w:rPr>
          <w:w w:val="110"/>
          <w:sz w:val="46"/>
        </w:rPr>
        <w:t>用</w:t>
      </w:r>
      <w:r>
        <w:rPr>
          <w:spacing w:val="-107"/>
          <w:w w:val="110"/>
          <w:sz w:val="46"/>
        </w:rPr>
        <w:t> </w:t>
      </w:r>
      <w:r>
        <w:rPr>
          <w:rFonts w:ascii="Times New Roman" w:eastAsia="Times New Roman"/>
          <w:spacing w:val="-7"/>
          <w:w w:val="110"/>
          <w:sz w:val="49"/>
        </w:rPr>
        <w:t>CPS</w:t>
      </w:r>
      <w:r>
        <w:rPr>
          <w:rFonts w:ascii="Times New Roman" w:eastAsia="Times New Roman"/>
          <w:spacing w:val="-29"/>
          <w:w w:val="110"/>
          <w:sz w:val="49"/>
        </w:rPr>
        <w:t> </w:t>
      </w:r>
      <w:r>
        <w:rPr>
          <w:spacing w:val="20"/>
          <w:w w:val="110"/>
          <w:sz w:val="46"/>
        </w:rPr>
        <w:t>数</w:t>
      </w:r>
      <w:r>
        <w:rPr>
          <w:w w:val="110"/>
          <w:sz w:val="46"/>
        </w:rPr>
        <w:t>据</w:t>
      </w:r>
      <w:r>
        <w:rPr>
          <w:spacing w:val="40"/>
          <w:w w:val="110"/>
          <w:sz w:val="46"/>
        </w:rPr>
        <w:t>的</w:t>
      </w:r>
      <w:r>
        <w:rPr>
          <w:spacing w:val="22"/>
          <w:w w:val="110"/>
          <w:sz w:val="46"/>
        </w:rPr>
        <w:t>计</w:t>
      </w:r>
      <w:r>
        <w:rPr>
          <w:spacing w:val="10"/>
          <w:w w:val="110"/>
          <w:sz w:val="46"/>
        </w:rPr>
        <w:t>算</w:t>
      </w:r>
      <w:r>
        <w:rPr>
          <w:spacing w:val="22"/>
          <w:w w:val="110"/>
          <w:sz w:val="46"/>
        </w:rPr>
        <w:t>是</w:t>
      </w:r>
      <w:r>
        <w:rPr>
          <w:spacing w:val="35"/>
          <w:w w:val="110"/>
          <w:sz w:val="46"/>
        </w:rPr>
        <w:t>克</w:t>
      </w:r>
      <w:r>
        <w:rPr>
          <w:spacing w:val="27"/>
          <w:w w:val="110"/>
          <w:sz w:val="46"/>
        </w:rPr>
        <w:t>鲁</w:t>
      </w:r>
      <w:r>
        <w:rPr>
          <w:spacing w:val="35"/>
          <w:w w:val="110"/>
          <w:sz w:val="46"/>
        </w:rPr>
        <w:t>格和</w:t>
      </w:r>
      <w:r>
        <w:rPr>
          <w:spacing w:val="11"/>
          <w:w w:val="110"/>
          <w:sz w:val="46"/>
        </w:rPr>
        <w:t>萨</w:t>
      </w:r>
      <w:r>
        <w:rPr>
          <w:spacing w:val="27"/>
          <w:w w:val="110"/>
          <w:sz w:val="46"/>
        </w:rPr>
        <w:t>默</w:t>
      </w:r>
      <w:r>
        <w:rPr>
          <w:w w:val="110"/>
          <w:sz w:val="46"/>
        </w:rPr>
        <w:t>斯</w:t>
      </w:r>
      <w:r>
        <w:rPr>
          <w:spacing w:val="76"/>
          <w:w w:val="110"/>
          <w:sz w:val="46"/>
        </w:rPr>
        <w:t> </w:t>
      </w:r>
      <w:r>
        <w:rPr>
          <w:rFonts w:ascii="Times New Roman" w:eastAsia="Times New Roman"/>
          <w:w w:val="110"/>
          <w:sz w:val="49"/>
        </w:rPr>
        <w:t>(</w:t>
      </w:r>
      <w:r>
        <w:rPr>
          <w:rFonts w:ascii="Times New Roman" w:eastAsia="Times New Roman"/>
          <w:spacing w:val="-47"/>
          <w:w w:val="110"/>
          <w:sz w:val="49"/>
        </w:rPr>
        <w:t> </w:t>
      </w:r>
      <w:r>
        <w:rPr>
          <w:rFonts w:ascii="Times New Roman" w:eastAsia="Times New Roman"/>
          <w:spacing w:val="10"/>
          <w:w w:val="110"/>
          <w:sz w:val="49"/>
        </w:rPr>
        <w:t>Kru</w:t>
      </w:r>
      <w:r>
        <w:rPr>
          <w:rFonts w:ascii="Times New Roman" w:eastAsia="Times New Roman"/>
          <w:spacing w:val="-86"/>
          <w:w w:val="110"/>
          <w:sz w:val="49"/>
        </w:rPr>
        <w:t> </w:t>
      </w:r>
      <w:r>
        <w:rPr>
          <w:rFonts w:ascii="Times New Roman" w:eastAsia="Times New Roman"/>
          <w:spacing w:val="1"/>
          <w:w w:val="110"/>
          <w:sz w:val="49"/>
        </w:rPr>
        <w:t>eger</w:t>
        <w:tab/>
      </w:r>
      <w:r>
        <w:rPr>
          <w:rFonts w:ascii="Times New Roman" w:eastAsia="Times New Roman"/>
          <w:w w:val="110"/>
          <w:sz w:val="49"/>
        </w:rPr>
        <w:t>and</w:t>
      </w:r>
      <w:r>
        <w:rPr>
          <w:rFonts w:ascii="Times New Roman" w:eastAsia="Times New Roman"/>
          <w:spacing w:val="55"/>
          <w:w w:val="110"/>
          <w:sz w:val="49"/>
        </w:rPr>
        <w:t> </w:t>
      </w:r>
      <w:r>
        <w:rPr>
          <w:rFonts w:ascii="Times New Roman" w:eastAsia="Times New Roman"/>
          <w:w w:val="110"/>
          <w:sz w:val="49"/>
        </w:rPr>
        <w:t>Sum-</w:t>
      </w:r>
    </w:p>
    <w:p>
      <w:pPr>
        <w:pStyle w:val="ListParagraph"/>
        <w:numPr>
          <w:ilvl w:val="0"/>
          <w:numId w:val="7"/>
        </w:numPr>
        <w:tabs>
          <w:tab w:pos="2392" w:val="left" w:leader="none"/>
        </w:tabs>
        <w:spacing w:line="309" w:lineRule="auto" w:before="154" w:after="0"/>
        <w:ind w:left="2378" w:right="1437" w:hanging="887"/>
        <w:jc w:val="both"/>
        <w:rPr>
          <w:sz w:val="46"/>
        </w:rPr>
      </w:pPr>
      <w:r>
        <w:rPr>
          <w:rFonts w:ascii="Times New Roman" w:eastAsia="Times New Roman"/>
          <w:w w:val="105"/>
          <w:sz w:val="49"/>
        </w:rPr>
        <w:t>mers</w:t>
      </w:r>
      <w:r>
        <w:rPr>
          <w:rFonts w:ascii="Times New Roman" w:eastAsia="Times New Roman"/>
          <w:spacing w:val="40"/>
          <w:w w:val="105"/>
          <w:sz w:val="49"/>
        </w:rPr>
        <w:t>,  </w:t>
      </w:r>
      <w:r>
        <w:rPr>
          <w:rFonts w:ascii="Times New Roman" w:eastAsia="Times New Roman"/>
          <w:w w:val="105"/>
          <w:sz w:val="49"/>
        </w:rPr>
        <w:t>1988</w:t>
      </w:r>
      <w:r>
        <w:rPr>
          <w:rFonts w:ascii="Times New Roman" w:eastAsia="Times New Roman"/>
          <w:spacing w:val="5"/>
          <w:w w:val="105"/>
          <w:sz w:val="49"/>
        </w:rPr>
        <w:t>),  </w:t>
      </w:r>
      <w:r>
        <w:rPr>
          <w:spacing w:val="40"/>
          <w:w w:val="105"/>
          <w:sz w:val="46"/>
        </w:rPr>
        <w:t>狄更斯和卡茨 </w:t>
      </w:r>
      <w:r>
        <w:rPr>
          <w:rFonts w:ascii="Times New Roman" w:eastAsia="Times New Roman"/>
          <w:spacing w:val="-20"/>
          <w:w w:val="105"/>
          <w:sz w:val="49"/>
        </w:rPr>
        <w:t>( </w:t>
      </w:r>
      <w:r>
        <w:rPr>
          <w:rFonts w:ascii="Times New Roman" w:eastAsia="Times New Roman"/>
          <w:spacing w:val="-8"/>
          <w:w w:val="105"/>
          <w:sz w:val="49"/>
        </w:rPr>
        <w:t>Dickens</w:t>
      </w:r>
      <w:r>
        <w:rPr>
          <w:rFonts w:ascii="Times New Roman" w:eastAsia="Times New Roman"/>
          <w:spacing w:val="-1"/>
          <w:w w:val="105"/>
          <w:sz w:val="49"/>
        </w:rPr>
        <w:t>  </w:t>
      </w:r>
      <w:r>
        <w:rPr>
          <w:rFonts w:ascii="Times New Roman" w:eastAsia="Times New Roman"/>
          <w:w w:val="105"/>
          <w:sz w:val="49"/>
        </w:rPr>
        <w:t>and</w:t>
      </w:r>
      <w:r>
        <w:rPr>
          <w:rFonts w:ascii="Times New Roman" w:eastAsia="Times New Roman"/>
          <w:spacing w:val="121"/>
          <w:w w:val="105"/>
          <w:sz w:val="49"/>
        </w:rPr>
        <w:t> </w:t>
      </w:r>
      <w:r>
        <w:rPr>
          <w:rFonts w:ascii="Times New Roman" w:eastAsia="Times New Roman"/>
          <w:w w:val="105"/>
          <w:sz w:val="49"/>
        </w:rPr>
        <w:t>Katz</w:t>
      </w:r>
      <w:r>
        <w:rPr>
          <w:rFonts w:ascii="Times New Roman" w:eastAsia="Times New Roman"/>
          <w:spacing w:val="5"/>
          <w:w w:val="105"/>
          <w:sz w:val="49"/>
        </w:rPr>
        <w:t>,   </w:t>
      </w:r>
      <w:r>
        <w:rPr>
          <w:rFonts w:ascii="Times New Roman" w:eastAsia="Times New Roman"/>
          <w:spacing w:val="7"/>
          <w:w w:val="105"/>
          <w:sz w:val="49"/>
        </w:rPr>
        <w:t>1987a</w:t>
      </w:r>
      <w:r>
        <w:rPr>
          <w:rFonts w:ascii="Times New Roman" w:eastAsia="Times New Roman"/>
          <w:spacing w:val="25"/>
          <w:w w:val="105"/>
          <w:sz w:val="49"/>
        </w:rPr>
        <w:t> )  </w:t>
      </w:r>
      <w:r>
        <w:rPr>
          <w:spacing w:val="12"/>
          <w:w w:val="105"/>
          <w:sz w:val="46"/>
        </w:rPr>
        <w:t>进行的。两个研究小组都发现了大量的行业效应（保持所有可控因素不变后，行业   工资偏离平均工资水平的程度），大部分行业效应都是高度显著的。比   </w:t>
      </w:r>
      <w:r>
        <w:rPr>
          <w:spacing w:val="-30"/>
          <w:w w:val="105"/>
          <w:sz w:val="46"/>
        </w:rPr>
        <w:t>如说，克 鲁 格和萨默斯发现了 </w:t>
      </w:r>
      <w:r>
        <w:rPr>
          <w:rFonts w:ascii="Times New Roman" w:eastAsia="Times New Roman"/>
          <w:spacing w:val="6"/>
          <w:w w:val="105"/>
          <w:sz w:val="49"/>
        </w:rPr>
        <w:t>1984</w:t>
      </w:r>
      <w:r>
        <w:rPr>
          <w:rFonts w:ascii="Times New Roman" w:eastAsia="Times New Roman"/>
          <w:spacing w:val="-53"/>
          <w:w w:val="105"/>
          <w:sz w:val="49"/>
        </w:rPr>
        <w:t> </w:t>
      </w:r>
      <w:r>
        <w:rPr>
          <w:spacing w:val="-21"/>
          <w:w w:val="105"/>
          <w:sz w:val="46"/>
        </w:rPr>
        <w:t>年 下列成 比 例的行业效应： 采矿业，</w:t>
      </w:r>
    </w:p>
    <w:p>
      <w:pPr>
        <w:tabs>
          <w:tab w:pos="3936" w:val="left" w:leader="none"/>
          <w:tab w:pos="7623" w:val="left" w:leader="none"/>
          <w:tab w:pos="11678" w:val="left" w:leader="none"/>
          <w:tab w:pos="15381" w:val="left" w:leader="none"/>
        </w:tabs>
        <w:spacing w:line="580" w:lineRule="exact" w:before="0"/>
        <w:ind w:left="2397" w:right="0" w:firstLine="0"/>
        <w:jc w:val="left"/>
        <w:rPr>
          <w:sz w:val="46"/>
        </w:rPr>
      </w:pPr>
      <w:r>
        <w:rPr>
          <w:rFonts w:ascii="Times New Roman" w:hAnsi="Times New Roman" w:eastAsia="Times New Roman"/>
          <w:w w:val="105"/>
          <w:sz w:val="49"/>
        </w:rPr>
        <w:t>24%;</w:t>
        <w:tab/>
      </w:r>
      <w:r>
        <w:rPr>
          <w:spacing w:val="15"/>
          <w:w w:val="105"/>
          <w:sz w:val="46"/>
        </w:rPr>
        <w:t>汽</w:t>
      </w:r>
      <w:r>
        <w:rPr>
          <w:spacing w:val="37"/>
          <w:w w:val="105"/>
          <w:sz w:val="46"/>
        </w:rPr>
        <w:t>车</w:t>
      </w:r>
      <w:r>
        <w:rPr>
          <w:spacing w:val="40"/>
          <w:w w:val="105"/>
          <w:sz w:val="46"/>
        </w:rPr>
        <w:t>业</w:t>
      </w:r>
      <w:r>
        <w:rPr>
          <w:sz w:val="46"/>
        </w:rPr>
        <w:t>，</w:t>
      </w:r>
      <w:r>
        <w:rPr>
          <w:spacing w:val="-110"/>
          <w:sz w:val="46"/>
        </w:rPr>
        <w:t> </w:t>
      </w:r>
      <w:r>
        <w:rPr>
          <w:rFonts w:ascii="Times New Roman" w:hAnsi="Times New Roman" w:eastAsia="Times New Roman"/>
          <w:spacing w:val="11"/>
          <w:w w:val="105"/>
          <w:sz w:val="49"/>
        </w:rPr>
        <w:t>24%</w:t>
      </w:r>
      <w:r>
        <w:rPr>
          <w:rFonts w:ascii="Times New Roman" w:hAnsi="Times New Roman" w:eastAsia="Times New Roman"/>
          <w:spacing w:val="-72"/>
          <w:w w:val="105"/>
          <w:sz w:val="49"/>
        </w:rPr>
        <w:t> </w:t>
      </w:r>
      <w:r>
        <w:rPr>
          <w:rFonts w:ascii="Times New Roman" w:hAnsi="Times New Roman" w:eastAsia="Times New Roman"/>
          <w:w w:val="105"/>
          <w:sz w:val="49"/>
        </w:rPr>
        <w:t>;</w:t>
        <w:tab/>
      </w:r>
      <w:r>
        <w:rPr>
          <w:spacing w:val="31"/>
          <w:w w:val="105"/>
          <w:sz w:val="46"/>
        </w:rPr>
        <w:t>皮</w:t>
      </w:r>
      <w:r>
        <w:rPr>
          <w:spacing w:val="40"/>
          <w:w w:val="105"/>
          <w:sz w:val="46"/>
        </w:rPr>
        <w:t>革业</w:t>
      </w:r>
      <w:r>
        <w:rPr>
          <w:sz w:val="46"/>
        </w:rPr>
        <w:t>，</w:t>
      </w:r>
      <w:r>
        <w:rPr>
          <w:spacing w:val="-118"/>
          <w:sz w:val="46"/>
        </w:rPr>
        <w:t> </w:t>
      </w:r>
      <w:r>
        <w:rPr>
          <w:w w:val="105"/>
          <w:sz w:val="46"/>
        </w:rPr>
        <w:t>—</w:t>
      </w:r>
      <w:r>
        <w:rPr>
          <w:spacing w:val="-175"/>
          <w:w w:val="105"/>
          <w:sz w:val="46"/>
        </w:rPr>
        <w:t> </w:t>
      </w:r>
      <w:r>
        <w:rPr>
          <w:rFonts w:ascii="Times New Roman" w:hAnsi="Times New Roman" w:eastAsia="Times New Roman"/>
          <w:w w:val="105"/>
          <w:sz w:val="49"/>
        </w:rPr>
        <w:t>8</w:t>
      </w:r>
      <w:r>
        <w:rPr>
          <w:rFonts w:ascii="Times New Roman" w:hAnsi="Times New Roman" w:eastAsia="Times New Roman"/>
          <w:spacing w:val="-65"/>
          <w:w w:val="105"/>
          <w:sz w:val="49"/>
        </w:rPr>
        <w:t> </w:t>
      </w:r>
      <w:r>
        <w:rPr>
          <w:rFonts w:ascii="Times New Roman" w:hAnsi="Times New Roman" w:eastAsia="Times New Roman"/>
          <w:w w:val="105"/>
          <w:sz w:val="49"/>
        </w:rPr>
        <w:t>%</w:t>
      </w:r>
      <w:r>
        <w:rPr>
          <w:rFonts w:ascii="Times New Roman" w:hAnsi="Times New Roman" w:eastAsia="Times New Roman"/>
          <w:spacing w:val="-56"/>
          <w:w w:val="105"/>
          <w:sz w:val="49"/>
        </w:rPr>
        <w:t> </w:t>
      </w:r>
      <w:r>
        <w:rPr>
          <w:rFonts w:ascii="Times New Roman" w:hAnsi="Times New Roman" w:eastAsia="Times New Roman"/>
          <w:w w:val="105"/>
          <w:sz w:val="49"/>
        </w:rPr>
        <w:t>;</w:t>
        <w:tab/>
      </w:r>
      <w:r>
        <w:rPr>
          <w:spacing w:val="27"/>
          <w:w w:val="105"/>
          <w:sz w:val="46"/>
        </w:rPr>
        <w:t>石</w:t>
      </w:r>
      <w:r>
        <w:rPr>
          <w:spacing w:val="65"/>
          <w:w w:val="105"/>
          <w:sz w:val="46"/>
        </w:rPr>
        <w:t>油</w:t>
      </w:r>
      <w:r>
        <w:rPr>
          <w:spacing w:val="40"/>
          <w:w w:val="105"/>
          <w:sz w:val="46"/>
        </w:rPr>
        <w:t>业</w:t>
      </w:r>
      <w:r>
        <w:rPr>
          <w:sz w:val="46"/>
        </w:rPr>
        <w:t>，</w:t>
      </w:r>
      <w:r>
        <w:rPr>
          <w:spacing w:val="-124"/>
          <w:sz w:val="46"/>
        </w:rPr>
        <w:t> </w:t>
      </w:r>
      <w:r>
        <w:rPr>
          <w:rFonts w:ascii="Times New Roman" w:hAnsi="Times New Roman" w:eastAsia="Times New Roman"/>
          <w:spacing w:val="10"/>
          <w:w w:val="105"/>
          <w:sz w:val="49"/>
        </w:rPr>
        <w:t>38%</w:t>
      </w:r>
      <w:r>
        <w:rPr>
          <w:rFonts w:ascii="Times New Roman" w:hAnsi="Times New Roman" w:eastAsia="Times New Roman"/>
          <w:spacing w:val="-57"/>
          <w:w w:val="105"/>
          <w:sz w:val="49"/>
        </w:rPr>
        <w:t> </w:t>
      </w:r>
      <w:r>
        <w:rPr>
          <w:rFonts w:ascii="Times New Roman" w:hAnsi="Times New Roman" w:eastAsia="Times New Roman"/>
          <w:w w:val="105"/>
          <w:sz w:val="49"/>
        </w:rPr>
        <w:t>;</w:t>
        <w:tab/>
      </w:r>
      <w:r>
        <w:rPr>
          <w:w w:val="105"/>
          <w:sz w:val="46"/>
        </w:rPr>
        <w:t>教育服务业，</w:t>
      </w:r>
    </w:p>
    <w:p>
      <w:pPr>
        <w:tabs>
          <w:tab w:pos="4137" w:val="left" w:leader="none"/>
        </w:tabs>
        <w:spacing w:line="309" w:lineRule="auto" w:before="177"/>
        <w:ind w:left="2373" w:right="1306" w:firstLine="50"/>
        <w:jc w:val="left"/>
        <w:rPr>
          <w:sz w:val="46"/>
        </w:rPr>
      </w:pPr>
      <w:r>
        <w:rPr>
          <w:rFonts w:ascii="Times New Roman" w:eastAsia="Times New Roman"/>
          <w:w w:val="120"/>
          <w:sz w:val="49"/>
        </w:rPr>
        <w:t>-19%</w:t>
        <w:tab/>
      </w:r>
      <w:r>
        <w:rPr>
          <w:spacing w:val="3"/>
          <w:w w:val="110"/>
          <w:sz w:val="46"/>
        </w:rPr>
        <w:t>(天哪</w:t>
      </w:r>
      <w:r>
        <w:rPr>
          <w:w w:val="110"/>
          <w:sz w:val="46"/>
        </w:rPr>
        <w:t>！）</w:t>
      </w:r>
      <w:r>
        <w:rPr>
          <w:spacing w:val="-466"/>
          <w:w w:val="110"/>
          <w:sz w:val="46"/>
        </w:rPr>
        <w:t>。</w:t>
      </w:r>
      <w:r>
        <w:rPr>
          <w:spacing w:val="5"/>
          <w:w w:val="110"/>
          <w:sz w:val="46"/>
        </w:rPr>
        <w:t>差异的加权标准差 </w:t>
      </w:r>
      <w:r>
        <w:rPr>
          <w:w w:val="110"/>
          <w:sz w:val="46"/>
        </w:rPr>
        <w:t>（</w:t>
      </w:r>
      <w:r>
        <w:rPr>
          <w:spacing w:val="12"/>
          <w:w w:val="110"/>
          <w:sz w:val="46"/>
        </w:rPr>
        <w:t>通 过雇佣人数加权</w:t>
      </w:r>
      <w:r>
        <w:rPr>
          <w:w w:val="110"/>
          <w:sz w:val="46"/>
        </w:rPr>
        <w:t>）</w:t>
      </w:r>
      <w:r>
        <w:rPr>
          <w:spacing w:val="-98"/>
          <w:w w:val="110"/>
          <w:sz w:val="46"/>
        </w:rPr>
        <w:t> 为 </w:t>
      </w:r>
      <w:r>
        <w:rPr>
          <w:rFonts w:ascii="Times New Roman" w:eastAsia="Times New Roman"/>
          <w:spacing w:val="17"/>
          <w:w w:val="110"/>
          <w:sz w:val="49"/>
        </w:rPr>
        <w:t>15%</w:t>
      </w:r>
      <w:r>
        <w:rPr>
          <w:w w:val="110"/>
          <w:sz w:val="46"/>
        </w:rPr>
        <w:t>。狄更斯和卡茨也得到了相似的结果，工会和非工会工人样本并没有体现 </w:t>
      </w:r>
      <w:r>
        <w:rPr>
          <w:w w:val="115"/>
          <w:sz w:val="46"/>
        </w:rPr>
        <w:t>出显著差异。注意，这些结果都是在保持个体特征不变后得出的。</w:t>
      </w:r>
    </w:p>
    <w:p>
      <w:pPr>
        <w:tabs>
          <w:tab w:pos="5595" w:val="left" w:leader="none"/>
          <w:tab w:pos="7142" w:val="left" w:leader="none"/>
          <w:tab w:pos="8063" w:val="left" w:leader="none"/>
          <w:tab w:pos="11922" w:val="left" w:leader="none"/>
          <w:tab w:pos="16396" w:val="left" w:leader="none"/>
        </w:tabs>
        <w:spacing w:line="271" w:lineRule="auto" w:before="0"/>
        <w:ind w:left="2376" w:right="1316" w:firstLine="1021"/>
        <w:jc w:val="left"/>
        <w:rPr>
          <w:rFonts w:ascii="Times New Roman" w:eastAsia="Times New Roman"/>
          <w:sz w:val="49"/>
        </w:rPr>
      </w:pPr>
      <w:r>
        <w:rPr>
          <w:w w:val="105"/>
          <w:sz w:val="46"/>
        </w:rPr>
        <w:t>行业间的工资差异既不是最近才有的，也不是短期的现象。斯利克   特</w:t>
      </w:r>
      <w:r>
        <w:rPr>
          <w:spacing w:val="66"/>
          <w:w w:val="105"/>
          <w:sz w:val="46"/>
        </w:rPr>
        <w:t> </w:t>
      </w:r>
      <w:r>
        <w:rPr>
          <w:rFonts w:ascii="Times New Roman" w:eastAsia="Times New Roman"/>
          <w:spacing w:val="12"/>
          <w:w w:val="105"/>
          <w:sz w:val="49"/>
        </w:rPr>
        <w:t>(Slichter</w:t>
      </w:r>
      <w:r>
        <w:rPr>
          <w:rFonts w:ascii="Times New Roman" w:eastAsia="Times New Roman"/>
          <w:spacing w:val="-63"/>
          <w:w w:val="105"/>
          <w:sz w:val="49"/>
        </w:rPr>
        <w:t> </w:t>
      </w:r>
      <w:r>
        <w:rPr>
          <w:rFonts w:ascii="Times New Roman" w:eastAsia="Times New Roman"/>
          <w:w w:val="105"/>
          <w:sz w:val="49"/>
        </w:rPr>
        <w:t>,</w:t>
        <w:tab/>
      </w:r>
      <w:r>
        <w:rPr>
          <w:rFonts w:ascii="Times New Roman" w:eastAsia="Times New Roman"/>
          <w:spacing w:val="1"/>
          <w:w w:val="105"/>
          <w:sz w:val="49"/>
        </w:rPr>
        <w:t>1950</w:t>
      </w:r>
      <w:r>
        <w:rPr>
          <w:rFonts w:ascii="Times New Roman" w:eastAsia="Times New Roman"/>
          <w:spacing w:val="-84"/>
          <w:w w:val="105"/>
          <w:sz w:val="49"/>
        </w:rPr>
        <w:t> </w:t>
      </w:r>
      <w:r>
        <w:rPr>
          <w:rFonts w:ascii="Times New Roman" w:eastAsia="Times New Roman"/>
          <w:w w:val="105"/>
          <w:sz w:val="49"/>
        </w:rPr>
        <w:t>)</w:t>
        <w:tab/>
      </w:r>
      <w:r>
        <w:rPr>
          <w:spacing w:val="35"/>
          <w:w w:val="105"/>
          <w:sz w:val="46"/>
        </w:rPr>
        <w:t>的</w:t>
      </w:r>
      <w:r>
        <w:rPr>
          <w:w w:val="105"/>
          <w:sz w:val="46"/>
        </w:rPr>
        <w:t>研</w:t>
      </w:r>
      <w:r>
        <w:rPr>
          <w:spacing w:val="52"/>
          <w:w w:val="105"/>
          <w:sz w:val="46"/>
        </w:rPr>
        <w:t>究</w:t>
      </w:r>
      <w:r>
        <w:rPr>
          <w:spacing w:val="-4"/>
          <w:w w:val="105"/>
          <w:sz w:val="46"/>
        </w:rPr>
        <w:t>发</w:t>
      </w:r>
      <w:r>
        <w:rPr>
          <w:spacing w:val="11"/>
          <w:w w:val="105"/>
          <w:sz w:val="46"/>
        </w:rPr>
        <w:t>现</w:t>
      </w:r>
      <w:r>
        <w:rPr>
          <w:w w:val="105"/>
          <w:sz w:val="46"/>
        </w:rPr>
        <w:t>了</w:t>
      </w:r>
      <w:r>
        <w:rPr>
          <w:spacing w:val="-37"/>
          <w:w w:val="105"/>
          <w:sz w:val="46"/>
        </w:rPr>
        <w:t> </w:t>
      </w:r>
      <w:r>
        <w:rPr>
          <w:rFonts w:ascii="Times New Roman" w:eastAsia="Times New Roman"/>
          <w:spacing w:val="3"/>
          <w:w w:val="105"/>
          <w:sz w:val="49"/>
        </w:rPr>
        <w:t>1923</w:t>
        <w:tab/>
      </w:r>
      <w:r>
        <w:rPr>
          <w:rFonts w:ascii="Times New Roman" w:eastAsia="Times New Roman"/>
          <w:spacing w:val="8"/>
          <w:w w:val="105"/>
          <w:sz w:val="49"/>
        </w:rPr>
        <w:t>1946</w:t>
      </w:r>
      <w:r>
        <w:rPr>
          <w:rFonts w:ascii="Times New Roman" w:eastAsia="Times New Roman"/>
          <w:spacing w:val="123"/>
          <w:w w:val="105"/>
          <w:sz w:val="49"/>
        </w:rPr>
        <w:t> </w:t>
      </w:r>
      <w:r>
        <w:rPr>
          <w:w w:val="105"/>
          <w:sz w:val="46"/>
        </w:rPr>
        <w:t>年</w:t>
      </w:r>
      <w:r>
        <w:rPr>
          <w:spacing w:val="2"/>
          <w:w w:val="105"/>
          <w:sz w:val="46"/>
        </w:rPr>
        <w:t>稳</w:t>
      </w:r>
      <w:r>
        <w:rPr>
          <w:spacing w:val="31"/>
          <w:w w:val="105"/>
          <w:sz w:val="46"/>
        </w:rPr>
        <w:t>定</w:t>
      </w:r>
      <w:r>
        <w:rPr>
          <w:spacing w:val="7"/>
          <w:w w:val="105"/>
          <w:sz w:val="46"/>
        </w:rPr>
        <w:t>的</w:t>
      </w:r>
      <w:r>
        <w:rPr>
          <w:spacing w:val="20"/>
          <w:w w:val="105"/>
          <w:sz w:val="46"/>
        </w:rPr>
        <w:t>行</w:t>
      </w:r>
      <w:r>
        <w:rPr>
          <w:spacing w:val="20"/>
          <w:w w:val="105"/>
          <w:sz w:val="46"/>
        </w:rPr>
        <w:t>业</w:t>
      </w:r>
      <w:r>
        <w:rPr>
          <w:spacing w:val="5"/>
          <w:w w:val="105"/>
          <w:sz w:val="46"/>
        </w:rPr>
        <w:t>模</w:t>
      </w:r>
      <w:r>
        <w:rPr>
          <w:spacing w:val="16"/>
          <w:w w:val="105"/>
          <w:sz w:val="46"/>
        </w:rPr>
        <w:t>式</w:t>
      </w:r>
      <w:r>
        <w:rPr>
          <w:w w:val="105"/>
          <w:sz w:val="46"/>
        </w:rPr>
        <w:t>。在</w:t>
      </w:r>
      <w:r>
        <w:rPr>
          <w:spacing w:val="-10"/>
          <w:w w:val="105"/>
          <w:sz w:val="46"/>
        </w:rPr>
        <w:t>这</w:t>
      </w:r>
      <w:r>
        <w:rPr>
          <w:spacing w:val="5"/>
          <w:w w:val="105"/>
          <w:sz w:val="46"/>
        </w:rPr>
        <w:t>段时</w:t>
      </w:r>
      <w:r>
        <w:rPr>
          <w:spacing w:val="50"/>
          <w:w w:val="105"/>
          <w:sz w:val="46"/>
        </w:rPr>
        <w:t>期</w:t>
      </w:r>
      <w:r>
        <w:rPr>
          <w:w w:val="105"/>
          <w:sz w:val="46"/>
        </w:rPr>
        <w:t>，他</w:t>
      </w:r>
      <w:r>
        <w:rPr>
          <w:spacing w:val="8"/>
          <w:w w:val="105"/>
          <w:sz w:val="46"/>
        </w:rPr>
        <w:t> </w:t>
      </w:r>
      <w:r>
        <w:rPr>
          <w:w w:val="105"/>
          <w:sz w:val="46"/>
        </w:rPr>
        <w:t>发</w:t>
      </w:r>
      <w:r>
        <w:rPr>
          <w:spacing w:val="-92"/>
          <w:w w:val="105"/>
          <w:sz w:val="46"/>
        </w:rPr>
        <w:t> </w:t>
      </w:r>
      <w:r>
        <w:rPr>
          <w:w w:val="105"/>
          <w:sz w:val="46"/>
        </w:rPr>
        <w:t>现</w:t>
      </w:r>
      <w:r>
        <w:rPr>
          <w:spacing w:val="-108"/>
          <w:w w:val="105"/>
          <w:sz w:val="46"/>
        </w:rPr>
        <w:t> </w:t>
      </w:r>
      <w:r>
        <w:rPr>
          <w:w w:val="105"/>
          <w:sz w:val="46"/>
        </w:rPr>
        <w:t>行</w:t>
      </w:r>
      <w:r>
        <w:rPr>
          <w:spacing w:val="-139"/>
          <w:w w:val="105"/>
          <w:sz w:val="46"/>
        </w:rPr>
        <w:t> </w:t>
      </w:r>
      <w:r>
        <w:rPr>
          <w:w w:val="105"/>
          <w:sz w:val="46"/>
        </w:rPr>
        <w:t>业</w:t>
      </w:r>
      <w:r>
        <w:rPr>
          <w:spacing w:val="5"/>
          <w:w w:val="105"/>
          <w:sz w:val="46"/>
        </w:rPr>
        <w:t>工</w:t>
      </w:r>
      <w:r>
        <w:rPr>
          <w:spacing w:val="12"/>
          <w:w w:val="105"/>
          <w:sz w:val="46"/>
        </w:rPr>
        <w:t>资</w:t>
      </w:r>
      <w:r>
        <w:rPr>
          <w:spacing w:val="35"/>
          <w:w w:val="105"/>
          <w:sz w:val="46"/>
        </w:rPr>
        <w:t>的</w:t>
      </w:r>
      <w:r>
        <w:rPr>
          <w:spacing w:val="46"/>
          <w:w w:val="105"/>
          <w:sz w:val="46"/>
        </w:rPr>
        <w:t>秩</w:t>
      </w:r>
      <w:r>
        <w:rPr>
          <w:spacing w:val="-3"/>
          <w:w w:val="105"/>
          <w:sz w:val="46"/>
        </w:rPr>
        <w:t>相</w:t>
      </w:r>
      <w:r>
        <w:rPr>
          <w:spacing w:val="35"/>
          <w:w w:val="105"/>
          <w:sz w:val="46"/>
        </w:rPr>
        <w:t>关</w:t>
      </w:r>
      <w:r>
        <w:rPr>
          <w:spacing w:val="5"/>
          <w:w w:val="105"/>
          <w:sz w:val="46"/>
        </w:rPr>
        <w:t>系</w:t>
      </w:r>
      <w:r>
        <w:rPr>
          <w:w w:val="105"/>
          <w:sz w:val="46"/>
        </w:rPr>
        <w:t>数</w:t>
      </w:r>
      <w:r>
        <w:rPr>
          <w:spacing w:val="23"/>
          <w:w w:val="105"/>
          <w:sz w:val="46"/>
        </w:rPr>
        <w:t> </w:t>
      </w:r>
      <w:r>
        <w:rPr>
          <w:rFonts w:ascii="Times New Roman" w:eastAsia="Times New Roman"/>
          <w:w w:val="105"/>
          <w:sz w:val="49"/>
        </w:rPr>
        <w:t>(</w:t>
      </w:r>
      <w:r>
        <w:rPr>
          <w:rFonts w:ascii="Times New Roman" w:eastAsia="Times New Roman"/>
          <w:spacing w:val="-58"/>
          <w:w w:val="105"/>
          <w:sz w:val="49"/>
        </w:rPr>
        <w:t> </w:t>
      </w:r>
      <w:r>
        <w:rPr>
          <w:rFonts w:ascii="Times New Roman" w:eastAsia="Times New Roman"/>
          <w:spacing w:val="6"/>
          <w:w w:val="105"/>
          <w:sz w:val="49"/>
        </w:rPr>
        <w:t>rank</w:t>
      </w:r>
      <w:r>
        <w:rPr>
          <w:rFonts w:ascii="Times New Roman" w:eastAsia="Times New Roman"/>
          <w:spacing w:val="27"/>
          <w:w w:val="105"/>
          <w:sz w:val="49"/>
        </w:rPr>
        <w:t> </w:t>
      </w:r>
      <w:r>
        <w:rPr>
          <w:rFonts w:ascii="Times New Roman" w:eastAsia="Times New Roman"/>
          <w:spacing w:val="5"/>
          <w:w w:val="105"/>
          <w:sz w:val="49"/>
        </w:rPr>
        <w:t>correlatio</w:t>
      </w:r>
      <w:r>
        <w:rPr>
          <w:rFonts w:ascii="Times New Roman" w:eastAsia="Times New Roman"/>
          <w:spacing w:val="-91"/>
          <w:w w:val="105"/>
          <w:sz w:val="49"/>
        </w:rPr>
        <w:t> </w:t>
      </w:r>
      <w:r>
        <w:rPr>
          <w:rFonts w:ascii="Times New Roman" w:eastAsia="Times New Roman"/>
          <w:w w:val="105"/>
          <w:sz w:val="49"/>
        </w:rPr>
        <w:t>n</w:t>
      </w:r>
      <w:r>
        <w:rPr>
          <w:rFonts w:ascii="Times New Roman" w:eastAsia="Times New Roman"/>
          <w:spacing w:val="-87"/>
          <w:w w:val="105"/>
          <w:sz w:val="49"/>
        </w:rPr>
        <w:t> </w:t>
      </w:r>
      <w:r>
        <w:rPr>
          <w:rFonts w:ascii="Times New Roman" w:eastAsia="Times New Roman"/>
          <w:w w:val="105"/>
          <w:sz w:val="49"/>
        </w:rPr>
        <w:t>)</w:t>
        <w:tab/>
      </w:r>
      <w:r>
        <w:rPr>
          <w:w w:val="105"/>
          <w:sz w:val="46"/>
        </w:rPr>
        <w:t>为</w:t>
      </w:r>
      <w:r>
        <w:rPr>
          <w:spacing w:val="-170"/>
          <w:w w:val="105"/>
          <w:sz w:val="46"/>
        </w:rPr>
        <w:t> </w:t>
      </w:r>
      <w:r>
        <w:rPr>
          <w:rFonts w:ascii="Times New Roman" w:eastAsia="Times New Roman"/>
          <w:w w:val="105"/>
          <w:sz w:val="67"/>
        </w:rPr>
        <w:t>o.</w:t>
      </w:r>
      <w:r>
        <w:rPr>
          <w:rFonts w:ascii="Times New Roman" w:eastAsia="Times New Roman"/>
          <w:spacing w:val="-112"/>
          <w:w w:val="105"/>
          <w:sz w:val="67"/>
        </w:rPr>
        <w:t> </w:t>
      </w:r>
      <w:r>
        <w:rPr>
          <w:rFonts w:ascii="Times New Roman" w:eastAsia="Times New Roman"/>
          <w:spacing w:val="11"/>
          <w:w w:val="105"/>
          <w:sz w:val="49"/>
        </w:rPr>
        <w:t>73</w:t>
      </w:r>
      <w:r>
        <w:rPr>
          <w:w w:val="105"/>
          <w:sz w:val="46"/>
        </w:rPr>
        <w:t>。克</w:t>
      </w:r>
      <w:r>
        <w:rPr>
          <w:spacing w:val="-13"/>
          <w:w w:val="105"/>
          <w:sz w:val="46"/>
        </w:rPr>
        <w:t>鲁</w:t>
      </w:r>
      <w:r>
        <w:rPr>
          <w:spacing w:val="16"/>
          <w:w w:val="105"/>
          <w:sz w:val="46"/>
        </w:rPr>
        <w:t>格</w:t>
      </w:r>
      <w:r>
        <w:rPr>
          <w:spacing w:val="10"/>
          <w:w w:val="105"/>
          <w:sz w:val="46"/>
        </w:rPr>
        <w:t>和</w:t>
      </w:r>
      <w:r>
        <w:rPr>
          <w:w w:val="105"/>
          <w:sz w:val="46"/>
        </w:rPr>
        <w:t>萨</w:t>
      </w:r>
      <w:r>
        <w:rPr>
          <w:spacing w:val="-17"/>
          <w:w w:val="105"/>
          <w:sz w:val="46"/>
        </w:rPr>
        <w:t>默</w:t>
      </w:r>
      <w:r>
        <w:rPr>
          <w:w w:val="105"/>
          <w:sz w:val="46"/>
        </w:rPr>
        <w:t>斯</w:t>
      </w:r>
      <w:r>
        <w:rPr>
          <w:spacing w:val="195"/>
          <w:w w:val="105"/>
          <w:sz w:val="46"/>
        </w:rPr>
        <w:t> </w:t>
      </w:r>
      <w:r>
        <w:rPr>
          <w:rFonts w:ascii="Times New Roman" w:eastAsia="Times New Roman"/>
          <w:w w:val="105"/>
          <w:sz w:val="49"/>
        </w:rPr>
        <w:t>(1</w:t>
      </w:r>
      <w:r>
        <w:rPr>
          <w:rFonts w:ascii="Times New Roman" w:eastAsia="Times New Roman"/>
          <w:spacing w:val="-41"/>
          <w:w w:val="105"/>
          <w:sz w:val="49"/>
        </w:rPr>
        <w:t> </w:t>
      </w:r>
      <w:r>
        <w:rPr>
          <w:rFonts w:ascii="Times New Roman" w:eastAsia="Times New Roman"/>
          <w:spacing w:val="5"/>
          <w:w w:val="105"/>
          <w:sz w:val="49"/>
        </w:rPr>
        <w:t>987</w:t>
      </w:r>
      <w:r>
        <w:rPr>
          <w:rFonts w:ascii="Times New Roman" w:eastAsia="Times New Roman"/>
          <w:spacing w:val="-44"/>
          <w:w w:val="105"/>
          <w:sz w:val="49"/>
        </w:rPr>
        <w:t> </w:t>
      </w:r>
      <w:r>
        <w:rPr>
          <w:rFonts w:ascii="Times New Roman" w:eastAsia="Times New Roman"/>
          <w:w w:val="105"/>
          <w:sz w:val="49"/>
        </w:rPr>
        <w:t>,</w:t>
        <w:tab/>
      </w:r>
      <w:r>
        <w:rPr>
          <w:w w:val="105"/>
          <w:sz w:val="51"/>
        </w:rPr>
        <w:t>第</w:t>
      </w:r>
      <w:r>
        <w:rPr>
          <w:spacing w:val="-72"/>
          <w:w w:val="105"/>
          <w:sz w:val="51"/>
        </w:rPr>
        <w:t> </w:t>
      </w:r>
      <w:r>
        <w:rPr>
          <w:rFonts w:ascii="Times New Roman" w:eastAsia="Times New Roman"/>
          <w:w w:val="105"/>
          <w:sz w:val="49"/>
        </w:rPr>
        <w:t>22</w:t>
      </w:r>
      <w:r>
        <w:rPr>
          <w:rFonts w:ascii="Times New Roman" w:eastAsia="Times New Roman"/>
          <w:spacing w:val="72"/>
          <w:w w:val="105"/>
          <w:sz w:val="49"/>
        </w:rPr>
        <w:t> </w:t>
      </w:r>
      <w:r>
        <w:rPr>
          <w:w w:val="105"/>
          <w:sz w:val="46"/>
        </w:rPr>
        <w:t>页</w:t>
      </w:r>
      <w:r>
        <w:rPr>
          <w:spacing w:val="22"/>
          <w:w w:val="105"/>
          <w:sz w:val="46"/>
        </w:rPr>
        <w:t>）</w:t>
      </w:r>
      <w:r>
        <w:rPr>
          <w:spacing w:val="40"/>
          <w:w w:val="105"/>
          <w:sz w:val="46"/>
        </w:rPr>
        <w:t>通</w:t>
      </w:r>
      <w:r>
        <w:rPr>
          <w:spacing w:val="41"/>
          <w:w w:val="105"/>
          <w:sz w:val="46"/>
        </w:rPr>
        <w:t>过</w:t>
      </w:r>
      <w:r>
        <w:rPr>
          <w:w w:val="105"/>
          <w:sz w:val="46"/>
        </w:rPr>
        <w:t>把</w:t>
      </w:r>
      <w:r>
        <w:rPr>
          <w:spacing w:val="-70"/>
          <w:w w:val="105"/>
          <w:sz w:val="46"/>
        </w:rPr>
        <w:t> </w:t>
      </w:r>
      <w:r>
        <w:rPr>
          <w:rFonts w:ascii="Times New Roman" w:eastAsia="Times New Roman"/>
          <w:spacing w:val="5"/>
          <w:w w:val="105"/>
          <w:sz w:val="49"/>
        </w:rPr>
        <w:t>1923</w:t>
      </w:r>
      <w:r>
        <w:rPr>
          <w:rFonts w:ascii="Times New Roman" w:eastAsia="Times New Roman"/>
          <w:spacing w:val="72"/>
          <w:w w:val="105"/>
          <w:sz w:val="49"/>
        </w:rPr>
        <w:t> </w:t>
      </w:r>
      <w:r>
        <w:rPr>
          <w:spacing w:val="10"/>
          <w:w w:val="105"/>
          <w:sz w:val="46"/>
        </w:rPr>
        <w:t>年</w:t>
      </w:r>
      <w:r>
        <w:rPr>
          <w:spacing w:val="30"/>
          <w:w w:val="105"/>
          <w:sz w:val="46"/>
        </w:rPr>
        <w:t>的</w:t>
      </w:r>
      <w:r>
        <w:rPr>
          <w:spacing w:val="31"/>
          <w:w w:val="105"/>
          <w:sz w:val="46"/>
        </w:rPr>
        <w:t>样</w:t>
      </w:r>
      <w:r>
        <w:rPr>
          <w:spacing w:val="45"/>
          <w:w w:val="105"/>
          <w:sz w:val="46"/>
        </w:rPr>
        <w:t>本</w:t>
      </w:r>
      <w:r>
        <w:rPr>
          <w:spacing w:val="30"/>
          <w:w w:val="105"/>
          <w:sz w:val="46"/>
        </w:rPr>
        <w:t>数</w:t>
      </w:r>
      <w:r>
        <w:rPr>
          <w:spacing w:val="42"/>
          <w:w w:val="105"/>
          <w:sz w:val="46"/>
        </w:rPr>
        <w:t>据</w:t>
      </w:r>
      <w:r>
        <w:rPr>
          <w:w w:val="105"/>
          <w:sz w:val="46"/>
        </w:rPr>
        <w:t>和</w:t>
      </w:r>
      <w:r>
        <w:rPr>
          <w:spacing w:val="-84"/>
          <w:w w:val="105"/>
          <w:sz w:val="46"/>
        </w:rPr>
        <w:t> </w:t>
      </w:r>
      <w:r>
        <w:rPr>
          <w:rFonts w:ascii="Times New Roman" w:eastAsia="Times New Roman"/>
          <w:spacing w:val="3"/>
          <w:w w:val="105"/>
          <w:sz w:val="49"/>
        </w:rPr>
        <w:t>1984</w:t>
      </w:r>
    </w:p>
    <w:p>
      <w:pPr>
        <w:spacing w:line="307" w:lineRule="auto" w:before="63"/>
        <w:ind w:left="2362" w:right="1555" w:firstLine="25"/>
        <w:jc w:val="both"/>
        <w:rPr>
          <w:sz w:val="46"/>
        </w:rPr>
      </w:pPr>
      <w:r>
        <w:rPr>
          <w:spacing w:val="0"/>
          <w:w w:val="105"/>
          <w:sz w:val="46"/>
        </w:rPr>
        <w:t>年的样本数据相比较，更新了这种分析。他们发现：  </w:t>
      </w:r>
      <w:r>
        <w:rPr>
          <w:rFonts w:ascii="Times New Roman" w:eastAsia="Times New Roman"/>
          <w:spacing w:val="2"/>
          <w:w w:val="105"/>
          <w:sz w:val="49"/>
        </w:rPr>
        <w:t>" </w:t>
      </w:r>
      <w:r>
        <w:rPr>
          <w:rFonts w:ascii="Times New Roman" w:eastAsia="Times New Roman"/>
          <w:spacing w:val="5"/>
          <w:w w:val="105"/>
          <w:sz w:val="49"/>
        </w:rPr>
        <w:t>1923</w:t>
      </w:r>
      <w:r>
        <w:rPr>
          <w:rFonts w:ascii="Times New Roman" w:eastAsia="Times New Roman"/>
          <w:spacing w:val="18"/>
          <w:w w:val="105"/>
          <w:sz w:val="49"/>
        </w:rPr>
        <w:t>  </w:t>
      </w:r>
      <w:r>
        <w:rPr>
          <w:spacing w:val="-41"/>
          <w:w w:val="105"/>
          <w:sz w:val="46"/>
        </w:rPr>
        <w:t>年工资相对</w:t>
      </w:r>
      <w:r>
        <w:rPr>
          <w:spacing w:val="15"/>
          <w:w w:val="105"/>
          <w:sz w:val="46"/>
        </w:rPr>
        <w:t>较高的行业</w:t>
      </w:r>
      <w:r>
        <w:rPr>
          <w:w w:val="105"/>
          <w:sz w:val="46"/>
        </w:rPr>
        <w:t>（</w:t>
      </w:r>
      <w:r>
        <w:rPr>
          <w:spacing w:val="10"/>
          <w:w w:val="105"/>
          <w:sz w:val="46"/>
        </w:rPr>
        <w:t>如汽车制造业</w:t>
      </w:r>
      <w:r>
        <w:rPr>
          <w:w w:val="105"/>
          <w:sz w:val="46"/>
        </w:rPr>
        <w:t>）</w:t>
      </w:r>
      <w:r>
        <w:rPr>
          <w:spacing w:val="-112"/>
          <w:w w:val="105"/>
          <w:sz w:val="46"/>
        </w:rPr>
        <w:t> 在 </w:t>
      </w:r>
      <w:r>
        <w:rPr>
          <w:rFonts w:ascii="Times New Roman" w:eastAsia="Times New Roman"/>
          <w:spacing w:val="5"/>
          <w:w w:val="105"/>
          <w:sz w:val="49"/>
        </w:rPr>
        <w:t>1984</w:t>
      </w:r>
      <w:r>
        <w:rPr>
          <w:rFonts w:ascii="Times New Roman" w:eastAsia="Times New Roman"/>
          <w:spacing w:val="5"/>
          <w:w w:val="105"/>
          <w:sz w:val="49"/>
        </w:rPr>
        <w:t> </w:t>
      </w:r>
      <w:r>
        <w:rPr>
          <w:spacing w:val="32"/>
          <w:w w:val="105"/>
          <w:sz w:val="46"/>
        </w:rPr>
        <w:t>年仍然是高薪行业</w:t>
      </w:r>
      <w:r>
        <w:rPr>
          <w:w w:val="85"/>
          <w:sz w:val="46"/>
        </w:rPr>
        <w:t>； 像 制 靴 、 </w:t>
      </w:r>
      <w:r>
        <w:rPr>
          <w:w w:val="105"/>
          <w:sz w:val="46"/>
        </w:rPr>
        <w:t>造</w:t>
      </w:r>
      <w:r>
        <w:rPr>
          <w:spacing w:val="8"/>
          <w:w w:val="105"/>
          <w:sz w:val="46"/>
        </w:rPr>
        <w:t>鞋等原先低报酬的行业到 </w:t>
      </w:r>
      <w:r>
        <w:rPr>
          <w:rFonts w:ascii="Times New Roman" w:eastAsia="Times New Roman"/>
          <w:spacing w:val="13"/>
          <w:w w:val="105"/>
          <w:sz w:val="49"/>
        </w:rPr>
        <w:t>1984</w:t>
      </w:r>
      <w:r>
        <w:rPr>
          <w:rFonts w:ascii="Times New Roman" w:eastAsia="Times New Roman"/>
          <w:spacing w:val="110"/>
          <w:w w:val="105"/>
          <w:sz w:val="49"/>
        </w:rPr>
        <w:t> </w:t>
      </w:r>
      <w:r>
        <w:rPr>
          <w:spacing w:val="20"/>
          <w:w w:val="105"/>
          <w:sz w:val="46"/>
        </w:rPr>
        <w:t>年也仍是低薪行业。</w:t>
      </w:r>
      <w:r>
        <w:rPr>
          <w:rFonts w:ascii="Times New Roman" w:eastAsia="Times New Roman"/>
          <w:spacing w:val="5"/>
          <w:w w:val="105"/>
          <w:sz w:val="49"/>
        </w:rPr>
        <w:t>1984</w:t>
      </w:r>
      <w:r>
        <w:rPr>
          <w:rFonts w:ascii="Times New Roman" w:eastAsia="Times New Roman"/>
          <w:spacing w:val="110"/>
          <w:w w:val="105"/>
          <w:sz w:val="49"/>
        </w:rPr>
        <w:t> </w:t>
      </w:r>
      <w:r>
        <w:rPr>
          <w:spacing w:val="6"/>
          <w:w w:val="105"/>
          <w:sz w:val="46"/>
        </w:rPr>
        <w:t>年和 </w:t>
      </w:r>
      <w:r>
        <w:rPr>
          <w:rFonts w:ascii="Times New Roman" w:eastAsia="Times New Roman"/>
          <w:spacing w:val="5"/>
          <w:w w:val="105"/>
          <w:sz w:val="49"/>
        </w:rPr>
        <w:t>1923</w:t>
      </w:r>
      <w:r>
        <w:rPr>
          <w:rFonts w:ascii="Times New Roman" w:eastAsia="Times New Roman"/>
          <w:spacing w:val="130"/>
          <w:w w:val="105"/>
          <w:sz w:val="49"/>
        </w:rPr>
        <w:t> </w:t>
      </w:r>
      <w:r>
        <w:rPr>
          <w:w w:val="105"/>
          <w:sz w:val="46"/>
        </w:rPr>
        <w:t>年</w:t>
      </w:r>
    </w:p>
    <w:p>
      <w:pPr>
        <w:spacing w:line="607" w:lineRule="exact" w:before="0"/>
        <w:ind w:left="2358" w:right="0" w:firstLine="0"/>
        <w:jc w:val="left"/>
        <w:rPr>
          <w:sz w:val="46"/>
        </w:rPr>
      </w:pPr>
      <w:r>
        <w:rPr>
          <w:spacing w:val="20"/>
          <w:sz w:val="46"/>
        </w:rPr>
        <w:t>行业工资的相关系数是 </w:t>
      </w:r>
      <w:r>
        <w:rPr>
          <w:rFonts w:ascii="Times New Roman" w:eastAsia="Times New Roman"/>
          <w:sz w:val="67"/>
        </w:rPr>
        <w:t>o. </w:t>
      </w:r>
      <w:r>
        <w:rPr>
          <w:rFonts w:ascii="Times New Roman" w:eastAsia="Times New Roman"/>
          <w:spacing w:val="-12"/>
          <w:sz w:val="49"/>
        </w:rPr>
        <w:t>56</w:t>
      </w:r>
      <w:r>
        <w:rPr>
          <w:spacing w:val="31"/>
          <w:sz w:val="46"/>
        </w:rPr>
        <w:t>。由于行业定义的变化及抽样误差， 相 关</w:t>
      </w:r>
    </w:p>
    <w:p>
      <w:pPr>
        <w:spacing w:line="292" w:lineRule="auto" w:before="161"/>
        <w:ind w:left="2360" w:right="1542" w:firstLine="19"/>
        <w:jc w:val="left"/>
        <w:rPr>
          <w:sz w:val="46"/>
        </w:rPr>
      </w:pPr>
      <w:r>
        <w:rPr>
          <w:w w:val="110"/>
          <w:sz w:val="46"/>
        </w:rPr>
        <w:t>系数可能被低估，我们认为这个证据足以表明工资结构在很长时期内保持着相对稳定。”</w:t>
      </w:r>
    </w:p>
    <w:p>
      <w:pPr>
        <w:spacing w:line="295" w:lineRule="auto" w:before="72"/>
        <w:ind w:left="2349" w:right="1525" w:firstLine="1030"/>
        <w:jc w:val="both"/>
        <w:rPr>
          <w:sz w:val="46"/>
        </w:rPr>
      </w:pPr>
      <w:r>
        <w:rPr>
          <w:spacing w:val="1"/>
          <w:w w:val="105"/>
          <w:sz w:val="46"/>
        </w:rPr>
        <w:t>这种工资模式在国际上也是通行的。克鲁格和萨默斯  </w:t>
      </w:r>
      <w:r>
        <w:rPr>
          <w:rFonts w:ascii="Times New Roman" w:eastAsia="Times New Roman"/>
          <w:spacing w:val="15"/>
          <w:w w:val="105"/>
          <w:sz w:val="49"/>
        </w:rPr>
        <w:t>(1987</w:t>
      </w:r>
      <w:r>
        <w:rPr>
          <w:rFonts w:ascii="Times New Roman" w:eastAsia="Times New Roman"/>
          <w:spacing w:val="51"/>
          <w:w w:val="105"/>
          <w:sz w:val="49"/>
        </w:rPr>
        <w:t>)  </w:t>
      </w:r>
      <w:r>
        <w:rPr>
          <w:spacing w:val="37"/>
          <w:w w:val="105"/>
          <w:sz w:val="46"/>
        </w:rPr>
        <w:t>公布</w:t>
      </w:r>
      <w:r>
        <w:rPr>
          <w:spacing w:val="-43"/>
          <w:w w:val="105"/>
          <w:sz w:val="46"/>
        </w:rPr>
        <w:t>了对 </w:t>
      </w:r>
      <w:r>
        <w:rPr>
          <w:rFonts w:ascii="Times New Roman" w:eastAsia="Times New Roman"/>
          <w:w w:val="105"/>
          <w:sz w:val="49"/>
        </w:rPr>
        <w:t>14</w:t>
      </w:r>
      <w:r>
        <w:rPr>
          <w:rFonts w:ascii="Times New Roman" w:eastAsia="Times New Roman"/>
          <w:spacing w:val="-15"/>
          <w:w w:val="105"/>
          <w:sz w:val="49"/>
        </w:rPr>
        <w:t> </w:t>
      </w:r>
      <w:r>
        <w:rPr>
          <w:spacing w:val="-1"/>
          <w:w w:val="105"/>
          <w:sz w:val="46"/>
        </w:rPr>
        <w:t>个国家 </w:t>
      </w:r>
      <w:r>
        <w:rPr>
          <w:rFonts w:ascii="Times New Roman" w:eastAsia="Times New Roman"/>
          <w:spacing w:val="12"/>
          <w:w w:val="105"/>
          <w:sz w:val="49"/>
        </w:rPr>
        <w:t>1982</w:t>
      </w:r>
      <w:r>
        <w:rPr>
          <w:rFonts w:ascii="Times New Roman" w:eastAsia="Times New Roman"/>
          <w:spacing w:val="-8"/>
          <w:w w:val="105"/>
          <w:sz w:val="49"/>
        </w:rPr>
        <w:t> </w:t>
      </w:r>
      <w:r>
        <w:rPr>
          <w:spacing w:val="-11"/>
          <w:w w:val="105"/>
          <w:sz w:val="46"/>
        </w:rPr>
        <w:t>年的 制造业一工</w:t>
      </w:r>
      <w:r>
        <w:rPr>
          <w:spacing w:val="-463"/>
          <w:w w:val="105"/>
          <w:sz w:val="46"/>
        </w:rPr>
        <w:t>资</w:t>
      </w:r>
      <w:r>
        <w:rPr>
          <w:spacing w:val="30"/>
          <w:w w:val="105"/>
          <w:sz w:val="46"/>
        </w:rPr>
        <w:t>的一个相关系数矩阵。这些相关系数非常高，特别在那些发达的资本主义国家里。比如说，美国和加拿     </w:t>
      </w:r>
      <w:r>
        <w:rPr>
          <w:spacing w:val="10"/>
          <w:w w:val="105"/>
          <w:sz w:val="46"/>
        </w:rPr>
        <w:t>大、法国、</w:t>
      </w:r>
      <w:r>
        <w:rPr>
          <w:rFonts w:ascii="Arial" w:eastAsia="Arial"/>
          <w:w w:val="105"/>
          <w:sz w:val="56"/>
        </w:rPr>
        <w:t>H</w:t>
      </w:r>
      <w:r>
        <w:rPr>
          <w:rFonts w:ascii="Arial" w:eastAsia="Arial"/>
          <w:spacing w:val="5"/>
          <w:w w:val="105"/>
          <w:sz w:val="56"/>
        </w:rPr>
        <w:t>   </w:t>
      </w:r>
      <w:r>
        <w:rPr>
          <w:spacing w:val="-2"/>
          <w:w w:val="105"/>
          <w:sz w:val="46"/>
        </w:rPr>
        <w:t>本、德国、韩国、瑞典和英国的行业工资相关系数都超出了</w:t>
      </w:r>
      <w:r>
        <w:rPr>
          <w:spacing w:val="-72"/>
          <w:w w:val="105"/>
          <w:sz w:val="46"/>
        </w:rPr>
        <w:t> </w:t>
      </w:r>
      <w:r>
        <w:rPr>
          <w:rFonts w:ascii="Times New Roman" w:eastAsia="Times New Roman"/>
          <w:w w:val="105"/>
          <w:sz w:val="49"/>
        </w:rPr>
        <w:t>0.</w:t>
      </w:r>
      <w:r>
        <w:rPr>
          <w:rFonts w:ascii="Times New Roman" w:eastAsia="Times New Roman"/>
          <w:spacing w:val="13"/>
          <w:w w:val="105"/>
          <w:sz w:val="49"/>
        </w:rPr>
        <w:t> </w:t>
      </w:r>
      <w:r>
        <w:rPr>
          <w:rFonts w:ascii="Times New Roman" w:eastAsia="Times New Roman"/>
          <w:spacing w:val="10"/>
          <w:w w:val="105"/>
          <w:sz w:val="49"/>
        </w:rPr>
        <w:t>80</w:t>
      </w:r>
      <w:r>
        <w:rPr>
          <w:spacing w:val="-24"/>
          <w:w w:val="105"/>
          <w:sz w:val="46"/>
        </w:rPr>
        <w:t>。美国 和波 兰， 美 国 和南斯拉 夫的 相关 系数 分 别 是 </w:t>
      </w:r>
      <w:r>
        <w:rPr>
          <w:rFonts w:ascii="Times New Roman" w:eastAsia="Times New Roman"/>
          <w:w w:val="105"/>
          <w:sz w:val="49"/>
        </w:rPr>
        <w:t>0.</w:t>
      </w:r>
      <w:r>
        <w:rPr>
          <w:rFonts w:ascii="Times New Roman" w:eastAsia="Times New Roman"/>
          <w:spacing w:val="40"/>
          <w:w w:val="105"/>
          <w:sz w:val="49"/>
        </w:rPr>
        <w:t> </w:t>
      </w:r>
      <w:r>
        <w:rPr>
          <w:rFonts w:ascii="Times New Roman" w:eastAsia="Times New Roman"/>
          <w:w w:val="105"/>
          <w:sz w:val="49"/>
        </w:rPr>
        <w:t>70 </w:t>
      </w:r>
      <w:r>
        <w:rPr>
          <w:w w:val="105"/>
          <w:sz w:val="47"/>
        </w:rPr>
        <w:t>和</w:t>
      </w:r>
      <w:r>
        <w:rPr>
          <w:spacing w:val="-137"/>
          <w:w w:val="105"/>
          <w:sz w:val="47"/>
        </w:rPr>
        <w:t> </w:t>
      </w:r>
      <w:r>
        <w:rPr>
          <w:rFonts w:ascii="Times New Roman" w:eastAsia="Times New Roman"/>
          <w:w w:val="105"/>
          <w:sz w:val="49"/>
        </w:rPr>
        <w:t>0.</w:t>
      </w:r>
      <w:r>
        <w:rPr>
          <w:rFonts w:ascii="Times New Roman" w:eastAsia="Times New Roman"/>
          <w:spacing w:val="6"/>
          <w:w w:val="105"/>
          <w:sz w:val="49"/>
        </w:rPr>
        <w:t> </w:t>
      </w:r>
      <w:r>
        <w:rPr>
          <w:rFonts w:ascii="Times New Roman" w:eastAsia="Times New Roman"/>
          <w:spacing w:val="20"/>
          <w:w w:val="105"/>
          <w:sz w:val="49"/>
        </w:rPr>
        <w:t>79</w:t>
      </w:r>
      <w:r>
        <w:rPr>
          <w:w w:val="105"/>
          <w:sz w:val="46"/>
        </w:rPr>
        <w:t>。</w:t>
      </w:r>
    </w:p>
    <w:p>
      <w:pPr>
        <w:spacing w:line="309" w:lineRule="auto" w:before="110"/>
        <w:ind w:left="2339" w:right="1577" w:firstLine="1037"/>
        <w:jc w:val="both"/>
        <w:rPr>
          <w:sz w:val="46"/>
        </w:rPr>
      </w:pPr>
      <w:r>
        <w:rPr>
          <w:w w:val="110"/>
          <w:sz w:val="46"/>
        </w:rPr>
        <w:t>或许关于行业间工资差异模式最显著的事实是跨职业的工资差异稳</w:t>
      </w:r>
      <w:r>
        <w:rPr>
          <w:spacing w:val="2"/>
          <w:w w:val="110"/>
          <w:sz w:val="46"/>
        </w:rPr>
        <w:t>定性。卡茨和萨默斯 </w:t>
      </w:r>
      <w:r>
        <w:rPr>
          <w:rFonts w:ascii="Times New Roman" w:eastAsia="Times New Roman"/>
          <w:spacing w:val="-34"/>
          <w:w w:val="110"/>
          <w:sz w:val="49"/>
        </w:rPr>
        <w:t>( </w:t>
      </w:r>
      <w:r>
        <w:rPr>
          <w:rFonts w:ascii="Times New Roman" w:eastAsia="Times New Roman"/>
          <w:spacing w:val="18"/>
          <w:w w:val="110"/>
          <w:sz w:val="49"/>
        </w:rPr>
        <w:t>Katz</w:t>
      </w:r>
      <w:r>
        <w:rPr>
          <w:rFonts w:ascii="Times New Roman" w:eastAsia="Times New Roman"/>
          <w:spacing w:val="17"/>
          <w:w w:val="110"/>
          <w:sz w:val="49"/>
        </w:rPr>
        <w:t> </w:t>
      </w:r>
      <w:r>
        <w:rPr>
          <w:rFonts w:ascii="Times New Roman" w:eastAsia="Times New Roman"/>
          <w:w w:val="110"/>
          <w:sz w:val="49"/>
        </w:rPr>
        <w:t>and Summers</w:t>
      </w:r>
      <w:r>
        <w:rPr>
          <w:rFonts w:ascii="Times New Roman" w:eastAsia="Times New Roman"/>
          <w:spacing w:val="35"/>
          <w:w w:val="110"/>
          <w:sz w:val="49"/>
        </w:rPr>
        <w:t>, </w:t>
      </w:r>
      <w:r>
        <w:rPr>
          <w:w w:val="110"/>
          <w:sz w:val="46"/>
        </w:rPr>
        <w:t>即将发表）对秘书、门卫和经理们的工资差异做了计算。他们发现了显著的行业差异，这种差异值基本上和所有工人间的差异一样大。比如说，采矿业的秘书们的薪水高</w:t>
      </w:r>
    </w:p>
    <w:p>
      <w:pPr>
        <w:pStyle w:val="ListParagraph"/>
        <w:numPr>
          <w:ilvl w:val="0"/>
          <w:numId w:val="7"/>
        </w:numPr>
        <w:tabs>
          <w:tab w:pos="2337" w:val="left" w:leader="none"/>
          <w:tab w:pos="2338" w:val="left" w:leader="none"/>
          <w:tab w:pos="5551" w:val="left" w:leader="none"/>
        </w:tabs>
        <w:spacing w:line="568" w:lineRule="exact" w:before="0" w:after="0"/>
        <w:ind w:left="2337" w:right="0" w:hanging="905"/>
        <w:jc w:val="left"/>
        <w:rPr>
          <w:sz w:val="46"/>
        </w:rPr>
      </w:pPr>
      <w:r>
        <w:rPr>
          <w:spacing w:val="2"/>
          <w:w w:val="110"/>
          <w:sz w:val="46"/>
        </w:rPr>
        <w:t>出</w:t>
      </w:r>
      <w:r>
        <w:rPr>
          <w:w w:val="110"/>
          <w:sz w:val="46"/>
        </w:rPr>
        <w:t>均值</w:t>
      </w:r>
      <w:r>
        <w:rPr>
          <w:spacing w:val="-115"/>
          <w:w w:val="110"/>
          <w:sz w:val="46"/>
        </w:rPr>
        <w:t> </w:t>
      </w:r>
      <w:r>
        <w:rPr>
          <w:rFonts w:ascii="Times New Roman" w:eastAsia="Times New Roman"/>
          <w:w w:val="110"/>
          <w:sz w:val="49"/>
        </w:rPr>
        <w:t>23</w:t>
      </w:r>
      <w:r>
        <w:rPr>
          <w:rFonts w:ascii="Times New Roman" w:eastAsia="Times New Roman"/>
          <w:spacing w:val="-66"/>
          <w:w w:val="110"/>
          <w:sz w:val="49"/>
        </w:rPr>
        <w:t> </w:t>
      </w:r>
      <w:r>
        <w:rPr>
          <w:rFonts w:ascii="Times New Roman" w:eastAsia="Times New Roman"/>
          <w:w w:val="110"/>
          <w:sz w:val="49"/>
        </w:rPr>
        <w:t>%</w:t>
      </w:r>
      <w:r>
        <w:rPr>
          <w:rFonts w:ascii="Times New Roman" w:eastAsia="Times New Roman"/>
          <w:spacing w:val="-78"/>
          <w:w w:val="110"/>
          <w:sz w:val="49"/>
        </w:rPr>
        <w:t> </w:t>
      </w:r>
      <w:r>
        <w:rPr>
          <w:rFonts w:ascii="Times New Roman" w:eastAsia="Times New Roman"/>
          <w:w w:val="110"/>
          <w:sz w:val="49"/>
        </w:rPr>
        <w:t>,</w:t>
        <w:tab/>
      </w:r>
      <w:r>
        <w:rPr>
          <w:spacing w:val="10"/>
          <w:w w:val="110"/>
          <w:sz w:val="46"/>
        </w:rPr>
        <w:t>而皮</w:t>
      </w:r>
      <w:r>
        <w:rPr>
          <w:spacing w:val="12"/>
          <w:w w:val="110"/>
          <w:sz w:val="46"/>
        </w:rPr>
        <w:t>革</w:t>
      </w:r>
      <w:r>
        <w:rPr>
          <w:spacing w:val="2"/>
          <w:w w:val="110"/>
          <w:sz w:val="46"/>
        </w:rPr>
        <w:t>业</w:t>
      </w:r>
      <w:r>
        <w:rPr>
          <w:spacing w:val="25"/>
          <w:w w:val="110"/>
          <w:sz w:val="46"/>
        </w:rPr>
        <w:t>的</w:t>
      </w:r>
      <w:r>
        <w:rPr>
          <w:spacing w:val="20"/>
          <w:w w:val="110"/>
          <w:sz w:val="46"/>
        </w:rPr>
        <w:t>秘</w:t>
      </w:r>
      <w:r>
        <w:rPr>
          <w:spacing w:val="11"/>
          <w:w w:val="110"/>
          <w:sz w:val="46"/>
        </w:rPr>
        <w:t>书</w:t>
      </w:r>
      <w:r>
        <w:rPr>
          <w:spacing w:val="10"/>
          <w:w w:val="110"/>
          <w:sz w:val="46"/>
        </w:rPr>
        <w:t>们</w:t>
      </w:r>
      <w:r>
        <w:rPr>
          <w:spacing w:val="35"/>
          <w:w w:val="110"/>
          <w:sz w:val="46"/>
        </w:rPr>
        <w:t>则</w:t>
      </w:r>
      <w:r>
        <w:rPr>
          <w:spacing w:val="5"/>
          <w:w w:val="110"/>
          <w:sz w:val="46"/>
        </w:rPr>
        <w:t>比均</w:t>
      </w:r>
      <w:r>
        <w:rPr>
          <w:spacing w:val="15"/>
          <w:w w:val="110"/>
          <w:sz w:val="46"/>
        </w:rPr>
        <w:t>值</w:t>
      </w:r>
      <w:r>
        <w:rPr>
          <w:w w:val="110"/>
          <w:sz w:val="46"/>
        </w:rPr>
        <w:t>低</w:t>
      </w:r>
      <w:r>
        <w:rPr>
          <w:spacing w:val="-120"/>
          <w:w w:val="110"/>
          <w:sz w:val="46"/>
        </w:rPr>
        <w:t> </w:t>
      </w:r>
      <w:r>
        <w:rPr>
          <w:rFonts w:ascii="Times New Roman" w:eastAsia="Times New Roman"/>
          <w:spacing w:val="22"/>
          <w:w w:val="110"/>
          <w:sz w:val="49"/>
        </w:rPr>
        <w:t>15%</w:t>
      </w:r>
      <w:r>
        <w:rPr>
          <w:spacing w:val="15"/>
          <w:w w:val="110"/>
          <w:sz w:val="46"/>
        </w:rPr>
        <w:t>。</w:t>
      </w:r>
      <w:r>
        <w:rPr>
          <w:spacing w:val="45"/>
          <w:w w:val="110"/>
          <w:sz w:val="46"/>
        </w:rPr>
        <w:t>解</w:t>
      </w:r>
      <w:r>
        <w:rPr>
          <w:spacing w:val="10"/>
          <w:w w:val="110"/>
          <w:sz w:val="46"/>
        </w:rPr>
        <w:t>释</w:t>
      </w:r>
      <w:r>
        <w:rPr>
          <w:spacing w:val="25"/>
          <w:w w:val="110"/>
          <w:sz w:val="46"/>
        </w:rPr>
        <w:t>这种</w:t>
      </w:r>
      <w:r>
        <w:rPr>
          <w:spacing w:val="5"/>
          <w:w w:val="110"/>
          <w:sz w:val="46"/>
        </w:rPr>
        <w:t>工</w:t>
      </w:r>
      <w:r>
        <w:rPr>
          <w:spacing w:val="25"/>
          <w:w w:val="110"/>
          <w:sz w:val="46"/>
        </w:rPr>
        <w:t>资</w:t>
      </w:r>
      <w:r>
        <w:rPr>
          <w:spacing w:val="45"/>
          <w:w w:val="110"/>
          <w:sz w:val="46"/>
        </w:rPr>
        <w:t>的</w:t>
      </w:r>
      <w:r>
        <w:rPr>
          <w:w w:val="110"/>
          <w:sz w:val="46"/>
        </w:rPr>
        <w:t>职</w:t>
      </w:r>
    </w:p>
    <w:p>
      <w:pPr>
        <w:spacing w:before="177"/>
        <w:ind w:left="2332" w:right="0" w:firstLine="0"/>
        <w:jc w:val="left"/>
        <w:rPr>
          <w:sz w:val="46"/>
        </w:rPr>
      </w:pPr>
      <w:r>
        <w:rPr>
          <w:w w:val="110"/>
          <w:sz w:val="46"/>
        </w:rPr>
        <w:t>业一致性是任何行业工资结构理论的一个核心任务。</w:t>
      </w:r>
    </w:p>
    <w:p>
      <w:pPr>
        <w:spacing w:after="0"/>
        <w:jc w:val="left"/>
        <w:rPr>
          <w:sz w:val="46"/>
        </w:rPr>
        <w:sectPr>
          <w:type w:val="continuous"/>
          <w:pgSz w:w="20760" w:h="31660"/>
          <w:pgMar w:top="0" w:bottom="0" w:left="0" w:right="860"/>
        </w:sectPr>
      </w:pPr>
    </w:p>
    <w:p>
      <w:pPr>
        <w:pStyle w:val="BodyText"/>
        <w:rPr>
          <w:sz w:val="72"/>
        </w:rPr>
      </w:pPr>
    </w:p>
    <w:p>
      <w:pPr>
        <w:pStyle w:val="BodyText"/>
        <w:rPr>
          <w:sz w:val="72"/>
        </w:rPr>
      </w:pPr>
    </w:p>
    <w:p>
      <w:pPr>
        <w:pStyle w:val="BodyText"/>
        <w:spacing w:before="7"/>
        <w:rPr>
          <w:sz w:val="66"/>
        </w:rPr>
      </w:pPr>
    </w:p>
    <w:p>
      <w:pPr>
        <w:pStyle w:val="Heading9"/>
        <w:tabs>
          <w:tab w:pos="4265" w:val="left" w:leader="none"/>
        </w:tabs>
        <w:ind w:firstLine="0"/>
      </w:pPr>
      <w:bookmarkStart w:name="    4.2  可能的解释" w:id="24"/>
      <w:bookmarkEnd w:id="24"/>
      <w:r>
        <w:rPr/>
      </w:r>
      <w:r>
        <w:rPr>
          <w:rFonts w:ascii="Times New Roman" w:eastAsia="Times New Roman"/>
          <w:w w:val="105"/>
        </w:rPr>
        <w:t>4.</w:t>
      </w:r>
      <w:r>
        <w:rPr>
          <w:rFonts w:ascii="Times New Roman" w:eastAsia="Times New Roman"/>
          <w:spacing w:val="-29"/>
          <w:w w:val="105"/>
        </w:rPr>
        <w:t> </w:t>
      </w:r>
      <w:r>
        <w:rPr>
          <w:rFonts w:ascii="Times New Roman" w:eastAsia="Times New Roman"/>
          <w:w w:val="105"/>
        </w:rPr>
        <w:t>2</w:t>
        <w:tab/>
      </w:r>
      <w:r>
        <w:rPr/>
        <w:t>可能的解释</w:t>
      </w:r>
    </w:p>
    <w:p>
      <w:pPr>
        <w:spacing w:line="1483" w:lineRule="exact" w:before="0"/>
        <w:ind w:left="6957" w:right="0" w:firstLine="0"/>
        <w:jc w:val="left"/>
        <w:rPr>
          <w:sz w:val="132"/>
        </w:rPr>
      </w:pPr>
      <w:r>
        <w:rPr/>
        <w:br w:type="column"/>
      </w:r>
      <w:r>
        <w:rPr>
          <w:w w:val="75"/>
          <w:sz w:val="132"/>
        </w:rPr>
        <w:t>＿</w:t>
      </w:r>
    </w:p>
    <w:p>
      <w:pPr>
        <w:tabs>
          <w:tab w:pos="4092" w:val="left" w:leader="none"/>
        </w:tabs>
        <w:spacing w:line="375" w:lineRule="exact" w:before="0"/>
        <w:ind w:left="2562" w:right="0" w:firstLine="0"/>
        <w:jc w:val="left"/>
        <w:rPr>
          <w:sz w:val="36"/>
        </w:rPr>
      </w:pPr>
      <w:r>
        <w:rPr/>
        <w:drawing>
          <wp:anchor distT="0" distB="0" distL="0" distR="0" allowOverlap="1" layoutInCell="1" locked="0" behindDoc="0" simplePos="0" relativeHeight="2584">
            <wp:simplePos x="0" y="0"/>
            <wp:positionH relativeFrom="page">
              <wp:posOffset>10734503</wp:posOffset>
            </wp:positionH>
            <wp:positionV relativeFrom="paragraph">
              <wp:posOffset>-554673</wp:posOffset>
            </wp:positionV>
            <wp:extent cx="1019478" cy="868876"/>
            <wp:effectExtent l="0" t="0" r="0" b="0"/>
            <wp:wrapNone/>
            <wp:docPr id="101" name="image58.png" descr=""/>
            <wp:cNvGraphicFramePr>
              <a:graphicFrameLocks noChangeAspect="1"/>
            </wp:cNvGraphicFramePr>
            <a:graphic>
              <a:graphicData uri="http://schemas.openxmlformats.org/drawingml/2006/picture">
                <pic:pic>
                  <pic:nvPicPr>
                    <pic:cNvPr id="102" name="image58.png"/>
                    <pic:cNvPicPr/>
                  </pic:nvPicPr>
                  <pic:blipFill>
                    <a:blip r:embed="rId90" cstate="print"/>
                    <a:stretch>
                      <a:fillRect/>
                    </a:stretch>
                  </pic:blipFill>
                  <pic:spPr>
                    <a:xfrm>
                      <a:off x="0" y="0"/>
                      <a:ext cx="1019478" cy="868876"/>
                    </a:xfrm>
                    <a:prstGeom prst="rect">
                      <a:avLst/>
                    </a:prstGeom>
                  </pic:spPr>
                </pic:pic>
              </a:graphicData>
            </a:graphic>
          </wp:anchor>
        </w:drawing>
      </w:r>
      <w:r>
        <w:rPr>
          <w:w w:val="105"/>
          <w:sz w:val="37"/>
        </w:rPr>
        <w:t>第</w:t>
      </w:r>
      <w:r>
        <w:rPr>
          <w:spacing w:val="-99"/>
          <w:w w:val="105"/>
          <w:sz w:val="37"/>
        </w:rPr>
        <w:t> </w:t>
      </w:r>
      <w:r>
        <w:rPr>
          <w:rFonts w:ascii="Times New Roman" w:eastAsia="Times New Roman"/>
          <w:w w:val="105"/>
          <w:sz w:val="36"/>
        </w:rPr>
        <w:t>4</w:t>
      </w:r>
      <w:r>
        <w:rPr>
          <w:rFonts w:ascii="Times New Roman" w:eastAsia="Times New Roman"/>
          <w:spacing w:val="-10"/>
          <w:w w:val="105"/>
          <w:sz w:val="36"/>
        </w:rPr>
        <w:t> </w:t>
      </w:r>
      <w:r>
        <w:rPr>
          <w:w w:val="105"/>
          <w:sz w:val="36"/>
        </w:rPr>
        <w:t>章</w:t>
        <w:tab/>
      </w:r>
      <w:r>
        <w:rPr>
          <w:spacing w:val="6"/>
          <w:w w:val="105"/>
          <w:sz w:val="36"/>
        </w:rPr>
        <w:t>行</w:t>
      </w:r>
      <w:r>
        <w:rPr>
          <w:w w:val="105"/>
          <w:sz w:val="36"/>
        </w:rPr>
        <w:t>业间</w:t>
      </w:r>
      <w:r>
        <w:rPr>
          <w:spacing w:val="50"/>
          <w:w w:val="105"/>
          <w:sz w:val="36"/>
        </w:rPr>
        <w:t>的</w:t>
      </w:r>
      <w:r>
        <w:rPr>
          <w:w w:val="105"/>
          <w:sz w:val="36"/>
        </w:rPr>
        <w:t>工</w:t>
      </w:r>
      <w:r>
        <w:rPr>
          <w:spacing w:val="27"/>
          <w:w w:val="105"/>
          <w:sz w:val="36"/>
        </w:rPr>
        <w:t>资</w:t>
      </w:r>
      <w:r>
        <w:rPr>
          <w:w w:val="105"/>
          <w:sz w:val="36"/>
        </w:rPr>
        <w:t>差异</w:t>
      </w:r>
    </w:p>
    <w:p>
      <w:pPr>
        <w:spacing w:after="0" w:line="375" w:lineRule="exact"/>
        <w:jc w:val="left"/>
        <w:rPr>
          <w:sz w:val="36"/>
        </w:rPr>
        <w:sectPr>
          <w:pgSz w:w="20760" w:h="31660"/>
          <w:pgMar w:header="0" w:footer="2339" w:top="1360" w:bottom="2500" w:left="0" w:right="860"/>
          <w:cols w:num="2" w:equalWidth="0">
            <w:col w:w="7711" w:space="1375"/>
            <w:col w:w="1081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90" w:lineRule="auto" w:before="187"/>
        <w:ind w:left="2534" w:right="1342" w:firstLine="1048"/>
        <w:jc w:val="both"/>
      </w:pPr>
      <w:r>
        <w:rPr/>
        <w:t>在我们把行业间工资差异看做一个符合条件的经济学反常现象前，  我们必须先排除两个简单的解释。第一，高薪只是对这些行业中一些无  法估计和预测的、恶劣、不受人欢迎的条件的补偿。当然，如果是在采  矿业这样的行业，高薪可以部分地由矿井是不舒适、不安全的工作环境  </w:t>
      </w:r>
      <w:r>
        <w:rPr>
          <w:spacing w:val="2"/>
        </w:rPr>
        <w:t>来解释。第二， 高薪行业可能会雇用到更好的工人。然而， </w:t>
      </w:r>
      <w:r>
        <w:rPr>
          <w:rFonts w:ascii="Times New Roman" w:eastAsia="Times New Roman"/>
          <w:spacing w:val="-7"/>
          <w:sz w:val="51"/>
        </w:rPr>
        <w:t>CPS</w:t>
      </w:r>
      <w:r>
        <w:rPr>
          <w:rFonts w:ascii="Times New Roman" w:eastAsia="Times New Roman"/>
          <w:spacing w:val="48"/>
          <w:sz w:val="51"/>
        </w:rPr>
        <w:t> </w:t>
      </w:r>
      <w:r>
        <w:rPr>
          <w:spacing w:val="11"/>
        </w:rPr>
        <w:t>关于工人素质的数据表明，这方面的差异是极小的。在对这些问题做具体分  析之前，我们应该指出，不同职业工资差异的一致性特征是与这两个假  说都相悖的。或许某个行业会因为他对技术性要求高，想要在某些岗位  上雇到更好的工人，但为什么不是该行业的所有岗位的工资水平都偏高  呢？同样，在高薪行业中有些工作确实是工作环境恶劣，但为什么这些  行业的秘书和经理们也都是高薪的呢？</w:t>
      </w:r>
    </w:p>
    <w:p>
      <w:pPr>
        <w:pStyle w:val="BodyText"/>
        <w:spacing w:line="290" w:lineRule="auto" w:before="54"/>
        <w:ind w:left="2503" w:right="1351" w:firstLine="1042"/>
        <w:jc w:val="both"/>
      </w:pPr>
      <w:r>
        <w:rPr>
          <w:w w:val="110"/>
        </w:rPr>
        <w:t>虽然补偿工资水平的差异无疑是行业工资的一个重要决定因素</w:t>
      </w:r>
      <w:r>
        <w:rPr>
          <w:rFonts w:ascii="Times New Roman" w:eastAsia="Times New Roman"/>
          <w:w w:val="110"/>
          <w:sz w:val="48"/>
        </w:rPr>
        <w:t>(Rosen</w:t>
      </w:r>
      <w:r>
        <w:rPr>
          <w:rFonts w:ascii="Times New Roman" w:eastAsia="Times New Roman"/>
          <w:spacing w:val="12"/>
          <w:w w:val="110"/>
          <w:sz w:val="48"/>
        </w:rPr>
        <w:t>, </w:t>
      </w:r>
      <w:r>
        <w:rPr>
          <w:rFonts w:ascii="Times New Roman" w:eastAsia="Times New Roman"/>
          <w:w w:val="110"/>
          <w:sz w:val="48"/>
        </w:rPr>
        <w:t>1986</w:t>
      </w:r>
      <w:r>
        <w:rPr>
          <w:rFonts w:ascii="Times New Roman" w:eastAsia="Times New Roman"/>
          <w:spacing w:val="5"/>
          <w:w w:val="110"/>
          <w:sz w:val="48"/>
        </w:rPr>
        <w:t>), </w:t>
      </w:r>
      <w:r>
        <w:rPr>
          <w:w w:val="110"/>
        </w:rPr>
        <w:t>但这个假说显然无法解释上述的差异模式。为了检验</w:t>
      </w:r>
      <w:r>
        <w:rPr>
          <w:spacing w:val="-21"/>
          <w:w w:val="110"/>
        </w:rPr>
        <w:t>这些因素的重要性， 克鲁格和萨默斯 </w:t>
      </w:r>
      <w:r>
        <w:rPr>
          <w:rFonts w:ascii="Times New Roman" w:eastAsia="Times New Roman"/>
          <w:spacing w:val="-58"/>
          <w:w w:val="110"/>
          <w:sz w:val="48"/>
        </w:rPr>
        <w:t>( </w:t>
      </w:r>
      <w:r>
        <w:rPr>
          <w:rFonts w:ascii="Times New Roman" w:eastAsia="Times New Roman"/>
          <w:spacing w:val="5"/>
          <w:w w:val="110"/>
          <w:sz w:val="48"/>
        </w:rPr>
        <w:t>1988</w:t>
      </w:r>
      <w:r>
        <w:rPr>
          <w:rFonts w:ascii="Times New Roman" w:eastAsia="Times New Roman"/>
          <w:spacing w:val="-47"/>
          <w:w w:val="110"/>
          <w:sz w:val="48"/>
        </w:rPr>
        <w:t> ) </w:t>
      </w:r>
      <w:r>
        <w:rPr>
          <w:spacing w:val="-46"/>
          <w:w w:val="110"/>
        </w:rPr>
        <w:t>尝试着用 </w:t>
      </w:r>
      <w:r>
        <w:rPr>
          <w:rFonts w:ascii="Times New Roman" w:eastAsia="Times New Roman"/>
          <w:spacing w:val="2"/>
          <w:w w:val="110"/>
          <w:sz w:val="48"/>
        </w:rPr>
        <w:t>1977</w:t>
      </w:r>
      <w:r>
        <w:rPr>
          <w:rFonts w:ascii="Times New Roman" w:eastAsia="Times New Roman"/>
          <w:spacing w:val="-80"/>
          <w:w w:val="110"/>
          <w:sz w:val="48"/>
        </w:rPr>
        <w:t> </w:t>
      </w:r>
      <w:r>
        <w:rPr>
          <w:spacing w:val="15"/>
          <w:w w:val="110"/>
        </w:rPr>
        <w:t>年雇员调</w:t>
      </w:r>
      <w:r>
        <w:rPr>
          <w:spacing w:val="-7"/>
          <w:w w:val="105"/>
        </w:rPr>
        <w:t>查中的员工素质数据， 在工资估算方程中增加了一组 </w:t>
      </w:r>
      <w:r>
        <w:rPr>
          <w:rFonts w:ascii="Times New Roman" w:eastAsia="Times New Roman"/>
          <w:w w:val="105"/>
          <w:sz w:val="44"/>
        </w:rPr>
        <w:t>(1 0</w:t>
      </w:r>
      <w:r>
        <w:rPr>
          <w:rFonts w:ascii="Times New Roman" w:eastAsia="Times New Roman"/>
          <w:spacing w:val="80"/>
          <w:w w:val="105"/>
          <w:sz w:val="44"/>
        </w:rPr>
        <w:t> </w:t>
      </w:r>
      <w:r>
        <w:rPr>
          <w:w w:val="105"/>
        </w:rPr>
        <w:t>个</w:t>
      </w:r>
      <w:r>
        <w:rPr>
          <w:spacing w:val="25"/>
          <w:w w:val="105"/>
        </w:rPr>
        <w:t>）</w:t>
      </w:r>
      <w:r>
        <w:rPr>
          <w:spacing w:val="13"/>
          <w:w w:val="105"/>
        </w:rPr>
        <w:t>工资特</w:t>
      </w:r>
      <w:r>
        <w:rPr>
          <w:spacing w:val="5"/>
          <w:w w:val="105"/>
        </w:rPr>
        <w:t>征变量。这些特征包括：周工作小时数、工作变动、工作是否危险和工</w:t>
      </w:r>
      <w:r>
        <w:rPr>
          <w:w w:val="105"/>
        </w:rPr>
        <w:t>作环境的性质等。加入这些变量后，并没有显著地改变原来测得的行业</w:t>
      </w:r>
      <w:r>
        <w:rPr>
          <w:w w:val="110"/>
        </w:rPr>
        <w:t>间工资差异。</w:t>
      </w:r>
    </w:p>
    <w:p>
      <w:pPr>
        <w:pStyle w:val="BodyText"/>
        <w:spacing w:line="290" w:lineRule="auto" w:before="50"/>
        <w:ind w:left="2501" w:right="1397" w:firstLine="1030"/>
        <w:jc w:val="both"/>
      </w:pPr>
      <w:r>
        <w:rPr>
          <w:w w:val="105"/>
        </w:rPr>
        <w:t>反对补偿性工资假说的一个更有力的论据是离职率的数据。如果高薪行业只是由于令人厌恶的工作条件而对工人的一种补偿，那么就没有理由预期雇主们会支付比必需工资更高的薪水来留住员工。这可以通过</w:t>
      </w:r>
    </w:p>
    <w:p>
      <w:pPr>
        <w:pStyle w:val="BodyText"/>
        <w:tabs>
          <w:tab w:pos="18915" w:val="left" w:leader="none"/>
        </w:tabs>
        <w:spacing w:before="9"/>
        <w:ind w:left="2497"/>
        <w:rPr>
          <w:rFonts w:ascii="Times New Roman" w:eastAsia="Times New Roman"/>
          <w:sz w:val="46"/>
        </w:rPr>
      </w:pPr>
      <w:r>
        <w:rPr/>
        <w:t>对离职率</w:t>
      </w:r>
      <w:r>
        <w:rPr>
          <w:spacing w:val="-41"/>
        </w:rPr>
        <w:t>的</w:t>
      </w:r>
      <w:r>
        <w:rPr/>
        <w:t>考</w:t>
      </w:r>
      <w:r>
        <w:rPr>
          <w:spacing w:val="-7"/>
        </w:rPr>
        <w:t>察</w:t>
      </w:r>
      <w:r>
        <w:rPr/>
        <w:t>来</w:t>
      </w:r>
      <w:r>
        <w:rPr>
          <w:spacing w:val="-10"/>
        </w:rPr>
        <w:t>检</w:t>
      </w:r>
      <w:r>
        <w:rPr>
          <w:spacing w:val="-6"/>
        </w:rPr>
        <w:t>验</w:t>
      </w:r>
      <w:r>
        <w:rPr/>
        <w:t>。</w:t>
      </w:r>
      <w:r>
        <w:rPr>
          <w:spacing w:val="-25"/>
        </w:rPr>
        <w:t>如</w:t>
      </w:r>
      <w:r>
        <w:rPr/>
        <w:t>果</w:t>
      </w:r>
      <w:r>
        <w:rPr>
          <w:spacing w:val="-23"/>
        </w:rPr>
        <w:t>显</w:t>
      </w:r>
      <w:r>
        <w:rPr>
          <w:spacing w:val="-16"/>
        </w:rPr>
        <w:t>著</w:t>
      </w:r>
      <w:r>
        <w:rPr/>
        <w:t>高薪</w:t>
      </w:r>
      <w:r>
        <w:rPr>
          <w:spacing w:val="10"/>
        </w:rPr>
        <w:t>的</w:t>
      </w:r>
      <w:r>
        <w:rPr>
          <w:spacing w:val="-14"/>
        </w:rPr>
        <w:t>行</w:t>
      </w:r>
      <w:r>
        <w:rPr/>
        <w:t>业确</w:t>
      </w:r>
      <w:r>
        <w:rPr>
          <w:spacing w:val="5"/>
        </w:rPr>
        <w:t>实</w:t>
      </w:r>
      <w:r>
        <w:rPr/>
        <w:t>付</w:t>
      </w:r>
      <w:r>
        <w:rPr>
          <w:spacing w:val="-22"/>
        </w:rPr>
        <w:t>出</w:t>
      </w:r>
      <w:r>
        <w:rPr/>
        <w:t>了高</w:t>
      </w:r>
      <w:r>
        <w:rPr>
          <w:spacing w:val="-47"/>
        </w:rPr>
        <w:t>薪</w:t>
      </w:r>
      <w:r>
        <w:rPr/>
        <w:t>，</w:t>
      </w:r>
      <w:r>
        <w:rPr>
          <w:spacing w:val="1"/>
        </w:rPr>
        <w:t> </w:t>
      </w:r>
      <w:r>
        <w:rPr/>
        <w:t>那么它</w:t>
        <w:tab/>
      </w:r>
      <w:r>
        <w:rPr>
          <w:rFonts w:ascii="Times New Roman" w:eastAsia="Times New Roman"/>
          <w:sz w:val="46"/>
        </w:rPr>
        <w:t>40</w:t>
      </w:r>
    </w:p>
    <w:p>
      <w:pPr>
        <w:spacing w:line="285" w:lineRule="auto" w:before="139"/>
        <w:ind w:left="2478" w:right="1378" w:firstLine="17"/>
        <w:jc w:val="both"/>
        <w:rPr>
          <w:sz w:val="49"/>
        </w:rPr>
      </w:pPr>
      <w:r>
        <w:rPr>
          <w:w w:val="105"/>
          <w:sz w:val="49"/>
        </w:rPr>
        <w:t>们的雇员就会不愿离开他们的岗位。事实上，研究者们确实发现高薪行</w:t>
      </w:r>
      <w:r>
        <w:rPr>
          <w:spacing w:val="12"/>
          <w:w w:val="105"/>
          <w:sz w:val="49"/>
        </w:rPr>
        <w:t>业有低离职率的倾向 </w:t>
      </w:r>
      <w:r>
        <w:rPr>
          <w:rFonts w:ascii="Times New Roman" w:eastAsia="Times New Roman"/>
          <w:spacing w:val="-24"/>
          <w:w w:val="105"/>
          <w:sz w:val="48"/>
        </w:rPr>
        <w:t>( </w:t>
      </w:r>
      <w:r>
        <w:rPr>
          <w:rFonts w:ascii="Times New Roman" w:eastAsia="Times New Roman"/>
          <w:spacing w:val="18"/>
          <w:w w:val="105"/>
          <w:sz w:val="48"/>
        </w:rPr>
        <w:t>Katz</w:t>
      </w:r>
      <w:r>
        <w:rPr>
          <w:rFonts w:ascii="Times New Roman" w:eastAsia="Times New Roman"/>
          <w:spacing w:val="70"/>
          <w:w w:val="105"/>
          <w:sz w:val="48"/>
        </w:rPr>
        <w:t> </w:t>
      </w:r>
      <w:r>
        <w:rPr>
          <w:rFonts w:ascii="Times New Roman" w:eastAsia="Times New Roman"/>
          <w:w w:val="105"/>
          <w:sz w:val="48"/>
        </w:rPr>
        <w:t>and</w:t>
      </w:r>
      <w:r>
        <w:rPr>
          <w:rFonts w:ascii="Times New Roman" w:eastAsia="Times New Roman"/>
          <w:spacing w:val="81"/>
          <w:w w:val="105"/>
          <w:sz w:val="48"/>
        </w:rPr>
        <w:t> </w:t>
      </w:r>
      <w:r>
        <w:rPr>
          <w:rFonts w:ascii="Times New Roman" w:eastAsia="Times New Roman"/>
          <w:w w:val="105"/>
          <w:sz w:val="48"/>
        </w:rPr>
        <w:t>Summers</w:t>
      </w:r>
      <w:r>
        <w:rPr>
          <w:rFonts w:ascii="Times New Roman" w:eastAsia="Times New Roman"/>
          <w:spacing w:val="61"/>
          <w:w w:val="105"/>
          <w:sz w:val="48"/>
        </w:rPr>
        <w:t>, </w:t>
      </w:r>
      <w:r>
        <w:rPr>
          <w:spacing w:val="8"/>
          <w:w w:val="105"/>
          <w:sz w:val="49"/>
        </w:rPr>
        <w:t>即将发表； </w:t>
      </w:r>
      <w:r>
        <w:rPr>
          <w:rFonts w:ascii="Times New Roman" w:eastAsia="Times New Roman"/>
          <w:w w:val="105"/>
          <w:sz w:val="48"/>
        </w:rPr>
        <w:t>Akerlof</w:t>
      </w:r>
      <w:r>
        <w:rPr>
          <w:rFonts w:ascii="Times New Roman" w:eastAsia="Times New Roman"/>
          <w:spacing w:val="20"/>
          <w:w w:val="105"/>
          <w:sz w:val="48"/>
        </w:rPr>
        <w:t>, </w:t>
      </w:r>
      <w:r>
        <w:rPr>
          <w:rFonts w:ascii="Times New Roman" w:eastAsia="Times New Roman"/>
          <w:w w:val="105"/>
          <w:sz w:val="48"/>
        </w:rPr>
        <w:t>Rose and</w:t>
      </w:r>
      <w:r>
        <w:rPr>
          <w:rFonts w:ascii="Times New Roman" w:eastAsia="Times New Roman"/>
          <w:spacing w:val="80"/>
          <w:w w:val="105"/>
          <w:sz w:val="48"/>
        </w:rPr>
        <w:t> </w:t>
      </w:r>
      <w:r>
        <w:rPr>
          <w:rFonts w:ascii="Times New Roman" w:eastAsia="Times New Roman"/>
          <w:w w:val="105"/>
          <w:sz w:val="48"/>
        </w:rPr>
        <w:t>Yellen</w:t>
      </w:r>
      <w:r>
        <w:rPr>
          <w:rFonts w:ascii="Times New Roman" w:eastAsia="Times New Roman"/>
          <w:spacing w:val="23"/>
          <w:w w:val="105"/>
          <w:sz w:val="48"/>
        </w:rPr>
        <w:t>,  </w:t>
      </w:r>
      <w:r>
        <w:rPr>
          <w:w w:val="105"/>
          <w:sz w:val="49"/>
        </w:rPr>
        <w:t>即将发表），这表明了这些行业的工人们感觉到他们得到的工资是高于其机会成本的。</w:t>
      </w:r>
    </w:p>
    <w:p>
      <w:pPr>
        <w:pStyle w:val="BodyText"/>
        <w:spacing w:line="292" w:lineRule="auto" w:before="43"/>
        <w:ind w:left="2465" w:right="1432" w:firstLine="1044"/>
        <w:jc w:val="both"/>
      </w:pPr>
      <w:r>
        <w:rPr>
          <w:w w:val="105"/>
        </w:rPr>
        <w:t>观察不到的员工素质的解释更难评价。克鲁格和萨默斯 </w:t>
      </w:r>
      <w:r>
        <w:rPr>
          <w:rFonts w:ascii="Times New Roman" w:eastAsia="Times New Roman"/>
          <w:w w:val="105"/>
          <w:sz w:val="48"/>
        </w:rPr>
        <w:t>( 1988) </w:t>
      </w:r>
      <w:r>
        <w:rPr>
          <w:w w:val="105"/>
        </w:rPr>
        <w:t>用了两种方法对这个问题进行研究。首先，他们比较了有工人素质控制变量和没有这些素质变量的工资估算回归方程。他们认为，不可测量的员工素质可能与已测量的员工素质相关。如果接受这个假定，即不同行业</w:t>
      </w:r>
    </w:p>
    <w:p>
      <w:pPr>
        <w:spacing w:after="0" w:line="292" w:lineRule="auto"/>
        <w:jc w:val="both"/>
        <w:sectPr>
          <w:type w:val="continuous"/>
          <w:pgSz w:w="20760" w:h="31660"/>
          <w:pgMar w:top="0" w:bottom="0" w:left="0" w:right="860"/>
        </w:sectPr>
      </w:pPr>
    </w:p>
    <w:p>
      <w:pPr>
        <w:pStyle w:val="BodyText"/>
        <w:rPr>
          <w:sz w:val="20"/>
        </w:rPr>
      </w:pPr>
    </w:p>
    <w:p>
      <w:pPr>
        <w:pStyle w:val="BodyText"/>
        <w:rPr>
          <w:sz w:val="20"/>
        </w:rPr>
      </w:pPr>
    </w:p>
    <w:p>
      <w:pPr>
        <w:pStyle w:val="BodyText"/>
        <w:rPr>
          <w:sz w:val="16"/>
        </w:rPr>
      </w:pPr>
    </w:p>
    <w:p>
      <w:pPr>
        <w:spacing w:before="54"/>
        <w:ind w:left="4623" w:right="0" w:firstLine="0"/>
        <w:jc w:val="left"/>
        <w:rPr>
          <w:sz w:val="37"/>
        </w:rPr>
      </w:pPr>
      <w:r>
        <w:rPr/>
        <w:drawing>
          <wp:anchor distT="0" distB="0" distL="0" distR="0" allowOverlap="1" layoutInCell="1" locked="0" behindDoc="1" simplePos="0" relativeHeight="268211447">
            <wp:simplePos x="0" y="0"/>
            <wp:positionH relativeFrom="page">
              <wp:posOffset>1536712</wp:posOffset>
            </wp:positionH>
            <wp:positionV relativeFrom="paragraph">
              <wp:posOffset>-457323</wp:posOffset>
            </wp:positionV>
            <wp:extent cx="1551705" cy="876366"/>
            <wp:effectExtent l="0" t="0" r="0" b="0"/>
            <wp:wrapNone/>
            <wp:docPr id="103" name="image59.png" descr=""/>
            <wp:cNvGraphicFramePr>
              <a:graphicFrameLocks noChangeAspect="1"/>
            </wp:cNvGraphicFramePr>
            <a:graphic>
              <a:graphicData uri="http://schemas.openxmlformats.org/drawingml/2006/picture">
                <pic:pic>
                  <pic:nvPicPr>
                    <pic:cNvPr id="104" name="image59.png"/>
                    <pic:cNvPicPr/>
                  </pic:nvPicPr>
                  <pic:blipFill>
                    <a:blip r:embed="rId92" cstate="print"/>
                    <a:stretch>
                      <a:fillRect/>
                    </a:stretch>
                  </pic:blipFill>
                  <pic:spPr>
                    <a:xfrm>
                      <a:off x="0" y="0"/>
                      <a:ext cx="1551705" cy="876366"/>
                    </a:xfrm>
                    <a:prstGeom prst="rect">
                      <a:avLst/>
                    </a:prstGeom>
                  </pic:spPr>
                </pic:pic>
              </a:graphicData>
            </a:graphic>
          </wp:anchor>
        </w:drawing>
      </w:r>
      <w:r>
        <w:rPr>
          <w:w w:val="105"/>
          <w:sz w:val="37"/>
        </w:rPr>
        <w:t>赢者的诅咒</w:t>
      </w:r>
    </w:p>
    <w:p>
      <w:pPr>
        <w:pStyle w:val="BodyText"/>
        <w:rPr>
          <w:sz w:val="38"/>
        </w:rPr>
      </w:pPr>
    </w:p>
    <w:p>
      <w:pPr>
        <w:pStyle w:val="BodyText"/>
        <w:spacing w:before="4"/>
        <w:rPr>
          <w:sz w:val="31"/>
        </w:rPr>
      </w:pPr>
    </w:p>
    <w:p>
      <w:pPr>
        <w:spacing w:line="302" w:lineRule="auto" w:before="0"/>
        <w:ind w:left="2401" w:right="1491" w:firstLine="8"/>
        <w:jc w:val="both"/>
        <w:rPr>
          <w:sz w:val="47"/>
        </w:rPr>
      </w:pPr>
      <w:r>
        <w:rPr>
          <w:w w:val="105"/>
          <w:sz w:val="47"/>
        </w:rPr>
        <w:t>的工资差异是因为不可测量的员工素质所导致，那么把员工素质变量加 入工资回归方程中将显著地降低行业工资效应。然而，当他们把受教育 程度、任期、年龄（对人力资本的粗略估计）加入到工资回归方程中， </w:t>
      </w:r>
      <w:r>
        <w:rPr>
          <w:spacing w:val="0"/>
          <w:w w:val="110"/>
          <w:sz w:val="47"/>
        </w:rPr>
        <w:t>行业工资差异的标准差只是下降了一个百分点。他们的结论是</w:t>
      </w:r>
      <w:r>
        <w:rPr>
          <w:w w:val="110"/>
          <w:sz w:val="47"/>
        </w:rPr>
        <w:t>（</w:t>
      </w:r>
      <w:r>
        <w:rPr>
          <w:spacing w:val="-40"/>
          <w:w w:val="110"/>
          <w:sz w:val="47"/>
        </w:rPr>
        <w:t>第 </w:t>
      </w:r>
      <w:r>
        <w:rPr>
          <w:rFonts w:ascii="Times New Roman" w:hAnsi="Times New Roman" w:eastAsia="Times New Roman"/>
          <w:w w:val="110"/>
          <w:sz w:val="49"/>
        </w:rPr>
        <w:t>13 </w:t>
      </w:r>
      <w:r>
        <w:rPr>
          <w:w w:val="105"/>
          <w:sz w:val="47"/>
        </w:rPr>
        <w:t>页）：“</w:t>
      </w:r>
      <w:r>
        <w:rPr>
          <w:spacing w:val="-6"/>
          <w:w w:val="105"/>
          <w:sz w:val="47"/>
        </w:rPr>
        <w:t>除非有人认为不可测量的员工素质的变化比年龄、任期和受教育</w:t>
      </w:r>
      <w:r>
        <w:rPr>
          <w:w w:val="105"/>
          <w:sz w:val="47"/>
        </w:rPr>
        <w:t>程度等因素的变化重要得多，否则这个结果就很难把行业间的工资差异 化归结为劳动力素质上的差异”。不可观测能力模型的支持者，如默夫 </w:t>
      </w:r>
      <w:r>
        <w:rPr>
          <w:spacing w:val="-5"/>
          <w:w w:val="110"/>
          <w:sz w:val="47"/>
        </w:rPr>
        <w:t>和托佩尔 </w:t>
      </w:r>
      <w:r>
        <w:rPr>
          <w:rFonts w:ascii="Times New Roman" w:hAnsi="Times New Roman" w:eastAsia="Times New Roman"/>
          <w:spacing w:val="-41"/>
          <w:w w:val="110"/>
          <w:sz w:val="49"/>
        </w:rPr>
        <w:t>( </w:t>
      </w:r>
      <w:r>
        <w:rPr>
          <w:rFonts w:ascii="Times New Roman" w:hAnsi="Times New Roman" w:eastAsia="Times New Roman"/>
          <w:spacing w:val="-2"/>
          <w:w w:val="110"/>
          <w:sz w:val="49"/>
        </w:rPr>
        <w:t>Murphy</w:t>
      </w:r>
      <w:r>
        <w:rPr>
          <w:rFonts w:ascii="Times New Roman" w:hAnsi="Times New Roman" w:eastAsia="Times New Roman"/>
          <w:spacing w:val="10"/>
          <w:w w:val="110"/>
          <w:sz w:val="49"/>
        </w:rPr>
        <w:t> </w:t>
      </w:r>
      <w:r>
        <w:rPr>
          <w:rFonts w:ascii="Times New Roman" w:hAnsi="Times New Roman" w:eastAsia="Times New Roman"/>
          <w:w w:val="110"/>
          <w:sz w:val="49"/>
        </w:rPr>
        <w:t>and</w:t>
      </w:r>
      <w:r>
        <w:rPr>
          <w:rFonts w:ascii="Times New Roman" w:hAnsi="Times New Roman" w:eastAsia="Times New Roman"/>
          <w:spacing w:val="20"/>
          <w:w w:val="110"/>
          <w:sz w:val="49"/>
        </w:rPr>
        <w:t> </w:t>
      </w:r>
      <w:r>
        <w:rPr>
          <w:rFonts w:ascii="Times New Roman" w:hAnsi="Times New Roman" w:eastAsia="Times New Roman"/>
          <w:w w:val="110"/>
          <w:sz w:val="49"/>
        </w:rPr>
        <w:t>Topel, 1987), </w:t>
      </w:r>
      <w:r>
        <w:rPr>
          <w:w w:val="110"/>
          <w:sz w:val="47"/>
        </w:rPr>
        <w:t>认真仔细地对待上述嘲讽性的论</w:t>
      </w:r>
      <w:r>
        <w:rPr>
          <w:w w:val="105"/>
          <w:sz w:val="47"/>
        </w:rPr>
        <w:t>证。他们认为工资方程只是解释了其中一小部分的变化，也许大部没能 解释的变化还是应该归结为不可观测的素质因素。虽然没有给出强有力 的证据，他们指出，行业工资差异与观察到的员工素质是正相关的，而 且很可能，不可观测的员工素质与可观察到的员工素质也是正相关的。</w:t>
      </w:r>
    </w:p>
    <w:p>
      <w:pPr>
        <w:spacing w:line="580" w:lineRule="exact" w:before="0"/>
        <w:ind w:left="3429" w:right="0" w:firstLine="0"/>
        <w:jc w:val="left"/>
        <w:rPr>
          <w:sz w:val="47"/>
        </w:rPr>
      </w:pPr>
      <w:r>
        <w:rPr>
          <w:w w:val="105"/>
          <w:sz w:val="47"/>
        </w:rPr>
        <w:t>另一个研究不可观测员工素质问题的方法是，观察离开现在岗位进</w:t>
      </w:r>
    </w:p>
    <w:p>
      <w:pPr>
        <w:spacing w:line="300" w:lineRule="auto" w:before="165"/>
        <w:ind w:left="2389" w:right="1491" w:firstLine="25"/>
        <w:jc w:val="both"/>
        <w:rPr>
          <w:sz w:val="47"/>
        </w:rPr>
      </w:pPr>
      <w:r>
        <w:rPr>
          <w:w w:val="105"/>
          <w:sz w:val="47"/>
        </w:rPr>
        <w:t>入到另一个行业中的工人（因为此时员工素质保持不变）。这项工作执 行起来比想象的要困难得多。测量误差及选择性偏差导致了许多复杂问 题。测量误差的发生是因为表面上看起来，有些转了行的员工可能被面 试者分派到了错误的行业（一次或两次都是）。克鲁格和萨默斯采用了 一些其他来源的直接数据试图纠正这种错误分派问题。选择性偏差的出 现是因为从低收入行业进人到高收入行业的员工可能是更优秀的员工。</w:t>
      </w:r>
    </w:p>
    <w:p>
      <w:pPr>
        <w:spacing w:line="302" w:lineRule="auto" w:before="1"/>
        <w:ind w:left="2382" w:right="1515" w:hanging="879"/>
        <w:jc w:val="both"/>
        <w:rPr>
          <w:sz w:val="47"/>
        </w:rPr>
      </w:pPr>
      <w:r>
        <w:rPr>
          <w:rFonts w:ascii="Times New Roman" w:eastAsia="Times New Roman"/>
          <w:sz w:val="46"/>
        </w:rPr>
        <w:t>41</w:t>
      </w:r>
      <w:r>
        <w:rPr>
          <w:rFonts w:ascii="Times New Roman" w:eastAsia="Times New Roman"/>
          <w:spacing w:val="7"/>
          <w:sz w:val="46"/>
        </w:rPr>
        <w:t>            </w:t>
      </w:r>
      <w:r>
        <w:rPr>
          <w:sz w:val="47"/>
        </w:rPr>
        <w:t>由于我们观察到的转行可能含有不可测量的员工素质差异，这些差异与</w:t>
      </w:r>
      <w:r>
        <w:rPr>
          <w:spacing w:val="-7"/>
          <w:sz w:val="47"/>
        </w:rPr>
        <w:t>行业工资差异是呈正相关的</w:t>
      </w:r>
      <w:r>
        <w:rPr>
          <w:spacing w:val="-397"/>
          <w:sz w:val="47"/>
        </w:rPr>
        <w:t>。</w:t>
      </w:r>
      <w:r>
        <w:rPr>
          <w:rFonts w:ascii="Times New Roman" w:eastAsia="Times New Roman"/>
          <w:spacing w:val="5"/>
          <w:w w:val="80"/>
          <w:sz w:val="40"/>
        </w:rPr>
        <w:t>[     </w:t>
      </w:r>
      <w:r>
        <w:rPr>
          <w:rFonts w:ascii="Times New Roman" w:eastAsia="Times New Roman"/>
          <w:w w:val="80"/>
          <w:sz w:val="40"/>
        </w:rPr>
        <w:t>l</w:t>
      </w:r>
      <w:r>
        <w:rPr>
          <w:rFonts w:ascii="Times New Roman" w:eastAsia="Times New Roman"/>
          <w:spacing w:val="5"/>
          <w:w w:val="80"/>
          <w:sz w:val="40"/>
        </w:rPr>
        <w:t>    ]     </w:t>
      </w:r>
      <w:r>
        <w:rPr>
          <w:spacing w:val="1"/>
          <w:sz w:val="47"/>
        </w:rPr>
        <w:t>因此， 假设选择性偏差给估计的工资差异（相对于真实的、据员工素质调整的价值）增加了正向的偏差。</w:t>
      </w:r>
    </w:p>
    <w:p>
      <w:pPr>
        <w:spacing w:before="0"/>
        <w:ind w:left="3422" w:right="0" w:firstLine="0"/>
        <w:jc w:val="left"/>
        <w:rPr>
          <w:sz w:val="47"/>
        </w:rPr>
      </w:pPr>
      <w:r>
        <w:rPr>
          <w:w w:val="105"/>
          <w:sz w:val="47"/>
        </w:rPr>
        <w:t>为了能全面分析这些潜在的问题，克 鲁格和萨默斯采用 </w:t>
      </w:r>
      <w:r>
        <w:rPr>
          <w:rFonts w:ascii="Times New Roman" w:eastAsia="Times New Roman"/>
          <w:w w:val="105"/>
          <w:sz w:val="49"/>
        </w:rPr>
        <w:t>1984 </w:t>
      </w:r>
      <w:r>
        <w:rPr>
          <w:w w:val="105"/>
          <w:sz w:val="47"/>
        </w:rPr>
        <w:t>年的</w:t>
      </w:r>
    </w:p>
    <w:p>
      <w:pPr>
        <w:spacing w:line="300" w:lineRule="auto" w:before="153"/>
        <w:ind w:left="2375" w:right="1514" w:firstLine="13"/>
        <w:jc w:val="both"/>
        <w:rPr>
          <w:sz w:val="47"/>
        </w:rPr>
      </w:pPr>
      <w:r>
        <w:rPr>
          <w:rFonts w:ascii="Times New Roman" w:eastAsia="Times New Roman"/>
          <w:spacing w:val="-5"/>
          <w:w w:val="105"/>
          <w:sz w:val="49"/>
        </w:rPr>
        <w:t>CPS</w:t>
      </w:r>
      <w:r>
        <w:rPr>
          <w:rFonts w:ascii="Times New Roman" w:eastAsia="Times New Roman"/>
          <w:spacing w:val="21"/>
          <w:w w:val="105"/>
          <w:sz w:val="49"/>
        </w:rPr>
        <w:t>    </w:t>
      </w:r>
      <w:r>
        <w:rPr>
          <w:spacing w:val="2"/>
          <w:w w:val="105"/>
          <w:sz w:val="47"/>
        </w:rPr>
        <w:t>对离职工人的调查数据试图测量工资的纵向差异。克鲁格和萨默斯只采用了非自愿离职的工人数据，这样就可以降低选择性偏差，同时 他们还尽可能地纠正错误的行业分派。他们发现了很强的行业效应，其 程度与简单横截面回归时的数值基本相同。他们因此得出结论说，行业 间的工资差异是不可能由不可观测到的员工素质来解释的。吉本斯和卡 </w:t>
      </w:r>
      <w:r>
        <w:rPr>
          <w:spacing w:val="53"/>
          <w:w w:val="105"/>
          <w:sz w:val="47"/>
        </w:rPr>
        <w:t>茨 </w:t>
      </w:r>
      <w:r>
        <w:rPr>
          <w:rFonts w:ascii="Times New Roman" w:eastAsia="Times New Roman"/>
          <w:spacing w:val="-22"/>
          <w:w w:val="105"/>
          <w:sz w:val="49"/>
        </w:rPr>
        <w:t>( </w:t>
      </w:r>
      <w:r>
        <w:rPr>
          <w:rFonts w:ascii="Times New Roman" w:eastAsia="Times New Roman"/>
          <w:spacing w:val="8"/>
          <w:w w:val="105"/>
          <w:sz w:val="49"/>
        </w:rPr>
        <w:t>Gibbons</w:t>
      </w:r>
      <w:r>
        <w:rPr>
          <w:rFonts w:ascii="Times New Roman" w:eastAsia="Times New Roman"/>
          <w:spacing w:val="32"/>
          <w:w w:val="105"/>
          <w:sz w:val="49"/>
        </w:rPr>
        <w:t> </w:t>
      </w:r>
      <w:r>
        <w:rPr>
          <w:rFonts w:ascii="Times New Roman" w:eastAsia="Times New Roman"/>
          <w:w w:val="105"/>
          <w:sz w:val="49"/>
        </w:rPr>
        <w:t>and</w:t>
      </w:r>
      <w:r>
        <w:rPr>
          <w:rFonts w:ascii="Times New Roman" w:eastAsia="Times New Roman"/>
          <w:spacing w:val="50"/>
          <w:w w:val="105"/>
          <w:sz w:val="49"/>
        </w:rPr>
        <w:t> </w:t>
      </w:r>
      <w:r>
        <w:rPr>
          <w:rFonts w:ascii="Times New Roman" w:eastAsia="Times New Roman"/>
          <w:w w:val="105"/>
          <w:sz w:val="49"/>
        </w:rPr>
        <w:t>Katz</w:t>
      </w:r>
      <w:r>
        <w:rPr>
          <w:rFonts w:ascii="Times New Roman" w:eastAsia="Times New Roman"/>
          <w:spacing w:val="5"/>
          <w:w w:val="105"/>
          <w:sz w:val="49"/>
        </w:rPr>
        <w:t>, </w:t>
      </w:r>
      <w:r>
        <w:rPr>
          <w:rFonts w:ascii="Times New Roman" w:eastAsia="Times New Roman"/>
          <w:w w:val="105"/>
          <w:sz w:val="49"/>
        </w:rPr>
        <w:t>1987</w:t>
      </w:r>
      <w:r>
        <w:rPr>
          <w:rFonts w:ascii="Times New Roman" w:eastAsia="Times New Roman"/>
          <w:spacing w:val="15"/>
          <w:w w:val="105"/>
          <w:sz w:val="49"/>
        </w:rPr>
        <w:t>), </w:t>
      </w:r>
      <w:r>
        <w:rPr>
          <w:spacing w:val="60"/>
          <w:w w:val="105"/>
          <w:sz w:val="47"/>
        </w:rPr>
        <w:t>布来克本和纽马克 </w:t>
      </w:r>
      <w:r>
        <w:rPr>
          <w:rFonts w:ascii="Times New Roman" w:eastAsia="Times New Roman"/>
          <w:spacing w:val="-9"/>
          <w:w w:val="105"/>
          <w:sz w:val="49"/>
        </w:rPr>
        <w:t>( </w:t>
      </w:r>
      <w:r>
        <w:rPr>
          <w:rFonts w:ascii="Times New Roman" w:eastAsia="Times New Roman"/>
          <w:spacing w:val="-4"/>
          <w:w w:val="105"/>
          <w:sz w:val="49"/>
        </w:rPr>
        <w:t>Blackburn</w:t>
      </w:r>
      <w:r>
        <w:rPr>
          <w:rFonts w:ascii="Times New Roman" w:eastAsia="Times New Roman"/>
          <w:spacing w:val="3"/>
          <w:w w:val="105"/>
          <w:sz w:val="49"/>
        </w:rPr>
        <w:t> </w:t>
      </w:r>
      <w:r>
        <w:rPr>
          <w:rFonts w:ascii="Times New Roman" w:eastAsia="Times New Roman"/>
          <w:w w:val="105"/>
          <w:sz w:val="49"/>
        </w:rPr>
        <w:t>and Neumark</w:t>
      </w:r>
      <w:r>
        <w:rPr>
          <w:rFonts w:ascii="Times New Roman" w:eastAsia="Times New Roman"/>
          <w:spacing w:val="30"/>
          <w:w w:val="105"/>
          <w:sz w:val="49"/>
        </w:rPr>
        <w:t>, </w:t>
      </w:r>
      <w:r>
        <w:rPr>
          <w:rFonts w:ascii="Times New Roman" w:eastAsia="Times New Roman"/>
          <w:spacing w:val="8"/>
          <w:w w:val="105"/>
          <w:sz w:val="49"/>
        </w:rPr>
        <w:t>1987</w:t>
      </w:r>
      <w:r>
        <w:rPr>
          <w:rFonts w:ascii="Times New Roman" w:eastAsia="Times New Roman"/>
          <w:spacing w:val="71"/>
          <w:w w:val="105"/>
          <w:sz w:val="49"/>
        </w:rPr>
        <w:t>) </w:t>
      </w:r>
      <w:r>
        <w:rPr>
          <w:spacing w:val="31"/>
          <w:w w:val="105"/>
          <w:sz w:val="47"/>
        </w:rPr>
        <w:t>也得出了类似的结论。但是</w:t>
      </w:r>
      <w:r>
        <w:rPr>
          <w:spacing w:val="-47"/>
          <w:sz w:val="47"/>
        </w:rPr>
        <w:t>， </w:t>
      </w:r>
      <w:r>
        <w:rPr>
          <w:spacing w:val="13"/>
          <w:w w:val="105"/>
          <w:sz w:val="47"/>
        </w:rPr>
        <w:t>采用一组不同的 </w:t>
      </w:r>
      <w:r>
        <w:rPr>
          <w:rFonts w:ascii="Times New Roman" w:eastAsia="Times New Roman"/>
          <w:spacing w:val="-5"/>
          <w:w w:val="105"/>
          <w:sz w:val="49"/>
        </w:rPr>
        <w:t>CPS </w:t>
      </w:r>
      <w:r>
        <w:rPr>
          <w:w w:val="105"/>
          <w:sz w:val="47"/>
        </w:rPr>
        <w:t>样本数据并采用一种不同的校正行业分配误差的方法，默夫和托佩尔估 计转业工人最初只获得了三分之一左右的行业工资差额。他们用这个例 子来支持他们的观点：行业效应主要归因于不可观测到的素质因素。</w:t>
      </w:r>
    </w:p>
    <w:p>
      <w:pPr>
        <w:spacing w:before="21"/>
        <w:ind w:left="2500" w:right="0" w:firstLine="0"/>
        <w:jc w:val="both"/>
        <w:rPr>
          <w:rFonts w:ascii="Times New Roman" w:hAnsi="Times New Roman"/>
          <w:sz w:val="53"/>
        </w:rPr>
      </w:pPr>
      <w:r>
        <w:rPr>
          <w:rFonts w:ascii="Times New Roman" w:hAnsi="Times New Roman"/>
          <w:w w:val="175"/>
          <w:sz w:val="53"/>
        </w:rPr>
        <w:t>·38•</w:t>
      </w:r>
    </w:p>
    <w:p>
      <w:pPr>
        <w:spacing w:after="0"/>
        <w:jc w:val="both"/>
        <w:rPr>
          <w:rFonts w:ascii="Times New Roman" w:hAnsi="Times New Roman"/>
          <w:sz w:val="53"/>
        </w:rPr>
        <w:sectPr>
          <w:footerReference w:type="even" r:id="rId91"/>
          <w:pgSz w:w="20760" w:h="31660"/>
          <w:pgMar w:footer="0" w:header="0" w:top="2020" w:bottom="280" w:left="0" w:right="860"/>
        </w:sectPr>
      </w:pPr>
    </w:p>
    <w:p>
      <w:pPr>
        <w:pStyle w:val="BodyText"/>
        <w:rPr>
          <w:rFonts w:ascii="Times New Roman"/>
          <w:sz w:val="20"/>
        </w:rPr>
      </w:pPr>
    </w:p>
    <w:p>
      <w:pPr>
        <w:pStyle w:val="BodyText"/>
        <w:spacing w:before="3"/>
        <w:rPr>
          <w:rFonts w:ascii="Times New Roman"/>
          <w:sz w:val="27"/>
        </w:rPr>
      </w:pPr>
    </w:p>
    <w:p>
      <w:pPr>
        <w:spacing w:before="86"/>
        <w:ind w:left="16178" w:right="0" w:firstLine="0"/>
        <w:jc w:val="left"/>
        <w:rPr>
          <w:sz w:val="14"/>
        </w:rPr>
      </w:pPr>
      <w:r>
        <w:rPr/>
        <w:drawing>
          <wp:anchor distT="0" distB="0" distL="0" distR="0" allowOverlap="1" layoutInCell="1" locked="0" behindDoc="1" simplePos="0" relativeHeight="268211471">
            <wp:simplePos x="0" y="0"/>
            <wp:positionH relativeFrom="page">
              <wp:posOffset>10824457</wp:posOffset>
            </wp:positionH>
            <wp:positionV relativeFrom="paragraph">
              <wp:posOffset>-350840</wp:posOffset>
            </wp:positionV>
            <wp:extent cx="1049462" cy="898837"/>
            <wp:effectExtent l="0" t="0" r="0" b="0"/>
            <wp:wrapNone/>
            <wp:docPr id="105" name="image60.png" descr=""/>
            <wp:cNvGraphicFramePr>
              <a:graphicFrameLocks noChangeAspect="1"/>
            </wp:cNvGraphicFramePr>
            <a:graphic>
              <a:graphicData uri="http://schemas.openxmlformats.org/drawingml/2006/picture">
                <pic:pic>
                  <pic:nvPicPr>
                    <pic:cNvPr id="106" name="image60.png"/>
                    <pic:cNvPicPr/>
                  </pic:nvPicPr>
                  <pic:blipFill>
                    <a:blip r:embed="rId95" cstate="print"/>
                    <a:stretch>
                      <a:fillRect/>
                    </a:stretch>
                  </pic:blipFill>
                  <pic:spPr>
                    <a:xfrm>
                      <a:off x="0" y="0"/>
                      <a:ext cx="1049462" cy="898837"/>
                    </a:xfrm>
                    <a:prstGeom prst="rect">
                      <a:avLst/>
                    </a:prstGeom>
                  </pic:spPr>
                </pic:pic>
              </a:graphicData>
            </a:graphic>
          </wp:anchor>
        </w:drawing>
      </w:r>
      <w:bookmarkStart w:name="    4.3  哪些行业付高薪？为什么？" w:id="25"/>
      <w:bookmarkEnd w:id="25"/>
      <w:r>
        <w:rPr/>
      </w:r>
      <w:r>
        <w:rPr>
          <w:w w:val="145"/>
          <w:sz w:val="14"/>
        </w:rPr>
        <w:t>疵沁茫·.</w:t>
      </w:r>
    </w:p>
    <w:p>
      <w:pPr>
        <w:tabs>
          <w:tab w:pos="13331" w:val="left" w:leader="none"/>
        </w:tabs>
        <w:spacing w:before="26"/>
        <w:ind w:left="11790" w:right="0" w:firstLine="0"/>
        <w:jc w:val="left"/>
        <w:rPr>
          <w:sz w:val="36"/>
        </w:rPr>
      </w:pPr>
      <w:r>
        <w:rPr>
          <w:w w:val="105"/>
          <w:sz w:val="35"/>
        </w:rPr>
        <w:t>第</w:t>
      </w:r>
      <w:r>
        <w:rPr>
          <w:spacing w:val="-73"/>
          <w:w w:val="105"/>
          <w:sz w:val="35"/>
        </w:rPr>
        <w:t> </w:t>
      </w:r>
      <w:r>
        <w:rPr>
          <w:rFonts w:ascii="Times New Roman" w:eastAsia="Times New Roman"/>
          <w:w w:val="105"/>
          <w:sz w:val="36"/>
        </w:rPr>
        <w:t>4</w:t>
      </w:r>
      <w:r>
        <w:rPr>
          <w:rFonts w:ascii="Times New Roman" w:eastAsia="Times New Roman"/>
          <w:spacing w:val="-17"/>
          <w:w w:val="105"/>
          <w:sz w:val="36"/>
        </w:rPr>
        <w:t> </w:t>
      </w:r>
      <w:r>
        <w:rPr>
          <w:w w:val="105"/>
          <w:sz w:val="36"/>
        </w:rPr>
        <w:t>章</w:t>
        <w:tab/>
      </w:r>
      <w:r>
        <w:rPr>
          <w:spacing w:val="5"/>
          <w:w w:val="105"/>
          <w:sz w:val="36"/>
        </w:rPr>
        <w:t>行</w:t>
      </w:r>
      <w:r>
        <w:rPr>
          <w:w w:val="105"/>
          <w:sz w:val="36"/>
        </w:rPr>
        <w:t>业</w:t>
      </w:r>
      <w:r>
        <w:rPr>
          <w:spacing w:val="20"/>
          <w:w w:val="105"/>
          <w:sz w:val="36"/>
        </w:rPr>
        <w:t>间</w:t>
      </w:r>
      <w:r>
        <w:rPr>
          <w:w w:val="105"/>
          <w:sz w:val="36"/>
        </w:rPr>
        <w:t>的工资差异</w:t>
      </w:r>
    </w:p>
    <w:p>
      <w:pPr>
        <w:pStyle w:val="BodyText"/>
        <w:rPr>
          <w:sz w:val="40"/>
        </w:rPr>
      </w:pPr>
    </w:p>
    <w:p>
      <w:pPr>
        <w:pStyle w:val="BodyText"/>
        <w:spacing w:before="11"/>
        <w:rPr>
          <w:sz w:val="28"/>
        </w:rPr>
      </w:pPr>
    </w:p>
    <w:p>
      <w:pPr>
        <w:spacing w:line="288" w:lineRule="auto" w:before="1"/>
        <w:ind w:left="2711" w:right="1185" w:firstLine="1032"/>
        <w:jc w:val="both"/>
        <w:rPr>
          <w:sz w:val="49"/>
        </w:rPr>
      </w:pPr>
      <w:r>
        <w:rPr>
          <w:w w:val="105"/>
          <w:sz w:val="49"/>
        </w:rPr>
        <w:t>这些相互冲突的研究使得我们很难正确地评价不可观测素质假说。然而，如果工资模式确实反映了不可观测到的员工素质问题，那么认为行业工资差异与其他方面度量的能力（如智力）是正相关的，也是合理的。布莱克本和纽马克 </w:t>
      </w:r>
      <w:r>
        <w:rPr>
          <w:rFonts w:ascii="Times New Roman" w:hAnsi="Times New Roman" w:eastAsia="Times New Roman"/>
          <w:w w:val="105"/>
          <w:sz w:val="47"/>
        </w:rPr>
        <w:t>(1 </w:t>
      </w:r>
      <w:r>
        <w:rPr>
          <w:rFonts w:ascii="Times New Roman" w:hAnsi="Times New Roman" w:eastAsia="Times New Roman"/>
          <w:spacing w:val="17"/>
          <w:w w:val="105"/>
          <w:sz w:val="47"/>
        </w:rPr>
        <w:t>987</w:t>
      </w:r>
      <w:r>
        <w:rPr>
          <w:rFonts w:ascii="Times New Roman" w:hAnsi="Times New Roman" w:eastAsia="Times New Roman"/>
          <w:spacing w:val="47"/>
          <w:w w:val="105"/>
          <w:sz w:val="47"/>
        </w:rPr>
        <w:t>) </w:t>
      </w:r>
      <w:r>
        <w:rPr>
          <w:spacing w:val="-4"/>
          <w:w w:val="105"/>
          <w:sz w:val="49"/>
        </w:rPr>
        <w:t>用国家纵向研究青年部 </w:t>
      </w:r>
      <w:r>
        <w:rPr>
          <w:rFonts w:ascii="Times New Roman" w:hAnsi="Times New Roman" w:eastAsia="Times New Roman"/>
          <w:spacing w:val="-15"/>
          <w:w w:val="105"/>
          <w:sz w:val="47"/>
        </w:rPr>
        <w:t>( </w:t>
      </w:r>
      <w:r>
        <w:rPr>
          <w:rFonts w:ascii="Times New Roman" w:hAnsi="Times New Roman" w:eastAsia="Times New Roman"/>
          <w:spacing w:val="13"/>
          <w:w w:val="105"/>
          <w:sz w:val="47"/>
        </w:rPr>
        <w:t>Natio</w:t>
      </w:r>
      <w:r>
        <w:rPr>
          <w:rFonts w:ascii="Times New Roman" w:hAnsi="Times New Roman" w:eastAsia="Times New Roman"/>
          <w:spacing w:val="-68"/>
          <w:w w:val="105"/>
          <w:sz w:val="47"/>
        </w:rPr>
        <w:t> </w:t>
      </w:r>
      <w:r>
        <w:rPr>
          <w:rFonts w:ascii="Times New Roman" w:hAnsi="Times New Roman" w:eastAsia="Times New Roman"/>
          <w:w w:val="105"/>
          <w:sz w:val="47"/>
        </w:rPr>
        <w:t>nal</w:t>
      </w:r>
      <w:r>
        <w:rPr>
          <w:rFonts w:ascii="Times New Roman" w:hAnsi="Times New Roman" w:eastAsia="Times New Roman"/>
          <w:spacing w:val="55"/>
          <w:w w:val="105"/>
          <w:sz w:val="47"/>
        </w:rPr>
        <w:t> </w:t>
      </w:r>
      <w:r>
        <w:rPr>
          <w:rFonts w:ascii="Times New Roman" w:hAnsi="Times New Roman" w:eastAsia="Times New Roman"/>
          <w:w w:val="105"/>
          <w:sz w:val="47"/>
        </w:rPr>
        <w:t>Lon­ gitudinal Study Young</w:t>
      </w:r>
      <w:r>
        <w:rPr>
          <w:rFonts w:ascii="Times New Roman" w:hAnsi="Times New Roman" w:eastAsia="Times New Roman"/>
          <w:spacing w:val="25"/>
          <w:w w:val="105"/>
          <w:sz w:val="47"/>
        </w:rPr>
        <w:t>  </w:t>
      </w:r>
      <w:r>
        <w:rPr>
          <w:rFonts w:ascii="Times New Roman" w:hAnsi="Times New Roman" w:eastAsia="Times New Roman"/>
          <w:w w:val="105"/>
          <w:sz w:val="47"/>
        </w:rPr>
        <w:t>Men's</w:t>
      </w:r>
      <w:r>
        <w:rPr>
          <w:rFonts w:ascii="Times New Roman" w:hAnsi="Times New Roman" w:eastAsia="Times New Roman"/>
          <w:spacing w:val="3"/>
          <w:w w:val="105"/>
          <w:sz w:val="47"/>
        </w:rPr>
        <w:t>  </w:t>
      </w:r>
      <w:r>
        <w:rPr>
          <w:rFonts w:ascii="Times New Roman" w:hAnsi="Times New Roman" w:eastAsia="Times New Roman"/>
          <w:spacing w:val="-7"/>
          <w:w w:val="105"/>
          <w:sz w:val="47"/>
        </w:rPr>
        <w:t>Cohort</w:t>
      </w:r>
      <w:r>
        <w:rPr>
          <w:rFonts w:ascii="Times New Roman" w:hAnsi="Times New Roman" w:eastAsia="Times New Roman"/>
          <w:spacing w:val="11"/>
          <w:w w:val="105"/>
          <w:sz w:val="47"/>
        </w:rPr>
        <w:t> )  </w:t>
      </w:r>
      <w:r>
        <w:rPr>
          <w:spacing w:val="-17"/>
          <w:w w:val="105"/>
          <w:sz w:val="49"/>
        </w:rPr>
        <w:t>提供的数据对此进行了研究， 该机构公布了很多被调查者的智商分数。他们发现，在控制了一些常见的</w:t>
      </w:r>
      <w:r>
        <w:rPr>
          <w:spacing w:val="-25"/>
          <w:w w:val="105"/>
          <w:sz w:val="49"/>
        </w:rPr>
        <w:t>素质指标， 如受教育程度等之后， 行业工资与员工的平均 </w:t>
      </w:r>
      <w:r>
        <w:rPr>
          <w:rFonts w:ascii="Times New Roman" w:hAnsi="Times New Roman" w:eastAsia="Times New Roman"/>
          <w:spacing w:val="7"/>
          <w:w w:val="105"/>
          <w:sz w:val="47"/>
        </w:rPr>
        <w:t>IQ</w:t>
      </w:r>
      <w:r>
        <w:rPr>
          <w:rFonts w:ascii="Times New Roman" w:hAnsi="Times New Roman" w:eastAsia="Times New Roman"/>
          <w:spacing w:val="6"/>
          <w:w w:val="105"/>
          <w:sz w:val="47"/>
        </w:rPr>
        <w:t> </w:t>
      </w:r>
      <w:r>
        <w:rPr>
          <w:spacing w:val="3"/>
          <w:w w:val="105"/>
          <w:sz w:val="49"/>
        </w:rPr>
        <w:t>水平是呈</w:t>
      </w:r>
      <w:r>
        <w:rPr>
          <w:spacing w:val="-4"/>
          <w:w w:val="105"/>
          <w:sz w:val="49"/>
        </w:rPr>
        <w:t>负相关关系。当然也可能是因为高薪行业购买的是一些与工人 </w:t>
      </w:r>
      <w:r>
        <w:rPr>
          <w:rFonts w:ascii="Times New Roman" w:hAnsi="Times New Roman" w:eastAsia="Times New Roman"/>
          <w:w w:val="105"/>
          <w:sz w:val="47"/>
        </w:rPr>
        <w:t>IQ</w:t>
      </w:r>
      <w:r>
        <w:rPr>
          <w:rFonts w:ascii="Times New Roman" w:hAnsi="Times New Roman" w:eastAsia="Times New Roman"/>
          <w:spacing w:val="71"/>
          <w:w w:val="105"/>
          <w:sz w:val="47"/>
        </w:rPr>
        <w:t> </w:t>
      </w:r>
      <w:r>
        <w:rPr>
          <w:w w:val="105"/>
          <w:sz w:val="49"/>
        </w:rPr>
        <w:t>水平无关的素质，但是如果就从表面上看待这些研究结果，那么这个素质假</w:t>
      </w:r>
    </w:p>
    <w:p>
      <w:pPr>
        <w:pStyle w:val="BodyText"/>
        <w:tabs>
          <w:tab w:pos="19577" w:val="right" w:leader="none"/>
        </w:tabs>
        <w:spacing w:before="13"/>
        <w:ind w:left="2713"/>
        <w:rPr>
          <w:rFonts w:ascii="Arial" w:eastAsia="Arial"/>
          <w:sz w:val="44"/>
        </w:rPr>
      </w:pPr>
      <w:r>
        <w:rPr/>
        <w:t>说看来已遭受了严重的打击。</w:t>
        <w:tab/>
      </w:r>
      <w:r>
        <w:rPr>
          <w:rFonts w:ascii="Arial" w:eastAsia="Arial"/>
          <w:sz w:val="44"/>
        </w:rPr>
        <w:t>4:2</w:t>
      </w:r>
    </w:p>
    <w:p>
      <w:pPr>
        <w:pStyle w:val="BodyText"/>
        <w:rPr>
          <w:rFonts w:ascii="Arial"/>
          <w:sz w:val="52"/>
        </w:rPr>
      </w:pPr>
    </w:p>
    <w:p>
      <w:pPr>
        <w:pStyle w:val="BodyText"/>
        <w:spacing w:before="10"/>
        <w:rPr>
          <w:rFonts w:ascii="Arial"/>
          <w:sz w:val="47"/>
        </w:rPr>
      </w:pPr>
    </w:p>
    <w:p>
      <w:pPr>
        <w:tabs>
          <w:tab w:pos="3385" w:val="left" w:leader="none"/>
          <w:tab w:pos="4389" w:val="left" w:leader="none"/>
        </w:tabs>
        <w:spacing w:before="1"/>
        <w:ind w:left="2716" w:right="0" w:firstLine="0"/>
        <w:jc w:val="left"/>
        <w:rPr>
          <w:sz w:val="66"/>
        </w:rPr>
      </w:pPr>
      <w:r>
        <w:rPr>
          <w:rFonts w:ascii="Times New Roman" w:eastAsia="Times New Roman"/>
          <w:sz w:val="64"/>
        </w:rPr>
        <w:t>4.</w:t>
        <w:tab/>
        <w:t>3</w:t>
        <w:tab/>
      </w:r>
      <w:r>
        <w:rPr>
          <w:sz w:val="66"/>
        </w:rPr>
        <w:t>哪些行业付高薪？为什么？</w:t>
      </w:r>
    </w:p>
    <w:p>
      <w:pPr>
        <w:pStyle w:val="BodyText"/>
        <w:spacing w:before="11"/>
        <w:rPr>
          <w:sz w:val="90"/>
        </w:rPr>
      </w:pPr>
    </w:p>
    <w:p>
      <w:pPr>
        <w:pStyle w:val="BodyText"/>
        <w:spacing w:line="288" w:lineRule="auto"/>
        <w:ind w:left="2697" w:right="1177" w:firstLine="1054"/>
        <w:jc w:val="both"/>
      </w:pPr>
      <w:r>
        <w:rPr>
          <w:w w:val="105"/>
        </w:rPr>
        <w:t>为了解开这些行业工资模式之谜，研究者们甄别出以下四个看起来</w:t>
      </w:r>
      <w:r>
        <w:rPr>
          <w:spacing w:val="-8"/>
          <w:w w:val="105"/>
        </w:rPr>
        <w:t>与补偿水平相关的行业特征：公司规模、利润和市场垄断势力、资本集</w:t>
      </w:r>
      <w:r>
        <w:rPr>
          <w:w w:val="105"/>
        </w:rPr>
        <w:t>中度及工会的密集度。一个与行业工资差异同样明显（也许也同样反 常）的实证现象是“大公司的待遇比小公司要好一些“。布朗和梅多夫</w:t>
      </w:r>
      <w:r>
        <w:rPr>
          <w:rFonts w:ascii="Times New Roman" w:hAnsi="Times New Roman" w:eastAsia="Times New Roman"/>
          <w:w w:val="105"/>
          <w:sz w:val="47"/>
        </w:rPr>
        <w:t>(Brown</w:t>
      </w:r>
      <w:r>
        <w:rPr>
          <w:rFonts w:ascii="Times New Roman" w:hAnsi="Times New Roman" w:eastAsia="Times New Roman"/>
          <w:spacing w:val="43"/>
          <w:w w:val="105"/>
          <w:sz w:val="47"/>
        </w:rPr>
        <w:t>  </w:t>
      </w:r>
      <w:r>
        <w:rPr>
          <w:rFonts w:ascii="Times New Roman" w:hAnsi="Times New Roman" w:eastAsia="Times New Roman"/>
          <w:w w:val="105"/>
          <w:sz w:val="47"/>
        </w:rPr>
        <w:t>and</w:t>
      </w:r>
      <w:r>
        <w:rPr>
          <w:rFonts w:ascii="Times New Roman" w:hAnsi="Times New Roman" w:eastAsia="Times New Roman"/>
          <w:spacing w:val="25"/>
          <w:w w:val="105"/>
          <w:sz w:val="47"/>
        </w:rPr>
        <w:t>  </w:t>
      </w:r>
      <w:r>
        <w:rPr>
          <w:rFonts w:ascii="Times New Roman" w:hAnsi="Times New Roman" w:eastAsia="Times New Roman"/>
          <w:w w:val="105"/>
          <w:sz w:val="47"/>
        </w:rPr>
        <w:t>Medoff</w:t>
      </w:r>
      <w:r>
        <w:rPr>
          <w:rFonts w:ascii="Times New Roman" w:hAnsi="Times New Roman" w:eastAsia="Times New Roman"/>
          <w:spacing w:val="17"/>
          <w:w w:val="105"/>
          <w:sz w:val="47"/>
        </w:rPr>
        <w:t>,  </w:t>
      </w:r>
      <w:r>
        <w:rPr>
          <w:w w:val="105"/>
        </w:rPr>
        <w:t>即将发表）发现，即使在对工人的特征和工作条件等进行控制后，工厂和公司的规模大小对工资率仍有重要的正向影 响。因此，毫不奇怪，平均规模较大的行业常常是工资较高的行业。然而，公司规模似乎在解释行业内工资差异时，比解释跨行业工资差异模</w:t>
      </w:r>
      <w:r>
        <w:rPr>
          <w:spacing w:val="3"/>
          <w:w w:val="105"/>
        </w:rPr>
        <w:t>式更加有力</w:t>
      </w:r>
      <w:r>
        <w:rPr>
          <w:spacing w:val="-381"/>
          <w:w w:val="105"/>
        </w:rPr>
        <w:t>。</w:t>
      </w:r>
      <w:r>
        <w:rPr>
          <w:rFonts w:ascii="Times New Roman" w:hAnsi="Times New Roman" w:eastAsia="Times New Roman"/>
          <w:spacing w:val="0"/>
          <w:w w:val="85"/>
          <w:sz w:val="40"/>
        </w:rPr>
        <w:t>[ </w:t>
      </w:r>
      <w:r>
        <w:rPr>
          <w:rFonts w:ascii="Times New Roman" w:hAnsi="Times New Roman" w:eastAsia="Times New Roman"/>
          <w:w w:val="85"/>
          <w:sz w:val="40"/>
        </w:rPr>
        <w:t>2</w:t>
      </w:r>
      <w:r>
        <w:rPr>
          <w:rFonts w:ascii="Times New Roman" w:hAnsi="Times New Roman" w:eastAsia="Times New Roman"/>
          <w:spacing w:val="10"/>
          <w:w w:val="85"/>
          <w:sz w:val="40"/>
        </w:rPr>
        <w:t> ] </w:t>
      </w:r>
      <w:r>
        <w:rPr>
          <w:spacing w:val="16"/>
          <w:w w:val="105"/>
        </w:rPr>
        <w:t>确实</w:t>
      </w:r>
      <w:r>
        <w:rPr>
          <w:spacing w:val="-75"/>
          <w:w w:val="85"/>
        </w:rPr>
        <w:t>， </w:t>
      </w:r>
      <w:r>
        <w:rPr>
          <w:spacing w:val="-2"/>
          <w:w w:val="105"/>
        </w:rPr>
        <w:t>公司规模似乎强化了行业效应。</w:t>
      </w:r>
    </w:p>
    <w:p>
      <w:pPr>
        <w:pStyle w:val="BodyText"/>
        <w:spacing w:line="288" w:lineRule="auto" w:before="38"/>
        <w:ind w:left="2697" w:right="1163" w:firstLine="1036"/>
        <w:jc w:val="both"/>
      </w:pPr>
      <w:r>
        <w:rPr>
          <w:w w:val="105"/>
        </w:rPr>
        <w:t>研究者发现的第二个与行业工资水平有关的因素是“支付能力". 这种能力或者是通过公司的市场势力，或者是通过公司的盈利水平来衡量。衡量市场势力的一个指标是四企业集中度比率（行业中最大的四个企业其销售额占全行业的比率）。假定，市场集中度较高的行业有较高的盈利能力，因而能够支付更高的工资。但研究者们发现，市场集中度</w:t>
      </w:r>
      <w:r>
        <w:rPr>
          <w:spacing w:val="-8"/>
          <w:w w:val="105"/>
        </w:rPr>
        <w:t>与支付能力之间的关系是一个混合的结果：有些研究者发现市场集中度</w:t>
      </w:r>
      <w:r>
        <w:rPr>
          <w:w w:val="105"/>
        </w:rPr>
        <w:t>提高了工资水平；而另一些研究者则发现，一旦对员工素质等因素进行控制后，市场集中度与工资的相关性就不显著了。</w:t>
      </w:r>
    </w:p>
    <w:p>
      <w:pPr>
        <w:pStyle w:val="BodyText"/>
        <w:spacing w:line="288" w:lineRule="auto" w:before="24"/>
        <w:ind w:left="2684" w:right="1214" w:firstLine="1038"/>
        <w:jc w:val="both"/>
      </w:pPr>
      <w:r>
        <w:rPr>
          <w:w w:val="105"/>
        </w:rPr>
        <w:t>衡量支付能力的一个更为直接的指标是盈利性。但是，这个变量也并不是没有缺陷。我们能得到的公布出来的盈利信息是由企业自己公布</w:t>
      </w:r>
    </w:p>
    <w:p>
      <w:pPr>
        <w:spacing w:after="0" w:line="288" w:lineRule="auto"/>
        <w:jc w:val="both"/>
        <w:sectPr>
          <w:footerReference w:type="default" r:id="rId93"/>
          <w:footerReference w:type="even" r:id="rId94"/>
          <w:pgSz w:w="20760" w:h="31660"/>
          <w:pgMar w:footer="2551" w:header="0" w:top="1660" w:bottom="2740" w:left="0" w:right="860"/>
        </w:sectPr>
      </w:pPr>
    </w:p>
    <w:p>
      <w:pPr>
        <w:pStyle w:val="BodyText"/>
        <w:spacing w:before="12"/>
        <w:rPr>
          <w:sz w:val="28"/>
        </w:rPr>
      </w:pPr>
    </w:p>
    <w:p>
      <w:pPr>
        <w:spacing w:line="324" w:lineRule="exact" w:before="94"/>
        <w:ind w:left="4130" w:right="0" w:firstLine="0"/>
        <w:jc w:val="left"/>
        <w:rPr>
          <w:rFonts w:ascii="Arial"/>
          <w:sz w:val="29"/>
        </w:rPr>
      </w:pPr>
      <w:r>
        <w:rPr/>
        <w:drawing>
          <wp:anchor distT="0" distB="0" distL="0" distR="0" allowOverlap="1" layoutInCell="1" locked="0" behindDoc="1" simplePos="0" relativeHeight="268211495">
            <wp:simplePos x="0" y="0"/>
            <wp:positionH relativeFrom="page">
              <wp:posOffset>1589186</wp:posOffset>
            </wp:positionH>
            <wp:positionV relativeFrom="paragraph">
              <wp:posOffset>-239469</wp:posOffset>
            </wp:positionV>
            <wp:extent cx="1131920" cy="876366"/>
            <wp:effectExtent l="0" t="0" r="0" b="0"/>
            <wp:wrapNone/>
            <wp:docPr id="107" name="image61.png" descr=""/>
            <wp:cNvGraphicFramePr>
              <a:graphicFrameLocks noChangeAspect="1"/>
            </wp:cNvGraphicFramePr>
            <a:graphic>
              <a:graphicData uri="http://schemas.openxmlformats.org/drawingml/2006/picture">
                <pic:pic>
                  <pic:nvPicPr>
                    <pic:cNvPr id="108" name="image61.png"/>
                    <pic:cNvPicPr/>
                  </pic:nvPicPr>
                  <pic:blipFill>
                    <a:blip r:embed="rId96" cstate="print"/>
                    <a:stretch>
                      <a:fillRect/>
                    </a:stretch>
                  </pic:blipFill>
                  <pic:spPr>
                    <a:xfrm>
                      <a:off x="0" y="0"/>
                      <a:ext cx="1131920" cy="876366"/>
                    </a:xfrm>
                    <a:prstGeom prst="rect">
                      <a:avLst/>
                    </a:prstGeom>
                  </pic:spPr>
                </pic:pic>
              </a:graphicData>
            </a:graphic>
          </wp:anchor>
        </w:drawing>
      </w:r>
      <w:bookmarkStart w:name="    4.4  理论解释" w:id="26"/>
      <w:bookmarkEnd w:id="26"/>
      <w:r>
        <w:rPr/>
      </w:r>
      <w:r>
        <w:rPr>
          <w:rFonts w:ascii="Arial"/>
          <w:w w:val="105"/>
          <w:sz w:val="29"/>
        </w:rPr>
        <w:t>,z.....-</w:t>
      </w:r>
    </w:p>
    <w:p>
      <w:pPr>
        <w:spacing w:line="465" w:lineRule="exact" w:before="0"/>
        <w:ind w:left="4646" w:right="0" w:firstLine="0"/>
        <w:jc w:val="left"/>
        <w:rPr>
          <w:sz w:val="37"/>
        </w:rPr>
      </w:pPr>
      <w:r>
        <w:rPr>
          <w:w w:val="105"/>
          <w:sz w:val="37"/>
        </w:rPr>
        <w:t>赢者的诅咒</w:t>
      </w:r>
    </w:p>
    <w:p>
      <w:pPr>
        <w:pStyle w:val="BodyText"/>
        <w:rPr>
          <w:sz w:val="38"/>
        </w:rPr>
      </w:pPr>
    </w:p>
    <w:p>
      <w:pPr>
        <w:pStyle w:val="BodyText"/>
        <w:spacing w:before="11"/>
        <w:rPr>
          <w:sz w:val="28"/>
        </w:rPr>
      </w:pPr>
    </w:p>
    <w:p>
      <w:pPr>
        <w:pStyle w:val="BodyText"/>
        <w:spacing w:line="290" w:lineRule="auto"/>
        <w:ind w:left="2426" w:right="1466" w:firstLine="4"/>
        <w:jc w:val="both"/>
      </w:pPr>
      <w:r>
        <w:rPr>
          <w:w w:val="105"/>
        </w:rPr>
        <w:t>的。这些利润数值在理论上并不是真实经济利润的指示器，很容易被企业操纵。还有，利润率与工资之间具有很明显的负相关关系，在其他条件不变的情况下，每多付出一美元的工资必然降低一美元的利润。尽管如此，利润率仍被认为是行业工资水平的一个可靠预测工具，特别是对</w:t>
      </w:r>
    </w:p>
    <w:p>
      <w:pPr>
        <w:pStyle w:val="BodyText"/>
        <w:spacing w:line="609" w:lineRule="exact"/>
        <w:ind w:left="1482"/>
      </w:pPr>
      <w:r>
        <w:rPr>
          <w:w w:val="105"/>
        </w:rPr>
        <w:t>凶非工会成员的员工而言。</w:t>
      </w:r>
    </w:p>
    <w:p>
      <w:pPr>
        <w:spacing w:line="288" w:lineRule="auto" w:before="116"/>
        <w:ind w:left="2409" w:right="1497" w:firstLine="1032"/>
        <w:jc w:val="both"/>
        <w:rPr>
          <w:rFonts w:ascii="Times New Roman" w:eastAsia="Times New Roman"/>
          <w:sz w:val="47"/>
        </w:rPr>
      </w:pPr>
      <w:r>
        <w:rPr>
          <w:spacing w:val="23"/>
          <w:w w:val="110"/>
          <w:sz w:val="49"/>
        </w:rPr>
        <w:t>资本集中度和工资间关系的研究最早是由斯利克特 </w:t>
      </w:r>
      <w:r>
        <w:rPr>
          <w:rFonts w:ascii="Times New Roman" w:eastAsia="Times New Roman"/>
          <w:spacing w:val="-48"/>
          <w:w w:val="110"/>
          <w:sz w:val="47"/>
        </w:rPr>
        <w:t>( </w:t>
      </w:r>
      <w:r>
        <w:rPr>
          <w:rFonts w:ascii="Times New Roman" w:eastAsia="Times New Roman"/>
          <w:spacing w:val="15"/>
          <w:w w:val="110"/>
          <w:sz w:val="47"/>
        </w:rPr>
        <w:t>Slichter</w:t>
      </w:r>
      <w:r>
        <w:rPr>
          <w:rFonts w:ascii="Times New Roman" w:eastAsia="Times New Roman"/>
          <w:spacing w:val="-54"/>
          <w:w w:val="110"/>
          <w:sz w:val="47"/>
        </w:rPr>
        <w:t> , </w:t>
      </w:r>
      <w:r>
        <w:rPr>
          <w:rFonts w:ascii="Times New Roman" w:eastAsia="Times New Roman"/>
          <w:spacing w:val="-54"/>
          <w:w w:val="105"/>
          <w:sz w:val="47"/>
        </w:rPr>
        <w:t>1950</w:t>
      </w:r>
      <w:r>
        <w:rPr>
          <w:rFonts w:ascii="Times New Roman" w:eastAsia="Times New Roman"/>
          <w:spacing w:val="20"/>
          <w:w w:val="105"/>
          <w:sz w:val="47"/>
        </w:rPr>
        <w:t> ) </w:t>
      </w:r>
      <w:r>
        <w:rPr>
          <w:spacing w:val="-15"/>
          <w:w w:val="105"/>
          <w:sz w:val="49"/>
        </w:rPr>
        <w:t>进行的。他考察了一个行业中工资与劳工成本占总成本的比例之间的关系。结果表明两者是负相关的，尽管较高的工资肯定会造成较高</w:t>
      </w:r>
      <w:r>
        <w:rPr>
          <w:spacing w:val="-26"/>
          <w:w w:val="110"/>
          <w:sz w:val="49"/>
        </w:rPr>
        <w:t>的劳工成本比例。类似地， 劳伦斯和劳伦斯 </w:t>
      </w:r>
      <w:r>
        <w:rPr>
          <w:rFonts w:ascii="Times New Roman" w:eastAsia="Times New Roman"/>
          <w:spacing w:val="-41"/>
          <w:w w:val="110"/>
          <w:sz w:val="47"/>
        </w:rPr>
        <w:t>( </w:t>
      </w:r>
      <w:r>
        <w:rPr>
          <w:rFonts w:ascii="Times New Roman" w:eastAsia="Times New Roman"/>
          <w:spacing w:val="8"/>
          <w:w w:val="110"/>
          <w:sz w:val="47"/>
        </w:rPr>
        <w:t>Lawrence</w:t>
      </w:r>
      <w:r>
        <w:rPr>
          <w:rFonts w:ascii="Times New Roman" w:eastAsia="Times New Roman"/>
          <w:spacing w:val="7"/>
          <w:w w:val="110"/>
          <w:sz w:val="47"/>
        </w:rPr>
        <w:t> </w:t>
      </w:r>
      <w:r>
        <w:rPr>
          <w:rFonts w:ascii="Times New Roman" w:eastAsia="Times New Roman"/>
          <w:w w:val="110"/>
          <w:sz w:val="47"/>
        </w:rPr>
        <w:t>and Lawrence,</w:t>
      </w:r>
    </w:p>
    <w:p>
      <w:pPr>
        <w:pStyle w:val="BodyText"/>
        <w:spacing w:line="288" w:lineRule="auto" w:before="6"/>
        <w:ind w:left="2416" w:right="1470" w:firstLine="18"/>
        <w:jc w:val="both"/>
      </w:pPr>
      <w:r>
        <w:rPr>
          <w:rFonts w:ascii="Times New Roman" w:hAnsi="Times New Roman" w:eastAsia="Times New Roman"/>
          <w:w w:val="105"/>
          <w:sz w:val="47"/>
        </w:rPr>
        <w:t>1985), </w:t>
      </w:r>
      <w:r>
        <w:rPr>
          <w:w w:val="105"/>
        </w:rPr>
        <w:t>狄更斯和卡茨 </w:t>
      </w:r>
      <w:r>
        <w:rPr>
          <w:rFonts w:ascii="Times New Roman" w:hAnsi="Times New Roman" w:eastAsia="Times New Roman"/>
          <w:w w:val="105"/>
          <w:sz w:val="47"/>
        </w:rPr>
        <w:t>0 987a )  </w:t>
      </w:r>
      <w:r>
        <w:rPr>
          <w:w w:val="105"/>
        </w:rPr>
        <w:t>发现资本—劳动比例高的行业趋向于支付更高的工资。像往常那样，我们对因果关系的解释都必须小心谨慎。是不是因为在该资本密集型的行业里有什么高科技因素，才使得他们支付给员工更高的工资报酬？或者是因为这些公司必须支付高薪才能用劳动力替代资本？</w:t>
      </w:r>
    </w:p>
    <w:p>
      <w:pPr>
        <w:pStyle w:val="BodyText"/>
        <w:spacing w:line="285" w:lineRule="auto" w:before="43"/>
        <w:ind w:left="2399" w:right="1486" w:firstLine="1046"/>
        <w:jc w:val="both"/>
      </w:pPr>
      <w:r>
        <w:rPr>
          <w:w w:val="105"/>
        </w:rPr>
        <w:t>最后一个显示出与行业工资率有关的因素是工会密度（在一个行业里加入工会的职工比率）。许多研究发现，在一个行业中，加入工会能</w:t>
      </w:r>
      <w:r>
        <w:rPr>
          <w:spacing w:val="0"/>
          <w:w w:val="105"/>
        </w:rPr>
        <w:t>同时提高工会成员和非工会成员的工资</w:t>
      </w:r>
      <w:r>
        <w:rPr>
          <w:w w:val="105"/>
        </w:rPr>
        <w:t>（</w:t>
      </w:r>
      <w:r>
        <w:rPr>
          <w:spacing w:val="25"/>
          <w:w w:val="105"/>
        </w:rPr>
        <w:t>尽管弗里曼和梅多夫 </w:t>
      </w:r>
      <w:r>
        <w:rPr>
          <w:rFonts w:ascii="Times New Roman" w:hAnsi="Times New Roman" w:eastAsia="Times New Roman"/>
          <w:spacing w:val="-10"/>
          <w:w w:val="105"/>
          <w:sz w:val="47"/>
        </w:rPr>
        <w:t>( </w:t>
      </w:r>
      <w:r>
        <w:rPr>
          <w:rFonts w:ascii="Times New Roman" w:hAnsi="Times New Roman" w:eastAsia="Times New Roman"/>
          <w:w w:val="105"/>
          <w:sz w:val="47"/>
        </w:rPr>
        <w:t>F</w:t>
      </w:r>
      <w:r>
        <w:rPr>
          <w:rFonts w:ascii="Times New Roman" w:hAnsi="Times New Roman" w:eastAsia="Times New Roman"/>
          <w:spacing w:val="-59"/>
          <w:w w:val="105"/>
          <w:sz w:val="47"/>
        </w:rPr>
        <w:t> </w:t>
      </w:r>
      <w:r>
        <w:rPr>
          <w:rFonts w:ascii="Times New Roman" w:hAnsi="Times New Roman" w:eastAsia="Times New Roman"/>
          <w:w w:val="105"/>
          <w:sz w:val="47"/>
        </w:rPr>
        <w:t>ree­ man</w:t>
      </w:r>
      <w:r>
        <w:rPr>
          <w:rFonts w:ascii="Times New Roman" w:hAnsi="Times New Roman" w:eastAsia="Times New Roman"/>
          <w:spacing w:val="70"/>
          <w:w w:val="105"/>
          <w:sz w:val="47"/>
        </w:rPr>
        <w:t> </w:t>
      </w:r>
      <w:r>
        <w:rPr>
          <w:rFonts w:ascii="Times New Roman" w:hAnsi="Times New Roman" w:eastAsia="Times New Roman"/>
          <w:w w:val="105"/>
          <w:sz w:val="47"/>
        </w:rPr>
        <w:t>and</w:t>
      </w:r>
      <w:r>
        <w:rPr>
          <w:rFonts w:ascii="Times New Roman" w:hAnsi="Times New Roman" w:eastAsia="Times New Roman"/>
          <w:spacing w:val="110"/>
          <w:w w:val="105"/>
          <w:sz w:val="47"/>
        </w:rPr>
        <w:t> </w:t>
      </w:r>
      <w:r>
        <w:rPr>
          <w:rFonts w:ascii="Times New Roman" w:hAnsi="Times New Roman" w:eastAsia="Times New Roman"/>
          <w:w w:val="105"/>
          <w:sz w:val="47"/>
        </w:rPr>
        <w:t>Medoff</w:t>
      </w:r>
      <w:r>
        <w:rPr>
          <w:rFonts w:ascii="Times New Roman" w:hAnsi="Times New Roman" w:eastAsia="Times New Roman"/>
          <w:spacing w:val="1"/>
          <w:w w:val="105"/>
          <w:sz w:val="47"/>
        </w:rPr>
        <w:t>, </w:t>
      </w:r>
      <w:r>
        <w:rPr>
          <w:rFonts w:ascii="Times New Roman" w:hAnsi="Times New Roman" w:eastAsia="Times New Roman"/>
          <w:spacing w:val="10"/>
          <w:w w:val="105"/>
          <w:sz w:val="47"/>
        </w:rPr>
        <w:t>1984</w:t>
      </w:r>
      <w:r>
        <w:rPr>
          <w:rFonts w:ascii="Times New Roman" w:hAnsi="Times New Roman" w:eastAsia="Times New Roman"/>
          <w:spacing w:val="40"/>
          <w:w w:val="105"/>
          <w:sz w:val="47"/>
        </w:rPr>
        <w:t>)  </w:t>
      </w:r>
      <w:r>
        <w:rPr>
          <w:spacing w:val="5"/>
          <w:w w:val="105"/>
        </w:rPr>
        <w:t>发现对非工会成员没有影响</w:t>
      </w:r>
      <w:r>
        <w:rPr>
          <w:w w:val="105"/>
        </w:rPr>
        <w:t>）</w:t>
      </w:r>
      <w:r>
        <w:rPr>
          <w:spacing w:val="-42"/>
          <w:w w:val="105"/>
        </w:rPr>
        <w:t>。在此， 我们发现解释是困难的，是工会提高了工资，还是工会被吸引到高工资的行业呢？下文对此有更多的阐述。</w:t>
      </w:r>
    </w:p>
    <w:p>
      <w:pPr>
        <w:pStyle w:val="BodyText"/>
        <w:rPr>
          <w:sz w:val="50"/>
        </w:rPr>
      </w:pPr>
    </w:p>
    <w:p>
      <w:pPr>
        <w:pStyle w:val="Heading9"/>
        <w:numPr>
          <w:ilvl w:val="1"/>
          <w:numId w:val="8"/>
        </w:numPr>
        <w:tabs>
          <w:tab w:pos="4098" w:val="left" w:leader="none"/>
          <w:tab w:pos="4099" w:val="left" w:leader="none"/>
        </w:tabs>
        <w:spacing w:line="240" w:lineRule="auto" w:before="392" w:after="0"/>
        <w:ind w:left="4098" w:right="0" w:hanging="1701"/>
        <w:jc w:val="left"/>
      </w:pPr>
      <w:r>
        <w:rPr>
          <w:w w:val="105"/>
        </w:rPr>
        <w:t>理论解释</w:t>
      </w:r>
    </w:p>
    <w:p>
      <w:pPr>
        <w:pStyle w:val="BodyText"/>
        <w:spacing w:before="7"/>
        <w:rPr>
          <w:sz w:val="94"/>
        </w:rPr>
      </w:pPr>
    </w:p>
    <w:p>
      <w:pPr>
        <w:pStyle w:val="BodyText"/>
        <w:spacing w:line="288" w:lineRule="auto" w:before="1"/>
        <w:ind w:left="2373" w:right="1503" w:firstLine="1041"/>
        <w:jc w:val="both"/>
      </w:pPr>
      <w:r>
        <w:rPr>
          <w:spacing w:val="-9"/>
          <w:w w:val="105"/>
        </w:rPr>
        <w:t>由观察到的行业间工资差异引发的困惑是：有些行业对单位劳动素</w:t>
      </w:r>
      <w:r>
        <w:rPr>
          <w:w w:val="105"/>
        </w:rPr>
        <w:t>质支付的薪酬（员工工资）比其他行业要高得多。为什么呢？正如克鲁</w:t>
      </w:r>
      <w:r>
        <w:rPr>
          <w:spacing w:val="-3"/>
          <w:w w:val="105"/>
        </w:rPr>
        <w:t>格和萨默斯 </w:t>
      </w:r>
      <w:r>
        <w:rPr>
          <w:rFonts w:ascii="Times New Roman" w:hAnsi="Times New Roman" w:eastAsia="Times New Roman"/>
          <w:w w:val="105"/>
          <w:sz w:val="47"/>
        </w:rPr>
        <w:t>(1</w:t>
      </w:r>
      <w:r>
        <w:rPr>
          <w:rFonts w:ascii="Times New Roman" w:hAnsi="Times New Roman" w:eastAsia="Times New Roman"/>
          <w:spacing w:val="-77"/>
          <w:w w:val="105"/>
          <w:sz w:val="47"/>
        </w:rPr>
        <w:t> </w:t>
      </w:r>
      <w:r>
        <w:rPr>
          <w:rFonts w:ascii="Times New Roman" w:hAnsi="Times New Roman" w:eastAsia="Times New Roman"/>
          <w:spacing w:val="11"/>
          <w:w w:val="105"/>
          <w:sz w:val="47"/>
        </w:rPr>
        <w:t>987</w:t>
      </w:r>
      <w:r>
        <w:rPr>
          <w:rFonts w:ascii="Times New Roman" w:hAnsi="Times New Roman" w:eastAsia="Times New Roman"/>
          <w:spacing w:val="48"/>
          <w:w w:val="105"/>
          <w:sz w:val="47"/>
        </w:rPr>
        <w:t>) </w:t>
      </w:r>
      <w:r>
        <w:rPr>
          <w:spacing w:val="-10"/>
          <w:w w:val="105"/>
        </w:rPr>
        <w:t>指出的， 我们可以在逻辑上认为只有两类理论解释与所声称的事实保持一致。要么是有的企业选择放弃利润最大化；要么是因为某些原因，高工资公司发现降低工资将导致利润下降。建立在第一个假说基础上的模型需要解释：为什么经理们会选择支付高薪而不 是利润最大化的工资水平。高于机会成本的工资与利润最大化相一致的模型，要么是假设更高的工资能够提高产出("效率工资”模型）；要么就是对集体行动威胁的理性反应。</w:t>
      </w:r>
    </w:p>
    <w:p>
      <w:pPr>
        <w:spacing w:after="0" w:line="288" w:lineRule="auto"/>
        <w:jc w:val="both"/>
        <w:sectPr>
          <w:pgSz w:w="20760" w:h="31660"/>
          <w:pgMar w:header="0" w:footer="2573" w:top="1740" w:bottom="2760" w:left="0" w:right="860"/>
        </w:sectPr>
      </w:pPr>
    </w:p>
    <w:p>
      <w:pPr>
        <w:pStyle w:val="BodyText"/>
        <w:rPr>
          <w:sz w:val="20"/>
        </w:rPr>
      </w:pPr>
    </w:p>
    <w:p>
      <w:pPr>
        <w:pStyle w:val="BodyText"/>
        <w:rPr>
          <w:sz w:val="20"/>
        </w:rPr>
      </w:pPr>
    </w:p>
    <w:p>
      <w:pPr>
        <w:pStyle w:val="BodyText"/>
        <w:spacing w:before="10"/>
        <w:rPr>
          <w:sz w:val="15"/>
        </w:rPr>
      </w:pPr>
    </w:p>
    <w:p>
      <w:pPr>
        <w:tabs>
          <w:tab w:pos="13354" w:val="left" w:leader="none"/>
        </w:tabs>
        <w:spacing w:before="51"/>
        <w:ind w:left="11813" w:right="0" w:firstLine="0"/>
        <w:jc w:val="left"/>
        <w:rPr>
          <w:sz w:val="36"/>
        </w:rPr>
      </w:pPr>
      <w:r>
        <w:rPr/>
        <w:drawing>
          <wp:anchor distT="0" distB="0" distL="0" distR="0" allowOverlap="1" layoutInCell="1" locked="0" behindDoc="1" simplePos="0" relativeHeight="268211519">
            <wp:simplePos x="0" y="0"/>
            <wp:positionH relativeFrom="page">
              <wp:posOffset>10299727</wp:posOffset>
            </wp:positionH>
            <wp:positionV relativeFrom="paragraph">
              <wp:posOffset>-460374</wp:posOffset>
            </wp:positionV>
            <wp:extent cx="1544209" cy="876366"/>
            <wp:effectExtent l="0" t="0" r="0" b="0"/>
            <wp:wrapNone/>
            <wp:docPr id="109" name="image62.png" descr=""/>
            <wp:cNvGraphicFramePr>
              <a:graphicFrameLocks noChangeAspect="1"/>
            </wp:cNvGraphicFramePr>
            <a:graphic>
              <a:graphicData uri="http://schemas.openxmlformats.org/drawingml/2006/picture">
                <pic:pic>
                  <pic:nvPicPr>
                    <pic:cNvPr id="110" name="image62.png"/>
                    <pic:cNvPicPr/>
                  </pic:nvPicPr>
                  <pic:blipFill>
                    <a:blip r:embed="rId99" cstate="print"/>
                    <a:stretch>
                      <a:fillRect/>
                    </a:stretch>
                  </pic:blipFill>
                  <pic:spPr>
                    <a:xfrm>
                      <a:off x="0" y="0"/>
                      <a:ext cx="1544209" cy="876366"/>
                    </a:xfrm>
                    <a:prstGeom prst="rect">
                      <a:avLst/>
                    </a:prstGeom>
                  </pic:spPr>
                </pic:pic>
              </a:graphicData>
            </a:graphic>
          </wp:anchor>
        </w:drawing>
      </w:r>
      <w:r>
        <w:rPr>
          <w:w w:val="105"/>
          <w:sz w:val="38"/>
        </w:rPr>
        <w:t>第</w:t>
      </w:r>
      <w:r>
        <w:rPr>
          <w:spacing w:val="-106"/>
          <w:w w:val="105"/>
          <w:sz w:val="38"/>
        </w:rPr>
        <w:t> </w:t>
      </w:r>
      <w:r>
        <w:rPr>
          <w:rFonts w:ascii="Times New Roman" w:eastAsia="Times New Roman"/>
          <w:w w:val="105"/>
          <w:sz w:val="36"/>
        </w:rPr>
        <w:t>4</w:t>
      </w:r>
      <w:r>
        <w:rPr>
          <w:rFonts w:ascii="Times New Roman" w:eastAsia="Times New Roman"/>
          <w:spacing w:val="-13"/>
          <w:w w:val="105"/>
          <w:sz w:val="36"/>
        </w:rPr>
        <w:t> </w:t>
      </w:r>
      <w:r>
        <w:rPr>
          <w:w w:val="105"/>
          <w:sz w:val="36"/>
        </w:rPr>
        <w:t>章</w:t>
        <w:tab/>
      </w:r>
      <w:r>
        <w:rPr>
          <w:spacing w:val="5"/>
          <w:w w:val="105"/>
          <w:sz w:val="36"/>
        </w:rPr>
        <w:t>行</w:t>
      </w:r>
      <w:r>
        <w:rPr>
          <w:w w:val="105"/>
          <w:sz w:val="36"/>
        </w:rPr>
        <w:t>业间</w:t>
      </w:r>
      <w:r>
        <w:rPr>
          <w:spacing w:val="47"/>
          <w:w w:val="105"/>
          <w:sz w:val="36"/>
        </w:rPr>
        <w:t>的</w:t>
      </w:r>
      <w:r>
        <w:rPr>
          <w:w w:val="105"/>
          <w:sz w:val="36"/>
        </w:rPr>
        <w:t>工资</w:t>
      </w:r>
      <w:r>
        <w:rPr>
          <w:spacing w:val="11"/>
          <w:w w:val="105"/>
          <w:sz w:val="36"/>
        </w:rPr>
        <w:t>差</w:t>
      </w:r>
      <w:r>
        <w:rPr>
          <w:w w:val="105"/>
          <w:sz w:val="36"/>
        </w:rPr>
        <w:t>异</w:t>
      </w:r>
    </w:p>
    <w:p>
      <w:pPr>
        <w:pStyle w:val="BodyText"/>
        <w:rPr>
          <w:sz w:val="40"/>
        </w:rPr>
      </w:pPr>
    </w:p>
    <w:p>
      <w:pPr>
        <w:pStyle w:val="BodyText"/>
        <w:spacing w:before="1"/>
        <w:rPr>
          <w:sz w:val="30"/>
        </w:rPr>
      </w:pPr>
    </w:p>
    <w:p>
      <w:pPr>
        <w:tabs>
          <w:tab w:pos="14468" w:val="left" w:leader="none"/>
          <w:tab w:pos="17117" w:val="left" w:leader="none"/>
        </w:tabs>
        <w:spacing w:line="290" w:lineRule="auto" w:before="0"/>
        <w:ind w:left="2741" w:right="1178" w:firstLine="1017"/>
        <w:jc w:val="left"/>
        <w:rPr>
          <w:sz w:val="47"/>
        </w:rPr>
      </w:pPr>
      <w:r>
        <w:rPr>
          <w:w w:val="105"/>
          <w:sz w:val="47"/>
        </w:rPr>
        <w:t>认为公司并不追求利润最大化的观点曾一度被认为是异端邪说。然 </w:t>
      </w:r>
      <w:r>
        <w:rPr>
          <w:w w:val="110"/>
          <w:sz w:val="47"/>
        </w:rPr>
        <w:t>而在近年来，旧式的“管理相机抉择"</w:t>
      </w:r>
      <w:r>
        <w:rPr>
          <w:spacing w:val="167"/>
          <w:w w:val="110"/>
          <w:sz w:val="47"/>
        </w:rPr>
        <w:t> </w:t>
      </w:r>
      <w:r>
        <w:rPr>
          <w:rFonts w:ascii="Times New Roman" w:hAnsi="Times New Roman" w:eastAsia="Times New Roman"/>
          <w:w w:val="110"/>
          <w:sz w:val="47"/>
        </w:rPr>
        <w:t>(managerial</w:t>
        <w:tab/>
      </w:r>
      <w:r>
        <w:rPr>
          <w:rFonts w:ascii="Times New Roman" w:hAnsi="Times New Roman" w:eastAsia="Times New Roman"/>
          <w:spacing w:val="10"/>
          <w:w w:val="110"/>
          <w:sz w:val="47"/>
        </w:rPr>
        <w:t>discretio</w:t>
      </w:r>
      <w:r>
        <w:rPr>
          <w:rFonts w:ascii="Times New Roman" w:hAnsi="Times New Roman" w:eastAsia="Times New Roman"/>
          <w:spacing w:val="-91"/>
          <w:w w:val="110"/>
          <w:sz w:val="47"/>
        </w:rPr>
        <w:t> </w:t>
      </w:r>
      <w:r>
        <w:rPr>
          <w:rFonts w:ascii="Times New Roman" w:hAnsi="Times New Roman" w:eastAsia="Times New Roman"/>
          <w:spacing w:val="12"/>
          <w:w w:val="110"/>
          <w:sz w:val="47"/>
        </w:rPr>
        <w:t>n)</w:t>
        <w:tab/>
      </w:r>
      <w:r>
        <w:rPr>
          <w:spacing w:val="40"/>
          <w:w w:val="105"/>
          <w:sz w:val="47"/>
        </w:rPr>
        <w:t>已</w:t>
      </w:r>
      <w:r>
        <w:rPr>
          <w:spacing w:val="2"/>
          <w:w w:val="105"/>
          <w:sz w:val="47"/>
        </w:rPr>
        <w:t>经</w:t>
      </w:r>
      <w:r>
        <w:rPr>
          <w:w w:val="105"/>
          <w:sz w:val="47"/>
        </w:rPr>
        <w:t>发</w:t>
      </w:r>
    </w:p>
    <w:p>
      <w:pPr>
        <w:tabs>
          <w:tab w:pos="10465" w:val="left" w:leader="none"/>
          <w:tab w:pos="19139" w:val="left" w:leader="none"/>
        </w:tabs>
        <w:spacing w:before="53"/>
        <w:ind w:left="2739" w:right="0" w:firstLine="0"/>
        <w:jc w:val="left"/>
        <w:rPr>
          <w:rFonts w:ascii="Times New Roman" w:eastAsia="Times New Roman"/>
          <w:sz w:val="47"/>
        </w:rPr>
      </w:pPr>
      <w:r>
        <w:rPr>
          <w:w w:val="105"/>
          <w:sz w:val="47"/>
        </w:rPr>
        <w:t>展成为一个非常受尊崇的术语</w:t>
        <w:tab/>
      </w:r>
      <w:r>
        <w:rPr>
          <w:spacing w:val="-9"/>
          <w:w w:val="105"/>
          <w:sz w:val="47"/>
        </w:rPr>
        <w:t>代</w:t>
      </w:r>
      <w:r>
        <w:rPr>
          <w:w w:val="105"/>
          <w:sz w:val="47"/>
        </w:rPr>
        <w:t>理</w:t>
      </w:r>
      <w:r>
        <w:rPr>
          <w:spacing w:val="-23"/>
          <w:w w:val="105"/>
          <w:sz w:val="47"/>
        </w:rPr>
        <w:t>理</w:t>
      </w:r>
      <w:r>
        <w:rPr>
          <w:spacing w:val="45"/>
          <w:w w:val="105"/>
          <w:sz w:val="47"/>
        </w:rPr>
        <w:t>论</w:t>
      </w:r>
      <w:r>
        <w:rPr>
          <w:sz w:val="47"/>
        </w:rPr>
        <w:t>，</w:t>
      </w:r>
      <w:r>
        <w:rPr>
          <w:spacing w:val="-99"/>
          <w:sz w:val="47"/>
        </w:rPr>
        <w:t> </w:t>
      </w:r>
      <w:r>
        <w:rPr>
          <w:spacing w:val="-15"/>
          <w:w w:val="105"/>
          <w:sz w:val="47"/>
        </w:rPr>
        <w:t>经</w:t>
      </w:r>
      <w:r>
        <w:rPr>
          <w:spacing w:val="-8"/>
          <w:w w:val="105"/>
          <w:sz w:val="47"/>
        </w:rPr>
        <w:t>理</w:t>
      </w:r>
      <w:r>
        <w:rPr>
          <w:w w:val="105"/>
          <w:sz w:val="47"/>
        </w:rPr>
        <w:t>们</w:t>
      </w:r>
      <w:r>
        <w:rPr>
          <w:spacing w:val="6"/>
          <w:w w:val="105"/>
          <w:sz w:val="47"/>
        </w:rPr>
        <w:t>不</w:t>
      </w:r>
      <w:r>
        <w:rPr>
          <w:spacing w:val="-3"/>
          <w:w w:val="105"/>
          <w:sz w:val="47"/>
        </w:rPr>
        <w:t>追</w:t>
      </w:r>
      <w:r>
        <w:rPr>
          <w:spacing w:val="10"/>
          <w:w w:val="105"/>
          <w:sz w:val="47"/>
        </w:rPr>
        <w:t>求</w:t>
      </w:r>
      <w:r>
        <w:rPr>
          <w:spacing w:val="-9"/>
          <w:w w:val="105"/>
          <w:sz w:val="47"/>
        </w:rPr>
        <w:t>股</w:t>
      </w:r>
      <w:r>
        <w:rPr>
          <w:spacing w:val="21"/>
          <w:w w:val="105"/>
          <w:sz w:val="47"/>
        </w:rPr>
        <w:t>东</w:t>
      </w:r>
      <w:r>
        <w:rPr>
          <w:spacing w:val="6"/>
          <w:w w:val="105"/>
          <w:sz w:val="47"/>
        </w:rPr>
        <w:t>利</w:t>
      </w:r>
      <w:r>
        <w:rPr>
          <w:spacing w:val="-4"/>
          <w:w w:val="105"/>
          <w:sz w:val="47"/>
        </w:rPr>
        <w:t>益</w:t>
      </w:r>
      <w:r>
        <w:rPr>
          <w:w w:val="105"/>
          <w:sz w:val="47"/>
        </w:rPr>
        <w:t>的</w:t>
        <w:tab/>
      </w:r>
      <w:r>
        <w:rPr>
          <w:rFonts w:ascii="Times New Roman" w:eastAsia="Times New Roman"/>
          <w:w w:val="105"/>
          <w:sz w:val="47"/>
        </w:rPr>
        <w:t>44</w:t>
      </w:r>
    </w:p>
    <w:p>
      <w:pPr>
        <w:spacing w:line="302" w:lineRule="auto" w:before="164"/>
        <w:ind w:left="2724" w:right="1160" w:firstLine="1"/>
        <w:jc w:val="both"/>
        <w:rPr>
          <w:sz w:val="47"/>
        </w:rPr>
      </w:pPr>
      <w:r>
        <w:rPr>
          <w:w w:val="105"/>
          <w:sz w:val="47"/>
        </w:rPr>
        <w:t>最大化已经不成为把他们立刻开除的理由。而且，经济学家对代理理论 有一种偏好，认为经理人会牺牲股东的利益以追求自身的利益。经理人 是否会降低利润以增加员工（特别是那些远离经理人的蓝领工人）的收 入，还是一个谜。或许是这个原因，据我所知，基本上没有人试图用这 </w:t>
      </w:r>
      <w:r>
        <w:rPr>
          <w:spacing w:val="3"/>
          <w:w w:val="110"/>
          <w:sz w:val="47"/>
        </w:rPr>
        <w:t>样的代理模型  即认为经理人既追求利润又追求员工的高薪   来解</w:t>
      </w:r>
      <w:r>
        <w:rPr>
          <w:spacing w:val="3"/>
          <w:w w:val="105"/>
          <w:sz w:val="47"/>
        </w:rPr>
        <w:t>释行业间工资的差异问题。然而，上述事实确实表明了这个假说似乎是 可行的。如克鲁格和萨默斯强调的，高工资被发现出现在高利润和低劳 工成本的行业中，确切地说是人们期望有可能出现这种行为的行业中。</w:t>
      </w:r>
    </w:p>
    <w:p>
      <w:pPr>
        <w:spacing w:line="583" w:lineRule="exact" w:before="0"/>
        <w:ind w:left="3743" w:right="0" w:firstLine="0"/>
        <w:jc w:val="left"/>
        <w:rPr>
          <w:sz w:val="47"/>
        </w:rPr>
      </w:pPr>
      <w:r>
        <w:rPr>
          <w:w w:val="110"/>
          <w:sz w:val="47"/>
        </w:rPr>
        <w:t>人们给予“有效工资模型”更多的关注，在这种模型中，比竞争性</w:t>
      </w:r>
    </w:p>
    <w:p>
      <w:pPr>
        <w:spacing w:line="300" w:lineRule="auto" w:before="141"/>
        <w:ind w:left="2694" w:right="1127" w:firstLine="44"/>
        <w:jc w:val="both"/>
        <w:rPr>
          <w:sz w:val="46"/>
        </w:rPr>
      </w:pPr>
      <w:r>
        <w:rPr>
          <w:spacing w:val="3"/>
          <w:w w:val="105"/>
          <w:sz w:val="47"/>
        </w:rPr>
        <w:t>工资更高的工资是有利可图的</w:t>
      </w:r>
      <w:r>
        <w:rPr>
          <w:spacing w:val="-369"/>
          <w:w w:val="105"/>
          <w:sz w:val="47"/>
        </w:rPr>
        <w:t>。</w:t>
      </w:r>
      <w:r>
        <w:rPr>
          <w:rFonts w:ascii="Times New Roman" w:hAnsi="Times New Roman" w:eastAsia="Times New Roman"/>
          <w:spacing w:val="7"/>
          <w:w w:val="80"/>
          <w:sz w:val="40"/>
        </w:rPr>
        <w:t>[  </w:t>
      </w:r>
      <w:r>
        <w:rPr>
          <w:rFonts w:ascii="Times New Roman" w:hAnsi="Times New Roman" w:eastAsia="Times New Roman"/>
          <w:w w:val="80"/>
          <w:sz w:val="40"/>
        </w:rPr>
        <w:t>3]</w:t>
      </w:r>
      <w:r>
        <w:rPr>
          <w:rFonts w:ascii="Times New Roman" w:hAnsi="Times New Roman" w:eastAsia="Times New Roman"/>
          <w:spacing w:val="11"/>
          <w:w w:val="80"/>
          <w:sz w:val="40"/>
        </w:rPr>
        <w:t>    </w:t>
      </w:r>
      <w:r>
        <w:rPr>
          <w:w w:val="105"/>
          <w:sz w:val="47"/>
        </w:rPr>
        <w:t>有效工资模型的基本观点是产出取决于工人的努力，而工人的努力又正向地取决于工资率。支付的工资越    多，就会得到更高程度的员工努力。根据造成努力—－工资正相关关系原因的不同假设，现在已经提出了该模型的几种版本。这些模型可以分成  </w:t>
      </w:r>
      <w:r>
        <w:rPr>
          <w:w w:val="105"/>
          <w:sz w:val="46"/>
        </w:rPr>
        <w:t>下面四类：</w:t>
      </w:r>
    </w:p>
    <w:p>
      <w:pPr>
        <w:pStyle w:val="BodyText"/>
        <w:spacing w:before="1"/>
        <w:rPr>
          <w:sz w:val="60"/>
        </w:rPr>
      </w:pPr>
    </w:p>
    <w:p>
      <w:pPr>
        <w:pStyle w:val="ListParagraph"/>
        <w:numPr>
          <w:ilvl w:val="2"/>
          <w:numId w:val="8"/>
        </w:numPr>
        <w:tabs>
          <w:tab w:pos="5536" w:val="left" w:leader="none"/>
        </w:tabs>
        <w:spacing w:line="302" w:lineRule="auto" w:before="1" w:after="0"/>
        <w:ind w:left="3719" w:right="1168" w:firstLine="1039"/>
        <w:jc w:val="both"/>
        <w:rPr>
          <w:sz w:val="47"/>
        </w:rPr>
      </w:pPr>
      <w:r>
        <w:rPr>
          <w:spacing w:val="-23"/>
          <w:w w:val="110"/>
          <w:sz w:val="47"/>
        </w:rPr>
        <w:t>投机偷懒模型 </w:t>
      </w:r>
      <w:r>
        <w:rPr>
          <w:rFonts w:ascii="Times New Roman" w:hAnsi="Times New Roman" w:eastAsia="Times New Roman"/>
          <w:spacing w:val="-53"/>
          <w:w w:val="110"/>
          <w:sz w:val="47"/>
        </w:rPr>
        <w:t>( </w:t>
      </w:r>
      <w:r>
        <w:rPr>
          <w:rFonts w:ascii="Times New Roman" w:hAnsi="Times New Roman" w:eastAsia="Times New Roman"/>
          <w:spacing w:val="10"/>
          <w:w w:val="110"/>
          <w:sz w:val="47"/>
        </w:rPr>
        <w:t>shir</w:t>
      </w:r>
      <w:r>
        <w:rPr>
          <w:rFonts w:ascii="Times New Roman" w:hAnsi="Times New Roman" w:eastAsia="Times New Roman"/>
          <w:spacing w:val="-92"/>
          <w:w w:val="110"/>
          <w:sz w:val="47"/>
        </w:rPr>
        <w:t> </w:t>
      </w:r>
      <w:r>
        <w:rPr>
          <w:rFonts w:ascii="Times New Roman" w:hAnsi="Times New Roman" w:eastAsia="Times New Roman"/>
          <w:w w:val="110"/>
          <w:sz w:val="47"/>
        </w:rPr>
        <w:t>k</w:t>
      </w:r>
      <w:r>
        <w:rPr>
          <w:rFonts w:ascii="Times New Roman" w:hAnsi="Times New Roman" w:eastAsia="Times New Roman"/>
          <w:spacing w:val="-100"/>
          <w:w w:val="110"/>
          <w:sz w:val="47"/>
        </w:rPr>
        <w:t> </w:t>
      </w:r>
      <w:r>
        <w:rPr>
          <w:rFonts w:ascii="Times New Roman" w:hAnsi="Times New Roman" w:eastAsia="Times New Roman"/>
          <w:spacing w:val="10"/>
          <w:w w:val="110"/>
          <w:sz w:val="47"/>
        </w:rPr>
        <w:t>ing</w:t>
      </w:r>
      <w:r>
        <w:rPr>
          <w:rFonts w:ascii="Times New Roman" w:hAnsi="Times New Roman" w:eastAsia="Times New Roman"/>
          <w:spacing w:val="-45"/>
          <w:w w:val="110"/>
          <w:sz w:val="47"/>
        </w:rPr>
        <w:t> </w:t>
      </w:r>
      <w:r>
        <w:rPr>
          <w:rFonts w:ascii="Times New Roman" w:hAnsi="Times New Roman" w:eastAsia="Times New Roman"/>
          <w:spacing w:val="7"/>
          <w:w w:val="110"/>
          <w:sz w:val="47"/>
        </w:rPr>
        <w:t>models</w:t>
      </w:r>
      <w:r>
        <w:rPr>
          <w:rFonts w:ascii="Times New Roman" w:hAnsi="Times New Roman" w:eastAsia="Times New Roman"/>
          <w:spacing w:val="-48"/>
          <w:w w:val="110"/>
          <w:sz w:val="47"/>
        </w:rPr>
        <w:t>) </w:t>
      </w:r>
      <w:r>
        <w:rPr>
          <w:spacing w:val="3"/>
          <w:w w:val="110"/>
          <w:sz w:val="47"/>
        </w:rPr>
        <w:t>。在大多数工作中， 工人</w:t>
      </w:r>
      <w:r>
        <w:rPr>
          <w:spacing w:val="3"/>
          <w:w w:val="105"/>
          <w:sz w:val="47"/>
        </w:rPr>
        <w:t>可以自由地选择他们的工作努力程度。计件工资是不现实的，因为 </w:t>
      </w:r>
      <w:r>
        <w:rPr>
          <w:spacing w:val="3"/>
          <w:w w:val="110"/>
          <w:sz w:val="47"/>
        </w:rPr>
        <w:t>统计”产品件数”很困难，而且监督成本高昂。在偷懒的效率工资</w:t>
      </w:r>
      <w:r>
        <w:rPr>
          <w:spacing w:val="31"/>
          <w:w w:val="110"/>
          <w:sz w:val="47"/>
        </w:rPr>
        <w:t>模型</w:t>
      </w:r>
      <w:r>
        <w:rPr>
          <w:w w:val="110"/>
          <w:sz w:val="47"/>
        </w:rPr>
        <w:t>（</w:t>
      </w:r>
      <w:r>
        <w:rPr>
          <w:spacing w:val="-82"/>
          <w:w w:val="110"/>
          <w:sz w:val="47"/>
        </w:rPr>
        <w:t>如 </w:t>
      </w:r>
      <w:r>
        <w:rPr>
          <w:rFonts w:ascii="Times New Roman" w:hAnsi="Times New Roman" w:eastAsia="Times New Roman"/>
          <w:w w:val="110"/>
          <w:sz w:val="47"/>
        </w:rPr>
        <w:t>S</w:t>
      </w:r>
      <w:r>
        <w:rPr>
          <w:rFonts w:ascii="Times New Roman" w:hAnsi="Times New Roman" w:eastAsia="Times New Roman"/>
          <w:spacing w:val="-100"/>
          <w:w w:val="110"/>
          <w:sz w:val="47"/>
        </w:rPr>
        <w:t> </w:t>
      </w:r>
      <w:r>
        <w:rPr>
          <w:rFonts w:ascii="Times New Roman" w:hAnsi="Times New Roman" w:eastAsia="Times New Roman"/>
          <w:spacing w:val="1"/>
          <w:w w:val="110"/>
          <w:sz w:val="47"/>
        </w:rPr>
        <w:t>hapiro</w:t>
      </w:r>
      <w:r>
        <w:rPr>
          <w:rFonts w:ascii="Times New Roman" w:hAnsi="Times New Roman" w:eastAsia="Times New Roman"/>
          <w:spacing w:val="18"/>
          <w:w w:val="110"/>
          <w:sz w:val="47"/>
        </w:rPr>
        <w:t> </w:t>
      </w:r>
      <w:r>
        <w:rPr>
          <w:rFonts w:ascii="Times New Roman" w:hAnsi="Times New Roman" w:eastAsia="Times New Roman"/>
          <w:w w:val="110"/>
          <w:sz w:val="47"/>
        </w:rPr>
        <w:t>and</w:t>
      </w:r>
      <w:r>
        <w:rPr>
          <w:rFonts w:ascii="Times New Roman" w:hAnsi="Times New Roman" w:eastAsia="Times New Roman"/>
          <w:spacing w:val="-23"/>
          <w:w w:val="110"/>
          <w:sz w:val="47"/>
        </w:rPr>
        <w:t> </w:t>
      </w:r>
      <w:r>
        <w:rPr>
          <w:rFonts w:ascii="Times New Roman" w:hAnsi="Times New Roman" w:eastAsia="Times New Roman"/>
          <w:w w:val="110"/>
          <w:sz w:val="47"/>
        </w:rPr>
        <w:t>Stiglitz</w:t>
      </w:r>
      <w:r>
        <w:rPr>
          <w:rFonts w:ascii="Times New Roman" w:hAnsi="Times New Roman" w:eastAsia="Times New Roman"/>
          <w:spacing w:val="30"/>
          <w:w w:val="110"/>
          <w:sz w:val="47"/>
        </w:rPr>
        <w:t>, </w:t>
      </w:r>
      <w:r>
        <w:rPr>
          <w:rFonts w:ascii="Times New Roman" w:hAnsi="Times New Roman" w:eastAsia="Times New Roman"/>
          <w:spacing w:val="7"/>
          <w:w w:val="110"/>
          <w:sz w:val="47"/>
        </w:rPr>
        <w:t>1984</w:t>
      </w:r>
      <w:r>
        <w:rPr>
          <w:rFonts w:ascii="Times New Roman" w:hAnsi="Times New Roman" w:eastAsia="Times New Roman"/>
          <w:spacing w:val="-8"/>
          <w:w w:val="110"/>
          <w:sz w:val="47"/>
        </w:rPr>
        <w:t> ) </w:t>
      </w:r>
      <w:r>
        <w:rPr>
          <w:spacing w:val="-36"/>
          <w:w w:val="110"/>
          <w:sz w:val="47"/>
        </w:rPr>
        <w:t>中，公 司 支付 高 于市场价格的工资，进行适当的监督，并解雇那些开小差被逮到的工人。既然监督需要付出成本，那么通过支付高于市场价格的工资，公司就减</w:t>
      </w:r>
    </w:p>
    <w:p>
      <w:pPr>
        <w:spacing w:line="295" w:lineRule="auto" w:before="0"/>
        <w:ind w:left="3702" w:right="1168" w:firstLine="66"/>
        <w:jc w:val="left"/>
        <w:rPr>
          <w:sz w:val="47"/>
        </w:rPr>
      </w:pPr>
      <w:r>
        <w:rPr>
          <w:w w:val="105"/>
          <w:sz w:val="47"/>
        </w:rPr>
        <w:t>少了员工偷懒的动机。根据偷懒模型，高工资行业应该是这些高监 </w:t>
      </w:r>
      <w:r>
        <w:rPr>
          <w:w w:val="110"/>
          <w:sz w:val="47"/>
        </w:rPr>
        <w:t>督成本或（和）承受着较大的员工偷懒成本的行业。</w:t>
      </w:r>
    </w:p>
    <w:p>
      <w:pPr>
        <w:spacing w:line="647" w:lineRule="exact" w:before="0"/>
        <w:ind w:left="4742" w:right="0" w:firstLine="0"/>
        <w:jc w:val="left"/>
        <w:rPr>
          <w:sz w:val="47"/>
        </w:rPr>
      </w:pPr>
      <w:r>
        <w:rPr>
          <w:rFonts w:ascii="Times New Roman" w:eastAsia="Times New Roman"/>
          <w:w w:val="105"/>
          <w:sz w:val="74"/>
        </w:rPr>
        <w:t>z</w:t>
      </w:r>
      <w:r>
        <w:rPr>
          <w:rFonts w:ascii="Times New Roman" w:eastAsia="Times New Roman"/>
          <w:spacing w:val="32"/>
          <w:w w:val="105"/>
          <w:sz w:val="74"/>
        </w:rPr>
        <w:t>. </w:t>
      </w:r>
      <w:r>
        <w:rPr>
          <w:spacing w:val="3"/>
          <w:w w:val="105"/>
          <w:sz w:val="47"/>
        </w:rPr>
        <w:t>人事变动模型 </w:t>
      </w:r>
      <w:r>
        <w:rPr>
          <w:rFonts w:ascii="Times New Roman" w:eastAsia="Times New Roman"/>
          <w:spacing w:val="-30"/>
          <w:w w:val="105"/>
          <w:sz w:val="47"/>
        </w:rPr>
        <w:t>( </w:t>
      </w:r>
      <w:r>
        <w:rPr>
          <w:rFonts w:ascii="Times New Roman" w:eastAsia="Times New Roman"/>
          <w:w w:val="105"/>
          <w:sz w:val="47"/>
        </w:rPr>
        <w:t>t</w:t>
      </w:r>
      <w:r>
        <w:rPr>
          <w:rFonts w:ascii="Times New Roman" w:eastAsia="Times New Roman"/>
          <w:spacing w:val="-64"/>
          <w:w w:val="105"/>
          <w:sz w:val="47"/>
        </w:rPr>
        <w:t> </w:t>
      </w:r>
      <w:r>
        <w:rPr>
          <w:rFonts w:ascii="Times New Roman" w:eastAsia="Times New Roman"/>
          <w:spacing w:val="15"/>
          <w:w w:val="105"/>
          <w:sz w:val="47"/>
        </w:rPr>
        <w:t>urnover</w:t>
      </w:r>
      <w:r>
        <w:rPr>
          <w:rFonts w:ascii="Times New Roman" w:eastAsia="Times New Roman"/>
          <w:spacing w:val="15"/>
          <w:w w:val="105"/>
          <w:sz w:val="47"/>
        </w:rPr>
        <w:t> </w:t>
      </w:r>
      <w:r>
        <w:rPr>
          <w:rFonts w:ascii="Times New Roman" w:eastAsia="Times New Roman"/>
          <w:spacing w:val="2"/>
          <w:w w:val="105"/>
          <w:sz w:val="47"/>
        </w:rPr>
        <w:t>models</w:t>
      </w:r>
      <w:r>
        <w:rPr>
          <w:rFonts w:ascii="Times New Roman" w:eastAsia="Times New Roman"/>
          <w:spacing w:val="-49"/>
          <w:w w:val="105"/>
          <w:sz w:val="47"/>
        </w:rPr>
        <w:t> ) </w:t>
      </w:r>
      <w:r>
        <w:rPr>
          <w:spacing w:val="5"/>
          <w:w w:val="105"/>
          <w:sz w:val="47"/>
        </w:rPr>
        <w:t>。公司也 同样希望能够通</w:t>
      </w:r>
    </w:p>
    <w:p>
      <w:pPr>
        <w:tabs>
          <w:tab w:pos="9742" w:val="left" w:leader="none"/>
          <w:tab w:pos="11303" w:val="left" w:leader="none"/>
          <w:tab w:pos="13390" w:val="left" w:leader="none"/>
          <w:tab w:pos="14971" w:val="left" w:leader="none"/>
        </w:tabs>
        <w:spacing w:line="295" w:lineRule="auto" w:before="125"/>
        <w:ind w:left="3704" w:right="1227" w:firstLine="5"/>
        <w:jc w:val="left"/>
        <w:rPr>
          <w:sz w:val="47"/>
        </w:rPr>
      </w:pPr>
      <w:r>
        <w:rPr>
          <w:w w:val="105"/>
          <w:sz w:val="47"/>
        </w:rPr>
        <w:t>过支付高于市场出清价格的工资以降低人事变动率。建立在这个假 </w:t>
      </w:r>
      <w:r>
        <w:rPr>
          <w:spacing w:val="-5"/>
          <w:w w:val="110"/>
          <w:sz w:val="47"/>
        </w:rPr>
        <w:t>设</w:t>
      </w:r>
      <w:r>
        <w:rPr>
          <w:w w:val="110"/>
          <w:sz w:val="47"/>
        </w:rPr>
        <w:t>之</w:t>
      </w:r>
      <w:r>
        <w:rPr>
          <w:spacing w:val="-4"/>
          <w:w w:val="110"/>
          <w:sz w:val="47"/>
        </w:rPr>
        <w:t>上</w:t>
      </w:r>
      <w:r>
        <w:rPr>
          <w:spacing w:val="5"/>
          <w:w w:val="110"/>
          <w:sz w:val="47"/>
        </w:rPr>
        <w:t>的</w:t>
      </w:r>
      <w:r>
        <w:rPr>
          <w:spacing w:val="41"/>
          <w:w w:val="110"/>
          <w:sz w:val="47"/>
        </w:rPr>
        <w:t>模</w:t>
      </w:r>
      <w:r>
        <w:rPr>
          <w:spacing w:val="66"/>
          <w:w w:val="110"/>
          <w:sz w:val="47"/>
        </w:rPr>
        <w:t>型</w:t>
      </w:r>
      <w:r>
        <w:rPr>
          <w:w w:val="110"/>
          <w:sz w:val="47"/>
        </w:rPr>
        <w:t>（如</w:t>
      </w:r>
      <w:r>
        <w:rPr>
          <w:spacing w:val="-127"/>
          <w:w w:val="110"/>
          <w:sz w:val="47"/>
        </w:rPr>
        <w:t> </w:t>
      </w:r>
      <w:r>
        <w:rPr>
          <w:rFonts w:ascii="Times New Roman" w:eastAsia="Times New Roman"/>
          <w:spacing w:val="17"/>
          <w:w w:val="110"/>
          <w:sz w:val="47"/>
        </w:rPr>
        <w:t>Salop,</w:t>
        <w:tab/>
      </w:r>
      <w:r>
        <w:rPr>
          <w:rFonts w:ascii="Times New Roman" w:eastAsia="Times New Roman"/>
          <w:w w:val="110"/>
          <w:sz w:val="47"/>
        </w:rPr>
        <w:t>1979;</w:t>
        <w:tab/>
        <w:t>Stiglitz,</w:t>
        <w:tab/>
      </w:r>
      <w:r>
        <w:rPr>
          <w:rFonts w:ascii="Times New Roman" w:eastAsia="Times New Roman"/>
          <w:spacing w:val="3"/>
          <w:w w:val="110"/>
          <w:sz w:val="47"/>
        </w:rPr>
        <w:t>1974</w:t>
      </w:r>
      <w:r>
        <w:rPr>
          <w:rFonts w:ascii="Times New Roman" w:eastAsia="Times New Roman"/>
          <w:spacing w:val="-77"/>
          <w:w w:val="110"/>
          <w:sz w:val="47"/>
        </w:rPr>
        <w:t> </w:t>
      </w:r>
      <w:r>
        <w:rPr>
          <w:rFonts w:ascii="Times New Roman" w:eastAsia="Times New Roman"/>
          <w:w w:val="110"/>
          <w:sz w:val="47"/>
        </w:rPr>
        <w:t>)</w:t>
        <w:tab/>
      </w:r>
      <w:r>
        <w:rPr>
          <w:spacing w:val="-9"/>
          <w:w w:val="105"/>
          <w:sz w:val="47"/>
        </w:rPr>
        <w:t>和</w:t>
      </w:r>
      <w:r>
        <w:rPr>
          <w:spacing w:val="27"/>
          <w:w w:val="105"/>
          <w:sz w:val="47"/>
        </w:rPr>
        <w:t>偷</w:t>
      </w:r>
      <w:r>
        <w:rPr>
          <w:spacing w:val="35"/>
          <w:w w:val="105"/>
          <w:sz w:val="47"/>
        </w:rPr>
        <w:t>懒</w:t>
      </w:r>
      <w:r>
        <w:rPr>
          <w:spacing w:val="20"/>
          <w:w w:val="105"/>
          <w:sz w:val="47"/>
        </w:rPr>
        <w:t>模</w:t>
      </w:r>
      <w:r>
        <w:rPr>
          <w:spacing w:val="35"/>
          <w:w w:val="105"/>
          <w:sz w:val="47"/>
        </w:rPr>
        <w:t>型</w:t>
      </w:r>
      <w:r>
        <w:rPr>
          <w:spacing w:val="15"/>
          <w:w w:val="105"/>
          <w:sz w:val="47"/>
        </w:rPr>
        <w:t>相</w:t>
      </w:r>
      <w:r>
        <w:rPr>
          <w:w w:val="105"/>
          <w:sz w:val="47"/>
        </w:rPr>
        <w:t>似</w:t>
      </w:r>
    </w:p>
    <w:p>
      <w:pPr>
        <w:spacing w:before="29"/>
        <w:ind w:left="3703" w:right="0" w:firstLine="0"/>
        <w:jc w:val="left"/>
        <w:rPr>
          <w:sz w:val="47"/>
        </w:rPr>
      </w:pPr>
      <w:r>
        <w:rPr>
          <w:w w:val="105"/>
          <w:sz w:val="47"/>
        </w:rPr>
        <w:t>（事实上严谨地说是相同）。只不过这个模型的思想是通过付高薪以</w:t>
      </w:r>
    </w:p>
    <w:p>
      <w:pPr>
        <w:tabs>
          <w:tab w:pos="19093" w:val="left" w:leader="none"/>
        </w:tabs>
        <w:spacing w:before="152"/>
        <w:ind w:left="3711" w:right="0" w:firstLine="0"/>
        <w:jc w:val="left"/>
        <w:rPr>
          <w:rFonts w:ascii="Times New Roman" w:eastAsia="Times New Roman"/>
          <w:sz w:val="46"/>
        </w:rPr>
      </w:pPr>
      <w:r>
        <w:rPr>
          <w:spacing w:val="55"/>
          <w:sz w:val="47"/>
        </w:rPr>
        <w:t>减</w:t>
      </w:r>
      <w:r>
        <w:rPr>
          <w:sz w:val="47"/>
        </w:rPr>
        <w:t>少人</w:t>
      </w:r>
      <w:r>
        <w:rPr>
          <w:spacing w:val="-111"/>
          <w:sz w:val="47"/>
        </w:rPr>
        <w:t> </w:t>
      </w:r>
      <w:r>
        <w:rPr>
          <w:spacing w:val="65"/>
          <w:sz w:val="47"/>
        </w:rPr>
        <w:t>员</w:t>
      </w:r>
      <w:r>
        <w:rPr>
          <w:spacing w:val="27"/>
          <w:sz w:val="47"/>
        </w:rPr>
        <w:t>流</w:t>
      </w:r>
      <w:r>
        <w:rPr>
          <w:sz w:val="47"/>
        </w:rPr>
        <w:t>失</w:t>
      </w:r>
      <w:r>
        <w:rPr>
          <w:spacing w:val="12"/>
          <w:sz w:val="47"/>
        </w:rPr>
        <w:t>。</w:t>
      </w:r>
      <w:r>
        <w:rPr>
          <w:spacing w:val="30"/>
          <w:sz w:val="47"/>
        </w:rPr>
        <w:t>人</w:t>
      </w:r>
      <w:r>
        <w:rPr>
          <w:spacing w:val="60"/>
          <w:sz w:val="47"/>
        </w:rPr>
        <w:t>员</w:t>
      </w:r>
      <w:r>
        <w:rPr>
          <w:spacing w:val="27"/>
          <w:sz w:val="47"/>
        </w:rPr>
        <w:t>流</w:t>
      </w:r>
      <w:r>
        <w:rPr>
          <w:sz w:val="47"/>
        </w:rPr>
        <w:t>失模型</w:t>
      </w:r>
      <w:r>
        <w:rPr>
          <w:spacing w:val="75"/>
          <w:sz w:val="47"/>
        </w:rPr>
        <w:t>预</w:t>
      </w:r>
      <w:r>
        <w:rPr>
          <w:spacing w:val="50"/>
          <w:sz w:val="47"/>
        </w:rPr>
        <w:t>测</w:t>
      </w:r>
      <w:r>
        <w:rPr>
          <w:sz w:val="47"/>
        </w:rPr>
        <w:t>，</w:t>
      </w:r>
      <w:r>
        <w:rPr>
          <w:spacing w:val="-82"/>
          <w:sz w:val="47"/>
        </w:rPr>
        <w:t> </w:t>
      </w:r>
      <w:r>
        <w:rPr>
          <w:spacing w:val="55"/>
          <w:sz w:val="47"/>
        </w:rPr>
        <w:t>高</w:t>
      </w:r>
      <w:r>
        <w:rPr>
          <w:spacing w:val="20"/>
          <w:sz w:val="47"/>
        </w:rPr>
        <w:t>薪</w:t>
      </w:r>
      <w:r>
        <w:rPr>
          <w:spacing w:val="61"/>
          <w:sz w:val="47"/>
        </w:rPr>
        <w:t>行</w:t>
      </w:r>
      <w:r>
        <w:rPr>
          <w:sz w:val="47"/>
        </w:rPr>
        <w:t>业是</w:t>
      </w:r>
      <w:r>
        <w:rPr>
          <w:spacing w:val="-138"/>
          <w:sz w:val="47"/>
        </w:rPr>
        <w:t> </w:t>
      </w:r>
      <w:r>
        <w:rPr>
          <w:spacing w:val="15"/>
          <w:sz w:val="47"/>
        </w:rPr>
        <w:t>那</w:t>
      </w:r>
      <w:r>
        <w:rPr>
          <w:sz w:val="47"/>
        </w:rPr>
        <w:t>些</w:t>
      </w:r>
      <w:r>
        <w:rPr>
          <w:spacing w:val="76"/>
          <w:sz w:val="47"/>
        </w:rPr>
        <w:t>人</w:t>
      </w:r>
      <w:r>
        <w:rPr>
          <w:spacing w:val="60"/>
          <w:sz w:val="47"/>
        </w:rPr>
        <w:t>事</w:t>
      </w:r>
      <w:r>
        <w:rPr>
          <w:sz w:val="47"/>
        </w:rPr>
        <w:t>变动</w:t>
      </w:r>
      <w:r>
        <w:rPr>
          <w:spacing w:val="-130"/>
          <w:sz w:val="47"/>
        </w:rPr>
        <w:t> </w:t>
      </w:r>
      <w:r>
        <w:rPr>
          <w:spacing w:val="10"/>
          <w:sz w:val="47"/>
        </w:rPr>
        <w:t>成</w:t>
      </w:r>
      <w:r>
        <w:rPr>
          <w:sz w:val="47"/>
        </w:rPr>
        <w:t>本</w:t>
        <w:tab/>
      </w:r>
      <w:r>
        <w:rPr>
          <w:rFonts w:ascii="Times New Roman" w:eastAsia="Times New Roman"/>
          <w:sz w:val="46"/>
        </w:rPr>
        <w:t>45</w:t>
      </w:r>
    </w:p>
    <w:p>
      <w:pPr>
        <w:spacing w:before="118"/>
        <w:ind w:left="3717" w:right="0" w:firstLine="0"/>
        <w:jc w:val="left"/>
        <w:rPr>
          <w:sz w:val="47"/>
        </w:rPr>
      </w:pPr>
      <w:r>
        <w:rPr>
          <w:sz w:val="47"/>
        </w:rPr>
        <w:t>最高的行业。</w:t>
      </w:r>
    </w:p>
    <w:p>
      <w:pPr>
        <w:pStyle w:val="ListParagraph"/>
        <w:numPr>
          <w:ilvl w:val="0"/>
          <w:numId w:val="9"/>
        </w:numPr>
        <w:tabs>
          <w:tab w:pos="5507" w:val="left" w:leader="none"/>
          <w:tab w:pos="5508" w:val="left" w:leader="none"/>
          <w:tab w:pos="13122" w:val="left" w:leader="none"/>
        </w:tabs>
        <w:spacing w:line="240" w:lineRule="auto" w:before="188" w:after="0"/>
        <w:ind w:left="5507" w:right="0" w:hanging="781"/>
        <w:jc w:val="left"/>
        <w:rPr>
          <w:rFonts w:ascii="Times New Roman" w:eastAsia="Times New Roman"/>
          <w:sz w:val="47"/>
        </w:rPr>
      </w:pPr>
      <w:r>
        <w:rPr>
          <w:w w:val="110"/>
          <w:sz w:val="47"/>
        </w:rPr>
        <w:t>逆</w:t>
      </w:r>
      <w:r>
        <w:rPr>
          <w:spacing w:val="-15"/>
          <w:w w:val="110"/>
          <w:sz w:val="47"/>
        </w:rPr>
        <w:t>向</w:t>
      </w:r>
      <w:r>
        <w:rPr>
          <w:spacing w:val="-12"/>
          <w:w w:val="110"/>
          <w:sz w:val="47"/>
        </w:rPr>
        <w:t>选</w:t>
      </w:r>
      <w:r>
        <w:rPr>
          <w:w w:val="110"/>
          <w:sz w:val="47"/>
        </w:rPr>
        <w:t>择</w:t>
      </w:r>
      <w:r>
        <w:rPr>
          <w:spacing w:val="-11"/>
          <w:w w:val="110"/>
          <w:sz w:val="47"/>
        </w:rPr>
        <w:t>模</w:t>
      </w:r>
      <w:r>
        <w:rPr>
          <w:w w:val="110"/>
          <w:sz w:val="47"/>
        </w:rPr>
        <w:t>型</w:t>
      </w:r>
      <w:r>
        <w:rPr>
          <w:spacing w:val="82"/>
          <w:w w:val="110"/>
          <w:sz w:val="47"/>
        </w:rPr>
        <w:t> </w:t>
      </w:r>
      <w:r>
        <w:rPr>
          <w:rFonts w:ascii="Times New Roman" w:eastAsia="Times New Roman"/>
          <w:w w:val="110"/>
          <w:sz w:val="47"/>
        </w:rPr>
        <w:t>(</w:t>
      </w:r>
      <w:r>
        <w:rPr>
          <w:rFonts w:ascii="Times New Roman" w:eastAsia="Times New Roman"/>
          <w:spacing w:val="-57"/>
          <w:w w:val="110"/>
          <w:sz w:val="47"/>
        </w:rPr>
        <w:t> </w:t>
      </w:r>
      <w:r>
        <w:rPr>
          <w:rFonts w:ascii="Times New Roman" w:eastAsia="Times New Roman"/>
          <w:spacing w:val="10"/>
          <w:w w:val="110"/>
          <w:sz w:val="47"/>
        </w:rPr>
        <w:t>adverse</w:t>
      </w:r>
      <w:r>
        <w:rPr>
          <w:rFonts w:ascii="Times New Roman" w:eastAsia="Times New Roman"/>
          <w:spacing w:val="85"/>
          <w:w w:val="110"/>
          <w:sz w:val="47"/>
        </w:rPr>
        <w:t> </w:t>
      </w:r>
      <w:r>
        <w:rPr>
          <w:rFonts w:ascii="Times New Roman" w:eastAsia="Times New Roman"/>
          <w:w w:val="110"/>
          <w:sz w:val="47"/>
        </w:rPr>
        <w:t>selection</w:t>
        <w:tab/>
        <w:t>models</w:t>
      </w:r>
      <w:r>
        <w:rPr>
          <w:rFonts w:ascii="Times New Roman" w:eastAsia="Times New Roman"/>
          <w:spacing w:val="-74"/>
          <w:w w:val="110"/>
          <w:sz w:val="47"/>
        </w:rPr>
        <w:t> </w:t>
      </w:r>
      <w:r>
        <w:rPr>
          <w:rFonts w:ascii="Times New Roman" w:eastAsia="Times New Roman"/>
          <w:w w:val="110"/>
          <w:sz w:val="47"/>
        </w:rPr>
        <w:t>)</w:t>
      </w:r>
      <w:r>
        <w:rPr>
          <w:rFonts w:ascii="Times New Roman" w:eastAsia="Times New Roman"/>
          <w:spacing w:val="-76"/>
          <w:w w:val="110"/>
          <w:sz w:val="47"/>
        </w:rPr>
        <w:t> </w:t>
      </w:r>
      <w:r>
        <w:rPr>
          <w:spacing w:val="11"/>
          <w:w w:val="110"/>
          <w:sz w:val="47"/>
        </w:rPr>
        <w:t>。</w:t>
      </w:r>
      <w:r>
        <w:rPr>
          <w:spacing w:val="40"/>
          <w:w w:val="110"/>
          <w:sz w:val="47"/>
        </w:rPr>
        <w:t>在</w:t>
      </w:r>
      <w:r>
        <w:rPr>
          <w:spacing w:val="50"/>
          <w:w w:val="110"/>
          <w:sz w:val="47"/>
        </w:rPr>
        <w:t>这</w:t>
      </w:r>
      <w:r>
        <w:rPr>
          <w:spacing w:val="27"/>
          <w:w w:val="110"/>
          <w:sz w:val="47"/>
        </w:rPr>
        <w:t>个</w:t>
      </w:r>
      <w:r>
        <w:rPr>
          <w:spacing w:val="32"/>
          <w:w w:val="110"/>
          <w:sz w:val="47"/>
        </w:rPr>
        <w:t>模</w:t>
      </w:r>
      <w:r>
        <w:rPr>
          <w:spacing w:val="65"/>
          <w:w w:val="110"/>
          <w:sz w:val="47"/>
        </w:rPr>
        <w:t>型</w:t>
      </w:r>
      <w:r>
        <w:rPr>
          <w:w w:val="110"/>
          <w:sz w:val="47"/>
        </w:rPr>
        <w:t>中</w:t>
      </w:r>
    </w:p>
    <w:p>
      <w:pPr>
        <w:spacing w:after="0" w:line="240" w:lineRule="auto"/>
        <w:jc w:val="left"/>
        <w:rPr>
          <w:rFonts w:ascii="Times New Roman" w:eastAsia="Times New Roman"/>
          <w:sz w:val="47"/>
        </w:rPr>
        <w:sectPr>
          <w:footerReference w:type="default" r:id="rId97"/>
          <w:footerReference w:type="even" r:id="rId98"/>
          <w:pgSz w:w="20760" w:h="31660"/>
          <w:pgMar w:footer="2502" w:header="0" w:top="1720" w:bottom="2700" w:left="0" w:right="860"/>
          <w:pgNumType w:start="41"/>
        </w:sectPr>
      </w:pPr>
    </w:p>
    <w:p>
      <w:pPr>
        <w:pStyle w:val="BodyText"/>
        <w:rPr>
          <w:sz w:val="20"/>
        </w:rPr>
      </w:pPr>
    </w:p>
    <w:p>
      <w:pPr>
        <w:pStyle w:val="BodyText"/>
        <w:rPr>
          <w:sz w:val="20"/>
        </w:rPr>
      </w:pPr>
    </w:p>
    <w:p>
      <w:pPr>
        <w:pStyle w:val="BodyText"/>
        <w:spacing w:before="12"/>
        <w:rPr>
          <w:sz w:val="14"/>
        </w:rPr>
      </w:pPr>
    </w:p>
    <w:p>
      <w:pPr>
        <w:spacing w:before="23"/>
        <w:ind w:left="4627" w:right="0" w:firstLine="0"/>
        <w:jc w:val="left"/>
        <w:rPr>
          <w:sz w:val="55"/>
        </w:rPr>
      </w:pPr>
      <w:r>
        <w:rPr/>
        <w:drawing>
          <wp:anchor distT="0" distB="0" distL="0" distR="0" allowOverlap="1" layoutInCell="1" locked="0" behindDoc="1" simplePos="0" relativeHeight="268211543">
            <wp:simplePos x="0" y="0"/>
            <wp:positionH relativeFrom="page">
              <wp:posOffset>1559201</wp:posOffset>
            </wp:positionH>
            <wp:positionV relativeFrom="paragraph">
              <wp:posOffset>-445089</wp:posOffset>
            </wp:positionV>
            <wp:extent cx="1559202" cy="891347"/>
            <wp:effectExtent l="0" t="0" r="0" b="0"/>
            <wp:wrapNone/>
            <wp:docPr id="111" name="image63.png" descr=""/>
            <wp:cNvGraphicFramePr>
              <a:graphicFrameLocks noChangeAspect="1"/>
            </wp:cNvGraphicFramePr>
            <a:graphic>
              <a:graphicData uri="http://schemas.openxmlformats.org/drawingml/2006/picture">
                <pic:pic>
                  <pic:nvPicPr>
                    <pic:cNvPr id="112" name="image63.png"/>
                    <pic:cNvPicPr/>
                  </pic:nvPicPr>
                  <pic:blipFill>
                    <a:blip r:embed="rId100" cstate="print"/>
                    <a:stretch>
                      <a:fillRect/>
                    </a:stretch>
                  </pic:blipFill>
                  <pic:spPr>
                    <a:xfrm>
                      <a:off x="0" y="0"/>
                      <a:ext cx="1559202" cy="891347"/>
                    </a:xfrm>
                    <a:prstGeom prst="rect">
                      <a:avLst/>
                    </a:prstGeom>
                  </pic:spPr>
                </pic:pic>
              </a:graphicData>
            </a:graphic>
          </wp:anchor>
        </w:drawing>
      </w:r>
      <w:r>
        <w:rPr>
          <w:w w:val="80"/>
          <w:sz w:val="55"/>
        </w:rPr>
        <w:t>赢者的诅咒</w:t>
      </w:r>
    </w:p>
    <w:p>
      <w:pPr>
        <w:pStyle w:val="BodyText"/>
        <w:spacing w:before="7"/>
        <w:rPr>
          <w:sz w:val="53"/>
        </w:rPr>
      </w:pPr>
    </w:p>
    <w:p>
      <w:pPr>
        <w:tabs>
          <w:tab w:pos="6411" w:val="left" w:leader="none"/>
          <w:tab w:pos="7984" w:val="left" w:leader="none"/>
          <w:tab w:pos="9764" w:val="left" w:leader="none"/>
          <w:tab w:pos="11583" w:val="left" w:leader="none"/>
        </w:tabs>
        <w:spacing w:line="297" w:lineRule="auto" w:before="0"/>
        <w:ind w:left="3454" w:right="1472" w:hanging="228"/>
        <w:jc w:val="left"/>
        <w:rPr>
          <w:sz w:val="48"/>
        </w:rPr>
      </w:pPr>
      <w:r>
        <w:rPr>
          <w:sz w:val="48"/>
        </w:rPr>
        <w:t>（</w:t>
      </w:r>
      <w:r>
        <w:rPr>
          <w:spacing w:val="-194"/>
          <w:sz w:val="48"/>
        </w:rPr>
        <w:t> </w:t>
      </w:r>
      <w:r>
        <w:rPr>
          <w:w w:val="110"/>
          <w:sz w:val="48"/>
        </w:rPr>
        <w:t>如</w:t>
      </w:r>
      <w:r>
        <w:rPr>
          <w:spacing w:val="-211"/>
          <w:w w:val="110"/>
          <w:sz w:val="48"/>
        </w:rPr>
        <w:t> </w:t>
      </w:r>
      <w:r>
        <w:rPr>
          <w:rFonts w:ascii="Times New Roman" w:eastAsia="Times New Roman"/>
          <w:spacing w:val="8"/>
          <w:w w:val="110"/>
          <w:sz w:val="49"/>
        </w:rPr>
        <w:t>Stiglit</w:t>
      </w:r>
      <w:r>
        <w:rPr>
          <w:rFonts w:ascii="Times New Roman" w:eastAsia="Times New Roman"/>
          <w:spacing w:val="-90"/>
          <w:w w:val="110"/>
          <w:sz w:val="49"/>
        </w:rPr>
        <w:t> </w:t>
      </w:r>
      <w:r>
        <w:rPr>
          <w:rFonts w:ascii="Times New Roman" w:eastAsia="Times New Roman"/>
          <w:spacing w:val="20"/>
          <w:w w:val="110"/>
          <w:sz w:val="49"/>
        </w:rPr>
        <w:t>z,</w:t>
        <w:tab/>
      </w:r>
      <w:r>
        <w:rPr>
          <w:rFonts w:ascii="Times New Roman" w:eastAsia="Times New Roman"/>
          <w:w w:val="110"/>
          <w:sz w:val="49"/>
        </w:rPr>
        <w:t>1976;</w:t>
        <w:tab/>
        <w:t>Weiss,</w:t>
        <w:tab/>
        <w:t>1980),</w:t>
        <w:tab/>
      </w:r>
      <w:r>
        <w:rPr>
          <w:w w:val="105"/>
          <w:sz w:val="48"/>
        </w:rPr>
        <w:t>雇主不能无成本地了解员工的能力，无论是求职者还是已经在岗工作的员工。这个模型假设求职者的劳动力平均能力水平随着工资率的提高而提高。这些模型也就暗示了对员工素质差别敏感的行业，或者是为衡量员工质量需要较</w:t>
      </w:r>
      <w:r>
        <w:rPr>
          <w:w w:val="110"/>
          <w:sz w:val="48"/>
        </w:rPr>
        <w:t>高成本的行业，会提供较高的薪水。</w:t>
      </w:r>
    </w:p>
    <w:p>
      <w:pPr>
        <w:pStyle w:val="ListParagraph"/>
        <w:numPr>
          <w:ilvl w:val="0"/>
          <w:numId w:val="9"/>
        </w:numPr>
        <w:tabs>
          <w:tab w:pos="5218" w:val="left" w:leader="none"/>
          <w:tab w:pos="5219" w:val="left" w:leader="none"/>
          <w:tab w:pos="11493" w:val="left" w:leader="none"/>
        </w:tabs>
        <w:spacing w:line="577" w:lineRule="exact" w:before="0" w:after="0"/>
        <w:ind w:left="5219" w:right="0" w:hanging="742"/>
        <w:jc w:val="left"/>
        <w:rPr>
          <w:rFonts w:ascii="Times New Roman" w:eastAsia="Times New Roman"/>
          <w:sz w:val="49"/>
        </w:rPr>
      </w:pPr>
      <w:r>
        <w:rPr>
          <w:w w:val="105"/>
          <w:sz w:val="48"/>
        </w:rPr>
        <w:t>公</w:t>
      </w:r>
      <w:r>
        <w:rPr>
          <w:spacing w:val="-143"/>
          <w:w w:val="105"/>
          <w:sz w:val="48"/>
        </w:rPr>
        <w:t> </w:t>
      </w:r>
      <w:r>
        <w:rPr>
          <w:spacing w:val="75"/>
          <w:w w:val="105"/>
          <w:sz w:val="48"/>
        </w:rPr>
        <w:t>平</w:t>
      </w:r>
      <w:r>
        <w:rPr>
          <w:spacing w:val="42"/>
          <w:w w:val="105"/>
          <w:sz w:val="48"/>
        </w:rPr>
        <w:t>工</w:t>
      </w:r>
      <w:r>
        <w:rPr>
          <w:spacing w:val="55"/>
          <w:w w:val="105"/>
          <w:sz w:val="48"/>
        </w:rPr>
        <w:t>资</w:t>
      </w:r>
      <w:r>
        <w:rPr>
          <w:spacing w:val="30"/>
          <w:w w:val="105"/>
          <w:sz w:val="48"/>
        </w:rPr>
        <w:t>模</w:t>
      </w:r>
      <w:r>
        <w:rPr>
          <w:w w:val="105"/>
          <w:sz w:val="48"/>
        </w:rPr>
        <w:t>型</w:t>
      </w:r>
      <w:r>
        <w:rPr>
          <w:spacing w:val="113"/>
          <w:w w:val="105"/>
          <w:sz w:val="48"/>
        </w:rPr>
        <w:t> </w:t>
      </w:r>
      <w:r>
        <w:rPr>
          <w:rFonts w:ascii="Times New Roman" w:eastAsia="Times New Roman"/>
          <w:w w:val="105"/>
          <w:sz w:val="49"/>
        </w:rPr>
        <w:t>(</w:t>
      </w:r>
      <w:r>
        <w:rPr>
          <w:rFonts w:ascii="Times New Roman" w:eastAsia="Times New Roman"/>
          <w:spacing w:val="-40"/>
          <w:w w:val="105"/>
          <w:sz w:val="49"/>
        </w:rPr>
        <w:t> </w:t>
      </w:r>
      <w:r>
        <w:rPr>
          <w:rFonts w:ascii="Times New Roman" w:eastAsia="Times New Roman"/>
          <w:w w:val="105"/>
          <w:sz w:val="49"/>
        </w:rPr>
        <w:t>fair-</w:t>
      </w:r>
      <w:r>
        <w:rPr>
          <w:rFonts w:ascii="Times New Roman" w:eastAsia="Times New Roman"/>
          <w:spacing w:val="-80"/>
          <w:w w:val="105"/>
          <w:sz w:val="49"/>
        </w:rPr>
        <w:t> </w:t>
      </w:r>
      <w:r>
        <w:rPr>
          <w:rFonts w:ascii="Times New Roman" w:eastAsia="Times New Roman"/>
          <w:w w:val="105"/>
          <w:sz w:val="49"/>
        </w:rPr>
        <w:t>wage</w:t>
        <w:tab/>
        <w:t>models</w:t>
      </w:r>
      <w:r>
        <w:rPr>
          <w:rFonts w:ascii="Times New Roman" w:eastAsia="Times New Roman"/>
          <w:spacing w:val="-51"/>
          <w:w w:val="105"/>
          <w:sz w:val="49"/>
        </w:rPr>
        <w:t> </w:t>
      </w:r>
      <w:r>
        <w:rPr>
          <w:rFonts w:ascii="Times New Roman" w:eastAsia="Times New Roman"/>
          <w:w w:val="105"/>
          <w:sz w:val="49"/>
        </w:rPr>
        <w:t>)</w:t>
      </w:r>
      <w:r>
        <w:rPr>
          <w:rFonts w:ascii="Times New Roman" w:eastAsia="Times New Roman"/>
          <w:spacing w:val="-72"/>
          <w:w w:val="105"/>
          <w:sz w:val="49"/>
        </w:rPr>
        <w:t> </w:t>
      </w:r>
      <w:r>
        <w:rPr>
          <w:spacing w:val="25"/>
          <w:w w:val="105"/>
          <w:sz w:val="48"/>
        </w:rPr>
        <w:t>。</w:t>
      </w:r>
      <w:r>
        <w:rPr>
          <w:w w:val="105"/>
          <w:sz w:val="48"/>
        </w:rPr>
        <w:t>公</w:t>
      </w:r>
      <w:r>
        <w:rPr>
          <w:spacing w:val="-158"/>
          <w:w w:val="105"/>
          <w:sz w:val="48"/>
        </w:rPr>
        <w:t> </w:t>
      </w:r>
      <w:r>
        <w:rPr>
          <w:w w:val="105"/>
          <w:sz w:val="48"/>
        </w:rPr>
        <w:t>平</w:t>
      </w:r>
      <w:r>
        <w:rPr>
          <w:spacing w:val="-139"/>
          <w:w w:val="105"/>
          <w:sz w:val="48"/>
        </w:rPr>
        <w:t> </w:t>
      </w:r>
      <w:r>
        <w:rPr>
          <w:spacing w:val="71"/>
          <w:w w:val="105"/>
          <w:sz w:val="48"/>
        </w:rPr>
        <w:t>工</w:t>
      </w:r>
      <w:r>
        <w:rPr>
          <w:spacing w:val="30"/>
          <w:w w:val="105"/>
          <w:sz w:val="48"/>
        </w:rPr>
        <w:t>资</w:t>
      </w:r>
      <w:r>
        <w:rPr>
          <w:spacing w:val="80"/>
          <w:w w:val="105"/>
          <w:sz w:val="48"/>
        </w:rPr>
        <w:t>模</w:t>
      </w:r>
      <w:r>
        <w:rPr>
          <w:w w:val="105"/>
          <w:sz w:val="48"/>
        </w:rPr>
        <w:t>型</w:t>
      </w:r>
      <w:r>
        <w:rPr>
          <w:spacing w:val="-166"/>
          <w:w w:val="105"/>
          <w:sz w:val="48"/>
        </w:rPr>
        <w:t> </w:t>
      </w:r>
      <w:r>
        <w:rPr>
          <w:spacing w:val="37"/>
          <w:w w:val="105"/>
          <w:sz w:val="48"/>
        </w:rPr>
        <w:t>（</w:t>
      </w:r>
      <w:r>
        <w:rPr>
          <w:w w:val="105"/>
          <w:sz w:val="48"/>
        </w:rPr>
        <w:t>如</w:t>
      </w:r>
    </w:p>
    <w:p>
      <w:pPr>
        <w:spacing w:line="300" w:lineRule="auto" w:before="163"/>
        <w:ind w:left="3423" w:right="1478" w:firstLine="43"/>
        <w:jc w:val="both"/>
        <w:rPr>
          <w:sz w:val="48"/>
        </w:rPr>
      </w:pPr>
      <w:r>
        <w:rPr>
          <w:rFonts w:ascii="Times New Roman" w:hAnsi="Times New Roman" w:eastAsia="Times New Roman"/>
          <w:w w:val="105"/>
          <w:sz w:val="49"/>
        </w:rPr>
        <w:t>Akerlof,  1982,  1984;   Akerlof   and  Yellen,   1988;   Solow,   1979) </w:t>
      </w:r>
      <w:r>
        <w:rPr>
          <w:w w:val="105"/>
          <w:sz w:val="48"/>
        </w:rPr>
        <w:t>的前提假设是，工人们如果认为自己得到了公平的工资待遇，就会更加努力地工作。这一假设使得公司愿意付出高于竞争水平的工  资，不管员工何时能够感觉到自己确实得到了高于竞争性水平的工资待遇。如果员工们相信“公平”要求公司和他们一起分享利润的</w:t>
      </w:r>
      <w:r>
        <w:rPr>
          <w:spacing w:val="27"/>
          <w:w w:val="105"/>
          <w:sz w:val="48"/>
        </w:rPr>
        <w:t>话</w:t>
      </w:r>
      <w:r>
        <w:rPr>
          <w:spacing w:val="26"/>
          <w:w w:val="105"/>
          <w:sz w:val="48"/>
        </w:rPr>
        <w:t>（</w:t>
      </w:r>
      <w:r>
        <w:rPr>
          <w:spacing w:val="2"/>
          <w:w w:val="105"/>
          <w:sz w:val="48"/>
        </w:rPr>
        <w:t>支持证据见卡尼曼、克莱齐和 泰勒 </w:t>
      </w:r>
      <w:r>
        <w:rPr>
          <w:rFonts w:ascii="Times New Roman" w:hAnsi="Times New Roman" w:eastAsia="Times New Roman"/>
          <w:spacing w:val="-40"/>
          <w:w w:val="105"/>
          <w:sz w:val="49"/>
        </w:rPr>
        <w:t>( </w:t>
      </w:r>
      <w:r>
        <w:rPr>
          <w:rFonts w:ascii="Times New Roman" w:hAnsi="Times New Roman" w:eastAsia="Times New Roman"/>
          <w:spacing w:val="7"/>
          <w:w w:val="105"/>
          <w:sz w:val="49"/>
        </w:rPr>
        <w:t>1986a</w:t>
      </w:r>
      <w:r>
        <w:rPr>
          <w:rFonts w:ascii="Times New Roman" w:hAnsi="Times New Roman" w:eastAsia="Times New Roman"/>
          <w:spacing w:val="-13"/>
          <w:w w:val="105"/>
          <w:sz w:val="49"/>
        </w:rPr>
        <w:t> ) ) , </w:t>
      </w:r>
      <w:r>
        <w:rPr>
          <w:w w:val="105"/>
          <w:sz w:val="48"/>
        </w:rPr>
        <w:t>那么公平工资模型预测，高利润的行业会是那些付高薪的行业。模型还预测，在高薪的行业里，团队工作和员工之间的合作会特别重要。</w:t>
      </w:r>
    </w:p>
    <w:p>
      <w:pPr>
        <w:pStyle w:val="BodyText"/>
        <w:spacing w:before="1"/>
        <w:rPr>
          <w:sz w:val="59"/>
        </w:rPr>
      </w:pPr>
    </w:p>
    <w:p>
      <w:pPr>
        <w:spacing w:line="292" w:lineRule="auto" w:before="0"/>
        <w:ind w:left="2367" w:right="1503" w:firstLine="1036"/>
        <w:jc w:val="both"/>
        <w:rPr>
          <w:sz w:val="48"/>
        </w:rPr>
      </w:pPr>
      <w:r>
        <w:rPr>
          <w:w w:val="105"/>
          <w:sz w:val="48"/>
        </w:rPr>
        <w:t>需要指出的是，效率工资模型的这种分类方法不应该被理解为这些模型之间是相互排斥的。各个公司之所以支付高于竞争水平的工资，也可能同时是为了减少偷懒现象、降低离职率、吸引高素质求职者以及提高员工士气等。所有这些观点都是合理的，可能也都有一定的解释力。</w:t>
      </w:r>
      <w:r>
        <w:rPr>
          <w:spacing w:val="-8"/>
          <w:w w:val="105"/>
          <w:sz w:val="48"/>
        </w:rPr>
        <w:t>这里有争论的是：这些模型能从多大程度上解释不同岗位的行业工资差                 </w:t>
      </w:r>
      <w:r>
        <w:rPr>
          <w:w w:val="105"/>
          <w:sz w:val="48"/>
        </w:rPr>
        <w:t>异。需要解释的关键事实是，不同职业行业工资差异的一致性。基于偷懒、人事变动和逆向选择的模型在为什么秘书和门卫的工资会高于市场水平方面缺乏解释力。而在这个方面，公平工资模型就要好些。如果一个公司因为外生的原因而对一部分员工付高薪（如对矿工们的差异性补偿），那么就可能会为了“内部平等”而给其他员工支付高工资。公平工资模型还和行业工资与利润的相关度（因为分享利润是公平的）及持</w:t>
      </w:r>
    </w:p>
    <w:p>
      <w:pPr>
        <w:spacing w:line="276" w:lineRule="auto" w:before="16"/>
        <w:ind w:left="2368" w:right="1464" w:hanging="900"/>
        <w:jc w:val="both"/>
        <w:rPr>
          <w:sz w:val="52"/>
        </w:rPr>
      </w:pPr>
      <w:r>
        <w:rPr>
          <w:rFonts w:ascii="Times New Roman" w:eastAsia="Times New Roman"/>
          <w:spacing w:val="-62"/>
          <w:w w:val="105"/>
          <w:sz w:val="43"/>
        </w:rPr>
        <w:t>46</w:t>
      </w:r>
      <w:r>
        <w:rPr>
          <w:rFonts w:ascii="Times New Roman" w:eastAsia="Times New Roman"/>
          <w:spacing w:val="-60"/>
          <w:w w:val="105"/>
          <w:sz w:val="43"/>
        </w:rPr>
        <w:t>           </w:t>
      </w:r>
      <w:r>
        <w:rPr>
          <w:spacing w:val="-12"/>
          <w:w w:val="105"/>
          <w:sz w:val="48"/>
        </w:rPr>
        <w:t>续长时间的工资差异</w:t>
      </w:r>
      <w:r>
        <w:rPr>
          <w:w w:val="105"/>
          <w:sz w:val="48"/>
        </w:rPr>
        <w:t>（</w:t>
      </w:r>
      <w:r>
        <w:rPr>
          <w:spacing w:val="-7"/>
          <w:w w:val="105"/>
          <w:sz w:val="48"/>
        </w:rPr>
        <w:t>高薪成为一种行业标准</w:t>
      </w:r>
      <w:r>
        <w:rPr>
          <w:spacing w:val="-21"/>
          <w:w w:val="105"/>
          <w:sz w:val="48"/>
        </w:rPr>
        <w:t>）</w:t>
      </w:r>
      <w:r>
        <w:rPr>
          <w:spacing w:val="-17"/>
          <w:w w:val="105"/>
          <w:sz w:val="48"/>
        </w:rPr>
        <w:t>相一致。但是， 公平工资模型看来很难解释国际间的强相关性，特别是那些东方的集团国家</w:t>
      </w:r>
      <w:r>
        <w:rPr>
          <w:rFonts w:ascii="Times New Roman" w:eastAsia="Times New Roman"/>
          <w:spacing w:val="-17"/>
          <w:w w:val="105"/>
          <w:sz w:val="49"/>
        </w:rPr>
        <w:t>(eastern bloc </w:t>
      </w:r>
      <w:r>
        <w:rPr>
          <w:rFonts w:ascii="Times New Roman" w:eastAsia="Times New Roman"/>
          <w:spacing w:val="10"/>
          <w:w w:val="105"/>
          <w:sz w:val="49"/>
        </w:rPr>
        <w:t>countries</w:t>
      </w:r>
      <w:r>
        <w:rPr>
          <w:rFonts w:ascii="Times New Roman" w:eastAsia="Times New Roman"/>
          <w:spacing w:val="5"/>
          <w:w w:val="105"/>
          <w:sz w:val="49"/>
        </w:rPr>
        <w:t> ) </w:t>
      </w:r>
      <w:r>
        <w:rPr>
          <w:w w:val="105"/>
          <w:sz w:val="52"/>
        </w:rPr>
        <w:t>。</w:t>
      </w:r>
    </w:p>
    <w:p>
      <w:pPr>
        <w:spacing w:line="295" w:lineRule="auto" w:before="95"/>
        <w:ind w:left="2334" w:right="1549" w:firstLine="1047"/>
        <w:jc w:val="both"/>
        <w:rPr>
          <w:sz w:val="48"/>
        </w:rPr>
      </w:pPr>
      <w:r>
        <w:rPr>
          <w:w w:val="105"/>
          <w:sz w:val="48"/>
        </w:rPr>
        <w:t>对于公司支付高于市场水平的工资的另一个合乎逻辑的解释，建立</w:t>
      </w:r>
      <w:r>
        <w:rPr>
          <w:spacing w:val="-2"/>
          <w:w w:val="105"/>
          <w:sz w:val="48"/>
        </w:rPr>
        <w:t>在对集体行为威胁的基础上</w:t>
      </w:r>
      <w:r>
        <w:rPr>
          <w:w w:val="105"/>
          <w:sz w:val="48"/>
        </w:rPr>
        <w:t>（</w:t>
      </w:r>
      <w:r>
        <w:rPr>
          <w:spacing w:val="-59"/>
          <w:w w:val="105"/>
          <w:sz w:val="48"/>
        </w:rPr>
        <w:t>如 </w:t>
      </w:r>
      <w:r>
        <w:rPr>
          <w:rFonts w:ascii="Times New Roman" w:eastAsia="Times New Roman"/>
          <w:spacing w:val="7"/>
          <w:w w:val="105"/>
          <w:sz w:val="49"/>
        </w:rPr>
        <w:t>Dickens</w:t>
      </w:r>
      <w:r>
        <w:rPr>
          <w:rFonts w:ascii="Times New Roman" w:eastAsia="Times New Roman"/>
          <w:spacing w:val="62"/>
          <w:w w:val="105"/>
          <w:sz w:val="49"/>
        </w:rPr>
        <w:t>, </w:t>
      </w:r>
      <w:r>
        <w:rPr>
          <w:rFonts w:ascii="Times New Roman" w:eastAsia="Times New Roman"/>
          <w:spacing w:val="8"/>
          <w:w w:val="105"/>
          <w:sz w:val="49"/>
        </w:rPr>
        <w:t>1986</w:t>
      </w:r>
      <w:r>
        <w:rPr>
          <w:rFonts w:ascii="Times New Roman" w:eastAsia="Times New Roman"/>
          <w:spacing w:val="-22"/>
          <w:w w:val="105"/>
          <w:sz w:val="49"/>
        </w:rPr>
        <w:t>) </w:t>
      </w:r>
      <w:r>
        <w:rPr>
          <w:spacing w:val="22"/>
          <w:w w:val="105"/>
          <w:sz w:val="48"/>
        </w:rPr>
        <w:t>。在迪肯斯 </w:t>
      </w:r>
      <w:r>
        <w:rPr>
          <w:rFonts w:ascii="Times New Roman" w:eastAsia="Times New Roman"/>
          <w:spacing w:val="-30"/>
          <w:w w:val="105"/>
          <w:sz w:val="49"/>
        </w:rPr>
        <w:t>( </w:t>
      </w:r>
      <w:r>
        <w:rPr>
          <w:rFonts w:ascii="Times New Roman" w:eastAsia="Times New Roman"/>
          <w:w w:val="105"/>
          <w:sz w:val="49"/>
        </w:rPr>
        <w:t>Dickens</w:t>
      </w:r>
      <w:r>
        <w:rPr>
          <w:rFonts w:ascii="Times New Roman" w:eastAsia="Times New Roman"/>
          <w:spacing w:val="-29"/>
          <w:w w:val="105"/>
          <w:sz w:val="49"/>
        </w:rPr>
        <w:t> ) </w:t>
      </w:r>
      <w:r>
        <w:rPr>
          <w:spacing w:val="-29"/>
          <w:w w:val="105"/>
          <w:sz w:val="48"/>
        </w:rPr>
        <w:t>的模型中，如果雇主们为了防止产生集体行动而付高薪的话，非工会成员可以从加入工会组织的威胁中获益。这个模型预测，工会活动威胁最</w:t>
      </w:r>
    </w:p>
    <w:p>
      <w:pPr>
        <w:spacing w:after="0" w:line="295" w:lineRule="auto"/>
        <w:jc w:val="both"/>
        <w:rPr>
          <w:sz w:val="48"/>
        </w:rPr>
        <w:sectPr>
          <w:pgSz w:w="20760" w:h="31660"/>
          <w:pgMar w:header="0" w:footer="2671" w:top="1660" w:bottom="2860" w:left="0" w:right="860"/>
        </w:sectPr>
      </w:pPr>
    </w:p>
    <w:p>
      <w:pPr>
        <w:pStyle w:val="BodyText"/>
        <w:rPr>
          <w:sz w:val="20"/>
        </w:rPr>
      </w:pPr>
    </w:p>
    <w:p>
      <w:pPr>
        <w:pStyle w:val="BodyText"/>
        <w:spacing w:before="11"/>
        <w:rPr>
          <w:sz w:val="23"/>
        </w:rPr>
      </w:pPr>
    </w:p>
    <w:p>
      <w:pPr>
        <w:spacing w:after="0"/>
        <w:rPr>
          <w:sz w:val="23"/>
        </w:rPr>
        <w:sectPr>
          <w:pgSz w:w="20760" w:h="31660"/>
          <w:pgMar w:header="0" w:footer="2502" w:top="1740" w:bottom="2660" w:left="0" w:right="860"/>
        </w:sectPr>
      </w:pPr>
    </w:p>
    <w:p>
      <w:pPr>
        <w:spacing w:line="197" w:lineRule="exact" w:before="109"/>
        <w:ind w:left="0" w:right="75" w:firstLine="0"/>
        <w:jc w:val="right"/>
        <w:rPr>
          <w:sz w:val="16"/>
        </w:rPr>
      </w:pPr>
      <w:r>
        <w:rPr/>
        <w:drawing>
          <wp:anchor distT="0" distB="0" distL="0" distR="0" allowOverlap="1" layoutInCell="1" locked="0" behindDoc="0" simplePos="0" relativeHeight="2728">
            <wp:simplePos x="0" y="0"/>
            <wp:positionH relativeFrom="page">
              <wp:posOffset>10464642</wp:posOffset>
            </wp:positionH>
            <wp:positionV relativeFrom="paragraph">
              <wp:posOffset>-353509</wp:posOffset>
            </wp:positionV>
            <wp:extent cx="1049462" cy="898837"/>
            <wp:effectExtent l="0" t="0" r="0" b="0"/>
            <wp:wrapNone/>
            <wp:docPr id="113" name="image64.png" descr=""/>
            <wp:cNvGraphicFramePr>
              <a:graphicFrameLocks noChangeAspect="1"/>
            </wp:cNvGraphicFramePr>
            <a:graphic>
              <a:graphicData uri="http://schemas.openxmlformats.org/drawingml/2006/picture">
                <pic:pic>
                  <pic:nvPicPr>
                    <pic:cNvPr id="114" name="image64.png"/>
                    <pic:cNvPicPr/>
                  </pic:nvPicPr>
                  <pic:blipFill>
                    <a:blip r:embed="rId101" cstate="print"/>
                    <a:stretch>
                      <a:fillRect/>
                    </a:stretch>
                  </pic:blipFill>
                  <pic:spPr>
                    <a:xfrm>
                      <a:off x="0" y="0"/>
                      <a:ext cx="1049462" cy="898837"/>
                    </a:xfrm>
                    <a:prstGeom prst="rect">
                      <a:avLst/>
                    </a:prstGeom>
                  </pic:spPr>
                </pic:pic>
              </a:graphicData>
            </a:graphic>
          </wp:anchor>
        </w:drawing>
      </w:r>
      <w:bookmarkStart w:name="    4.5  评论" w:id="27"/>
      <w:bookmarkEnd w:id="27"/>
      <w:r>
        <w:rPr/>
      </w:r>
      <w:r>
        <w:rPr>
          <w:w w:val="109"/>
          <w:sz w:val="16"/>
        </w:rPr>
        <w:t>森</w:t>
      </w:r>
    </w:p>
    <w:p>
      <w:pPr>
        <w:tabs>
          <w:tab w:pos="1540" w:val="left" w:leader="none"/>
        </w:tabs>
        <w:spacing w:line="453" w:lineRule="exact" w:before="0"/>
        <w:ind w:left="0" w:right="0" w:firstLine="0"/>
        <w:jc w:val="right"/>
        <w:rPr>
          <w:sz w:val="36"/>
        </w:rPr>
      </w:pPr>
      <w:r>
        <w:rPr>
          <w:w w:val="105"/>
          <w:sz w:val="35"/>
        </w:rPr>
        <w:t>第</w:t>
      </w:r>
      <w:r>
        <w:rPr>
          <w:spacing w:val="-85"/>
          <w:w w:val="105"/>
          <w:sz w:val="35"/>
        </w:rPr>
        <w:t> </w:t>
      </w:r>
      <w:r>
        <w:rPr>
          <w:rFonts w:ascii="Times New Roman" w:eastAsia="Times New Roman"/>
          <w:w w:val="105"/>
          <w:sz w:val="36"/>
        </w:rPr>
        <w:t>4</w:t>
      </w:r>
      <w:r>
        <w:rPr>
          <w:rFonts w:ascii="Times New Roman" w:eastAsia="Times New Roman"/>
          <w:spacing w:val="-6"/>
          <w:w w:val="105"/>
          <w:sz w:val="36"/>
        </w:rPr>
        <w:t> </w:t>
      </w:r>
      <w:r>
        <w:rPr>
          <w:w w:val="105"/>
          <w:sz w:val="36"/>
        </w:rPr>
        <w:t>章</w:t>
        <w:tab/>
      </w:r>
      <w:r>
        <w:rPr>
          <w:spacing w:val="5"/>
          <w:w w:val="105"/>
          <w:sz w:val="36"/>
        </w:rPr>
        <w:t>行</w:t>
      </w:r>
      <w:r>
        <w:rPr>
          <w:w w:val="105"/>
          <w:sz w:val="36"/>
        </w:rPr>
        <w:t>业间</w:t>
      </w:r>
      <w:r>
        <w:rPr>
          <w:spacing w:val="47"/>
          <w:w w:val="105"/>
          <w:sz w:val="36"/>
        </w:rPr>
        <w:t>的</w:t>
      </w:r>
      <w:r>
        <w:rPr>
          <w:w w:val="105"/>
          <w:sz w:val="36"/>
        </w:rPr>
        <w:t>工资差异</w:t>
      </w:r>
    </w:p>
    <w:p>
      <w:pPr>
        <w:pStyle w:val="BodyText"/>
        <w:spacing w:before="3"/>
        <w:rPr>
          <w:sz w:val="7"/>
        </w:rPr>
      </w:pPr>
      <w:r>
        <w:rPr/>
        <w:br w:type="column"/>
      </w:r>
      <w:r>
        <w:rPr>
          <w:sz w:val="7"/>
        </w:rPr>
      </w:r>
    </w:p>
    <w:p>
      <w:pPr>
        <w:spacing w:before="0"/>
        <w:ind w:left="1710" w:right="1483" w:firstLine="0"/>
        <w:jc w:val="center"/>
        <w:rPr>
          <w:sz w:val="7"/>
        </w:rPr>
      </w:pPr>
      <w:r>
        <w:rPr>
          <w:w w:val="115"/>
          <w:sz w:val="7"/>
        </w:rPr>
        <w:t>心人心</w:t>
      </w:r>
    </w:p>
    <w:p>
      <w:pPr>
        <w:spacing w:after="0"/>
        <w:jc w:val="center"/>
        <w:rPr>
          <w:sz w:val="7"/>
        </w:rPr>
        <w:sectPr>
          <w:type w:val="continuous"/>
          <w:pgSz w:w="20760" w:h="31660"/>
          <w:pgMar w:top="0" w:bottom="0" w:left="0" w:right="860"/>
          <w:cols w:num="2" w:equalWidth="0">
            <w:col w:w="16384" w:space="40"/>
            <w:col w:w="3476"/>
          </w:cols>
        </w:sectPr>
      </w:pPr>
    </w:p>
    <w:p>
      <w:pPr>
        <w:pStyle w:val="BodyText"/>
        <w:rPr>
          <w:sz w:val="20"/>
        </w:rPr>
      </w:pPr>
    </w:p>
    <w:p>
      <w:pPr>
        <w:pStyle w:val="BodyText"/>
        <w:rPr>
          <w:sz w:val="20"/>
        </w:rPr>
      </w:pPr>
    </w:p>
    <w:p>
      <w:pPr>
        <w:pStyle w:val="BodyText"/>
        <w:spacing w:before="8"/>
        <w:rPr>
          <w:sz w:val="28"/>
        </w:rPr>
      </w:pPr>
    </w:p>
    <w:p>
      <w:pPr>
        <w:spacing w:line="300" w:lineRule="auto" w:before="38"/>
        <w:ind w:left="2674" w:right="1299" w:firstLine="4"/>
        <w:jc w:val="left"/>
        <w:rPr>
          <w:sz w:val="48"/>
        </w:rPr>
      </w:pPr>
      <w:r>
        <w:rPr>
          <w:w w:val="110"/>
          <w:sz w:val="48"/>
        </w:rPr>
        <w:t>大的行业，其行业工资就会最高，在这种情形下，工人倾向于加入工会，法律也偏向工会组织，而公司与员工分享利润。</w:t>
      </w:r>
    </w:p>
    <w:p>
      <w:pPr>
        <w:spacing w:line="587" w:lineRule="exact" w:before="0"/>
        <w:ind w:left="3709" w:right="0" w:firstLine="0"/>
        <w:jc w:val="left"/>
        <w:rPr>
          <w:sz w:val="48"/>
        </w:rPr>
      </w:pPr>
      <w:r>
        <w:rPr>
          <w:w w:val="105"/>
          <w:sz w:val="48"/>
        </w:rPr>
        <w:t>有一些行业工资差异的证据与工会威胁模型是一致的。正如模型所</w:t>
      </w:r>
    </w:p>
    <w:p>
      <w:pPr>
        <w:tabs>
          <w:tab w:pos="5821" w:val="left" w:leader="none"/>
          <w:tab w:pos="7345" w:val="left" w:leader="none"/>
        </w:tabs>
        <w:spacing w:line="290" w:lineRule="auto" w:before="152"/>
        <w:ind w:left="2690" w:right="1196" w:firstLine="13"/>
        <w:jc w:val="left"/>
        <w:rPr>
          <w:sz w:val="48"/>
        </w:rPr>
      </w:pPr>
      <w:r>
        <w:rPr>
          <w:w w:val="105"/>
          <w:sz w:val="48"/>
        </w:rPr>
        <w:t>预测的，美国的高工资与工会密度、行业利润相关。但是，克鲁格和萨</w:t>
      </w:r>
      <w:r>
        <w:rPr>
          <w:spacing w:val="-15"/>
          <w:w w:val="110"/>
          <w:sz w:val="48"/>
        </w:rPr>
        <w:t>默</w:t>
      </w:r>
      <w:r>
        <w:rPr>
          <w:w w:val="110"/>
          <w:sz w:val="48"/>
        </w:rPr>
        <w:t>斯</w:t>
      </w:r>
      <w:r>
        <w:rPr>
          <w:spacing w:val="-16"/>
          <w:w w:val="110"/>
          <w:sz w:val="48"/>
        </w:rPr>
        <w:t> </w:t>
      </w:r>
      <w:r>
        <w:rPr>
          <w:rFonts w:ascii="Times New Roman" w:eastAsia="Times New Roman"/>
          <w:w w:val="110"/>
          <w:sz w:val="49"/>
        </w:rPr>
        <w:t>(1</w:t>
      </w:r>
      <w:r>
        <w:rPr>
          <w:rFonts w:ascii="Times New Roman" w:eastAsia="Times New Roman"/>
          <w:spacing w:val="-90"/>
          <w:w w:val="110"/>
          <w:sz w:val="49"/>
        </w:rPr>
        <w:t> </w:t>
      </w:r>
      <w:r>
        <w:rPr>
          <w:rFonts w:ascii="Times New Roman" w:eastAsia="Times New Roman"/>
          <w:spacing w:val="10"/>
          <w:w w:val="110"/>
          <w:sz w:val="49"/>
        </w:rPr>
        <w:t>987</w:t>
      </w:r>
      <w:r>
        <w:rPr>
          <w:rFonts w:ascii="Times New Roman" w:eastAsia="Times New Roman"/>
          <w:spacing w:val="-85"/>
          <w:w w:val="110"/>
          <w:sz w:val="49"/>
        </w:rPr>
        <w:t> </w:t>
      </w:r>
      <w:r>
        <w:rPr>
          <w:rFonts w:ascii="Times New Roman" w:eastAsia="Times New Roman"/>
          <w:w w:val="110"/>
          <w:sz w:val="49"/>
        </w:rPr>
        <w:t>,</w:t>
        <w:tab/>
        <w:t>p.</w:t>
      </w:r>
      <w:r>
        <w:rPr>
          <w:rFonts w:ascii="Times New Roman" w:eastAsia="Times New Roman"/>
          <w:spacing w:val="-46"/>
          <w:w w:val="110"/>
          <w:sz w:val="49"/>
        </w:rPr>
        <w:t> </w:t>
      </w:r>
      <w:r>
        <w:rPr>
          <w:rFonts w:ascii="Times New Roman" w:eastAsia="Times New Roman"/>
          <w:spacing w:val="2"/>
          <w:w w:val="110"/>
          <w:sz w:val="49"/>
        </w:rPr>
        <w:t>36)</w:t>
        <w:tab/>
      </w:r>
      <w:r>
        <w:rPr>
          <w:spacing w:val="-16"/>
          <w:w w:val="110"/>
          <w:sz w:val="48"/>
        </w:rPr>
        <w:t>提</w:t>
      </w:r>
      <w:r>
        <w:rPr>
          <w:spacing w:val="-4"/>
          <w:w w:val="110"/>
          <w:sz w:val="48"/>
        </w:rPr>
        <w:t>出</w:t>
      </w:r>
      <w:r>
        <w:rPr>
          <w:spacing w:val="-5"/>
          <w:w w:val="110"/>
          <w:sz w:val="48"/>
        </w:rPr>
        <w:t>了</w:t>
      </w:r>
      <w:r>
        <w:rPr>
          <w:spacing w:val="-14"/>
          <w:w w:val="110"/>
          <w:sz w:val="48"/>
        </w:rPr>
        <w:t>另</w:t>
      </w:r>
      <w:r>
        <w:rPr>
          <w:spacing w:val="-21"/>
          <w:w w:val="110"/>
          <w:sz w:val="48"/>
        </w:rPr>
        <w:t>一</w:t>
      </w:r>
      <w:r>
        <w:rPr>
          <w:spacing w:val="-13"/>
          <w:w w:val="110"/>
          <w:sz w:val="48"/>
        </w:rPr>
        <w:t>个</w:t>
      </w:r>
      <w:r>
        <w:rPr>
          <w:spacing w:val="-5"/>
          <w:w w:val="110"/>
          <w:sz w:val="48"/>
        </w:rPr>
        <w:t>合</w:t>
      </w:r>
      <w:r>
        <w:rPr>
          <w:spacing w:val="-22"/>
          <w:w w:val="110"/>
          <w:sz w:val="48"/>
        </w:rPr>
        <w:t>理</w:t>
      </w:r>
      <w:r>
        <w:rPr>
          <w:w w:val="110"/>
          <w:sz w:val="48"/>
        </w:rPr>
        <w:t>的观</w:t>
      </w:r>
      <w:r>
        <w:rPr>
          <w:spacing w:val="10"/>
          <w:w w:val="110"/>
          <w:sz w:val="48"/>
        </w:rPr>
        <w:t>点</w:t>
      </w:r>
      <w:r>
        <w:rPr>
          <w:w w:val="110"/>
          <w:sz w:val="48"/>
        </w:rPr>
        <w:t>：</w:t>
      </w:r>
    </w:p>
    <w:p>
      <w:pPr>
        <w:pStyle w:val="BodyText"/>
        <w:spacing w:before="11"/>
        <w:rPr>
          <w:sz w:val="56"/>
        </w:rPr>
      </w:pPr>
    </w:p>
    <w:p>
      <w:pPr>
        <w:spacing w:line="295" w:lineRule="auto" w:before="0"/>
        <w:ind w:left="3760" w:right="1128" w:firstLine="1019"/>
        <w:jc w:val="both"/>
        <w:rPr>
          <w:sz w:val="48"/>
        </w:rPr>
      </w:pPr>
      <w:r>
        <w:rPr>
          <w:w w:val="105"/>
          <w:sz w:val="48"/>
        </w:rPr>
        <w:t>历史证据表明，在制造业大规模的工会组织出现以前，这些高薪行业就已经开始支付较高的工资了。比如说，美国的三大汽车制</w:t>
      </w:r>
      <w:r>
        <w:rPr>
          <w:spacing w:val="-62"/>
          <w:w w:val="105"/>
          <w:sz w:val="48"/>
        </w:rPr>
        <w:t>造商， 在 </w:t>
      </w:r>
      <w:r>
        <w:rPr>
          <w:rFonts w:ascii="Times New Roman" w:eastAsia="Times New Roman"/>
          <w:spacing w:val="2"/>
          <w:w w:val="105"/>
          <w:sz w:val="49"/>
        </w:rPr>
        <w:t>1937</w:t>
      </w:r>
      <w:r>
        <w:rPr>
          <w:rFonts w:ascii="Times New Roman" w:eastAsia="Times New Roman"/>
          <w:spacing w:val="-64"/>
          <w:w w:val="105"/>
          <w:sz w:val="49"/>
        </w:rPr>
        <w:t> </w:t>
      </w:r>
      <w:r>
        <w:rPr>
          <w:spacing w:val="23"/>
          <w:w w:val="105"/>
          <w:sz w:val="48"/>
        </w:rPr>
        <w:t>年通用汽车和克莱斯勒、</w:t>
      </w:r>
      <w:r>
        <w:rPr>
          <w:rFonts w:ascii="Times New Roman" w:eastAsia="Times New Roman"/>
          <w:w w:val="105"/>
          <w:sz w:val="49"/>
        </w:rPr>
        <w:t>1941</w:t>
      </w:r>
      <w:r>
        <w:rPr>
          <w:rFonts w:ascii="Times New Roman" w:eastAsia="Times New Roman"/>
          <w:spacing w:val="-70"/>
          <w:w w:val="105"/>
          <w:sz w:val="49"/>
        </w:rPr>
        <w:t> </w:t>
      </w:r>
      <w:r>
        <w:rPr>
          <w:spacing w:val="-30"/>
          <w:w w:val="105"/>
          <w:sz w:val="48"/>
        </w:rPr>
        <w:t>年福特公 司成 功地组织工会之前，就已经是美国工资水平的领导者了。甚至，工会也早就倾向于把精力集中在那些相对来说更有能力支付高工资的行业， 而不管怎样，这些行业看起来也在工会成员之间分配利润。最后， 国际性的证据显示，在没有工会威胁的国家和充斥着集体讨价还价行为的国家里，其行业工资结构基本上是类似的。所有这些表明， 工会密集度是行业工资差异的一个相关因素，但可能不是行业工资结构的本质决定因素。</w:t>
      </w:r>
    </w:p>
    <w:p>
      <w:pPr>
        <w:pStyle w:val="BodyText"/>
        <w:rPr>
          <w:sz w:val="48"/>
        </w:rPr>
      </w:pPr>
    </w:p>
    <w:p>
      <w:pPr>
        <w:pStyle w:val="ListParagraph"/>
        <w:numPr>
          <w:ilvl w:val="0"/>
          <w:numId w:val="10"/>
        </w:numPr>
        <w:tabs>
          <w:tab w:pos="3428" w:val="left" w:leader="none"/>
          <w:tab w:pos="4473" w:val="left" w:leader="none"/>
          <w:tab w:pos="6177" w:val="left" w:leader="none"/>
        </w:tabs>
        <w:spacing w:line="240" w:lineRule="auto" w:before="375" w:after="0"/>
        <w:ind w:left="3427" w:right="0" w:hanging="664"/>
        <w:jc w:val="left"/>
        <w:rPr>
          <w:sz w:val="69"/>
        </w:rPr>
      </w:pPr>
      <w:r>
        <w:rPr>
          <w:rFonts w:ascii="Times New Roman" w:eastAsia="Times New Roman"/>
          <w:w w:val="105"/>
          <w:sz w:val="66"/>
        </w:rPr>
        <w:t>5</w:t>
        <w:tab/>
      </w:r>
      <w:r>
        <w:rPr>
          <w:w w:val="105"/>
          <w:sz w:val="69"/>
        </w:rPr>
        <w:t>评</w:t>
        <w:tab/>
        <w:t>论</w:t>
      </w:r>
    </w:p>
    <w:p>
      <w:pPr>
        <w:pStyle w:val="BodyText"/>
        <w:rPr>
          <w:sz w:val="91"/>
        </w:rPr>
      </w:pPr>
    </w:p>
    <w:p>
      <w:pPr>
        <w:pStyle w:val="ListParagraph"/>
        <w:numPr>
          <w:ilvl w:val="1"/>
          <w:numId w:val="10"/>
        </w:numPr>
        <w:tabs>
          <w:tab w:pos="4569" w:val="left" w:leader="none"/>
          <w:tab w:pos="4570" w:val="left" w:leader="none"/>
        </w:tabs>
        <w:spacing w:line="300" w:lineRule="auto" w:before="0" w:after="0"/>
        <w:ind w:left="2768" w:right="1131" w:firstLine="1017"/>
        <w:jc w:val="left"/>
        <w:rPr>
          <w:rFonts w:ascii="Arial" w:eastAsia="Arial"/>
          <w:sz w:val="47"/>
        </w:rPr>
      </w:pPr>
      <w:r>
        <w:rPr>
          <w:w w:val="105"/>
          <w:sz w:val="48"/>
        </w:rPr>
        <w:t>上述的经验研究发现有多么令人惊讶呢？儿位阅读了本章第一 稿的读者构建了一个学校劳动市场的案例，在这个例子中，行业工资差</w:t>
      </w:r>
    </w:p>
    <w:p>
      <w:pPr>
        <w:tabs>
          <w:tab w:pos="17677" w:val="left" w:leader="none"/>
          <w:tab w:pos="19201" w:val="left" w:leader="none"/>
        </w:tabs>
        <w:spacing w:line="587" w:lineRule="exact" w:before="0"/>
        <w:ind w:left="2773" w:right="0" w:firstLine="0"/>
        <w:jc w:val="left"/>
        <w:rPr>
          <w:rFonts w:ascii="Arial" w:hAnsi="Arial" w:eastAsia="Arial"/>
          <w:sz w:val="44"/>
        </w:rPr>
      </w:pPr>
      <w:r>
        <w:rPr>
          <w:spacing w:val="2"/>
          <w:sz w:val="48"/>
        </w:rPr>
        <w:t>异</w:t>
      </w:r>
      <w:r>
        <w:rPr>
          <w:sz w:val="48"/>
        </w:rPr>
        <w:t>被</w:t>
      </w:r>
      <w:r>
        <w:rPr>
          <w:spacing w:val="20"/>
          <w:sz w:val="48"/>
        </w:rPr>
        <w:t>认</w:t>
      </w:r>
      <w:r>
        <w:rPr>
          <w:sz w:val="48"/>
        </w:rPr>
        <w:t>为</w:t>
      </w:r>
      <w:r>
        <w:rPr>
          <w:spacing w:val="6"/>
          <w:sz w:val="48"/>
        </w:rPr>
        <w:t>是</w:t>
      </w:r>
      <w:r>
        <w:rPr>
          <w:sz w:val="48"/>
        </w:rPr>
        <w:t>正常</w:t>
      </w:r>
      <w:r>
        <w:rPr>
          <w:spacing w:val="6"/>
          <w:sz w:val="48"/>
        </w:rPr>
        <w:t>的</w:t>
      </w:r>
      <w:r>
        <w:rPr>
          <w:sz w:val="48"/>
        </w:rPr>
        <w:t>。</w:t>
      </w:r>
      <w:r>
        <w:rPr>
          <w:spacing w:val="-55"/>
          <w:sz w:val="48"/>
        </w:rPr>
        <w:t>假</w:t>
      </w:r>
      <w:r>
        <w:rPr>
          <w:spacing w:val="-8"/>
          <w:sz w:val="48"/>
        </w:rPr>
        <w:t>设</w:t>
      </w:r>
      <w:r>
        <w:rPr>
          <w:spacing w:val="25"/>
          <w:sz w:val="48"/>
        </w:rPr>
        <w:t>我</w:t>
      </w:r>
      <w:r>
        <w:rPr>
          <w:sz w:val="48"/>
        </w:rPr>
        <w:t>们把学</w:t>
      </w:r>
      <w:r>
        <w:rPr>
          <w:spacing w:val="12"/>
          <w:sz w:val="48"/>
        </w:rPr>
        <w:t>院</w:t>
      </w:r>
      <w:r>
        <w:rPr>
          <w:spacing w:val="10"/>
          <w:sz w:val="48"/>
        </w:rPr>
        <w:t>和</w:t>
      </w:r>
      <w:r>
        <w:rPr>
          <w:sz w:val="48"/>
        </w:rPr>
        <w:t>大</w:t>
      </w:r>
      <w:r>
        <w:rPr>
          <w:spacing w:val="10"/>
          <w:sz w:val="48"/>
        </w:rPr>
        <w:t>学</w:t>
      </w:r>
      <w:r>
        <w:rPr>
          <w:spacing w:val="5"/>
          <w:sz w:val="48"/>
        </w:rPr>
        <w:t>分</w:t>
      </w:r>
      <w:r>
        <w:rPr>
          <w:spacing w:val="22"/>
          <w:sz w:val="48"/>
        </w:rPr>
        <w:t>成</w:t>
      </w:r>
      <w:r>
        <w:rPr>
          <w:spacing w:val="15"/>
          <w:sz w:val="48"/>
        </w:rPr>
        <w:t>两</w:t>
      </w:r>
      <w:r>
        <w:rPr>
          <w:spacing w:val="6"/>
          <w:sz w:val="48"/>
        </w:rPr>
        <w:t>大</w:t>
      </w:r>
      <w:r>
        <w:rPr>
          <w:spacing w:val="-12"/>
          <w:sz w:val="48"/>
        </w:rPr>
        <w:t>“</w:t>
      </w:r>
      <w:r>
        <w:rPr>
          <w:spacing w:val="10"/>
          <w:sz w:val="48"/>
        </w:rPr>
        <w:t>行</w:t>
      </w:r>
      <w:r>
        <w:rPr>
          <w:sz w:val="48"/>
        </w:rPr>
        <w:t>业</w:t>
      </w:r>
      <w:r>
        <w:rPr>
          <w:w w:val="85"/>
          <w:sz w:val="48"/>
        </w:rPr>
        <w:t>”：研</w:t>
        <w:tab/>
        <w:t>究</w:t>
      </w:r>
      <w:r>
        <w:rPr>
          <w:spacing w:val="-96"/>
          <w:w w:val="85"/>
          <w:sz w:val="48"/>
        </w:rPr>
        <w:t> </w:t>
      </w:r>
      <w:r>
        <w:rPr>
          <w:sz w:val="48"/>
        </w:rPr>
        <w:t>型</w:t>
        <w:tab/>
      </w:r>
      <w:r>
        <w:rPr>
          <w:rFonts w:ascii="Arial" w:hAnsi="Arial" w:eastAsia="Arial"/>
          <w:sz w:val="44"/>
        </w:rPr>
        <w:t>47</w:t>
      </w:r>
    </w:p>
    <w:p>
      <w:pPr>
        <w:spacing w:line="295" w:lineRule="auto" w:before="152"/>
        <w:ind w:left="2778" w:right="1113" w:firstLine="6"/>
        <w:jc w:val="both"/>
        <w:rPr>
          <w:sz w:val="48"/>
        </w:rPr>
      </w:pPr>
      <w:r>
        <w:rPr>
          <w:w w:val="105"/>
          <w:sz w:val="48"/>
        </w:rPr>
        <w:t>大学和教学型的学院。注意，两大“行业”里的多数员工都具有博士学位，因此，从一般途径得到的档案资料数据是很难区分他们的素质的。现在，对所有的教职员工做一个工资的回归分析，其中包括“行业”变</w:t>
      </w:r>
      <w:r>
        <w:rPr>
          <w:w w:val="110"/>
          <w:sz w:val="48"/>
        </w:rPr>
        <w:t>量。如果行业变量能够在很大程度上解释工资变化，有人会感到惊奇</w:t>
      </w:r>
      <w:r>
        <w:rPr>
          <w:w w:val="105"/>
          <w:sz w:val="48"/>
        </w:rPr>
        <w:t>吗？当然没有。那么，为什么其他行业变量的显著性会被认为是反驳竞</w:t>
      </w:r>
      <w:r>
        <w:rPr>
          <w:w w:val="110"/>
          <w:sz w:val="48"/>
        </w:rPr>
        <w:t>争性劳动市场的证据呢？</w:t>
      </w:r>
    </w:p>
    <w:p>
      <w:pPr>
        <w:spacing w:line="606" w:lineRule="exact" w:before="0"/>
        <w:ind w:left="3825" w:right="0" w:firstLine="0"/>
        <w:jc w:val="left"/>
        <w:rPr>
          <w:sz w:val="48"/>
        </w:rPr>
      </w:pPr>
      <w:r>
        <w:rPr>
          <w:w w:val="105"/>
          <w:sz w:val="48"/>
        </w:rPr>
        <w:t>我不觉得这个类比令人信服。首先，对学校劳动力市场进行行业划</w:t>
      </w:r>
    </w:p>
    <w:p>
      <w:pPr>
        <w:spacing w:line="295" w:lineRule="auto" w:before="140"/>
        <w:ind w:left="2790" w:right="1096" w:firstLine="6"/>
        <w:jc w:val="both"/>
        <w:rPr>
          <w:sz w:val="48"/>
        </w:rPr>
      </w:pPr>
      <w:r>
        <w:rPr>
          <w:w w:val="105"/>
          <w:sz w:val="48"/>
        </w:rPr>
        <w:t>分几乎是没有根据的。我们有很好的理由认为，这个市场在某种程度上通过员工的能力对员工进行分类（至少在研究方面是这样的，教学可能会有所不同）。但我们没有类似的假设认为汽车工人的能力必须高于皮</w:t>
      </w:r>
    </w:p>
    <w:p>
      <w:pPr>
        <w:spacing w:after="0" w:line="295" w:lineRule="auto"/>
        <w:jc w:val="both"/>
        <w:rPr>
          <w:sz w:val="48"/>
        </w:rPr>
        <w:sectPr>
          <w:type w:val="continuous"/>
          <w:pgSz w:w="20760" w:h="31660"/>
          <w:pgMar w:top="0" w:bottom="0" w:left="0" w:right="860"/>
        </w:sectPr>
      </w:pPr>
    </w:p>
    <w:p>
      <w:pPr>
        <w:pStyle w:val="BodyText"/>
        <w:spacing w:before="8"/>
        <w:rPr>
          <w:sz w:val="21"/>
        </w:rPr>
      </w:pPr>
    </w:p>
    <w:p>
      <w:pPr>
        <w:spacing w:after="0"/>
        <w:rPr>
          <w:sz w:val="21"/>
        </w:rPr>
        <w:sectPr>
          <w:footerReference w:type="even" r:id="rId102"/>
          <w:footerReference w:type="default" r:id="rId103"/>
          <w:pgSz w:w="20760" w:h="31660"/>
          <w:pgMar w:footer="2572" w:header="0" w:top="1740" w:bottom="2760" w:left="0" w:right="860"/>
        </w:sectPr>
      </w:pPr>
    </w:p>
    <w:p>
      <w:pPr>
        <w:spacing w:before="86"/>
        <w:ind w:left="2736" w:right="0" w:firstLine="0"/>
        <w:jc w:val="left"/>
        <w:rPr>
          <w:rFonts w:ascii="Times New Roman"/>
          <w:sz w:val="40"/>
        </w:rPr>
      </w:pPr>
      <w:r>
        <w:rPr/>
        <w:drawing>
          <wp:anchor distT="0" distB="0" distL="0" distR="0" allowOverlap="1" layoutInCell="1" locked="0" behindDoc="0" simplePos="0" relativeHeight="2752">
            <wp:simplePos x="0" y="0"/>
            <wp:positionH relativeFrom="page">
              <wp:posOffset>2046452</wp:posOffset>
            </wp:positionH>
            <wp:positionV relativeFrom="paragraph">
              <wp:posOffset>-172655</wp:posOffset>
            </wp:positionV>
            <wp:extent cx="862058" cy="898837"/>
            <wp:effectExtent l="0" t="0" r="0" b="0"/>
            <wp:wrapNone/>
            <wp:docPr id="115" name="image65.png" descr=""/>
            <wp:cNvGraphicFramePr>
              <a:graphicFrameLocks noChangeAspect="1"/>
            </wp:cNvGraphicFramePr>
            <a:graphic>
              <a:graphicData uri="http://schemas.openxmlformats.org/drawingml/2006/picture">
                <pic:pic>
                  <pic:nvPicPr>
                    <pic:cNvPr id="116" name="image65.png"/>
                    <pic:cNvPicPr/>
                  </pic:nvPicPr>
                  <pic:blipFill>
                    <a:blip r:embed="rId104" cstate="print"/>
                    <a:stretch>
                      <a:fillRect/>
                    </a:stretch>
                  </pic:blipFill>
                  <pic:spPr>
                    <a:xfrm>
                      <a:off x="0" y="0"/>
                      <a:ext cx="862058" cy="898837"/>
                    </a:xfrm>
                    <a:prstGeom prst="rect">
                      <a:avLst/>
                    </a:prstGeom>
                  </pic:spPr>
                </pic:pic>
              </a:graphicData>
            </a:graphic>
          </wp:anchor>
        </w:drawing>
      </w:r>
      <w:r>
        <w:rPr>
          <w:rFonts w:ascii="Times New Roman"/>
          <w:w w:val="110"/>
          <w:sz w:val="25"/>
        </w:rPr>
        <w:t>,</w:t>
      </w:r>
      <w:r>
        <w:rPr>
          <w:rFonts w:ascii="Times New Roman"/>
          <w:w w:val="110"/>
          <w:sz w:val="40"/>
        </w:rPr>
        <w:t>....</w:t>
      </w:r>
    </w:p>
    <w:p>
      <w:pPr>
        <w:pStyle w:val="BodyText"/>
        <w:spacing w:before="9"/>
        <w:rPr>
          <w:rFonts w:ascii="Times New Roman"/>
          <w:sz w:val="47"/>
        </w:rPr>
      </w:pPr>
      <w:r>
        <w:rPr/>
        <w:br w:type="column"/>
      </w:r>
      <w:r>
        <w:rPr>
          <w:rFonts w:ascii="Times New Roman"/>
          <w:sz w:val="47"/>
        </w:rPr>
      </w:r>
    </w:p>
    <w:p>
      <w:pPr>
        <w:spacing w:before="0"/>
        <w:ind w:left="179" w:right="0" w:firstLine="0"/>
        <w:jc w:val="left"/>
        <w:rPr>
          <w:sz w:val="37"/>
        </w:rPr>
      </w:pPr>
      <w:r>
        <w:rPr>
          <w:w w:val="105"/>
          <w:sz w:val="37"/>
        </w:rPr>
        <w:t>赢者的诅咒</w:t>
      </w:r>
    </w:p>
    <w:p>
      <w:pPr>
        <w:spacing w:after="0"/>
        <w:jc w:val="left"/>
        <w:rPr>
          <w:sz w:val="37"/>
        </w:rPr>
        <w:sectPr>
          <w:type w:val="continuous"/>
          <w:pgSz w:w="20760" w:h="31660"/>
          <w:pgMar w:top="0" w:bottom="0" w:left="0" w:right="860"/>
          <w:cols w:num="2" w:equalWidth="0">
            <w:col w:w="4581" w:space="40"/>
            <w:col w:w="15279"/>
          </w:cols>
        </w:sectPr>
      </w:pPr>
    </w:p>
    <w:p>
      <w:pPr>
        <w:pStyle w:val="BodyText"/>
        <w:rPr>
          <w:sz w:val="20"/>
        </w:rPr>
      </w:pPr>
    </w:p>
    <w:p>
      <w:pPr>
        <w:pStyle w:val="BodyText"/>
        <w:rPr>
          <w:sz w:val="20"/>
        </w:rPr>
      </w:pPr>
    </w:p>
    <w:p>
      <w:pPr>
        <w:pStyle w:val="BodyText"/>
        <w:spacing w:before="9"/>
        <w:rPr>
          <w:sz w:val="18"/>
        </w:rPr>
      </w:pPr>
    </w:p>
    <w:p>
      <w:pPr>
        <w:pStyle w:val="BodyText"/>
        <w:tabs>
          <w:tab w:pos="14414" w:val="left" w:leader="none"/>
        </w:tabs>
        <w:spacing w:line="288" w:lineRule="auto" w:before="75"/>
        <w:ind w:left="2541" w:right="1080" w:firstLine="46"/>
      </w:pPr>
      <w:r>
        <w:rPr>
          <w:w w:val="105"/>
        </w:rPr>
        <w:t>革工</w:t>
      </w:r>
      <w:r>
        <w:rPr>
          <w:spacing w:val="47"/>
          <w:w w:val="105"/>
        </w:rPr>
        <w:t>人</w:t>
      </w:r>
      <w:r>
        <w:rPr>
          <w:w w:val="105"/>
        </w:rPr>
        <w:t>。</w:t>
      </w:r>
      <w:r>
        <w:rPr>
          <w:spacing w:val="-27"/>
          <w:w w:val="105"/>
        </w:rPr>
        <w:t>同</w:t>
      </w:r>
      <w:r>
        <w:rPr>
          <w:spacing w:val="25"/>
          <w:w w:val="105"/>
        </w:rPr>
        <w:t>样</w:t>
      </w:r>
      <w:r>
        <w:rPr/>
        <w:t>，</w:t>
      </w:r>
      <w:r>
        <w:rPr>
          <w:spacing w:val="-199"/>
        </w:rPr>
        <w:t> </w:t>
      </w:r>
      <w:r>
        <w:rPr>
          <w:w w:val="105"/>
        </w:rPr>
        <w:t>这</w:t>
      </w:r>
      <w:r>
        <w:rPr>
          <w:spacing w:val="15"/>
          <w:w w:val="105"/>
        </w:rPr>
        <w:t>个</w:t>
      </w:r>
      <w:r>
        <w:rPr>
          <w:spacing w:val="16"/>
          <w:w w:val="105"/>
        </w:rPr>
        <w:t>类</w:t>
      </w:r>
      <w:r>
        <w:rPr>
          <w:w w:val="105"/>
        </w:rPr>
        <w:t>比</w:t>
      </w:r>
      <w:r>
        <w:rPr>
          <w:spacing w:val="5"/>
          <w:w w:val="105"/>
        </w:rPr>
        <w:t>也</w:t>
      </w:r>
      <w:r>
        <w:rPr>
          <w:spacing w:val="7"/>
          <w:w w:val="105"/>
        </w:rPr>
        <w:t>没</w:t>
      </w:r>
      <w:r>
        <w:rPr>
          <w:spacing w:val="10"/>
          <w:w w:val="105"/>
        </w:rPr>
        <w:t>有</w:t>
      </w:r>
      <w:r>
        <w:rPr>
          <w:spacing w:val="42"/>
          <w:w w:val="105"/>
        </w:rPr>
        <w:t>解</w:t>
      </w:r>
      <w:r>
        <w:rPr>
          <w:spacing w:val="15"/>
          <w:w w:val="105"/>
        </w:rPr>
        <w:t>释</w:t>
      </w:r>
      <w:r>
        <w:rPr>
          <w:w w:val="105"/>
        </w:rPr>
        <w:t>不</w:t>
      </w:r>
      <w:r>
        <w:rPr>
          <w:spacing w:val="41"/>
          <w:w w:val="105"/>
        </w:rPr>
        <w:t>同</w:t>
      </w:r>
      <w:r>
        <w:rPr>
          <w:w w:val="105"/>
        </w:rPr>
        <w:t>职</w:t>
      </w:r>
      <w:r>
        <w:rPr>
          <w:spacing w:val="-7"/>
          <w:w w:val="105"/>
        </w:rPr>
        <w:t>业</w:t>
      </w:r>
      <w:r>
        <w:rPr>
          <w:w w:val="105"/>
        </w:rPr>
        <w:t>行</w:t>
      </w:r>
      <w:r>
        <w:rPr>
          <w:spacing w:val="-165"/>
          <w:w w:val="105"/>
        </w:rPr>
        <w:t>业</w:t>
      </w:r>
      <w:r>
        <w:rPr>
          <w:rFonts w:ascii="Times New Roman" w:eastAsia="Times New Roman"/>
          <w:w w:val="105"/>
          <w:sz w:val="57"/>
        </w:rPr>
        <w:t>I</w:t>
        <w:tab/>
      </w:r>
      <w:r>
        <w:rPr>
          <w:spacing w:val="10"/>
          <w:w w:val="55"/>
        </w:rPr>
        <w:t>跻</w:t>
      </w:r>
      <w:r>
        <w:rPr>
          <w:spacing w:val="12"/>
        </w:rPr>
        <w:t>资</w:t>
      </w:r>
      <w:r>
        <w:rPr>
          <w:spacing w:val="11"/>
        </w:rPr>
        <w:t>差</w:t>
      </w:r>
      <w:r>
        <w:rPr/>
        <w:t>异</w:t>
      </w:r>
      <w:r>
        <w:rPr>
          <w:spacing w:val="-7"/>
        </w:rPr>
        <w:t>的</w:t>
      </w:r>
      <w:r>
        <w:rPr>
          <w:spacing w:val="16"/>
        </w:rPr>
        <w:t>一</w:t>
      </w:r>
      <w:r>
        <w:rPr/>
        <w:t>致</w:t>
      </w:r>
      <w:r>
        <w:rPr>
          <w:spacing w:val="46"/>
        </w:rPr>
        <w:t>性</w:t>
      </w:r>
      <w:r>
        <w:rPr/>
        <w:t>。</w:t>
      </w:r>
      <w:r>
        <w:rPr>
          <w:w w:val="105"/>
        </w:rPr>
        <w:t>我们总不能认为，看门人在研究性的大学里会得到更高的工资吧？如果是这样，我们是否应该认为他们是更好的看门人呢？其次，我认为在学校</w:t>
      </w:r>
      <w:r>
        <w:rPr>
          <w:spacing w:val="41"/>
          <w:w w:val="105"/>
        </w:rPr>
        <w:t>劳</w:t>
      </w:r>
      <w:r>
        <w:rPr>
          <w:w w:val="105"/>
        </w:rPr>
        <w:t>动力</w:t>
      </w:r>
      <w:r>
        <w:rPr>
          <w:spacing w:val="5"/>
          <w:w w:val="105"/>
        </w:rPr>
        <w:t>市</w:t>
      </w:r>
      <w:r>
        <w:rPr>
          <w:w w:val="105"/>
        </w:rPr>
        <w:t>场里</w:t>
      </w:r>
      <w:r>
        <w:rPr>
          <w:spacing w:val="-31"/>
          <w:w w:val="105"/>
        </w:rPr>
        <w:t>存</w:t>
      </w:r>
      <w:r>
        <w:rPr>
          <w:w w:val="105"/>
        </w:rPr>
        <w:t>在更为</w:t>
      </w:r>
      <w:r>
        <w:rPr>
          <w:spacing w:val="51"/>
          <w:w w:val="105"/>
        </w:rPr>
        <w:t>有</w:t>
      </w:r>
      <w:r>
        <w:rPr>
          <w:spacing w:val="20"/>
          <w:w w:val="105"/>
        </w:rPr>
        <w:t>力</w:t>
      </w:r>
      <w:r>
        <w:rPr>
          <w:spacing w:val="6"/>
          <w:w w:val="105"/>
        </w:rPr>
        <w:t>的</w:t>
      </w:r>
      <w:r>
        <w:rPr>
          <w:spacing w:val="32"/>
          <w:w w:val="105"/>
        </w:rPr>
        <w:t>案</w:t>
      </w:r>
      <w:r>
        <w:rPr>
          <w:spacing w:val="10"/>
          <w:w w:val="105"/>
        </w:rPr>
        <w:t>例</w:t>
      </w:r>
      <w:r>
        <w:rPr/>
        <w:t>，</w:t>
      </w:r>
      <w:r>
        <w:rPr>
          <w:spacing w:val="-213"/>
        </w:rPr>
        <w:t> </w:t>
      </w:r>
      <w:r>
        <w:rPr>
          <w:spacing w:val="10"/>
          <w:w w:val="105"/>
        </w:rPr>
        <w:t>能够</w:t>
      </w:r>
      <w:r>
        <w:rPr>
          <w:spacing w:val="5"/>
          <w:w w:val="105"/>
        </w:rPr>
        <w:t>对</w:t>
      </w:r>
      <w:r>
        <w:rPr>
          <w:spacing w:val="11"/>
          <w:w w:val="105"/>
        </w:rPr>
        <w:t>行</w:t>
      </w:r>
      <w:r>
        <w:rPr>
          <w:spacing w:val="20"/>
          <w:w w:val="105"/>
        </w:rPr>
        <w:t>业</w:t>
      </w:r>
      <w:r>
        <w:rPr>
          <w:rFonts w:ascii="Times New Roman" w:eastAsia="Times New Roman"/>
          <w:spacing w:val="-202"/>
          <w:w w:val="105"/>
          <w:sz w:val="55"/>
        </w:rPr>
        <w:t>T</w:t>
      </w:r>
      <w:r>
        <w:rPr>
          <w:w w:val="105"/>
        </w:rPr>
        <w:t>一</w:t>
      </w:r>
      <w:r>
        <w:rPr>
          <w:spacing w:val="-118"/>
          <w:w w:val="105"/>
        </w:rPr>
        <w:t>资</w:t>
      </w:r>
      <w:r>
        <w:rPr>
          <w:spacing w:val="7"/>
          <w:w w:val="105"/>
        </w:rPr>
        <w:t>模</w:t>
      </w:r>
      <w:r>
        <w:rPr>
          <w:spacing w:val="11"/>
          <w:w w:val="105"/>
        </w:rPr>
        <w:t>型</w:t>
      </w:r>
      <w:r>
        <w:rPr>
          <w:spacing w:val="20"/>
          <w:w w:val="105"/>
        </w:rPr>
        <w:t>进</w:t>
      </w:r>
      <w:r>
        <w:rPr>
          <w:w w:val="105"/>
        </w:rPr>
        <w:t>行</w:t>
      </w:r>
      <w:r>
        <w:rPr>
          <w:spacing w:val="-5"/>
          <w:w w:val="105"/>
        </w:rPr>
        <w:t>比</w:t>
      </w:r>
      <w:r>
        <w:rPr>
          <w:spacing w:val="5"/>
          <w:w w:val="105"/>
        </w:rPr>
        <w:t>较</w:t>
      </w:r>
      <w:r>
        <w:rPr>
          <w:w w:val="105"/>
        </w:rPr>
        <w:t>。考虑一下在经济系、商学院和法学院里经济学家们的工资收入。在商学院和法学院看起来存在一种根据素质调整的报酬，这种报酬近年来已有可观的增长。尽管它也可能被理解为补偿性差额，使得很少有商学院或法学院的经济学家要求调离到经济系去。但是，我认为这些高薪是基于内部平等的考虑造成的。如果一个全职经济学教授的工资比一个新来的会计学副教授还低，好像就太不公平了！当然，高薪能够吸引高素质的人才，所以经过一段时间后，经济学专业学校里的经济学家的平均质量也会提高。但问题在于，高工资基于公平原因先期而至。据我所知，根本就不存在技术方面的原因，使得商学院、法学院比经济系更需要高素质的经济学家。</w:t>
      </w:r>
    </w:p>
    <w:p>
      <w:pPr>
        <w:pStyle w:val="BodyText"/>
        <w:spacing w:line="283" w:lineRule="auto" w:before="3"/>
        <w:ind w:left="2550" w:right="1346" w:firstLine="1040"/>
        <w:jc w:val="both"/>
      </w:pPr>
      <w:r>
        <w:rPr>
          <w:w w:val="105"/>
        </w:rPr>
        <w:t>而对于行业工资模型能否用能力变量进行解释的争论，在我看来， 就像是在争论这个模刮究竟是个反常现象还是个难解的谜。假如高工资</w:t>
      </w:r>
    </w:p>
    <w:p>
      <w:pPr>
        <w:pStyle w:val="BodyText"/>
        <w:spacing w:line="285" w:lineRule="auto" w:before="17"/>
        <w:ind w:left="2528" w:right="1373" w:hanging="898"/>
        <w:jc w:val="both"/>
      </w:pPr>
      <w:r>
        <w:rPr>
          <w:w w:val="105"/>
        </w:rPr>
        <w:t>扭行业果真会有较好的看门人和秘书，那么，关于劳动力市场的理论就是正确的，但我们心里仍然有个难解的谜：为什么对于汽车行业的经理</w:t>
      </w:r>
      <w:r>
        <w:rPr>
          <w:spacing w:val="-265"/>
          <w:w w:val="105"/>
        </w:rPr>
        <w:t>们</w:t>
      </w:r>
      <w:r>
        <w:rPr>
          <w:w w:val="105"/>
        </w:rPr>
        <w:t>来说，拥有比皮革行业的经理们更整洁的办公室和更优秀的打字员是利润最大化行为呢？</w:t>
      </w:r>
    </w:p>
    <w:p>
      <w:pPr>
        <w:pStyle w:val="ListParagraph"/>
        <w:numPr>
          <w:ilvl w:val="1"/>
          <w:numId w:val="10"/>
        </w:numPr>
        <w:tabs>
          <w:tab w:pos="4339" w:val="left" w:leader="none"/>
        </w:tabs>
        <w:spacing w:line="288" w:lineRule="auto" w:before="55" w:after="0"/>
        <w:ind w:left="2507" w:right="1381" w:firstLine="1072"/>
        <w:jc w:val="both"/>
        <w:rPr>
          <w:rFonts w:ascii="Times New Roman" w:hAnsi="Times New Roman" w:eastAsia="Times New Roman"/>
          <w:sz w:val="46"/>
        </w:rPr>
      </w:pPr>
      <w:r>
        <w:rPr>
          <w:sz w:val="49"/>
        </w:rPr>
        <w:t>在试图评价行业间工资差异理论的过程中，我被“西蒙的哀叹” </w:t>
      </w:r>
      <w:r>
        <w:rPr>
          <w:rFonts w:ascii="Times New Roman" w:hAnsi="Times New Roman" w:eastAsia="Times New Roman"/>
          <w:w w:val="110"/>
          <w:sz w:val="46"/>
        </w:rPr>
        <w:t>(Herb</w:t>
      </w:r>
      <w:r>
        <w:rPr>
          <w:rFonts w:ascii="Times New Roman" w:hAnsi="Times New Roman" w:eastAsia="Times New Roman"/>
          <w:spacing w:val="-20"/>
          <w:w w:val="110"/>
          <w:sz w:val="46"/>
        </w:rPr>
        <w:t> </w:t>
      </w:r>
      <w:r>
        <w:rPr>
          <w:rFonts w:ascii="Times New Roman" w:hAnsi="Times New Roman" w:eastAsia="Times New Roman"/>
          <w:w w:val="110"/>
          <w:sz w:val="46"/>
        </w:rPr>
        <w:t>Simon's</w:t>
      </w:r>
      <w:r>
        <w:rPr>
          <w:rFonts w:ascii="Times New Roman" w:hAnsi="Times New Roman" w:eastAsia="Times New Roman"/>
          <w:spacing w:val="18"/>
          <w:w w:val="110"/>
          <w:sz w:val="46"/>
        </w:rPr>
        <w:t> </w:t>
      </w:r>
      <w:r>
        <w:rPr>
          <w:rFonts w:ascii="Times New Roman" w:hAnsi="Times New Roman" w:eastAsia="Times New Roman"/>
          <w:spacing w:val="5"/>
          <w:w w:val="110"/>
          <w:sz w:val="46"/>
        </w:rPr>
        <w:t>Lament ) </w:t>
      </w:r>
      <w:r>
        <w:rPr>
          <w:spacing w:val="-4"/>
          <w:w w:val="110"/>
          <w:sz w:val="49"/>
        </w:rPr>
        <w:t>的现实意义所打动。多年以来</w:t>
      </w:r>
      <w:r>
        <w:rPr>
          <w:spacing w:val="-34"/>
          <w:sz w:val="49"/>
        </w:rPr>
        <w:t>，西 </w:t>
      </w:r>
      <w:r>
        <w:rPr>
          <w:spacing w:val="-9"/>
          <w:w w:val="110"/>
          <w:sz w:val="49"/>
        </w:rPr>
        <w:t>蒙多次批判</w:t>
      </w:r>
      <w:r>
        <w:rPr>
          <w:spacing w:val="-9"/>
          <w:w w:val="105"/>
          <w:sz w:val="49"/>
        </w:rPr>
        <w:t>了经济学同行们在对经济决策的制订方面不愿进行直接的观察研究。这种观察研究的缺失使得我们对许多经济理论很难做出评价。以偷懒模型为例，当员工们觉得将要失去一份高薪的工作时，是否会卖力工作呢？ 进一步说，他们是否会充分努力地工作来证明这种高工资是合理的呢？ 付高薪的公司是否能从工人的加倍努力中得到更多利益？据我所知，事</w:t>
      </w:r>
      <w:r>
        <w:rPr>
          <w:spacing w:val="-9"/>
          <w:w w:val="110"/>
          <w:sz w:val="49"/>
        </w:rPr>
        <w:t>实上我们根本不具备能评价偷懒模型的经验证据。</w:t>
      </w:r>
    </w:p>
    <w:p>
      <w:pPr>
        <w:pStyle w:val="BodyText"/>
        <w:spacing w:line="288" w:lineRule="auto" w:before="36"/>
        <w:ind w:left="2475" w:right="1407" w:firstLine="1054"/>
        <w:jc w:val="both"/>
      </w:pPr>
      <w:r>
        <w:rPr>
          <w:w w:val="105"/>
        </w:rPr>
        <w:t>人事变动模型的情况只是稍微好一些。由于离职率的数据是公开可得的，我们有可能研究支付高薪是否会降低离职率（事实确实是这样 的）。但是，如果想知道观察到的工资模型和离职率是否与利润最大化行为相一致，我们就必须知道各个行业间人事变动成本是怎样变化的。高工资的行业就是人事变动成本最高的行业吗？没人知道。</w:t>
      </w:r>
    </w:p>
    <w:p>
      <w:pPr>
        <w:spacing w:after="0" w:line="288" w:lineRule="auto"/>
        <w:jc w:val="both"/>
        <w:sectPr>
          <w:type w:val="continuous"/>
          <w:pgSz w:w="20760" w:h="31660"/>
          <w:pgMar w:top="0" w:bottom="0" w:left="0" w:right="860"/>
        </w:sectPr>
      </w:pPr>
    </w:p>
    <w:p>
      <w:pPr>
        <w:pStyle w:val="BodyText"/>
        <w:spacing w:before="6"/>
        <w:rPr>
          <w:sz w:val="22"/>
        </w:rPr>
      </w:pPr>
    </w:p>
    <w:p>
      <w:pPr>
        <w:spacing w:line="577" w:lineRule="exact" w:before="30"/>
        <w:ind w:left="16108" w:right="0" w:firstLine="0"/>
        <w:jc w:val="left"/>
        <w:rPr>
          <w:sz w:val="52"/>
        </w:rPr>
      </w:pPr>
      <w:r>
        <w:rPr/>
        <w:drawing>
          <wp:anchor distT="0" distB="0" distL="0" distR="0" allowOverlap="1" layoutInCell="1" locked="0" behindDoc="1" simplePos="0" relativeHeight="268211615">
            <wp:simplePos x="0" y="0"/>
            <wp:positionH relativeFrom="page">
              <wp:posOffset>10854442</wp:posOffset>
            </wp:positionH>
            <wp:positionV relativeFrom="paragraph">
              <wp:posOffset>-182555</wp:posOffset>
            </wp:positionV>
            <wp:extent cx="359815" cy="329573"/>
            <wp:effectExtent l="0" t="0" r="0" b="0"/>
            <wp:wrapNone/>
            <wp:docPr id="117" name="image66.png" descr=""/>
            <wp:cNvGraphicFramePr>
              <a:graphicFrameLocks noChangeAspect="1"/>
            </wp:cNvGraphicFramePr>
            <a:graphic>
              <a:graphicData uri="http://schemas.openxmlformats.org/drawingml/2006/picture">
                <pic:pic>
                  <pic:nvPicPr>
                    <pic:cNvPr id="118" name="image66.png"/>
                    <pic:cNvPicPr/>
                  </pic:nvPicPr>
                  <pic:blipFill>
                    <a:blip r:embed="rId105" cstate="print"/>
                    <a:stretch>
                      <a:fillRect/>
                    </a:stretch>
                  </pic:blipFill>
                  <pic:spPr>
                    <a:xfrm>
                      <a:off x="0" y="0"/>
                      <a:ext cx="359815" cy="329573"/>
                    </a:xfrm>
                    <a:prstGeom prst="rect">
                      <a:avLst/>
                    </a:prstGeom>
                  </pic:spPr>
                </pic:pic>
              </a:graphicData>
            </a:graphic>
          </wp:anchor>
        </w:drawing>
      </w:r>
      <w:r>
        <w:rPr/>
        <w:drawing>
          <wp:anchor distT="0" distB="0" distL="0" distR="0" allowOverlap="1" layoutInCell="1" locked="0" behindDoc="1" simplePos="0" relativeHeight="268211639">
            <wp:simplePos x="0" y="0"/>
            <wp:positionH relativeFrom="page">
              <wp:posOffset>10854442</wp:posOffset>
            </wp:positionH>
            <wp:positionV relativeFrom="paragraph">
              <wp:posOffset>326779</wp:posOffset>
            </wp:positionV>
            <wp:extent cx="359815" cy="322083"/>
            <wp:effectExtent l="0" t="0" r="0" b="0"/>
            <wp:wrapNone/>
            <wp:docPr id="119" name="image67.png" descr=""/>
            <wp:cNvGraphicFramePr>
              <a:graphicFrameLocks noChangeAspect="1"/>
            </wp:cNvGraphicFramePr>
            <a:graphic>
              <a:graphicData uri="http://schemas.openxmlformats.org/drawingml/2006/picture">
                <pic:pic>
                  <pic:nvPicPr>
                    <pic:cNvPr id="120" name="image67.png"/>
                    <pic:cNvPicPr/>
                  </pic:nvPicPr>
                  <pic:blipFill>
                    <a:blip r:embed="rId106" cstate="print"/>
                    <a:stretch>
                      <a:fillRect/>
                    </a:stretch>
                  </pic:blipFill>
                  <pic:spPr>
                    <a:xfrm>
                      <a:off x="0" y="0"/>
                      <a:ext cx="359815" cy="322083"/>
                    </a:xfrm>
                    <a:prstGeom prst="rect">
                      <a:avLst/>
                    </a:prstGeom>
                  </pic:spPr>
                </pic:pic>
              </a:graphicData>
            </a:graphic>
          </wp:anchor>
        </w:drawing>
      </w:r>
      <w:r>
        <w:rPr>
          <w:w w:val="65"/>
          <w:sz w:val="52"/>
        </w:rPr>
        <w:t>必一心：一~心&lt;心＾</w:t>
      </w:r>
    </w:p>
    <w:p>
      <w:pPr>
        <w:tabs>
          <w:tab w:pos="13284" w:val="left" w:leader="none"/>
        </w:tabs>
        <w:spacing w:line="288" w:lineRule="exact" w:before="0"/>
        <w:ind w:left="11743" w:right="0" w:firstLine="0"/>
        <w:jc w:val="left"/>
        <w:rPr>
          <w:sz w:val="35"/>
        </w:rPr>
      </w:pPr>
      <w:r>
        <w:rPr>
          <w:w w:val="105"/>
          <w:sz w:val="35"/>
        </w:rPr>
        <w:t>第</w:t>
      </w:r>
      <w:r>
        <w:rPr>
          <w:spacing w:val="-79"/>
          <w:w w:val="105"/>
          <w:sz w:val="35"/>
        </w:rPr>
        <w:t> </w:t>
      </w:r>
      <w:r>
        <w:rPr>
          <w:rFonts w:ascii="Times New Roman" w:eastAsia="Times New Roman"/>
          <w:w w:val="105"/>
          <w:sz w:val="35"/>
        </w:rPr>
        <w:t>4</w:t>
      </w:r>
      <w:r>
        <w:rPr>
          <w:rFonts w:ascii="Times New Roman" w:eastAsia="Times New Roman"/>
          <w:spacing w:val="-6"/>
          <w:w w:val="105"/>
          <w:sz w:val="35"/>
        </w:rPr>
        <w:t> </w:t>
      </w:r>
      <w:r>
        <w:rPr>
          <w:w w:val="105"/>
          <w:sz w:val="35"/>
        </w:rPr>
        <w:t>章</w:t>
        <w:tab/>
      </w:r>
      <w:r>
        <w:rPr>
          <w:spacing w:val="16"/>
          <w:w w:val="105"/>
          <w:sz w:val="35"/>
        </w:rPr>
        <w:t>行</w:t>
      </w:r>
      <w:r>
        <w:rPr>
          <w:w w:val="105"/>
          <w:sz w:val="35"/>
        </w:rPr>
        <w:t>业</w:t>
      </w:r>
      <w:r>
        <w:rPr>
          <w:spacing w:val="35"/>
          <w:w w:val="105"/>
          <w:sz w:val="35"/>
        </w:rPr>
        <w:t>间</w:t>
      </w:r>
      <w:r>
        <w:rPr>
          <w:spacing w:val="37"/>
          <w:w w:val="105"/>
          <w:sz w:val="35"/>
        </w:rPr>
        <w:t>的</w:t>
      </w:r>
      <w:r>
        <w:rPr>
          <w:spacing w:val="11"/>
          <w:w w:val="105"/>
          <w:sz w:val="35"/>
        </w:rPr>
        <w:t>工</w:t>
      </w:r>
      <w:r>
        <w:rPr>
          <w:spacing w:val="5"/>
          <w:w w:val="105"/>
          <w:sz w:val="35"/>
        </w:rPr>
        <w:t>资</w:t>
      </w:r>
      <w:r>
        <w:rPr>
          <w:w w:val="105"/>
          <w:sz w:val="35"/>
        </w:rPr>
        <w:t>差异</w:t>
      </w:r>
    </w:p>
    <w:p>
      <w:pPr>
        <w:spacing w:line="274" w:lineRule="exact" w:before="0"/>
        <w:ind w:left="11279" w:right="0" w:firstLine="0"/>
        <w:jc w:val="left"/>
        <w:rPr>
          <w:rFonts w:ascii="Times New Roman"/>
          <w:sz w:val="30"/>
        </w:rPr>
      </w:pPr>
      <w:r>
        <w:rPr>
          <w:rFonts w:ascii="Times New Roman"/>
          <w:w w:val="90"/>
          <w:sz w:val="14"/>
        </w:rPr>
        <w:t>--- </w:t>
      </w:r>
      <w:r>
        <w:rPr>
          <w:rFonts w:ascii="Times New Roman"/>
          <w:w w:val="110"/>
          <w:sz w:val="30"/>
        </w:rPr>
        <w:t>-----------------------------------------</w:t>
      </w:r>
    </w:p>
    <w:p>
      <w:pPr>
        <w:pStyle w:val="BodyText"/>
        <w:rPr>
          <w:rFonts w:ascii="Times New Roman"/>
          <w:sz w:val="34"/>
        </w:rPr>
      </w:pPr>
    </w:p>
    <w:p>
      <w:pPr>
        <w:pStyle w:val="BodyText"/>
        <w:spacing w:line="288" w:lineRule="auto" w:before="304"/>
        <w:ind w:left="2672" w:right="1226" w:firstLine="1036"/>
        <w:jc w:val="both"/>
        <w:rPr>
          <w:sz w:val="39"/>
        </w:rPr>
      </w:pPr>
      <w:r>
        <w:rPr>
          <w:w w:val="105"/>
        </w:rPr>
        <w:t>尽管公平工资模型看起来最符合有关数据，但也同样缺乏直接的实证支持。当士气高涨时，工人的产出就会提高吗？根据常识以及社会心理学关于“平等理论”的研究都会说，这种正向效应是正确的。但是， 再一次，我们仍然没办法检验：公司是否已经找到了真实的效率工资</w:t>
      </w:r>
      <w:r>
        <w:rPr>
          <w:spacing w:val="-262"/>
          <w:w w:val="105"/>
        </w:rPr>
        <w:t>，</w:t>
      </w:r>
      <w:r>
        <w:rPr>
          <w:spacing w:val="-256"/>
          <w:w w:val="105"/>
        </w:rPr>
        <w:t> </w:t>
      </w:r>
      <w:r>
        <w:rPr>
          <w:spacing w:val="1"/>
          <w:w w:val="105"/>
        </w:rPr>
        <w:t>使得增加士气导致的边际收入等千边际成本</w:t>
      </w:r>
      <w:r>
        <w:rPr>
          <w:spacing w:val="-392"/>
          <w:w w:val="105"/>
        </w:rPr>
        <w:t>。</w:t>
      </w:r>
      <w:r>
        <w:rPr>
          <w:rFonts w:ascii="Times New Roman" w:hAnsi="Times New Roman" w:eastAsia="Times New Roman"/>
          <w:spacing w:val="15"/>
          <w:w w:val="70"/>
          <w:sz w:val="40"/>
        </w:rPr>
        <w:t>[ </w:t>
      </w:r>
      <w:r>
        <w:rPr>
          <w:rFonts w:ascii="Times New Roman" w:hAnsi="Times New Roman" w:eastAsia="Times New Roman"/>
          <w:w w:val="70"/>
          <w:sz w:val="40"/>
        </w:rPr>
        <w:t>4 </w:t>
      </w:r>
      <w:r>
        <w:rPr>
          <w:w w:val="70"/>
          <w:sz w:val="39"/>
        </w:rPr>
        <w:t>丿</w:t>
      </w:r>
    </w:p>
    <w:p>
      <w:pPr>
        <w:pStyle w:val="BodyText"/>
        <w:spacing w:line="290" w:lineRule="auto" w:before="8"/>
        <w:ind w:left="2694" w:right="1154" w:firstLine="1034"/>
        <w:jc w:val="both"/>
      </w:pPr>
      <w:r>
        <w:rPr>
          <w:w w:val="105"/>
        </w:rPr>
        <w:t>为了说明这些问题中的任何一个，我们都需要在被称作“微观的微观经济学”（或者可以称作“纳米经济学"?)方面做出更多的努力。在收集实际的组织运作方面的信息时，经济学家们可能不得不付出大量的辛苦劳动。除非经济学界愿意对这种耗时的研究活动给予一定奖励，否</w:t>
      </w:r>
    </w:p>
    <w:p>
      <w:pPr>
        <w:pStyle w:val="BodyText"/>
        <w:tabs>
          <w:tab w:pos="19570" w:val="right" w:leader="none"/>
        </w:tabs>
        <w:spacing w:line="621" w:lineRule="exact"/>
        <w:ind w:left="2709"/>
        <w:rPr>
          <w:rFonts w:ascii="Times New Roman" w:eastAsia="Times New Roman"/>
          <w:sz w:val="46"/>
        </w:rPr>
      </w:pPr>
      <w:r>
        <w:rPr/>
        <w:t>则，许多有意思的问题仍将无法解决。</w:t>
        <w:tab/>
      </w:r>
      <w:r>
        <w:rPr>
          <w:rFonts w:ascii="Times New Roman" w:eastAsia="Times New Roman"/>
          <w:sz w:val="46"/>
        </w:rPr>
        <w:t>49</w:t>
      </w:r>
    </w:p>
    <w:p>
      <w:pPr>
        <w:pStyle w:val="ListParagraph"/>
        <w:numPr>
          <w:ilvl w:val="1"/>
          <w:numId w:val="10"/>
        </w:numPr>
        <w:tabs>
          <w:tab w:pos="4516" w:val="left" w:leader="none"/>
        </w:tabs>
        <w:spacing w:line="290" w:lineRule="auto" w:before="127" w:after="0"/>
        <w:ind w:left="2711" w:right="1167" w:firstLine="1036"/>
        <w:jc w:val="both"/>
        <w:rPr>
          <w:rFonts w:ascii="Times New Roman" w:hAnsi="Times New Roman" w:eastAsia="Times New Roman"/>
          <w:sz w:val="46"/>
        </w:rPr>
      </w:pPr>
      <w:r>
        <w:rPr>
          <w:w w:val="105"/>
          <w:sz w:val="49"/>
        </w:rPr>
        <w:t>在阿克洛夫和耶伦的公平工资模型和上两章的议题之间，存在一种有趣的联系。在关于合作的第二章中，我们讨论的反常现象即在自私行为占据主导地位的情况下，人们却经常在公共产品—囚徒困境这类情境中采取合作行为。甚至，在参与者可以沟通或者（并）具有一定群体认同感的情况下，合作行为更为普遍。第三章提出了一些关于最后通牒博弈的证据。在这些博弈游戏中发现了两种反常的行为。第一、分配者们出价大方，经常会出现接近“五五开”的平均分配格局；第二，接受者们经常会拒绝他们认为带侮辱性的小数目出价。</w:t>
      </w:r>
    </w:p>
    <w:p>
      <w:pPr>
        <w:pStyle w:val="BodyText"/>
        <w:spacing w:line="602" w:lineRule="exact"/>
        <w:ind w:left="3750"/>
      </w:pPr>
      <w:r>
        <w:rPr>
          <w:w w:val="105"/>
        </w:rPr>
        <w:t>如果我们把这两种研究范例结合起来会怎么样呢？假设有这么两个</w:t>
      </w:r>
    </w:p>
    <w:p>
      <w:pPr>
        <w:pStyle w:val="BodyText"/>
        <w:spacing w:line="290" w:lineRule="auto" w:before="127"/>
        <w:ind w:left="2717" w:right="1157" w:firstLine="4"/>
        <w:jc w:val="both"/>
      </w:pPr>
      <w:r>
        <w:rPr>
          <w:w w:val="105"/>
        </w:rPr>
        <w:t>受试者，他们首先参与了一个最后通牒博弈，然后进行了单阶段囚徒困</w:t>
      </w:r>
      <w:r>
        <w:rPr>
          <w:spacing w:val="-8"/>
          <w:w w:val="105"/>
        </w:rPr>
        <w:t>境博弈。似乎我们可以这样假设：在最后通牒博弈中受到他们认为不公</w:t>
      </w:r>
      <w:r>
        <w:rPr>
          <w:w w:val="105"/>
        </w:rPr>
        <w:t>平出价的接受者，在囚徒困境游戏中可能会更加倾向于采取不合作行 为。更一般地，在最后通牒博弈中对接受者给出一便士的出价，然后希望他会以德报怨，很可能并不是一个好策略。</w:t>
      </w:r>
    </w:p>
    <w:p>
      <w:pPr>
        <w:pStyle w:val="BodyText"/>
        <w:tabs>
          <w:tab w:pos="9220" w:val="left" w:leader="none"/>
          <w:tab w:pos="10875" w:val="left" w:leader="none"/>
          <w:tab w:pos="12365" w:val="left" w:leader="none"/>
        </w:tabs>
        <w:spacing w:line="288" w:lineRule="auto"/>
        <w:ind w:left="2729" w:right="1030" w:firstLine="1036"/>
        <w:rPr>
          <w:rFonts w:ascii="Times New Roman" w:eastAsia="Times New Roman"/>
        </w:rPr>
      </w:pPr>
      <w:r>
        <w:rPr/>
        <w:t>现在考虑下面的案例：两家大公司，它们有一些工厂坐落在同一</w:t>
      </w:r>
      <w:r>
        <w:rPr>
          <w:spacing w:val="-129"/>
        </w:rPr>
        <w:t>社     </w:t>
      </w:r>
      <w:r>
        <w:rPr/>
        <w:t>区里。</w:t>
      </w:r>
      <w:r>
        <w:rPr>
          <w:spacing w:val="-20"/>
        </w:rPr>
        <w:t>两</w:t>
      </w:r>
      <w:r>
        <w:rPr/>
        <w:t>家</w:t>
      </w:r>
      <w:r>
        <w:rPr>
          <w:spacing w:val="15"/>
        </w:rPr>
        <w:t>公</w:t>
      </w:r>
      <w:r>
        <w:rPr/>
        <w:t>司都</w:t>
      </w:r>
      <w:r>
        <w:rPr>
          <w:spacing w:val="25"/>
        </w:rPr>
        <w:t>有</w:t>
      </w:r>
      <w:r>
        <w:rPr>
          <w:spacing w:val="15"/>
        </w:rPr>
        <w:t>办</w:t>
      </w:r>
      <w:r>
        <w:rPr>
          <w:spacing w:val="10"/>
        </w:rPr>
        <w:t>公</w:t>
      </w:r>
      <w:r>
        <w:rPr>
          <w:spacing w:val="16"/>
        </w:rPr>
        <w:t>人</w:t>
      </w:r>
      <w:r>
        <w:rPr>
          <w:spacing w:val="10"/>
        </w:rPr>
        <w:t>员</w:t>
      </w:r>
      <w:r>
        <w:rPr/>
        <w:t>，</w:t>
      </w:r>
      <w:r>
        <w:rPr>
          <w:spacing w:val="62"/>
        </w:rPr>
        <w:t> </w:t>
      </w:r>
      <w:r>
        <w:rPr>
          <w:spacing w:val="5"/>
        </w:rPr>
        <w:t>做</w:t>
      </w:r>
      <w:r>
        <w:rPr>
          <w:spacing w:val="10"/>
        </w:rPr>
        <w:t>的</w:t>
      </w:r>
      <w:r>
        <w:rPr>
          <w:spacing w:val="31"/>
        </w:rPr>
        <w:t>事</w:t>
      </w:r>
      <w:r>
        <w:rPr>
          <w:spacing w:val="15"/>
        </w:rPr>
        <w:t>情</w:t>
      </w:r>
      <w:r>
        <w:rPr>
          <w:spacing w:val="25"/>
        </w:rPr>
        <w:t>差</w:t>
      </w:r>
      <w:r>
        <w:rPr>
          <w:spacing w:val="5"/>
        </w:rPr>
        <w:t>不</w:t>
      </w:r>
      <w:r>
        <w:rPr>
          <w:spacing w:val="31"/>
        </w:rPr>
        <w:t>多</w:t>
      </w:r>
      <w:r>
        <w:rPr>
          <w:spacing w:val="-8"/>
        </w:rPr>
        <w:t>相</w:t>
      </w:r>
      <w:r>
        <w:rPr>
          <w:spacing w:val="-6"/>
        </w:rPr>
        <w:t>同</w:t>
      </w:r>
      <w:r>
        <w:rPr>
          <w:spacing w:val="32"/>
        </w:rPr>
        <w:t>。</w:t>
      </w:r>
      <w:r>
        <w:rPr>
          <w:rFonts w:ascii="Times New Roman" w:eastAsia="Times New Roman"/>
          <w:sz w:val="50"/>
        </w:rPr>
        <w:t>H  </w:t>
      </w:r>
      <w:r>
        <w:rPr>
          <w:rFonts w:ascii="Times New Roman" w:eastAsia="Times New Roman"/>
          <w:spacing w:val="57"/>
          <w:sz w:val="50"/>
        </w:rPr>
        <w:t> </w:t>
      </w:r>
      <w:r>
        <w:rPr>
          <w:spacing w:val="30"/>
        </w:rPr>
        <w:t>公</w:t>
      </w:r>
      <w:r>
        <w:rPr>
          <w:spacing w:val="5"/>
        </w:rPr>
        <w:t>司</w:t>
      </w:r>
      <w:r>
        <w:rPr>
          <w:spacing w:val="55"/>
        </w:rPr>
        <w:t>属</w:t>
      </w:r>
      <w:r>
        <w:rPr>
          <w:spacing w:val="27"/>
        </w:rPr>
        <w:t>于</w:t>
      </w:r>
      <w:r>
        <w:rPr/>
        <w:t>高工资</w:t>
      </w:r>
      <w:r>
        <w:rPr>
          <w:spacing w:val="-5"/>
        </w:rPr>
        <w:t>行</w:t>
      </w:r>
      <w:r>
        <w:rPr>
          <w:spacing w:val="40"/>
        </w:rPr>
        <w:t>业</w:t>
      </w:r>
      <w:r>
        <w:rPr/>
        <w:t>，</w:t>
      </w:r>
      <w:r>
        <w:rPr>
          <w:spacing w:val="-57"/>
        </w:rPr>
        <w:t> </w:t>
      </w:r>
      <w:r>
        <w:rPr>
          <w:spacing w:val="11"/>
        </w:rPr>
        <w:t>付</w:t>
      </w:r>
      <w:r>
        <w:rPr>
          <w:spacing w:val="30"/>
        </w:rPr>
        <w:t>给</w:t>
      </w:r>
      <w:r>
        <w:rPr>
          <w:spacing w:val="15"/>
        </w:rPr>
        <w:t>办</w:t>
      </w:r>
      <w:r>
        <w:rPr>
          <w:spacing w:val="7"/>
        </w:rPr>
        <w:t>公</w:t>
      </w:r>
      <w:r>
        <w:rPr>
          <w:spacing w:val="5"/>
        </w:rPr>
        <w:t>人</w:t>
      </w:r>
      <w:r>
        <w:rPr>
          <w:spacing w:val="35"/>
        </w:rPr>
        <w:t>员</w:t>
      </w:r>
      <w:r>
        <w:rPr>
          <w:spacing w:val="16"/>
        </w:rPr>
        <w:t>的</w:t>
      </w:r>
      <w:r>
        <w:rPr>
          <w:spacing w:val="20"/>
        </w:rPr>
        <w:t>工</w:t>
      </w:r>
      <w:r>
        <w:rPr>
          <w:spacing w:val="20"/>
        </w:rPr>
        <w:t>资</w:t>
      </w:r>
      <w:r>
        <w:rPr/>
        <w:t>是</w:t>
      </w:r>
      <w:r>
        <w:rPr>
          <w:spacing w:val="80"/>
        </w:rPr>
        <w:t> </w:t>
      </w:r>
      <w:r>
        <w:rPr>
          <w:rFonts w:ascii="Times New Roman" w:eastAsia="Times New Roman"/>
          <w:spacing w:val="13"/>
          <w:sz w:val="50"/>
        </w:rPr>
        <w:t>WH</w:t>
      </w:r>
      <w:r>
        <w:rPr>
          <w:rFonts w:ascii="Times New Roman" w:eastAsia="Times New Roman"/>
          <w:spacing w:val="57"/>
          <w:sz w:val="50"/>
        </w:rPr>
        <w:t> </w:t>
      </w:r>
      <w:r>
        <w:rPr>
          <w:rFonts w:ascii="Times New Roman" w:eastAsia="Times New Roman"/>
          <w:sz w:val="50"/>
        </w:rPr>
        <w:t>,</w:t>
        <w:tab/>
      </w:r>
      <w:r>
        <w:rPr/>
        <w:t>而</w:t>
      </w:r>
      <w:r>
        <w:rPr>
          <w:spacing w:val="43"/>
        </w:rPr>
        <w:t> </w:t>
      </w:r>
      <w:r>
        <w:rPr>
          <w:rFonts w:ascii="Times New Roman" w:eastAsia="Times New Roman"/>
          <w:sz w:val="50"/>
        </w:rPr>
        <w:t>L</w:t>
      </w:r>
      <w:r>
        <w:rPr>
          <w:rFonts w:ascii="Times New Roman" w:eastAsia="Times New Roman"/>
          <w:spacing w:val="95"/>
          <w:sz w:val="50"/>
        </w:rPr>
        <w:t> </w:t>
      </w:r>
      <w:r>
        <w:rPr>
          <w:spacing w:val="27"/>
        </w:rPr>
        <w:t>公</w:t>
      </w:r>
      <w:r>
        <w:rPr>
          <w:spacing w:val="17"/>
        </w:rPr>
        <w:t>司</w:t>
      </w:r>
      <w:r>
        <w:rPr>
          <w:spacing w:val="42"/>
        </w:rPr>
        <w:t>属</w:t>
      </w:r>
      <w:r>
        <w:rPr>
          <w:spacing w:val="27"/>
        </w:rPr>
        <w:t>于</w:t>
      </w:r>
      <w:r>
        <w:rPr>
          <w:spacing w:val="15"/>
        </w:rPr>
        <w:t>低</w:t>
      </w:r>
      <w:r>
        <w:rPr>
          <w:spacing w:val="21"/>
        </w:rPr>
        <w:t>工</w:t>
      </w:r>
      <w:r>
        <w:rPr>
          <w:spacing w:val="37"/>
        </w:rPr>
        <w:t>资</w:t>
      </w:r>
      <w:r>
        <w:rPr>
          <w:spacing w:val="20"/>
        </w:rPr>
        <w:t>行</w:t>
      </w:r>
      <w:r>
        <w:rPr>
          <w:spacing w:val="25"/>
        </w:rPr>
        <w:t>业</w:t>
      </w:r>
      <w:r>
        <w:rPr/>
        <w:t>， 付给办</w:t>
      </w:r>
      <w:r>
        <w:rPr>
          <w:spacing w:val="15"/>
        </w:rPr>
        <w:t>公</w:t>
      </w:r>
      <w:r>
        <w:rPr/>
        <w:t>人</w:t>
      </w:r>
      <w:r>
        <w:rPr>
          <w:spacing w:val="-16"/>
        </w:rPr>
        <w:t>员</w:t>
      </w:r>
      <w:r>
        <w:rPr>
          <w:spacing w:val="-5"/>
        </w:rPr>
        <w:t>的</w:t>
      </w:r>
      <w:r>
        <w:rPr>
          <w:spacing w:val="10"/>
        </w:rPr>
        <w:t>工</w:t>
      </w:r>
      <w:r>
        <w:rPr>
          <w:spacing w:val="-3"/>
        </w:rPr>
        <w:t>资</w:t>
      </w:r>
      <w:r>
        <w:rPr/>
        <w:t>是</w:t>
      </w:r>
      <w:r>
        <w:rPr>
          <w:spacing w:val="50"/>
        </w:rPr>
        <w:t> </w:t>
      </w:r>
      <w:r>
        <w:rPr>
          <w:rFonts w:ascii="Times New Roman" w:eastAsia="Times New Roman"/>
          <w:spacing w:val="7"/>
          <w:sz w:val="50"/>
        </w:rPr>
        <w:t>WL</w:t>
        <w:tab/>
      </w:r>
      <w:r>
        <w:rPr>
          <w:rFonts w:ascii="Times New Roman" w:eastAsia="Times New Roman"/>
          <w:sz w:val="50"/>
        </w:rPr>
        <w:t>(</w:t>
      </w:r>
      <w:r>
        <w:rPr>
          <w:rFonts w:ascii="Times New Roman" w:eastAsia="Times New Roman"/>
          <w:spacing w:val="-29"/>
          <w:sz w:val="50"/>
        </w:rPr>
        <w:t> </w:t>
      </w:r>
      <w:r>
        <w:rPr>
          <w:rFonts w:ascii="Times New Roman" w:eastAsia="Times New Roman"/>
          <w:spacing w:val="5"/>
          <w:sz w:val="50"/>
        </w:rPr>
        <w:t>WL&lt;</w:t>
        <w:tab/>
      </w:r>
      <w:r>
        <w:rPr>
          <w:rFonts w:ascii="Times New Roman" w:eastAsia="Times New Roman"/>
          <w:spacing w:val="15"/>
          <w:sz w:val="50"/>
        </w:rPr>
        <w:t>WH</w:t>
      </w:r>
      <w:r>
        <w:rPr>
          <w:rFonts w:ascii="Times New Roman" w:eastAsia="Times New Roman"/>
          <w:spacing w:val="1"/>
          <w:sz w:val="50"/>
        </w:rPr>
        <w:t> </w:t>
      </w:r>
      <w:r>
        <w:rPr>
          <w:rFonts w:ascii="Times New Roman" w:eastAsia="Times New Roman"/>
          <w:sz w:val="50"/>
        </w:rPr>
        <w:t>)</w:t>
      </w:r>
      <w:r>
        <w:rPr>
          <w:rFonts w:ascii="Times New Roman" w:eastAsia="Times New Roman"/>
          <w:spacing w:val="-51"/>
          <w:sz w:val="50"/>
        </w:rPr>
        <w:t> </w:t>
      </w:r>
      <w:r>
        <w:rPr>
          <w:spacing w:val="10"/>
        </w:rPr>
        <w:t>。</w:t>
      </w:r>
      <w:r>
        <w:rPr>
          <w:spacing w:val="7"/>
        </w:rPr>
        <w:t>假</w:t>
      </w:r>
      <w:r>
        <w:rPr/>
        <w:t>设</w:t>
      </w:r>
      <w:r>
        <w:rPr>
          <w:spacing w:val="70"/>
        </w:rPr>
        <w:t> </w:t>
      </w:r>
      <w:r>
        <w:rPr>
          <w:rFonts w:ascii="Times New Roman" w:eastAsia="Times New Roman"/>
          <w:sz w:val="50"/>
        </w:rPr>
        <w:t>H</w:t>
      </w:r>
      <w:r>
        <w:rPr>
          <w:rFonts w:ascii="Times New Roman" w:eastAsia="Times New Roman"/>
          <w:spacing w:val="108"/>
          <w:sz w:val="50"/>
        </w:rPr>
        <w:t> </w:t>
      </w:r>
      <w:r>
        <w:rPr>
          <w:spacing w:val="15"/>
        </w:rPr>
        <w:t>公</w:t>
      </w:r>
      <w:r>
        <w:rPr>
          <w:spacing w:val="27"/>
        </w:rPr>
        <w:t>司</w:t>
      </w:r>
      <w:r>
        <w:rPr>
          <w:spacing w:val="31"/>
        </w:rPr>
        <w:t>为</w:t>
      </w:r>
      <w:r>
        <w:rPr>
          <w:spacing w:val="2"/>
        </w:rPr>
        <w:t>了</w:t>
      </w:r>
      <w:r>
        <w:rPr>
          <w:spacing w:val="22"/>
        </w:rPr>
        <w:t>节</w:t>
      </w:r>
      <w:r>
        <w:rPr>
          <w:spacing w:val="6"/>
        </w:rPr>
        <w:t>省</w:t>
      </w:r>
      <w:r>
        <w:rPr>
          <w:spacing w:val="11"/>
        </w:rPr>
        <w:t>资</w:t>
      </w:r>
      <w:r>
        <w:rPr/>
        <w:t>金而降低</w:t>
      </w:r>
      <w:r>
        <w:rPr>
          <w:spacing w:val="-20"/>
        </w:rPr>
        <w:t>其</w:t>
      </w:r>
      <w:r>
        <w:rPr/>
        <w:t>员工</w:t>
      </w:r>
      <w:r>
        <w:rPr>
          <w:spacing w:val="-59"/>
        </w:rPr>
        <w:t>的</w:t>
      </w:r>
      <w:r>
        <w:rPr/>
        <w:t>工</w:t>
      </w:r>
      <w:r>
        <w:rPr>
          <w:spacing w:val="42"/>
        </w:rPr>
        <w:t>资</w:t>
      </w:r>
      <w:r>
        <w:rPr/>
        <w:t>，</w:t>
      </w:r>
      <w:r>
        <w:rPr>
          <w:spacing w:val="20"/>
        </w:rPr>
        <w:t> </w:t>
      </w:r>
      <w:r>
        <w:rPr/>
        <w:t>使</w:t>
      </w:r>
      <w:r>
        <w:rPr>
          <w:spacing w:val="15"/>
        </w:rPr>
        <w:t>其等</w:t>
      </w:r>
      <w:r>
        <w:rPr/>
        <w:t>于</w:t>
      </w:r>
      <w:r>
        <w:rPr>
          <w:spacing w:val="110"/>
        </w:rPr>
        <w:t> </w:t>
      </w:r>
      <w:r>
        <w:rPr>
          <w:rFonts w:ascii="Times New Roman" w:eastAsia="Times New Roman"/>
          <w:sz w:val="50"/>
        </w:rPr>
        <w:t>WL</w:t>
      </w:r>
      <w:r>
        <w:rPr/>
        <w:t>。这样的</w:t>
      </w:r>
      <w:r>
        <w:rPr>
          <w:spacing w:val="-26"/>
        </w:rPr>
        <w:t>行</w:t>
      </w:r>
      <w:r>
        <w:rPr>
          <w:spacing w:val="20"/>
        </w:rPr>
        <w:t>为</w:t>
      </w:r>
      <w:r>
        <w:rPr>
          <w:spacing w:val="35"/>
        </w:rPr>
        <w:t>有</w:t>
      </w:r>
      <w:r>
        <w:rPr>
          <w:spacing w:val="20"/>
        </w:rPr>
        <w:t>利</w:t>
      </w:r>
      <w:r>
        <w:rPr/>
        <w:t>可</w:t>
      </w:r>
      <w:r>
        <w:rPr>
          <w:spacing w:val="37"/>
        </w:rPr>
        <w:t>图</w:t>
      </w:r>
      <w:r>
        <w:rPr/>
        <w:t>吗</w:t>
      </w:r>
      <w:r>
        <w:rPr>
          <w:spacing w:val="-47"/>
        </w:rPr>
        <w:t>？</w:t>
      </w:r>
      <w:r>
        <w:rPr>
          <w:spacing w:val="10"/>
        </w:rPr>
        <w:t>这</w:t>
      </w:r>
      <w:r>
        <w:rPr>
          <w:spacing w:val="-3"/>
        </w:rPr>
        <w:t>就</w:t>
      </w:r>
      <w:r>
        <w:rPr/>
        <w:t>要取决于办公人员的反应了。如果工人们认为先前的工资（与公司其他工  厂的办公人员相等）是公平的（这是很可能的），他们就会以各种方式  来抵制削减工资，我们可以说他们变得不太合作了。工人合作倾向的削  弱可</w:t>
      </w:r>
      <w:r>
        <w:rPr>
          <w:spacing w:val="10"/>
        </w:rPr>
        <w:t>能</w:t>
      </w:r>
      <w:r>
        <w:rPr/>
        <w:t>会</w:t>
      </w:r>
      <w:r>
        <w:rPr>
          <w:spacing w:val="-5"/>
        </w:rPr>
        <w:t>抵</w:t>
      </w:r>
      <w:r>
        <w:rPr>
          <w:spacing w:val="-4"/>
        </w:rPr>
        <w:t>消</w:t>
      </w:r>
      <w:r>
        <w:rPr>
          <w:spacing w:val="5"/>
        </w:rPr>
        <w:t>所</w:t>
      </w:r>
      <w:r>
        <w:rPr/>
        <w:t>有</w:t>
      </w:r>
      <w:r>
        <w:rPr>
          <w:spacing w:val="30"/>
        </w:rPr>
        <w:t>削</w:t>
      </w:r>
      <w:r>
        <w:rPr>
          <w:spacing w:val="12"/>
        </w:rPr>
        <w:t>减</w:t>
      </w:r>
      <w:r>
        <w:rPr/>
        <w:t>工</w:t>
      </w:r>
      <w:r>
        <w:rPr>
          <w:spacing w:val="45"/>
        </w:rPr>
        <w:t>资</w:t>
      </w:r>
      <w:r>
        <w:rPr>
          <w:spacing w:val="6"/>
        </w:rPr>
        <w:t>而</w:t>
      </w:r>
      <w:r>
        <w:rPr>
          <w:spacing w:val="15"/>
        </w:rPr>
        <w:t>得到</w:t>
      </w:r>
      <w:r>
        <w:rPr>
          <w:spacing w:val="5"/>
        </w:rPr>
        <w:t>的</w:t>
      </w:r>
      <w:r>
        <w:rPr>
          <w:spacing w:val="20"/>
        </w:rPr>
        <w:t>收</w:t>
      </w:r>
      <w:r>
        <w:rPr>
          <w:spacing w:val="12"/>
        </w:rPr>
        <w:t>益</w:t>
      </w:r>
      <w:r>
        <w:rPr/>
        <w:t>。</w:t>
      </w:r>
      <w:r>
        <w:rPr>
          <w:spacing w:val="-3"/>
        </w:rPr>
        <w:t>林</w:t>
      </w:r>
      <w:r>
        <w:rPr>
          <w:spacing w:val="10"/>
        </w:rPr>
        <w:t>德</w:t>
      </w:r>
      <w:r>
        <w:rPr>
          <w:spacing w:val="31"/>
        </w:rPr>
        <w:t>贝</w:t>
      </w:r>
      <w:r>
        <w:rPr>
          <w:spacing w:val="25"/>
        </w:rPr>
        <w:t>克</w:t>
      </w:r>
      <w:r>
        <w:rPr/>
        <w:t>和</w:t>
      </w:r>
      <w:r>
        <w:rPr>
          <w:spacing w:val="20"/>
        </w:rPr>
        <w:t>斯</w:t>
      </w:r>
      <w:r>
        <w:rPr>
          <w:spacing w:val="25"/>
        </w:rPr>
        <w:t>诺</w:t>
      </w:r>
      <w:r>
        <w:rPr/>
        <w:t>尔</w:t>
      </w:r>
      <w:r>
        <w:rPr>
          <w:spacing w:val="165"/>
        </w:rPr>
        <w:t> </w:t>
      </w:r>
      <w:r>
        <w:rPr>
          <w:rFonts w:ascii="Times New Roman" w:eastAsia="Times New Roman"/>
        </w:rPr>
        <w:t>(</w:t>
      </w:r>
      <w:r>
        <w:rPr>
          <w:rFonts w:ascii="Times New Roman" w:eastAsia="Times New Roman"/>
          <w:spacing w:val="91"/>
        </w:rPr>
        <w:t> </w:t>
      </w:r>
      <w:r>
        <w:rPr>
          <w:rFonts w:ascii="Times New Roman" w:eastAsia="Times New Roman"/>
          <w:spacing w:val="3"/>
        </w:rPr>
        <w:t>Lind-</w:t>
      </w:r>
    </w:p>
    <w:p>
      <w:pPr>
        <w:spacing w:after="0" w:line="288" w:lineRule="auto"/>
        <w:rPr>
          <w:rFonts w:ascii="Times New Roman" w:eastAsia="Times New Roman"/>
        </w:rPr>
        <w:sectPr>
          <w:pgSz w:w="20760" w:h="31660"/>
          <w:pgMar w:header="0" w:footer="2370" w:top="1840" w:bottom="2560" w:left="0" w:right="860"/>
        </w:sectPr>
      </w:pPr>
    </w:p>
    <w:p>
      <w:pPr>
        <w:pStyle w:val="BodyText"/>
        <w:rPr>
          <w:rFonts w:ascii="Times New Roman"/>
          <w:sz w:val="20"/>
        </w:rPr>
      </w:pPr>
    </w:p>
    <w:p>
      <w:pPr>
        <w:pStyle w:val="BodyText"/>
        <w:rPr>
          <w:rFonts w:ascii="Times New Roman"/>
          <w:sz w:val="22"/>
        </w:rPr>
      </w:pPr>
    </w:p>
    <w:p>
      <w:pPr>
        <w:spacing w:line="243" w:lineRule="exact" w:before="71"/>
        <w:ind w:left="4183" w:right="0" w:firstLine="0"/>
        <w:jc w:val="left"/>
        <w:rPr>
          <w:sz w:val="21"/>
        </w:rPr>
      </w:pPr>
      <w:r>
        <w:rPr/>
        <w:drawing>
          <wp:anchor distT="0" distB="0" distL="0" distR="0" allowOverlap="1" layoutInCell="1" locked="0" behindDoc="1" simplePos="0" relativeHeight="268211663">
            <wp:simplePos x="0" y="0"/>
            <wp:positionH relativeFrom="page">
              <wp:posOffset>1649155</wp:posOffset>
            </wp:positionH>
            <wp:positionV relativeFrom="paragraph">
              <wp:posOffset>-308437</wp:posOffset>
            </wp:positionV>
            <wp:extent cx="1169401" cy="861385"/>
            <wp:effectExtent l="0" t="0" r="0" b="0"/>
            <wp:wrapNone/>
            <wp:docPr id="121" name="image68.png" descr=""/>
            <wp:cNvGraphicFramePr>
              <a:graphicFrameLocks noChangeAspect="1"/>
            </wp:cNvGraphicFramePr>
            <a:graphic>
              <a:graphicData uri="http://schemas.openxmlformats.org/drawingml/2006/picture">
                <pic:pic>
                  <pic:nvPicPr>
                    <pic:cNvPr id="122" name="image68.png"/>
                    <pic:cNvPicPr/>
                  </pic:nvPicPr>
                  <pic:blipFill>
                    <a:blip r:embed="rId109" cstate="print"/>
                    <a:stretch>
                      <a:fillRect/>
                    </a:stretch>
                  </pic:blipFill>
                  <pic:spPr>
                    <a:xfrm>
                      <a:off x="0" y="0"/>
                      <a:ext cx="1169401" cy="861385"/>
                    </a:xfrm>
                    <a:prstGeom prst="rect">
                      <a:avLst/>
                    </a:prstGeom>
                  </pic:spPr>
                </pic:pic>
              </a:graphicData>
            </a:graphic>
          </wp:anchor>
        </w:drawing>
      </w:r>
      <w:r>
        <w:rPr>
          <w:sz w:val="21"/>
        </w:rPr>
        <w:t>巴砱妞'"</w:t>
      </w:r>
    </w:p>
    <w:p>
      <w:pPr>
        <w:spacing w:line="448" w:lineRule="exact" w:before="0"/>
        <w:ind w:left="3636" w:right="12030" w:firstLine="0"/>
        <w:jc w:val="center"/>
        <w:rPr>
          <w:sz w:val="37"/>
        </w:rPr>
      </w:pPr>
      <w:r>
        <w:rPr>
          <w:w w:val="105"/>
          <w:sz w:val="37"/>
        </w:rPr>
        <w:t>赢者的诅咒</w:t>
      </w:r>
    </w:p>
    <w:p>
      <w:pPr>
        <w:spacing w:before="20"/>
        <w:ind w:left="4127" w:right="0" w:firstLine="0"/>
        <w:jc w:val="left"/>
        <w:rPr>
          <w:sz w:val="10"/>
        </w:rPr>
      </w:pPr>
      <w:r>
        <w:rPr>
          <w:w w:val="140"/>
          <w:sz w:val="10"/>
        </w:rPr>
        <w:t>严一一·············· 一一一乡·</w:t>
      </w: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
        <w:rPr>
          <w:sz w:val="14"/>
        </w:rPr>
      </w:pPr>
    </w:p>
    <w:p>
      <w:pPr>
        <w:tabs>
          <w:tab w:pos="6820" w:val="left" w:leader="none"/>
          <w:tab w:pos="8371" w:val="left" w:leader="none"/>
        </w:tabs>
        <w:spacing w:before="0"/>
        <w:ind w:left="2586" w:right="0" w:firstLine="0"/>
        <w:jc w:val="left"/>
        <w:rPr>
          <w:sz w:val="49"/>
        </w:rPr>
      </w:pPr>
      <w:r>
        <w:rPr>
          <w:rFonts w:ascii="Times New Roman" w:eastAsia="Times New Roman"/>
          <w:w w:val="110"/>
          <w:sz w:val="43"/>
        </w:rPr>
        <w:t>beck</w:t>
      </w:r>
      <w:r>
        <w:rPr>
          <w:rFonts w:ascii="Times New Roman" w:eastAsia="Times New Roman"/>
          <w:spacing w:val="17"/>
          <w:w w:val="110"/>
          <w:sz w:val="43"/>
        </w:rPr>
        <w:t>  </w:t>
      </w:r>
      <w:r>
        <w:rPr>
          <w:rFonts w:ascii="Times New Roman" w:eastAsia="Times New Roman"/>
          <w:w w:val="110"/>
          <w:sz w:val="43"/>
        </w:rPr>
        <w:t>and</w:t>
      </w:r>
      <w:r>
        <w:rPr>
          <w:rFonts w:ascii="Times New Roman" w:eastAsia="Times New Roman"/>
          <w:spacing w:val="30"/>
          <w:w w:val="110"/>
          <w:sz w:val="43"/>
        </w:rPr>
        <w:t>  </w:t>
      </w:r>
      <w:r>
        <w:rPr>
          <w:rFonts w:ascii="Times New Roman" w:eastAsia="Times New Roman"/>
          <w:w w:val="110"/>
          <w:sz w:val="43"/>
        </w:rPr>
        <w:t>Snower,</w:t>
        <w:tab/>
      </w:r>
      <w:r>
        <w:rPr>
          <w:rFonts w:ascii="Times New Roman" w:eastAsia="Times New Roman"/>
          <w:spacing w:val="-8"/>
          <w:w w:val="110"/>
          <w:sz w:val="43"/>
        </w:rPr>
        <w:t>1988)</w:t>
        <w:tab/>
      </w:r>
      <w:r>
        <w:rPr>
          <w:spacing w:val="-2"/>
          <w:w w:val="110"/>
          <w:sz w:val="49"/>
        </w:rPr>
        <w:t>提出的一个模型与这个观点很接近。</w:t>
      </w:r>
    </w:p>
    <w:p>
      <w:pPr>
        <w:pStyle w:val="BodyText"/>
        <w:spacing w:line="292" w:lineRule="auto" w:before="139"/>
        <w:ind w:left="2556" w:right="1330" w:firstLine="1050"/>
        <w:jc w:val="both"/>
      </w:pPr>
      <w:r>
        <w:rPr>
          <w:w w:val="105"/>
        </w:rPr>
        <w:t>总之，我发现行业工资模型是很难理解的，除非我们假定公司设定工资时注重感觉上的平等性，这是一个只有经济学家才会发现其争议之处的假设。</w:t>
      </w:r>
    </w:p>
    <w:p>
      <w:pPr>
        <w:pStyle w:val="BodyText"/>
        <w:spacing w:before="11"/>
        <w:rPr>
          <w:sz w:val="58"/>
        </w:rPr>
      </w:pPr>
    </w:p>
    <w:p>
      <w:pPr>
        <w:spacing w:before="1"/>
        <w:ind w:left="3424" w:right="0" w:firstLine="0"/>
        <w:jc w:val="left"/>
        <w:rPr>
          <w:sz w:val="41"/>
        </w:rPr>
      </w:pPr>
      <w:r>
        <w:rPr>
          <w:w w:val="95"/>
          <w:sz w:val="41"/>
        </w:rPr>
        <w:t>【注释】</w:t>
      </w:r>
    </w:p>
    <w:p>
      <w:pPr>
        <w:spacing w:line="328" w:lineRule="auto" w:before="115"/>
        <w:ind w:left="2584" w:right="1387" w:firstLine="860"/>
        <w:jc w:val="both"/>
        <w:rPr>
          <w:sz w:val="39"/>
        </w:rPr>
      </w:pPr>
      <w:r>
        <w:rPr>
          <w:rFonts w:ascii="Times New Roman" w:eastAsia="Times New Roman"/>
          <w:sz w:val="46"/>
        </w:rPr>
        <w:t>[ 1]  </w:t>
      </w:r>
      <w:r>
        <w:rPr>
          <w:sz w:val="39"/>
        </w:rPr>
        <w:t>尽 管如此， 有一个因素可能会起相反的作用： 在低收入行业的工人 为 了能进入到高收入行业，可能会接受一个比原先低的岗位。对于这些行动者，行业差异        就会被低估了。</w:t>
      </w:r>
    </w:p>
    <w:p>
      <w:pPr>
        <w:tabs>
          <w:tab w:pos="4269" w:val="left" w:leader="none"/>
          <w:tab w:pos="8000" w:val="left" w:leader="none"/>
          <w:tab w:pos="9334" w:val="left" w:leader="none"/>
        </w:tabs>
        <w:spacing w:line="499" w:lineRule="exact" w:before="0"/>
        <w:ind w:left="3458" w:right="0" w:firstLine="0"/>
        <w:jc w:val="left"/>
        <w:rPr>
          <w:sz w:val="39"/>
        </w:rPr>
      </w:pPr>
      <w:r>
        <w:rPr>
          <w:rFonts w:ascii="Times New Roman" w:eastAsia="Times New Roman"/>
          <w:w w:val="105"/>
          <w:sz w:val="43"/>
        </w:rPr>
        <w:t>[</w:t>
      </w:r>
      <w:r>
        <w:rPr>
          <w:rFonts w:ascii="Times New Roman" w:eastAsia="Times New Roman"/>
          <w:spacing w:val="-30"/>
          <w:w w:val="105"/>
          <w:sz w:val="43"/>
        </w:rPr>
        <w:t> </w:t>
      </w:r>
      <w:r>
        <w:rPr>
          <w:rFonts w:ascii="Times New Roman" w:eastAsia="Times New Roman"/>
          <w:w w:val="105"/>
          <w:sz w:val="43"/>
        </w:rPr>
        <w:t>2]</w:t>
        <w:tab/>
      </w:r>
      <w:r>
        <w:rPr>
          <w:w w:val="105"/>
          <w:sz w:val="39"/>
        </w:rPr>
        <w:t>格</w:t>
      </w:r>
      <w:r>
        <w:rPr>
          <w:spacing w:val="-117"/>
          <w:w w:val="105"/>
          <w:sz w:val="39"/>
        </w:rPr>
        <w:t> </w:t>
      </w:r>
      <w:r>
        <w:rPr>
          <w:w w:val="105"/>
          <w:sz w:val="39"/>
        </w:rPr>
        <w:t>罗申</w:t>
      </w:r>
      <w:r>
        <w:rPr>
          <w:spacing w:val="63"/>
          <w:w w:val="105"/>
          <w:sz w:val="39"/>
        </w:rPr>
        <w:t> </w:t>
      </w:r>
      <w:r>
        <w:rPr>
          <w:rFonts w:ascii="Times New Roman" w:eastAsia="Times New Roman"/>
          <w:spacing w:val="5"/>
          <w:w w:val="105"/>
          <w:sz w:val="43"/>
        </w:rPr>
        <w:t>(Groshen,</w:t>
        <w:tab/>
      </w:r>
      <w:r>
        <w:rPr>
          <w:rFonts w:ascii="Times New Roman" w:eastAsia="Times New Roman"/>
          <w:w w:val="105"/>
          <w:sz w:val="43"/>
        </w:rPr>
        <w:t>1988)</w:t>
        <w:tab/>
      </w:r>
      <w:r>
        <w:rPr>
          <w:spacing w:val="6"/>
          <w:w w:val="105"/>
          <w:sz w:val="39"/>
        </w:rPr>
        <w:t>通</w:t>
      </w:r>
      <w:r>
        <w:rPr>
          <w:spacing w:val="16"/>
          <w:w w:val="105"/>
          <w:sz w:val="39"/>
        </w:rPr>
        <w:t>过</w:t>
      </w:r>
      <w:r>
        <w:rPr>
          <w:spacing w:val="15"/>
          <w:w w:val="105"/>
          <w:sz w:val="39"/>
        </w:rPr>
        <w:t>测</w:t>
      </w:r>
      <w:r>
        <w:rPr>
          <w:w w:val="105"/>
          <w:sz w:val="39"/>
        </w:rPr>
        <w:t>量</w:t>
      </w:r>
      <w:r>
        <w:rPr>
          <w:spacing w:val="10"/>
          <w:w w:val="105"/>
          <w:sz w:val="39"/>
        </w:rPr>
        <w:t>也</w:t>
      </w:r>
      <w:r>
        <w:rPr>
          <w:spacing w:val="25"/>
          <w:w w:val="105"/>
          <w:sz w:val="39"/>
        </w:rPr>
        <w:t>发</w:t>
      </w:r>
      <w:r>
        <w:rPr>
          <w:spacing w:val="55"/>
          <w:w w:val="105"/>
          <w:sz w:val="39"/>
        </w:rPr>
        <w:t>现</w:t>
      </w:r>
      <w:r>
        <w:rPr>
          <w:spacing w:val="20"/>
          <w:w w:val="105"/>
          <w:sz w:val="39"/>
        </w:rPr>
        <w:t>大</w:t>
      </w:r>
      <w:r>
        <w:rPr>
          <w:spacing w:val="40"/>
          <w:w w:val="105"/>
          <w:sz w:val="39"/>
        </w:rPr>
        <w:t>机</w:t>
      </w:r>
      <w:r>
        <w:rPr>
          <w:spacing w:val="6"/>
          <w:w w:val="105"/>
          <w:sz w:val="39"/>
        </w:rPr>
        <w:t>构</w:t>
      </w:r>
      <w:r>
        <w:rPr>
          <w:spacing w:val="12"/>
          <w:w w:val="105"/>
          <w:sz w:val="39"/>
        </w:rPr>
        <w:t>存</w:t>
      </w:r>
      <w:r>
        <w:rPr>
          <w:spacing w:val="25"/>
          <w:w w:val="105"/>
          <w:sz w:val="39"/>
        </w:rPr>
        <w:t>在</w:t>
      </w:r>
      <w:r>
        <w:rPr>
          <w:spacing w:val="27"/>
          <w:w w:val="105"/>
          <w:sz w:val="39"/>
        </w:rPr>
        <w:t>显</w:t>
      </w:r>
      <w:r>
        <w:rPr>
          <w:w w:val="105"/>
          <w:sz w:val="39"/>
        </w:rPr>
        <w:t>著</w:t>
      </w:r>
      <w:r>
        <w:rPr>
          <w:spacing w:val="15"/>
          <w:w w:val="105"/>
          <w:sz w:val="39"/>
        </w:rPr>
        <w:t>的</w:t>
      </w:r>
      <w:r>
        <w:rPr>
          <w:spacing w:val="45"/>
          <w:w w:val="105"/>
          <w:sz w:val="39"/>
        </w:rPr>
        <w:t>行业</w:t>
      </w:r>
      <w:r>
        <w:rPr>
          <w:spacing w:val="27"/>
          <w:w w:val="105"/>
          <w:sz w:val="39"/>
        </w:rPr>
        <w:t>内</w:t>
      </w:r>
      <w:r>
        <w:rPr>
          <w:spacing w:val="45"/>
          <w:w w:val="105"/>
          <w:sz w:val="39"/>
        </w:rPr>
        <w:t>效</w:t>
      </w:r>
      <w:r>
        <w:rPr>
          <w:spacing w:val="47"/>
          <w:w w:val="105"/>
          <w:sz w:val="39"/>
        </w:rPr>
        <w:t>应</w:t>
      </w:r>
      <w:r>
        <w:rPr>
          <w:w w:val="105"/>
          <w:sz w:val="39"/>
        </w:rPr>
        <w:t>，</w:t>
      </w:r>
    </w:p>
    <w:p>
      <w:pPr>
        <w:spacing w:before="185"/>
        <w:ind w:left="2591" w:right="0" w:firstLine="0"/>
        <w:jc w:val="left"/>
        <w:rPr>
          <w:sz w:val="39"/>
        </w:rPr>
      </w:pPr>
      <w:r>
        <w:rPr>
          <w:w w:val="110"/>
          <w:sz w:val="39"/>
        </w:rPr>
        <w:t>这种效应看来大致与行业效应相等。</w:t>
      </w:r>
    </w:p>
    <w:p>
      <w:pPr>
        <w:tabs>
          <w:tab w:pos="4283" w:val="left" w:leader="none"/>
          <w:tab w:pos="13817" w:val="left" w:leader="none"/>
          <w:tab w:pos="16736" w:val="left" w:leader="none"/>
          <w:tab w:pos="18087" w:val="left" w:leader="none"/>
        </w:tabs>
        <w:spacing w:line="321" w:lineRule="auto" w:before="176"/>
        <w:ind w:left="2602" w:right="1330" w:firstLine="856"/>
        <w:jc w:val="left"/>
        <w:rPr>
          <w:rFonts w:ascii="Times New Roman" w:hAnsi="Times New Roman" w:eastAsia="Times New Roman"/>
          <w:sz w:val="43"/>
        </w:rPr>
      </w:pPr>
      <w:r>
        <w:rPr>
          <w:rFonts w:ascii="Times New Roman" w:hAnsi="Times New Roman" w:eastAsia="Times New Roman"/>
          <w:sz w:val="43"/>
        </w:rPr>
        <w:t>[</w:t>
      </w:r>
      <w:r>
        <w:rPr>
          <w:rFonts w:ascii="Times New Roman" w:hAnsi="Times New Roman" w:eastAsia="Times New Roman"/>
          <w:spacing w:val="-24"/>
          <w:sz w:val="43"/>
        </w:rPr>
        <w:t> </w:t>
      </w:r>
      <w:r>
        <w:rPr>
          <w:rFonts w:ascii="Times New Roman" w:hAnsi="Times New Roman" w:eastAsia="Times New Roman"/>
          <w:sz w:val="43"/>
        </w:rPr>
        <w:t>3]</w:t>
        <w:tab/>
      </w:r>
      <w:r>
        <w:rPr>
          <w:spacing w:val="5"/>
          <w:sz w:val="39"/>
        </w:rPr>
        <w:t>对</w:t>
      </w:r>
      <w:r>
        <w:rPr>
          <w:spacing w:val="17"/>
          <w:sz w:val="39"/>
        </w:rPr>
        <w:t>这</w:t>
      </w:r>
      <w:r>
        <w:rPr>
          <w:spacing w:val="50"/>
          <w:sz w:val="39"/>
        </w:rPr>
        <w:t>类</w:t>
      </w:r>
      <w:r>
        <w:rPr>
          <w:spacing w:val="10"/>
          <w:sz w:val="39"/>
        </w:rPr>
        <w:t>文</w:t>
      </w:r>
      <w:r>
        <w:rPr>
          <w:spacing w:val="-13"/>
          <w:sz w:val="39"/>
        </w:rPr>
        <w:t>献</w:t>
      </w:r>
      <w:r>
        <w:rPr>
          <w:spacing w:val="26"/>
          <w:sz w:val="39"/>
        </w:rPr>
        <w:t>的</w:t>
      </w:r>
      <w:r>
        <w:rPr>
          <w:spacing w:val="40"/>
          <w:sz w:val="39"/>
        </w:rPr>
        <w:t>一</w:t>
      </w:r>
      <w:r>
        <w:rPr>
          <w:spacing w:val="36"/>
          <w:sz w:val="39"/>
        </w:rPr>
        <w:t>个</w:t>
      </w:r>
      <w:r>
        <w:rPr>
          <w:sz w:val="39"/>
        </w:rPr>
        <w:t>简短</w:t>
      </w:r>
      <w:r>
        <w:rPr>
          <w:spacing w:val="23"/>
          <w:sz w:val="39"/>
        </w:rPr>
        <w:t> </w:t>
      </w:r>
      <w:r>
        <w:rPr>
          <w:sz w:val="39"/>
        </w:rPr>
        <w:t>介</w:t>
      </w:r>
      <w:r>
        <w:rPr>
          <w:spacing w:val="-75"/>
          <w:sz w:val="39"/>
        </w:rPr>
        <w:t> </w:t>
      </w:r>
      <w:r>
        <w:rPr>
          <w:sz w:val="39"/>
        </w:rPr>
        <w:t>绍</w:t>
      </w:r>
      <w:r>
        <w:rPr>
          <w:spacing w:val="-94"/>
          <w:sz w:val="39"/>
        </w:rPr>
        <w:t> </w:t>
      </w:r>
      <w:r>
        <w:rPr>
          <w:sz w:val="39"/>
        </w:rPr>
        <w:t>包含</w:t>
      </w:r>
      <w:r>
        <w:rPr>
          <w:spacing w:val="-67"/>
          <w:sz w:val="39"/>
        </w:rPr>
        <w:t> </w:t>
      </w:r>
      <w:r>
        <w:rPr>
          <w:spacing w:val="7"/>
          <w:sz w:val="39"/>
        </w:rPr>
        <w:t>在</w:t>
      </w:r>
      <w:r>
        <w:rPr>
          <w:spacing w:val="5"/>
          <w:sz w:val="39"/>
        </w:rPr>
        <w:t>珍</w:t>
      </w:r>
      <w:r>
        <w:rPr>
          <w:spacing w:val="10"/>
          <w:sz w:val="39"/>
        </w:rPr>
        <w:t>妮</w:t>
      </w:r>
      <w:r>
        <w:rPr>
          <w:spacing w:val="26"/>
          <w:sz w:val="39"/>
        </w:rPr>
        <w:t>特</w:t>
      </w:r>
      <w:r>
        <w:rPr>
          <w:spacing w:val="30"/>
          <w:sz w:val="39"/>
        </w:rPr>
        <w:t>·</w:t>
      </w:r>
      <w:r>
        <w:rPr>
          <w:sz w:val="41"/>
        </w:rPr>
        <w:t>耶伦</w:t>
        <w:tab/>
      </w:r>
      <w:r>
        <w:rPr>
          <w:rFonts w:ascii="Times New Roman" w:hAnsi="Times New Roman" w:eastAsia="Times New Roman"/>
          <w:sz w:val="43"/>
        </w:rPr>
        <w:t>(J</w:t>
      </w:r>
      <w:r>
        <w:rPr>
          <w:rFonts w:ascii="Times New Roman" w:hAnsi="Times New Roman" w:eastAsia="Times New Roman"/>
          <w:spacing w:val="-26"/>
          <w:sz w:val="43"/>
        </w:rPr>
        <w:t> </w:t>
      </w:r>
      <w:r>
        <w:rPr>
          <w:rFonts w:ascii="Times New Roman" w:hAnsi="Times New Roman" w:eastAsia="Times New Roman"/>
          <w:spacing w:val="1"/>
          <w:sz w:val="43"/>
        </w:rPr>
        <w:t>anet</w:t>
      </w:r>
      <w:r>
        <w:rPr>
          <w:rFonts w:ascii="Times New Roman" w:hAnsi="Times New Roman" w:eastAsia="Times New Roman"/>
          <w:spacing w:val="100"/>
          <w:sz w:val="43"/>
        </w:rPr>
        <w:t> </w:t>
      </w:r>
      <w:r>
        <w:rPr>
          <w:rFonts w:ascii="Times New Roman" w:hAnsi="Times New Roman" w:eastAsia="Times New Roman"/>
          <w:sz w:val="43"/>
        </w:rPr>
        <w:t>Yellen,</w:t>
        <w:tab/>
      </w:r>
      <w:r>
        <w:rPr>
          <w:rFonts w:ascii="Times New Roman" w:hAnsi="Times New Roman" w:eastAsia="Times New Roman"/>
          <w:spacing w:val="2"/>
          <w:sz w:val="43"/>
        </w:rPr>
        <w:t>1984)</w:t>
        <w:tab/>
      </w:r>
      <w:r>
        <w:rPr>
          <w:sz w:val="39"/>
        </w:rPr>
        <w:t>一</w:t>
      </w:r>
      <w:r>
        <w:rPr>
          <w:spacing w:val="25"/>
          <w:sz w:val="39"/>
        </w:rPr>
        <w:t>文</w:t>
      </w:r>
      <w:r>
        <w:rPr>
          <w:sz w:val="39"/>
        </w:rPr>
        <w:t>中</w:t>
      </w:r>
      <w:r>
        <w:rPr>
          <w:spacing w:val="-6"/>
          <w:sz w:val="39"/>
        </w:rPr>
        <w:t>。</w:t>
      </w:r>
      <w:r>
        <w:rPr>
          <w:spacing w:val="42"/>
          <w:sz w:val="39"/>
        </w:rPr>
        <w:t>从</w:t>
      </w:r>
      <w:r>
        <w:rPr>
          <w:sz w:val="39"/>
        </w:rPr>
        <w:t>一</w:t>
      </w:r>
      <w:r>
        <w:rPr>
          <w:spacing w:val="-69"/>
          <w:sz w:val="39"/>
        </w:rPr>
        <w:t> </w:t>
      </w:r>
      <w:r>
        <w:rPr>
          <w:sz w:val="39"/>
        </w:rPr>
        <w:t>个</w:t>
      </w:r>
      <w:r>
        <w:rPr>
          <w:spacing w:val="-102"/>
          <w:sz w:val="39"/>
        </w:rPr>
        <w:t> </w:t>
      </w:r>
      <w:r>
        <w:rPr>
          <w:spacing w:val="71"/>
          <w:sz w:val="39"/>
        </w:rPr>
        <w:t>更</w:t>
      </w:r>
      <w:r>
        <w:rPr>
          <w:sz w:val="39"/>
        </w:rPr>
        <w:t>为</w:t>
      </w:r>
      <w:r>
        <w:rPr>
          <w:spacing w:val="-55"/>
          <w:sz w:val="39"/>
        </w:rPr>
        <w:t> </w:t>
      </w:r>
      <w:r>
        <w:rPr>
          <w:sz w:val="39"/>
        </w:rPr>
        <w:t>广</w:t>
      </w:r>
      <w:r>
        <w:rPr>
          <w:spacing w:val="-84"/>
          <w:sz w:val="39"/>
        </w:rPr>
        <w:t> </w:t>
      </w:r>
      <w:r>
        <w:rPr>
          <w:spacing w:val="31"/>
          <w:sz w:val="39"/>
        </w:rPr>
        <w:t>泛</w:t>
      </w:r>
      <w:r>
        <w:rPr>
          <w:sz w:val="39"/>
        </w:rPr>
        <w:t>的</w:t>
      </w:r>
      <w:r>
        <w:rPr>
          <w:spacing w:val="-64"/>
          <w:sz w:val="39"/>
        </w:rPr>
        <w:t> </w:t>
      </w:r>
      <w:r>
        <w:rPr>
          <w:sz w:val="39"/>
        </w:rPr>
        <w:t>角</w:t>
      </w:r>
      <w:r>
        <w:rPr>
          <w:spacing w:val="-82"/>
          <w:sz w:val="39"/>
        </w:rPr>
        <w:t> </w:t>
      </w:r>
      <w:r>
        <w:rPr>
          <w:sz w:val="39"/>
        </w:rPr>
        <w:t>度</w:t>
      </w:r>
      <w:r>
        <w:rPr>
          <w:spacing w:val="-64"/>
          <w:sz w:val="39"/>
        </w:rPr>
        <w:t> </w:t>
      </w:r>
      <w:r>
        <w:rPr>
          <w:sz w:val="39"/>
        </w:rPr>
        <w:t>特</w:t>
      </w:r>
      <w:r>
        <w:rPr>
          <w:spacing w:val="-51"/>
          <w:sz w:val="39"/>
        </w:rPr>
        <w:t> </w:t>
      </w:r>
      <w:r>
        <w:rPr>
          <w:sz w:val="39"/>
        </w:rPr>
        <w:t>别</w:t>
      </w:r>
      <w:r>
        <w:rPr>
          <w:spacing w:val="-79"/>
          <w:sz w:val="39"/>
        </w:rPr>
        <w:t> </w:t>
      </w:r>
      <w:r>
        <w:rPr>
          <w:sz w:val="39"/>
        </w:rPr>
        <w:t>关</w:t>
      </w:r>
      <w:r>
        <w:rPr>
          <w:spacing w:val="-66"/>
          <w:sz w:val="39"/>
        </w:rPr>
        <w:t> </w:t>
      </w:r>
      <w:r>
        <w:rPr>
          <w:spacing w:val="35"/>
          <w:sz w:val="39"/>
        </w:rPr>
        <w:t>注</w:t>
      </w:r>
      <w:r>
        <w:rPr>
          <w:sz w:val="39"/>
        </w:rPr>
        <w:t>行</w:t>
      </w:r>
      <w:r>
        <w:rPr>
          <w:spacing w:val="-42"/>
          <w:sz w:val="39"/>
        </w:rPr>
        <w:t> </w:t>
      </w:r>
      <w:r>
        <w:rPr>
          <w:sz w:val="39"/>
        </w:rPr>
        <w:t>业</w:t>
      </w:r>
      <w:r>
        <w:rPr>
          <w:spacing w:val="-102"/>
          <w:sz w:val="39"/>
        </w:rPr>
        <w:t> </w:t>
      </w:r>
      <w:r>
        <w:rPr>
          <w:sz w:val="39"/>
        </w:rPr>
        <w:t>间</w:t>
      </w:r>
      <w:r>
        <w:rPr>
          <w:spacing w:val="-89"/>
          <w:sz w:val="39"/>
        </w:rPr>
        <w:t> </w:t>
      </w:r>
      <w:r>
        <w:rPr>
          <w:sz w:val="39"/>
        </w:rPr>
        <w:t>工</w:t>
      </w:r>
      <w:r>
        <w:rPr>
          <w:spacing w:val="-93"/>
          <w:sz w:val="39"/>
        </w:rPr>
        <w:t> </w:t>
      </w:r>
      <w:r>
        <w:rPr>
          <w:spacing w:val="67"/>
          <w:sz w:val="39"/>
        </w:rPr>
        <w:t>资</w:t>
      </w:r>
      <w:r>
        <w:rPr>
          <w:sz w:val="39"/>
        </w:rPr>
        <w:t>差</w:t>
      </w:r>
      <w:r>
        <w:rPr>
          <w:spacing w:val="-92"/>
          <w:sz w:val="39"/>
        </w:rPr>
        <w:t> </w:t>
      </w:r>
      <w:r>
        <w:rPr>
          <w:spacing w:val="70"/>
          <w:sz w:val="39"/>
        </w:rPr>
        <w:t>异</w:t>
      </w:r>
      <w:r>
        <w:rPr>
          <w:spacing w:val="60"/>
          <w:sz w:val="39"/>
        </w:rPr>
        <w:t>的</w:t>
      </w:r>
      <w:r>
        <w:rPr>
          <w:spacing w:val="57"/>
          <w:sz w:val="39"/>
        </w:rPr>
        <w:t>问</w:t>
      </w:r>
      <w:r>
        <w:rPr>
          <w:spacing w:val="27"/>
          <w:sz w:val="39"/>
        </w:rPr>
        <w:t>题</w:t>
      </w:r>
      <w:r>
        <w:rPr>
          <w:sz w:val="39"/>
        </w:rPr>
        <w:t>，</w:t>
      </w:r>
      <w:r>
        <w:rPr>
          <w:spacing w:val="-33"/>
          <w:sz w:val="39"/>
        </w:rPr>
        <w:t> </w:t>
      </w:r>
      <w:r>
        <w:rPr>
          <w:spacing w:val="51"/>
          <w:sz w:val="39"/>
        </w:rPr>
        <w:t>可</w:t>
      </w:r>
      <w:r>
        <w:rPr>
          <w:sz w:val="39"/>
        </w:rPr>
        <w:t>参</w:t>
      </w:r>
      <w:r>
        <w:rPr>
          <w:spacing w:val="-86"/>
          <w:sz w:val="39"/>
        </w:rPr>
        <w:t> </w:t>
      </w:r>
      <w:r>
        <w:rPr>
          <w:sz w:val="39"/>
        </w:rPr>
        <w:t>见</w:t>
      </w:r>
      <w:r>
        <w:rPr>
          <w:spacing w:val="61"/>
          <w:sz w:val="39"/>
        </w:rPr>
        <w:t> </w:t>
      </w:r>
      <w:r>
        <w:rPr>
          <w:rFonts w:ascii="Times New Roman" w:hAnsi="Times New Roman" w:eastAsia="Times New Roman"/>
          <w:sz w:val="43"/>
        </w:rPr>
        <w:t>Ka</w:t>
      </w:r>
      <w:r>
        <w:rPr>
          <w:rFonts w:ascii="Times New Roman" w:hAnsi="Times New Roman" w:eastAsia="Times New Roman"/>
          <w:spacing w:val="-56"/>
          <w:sz w:val="43"/>
        </w:rPr>
        <w:t> </w:t>
      </w:r>
      <w:r>
        <w:rPr>
          <w:rFonts w:ascii="Times New Roman" w:hAnsi="Times New Roman" w:eastAsia="Times New Roman"/>
          <w:sz w:val="43"/>
        </w:rPr>
        <w:t>tz</w:t>
      </w:r>
    </w:p>
    <w:p>
      <w:pPr>
        <w:tabs>
          <w:tab w:pos="3028" w:val="left" w:leader="none"/>
          <w:tab w:pos="8709" w:val="left" w:leader="none"/>
          <w:tab w:pos="10028" w:val="left" w:leader="none"/>
        </w:tabs>
        <w:spacing w:line="503" w:lineRule="exact" w:before="0"/>
        <w:ind w:left="2475" w:right="0" w:firstLine="0"/>
        <w:jc w:val="left"/>
        <w:rPr>
          <w:sz w:val="39"/>
        </w:rPr>
      </w:pPr>
      <w:r>
        <w:rPr>
          <w:rFonts w:ascii="Times New Roman" w:eastAsia="Times New Roman"/>
          <w:sz w:val="43"/>
        </w:rPr>
        <w:t>0</w:t>
        <w:tab/>
        <w:t>986</w:t>
      </w:r>
      <w:r>
        <w:rPr>
          <w:rFonts w:ascii="Times New Roman" w:eastAsia="Times New Roman"/>
          <w:spacing w:val="-40"/>
          <w:sz w:val="43"/>
        </w:rPr>
        <w:t> </w:t>
      </w:r>
      <w:r>
        <w:rPr>
          <w:rFonts w:ascii="Times New Roman" w:eastAsia="Times New Roman"/>
          <w:spacing w:val="35"/>
          <w:sz w:val="43"/>
        </w:rPr>
        <w:t>)</w:t>
      </w:r>
      <w:r>
        <w:rPr>
          <w:spacing w:val="5"/>
          <w:sz w:val="39"/>
        </w:rPr>
        <w:t>。</w:t>
      </w:r>
      <w:r>
        <w:rPr>
          <w:spacing w:val="20"/>
          <w:sz w:val="39"/>
        </w:rPr>
        <w:t>斯</w:t>
      </w:r>
      <w:r>
        <w:rPr>
          <w:spacing w:val="10"/>
          <w:sz w:val="39"/>
        </w:rPr>
        <w:t>蒂</w:t>
      </w:r>
      <w:r>
        <w:rPr>
          <w:spacing w:val="22"/>
          <w:sz w:val="39"/>
        </w:rPr>
        <w:t>格</w:t>
      </w:r>
      <w:r>
        <w:rPr>
          <w:spacing w:val="67"/>
          <w:sz w:val="39"/>
        </w:rPr>
        <w:t>利</w:t>
      </w:r>
      <w:r>
        <w:rPr>
          <w:sz w:val="39"/>
        </w:rPr>
        <w:t>茨</w:t>
      </w:r>
      <w:r>
        <w:rPr>
          <w:spacing w:val="115"/>
          <w:sz w:val="39"/>
        </w:rPr>
        <w:t> </w:t>
      </w:r>
      <w:r>
        <w:rPr>
          <w:rFonts w:ascii="Times New Roman" w:eastAsia="Times New Roman"/>
          <w:spacing w:val="2"/>
          <w:sz w:val="43"/>
        </w:rPr>
        <w:t>(Stiglitz,</w:t>
        <w:tab/>
      </w:r>
      <w:r>
        <w:rPr>
          <w:rFonts w:ascii="Times New Roman" w:eastAsia="Times New Roman"/>
          <w:sz w:val="43"/>
        </w:rPr>
        <w:t>1987</w:t>
      </w:r>
      <w:r>
        <w:rPr>
          <w:rFonts w:ascii="Times New Roman" w:eastAsia="Times New Roman"/>
          <w:spacing w:val="-15"/>
          <w:sz w:val="43"/>
        </w:rPr>
        <w:t> </w:t>
      </w:r>
      <w:r>
        <w:rPr>
          <w:rFonts w:ascii="Times New Roman" w:eastAsia="Times New Roman"/>
          <w:sz w:val="43"/>
        </w:rPr>
        <w:t>)</w:t>
        <w:tab/>
      </w:r>
      <w:r>
        <w:rPr>
          <w:spacing w:val="57"/>
          <w:sz w:val="39"/>
        </w:rPr>
        <w:t>提</w:t>
      </w:r>
      <w:r>
        <w:rPr>
          <w:sz w:val="39"/>
        </w:rPr>
        <w:t>供</w:t>
      </w:r>
      <w:r>
        <w:rPr>
          <w:spacing w:val="102"/>
          <w:sz w:val="39"/>
        </w:rPr>
        <w:t> </w:t>
      </w:r>
      <w:r>
        <w:rPr>
          <w:sz w:val="39"/>
        </w:rPr>
        <w:t>了</w:t>
      </w:r>
      <w:r>
        <w:rPr>
          <w:spacing w:val="27"/>
          <w:sz w:val="39"/>
        </w:rPr>
        <w:t> </w:t>
      </w:r>
      <w:r>
        <w:rPr>
          <w:spacing w:val="60"/>
          <w:sz w:val="39"/>
        </w:rPr>
        <w:t>另</w:t>
      </w:r>
      <w:r>
        <w:rPr>
          <w:spacing w:val="2"/>
          <w:sz w:val="39"/>
        </w:rPr>
        <w:t>外</w:t>
      </w:r>
      <w:r>
        <w:rPr>
          <w:spacing w:val="16"/>
          <w:sz w:val="39"/>
        </w:rPr>
        <w:t>一</w:t>
      </w:r>
      <w:r>
        <w:rPr>
          <w:spacing w:val="55"/>
          <w:sz w:val="39"/>
        </w:rPr>
        <w:t>项</w:t>
      </w:r>
      <w:r>
        <w:rPr>
          <w:spacing w:val="26"/>
          <w:sz w:val="39"/>
        </w:rPr>
        <w:t>注</w:t>
      </w:r>
      <w:r>
        <w:rPr>
          <w:spacing w:val="12"/>
          <w:sz w:val="39"/>
        </w:rPr>
        <w:t>重</w:t>
      </w:r>
      <w:r>
        <w:rPr>
          <w:spacing w:val="5"/>
          <w:sz w:val="39"/>
        </w:rPr>
        <w:t>理</w:t>
      </w:r>
      <w:r>
        <w:rPr>
          <w:spacing w:val="26"/>
          <w:sz w:val="39"/>
        </w:rPr>
        <w:t>论</w:t>
      </w:r>
      <w:r>
        <w:rPr>
          <w:spacing w:val="2"/>
          <w:sz w:val="39"/>
        </w:rPr>
        <w:t>分</w:t>
      </w:r>
      <w:r>
        <w:rPr>
          <w:spacing w:val="6"/>
          <w:sz w:val="39"/>
        </w:rPr>
        <w:t>析</w:t>
      </w:r>
      <w:r>
        <w:rPr>
          <w:spacing w:val="17"/>
          <w:sz w:val="39"/>
        </w:rPr>
        <w:t>的</w:t>
      </w:r>
      <w:r>
        <w:rPr>
          <w:spacing w:val="35"/>
          <w:sz w:val="39"/>
        </w:rPr>
        <w:t>调</w:t>
      </w:r>
      <w:r>
        <w:rPr>
          <w:spacing w:val="17"/>
          <w:sz w:val="39"/>
        </w:rPr>
        <w:t>查</w:t>
      </w:r>
      <w:r>
        <w:rPr>
          <w:spacing w:val="65"/>
          <w:sz w:val="39"/>
        </w:rPr>
        <w:t>研</w:t>
      </w:r>
      <w:r>
        <w:rPr>
          <w:spacing w:val="26"/>
          <w:sz w:val="39"/>
        </w:rPr>
        <w:t>究</w:t>
      </w:r>
      <w:r>
        <w:rPr>
          <w:sz w:val="39"/>
        </w:rPr>
        <w:t>。</w:t>
      </w:r>
    </w:p>
    <w:p>
      <w:pPr>
        <w:tabs>
          <w:tab w:pos="4315" w:val="left" w:leader="none"/>
          <w:tab w:pos="14549" w:val="left" w:leader="none"/>
          <w:tab w:pos="15768" w:val="left" w:leader="none"/>
        </w:tabs>
        <w:spacing w:before="185"/>
        <w:ind w:left="3458" w:right="0" w:firstLine="0"/>
        <w:jc w:val="left"/>
        <w:rPr>
          <w:rFonts w:ascii="Times New Roman" w:eastAsia="Times New Roman"/>
          <w:sz w:val="43"/>
        </w:rPr>
      </w:pPr>
      <w:r>
        <w:rPr>
          <w:rFonts w:ascii="Times New Roman" w:eastAsia="Times New Roman"/>
          <w:w w:val="105"/>
          <w:sz w:val="43"/>
        </w:rPr>
        <w:t>[</w:t>
      </w:r>
      <w:r>
        <w:rPr>
          <w:rFonts w:ascii="Times New Roman" w:eastAsia="Times New Roman"/>
          <w:spacing w:val="-40"/>
          <w:w w:val="105"/>
          <w:sz w:val="43"/>
        </w:rPr>
        <w:t> </w:t>
      </w:r>
      <w:r>
        <w:rPr>
          <w:rFonts w:ascii="Times New Roman" w:eastAsia="Times New Roman"/>
          <w:w w:val="105"/>
          <w:sz w:val="43"/>
        </w:rPr>
        <w:t>4]</w:t>
        <w:tab/>
      </w:r>
      <w:r>
        <w:rPr>
          <w:w w:val="105"/>
          <w:sz w:val="39"/>
        </w:rPr>
        <w:t>支</w:t>
      </w:r>
      <w:r>
        <w:rPr>
          <w:spacing w:val="70"/>
          <w:w w:val="105"/>
          <w:sz w:val="39"/>
        </w:rPr>
        <w:t>持</w:t>
      </w:r>
      <w:r>
        <w:rPr>
          <w:spacing w:val="47"/>
          <w:w w:val="105"/>
          <w:sz w:val="39"/>
        </w:rPr>
        <w:t>这</w:t>
      </w:r>
      <w:r>
        <w:rPr>
          <w:spacing w:val="50"/>
          <w:w w:val="105"/>
          <w:sz w:val="39"/>
        </w:rPr>
        <w:t>些</w:t>
      </w:r>
      <w:r>
        <w:rPr>
          <w:spacing w:val="61"/>
          <w:w w:val="105"/>
          <w:sz w:val="39"/>
        </w:rPr>
        <w:t>观</w:t>
      </w:r>
      <w:r>
        <w:rPr>
          <w:spacing w:val="62"/>
          <w:w w:val="105"/>
          <w:sz w:val="39"/>
        </w:rPr>
        <w:t>点的</w:t>
      </w:r>
      <w:r>
        <w:rPr>
          <w:spacing w:val="55"/>
          <w:w w:val="105"/>
          <w:sz w:val="39"/>
        </w:rPr>
        <w:t>一</w:t>
      </w:r>
      <w:r>
        <w:rPr>
          <w:w w:val="105"/>
          <w:sz w:val="39"/>
        </w:rPr>
        <w:t>项</w:t>
      </w:r>
      <w:r>
        <w:rPr>
          <w:spacing w:val="-128"/>
          <w:w w:val="105"/>
          <w:sz w:val="39"/>
        </w:rPr>
        <w:t> </w:t>
      </w:r>
      <w:r>
        <w:rPr>
          <w:spacing w:val="27"/>
          <w:w w:val="105"/>
          <w:sz w:val="39"/>
        </w:rPr>
        <w:t>有</w:t>
      </w:r>
      <w:r>
        <w:rPr>
          <w:spacing w:val="50"/>
          <w:w w:val="105"/>
          <w:sz w:val="39"/>
        </w:rPr>
        <w:t>趣</w:t>
      </w:r>
      <w:r>
        <w:rPr>
          <w:w w:val="105"/>
          <w:sz w:val="39"/>
        </w:rPr>
        <w:t>的</w:t>
      </w:r>
      <w:r>
        <w:rPr>
          <w:spacing w:val="-110"/>
          <w:w w:val="105"/>
          <w:sz w:val="39"/>
        </w:rPr>
        <w:t> </w:t>
      </w:r>
      <w:r>
        <w:rPr>
          <w:spacing w:val="55"/>
          <w:w w:val="105"/>
          <w:sz w:val="39"/>
        </w:rPr>
        <w:t>工</w:t>
      </w:r>
      <w:r>
        <w:rPr>
          <w:spacing w:val="35"/>
          <w:w w:val="105"/>
          <w:sz w:val="39"/>
        </w:rPr>
        <w:t>作</w:t>
      </w:r>
      <w:r>
        <w:rPr>
          <w:spacing w:val="42"/>
          <w:w w:val="105"/>
          <w:sz w:val="39"/>
        </w:rPr>
        <w:t>是</w:t>
      </w:r>
      <w:r>
        <w:rPr>
          <w:spacing w:val="66"/>
          <w:w w:val="105"/>
          <w:sz w:val="39"/>
        </w:rPr>
        <w:t>拉</w:t>
      </w:r>
      <w:r>
        <w:rPr>
          <w:spacing w:val="55"/>
          <w:w w:val="105"/>
          <w:sz w:val="39"/>
        </w:rPr>
        <w:t>特</w:t>
      </w:r>
      <w:r>
        <w:rPr>
          <w:w w:val="105"/>
          <w:sz w:val="39"/>
        </w:rPr>
        <w:t>和</w:t>
      </w:r>
      <w:r>
        <w:rPr>
          <w:spacing w:val="-102"/>
          <w:w w:val="105"/>
          <w:sz w:val="39"/>
        </w:rPr>
        <w:t> </w:t>
      </w:r>
      <w:r>
        <w:rPr>
          <w:w w:val="105"/>
          <w:sz w:val="39"/>
        </w:rPr>
        <w:t>萨</w:t>
      </w:r>
      <w:r>
        <w:rPr>
          <w:spacing w:val="-127"/>
          <w:w w:val="105"/>
          <w:sz w:val="39"/>
        </w:rPr>
        <w:t> </w:t>
      </w:r>
      <w:r>
        <w:rPr>
          <w:w w:val="105"/>
          <w:sz w:val="39"/>
        </w:rPr>
        <w:t>默</w:t>
      </w:r>
      <w:r>
        <w:rPr>
          <w:spacing w:val="-63"/>
          <w:w w:val="105"/>
          <w:sz w:val="39"/>
        </w:rPr>
        <w:t> </w:t>
      </w:r>
      <w:r>
        <w:rPr>
          <w:w w:val="105"/>
          <w:sz w:val="39"/>
        </w:rPr>
        <w:t>斯</w:t>
        <w:tab/>
      </w:r>
      <w:r>
        <w:rPr>
          <w:rFonts w:ascii="Times New Roman" w:eastAsia="Times New Roman"/>
          <w:w w:val="105"/>
          <w:sz w:val="43"/>
        </w:rPr>
        <w:t>(</w:t>
      </w:r>
      <w:r>
        <w:rPr>
          <w:rFonts w:ascii="Times New Roman" w:eastAsia="Times New Roman"/>
          <w:spacing w:val="-37"/>
          <w:w w:val="105"/>
          <w:sz w:val="43"/>
        </w:rPr>
        <w:t> </w:t>
      </w:r>
      <w:r>
        <w:rPr>
          <w:rFonts w:ascii="Times New Roman" w:eastAsia="Times New Roman"/>
          <w:w w:val="105"/>
          <w:sz w:val="43"/>
        </w:rPr>
        <w:t>Ratt</w:t>
        <w:tab/>
        <w:t>and</w:t>
      </w:r>
      <w:r>
        <w:rPr>
          <w:rFonts w:ascii="Times New Roman" w:eastAsia="Times New Roman"/>
          <w:spacing w:val="80"/>
          <w:w w:val="105"/>
          <w:sz w:val="43"/>
        </w:rPr>
        <w:t> </w:t>
      </w:r>
      <w:r>
        <w:rPr>
          <w:rFonts w:ascii="Times New Roman" w:eastAsia="Times New Roman"/>
          <w:w w:val="105"/>
          <w:sz w:val="43"/>
        </w:rPr>
        <w:t>Summers,</w:t>
      </w:r>
    </w:p>
    <w:p>
      <w:pPr>
        <w:tabs>
          <w:tab w:pos="3905" w:val="left" w:leader="none"/>
        </w:tabs>
        <w:spacing w:before="161"/>
        <w:ind w:left="2570" w:right="0" w:firstLine="0"/>
        <w:jc w:val="left"/>
        <w:rPr>
          <w:sz w:val="39"/>
        </w:rPr>
      </w:pPr>
      <w:r>
        <w:rPr>
          <w:rFonts w:ascii="Times New Roman" w:eastAsia="Times New Roman"/>
          <w:w w:val="105"/>
          <w:sz w:val="43"/>
        </w:rPr>
        <w:t>1987)</w:t>
        <w:tab/>
      </w:r>
      <w:r>
        <w:rPr>
          <w:spacing w:val="-27"/>
          <w:w w:val="105"/>
          <w:sz w:val="39"/>
        </w:rPr>
        <w:t>对 </w:t>
      </w:r>
      <w:r>
        <w:rPr>
          <w:rFonts w:ascii="Times New Roman" w:eastAsia="Times New Roman"/>
          <w:w w:val="105"/>
          <w:sz w:val="43"/>
        </w:rPr>
        <w:t>1913</w:t>
      </w:r>
      <w:r>
        <w:rPr>
          <w:rFonts w:ascii="Times New Roman" w:eastAsia="Times New Roman"/>
          <w:spacing w:val="28"/>
          <w:w w:val="105"/>
          <w:sz w:val="43"/>
        </w:rPr>
        <w:t> </w:t>
      </w:r>
      <w:r>
        <w:rPr>
          <w:spacing w:val="18"/>
          <w:w w:val="105"/>
          <w:sz w:val="39"/>
        </w:rPr>
        <w:t>年福特公司对工资加倍这一决策的评价。</w:t>
      </w:r>
    </w:p>
    <w:p>
      <w:pPr>
        <w:spacing w:after="0"/>
        <w:jc w:val="left"/>
        <w:rPr>
          <w:sz w:val="39"/>
        </w:rPr>
        <w:sectPr>
          <w:footerReference w:type="even" r:id="rId107"/>
          <w:footerReference w:type="default" r:id="rId108"/>
          <w:pgSz w:w="20760" w:h="31660"/>
          <w:pgMar w:footer="2551" w:header="0" w:top="1760" w:bottom="2740" w:left="0" w:right="860"/>
          <w:pgNumType w:start="4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p>
    <w:p>
      <w:pPr>
        <w:tabs>
          <w:tab w:pos="9797" w:val="left" w:leader="none"/>
        </w:tabs>
        <w:spacing w:before="66"/>
        <w:ind w:left="6377" w:right="0" w:firstLine="0"/>
        <w:jc w:val="left"/>
        <w:rPr>
          <w:sz w:val="82"/>
        </w:rPr>
      </w:pPr>
      <w:r>
        <w:rPr/>
        <w:drawing>
          <wp:anchor distT="0" distB="0" distL="0" distR="0" allowOverlap="1" layoutInCell="1" locked="0" behindDoc="1" simplePos="0" relativeHeight="268211687">
            <wp:simplePos x="0" y="0"/>
            <wp:positionH relativeFrom="page">
              <wp:posOffset>7908451</wp:posOffset>
            </wp:positionH>
            <wp:positionV relativeFrom="paragraph">
              <wp:posOffset>-1677876</wp:posOffset>
            </wp:positionV>
            <wp:extent cx="3755577" cy="2546706"/>
            <wp:effectExtent l="0" t="0" r="0" b="0"/>
            <wp:wrapNone/>
            <wp:docPr id="123" name="image69.png" descr=""/>
            <wp:cNvGraphicFramePr>
              <a:graphicFrameLocks noChangeAspect="1"/>
            </wp:cNvGraphicFramePr>
            <a:graphic>
              <a:graphicData uri="http://schemas.openxmlformats.org/drawingml/2006/picture">
                <pic:pic>
                  <pic:nvPicPr>
                    <pic:cNvPr id="124" name="image69.png"/>
                    <pic:cNvPicPr/>
                  </pic:nvPicPr>
                  <pic:blipFill>
                    <a:blip r:embed="rId110" cstate="print"/>
                    <a:stretch>
                      <a:fillRect/>
                    </a:stretch>
                  </pic:blipFill>
                  <pic:spPr>
                    <a:xfrm>
                      <a:off x="0" y="0"/>
                      <a:ext cx="3755577" cy="2546706"/>
                    </a:xfrm>
                    <a:prstGeom prst="rect">
                      <a:avLst/>
                    </a:prstGeom>
                  </pic:spPr>
                </pic:pic>
              </a:graphicData>
            </a:graphic>
          </wp:anchor>
        </w:drawing>
      </w:r>
      <w:bookmarkStart w:name="第5章  赢者的诅咒" w:id="28"/>
      <w:bookmarkEnd w:id="28"/>
      <w:r>
        <w:rPr/>
      </w:r>
      <w:r>
        <w:rPr>
          <w:spacing w:val="-441"/>
          <w:w w:val="105"/>
          <w:sz w:val="82"/>
        </w:rPr>
        <w:t>第</w:t>
      </w:r>
      <w:r>
        <w:rPr>
          <w:rFonts w:ascii="Arial" w:eastAsia="Arial"/>
          <w:w w:val="105"/>
          <w:sz w:val="125"/>
        </w:rPr>
        <w:t>5</w:t>
      </w:r>
      <w:r>
        <w:rPr>
          <w:rFonts w:ascii="Arial" w:eastAsia="Arial"/>
          <w:spacing w:val="102"/>
          <w:w w:val="105"/>
          <w:sz w:val="125"/>
        </w:rPr>
        <w:t> </w:t>
      </w:r>
      <w:r>
        <w:rPr>
          <w:w w:val="105"/>
          <w:sz w:val="82"/>
        </w:rPr>
        <w:t>章</w:t>
        <w:tab/>
      </w:r>
      <w:r>
        <w:rPr>
          <w:spacing w:val="-11"/>
          <w:w w:val="105"/>
          <w:sz w:val="82"/>
        </w:rPr>
        <w:t>赢</w:t>
      </w:r>
      <w:r>
        <w:rPr>
          <w:spacing w:val="-45"/>
          <w:w w:val="105"/>
          <w:sz w:val="82"/>
        </w:rPr>
        <w:t>者</w:t>
      </w:r>
      <w:r>
        <w:rPr>
          <w:spacing w:val="30"/>
          <w:w w:val="105"/>
          <w:sz w:val="82"/>
        </w:rPr>
        <w:t>的</w:t>
      </w:r>
      <w:r>
        <w:rPr>
          <w:spacing w:val="15"/>
          <w:w w:val="105"/>
          <w:sz w:val="82"/>
        </w:rPr>
        <w:t>诅</w:t>
      </w:r>
      <w:r>
        <w:rPr>
          <w:w w:val="105"/>
          <w:sz w:val="82"/>
        </w:rPr>
        <w:t>咒</w:t>
      </w:r>
    </w:p>
    <w:p>
      <w:pPr>
        <w:pStyle w:val="BodyText"/>
        <w:rPr>
          <w:sz w:val="140"/>
        </w:rPr>
      </w:pPr>
    </w:p>
    <w:p>
      <w:pPr>
        <w:pStyle w:val="BodyText"/>
        <w:rPr>
          <w:sz w:val="140"/>
        </w:rPr>
      </w:pPr>
    </w:p>
    <w:p>
      <w:pPr>
        <w:pStyle w:val="BodyText"/>
        <w:rPr>
          <w:sz w:val="140"/>
        </w:rPr>
      </w:pPr>
    </w:p>
    <w:p>
      <w:pPr>
        <w:pStyle w:val="BodyText"/>
        <w:spacing w:before="4"/>
        <w:rPr>
          <w:sz w:val="205"/>
        </w:rPr>
      </w:pPr>
    </w:p>
    <w:p>
      <w:pPr>
        <w:tabs>
          <w:tab w:pos="6383" w:val="left" w:leader="hyphen"/>
        </w:tabs>
        <w:spacing w:before="0"/>
        <w:ind w:left="2163" w:right="0" w:firstLine="0"/>
        <w:jc w:val="left"/>
        <w:rPr>
          <w:rFonts w:ascii="Times New Roman" w:eastAsia="Times New Roman"/>
          <w:sz w:val="47"/>
        </w:rPr>
      </w:pPr>
      <w:r>
        <w:rPr>
          <w:w w:val="110"/>
          <w:sz w:val="57"/>
        </w:rPr>
        <w:t>会</w:t>
        <w:tab/>
      </w:r>
      <w:r>
        <w:rPr>
          <w:rFonts w:ascii="Times New Roman" w:eastAsia="Times New Roman"/>
          <w:w w:val="110"/>
          <w:sz w:val="47"/>
        </w:rPr>
        <w:t>0</w:t>
      </w:r>
    </w:p>
    <w:p>
      <w:pPr>
        <w:tabs>
          <w:tab w:pos="5029" w:val="left" w:leader="none"/>
          <w:tab w:pos="13896" w:val="right" w:leader="none"/>
        </w:tabs>
        <w:spacing w:before="14"/>
        <w:ind w:left="2366" w:right="0" w:firstLine="0"/>
        <w:jc w:val="left"/>
        <w:rPr>
          <w:rFonts w:ascii="Times New Roman" w:eastAsia="Times New Roman"/>
          <w:sz w:val="41"/>
        </w:rPr>
      </w:pPr>
      <w:r>
        <w:rPr>
          <w:w w:val="85"/>
          <w:sz w:val="58"/>
        </w:rPr>
        <w:t>"</w:t>
        <w:tab/>
      </w:r>
      <w:r>
        <w:rPr>
          <w:w w:val="110"/>
          <w:sz w:val="46"/>
        </w:rPr>
        <w:t>当下次晚上你在镇上发现手头缺钱</w:t>
        <w:tab/>
      </w:r>
      <w:r>
        <w:rPr>
          <w:rFonts w:ascii="Times New Roman" w:eastAsia="Times New Roman"/>
          <w:w w:val="110"/>
          <w:sz w:val="41"/>
        </w:rPr>
        <w:t>50</w:t>
      </w:r>
    </w:p>
    <w:p>
      <w:pPr>
        <w:spacing w:line="309" w:lineRule="auto" w:before="132"/>
        <w:ind w:left="3964" w:right="6915" w:hanging="19"/>
        <w:jc w:val="both"/>
        <w:rPr>
          <w:sz w:val="46"/>
        </w:rPr>
      </w:pPr>
      <w:r>
        <w:rPr/>
        <w:pict>
          <v:shape style="position:absolute;margin-left:109.484665pt;margin-top:7.040637pt;width:75.4pt;height:66.1pt;mso-position-horizontal-relative:page;mso-position-vertical-relative:paragraph;z-index:2872" type="#_x0000_t202" filled="false" stroked="false">
            <v:textbox inset="0,0,0,0">
              <w:txbxContent>
                <w:p>
                  <w:pPr>
                    <w:spacing w:line="1321" w:lineRule="exact" w:before="0"/>
                    <w:ind w:left="0" w:right="0" w:firstLine="0"/>
                    <w:jc w:val="left"/>
                    <w:rPr>
                      <w:sz w:val="132"/>
                    </w:rPr>
                  </w:pPr>
                  <w:r>
                    <w:rPr>
                      <w:w w:val="114"/>
                      <w:sz w:val="132"/>
                    </w:rPr>
                    <w:t>。</w:t>
                  </w:r>
                </w:p>
              </w:txbxContent>
            </v:textbox>
            <w10:wrap type="none"/>
          </v:shape>
        </w:pict>
      </w:r>
      <w:r>
        <w:rPr>
          <w:w w:val="115"/>
          <w:sz w:val="46"/>
        </w:rPr>
        <w:t>的时候，不妨尝试去附近找一家酒吧做这么个实验。取一个罐子装满硬币，点明硬币的总价值。然后在酒吧里聚集的人群中进行拍卖（对那些不喜欢硬币的</w:t>
      </w:r>
      <w:r>
        <w:rPr>
          <w:w w:val="105"/>
          <w:sz w:val="46"/>
        </w:rPr>
        <w:t>拍卖胜出者，还提供方便的兑换服务）。</w:t>
      </w:r>
      <w:r>
        <w:rPr>
          <w:w w:val="115"/>
          <w:sz w:val="46"/>
        </w:rPr>
        <w:t>出现下面两种结果的概率将非常高：</w:t>
      </w:r>
    </w:p>
    <w:p>
      <w:pPr>
        <w:pStyle w:val="ListParagraph"/>
        <w:numPr>
          <w:ilvl w:val="0"/>
          <w:numId w:val="11"/>
        </w:numPr>
        <w:tabs>
          <w:tab w:pos="5803" w:val="left" w:leader="none"/>
          <w:tab w:pos="5804" w:val="left" w:leader="none"/>
        </w:tabs>
        <w:spacing w:line="307" w:lineRule="auto" w:before="0" w:after="0"/>
        <w:ind w:left="3983" w:right="7045" w:firstLine="1019"/>
        <w:jc w:val="left"/>
        <w:rPr>
          <w:rFonts w:ascii="Arial" w:eastAsia="Arial"/>
          <w:sz w:val="46"/>
        </w:rPr>
      </w:pPr>
      <w:r>
        <w:rPr>
          <w:w w:val="110"/>
          <w:sz w:val="46"/>
        </w:rPr>
        <w:t>平均出价会明显低于硬币的价值。（出价者大多是风险厌恶者）</w:t>
      </w:r>
    </w:p>
    <w:p>
      <w:pPr>
        <w:pStyle w:val="ListParagraph"/>
        <w:numPr>
          <w:ilvl w:val="0"/>
          <w:numId w:val="11"/>
        </w:numPr>
        <w:tabs>
          <w:tab w:pos="5790" w:val="left" w:leader="none"/>
          <w:tab w:pos="5791" w:val="left" w:leader="none"/>
        </w:tabs>
        <w:spacing w:line="579" w:lineRule="exact" w:before="0" w:after="0"/>
        <w:ind w:left="5790" w:right="0" w:hanging="760"/>
        <w:jc w:val="left"/>
        <w:rPr>
          <w:rFonts w:ascii="Times New Roman" w:eastAsia="Times New Roman"/>
          <w:sz w:val="48"/>
        </w:rPr>
      </w:pPr>
      <w:r>
        <w:rPr/>
        <w:pict>
          <v:shape style="position:absolute;margin-left:696.1922pt;margin-top:25.264565pt;width:66.8pt;height:66.1pt;mso-position-horizontal-relative:page;mso-position-vertical-relative:paragraph;z-index:2896" type="#_x0000_t202" filled="false" stroked="false">
            <v:textbox inset="0,0,0,0">
              <w:txbxContent>
                <w:p>
                  <w:pPr>
                    <w:spacing w:line="1321" w:lineRule="exact" w:before="0"/>
                    <w:ind w:left="0" w:right="0" w:firstLine="0"/>
                    <w:jc w:val="left"/>
                    <w:rPr>
                      <w:sz w:val="132"/>
                    </w:rPr>
                  </w:pPr>
                  <w:r>
                    <w:rPr>
                      <w:w w:val="101"/>
                      <w:sz w:val="132"/>
                    </w:rPr>
                    <w:t>。</w:t>
                  </w:r>
                </w:p>
              </w:txbxContent>
            </v:textbox>
            <w10:wrap type="none"/>
          </v:shape>
        </w:pict>
      </w:r>
      <w:r>
        <w:rPr>
          <w:w w:val="120"/>
          <w:sz w:val="46"/>
        </w:rPr>
        <w:t>胜出者的出价将会高于罐子里</w:t>
      </w:r>
    </w:p>
    <w:p>
      <w:pPr>
        <w:spacing w:before="157"/>
        <w:ind w:left="3983" w:right="0" w:firstLine="0"/>
        <w:jc w:val="left"/>
        <w:rPr>
          <w:sz w:val="46"/>
        </w:rPr>
      </w:pPr>
      <w:r>
        <w:rPr>
          <w:sz w:val="46"/>
        </w:rPr>
        <w:t>硬币的价值。</w:t>
      </w:r>
    </w:p>
    <w:p>
      <w:pPr>
        <w:spacing w:line="302" w:lineRule="auto" w:before="166"/>
        <w:ind w:left="3993" w:right="6922" w:firstLine="1041"/>
        <w:jc w:val="left"/>
        <w:rPr>
          <w:sz w:val="46"/>
        </w:rPr>
      </w:pPr>
      <w:r>
        <w:rPr>
          <w:w w:val="115"/>
          <w:sz w:val="46"/>
        </w:rPr>
        <w:t>通过这个实验，你既可以得到晚上</w:t>
      </w:r>
      <w:r>
        <w:rPr>
          <w:w w:val="110"/>
          <w:sz w:val="46"/>
        </w:rPr>
        <w:t>的娱乐资金，又可以让酒店里这些主顾</w:t>
      </w:r>
    </w:p>
    <w:p>
      <w:pPr>
        <w:tabs>
          <w:tab w:pos="14220" w:val="left" w:leader="none"/>
        </w:tabs>
        <w:spacing w:line="549" w:lineRule="exact" w:before="1"/>
        <w:ind w:left="4007" w:right="0" w:firstLine="0"/>
        <w:jc w:val="both"/>
        <w:rPr>
          <w:sz w:val="46"/>
        </w:rPr>
      </w:pPr>
      <w:r>
        <w:rPr>
          <w:w w:val="105"/>
          <w:sz w:val="46"/>
        </w:rPr>
        <w:t>们明白“嬴者的诅咒”的危害。</w:t>
        <w:tab/>
      </w:r>
      <w:r>
        <w:rPr>
          <w:w w:val="85"/>
          <w:sz w:val="46"/>
          <w:vertAlign w:val="subscript"/>
        </w:rPr>
        <w:t>｝</w:t>
      </w:r>
    </w:p>
    <w:p>
      <w:pPr>
        <w:spacing w:line="1061" w:lineRule="exact" w:before="0"/>
        <w:ind w:left="9808" w:right="0" w:firstLine="0"/>
        <w:jc w:val="left"/>
        <w:rPr>
          <w:sz w:val="86"/>
        </w:rPr>
      </w:pPr>
      <w:r>
        <w:rPr>
          <w:w w:val="75"/>
          <w:sz w:val="86"/>
        </w:rPr>
        <w:t>•--------------冷</w:t>
      </w:r>
    </w:p>
    <w:p>
      <w:pPr>
        <w:spacing w:after="0" w:line="1061" w:lineRule="exact"/>
        <w:jc w:val="left"/>
        <w:rPr>
          <w:sz w:val="86"/>
        </w:rPr>
        <w:sectPr>
          <w:pgSz w:w="20760" w:h="31660"/>
          <w:pgMar w:header="0" w:footer="2319" w:top="3080" w:bottom="2500" w:left="0" w:right="860"/>
        </w:sectPr>
      </w:pPr>
    </w:p>
    <w:p>
      <w:pPr>
        <w:pStyle w:val="BodyText"/>
        <w:rPr>
          <w:sz w:val="20"/>
        </w:rPr>
      </w:pPr>
    </w:p>
    <w:p>
      <w:pPr>
        <w:pStyle w:val="BodyText"/>
        <w:rPr>
          <w:sz w:val="20"/>
        </w:rPr>
      </w:pPr>
    </w:p>
    <w:p>
      <w:pPr>
        <w:pStyle w:val="BodyText"/>
        <w:spacing w:before="12"/>
        <w:rPr>
          <w:sz w:val="17"/>
        </w:rPr>
      </w:pPr>
    </w:p>
    <w:p>
      <w:pPr>
        <w:spacing w:before="55"/>
        <w:ind w:left="4647" w:right="0" w:firstLine="0"/>
        <w:jc w:val="left"/>
        <w:rPr>
          <w:sz w:val="36"/>
        </w:rPr>
      </w:pPr>
      <w:r>
        <w:rPr/>
        <w:drawing>
          <wp:anchor distT="0" distB="0" distL="0" distR="0" allowOverlap="1" layoutInCell="1" locked="0" behindDoc="0" simplePos="0" relativeHeight="2920">
            <wp:simplePos x="0" y="0"/>
            <wp:positionH relativeFrom="page">
              <wp:posOffset>1724116</wp:posOffset>
            </wp:positionH>
            <wp:positionV relativeFrom="paragraph">
              <wp:posOffset>-470528</wp:posOffset>
            </wp:positionV>
            <wp:extent cx="1094439" cy="898837"/>
            <wp:effectExtent l="0" t="0" r="0" b="0"/>
            <wp:wrapNone/>
            <wp:docPr id="125" name="image70.png" descr=""/>
            <wp:cNvGraphicFramePr>
              <a:graphicFrameLocks noChangeAspect="1"/>
            </wp:cNvGraphicFramePr>
            <a:graphic>
              <a:graphicData uri="http://schemas.openxmlformats.org/drawingml/2006/picture">
                <pic:pic>
                  <pic:nvPicPr>
                    <pic:cNvPr id="126" name="image70.png"/>
                    <pic:cNvPicPr/>
                  </pic:nvPicPr>
                  <pic:blipFill>
                    <a:blip r:embed="rId111" cstate="print"/>
                    <a:stretch>
                      <a:fillRect/>
                    </a:stretch>
                  </pic:blipFill>
                  <pic:spPr>
                    <a:xfrm>
                      <a:off x="0" y="0"/>
                      <a:ext cx="1094439" cy="898837"/>
                    </a:xfrm>
                    <a:prstGeom prst="rect">
                      <a:avLst/>
                    </a:prstGeom>
                  </pic:spPr>
                </pic:pic>
              </a:graphicData>
            </a:graphic>
          </wp:anchor>
        </w:drawing>
      </w:r>
      <w:r>
        <w:rPr>
          <w:w w:val="105"/>
          <w:sz w:val="36"/>
        </w:rPr>
        <w:t>赢者的诅咒</w:t>
      </w:r>
    </w:p>
    <w:p>
      <w:pPr>
        <w:pStyle w:val="BodyText"/>
        <w:rPr>
          <w:sz w:val="20"/>
        </w:rPr>
      </w:pPr>
    </w:p>
    <w:p>
      <w:pPr>
        <w:pStyle w:val="BodyText"/>
        <w:rPr>
          <w:sz w:val="20"/>
        </w:rPr>
      </w:pPr>
    </w:p>
    <w:p>
      <w:pPr>
        <w:pStyle w:val="BodyText"/>
        <w:spacing w:before="7"/>
        <w:rPr>
          <w:sz w:val="21"/>
        </w:rPr>
      </w:pPr>
    </w:p>
    <w:p>
      <w:pPr>
        <w:spacing w:line="288" w:lineRule="auto" w:before="36"/>
        <w:ind w:left="2424" w:right="1458" w:firstLine="1040"/>
        <w:jc w:val="both"/>
        <w:rPr>
          <w:sz w:val="49"/>
        </w:rPr>
      </w:pPr>
      <w:r>
        <w:rPr>
          <w:spacing w:val="17"/>
          <w:w w:val="105"/>
          <w:sz w:val="49"/>
        </w:rPr>
        <w:t>在文献中</w:t>
      </w:r>
      <w:r>
        <w:rPr>
          <w:spacing w:val="-74"/>
          <w:w w:val="90"/>
          <w:sz w:val="49"/>
        </w:rPr>
        <w:t>， </w:t>
      </w:r>
      <w:r>
        <w:rPr>
          <w:spacing w:val="20"/>
          <w:w w:val="105"/>
          <w:sz w:val="49"/>
        </w:rPr>
        <w:t>最早对“赢者的诅咒</w:t>
      </w:r>
      <w:r>
        <w:rPr>
          <w:spacing w:val="-46"/>
          <w:w w:val="90"/>
          <w:sz w:val="49"/>
        </w:rPr>
        <w:t>” </w:t>
      </w:r>
      <w:r>
        <w:rPr>
          <w:spacing w:val="5"/>
          <w:w w:val="105"/>
          <w:sz w:val="49"/>
        </w:rPr>
        <w:t>概念进行的讨论是由 </w:t>
      </w:r>
      <w:r>
        <w:rPr>
          <w:rFonts w:ascii="Times New Roman" w:hAnsi="Times New Roman" w:eastAsia="Times New Roman"/>
          <w:spacing w:val="5"/>
          <w:w w:val="105"/>
          <w:sz w:val="47"/>
        </w:rPr>
        <w:t>Atl</w:t>
      </w:r>
      <w:r>
        <w:rPr>
          <w:rFonts w:ascii="Times New Roman" w:hAnsi="Times New Roman" w:eastAsia="Times New Roman"/>
          <w:spacing w:val="-85"/>
          <w:w w:val="105"/>
          <w:sz w:val="47"/>
        </w:rPr>
        <w:t> </w:t>
      </w:r>
      <w:r>
        <w:rPr>
          <w:rFonts w:ascii="Times New Roman" w:hAnsi="Times New Roman" w:eastAsia="Times New Roman"/>
          <w:spacing w:val="15"/>
          <w:w w:val="105"/>
          <w:sz w:val="47"/>
        </w:rPr>
        <w:t>antic </w:t>
      </w:r>
      <w:r>
        <w:rPr>
          <w:rFonts w:ascii="Times New Roman" w:hAnsi="Times New Roman" w:eastAsia="Times New Roman"/>
          <w:spacing w:val="10"/>
          <w:w w:val="105"/>
          <w:sz w:val="47"/>
        </w:rPr>
        <w:t>Richfield </w:t>
      </w:r>
      <w:r>
        <w:rPr>
          <w:spacing w:val="-9"/>
          <w:w w:val="105"/>
          <w:sz w:val="49"/>
        </w:rPr>
        <w:t>公司的三位工程 师卡彭、克拉普和坎贝尔 </w:t>
      </w:r>
      <w:r>
        <w:rPr>
          <w:rFonts w:ascii="Times New Roman" w:hAnsi="Times New Roman" w:eastAsia="Times New Roman"/>
          <w:spacing w:val="-36"/>
          <w:w w:val="105"/>
          <w:sz w:val="47"/>
        </w:rPr>
        <w:t>( </w:t>
      </w:r>
      <w:r>
        <w:rPr>
          <w:rFonts w:ascii="Times New Roman" w:hAnsi="Times New Roman" w:eastAsia="Times New Roman"/>
          <w:spacing w:val="6"/>
          <w:w w:val="105"/>
          <w:sz w:val="47"/>
        </w:rPr>
        <w:t>Capen</w:t>
      </w:r>
      <w:r>
        <w:rPr>
          <w:rFonts w:ascii="Times New Roman" w:hAnsi="Times New Roman" w:eastAsia="Times New Roman"/>
          <w:spacing w:val="10"/>
          <w:w w:val="105"/>
          <w:sz w:val="47"/>
        </w:rPr>
        <w:t> , </w:t>
      </w:r>
      <w:r>
        <w:rPr>
          <w:rFonts w:ascii="Times New Roman" w:hAnsi="Times New Roman" w:eastAsia="Times New Roman"/>
          <w:w w:val="105"/>
          <w:sz w:val="47"/>
        </w:rPr>
        <w:t>Clapp</w:t>
      </w:r>
      <w:r>
        <w:rPr>
          <w:rFonts w:ascii="Times New Roman" w:hAnsi="Times New Roman" w:eastAsia="Times New Roman"/>
          <w:spacing w:val="77"/>
          <w:w w:val="105"/>
          <w:sz w:val="47"/>
        </w:rPr>
        <w:t> </w:t>
      </w:r>
      <w:r>
        <w:rPr>
          <w:rFonts w:ascii="Times New Roman" w:hAnsi="Times New Roman" w:eastAsia="Times New Roman"/>
          <w:w w:val="105"/>
          <w:sz w:val="47"/>
        </w:rPr>
        <w:t>and Campbell</w:t>
      </w:r>
      <w:r>
        <w:rPr>
          <w:rFonts w:ascii="Times New Roman" w:hAnsi="Times New Roman" w:eastAsia="Times New Roman"/>
          <w:spacing w:val="40"/>
          <w:w w:val="105"/>
          <w:sz w:val="47"/>
        </w:rPr>
        <w:t>, </w:t>
      </w:r>
      <w:r>
        <w:rPr>
          <w:rFonts w:ascii="Times New Roman" w:hAnsi="Times New Roman" w:eastAsia="Times New Roman"/>
          <w:spacing w:val="3"/>
          <w:w w:val="105"/>
          <w:sz w:val="47"/>
        </w:rPr>
        <w:t>1971)</w:t>
      </w:r>
      <w:r>
        <w:rPr>
          <w:rFonts w:ascii="Times New Roman" w:hAnsi="Times New Roman" w:eastAsia="Times New Roman"/>
          <w:spacing w:val="55"/>
          <w:w w:val="105"/>
          <w:sz w:val="47"/>
        </w:rPr>
        <w:t>  </w:t>
      </w:r>
      <w:r>
        <w:rPr>
          <w:spacing w:val="-9"/>
          <w:w w:val="105"/>
          <w:sz w:val="49"/>
        </w:rPr>
        <w:t>发起的。它的思想很简单。假设有许多石油公司对特定的某块土地很感兴趣，想要购买它的开采权。假定对所有出价者来 说、开采权的价值是相同的，也就是说这个拍卖属于“公共价值”拍 卖。另外，假设每个竞标公司都从专家那里得到了关于开采权价值的估价，而且这些估价都是客观的，所以这些估价的平均值和这块地的公</w:t>
      </w:r>
    </w:p>
    <w:p>
      <w:pPr>
        <w:pStyle w:val="BodyText"/>
        <w:spacing w:line="290" w:lineRule="auto" w:before="11"/>
        <w:ind w:left="2442" w:right="1508" w:hanging="915"/>
        <w:jc w:val="both"/>
      </w:pPr>
      <w:r>
        <w:rPr>
          <w:rFonts w:ascii="Times New Roman" w:hAnsi="Times New Roman" w:eastAsia="Times New Roman"/>
          <w:w w:val="105"/>
          <w:sz w:val="39"/>
        </w:rPr>
        <w:t>51</w:t>
      </w:r>
      <w:r>
        <w:rPr>
          <w:rFonts w:ascii="Times New Roman" w:hAnsi="Times New Roman" w:eastAsia="Times New Roman"/>
          <w:spacing w:val="8"/>
          <w:w w:val="105"/>
          <w:sz w:val="39"/>
        </w:rPr>
        <w:t>     </w:t>
      </w:r>
      <w:r>
        <w:rPr>
          <w:w w:val="105"/>
        </w:rPr>
        <w:t>共价值相等。那么拍卖结果将会怎样呢？由于某块特定的油田其石油产量很难准确估计，专家的估价也就会有很大不同，有的估价太高， 有的则太低。即使公司的实际出价比专家的估价要低一些，估价较高 的公司肯定会比估价较低的公司出价高。事实上，赢得拍卖的公司很 可能就是专家估价最高的公司。如果真是这样，竟拍的赢者就很可能 </w:t>
      </w:r>
      <w:r>
        <w:rPr>
          <w:spacing w:val="8"/>
          <w:w w:val="105"/>
        </w:rPr>
        <w:t>会亏损。可以从两个方面说明赢者是被“诅咒”的： </w:t>
      </w:r>
      <w:r>
        <w:rPr>
          <w:rFonts w:ascii="Arial" w:hAnsi="Arial" w:eastAsia="Arial"/>
          <w:w w:val="105"/>
          <w:sz w:val="40"/>
        </w:rPr>
        <w:t>(1</w:t>
      </w:r>
      <w:r>
        <w:rPr>
          <w:rFonts w:ascii="Arial" w:hAnsi="Arial" w:eastAsia="Arial"/>
          <w:spacing w:val="2"/>
          <w:w w:val="105"/>
          <w:sz w:val="40"/>
        </w:rPr>
        <w:t> ) </w:t>
      </w:r>
      <w:r>
        <w:rPr>
          <w:spacing w:val="-40"/>
          <w:w w:val="105"/>
        </w:rPr>
        <w:t>赢者的出价</w:t>
      </w:r>
      <w:r>
        <w:rPr>
          <w:spacing w:val="22"/>
          <w:w w:val="105"/>
        </w:rPr>
        <w:t>高于这块土地的价值</w:t>
      </w:r>
      <w:r>
        <w:rPr>
          <w:spacing w:val="-48"/>
          <w:w w:val="75"/>
        </w:rPr>
        <w:t>， </w:t>
      </w:r>
      <w:r>
        <w:rPr>
          <w:spacing w:val="26"/>
          <w:w w:val="105"/>
        </w:rPr>
        <w:t>所以该公司会亏钱</w:t>
      </w:r>
      <w:r>
        <w:rPr>
          <w:spacing w:val="-39"/>
          <w:w w:val="75"/>
        </w:rPr>
        <w:t>； </w:t>
      </w:r>
      <w:r>
        <w:rPr>
          <w:spacing w:val="16"/>
          <w:w w:val="105"/>
        </w:rPr>
        <w:t>或者 </w:t>
      </w:r>
      <w:r>
        <w:rPr>
          <w:rFonts w:ascii="Times New Roman" w:hAnsi="Times New Roman" w:eastAsia="Times New Roman"/>
          <w:w w:val="105"/>
          <w:sz w:val="40"/>
        </w:rPr>
        <w:t>( 2</w:t>
      </w:r>
      <w:r>
        <w:rPr>
          <w:rFonts w:ascii="Times New Roman" w:hAnsi="Times New Roman" w:eastAsia="Times New Roman"/>
          <w:spacing w:val="22"/>
          <w:w w:val="105"/>
          <w:sz w:val="40"/>
        </w:rPr>
        <w:t> ) </w:t>
      </w:r>
      <w:r>
        <w:rPr>
          <w:spacing w:val="26"/>
          <w:w w:val="105"/>
        </w:rPr>
        <w:t>这块土地的价值低于专家的估价，赢了拍卖的公司也会大失所望。这两种情况分别</w:t>
      </w:r>
      <w:r>
        <w:rPr>
          <w:spacing w:val="5"/>
          <w:w w:val="105"/>
        </w:rPr>
        <w:t>叫做“赢者的诅咒 </w:t>
      </w:r>
      <w:r>
        <w:rPr>
          <w:rFonts w:ascii="Times New Roman" w:hAnsi="Times New Roman" w:eastAsia="Times New Roman"/>
          <w:w w:val="105"/>
          <w:sz w:val="48"/>
        </w:rPr>
        <w:t>l</w:t>
      </w:r>
      <w:r>
        <w:rPr>
          <w:rFonts w:ascii="Times New Roman" w:hAnsi="Times New Roman" w:eastAsia="Times New Roman"/>
          <w:spacing w:val="3"/>
          <w:w w:val="105"/>
          <w:sz w:val="48"/>
        </w:rPr>
        <w:t> " </w:t>
      </w:r>
      <w:r>
        <w:rPr>
          <w:spacing w:val="-10"/>
          <w:w w:val="105"/>
        </w:rPr>
        <w:t>和“赢者的诅咒 </w:t>
      </w:r>
      <w:r>
        <w:rPr>
          <w:rFonts w:ascii="Times New Roman" w:hAnsi="Times New Roman" w:eastAsia="Times New Roman"/>
          <w:w w:val="105"/>
          <w:sz w:val="48"/>
        </w:rPr>
        <w:t>2"</w:t>
      </w:r>
      <w:r>
        <w:rPr>
          <w:rFonts w:ascii="Times New Roman" w:hAnsi="Times New Roman" w:eastAsia="Times New Roman"/>
          <w:spacing w:val="-57"/>
          <w:w w:val="105"/>
          <w:sz w:val="48"/>
        </w:rPr>
        <w:t> </w:t>
      </w:r>
      <w:r>
        <w:rPr>
          <w:spacing w:val="-36"/>
          <w:w w:val="105"/>
        </w:rPr>
        <w:t>。注意 </w:t>
      </w:r>
      <w:r>
        <w:rPr>
          <w:spacing w:val="8"/>
          <w:w w:val="75"/>
        </w:rPr>
        <w:t>，即 </w:t>
      </w:r>
      <w:r>
        <w:rPr>
          <w:spacing w:val="11"/>
          <w:w w:val="105"/>
        </w:rPr>
        <w:t>使在竟拍胜者盈</w:t>
      </w:r>
      <w:r>
        <w:rPr>
          <w:spacing w:val="-5"/>
          <w:w w:val="105"/>
        </w:rPr>
        <w:t>利的 情况下</w:t>
      </w:r>
      <w:r>
        <w:rPr>
          <w:spacing w:val="-57"/>
          <w:w w:val="75"/>
        </w:rPr>
        <w:t>， </w:t>
      </w:r>
      <w:r>
        <w:rPr>
          <w:spacing w:val="12"/>
          <w:w w:val="105"/>
        </w:rPr>
        <w:t>只要盈利比竞拍时预期的低</w:t>
      </w:r>
      <w:r>
        <w:rPr>
          <w:spacing w:val="-49"/>
          <w:w w:val="75"/>
        </w:rPr>
        <w:t>， </w:t>
      </w:r>
      <w:r>
        <w:rPr>
          <w:spacing w:val="7"/>
          <w:w w:val="105"/>
        </w:rPr>
        <w:t>程度较轻的赢者的诅咒 </w:t>
      </w:r>
      <w:r>
        <w:rPr>
          <w:rFonts w:ascii="Times New Roman" w:hAnsi="Times New Roman" w:eastAsia="Times New Roman"/>
          <w:w w:val="105"/>
          <w:sz w:val="50"/>
        </w:rPr>
        <w:t>2 </w:t>
      </w:r>
      <w:r>
        <w:rPr>
          <w:w w:val="105"/>
        </w:rPr>
        <w:t>仍然适用。两种情况都会使赢者对结果不满意，所以两个定义看起来 都是恰当的。</w:t>
      </w:r>
    </w:p>
    <w:p>
      <w:pPr>
        <w:pStyle w:val="BodyText"/>
        <w:spacing w:line="607" w:lineRule="exact"/>
        <w:ind w:left="3467"/>
        <w:rPr>
          <w:rFonts w:ascii="Times New Roman" w:eastAsia="Times New Roman"/>
          <w:sz w:val="47"/>
        </w:rPr>
      </w:pPr>
      <w:r>
        <w:rPr>
          <w:spacing w:val="6"/>
          <w:w w:val="105"/>
        </w:rPr>
        <w:t>如果所有的竞标者都是理性的</w:t>
      </w:r>
      <w:r>
        <w:rPr>
          <w:spacing w:val="-83"/>
        </w:rPr>
        <w:t>， </w:t>
      </w:r>
      <w:r>
        <w:rPr>
          <w:spacing w:val="1"/>
          <w:w w:val="105"/>
        </w:rPr>
        <w:t>赢者的诅咒就不会发生</w:t>
      </w:r>
      <w:r>
        <w:rPr>
          <w:w w:val="105"/>
        </w:rPr>
        <w:t>（</w:t>
      </w:r>
      <w:r>
        <w:rPr>
          <w:spacing w:val="17"/>
          <w:w w:val="105"/>
        </w:rPr>
        <w:t>参见</w:t>
      </w:r>
      <w:r>
        <w:rPr>
          <w:rFonts w:ascii="Times New Roman" w:eastAsia="Times New Roman"/>
          <w:spacing w:val="7"/>
          <w:w w:val="105"/>
          <w:sz w:val="47"/>
        </w:rPr>
        <w:t>Cox</w:t>
      </w:r>
    </w:p>
    <w:p>
      <w:pPr>
        <w:pStyle w:val="BodyText"/>
        <w:spacing w:line="292" w:lineRule="auto" w:before="103"/>
        <w:ind w:left="2445" w:right="1416" w:firstLine="16"/>
        <w:jc w:val="both"/>
      </w:pPr>
      <w:r>
        <w:rPr>
          <w:rFonts w:ascii="Times New Roman" w:hAnsi="Times New Roman" w:eastAsia="Times New Roman"/>
          <w:w w:val="105"/>
          <w:sz w:val="47"/>
        </w:rPr>
        <w:t>and  Isaac,  1984),   </w:t>
      </w:r>
      <w:r>
        <w:rPr>
          <w:w w:val="105"/>
        </w:rPr>
        <w:t>所以在市场机制的背景下出现“赢者的诅咒”现象就构成了一种反常现象。尽管如此，要在公共价值拍卖中理性地出价是很困难的。要想理性地出价，必须首先区分事前已有信息条件下，对拍卖标的物的期望价值和赢得拍卖条件下的预期价值。但是，即使竞价者能很好地理解这个基本观念，如果他低估了为补偿其他竞价者而做的必要的调整金额，第二种情况的赢者的诅咒仍然会发生。</w:t>
      </w:r>
    </w:p>
    <w:p>
      <w:pPr>
        <w:pStyle w:val="BodyText"/>
        <w:spacing w:line="609" w:lineRule="exact"/>
        <w:ind w:left="3488"/>
      </w:pPr>
      <w:r>
        <w:rPr>
          <w:w w:val="105"/>
        </w:rPr>
        <w:t>在通常的拍卖中，竞价高的投标人获胜并支付竞标金额，需要考虑</w:t>
      </w:r>
    </w:p>
    <w:p>
      <w:pPr>
        <w:pStyle w:val="BodyText"/>
        <w:spacing w:line="290" w:lineRule="auto" w:before="116"/>
        <w:ind w:left="2436" w:right="1444" w:firstLine="21"/>
        <w:jc w:val="both"/>
      </w:pPr>
      <w:r>
        <w:rPr>
          <w:w w:val="105"/>
        </w:rPr>
        <w:t>两个起着相反作用的因素。其他投标人的增加意味着，为了赢得这场拍卖你必须更积极地出价，但即使你赢了，他们的在场也会增加你高估标</w:t>
      </w:r>
      <w:r>
        <w:rPr>
          <w:spacing w:val="-6"/>
          <w:w w:val="105"/>
        </w:rPr>
        <w:t>的物价值的可能性—— 这说明其实你应该更谨慎地出价</w:t>
      </w:r>
      <w:r>
        <w:rPr>
          <w:spacing w:val="-406"/>
          <w:w w:val="105"/>
        </w:rPr>
        <w:t>。</w:t>
      </w:r>
      <w:r>
        <w:rPr>
          <w:rFonts w:ascii="Times New Roman" w:hAnsi="Times New Roman" w:eastAsia="Times New Roman"/>
          <w:spacing w:val="-1"/>
          <w:w w:val="75"/>
          <w:sz w:val="41"/>
        </w:rPr>
        <w:t>[ </w:t>
      </w:r>
      <w:r>
        <w:rPr>
          <w:rFonts w:ascii="Times New Roman" w:hAnsi="Times New Roman" w:eastAsia="Times New Roman"/>
          <w:w w:val="75"/>
          <w:sz w:val="41"/>
        </w:rPr>
        <w:t>1] </w:t>
      </w:r>
      <w:r>
        <w:rPr>
          <w:spacing w:val="6"/>
          <w:w w:val="105"/>
        </w:rPr>
        <w:t>寻求一个最优的出价并不是个小问题。因此，这是一个在不同情况下，竞价者是名副其实的赢家还是遭遇“赢者诅咒”成为倒霞者的实证问题。我将提供</w:t>
      </w:r>
    </w:p>
    <w:p>
      <w:pPr>
        <w:pStyle w:val="BodyText"/>
        <w:tabs>
          <w:tab w:pos="1574" w:val="left" w:leader="none"/>
          <w:tab w:pos="2440" w:val="left" w:leader="none"/>
        </w:tabs>
        <w:spacing w:line="604" w:lineRule="exact"/>
        <w:ind w:left="1176"/>
      </w:pPr>
      <w:r>
        <w:rPr>
          <w:rFonts w:ascii="Times New Roman" w:eastAsia="Times New Roman"/>
          <w:sz w:val="40"/>
        </w:rPr>
        <w:t>.</w:t>
        <w:tab/>
        <w:t>52</w:t>
        <w:tab/>
      </w:r>
      <w:r>
        <w:rPr>
          <w:spacing w:val="-7"/>
        </w:rPr>
        <w:t>一些实验证据和实地研究的证据来表明， 赢者的诅咒可能是个很普遍的</w:t>
      </w:r>
    </w:p>
    <w:p>
      <w:pPr>
        <w:spacing w:after="0" w:line="604" w:lineRule="exact"/>
        <w:sectPr>
          <w:pgSz w:w="20760" w:h="31660"/>
          <w:pgMar w:header="0" w:footer="2551" w:top="1980" w:bottom="2520" w:left="0" w:right="860"/>
        </w:sectPr>
      </w:pPr>
    </w:p>
    <w:p>
      <w:pPr>
        <w:pStyle w:val="BodyText"/>
        <w:ind w:left="16928"/>
        <w:rPr>
          <w:sz w:val="20"/>
        </w:rPr>
      </w:pPr>
      <w:r>
        <w:rPr>
          <w:sz w:val="20"/>
        </w:rPr>
        <w:drawing>
          <wp:inline distT="0" distB="0" distL="0" distR="0">
            <wp:extent cx="466898" cy="346138"/>
            <wp:effectExtent l="0" t="0" r="0" b="0"/>
            <wp:docPr id="127" name="image71.png" descr=""/>
            <wp:cNvGraphicFramePr>
              <a:graphicFrameLocks noChangeAspect="1"/>
            </wp:cNvGraphicFramePr>
            <a:graphic>
              <a:graphicData uri="http://schemas.openxmlformats.org/drawingml/2006/picture">
                <pic:pic>
                  <pic:nvPicPr>
                    <pic:cNvPr id="128" name="image71.png"/>
                    <pic:cNvPicPr/>
                  </pic:nvPicPr>
                  <pic:blipFill>
                    <a:blip r:embed="rId112" cstate="print"/>
                    <a:stretch>
                      <a:fillRect/>
                    </a:stretch>
                  </pic:blipFill>
                  <pic:spPr>
                    <a:xfrm>
                      <a:off x="0" y="0"/>
                      <a:ext cx="466898" cy="346138"/>
                    </a:xfrm>
                    <a:prstGeom prst="rect">
                      <a:avLst/>
                    </a:prstGeom>
                  </pic:spPr>
                </pic:pic>
              </a:graphicData>
            </a:graphic>
          </wp:inline>
        </w:drawing>
      </w:r>
      <w:r>
        <w:rPr>
          <w:sz w:val="20"/>
        </w:rPr>
      </w:r>
    </w:p>
    <w:p>
      <w:pPr>
        <w:spacing w:after="0"/>
        <w:rPr>
          <w:sz w:val="20"/>
        </w:rPr>
        <w:sectPr>
          <w:pgSz w:w="20760" w:h="31660"/>
          <w:pgMar w:header="0" w:footer="2319" w:top="1860" w:bottom="2540" w:left="0" w:right="860"/>
        </w:sectPr>
      </w:pPr>
    </w:p>
    <w:p>
      <w:pPr>
        <w:pStyle w:val="BodyText"/>
        <w:rPr>
          <w:sz w:val="48"/>
        </w:rPr>
      </w:pPr>
    </w:p>
    <w:p>
      <w:pPr>
        <w:pStyle w:val="BodyText"/>
        <w:rPr>
          <w:sz w:val="48"/>
        </w:rPr>
      </w:pPr>
    </w:p>
    <w:p>
      <w:pPr>
        <w:spacing w:before="390"/>
        <w:ind w:left="2416" w:right="3134" w:firstLine="0"/>
        <w:jc w:val="center"/>
        <w:rPr>
          <w:sz w:val="48"/>
        </w:rPr>
      </w:pPr>
      <w:bookmarkStart w:name="    5.1  实验证据" w:id="29"/>
      <w:bookmarkEnd w:id="29"/>
      <w:r>
        <w:rPr/>
      </w:r>
      <w:r>
        <w:rPr>
          <w:w w:val="95"/>
          <w:sz w:val="48"/>
        </w:rPr>
        <w:t>现象。</w:t>
      </w:r>
    </w:p>
    <w:p>
      <w:pPr>
        <w:pStyle w:val="BodyText"/>
        <w:rPr>
          <w:sz w:val="48"/>
        </w:rPr>
      </w:pPr>
    </w:p>
    <w:p>
      <w:pPr>
        <w:pStyle w:val="BodyText"/>
        <w:spacing w:before="2"/>
        <w:rPr>
          <w:sz w:val="40"/>
        </w:rPr>
      </w:pPr>
    </w:p>
    <w:p>
      <w:pPr>
        <w:tabs>
          <w:tab w:pos="3136" w:val="left" w:leader="none"/>
          <w:tab w:pos="4184" w:val="left" w:leader="none"/>
        </w:tabs>
        <w:spacing w:before="0"/>
        <w:ind w:left="2471" w:right="0" w:firstLine="0"/>
        <w:jc w:val="left"/>
        <w:rPr>
          <w:sz w:val="67"/>
        </w:rPr>
      </w:pPr>
      <w:r>
        <w:rPr>
          <w:rFonts w:ascii="Times New Roman" w:eastAsia="Times New Roman"/>
          <w:sz w:val="64"/>
        </w:rPr>
        <w:t>5.</w:t>
        <w:tab/>
        <w:t>1</w:t>
        <w:tab/>
      </w:r>
      <w:r>
        <w:rPr>
          <w:sz w:val="67"/>
        </w:rPr>
        <w:t>实验证据</w:t>
      </w:r>
    </w:p>
    <w:p>
      <w:pPr>
        <w:spacing w:line="245" w:lineRule="exact" w:before="0"/>
        <w:ind w:left="5685" w:right="0" w:firstLine="0"/>
        <w:jc w:val="left"/>
        <w:rPr>
          <w:sz w:val="21"/>
        </w:rPr>
      </w:pPr>
      <w:r>
        <w:rPr/>
        <w:br w:type="column"/>
      </w:r>
      <w:r>
        <w:rPr>
          <w:w w:val="163"/>
          <w:sz w:val="18"/>
        </w:rPr>
        <w:t>芯滂-</w:t>
      </w:r>
      <w:r>
        <w:rPr>
          <w:spacing w:val="-85"/>
          <w:w w:val="163"/>
          <w:sz w:val="18"/>
        </w:rPr>
        <w:t>·</w:t>
      </w:r>
      <w:r>
        <w:rPr>
          <w:w w:val="138"/>
          <w:sz w:val="21"/>
        </w:rPr>
        <w:t>一冲，长邓'</w:t>
      </w:r>
    </w:p>
    <w:p>
      <w:pPr>
        <w:tabs>
          <w:tab w:pos="4016" w:val="left" w:leader="none"/>
        </w:tabs>
        <w:spacing w:line="458" w:lineRule="exact" w:before="0"/>
        <w:ind w:left="2471" w:right="0" w:firstLine="0"/>
        <w:jc w:val="left"/>
        <w:rPr>
          <w:sz w:val="36"/>
        </w:rPr>
      </w:pPr>
      <w:r>
        <w:rPr/>
        <w:drawing>
          <wp:anchor distT="0" distB="0" distL="0" distR="0" allowOverlap="1" layoutInCell="1" locked="0" behindDoc="0" simplePos="0" relativeHeight="2944">
            <wp:simplePos x="0" y="0"/>
            <wp:positionH relativeFrom="page">
              <wp:posOffset>10682030</wp:posOffset>
            </wp:positionH>
            <wp:positionV relativeFrom="paragraph">
              <wp:posOffset>-5569</wp:posOffset>
            </wp:positionV>
            <wp:extent cx="502242" cy="389496"/>
            <wp:effectExtent l="0" t="0" r="0" b="0"/>
            <wp:wrapNone/>
            <wp:docPr id="129" name="image72.png" descr=""/>
            <wp:cNvGraphicFramePr>
              <a:graphicFrameLocks noChangeAspect="1"/>
            </wp:cNvGraphicFramePr>
            <a:graphic>
              <a:graphicData uri="http://schemas.openxmlformats.org/drawingml/2006/picture">
                <pic:pic>
                  <pic:nvPicPr>
                    <pic:cNvPr id="130" name="image72.png"/>
                    <pic:cNvPicPr/>
                  </pic:nvPicPr>
                  <pic:blipFill>
                    <a:blip r:embed="rId113" cstate="print"/>
                    <a:stretch>
                      <a:fillRect/>
                    </a:stretch>
                  </pic:blipFill>
                  <pic:spPr>
                    <a:xfrm>
                      <a:off x="0" y="0"/>
                      <a:ext cx="502242" cy="389496"/>
                    </a:xfrm>
                    <a:prstGeom prst="rect">
                      <a:avLst/>
                    </a:prstGeom>
                  </pic:spPr>
                </pic:pic>
              </a:graphicData>
            </a:graphic>
          </wp:anchor>
        </w:drawing>
      </w:r>
      <w:r>
        <w:rPr>
          <w:w w:val="110"/>
          <w:sz w:val="35"/>
        </w:rPr>
        <w:t>第</w:t>
      </w:r>
      <w:r>
        <w:rPr>
          <w:spacing w:val="-95"/>
          <w:w w:val="110"/>
          <w:sz w:val="35"/>
        </w:rPr>
        <w:t> </w:t>
      </w:r>
      <w:r>
        <w:rPr>
          <w:rFonts w:ascii="Times New Roman" w:eastAsia="Times New Roman"/>
          <w:w w:val="110"/>
          <w:sz w:val="35"/>
        </w:rPr>
        <w:t>5</w:t>
      </w:r>
      <w:r>
        <w:rPr>
          <w:rFonts w:ascii="Times New Roman" w:eastAsia="Times New Roman"/>
          <w:spacing w:val="-13"/>
          <w:w w:val="110"/>
          <w:sz w:val="35"/>
        </w:rPr>
        <w:t> </w:t>
      </w:r>
      <w:r>
        <w:rPr>
          <w:w w:val="110"/>
          <w:sz w:val="36"/>
        </w:rPr>
        <w:t>章</w:t>
        <w:tab/>
      </w:r>
      <w:r>
        <w:rPr>
          <w:spacing w:val="-16"/>
          <w:w w:val="110"/>
          <w:sz w:val="36"/>
        </w:rPr>
        <w:t>赢</w:t>
      </w:r>
      <w:r>
        <w:rPr>
          <w:w w:val="110"/>
          <w:sz w:val="36"/>
        </w:rPr>
        <w:t>者</w:t>
      </w:r>
      <w:r>
        <w:rPr>
          <w:spacing w:val="-15"/>
          <w:w w:val="110"/>
          <w:sz w:val="36"/>
        </w:rPr>
        <w:t>的</w:t>
      </w:r>
      <w:r>
        <w:rPr>
          <w:spacing w:val="5"/>
          <w:w w:val="110"/>
          <w:sz w:val="36"/>
        </w:rPr>
        <w:t>诅</w:t>
      </w:r>
      <w:r>
        <w:rPr>
          <w:w w:val="110"/>
          <w:sz w:val="36"/>
        </w:rPr>
        <w:t>咒</w:t>
      </w:r>
    </w:p>
    <w:p>
      <w:pPr>
        <w:spacing w:after="0" w:line="458" w:lineRule="exact"/>
        <w:jc w:val="left"/>
        <w:rPr>
          <w:sz w:val="36"/>
        </w:rPr>
        <w:sectPr>
          <w:type w:val="continuous"/>
          <w:pgSz w:w="20760" w:h="31660"/>
          <w:pgMar w:top="0" w:bottom="0" w:left="0" w:right="860"/>
          <w:cols w:num="2" w:equalWidth="0">
            <w:col w:w="6959" w:space="3304"/>
            <w:col w:w="9637"/>
          </w:cols>
        </w:sectPr>
      </w:pPr>
    </w:p>
    <w:p>
      <w:pPr>
        <w:pStyle w:val="BodyText"/>
        <w:rPr>
          <w:sz w:val="20"/>
        </w:rPr>
      </w:pPr>
    </w:p>
    <w:p>
      <w:pPr>
        <w:pStyle w:val="BodyText"/>
        <w:rPr>
          <w:sz w:val="20"/>
        </w:rPr>
      </w:pPr>
    </w:p>
    <w:p>
      <w:pPr>
        <w:pStyle w:val="BodyText"/>
        <w:rPr>
          <w:sz w:val="20"/>
        </w:rPr>
      </w:pPr>
    </w:p>
    <w:p>
      <w:pPr>
        <w:pStyle w:val="BodyText"/>
        <w:spacing w:before="8"/>
        <w:rPr>
          <w:sz w:val="26"/>
        </w:rPr>
      </w:pPr>
    </w:p>
    <w:p>
      <w:pPr>
        <w:spacing w:before="38"/>
        <w:ind w:left="3542" w:right="0" w:firstLine="0"/>
        <w:jc w:val="left"/>
        <w:rPr>
          <w:sz w:val="48"/>
        </w:rPr>
      </w:pPr>
      <w:r>
        <w:rPr>
          <w:w w:val="110"/>
          <w:sz w:val="48"/>
        </w:rPr>
        <w:t>上文提到装满硬币的罐子的这个例子，实际上是由马克斯·</w:t>
      </w:r>
      <w:r>
        <w:rPr>
          <w:spacing w:val="-54"/>
          <w:w w:val="110"/>
          <w:sz w:val="48"/>
        </w:rPr>
        <w:t> 巴泽</w:t>
      </w:r>
    </w:p>
    <w:p>
      <w:pPr>
        <w:spacing w:line="189" w:lineRule="auto" w:before="229"/>
        <w:ind w:left="2482" w:right="1447" w:firstLine="15"/>
        <w:jc w:val="both"/>
        <w:rPr>
          <w:sz w:val="48"/>
        </w:rPr>
      </w:pPr>
      <w:r>
        <w:rPr>
          <w:w w:val="110"/>
          <w:sz w:val="48"/>
        </w:rPr>
        <w:t>尔曼和威廉姆·</w:t>
      </w:r>
      <w:r>
        <w:rPr>
          <w:spacing w:val="-6"/>
          <w:w w:val="110"/>
          <w:sz w:val="48"/>
        </w:rPr>
        <w:t> 萨缪 尔森 </w:t>
      </w:r>
      <w:r>
        <w:rPr>
          <w:rFonts w:ascii="Times New Roman" w:hAnsi="Times New Roman" w:eastAsia="Times New Roman"/>
          <w:spacing w:val="0"/>
          <w:w w:val="110"/>
          <w:sz w:val="47"/>
        </w:rPr>
        <w:t>( </w:t>
      </w:r>
      <w:r>
        <w:rPr>
          <w:rFonts w:ascii="Times New Roman" w:hAnsi="Times New Roman" w:eastAsia="Times New Roman"/>
          <w:spacing w:val="8"/>
          <w:w w:val="110"/>
          <w:sz w:val="47"/>
        </w:rPr>
        <w:t>Max</w:t>
      </w:r>
      <w:r>
        <w:rPr>
          <w:rFonts w:ascii="Times New Roman" w:hAnsi="Times New Roman" w:eastAsia="Times New Roman"/>
          <w:spacing w:val="128"/>
          <w:w w:val="110"/>
          <w:sz w:val="47"/>
        </w:rPr>
        <w:t> </w:t>
      </w:r>
      <w:r>
        <w:rPr>
          <w:rFonts w:ascii="Times New Roman" w:hAnsi="Times New Roman" w:eastAsia="Times New Roman"/>
          <w:w w:val="110"/>
          <w:sz w:val="47"/>
        </w:rPr>
        <w:t>Bazerman</w:t>
      </w:r>
      <w:r>
        <w:rPr>
          <w:rFonts w:ascii="Times New Roman" w:hAnsi="Times New Roman" w:eastAsia="Times New Roman"/>
          <w:spacing w:val="125"/>
          <w:w w:val="110"/>
          <w:sz w:val="47"/>
        </w:rPr>
        <w:t> </w:t>
      </w:r>
      <w:r>
        <w:rPr>
          <w:rFonts w:ascii="Times New Roman" w:hAnsi="Times New Roman" w:eastAsia="Times New Roman"/>
          <w:w w:val="110"/>
          <w:sz w:val="47"/>
        </w:rPr>
        <w:t>and William</w:t>
      </w:r>
      <w:r>
        <w:rPr>
          <w:rFonts w:ascii="Times New Roman" w:hAnsi="Times New Roman" w:eastAsia="Times New Roman"/>
          <w:spacing w:val="118"/>
          <w:w w:val="110"/>
          <w:sz w:val="47"/>
        </w:rPr>
        <w:t> </w:t>
      </w:r>
      <w:r>
        <w:rPr>
          <w:rFonts w:ascii="Times New Roman" w:hAnsi="Times New Roman" w:eastAsia="Times New Roman"/>
          <w:w w:val="110"/>
          <w:sz w:val="47"/>
        </w:rPr>
        <w:t>Samuelson, </w:t>
      </w:r>
      <w:r>
        <w:rPr>
          <w:rFonts w:ascii="Times New Roman" w:hAnsi="Times New Roman" w:eastAsia="Times New Roman"/>
          <w:spacing w:val="15"/>
          <w:w w:val="110"/>
          <w:sz w:val="47"/>
        </w:rPr>
        <w:t>1983</w:t>
      </w:r>
      <w:r>
        <w:rPr>
          <w:rFonts w:ascii="Times New Roman" w:hAnsi="Times New Roman" w:eastAsia="Times New Roman"/>
          <w:spacing w:val="-15"/>
          <w:w w:val="110"/>
          <w:sz w:val="47"/>
        </w:rPr>
        <w:t> ) </w:t>
      </w:r>
      <w:r>
        <w:rPr>
          <w:spacing w:val="3"/>
          <w:w w:val="110"/>
          <w:sz w:val="48"/>
        </w:rPr>
        <w:t>在实验室条件下完成的。实验对象是波士顿大学选修</w:t>
      </w:r>
      <w:r>
        <w:rPr>
          <w:rFonts w:ascii="Times New Roman" w:hAnsi="Times New Roman" w:eastAsia="Times New Roman"/>
          <w:w w:val="110"/>
          <w:sz w:val="91"/>
        </w:rPr>
        <w:t>r</w:t>
      </w:r>
      <w:r>
        <w:rPr>
          <w:rFonts w:ascii="Times New Roman" w:hAnsi="Times New Roman" w:eastAsia="Times New Roman"/>
          <w:spacing w:val="-163"/>
          <w:w w:val="110"/>
          <w:sz w:val="91"/>
        </w:rPr>
        <w:t> </w:t>
      </w:r>
      <w:r>
        <w:rPr>
          <w:spacing w:val="16"/>
          <w:w w:val="110"/>
          <w:sz w:val="48"/>
        </w:rPr>
        <w:t>微观经</w:t>
      </w:r>
    </w:p>
    <w:p>
      <w:pPr>
        <w:spacing w:line="292" w:lineRule="auto" w:before="120"/>
        <w:ind w:left="2467" w:right="1450" w:firstLine="14"/>
        <w:jc w:val="both"/>
        <w:rPr>
          <w:sz w:val="48"/>
        </w:rPr>
      </w:pPr>
      <w:r>
        <w:rPr>
          <w:spacing w:val="-24"/>
          <w:w w:val="110"/>
          <w:sz w:val="48"/>
        </w:rPr>
        <w:t>济学课程的 </w:t>
      </w:r>
      <w:r>
        <w:rPr>
          <w:rFonts w:ascii="Times New Roman" w:eastAsia="Times New Roman"/>
          <w:spacing w:val="-3"/>
          <w:w w:val="110"/>
          <w:sz w:val="47"/>
        </w:rPr>
        <w:t>MBA</w:t>
      </w:r>
      <w:r>
        <w:rPr>
          <w:rFonts w:ascii="Times New Roman" w:eastAsia="Times New Roman"/>
          <w:spacing w:val="-89"/>
          <w:w w:val="110"/>
          <w:sz w:val="47"/>
        </w:rPr>
        <w:t> </w:t>
      </w:r>
      <w:r>
        <w:rPr>
          <w:spacing w:val="11"/>
          <w:w w:val="110"/>
          <w:sz w:val="48"/>
        </w:rPr>
        <w:t>学生。拍卖的标的物是整罐的硬币</w:t>
      </w:r>
      <w:r>
        <w:rPr>
          <w:spacing w:val="-92"/>
          <w:sz w:val="48"/>
        </w:rPr>
        <w:t>， </w:t>
      </w:r>
      <w:r>
        <w:rPr>
          <w:spacing w:val="25"/>
          <w:w w:val="110"/>
          <w:sz w:val="48"/>
        </w:rPr>
        <w:t>或者其他</w:t>
      </w:r>
      <w:r>
        <w:rPr>
          <w:spacing w:val="-19"/>
          <w:w w:val="110"/>
          <w:sz w:val="48"/>
        </w:rPr>
        <w:t>（</w:t>
      </w:r>
      <w:r>
        <w:rPr>
          <w:w w:val="110"/>
          <w:sz w:val="48"/>
        </w:rPr>
        <w:t>如每枚价值四美分的文件夹等）物品。受试者们不知道的是，每个罐子</w:t>
      </w:r>
      <w:r>
        <w:rPr>
          <w:spacing w:val="-38"/>
          <w:w w:val="110"/>
          <w:sz w:val="48"/>
        </w:rPr>
        <w:t>的价值都是 </w:t>
      </w:r>
      <w:r>
        <w:rPr>
          <w:rFonts w:ascii="Arial" w:eastAsia="Arial"/>
          <w:w w:val="110"/>
          <w:sz w:val="46"/>
        </w:rPr>
        <w:t>8</w:t>
      </w:r>
      <w:r>
        <w:rPr>
          <w:rFonts w:ascii="Arial" w:eastAsia="Arial"/>
          <w:spacing w:val="-98"/>
          <w:w w:val="110"/>
          <w:sz w:val="46"/>
        </w:rPr>
        <w:t> </w:t>
      </w:r>
      <w:r>
        <w:rPr>
          <w:spacing w:val="7"/>
          <w:w w:val="110"/>
          <w:sz w:val="48"/>
        </w:rPr>
        <w:t>美元。受试者们提交了已密封好的出价</w:t>
      </w:r>
      <w:r>
        <w:rPr>
          <w:spacing w:val="-102"/>
          <w:sz w:val="48"/>
        </w:rPr>
        <w:t>， </w:t>
      </w:r>
      <w:r>
        <w:rPr>
          <w:spacing w:val="18"/>
          <w:w w:val="110"/>
          <w:sz w:val="48"/>
        </w:rPr>
        <w:t>并被告知</w:t>
      </w:r>
      <w:r>
        <w:rPr>
          <w:spacing w:val="-105"/>
          <w:sz w:val="48"/>
        </w:rPr>
        <w:t>， </w:t>
      </w:r>
      <w:r>
        <w:rPr>
          <w:w w:val="110"/>
          <w:sz w:val="48"/>
        </w:rPr>
        <w:t>出价最高的人将得到标的物的价值与其出价的差额。实验一共进行了 </w:t>
      </w:r>
      <w:r>
        <w:rPr>
          <w:rFonts w:ascii="Times New Roman" w:eastAsia="Times New Roman"/>
          <w:w w:val="110"/>
          <w:sz w:val="47"/>
        </w:rPr>
        <w:t>48</w:t>
      </w:r>
      <w:r>
        <w:rPr>
          <w:rFonts w:ascii="Times New Roman" w:eastAsia="Times New Roman"/>
          <w:spacing w:val="-65"/>
          <w:w w:val="110"/>
          <w:sz w:val="47"/>
        </w:rPr>
        <w:t> </w:t>
      </w:r>
      <w:r>
        <w:rPr>
          <w:spacing w:val="38"/>
          <w:w w:val="110"/>
          <w:sz w:val="48"/>
        </w:rPr>
        <w:t>次拍卖</w:t>
      </w:r>
      <w:r>
        <w:rPr>
          <w:spacing w:val="-100"/>
          <w:sz w:val="48"/>
        </w:rPr>
        <w:t>， </w:t>
      </w:r>
      <w:r>
        <w:rPr>
          <w:rFonts w:ascii="Times New Roman" w:eastAsia="Times New Roman"/>
          <w:sz w:val="47"/>
        </w:rPr>
        <w:t>1</w:t>
      </w:r>
      <w:r>
        <w:rPr>
          <w:rFonts w:ascii="Times New Roman" w:eastAsia="Times New Roman"/>
          <w:spacing w:val="-88"/>
          <w:sz w:val="47"/>
        </w:rPr>
        <w:t> </w:t>
      </w:r>
      <w:r>
        <w:rPr>
          <w:rFonts w:ascii="Times New Roman" w:eastAsia="Times New Roman"/>
          <w:w w:val="110"/>
          <w:sz w:val="47"/>
        </w:rPr>
        <w:t>2</w:t>
      </w:r>
      <w:r>
        <w:rPr>
          <w:rFonts w:ascii="Times New Roman" w:eastAsia="Times New Roman"/>
          <w:spacing w:val="-82"/>
          <w:w w:val="110"/>
          <w:sz w:val="47"/>
        </w:rPr>
        <w:t> </w:t>
      </w:r>
      <w:r>
        <w:rPr>
          <w:spacing w:val="-14"/>
          <w:w w:val="110"/>
          <w:sz w:val="48"/>
        </w:rPr>
        <w:t>个班级里每班 </w:t>
      </w:r>
      <w:r>
        <w:rPr>
          <w:rFonts w:ascii="Times New Roman" w:eastAsia="Times New Roman"/>
          <w:w w:val="110"/>
          <w:sz w:val="47"/>
        </w:rPr>
        <w:t>4</w:t>
      </w:r>
      <w:r>
        <w:rPr>
          <w:rFonts w:ascii="Times New Roman" w:eastAsia="Times New Roman"/>
          <w:spacing w:val="-75"/>
          <w:w w:val="110"/>
          <w:sz w:val="47"/>
        </w:rPr>
        <w:t> </w:t>
      </w:r>
      <w:r>
        <w:rPr>
          <w:spacing w:val="25"/>
          <w:w w:val="110"/>
          <w:sz w:val="48"/>
        </w:rPr>
        <w:t>次。直到整个实验完全结束后才为受试者提供信息反馈。试者们还被要求对每个罐子的价值进行估计（点</w:t>
      </w:r>
      <w:r>
        <w:rPr>
          <w:spacing w:val="20"/>
          <w:w w:val="110"/>
          <w:sz w:val="48"/>
        </w:rPr>
        <w:t>估计</w:t>
      </w:r>
      <w:r>
        <w:rPr>
          <w:spacing w:val="-88"/>
          <w:sz w:val="48"/>
        </w:rPr>
        <w:t>， </w:t>
      </w:r>
      <w:r>
        <w:rPr>
          <w:spacing w:val="-12"/>
          <w:w w:val="110"/>
          <w:sz w:val="48"/>
        </w:rPr>
        <w:t>且置信度为 </w:t>
      </w:r>
      <w:r>
        <w:rPr>
          <w:rFonts w:ascii="Times New Roman" w:eastAsia="Times New Roman"/>
          <w:spacing w:val="10"/>
          <w:w w:val="110"/>
          <w:sz w:val="47"/>
        </w:rPr>
        <w:t>90</w:t>
      </w:r>
      <w:r>
        <w:rPr>
          <w:rFonts w:ascii="Times New Roman" w:eastAsia="Times New Roman"/>
          <w:spacing w:val="-23"/>
          <w:w w:val="110"/>
          <w:sz w:val="47"/>
        </w:rPr>
        <w:t> % ) , </w:t>
      </w:r>
      <w:r>
        <w:rPr>
          <w:spacing w:val="5"/>
          <w:w w:val="110"/>
          <w:sz w:val="48"/>
        </w:rPr>
        <w:t>并对每个班里最精确的估价者提供 </w:t>
      </w:r>
      <w:r>
        <w:rPr>
          <w:rFonts w:ascii="Times New Roman" w:eastAsia="Times New Roman"/>
          <w:w w:val="110"/>
          <w:sz w:val="47"/>
        </w:rPr>
        <w:t>2</w:t>
      </w:r>
      <w:r>
        <w:rPr>
          <w:rFonts w:ascii="Times New Roman" w:eastAsia="Times New Roman"/>
          <w:spacing w:val="-43"/>
          <w:w w:val="110"/>
          <w:sz w:val="47"/>
        </w:rPr>
        <w:t> </w:t>
      </w:r>
      <w:r>
        <w:rPr>
          <w:spacing w:val="25"/>
          <w:w w:val="110"/>
          <w:sz w:val="48"/>
        </w:rPr>
        <w:t>美元的奖金。</w:t>
      </w:r>
    </w:p>
    <w:p>
      <w:pPr>
        <w:spacing w:line="295" w:lineRule="auto" w:before="37"/>
        <w:ind w:left="2461" w:right="1423" w:firstLine="1050"/>
        <w:jc w:val="both"/>
        <w:rPr>
          <w:sz w:val="48"/>
        </w:rPr>
      </w:pPr>
      <w:r>
        <w:rPr>
          <w:spacing w:val="-7"/>
          <w:w w:val="110"/>
          <w:sz w:val="48"/>
        </w:rPr>
        <w:t>对真实价值的估计结果是下偏的。对这些罐子的估价均值是 </w:t>
      </w:r>
      <w:r>
        <w:rPr>
          <w:rFonts w:ascii="Times New Roman" w:eastAsia="Times New Roman"/>
          <w:w w:val="110"/>
          <w:sz w:val="47"/>
        </w:rPr>
        <w:t>5.</w:t>
      </w:r>
      <w:r>
        <w:rPr>
          <w:rFonts w:ascii="Times New Roman" w:eastAsia="Times New Roman"/>
          <w:spacing w:val="-61"/>
          <w:w w:val="110"/>
          <w:sz w:val="47"/>
        </w:rPr>
        <w:t> </w:t>
      </w:r>
      <w:r>
        <w:rPr>
          <w:rFonts w:ascii="Times New Roman" w:eastAsia="Times New Roman"/>
          <w:w w:val="110"/>
          <w:sz w:val="47"/>
        </w:rPr>
        <w:t>13 </w:t>
      </w:r>
      <w:r>
        <w:rPr>
          <w:spacing w:val="10"/>
          <w:w w:val="105"/>
          <w:sz w:val="48"/>
        </w:rPr>
        <w:t>美元</w:t>
      </w:r>
      <w:r>
        <w:rPr>
          <w:spacing w:val="-72"/>
          <w:sz w:val="48"/>
        </w:rPr>
        <w:t>， </w:t>
      </w:r>
      <w:r>
        <w:rPr>
          <w:spacing w:val="-18"/>
          <w:w w:val="105"/>
          <w:sz w:val="48"/>
        </w:rPr>
        <w:t>远低于其真实价值 </w:t>
      </w:r>
      <w:r>
        <w:rPr>
          <w:rFonts w:ascii="Arial" w:eastAsia="Arial"/>
          <w:w w:val="105"/>
          <w:sz w:val="46"/>
        </w:rPr>
        <w:t>8 </w:t>
      </w:r>
      <w:r>
        <w:rPr>
          <w:spacing w:val="0"/>
          <w:w w:val="105"/>
          <w:sz w:val="48"/>
        </w:rPr>
        <w:t>美元。这种偏差</w:t>
      </w:r>
      <w:r>
        <w:rPr>
          <w:spacing w:val="-72"/>
          <w:sz w:val="48"/>
        </w:rPr>
        <w:t>， </w:t>
      </w:r>
      <w:r>
        <w:rPr>
          <w:spacing w:val="-5"/>
          <w:w w:val="105"/>
          <w:sz w:val="48"/>
        </w:rPr>
        <w:t>加上对风险的规避</w:t>
      </w:r>
      <w:r>
        <w:rPr>
          <w:spacing w:val="-77"/>
          <w:sz w:val="48"/>
        </w:rPr>
        <w:t>， </w:t>
      </w:r>
      <w:r>
        <w:rPr>
          <w:spacing w:val="-7"/>
          <w:w w:val="105"/>
          <w:sz w:val="48"/>
        </w:rPr>
        <w:t>将会</w:t>
      </w:r>
      <w:r>
        <w:rPr>
          <w:spacing w:val="1"/>
          <w:w w:val="110"/>
          <w:sz w:val="48"/>
        </w:rPr>
        <w:t>对赢者的诅咒现象起反向作用。然而</w:t>
      </w:r>
      <w:r>
        <w:rPr>
          <w:spacing w:val="-42"/>
          <w:sz w:val="48"/>
        </w:rPr>
        <w:t>，赢 </w:t>
      </w:r>
      <w:r>
        <w:rPr>
          <w:spacing w:val="-5"/>
          <w:w w:val="110"/>
          <w:sz w:val="48"/>
        </w:rPr>
        <w:t>者出价的均值却是 </w:t>
      </w:r>
      <w:r>
        <w:rPr>
          <w:rFonts w:ascii="Times New Roman" w:eastAsia="Times New Roman"/>
          <w:spacing w:val="1"/>
          <w:w w:val="110"/>
          <w:sz w:val="47"/>
        </w:rPr>
        <w:t>10.</w:t>
      </w:r>
      <w:r>
        <w:rPr>
          <w:rFonts w:ascii="Times New Roman" w:eastAsia="Times New Roman"/>
          <w:spacing w:val="-56"/>
          <w:w w:val="110"/>
          <w:sz w:val="47"/>
        </w:rPr>
        <w:t> </w:t>
      </w:r>
      <w:r>
        <w:rPr>
          <w:rFonts w:ascii="Times New Roman" w:eastAsia="Times New Roman"/>
          <w:w w:val="110"/>
          <w:sz w:val="47"/>
        </w:rPr>
        <w:t>01 </w:t>
      </w:r>
      <w:r>
        <w:rPr>
          <w:w w:val="110"/>
          <w:sz w:val="48"/>
        </w:rPr>
        <w:t>美</w:t>
      </w:r>
      <w:r>
        <w:rPr>
          <w:spacing w:val="5"/>
          <w:w w:val="110"/>
          <w:sz w:val="48"/>
        </w:rPr>
        <w:t>元</w:t>
      </w:r>
      <w:r>
        <w:rPr>
          <w:spacing w:val="-107"/>
          <w:sz w:val="48"/>
        </w:rPr>
        <w:t>， </w:t>
      </w:r>
      <w:r>
        <w:rPr>
          <w:spacing w:val="-21"/>
          <w:w w:val="110"/>
          <w:sz w:val="48"/>
        </w:rPr>
        <w:t>平均每个赢者亏损 </w:t>
      </w:r>
      <w:r>
        <w:rPr>
          <w:rFonts w:ascii="Times New Roman" w:eastAsia="Times New Roman"/>
          <w:w w:val="110"/>
          <w:sz w:val="47"/>
        </w:rPr>
        <w:t>2.</w:t>
      </w:r>
      <w:r>
        <w:rPr>
          <w:rFonts w:ascii="Times New Roman" w:eastAsia="Times New Roman"/>
          <w:spacing w:val="-84"/>
          <w:w w:val="110"/>
          <w:sz w:val="47"/>
        </w:rPr>
        <w:t> </w:t>
      </w:r>
      <w:r>
        <w:rPr>
          <w:rFonts w:ascii="Times New Roman" w:eastAsia="Times New Roman"/>
          <w:w w:val="110"/>
          <w:sz w:val="47"/>
        </w:rPr>
        <w:t>01</w:t>
      </w:r>
      <w:r>
        <w:rPr>
          <w:rFonts w:ascii="Times New Roman" w:eastAsia="Times New Roman"/>
          <w:spacing w:val="-73"/>
          <w:w w:val="110"/>
          <w:sz w:val="47"/>
        </w:rPr>
        <w:t> </w:t>
      </w:r>
      <w:r>
        <w:rPr>
          <w:spacing w:val="6"/>
          <w:w w:val="110"/>
          <w:sz w:val="48"/>
        </w:rPr>
        <w:t>美元。很明显</w:t>
      </w:r>
      <w:r>
        <w:rPr>
          <w:spacing w:val="-103"/>
          <w:sz w:val="48"/>
        </w:rPr>
        <w:t>， </w:t>
      </w:r>
      <w:r>
        <w:rPr>
          <w:spacing w:val="5"/>
          <w:w w:val="110"/>
          <w:sz w:val="48"/>
        </w:rPr>
        <w:t>如果是这样的话</w:t>
      </w:r>
      <w:r>
        <w:rPr>
          <w:spacing w:val="-104"/>
          <w:sz w:val="48"/>
        </w:rPr>
        <w:t>， </w:t>
      </w:r>
      <w:r>
        <w:rPr>
          <w:spacing w:val="2"/>
          <w:w w:val="110"/>
          <w:sz w:val="48"/>
        </w:rPr>
        <w:t>这些实验根本不需要国家科学基金会大量的资金补助！</w:t>
      </w:r>
    </w:p>
    <w:p>
      <w:pPr>
        <w:spacing w:line="295" w:lineRule="auto" w:before="4"/>
        <w:ind w:left="2452" w:right="1436" w:firstLine="1064"/>
        <w:jc w:val="both"/>
        <w:rPr>
          <w:sz w:val="48"/>
        </w:rPr>
      </w:pPr>
      <w:r>
        <w:rPr>
          <w:spacing w:val="-4"/>
          <w:w w:val="110"/>
          <w:sz w:val="48"/>
        </w:rPr>
        <w:t>萨缪尔森和巴泽尔曼 </w:t>
      </w:r>
      <w:r>
        <w:rPr>
          <w:rFonts w:ascii="Times New Roman" w:hAnsi="Times New Roman" w:eastAsia="Times New Roman"/>
          <w:spacing w:val="-40"/>
          <w:w w:val="110"/>
          <w:sz w:val="47"/>
        </w:rPr>
        <w:t>( </w:t>
      </w:r>
      <w:r>
        <w:rPr>
          <w:rFonts w:ascii="Times New Roman" w:hAnsi="Times New Roman" w:eastAsia="Times New Roman"/>
          <w:spacing w:val="7"/>
          <w:w w:val="110"/>
          <w:sz w:val="47"/>
        </w:rPr>
        <w:t>Sam</w:t>
      </w:r>
      <w:r>
        <w:rPr>
          <w:rFonts w:ascii="Times New Roman" w:hAnsi="Times New Roman" w:eastAsia="Times New Roman"/>
          <w:spacing w:val="-89"/>
          <w:w w:val="110"/>
          <w:sz w:val="47"/>
        </w:rPr>
        <w:t> </w:t>
      </w:r>
      <w:r>
        <w:rPr>
          <w:rFonts w:ascii="Times New Roman" w:hAnsi="Times New Roman" w:eastAsia="Times New Roman"/>
          <w:w w:val="110"/>
          <w:sz w:val="47"/>
        </w:rPr>
        <w:t>uel</w:t>
      </w:r>
      <w:r>
        <w:rPr>
          <w:rFonts w:ascii="Times New Roman" w:hAnsi="Times New Roman" w:eastAsia="Times New Roman"/>
          <w:spacing w:val="-77"/>
          <w:w w:val="110"/>
          <w:sz w:val="47"/>
        </w:rPr>
        <w:t> </w:t>
      </w:r>
      <w:r>
        <w:rPr>
          <w:rFonts w:ascii="Times New Roman" w:hAnsi="Times New Roman" w:eastAsia="Times New Roman"/>
          <w:spacing w:val="12"/>
          <w:w w:val="110"/>
          <w:sz w:val="47"/>
        </w:rPr>
        <w:t>so</w:t>
      </w:r>
      <w:r>
        <w:rPr>
          <w:rFonts w:ascii="Times New Roman" w:hAnsi="Times New Roman" w:eastAsia="Times New Roman"/>
          <w:spacing w:val="-89"/>
          <w:w w:val="110"/>
          <w:sz w:val="47"/>
        </w:rPr>
        <w:t> </w:t>
      </w:r>
      <w:r>
        <w:rPr>
          <w:rFonts w:ascii="Times New Roman" w:hAnsi="Times New Roman" w:eastAsia="Times New Roman"/>
          <w:w w:val="110"/>
          <w:sz w:val="47"/>
        </w:rPr>
        <w:t>n and Bazerman</w:t>
      </w:r>
      <w:r>
        <w:rPr>
          <w:rFonts w:ascii="Times New Roman" w:hAnsi="Times New Roman" w:eastAsia="Times New Roman"/>
          <w:spacing w:val="18"/>
          <w:w w:val="110"/>
          <w:sz w:val="47"/>
        </w:rPr>
        <w:t>, </w:t>
      </w:r>
      <w:r>
        <w:rPr>
          <w:rFonts w:ascii="Times New Roman" w:hAnsi="Times New Roman" w:eastAsia="Times New Roman"/>
          <w:spacing w:val="7"/>
          <w:w w:val="110"/>
          <w:sz w:val="47"/>
        </w:rPr>
        <w:t>1985</w:t>
      </w:r>
      <w:r>
        <w:rPr>
          <w:rFonts w:ascii="Times New Roman" w:hAnsi="Times New Roman" w:eastAsia="Times New Roman"/>
          <w:spacing w:val="-27"/>
          <w:w w:val="110"/>
          <w:sz w:val="47"/>
        </w:rPr>
        <w:t> ) </w:t>
      </w:r>
      <w:r>
        <w:rPr>
          <w:spacing w:val="-6"/>
          <w:w w:val="110"/>
          <w:sz w:val="48"/>
        </w:rPr>
        <w:t>在不同背</w:t>
      </w:r>
      <w:r>
        <w:rPr>
          <w:spacing w:val="-6"/>
          <w:w w:val="105"/>
          <w:sz w:val="48"/>
        </w:rPr>
        <w:t>景下，做了关于“赢者的诅咒”的另外一系列实验。在你继续下文之前</w:t>
      </w:r>
      <w:r>
        <w:rPr>
          <w:spacing w:val="-5"/>
          <w:w w:val="110"/>
          <w:sz w:val="48"/>
        </w:rPr>
        <w:t>先试着回答这个问题</w:t>
      </w:r>
      <w:r>
        <w:rPr>
          <w:w w:val="110"/>
          <w:sz w:val="48"/>
        </w:rPr>
        <w:t>（</w:t>
      </w:r>
      <w:r>
        <w:rPr>
          <w:spacing w:val="-55"/>
          <w:w w:val="110"/>
          <w:sz w:val="48"/>
        </w:rPr>
        <w:t>参见第 </w:t>
      </w:r>
      <w:r>
        <w:rPr>
          <w:rFonts w:ascii="Times New Roman" w:hAnsi="Times New Roman" w:eastAsia="Times New Roman"/>
          <w:w w:val="110"/>
          <w:sz w:val="47"/>
        </w:rPr>
        <w:t>131 </w:t>
      </w:r>
      <w:r>
        <w:rPr>
          <w:spacing w:val="110"/>
          <w:w w:val="110"/>
          <w:sz w:val="48"/>
        </w:rPr>
        <w:t>页 </w:t>
      </w:r>
      <w:r>
        <w:rPr>
          <w:rFonts w:ascii="Times New Roman" w:hAnsi="Times New Roman" w:eastAsia="Times New Roman"/>
          <w:spacing w:val="16"/>
          <w:w w:val="110"/>
          <w:sz w:val="47"/>
        </w:rPr>
        <w:t>133</w:t>
      </w:r>
      <w:r>
        <w:rPr>
          <w:rFonts w:ascii="Times New Roman" w:hAnsi="Times New Roman" w:eastAsia="Times New Roman"/>
          <w:spacing w:val="15"/>
          <w:w w:val="110"/>
          <w:sz w:val="47"/>
        </w:rPr>
        <w:t> </w:t>
      </w:r>
      <w:r>
        <w:rPr>
          <w:w w:val="110"/>
          <w:sz w:val="48"/>
        </w:rPr>
        <w:t>页）。</w:t>
      </w:r>
    </w:p>
    <w:p>
      <w:pPr>
        <w:pStyle w:val="BodyText"/>
        <w:spacing w:before="5"/>
        <w:rPr>
          <w:sz w:val="60"/>
        </w:rPr>
      </w:pPr>
    </w:p>
    <w:p>
      <w:pPr>
        <w:spacing w:line="288" w:lineRule="auto" w:before="1"/>
        <w:ind w:left="3469" w:right="1416" w:firstLine="1058"/>
        <w:jc w:val="both"/>
        <w:rPr>
          <w:sz w:val="47"/>
        </w:rPr>
      </w:pPr>
      <w:r>
        <w:rPr>
          <w:spacing w:val="15"/>
          <w:sz w:val="48"/>
        </w:rPr>
        <w:t>在下列的练习中， 你将代表 </w:t>
      </w:r>
      <w:r>
        <w:rPr>
          <w:rFonts w:ascii="Times New Roman" w:eastAsia="Times New Roman"/>
          <w:sz w:val="47"/>
        </w:rPr>
        <w:t>A </w:t>
      </w:r>
      <w:r>
        <w:rPr>
          <w:spacing w:val="-22"/>
          <w:sz w:val="48"/>
        </w:rPr>
        <w:t>公司 </w:t>
      </w:r>
      <w:r>
        <w:rPr>
          <w:sz w:val="48"/>
        </w:rPr>
        <w:t>（</w:t>
      </w:r>
      <w:r>
        <w:rPr>
          <w:spacing w:val="63"/>
          <w:sz w:val="48"/>
        </w:rPr>
        <w:t>收购方</w:t>
      </w:r>
      <w:r>
        <w:rPr>
          <w:spacing w:val="-81"/>
          <w:sz w:val="48"/>
        </w:rPr>
        <w:t>）</w:t>
      </w:r>
      <w:r>
        <w:rPr>
          <w:spacing w:val="-34"/>
          <w:sz w:val="48"/>
        </w:rPr>
        <w:t>， 正准备 通过</w:t>
      </w:r>
      <w:r>
        <w:rPr>
          <w:spacing w:val="15"/>
          <w:sz w:val="48"/>
        </w:rPr>
        <w:t>投标的方式收购 </w:t>
      </w:r>
      <w:r>
        <w:rPr>
          <w:rFonts w:ascii="Times New Roman" w:eastAsia="Times New Roman"/>
          <w:sz w:val="53"/>
        </w:rPr>
        <w:t>T </w:t>
      </w:r>
      <w:r>
        <w:rPr>
          <w:spacing w:val="-22"/>
          <w:sz w:val="48"/>
        </w:rPr>
        <w:t>公 司</w:t>
      </w:r>
      <w:r>
        <w:rPr>
          <w:sz w:val="48"/>
        </w:rPr>
        <w:t>（</w:t>
      </w:r>
      <w:r>
        <w:rPr>
          <w:spacing w:val="-15"/>
          <w:sz w:val="48"/>
        </w:rPr>
        <w:t>标 的物</w:t>
      </w:r>
      <w:r>
        <w:rPr>
          <w:sz w:val="48"/>
        </w:rPr>
        <w:t>）</w:t>
      </w:r>
      <w:r>
        <w:rPr>
          <w:spacing w:val="-47"/>
          <w:sz w:val="48"/>
        </w:rPr>
        <w:t>。你计 划 用</w:t>
      </w:r>
      <w:r>
        <w:rPr>
          <w:spacing w:val="17"/>
          <w:w w:val="110"/>
          <w:sz w:val="48"/>
        </w:rPr>
        <w:t>现金</w:t>
      </w:r>
      <w:r>
        <w:rPr>
          <w:spacing w:val="-5"/>
          <w:sz w:val="48"/>
        </w:rPr>
        <w:t>收购 </w:t>
      </w:r>
      <w:r>
        <w:rPr>
          <w:rFonts w:ascii="Times New Roman" w:eastAsia="Times New Roman"/>
          <w:sz w:val="53"/>
        </w:rPr>
        <w:t>T </w:t>
      </w:r>
      <w:r>
        <w:rPr>
          <w:spacing w:val="-17"/>
          <w:sz w:val="48"/>
        </w:rPr>
        <w:t>公 司的</w:t>
      </w:r>
      <w:r>
        <w:rPr>
          <w:spacing w:val="-17"/>
          <w:w w:val="110"/>
          <w:sz w:val="48"/>
        </w:rPr>
        <w:t>全部股份，但不能肯定应该出什么价。复杂之处主要在于：这</w:t>
      </w:r>
      <w:r>
        <w:rPr>
          <w:spacing w:val="-296"/>
          <w:w w:val="110"/>
          <w:sz w:val="48"/>
        </w:rPr>
        <w:t>家</w:t>
      </w:r>
      <w:r>
        <w:rPr>
          <w:w w:val="110"/>
          <w:sz w:val="48"/>
        </w:rPr>
        <w:t>公司的价值与其正在进行的一项重要的石油开发项目结果直接  </w:t>
      </w:r>
      <w:r>
        <w:rPr>
          <w:sz w:val="47"/>
        </w:rPr>
        <w:t>相关。</w:t>
      </w:r>
    </w:p>
    <w:p>
      <w:pPr>
        <w:spacing w:before="73"/>
        <w:ind w:left="3050" w:right="0" w:firstLine="0"/>
        <w:jc w:val="center"/>
        <w:rPr>
          <w:sz w:val="48"/>
        </w:rPr>
      </w:pPr>
      <w:r>
        <w:rPr>
          <w:rFonts w:ascii="Times New Roman" w:eastAsia="Times New Roman"/>
          <w:sz w:val="51"/>
        </w:rPr>
        <w:t>T</w:t>
      </w:r>
      <w:r>
        <w:rPr>
          <w:rFonts w:ascii="Times New Roman" w:eastAsia="Times New Roman"/>
          <w:spacing w:val="60"/>
          <w:sz w:val="51"/>
        </w:rPr>
        <w:t> </w:t>
      </w:r>
      <w:r>
        <w:rPr>
          <w:spacing w:val="-9"/>
          <w:sz w:val="48"/>
        </w:rPr>
        <w:t>公 司的 存亡直接取决于这项开发项目的 结果。在最差的 情况</w:t>
      </w:r>
    </w:p>
    <w:p>
      <w:pPr>
        <w:tabs>
          <w:tab w:pos="18868" w:val="left" w:leader="none"/>
        </w:tabs>
        <w:spacing w:before="140"/>
        <w:ind w:left="3483" w:right="0" w:firstLine="0"/>
        <w:jc w:val="left"/>
        <w:rPr>
          <w:rFonts w:ascii="Times New Roman" w:eastAsia="Times New Roman"/>
          <w:sz w:val="40"/>
        </w:rPr>
      </w:pPr>
      <w:r>
        <w:rPr>
          <w:spacing w:val="51"/>
          <w:w w:val="100"/>
          <w:sz w:val="48"/>
        </w:rPr>
        <w:t>下</w:t>
      </w:r>
      <w:r>
        <w:rPr>
          <w:w w:val="100"/>
          <w:sz w:val="48"/>
        </w:rPr>
        <w:t>（</w:t>
      </w:r>
      <w:r>
        <w:rPr>
          <w:spacing w:val="50"/>
          <w:w w:val="100"/>
          <w:sz w:val="48"/>
        </w:rPr>
        <w:t>这</w:t>
      </w:r>
      <w:r>
        <w:rPr>
          <w:spacing w:val="36"/>
          <w:w w:val="102"/>
          <w:sz w:val="48"/>
        </w:rPr>
        <w:t>个</w:t>
      </w:r>
      <w:r>
        <w:rPr>
          <w:w w:val="100"/>
          <w:sz w:val="48"/>
        </w:rPr>
        <w:t>开</w:t>
      </w:r>
      <w:r>
        <w:rPr>
          <w:spacing w:val="45"/>
          <w:w w:val="100"/>
          <w:sz w:val="48"/>
        </w:rPr>
        <w:t>发</w:t>
      </w:r>
      <w:r>
        <w:rPr>
          <w:spacing w:val="43"/>
          <w:w w:val="98"/>
          <w:sz w:val="48"/>
        </w:rPr>
        <w:t>项</w:t>
      </w:r>
      <w:r>
        <w:rPr>
          <w:w w:val="96"/>
          <w:sz w:val="48"/>
        </w:rPr>
        <w:t>目</w:t>
      </w:r>
      <w:r>
        <w:rPr>
          <w:spacing w:val="-153"/>
          <w:sz w:val="48"/>
        </w:rPr>
        <w:t> </w:t>
      </w:r>
      <w:r>
        <w:rPr>
          <w:w w:val="96"/>
          <w:sz w:val="48"/>
        </w:rPr>
        <w:t>完全</w:t>
      </w:r>
      <w:r>
        <w:rPr>
          <w:spacing w:val="-144"/>
          <w:sz w:val="48"/>
        </w:rPr>
        <w:t> </w:t>
      </w:r>
      <w:r>
        <w:rPr>
          <w:spacing w:val="6"/>
          <w:w w:val="106"/>
          <w:sz w:val="48"/>
        </w:rPr>
        <w:t>失</w:t>
      </w:r>
      <w:r>
        <w:rPr>
          <w:spacing w:val="-14"/>
          <w:w w:val="108"/>
          <w:sz w:val="48"/>
        </w:rPr>
        <w:t>败</w:t>
      </w:r>
      <w:r>
        <w:rPr>
          <w:spacing w:val="-218"/>
          <w:w w:val="108"/>
          <w:sz w:val="48"/>
        </w:rPr>
        <w:t>）</w:t>
      </w:r>
      <w:r>
        <w:rPr>
          <w:w w:val="70"/>
          <w:sz w:val="48"/>
        </w:rPr>
        <w:t>，</w:t>
      </w:r>
      <w:r>
        <w:rPr>
          <w:spacing w:val="-133"/>
          <w:sz w:val="48"/>
        </w:rPr>
        <w:t> </w:t>
      </w:r>
      <w:r>
        <w:rPr>
          <w:spacing w:val="57"/>
          <w:w w:val="106"/>
          <w:sz w:val="48"/>
        </w:rPr>
        <w:t>在</w:t>
      </w:r>
      <w:r>
        <w:rPr>
          <w:spacing w:val="65"/>
          <w:w w:val="86"/>
          <w:sz w:val="48"/>
        </w:rPr>
        <w:t>当</w:t>
      </w:r>
      <w:r>
        <w:rPr>
          <w:spacing w:val="3"/>
          <w:w w:val="105"/>
          <w:sz w:val="48"/>
        </w:rPr>
        <w:t>前</w:t>
      </w:r>
      <w:r>
        <w:rPr>
          <w:spacing w:val="52"/>
          <w:w w:val="105"/>
          <w:sz w:val="48"/>
        </w:rPr>
        <w:t>的</w:t>
      </w:r>
      <w:r>
        <w:rPr>
          <w:spacing w:val="37"/>
          <w:w w:val="98"/>
          <w:sz w:val="48"/>
        </w:rPr>
        <w:t>管</w:t>
      </w:r>
      <w:r>
        <w:rPr>
          <w:spacing w:val="26"/>
          <w:w w:val="103"/>
          <w:sz w:val="48"/>
        </w:rPr>
        <w:t>理</w:t>
      </w:r>
      <w:r>
        <w:rPr>
          <w:spacing w:val="5"/>
          <w:w w:val="107"/>
          <w:sz w:val="48"/>
        </w:rPr>
        <w:t>层</w:t>
      </w:r>
      <w:r>
        <w:rPr>
          <w:spacing w:val="35"/>
          <w:w w:val="107"/>
          <w:sz w:val="48"/>
        </w:rPr>
        <w:t>控</w:t>
      </w:r>
      <w:r>
        <w:rPr>
          <w:spacing w:val="63"/>
          <w:w w:val="99"/>
          <w:sz w:val="48"/>
        </w:rPr>
        <w:t>制</w:t>
      </w:r>
      <w:r>
        <w:rPr>
          <w:spacing w:val="37"/>
          <w:w w:val="97"/>
          <w:sz w:val="48"/>
        </w:rPr>
        <w:t>下</w:t>
      </w:r>
      <w:r>
        <w:rPr>
          <w:spacing w:val="70"/>
          <w:w w:val="105"/>
          <w:sz w:val="48"/>
        </w:rPr>
        <w:t>这</w:t>
      </w:r>
      <w:r>
        <w:rPr>
          <w:w w:val="91"/>
          <w:sz w:val="48"/>
        </w:rPr>
        <w:t>家公</w:t>
      </w:r>
      <w:r>
        <w:rPr>
          <w:spacing w:val="-69"/>
          <w:sz w:val="48"/>
        </w:rPr>
        <w:t> </w:t>
      </w:r>
      <w:r>
        <w:rPr>
          <w:w w:val="89"/>
          <w:sz w:val="48"/>
        </w:rPr>
        <w:t>司将</w:t>
      </w:r>
      <w:r>
        <w:rPr>
          <w:sz w:val="48"/>
        </w:rPr>
        <w:tab/>
      </w:r>
      <w:r>
        <w:rPr>
          <w:rFonts w:ascii="Times New Roman" w:eastAsia="Times New Roman"/>
          <w:spacing w:val="18"/>
          <w:w w:val="104"/>
          <w:sz w:val="40"/>
        </w:rPr>
        <w:t>5</w:t>
      </w:r>
      <w:r>
        <w:rPr>
          <w:rFonts w:ascii="Times New Roman" w:eastAsia="Times New Roman"/>
          <w:w w:val="104"/>
          <w:sz w:val="40"/>
        </w:rPr>
        <w:t>3</w:t>
      </w:r>
    </w:p>
    <w:p>
      <w:pPr>
        <w:spacing w:before="152"/>
        <w:ind w:left="3479" w:right="0" w:firstLine="0"/>
        <w:jc w:val="left"/>
        <w:rPr>
          <w:sz w:val="48"/>
        </w:rPr>
      </w:pPr>
      <w:r>
        <w:rPr>
          <w:spacing w:val="-24"/>
          <w:sz w:val="48"/>
        </w:rPr>
        <w:t>一文不值—— 每股 </w:t>
      </w:r>
      <w:r>
        <w:rPr>
          <w:rFonts w:ascii="Arial" w:hAnsi="Arial" w:eastAsia="Arial"/>
          <w:sz w:val="44"/>
        </w:rPr>
        <w:t>0</w:t>
      </w:r>
      <w:r>
        <w:rPr>
          <w:rFonts w:ascii="Arial" w:hAnsi="Arial" w:eastAsia="Arial"/>
          <w:spacing w:val="70"/>
          <w:sz w:val="44"/>
        </w:rPr>
        <w:t> </w:t>
      </w:r>
      <w:r>
        <w:rPr>
          <w:spacing w:val="18"/>
          <w:sz w:val="48"/>
        </w:rPr>
        <w:t>美元。在最好的情况下</w:t>
      </w:r>
      <w:r>
        <w:rPr>
          <w:sz w:val="48"/>
        </w:rPr>
        <w:t>（</w:t>
      </w:r>
      <w:r>
        <w:rPr>
          <w:spacing w:val="-18"/>
          <w:sz w:val="48"/>
        </w:rPr>
        <w:t>项目 开发 完全成功</w:t>
      </w:r>
      <w:r>
        <w:rPr>
          <w:spacing w:val="-74"/>
          <w:sz w:val="48"/>
        </w:rPr>
        <w:t>），</w:t>
      </w:r>
    </w:p>
    <w:p>
      <w:pPr>
        <w:spacing w:after="0"/>
        <w:jc w:val="left"/>
        <w:rPr>
          <w:sz w:val="48"/>
        </w:rPr>
        <w:sectPr>
          <w:type w:val="continuous"/>
          <w:pgSz w:w="20760" w:h="31660"/>
          <w:pgMar w:top="0" w:bottom="0" w:left="0" w:right="860"/>
        </w:sectPr>
      </w:pPr>
    </w:p>
    <w:p>
      <w:pPr>
        <w:pStyle w:val="BodyText"/>
        <w:rPr>
          <w:sz w:val="20"/>
        </w:rPr>
      </w:pPr>
    </w:p>
    <w:p>
      <w:pPr>
        <w:pStyle w:val="BodyText"/>
        <w:spacing w:before="8"/>
        <w:rPr>
          <w:sz w:val="22"/>
        </w:rPr>
      </w:pPr>
    </w:p>
    <w:p>
      <w:pPr>
        <w:spacing w:after="0"/>
        <w:rPr>
          <w:sz w:val="22"/>
        </w:rPr>
        <w:sectPr>
          <w:pgSz w:w="20760" w:h="31660"/>
          <w:pgMar w:header="0" w:footer="2551" w:top="1980" w:bottom="2540" w:left="0" w:right="860"/>
        </w:sectPr>
      </w:pPr>
    </w:p>
    <w:p>
      <w:pPr>
        <w:spacing w:before="80"/>
        <w:ind w:left="0" w:right="0" w:firstLine="0"/>
        <w:jc w:val="right"/>
        <w:rPr>
          <w:sz w:val="13"/>
        </w:rPr>
      </w:pPr>
      <w:r>
        <w:rPr>
          <w:sz w:val="13"/>
        </w:rPr>
        <w:t>翁扮然</w:t>
      </w:r>
    </w:p>
    <w:p>
      <w:pPr>
        <w:spacing w:before="240"/>
        <w:ind w:left="1767" w:right="0" w:firstLine="0"/>
        <w:jc w:val="left"/>
        <w:rPr>
          <w:sz w:val="36"/>
        </w:rPr>
      </w:pPr>
      <w:r>
        <w:rPr/>
        <w:br w:type="column"/>
      </w:r>
      <w:r>
        <w:rPr>
          <w:w w:val="105"/>
          <w:sz w:val="36"/>
        </w:rPr>
        <w:t>赢者的诅咒</w:t>
      </w:r>
    </w:p>
    <w:p>
      <w:pPr>
        <w:pStyle w:val="BodyText"/>
        <w:rPr>
          <w:sz w:val="36"/>
        </w:rPr>
      </w:pPr>
    </w:p>
    <w:p>
      <w:pPr>
        <w:pStyle w:val="BodyText"/>
        <w:spacing w:before="9"/>
        <w:rPr>
          <w:sz w:val="31"/>
        </w:rPr>
      </w:pPr>
    </w:p>
    <w:p>
      <w:pPr>
        <w:spacing w:line="300" w:lineRule="auto" w:before="0"/>
        <w:ind w:left="557" w:right="1465" w:firstLine="28"/>
        <w:jc w:val="both"/>
        <w:rPr>
          <w:sz w:val="47"/>
        </w:rPr>
      </w:pPr>
      <w:r>
        <w:rPr/>
        <w:drawing>
          <wp:anchor distT="0" distB="0" distL="0" distR="0" allowOverlap="1" layoutInCell="1" locked="0" behindDoc="1" simplePos="0" relativeHeight="268211807">
            <wp:simplePos x="0" y="0"/>
            <wp:positionH relativeFrom="page">
              <wp:posOffset>1889033</wp:posOffset>
            </wp:positionH>
            <wp:positionV relativeFrom="paragraph">
              <wp:posOffset>-1341919</wp:posOffset>
            </wp:positionV>
            <wp:extent cx="1244362" cy="868876"/>
            <wp:effectExtent l="0" t="0" r="0" b="0"/>
            <wp:wrapNone/>
            <wp:docPr id="131" name="image73.png" descr=""/>
            <wp:cNvGraphicFramePr>
              <a:graphicFrameLocks noChangeAspect="1"/>
            </wp:cNvGraphicFramePr>
            <a:graphic>
              <a:graphicData uri="http://schemas.openxmlformats.org/drawingml/2006/picture">
                <pic:pic>
                  <pic:nvPicPr>
                    <pic:cNvPr id="132" name="image73.png"/>
                    <pic:cNvPicPr/>
                  </pic:nvPicPr>
                  <pic:blipFill>
                    <a:blip r:embed="rId114" cstate="print"/>
                    <a:stretch>
                      <a:fillRect/>
                    </a:stretch>
                  </pic:blipFill>
                  <pic:spPr>
                    <a:xfrm>
                      <a:off x="0" y="0"/>
                      <a:ext cx="1244362" cy="868876"/>
                    </a:xfrm>
                    <a:prstGeom prst="rect">
                      <a:avLst/>
                    </a:prstGeom>
                  </pic:spPr>
                </pic:pic>
              </a:graphicData>
            </a:graphic>
          </wp:anchor>
        </w:drawing>
      </w:r>
      <w:r>
        <w:rPr>
          <w:spacing w:val="25"/>
          <w:w w:val="105"/>
          <w:sz w:val="47"/>
        </w:rPr>
        <w:t>在当前的管理层控制下</w:t>
      </w:r>
      <w:r>
        <w:rPr>
          <w:spacing w:val="-97"/>
          <w:sz w:val="47"/>
        </w:rPr>
        <w:t>， </w:t>
      </w:r>
      <w:r>
        <w:rPr>
          <w:spacing w:val="1"/>
          <w:w w:val="105"/>
          <w:sz w:val="47"/>
        </w:rPr>
        <w:t>该公司的股票将高达 </w:t>
      </w:r>
      <w:r>
        <w:rPr>
          <w:rFonts w:ascii="Times New Roman" w:eastAsia="Times New Roman"/>
          <w:spacing w:val="10"/>
          <w:w w:val="105"/>
          <w:sz w:val="47"/>
        </w:rPr>
        <w:t>100</w:t>
      </w:r>
      <w:r>
        <w:rPr>
          <w:rFonts w:ascii="Times New Roman" w:eastAsia="Times New Roman"/>
          <w:spacing w:val="-37"/>
          <w:w w:val="105"/>
          <w:sz w:val="47"/>
        </w:rPr>
        <w:t> </w:t>
      </w:r>
      <w:r>
        <w:rPr>
          <w:spacing w:val="11"/>
          <w:w w:val="105"/>
          <w:sz w:val="47"/>
        </w:rPr>
        <w:t>美元每股。给定</w:t>
      </w:r>
      <w:r>
        <w:rPr>
          <w:spacing w:val="-16"/>
          <w:w w:val="105"/>
          <w:sz w:val="47"/>
        </w:rPr>
        <w:t>了开发结果的变化 范围， 股价在每股 </w:t>
      </w:r>
      <w:r>
        <w:rPr>
          <w:rFonts w:ascii="Times New Roman" w:eastAsia="Times New Roman"/>
          <w:w w:val="105"/>
          <w:sz w:val="47"/>
        </w:rPr>
        <w:t>0</w:t>
      </w:r>
      <w:r>
        <w:rPr>
          <w:rFonts w:ascii="Times New Roman" w:eastAsia="Times New Roman"/>
          <w:spacing w:val="-21"/>
          <w:w w:val="105"/>
          <w:sz w:val="47"/>
        </w:rPr>
        <w:t> </w:t>
      </w:r>
      <w:r>
        <w:rPr>
          <w:spacing w:val="-30"/>
          <w:w w:val="105"/>
          <w:sz w:val="47"/>
        </w:rPr>
        <w:t>美元和 </w:t>
      </w:r>
      <w:r>
        <w:rPr>
          <w:rFonts w:ascii="Times New Roman" w:eastAsia="Times New Roman"/>
          <w:w w:val="105"/>
          <w:sz w:val="47"/>
        </w:rPr>
        <w:t>100</w:t>
      </w:r>
      <w:r>
        <w:rPr>
          <w:rFonts w:ascii="Times New Roman" w:eastAsia="Times New Roman"/>
          <w:spacing w:val="-21"/>
          <w:w w:val="105"/>
          <w:sz w:val="47"/>
        </w:rPr>
        <w:t> </w:t>
      </w:r>
      <w:r>
        <w:rPr>
          <w:spacing w:val="-11"/>
          <w:w w:val="105"/>
          <w:sz w:val="47"/>
        </w:rPr>
        <w:t>美元之 间每个价</w:t>
      </w:r>
      <w:r>
        <w:rPr>
          <w:spacing w:val="-9"/>
          <w:w w:val="105"/>
          <w:sz w:val="47"/>
        </w:rPr>
        <w:t>位都有相同的可能性。在所有可能的情形 中， 如 果这家公 司被 </w:t>
      </w:r>
      <w:r>
        <w:rPr>
          <w:rFonts w:ascii="Times New Roman" w:eastAsia="Times New Roman"/>
          <w:w w:val="105"/>
          <w:sz w:val="49"/>
        </w:rPr>
        <w:t>A </w:t>
      </w:r>
      <w:r>
        <w:rPr>
          <w:w w:val="105"/>
          <w:sz w:val="47"/>
        </w:rPr>
        <w:t>公司控制会比在当前的管理层控制下价值高很多。事实上，不管当 </w:t>
      </w:r>
      <w:r>
        <w:rPr>
          <w:spacing w:val="-2"/>
          <w:w w:val="105"/>
          <w:sz w:val="47"/>
        </w:rPr>
        <w:t>前管理层控制下 </w:t>
      </w:r>
      <w:r>
        <w:rPr>
          <w:rFonts w:ascii="Arial" w:eastAsia="Arial"/>
          <w:w w:val="105"/>
          <w:sz w:val="48"/>
        </w:rPr>
        <w:t>T</w:t>
      </w:r>
      <w:r>
        <w:rPr>
          <w:rFonts w:ascii="Arial" w:eastAsia="Arial"/>
          <w:spacing w:val="8"/>
          <w:w w:val="105"/>
          <w:sz w:val="48"/>
        </w:rPr>
        <w:t> </w:t>
      </w:r>
      <w:r>
        <w:rPr>
          <w:spacing w:val="-30"/>
          <w:w w:val="105"/>
          <w:sz w:val="47"/>
        </w:rPr>
        <w:t>公司价值多 少， 由 </w:t>
      </w:r>
      <w:r>
        <w:rPr>
          <w:rFonts w:ascii="Arial" w:eastAsia="Arial"/>
          <w:w w:val="105"/>
          <w:sz w:val="48"/>
        </w:rPr>
        <w:t>A</w:t>
      </w:r>
      <w:r>
        <w:rPr>
          <w:rFonts w:ascii="Arial" w:eastAsia="Arial"/>
          <w:spacing w:val="-19"/>
          <w:w w:val="105"/>
          <w:sz w:val="48"/>
        </w:rPr>
        <w:t> </w:t>
      </w:r>
      <w:r>
        <w:rPr>
          <w:spacing w:val="2"/>
          <w:w w:val="105"/>
          <w:sz w:val="47"/>
        </w:rPr>
        <w:t>公司控制会比 </w:t>
      </w:r>
      <w:r>
        <w:rPr>
          <w:rFonts w:ascii="Arial" w:eastAsia="Arial"/>
          <w:w w:val="105"/>
          <w:sz w:val="48"/>
        </w:rPr>
        <w:t>T</w:t>
      </w:r>
      <w:r>
        <w:rPr>
          <w:rFonts w:ascii="Arial" w:eastAsia="Arial"/>
          <w:spacing w:val="10"/>
          <w:w w:val="105"/>
          <w:sz w:val="48"/>
        </w:rPr>
        <w:t> </w:t>
      </w:r>
      <w:r>
        <w:rPr>
          <w:spacing w:val="35"/>
          <w:w w:val="105"/>
          <w:sz w:val="47"/>
        </w:rPr>
        <w:t>公司控制</w:t>
      </w:r>
      <w:r>
        <w:rPr>
          <w:spacing w:val="5"/>
          <w:w w:val="105"/>
          <w:sz w:val="47"/>
        </w:rPr>
        <w:t>的价值高出 </w:t>
      </w:r>
      <w:r>
        <w:rPr>
          <w:rFonts w:ascii="Times New Roman" w:eastAsia="Times New Roman"/>
          <w:w w:val="105"/>
          <w:sz w:val="47"/>
        </w:rPr>
        <w:t>50</w:t>
      </w:r>
      <w:r>
        <w:rPr>
          <w:rFonts w:ascii="Times New Roman" w:eastAsia="Times New Roman"/>
          <w:spacing w:val="8"/>
          <w:w w:val="105"/>
          <w:sz w:val="47"/>
        </w:rPr>
        <w:t> %</w:t>
      </w:r>
      <w:r>
        <w:rPr>
          <w:w w:val="105"/>
          <w:sz w:val="47"/>
        </w:rPr>
        <w:t>。</w:t>
      </w:r>
    </w:p>
    <w:p>
      <w:pPr>
        <w:spacing w:line="295" w:lineRule="auto" w:before="25"/>
        <w:ind w:left="593" w:right="1491" w:firstLine="1036"/>
        <w:jc w:val="both"/>
        <w:rPr>
          <w:sz w:val="47"/>
        </w:rPr>
      </w:pPr>
      <w:r>
        <w:rPr>
          <w:rFonts w:ascii="Arial" w:eastAsia="Arial"/>
          <w:w w:val="105"/>
          <w:sz w:val="49"/>
        </w:rPr>
        <w:t>A</w:t>
      </w:r>
      <w:r>
        <w:rPr>
          <w:rFonts w:ascii="Arial" w:eastAsia="Arial"/>
          <w:spacing w:val="-59"/>
          <w:w w:val="105"/>
          <w:sz w:val="49"/>
        </w:rPr>
        <w:t> </w:t>
      </w:r>
      <w:r>
        <w:rPr>
          <w:spacing w:val="3"/>
          <w:w w:val="105"/>
          <w:sz w:val="47"/>
        </w:rPr>
        <w:t>公司的董事会要 求你确定购买 </w:t>
      </w:r>
      <w:r>
        <w:rPr>
          <w:rFonts w:ascii="Arial" w:eastAsia="Arial"/>
          <w:w w:val="105"/>
          <w:sz w:val="49"/>
        </w:rPr>
        <w:t>T </w:t>
      </w:r>
      <w:r>
        <w:rPr>
          <w:spacing w:val="-7"/>
          <w:w w:val="105"/>
          <w:sz w:val="47"/>
        </w:rPr>
        <w:t>公 司股票的出价。在石 油开发项目的结果出来之前，你现在必须做出决定。</w:t>
      </w:r>
    </w:p>
    <w:p>
      <w:pPr>
        <w:spacing w:line="297" w:lineRule="auto" w:before="28"/>
        <w:ind w:left="560" w:right="1473" w:firstLine="1060"/>
        <w:jc w:val="both"/>
        <w:rPr>
          <w:sz w:val="47"/>
        </w:rPr>
      </w:pPr>
      <w:r>
        <w:rPr>
          <w:spacing w:val="-25"/>
          <w:sz w:val="47"/>
        </w:rPr>
        <w:t>因此， 当 你 </w:t>
      </w:r>
      <w:r>
        <w:rPr>
          <w:spacing w:val="30"/>
          <w:sz w:val="47"/>
        </w:rPr>
        <w:t>（</w:t>
      </w:r>
      <w:r>
        <w:rPr>
          <w:spacing w:val="1"/>
          <w:sz w:val="47"/>
        </w:rPr>
        <w:t>代表 </w:t>
      </w:r>
      <w:r>
        <w:rPr>
          <w:rFonts w:ascii="Times New Roman" w:eastAsia="Times New Roman"/>
          <w:sz w:val="49"/>
        </w:rPr>
        <w:t>A</w:t>
      </w:r>
      <w:r>
        <w:rPr>
          <w:rFonts w:ascii="Times New Roman" w:eastAsia="Times New Roman"/>
          <w:spacing w:val="10"/>
          <w:sz w:val="49"/>
        </w:rPr>
        <w:t> </w:t>
      </w:r>
      <w:r>
        <w:rPr>
          <w:spacing w:val="40"/>
          <w:sz w:val="47"/>
        </w:rPr>
        <w:t>公司</w:t>
      </w:r>
      <w:r>
        <w:rPr>
          <w:sz w:val="47"/>
        </w:rPr>
        <w:t>）</w:t>
      </w:r>
      <w:r>
        <w:rPr>
          <w:spacing w:val="16"/>
          <w:sz w:val="47"/>
        </w:rPr>
        <w:t> 递 交竟标价时， 并不知道开发</w:t>
      </w:r>
      <w:r>
        <w:rPr>
          <w:spacing w:val="6"/>
          <w:sz w:val="47"/>
        </w:rPr>
        <w:t>项目的结果， 但 是 </w:t>
      </w:r>
      <w:r>
        <w:rPr>
          <w:rFonts w:ascii="Times New Roman" w:eastAsia="Times New Roman"/>
          <w:sz w:val="53"/>
        </w:rPr>
        <w:t>T</w:t>
      </w:r>
      <w:r>
        <w:rPr>
          <w:rFonts w:ascii="Times New Roman" w:eastAsia="Times New Roman"/>
          <w:spacing w:val="75"/>
          <w:sz w:val="53"/>
        </w:rPr>
        <w:t> </w:t>
      </w:r>
      <w:r>
        <w:rPr>
          <w:spacing w:val="18"/>
          <w:sz w:val="47"/>
        </w:rPr>
        <w:t>公 司在决定是否接受你们的竞价时， 是 已</w:t>
      </w:r>
      <w:r>
        <w:rPr>
          <w:spacing w:val="25"/>
          <w:sz w:val="47"/>
        </w:rPr>
        <w:t>经知道结果的。另外， </w:t>
      </w:r>
      <w:r>
        <w:rPr>
          <w:rFonts w:ascii="Arial" w:eastAsia="Arial"/>
          <w:sz w:val="48"/>
        </w:rPr>
        <w:t>T</w:t>
      </w:r>
      <w:r>
        <w:rPr>
          <w:rFonts w:ascii="Arial" w:eastAsia="Arial"/>
          <w:spacing w:val="107"/>
          <w:sz w:val="48"/>
        </w:rPr>
        <w:t> </w:t>
      </w:r>
      <w:r>
        <w:rPr>
          <w:spacing w:val="-36"/>
          <w:sz w:val="47"/>
        </w:rPr>
        <w:t>公 司被 认 为 会 接受 </w:t>
      </w:r>
      <w:r>
        <w:rPr>
          <w:rFonts w:ascii="Arial" w:eastAsia="Arial"/>
          <w:sz w:val="48"/>
        </w:rPr>
        <w:t>A</w:t>
      </w:r>
      <w:r>
        <w:rPr>
          <w:rFonts w:ascii="Arial" w:eastAsia="Arial"/>
          <w:spacing w:val="38"/>
          <w:sz w:val="48"/>
        </w:rPr>
        <w:t> </w:t>
      </w:r>
      <w:r>
        <w:rPr>
          <w:spacing w:val="5"/>
          <w:sz w:val="47"/>
        </w:rPr>
        <w:t>公 司做 出的任何</w:t>
      </w:r>
      <w:r>
        <w:rPr>
          <w:spacing w:val="5"/>
          <w:w w:val="110"/>
          <w:sz w:val="47"/>
        </w:rPr>
        <w:t>高于或等于其在自身管理层治理下的公司价值（每股股票价     </w:t>
      </w:r>
      <w:r>
        <w:rPr>
          <w:spacing w:val="5"/>
          <w:sz w:val="47"/>
        </w:rPr>
        <w:t>格）。</w:t>
      </w:r>
    </w:p>
    <w:p>
      <w:pPr>
        <w:spacing w:line="300" w:lineRule="auto" w:before="15"/>
        <w:ind w:left="556" w:right="1497" w:firstLine="1028"/>
        <w:jc w:val="both"/>
        <w:rPr>
          <w:sz w:val="47"/>
        </w:rPr>
      </w:pPr>
      <w:r>
        <w:rPr>
          <w:spacing w:val="-14"/>
          <w:w w:val="105"/>
          <w:sz w:val="47"/>
        </w:rPr>
        <w:t>作为 </w:t>
      </w:r>
      <w:r>
        <w:rPr>
          <w:rFonts w:ascii="Times New Roman" w:eastAsia="Times New Roman"/>
          <w:w w:val="105"/>
          <w:sz w:val="47"/>
        </w:rPr>
        <w:t>A </w:t>
      </w:r>
      <w:r>
        <w:rPr>
          <w:spacing w:val="-12"/>
          <w:w w:val="105"/>
          <w:sz w:val="47"/>
        </w:rPr>
        <w:t>公 司的代表， 你正谨慎地在每股 </w:t>
      </w:r>
      <w:r>
        <w:rPr>
          <w:rFonts w:ascii="Times New Roman" w:eastAsia="Times New Roman"/>
          <w:w w:val="105"/>
          <w:sz w:val="47"/>
        </w:rPr>
        <w:t>0</w:t>
      </w:r>
      <w:r>
        <w:rPr>
          <w:rFonts w:ascii="Times New Roman" w:eastAsia="Times New Roman"/>
          <w:spacing w:val="65"/>
          <w:w w:val="105"/>
          <w:sz w:val="47"/>
        </w:rPr>
        <w:t> </w:t>
      </w:r>
      <w:r>
        <w:rPr>
          <w:spacing w:val="-34"/>
          <w:w w:val="105"/>
          <w:sz w:val="47"/>
        </w:rPr>
        <w:t>美元 和每股 </w:t>
      </w:r>
      <w:r>
        <w:rPr>
          <w:rFonts w:ascii="Times New Roman" w:eastAsia="Times New Roman"/>
          <w:spacing w:val="6"/>
          <w:w w:val="105"/>
          <w:sz w:val="47"/>
        </w:rPr>
        <w:t>150</w:t>
      </w:r>
      <w:r>
        <w:rPr>
          <w:rFonts w:ascii="Times New Roman" w:eastAsia="Times New Roman"/>
          <w:spacing w:val="63"/>
          <w:w w:val="105"/>
          <w:sz w:val="47"/>
        </w:rPr>
        <w:t> </w:t>
      </w:r>
      <w:r>
        <w:rPr>
          <w:w w:val="105"/>
          <w:sz w:val="47"/>
        </w:rPr>
        <w:t>美元的价格之间作选择。你将会出什么价格呢？</w:t>
      </w:r>
    </w:p>
    <w:p>
      <w:pPr>
        <w:spacing w:after="0" w:line="300" w:lineRule="auto"/>
        <w:jc w:val="both"/>
        <w:rPr>
          <w:sz w:val="47"/>
        </w:rPr>
        <w:sectPr>
          <w:type w:val="continuous"/>
          <w:pgSz w:w="20760" w:h="31660"/>
          <w:pgMar w:top="0" w:bottom="0" w:left="0" w:right="860"/>
          <w:cols w:num="2" w:equalWidth="0">
            <w:col w:w="2876" w:space="40"/>
            <w:col w:w="16984"/>
          </w:cols>
        </w:sectPr>
      </w:pPr>
    </w:p>
    <w:p>
      <w:pPr>
        <w:pStyle w:val="BodyText"/>
        <w:rPr>
          <w:sz w:val="20"/>
        </w:rPr>
      </w:pPr>
    </w:p>
    <w:p>
      <w:pPr>
        <w:pStyle w:val="BodyText"/>
        <w:rPr>
          <w:sz w:val="20"/>
        </w:rPr>
      </w:pPr>
    </w:p>
    <w:p>
      <w:pPr>
        <w:spacing w:line="300" w:lineRule="auto" w:before="234"/>
        <w:ind w:left="2420" w:right="1412" w:firstLine="1034"/>
        <w:jc w:val="both"/>
        <w:rPr>
          <w:sz w:val="47"/>
        </w:rPr>
      </w:pPr>
      <w:r>
        <w:rPr>
          <w:spacing w:val="-7"/>
          <w:w w:val="110"/>
          <w:sz w:val="47"/>
        </w:rPr>
        <w:t>典型的受试者考虑这个问题的思路大致如下： 对 </w:t>
      </w:r>
      <w:r>
        <w:rPr>
          <w:rFonts w:ascii="Times New Roman" w:eastAsia="Times New Roman"/>
          <w:w w:val="110"/>
          <w:sz w:val="53"/>
        </w:rPr>
        <w:t>T </w:t>
      </w:r>
      <w:r>
        <w:rPr>
          <w:spacing w:val="22"/>
          <w:w w:val="110"/>
          <w:sz w:val="47"/>
        </w:rPr>
        <w:t>公司来说</w:t>
      </w:r>
      <w:r>
        <w:rPr>
          <w:spacing w:val="-80"/>
          <w:sz w:val="47"/>
        </w:rPr>
        <w:t>， </w:t>
      </w:r>
      <w:r>
        <w:rPr>
          <w:w w:val="110"/>
          <w:sz w:val="47"/>
        </w:rPr>
        <w:t>股</w:t>
      </w:r>
      <w:r>
        <w:rPr>
          <w:spacing w:val="-16"/>
          <w:w w:val="110"/>
          <w:sz w:val="47"/>
        </w:rPr>
        <w:t>价的期望值是 </w:t>
      </w:r>
      <w:r>
        <w:rPr>
          <w:rFonts w:ascii="Times New Roman" w:eastAsia="Times New Roman"/>
          <w:spacing w:val="1"/>
          <w:w w:val="110"/>
          <w:sz w:val="47"/>
        </w:rPr>
        <w:t>50</w:t>
      </w:r>
      <w:r>
        <w:rPr>
          <w:rFonts w:ascii="Times New Roman" w:eastAsia="Times New Roman"/>
          <w:spacing w:val="0"/>
          <w:w w:val="110"/>
          <w:sz w:val="47"/>
        </w:rPr>
        <w:t> </w:t>
      </w:r>
      <w:r>
        <w:rPr>
          <w:spacing w:val="11"/>
          <w:w w:val="110"/>
          <w:sz w:val="47"/>
        </w:rPr>
        <w:t>美元时</w:t>
      </w:r>
      <w:r>
        <w:rPr>
          <w:spacing w:val="-78"/>
          <w:sz w:val="47"/>
        </w:rPr>
        <w:t>， </w:t>
      </w:r>
      <w:r>
        <w:rPr>
          <w:spacing w:val="-68"/>
          <w:w w:val="110"/>
          <w:sz w:val="47"/>
        </w:rPr>
        <w:t>对 </w:t>
      </w:r>
      <w:r>
        <w:rPr>
          <w:rFonts w:ascii="Times New Roman" w:eastAsia="Times New Roman"/>
          <w:w w:val="110"/>
          <w:sz w:val="49"/>
        </w:rPr>
        <w:t>A</w:t>
      </w:r>
      <w:r>
        <w:rPr>
          <w:rFonts w:ascii="Times New Roman" w:eastAsia="Times New Roman"/>
          <w:spacing w:val="-53"/>
          <w:w w:val="110"/>
          <w:sz w:val="49"/>
        </w:rPr>
        <w:t> </w:t>
      </w:r>
      <w:r>
        <w:rPr>
          <w:spacing w:val="-11"/>
          <w:w w:val="110"/>
          <w:sz w:val="47"/>
        </w:rPr>
        <w:t>公司来说值 </w:t>
      </w:r>
      <w:r>
        <w:rPr>
          <w:rFonts w:ascii="Times New Roman" w:eastAsia="Times New Roman"/>
          <w:spacing w:val="12"/>
          <w:w w:val="110"/>
          <w:sz w:val="47"/>
        </w:rPr>
        <w:t>75</w:t>
      </w:r>
      <w:r>
        <w:rPr>
          <w:rFonts w:ascii="Times New Roman" w:eastAsia="Times New Roman"/>
          <w:spacing w:val="11"/>
          <w:w w:val="110"/>
          <w:sz w:val="47"/>
        </w:rPr>
        <w:t> </w:t>
      </w:r>
      <w:r>
        <w:rPr>
          <w:spacing w:val="10"/>
          <w:w w:val="110"/>
          <w:sz w:val="47"/>
        </w:rPr>
        <w:t>美元。因此</w:t>
      </w:r>
      <w:r>
        <w:rPr>
          <w:spacing w:val="-82"/>
          <w:sz w:val="47"/>
        </w:rPr>
        <w:t>， </w:t>
      </w:r>
      <w:r>
        <w:rPr>
          <w:spacing w:val="10"/>
          <w:w w:val="110"/>
          <w:sz w:val="47"/>
        </w:rPr>
        <w:t>如果我提</w:t>
      </w:r>
      <w:r>
        <w:rPr>
          <w:spacing w:val="-32"/>
          <w:w w:val="110"/>
          <w:sz w:val="47"/>
        </w:rPr>
        <w:t>议在 </w:t>
      </w:r>
      <w:r>
        <w:rPr>
          <w:rFonts w:ascii="Times New Roman" w:eastAsia="Times New Roman"/>
          <w:spacing w:val="3"/>
          <w:w w:val="110"/>
          <w:sz w:val="47"/>
        </w:rPr>
        <w:t>50</w:t>
      </w:r>
      <w:r>
        <w:rPr>
          <w:rFonts w:ascii="Times New Roman" w:eastAsia="Times New Roman"/>
          <w:spacing w:val="2"/>
          <w:w w:val="110"/>
          <w:sz w:val="47"/>
        </w:rPr>
        <w:t> </w:t>
      </w:r>
      <w:r>
        <w:rPr>
          <w:spacing w:val="-65"/>
          <w:w w:val="110"/>
          <w:sz w:val="47"/>
        </w:rPr>
        <w:t>和 </w:t>
      </w:r>
      <w:r>
        <w:rPr>
          <w:rFonts w:ascii="Times New Roman" w:eastAsia="Times New Roman"/>
          <w:w w:val="110"/>
          <w:sz w:val="47"/>
        </w:rPr>
        <w:t>75 </w:t>
      </w:r>
      <w:r>
        <w:rPr>
          <w:spacing w:val="10"/>
          <w:w w:val="110"/>
          <w:sz w:val="47"/>
        </w:rPr>
        <w:t>美元之间出价</w:t>
      </w:r>
      <w:r>
        <w:rPr>
          <w:spacing w:val="-67"/>
          <w:sz w:val="47"/>
        </w:rPr>
        <w:t>， </w:t>
      </w:r>
      <w:r>
        <w:rPr>
          <w:rFonts w:ascii="Times New Roman" w:eastAsia="Times New Roman"/>
          <w:w w:val="110"/>
          <w:sz w:val="49"/>
        </w:rPr>
        <w:t>A </w:t>
      </w:r>
      <w:r>
        <w:rPr>
          <w:spacing w:val="12"/>
          <w:w w:val="110"/>
          <w:sz w:val="47"/>
        </w:rPr>
        <w:t>公司应该会赚钱。这种分析没有考虑到这个问题中的信息不对称因素。正确的分析方法是，必须要在标价 被接受的基础上计算该公司的期望价值。我们可以通过一个例子来说 </w:t>
      </w:r>
      <w:r>
        <w:rPr>
          <w:spacing w:val="2"/>
          <w:w w:val="110"/>
          <w:sz w:val="47"/>
        </w:rPr>
        <w:t>明这个问题。假设你出价 </w:t>
      </w:r>
      <w:r>
        <w:rPr>
          <w:rFonts w:ascii="Times New Roman" w:eastAsia="Times New Roman"/>
          <w:spacing w:val="5"/>
          <w:w w:val="110"/>
          <w:sz w:val="47"/>
        </w:rPr>
        <w:t>60</w:t>
      </w:r>
      <w:r>
        <w:rPr>
          <w:rFonts w:ascii="Times New Roman" w:eastAsia="Times New Roman"/>
          <w:spacing w:val="5"/>
          <w:w w:val="110"/>
          <w:sz w:val="47"/>
        </w:rPr>
        <w:t> </w:t>
      </w:r>
      <w:r>
        <w:rPr>
          <w:spacing w:val="23"/>
          <w:w w:val="110"/>
          <w:sz w:val="47"/>
        </w:rPr>
        <w:t>美元。如果出价被接受</w:t>
      </w:r>
      <w:r>
        <w:rPr>
          <w:spacing w:val="-81"/>
          <w:sz w:val="47"/>
        </w:rPr>
        <w:t>， </w:t>
      </w:r>
      <w:r>
        <w:rPr>
          <w:spacing w:val="30"/>
          <w:w w:val="110"/>
          <w:sz w:val="47"/>
        </w:rPr>
        <w:t>那么</w:t>
      </w:r>
      <w:r>
        <w:rPr>
          <w:spacing w:val="-81"/>
          <w:sz w:val="47"/>
        </w:rPr>
        <w:t>， </w:t>
      </w:r>
      <w:r>
        <w:rPr>
          <w:spacing w:val="15"/>
          <w:w w:val="110"/>
          <w:sz w:val="47"/>
        </w:rPr>
        <w:t>在当前</w:t>
      </w:r>
      <w:r>
        <w:rPr>
          <w:spacing w:val="12"/>
          <w:w w:val="110"/>
          <w:sz w:val="47"/>
        </w:rPr>
        <w:t>的管理层治理下</w:t>
      </w:r>
      <w:r>
        <w:rPr>
          <w:spacing w:val="-74"/>
          <w:sz w:val="47"/>
        </w:rPr>
        <w:t>， 该 公 </w:t>
      </w:r>
      <w:r>
        <w:rPr>
          <w:spacing w:val="12"/>
          <w:w w:val="110"/>
          <w:sz w:val="47"/>
        </w:rPr>
        <w:t>司的价值肯定不会高于 </w:t>
      </w:r>
      <w:r>
        <w:rPr>
          <w:rFonts w:ascii="Times New Roman" w:eastAsia="Times New Roman"/>
          <w:w w:val="110"/>
          <w:sz w:val="47"/>
        </w:rPr>
        <w:t>60 </w:t>
      </w:r>
      <w:r>
        <w:rPr>
          <w:spacing w:val="17"/>
          <w:w w:val="110"/>
          <w:sz w:val="47"/>
        </w:rPr>
        <w:t>美元。由于所有低</w:t>
      </w:r>
      <w:r>
        <w:rPr>
          <w:spacing w:val="-62"/>
          <w:w w:val="110"/>
          <w:sz w:val="47"/>
        </w:rPr>
        <w:t>于 </w:t>
      </w:r>
      <w:r>
        <w:rPr>
          <w:rFonts w:ascii="Times New Roman" w:eastAsia="Times New Roman"/>
          <w:spacing w:val="10"/>
          <w:w w:val="110"/>
          <w:sz w:val="47"/>
        </w:rPr>
        <w:t>60</w:t>
      </w:r>
      <w:r>
        <w:rPr>
          <w:rFonts w:ascii="Times New Roman" w:eastAsia="Times New Roman"/>
          <w:spacing w:val="10"/>
          <w:w w:val="110"/>
          <w:sz w:val="47"/>
        </w:rPr>
        <w:t> </w:t>
      </w:r>
      <w:r>
        <w:rPr>
          <w:spacing w:val="20"/>
          <w:w w:val="110"/>
          <w:sz w:val="47"/>
        </w:rPr>
        <w:t>美元的数值都具有同等的可能性</w:t>
      </w:r>
      <w:r>
        <w:rPr>
          <w:spacing w:val="-84"/>
          <w:sz w:val="47"/>
        </w:rPr>
        <w:t>， </w:t>
      </w:r>
      <w:r>
        <w:rPr>
          <w:spacing w:val="23"/>
          <w:w w:val="110"/>
          <w:sz w:val="47"/>
        </w:rPr>
        <w:t>这就意味着对于公司当前股</w:t>
      </w:r>
      <w:r>
        <w:rPr>
          <w:spacing w:val="25"/>
          <w:w w:val="110"/>
          <w:sz w:val="47"/>
        </w:rPr>
        <w:t>东来说</w:t>
      </w:r>
      <w:r>
        <w:rPr>
          <w:spacing w:val="-25"/>
          <w:sz w:val="47"/>
        </w:rPr>
        <w:t>，它 的 </w:t>
      </w:r>
      <w:r>
        <w:rPr>
          <w:spacing w:val="0"/>
          <w:w w:val="110"/>
          <w:sz w:val="47"/>
        </w:rPr>
        <w:t>平均价值是 </w:t>
      </w:r>
      <w:r>
        <w:rPr>
          <w:rFonts w:ascii="Times New Roman" w:eastAsia="Times New Roman"/>
          <w:w w:val="110"/>
          <w:sz w:val="47"/>
        </w:rPr>
        <w:t>30 </w:t>
      </w:r>
      <w:r>
        <w:rPr>
          <w:spacing w:val="33"/>
          <w:w w:val="110"/>
          <w:sz w:val="47"/>
        </w:rPr>
        <w:t>美元</w:t>
      </w:r>
      <w:r>
        <w:rPr>
          <w:spacing w:val="-83"/>
          <w:sz w:val="47"/>
        </w:rPr>
        <w:t>， </w:t>
      </w:r>
      <w:r>
        <w:rPr>
          <w:spacing w:val="16"/>
          <w:w w:val="110"/>
          <w:sz w:val="47"/>
        </w:rPr>
        <w:t>或者对你来说平均价值是 </w:t>
      </w:r>
      <w:r>
        <w:rPr>
          <w:rFonts w:ascii="Times New Roman" w:eastAsia="Times New Roman"/>
          <w:w w:val="110"/>
          <w:sz w:val="47"/>
        </w:rPr>
        <w:t>45 </w:t>
      </w:r>
      <w:r>
        <w:rPr>
          <w:w w:val="110"/>
          <w:sz w:val="47"/>
        </w:rPr>
        <w:t>美</w:t>
      </w:r>
    </w:p>
    <w:p>
      <w:pPr>
        <w:tabs>
          <w:tab w:pos="4441" w:val="left" w:leader="none"/>
        </w:tabs>
        <w:spacing w:line="235" w:lineRule="auto" w:before="39"/>
        <w:ind w:left="2419" w:right="1502" w:firstLine="1"/>
        <w:jc w:val="left"/>
        <w:rPr>
          <w:sz w:val="47"/>
        </w:rPr>
      </w:pPr>
      <w:r>
        <w:rPr>
          <w:spacing w:val="25"/>
          <w:sz w:val="47"/>
        </w:rPr>
        <w:t>元</w:t>
      </w:r>
      <w:r>
        <w:rPr>
          <w:spacing w:val="-24"/>
          <w:sz w:val="47"/>
        </w:rPr>
        <w:t>。</w:t>
      </w:r>
      <w:r>
        <w:rPr>
          <w:sz w:val="47"/>
        </w:rPr>
        <w:t>若</w:t>
      </w:r>
      <w:r>
        <w:rPr>
          <w:spacing w:val="7"/>
          <w:sz w:val="47"/>
        </w:rPr>
        <w:t>出</w:t>
      </w:r>
      <w:r>
        <w:rPr>
          <w:sz w:val="47"/>
        </w:rPr>
        <w:t>价</w:t>
      </w:r>
      <w:r>
        <w:rPr>
          <w:spacing w:val="60"/>
          <w:sz w:val="47"/>
        </w:rPr>
        <w:t> </w:t>
      </w:r>
      <w:r>
        <w:rPr>
          <w:rFonts w:ascii="Times New Roman" w:eastAsia="Times New Roman"/>
          <w:spacing w:val="10"/>
          <w:sz w:val="47"/>
        </w:rPr>
        <w:t>60</w:t>
      </w:r>
      <w:r>
        <w:rPr>
          <w:rFonts w:ascii="Times New Roman" w:eastAsia="Times New Roman"/>
          <w:spacing w:val="121"/>
          <w:sz w:val="47"/>
        </w:rPr>
        <w:t> </w:t>
      </w:r>
      <w:r>
        <w:rPr>
          <w:spacing w:val="5"/>
          <w:sz w:val="47"/>
        </w:rPr>
        <w:t>美</w:t>
      </w:r>
      <w:r>
        <w:rPr>
          <w:spacing w:val="5"/>
          <w:sz w:val="47"/>
        </w:rPr>
        <w:t>元</w:t>
      </w:r>
      <w:r>
        <w:rPr>
          <w:spacing w:val="10"/>
          <w:sz w:val="47"/>
        </w:rPr>
        <w:t>你</w:t>
      </w:r>
      <w:r>
        <w:rPr>
          <w:spacing w:val="11"/>
          <w:sz w:val="47"/>
        </w:rPr>
        <w:t>将</w:t>
      </w:r>
      <w:r>
        <w:rPr>
          <w:spacing w:val="21"/>
          <w:sz w:val="47"/>
        </w:rPr>
        <w:t>会</w:t>
      </w:r>
      <w:r>
        <w:rPr>
          <w:spacing w:val="25"/>
          <w:sz w:val="47"/>
        </w:rPr>
        <w:t>亏</w:t>
      </w:r>
      <w:r>
        <w:rPr>
          <w:sz w:val="47"/>
        </w:rPr>
        <w:t>损</w:t>
      </w:r>
      <w:r>
        <w:rPr>
          <w:spacing w:val="85"/>
          <w:sz w:val="47"/>
        </w:rPr>
        <w:t> </w:t>
      </w:r>
      <w:r>
        <w:rPr>
          <w:rFonts w:ascii="Times New Roman" w:eastAsia="Times New Roman"/>
          <w:sz w:val="47"/>
        </w:rPr>
        <w:t>1</w:t>
      </w:r>
      <w:r>
        <w:rPr>
          <w:rFonts w:ascii="Times New Roman" w:eastAsia="Times New Roman"/>
          <w:spacing w:val="-4"/>
          <w:sz w:val="47"/>
        </w:rPr>
        <w:t> </w:t>
      </w:r>
      <w:r>
        <w:rPr>
          <w:rFonts w:ascii="Times New Roman" w:eastAsia="Times New Roman"/>
          <w:sz w:val="47"/>
        </w:rPr>
        <w:t>5</w:t>
      </w:r>
      <w:r>
        <w:rPr>
          <w:rFonts w:ascii="Times New Roman" w:eastAsia="Times New Roman"/>
          <w:spacing w:val="21"/>
          <w:sz w:val="47"/>
        </w:rPr>
        <w:t> </w:t>
      </w:r>
      <w:r>
        <w:rPr>
          <w:sz w:val="47"/>
        </w:rPr>
        <w:t>美</w:t>
      </w:r>
      <w:r>
        <w:rPr>
          <w:spacing w:val="35"/>
          <w:sz w:val="47"/>
        </w:rPr>
        <w:t>元</w:t>
      </w:r>
      <w:r>
        <w:rPr>
          <w:sz w:val="47"/>
        </w:rPr>
        <w:t>。</w:t>
      </w:r>
      <w:r>
        <w:rPr>
          <w:spacing w:val="11"/>
          <w:sz w:val="47"/>
        </w:rPr>
        <w:t>事实</w:t>
      </w:r>
      <w:r>
        <w:rPr>
          <w:spacing w:val="42"/>
          <w:sz w:val="47"/>
        </w:rPr>
        <w:t>上</w:t>
      </w:r>
      <w:r>
        <w:rPr>
          <w:sz w:val="47"/>
        </w:rPr>
        <w:t>，</w:t>
      </w:r>
      <w:r>
        <w:rPr>
          <w:spacing w:val="-14"/>
          <w:sz w:val="47"/>
        </w:rPr>
        <w:t> </w:t>
      </w:r>
      <w:r>
        <w:rPr>
          <w:spacing w:val="27"/>
          <w:sz w:val="47"/>
        </w:rPr>
        <w:t>对于</w:t>
      </w:r>
      <w:r>
        <w:rPr>
          <w:spacing w:val="6"/>
          <w:sz w:val="47"/>
        </w:rPr>
        <w:t>任</w:t>
      </w:r>
      <w:r>
        <w:rPr>
          <w:spacing w:val="50"/>
          <w:sz w:val="47"/>
        </w:rPr>
        <w:t>何</w:t>
      </w:r>
      <w:r>
        <w:rPr>
          <w:spacing w:val="25"/>
          <w:sz w:val="47"/>
        </w:rPr>
        <w:t>大</w:t>
      </w:r>
      <w:r>
        <w:rPr>
          <w:sz w:val="47"/>
        </w:rPr>
        <w:t>于</w:t>
      </w:r>
      <w:r>
        <w:rPr>
          <w:spacing w:val="45"/>
          <w:sz w:val="47"/>
        </w:rPr>
        <w:t> </w:t>
      </w:r>
      <w:r>
        <w:rPr>
          <w:rFonts w:ascii="Times New Roman" w:eastAsia="Times New Roman"/>
          <w:sz w:val="47"/>
        </w:rPr>
        <w:t>0</w:t>
      </w:r>
      <w:r>
        <w:rPr>
          <w:rFonts w:ascii="Times New Roman" w:eastAsia="Times New Roman"/>
          <w:spacing w:val="52"/>
          <w:sz w:val="47"/>
        </w:rPr>
        <w:t> </w:t>
      </w:r>
      <w:r>
        <w:rPr>
          <w:sz w:val="47"/>
        </w:rPr>
        <w:t>的</w:t>
      </w:r>
      <w:r>
        <w:rPr>
          <w:spacing w:val="7"/>
          <w:sz w:val="47"/>
        </w:rPr>
        <w:t>出</w:t>
      </w:r>
      <w:r>
        <w:rPr>
          <w:sz w:val="47"/>
        </w:rPr>
        <w:t>价</w:t>
      </w:r>
      <w:r>
        <w:rPr>
          <w:spacing w:val="-43"/>
          <w:sz w:val="47"/>
        </w:rPr>
        <w:t> </w:t>
      </w:r>
      <w:r>
        <w:rPr>
          <w:rFonts w:ascii="Times New Roman" w:eastAsia="Times New Roman"/>
          <w:spacing w:val="2"/>
          <w:sz w:val="49"/>
        </w:rPr>
        <w:t>B,</w:t>
        <w:tab/>
      </w:r>
      <w:r>
        <w:rPr>
          <w:spacing w:val="17"/>
          <w:sz w:val="47"/>
        </w:rPr>
        <w:t>你</w:t>
      </w:r>
      <w:r>
        <w:rPr>
          <w:spacing w:val="20"/>
          <w:sz w:val="47"/>
        </w:rPr>
        <w:t>都</w:t>
      </w:r>
      <w:r>
        <w:rPr>
          <w:spacing w:val="55"/>
          <w:sz w:val="47"/>
        </w:rPr>
        <w:t>会</w:t>
      </w:r>
      <w:r>
        <w:rPr>
          <w:spacing w:val="25"/>
          <w:sz w:val="47"/>
        </w:rPr>
        <w:t>亏</w:t>
      </w:r>
      <w:r>
        <w:rPr>
          <w:sz w:val="47"/>
        </w:rPr>
        <w:t>损</w:t>
      </w:r>
      <w:r>
        <w:rPr>
          <w:spacing w:val="56"/>
          <w:sz w:val="47"/>
        </w:rPr>
        <w:t> </w:t>
      </w:r>
      <w:r>
        <w:rPr>
          <w:rFonts w:ascii="Times New Roman" w:eastAsia="Times New Roman"/>
          <w:sz w:val="67"/>
        </w:rPr>
        <w:t>o.</w:t>
      </w:r>
      <w:r>
        <w:rPr>
          <w:rFonts w:ascii="Times New Roman" w:eastAsia="Times New Roman"/>
          <w:spacing w:val="5"/>
          <w:sz w:val="67"/>
        </w:rPr>
        <w:t> </w:t>
      </w:r>
      <w:r>
        <w:rPr>
          <w:rFonts w:ascii="Times New Roman" w:eastAsia="Times New Roman"/>
          <w:spacing w:val="-9"/>
          <w:sz w:val="49"/>
        </w:rPr>
        <w:t>25B</w:t>
      </w:r>
      <w:r>
        <w:rPr>
          <w:spacing w:val="10"/>
          <w:sz w:val="47"/>
        </w:rPr>
        <w:t>。</w:t>
      </w:r>
      <w:r>
        <w:rPr>
          <w:spacing w:val="15"/>
          <w:sz w:val="47"/>
        </w:rPr>
        <w:t>因</w:t>
      </w:r>
      <w:r>
        <w:rPr>
          <w:spacing w:val="35"/>
          <w:sz w:val="47"/>
        </w:rPr>
        <w:t>此</w:t>
      </w:r>
      <w:r>
        <w:rPr>
          <w:sz w:val="47"/>
        </w:rPr>
        <w:t>，</w:t>
      </w:r>
      <w:r>
        <w:rPr>
          <w:spacing w:val="20"/>
          <w:sz w:val="47"/>
        </w:rPr>
        <w:t> </w:t>
      </w:r>
      <w:r>
        <w:rPr>
          <w:spacing w:val="20"/>
          <w:sz w:val="47"/>
        </w:rPr>
        <w:t>这</w:t>
      </w:r>
      <w:r>
        <w:rPr>
          <w:spacing w:val="25"/>
          <w:sz w:val="47"/>
        </w:rPr>
        <w:t>就</w:t>
      </w:r>
      <w:r>
        <w:rPr>
          <w:spacing w:val="16"/>
          <w:sz w:val="47"/>
        </w:rPr>
        <w:t>产</w:t>
      </w:r>
      <w:r>
        <w:rPr>
          <w:spacing w:val="40"/>
          <w:sz w:val="47"/>
        </w:rPr>
        <w:t>生</w:t>
      </w:r>
      <w:r>
        <w:rPr>
          <w:spacing w:val="12"/>
          <w:sz w:val="47"/>
        </w:rPr>
        <w:t>了</w:t>
      </w:r>
      <w:r>
        <w:rPr>
          <w:spacing w:val="50"/>
          <w:sz w:val="47"/>
        </w:rPr>
        <w:t>赢</w:t>
      </w:r>
      <w:r>
        <w:rPr>
          <w:spacing w:val="5"/>
          <w:sz w:val="47"/>
        </w:rPr>
        <w:t>者</w:t>
      </w:r>
      <w:r>
        <w:rPr>
          <w:spacing w:val="15"/>
          <w:sz w:val="47"/>
        </w:rPr>
        <w:t>的</w:t>
      </w:r>
      <w:r>
        <w:rPr>
          <w:spacing w:val="20"/>
          <w:sz w:val="47"/>
        </w:rPr>
        <w:t>诅</w:t>
      </w:r>
      <w:r>
        <w:rPr>
          <w:spacing w:val="30"/>
          <w:sz w:val="47"/>
        </w:rPr>
        <w:t>咒</w:t>
      </w:r>
      <w:r>
        <w:rPr>
          <w:spacing w:val="25"/>
          <w:sz w:val="47"/>
        </w:rPr>
        <w:t>中</w:t>
      </w:r>
      <w:r>
        <w:rPr>
          <w:spacing w:val="10"/>
          <w:sz w:val="47"/>
        </w:rPr>
        <w:t>最</w:t>
      </w:r>
      <w:r>
        <w:rPr>
          <w:spacing w:val="31"/>
          <w:sz w:val="47"/>
        </w:rPr>
        <w:t>极</w:t>
      </w:r>
      <w:r>
        <w:rPr>
          <w:sz w:val="47"/>
        </w:rPr>
        <w:t>端</w:t>
      </w:r>
    </w:p>
    <w:p>
      <w:pPr>
        <w:spacing w:line="285" w:lineRule="auto" w:before="167"/>
        <w:ind w:left="2434" w:right="1427" w:hanging="14"/>
        <w:jc w:val="left"/>
        <w:rPr>
          <w:sz w:val="47"/>
        </w:rPr>
      </w:pPr>
      <w:r>
        <w:rPr>
          <w:w w:val="110"/>
          <w:sz w:val="47"/>
        </w:rPr>
        <w:t>的一种形式，在这种形式下，任何大千零的出价都将会导致竟标者的 亏损。</w:t>
      </w:r>
    </w:p>
    <w:p>
      <w:pPr>
        <w:spacing w:line="184" w:lineRule="auto" w:before="185"/>
        <w:ind w:left="2403" w:right="1487" w:firstLine="1046"/>
        <w:jc w:val="both"/>
        <w:rPr>
          <w:sz w:val="47"/>
        </w:rPr>
      </w:pPr>
      <w:r>
        <w:rPr>
          <w:w w:val="105"/>
          <w:sz w:val="47"/>
        </w:rPr>
        <w:t>这个实验分别在以下两个条件下进行，一个有货币的刺激，另一个 </w:t>
      </w:r>
      <w:r>
        <w:rPr>
          <w:spacing w:val="-15"/>
          <w:w w:val="105"/>
          <w:sz w:val="47"/>
        </w:rPr>
        <w:t>则没有。结果如表 </w:t>
      </w:r>
      <w:r>
        <w:rPr>
          <w:rFonts w:ascii="Times New Roman" w:hAnsi="Times New Roman" w:eastAsia="Times New Roman"/>
          <w:spacing w:val="-38"/>
          <w:w w:val="105"/>
          <w:sz w:val="49"/>
        </w:rPr>
        <w:t>5</w:t>
      </w:r>
      <w:r>
        <w:rPr>
          <w:spacing w:val="-38"/>
          <w:w w:val="105"/>
          <w:sz w:val="85"/>
        </w:rPr>
        <w:t>—</w:t>
      </w:r>
      <w:r>
        <w:rPr>
          <w:rFonts w:ascii="Times New Roman" w:hAnsi="Times New Roman" w:eastAsia="Times New Roman"/>
          <w:spacing w:val="-38"/>
          <w:w w:val="105"/>
          <w:sz w:val="49"/>
        </w:rPr>
        <w:t>1</w:t>
      </w:r>
      <w:r>
        <w:rPr>
          <w:rFonts w:ascii="Times New Roman" w:hAnsi="Times New Roman" w:eastAsia="Times New Roman"/>
          <w:spacing w:val="25"/>
          <w:w w:val="105"/>
          <w:sz w:val="49"/>
        </w:rPr>
        <w:t> </w:t>
      </w:r>
      <w:r>
        <w:rPr>
          <w:spacing w:val="-8"/>
          <w:w w:val="105"/>
          <w:sz w:val="47"/>
        </w:rPr>
        <w:t>所示， 两种情况是相当类似的， 在货币刺激条</w:t>
      </w:r>
    </w:p>
    <w:p>
      <w:pPr>
        <w:spacing w:line="580" w:lineRule="exact" w:before="99"/>
        <w:ind w:left="2426" w:right="0" w:firstLine="0"/>
        <w:jc w:val="left"/>
        <w:rPr>
          <w:sz w:val="47"/>
        </w:rPr>
      </w:pPr>
      <w:r>
        <w:rPr>
          <w:spacing w:val="-8"/>
          <w:w w:val="105"/>
          <w:sz w:val="47"/>
        </w:rPr>
        <w:t>件下出价多少会低一些。在两种情况下， 超过 </w:t>
      </w:r>
      <w:r>
        <w:rPr>
          <w:rFonts w:ascii="Times New Roman" w:eastAsia="Times New Roman"/>
          <w:w w:val="105"/>
          <w:sz w:val="47"/>
        </w:rPr>
        <w:t>90</w:t>
      </w:r>
      <w:r>
        <w:rPr>
          <w:rFonts w:ascii="Times New Roman" w:eastAsia="Times New Roman"/>
          <w:spacing w:val="-34"/>
          <w:w w:val="105"/>
          <w:sz w:val="47"/>
        </w:rPr>
        <w:t> % </w:t>
      </w:r>
      <w:r>
        <w:rPr>
          <w:spacing w:val="18"/>
          <w:w w:val="105"/>
          <w:sz w:val="47"/>
        </w:rPr>
        <w:t>的受试者的出价都</w:t>
      </w:r>
    </w:p>
    <w:p>
      <w:pPr>
        <w:tabs>
          <w:tab w:pos="2431" w:val="left" w:leader="none"/>
          <w:tab w:pos="4355" w:val="left" w:leader="none"/>
        </w:tabs>
        <w:spacing w:line="771" w:lineRule="exact" w:before="0"/>
        <w:ind w:left="1516" w:right="0" w:firstLine="0"/>
        <w:jc w:val="left"/>
        <w:rPr>
          <w:sz w:val="47"/>
        </w:rPr>
      </w:pPr>
      <w:r>
        <w:rPr>
          <w:rFonts w:ascii="Arial" w:eastAsia="Arial"/>
          <w:w w:val="105"/>
          <w:sz w:val="44"/>
        </w:rPr>
        <w:t>54</w:t>
        <w:tab/>
      </w:r>
      <w:r>
        <w:rPr>
          <w:spacing w:val="2"/>
          <w:w w:val="105"/>
          <w:sz w:val="47"/>
        </w:rPr>
        <w:t>大</w:t>
      </w:r>
      <w:r>
        <w:rPr>
          <w:w w:val="105"/>
          <w:sz w:val="47"/>
        </w:rPr>
        <w:t>于</w:t>
      </w:r>
      <w:r>
        <w:rPr>
          <w:spacing w:val="-153"/>
          <w:w w:val="105"/>
          <w:sz w:val="47"/>
        </w:rPr>
        <w:t> </w:t>
      </w:r>
      <w:r>
        <w:rPr>
          <w:rFonts w:ascii="Times New Roman" w:eastAsia="Times New Roman"/>
          <w:spacing w:val="17"/>
          <w:w w:val="105"/>
          <w:sz w:val="69"/>
        </w:rPr>
        <w:t>o,</w:t>
        <w:tab/>
      </w:r>
      <w:r>
        <w:rPr>
          <w:w w:val="105"/>
          <w:sz w:val="47"/>
        </w:rPr>
        <w:t>大</w:t>
      </w:r>
      <w:r>
        <w:rPr>
          <w:spacing w:val="-15"/>
          <w:w w:val="105"/>
          <w:sz w:val="47"/>
        </w:rPr>
        <w:t>多</w:t>
      </w:r>
      <w:r>
        <w:rPr>
          <w:spacing w:val="-3"/>
          <w:w w:val="105"/>
          <w:sz w:val="47"/>
        </w:rPr>
        <w:t>数</w:t>
      </w:r>
      <w:r>
        <w:rPr>
          <w:spacing w:val="-14"/>
          <w:w w:val="105"/>
          <w:sz w:val="47"/>
        </w:rPr>
        <w:t>出</w:t>
      </w:r>
      <w:r>
        <w:rPr>
          <w:spacing w:val="-7"/>
          <w:w w:val="105"/>
          <w:sz w:val="47"/>
        </w:rPr>
        <w:t>价</w:t>
      </w:r>
      <w:r>
        <w:rPr>
          <w:w w:val="105"/>
          <w:sz w:val="47"/>
        </w:rPr>
        <w:t>都在</w:t>
      </w:r>
      <w:r>
        <w:rPr>
          <w:spacing w:val="-107"/>
          <w:w w:val="105"/>
          <w:sz w:val="47"/>
        </w:rPr>
        <w:t> </w:t>
      </w:r>
      <w:r>
        <w:rPr>
          <w:rFonts w:ascii="Times New Roman" w:eastAsia="Times New Roman"/>
          <w:w w:val="105"/>
          <w:sz w:val="47"/>
        </w:rPr>
        <w:t>50</w:t>
      </w:r>
      <w:r>
        <w:rPr>
          <w:rFonts w:ascii="Times New Roman" w:eastAsia="Times New Roman"/>
          <w:spacing w:val="-4"/>
          <w:w w:val="105"/>
          <w:sz w:val="47"/>
        </w:rPr>
        <w:t> </w:t>
      </w:r>
      <w:r>
        <w:rPr>
          <w:spacing w:val="15"/>
          <w:w w:val="105"/>
          <w:sz w:val="47"/>
        </w:rPr>
        <w:t>美</w:t>
      </w:r>
      <w:r>
        <w:rPr>
          <w:spacing w:val="10"/>
          <w:w w:val="105"/>
          <w:sz w:val="47"/>
        </w:rPr>
        <w:t>元</w:t>
      </w:r>
      <w:r>
        <w:rPr>
          <w:w w:val="105"/>
          <w:sz w:val="47"/>
        </w:rPr>
        <w:t>和</w:t>
      </w:r>
      <w:r>
        <w:rPr>
          <w:spacing w:val="-113"/>
          <w:w w:val="105"/>
          <w:sz w:val="47"/>
        </w:rPr>
        <w:t> </w:t>
      </w:r>
      <w:r>
        <w:rPr>
          <w:rFonts w:ascii="Times New Roman" w:eastAsia="Times New Roman"/>
          <w:spacing w:val="7"/>
          <w:w w:val="105"/>
          <w:sz w:val="47"/>
        </w:rPr>
        <w:t>75</w:t>
      </w:r>
      <w:r>
        <w:rPr>
          <w:rFonts w:ascii="Times New Roman" w:eastAsia="Times New Roman"/>
          <w:spacing w:val="-10"/>
          <w:w w:val="105"/>
          <w:sz w:val="47"/>
        </w:rPr>
        <w:t> </w:t>
      </w:r>
      <w:r>
        <w:rPr>
          <w:spacing w:val="-6"/>
          <w:w w:val="105"/>
          <w:sz w:val="47"/>
        </w:rPr>
        <w:t>美</w:t>
      </w:r>
      <w:r>
        <w:rPr>
          <w:w w:val="105"/>
          <w:sz w:val="47"/>
        </w:rPr>
        <w:t>元</w:t>
      </w:r>
      <w:r>
        <w:rPr>
          <w:spacing w:val="-23"/>
          <w:w w:val="105"/>
          <w:sz w:val="47"/>
        </w:rPr>
        <w:t>之</w:t>
      </w:r>
      <w:r>
        <w:rPr>
          <w:spacing w:val="15"/>
          <w:w w:val="105"/>
          <w:sz w:val="47"/>
        </w:rPr>
        <w:t>间</w:t>
      </w:r>
      <w:r>
        <w:rPr>
          <w:w w:val="105"/>
          <w:sz w:val="47"/>
        </w:rPr>
        <w:t>。</w:t>
      </w:r>
    </w:p>
    <w:p>
      <w:pPr>
        <w:spacing w:after="0" w:line="771" w:lineRule="exact"/>
        <w:jc w:val="left"/>
        <w:rPr>
          <w:sz w:val="47"/>
        </w:rPr>
        <w:sectPr>
          <w:type w:val="continuous"/>
          <w:pgSz w:w="20760" w:h="31660"/>
          <w:pgMar w:top="0" w:bottom="0" w:left="0" w:right="860"/>
        </w:sectPr>
      </w:pPr>
    </w:p>
    <w:p>
      <w:pPr>
        <w:pStyle w:val="BodyText"/>
        <w:rPr>
          <w:sz w:val="20"/>
        </w:rPr>
      </w:pPr>
    </w:p>
    <w:p>
      <w:pPr>
        <w:pStyle w:val="BodyText"/>
        <w:rPr>
          <w:sz w:val="20"/>
        </w:rPr>
      </w:pPr>
    </w:p>
    <w:p>
      <w:pPr>
        <w:pStyle w:val="BodyText"/>
        <w:spacing w:before="2"/>
        <w:rPr>
          <w:sz w:val="16"/>
        </w:rPr>
      </w:pPr>
    </w:p>
    <w:p>
      <w:pPr>
        <w:tabs>
          <w:tab w:pos="14398" w:val="left" w:leader="none"/>
        </w:tabs>
        <w:spacing w:before="75"/>
        <w:ind w:left="12853" w:right="0" w:firstLine="0"/>
        <w:jc w:val="left"/>
        <w:rPr>
          <w:sz w:val="36"/>
        </w:rPr>
      </w:pPr>
      <w:r>
        <w:rPr/>
        <w:drawing>
          <wp:anchor distT="0" distB="0" distL="0" distR="0" allowOverlap="1" layoutInCell="1" locked="0" behindDoc="1" simplePos="0" relativeHeight="268211855">
            <wp:simplePos x="0" y="0"/>
            <wp:positionH relativeFrom="page">
              <wp:posOffset>10217269</wp:posOffset>
            </wp:positionH>
            <wp:positionV relativeFrom="paragraph">
              <wp:posOffset>-457823</wp:posOffset>
            </wp:positionV>
            <wp:extent cx="1566698" cy="891347"/>
            <wp:effectExtent l="0" t="0" r="0" b="0"/>
            <wp:wrapNone/>
            <wp:docPr id="133" name="image74.png" descr=""/>
            <wp:cNvGraphicFramePr>
              <a:graphicFrameLocks noChangeAspect="1"/>
            </wp:cNvGraphicFramePr>
            <a:graphic>
              <a:graphicData uri="http://schemas.openxmlformats.org/drawingml/2006/picture">
                <pic:pic>
                  <pic:nvPicPr>
                    <pic:cNvPr id="134" name="image74.png"/>
                    <pic:cNvPicPr/>
                  </pic:nvPicPr>
                  <pic:blipFill>
                    <a:blip r:embed="rId115" cstate="print"/>
                    <a:stretch>
                      <a:fillRect/>
                    </a:stretch>
                  </pic:blipFill>
                  <pic:spPr>
                    <a:xfrm>
                      <a:off x="0" y="0"/>
                      <a:ext cx="1566698" cy="891347"/>
                    </a:xfrm>
                    <a:prstGeom prst="rect">
                      <a:avLst/>
                    </a:prstGeom>
                  </pic:spPr>
                </pic:pic>
              </a:graphicData>
            </a:graphic>
          </wp:anchor>
        </w:drawing>
      </w:r>
      <w:r>
        <w:rPr>
          <w:w w:val="110"/>
          <w:sz w:val="35"/>
        </w:rPr>
        <w:t>第</w:t>
      </w:r>
      <w:r>
        <w:rPr>
          <w:spacing w:val="-96"/>
          <w:w w:val="110"/>
          <w:sz w:val="35"/>
        </w:rPr>
        <w:t> </w:t>
      </w:r>
      <w:r>
        <w:rPr>
          <w:rFonts w:ascii="Times New Roman" w:eastAsia="Times New Roman"/>
          <w:w w:val="110"/>
          <w:sz w:val="37"/>
        </w:rPr>
        <w:t>5</w:t>
      </w:r>
      <w:r>
        <w:rPr>
          <w:rFonts w:ascii="Times New Roman" w:eastAsia="Times New Roman"/>
          <w:spacing w:val="-31"/>
          <w:w w:val="110"/>
          <w:sz w:val="37"/>
        </w:rPr>
        <w:t> </w:t>
      </w:r>
      <w:r>
        <w:rPr>
          <w:w w:val="110"/>
          <w:sz w:val="36"/>
        </w:rPr>
        <w:t>章</w:t>
        <w:tab/>
      </w:r>
      <w:r>
        <w:rPr>
          <w:spacing w:val="-16"/>
          <w:w w:val="110"/>
          <w:sz w:val="36"/>
        </w:rPr>
        <w:t>赢</w:t>
      </w:r>
      <w:r>
        <w:rPr>
          <w:w w:val="110"/>
          <w:sz w:val="36"/>
        </w:rPr>
        <w:t>者</w:t>
      </w:r>
      <w:r>
        <w:rPr>
          <w:spacing w:val="-15"/>
          <w:w w:val="110"/>
          <w:sz w:val="36"/>
        </w:rPr>
        <w:t>的</w:t>
      </w:r>
      <w:r>
        <w:rPr>
          <w:w w:val="110"/>
          <w:sz w:val="36"/>
        </w:rPr>
        <w:t>诅咒</w:t>
      </w:r>
    </w:p>
    <w:p>
      <w:pPr>
        <w:pStyle w:val="BodyText"/>
        <w:rPr>
          <w:sz w:val="20"/>
        </w:rPr>
      </w:pPr>
    </w:p>
    <w:p>
      <w:pPr>
        <w:pStyle w:val="BodyText"/>
        <w:rPr>
          <w:sz w:val="20"/>
        </w:rPr>
      </w:pPr>
    </w:p>
    <w:p>
      <w:pPr>
        <w:pStyle w:val="BodyText"/>
        <w:spacing w:before="4"/>
        <w:rPr>
          <w:sz w:val="20"/>
        </w:rPr>
      </w:pPr>
    </w:p>
    <w:p>
      <w:pPr>
        <w:spacing w:before="35"/>
        <w:ind w:left="2594" w:right="0" w:firstLine="0"/>
        <w:jc w:val="left"/>
        <w:rPr>
          <w:rFonts w:ascii="Times New Roman" w:eastAsia="Times New Roman"/>
          <w:sz w:val="42"/>
        </w:rPr>
      </w:pPr>
      <w:r>
        <w:rPr>
          <w:spacing w:val="-54"/>
          <w:w w:val="105"/>
          <w:sz w:val="40"/>
        </w:rPr>
        <w:t>表 </w:t>
      </w:r>
      <w:r>
        <w:rPr>
          <w:rFonts w:ascii="Times New Roman" w:eastAsia="Times New Roman"/>
          <w:spacing w:val="-36"/>
          <w:w w:val="105"/>
          <w:sz w:val="42"/>
        </w:rPr>
        <w:t>S</w:t>
      </w:r>
      <w:r>
        <w:rPr>
          <w:spacing w:val="-39"/>
          <w:w w:val="105"/>
          <w:sz w:val="46"/>
        </w:rPr>
        <w:t>一</w:t>
      </w:r>
      <w:r>
        <w:rPr>
          <w:rFonts w:ascii="Times New Roman" w:eastAsia="Times New Roman"/>
          <w:w w:val="105"/>
          <w:sz w:val="42"/>
        </w:rPr>
        <w:t>1</w:t>
      </w:r>
    </w:p>
    <w:p>
      <w:pPr>
        <w:pStyle w:val="BodyText"/>
        <w:spacing w:before="6"/>
        <w:rPr>
          <w:rFonts w:ascii="Times New Roman"/>
          <w:sz w:val="13"/>
        </w:rPr>
      </w:pPr>
      <w:r>
        <w:rPr/>
        <w:pict>
          <v:line style="position:absolute;mso-position-horizontal-relative:page;mso-position-vertical-relative:paragraph;z-index:2992;mso-wrap-distance-left:0;mso-wrap-distance-right:0" from="285.68045pt,10.635233pt" to="927.870663pt,10.635233pt" stroked="true" strokeweight="1.769364pt" strokecolor="#000000">
            <v:stroke dashstyle="solid"/>
            <w10:wrap type="topAndBottom"/>
          </v:line>
        </w:pict>
      </w:r>
    </w:p>
    <w:p>
      <w:pPr>
        <w:tabs>
          <w:tab w:pos="8408" w:val="left" w:leader="none"/>
          <w:tab w:pos="14056" w:val="left" w:leader="none"/>
        </w:tabs>
        <w:spacing w:line="150" w:lineRule="exact" w:before="122"/>
        <w:ind w:left="4799" w:right="0" w:firstLine="0"/>
        <w:jc w:val="left"/>
        <w:rPr>
          <w:rFonts w:ascii="Times New Roman" w:eastAsia="Times New Roman"/>
          <w:sz w:val="42"/>
        </w:rPr>
      </w:pPr>
      <w:r>
        <w:rPr>
          <w:w w:val="105"/>
          <w:sz w:val="42"/>
        </w:rPr>
        <w:t>出价</w:t>
        <w:tab/>
        <w:t>无货</w:t>
      </w:r>
      <w:r>
        <w:rPr>
          <w:spacing w:val="-43"/>
          <w:w w:val="105"/>
          <w:sz w:val="42"/>
        </w:rPr>
        <w:t>币</w:t>
      </w:r>
      <w:r>
        <w:rPr>
          <w:spacing w:val="-12"/>
          <w:w w:val="105"/>
          <w:sz w:val="42"/>
        </w:rPr>
        <w:t>刺</w:t>
      </w:r>
      <w:r>
        <w:rPr>
          <w:w w:val="105"/>
          <w:sz w:val="42"/>
        </w:rPr>
        <w:t>激</w:t>
      </w:r>
      <w:r>
        <w:rPr>
          <w:spacing w:val="43"/>
          <w:w w:val="105"/>
          <w:sz w:val="42"/>
        </w:rPr>
        <w:t> </w:t>
      </w:r>
      <w:r>
        <w:rPr>
          <w:rFonts w:ascii="Times New Roman" w:eastAsia="Times New Roman"/>
          <w:w w:val="105"/>
          <w:sz w:val="42"/>
        </w:rPr>
        <w:t>(</w:t>
      </w:r>
      <w:r>
        <w:rPr>
          <w:rFonts w:ascii="Times New Roman" w:eastAsia="Times New Roman"/>
          <w:spacing w:val="-44"/>
          <w:w w:val="105"/>
          <w:sz w:val="42"/>
        </w:rPr>
        <w:t> </w:t>
      </w:r>
      <w:r>
        <w:rPr>
          <w:rFonts w:ascii="Times New Roman" w:eastAsia="Times New Roman"/>
          <w:w w:val="105"/>
          <w:sz w:val="42"/>
        </w:rPr>
        <w:t>N</w:t>
      </w:r>
      <w:r>
        <w:rPr>
          <w:rFonts w:ascii="Times New Roman" w:eastAsia="Times New Roman"/>
          <w:spacing w:val="-44"/>
          <w:w w:val="105"/>
          <w:sz w:val="42"/>
        </w:rPr>
        <w:t> </w:t>
      </w:r>
      <w:r>
        <w:rPr>
          <w:rFonts w:ascii="Times New Roman" w:eastAsia="Times New Roman"/>
          <w:w w:val="105"/>
          <w:sz w:val="42"/>
        </w:rPr>
        <w:t>=</w:t>
      </w:r>
      <w:r>
        <w:rPr>
          <w:rFonts w:ascii="Times New Roman" w:eastAsia="Times New Roman"/>
          <w:spacing w:val="81"/>
          <w:w w:val="105"/>
          <w:sz w:val="42"/>
        </w:rPr>
        <w:t> </w:t>
      </w:r>
      <w:r>
        <w:rPr>
          <w:rFonts w:ascii="Times New Roman" w:eastAsia="Times New Roman"/>
          <w:w w:val="105"/>
          <w:sz w:val="42"/>
        </w:rPr>
        <w:t>l</w:t>
      </w:r>
      <w:r>
        <w:rPr>
          <w:rFonts w:ascii="Times New Roman" w:eastAsia="Times New Roman"/>
          <w:spacing w:val="-24"/>
          <w:w w:val="105"/>
          <w:sz w:val="42"/>
        </w:rPr>
        <w:t> </w:t>
      </w:r>
      <w:r>
        <w:rPr>
          <w:rFonts w:ascii="Times New Roman" w:eastAsia="Times New Roman"/>
          <w:spacing w:val="7"/>
          <w:w w:val="105"/>
          <w:sz w:val="42"/>
        </w:rPr>
        <w:t>23)</w:t>
        <w:tab/>
      </w:r>
      <w:r>
        <w:rPr>
          <w:w w:val="105"/>
          <w:position w:val="-1"/>
          <w:sz w:val="42"/>
        </w:rPr>
        <w:t>货</w:t>
      </w:r>
      <w:r>
        <w:rPr>
          <w:spacing w:val="45"/>
          <w:w w:val="105"/>
          <w:position w:val="-1"/>
          <w:sz w:val="42"/>
        </w:rPr>
        <w:t>币</w:t>
      </w:r>
      <w:r>
        <w:rPr>
          <w:spacing w:val="-12"/>
          <w:w w:val="105"/>
          <w:position w:val="-1"/>
          <w:sz w:val="42"/>
        </w:rPr>
        <w:t>刺</w:t>
      </w:r>
      <w:r>
        <w:rPr>
          <w:w w:val="105"/>
          <w:position w:val="-1"/>
          <w:sz w:val="42"/>
        </w:rPr>
        <w:t>激</w:t>
      </w:r>
      <w:r>
        <w:rPr>
          <w:spacing w:val="21"/>
          <w:w w:val="105"/>
          <w:position w:val="-1"/>
          <w:sz w:val="42"/>
        </w:rPr>
        <w:t> </w:t>
      </w:r>
      <w:r>
        <w:rPr>
          <w:rFonts w:ascii="Times New Roman" w:eastAsia="Times New Roman"/>
          <w:w w:val="105"/>
          <w:position w:val="-1"/>
          <w:sz w:val="42"/>
        </w:rPr>
        <w:t>(</w:t>
      </w:r>
      <w:r>
        <w:rPr>
          <w:rFonts w:ascii="Times New Roman" w:eastAsia="Times New Roman"/>
          <w:spacing w:val="-49"/>
          <w:w w:val="105"/>
          <w:position w:val="-1"/>
          <w:sz w:val="42"/>
        </w:rPr>
        <w:t> </w:t>
      </w:r>
      <w:r>
        <w:rPr>
          <w:rFonts w:ascii="Times New Roman" w:eastAsia="Times New Roman"/>
          <w:w w:val="105"/>
          <w:position w:val="-1"/>
          <w:sz w:val="42"/>
        </w:rPr>
        <w:t>N</w:t>
      </w:r>
      <w:r>
        <w:rPr>
          <w:rFonts w:ascii="Times New Roman" w:eastAsia="Times New Roman"/>
          <w:spacing w:val="-49"/>
          <w:w w:val="105"/>
          <w:position w:val="-1"/>
          <w:sz w:val="42"/>
        </w:rPr>
        <w:t> </w:t>
      </w:r>
      <w:r>
        <w:rPr>
          <w:rFonts w:ascii="Times New Roman" w:eastAsia="Times New Roman"/>
          <w:w w:val="105"/>
          <w:position w:val="-1"/>
          <w:sz w:val="42"/>
        </w:rPr>
        <w:t>=</w:t>
      </w:r>
      <w:r>
        <w:rPr>
          <w:rFonts w:ascii="Times New Roman" w:eastAsia="Times New Roman"/>
          <w:spacing w:val="36"/>
          <w:w w:val="105"/>
          <w:position w:val="-1"/>
          <w:sz w:val="42"/>
        </w:rPr>
        <w:t> </w:t>
      </w:r>
      <w:r>
        <w:rPr>
          <w:rFonts w:ascii="Times New Roman" w:eastAsia="Times New Roman"/>
          <w:spacing w:val="7"/>
          <w:w w:val="105"/>
          <w:position w:val="-1"/>
          <w:sz w:val="42"/>
        </w:rPr>
        <w:t>66)</w:t>
      </w:r>
    </w:p>
    <w:p>
      <w:pPr>
        <w:tabs>
          <w:tab w:pos="4977" w:val="left" w:leader="none"/>
          <w:tab w:pos="9172" w:val="left" w:leader="none"/>
          <w:tab w:pos="10371" w:val="left" w:leader="none"/>
        </w:tabs>
        <w:spacing w:line="1486" w:lineRule="exact" w:before="0"/>
        <w:ind w:left="2549" w:right="0" w:firstLine="0"/>
        <w:jc w:val="left"/>
        <w:rPr>
          <w:rFonts w:ascii="Times New Roman" w:eastAsia="Times New Roman"/>
          <w:sz w:val="42"/>
        </w:rPr>
      </w:pPr>
      <w:r>
        <w:rPr/>
        <w:pict>
          <v:line style="position:absolute;mso-position-horizontal-relative:page;mso-position-vertical-relative:paragraph;z-index:-223576" from="127.49369pt,25.939152pt" to="528.862883pt,25.939152pt" stroked="true" strokeweight="1.179576pt" strokecolor="#000000">
            <v:stroke dashstyle="solid"/>
            <w10:wrap type="none"/>
          </v:line>
        </w:pict>
      </w:r>
      <w:r>
        <w:rPr/>
        <w:pict>
          <v:line style="position:absolute;mso-position-horizontal-relative:page;mso-position-vertical-relative:paragraph;z-index:3064" from="669.932373pt,22.99029pt" to="885.373116pt,22.99029pt" stroked="true" strokeweight=".589788pt" strokecolor="#000000">
            <v:stroke dashstyle="solid"/>
            <w10:wrap type="none"/>
          </v:line>
        </w:pict>
      </w:r>
      <w:r>
        <w:rPr/>
        <w:pict>
          <v:line style="position:absolute;mso-position-horizontal-relative:page;mso-position-vertical-relative:paragraph;z-index:3088" from="1.770746pt,201.106237pt" to="1.770746pt,156.872116pt" stroked="true" strokeweight=".590249pt" strokecolor="#000000">
            <v:stroke dashstyle="solid"/>
            <w10:wrap type="none"/>
          </v:line>
        </w:pict>
      </w:r>
      <w:r>
        <w:rPr/>
        <w:pict>
          <v:shape style="position:absolute;margin-left:125.132721pt;margin-top:38.394474pt;width:802.15pt;height:251.8pt;mso-position-horizontal-relative:page;mso-position-vertical-relative:paragraph;z-index:311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55"/>
                    <w:gridCol w:w="5187"/>
                  </w:tblGrid>
                  <w:tr>
                    <w:trPr>
                      <w:trHeight w:val="681" w:hRule="atLeast"/>
                    </w:trPr>
                    <w:tc>
                      <w:tcPr>
                        <w:tcW w:w="10855" w:type="dxa"/>
                      </w:tcPr>
                      <w:p>
                        <w:pPr>
                          <w:pStyle w:val="TableParagraph"/>
                          <w:rPr>
                            <w:rFonts w:ascii="Times New Roman"/>
                            <w:sz w:val="48"/>
                          </w:rPr>
                        </w:pPr>
                      </w:p>
                    </w:tc>
                    <w:tc>
                      <w:tcPr>
                        <w:tcW w:w="5187" w:type="dxa"/>
                      </w:tcPr>
                      <w:p>
                        <w:pPr>
                          <w:pStyle w:val="TableParagraph"/>
                          <w:spacing w:before="19"/>
                          <w:ind w:left="2278" w:right="2393"/>
                          <w:jc w:val="center"/>
                          <w:rPr>
                            <w:rFonts w:ascii="Times New Roman"/>
                            <w:sz w:val="42"/>
                          </w:rPr>
                        </w:pPr>
                        <w:r>
                          <w:rPr>
                            <w:rFonts w:ascii="Times New Roman"/>
                            <w:w w:val="85"/>
                            <w:sz w:val="42"/>
                          </w:rPr>
                          <w:t>8%</w:t>
                        </w:r>
                      </w:p>
                    </w:tc>
                  </w:tr>
                  <w:tr>
                    <w:trPr>
                      <w:trHeight w:val="855" w:hRule="atLeast"/>
                    </w:trPr>
                    <w:tc>
                      <w:tcPr>
                        <w:tcW w:w="10855" w:type="dxa"/>
                      </w:tcPr>
                      <w:p>
                        <w:pPr>
                          <w:pStyle w:val="TableParagraph"/>
                          <w:tabs>
                            <w:tab w:pos="7624" w:val="left" w:leader="none"/>
                          </w:tabs>
                          <w:spacing w:before="116"/>
                          <w:ind w:left="2182"/>
                          <w:rPr>
                            <w:rFonts w:ascii="Times New Roman"/>
                            <w:sz w:val="42"/>
                          </w:rPr>
                        </w:pPr>
                        <w:r>
                          <w:rPr>
                            <w:rFonts w:ascii="Times New Roman"/>
                            <w:w w:val="150"/>
                            <w:sz w:val="42"/>
                          </w:rPr>
                          <w:t>1-49</w:t>
                          <w:tab/>
                        </w:r>
                        <w:r>
                          <w:rPr>
                            <w:rFonts w:ascii="Times New Roman"/>
                            <w:w w:val="150"/>
                            <w:position w:val="-4"/>
                            <w:sz w:val="42"/>
                          </w:rPr>
                          <w:t>16%</w:t>
                        </w:r>
                      </w:p>
                    </w:tc>
                    <w:tc>
                      <w:tcPr>
                        <w:tcW w:w="5187" w:type="dxa"/>
                      </w:tcPr>
                      <w:p>
                        <w:pPr>
                          <w:pStyle w:val="TableParagraph"/>
                          <w:spacing w:before="186"/>
                          <w:ind w:right="2227"/>
                          <w:jc w:val="right"/>
                          <w:rPr>
                            <w:rFonts w:ascii="Times New Roman"/>
                            <w:sz w:val="42"/>
                          </w:rPr>
                        </w:pPr>
                        <w:r>
                          <w:rPr>
                            <w:rFonts w:ascii="Times New Roman"/>
                            <w:w w:val="105"/>
                            <w:sz w:val="42"/>
                          </w:rPr>
                          <w:t>29%</w:t>
                        </w:r>
                      </w:p>
                    </w:tc>
                  </w:tr>
                  <w:tr>
                    <w:trPr>
                      <w:trHeight w:val="872" w:hRule="atLeast"/>
                    </w:trPr>
                    <w:tc>
                      <w:tcPr>
                        <w:tcW w:w="10855" w:type="dxa"/>
                      </w:tcPr>
                      <w:p>
                        <w:pPr>
                          <w:pStyle w:val="TableParagraph"/>
                          <w:tabs>
                            <w:tab w:pos="7632" w:val="left" w:leader="none"/>
                          </w:tabs>
                          <w:spacing w:line="695" w:lineRule="exact"/>
                          <w:ind w:left="2081"/>
                          <w:rPr>
                            <w:rFonts w:ascii="Times New Roman" w:hAnsi="Times New Roman"/>
                            <w:sz w:val="42"/>
                          </w:rPr>
                        </w:pPr>
                        <w:r>
                          <w:rPr>
                            <w:rFonts w:ascii="Times New Roman" w:hAnsi="Times New Roman"/>
                            <w:w w:val="105"/>
                            <w:sz w:val="42"/>
                          </w:rPr>
                          <w:t>50</w:t>
                        </w:r>
                        <w:r>
                          <w:rPr>
                            <w:w w:val="105"/>
                            <w:sz w:val="56"/>
                          </w:rPr>
                          <w:t>—</w:t>
                        </w:r>
                        <w:r>
                          <w:rPr>
                            <w:rFonts w:ascii="Times New Roman" w:hAnsi="Times New Roman"/>
                            <w:w w:val="105"/>
                            <w:sz w:val="42"/>
                          </w:rPr>
                          <w:t>59</w:t>
                          <w:tab/>
                        </w:r>
                        <w:r>
                          <w:rPr>
                            <w:rFonts w:ascii="Times New Roman" w:hAnsi="Times New Roman"/>
                            <w:w w:val="105"/>
                            <w:position w:val="-1"/>
                            <w:sz w:val="42"/>
                          </w:rPr>
                          <w:t>37%</w:t>
                        </w:r>
                      </w:p>
                    </w:tc>
                    <w:tc>
                      <w:tcPr>
                        <w:tcW w:w="5187" w:type="dxa"/>
                      </w:tcPr>
                      <w:p>
                        <w:pPr>
                          <w:pStyle w:val="TableParagraph"/>
                          <w:spacing w:before="204"/>
                          <w:ind w:right="2227"/>
                          <w:jc w:val="right"/>
                          <w:rPr>
                            <w:rFonts w:ascii="Times New Roman"/>
                            <w:sz w:val="42"/>
                          </w:rPr>
                        </w:pPr>
                        <w:r>
                          <w:rPr>
                            <w:rFonts w:ascii="Times New Roman"/>
                            <w:w w:val="105"/>
                            <w:sz w:val="42"/>
                          </w:rPr>
                          <w:t>26%</w:t>
                        </w:r>
                      </w:p>
                    </w:tc>
                  </w:tr>
                  <w:tr>
                    <w:trPr>
                      <w:trHeight w:val="872" w:hRule="atLeast"/>
                    </w:trPr>
                    <w:tc>
                      <w:tcPr>
                        <w:tcW w:w="10855" w:type="dxa"/>
                      </w:tcPr>
                      <w:p>
                        <w:pPr>
                          <w:pStyle w:val="TableParagraph"/>
                          <w:tabs>
                            <w:tab w:pos="7612" w:val="left" w:leader="none"/>
                          </w:tabs>
                          <w:spacing w:line="695" w:lineRule="exact"/>
                          <w:ind w:left="2083"/>
                          <w:rPr>
                            <w:rFonts w:ascii="Times New Roman" w:hAnsi="Times New Roman"/>
                            <w:sz w:val="42"/>
                          </w:rPr>
                        </w:pPr>
                        <w:r>
                          <w:rPr>
                            <w:rFonts w:ascii="Times New Roman" w:hAnsi="Times New Roman"/>
                            <w:spacing w:val="5"/>
                            <w:sz w:val="42"/>
                          </w:rPr>
                          <w:t>60</w:t>
                        </w:r>
                        <w:r>
                          <w:rPr>
                            <w:spacing w:val="5"/>
                            <w:sz w:val="56"/>
                          </w:rPr>
                          <w:t>—</w:t>
                        </w:r>
                        <w:r>
                          <w:rPr>
                            <w:rFonts w:ascii="Times New Roman" w:hAnsi="Times New Roman"/>
                            <w:spacing w:val="5"/>
                            <w:sz w:val="42"/>
                          </w:rPr>
                          <w:t>69</w:t>
                          <w:tab/>
                        </w:r>
                        <w:r>
                          <w:rPr>
                            <w:rFonts w:ascii="Times New Roman" w:hAnsi="Times New Roman"/>
                            <w:position w:val="-1"/>
                            <w:sz w:val="42"/>
                          </w:rPr>
                          <w:t>15%</w:t>
                        </w:r>
                      </w:p>
                    </w:tc>
                    <w:tc>
                      <w:tcPr>
                        <w:tcW w:w="5187" w:type="dxa"/>
                      </w:tcPr>
                      <w:p>
                        <w:pPr>
                          <w:pStyle w:val="TableParagraph"/>
                          <w:spacing w:before="204"/>
                          <w:ind w:right="2278"/>
                          <w:jc w:val="right"/>
                          <w:rPr>
                            <w:rFonts w:ascii="Times New Roman"/>
                            <w:sz w:val="42"/>
                          </w:rPr>
                        </w:pPr>
                        <w:r>
                          <w:rPr>
                            <w:rFonts w:ascii="Times New Roman"/>
                            <w:w w:val="105"/>
                            <w:sz w:val="42"/>
                          </w:rPr>
                          <w:t>13%</w:t>
                        </w:r>
                      </w:p>
                    </w:tc>
                  </w:tr>
                  <w:tr>
                    <w:trPr>
                      <w:trHeight w:val="878" w:hRule="atLeast"/>
                    </w:trPr>
                    <w:tc>
                      <w:tcPr>
                        <w:tcW w:w="10855" w:type="dxa"/>
                      </w:tcPr>
                      <w:p>
                        <w:pPr>
                          <w:pStyle w:val="TableParagraph"/>
                          <w:tabs>
                            <w:tab w:pos="7640" w:val="left" w:leader="none"/>
                          </w:tabs>
                          <w:spacing w:line="695" w:lineRule="exact"/>
                          <w:ind w:left="2073"/>
                          <w:rPr>
                            <w:rFonts w:ascii="Times New Roman" w:hAnsi="Times New Roman"/>
                            <w:sz w:val="42"/>
                          </w:rPr>
                        </w:pPr>
                        <w:r>
                          <w:rPr>
                            <w:rFonts w:ascii="Times New Roman" w:hAnsi="Times New Roman"/>
                            <w:w w:val="105"/>
                            <w:sz w:val="42"/>
                          </w:rPr>
                          <w:t>70</w:t>
                        </w:r>
                        <w:r>
                          <w:rPr>
                            <w:w w:val="105"/>
                            <w:sz w:val="56"/>
                          </w:rPr>
                          <w:t>—</w:t>
                        </w:r>
                        <w:r>
                          <w:rPr>
                            <w:rFonts w:ascii="Times New Roman" w:hAnsi="Times New Roman"/>
                            <w:w w:val="105"/>
                            <w:sz w:val="42"/>
                          </w:rPr>
                          <w:t>79</w:t>
                          <w:tab/>
                        </w:r>
                        <w:r>
                          <w:rPr>
                            <w:rFonts w:ascii="Times New Roman" w:hAnsi="Times New Roman"/>
                            <w:w w:val="105"/>
                            <w:position w:val="-1"/>
                            <w:sz w:val="42"/>
                          </w:rPr>
                          <w:t>22%</w:t>
                        </w:r>
                      </w:p>
                    </w:tc>
                    <w:tc>
                      <w:tcPr>
                        <w:tcW w:w="5187" w:type="dxa"/>
                      </w:tcPr>
                      <w:p>
                        <w:pPr>
                          <w:pStyle w:val="TableParagraph"/>
                          <w:spacing w:before="204"/>
                          <w:ind w:right="2239"/>
                          <w:jc w:val="right"/>
                          <w:rPr>
                            <w:rFonts w:ascii="Times New Roman"/>
                            <w:sz w:val="42"/>
                          </w:rPr>
                        </w:pPr>
                        <w:r>
                          <w:rPr>
                            <w:rFonts w:ascii="Times New Roman"/>
                            <w:w w:val="105"/>
                            <w:sz w:val="42"/>
                          </w:rPr>
                          <w:t>20%</w:t>
                        </w:r>
                      </w:p>
                    </w:tc>
                  </w:tr>
                  <w:tr>
                    <w:trPr>
                      <w:trHeight w:val="815" w:hRule="atLeast"/>
                    </w:trPr>
                    <w:tc>
                      <w:tcPr>
                        <w:tcW w:w="10855" w:type="dxa"/>
                        <w:tcBorders>
                          <w:bottom w:val="single" w:sz="18" w:space="0" w:color="000000"/>
                        </w:tcBorders>
                      </w:tcPr>
                      <w:p>
                        <w:pPr>
                          <w:pStyle w:val="TableParagraph"/>
                          <w:tabs>
                            <w:tab w:pos="7836" w:val="left" w:leader="none"/>
                          </w:tabs>
                          <w:spacing w:line="678" w:lineRule="exact"/>
                          <w:ind w:left="2271"/>
                          <w:rPr>
                            <w:rFonts w:ascii="Times New Roman"/>
                            <w:sz w:val="62"/>
                          </w:rPr>
                        </w:pPr>
                        <w:r>
                          <w:rPr>
                            <w:rFonts w:ascii="Times New Roman"/>
                            <w:sz w:val="62"/>
                          </w:rPr>
                          <w:t>so+</w:t>
                          <w:tab/>
                        </w:r>
                        <w:r>
                          <w:rPr>
                            <w:rFonts w:ascii="Times New Roman"/>
                            <w:sz w:val="62"/>
                            <w:vertAlign w:val="subscript"/>
                          </w:rPr>
                          <w:t>1%</w:t>
                        </w:r>
                      </w:p>
                    </w:tc>
                    <w:tc>
                      <w:tcPr>
                        <w:tcW w:w="5187" w:type="dxa"/>
                        <w:tcBorders>
                          <w:bottom w:val="single" w:sz="18" w:space="0" w:color="000000"/>
                        </w:tcBorders>
                      </w:tcPr>
                      <w:p>
                        <w:pPr>
                          <w:pStyle w:val="TableParagraph"/>
                          <w:spacing w:before="210"/>
                          <w:ind w:right="2337"/>
                          <w:jc w:val="right"/>
                          <w:rPr>
                            <w:rFonts w:ascii="Times New Roman"/>
                            <w:sz w:val="42"/>
                          </w:rPr>
                        </w:pPr>
                        <w:r>
                          <w:rPr>
                            <w:rFonts w:ascii="Times New Roman"/>
                            <w:w w:val="95"/>
                            <w:sz w:val="42"/>
                          </w:rPr>
                          <w:t>4%</w:t>
                        </w:r>
                      </w:p>
                    </w:tc>
                  </w:tr>
                </w:tbl>
                <w:p>
                  <w:pPr>
                    <w:pStyle w:val="BodyText"/>
                  </w:pPr>
                </w:p>
              </w:txbxContent>
            </v:textbox>
            <w10:wrap type="none"/>
          </v:shape>
        </w:pict>
      </w:r>
      <w:r>
        <w:rPr>
          <w:strike/>
          <w:w w:val="100"/>
          <w:sz w:val="130"/>
        </w:rPr>
        <w:t> </w:t>
      </w:r>
      <w:r>
        <w:rPr>
          <w:strike/>
          <w:sz w:val="130"/>
        </w:rPr>
        <w:tab/>
      </w:r>
      <w:r>
        <w:rPr>
          <w:strike/>
          <w:w w:val="85"/>
          <w:sz w:val="130"/>
        </w:rPr>
        <w:t>。</w:t>
        <w:tab/>
      </w:r>
      <w:r>
        <w:rPr>
          <w:strike w:val="0"/>
          <w:w w:val="85"/>
          <w:sz w:val="130"/>
        </w:rPr>
        <w:tab/>
      </w:r>
      <w:r>
        <w:rPr>
          <w:rFonts w:ascii="Times New Roman" w:eastAsia="Times New Roman"/>
          <w:strike w:val="0"/>
          <w:w w:val="85"/>
          <w:position w:val="-1"/>
          <w:sz w:val="42"/>
        </w:rPr>
        <w:t>9%</w:t>
      </w:r>
    </w:p>
    <w:p>
      <w:pPr>
        <w:pStyle w:val="BodyText"/>
        <w:rPr>
          <w:rFonts w:ascii="Times New Roman"/>
          <w:sz w:val="130"/>
        </w:rPr>
      </w:pPr>
    </w:p>
    <w:p>
      <w:pPr>
        <w:pStyle w:val="BodyText"/>
        <w:rPr>
          <w:rFonts w:ascii="Times New Roman"/>
          <w:sz w:val="130"/>
        </w:rPr>
      </w:pPr>
    </w:p>
    <w:p>
      <w:pPr>
        <w:pStyle w:val="BodyText"/>
        <w:spacing w:before="8"/>
        <w:rPr>
          <w:rFonts w:ascii="Times New Roman"/>
          <w:sz w:val="137"/>
        </w:rPr>
      </w:pPr>
    </w:p>
    <w:p>
      <w:pPr>
        <w:tabs>
          <w:tab w:pos="9934" w:val="left" w:leader="none"/>
        </w:tabs>
        <w:spacing w:before="1"/>
        <w:ind w:left="3582" w:right="0" w:firstLine="0"/>
        <w:jc w:val="left"/>
        <w:rPr>
          <w:rFonts w:ascii="Times New Roman" w:eastAsia="Times New Roman"/>
          <w:sz w:val="42"/>
        </w:rPr>
      </w:pPr>
      <w:r>
        <w:rPr>
          <w:w w:val="105"/>
          <w:sz w:val="36"/>
        </w:rPr>
        <w:t>资料来源：</w:t>
      </w:r>
      <w:r>
        <w:rPr>
          <w:spacing w:val="63"/>
          <w:w w:val="105"/>
          <w:sz w:val="36"/>
        </w:rPr>
        <w:t> </w:t>
      </w:r>
      <w:r>
        <w:rPr>
          <w:rFonts w:ascii="Times New Roman" w:eastAsia="Times New Roman"/>
          <w:w w:val="105"/>
          <w:sz w:val="36"/>
        </w:rPr>
        <w:t>Samuelson </w:t>
      </w:r>
      <w:r>
        <w:rPr>
          <w:rFonts w:ascii="Times New Roman" w:eastAsia="Times New Roman"/>
          <w:spacing w:val="0"/>
          <w:w w:val="105"/>
          <w:sz w:val="36"/>
        </w:rPr>
        <w:t> </w:t>
      </w:r>
      <w:r>
        <w:rPr>
          <w:rFonts w:ascii="Times New Roman" w:eastAsia="Times New Roman"/>
          <w:w w:val="105"/>
          <w:sz w:val="36"/>
        </w:rPr>
        <w:t>and</w:t>
      </w:r>
      <w:r>
        <w:rPr>
          <w:rFonts w:ascii="Times New Roman" w:eastAsia="Times New Roman"/>
          <w:spacing w:val="78"/>
          <w:w w:val="105"/>
          <w:sz w:val="36"/>
        </w:rPr>
        <w:t> </w:t>
      </w:r>
      <w:r>
        <w:rPr>
          <w:rFonts w:ascii="Times New Roman" w:eastAsia="Times New Roman"/>
          <w:w w:val="105"/>
          <w:sz w:val="36"/>
        </w:rPr>
        <w:t>Bazerman</w:t>
        <w:tab/>
      </w:r>
      <w:r>
        <w:rPr>
          <w:rFonts w:ascii="Times New Roman" w:eastAsia="Times New Roman"/>
          <w:w w:val="105"/>
          <w:sz w:val="42"/>
        </w:rPr>
        <w:t>(1985).</w:t>
      </w:r>
    </w:p>
    <w:p>
      <w:pPr>
        <w:pStyle w:val="BodyText"/>
        <w:spacing w:before="10"/>
        <w:rPr>
          <w:rFonts w:ascii="Times New Roman"/>
          <w:sz w:val="41"/>
        </w:rPr>
      </w:pPr>
    </w:p>
    <w:p>
      <w:pPr>
        <w:pStyle w:val="BodyText"/>
        <w:spacing w:line="288" w:lineRule="auto"/>
        <w:ind w:left="2528" w:right="1360" w:firstLine="1048"/>
        <w:jc w:val="both"/>
      </w:pPr>
      <w:r>
        <w:rPr>
          <w:w w:val="105"/>
        </w:rPr>
        <w:t>经济学家们对此类问题的反应通常是通过如下假设来做出的：尽</w:t>
      </w:r>
      <w:r>
        <w:rPr>
          <w:spacing w:val="-269"/>
          <w:w w:val="105"/>
        </w:rPr>
        <w:t>管</w:t>
      </w:r>
      <w:r>
        <w:rPr>
          <w:w w:val="105"/>
        </w:rPr>
        <w:t>人们可以被这种问题愚弄一次或两次，但是他们迟早可以通过经验发现</w:t>
      </w:r>
      <w:r>
        <w:rPr>
          <w:spacing w:val="-47"/>
          <w:w w:val="110"/>
        </w:rPr>
        <w:t>其中的 陷 阱。 </w:t>
      </w:r>
      <w:r>
        <w:rPr>
          <w:rFonts w:ascii="Times New Roman" w:hAnsi="Times New Roman" w:eastAsia="Times New Roman"/>
          <w:spacing w:val="-8"/>
          <w:w w:val="110"/>
        </w:rPr>
        <w:t>( </w:t>
      </w:r>
      <w:r>
        <w:rPr>
          <w:rFonts w:ascii="Times New Roman" w:hAnsi="Times New Roman" w:eastAsia="Times New Roman"/>
          <w:spacing w:val="10"/>
          <w:w w:val="110"/>
        </w:rPr>
        <w:t>Sheryl</w:t>
      </w:r>
      <w:r>
        <w:rPr>
          <w:rFonts w:ascii="Times New Roman" w:hAnsi="Times New Roman" w:eastAsia="Times New Roman"/>
          <w:spacing w:val="150"/>
          <w:w w:val="110"/>
        </w:rPr>
        <w:t> </w:t>
      </w:r>
      <w:r>
        <w:rPr>
          <w:rFonts w:ascii="Times New Roman" w:hAnsi="Times New Roman" w:eastAsia="Times New Roman"/>
          <w:w w:val="110"/>
        </w:rPr>
        <w:t>Weiner</w:t>
      </w:r>
      <w:r>
        <w:rPr>
          <w:rFonts w:ascii="Times New Roman" w:hAnsi="Times New Roman" w:eastAsia="Times New Roman"/>
          <w:spacing w:val="65"/>
          <w:w w:val="110"/>
        </w:rPr>
        <w:t>, </w:t>
      </w:r>
      <w:r>
        <w:rPr>
          <w:rFonts w:ascii="Times New Roman" w:hAnsi="Times New Roman" w:eastAsia="Times New Roman"/>
          <w:w w:val="110"/>
        </w:rPr>
        <w:t>Max Bazerman</w:t>
      </w:r>
      <w:r>
        <w:rPr>
          <w:rFonts w:ascii="Times New Roman" w:hAnsi="Times New Roman" w:eastAsia="Times New Roman"/>
          <w:spacing w:val="55"/>
          <w:w w:val="110"/>
        </w:rPr>
        <w:t>, </w:t>
      </w:r>
      <w:r>
        <w:rPr>
          <w:rFonts w:ascii="Times New Roman" w:hAnsi="Times New Roman" w:eastAsia="Times New Roman"/>
          <w:w w:val="110"/>
        </w:rPr>
        <w:t>and John Carroll, </w:t>
      </w:r>
      <w:r>
        <w:rPr>
          <w:rFonts w:ascii="Times New Roman" w:hAnsi="Times New Roman" w:eastAsia="Times New Roman"/>
          <w:spacing w:val="11"/>
          <w:w w:val="105"/>
          <w:sz w:val="48"/>
        </w:rPr>
        <w:t>1987</w:t>
      </w:r>
      <w:r>
        <w:rPr>
          <w:rFonts w:ascii="Times New Roman" w:hAnsi="Times New Roman" w:eastAsia="Times New Roman"/>
          <w:spacing w:val="20"/>
          <w:w w:val="105"/>
          <w:sz w:val="48"/>
        </w:rPr>
        <w:t>) </w:t>
      </w:r>
      <w:r>
        <w:rPr>
          <w:spacing w:val="0"/>
          <w:w w:val="105"/>
        </w:rPr>
        <w:t>利用微机</w:t>
      </w:r>
      <w:r>
        <w:rPr>
          <w:spacing w:val="-74"/>
          <w:w w:val="90"/>
        </w:rPr>
        <w:t>， </w:t>
      </w:r>
      <w:r>
        <w:rPr>
          <w:spacing w:val="-62"/>
          <w:w w:val="105"/>
        </w:rPr>
        <w:t>对 </w:t>
      </w:r>
      <w:r>
        <w:rPr>
          <w:rFonts w:ascii="Times New Roman" w:hAnsi="Times New Roman" w:eastAsia="Times New Roman"/>
          <w:w w:val="105"/>
          <w:sz w:val="48"/>
        </w:rPr>
        <w:t>69 </w:t>
      </w:r>
      <w:r>
        <w:rPr>
          <w:spacing w:val="-29"/>
          <w:w w:val="105"/>
        </w:rPr>
        <w:t>个西北地区的 </w:t>
      </w:r>
      <w:r>
        <w:rPr>
          <w:rFonts w:ascii="Times New Roman" w:hAnsi="Times New Roman" w:eastAsia="Times New Roman"/>
          <w:spacing w:val="-6"/>
          <w:w w:val="105"/>
          <w:sz w:val="48"/>
        </w:rPr>
        <w:t>MBA </w:t>
      </w:r>
      <w:r>
        <w:rPr>
          <w:w w:val="105"/>
        </w:rPr>
        <w:t>学生给出“收购一家公司</w:t>
      </w:r>
      <w:r>
        <w:rPr>
          <w:w w:val="90"/>
        </w:rPr>
        <w:t>”</w:t>
      </w:r>
    </w:p>
    <w:p>
      <w:pPr>
        <w:pStyle w:val="BodyText"/>
        <w:spacing w:line="288" w:lineRule="auto" w:before="30"/>
        <w:ind w:left="2519" w:right="1377" w:firstLine="6"/>
        <w:jc w:val="both"/>
      </w:pPr>
      <w:r>
        <w:rPr>
          <w:w w:val="105"/>
        </w:rPr>
        <w:t>的题目来检验这个假说。所有的受试者在货币的刺激下重复实验了 </w:t>
      </w:r>
      <w:r>
        <w:rPr>
          <w:rFonts w:ascii="Times New Roman" w:hAnsi="Times New Roman" w:eastAsia="Times New Roman"/>
          <w:w w:val="105"/>
          <w:sz w:val="46"/>
        </w:rPr>
        <w:t>20 </w:t>
      </w:r>
      <w:r>
        <w:rPr>
          <w:w w:val="105"/>
        </w:rPr>
        <w:t>次，并在每次实验后进行信息反馈。不管他们的出价是否被接受，也不管他们每次是赚钱还是赔钱，反馈信息都包含公司的“真实”价值。在</w:t>
      </w:r>
    </w:p>
    <w:p>
      <w:pPr>
        <w:spacing w:before="5"/>
        <w:ind w:left="2528" w:right="0" w:firstLine="0"/>
        <w:jc w:val="left"/>
        <w:rPr>
          <w:rFonts w:ascii="Times New Roman" w:eastAsia="Times New Roman"/>
          <w:sz w:val="48"/>
        </w:rPr>
      </w:pPr>
      <w:r>
        <w:rPr>
          <w:rFonts w:ascii="Times New Roman" w:eastAsia="Times New Roman"/>
          <w:sz w:val="48"/>
        </w:rPr>
        <w:t>69  </w:t>
      </w:r>
      <w:r>
        <w:rPr>
          <w:sz w:val="49"/>
        </w:rPr>
        <w:t>个受试者中， 有 </w:t>
      </w:r>
      <w:r>
        <w:rPr>
          <w:rFonts w:ascii="Times New Roman" w:eastAsia="Times New Roman"/>
          <w:sz w:val="48"/>
        </w:rPr>
        <w:t>5  </w:t>
      </w:r>
      <w:r>
        <w:rPr>
          <w:sz w:val="49"/>
        </w:rPr>
        <w:t>人学会了在实验最后出价 </w:t>
      </w:r>
      <w:r>
        <w:rPr>
          <w:rFonts w:ascii="Times New Roman" w:eastAsia="Times New Roman"/>
          <w:sz w:val="48"/>
        </w:rPr>
        <w:t>1  </w:t>
      </w:r>
      <w:r>
        <w:rPr>
          <w:sz w:val="49"/>
        </w:rPr>
        <w:t>美元甚至更少。就这</w:t>
      </w:r>
      <w:r>
        <w:rPr>
          <w:rFonts w:ascii="Times New Roman" w:eastAsia="Times New Roman"/>
          <w:sz w:val="48"/>
        </w:rPr>
        <w:t>5</w:t>
      </w:r>
    </w:p>
    <w:p>
      <w:pPr>
        <w:pStyle w:val="BodyText"/>
        <w:spacing w:line="283" w:lineRule="auto" w:before="139"/>
        <w:ind w:left="2491" w:right="1376" w:firstLine="27"/>
        <w:jc w:val="both"/>
      </w:pPr>
      <w:r>
        <w:rPr>
          <w:spacing w:val="7"/>
          <w:w w:val="105"/>
        </w:rPr>
        <w:t>个试者来说</w:t>
      </w:r>
      <w:r>
        <w:rPr>
          <w:spacing w:val="-80"/>
        </w:rPr>
        <w:t>， </w:t>
      </w:r>
      <w:r>
        <w:rPr>
          <w:spacing w:val="-22"/>
          <w:w w:val="105"/>
        </w:rPr>
        <w:t>平均大致在第 </w:t>
      </w:r>
      <w:r>
        <w:rPr>
          <w:rFonts w:ascii="Times New Roman" w:eastAsia="Times New Roman"/>
          <w:w w:val="105"/>
        </w:rPr>
        <w:t>8 </w:t>
      </w:r>
      <w:r>
        <w:rPr>
          <w:spacing w:val="-18"/>
          <w:w w:val="105"/>
        </w:rPr>
        <w:t>次时开始出价 </w:t>
      </w:r>
      <w:r>
        <w:rPr>
          <w:rFonts w:ascii="Times New Roman" w:eastAsia="Times New Roman"/>
          <w:w w:val="105"/>
        </w:rPr>
        <w:t>1 </w:t>
      </w:r>
      <w:r>
        <w:rPr>
          <w:spacing w:val="-15"/>
          <w:w w:val="105"/>
        </w:rPr>
        <w:t>美元或更少。在其他人中就很少有学习的迹象；事实上平均出价都超出了前面几次的出价。或许人们可以在这个问题上学会避免赢者的诅咒，但是这种学习既不容易也不迅速。</w:t>
      </w:r>
    </w:p>
    <w:p>
      <w:pPr>
        <w:pStyle w:val="BodyText"/>
        <w:spacing w:line="288" w:lineRule="auto" w:before="91"/>
        <w:ind w:left="2501" w:right="1405" w:firstLine="1024"/>
        <w:jc w:val="both"/>
      </w:pPr>
      <w:r>
        <w:rPr>
          <w:w w:val="105"/>
        </w:rPr>
        <w:t>休斯敦大学的约翰·卡格尔和他的同事们进行了另一系列的实验。大部分实验具有以下的结构：将一个标的物以密封式拍卖出售。该标</w:t>
      </w:r>
      <w:r>
        <w:rPr>
          <w:spacing w:val="-276"/>
          <w:w w:val="105"/>
        </w:rPr>
        <w:t>的</w:t>
      </w:r>
    </w:p>
    <w:p>
      <w:pPr>
        <w:pStyle w:val="BodyText"/>
        <w:tabs>
          <w:tab w:pos="15311" w:val="left" w:leader="none"/>
        </w:tabs>
        <w:spacing w:line="653" w:lineRule="exact"/>
        <w:ind w:left="2495"/>
      </w:pPr>
      <w:r>
        <w:rPr>
          <w:w w:val="105"/>
        </w:rPr>
        <w:t>物的价</w:t>
      </w:r>
      <w:r>
        <w:rPr>
          <w:spacing w:val="-7"/>
          <w:w w:val="105"/>
        </w:rPr>
        <w:t>值</w:t>
      </w:r>
      <w:r>
        <w:rPr>
          <w:w w:val="105"/>
        </w:rPr>
        <w:t>为</w:t>
      </w:r>
      <w:r>
        <w:rPr>
          <w:spacing w:val="-102"/>
          <w:w w:val="105"/>
        </w:rPr>
        <w:t> </w:t>
      </w:r>
      <w:r>
        <w:rPr>
          <w:rFonts w:ascii="Arial" w:hAnsi="Arial" w:eastAsia="Arial"/>
          <w:spacing w:val="17"/>
          <w:w w:val="105"/>
          <w:sz w:val="70"/>
        </w:rPr>
        <w:t>x·</w:t>
      </w:r>
      <w:r>
        <w:rPr>
          <w:rFonts w:ascii="Arial" w:hAnsi="Arial" w:eastAsia="Arial"/>
          <w:spacing w:val="-66"/>
          <w:w w:val="105"/>
          <w:sz w:val="70"/>
        </w:rPr>
        <w:t> </w:t>
      </w:r>
      <w:r>
        <w:rPr>
          <w:rFonts w:ascii="Arial" w:hAnsi="Arial" w:eastAsia="Arial"/>
          <w:w w:val="105"/>
          <w:sz w:val="70"/>
        </w:rPr>
        <w:t>,</w:t>
      </w:r>
      <w:r>
        <w:rPr>
          <w:rFonts w:ascii="Arial" w:hAnsi="Arial" w:eastAsia="Arial"/>
          <w:spacing w:val="72"/>
          <w:w w:val="105"/>
          <w:sz w:val="70"/>
        </w:rPr>
        <w:t> </w:t>
      </w:r>
      <w:r>
        <w:rPr>
          <w:w w:val="105"/>
        </w:rPr>
        <w:t>在不同</w:t>
      </w:r>
      <w:r>
        <w:rPr>
          <w:spacing w:val="-7"/>
          <w:w w:val="105"/>
        </w:rPr>
        <w:t>的</w:t>
      </w:r>
      <w:r>
        <w:rPr>
          <w:spacing w:val="22"/>
          <w:w w:val="105"/>
        </w:rPr>
        <w:t>实</w:t>
      </w:r>
      <w:r>
        <w:rPr>
          <w:spacing w:val="11"/>
          <w:w w:val="105"/>
        </w:rPr>
        <w:t>验</w:t>
      </w:r>
      <w:r>
        <w:rPr>
          <w:spacing w:val="-7"/>
          <w:w w:val="105"/>
        </w:rPr>
        <w:t>中</w:t>
      </w:r>
      <w:r>
        <w:rPr>
          <w:w w:val="105"/>
        </w:rPr>
        <w:t>其</w:t>
      </w:r>
      <w:r>
        <w:rPr>
          <w:spacing w:val="10"/>
          <w:w w:val="105"/>
        </w:rPr>
        <w:t>数</w:t>
      </w:r>
      <w:r>
        <w:rPr>
          <w:spacing w:val="5"/>
          <w:w w:val="105"/>
        </w:rPr>
        <w:t>值</w:t>
      </w:r>
      <w:r>
        <w:rPr>
          <w:spacing w:val="15"/>
          <w:w w:val="105"/>
        </w:rPr>
        <w:t>会</w:t>
      </w:r>
      <w:r>
        <w:rPr>
          <w:w w:val="105"/>
        </w:rPr>
        <w:t>在</w:t>
      </w:r>
      <w:r>
        <w:rPr>
          <w:spacing w:val="-109"/>
          <w:w w:val="105"/>
        </w:rPr>
        <w:t> </w:t>
      </w:r>
      <w:r>
        <w:rPr>
          <w:w w:val="105"/>
        </w:rPr>
        <w:t>凡</w:t>
      </w:r>
      <w:r>
        <w:rPr>
          <w:spacing w:val="27"/>
          <w:w w:val="105"/>
        </w:rPr>
        <w:t> </w:t>
      </w:r>
      <w:r>
        <w:rPr>
          <w:w w:val="105"/>
        </w:rPr>
        <w:t>和</w:t>
      </w:r>
      <w:r>
        <w:rPr>
          <w:spacing w:val="-157"/>
          <w:w w:val="105"/>
        </w:rPr>
        <w:t> </w:t>
      </w:r>
      <w:r>
        <w:rPr>
          <w:rFonts w:ascii="Arial" w:hAnsi="Arial" w:eastAsia="Arial"/>
          <w:spacing w:val="-26"/>
          <w:w w:val="105"/>
        </w:rPr>
        <w:t>XH</w:t>
        <w:tab/>
      </w:r>
      <w:r>
        <w:rPr>
          <w:w w:val="105"/>
        </w:rPr>
        <w:t>之</w:t>
      </w:r>
      <w:r>
        <w:rPr>
          <w:spacing w:val="10"/>
          <w:w w:val="105"/>
        </w:rPr>
        <w:t>间</w:t>
      </w:r>
      <w:r>
        <w:rPr>
          <w:spacing w:val="22"/>
          <w:w w:val="105"/>
        </w:rPr>
        <w:t>变</w:t>
      </w:r>
      <w:r>
        <w:rPr>
          <w:spacing w:val="-7"/>
          <w:w w:val="105"/>
        </w:rPr>
        <w:t>化</w:t>
      </w:r>
      <w:r>
        <w:rPr>
          <w:w w:val="105"/>
        </w:rPr>
        <w:t>。在</w:t>
      </w:r>
    </w:p>
    <w:p>
      <w:pPr>
        <w:pStyle w:val="BodyText"/>
        <w:spacing w:line="292" w:lineRule="auto" w:before="129"/>
        <w:ind w:left="2473" w:right="1350" w:firstLine="2"/>
        <w:jc w:val="both"/>
      </w:pPr>
      <w:r>
        <w:rPr/>
        <w:t>出价之前，每个投标人都可以得到关于本次实验标的物价值的一条线    </w:t>
      </w:r>
      <w:r>
        <w:rPr>
          <w:spacing w:val="-20"/>
        </w:rPr>
        <w:t>索。这条线索是从一个中心为 </w:t>
      </w:r>
      <w:r>
        <w:rPr>
          <w:rFonts w:ascii="Arial" w:eastAsia="Arial"/>
        </w:rPr>
        <w:t>X</w:t>
      </w:r>
      <w:r>
        <w:rPr>
          <w:rFonts w:ascii="Arial" w:eastAsia="Arial"/>
          <w:spacing w:val="31"/>
        </w:rPr>
        <w:t> </w:t>
      </w:r>
      <w:r>
        <w:rPr>
          <w:rFonts w:ascii="Arial" w:eastAsia="Arial"/>
        </w:rPr>
        <w:t>*</w:t>
      </w:r>
      <w:r>
        <w:rPr>
          <w:rFonts w:ascii="Arial" w:eastAsia="Arial"/>
          <w:spacing w:val="5"/>
        </w:rPr>
        <w:t> </w:t>
      </w:r>
      <w:r>
        <w:rPr>
          <w:spacing w:val="-14"/>
        </w:rPr>
        <w:t>变动幅度为 </w:t>
      </w:r>
      <w:r>
        <w:rPr>
          <w:rFonts w:ascii="Arial" w:eastAsia="Arial"/>
          <w:sz w:val="39"/>
        </w:rPr>
        <w:t>c</w:t>
      </w:r>
      <w:r>
        <w:rPr>
          <w:rFonts w:ascii="Arial" w:eastAsia="Arial"/>
          <w:spacing w:val="48"/>
          <w:sz w:val="39"/>
        </w:rPr>
        <w:t> </w:t>
      </w:r>
      <w:r>
        <w:rPr>
          <w:spacing w:val="-23"/>
        </w:rPr>
        <w:t>的均匀分布 </w:t>
      </w:r>
      <w:r>
        <w:rPr>
          <w:rFonts w:ascii="Arial" w:eastAsia="Arial"/>
        </w:rPr>
        <w:t>X</w:t>
      </w:r>
      <w:r>
        <w:rPr>
          <w:rFonts w:ascii="Arial" w:eastAsia="Arial"/>
          <w:spacing w:val="100"/>
        </w:rPr>
        <w:t> </w:t>
      </w:r>
      <w:r>
        <w:rPr>
          <w:rFonts w:ascii="Arial" w:eastAsia="Arial"/>
        </w:rPr>
        <w:t>*</w:t>
      </w:r>
      <w:r>
        <w:rPr>
          <w:rFonts w:ascii="Arial" w:eastAsia="Arial"/>
          <w:spacing w:val="98"/>
        </w:rPr>
        <w:t> </w:t>
      </w:r>
      <w:r>
        <w:rPr>
          <w:spacing w:val="-12"/>
        </w:rPr>
        <w:t>立 中 抽</w:t>
      </w:r>
    </w:p>
    <w:p>
      <w:pPr>
        <w:pStyle w:val="BodyText"/>
        <w:tabs>
          <w:tab w:pos="18914" w:val="left" w:leader="none"/>
        </w:tabs>
        <w:spacing w:before="8"/>
        <w:ind w:left="2465"/>
        <w:rPr>
          <w:rFonts w:ascii="Times New Roman" w:eastAsia="Times New Roman"/>
          <w:sz w:val="42"/>
        </w:rPr>
      </w:pPr>
      <w:r>
        <w:rPr/>
        <w:t>取</w:t>
      </w:r>
      <w:r>
        <w:rPr>
          <w:spacing w:val="-27"/>
        </w:rPr>
        <w:t>的</w:t>
      </w:r>
      <w:r>
        <w:rPr>
          <w:spacing w:val="-9"/>
        </w:rPr>
        <w:t>一</w:t>
      </w:r>
      <w:r>
        <w:rPr/>
        <w:t>个</w:t>
      </w:r>
      <w:r>
        <w:rPr>
          <w:spacing w:val="-58"/>
        </w:rPr>
        <w:t> </w:t>
      </w:r>
      <w:r>
        <w:rPr>
          <w:rFonts w:ascii="Times New Roman" w:eastAsia="Times New Roman"/>
          <w:spacing w:val="5"/>
          <w:sz w:val="53"/>
        </w:rPr>
        <w:t>X;</w:t>
      </w:r>
      <w:r>
        <w:rPr>
          <w:rFonts w:ascii="Times New Roman" w:eastAsia="Times New Roman"/>
          <w:spacing w:val="105"/>
          <w:sz w:val="53"/>
        </w:rPr>
        <w:t> </w:t>
      </w:r>
      <w:r>
        <w:rPr>
          <w:spacing w:val="7"/>
        </w:rPr>
        <w:t>值</w:t>
      </w:r>
      <w:r>
        <w:rPr/>
        <w:t>，</w:t>
      </w:r>
      <w:r>
        <w:rPr>
          <w:spacing w:val="-106"/>
        </w:rPr>
        <w:t> </w:t>
      </w:r>
      <w:r>
        <w:rPr>
          <w:rFonts w:ascii="Times New Roman" w:eastAsia="Times New Roman"/>
          <w:sz w:val="45"/>
        </w:rPr>
        <w:t>c </w:t>
      </w:r>
      <w:r>
        <w:rPr>
          <w:rFonts w:ascii="Times New Roman" w:eastAsia="Times New Roman"/>
          <w:spacing w:val="20"/>
          <w:sz w:val="45"/>
        </w:rPr>
        <w:t> </w:t>
      </w:r>
      <w:r>
        <w:rPr/>
        <w:t>值</w:t>
      </w:r>
      <w:r>
        <w:rPr>
          <w:spacing w:val="20"/>
        </w:rPr>
        <w:t>随</w:t>
      </w:r>
      <w:r>
        <w:rPr>
          <w:spacing w:val="15"/>
        </w:rPr>
        <w:t>着</w:t>
      </w:r>
      <w:r>
        <w:rPr>
          <w:spacing w:val="20"/>
        </w:rPr>
        <w:t>每</w:t>
      </w:r>
      <w:r>
        <w:rPr/>
        <w:t>次</w:t>
      </w:r>
      <w:r>
        <w:rPr>
          <w:spacing w:val="21"/>
        </w:rPr>
        <w:t>实</w:t>
      </w:r>
      <w:r>
        <w:rPr/>
        <w:t>验</w:t>
      </w:r>
      <w:r>
        <w:rPr>
          <w:spacing w:val="20"/>
        </w:rPr>
        <w:t>的变化</w:t>
      </w:r>
      <w:r>
        <w:rPr>
          <w:spacing w:val="5"/>
        </w:rPr>
        <w:t>而</w:t>
      </w:r>
      <w:r>
        <w:rPr>
          <w:spacing w:val="20"/>
        </w:rPr>
        <w:t>变</w:t>
      </w:r>
      <w:r>
        <w:rPr/>
        <w:t>化</w:t>
      </w:r>
      <w:r>
        <w:rPr>
          <w:spacing w:val="2"/>
        </w:rPr>
        <w:t>。</w:t>
      </w:r>
      <w:r>
        <w:rPr>
          <w:spacing w:val="10"/>
        </w:rPr>
        <w:t>因</w:t>
      </w:r>
      <w:r>
        <w:rPr>
          <w:spacing w:val="7"/>
        </w:rPr>
        <w:t>此</w:t>
      </w:r>
      <w:r>
        <w:rPr/>
        <w:t>，</w:t>
      </w:r>
      <w:r>
        <w:rPr>
          <w:spacing w:val="-106"/>
        </w:rPr>
        <w:t> </w:t>
      </w:r>
      <w:r>
        <w:rPr>
          <w:spacing w:val="20"/>
        </w:rPr>
        <w:t>受</w:t>
      </w:r>
      <w:r>
        <w:rPr>
          <w:spacing w:val="11"/>
        </w:rPr>
        <w:t>试</w:t>
      </w:r>
      <w:r>
        <w:rPr>
          <w:spacing w:val="20"/>
        </w:rPr>
        <w:t>者</w:t>
      </w:r>
      <w:r>
        <w:rPr>
          <w:spacing w:val="16"/>
        </w:rPr>
        <w:t>们</w:t>
      </w:r>
      <w:r>
        <w:rPr/>
        <w:t>就</w:t>
        <w:tab/>
      </w:r>
      <w:r>
        <w:rPr>
          <w:rFonts w:ascii="Times New Roman" w:eastAsia="Times New Roman"/>
          <w:sz w:val="42"/>
        </w:rPr>
        <w:t>55</w:t>
      </w:r>
    </w:p>
    <w:p>
      <w:pPr>
        <w:pStyle w:val="BodyText"/>
        <w:spacing w:line="295" w:lineRule="auto" w:before="175"/>
        <w:ind w:left="2434" w:right="1289" w:firstLine="27"/>
        <w:jc w:val="both"/>
      </w:pPr>
      <w:r>
        <w:rPr>
          <w:spacing w:val="27"/>
        </w:rPr>
        <w:t>知道了</w:t>
      </w:r>
      <w:r>
        <w:rPr>
          <w:rFonts w:ascii="Arial" w:eastAsia="Arial"/>
        </w:rPr>
        <w:t>X</w:t>
      </w:r>
      <w:r>
        <w:rPr>
          <w:rFonts w:ascii="Arial" w:eastAsia="Arial"/>
          <w:spacing w:val="0"/>
        </w:rPr>
        <w:t>  </w:t>
      </w:r>
      <w:r>
        <w:rPr>
          <w:rFonts w:ascii="Arial" w:eastAsia="Arial"/>
        </w:rPr>
        <w:t>* </w:t>
      </w:r>
      <w:r>
        <w:rPr>
          <w:spacing w:val="-12"/>
        </w:rPr>
        <w:t>的取值范围和他们从分布中抽取的一个数 </w:t>
      </w:r>
      <w:r>
        <w:rPr>
          <w:rFonts w:ascii="Arial" w:eastAsia="Arial"/>
          <w:spacing w:val="7"/>
        </w:rPr>
        <w:t>X</w:t>
      </w:r>
      <w:r>
        <w:rPr>
          <w:rFonts w:ascii="Arial" w:eastAsia="Arial"/>
          <w:spacing w:val="30"/>
        </w:rPr>
        <w:t>;,    </w:t>
      </w:r>
      <w:r>
        <w:rPr/>
        <w:t>该值相当于石油拍卖案例中的专家估价。然后进行了一次拍卖，这些投标被公布出     </w:t>
      </w:r>
      <w:r>
        <w:rPr>
          <w:spacing w:val="12"/>
        </w:rPr>
        <w:t>来，把中标者的获利或亏损记入账户。 </w:t>
      </w:r>
      <w:r>
        <w:rPr/>
        <w:t>（投标人被赋予一些初始资本， </w:t>
      </w:r>
      <w:r>
        <w:rPr>
          <w:spacing w:val="17"/>
        </w:rPr>
        <w:t>通常是 </w:t>
      </w:r>
      <w:r>
        <w:rPr>
          <w:rFonts w:ascii="Times New Roman" w:eastAsia="Times New Roman"/>
        </w:rPr>
        <w:t>10</w:t>
      </w:r>
      <w:r>
        <w:rPr>
          <w:rFonts w:ascii="Times New Roman" w:eastAsia="Times New Roman"/>
          <w:spacing w:val="81"/>
        </w:rPr>
        <w:t> </w:t>
      </w:r>
      <w:r>
        <w:rPr>
          <w:spacing w:val="-11"/>
        </w:rPr>
        <w:t>美元左右， 来开始这个游戏。一旦他们的账户余额变为零了，</w:t>
      </w:r>
    </w:p>
    <w:p>
      <w:pPr>
        <w:spacing w:after="0" w:line="295" w:lineRule="auto"/>
        <w:jc w:val="both"/>
        <w:sectPr>
          <w:pgSz w:w="20760" w:h="31660"/>
          <w:pgMar w:header="0" w:footer="2319" w:top="1900" w:bottom="2540" w:left="0" w:right="860"/>
        </w:sectPr>
      </w:pPr>
    </w:p>
    <w:p>
      <w:pPr>
        <w:pStyle w:val="BodyText"/>
        <w:rPr>
          <w:sz w:val="20"/>
        </w:rPr>
      </w:pPr>
    </w:p>
    <w:p>
      <w:pPr>
        <w:pStyle w:val="BodyText"/>
        <w:rPr>
          <w:sz w:val="20"/>
        </w:rPr>
      </w:pPr>
    </w:p>
    <w:p>
      <w:pPr>
        <w:pStyle w:val="BodyText"/>
        <w:spacing w:before="8"/>
        <w:rPr>
          <w:sz w:val="15"/>
        </w:rPr>
      </w:pPr>
    </w:p>
    <w:p>
      <w:pPr>
        <w:spacing w:before="53"/>
        <w:ind w:left="4717" w:right="0" w:firstLine="0"/>
        <w:jc w:val="left"/>
        <w:rPr>
          <w:sz w:val="37"/>
        </w:rPr>
      </w:pPr>
      <w:r>
        <w:rPr/>
        <w:drawing>
          <wp:anchor distT="0" distB="0" distL="0" distR="0" allowOverlap="1" layoutInCell="1" locked="0" behindDoc="1" simplePos="0" relativeHeight="268211975">
            <wp:simplePos x="0" y="0"/>
            <wp:positionH relativeFrom="page">
              <wp:posOffset>1596682</wp:posOffset>
            </wp:positionH>
            <wp:positionV relativeFrom="paragraph">
              <wp:posOffset>-457957</wp:posOffset>
            </wp:positionV>
            <wp:extent cx="1581690" cy="876366"/>
            <wp:effectExtent l="0" t="0" r="0" b="0"/>
            <wp:wrapNone/>
            <wp:docPr id="135" name="image75.png" descr=""/>
            <wp:cNvGraphicFramePr>
              <a:graphicFrameLocks noChangeAspect="1"/>
            </wp:cNvGraphicFramePr>
            <a:graphic>
              <a:graphicData uri="http://schemas.openxmlformats.org/drawingml/2006/picture">
                <pic:pic>
                  <pic:nvPicPr>
                    <pic:cNvPr id="136" name="image75.png"/>
                    <pic:cNvPicPr/>
                  </pic:nvPicPr>
                  <pic:blipFill>
                    <a:blip r:embed="rId118" cstate="print"/>
                    <a:stretch>
                      <a:fillRect/>
                    </a:stretch>
                  </pic:blipFill>
                  <pic:spPr>
                    <a:xfrm>
                      <a:off x="0" y="0"/>
                      <a:ext cx="1581690" cy="876366"/>
                    </a:xfrm>
                    <a:prstGeom prst="rect">
                      <a:avLst/>
                    </a:prstGeom>
                  </pic:spPr>
                </pic:pic>
              </a:graphicData>
            </a:graphic>
          </wp:anchor>
        </w:drawing>
      </w:r>
      <w:r>
        <w:rPr>
          <w:w w:val="105"/>
          <w:sz w:val="37"/>
        </w:rPr>
        <w:t>赢者的诅咒</w:t>
      </w:r>
    </w:p>
    <w:p>
      <w:pPr>
        <w:pStyle w:val="BodyText"/>
        <w:rPr>
          <w:sz w:val="38"/>
        </w:rPr>
      </w:pPr>
    </w:p>
    <w:p>
      <w:pPr>
        <w:pStyle w:val="BodyText"/>
        <w:spacing w:before="7"/>
        <w:rPr>
          <w:sz w:val="29"/>
        </w:rPr>
      </w:pPr>
    </w:p>
    <w:p>
      <w:pPr>
        <w:spacing w:line="300" w:lineRule="auto" w:before="0"/>
        <w:ind w:left="2492" w:right="1337" w:firstLine="15"/>
        <w:jc w:val="both"/>
        <w:rPr>
          <w:rFonts w:ascii="Times New Roman" w:hAnsi="Times New Roman" w:eastAsia="Times New Roman"/>
          <w:sz w:val="49"/>
        </w:rPr>
      </w:pPr>
      <w:r>
        <w:rPr>
          <w:spacing w:val="-6"/>
          <w:w w:val="105"/>
          <w:sz w:val="47"/>
        </w:rPr>
        <w:t>他们就不能再参与投标了。</w:t>
      </w:r>
      <w:r>
        <w:rPr>
          <w:spacing w:val="-268"/>
          <w:w w:val="105"/>
          <w:sz w:val="47"/>
        </w:rPr>
        <w:t>）</w:t>
      </w:r>
      <w:r>
        <w:rPr>
          <w:spacing w:val="-4"/>
          <w:w w:val="105"/>
          <w:sz w:val="47"/>
        </w:rPr>
        <w:t>实验的控制变量包括变化幅度 </w:t>
      </w:r>
      <w:r>
        <w:rPr>
          <w:rFonts w:ascii="Times New Roman" w:hAnsi="Times New Roman" w:eastAsia="Times New Roman"/>
          <w:w w:val="105"/>
          <w:sz w:val="46"/>
        </w:rPr>
        <w:t>e</w:t>
      </w:r>
      <w:r>
        <w:rPr>
          <w:rFonts w:ascii="Times New Roman" w:hAnsi="Times New Roman" w:eastAsia="Times New Roman"/>
          <w:spacing w:val="-6"/>
          <w:w w:val="105"/>
          <w:sz w:val="46"/>
        </w:rPr>
        <w:t> ,    </w:t>
      </w:r>
      <w:r>
        <w:rPr>
          <w:rFonts w:ascii="Times New Roman" w:hAnsi="Times New Roman" w:eastAsia="Times New Roman"/>
          <w:w w:val="105"/>
          <w:sz w:val="50"/>
        </w:rPr>
        <w:t>N</w:t>
      </w:r>
      <w:r>
        <w:rPr>
          <w:rFonts w:ascii="Times New Roman" w:hAnsi="Times New Roman" w:eastAsia="Times New Roman"/>
          <w:spacing w:val="63"/>
          <w:w w:val="105"/>
          <w:sz w:val="50"/>
        </w:rPr>
        <w:t>  </w:t>
      </w:r>
      <w:r>
        <w:rPr>
          <w:w w:val="105"/>
          <w:sz w:val="47"/>
        </w:rPr>
        <w:t>(投标人的数量）以及拍卖类型（一级价格拍卖，二级价格拍卖和低价拍      </w:t>
      </w:r>
      <w:r>
        <w:rPr>
          <w:spacing w:val="-115"/>
          <w:w w:val="105"/>
          <w:sz w:val="47"/>
        </w:rPr>
        <w:t>卖</w:t>
      </w:r>
      <w:r>
        <w:rPr>
          <w:rFonts w:ascii="Times New Roman" w:hAnsi="Times New Roman" w:eastAsia="Times New Roman"/>
          <w:spacing w:val="-11"/>
          <w:w w:val="85"/>
          <w:sz w:val="40"/>
        </w:rPr>
        <w:t>[ </w:t>
      </w:r>
      <w:r>
        <w:rPr>
          <w:rFonts w:ascii="Times New Roman" w:hAnsi="Times New Roman" w:eastAsia="Times New Roman"/>
          <w:w w:val="85"/>
          <w:sz w:val="40"/>
        </w:rPr>
        <w:t>2</w:t>
      </w:r>
      <w:r>
        <w:rPr>
          <w:rFonts w:ascii="Times New Roman" w:hAnsi="Times New Roman" w:eastAsia="Times New Roman"/>
          <w:spacing w:val="11"/>
          <w:w w:val="85"/>
          <w:sz w:val="40"/>
        </w:rPr>
        <w:t> ] ) </w:t>
      </w:r>
      <w:r>
        <w:rPr>
          <w:spacing w:val="-60"/>
          <w:w w:val="85"/>
          <w:sz w:val="47"/>
        </w:rPr>
        <w:t>。 </w:t>
      </w:r>
      <w:r>
        <w:rPr>
          <w:spacing w:val="-6"/>
          <w:w w:val="105"/>
          <w:sz w:val="47"/>
        </w:rPr>
        <w:t>受试者首先参与三五个人的投标 </w:t>
      </w:r>
      <w:r>
        <w:rPr>
          <w:spacing w:val="10"/>
          <w:w w:val="85"/>
          <w:sz w:val="47"/>
        </w:rPr>
        <w:t>”小“ 团 </w:t>
      </w:r>
      <w:r>
        <w:rPr>
          <w:spacing w:val="22"/>
          <w:w w:val="105"/>
          <w:sz w:val="47"/>
        </w:rPr>
        <w:t>体</w:t>
      </w:r>
      <w:r>
        <w:rPr>
          <w:spacing w:val="-65"/>
          <w:w w:val="85"/>
          <w:sz w:val="47"/>
        </w:rPr>
        <w:t>， </w:t>
      </w:r>
      <w:r>
        <w:rPr>
          <w:spacing w:val="7"/>
          <w:w w:val="105"/>
          <w:sz w:val="47"/>
        </w:rPr>
        <w:t>然后参加六七人的“大”团体。所有这些实验具有一个很好的特征，就是每次实验中，作  者都可以使用投标者理性竞价模型计算出预期结果。他们把这个结果称  </w:t>
      </w:r>
      <w:r>
        <w:rPr>
          <w:spacing w:val="3"/>
          <w:w w:val="105"/>
          <w:sz w:val="47"/>
        </w:rPr>
        <w:t>为风险中性的 纳什均衡 </w:t>
      </w:r>
      <w:r>
        <w:rPr>
          <w:rFonts w:ascii="Times New Roman" w:hAnsi="Times New Roman" w:eastAsia="Times New Roman"/>
          <w:spacing w:val="-23"/>
          <w:w w:val="105"/>
          <w:sz w:val="49"/>
        </w:rPr>
        <w:t>( </w:t>
      </w:r>
      <w:r>
        <w:rPr>
          <w:rFonts w:ascii="Times New Roman" w:hAnsi="Times New Roman" w:eastAsia="Times New Roman"/>
          <w:w w:val="105"/>
          <w:sz w:val="49"/>
        </w:rPr>
        <w:t>Ris</w:t>
      </w:r>
      <w:r>
        <w:rPr>
          <w:rFonts w:ascii="Times New Roman" w:hAnsi="Times New Roman" w:eastAsia="Times New Roman"/>
          <w:spacing w:val="-81"/>
          <w:w w:val="105"/>
          <w:sz w:val="49"/>
        </w:rPr>
        <w:t> </w:t>
      </w:r>
      <w:r>
        <w:rPr>
          <w:rFonts w:ascii="Times New Roman" w:hAnsi="Times New Roman" w:eastAsia="Times New Roman"/>
          <w:spacing w:val="5"/>
          <w:w w:val="105"/>
          <w:sz w:val="49"/>
        </w:rPr>
        <w:t>k-neut</w:t>
      </w:r>
      <w:r>
        <w:rPr>
          <w:rFonts w:ascii="Times New Roman" w:hAnsi="Times New Roman" w:eastAsia="Times New Roman"/>
          <w:spacing w:val="-71"/>
          <w:w w:val="105"/>
          <w:sz w:val="49"/>
        </w:rPr>
        <w:t> </w:t>
      </w:r>
      <w:r>
        <w:rPr>
          <w:rFonts w:ascii="Times New Roman" w:hAnsi="Times New Roman" w:eastAsia="Times New Roman"/>
          <w:spacing w:val="2"/>
          <w:w w:val="105"/>
          <w:sz w:val="49"/>
        </w:rPr>
        <w:t>ral</w:t>
      </w:r>
      <w:r>
        <w:rPr>
          <w:rFonts w:ascii="Times New Roman" w:hAnsi="Times New Roman" w:eastAsia="Times New Roman"/>
          <w:spacing w:val="90"/>
          <w:w w:val="105"/>
          <w:sz w:val="49"/>
        </w:rPr>
        <w:t> </w:t>
      </w:r>
      <w:r>
        <w:rPr>
          <w:rFonts w:ascii="Times New Roman" w:hAnsi="Times New Roman" w:eastAsia="Times New Roman"/>
          <w:w w:val="105"/>
          <w:sz w:val="49"/>
        </w:rPr>
        <w:t>Nash</w:t>
      </w:r>
      <w:r>
        <w:rPr>
          <w:rFonts w:ascii="Times New Roman" w:hAnsi="Times New Roman" w:eastAsia="Times New Roman"/>
          <w:spacing w:val="96"/>
          <w:w w:val="105"/>
          <w:sz w:val="49"/>
        </w:rPr>
        <w:t> </w:t>
      </w:r>
      <w:r>
        <w:rPr>
          <w:rFonts w:ascii="Times New Roman" w:hAnsi="Times New Roman" w:eastAsia="Times New Roman"/>
          <w:spacing w:val="6"/>
          <w:w w:val="105"/>
          <w:sz w:val="49"/>
        </w:rPr>
        <w:t>Equili</w:t>
      </w:r>
      <w:r>
        <w:rPr>
          <w:rFonts w:ascii="Times New Roman" w:hAnsi="Times New Roman" w:eastAsia="Times New Roman"/>
          <w:spacing w:val="-69"/>
          <w:w w:val="105"/>
          <w:sz w:val="49"/>
        </w:rPr>
        <w:t> </w:t>
      </w:r>
      <w:r>
        <w:rPr>
          <w:rFonts w:ascii="Times New Roman" w:hAnsi="Times New Roman" w:eastAsia="Times New Roman"/>
          <w:spacing w:val="2"/>
          <w:w w:val="105"/>
          <w:sz w:val="49"/>
        </w:rPr>
        <w:t>brium</w:t>
      </w:r>
      <w:r>
        <w:rPr>
          <w:rFonts w:ascii="Times New Roman" w:hAnsi="Times New Roman" w:eastAsia="Times New Roman"/>
          <w:spacing w:val="18"/>
          <w:w w:val="105"/>
          <w:sz w:val="49"/>
        </w:rPr>
        <w:t> ) </w:t>
      </w:r>
      <w:r>
        <w:rPr>
          <w:spacing w:val="-33"/>
          <w:w w:val="105"/>
          <w:sz w:val="47"/>
        </w:rPr>
        <w:t>或 </w:t>
      </w:r>
      <w:r>
        <w:rPr>
          <w:rFonts w:ascii="Times New Roman" w:hAnsi="Times New Roman" w:eastAsia="Times New Roman"/>
          <w:spacing w:val="17"/>
          <w:w w:val="105"/>
          <w:sz w:val="49"/>
        </w:rPr>
        <w:t>RNNE</w:t>
      </w:r>
    </w:p>
    <w:p>
      <w:pPr>
        <w:spacing w:line="509" w:lineRule="exact" w:before="0"/>
        <w:ind w:left="2485" w:right="0" w:firstLine="0"/>
        <w:jc w:val="left"/>
        <w:rPr>
          <w:rFonts w:ascii="Times New Roman" w:eastAsia="Times New Roman"/>
          <w:sz w:val="40"/>
        </w:rPr>
      </w:pPr>
      <w:r>
        <w:rPr>
          <w:spacing w:val="32"/>
          <w:w w:val="104"/>
          <w:sz w:val="47"/>
        </w:rPr>
        <w:t>模</w:t>
      </w:r>
      <w:r>
        <w:rPr>
          <w:spacing w:val="-190"/>
          <w:w w:val="108"/>
          <w:sz w:val="47"/>
        </w:rPr>
        <w:t>型。</w:t>
      </w:r>
      <w:r>
        <w:rPr>
          <w:rFonts w:ascii="Times New Roman" w:eastAsia="Times New Roman"/>
          <w:w w:val="47"/>
          <w:sz w:val="40"/>
        </w:rPr>
        <w:t>[</w:t>
      </w:r>
      <w:r>
        <w:rPr>
          <w:rFonts w:ascii="Times New Roman" w:eastAsia="Times New Roman"/>
          <w:spacing w:val="25"/>
          <w:sz w:val="40"/>
        </w:rPr>
        <w:t> </w:t>
      </w:r>
      <w:r>
        <w:rPr>
          <w:rFonts w:ascii="Times New Roman" w:eastAsia="Times New Roman"/>
          <w:spacing w:val="-130"/>
          <w:w w:val="99"/>
          <w:sz w:val="40"/>
        </w:rPr>
        <w:t>3</w:t>
      </w:r>
      <w:r>
        <w:rPr>
          <w:rFonts w:ascii="Times New Roman" w:eastAsia="Times New Roman"/>
          <w:w w:val="43"/>
          <w:sz w:val="40"/>
        </w:rPr>
        <w:t>]</w:t>
      </w:r>
    </w:p>
    <w:p>
      <w:pPr>
        <w:spacing w:line="304" w:lineRule="auto" w:before="247"/>
        <w:ind w:left="2492" w:right="1414" w:firstLine="1048"/>
        <w:jc w:val="both"/>
        <w:rPr>
          <w:sz w:val="47"/>
        </w:rPr>
      </w:pPr>
      <w:r>
        <w:rPr>
          <w:spacing w:val="-13"/>
          <w:w w:val="110"/>
          <w:sz w:val="47"/>
        </w:rPr>
        <w:t>卡格尔和莱文 </w:t>
      </w:r>
      <w:r>
        <w:rPr>
          <w:rFonts w:ascii="Times New Roman" w:eastAsia="Times New Roman"/>
          <w:spacing w:val="-54"/>
          <w:w w:val="110"/>
          <w:sz w:val="49"/>
        </w:rPr>
        <w:t>( </w:t>
      </w:r>
      <w:r>
        <w:rPr>
          <w:rFonts w:ascii="Times New Roman" w:eastAsia="Times New Roman"/>
          <w:spacing w:val="5"/>
          <w:w w:val="110"/>
          <w:sz w:val="49"/>
        </w:rPr>
        <w:t>Kagel </w:t>
      </w:r>
      <w:r>
        <w:rPr>
          <w:rFonts w:ascii="Times New Roman" w:eastAsia="Times New Roman"/>
          <w:w w:val="110"/>
          <w:sz w:val="49"/>
        </w:rPr>
        <w:t>and Levin</w:t>
      </w:r>
      <w:r>
        <w:rPr>
          <w:rFonts w:ascii="Times New Roman" w:eastAsia="Times New Roman"/>
          <w:spacing w:val="30"/>
          <w:w w:val="110"/>
          <w:sz w:val="49"/>
        </w:rPr>
        <w:t>, </w:t>
      </w:r>
      <w:r>
        <w:rPr>
          <w:rFonts w:ascii="Times New Roman" w:eastAsia="Times New Roman"/>
          <w:spacing w:val="10"/>
          <w:w w:val="110"/>
          <w:sz w:val="49"/>
        </w:rPr>
        <w:t>1986</w:t>
      </w:r>
      <w:r>
        <w:rPr>
          <w:rFonts w:ascii="Times New Roman" w:eastAsia="Times New Roman"/>
          <w:spacing w:val="37"/>
          <w:w w:val="110"/>
          <w:sz w:val="49"/>
        </w:rPr>
        <w:t>) </w:t>
      </w:r>
      <w:r>
        <w:rPr>
          <w:w w:val="110"/>
          <w:sz w:val="47"/>
        </w:rPr>
        <w:t>用了一级价格拍卖， 得出</w:t>
      </w:r>
      <w:r>
        <w:rPr>
          <w:w w:val="105"/>
          <w:sz w:val="47"/>
        </w:rPr>
        <w:t>的结果随着团体规模的变化而变化。在小团体中，典型的平均利润达到</w:t>
      </w:r>
    </w:p>
    <w:p>
      <w:pPr>
        <w:spacing w:line="607" w:lineRule="exact" w:before="0"/>
        <w:ind w:left="2506" w:right="0" w:firstLine="0"/>
        <w:jc w:val="left"/>
        <w:rPr>
          <w:sz w:val="47"/>
        </w:rPr>
      </w:pPr>
      <w:r>
        <w:rPr>
          <w:rFonts w:ascii="Times New Roman" w:eastAsia="Times New Roman"/>
          <w:spacing w:val="17"/>
          <w:sz w:val="49"/>
        </w:rPr>
        <w:t>RNNE</w:t>
      </w:r>
      <w:r>
        <w:rPr>
          <w:rFonts w:ascii="Times New Roman" w:eastAsia="Times New Roman"/>
          <w:spacing w:val="16"/>
          <w:sz w:val="49"/>
        </w:rPr>
        <w:t> </w:t>
      </w:r>
      <w:r>
        <w:rPr>
          <w:spacing w:val="-15"/>
          <w:sz w:val="47"/>
        </w:rPr>
        <w:t>利润的 </w:t>
      </w:r>
      <w:r>
        <w:rPr>
          <w:rFonts w:ascii="Times New Roman" w:eastAsia="Times New Roman"/>
          <w:sz w:val="49"/>
        </w:rPr>
        <w:t>65. 1</w:t>
      </w:r>
      <w:r>
        <w:rPr>
          <w:rFonts w:ascii="Times New Roman" w:eastAsia="Times New Roman"/>
          <w:spacing w:val="5"/>
          <w:sz w:val="49"/>
        </w:rPr>
        <w:t> %</w:t>
      </w:r>
      <w:r>
        <w:rPr>
          <w:spacing w:val="-10"/>
          <w:sz w:val="47"/>
        </w:rPr>
        <w:t>。然而， 在大团体中发现每次拍卖中有 </w:t>
      </w:r>
      <w:r>
        <w:rPr>
          <w:rFonts w:ascii="Times New Roman" w:eastAsia="Times New Roman"/>
          <w:sz w:val="67"/>
        </w:rPr>
        <w:t>o. </w:t>
      </w:r>
      <w:r>
        <w:rPr>
          <w:rFonts w:ascii="Times New Roman" w:eastAsia="Times New Roman"/>
          <w:sz w:val="49"/>
        </w:rPr>
        <w:t>88 </w:t>
      </w:r>
      <w:r>
        <w:rPr>
          <w:sz w:val="47"/>
        </w:rPr>
        <w:t>美元</w:t>
      </w:r>
    </w:p>
    <w:p>
      <w:pPr>
        <w:spacing w:line="300" w:lineRule="auto" w:before="140"/>
        <w:ind w:left="2492" w:right="1357" w:hanging="12"/>
        <w:jc w:val="both"/>
        <w:rPr>
          <w:sz w:val="47"/>
        </w:rPr>
      </w:pPr>
      <w:r>
        <w:rPr>
          <w:spacing w:val="-18"/>
          <w:w w:val="105"/>
          <w:sz w:val="47"/>
        </w:rPr>
        <w:t>的亏损，而 不 是 </w:t>
      </w:r>
      <w:r>
        <w:rPr>
          <w:rFonts w:ascii="Times New Roman" w:eastAsia="Times New Roman"/>
          <w:spacing w:val="11"/>
          <w:w w:val="105"/>
          <w:sz w:val="49"/>
        </w:rPr>
        <w:t>RNNE</w:t>
      </w:r>
      <w:r>
        <w:rPr>
          <w:rFonts w:ascii="Times New Roman" w:eastAsia="Times New Roman"/>
          <w:spacing w:val="10"/>
          <w:w w:val="105"/>
          <w:sz w:val="49"/>
        </w:rPr>
        <w:t> </w:t>
      </w:r>
      <w:r>
        <w:rPr>
          <w:spacing w:val="-27"/>
          <w:w w:val="105"/>
          <w:sz w:val="47"/>
        </w:rPr>
        <w:t>预言的 </w:t>
      </w:r>
      <w:r>
        <w:rPr>
          <w:rFonts w:ascii="Times New Roman" w:eastAsia="Times New Roman"/>
          <w:w w:val="105"/>
          <w:sz w:val="49"/>
        </w:rPr>
        <w:t>4. 68 </w:t>
      </w:r>
      <w:r>
        <w:rPr>
          <w:spacing w:val="-3"/>
          <w:w w:val="105"/>
          <w:sz w:val="47"/>
        </w:rPr>
        <w:t>美元盈利。赢者的诅咒在大团体的拍卖中出现是因为，当团体规模增大时，受试者们的出价更积极，而</w:t>
      </w:r>
      <w:r>
        <w:rPr>
          <w:rFonts w:ascii="Times New Roman" w:eastAsia="Times New Roman"/>
          <w:spacing w:val="10"/>
          <w:w w:val="105"/>
          <w:sz w:val="49"/>
        </w:rPr>
        <w:t>RNNE</w:t>
      </w:r>
      <w:r>
        <w:rPr>
          <w:rFonts w:ascii="Times New Roman" w:eastAsia="Times New Roman"/>
          <w:spacing w:val="10"/>
          <w:w w:val="105"/>
          <w:sz w:val="49"/>
        </w:rPr>
        <w:t> </w:t>
      </w:r>
      <w:r>
        <w:rPr>
          <w:spacing w:val="-4"/>
          <w:w w:val="105"/>
          <w:sz w:val="47"/>
        </w:rPr>
        <w:t>投标函数则要求更保守地出价。</w:t>
      </w:r>
    </w:p>
    <w:p>
      <w:pPr>
        <w:spacing w:line="300" w:lineRule="auto" w:before="7"/>
        <w:ind w:left="2480" w:right="1426" w:firstLine="1044"/>
        <w:jc w:val="both"/>
        <w:rPr>
          <w:sz w:val="47"/>
        </w:rPr>
      </w:pPr>
      <w:r>
        <w:rPr>
          <w:spacing w:val="21"/>
          <w:w w:val="110"/>
          <w:sz w:val="47"/>
        </w:rPr>
        <w:t>在卡格尔、莱文和哈斯达德 </w:t>
      </w:r>
      <w:r>
        <w:rPr>
          <w:rFonts w:ascii="Times New Roman" w:eastAsia="Times New Roman"/>
          <w:spacing w:val="-27"/>
          <w:w w:val="110"/>
          <w:sz w:val="49"/>
        </w:rPr>
        <w:t>( </w:t>
      </w:r>
      <w:r>
        <w:rPr>
          <w:rFonts w:ascii="Times New Roman" w:eastAsia="Times New Roman"/>
          <w:spacing w:val="5"/>
          <w:w w:val="110"/>
          <w:sz w:val="49"/>
        </w:rPr>
        <w:t>Kagel</w:t>
      </w:r>
      <w:r>
        <w:rPr>
          <w:rFonts w:ascii="Times New Roman" w:eastAsia="Times New Roman"/>
          <w:spacing w:val="55"/>
          <w:w w:val="110"/>
          <w:sz w:val="49"/>
        </w:rPr>
        <w:t>, </w:t>
      </w:r>
      <w:r>
        <w:rPr>
          <w:rFonts w:ascii="Times New Roman" w:eastAsia="Times New Roman"/>
          <w:w w:val="110"/>
          <w:sz w:val="49"/>
        </w:rPr>
        <w:t>Levin</w:t>
      </w:r>
      <w:r>
        <w:rPr>
          <w:rFonts w:ascii="Times New Roman" w:eastAsia="Times New Roman"/>
          <w:spacing w:val="100"/>
          <w:w w:val="110"/>
          <w:sz w:val="49"/>
        </w:rPr>
        <w:t> </w:t>
      </w:r>
      <w:r>
        <w:rPr>
          <w:rFonts w:ascii="Times New Roman" w:eastAsia="Times New Roman"/>
          <w:w w:val="110"/>
          <w:sz w:val="49"/>
        </w:rPr>
        <w:t>and</w:t>
      </w:r>
      <w:r>
        <w:rPr>
          <w:rFonts w:ascii="Times New Roman" w:eastAsia="Times New Roman"/>
          <w:spacing w:val="117"/>
          <w:w w:val="110"/>
          <w:sz w:val="49"/>
        </w:rPr>
        <w:t> </w:t>
      </w:r>
      <w:r>
        <w:rPr>
          <w:rFonts w:ascii="Times New Roman" w:eastAsia="Times New Roman"/>
          <w:w w:val="110"/>
          <w:sz w:val="49"/>
        </w:rPr>
        <w:t>Harstad</w:t>
      </w:r>
      <w:r>
        <w:rPr>
          <w:rFonts w:ascii="Times New Roman" w:eastAsia="Times New Roman"/>
          <w:spacing w:val="40"/>
          <w:w w:val="110"/>
          <w:sz w:val="49"/>
        </w:rPr>
        <w:t>, </w:t>
      </w:r>
      <w:r>
        <w:rPr>
          <w:rFonts w:ascii="Times New Roman" w:eastAsia="Times New Roman"/>
          <w:w w:val="110"/>
          <w:sz w:val="49"/>
        </w:rPr>
        <w:t>1987) </w:t>
      </w:r>
      <w:r>
        <w:rPr>
          <w:w w:val="105"/>
          <w:sz w:val="47"/>
        </w:rPr>
        <w:t>用二级价格拍卖方法的实验中也得到相同的结果。再一次地，在小团体 </w:t>
      </w:r>
      <w:r>
        <w:rPr>
          <w:spacing w:val="32"/>
          <w:w w:val="110"/>
          <w:sz w:val="47"/>
        </w:rPr>
        <w:t>中存在利润</w:t>
      </w:r>
      <w:r>
        <w:rPr>
          <w:spacing w:val="-3"/>
          <w:w w:val="110"/>
          <w:sz w:val="47"/>
        </w:rPr>
        <w:t>（</w:t>
      </w:r>
      <w:r>
        <w:rPr>
          <w:spacing w:val="12"/>
          <w:w w:val="110"/>
          <w:sz w:val="47"/>
        </w:rPr>
        <w:t>这时 </w:t>
      </w:r>
      <w:r>
        <w:rPr>
          <w:rFonts w:ascii="Times New Roman" w:eastAsia="Times New Roman"/>
          <w:spacing w:val="10"/>
          <w:w w:val="110"/>
          <w:sz w:val="49"/>
        </w:rPr>
        <w:t>RNNE</w:t>
      </w:r>
      <w:r>
        <w:rPr>
          <w:rFonts w:ascii="Times New Roman" w:eastAsia="Times New Roman"/>
          <w:spacing w:val="143"/>
          <w:w w:val="110"/>
          <w:sz w:val="49"/>
        </w:rPr>
        <w:t> </w:t>
      </w:r>
      <w:r>
        <w:rPr>
          <w:spacing w:val="-11"/>
          <w:w w:val="110"/>
          <w:sz w:val="47"/>
        </w:rPr>
        <w:t>的 利润为 </w:t>
      </w:r>
      <w:r>
        <w:rPr>
          <w:rFonts w:ascii="Times New Roman" w:eastAsia="Times New Roman"/>
          <w:spacing w:val="3"/>
          <w:w w:val="110"/>
          <w:sz w:val="49"/>
        </w:rPr>
        <w:t>52.</w:t>
      </w:r>
      <w:r>
        <w:rPr>
          <w:rFonts w:ascii="Times New Roman" w:eastAsia="Times New Roman"/>
          <w:spacing w:val="-19"/>
          <w:w w:val="110"/>
          <w:sz w:val="49"/>
        </w:rPr>
        <w:t> </w:t>
      </w:r>
      <w:r>
        <w:rPr>
          <w:rFonts w:ascii="Times New Roman" w:eastAsia="Times New Roman"/>
          <w:w w:val="110"/>
          <w:sz w:val="49"/>
        </w:rPr>
        <w:t>8%</w:t>
      </w:r>
      <w:r>
        <w:rPr>
          <w:rFonts w:ascii="Times New Roman" w:eastAsia="Times New Roman"/>
          <w:spacing w:val="43"/>
          <w:w w:val="110"/>
          <w:sz w:val="49"/>
        </w:rPr>
        <w:t>); </w:t>
      </w:r>
      <w:r>
        <w:rPr>
          <w:w w:val="110"/>
          <w:sz w:val="47"/>
        </w:rPr>
        <w:t>在大团体中，相对于</w:t>
      </w:r>
      <w:r>
        <w:rPr>
          <w:rFonts w:ascii="Times New Roman" w:eastAsia="Times New Roman"/>
          <w:spacing w:val="13"/>
          <w:w w:val="110"/>
          <w:sz w:val="49"/>
        </w:rPr>
        <w:t>RNNE</w:t>
      </w:r>
      <w:r>
        <w:rPr>
          <w:rFonts w:ascii="Times New Roman" w:eastAsia="Times New Roman"/>
          <w:spacing w:val="2"/>
          <w:w w:val="110"/>
          <w:sz w:val="49"/>
        </w:rPr>
        <w:t> </w:t>
      </w:r>
      <w:r>
        <w:rPr>
          <w:spacing w:val="-36"/>
          <w:w w:val="110"/>
          <w:sz w:val="47"/>
        </w:rPr>
        <w:t>预测的 </w:t>
      </w:r>
      <w:r>
        <w:rPr>
          <w:rFonts w:ascii="Times New Roman" w:eastAsia="Times New Roman"/>
          <w:w w:val="110"/>
          <w:sz w:val="49"/>
        </w:rPr>
        <w:t>3.</w:t>
      </w:r>
      <w:r>
        <w:rPr>
          <w:rFonts w:ascii="Times New Roman" w:eastAsia="Times New Roman"/>
          <w:spacing w:val="-34"/>
          <w:w w:val="110"/>
          <w:sz w:val="49"/>
        </w:rPr>
        <w:t> </w:t>
      </w:r>
      <w:r>
        <w:rPr>
          <w:rFonts w:ascii="Times New Roman" w:eastAsia="Times New Roman"/>
          <w:w w:val="105"/>
          <w:sz w:val="49"/>
        </w:rPr>
        <w:t>95</w:t>
      </w:r>
      <w:r>
        <w:rPr>
          <w:rFonts w:ascii="Times New Roman" w:eastAsia="Times New Roman"/>
          <w:spacing w:val="-17"/>
          <w:w w:val="105"/>
          <w:sz w:val="49"/>
        </w:rPr>
        <w:t> </w:t>
      </w:r>
      <w:r>
        <w:rPr>
          <w:spacing w:val="6"/>
          <w:w w:val="110"/>
          <w:sz w:val="47"/>
        </w:rPr>
        <w:t>美元利润</w:t>
      </w:r>
      <w:r>
        <w:rPr>
          <w:spacing w:val="-86"/>
          <w:w w:val="105"/>
          <w:sz w:val="47"/>
        </w:rPr>
        <w:t>， </w:t>
      </w:r>
      <w:r>
        <w:rPr>
          <w:spacing w:val="-12"/>
          <w:w w:val="110"/>
          <w:sz w:val="47"/>
        </w:rPr>
        <w:t>每次都有 </w:t>
      </w:r>
      <w:r>
        <w:rPr>
          <w:rFonts w:ascii="Times New Roman" w:eastAsia="Times New Roman"/>
          <w:w w:val="110"/>
          <w:sz w:val="49"/>
        </w:rPr>
        <w:t>2.</w:t>
      </w:r>
      <w:r>
        <w:rPr>
          <w:rFonts w:ascii="Times New Roman" w:eastAsia="Times New Roman"/>
          <w:spacing w:val="-26"/>
          <w:w w:val="110"/>
          <w:sz w:val="49"/>
        </w:rPr>
        <w:t> </w:t>
      </w:r>
      <w:r>
        <w:rPr>
          <w:rFonts w:ascii="Times New Roman" w:eastAsia="Times New Roman"/>
          <w:spacing w:val="12"/>
          <w:w w:val="110"/>
          <w:sz w:val="49"/>
        </w:rPr>
        <w:t>15</w:t>
      </w:r>
      <w:r>
        <w:rPr>
          <w:rFonts w:ascii="Times New Roman" w:eastAsia="Times New Roman"/>
          <w:spacing w:val="-43"/>
          <w:w w:val="110"/>
          <w:sz w:val="49"/>
        </w:rPr>
        <w:t> </w:t>
      </w:r>
      <w:r>
        <w:rPr>
          <w:spacing w:val="8"/>
          <w:w w:val="110"/>
          <w:sz w:val="47"/>
        </w:rPr>
        <w:t>美元的亏损。</w:t>
      </w:r>
    </w:p>
    <w:p>
      <w:pPr>
        <w:spacing w:line="302" w:lineRule="auto" w:before="8"/>
        <w:ind w:left="2476" w:right="1360" w:firstLine="1028"/>
        <w:jc w:val="both"/>
        <w:rPr>
          <w:sz w:val="47"/>
        </w:rPr>
      </w:pPr>
      <w:r>
        <w:rPr>
          <w:spacing w:val="-15"/>
          <w:w w:val="110"/>
          <w:sz w:val="47"/>
        </w:rPr>
        <w:t>最后， 戴尔、卡格尔和莱文 </w:t>
      </w:r>
      <w:r>
        <w:rPr>
          <w:rFonts w:ascii="Times New Roman" w:hAnsi="Times New Roman" w:eastAsia="Times New Roman"/>
          <w:spacing w:val="-44"/>
          <w:w w:val="110"/>
          <w:sz w:val="49"/>
        </w:rPr>
        <w:t>( </w:t>
      </w:r>
      <w:r>
        <w:rPr>
          <w:rFonts w:ascii="Times New Roman" w:hAnsi="Times New Roman" w:eastAsia="Times New Roman"/>
          <w:spacing w:val="-9"/>
          <w:w w:val="110"/>
          <w:sz w:val="49"/>
        </w:rPr>
        <w:t>Dyer</w:t>
      </w:r>
      <w:r>
        <w:rPr>
          <w:rFonts w:ascii="Times New Roman" w:hAnsi="Times New Roman" w:eastAsia="Times New Roman"/>
          <w:spacing w:val="-21"/>
          <w:w w:val="110"/>
          <w:sz w:val="49"/>
        </w:rPr>
        <w:t> , </w:t>
      </w:r>
      <w:r>
        <w:rPr>
          <w:rFonts w:ascii="Times New Roman" w:hAnsi="Times New Roman" w:eastAsia="Times New Roman"/>
          <w:w w:val="110"/>
          <w:sz w:val="49"/>
        </w:rPr>
        <w:t>Kagel</w:t>
      </w:r>
      <w:r>
        <w:rPr>
          <w:rFonts w:ascii="Times New Roman" w:hAnsi="Times New Roman" w:eastAsia="Times New Roman"/>
          <w:spacing w:val="-1"/>
          <w:w w:val="110"/>
          <w:sz w:val="49"/>
        </w:rPr>
        <w:t> </w:t>
      </w:r>
      <w:r>
        <w:rPr>
          <w:rFonts w:ascii="Times New Roman" w:hAnsi="Times New Roman" w:eastAsia="Times New Roman"/>
          <w:w w:val="110"/>
          <w:sz w:val="49"/>
        </w:rPr>
        <w:t>and</w:t>
      </w:r>
      <w:r>
        <w:rPr>
          <w:rFonts w:ascii="Times New Roman" w:hAnsi="Times New Roman" w:eastAsia="Times New Roman"/>
          <w:spacing w:val="2"/>
          <w:w w:val="110"/>
          <w:sz w:val="49"/>
        </w:rPr>
        <w:t> </w:t>
      </w:r>
      <w:r>
        <w:rPr>
          <w:rFonts w:ascii="Times New Roman" w:hAnsi="Times New Roman" w:eastAsia="Times New Roman"/>
          <w:w w:val="110"/>
          <w:sz w:val="49"/>
        </w:rPr>
        <w:t>Levin</w:t>
      </w:r>
      <w:r>
        <w:rPr>
          <w:rFonts w:ascii="Times New Roman" w:hAnsi="Times New Roman" w:eastAsia="Times New Roman"/>
          <w:spacing w:val="65"/>
          <w:w w:val="110"/>
          <w:sz w:val="49"/>
        </w:rPr>
        <w:t>, </w:t>
      </w:r>
      <w:r>
        <w:rPr>
          <w:rFonts w:ascii="Times New Roman" w:hAnsi="Times New Roman" w:eastAsia="Times New Roman"/>
          <w:spacing w:val="8"/>
          <w:w w:val="110"/>
          <w:sz w:val="49"/>
        </w:rPr>
        <w:t>1987</w:t>
      </w:r>
      <w:r>
        <w:rPr>
          <w:rFonts w:ascii="Times New Roman" w:hAnsi="Times New Roman" w:eastAsia="Times New Roman"/>
          <w:spacing w:val="67"/>
          <w:w w:val="110"/>
          <w:sz w:val="49"/>
        </w:rPr>
        <w:t>) </w:t>
      </w:r>
      <w:r>
        <w:rPr>
          <w:spacing w:val="-6"/>
          <w:w w:val="110"/>
          <w:sz w:val="47"/>
        </w:rPr>
        <w:t>汇报了一系列低价拍卖实验。在这些拍卖中，无论团体大小都存在亏损现 象。但是，在该论文中最有趣也最具创见的特色是，他们进行了一个由</w:t>
      </w:r>
      <w:r>
        <w:rPr>
          <w:spacing w:val="-6"/>
          <w:w w:val="105"/>
          <w:sz w:val="47"/>
        </w:rPr>
        <w:t>建筑公司经理们参加的实验。对实验经济学的一个普遍批评－——特别是</w:t>
      </w:r>
      <w:r>
        <w:rPr>
          <w:spacing w:val="-6"/>
          <w:w w:val="110"/>
          <w:sz w:val="47"/>
        </w:rPr>
        <w:t>当实验的结果不符合经济学理论的时候—一是这些受试者们“仅仅是一些只会做｀扮家家＇游戏的大学生，在真实的世界里，专家们是不会犯</w:t>
      </w:r>
    </w:p>
    <w:p>
      <w:pPr>
        <w:spacing w:line="300" w:lineRule="auto" w:before="1"/>
        <w:ind w:left="2451" w:right="1424" w:hanging="1192"/>
        <w:jc w:val="both"/>
        <w:rPr>
          <w:sz w:val="47"/>
        </w:rPr>
      </w:pPr>
      <w:r>
        <w:rPr>
          <w:rFonts w:ascii="Arial" w:hAnsi="Arial" w:eastAsia="Arial"/>
          <w:w w:val="105"/>
          <w:sz w:val="37"/>
        </w:rPr>
        <w:t>56</w:t>
      </w:r>
      <w:r>
        <w:rPr>
          <w:rFonts w:ascii="Arial" w:hAnsi="Arial" w:eastAsia="Arial"/>
          <w:spacing w:val="5"/>
          <w:w w:val="105"/>
          <w:sz w:val="37"/>
        </w:rPr>
        <w:t>         </w:t>
      </w:r>
      <w:r>
        <w:rPr>
          <w:w w:val="105"/>
          <w:sz w:val="47"/>
        </w:rPr>
        <w:t>这些愚蠢的错误的”。那么，这些建筑商经理人又是怎样做的呢？虽然实验组织者们担心这些专家可能会破产，但事实上，这些专家并没有比 学生们做得更好或更差。这很令人惊奇，因为这些建筑公司总是参与低 价拍卖，而且一旦它们成为赢者的诅咒的受害者，它们很快就会破产。 戴尔等人认为，出现这种结果是因为这些经理们已经有了特别情境下的 </w:t>
      </w:r>
      <w:r>
        <w:rPr>
          <w:spacing w:val="5"/>
          <w:w w:val="105"/>
          <w:sz w:val="47"/>
        </w:rPr>
        <w:t>实践经验</w:t>
      </w:r>
      <w:r>
        <w:rPr>
          <w:spacing w:val="-70"/>
          <w:sz w:val="47"/>
        </w:rPr>
        <w:t>， </w:t>
      </w:r>
      <w:r>
        <w:rPr>
          <w:spacing w:val="-5"/>
          <w:w w:val="105"/>
          <w:sz w:val="47"/>
        </w:rPr>
        <w:t>而不是相关的理论知识</w:t>
      </w:r>
      <w:r>
        <w:rPr>
          <w:w w:val="105"/>
          <w:sz w:val="47"/>
        </w:rPr>
        <w:t>（</w:t>
      </w:r>
      <w:r>
        <w:rPr>
          <w:spacing w:val="81"/>
          <w:w w:val="105"/>
          <w:sz w:val="47"/>
        </w:rPr>
        <w:t>第</w:t>
      </w:r>
      <w:r>
        <w:rPr>
          <w:rFonts w:ascii="Arial" w:hAnsi="Arial" w:eastAsia="Arial"/>
          <w:w w:val="105"/>
          <w:sz w:val="46"/>
        </w:rPr>
        <w:t>23</w:t>
      </w:r>
      <w:r>
        <w:rPr>
          <w:rFonts w:ascii="Arial" w:hAnsi="Arial" w:eastAsia="Arial"/>
          <w:spacing w:val="10"/>
          <w:w w:val="105"/>
          <w:sz w:val="46"/>
        </w:rPr>
        <w:t> </w:t>
      </w:r>
      <w:r>
        <w:rPr>
          <w:spacing w:val="60"/>
          <w:w w:val="105"/>
          <w:sz w:val="47"/>
        </w:rPr>
        <w:t>页</w:t>
      </w:r>
      <w:r>
        <w:rPr>
          <w:spacing w:val="-12"/>
          <w:w w:val="105"/>
          <w:sz w:val="47"/>
        </w:rPr>
        <w:t>～</w:t>
      </w:r>
      <w:r>
        <w:rPr>
          <w:spacing w:val="-55"/>
          <w:w w:val="105"/>
          <w:sz w:val="47"/>
        </w:rPr>
        <w:t>第 </w:t>
      </w:r>
      <w:r>
        <w:rPr>
          <w:rFonts w:ascii="Arial" w:hAnsi="Arial" w:eastAsia="Arial"/>
          <w:w w:val="105"/>
          <w:sz w:val="46"/>
        </w:rPr>
        <w:t>24</w:t>
      </w:r>
      <w:r>
        <w:rPr>
          <w:rFonts w:ascii="Arial" w:hAnsi="Arial" w:eastAsia="Arial"/>
          <w:spacing w:val="10"/>
          <w:w w:val="105"/>
          <w:sz w:val="46"/>
        </w:rPr>
        <w:t> </w:t>
      </w:r>
      <w:r>
        <w:rPr>
          <w:w w:val="105"/>
          <w:sz w:val="47"/>
        </w:rPr>
        <w:t>页</w:t>
      </w:r>
      <w:r>
        <w:rPr>
          <w:spacing w:val="-51"/>
          <w:w w:val="105"/>
          <w:sz w:val="47"/>
        </w:rPr>
        <w:t>）：</w:t>
      </w:r>
    </w:p>
    <w:p>
      <w:pPr>
        <w:pStyle w:val="BodyText"/>
        <w:spacing w:before="12"/>
        <w:rPr>
          <w:sz w:val="59"/>
        </w:rPr>
      </w:pPr>
    </w:p>
    <w:p>
      <w:pPr>
        <w:spacing w:line="302" w:lineRule="auto" w:before="0"/>
        <w:ind w:left="3487" w:right="1431" w:firstLine="1035"/>
        <w:jc w:val="both"/>
        <w:rPr>
          <w:sz w:val="47"/>
        </w:rPr>
      </w:pPr>
      <w:r>
        <w:rPr>
          <w:w w:val="105"/>
          <w:sz w:val="47"/>
        </w:rPr>
        <w:t>我们相信，在这个领域，这些执行主管们已经学到了一系列特 </w:t>
      </w:r>
      <w:r>
        <w:rPr>
          <w:w w:val="110"/>
          <w:sz w:val="47"/>
        </w:rPr>
        <w:t>殊情境的实践经验，从而使他们能够避免在实践中遭受赢者的诅 </w:t>
      </w:r>
      <w:r>
        <w:rPr>
          <w:w w:val="105"/>
          <w:sz w:val="47"/>
        </w:rPr>
        <w:t>咒，但是这种经验并不适用于实验室条件……尽管如此，这些经验</w:t>
      </w:r>
    </w:p>
    <w:p>
      <w:pPr>
        <w:spacing w:after="0" w:line="302" w:lineRule="auto"/>
        <w:jc w:val="both"/>
        <w:rPr>
          <w:sz w:val="47"/>
        </w:rPr>
        <w:sectPr>
          <w:footerReference w:type="even" r:id="rId116"/>
          <w:footerReference w:type="default" r:id="rId117"/>
          <w:pgSz w:w="20760" w:h="31660"/>
          <w:pgMar w:footer="2510" w:header="0" w:top="1860" w:bottom="2700" w:left="0" w:right="860"/>
          <w:pgNumType w:start="52"/>
        </w:sectPr>
      </w:pPr>
    </w:p>
    <w:p>
      <w:pPr>
        <w:pStyle w:val="BodyText"/>
        <w:rPr>
          <w:sz w:val="20"/>
        </w:rPr>
      </w:pPr>
    </w:p>
    <w:p>
      <w:pPr>
        <w:pStyle w:val="BodyText"/>
        <w:rPr>
          <w:sz w:val="20"/>
        </w:rPr>
      </w:pPr>
    </w:p>
    <w:p>
      <w:pPr>
        <w:pStyle w:val="BodyText"/>
        <w:spacing w:before="11"/>
        <w:rPr>
          <w:sz w:val="16"/>
        </w:rPr>
      </w:pPr>
    </w:p>
    <w:p>
      <w:pPr>
        <w:tabs>
          <w:tab w:pos="14220" w:val="left" w:leader="none"/>
        </w:tabs>
        <w:spacing w:before="74"/>
        <w:ind w:left="12676" w:right="0" w:firstLine="0"/>
        <w:jc w:val="left"/>
        <w:rPr>
          <w:sz w:val="37"/>
        </w:rPr>
      </w:pPr>
      <w:r>
        <w:rPr/>
        <w:drawing>
          <wp:anchor distT="0" distB="0" distL="0" distR="0" allowOverlap="1" layoutInCell="1" locked="0" behindDoc="1" simplePos="0" relativeHeight="268211999">
            <wp:simplePos x="0" y="0"/>
            <wp:positionH relativeFrom="page">
              <wp:posOffset>10104826</wp:posOffset>
            </wp:positionH>
            <wp:positionV relativeFrom="paragraph">
              <wp:posOffset>-459604</wp:posOffset>
            </wp:positionV>
            <wp:extent cx="1559202" cy="891347"/>
            <wp:effectExtent l="0" t="0" r="0" b="0"/>
            <wp:wrapNone/>
            <wp:docPr id="137" name="image76.png" descr=""/>
            <wp:cNvGraphicFramePr>
              <a:graphicFrameLocks noChangeAspect="1"/>
            </wp:cNvGraphicFramePr>
            <a:graphic>
              <a:graphicData uri="http://schemas.openxmlformats.org/drawingml/2006/picture">
                <pic:pic>
                  <pic:nvPicPr>
                    <pic:cNvPr id="138" name="image76.png"/>
                    <pic:cNvPicPr/>
                  </pic:nvPicPr>
                  <pic:blipFill>
                    <a:blip r:embed="rId119" cstate="print"/>
                    <a:stretch>
                      <a:fillRect/>
                    </a:stretch>
                  </pic:blipFill>
                  <pic:spPr>
                    <a:xfrm>
                      <a:off x="0" y="0"/>
                      <a:ext cx="1559202" cy="891347"/>
                    </a:xfrm>
                    <a:prstGeom prst="rect">
                      <a:avLst/>
                    </a:prstGeom>
                  </pic:spPr>
                </pic:pic>
              </a:graphicData>
            </a:graphic>
          </wp:anchor>
        </w:drawing>
      </w:r>
      <w:bookmarkStart w:name="    5.2  实地证据" w:id="30"/>
      <w:bookmarkEnd w:id="30"/>
      <w:r>
        <w:rPr/>
      </w:r>
      <w:r>
        <w:rPr>
          <w:w w:val="110"/>
          <w:sz w:val="35"/>
        </w:rPr>
        <w:t>第</w:t>
      </w:r>
      <w:r>
        <w:rPr>
          <w:spacing w:val="-96"/>
          <w:w w:val="110"/>
          <w:sz w:val="35"/>
        </w:rPr>
        <w:t> </w:t>
      </w:r>
      <w:r>
        <w:rPr>
          <w:rFonts w:ascii="Times New Roman" w:eastAsia="Times New Roman"/>
          <w:w w:val="110"/>
          <w:sz w:val="38"/>
        </w:rPr>
        <w:t>5</w:t>
      </w:r>
      <w:r>
        <w:rPr>
          <w:rFonts w:ascii="Times New Roman" w:eastAsia="Times New Roman"/>
          <w:spacing w:val="-35"/>
          <w:w w:val="110"/>
          <w:sz w:val="38"/>
        </w:rPr>
        <w:t> </w:t>
      </w:r>
      <w:r>
        <w:rPr>
          <w:w w:val="110"/>
          <w:sz w:val="37"/>
        </w:rPr>
        <w:t>章</w:t>
        <w:tab/>
        <w:t>赢者的</w:t>
      </w:r>
      <w:r>
        <w:rPr>
          <w:spacing w:val="-45"/>
          <w:w w:val="110"/>
          <w:sz w:val="37"/>
        </w:rPr>
        <w:t>诅</w:t>
      </w:r>
      <w:r>
        <w:rPr>
          <w:w w:val="110"/>
          <w:sz w:val="37"/>
        </w:rPr>
        <w:t>咒</w:t>
      </w:r>
    </w:p>
    <w:p>
      <w:pPr>
        <w:pStyle w:val="BodyText"/>
        <w:rPr>
          <w:sz w:val="42"/>
        </w:rPr>
      </w:pPr>
    </w:p>
    <w:p>
      <w:pPr>
        <w:spacing w:line="307" w:lineRule="auto" w:before="349"/>
        <w:ind w:left="3460" w:right="1459" w:firstLine="4"/>
        <w:jc w:val="both"/>
        <w:rPr>
          <w:sz w:val="46"/>
        </w:rPr>
      </w:pPr>
      <w:r>
        <w:rPr>
          <w:w w:val="110"/>
          <w:sz w:val="46"/>
        </w:rPr>
        <w:t>并不能用于结构相似，但却是不同的环境中，因为缺乏比较价值。当一个人置身于一个全新的环境中，没有了平常的刺激时，这个学习过程就必须重新开始，因为没有理论可以借鉴，所以先前的经验就不能再起作用了。</w:t>
      </w:r>
    </w:p>
    <w:p>
      <w:pPr>
        <w:pStyle w:val="BodyText"/>
        <w:rPr>
          <w:sz w:val="46"/>
        </w:rPr>
      </w:pPr>
    </w:p>
    <w:p>
      <w:pPr>
        <w:pStyle w:val="ListParagraph"/>
        <w:numPr>
          <w:ilvl w:val="0"/>
          <w:numId w:val="12"/>
        </w:numPr>
        <w:tabs>
          <w:tab w:pos="3115" w:val="left" w:leader="none"/>
          <w:tab w:pos="4125" w:val="left" w:leader="none"/>
        </w:tabs>
        <w:spacing w:line="240" w:lineRule="auto" w:before="394" w:after="0"/>
        <w:ind w:left="3114" w:right="0" w:hanging="714"/>
        <w:jc w:val="left"/>
        <w:rPr>
          <w:rFonts w:ascii="Times New Roman" w:eastAsia="Times New Roman"/>
          <w:sz w:val="66"/>
        </w:rPr>
      </w:pPr>
      <w:r>
        <w:rPr>
          <w:rFonts w:ascii="Times New Roman" w:eastAsia="Times New Roman"/>
          <w:w w:val="105"/>
          <w:sz w:val="66"/>
        </w:rPr>
        <w:t>2</w:t>
        <w:tab/>
      </w:r>
      <w:r>
        <w:rPr>
          <w:w w:val="105"/>
          <w:sz w:val="67"/>
        </w:rPr>
        <w:t>实地证据</w:t>
      </w:r>
    </w:p>
    <w:p>
      <w:pPr>
        <w:pStyle w:val="BodyText"/>
        <w:spacing w:before="11"/>
        <w:rPr>
          <w:sz w:val="93"/>
        </w:rPr>
      </w:pPr>
    </w:p>
    <w:p>
      <w:pPr>
        <w:spacing w:line="309" w:lineRule="auto" w:before="1"/>
        <w:ind w:left="2395" w:right="1463" w:firstLine="1057"/>
        <w:jc w:val="both"/>
        <w:rPr>
          <w:sz w:val="46"/>
        </w:rPr>
      </w:pPr>
      <w:r>
        <w:rPr>
          <w:w w:val="110"/>
          <w:sz w:val="46"/>
        </w:rPr>
        <w:t>实验证据证实了要想避免赢者的诅咒并不是件容易的事情。即使是拥有大量学习机会的经验丰富的被试对象，也不能解决“收购一家公  司”的问题，不懂得当投标人数增加时应该更保守地出价这一道理。在现实世界的大型拍卖会中，投标人是否也会犯同样的错误呢？有众多的研究声音称，发现了在市场经济背景下赢者的诅咒的证据。比如说在书</w:t>
      </w:r>
      <w:r>
        <w:rPr>
          <w:spacing w:val="1"/>
          <w:w w:val="110"/>
          <w:sz w:val="46"/>
        </w:rPr>
        <w:t>籍出版领域</w:t>
      </w:r>
      <w:r>
        <w:rPr>
          <w:spacing w:val="-20"/>
          <w:w w:val="85"/>
          <w:sz w:val="46"/>
        </w:rPr>
        <w:t>， 德 绍 尔 </w:t>
      </w:r>
      <w:r>
        <w:rPr>
          <w:rFonts w:ascii="Times New Roman" w:hAnsi="Times New Roman" w:eastAsia="Times New Roman"/>
          <w:spacing w:val="-21"/>
          <w:w w:val="85"/>
          <w:sz w:val="48"/>
        </w:rPr>
        <w:t>( </w:t>
      </w:r>
      <w:r>
        <w:rPr>
          <w:rFonts w:ascii="Times New Roman" w:hAnsi="Times New Roman" w:eastAsia="Times New Roman"/>
          <w:spacing w:val="1"/>
          <w:w w:val="110"/>
          <w:sz w:val="48"/>
        </w:rPr>
        <w:t>Dessa</w:t>
      </w:r>
      <w:r>
        <w:rPr>
          <w:rFonts w:ascii="Times New Roman" w:hAnsi="Times New Roman" w:eastAsia="Times New Roman"/>
          <w:spacing w:val="-96"/>
          <w:w w:val="110"/>
          <w:sz w:val="48"/>
        </w:rPr>
        <w:t> </w:t>
      </w:r>
      <w:r>
        <w:rPr>
          <w:rFonts w:ascii="Times New Roman" w:hAnsi="Times New Roman" w:eastAsia="Times New Roman"/>
          <w:w w:val="110"/>
          <w:sz w:val="48"/>
        </w:rPr>
        <w:t>ue</w:t>
      </w:r>
      <w:r>
        <w:rPr>
          <w:rFonts w:ascii="Times New Roman" w:hAnsi="Times New Roman" w:eastAsia="Times New Roman"/>
          <w:spacing w:val="-89"/>
          <w:w w:val="110"/>
          <w:sz w:val="48"/>
        </w:rPr>
        <w:t> </w:t>
      </w:r>
      <w:r>
        <w:rPr>
          <w:rFonts w:ascii="Times New Roman" w:hAnsi="Times New Roman" w:eastAsia="Times New Roman"/>
          <w:w w:val="110"/>
          <w:sz w:val="48"/>
        </w:rPr>
        <w:t>r</w:t>
      </w:r>
      <w:r>
        <w:rPr>
          <w:rFonts w:ascii="Times New Roman" w:hAnsi="Times New Roman" w:eastAsia="Times New Roman"/>
          <w:spacing w:val="5"/>
          <w:w w:val="110"/>
          <w:sz w:val="48"/>
        </w:rPr>
        <w:t> , </w:t>
      </w:r>
      <w:r>
        <w:rPr>
          <w:rFonts w:ascii="Times New Roman" w:hAnsi="Times New Roman" w:eastAsia="Times New Roman"/>
          <w:w w:val="110"/>
          <w:sz w:val="48"/>
        </w:rPr>
        <w:t>1981,</w:t>
      </w:r>
      <w:r>
        <w:rPr>
          <w:rFonts w:ascii="Times New Roman" w:hAnsi="Times New Roman" w:eastAsia="Times New Roman"/>
          <w:spacing w:val="115"/>
          <w:w w:val="110"/>
          <w:sz w:val="48"/>
        </w:rPr>
        <w:t> </w:t>
      </w:r>
      <w:r>
        <w:rPr>
          <w:spacing w:val="-68"/>
          <w:w w:val="110"/>
          <w:sz w:val="46"/>
        </w:rPr>
        <w:t>第 </w:t>
      </w:r>
      <w:r>
        <w:rPr>
          <w:rFonts w:ascii="Times New Roman" w:hAnsi="Times New Roman" w:eastAsia="Times New Roman"/>
          <w:w w:val="110"/>
          <w:sz w:val="48"/>
        </w:rPr>
        <w:t>33</w:t>
      </w:r>
      <w:r>
        <w:rPr>
          <w:rFonts w:ascii="Times New Roman" w:hAnsi="Times New Roman" w:eastAsia="Times New Roman"/>
          <w:spacing w:val="-45"/>
          <w:w w:val="110"/>
          <w:sz w:val="48"/>
        </w:rPr>
        <w:t> </w:t>
      </w:r>
      <w:r>
        <w:rPr>
          <w:spacing w:val="-5"/>
          <w:w w:val="110"/>
          <w:sz w:val="46"/>
        </w:rPr>
        <w:t>页</w:t>
      </w:r>
      <w:r>
        <w:rPr>
          <w:w w:val="110"/>
          <w:sz w:val="46"/>
        </w:rPr>
        <w:t>）</w:t>
      </w:r>
      <w:r>
        <w:rPr>
          <w:spacing w:val="-24"/>
          <w:w w:val="110"/>
          <w:sz w:val="46"/>
        </w:rPr>
        <w:t> 指出： “简单地说， 问题在于绝大多数拍卖的书并没有赚足预付款。事实上，这些书经常是</w:t>
      </w:r>
      <w:r>
        <w:rPr>
          <w:spacing w:val="16"/>
          <w:w w:val="111"/>
          <w:sz w:val="46"/>
        </w:rPr>
        <w:t>令人沮丧的滞</w:t>
      </w:r>
      <w:r>
        <w:rPr>
          <w:spacing w:val="37"/>
          <w:w w:val="110"/>
          <w:sz w:val="46"/>
        </w:rPr>
        <w:t>销货</w:t>
      </w:r>
      <w:r>
        <w:rPr>
          <w:w w:val="83"/>
          <w:sz w:val="46"/>
        </w:rPr>
        <w:t>，</w:t>
      </w:r>
      <w:r>
        <w:rPr>
          <w:spacing w:val="-99"/>
          <w:sz w:val="46"/>
        </w:rPr>
        <w:t> </w:t>
      </w:r>
      <w:r>
        <w:rPr>
          <w:w w:val="83"/>
          <w:sz w:val="46"/>
        </w:rPr>
        <w:t>它</w:t>
      </w:r>
      <w:r>
        <w:rPr>
          <w:spacing w:val="-65"/>
          <w:sz w:val="46"/>
        </w:rPr>
        <w:t> </w:t>
      </w:r>
      <w:r>
        <w:rPr>
          <w:w w:val="83"/>
          <w:sz w:val="46"/>
        </w:rPr>
        <w:t>们</w:t>
      </w:r>
      <w:r>
        <w:rPr>
          <w:spacing w:val="-63"/>
          <w:sz w:val="46"/>
        </w:rPr>
        <w:t> </w:t>
      </w:r>
      <w:r>
        <w:rPr>
          <w:w w:val="83"/>
          <w:sz w:val="46"/>
        </w:rPr>
        <w:t>的</w:t>
      </w:r>
      <w:r>
        <w:rPr>
          <w:spacing w:val="-47"/>
          <w:sz w:val="46"/>
        </w:rPr>
        <w:t> </w:t>
      </w:r>
      <w:r>
        <w:rPr>
          <w:w w:val="83"/>
          <w:sz w:val="46"/>
        </w:rPr>
        <w:t>价</w:t>
      </w:r>
      <w:r>
        <w:rPr>
          <w:spacing w:val="-70"/>
          <w:sz w:val="46"/>
        </w:rPr>
        <w:t> </w:t>
      </w:r>
      <w:r>
        <w:rPr>
          <w:w w:val="83"/>
          <w:sz w:val="46"/>
        </w:rPr>
        <w:t>值</w:t>
      </w:r>
      <w:r>
        <w:rPr>
          <w:spacing w:val="-93"/>
          <w:sz w:val="46"/>
        </w:rPr>
        <w:t> </w:t>
      </w:r>
      <w:r>
        <w:rPr>
          <w:spacing w:val="40"/>
          <w:w w:val="111"/>
          <w:sz w:val="46"/>
        </w:rPr>
        <w:t>往往被</w:t>
      </w:r>
      <w:r>
        <w:rPr>
          <w:spacing w:val="-34"/>
          <w:w w:val="109"/>
          <w:sz w:val="46"/>
        </w:rPr>
        <w:t>高估了。</w:t>
      </w:r>
      <w:r>
        <w:rPr>
          <w:rFonts w:ascii="Times New Roman" w:hAnsi="Times New Roman" w:eastAsia="Times New Roman"/>
          <w:spacing w:val="-51"/>
          <w:w w:val="109"/>
          <w:sz w:val="40"/>
        </w:rPr>
        <w:t>"</w:t>
      </w:r>
      <w:r>
        <w:rPr>
          <w:rFonts w:ascii="Times New Roman" w:hAnsi="Times New Roman" w:eastAsia="Times New Roman"/>
          <w:w w:val="47"/>
          <w:sz w:val="40"/>
        </w:rPr>
        <w:t>[</w:t>
      </w:r>
      <w:r>
        <w:rPr>
          <w:rFonts w:ascii="Times New Roman" w:hAnsi="Times New Roman" w:eastAsia="Times New Roman"/>
          <w:spacing w:val="-7"/>
          <w:sz w:val="40"/>
        </w:rPr>
        <w:t> </w:t>
      </w:r>
      <w:r>
        <w:rPr>
          <w:rFonts w:ascii="Times New Roman" w:hAnsi="Times New Roman" w:eastAsia="Times New Roman"/>
          <w:w w:val="63"/>
          <w:sz w:val="40"/>
        </w:rPr>
        <w:t>4</w:t>
      </w:r>
      <w:r>
        <w:rPr>
          <w:rFonts w:ascii="Times New Roman" w:hAnsi="Times New Roman" w:eastAsia="Times New Roman"/>
          <w:spacing w:val="-26"/>
          <w:sz w:val="40"/>
        </w:rPr>
        <w:t> </w:t>
      </w:r>
      <w:r>
        <w:rPr>
          <w:rFonts w:ascii="Times New Roman" w:hAnsi="Times New Roman" w:eastAsia="Times New Roman"/>
          <w:w w:val="43"/>
          <w:sz w:val="40"/>
        </w:rPr>
        <w:t>]</w:t>
      </w:r>
      <w:r>
        <w:rPr>
          <w:rFonts w:ascii="Times New Roman" w:hAnsi="Times New Roman" w:eastAsia="Times New Roman"/>
          <w:spacing w:val="41"/>
          <w:sz w:val="40"/>
        </w:rPr>
        <w:t> </w:t>
      </w:r>
      <w:r>
        <w:rPr>
          <w:spacing w:val="55"/>
          <w:w w:val="111"/>
          <w:sz w:val="46"/>
        </w:rPr>
        <w:t>科斯</w:t>
      </w:r>
      <w:r>
        <w:rPr>
          <w:spacing w:val="45"/>
          <w:w w:val="108"/>
          <w:sz w:val="46"/>
        </w:rPr>
        <w:t>和</w:t>
      </w:r>
      <w:r>
        <w:rPr>
          <w:spacing w:val="30"/>
          <w:w w:val="109"/>
          <w:sz w:val="46"/>
        </w:rPr>
        <w:t>道格拉斯 </w:t>
      </w:r>
      <w:r>
        <w:rPr>
          <w:rFonts w:ascii="Times New Roman" w:hAnsi="Times New Roman" w:eastAsia="Times New Roman"/>
          <w:spacing w:val="30"/>
          <w:w w:val="110"/>
          <w:sz w:val="48"/>
        </w:rPr>
        <w:t>(Cassing</w:t>
      </w:r>
      <w:r>
        <w:rPr>
          <w:rFonts w:ascii="Times New Roman" w:hAnsi="Times New Roman" w:eastAsia="Times New Roman"/>
          <w:spacing w:val="70"/>
          <w:w w:val="110"/>
          <w:sz w:val="48"/>
        </w:rPr>
        <w:t> </w:t>
      </w:r>
      <w:r>
        <w:rPr>
          <w:rFonts w:ascii="Times New Roman" w:hAnsi="Times New Roman" w:eastAsia="Times New Roman"/>
          <w:w w:val="110"/>
          <w:sz w:val="48"/>
        </w:rPr>
        <w:t>and</w:t>
      </w:r>
      <w:r>
        <w:rPr>
          <w:rFonts w:ascii="Times New Roman" w:hAnsi="Times New Roman" w:eastAsia="Times New Roman"/>
          <w:spacing w:val="60"/>
          <w:w w:val="110"/>
          <w:sz w:val="48"/>
        </w:rPr>
        <w:t> </w:t>
      </w:r>
      <w:r>
        <w:rPr>
          <w:rFonts w:ascii="Times New Roman" w:hAnsi="Times New Roman" w:eastAsia="Times New Roman"/>
          <w:w w:val="110"/>
          <w:sz w:val="48"/>
        </w:rPr>
        <w:t>Douglas</w:t>
      </w:r>
      <w:r>
        <w:rPr>
          <w:rFonts w:ascii="Times New Roman" w:hAnsi="Times New Roman" w:eastAsia="Times New Roman"/>
          <w:spacing w:val="45"/>
          <w:w w:val="110"/>
          <w:sz w:val="48"/>
        </w:rPr>
        <w:t>, </w:t>
      </w:r>
      <w:r>
        <w:rPr>
          <w:rFonts w:ascii="Times New Roman" w:hAnsi="Times New Roman" w:eastAsia="Times New Roman"/>
          <w:w w:val="110"/>
          <w:sz w:val="48"/>
        </w:rPr>
        <w:t>1980</w:t>
      </w:r>
      <w:r>
        <w:rPr>
          <w:rFonts w:ascii="Times New Roman" w:hAnsi="Times New Roman" w:eastAsia="Times New Roman"/>
          <w:spacing w:val="-7"/>
          <w:w w:val="110"/>
          <w:sz w:val="48"/>
        </w:rPr>
        <w:t> ) </w:t>
      </w:r>
      <w:r>
        <w:rPr>
          <w:spacing w:val="17"/>
          <w:w w:val="110"/>
          <w:sz w:val="46"/>
        </w:rPr>
        <w:t>通过观察棒球运动市场的自由代理商得出结论说，这些代理商的薪水过高了。高级棒球联赛的球队投资者看起</w:t>
      </w:r>
    </w:p>
    <w:p>
      <w:pPr>
        <w:tabs>
          <w:tab w:pos="15786" w:val="left" w:leader="none"/>
          <w:tab w:pos="18833" w:val="left" w:leader="none"/>
        </w:tabs>
        <w:spacing w:line="536" w:lineRule="exact" w:before="0"/>
        <w:ind w:left="2399" w:right="0" w:firstLine="0"/>
        <w:jc w:val="left"/>
        <w:rPr>
          <w:rFonts w:ascii="Times New Roman" w:eastAsia="Times New Roman"/>
          <w:sz w:val="40"/>
        </w:rPr>
      </w:pPr>
      <w:r>
        <w:rPr>
          <w:spacing w:val="-3"/>
          <w:w w:val="105"/>
          <w:sz w:val="46"/>
        </w:rPr>
        <w:t>来</w:t>
      </w:r>
      <w:r>
        <w:rPr>
          <w:spacing w:val="10"/>
          <w:w w:val="105"/>
          <w:sz w:val="46"/>
        </w:rPr>
        <w:t>也</w:t>
      </w:r>
      <w:r>
        <w:rPr>
          <w:spacing w:val="-11"/>
          <w:w w:val="105"/>
          <w:sz w:val="46"/>
        </w:rPr>
        <w:t>得</w:t>
      </w:r>
      <w:r>
        <w:rPr>
          <w:w w:val="105"/>
          <w:sz w:val="46"/>
        </w:rPr>
        <w:t>出</w:t>
      </w:r>
      <w:r>
        <w:rPr>
          <w:spacing w:val="-12"/>
          <w:w w:val="105"/>
          <w:sz w:val="46"/>
        </w:rPr>
        <w:t>了</w:t>
      </w:r>
      <w:r>
        <w:rPr>
          <w:spacing w:val="15"/>
          <w:w w:val="105"/>
          <w:sz w:val="46"/>
        </w:rPr>
        <w:t>同</w:t>
      </w:r>
      <w:r>
        <w:rPr>
          <w:w w:val="105"/>
          <w:sz w:val="46"/>
        </w:rPr>
        <w:t>样</w:t>
      </w:r>
      <w:r>
        <w:rPr>
          <w:spacing w:val="-4"/>
          <w:w w:val="105"/>
          <w:sz w:val="46"/>
        </w:rPr>
        <w:t>的</w:t>
      </w:r>
      <w:r>
        <w:rPr>
          <w:w w:val="105"/>
          <w:sz w:val="46"/>
        </w:rPr>
        <w:t>结</w:t>
      </w:r>
      <w:r>
        <w:rPr>
          <w:spacing w:val="40"/>
          <w:w w:val="105"/>
          <w:sz w:val="46"/>
        </w:rPr>
        <w:t>论</w:t>
      </w:r>
      <w:r>
        <w:rPr>
          <w:w w:val="85"/>
          <w:sz w:val="46"/>
        </w:rPr>
        <w:t>，</w:t>
      </w:r>
      <w:r>
        <w:rPr>
          <w:spacing w:val="-47"/>
          <w:w w:val="85"/>
          <w:sz w:val="46"/>
        </w:rPr>
        <w:t> </w:t>
      </w:r>
      <w:r>
        <w:rPr>
          <w:w w:val="85"/>
          <w:sz w:val="46"/>
        </w:rPr>
        <w:t>于</w:t>
      </w:r>
      <w:r>
        <w:rPr>
          <w:spacing w:val="-24"/>
          <w:w w:val="85"/>
          <w:sz w:val="46"/>
        </w:rPr>
        <w:t> </w:t>
      </w:r>
      <w:r>
        <w:rPr>
          <w:w w:val="85"/>
          <w:sz w:val="46"/>
        </w:rPr>
        <w:t>是</w:t>
      </w:r>
      <w:r>
        <w:rPr>
          <w:spacing w:val="-1"/>
          <w:w w:val="85"/>
          <w:sz w:val="46"/>
        </w:rPr>
        <w:t> </w:t>
      </w:r>
      <w:r>
        <w:rPr>
          <w:w w:val="85"/>
          <w:sz w:val="46"/>
        </w:rPr>
        <w:t>就</w:t>
      </w:r>
      <w:r>
        <w:rPr>
          <w:spacing w:val="-45"/>
          <w:w w:val="85"/>
          <w:sz w:val="46"/>
        </w:rPr>
        <w:t> </w:t>
      </w:r>
      <w:r>
        <w:rPr>
          <w:spacing w:val="10"/>
          <w:w w:val="105"/>
          <w:sz w:val="46"/>
        </w:rPr>
        <w:t>采</w:t>
      </w:r>
      <w:r>
        <w:rPr>
          <w:spacing w:val="27"/>
          <w:w w:val="105"/>
          <w:sz w:val="46"/>
        </w:rPr>
        <w:t>取</w:t>
      </w:r>
      <w:r>
        <w:rPr>
          <w:spacing w:val="35"/>
          <w:w w:val="105"/>
          <w:sz w:val="46"/>
        </w:rPr>
        <w:t>了</w:t>
      </w:r>
      <w:r>
        <w:rPr>
          <w:w w:val="105"/>
          <w:sz w:val="46"/>
        </w:rPr>
        <w:t>有</w:t>
      </w:r>
      <w:r>
        <w:rPr>
          <w:spacing w:val="40"/>
          <w:w w:val="105"/>
          <w:sz w:val="46"/>
        </w:rPr>
        <w:t>效</w:t>
      </w:r>
      <w:r>
        <w:rPr>
          <w:spacing w:val="25"/>
          <w:w w:val="105"/>
          <w:sz w:val="46"/>
        </w:rPr>
        <w:t>的</w:t>
      </w:r>
      <w:r>
        <w:rPr>
          <w:spacing w:val="15"/>
          <w:w w:val="105"/>
          <w:sz w:val="46"/>
        </w:rPr>
        <w:t>共</w:t>
      </w:r>
      <w:r>
        <w:rPr>
          <w:spacing w:val="32"/>
          <w:w w:val="105"/>
          <w:sz w:val="46"/>
        </w:rPr>
        <w:t>谋</w:t>
      </w:r>
      <w:r>
        <w:rPr>
          <w:spacing w:val="30"/>
          <w:w w:val="105"/>
          <w:sz w:val="46"/>
        </w:rPr>
        <w:t>策</w:t>
      </w:r>
      <w:r>
        <w:rPr>
          <w:spacing w:val="35"/>
          <w:w w:val="105"/>
          <w:sz w:val="46"/>
        </w:rPr>
        <w:t>略</w:t>
      </w:r>
      <w:r>
        <w:rPr>
          <w:spacing w:val="-370"/>
          <w:w w:val="105"/>
          <w:sz w:val="46"/>
        </w:rPr>
        <w:t>。</w:t>
      </w:r>
      <w:r>
        <w:rPr>
          <w:rFonts w:ascii="Times New Roman" w:eastAsia="Times New Roman"/>
          <w:w w:val="85"/>
          <w:sz w:val="40"/>
        </w:rPr>
        <w:t>[</w:t>
      </w:r>
      <w:r>
        <w:rPr>
          <w:rFonts w:ascii="Times New Roman" w:eastAsia="Times New Roman"/>
          <w:spacing w:val="33"/>
          <w:w w:val="85"/>
          <w:sz w:val="40"/>
        </w:rPr>
        <w:t> </w:t>
      </w:r>
      <w:r>
        <w:rPr>
          <w:rFonts w:ascii="Times New Roman" w:eastAsia="Times New Roman"/>
          <w:w w:val="80"/>
          <w:sz w:val="40"/>
        </w:rPr>
        <w:t>5]</w:t>
        <w:tab/>
      </w:r>
      <w:r>
        <w:rPr>
          <w:spacing w:val="20"/>
          <w:w w:val="105"/>
          <w:sz w:val="46"/>
        </w:rPr>
        <w:t>这</w:t>
      </w:r>
      <w:r>
        <w:rPr>
          <w:spacing w:val="17"/>
          <w:w w:val="105"/>
          <w:sz w:val="46"/>
        </w:rPr>
        <w:t>里</w:t>
      </w:r>
      <w:r>
        <w:rPr>
          <w:w w:val="85"/>
          <w:sz w:val="46"/>
        </w:rPr>
        <w:t>，</w:t>
      </w:r>
      <w:r>
        <w:rPr>
          <w:spacing w:val="-90"/>
          <w:w w:val="85"/>
          <w:sz w:val="46"/>
        </w:rPr>
        <w:t> </w:t>
      </w:r>
      <w:r>
        <w:rPr>
          <w:spacing w:val="40"/>
          <w:w w:val="105"/>
          <w:sz w:val="46"/>
        </w:rPr>
        <w:t>我</w:t>
      </w:r>
      <w:r>
        <w:rPr>
          <w:w w:val="105"/>
          <w:sz w:val="46"/>
        </w:rPr>
        <w:t>将</w:t>
        <w:tab/>
      </w:r>
      <w:r>
        <w:rPr>
          <w:rFonts w:ascii="Times New Roman" w:eastAsia="Times New Roman"/>
          <w:spacing w:val="7"/>
          <w:w w:val="105"/>
          <w:sz w:val="40"/>
        </w:rPr>
        <w:t>57</w:t>
      </w:r>
    </w:p>
    <w:p>
      <w:pPr>
        <w:spacing w:line="297" w:lineRule="auto" w:before="189"/>
        <w:ind w:left="2403" w:right="1508" w:firstLine="11"/>
        <w:jc w:val="left"/>
        <w:rPr>
          <w:sz w:val="46"/>
        </w:rPr>
      </w:pPr>
      <w:r>
        <w:rPr>
          <w:w w:val="110"/>
          <w:sz w:val="46"/>
        </w:rPr>
        <w:t>回顾一下在另外两个背景下的证据：远离海岸的石油和天然气租赁，</w:t>
      </w:r>
      <w:r>
        <w:rPr>
          <w:spacing w:val="-274"/>
          <w:w w:val="110"/>
          <w:sz w:val="46"/>
        </w:rPr>
        <w:t>以</w:t>
      </w:r>
      <w:r>
        <w:rPr>
          <w:spacing w:val="-151"/>
          <w:w w:val="110"/>
          <w:sz w:val="46"/>
        </w:rPr>
        <w:t> </w:t>
      </w:r>
      <w:r>
        <w:rPr>
          <w:w w:val="110"/>
          <w:sz w:val="46"/>
        </w:rPr>
        <w:t>及公司接管。</w:t>
      </w:r>
    </w:p>
    <w:p>
      <w:pPr>
        <w:tabs>
          <w:tab w:pos="12791" w:val="left" w:leader="none"/>
          <w:tab w:pos="13944" w:val="left" w:leader="none"/>
          <w:tab w:pos="15502" w:val="left" w:leader="none"/>
        </w:tabs>
        <w:spacing w:line="309" w:lineRule="auto" w:before="60"/>
        <w:ind w:left="2400" w:right="1348" w:firstLine="1022"/>
        <w:jc w:val="left"/>
        <w:rPr>
          <w:sz w:val="46"/>
        </w:rPr>
      </w:pPr>
      <w:r>
        <w:rPr>
          <w:w w:val="110"/>
          <w:sz w:val="46"/>
        </w:rPr>
        <w:t>从关于石油和天然气开采权投标的经验证据开始进行研究很合适， </w:t>
      </w:r>
      <w:r>
        <w:rPr>
          <w:spacing w:val="10"/>
          <w:w w:val="110"/>
          <w:sz w:val="46"/>
        </w:rPr>
        <w:t>因</w:t>
      </w:r>
      <w:r>
        <w:rPr>
          <w:w w:val="110"/>
          <w:sz w:val="46"/>
        </w:rPr>
        <w:t>为</w:t>
      </w:r>
      <w:r>
        <w:rPr>
          <w:spacing w:val="6"/>
          <w:w w:val="110"/>
          <w:sz w:val="46"/>
        </w:rPr>
        <w:t>正</w:t>
      </w:r>
      <w:r>
        <w:rPr>
          <w:spacing w:val="25"/>
          <w:w w:val="110"/>
          <w:sz w:val="46"/>
        </w:rPr>
        <w:t>是</w:t>
      </w:r>
      <w:r>
        <w:rPr>
          <w:w w:val="110"/>
          <w:sz w:val="46"/>
        </w:rPr>
        <w:t>在</w:t>
      </w:r>
      <w:r>
        <w:rPr>
          <w:spacing w:val="20"/>
          <w:w w:val="110"/>
          <w:sz w:val="46"/>
        </w:rPr>
        <w:t>这</w:t>
      </w:r>
      <w:r>
        <w:rPr>
          <w:spacing w:val="16"/>
          <w:w w:val="110"/>
          <w:sz w:val="46"/>
        </w:rPr>
        <w:t>个</w:t>
      </w:r>
      <w:r>
        <w:rPr>
          <w:spacing w:val="15"/>
          <w:w w:val="110"/>
          <w:sz w:val="46"/>
        </w:rPr>
        <w:t>领</w:t>
      </w:r>
      <w:r>
        <w:rPr>
          <w:spacing w:val="10"/>
          <w:w w:val="110"/>
          <w:sz w:val="46"/>
        </w:rPr>
        <w:t>域</w:t>
      </w:r>
      <w:r>
        <w:rPr>
          <w:spacing w:val="10"/>
          <w:w w:val="110"/>
          <w:sz w:val="46"/>
        </w:rPr>
        <w:t>诞</w:t>
      </w:r>
      <w:r>
        <w:rPr>
          <w:spacing w:val="15"/>
          <w:w w:val="110"/>
          <w:sz w:val="46"/>
        </w:rPr>
        <w:t>生</w:t>
      </w:r>
      <w:r>
        <w:rPr>
          <w:spacing w:val="10"/>
          <w:w w:val="110"/>
          <w:sz w:val="46"/>
        </w:rPr>
        <w:t>了</w:t>
      </w:r>
      <w:r>
        <w:rPr>
          <w:spacing w:val="-16"/>
          <w:w w:val="110"/>
          <w:sz w:val="46"/>
        </w:rPr>
        <w:t>卡</w:t>
      </w:r>
      <w:r>
        <w:rPr>
          <w:spacing w:val="12"/>
          <w:w w:val="110"/>
          <w:sz w:val="46"/>
        </w:rPr>
        <w:t>彭</w:t>
      </w:r>
      <w:r>
        <w:rPr>
          <w:w w:val="110"/>
          <w:sz w:val="46"/>
        </w:rPr>
        <w:t>等</w:t>
      </w:r>
      <w:r>
        <w:rPr>
          <w:spacing w:val="47"/>
          <w:w w:val="110"/>
          <w:sz w:val="46"/>
        </w:rPr>
        <w:t> </w:t>
      </w:r>
      <w:r>
        <w:rPr>
          <w:rFonts w:ascii="Times New Roman" w:eastAsia="Times New Roman"/>
          <w:spacing w:val="8"/>
          <w:w w:val="110"/>
          <w:sz w:val="48"/>
        </w:rPr>
        <w:t>(Capen</w:t>
      </w:r>
      <w:r>
        <w:rPr>
          <w:rFonts w:ascii="Times New Roman" w:eastAsia="Times New Roman"/>
          <w:spacing w:val="40"/>
          <w:w w:val="110"/>
          <w:sz w:val="48"/>
        </w:rPr>
        <w:t> </w:t>
      </w:r>
      <w:r>
        <w:rPr>
          <w:rFonts w:ascii="Times New Roman" w:eastAsia="Times New Roman"/>
          <w:w w:val="110"/>
          <w:sz w:val="48"/>
        </w:rPr>
        <w:t>et</w:t>
        <w:tab/>
        <w:t>al.</w:t>
      </w:r>
      <w:r>
        <w:rPr>
          <w:rFonts w:ascii="Times New Roman" w:eastAsia="Times New Roman"/>
          <w:spacing w:val="55"/>
          <w:w w:val="110"/>
          <w:sz w:val="48"/>
        </w:rPr>
        <w:t> </w:t>
      </w:r>
      <w:r>
        <w:rPr>
          <w:rFonts w:ascii="Times New Roman" w:eastAsia="Times New Roman"/>
          <w:w w:val="110"/>
          <w:sz w:val="48"/>
        </w:rPr>
        <w:t>,</w:t>
        <w:tab/>
      </w:r>
      <w:r>
        <w:rPr>
          <w:rFonts w:ascii="Times New Roman" w:eastAsia="Times New Roman"/>
          <w:spacing w:val="7"/>
          <w:w w:val="110"/>
          <w:sz w:val="48"/>
        </w:rPr>
        <w:t>1971)</w:t>
        <w:tab/>
      </w:r>
      <w:r>
        <w:rPr>
          <w:spacing w:val="62"/>
          <w:sz w:val="46"/>
        </w:rPr>
        <w:t>的</w:t>
      </w:r>
      <w:r>
        <w:rPr>
          <w:spacing w:val="5"/>
          <w:sz w:val="46"/>
        </w:rPr>
        <w:t>精</w:t>
      </w:r>
      <w:r>
        <w:rPr>
          <w:spacing w:val="15"/>
          <w:sz w:val="46"/>
        </w:rPr>
        <w:t>彩</w:t>
      </w:r>
      <w:r>
        <w:rPr>
          <w:spacing w:val="25"/>
          <w:sz w:val="46"/>
        </w:rPr>
        <w:t>论</w:t>
      </w:r>
      <w:r>
        <w:rPr>
          <w:spacing w:val="45"/>
          <w:sz w:val="46"/>
        </w:rPr>
        <w:t>著</w:t>
      </w:r>
      <w:r>
        <w:rPr>
          <w:sz w:val="46"/>
        </w:rPr>
        <w:t>， </w:t>
      </w:r>
      <w:r>
        <w:rPr>
          <w:w w:val="110"/>
          <w:sz w:val="46"/>
        </w:rPr>
        <w:t>首次提出了赢者的诅咒这个概念。他们是通过下面叙述开始讨论的（第</w:t>
      </w:r>
    </w:p>
    <w:p>
      <w:pPr>
        <w:spacing w:line="526" w:lineRule="exact" w:before="0"/>
        <w:ind w:left="2410" w:right="0" w:firstLine="0"/>
        <w:jc w:val="left"/>
        <w:rPr>
          <w:sz w:val="46"/>
        </w:rPr>
      </w:pPr>
      <w:r>
        <w:rPr>
          <w:rFonts w:ascii="Times New Roman" w:eastAsia="Times New Roman"/>
          <w:spacing w:val="6"/>
          <w:sz w:val="50"/>
        </w:rPr>
        <w:t>641</w:t>
      </w:r>
      <w:r>
        <w:rPr>
          <w:rFonts w:ascii="Times New Roman" w:eastAsia="Times New Roman"/>
          <w:spacing w:val="5"/>
          <w:sz w:val="50"/>
        </w:rPr>
        <w:t> </w:t>
      </w:r>
      <w:r>
        <w:rPr>
          <w:spacing w:val="40"/>
          <w:sz w:val="46"/>
        </w:rPr>
        <w:t>页</w:t>
      </w:r>
      <w:r>
        <w:rPr>
          <w:spacing w:val="-79"/>
          <w:sz w:val="46"/>
        </w:rPr>
        <w:t>）：</w:t>
      </w:r>
    </w:p>
    <w:p>
      <w:pPr>
        <w:pStyle w:val="BodyText"/>
        <w:spacing w:before="6"/>
        <w:rPr>
          <w:sz w:val="75"/>
        </w:rPr>
      </w:pPr>
    </w:p>
    <w:p>
      <w:pPr>
        <w:spacing w:line="307" w:lineRule="auto" w:before="0"/>
        <w:ind w:left="3421" w:right="1491" w:firstLine="1047"/>
        <w:jc w:val="both"/>
        <w:rPr>
          <w:sz w:val="46"/>
        </w:rPr>
      </w:pPr>
      <w:r>
        <w:rPr>
          <w:w w:val="110"/>
          <w:sz w:val="46"/>
        </w:rPr>
        <w:t>近年来，几家大公司都相当重视它们的档案，以及行业中采用密封式竞拍获得租赁权的记载。在这些领域里，最引人注目或许也是最有趣的地区是墨西哥海湾。许多分析家都得出了相当令人吃惊</w:t>
      </w:r>
      <w:r>
        <w:rPr>
          <w:spacing w:val="-8"/>
          <w:w w:val="110"/>
          <w:sz w:val="46"/>
        </w:rPr>
        <w:t>的结论：虽然看起来这些地区的石油、天然气储量很丰富，但是这 </w:t>
      </w:r>
      <w:r>
        <w:rPr>
          <w:w w:val="115"/>
          <w:sz w:val="46"/>
        </w:rPr>
        <w:t>些行业的投资并不能产生预期的利润。事实上，如果谁忽视了</w:t>
      </w:r>
    </w:p>
    <w:p>
      <w:pPr>
        <w:spacing w:line="302" w:lineRule="auto" w:before="3"/>
        <w:ind w:left="3418" w:right="1520" w:hanging="5"/>
        <w:jc w:val="both"/>
        <w:rPr>
          <w:sz w:val="46"/>
        </w:rPr>
      </w:pPr>
      <w:r>
        <w:rPr>
          <w:rFonts w:ascii="Times New Roman" w:eastAsia="Times New Roman"/>
          <w:spacing w:val="-4"/>
          <w:w w:val="105"/>
          <w:sz w:val="48"/>
        </w:rPr>
        <w:t>1950 </w:t>
      </w:r>
      <w:r>
        <w:rPr>
          <w:spacing w:val="22"/>
          <w:w w:val="105"/>
          <w:sz w:val="46"/>
        </w:rPr>
        <w:t>年前那段时期</w:t>
      </w:r>
      <w:r>
        <w:rPr>
          <w:spacing w:val="10"/>
          <w:w w:val="105"/>
          <w:sz w:val="46"/>
        </w:rPr>
        <w:t>（</w:t>
      </w:r>
      <w:r>
        <w:rPr>
          <w:spacing w:val="32"/>
          <w:w w:val="105"/>
          <w:sz w:val="46"/>
        </w:rPr>
        <w:t>那时土地比现在要便宜得</w:t>
      </w:r>
      <w:r>
        <w:rPr>
          <w:sz w:val="46"/>
        </w:rPr>
        <w:t>多）</w:t>
      </w:r>
      <w:r>
        <w:rPr>
          <w:spacing w:val="-65"/>
          <w:sz w:val="46"/>
        </w:rPr>
        <w:t> </w:t>
      </w:r>
      <w:r>
        <w:rPr>
          <w:spacing w:val="67"/>
          <w:w w:val="105"/>
          <w:sz w:val="46"/>
        </w:rPr>
        <w:t>的事实</w:t>
      </w:r>
      <w:r>
        <w:rPr>
          <w:spacing w:val="-42"/>
          <w:sz w:val="46"/>
        </w:rPr>
        <w:t>， 他 </w:t>
      </w:r>
      <w:r>
        <w:rPr>
          <w:w w:val="105"/>
          <w:sz w:val="46"/>
        </w:rPr>
        <w:t>就会发现海湾的盈利实际上比当地的信用合作社还要低。</w:t>
      </w:r>
    </w:p>
    <w:p>
      <w:pPr>
        <w:spacing w:after="0" w:line="302" w:lineRule="auto"/>
        <w:jc w:val="both"/>
        <w:rPr>
          <w:sz w:val="46"/>
        </w:rPr>
        <w:sectPr>
          <w:pgSz w:w="20760" w:h="31660"/>
          <w:pgMar w:header="0" w:footer="2392" w:top="1800" w:bottom="2580" w:left="0" w:right="860"/>
        </w:sectPr>
      </w:pPr>
    </w:p>
    <w:p>
      <w:pPr>
        <w:pStyle w:val="BodyText"/>
        <w:rPr>
          <w:sz w:val="20"/>
        </w:rPr>
      </w:pPr>
    </w:p>
    <w:p>
      <w:pPr>
        <w:pStyle w:val="BodyText"/>
        <w:rPr>
          <w:sz w:val="20"/>
        </w:rPr>
      </w:pPr>
    </w:p>
    <w:p>
      <w:pPr>
        <w:pStyle w:val="BodyText"/>
        <w:spacing w:before="6"/>
        <w:rPr>
          <w:sz w:val="18"/>
        </w:rPr>
      </w:pPr>
    </w:p>
    <w:p>
      <w:pPr>
        <w:spacing w:before="53"/>
        <w:ind w:left="4859" w:right="0" w:firstLine="0"/>
        <w:jc w:val="left"/>
        <w:rPr>
          <w:sz w:val="37"/>
        </w:rPr>
      </w:pPr>
      <w:r>
        <w:rPr/>
        <w:drawing>
          <wp:anchor distT="0" distB="0" distL="0" distR="0" allowOverlap="1" layoutInCell="1" locked="0" behindDoc="1" simplePos="0" relativeHeight="268212023">
            <wp:simplePos x="0" y="0"/>
            <wp:positionH relativeFrom="page">
              <wp:posOffset>1701629</wp:posOffset>
            </wp:positionH>
            <wp:positionV relativeFrom="paragraph">
              <wp:posOffset>-472939</wp:posOffset>
            </wp:positionV>
            <wp:extent cx="1446759" cy="883856"/>
            <wp:effectExtent l="0" t="0" r="0" b="0"/>
            <wp:wrapNone/>
            <wp:docPr id="139" name="image77.png" descr=""/>
            <wp:cNvGraphicFramePr>
              <a:graphicFrameLocks noChangeAspect="1"/>
            </wp:cNvGraphicFramePr>
            <a:graphic>
              <a:graphicData uri="http://schemas.openxmlformats.org/drawingml/2006/picture">
                <pic:pic>
                  <pic:nvPicPr>
                    <pic:cNvPr id="140" name="image77.png"/>
                    <pic:cNvPicPr/>
                  </pic:nvPicPr>
                  <pic:blipFill>
                    <a:blip r:embed="rId120" cstate="print"/>
                    <a:stretch>
                      <a:fillRect/>
                    </a:stretch>
                  </pic:blipFill>
                  <pic:spPr>
                    <a:xfrm>
                      <a:off x="0" y="0"/>
                      <a:ext cx="1446759" cy="883856"/>
                    </a:xfrm>
                    <a:prstGeom prst="rect">
                      <a:avLst/>
                    </a:prstGeom>
                  </pic:spPr>
                </pic:pic>
              </a:graphicData>
            </a:graphic>
          </wp:anchor>
        </w:drawing>
      </w:r>
      <w:r>
        <w:rPr>
          <w:w w:val="105"/>
          <w:sz w:val="37"/>
        </w:rPr>
        <w:t>赢者的诅咒</w:t>
      </w:r>
    </w:p>
    <w:p>
      <w:pPr>
        <w:pStyle w:val="BodyText"/>
        <w:rPr>
          <w:sz w:val="38"/>
        </w:rPr>
      </w:pPr>
    </w:p>
    <w:p>
      <w:pPr>
        <w:pStyle w:val="BodyText"/>
        <w:spacing w:before="6"/>
        <w:rPr>
          <w:sz w:val="30"/>
        </w:rPr>
      </w:pPr>
    </w:p>
    <w:p>
      <w:pPr>
        <w:spacing w:line="300" w:lineRule="auto" w:before="0"/>
        <w:ind w:left="2633" w:right="1275" w:firstLine="1028"/>
        <w:jc w:val="both"/>
        <w:rPr>
          <w:sz w:val="47"/>
        </w:rPr>
      </w:pPr>
      <w:r>
        <w:rPr>
          <w:w w:val="105"/>
          <w:sz w:val="47"/>
        </w:rPr>
        <w:t>作者们引用了好几项研究来证明他们的观点，并根据投标的分布情 </w:t>
      </w:r>
      <w:r>
        <w:rPr>
          <w:spacing w:val="5"/>
          <w:w w:val="110"/>
          <w:sz w:val="47"/>
        </w:rPr>
        <w:t>况公布了他们自已发现的一些有趣的数据。他们指出， </w:t>
      </w:r>
      <w:r>
        <w:rPr>
          <w:w w:val="110"/>
          <w:sz w:val="47"/>
        </w:rPr>
        <w:t>（他们称之为</w:t>
      </w:r>
    </w:p>
    <w:p>
      <w:pPr>
        <w:spacing w:line="300" w:lineRule="auto" w:before="4"/>
        <w:ind w:left="2631" w:right="1134" w:hanging="240"/>
        <w:jc w:val="left"/>
        <w:rPr>
          <w:sz w:val="47"/>
        </w:rPr>
      </w:pPr>
      <w:r>
        <w:rPr>
          <w:spacing w:val="-4"/>
          <w:w w:val="105"/>
          <w:sz w:val="47"/>
        </w:rPr>
        <w:t>“激烈的竞争对手</w:t>
      </w:r>
      <w:r>
        <w:rPr>
          <w:spacing w:val="5"/>
          <w:w w:val="90"/>
          <w:sz w:val="47"/>
        </w:rPr>
        <w:t>” 的 </w:t>
      </w:r>
      <w:r>
        <w:rPr>
          <w:w w:val="90"/>
          <w:sz w:val="47"/>
        </w:rPr>
        <w:t>）</w:t>
      </w:r>
      <w:r>
        <w:rPr>
          <w:spacing w:val="-25"/>
          <w:w w:val="90"/>
          <w:sz w:val="47"/>
        </w:rPr>
        <w:t> 最 </w:t>
      </w:r>
      <w:r>
        <w:rPr>
          <w:spacing w:val="-4"/>
          <w:w w:val="105"/>
          <w:sz w:val="47"/>
        </w:rPr>
        <w:t>高出价和最低出价比率通常在 </w:t>
      </w:r>
      <w:r>
        <w:rPr>
          <w:rFonts w:ascii="Times New Roman" w:hAnsi="Times New Roman" w:eastAsia="Times New Roman"/>
          <w:w w:val="105"/>
          <w:sz w:val="49"/>
        </w:rPr>
        <w:t>5 </w:t>
      </w:r>
      <w:r>
        <w:rPr>
          <w:spacing w:val="-67"/>
          <w:w w:val="105"/>
          <w:sz w:val="47"/>
        </w:rPr>
        <w:t>到 </w:t>
      </w:r>
      <w:r>
        <w:rPr>
          <w:rFonts w:ascii="Times New Roman" w:hAnsi="Times New Roman" w:eastAsia="Times New Roman"/>
          <w:w w:val="105"/>
          <w:sz w:val="49"/>
        </w:rPr>
        <w:t>10 </w:t>
      </w:r>
      <w:r>
        <w:rPr>
          <w:spacing w:val="10"/>
          <w:w w:val="105"/>
          <w:sz w:val="47"/>
        </w:rPr>
        <w:t>之间， </w:t>
      </w:r>
      <w:r>
        <w:rPr>
          <w:spacing w:val="-44"/>
          <w:w w:val="105"/>
          <w:sz w:val="47"/>
        </w:rPr>
        <w:t>最 高值可达 </w:t>
      </w:r>
      <w:r>
        <w:rPr>
          <w:rFonts w:ascii="Times New Roman" w:hAnsi="Times New Roman" w:eastAsia="Times New Roman"/>
          <w:w w:val="105"/>
          <w:sz w:val="49"/>
        </w:rPr>
        <w:t>100</w:t>
      </w:r>
      <w:r>
        <w:rPr>
          <w:spacing w:val="-21"/>
          <w:w w:val="105"/>
          <w:sz w:val="47"/>
        </w:rPr>
        <w:t>。而这些结果或许可以解释为，一 些 公 司 递交了低出价的投标书是希望没有其他竞争者参与（在卡彭等人的样本分析里，有</w:t>
      </w:r>
    </w:p>
    <w:p>
      <w:pPr>
        <w:spacing w:line="300" w:lineRule="auto" w:before="0"/>
        <w:ind w:left="2635" w:right="1264" w:hanging="2"/>
        <w:jc w:val="both"/>
        <w:rPr>
          <w:sz w:val="47"/>
        </w:rPr>
      </w:pPr>
      <w:r>
        <w:rPr>
          <w:rFonts w:ascii="Times New Roman" w:eastAsia="Times New Roman"/>
          <w:spacing w:val="-3"/>
          <w:w w:val="105"/>
          <w:sz w:val="49"/>
        </w:rPr>
        <w:t>15</w:t>
      </w:r>
      <w:r>
        <w:rPr>
          <w:rFonts w:ascii="Times New Roman" w:eastAsia="Times New Roman"/>
          <w:spacing w:val="105"/>
          <w:w w:val="105"/>
          <w:sz w:val="49"/>
        </w:rPr>
        <w:t> </w:t>
      </w:r>
      <w:r>
        <w:rPr>
          <w:spacing w:val="7"/>
          <w:w w:val="105"/>
          <w:sz w:val="47"/>
        </w:rPr>
        <w:t>个案例是这样的</w:t>
      </w:r>
      <w:r>
        <w:rPr>
          <w:w w:val="105"/>
          <w:sz w:val="47"/>
        </w:rPr>
        <w:t>）</w:t>
      </w:r>
      <w:r>
        <w:rPr>
          <w:spacing w:val="1"/>
          <w:w w:val="105"/>
          <w:sz w:val="47"/>
        </w:rPr>
        <w:t>。作者还提供了其他一些有趣的数据。在 </w:t>
      </w:r>
      <w:r>
        <w:rPr>
          <w:rFonts w:ascii="Times New Roman" w:eastAsia="Times New Roman"/>
          <w:w w:val="105"/>
          <w:sz w:val="49"/>
        </w:rPr>
        <w:t>1969</w:t>
      </w:r>
      <w:r>
        <w:rPr>
          <w:rFonts w:ascii="Times New Roman" w:eastAsia="Times New Roman"/>
          <w:spacing w:val="77"/>
          <w:w w:val="105"/>
          <w:sz w:val="49"/>
        </w:rPr>
        <w:t> </w:t>
      </w:r>
      <w:r>
        <w:rPr>
          <w:w w:val="105"/>
          <w:sz w:val="47"/>
        </w:rPr>
        <w:t>年</w:t>
      </w:r>
      <w:r>
        <w:rPr>
          <w:spacing w:val="-9"/>
          <w:w w:val="105"/>
          <w:sz w:val="47"/>
        </w:rPr>
        <w:t>阿拉斯加北湾原油的出售过程中，赢 者的出价是 </w:t>
      </w:r>
      <w:r>
        <w:rPr>
          <w:rFonts w:ascii="Times New Roman" w:eastAsia="Times New Roman"/>
          <w:w w:val="105"/>
          <w:sz w:val="45"/>
        </w:rPr>
        <w:t>9</w:t>
      </w:r>
      <w:r>
        <w:rPr>
          <w:rFonts w:ascii="Times New Roman" w:eastAsia="Times New Roman"/>
          <w:spacing w:val="73"/>
          <w:w w:val="105"/>
          <w:sz w:val="45"/>
        </w:rPr>
        <w:t> </w:t>
      </w:r>
      <w:r>
        <w:rPr>
          <w:spacing w:val="-14"/>
          <w:w w:val="105"/>
          <w:sz w:val="47"/>
        </w:rPr>
        <w:t>亿美元， 而次高的投</w:t>
      </w:r>
      <w:r>
        <w:rPr>
          <w:spacing w:val="-28"/>
          <w:w w:val="105"/>
          <w:sz w:val="47"/>
        </w:rPr>
        <w:t>标却只有 </w:t>
      </w:r>
      <w:r>
        <w:rPr>
          <w:rFonts w:ascii="Times New Roman" w:eastAsia="Times New Roman"/>
          <w:w w:val="105"/>
          <w:sz w:val="49"/>
        </w:rPr>
        <w:t>3. 7 </w:t>
      </w:r>
      <w:r>
        <w:rPr>
          <w:spacing w:val="-14"/>
          <w:w w:val="105"/>
          <w:sz w:val="47"/>
        </w:rPr>
        <w:t>亿美元。在 </w:t>
      </w:r>
      <w:r>
        <w:rPr>
          <w:rFonts w:ascii="Times New Roman" w:eastAsia="Times New Roman"/>
          <w:spacing w:val="23"/>
          <w:w w:val="105"/>
          <w:sz w:val="49"/>
        </w:rPr>
        <w:t>26%</w:t>
      </w:r>
      <w:r>
        <w:rPr>
          <w:spacing w:val="-14"/>
          <w:w w:val="105"/>
          <w:sz w:val="47"/>
        </w:rPr>
        <w:t>的案例中， 中 标 价超出了次高价 </w:t>
      </w:r>
      <w:r>
        <w:rPr>
          <w:rFonts w:ascii="Times New Roman" w:eastAsia="Times New Roman"/>
          <w:w w:val="105"/>
          <w:sz w:val="49"/>
        </w:rPr>
        <w:t>4</w:t>
      </w:r>
      <w:r>
        <w:rPr>
          <w:rFonts w:ascii="Times New Roman" w:eastAsia="Times New Roman"/>
          <w:spacing w:val="55"/>
          <w:w w:val="105"/>
          <w:sz w:val="49"/>
        </w:rPr>
        <w:t> </w:t>
      </w:r>
      <w:r>
        <w:rPr>
          <w:spacing w:val="25"/>
          <w:w w:val="105"/>
          <w:sz w:val="47"/>
        </w:rPr>
        <w:t>倍甚</w:t>
      </w:r>
      <w:r>
        <w:rPr>
          <w:spacing w:val="15"/>
          <w:w w:val="105"/>
          <w:sz w:val="47"/>
        </w:rPr>
        <w:t>至更多</w:t>
      </w:r>
      <w:r>
        <w:rPr>
          <w:spacing w:val="-44"/>
          <w:w w:val="85"/>
          <w:sz w:val="47"/>
        </w:rPr>
        <w:t>； </w:t>
      </w:r>
      <w:r>
        <w:rPr>
          <w:spacing w:val="-57"/>
          <w:w w:val="105"/>
          <w:sz w:val="47"/>
        </w:rPr>
        <w:t>在 </w:t>
      </w:r>
      <w:r>
        <w:rPr>
          <w:rFonts w:ascii="Times New Roman" w:eastAsia="Times New Roman"/>
          <w:w w:val="105"/>
          <w:sz w:val="47"/>
        </w:rPr>
        <w:t>77</w:t>
      </w:r>
      <w:r>
        <w:rPr>
          <w:rFonts w:ascii="Times New Roman" w:eastAsia="Times New Roman"/>
          <w:spacing w:val="-26"/>
          <w:w w:val="105"/>
          <w:sz w:val="47"/>
        </w:rPr>
        <w:t> %</w:t>
      </w:r>
      <w:r>
        <w:rPr>
          <w:spacing w:val="-11"/>
          <w:w w:val="105"/>
          <w:sz w:val="47"/>
        </w:rPr>
        <w:t>的案例中， 中 标价超出了次高价至少 </w:t>
      </w:r>
      <w:r>
        <w:rPr>
          <w:rFonts w:ascii="Times New Roman" w:eastAsia="Times New Roman"/>
          <w:w w:val="105"/>
          <w:sz w:val="47"/>
        </w:rPr>
        <w:t>2 </w:t>
      </w:r>
      <w:r>
        <w:rPr>
          <w:spacing w:val="-8"/>
          <w:w w:val="105"/>
          <w:sz w:val="47"/>
        </w:rPr>
        <w:t>倍。但是， 这些数字并不能真正地证实有任何人的行为是非理性的，他们只是很符合 赢者的诅咒这个现象而已。</w:t>
      </w:r>
    </w:p>
    <w:p>
      <w:pPr>
        <w:spacing w:before="20"/>
        <w:ind w:left="3678" w:right="0" w:firstLine="0"/>
        <w:jc w:val="left"/>
        <w:rPr>
          <w:sz w:val="47"/>
        </w:rPr>
      </w:pPr>
      <w:r>
        <w:rPr>
          <w:w w:val="110"/>
          <w:sz w:val="47"/>
        </w:rPr>
        <w:t>在所有关于墨西哥海湾的租赁信息公布之前，卡彭、克拉普和坎贝</w:t>
      </w:r>
    </w:p>
    <w:p>
      <w:pPr>
        <w:spacing w:line="297" w:lineRule="auto" w:before="141"/>
        <w:ind w:left="2625" w:right="1290" w:hanging="886"/>
        <w:jc w:val="both"/>
        <w:rPr>
          <w:sz w:val="47"/>
        </w:rPr>
      </w:pPr>
      <w:r>
        <w:rPr>
          <w:rFonts w:ascii="Times New Roman" w:hAnsi="Times New Roman" w:eastAsia="Times New Roman"/>
          <w:sz w:val="40"/>
        </w:rPr>
        <w:t>58</w:t>
      </w:r>
      <w:r>
        <w:rPr>
          <w:rFonts w:ascii="Times New Roman" w:hAnsi="Times New Roman" w:eastAsia="Times New Roman"/>
          <w:spacing w:val="0"/>
          <w:sz w:val="40"/>
        </w:rPr>
        <w:t>         </w:t>
      </w:r>
      <w:r>
        <w:rPr>
          <w:spacing w:val="15"/>
          <w:sz w:val="47"/>
        </w:rPr>
        <w:t>尔于 </w:t>
      </w:r>
      <w:r>
        <w:rPr>
          <w:rFonts w:ascii="Times New Roman" w:hAnsi="Times New Roman" w:eastAsia="Times New Roman"/>
          <w:spacing w:val="6"/>
          <w:sz w:val="49"/>
        </w:rPr>
        <w:t>1971</w:t>
      </w:r>
      <w:r>
        <w:rPr>
          <w:rFonts w:ascii="Times New Roman" w:hAnsi="Times New Roman" w:eastAsia="Times New Roman"/>
          <w:spacing w:val="22"/>
          <w:sz w:val="49"/>
        </w:rPr>
        <w:t>  </w:t>
      </w:r>
      <w:r>
        <w:rPr>
          <w:spacing w:val="7"/>
          <w:sz w:val="47"/>
        </w:rPr>
        <w:t>年就发表了论文。而沃尔特</w:t>
      </w:r>
      <w:r>
        <w:rPr>
          <w:sz w:val="47"/>
        </w:rPr>
        <w:t>·米德、阿斯布乔恩·</w:t>
      </w:r>
      <w:r>
        <w:rPr>
          <w:spacing w:val="-5"/>
          <w:sz w:val="47"/>
        </w:rPr>
        <w:t> 摩西德乔德和菲利普·</w:t>
      </w:r>
      <w:r>
        <w:rPr>
          <w:spacing w:val="-110"/>
          <w:sz w:val="47"/>
        </w:rPr>
        <w:t> </w:t>
      </w:r>
      <w:r>
        <w:rPr>
          <w:spacing w:val="12"/>
          <w:sz w:val="49"/>
        </w:rPr>
        <w:t>索伦森 </w:t>
      </w:r>
      <w:r>
        <w:rPr>
          <w:rFonts w:ascii="Times New Roman" w:hAnsi="Times New Roman" w:eastAsia="Times New Roman"/>
          <w:spacing w:val="7"/>
          <w:sz w:val="49"/>
        </w:rPr>
        <w:t>( </w:t>
      </w:r>
      <w:r>
        <w:rPr>
          <w:rFonts w:ascii="Times New Roman" w:hAnsi="Times New Roman" w:eastAsia="Times New Roman"/>
          <w:spacing w:val="5"/>
          <w:sz w:val="49"/>
        </w:rPr>
        <w:t>Walter</w:t>
      </w:r>
      <w:r>
        <w:rPr>
          <w:rFonts w:ascii="Times New Roman" w:hAnsi="Times New Roman" w:eastAsia="Times New Roman"/>
          <w:spacing w:val="35"/>
          <w:sz w:val="49"/>
        </w:rPr>
        <w:t> </w:t>
      </w:r>
      <w:r>
        <w:rPr>
          <w:rFonts w:ascii="Times New Roman" w:hAnsi="Times New Roman" w:eastAsia="Times New Roman"/>
          <w:sz w:val="49"/>
        </w:rPr>
        <w:t>Mead</w:t>
      </w:r>
      <w:r>
        <w:rPr>
          <w:rFonts w:ascii="Times New Roman" w:hAnsi="Times New Roman" w:eastAsia="Times New Roman"/>
          <w:spacing w:val="0"/>
          <w:sz w:val="49"/>
        </w:rPr>
        <w:t>, </w:t>
      </w:r>
      <w:r>
        <w:rPr>
          <w:rFonts w:ascii="Times New Roman" w:hAnsi="Times New Roman" w:eastAsia="Times New Roman"/>
          <w:sz w:val="49"/>
        </w:rPr>
        <w:t>Asbjorn</w:t>
      </w:r>
      <w:r>
        <w:rPr>
          <w:rFonts w:ascii="Times New Roman" w:hAnsi="Times New Roman" w:eastAsia="Times New Roman"/>
          <w:spacing w:val="45"/>
          <w:sz w:val="49"/>
        </w:rPr>
        <w:t> </w:t>
      </w:r>
      <w:r>
        <w:rPr>
          <w:rFonts w:ascii="Times New Roman" w:hAnsi="Times New Roman" w:eastAsia="Times New Roman"/>
          <w:sz w:val="49"/>
        </w:rPr>
        <w:t>Moseidjord</w:t>
      </w:r>
      <w:r>
        <w:rPr>
          <w:rFonts w:ascii="Times New Roman" w:hAnsi="Times New Roman" w:eastAsia="Times New Roman"/>
          <w:spacing w:val="93"/>
          <w:sz w:val="49"/>
        </w:rPr>
        <w:t> </w:t>
      </w:r>
      <w:r>
        <w:rPr>
          <w:rFonts w:ascii="Times New Roman" w:hAnsi="Times New Roman" w:eastAsia="Times New Roman"/>
          <w:sz w:val="49"/>
        </w:rPr>
        <w:t>and</w:t>
      </w:r>
      <w:r>
        <w:rPr>
          <w:rFonts w:ascii="Times New Roman" w:hAnsi="Times New Roman" w:eastAsia="Times New Roman"/>
          <w:spacing w:val="22"/>
          <w:sz w:val="49"/>
        </w:rPr>
        <w:t> </w:t>
      </w:r>
      <w:r>
        <w:rPr>
          <w:rFonts w:ascii="Times New Roman" w:hAnsi="Times New Roman" w:eastAsia="Times New Roman"/>
          <w:sz w:val="49"/>
        </w:rPr>
        <w:t>Philip Sorensen</w:t>
      </w:r>
      <w:r>
        <w:rPr>
          <w:rFonts w:ascii="Times New Roman" w:hAnsi="Times New Roman" w:eastAsia="Times New Roman"/>
          <w:spacing w:val="2"/>
          <w:sz w:val="49"/>
        </w:rPr>
        <w:t>,    </w:t>
      </w:r>
      <w:r>
        <w:rPr>
          <w:rFonts w:ascii="Times New Roman" w:hAnsi="Times New Roman" w:eastAsia="Times New Roman"/>
          <w:spacing w:val="3"/>
          <w:sz w:val="49"/>
        </w:rPr>
        <w:t>1983</w:t>
      </w:r>
      <w:r>
        <w:rPr>
          <w:rFonts w:ascii="Times New Roman" w:hAnsi="Times New Roman" w:eastAsia="Times New Roman"/>
          <w:spacing w:val="12"/>
          <w:sz w:val="49"/>
        </w:rPr>
        <w:t>)    </w:t>
      </w:r>
      <w:r>
        <w:rPr>
          <w:spacing w:val="10"/>
          <w:sz w:val="47"/>
        </w:rPr>
        <w:t>研究了这些租赁结果。他们计算了 </w:t>
      </w:r>
      <w:r>
        <w:rPr>
          <w:rFonts w:ascii="Times New Roman" w:hAnsi="Times New Roman" w:eastAsia="Times New Roman"/>
          <w:sz w:val="49"/>
        </w:rPr>
        <w:t>1954-</w:t>
      </w:r>
      <w:r>
        <w:rPr>
          <w:rFonts w:ascii="Times New Roman" w:hAnsi="Times New Roman" w:eastAsia="Times New Roman"/>
          <w:spacing w:val="7"/>
          <w:sz w:val="49"/>
        </w:rPr>
        <w:t>    </w:t>
      </w:r>
      <w:r>
        <w:rPr>
          <w:rFonts w:ascii="Times New Roman" w:hAnsi="Times New Roman" w:eastAsia="Times New Roman"/>
          <w:spacing w:val="8"/>
          <w:sz w:val="49"/>
        </w:rPr>
        <w:t>1969</w:t>
      </w:r>
      <w:r>
        <w:rPr>
          <w:rFonts w:ascii="Times New Roman" w:hAnsi="Times New Roman" w:eastAsia="Times New Roman"/>
          <w:spacing w:val="38"/>
          <w:sz w:val="49"/>
        </w:rPr>
        <w:t>  </w:t>
      </w:r>
      <w:r>
        <w:rPr>
          <w:spacing w:val="5"/>
          <w:sz w:val="47"/>
        </w:rPr>
        <w:t>年间</w:t>
      </w:r>
      <w:r>
        <w:rPr>
          <w:spacing w:val="8"/>
          <w:sz w:val="47"/>
        </w:rPr>
        <w:t>墨西哥海湾 </w:t>
      </w:r>
      <w:r>
        <w:rPr>
          <w:rFonts w:ascii="Times New Roman" w:hAnsi="Times New Roman" w:eastAsia="Times New Roman"/>
          <w:sz w:val="49"/>
        </w:rPr>
        <w:t>1</w:t>
      </w:r>
      <w:r>
        <w:rPr>
          <w:rFonts w:ascii="Times New Roman" w:hAnsi="Times New Roman" w:eastAsia="Times New Roman"/>
          <w:spacing w:val="55"/>
          <w:sz w:val="49"/>
        </w:rPr>
        <w:t>  </w:t>
      </w:r>
      <w:r>
        <w:rPr>
          <w:rFonts w:ascii="Times New Roman" w:hAnsi="Times New Roman" w:eastAsia="Times New Roman"/>
          <w:sz w:val="49"/>
        </w:rPr>
        <w:t>223</w:t>
      </w:r>
      <w:r>
        <w:rPr>
          <w:rFonts w:ascii="Times New Roman" w:hAnsi="Times New Roman" w:eastAsia="Times New Roman"/>
          <w:spacing w:val="1"/>
          <w:sz w:val="49"/>
        </w:rPr>
        <w:t>   </w:t>
      </w:r>
      <w:r>
        <w:rPr>
          <w:sz w:val="47"/>
        </w:rPr>
        <w:t>份租约的税前回报率， 这个时间段正好在卡彭等人发</w:t>
      </w:r>
      <w:r>
        <w:rPr>
          <w:spacing w:val="-4"/>
          <w:sz w:val="47"/>
        </w:rPr>
        <w:t>表文章之前。他们写道</w:t>
      </w:r>
      <w:r>
        <w:rPr>
          <w:sz w:val="47"/>
        </w:rPr>
        <w:t>（</w:t>
      </w:r>
      <w:r>
        <w:rPr>
          <w:spacing w:val="-51"/>
          <w:sz w:val="47"/>
        </w:rPr>
        <w:t>第 </w:t>
      </w:r>
      <w:r>
        <w:rPr>
          <w:rFonts w:ascii="Times New Roman" w:hAnsi="Times New Roman" w:eastAsia="Times New Roman"/>
          <w:sz w:val="49"/>
        </w:rPr>
        <w:t>42</w:t>
      </w:r>
      <w:r>
        <w:rPr>
          <w:rFonts w:ascii="Times New Roman" w:hAnsi="Times New Roman" w:eastAsia="Times New Roman"/>
          <w:spacing w:val="21"/>
          <w:sz w:val="49"/>
        </w:rPr>
        <w:t> </w:t>
      </w:r>
      <w:r>
        <w:rPr>
          <w:sz w:val="47"/>
        </w:rPr>
        <w:t>页</w:t>
      </w:r>
      <w:r>
        <w:rPr>
          <w:spacing w:val="-56"/>
          <w:sz w:val="47"/>
        </w:rPr>
        <w:t>）：</w:t>
      </w:r>
    </w:p>
    <w:p>
      <w:pPr>
        <w:pStyle w:val="BodyText"/>
        <w:spacing w:before="6"/>
        <w:rPr>
          <w:sz w:val="61"/>
        </w:rPr>
      </w:pPr>
    </w:p>
    <w:p>
      <w:pPr>
        <w:spacing w:line="300" w:lineRule="auto" w:before="0"/>
        <w:ind w:left="3648" w:right="1268" w:firstLine="1032"/>
        <w:jc w:val="both"/>
        <w:rPr>
          <w:sz w:val="47"/>
        </w:rPr>
      </w:pPr>
      <w:r>
        <w:rPr>
          <w:spacing w:val="-31"/>
          <w:w w:val="105"/>
          <w:sz w:val="47"/>
        </w:rPr>
        <w:t>在所有的 </w:t>
      </w:r>
      <w:r>
        <w:rPr>
          <w:rFonts w:ascii="Times New Roman" w:hAnsi="Times New Roman" w:eastAsia="Times New Roman"/>
          <w:w w:val="105"/>
          <w:sz w:val="49"/>
        </w:rPr>
        <w:t>1 223 </w:t>
      </w:r>
      <w:r>
        <w:rPr>
          <w:spacing w:val="-20"/>
          <w:w w:val="105"/>
          <w:sz w:val="47"/>
        </w:rPr>
        <w:t>份租约中， 用 </w:t>
      </w:r>
      <w:r>
        <w:rPr>
          <w:rFonts w:ascii="Times New Roman" w:hAnsi="Times New Roman" w:eastAsia="Times New Roman"/>
          <w:w w:val="105"/>
          <w:sz w:val="49"/>
        </w:rPr>
        <w:t>1</w:t>
      </w:r>
      <w:r>
        <w:rPr>
          <w:rFonts w:ascii="Times New Roman" w:hAnsi="Times New Roman" w:eastAsia="Times New Roman"/>
          <w:spacing w:val="-99"/>
          <w:w w:val="105"/>
          <w:sz w:val="49"/>
        </w:rPr>
        <w:t> </w:t>
      </w:r>
      <w:r>
        <w:rPr>
          <w:rFonts w:ascii="Times New Roman" w:hAnsi="Times New Roman" w:eastAsia="Times New Roman"/>
          <w:w w:val="105"/>
          <w:sz w:val="49"/>
        </w:rPr>
        <w:t>2. 5</w:t>
      </w:r>
      <w:r>
        <w:rPr>
          <w:rFonts w:ascii="Times New Roman" w:hAnsi="Times New Roman" w:eastAsia="Times New Roman"/>
          <w:spacing w:val="-39"/>
          <w:w w:val="105"/>
          <w:sz w:val="49"/>
        </w:rPr>
        <w:t> %</w:t>
      </w:r>
      <w:r>
        <w:rPr>
          <w:spacing w:val="0"/>
          <w:w w:val="105"/>
          <w:sz w:val="47"/>
        </w:rPr>
        <w:t>的贴现率计算， 这些公司</w:t>
      </w:r>
      <w:r>
        <w:rPr>
          <w:spacing w:val="-35"/>
          <w:w w:val="105"/>
          <w:sz w:val="47"/>
        </w:rPr>
        <w:t>的平均现 值损失为每 份租 约 </w:t>
      </w:r>
      <w:r>
        <w:rPr>
          <w:rFonts w:ascii="Times New Roman" w:hAnsi="Times New Roman" w:eastAsia="Times New Roman"/>
          <w:spacing w:val="10"/>
          <w:w w:val="105"/>
          <w:sz w:val="49"/>
        </w:rPr>
        <w:t>192</w:t>
      </w:r>
      <w:r>
        <w:rPr>
          <w:rFonts w:ascii="Times New Roman" w:hAnsi="Times New Roman" w:eastAsia="Times New Roman"/>
          <w:spacing w:val="10"/>
          <w:w w:val="105"/>
          <w:sz w:val="49"/>
        </w:rPr>
        <w:t> </w:t>
      </w:r>
      <w:r>
        <w:rPr>
          <w:rFonts w:ascii="Times New Roman" w:hAnsi="Times New Roman" w:eastAsia="Times New Roman"/>
          <w:spacing w:val="12"/>
          <w:w w:val="105"/>
          <w:sz w:val="49"/>
        </w:rPr>
        <w:t>128</w:t>
      </w:r>
      <w:r>
        <w:rPr>
          <w:rFonts w:ascii="Times New Roman" w:hAnsi="Times New Roman" w:eastAsia="Times New Roman"/>
          <w:spacing w:val="11"/>
          <w:w w:val="105"/>
          <w:sz w:val="49"/>
        </w:rPr>
        <w:t> </w:t>
      </w:r>
      <w:r>
        <w:rPr>
          <w:spacing w:val="36"/>
          <w:w w:val="105"/>
          <w:sz w:val="47"/>
        </w:rPr>
        <w:t>美元</w:t>
      </w:r>
      <w:r>
        <w:rPr>
          <w:spacing w:val="-386"/>
          <w:w w:val="105"/>
          <w:sz w:val="47"/>
        </w:rPr>
        <w:t>。</w:t>
      </w:r>
      <w:r>
        <w:rPr>
          <w:rFonts w:ascii="Times New Roman" w:hAnsi="Times New Roman" w:eastAsia="Times New Roman"/>
          <w:spacing w:val="-9"/>
          <w:w w:val="75"/>
          <w:sz w:val="41"/>
        </w:rPr>
        <w:t>[ </w:t>
      </w:r>
      <w:r>
        <w:rPr>
          <w:rFonts w:ascii="Times New Roman" w:hAnsi="Times New Roman" w:eastAsia="Times New Roman"/>
          <w:w w:val="75"/>
          <w:sz w:val="41"/>
        </w:rPr>
        <w:t>6] </w:t>
      </w:r>
      <w:r>
        <w:rPr>
          <w:spacing w:val="-12"/>
          <w:w w:val="75"/>
          <w:sz w:val="47"/>
        </w:rPr>
        <w:t>… … </w:t>
      </w:r>
      <w:r>
        <w:rPr>
          <w:spacing w:val="17"/>
          <w:w w:val="105"/>
          <w:sz w:val="47"/>
        </w:rPr>
        <w:t>在我们的数据库</w:t>
      </w:r>
      <w:r>
        <w:rPr>
          <w:spacing w:val="-57"/>
          <w:w w:val="105"/>
          <w:sz w:val="47"/>
        </w:rPr>
        <w:t>中， </w:t>
      </w:r>
      <w:r>
        <w:rPr>
          <w:rFonts w:ascii="Times New Roman" w:hAnsi="Times New Roman" w:eastAsia="Times New Roman"/>
          <w:w w:val="105"/>
          <w:sz w:val="49"/>
        </w:rPr>
        <w:t>62</w:t>
      </w:r>
      <w:r>
        <w:rPr>
          <w:rFonts w:ascii="Times New Roman" w:hAnsi="Times New Roman" w:eastAsia="Times New Roman"/>
          <w:spacing w:val="-39"/>
          <w:w w:val="105"/>
          <w:sz w:val="49"/>
        </w:rPr>
        <w:t> %</w:t>
      </w:r>
      <w:r>
        <w:rPr>
          <w:spacing w:val="-15"/>
          <w:w w:val="105"/>
          <w:sz w:val="47"/>
        </w:rPr>
        <w:t>的租约是毫无 收获的。结果， 无论怎样， 这些租约收入都不能抵消支付的红利和租金，也就是他们的开发成本。另外的   </w:t>
      </w:r>
      <w:r>
        <w:rPr>
          <w:rFonts w:ascii="Times New Roman" w:hAnsi="Times New Roman" w:eastAsia="Times New Roman"/>
          <w:spacing w:val="10"/>
          <w:sz w:val="49"/>
        </w:rPr>
        <w:t>16%</w:t>
      </w:r>
      <w:r>
        <w:rPr>
          <w:spacing w:val="20"/>
          <w:sz w:val="47"/>
        </w:rPr>
        <w:t>租约尽管有一些产量，却 也 是 不盈利的</w:t>
      </w:r>
      <w:r>
        <w:rPr>
          <w:sz w:val="47"/>
        </w:rPr>
        <w:t>（</w:t>
      </w:r>
      <w:r>
        <w:rPr>
          <w:spacing w:val="22"/>
          <w:sz w:val="47"/>
        </w:rPr>
        <w:t>在税后基础上</w:t>
      </w:r>
      <w:r>
        <w:rPr>
          <w:sz w:val="47"/>
        </w:rPr>
        <w:t>）</w:t>
      </w:r>
      <w:r>
        <w:rPr>
          <w:spacing w:val="-75"/>
          <w:sz w:val="47"/>
        </w:rPr>
        <w:t>。只</w:t>
      </w:r>
      <w:r>
        <w:rPr>
          <w:spacing w:val="-89"/>
          <w:w w:val="105"/>
          <w:sz w:val="47"/>
        </w:rPr>
        <w:t>有 </w:t>
      </w:r>
      <w:r>
        <w:rPr>
          <w:rFonts w:ascii="Times New Roman" w:hAnsi="Times New Roman" w:eastAsia="Times New Roman"/>
          <w:w w:val="105"/>
          <w:sz w:val="49"/>
        </w:rPr>
        <w:t>22</w:t>
      </w:r>
      <w:r>
        <w:rPr>
          <w:rFonts w:ascii="Times New Roman" w:hAnsi="Times New Roman" w:eastAsia="Times New Roman"/>
          <w:spacing w:val="-19"/>
          <w:w w:val="105"/>
          <w:sz w:val="49"/>
        </w:rPr>
        <w:t> %</w:t>
      </w:r>
      <w:r>
        <w:rPr>
          <w:spacing w:val="-15"/>
          <w:w w:val="105"/>
          <w:sz w:val="47"/>
        </w:rPr>
        <w:t>的租约是盈利的 ， 但在税后基础上总共也只有 </w:t>
      </w:r>
      <w:r>
        <w:rPr>
          <w:rFonts w:ascii="Times New Roman" w:hAnsi="Times New Roman" w:eastAsia="Times New Roman"/>
          <w:spacing w:val="2"/>
          <w:w w:val="105"/>
          <w:sz w:val="49"/>
        </w:rPr>
        <w:t>18.</w:t>
      </w:r>
      <w:r>
        <w:rPr>
          <w:rFonts w:ascii="Times New Roman" w:hAnsi="Times New Roman" w:eastAsia="Times New Roman"/>
          <w:spacing w:val="1"/>
          <w:w w:val="105"/>
          <w:sz w:val="49"/>
        </w:rPr>
        <w:t> </w:t>
      </w:r>
      <w:r>
        <w:rPr>
          <w:rFonts w:ascii="Times New Roman" w:hAnsi="Times New Roman" w:eastAsia="Times New Roman"/>
          <w:w w:val="105"/>
          <w:sz w:val="49"/>
        </w:rPr>
        <w:t>74</w:t>
      </w:r>
      <w:r>
        <w:rPr>
          <w:rFonts w:ascii="Times New Roman" w:hAnsi="Times New Roman" w:eastAsia="Times New Roman"/>
          <w:spacing w:val="-29"/>
          <w:w w:val="105"/>
          <w:sz w:val="49"/>
        </w:rPr>
        <w:t> %</w:t>
      </w:r>
      <w:r>
        <w:rPr>
          <w:spacing w:val="5"/>
          <w:w w:val="105"/>
          <w:sz w:val="47"/>
        </w:rPr>
        <w:t>的收益率。</w:t>
      </w:r>
    </w:p>
    <w:p>
      <w:pPr>
        <w:pStyle w:val="BodyText"/>
        <w:rPr>
          <w:sz w:val="61"/>
        </w:rPr>
      </w:pPr>
    </w:p>
    <w:p>
      <w:pPr>
        <w:spacing w:line="300" w:lineRule="auto" w:before="1"/>
        <w:ind w:left="2600" w:right="1284" w:firstLine="1038"/>
        <w:jc w:val="both"/>
        <w:rPr>
          <w:rFonts w:ascii="Times New Roman" w:hAnsi="Times New Roman" w:eastAsia="Times New Roman"/>
          <w:sz w:val="49"/>
        </w:rPr>
      </w:pPr>
      <w:r>
        <w:rPr>
          <w:w w:val="105"/>
          <w:sz w:val="47"/>
        </w:rPr>
        <w:t>这些结果看起来至少符合了第二种情形”赢者的诅咒”的定义；也 就是说，它们很明显低于投标人在投标时的预期价值。何况，他们的回 </w:t>
      </w:r>
      <w:r>
        <w:rPr>
          <w:spacing w:val="-26"/>
          <w:w w:val="110"/>
          <w:sz w:val="47"/>
        </w:rPr>
        <w:t>报还受益于 </w:t>
      </w:r>
      <w:r>
        <w:rPr>
          <w:rFonts w:ascii="Times New Roman" w:hAnsi="Times New Roman" w:eastAsia="Times New Roman"/>
          <w:w w:val="110"/>
          <w:sz w:val="49"/>
        </w:rPr>
        <w:t>1970</w:t>
      </w:r>
      <w:r>
        <w:rPr>
          <w:rFonts w:ascii="Times New Roman" w:hAnsi="Times New Roman" w:eastAsia="Times New Roman"/>
          <w:spacing w:val="-14"/>
          <w:w w:val="110"/>
          <w:sz w:val="49"/>
        </w:rPr>
        <w:t> </w:t>
      </w:r>
      <w:r>
        <w:rPr>
          <w:spacing w:val="-48"/>
          <w:w w:val="110"/>
          <w:sz w:val="47"/>
        </w:rPr>
        <w:t>年至 </w:t>
      </w:r>
      <w:r>
        <w:rPr>
          <w:rFonts w:ascii="Times New Roman" w:hAnsi="Times New Roman" w:eastAsia="Times New Roman"/>
          <w:w w:val="110"/>
          <w:sz w:val="49"/>
        </w:rPr>
        <w:t>1981</w:t>
      </w:r>
      <w:r>
        <w:rPr>
          <w:rFonts w:ascii="Times New Roman" w:hAnsi="Times New Roman" w:eastAsia="Times New Roman"/>
          <w:spacing w:val="-11"/>
          <w:w w:val="110"/>
          <w:sz w:val="49"/>
        </w:rPr>
        <w:t> </w:t>
      </w:r>
      <w:r>
        <w:rPr>
          <w:spacing w:val="-3"/>
          <w:w w:val="110"/>
          <w:sz w:val="47"/>
        </w:rPr>
        <w:t>年原油的名义价格从 </w:t>
      </w:r>
      <w:r>
        <w:rPr>
          <w:rFonts w:ascii="Times New Roman" w:hAnsi="Times New Roman" w:eastAsia="Times New Roman"/>
          <w:w w:val="110"/>
          <w:sz w:val="49"/>
        </w:rPr>
        <w:t>3</w:t>
      </w:r>
      <w:r>
        <w:rPr>
          <w:rFonts w:ascii="Times New Roman" w:hAnsi="Times New Roman" w:eastAsia="Times New Roman"/>
          <w:spacing w:val="-36"/>
          <w:w w:val="110"/>
          <w:sz w:val="49"/>
        </w:rPr>
        <w:t> </w:t>
      </w:r>
      <w:r>
        <w:rPr>
          <w:spacing w:val="-26"/>
          <w:w w:val="110"/>
          <w:sz w:val="47"/>
        </w:rPr>
        <w:t>美元涨到 </w:t>
      </w:r>
      <w:r>
        <w:rPr>
          <w:rFonts w:ascii="Times New Roman" w:hAnsi="Times New Roman" w:eastAsia="Times New Roman"/>
          <w:w w:val="110"/>
          <w:sz w:val="49"/>
        </w:rPr>
        <w:t>35</w:t>
      </w:r>
      <w:r>
        <w:rPr>
          <w:rFonts w:ascii="Times New Roman" w:hAnsi="Times New Roman" w:eastAsia="Times New Roman"/>
          <w:spacing w:val="-45"/>
          <w:w w:val="110"/>
          <w:sz w:val="49"/>
        </w:rPr>
        <w:t> </w:t>
      </w:r>
      <w:r>
        <w:rPr>
          <w:spacing w:val="5"/>
          <w:w w:val="110"/>
          <w:sz w:val="47"/>
        </w:rPr>
        <w:t>美元这</w:t>
      </w:r>
      <w:r>
        <w:rPr>
          <w:spacing w:val="5"/>
          <w:w w:val="105"/>
          <w:sz w:val="47"/>
        </w:rPr>
        <w:t>一事实，而在购买租约时这是不能预期的。至于为什么回报会这么低， </w:t>
      </w:r>
      <w:r>
        <w:rPr>
          <w:spacing w:val="2"/>
          <w:w w:val="110"/>
          <w:sz w:val="47"/>
        </w:rPr>
        <w:t>作者大胆地解释说</w:t>
      </w:r>
      <w:r>
        <w:rPr>
          <w:w w:val="110"/>
          <w:sz w:val="47"/>
        </w:rPr>
        <w:t>（</w:t>
      </w:r>
      <w:r>
        <w:rPr>
          <w:spacing w:val="-87"/>
          <w:w w:val="110"/>
          <w:sz w:val="47"/>
        </w:rPr>
        <w:t>第 </w:t>
      </w:r>
      <w:r>
        <w:rPr>
          <w:rFonts w:ascii="Times New Roman" w:hAnsi="Times New Roman" w:eastAsia="Times New Roman"/>
          <w:w w:val="110"/>
          <w:sz w:val="49"/>
        </w:rPr>
        <w:t>45</w:t>
      </w:r>
      <w:r>
        <w:rPr>
          <w:rFonts w:ascii="Times New Roman" w:hAnsi="Times New Roman" w:eastAsia="Times New Roman"/>
          <w:spacing w:val="-30"/>
          <w:w w:val="110"/>
          <w:sz w:val="49"/>
        </w:rPr>
        <w:t> </w:t>
      </w:r>
      <w:r>
        <w:rPr>
          <w:w w:val="110"/>
          <w:sz w:val="47"/>
        </w:rPr>
        <w:t>页</w:t>
      </w:r>
      <w:r>
        <w:rPr>
          <w:spacing w:val="-60"/>
          <w:w w:val="85"/>
          <w:sz w:val="47"/>
        </w:rPr>
        <w:t>）</w:t>
      </w:r>
      <w:r>
        <w:rPr>
          <w:spacing w:val="-36"/>
          <w:w w:val="85"/>
          <w:sz w:val="47"/>
        </w:rPr>
        <w:t>：“ 最 </w:t>
      </w:r>
      <w:r>
        <w:rPr>
          <w:spacing w:val="10"/>
          <w:w w:val="110"/>
          <w:sz w:val="47"/>
        </w:rPr>
        <w:t>初五个租约</w:t>
      </w:r>
      <w:r>
        <w:rPr>
          <w:w w:val="110"/>
          <w:sz w:val="47"/>
        </w:rPr>
        <w:t>（</w:t>
      </w:r>
      <w:r>
        <w:rPr>
          <w:spacing w:val="-91"/>
          <w:w w:val="110"/>
          <w:sz w:val="47"/>
        </w:rPr>
        <w:t>从 </w:t>
      </w:r>
      <w:r>
        <w:rPr>
          <w:rFonts w:ascii="Times New Roman" w:hAnsi="Times New Roman" w:eastAsia="Times New Roman"/>
          <w:spacing w:val="5"/>
          <w:w w:val="110"/>
          <w:sz w:val="49"/>
        </w:rPr>
        <w:t>10/</w:t>
      </w:r>
      <w:r>
        <w:rPr>
          <w:rFonts w:ascii="Times New Roman" w:hAnsi="Times New Roman" w:eastAsia="Times New Roman"/>
          <w:spacing w:val="-80"/>
          <w:w w:val="110"/>
          <w:sz w:val="49"/>
        </w:rPr>
        <w:t> </w:t>
      </w:r>
      <w:r>
        <w:rPr>
          <w:rFonts w:ascii="Times New Roman" w:hAnsi="Times New Roman" w:eastAsia="Times New Roman"/>
          <w:w w:val="110"/>
          <w:sz w:val="49"/>
        </w:rPr>
        <w:t>13/</w:t>
      </w:r>
      <w:r>
        <w:rPr>
          <w:rFonts w:ascii="Times New Roman" w:hAnsi="Times New Roman" w:eastAsia="Times New Roman"/>
          <w:spacing w:val="-72"/>
          <w:w w:val="110"/>
          <w:sz w:val="49"/>
        </w:rPr>
        <w:t> </w:t>
      </w:r>
      <w:r>
        <w:rPr>
          <w:rFonts w:ascii="Times New Roman" w:hAnsi="Times New Roman" w:eastAsia="Times New Roman"/>
          <w:w w:val="110"/>
          <w:sz w:val="49"/>
        </w:rPr>
        <w:t>54</w:t>
      </w:r>
      <w:r>
        <w:rPr>
          <w:rFonts w:ascii="Times New Roman" w:hAnsi="Times New Roman" w:eastAsia="Times New Roman"/>
          <w:spacing w:val="-53"/>
          <w:w w:val="110"/>
          <w:sz w:val="49"/>
        </w:rPr>
        <w:t> </w:t>
      </w:r>
      <w:r>
        <w:rPr>
          <w:spacing w:val="-79"/>
          <w:w w:val="110"/>
          <w:sz w:val="47"/>
        </w:rPr>
        <w:t>到 </w:t>
      </w:r>
      <w:r>
        <w:rPr>
          <w:rFonts w:ascii="Times New Roman" w:hAnsi="Times New Roman" w:eastAsia="Times New Roman"/>
          <w:spacing w:val="6"/>
          <w:w w:val="110"/>
          <w:sz w:val="49"/>
        </w:rPr>
        <w:t>8/</w:t>
      </w:r>
      <w:r>
        <w:rPr>
          <w:rFonts w:ascii="Times New Roman" w:hAnsi="Times New Roman" w:eastAsia="Times New Roman"/>
          <w:spacing w:val="-89"/>
          <w:w w:val="110"/>
          <w:sz w:val="49"/>
        </w:rPr>
        <w:t> </w:t>
      </w:r>
      <w:r>
        <w:rPr>
          <w:rFonts w:ascii="Times New Roman" w:hAnsi="Times New Roman" w:eastAsia="Times New Roman"/>
          <w:w w:val="110"/>
          <w:sz w:val="49"/>
        </w:rPr>
        <w:t>11/</w:t>
      </w:r>
    </w:p>
    <w:p>
      <w:pPr>
        <w:spacing w:line="290" w:lineRule="auto" w:before="0"/>
        <w:ind w:left="2602" w:right="1308" w:firstLine="18"/>
        <w:jc w:val="both"/>
        <w:rPr>
          <w:sz w:val="47"/>
        </w:rPr>
      </w:pPr>
      <w:r>
        <w:rPr>
          <w:rFonts w:ascii="Times New Roman" w:hAnsi="Times New Roman" w:eastAsia="Times New Roman"/>
          <w:w w:val="105"/>
          <w:sz w:val="49"/>
        </w:rPr>
        <w:t>59)    </w:t>
      </w:r>
      <w:r>
        <w:rPr>
          <w:w w:val="105"/>
          <w:sz w:val="47"/>
        </w:rPr>
        <w:t>很低甚至是负的回报率反映了对可能发现的石油产量过于乐观的估计。”</w:t>
      </w:r>
    </w:p>
    <w:p>
      <w:pPr>
        <w:spacing w:after="0" w:line="290" w:lineRule="auto"/>
        <w:jc w:val="both"/>
        <w:rPr>
          <w:sz w:val="47"/>
        </w:rPr>
        <w:sectPr>
          <w:pgSz w:w="20760" w:h="31660"/>
          <w:pgMar w:header="0" w:footer="2510" w:top="1800" w:bottom="2720" w:left="0" w:right="860"/>
        </w:sectPr>
      </w:pPr>
    </w:p>
    <w:p>
      <w:pPr>
        <w:pStyle w:val="BodyText"/>
        <w:spacing w:before="7"/>
        <w:rPr>
          <w:sz w:val="28"/>
        </w:rPr>
      </w:pPr>
    </w:p>
    <w:p>
      <w:pPr>
        <w:spacing w:line="560" w:lineRule="exact" w:before="23"/>
        <w:ind w:left="0" w:right="3514" w:firstLine="0"/>
        <w:jc w:val="right"/>
        <w:rPr>
          <w:sz w:val="55"/>
        </w:rPr>
      </w:pPr>
      <w:r>
        <w:rPr/>
        <w:drawing>
          <wp:anchor distT="0" distB="0" distL="0" distR="0" allowOverlap="1" layoutInCell="1" locked="0" behindDoc="0" simplePos="0" relativeHeight="3208">
            <wp:simplePos x="0" y="0"/>
            <wp:positionH relativeFrom="page">
              <wp:posOffset>10404671</wp:posOffset>
            </wp:positionH>
            <wp:positionV relativeFrom="paragraph">
              <wp:posOffset>-227880</wp:posOffset>
            </wp:positionV>
            <wp:extent cx="1229370" cy="898837"/>
            <wp:effectExtent l="0" t="0" r="0" b="0"/>
            <wp:wrapNone/>
            <wp:docPr id="141" name="image78.png" descr=""/>
            <wp:cNvGraphicFramePr>
              <a:graphicFrameLocks noChangeAspect="1"/>
            </wp:cNvGraphicFramePr>
            <a:graphic>
              <a:graphicData uri="http://schemas.openxmlformats.org/drawingml/2006/picture">
                <pic:pic>
                  <pic:nvPicPr>
                    <pic:cNvPr id="142" name="image78.png"/>
                    <pic:cNvPicPr/>
                  </pic:nvPicPr>
                  <pic:blipFill>
                    <a:blip r:embed="rId121" cstate="print"/>
                    <a:stretch>
                      <a:fillRect/>
                    </a:stretch>
                  </pic:blipFill>
                  <pic:spPr>
                    <a:xfrm>
                      <a:off x="0" y="0"/>
                      <a:ext cx="1229370" cy="898837"/>
                    </a:xfrm>
                    <a:prstGeom prst="rect">
                      <a:avLst/>
                    </a:prstGeom>
                  </pic:spPr>
                </pic:pic>
              </a:graphicData>
            </a:graphic>
          </wp:anchor>
        </w:drawing>
      </w:r>
      <w:r>
        <w:rPr>
          <w:w w:val="50"/>
          <w:sz w:val="55"/>
        </w:rPr>
        <w:t>公一</w:t>
      </w:r>
    </w:p>
    <w:p>
      <w:pPr>
        <w:tabs>
          <w:tab w:pos="14173" w:val="left" w:leader="none"/>
        </w:tabs>
        <w:spacing w:line="330" w:lineRule="exact" w:before="0"/>
        <w:ind w:left="12616" w:right="0" w:firstLine="0"/>
        <w:jc w:val="left"/>
        <w:rPr>
          <w:sz w:val="37"/>
        </w:rPr>
      </w:pPr>
      <w:r>
        <w:rPr>
          <w:w w:val="105"/>
          <w:sz w:val="36"/>
        </w:rPr>
        <w:t>第</w:t>
      </w:r>
      <w:r>
        <w:rPr>
          <w:spacing w:val="-94"/>
          <w:w w:val="105"/>
          <w:sz w:val="36"/>
        </w:rPr>
        <w:t> </w:t>
      </w:r>
      <w:r>
        <w:rPr>
          <w:rFonts w:ascii="Times New Roman" w:eastAsia="Times New Roman"/>
          <w:w w:val="105"/>
          <w:sz w:val="37"/>
        </w:rPr>
        <w:t>5</w:t>
      </w:r>
      <w:r>
        <w:rPr>
          <w:rFonts w:ascii="Times New Roman" w:eastAsia="Times New Roman"/>
          <w:spacing w:val="-19"/>
          <w:w w:val="105"/>
          <w:sz w:val="37"/>
        </w:rPr>
        <w:t> </w:t>
      </w:r>
      <w:r>
        <w:rPr>
          <w:w w:val="105"/>
          <w:sz w:val="37"/>
        </w:rPr>
        <w:t>章</w:t>
        <w:tab/>
        <w:t>赢者</w:t>
      </w:r>
      <w:r>
        <w:rPr>
          <w:spacing w:val="-8"/>
          <w:w w:val="105"/>
          <w:sz w:val="37"/>
        </w:rPr>
        <w:t>的</w:t>
      </w:r>
      <w:r>
        <w:rPr>
          <w:w w:val="105"/>
          <w:sz w:val="37"/>
        </w:rPr>
        <w:t>诅咒</w:t>
      </w:r>
    </w:p>
    <w:p>
      <w:pPr>
        <w:pStyle w:val="BodyText"/>
        <w:rPr>
          <w:sz w:val="20"/>
        </w:rPr>
      </w:pPr>
    </w:p>
    <w:p>
      <w:pPr>
        <w:pStyle w:val="BodyText"/>
        <w:rPr>
          <w:sz w:val="20"/>
        </w:rPr>
      </w:pPr>
    </w:p>
    <w:p>
      <w:pPr>
        <w:pStyle w:val="BodyText"/>
        <w:spacing w:before="6"/>
        <w:rPr>
          <w:sz w:val="23"/>
        </w:rPr>
      </w:pPr>
    </w:p>
    <w:p>
      <w:pPr>
        <w:tabs>
          <w:tab w:pos="13402" w:val="left" w:leader="none"/>
          <w:tab w:pos="15022" w:val="left" w:leader="none"/>
          <w:tab w:pos="16034" w:val="left" w:leader="none"/>
        </w:tabs>
        <w:spacing w:before="64"/>
        <w:ind w:left="3386" w:right="0" w:firstLine="0"/>
        <w:jc w:val="left"/>
        <w:rPr>
          <w:rFonts w:ascii="Times New Roman" w:eastAsia="Times New Roman"/>
          <w:sz w:val="48"/>
        </w:rPr>
      </w:pPr>
      <w:r>
        <w:rPr>
          <w:spacing w:val="11"/>
          <w:w w:val="110"/>
          <w:sz w:val="47"/>
        </w:rPr>
        <w:t>亨</w:t>
      </w:r>
      <w:r>
        <w:rPr>
          <w:w w:val="110"/>
          <w:sz w:val="47"/>
        </w:rPr>
        <w:t>德</w:t>
      </w:r>
      <w:r>
        <w:rPr>
          <w:spacing w:val="45"/>
          <w:w w:val="110"/>
          <w:sz w:val="47"/>
        </w:rPr>
        <w:t>里</w:t>
      </w:r>
      <w:r>
        <w:rPr>
          <w:spacing w:val="46"/>
          <w:w w:val="110"/>
          <w:sz w:val="47"/>
        </w:rPr>
        <w:t>克</w:t>
      </w:r>
      <w:r>
        <w:rPr>
          <w:spacing w:val="16"/>
          <w:w w:val="110"/>
          <w:sz w:val="47"/>
        </w:rPr>
        <w:t>斯</w:t>
      </w:r>
      <w:r>
        <w:rPr>
          <w:spacing w:val="7"/>
          <w:w w:val="110"/>
          <w:sz w:val="47"/>
        </w:rPr>
        <w:t>、</w:t>
      </w:r>
      <w:r>
        <w:rPr>
          <w:spacing w:val="42"/>
          <w:w w:val="110"/>
          <w:sz w:val="47"/>
        </w:rPr>
        <w:t>波</w:t>
      </w:r>
      <w:r>
        <w:rPr>
          <w:spacing w:val="50"/>
          <w:w w:val="110"/>
          <w:sz w:val="47"/>
        </w:rPr>
        <w:t>特</w:t>
      </w:r>
      <w:r>
        <w:rPr>
          <w:spacing w:val="40"/>
          <w:w w:val="110"/>
          <w:sz w:val="47"/>
        </w:rPr>
        <w:t>和</w:t>
      </w:r>
      <w:r>
        <w:rPr>
          <w:spacing w:val="50"/>
          <w:w w:val="110"/>
          <w:sz w:val="47"/>
        </w:rPr>
        <w:t>布</w:t>
      </w:r>
      <w:r>
        <w:rPr>
          <w:spacing w:val="50"/>
          <w:w w:val="110"/>
          <w:sz w:val="47"/>
        </w:rPr>
        <w:t>德</w:t>
      </w:r>
      <w:r>
        <w:rPr>
          <w:w w:val="110"/>
          <w:sz w:val="47"/>
        </w:rPr>
        <w:t>罗</w:t>
      </w:r>
      <w:r>
        <w:rPr>
          <w:spacing w:val="45"/>
          <w:w w:val="110"/>
          <w:sz w:val="47"/>
        </w:rPr>
        <w:t> </w:t>
      </w:r>
      <w:r>
        <w:rPr>
          <w:rFonts w:ascii="Times New Roman" w:eastAsia="Times New Roman"/>
          <w:w w:val="110"/>
          <w:sz w:val="48"/>
        </w:rPr>
        <w:t>(</w:t>
      </w:r>
      <w:r>
        <w:rPr>
          <w:rFonts w:ascii="Times New Roman" w:eastAsia="Times New Roman"/>
          <w:spacing w:val="-31"/>
          <w:w w:val="110"/>
          <w:sz w:val="48"/>
        </w:rPr>
        <w:t> </w:t>
      </w:r>
      <w:r>
        <w:rPr>
          <w:rFonts w:ascii="Times New Roman" w:eastAsia="Times New Roman"/>
          <w:spacing w:val="10"/>
          <w:w w:val="110"/>
          <w:sz w:val="48"/>
        </w:rPr>
        <w:t>Hendrick</w:t>
      </w:r>
      <w:r>
        <w:rPr>
          <w:rFonts w:ascii="Times New Roman" w:eastAsia="Times New Roman"/>
          <w:spacing w:val="-73"/>
          <w:w w:val="110"/>
          <w:sz w:val="48"/>
        </w:rPr>
        <w:t> </w:t>
      </w:r>
      <w:r>
        <w:rPr>
          <w:rFonts w:ascii="Times New Roman" w:eastAsia="Times New Roman"/>
          <w:w w:val="110"/>
          <w:sz w:val="48"/>
        </w:rPr>
        <w:t>s</w:t>
      </w:r>
      <w:r>
        <w:rPr>
          <w:rFonts w:ascii="Times New Roman" w:eastAsia="Times New Roman"/>
          <w:spacing w:val="-78"/>
          <w:w w:val="110"/>
          <w:sz w:val="48"/>
        </w:rPr>
        <w:t> </w:t>
      </w:r>
      <w:r>
        <w:rPr>
          <w:rFonts w:ascii="Times New Roman" w:eastAsia="Times New Roman"/>
          <w:w w:val="110"/>
          <w:sz w:val="48"/>
        </w:rPr>
        <w:t>,</w:t>
        <w:tab/>
        <w:t>Porter</w:t>
        <w:tab/>
        <w:t>and</w:t>
        <w:tab/>
        <w:t>Boudreau,</w:t>
      </w:r>
    </w:p>
    <w:p>
      <w:pPr>
        <w:tabs>
          <w:tab w:pos="3914" w:val="left" w:leader="none"/>
          <w:tab w:pos="15670" w:val="left" w:leader="none"/>
        </w:tabs>
        <w:spacing w:line="297" w:lineRule="auto" w:before="176"/>
        <w:ind w:left="2365" w:right="1286" w:hanging="4"/>
        <w:jc w:val="left"/>
        <w:rPr>
          <w:sz w:val="47"/>
        </w:rPr>
      </w:pPr>
      <w:r>
        <w:rPr>
          <w:rFonts w:ascii="Times New Roman" w:eastAsia="Times New Roman"/>
          <w:spacing w:val="2"/>
          <w:w w:val="110"/>
          <w:sz w:val="49"/>
        </w:rPr>
        <w:t>1987)</w:t>
        <w:tab/>
      </w:r>
      <w:r>
        <w:rPr>
          <w:spacing w:val="-10"/>
          <w:w w:val="110"/>
          <w:sz w:val="47"/>
        </w:rPr>
        <w:t>对</w:t>
      </w:r>
      <w:r>
        <w:rPr>
          <w:spacing w:val="-5"/>
          <w:w w:val="110"/>
          <w:sz w:val="47"/>
        </w:rPr>
        <w:t>同</w:t>
      </w:r>
      <w:r>
        <w:rPr>
          <w:spacing w:val="10"/>
          <w:w w:val="110"/>
          <w:sz w:val="47"/>
        </w:rPr>
        <w:t>一个</w:t>
      </w:r>
      <w:r>
        <w:rPr>
          <w:spacing w:val="-21"/>
          <w:w w:val="110"/>
          <w:sz w:val="47"/>
        </w:rPr>
        <w:t>租</w:t>
      </w:r>
      <w:r>
        <w:rPr>
          <w:spacing w:val="5"/>
          <w:w w:val="110"/>
          <w:sz w:val="47"/>
        </w:rPr>
        <w:t>约</w:t>
      </w:r>
      <w:r>
        <w:rPr>
          <w:spacing w:val="5"/>
          <w:w w:val="110"/>
          <w:sz w:val="47"/>
        </w:rPr>
        <w:t>案</w:t>
      </w:r>
      <w:r>
        <w:rPr>
          <w:spacing w:val="-10"/>
          <w:w w:val="110"/>
          <w:sz w:val="47"/>
        </w:rPr>
        <w:t>例</w:t>
      </w:r>
      <w:r>
        <w:rPr>
          <w:spacing w:val="5"/>
          <w:w w:val="110"/>
          <w:sz w:val="47"/>
        </w:rPr>
        <w:t>作</w:t>
      </w:r>
      <w:r>
        <w:rPr>
          <w:spacing w:val="-17"/>
          <w:w w:val="110"/>
          <w:sz w:val="47"/>
        </w:rPr>
        <w:t>了</w:t>
      </w:r>
      <w:r>
        <w:rPr>
          <w:spacing w:val="-3"/>
          <w:w w:val="110"/>
          <w:sz w:val="47"/>
        </w:rPr>
        <w:t>另</w:t>
      </w:r>
      <w:r>
        <w:rPr>
          <w:spacing w:val="5"/>
          <w:w w:val="110"/>
          <w:sz w:val="47"/>
        </w:rPr>
        <w:t>一</w:t>
      </w:r>
      <w:r>
        <w:rPr>
          <w:w w:val="110"/>
          <w:sz w:val="47"/>
        </w:rPr>
        <w:t>种</w:t>
      </w:r>
      <w:r>
        <w:rPr>
          <w:spacing w:val="-4"/>
          <w:w w:val="110"/>
          <w:sz w:val="47"/>
        </w:rPr>
        <w:t>分</w:t>
      </w:r>
      <w:r>
        <w:rPr>
          <w:spacing w:val="5"/>
          <w:w w:val="110"/>
          <w:sz w:val="47"/>
        </w:rPr>
        <w:t>析</w:t>
      </w:r>
      <w:r>
        <w:rPr>
          <w:spacing w:val="-17"/>
          <w:w w:val="110"/>
          <w:sz w:val="47"/>
        </w:rPr>
        <w:t>。</w:t>
      </w:r>
      <w:r>
        <w:rPr>
          <w:w w:val="110"/>
          <w:sz w:val="47"/>
        </w:rPr>
        <w:t>他</w:t>
      </w:r>
      <w:r>
        <w:rPr>
          <w:spacing w:val="5"/>
          <w:w w:val="110"/>
          <w:sz w:val="47"/>
        </w:rPr>
        <w:t>们用</w:t>
      </w:r>
      <w:r>
        <w:rPr>
          <w:w w:val="110"/>
          <w:sz w:val="47"/>
        </w:rPr>
        <w:t>了</w:t>
      </w:r>
      <w:r>
        <w:rPr>
          <w:spacing w:val="-87"/>
          <w:w w:val="110"/>
          <w:sz w:val="47"/>
        </w:rPr>
        <w:t> </w:t>
      </w:r>
      <w:r>
        <w:rPr>
          <w:rFonts w:ascii="Times New Roman" w:eastAsia="Times New Roman"/>
          <w:spacing w:val="26"/>
          <w:w w:val="110"/>
          <w:sz w:val="49"/>
        </w:rPr>
        <w:t>5%</w:t>
      </w:r>
      <w:r>
        <w:rPr>
          <w:spacing w:val="10"/>
          <w:w w:val="110"/>
          <w:sz w:val="47"/>
        </w:rPr>
        <w:t>的</w:t>
      </w:r>
      <w:r>
        <w:rPr>
          <w:spacing w:val="-5"/>
          <w:w w:val="110"/>
          <w:sz w:val="47"/>
        </w:rPr>
        <w:t>实</w:t>
      </w:r>
      <w:r>
        <w:rPr>
          <w:spacing w:val="-4"/>
          <w:w w:val="110"/>
          <w:sz w:val="47"/>
        </w:rPr>
        <w:t>际</w:t>
      </w:r>
      <w:r>
        <w:rPr>
          <w:spacing w:val="7"/>
          <w:w w:val="110"/>
          <w:sz w:val="47"/>
        </w:rPr>
        <w:t>贴</w:t>
      </w:r>
      <w:r>
        <w:rPr>
          <w:w w:val="110"/>
          <w:sz w:val="47"/>
        </w:rPr>
        <w:t>现率</w:t>
      </w:r>
      <w:r>
        <w:rPr>
          <w:w w:val="105"/>
          <w:sz w:val="47"/>
        </w:rPr>
        <w:t>和</w:t>
      </w:r>
      <w:r>
        <w:rPr>
          <w:spacing w:val="-7"/>
          <w:w w:val="105"/>
          <w:sz w:val="47"/>
        </w:rPr>
        <w:t>实</w:t>
      </w:r>
      <w:r>
        <w:rPr>
          <w:w w:val="105"/>
          <w:sz w:val="47"/>
        </w:rPr>
        <w:t>际价</w:t>
      </w:r>
      <w:r>
        <w:rPr>
          <w:spacing w:val="15"/>
          <w:w w:val="105"/>
          <w:sz w:val="47"/>
        </w:rPr>
        <w:t>格</w:t>
      </w:r>
      <w:r>
        <w:rPr>
          <w:w w:val="105"/>
          <w:sz w:val="47"/>
        </w:rPr>
        <w:t>序</w:t>
      </w:r>
      <w:r>
        <w:rPr>
          <w:spacing w:val="21"/>
          <w:w w:val="105"/>
          <w:sz w:val="47"/>
        </w:rPr>
        <w:t>列</w:t>
      </w:r>
      <w:r>
        <w:rPr>
          <w:w w:val="105"/>
          <w:sz w:val="47"/>
        </w:rPr>
        <w:t>，假</w:t>
      </w:r>
      <w:r>
        <w:rPr>
          <w:spacing w:val="-8"/>
          <w:w w:val="105"/>
          <w:sz w:val="47"/>
        </w:rPr>
        <w:t> </w:t>
      </w:r>
      <w:r>
        <w:rPr>
          <w:w w:val="105"/>
          <w:sz w:val="47"/>
        </w:rPr>
        <w:t>设</w:t>
      </w:r>
      <w:r>
        <w:rPr>
          <w:spacing w:val="-96"/>
          <w:w w:val="105"/>
          <w:sz w:val="47"/>
        </w:rPr>
        <w:t> </w:t>
      </w:r>
      <w:r>
        <w:rPr>
          <w:spacing w:val="-19"/>
          <w:w w:val="105"/>
          <w:sz w:val="47"/>
        </w:rPr>
        <w:t>这</w:t>
      </w:r>
      <w:r>
        <w:rPr>
          <w:spacing w:val="2"/>
          <w:w w:val="105"/>
          <w:sz w:val="47"/>
        </w:rPr>
        <w:t>些</w:t>
      </w:r>
      <w:r>
        <w:rPr>
          <w:spacing w:val="-24"/>
          <w:w w:val="105"/>
          <w:sz w:val="47"/>
        </w:rPr>
        <w:t>石</w:t>
      </w:r>
      <w:r>
        <w:rPr>
          <w:spacing w:val="-14"/>
          <w:w w:val="105"/>
          <w:sz w:val="47"/>
        </w:rPr>
        <w:t>油</w:t>
      </w:r>
      <w:r>
        <w:rPr>
          <w:spacing w:val="25"/>
          <w:w w:val="105"/>
          <w:sz w:val="47"/>
        </w:rPr>
        <w:t>公</w:t>
      </w:r>
      <w:r>
        <w:rPr>
          <w:spacing w:val="-3"/>
          <w:w w:val="105"/>
          <w:sz w:val="47"/>
        </w:rPr>
        <w:t>司</w:t>
      </w:r>
      <w:r>
        <w:rPr>
          <w:spacing w:val="10"/>
          <w:w w:val="105"/>
          <w:sz w:val="47"/>
        </w:rPr>
        <w:t>无</w:t>
      </w:r>
      <w:r>
        <w:rPr>
          <w:spacing w:val="25"/>
          <w:w w:val="105"/>
          <w:sz w:val="47"/>
        </w:rPr>
        <w:t>法</w:t>
      </w:r>
      <w:r>
        <w:rPr>
          <w:spacing w:val="-5"/>
          <w:w w:val="105"/>
          <w:sz w:val="47"/>
        </w:rPr>
        <w:t>预</w:t>
      </w:r>
      <w:r>
        <w:rPr>
          <w:w w:val="105"/>
          <w:sz w:val="47"/>
        </w:rPr>
        <w:t>期</w:t>
      </w:r>
      <w:r>
        <w:rPr>
          <w:spacing w:val="15"/>
          <w:w w:val="105"/>
          <w:sz w:val="47"/>
        </w:rPr>
        <w:t> </w:t>
      </w:r>
      <w:r>
        <w:rPr>
          <w:rFonts w:ascii="Times New Roman" w:eastAsia="Times New Roman"/>
          <w:spacing w:val="-7"/>
          <w:w w:val="105"/>
          <w:sz w:val="53"/>
        </w:rPr>
        <w:t>OPEC</w:t>
      </w:r>
      <w:r>
        <w:rPr>
          <w:rFonts w:ascii="Times New Roman" w:eastAsia="Times New Roman"/>
          <w:spacing w:val="-32"/>
          <w:w w:val="105"/>
          <w:sz w:val="53"/>
        </w:rPr>
        <w:t> </w:t>
      </w:r>
      <w:r>
        <w:rPr>
          <w:spacing w:val="36"/>
          <w:w w:val="105"/>
          <w:sz w:val="47"/>
        </w:rPr>
        <w:t>的</w:t>
      </w:r>
      <w:r>
        <w:rPr>
          <w:w w:val="105"/>
          <w:sz w:val="47"/>
        </w:rPr>
        <w:t>石</w:t>
      </w:r>
      <w:r>
        <w:rPr>
          <w:spacing w:val="25"/>
          <w:w w:val="105"/>
          <w:sz w:val="47"/>
        </w:rPr>
        <w:t>油价</w:t>
      </w:r>
      <w:r>
        <w:rPr>
          <w:spacing w:val="21"/>
          <w:w w:val="105"/>
          <w:sz w:val="47"/>
        </w:rPr>
        <w:t>格</w:t>
      </w:r>
      <w:r>
        <w:rPr>
          <w:spacing w:val="20"/>
          <w:w w:val="105"/>
          <w:sz w:val="47"/>
        </w:rPr>
        <w:t>波</w:t>
      </w:r>
      <w:r>
        <w:rPr>
          <w:w w:val="105"/>
          <w:sz w:val="47"/>
        </w:rPr>
        <w:t>动。</w:t>
      </w:r>
      <w:r>
        <w:rPr>
          <w:w w:val="110"/>
          <w:sz w:val="47"/>
        </w:rPr>
        <w:t>他们还做了其他几个与米德等人不同的假设。研究的结果与米德等人相反，显示了即使石油的实际价格保持不变，这些公司仍有可能盈利。然</w:t>
      </w:r>
      <w:r>
        <w:rPr>
          <w:spacing w:val="17"/>
          <w:w w:val="110"/>
          <w:sz w:val="47"/>
        </w:rPr>
        <w:t>而</w:t>
      </w:r>
      <w:r>
        <w:rPr>
          <w:w w:val="110"/>
          <w:sz w:val="47"/>
        </w:rPr>
        <w:t>，他</w:t>
      </w:r>
      <w:r>
        <w:rPr>
          <w:spacing w:val="-131"/>
          <w:w w:val="110"/>
          <w:sz w:val="47"/>
        </w:rPr>
        <w:t> </w:t>
      </w:r>
      <w:r>
        <w:rPr>
          <w:spacing w:val="-22"/>
          <w:w w:val="110"/>
          <w:sz w:val="47"/>
        </w:rPr>
        <w:t>们</w:t>
      </w:r>
      <w:r>
        <w:rPr>
          <w:spacing w:val="-6"/>
          <w:w w:val="110"/>
          <w:sz w:val="47"/>
        </w:rPr>
        <w:t>的</w:t>
      </w:r>
      <w:r>
        <w:rPr>
          <w:w w:val="110"/>
          <w:sz w:val="47"/>
        </w:rPr>
        <w:t>数</w:t>
      </w:r>
      <w:r>
        <w:rPr>
          <w:spacing w:val="-17"/>
          <w:w w:val="110"/>
          <w:sz w:val="47"/>
        </w:rPr>
        <w:t>据</w:t>
      </w:r>
      <w:r>
        <w:rPr>
          <w:w w:val="110"/>
          <w:sz w:val="47"/>
        </w:rPr>
        <w:t>也</w:t>
      </w:r>
      <w:r>
        <w:rPr>
          <w:spacing w:val="-3"/>
          <w:w w:val="110"/>
          <w:sz w:val="47"/>
        </w:rPr>
        <w:t>确</w:t>
      </w:r>
      <w:r>
        <w:rPr>
          <w:spacing w:val="5"/>
          <w:w w:val="110"/>
          <w:sz w:val="47"/>
        </w:rPr>
        <w:t>实</w:t>
      </w:r>
      <w:r>
        <w:rPr>
          <w:w w:val="110"/>
          <w:sz w:val="47"/>
        </w:rPr>
        <w:t>对</w:t>
      </w:r>
      <w:r>
        <w:rPr>
          <w:spacing w:val="25"/>
          <w:w w:val="110"/>
          <w:sz w:val="47"/>
        </w:rPr>
        <w:t>赢</w:t>
      </w:r>
      <w:r>
        <w:rPr>
          <w:spacing w:val="-6"/>
          <w:w w:val="110"/>
          <w:sz w:val="47"/>
        </w:rPr>
        <w:t>者</w:t>
      </w:r>
      <w:r>
        <w:rPr>
          <w:spacing w:val="5"/>
          <w:w w:val="110"/>
          <w:sz w:val="47"/>
        </w:rPr>
        <w:t>的</w:t>
      </w:r>
      <w:r>
        <w:rPr>
          <w:spacing w:val="2"/>
          <w:w w:val="110"/>
          <w:sz w:val="47"/>
        </w:rPr>
        <w:t>诅</w:t>
      </w:r>
      <w:r>
        <w:rPr>
          <w:spacing w:val="7"/>
          <w:w w:val="110"/>
          <w:sz w:val="47"/>
        </w:rPr>
        <w:t>咒</w:t>
      </w:r>
      <w:r>
        <w:rPr>
          <w:spacing w:val="10"/>
          <w:w w:val="110"/>
          <w:sz w:val="47"/>
        </w:rPr>
        <w:t>提</w:t>
      </w:r>
      <w:r>
        <w:rPr>
          <w:spacing w:val="6"/>
          <w:w w:val="110"/>
          <w:sz w:val="47"/>
        </w:rPr>
        <w:t>供</w:t>
      </w:r>
      <w:r>
        <w:rPr>
          <w:w w:val="110"/>
          <w:sz w:val="47"/>
        </w:rPr>
        <w:t>了</w:t>
      </w:r>
      <w:r>
        <w:rPr>
          <w:spacing w:val="15"/>
          <w:w w:val="110"/>
          <w:sz w:val="47"/>
        </w:rPr>
        <w:t>一</w:t>
      </w:r>
      <w:r>
        <w:rPr>
          <w:spacing w:val="30"/>
          <w:w w:val="110"/>
          <w:sz w:val="47"/>
        </w:rPr>
        <w:t>些</w:t>
      </w:r>
      <w:r>
        <w:rPr>
          <w:w w:val="110"/>
          <w:sz w:val="47"/>
        </w:rPr>
        <w:t>支</w:t>
      </w:r>
      <w:r>
        <w:rPr>
          <w:spacing w:val="6"/>
          <w:w w:val="110"/>
          <w:sz w:val="47"/>
        </w:rPr>
        <w:t>持</w:t>
      </w:r>
      <w:r>
        <w:rPr>
          <w:spacing w:val="-4"/>
          <w:w w:val="110"/>
          <w:sz w:val="47"/>
        </w:rPr>
        <w:t>。</w:t>
      </w:r>
      <w:r>
        <w:rPr>
          <w:w w:val="110"/>
          <w:sz w:val="47"/>
        </w:rPr>
        <w:t>在</w:t>
      </w:r>
      <w:r>
        <w:rPr>
          <w:spacing w:val="-167"/>
          <w:w w:val="110"/>
          <w:sz w:val="47"/>
        </w:rPr>
        <w:t> </w:t>
      </w:r>
      <w:r>
        <w:rPr>
          <w:rFonts w:ascii="Times New Roman" w:eastAsia="Times New Roman"/>
          <w:w w:val="110"/>
          <w:sz w:val="49"/>
        </w:rPr>
        <w:t>18</w:t>
      </w:r>
      <w:r>
        <w:rPr>
          <w:rFonts w:ascii="Times New Roman" w:eastAsia="Times New Roman"/>
          <w:spacing w:val="-43"/>
          <w:w w:val="110"/>
          <w:sz w:val="49"/>
        </w:rPr>
        <w:t> </w:t>
      </w:r>
      <w:r>
        <w:rPr>
          <w:spacing w:val="17"/>
          <w:w w:val="110"/>
          <w:sz w:val="47"/>
        </w:rPr>
        <w:t>个</w:t>
      </w:r>
      <w:r>
        <w:rPr>
          <w:spacing w:val="7"/>
          <w:w w:val="110"/>
          <w:sz w:val="47"/>
        </w:rPr>
        <w:t>进</w:t>
      </w:r>
      <w:r>
        <w:rPr>
          <w:spacing w:val="32"/>
          <w:w w:val="110"/>
          <w:sz w:val="47"/>
        </w:rPr>
        <w:t>行</w:t>
      </w:r>
      <w:r>
        <w:rPr>
          <w:w w:val="110"/>
          <w:sz w:val="47"/>
        </w:rPr>
        <w:t>大</w:t>
      </w:r>
      <w:r>
        <w:rPr>
          <w:spacing w:val="-14"/>
          <w:w w:val="110"/>
          <w:sz w:val="47"/>
        </w:rPr>
        <w:t>量投</w:t>
      </w:r>
      <w:r>
        <w:rPr>
          <w:spacing w:val="-8"/>
          <w:w w:val="110"/>
          <w:sz w:val="47"/>
        </w:rPr>
        <w:t>标</w:t>
      </w:r>
      <w:r>
        <w:rPr>
          <w:spacing w:val="-17"/>
          <w:w w:val="110"/>
          <w:sz w:val="47"/>
        </w:rPr>
        <w:t>的</w:t>
      </w:r>
      <w:r>
        <w:rPr>
          <w:spacing w:val="12"/>
          <w:w w:val="110"/>
          <w:sz w:val="47"/>
        </w:rPr>
        <w:t>公</w:t>
      </w:r>
      <w:r>
        <w:rPr>
          <w:spacing w:val="-17"/>
          <w:w w:val="110"/>
          <w:sz w:val="47"/>
        </w:rPr>
        <w:t>司</w:t>
      </w:r>
      <w:r>
        <w:rPr>
          <w:spacing w:val="-27"/>
          <w:w w:val="110"/>
          <w:sz w:val="47"/>
        </w:rPr>
        <w:t>或</w:t>
      </w:r>
      <w:r>
        <w:rPr>
          <w:spacing w:val="12"/>
          <w:w w:val="110"/>
          <w:sz w:val="47"/>
        </w:rPr>
        <w:t>公</w:t>
      </w:r>
      <w:r>
        <w:rPr>
          <w:spacing w:val="-25"/>
          <w:w w:val="110"/>
          <w:sz w:val="47"/>
        </w:rPr>
        <w:t>司</w:t>
      </w:r>
      <w:r>
        <w:rPr>
          <w:spacing w:val="-4"/>
          <w:w w:val="110"/>
          <w:sz w:val="47"/>
        </w:rPr>
        <w:t>联</w:t>
      </w:r>
      <w:r>
        <w:rPr>
          <w:spacing w:val="27"/>
          <w:w w:val="110"/>
          <w:sz w:val="47"/>
        </w:rPr>
        <w:t>盟</w:t>
      </w:r>
      <w:r>
        <w:rPr>
          <w:spacing w:val="51"/>
          <w:w w:val="110"/>
          <w:sz w:val="47"/>
        </w:rPr>
        <w:t>中</w:t>
      </w:r>
      <w:r>
        <w:rPr>
          <w:w w:val="110"/>
          <w:sz w:val="47"/>
        </w:rPr>
        <w:t>（投</w:t>
      </w:r>
      <w:r>
        <w:rPr>
          <w:spacing w:val="15"/>
          <w:w w:val="110"/>
          <w:sz w:val="47"/>
        </w:rPr>
        <w:t>标</w:t>
      </w:r>
      <w:r>
        <w:rPr>
          <w:spacing w:val="22"/>
          <w:w w:val="110"/>
          <w:sz w:val="47"/>
        </w:rPr>
        <w:t>次</w:t>
      </w:r>
      <w:r>
        <w:rPr>
          <w:spacing w:val="25"/>
          <w:w w:val="110"/>
          <w:sz w:val="47"/>
        </w:rPr>
        <w:t>数</w:t>
      </w:r>
      <w:r>
        <w:rPr>
          <w:spacing w:val="20"/>
          <w:w w:val="110"/>
          <w:sz w:val="47"/>
        </w:rPr>
        <w:t>的</w:t>
      </w:r>
      <w:r>
        <w:rPr>
          <w:spacing w:val="21"/>
          <w:w w:val="110"/>
          <w:sz w:val="47"/>
        </w:rPr>
        <w:t>平</w:t>
      </w:r>
      <w:r>
        <w:rPr>
          <w:spacing w:val="25"/>
          <w:w w:val="110"/>
          <w:sz w:val="47"/>
        </w:rPr>
        <w:t>均</w:t>
      </w:r>
      <w:r>
        <w:rPr>
          <w:spacing w:val="16"/>
          <w:w w:val="110"/>
          <w:sz w:val="47"/>
        </w:rPr>
        <w:t>数</w:t>
      </w:r>
      <w:r>
        <w:rPr>
          <w:w w:val="110"/>
          <w:sz w:val="47"/>
        </w:rPr>
        <w:t>是</w:t>
      </w:r>
      <w:r>
        <w:rPr>
          <w:spacing w:val="-95"/>
          <w:w w:val="110"/>
          <w:sz w:val="47"/>
        </w:rPr>
        <w:t> </w:t>
      </w:r>
      <w:r>
        <w:rPr>
          <w:rFonts w:ascii="Times New Roman" w:eastAsia="Times New Roman"/>
          <w:w w:val="110"/>
          <w:sz w:val="49"/>
        </w:rPr>
        <w:t>225</w:t>
      </w:r>
      <w:r>
        <w:rPr>
          <w:rFonts w:ascii="Times New Roman" w:eastAsia="Times New Roman"/>
          <w:spacing w:val="-60"/>
          <w:w w:val="110"/>
          <w:sz w:val="49"/>
        </w:rPr>
        <w:t> </w:t>
      </w:r>
      <w:r>
        <w:rPr>
          <w:rFonts w:ascii="Times New Roman" w:eastAsia="Times New Roman"/>
          <w:w w:val="110"/>
          <w:sz w:val="49"/>
        </w:rPr>
        <w:t>)</w:t>
      </w:r>
      <w:r>
        <w:rPr>
          <w:rFonts w:ascii="Times New Roman" w:eastAsia="Times New Roman"/>
          <w:spacing w:val="-39"/>
          <w:w w:val="110"/>
          <w:sz w:val="49"/>
        </w:rPr>
        <w:t> </w:t>
      </w:r>
      <w:r>
        <w:rPr>
          <w:rFonts w:ascii="Times New Roman" w:eastAsia="Times New Roman"/>
          <w:w w:val="110"/>
          <w:sz w:val="49"/>
        </w:rPr>
        <w:t>,</w:t>
        <w:tab/>
      </w:r>
      <w:r>
        <w:rPr>
          <w:w w:val="110"/>
          <w:sz w:val="47"/>
        </w:rPr>
        <w:t>假设其他公</w:t>
      </w:r>
    </w:p>
    <w:p>
      <w:pPr>
        <w:spacing w:line="558" w:lineRule="exact" w:before="35"/>
        <w:ind w:left="2382" w:right="0" w:firstLine="0"/>
        <w:jc w:val="left"/>
        <w:rPr>
          <w:sz w:val="47"/>
        </w:rPr>
      </w:pPr>
      <w:r>
        <w:rPr>
          <w:w w:val="105"/>
          <w:sz w:val="47"/>
        </w:rPr>
        <w:t>司保持它们的出价不变，如果每个公司把它们的所有出价乘以一个常数</w:t>
      </w:r>
    </w:p>
    <w:p>
      <w:pPr>
        <w:tabs>
          <w:tab w:pos="3090" w:val="left" w:leader="none"/>
          <w:tab w:pos="18786" w:val="left" w:leader="none"/>
        </w:tabs>
        <w:spacing w:line="770" w:lineRule="exact" w:before="0"/>
        <w:ind w:left="2356" w:right="0" w:firstLine="0"/>
        <w:jc w:val="left"/>
        <w:rPr>
          <w:rFonts w:ascii="Times New Roman" w:eastAsia="Times New Roman"/>
          <w:sz w:val="39"/>
        </w:rPr>
      </w:pPr>
      <w:r>
        <w:rPr>
          <w:rFonts w:ascii="Times New Roman" w:eastAsia="Times New Roman"/>
          <w:sz w:val="75"/>
        </w:rPr>
        <w:t>e,</w:t>
        <w:tab/>
      </w:r>
      <w:r>
        <w:rPr>
          <w:sz w:val="47"/>
        </w:rPr>
        <w:t>亨</w:t>
      </w:r>
      <w:r>
        <w:rPr>
          <w:spacing w:val="25"/>
          <w:sz w:val="47"/>
        </w:rPr>
        <w:t> </w:t>
      </w:r>
      <w:r>
        <w:rPr>
          <w:spacing w:val="-10"/>
          <w:sz w:val="47"/>
        </w:rPr>
        <w:t>德</w:t>
      </w:r>
      <w:r>
        <w:rPr>
          <w:spacing w:val="-14"/>
          <w:sz w:val="47"/>
        </w:rPr>
        <w:t>里</w:t>
      </w:r>
      <w:r>
        <w:rPr>
          <w:sz w:val="47"/>
        </w:rPr>
        <w:t>克</w:t>
      </w:r>
      <w:r>
        <w:rPr>
          <w:spacing w:val="6"/>
          <w:sz w:val="47"/>
        </w:rPr>
        <w:t>斯</w:t>
      </w:r>
      <w:r>
        <w:rPr>
          <w:spacing w:val="-4"/>
          <w:sz w:val="47"/>
        </w:rPr>
        <w:t>等</w:t>
      </w:r>
      <w:r>
        <w:rPr>
          <w:spacing w:val="-10"/>
          <w:sz w:val="47"/>
        </w:rPr>
        <w:t>人</w:t>
      </w:r>
      <w:r>
        <w:rPr>
          <w:spacing w:val="-5"/>
          <w:sz w:val="47"/>
        </w:rPr>
        <w:t>计</w:t>
      </w:r>
      <w:r>
        <w:rPr>
          <w:spacing w:val="12"/>
          <w:sz w:val="47"/>
        </w:rPr>
        <w:t>算</w:t>
      </w:r>
      <w:r>
        <w:rPr>
          <w:spacing w:val="11"/>
          <w:sz w:val="47"/>
        </w:rPr>
        <w:t>了</w:t>
      </w:r>
      <w:r>
        <w:rPr>
          <w:sz w:val="47"/>
        </w:rPr>
        <w:t>他</w:t>
      </w:r>
      <w:r>
        <w:rPr>
          <w:spacing w:val="15"/>
          <w:sz w:val="47"/>
        </w:rPr>
        <w:t>们</w:t>
      </w:r>
      <w:r>
        <w:rPr>
          <w:spacing w:val="7"/>
          <w:sz w:val="47"/>
        </w:rPr>
        <w:t>事</w:t>
      </w:r>
      <w:r>
        <w:rPr>
          <w:spacing w:val="35"/>
          <w:sz w:val="47"/>
        </w:rPr>
        <w:t>后</w:t>
      </w:r>
      <w:r>
        <w:rPr>
          <w:spacing w:val="27"/>
          <w:sz w:val="47"/>
        </w:rPr>
        <w:t>可</w:t>
      </w:r>
      <w:r>
        <w:rPr>
          <w:spacing w:val="7"/>
          <w:sz w:val="47"/>
        </w:rPr>
        <w:t>获</w:t>
      </w:r>
      <w:r>
        <w:rPr>
          <w:sz w:val="47"/>
        </w:rPr>
        <w:t>得</w:t>
      </w:r>
      <w:r>
        <w:rPr>
          <w:spacing w:val="15"/>
          <w:sz w:val="47"/>
        </w:rPr>
        <w:t>的</w:t>
      </w:r>
      <w:r>
        <w:rPr>
          <w:spacing w:val="25"/>
          <w:sz w:val="47"/>
        </w:rPr>
        <w:t>盈</w:t>
      </w:r>
      <w:r>
        <w:rPr>
          <w:spacing w:val="17"/>
          <w:sz w:val="47"/>
        </w:rPr>
        <w:t>利</w:t>
      </w:r>
      <w:r>
        <w:rPr>
          <w:sz w:val="47"/>
        </w:rPr>
        <w:t>，</w:t>
      </w:r>
      <w:r>
        <w:rPr>
          <w:spacing w:val="-15"/>
          <w:sz w:val="47"/>
        </w:rPr>
        <w:t> </w:t>
      </w:r>
      <w:r>
        <w:rPr>
          <w:spacing w:val="2"/>
          <w:sz w:val="47"/>
        </w:rPr>
        <w:t>然</w:t>
      </w:r>
      <w:r>
        <w:rPr>
          <w:spacing w:val="20"/>
          <w:sz w:val="47"/>
        </w:rPr>
        <w:t>后</w:t>
      </w:r>
      <w:r>
        <w:rPr>
          <w:spacing w:val="10"/>
          <w:sz w:val="47"/>
        </w:rPr>
        <w:t>确</w:t>
      </w:r>
      <w:r>
        <w:rPr>
          <w:spacing w:val="50"/>
          <w:sz w:val="47"/>
        </w:rPr>
        <w:t>定</w:t>
      </w:r>
      <w:r>
        <w:rPr>
          <w:spacing w:val="35"/>
          <w:sz w:val="47"/>
        </w:rPr>
        <w:t>了</w:t>
      </w:r>
      <w:r>
        <w:rPr>
          <w:spacing w:val="40"/>
          <w:sz w:val="47"/>
        </w:rPr>
        <w:t>能</w:t>
      </w:r>
      <w:r>
        <w:rPr>
          <w:spacing w:val="5"/>
          <w:sz w:val="47"/>
        </w:rPr>
        <w:t>够</w:t>
      </w:r>
      <w:r>
        <w:rPr>
          <w:sz w:val="47"/>
        </w:rPr>
        <w:t>使</w:t>
        <w:tab/>
      </w:r>
      <w:r>
        <w:rPr>
          <w:rFonts w:ascii="Times New Roman" w:eastAsia="Times New Roman"/>
          <w:spacing w:val="6"/>
          <w:sz w:val="39"/>
        </w:rPr>
        <w:t>59</w:t>
      </w:r>
    </w:p>
    <w:p>
      <w:pPr>
        <w:spacing w:line="815" w:lineRule="exact" w:before="0"/>
        <w:ind w:left="2346" w:right="0" w:firstLine="17"/>
        <w:jc w:val="left"/>
        <w:rPr>
          <w:sz w:val="47"/>
        </w:rPr>
      </w:pPr>
      <w:r>
        <w:rPr>
          <w:spacing w:val="-21"/>
          <w:w w:val="105"/>
          <w:sz w:val="47"/>
        </w:rPr>
        <w:t>利润最大化的 </w:t>
      </w:r>
      <w:r>
        <w:rPr>
          <w:rFonts w:ascii="Times New Roman" w:hAnsi="Times New Roman" w:eastAsia="Times New Roman"/>
          <w:w w:val="105"/>
          <w:sz w:val="53"/>
        </w:rPr>
        <w:t>0 </w:t>
      </w:r>
      <w:r>
        <w:rPr>
          <w:spacing w:val="-73"/>
          <w:w w:val="105"/>
          <w:sz w:val="47"/>
        </w:rPr>
        <w:t>值 </w:t>
      </w:r>
      <w:r>
        <w:rPr>
          <w:spacing w:val="-25"/>
          <w:sz w:val="47"/>
        </w:rPr>
        <w:t>， 即 </w:t>
      </w:r>
      <w:r>
        <w:rPr>
          <w:rFonts w:ascii="Times New Roman" w:hAnsi="Times New Roman" w:eastAsia="Times New Roman"/>
          <w:sz w:val="75"/>
        </w:rPr>
        <w:t>e· </w:t>
      </w:r>
      <w:r>
        <w:rPr>
          <w:spacing w:val="-47"/>
          <w:sz w:val="47"/>
        </w:rPr>
        <w:t>。 如 </w:t>
      </w:r>
      <w:r>
        <w:rPr>
          <w:spacing w:val="10"/>
          <w:w w:val="105"/>
          <w:sz w:val="47"/>
        </w:rPr>
        <w:t>果所有公司都根据风险中性的纳什均衡</w:t>
      </w:r>
    </w:p>
    <w:p>
      <w:pPr>
        <w:spacing w:line="754" w:lineRule="exact" w:before="1"/>
        <w:ind w:left="2344" w:right="1283" w:firstLine="1"/>
        <w:jc w:val="both"/>
        <w:rPr>
          <w:sz w:val="48"/>
        </w:rPr>
      </w:pPr>
      <w:r>
        <w:rPr>
          <w:spacing w:val="-9"/>
          <w:sz w:val="47"/>
        </w:rPr>
        <w:t>行为选择了他们的投标，那 么 扩 就等于 </w:t>
      </w:r>
      <w:r>
        <w:rPr>
          <w:rFonts w:ascii="Times New Roman" w:hAnsi="Times New Roman" w:eastAsia="Times New Roman"/>
          <w:spacing w:val="5"/>
          <w:sz w:val="49"/>
        </w:rPr>
        <w:t>1</w:t>
      </w:r>
      <w:r>
        <w:rPr>
          <w:spacing w:val="-29"/>
          <w:sz w:val="47"/>
        </w:rPr>
        <w:t>。但是， </w:t>
      </w:r>
      <w:r>
        <w:rPr>
          <w:rFonts w:ascii="Times New Roman" w:hAnsi="Times New Roman" w:eastAsia="Times New Roman"/>
          <w:sz w:val="49"/>
        </w:rPr>
        <w:t>18</w:t>
      </w:r>
      <w:r>
        <w:rPr>
          <w:rFonts w:ascii="Times New Roman" w:hAnsi="Times New Roman" w:eastAsia="Times New Roman"/>
          <w:spacing w:val="23"/>
          <w:sz w:val="49"/>
        </w:rPr>
        <w:t>  </w:t>
      </w:r>
      <w:r>
        <w:rPr>
          <w:spacing w:val="-33"/>
          <w:sz w:val="47"/>
        </w:rPr>
        <w:t>个 公 司中有 </w:t>
      </w:r>
      <w:r>
        <w:rPr>
          <w:rFonts w:ascii="Times New Roman" w:hAnsi="Times New Roman" w:eastAsia="Times New Roman"/>
          <w:spacing w:val="13"/>
          <w:sz w:val="49"/>
        </w:rPr>
        <w:t>12</w:t>
      </w:r>
      <w:r>
        <w:rPr>
          <w:rFonts w:ascii="Times New Roman" w:hAnsi="Times New Roman" w:eastAsia="Times New Roman"/>
          <w:spacing w:val="12"/>
          <w:sz w:val="49"/>
        </w:rPr>
        <w:t> </w:t>
      </w:r>
      <w:r>
        <w:rPr>
          <w:sz w:val="47"/>
        </w:rPr>
        <w:t>个的</w:t>
      </w:r>
      <w:r>
        <w:rPr>
          <w:spacing w:val="-111"/>
          <w:sz w:val="47"/>
        </w:rPr>
        <w:t> </w:t>
      </w:r>
      <w:r>
        <w:rPr>
          <w:rFonts w:ascii="Times New Roman" w:hAnsi="Times New Roman" w:eastAsia="Times New Roman"/>
          <w:w w:val="75"/>
          <w:sz w:val="77"/>
        </w:rPr>
        <w:t>e· </w:t>
      </w:r>
      <w:r>
        <w:rPr>
          <w:spacing w:val="10"/>
          <w:w w:val="75"/>
          <w:sz w:val="47"/>
        </w:rPr>
        <w:t>值 都 比  </w:t>
      </w:r>
      <w:r>
        <w:rPr>
          <w:rFonts w:ascii="Times New Roman" w:hAnsi="Times New Roman" w:eastAsia="Times New Roman"/>
          <w:w w:val="75"/>
          <w:sz w:val="48"/>
        </w:rPr>
        <w:t>l</w:t>
      </w:r>
      <w:r>
        <w:rPr>
          <w:rFonts w:ascii="Times New Roman" w:hAnsi="Times New Roman" w:eastAsia="Times New Roman"/>
          <w:spacing w:val="42"/>
          <w:w w:val="75"/>
          <w:sz w:val="48"/>
        </w:rPr>
        <w:t>  </w:t>
      </w:r>
      <w:r>
        <w:rPr>
          <w:spacing w:val="15"/>
          <w:w w:val="75"/>
          <w:sz w:val="47"/>
        </w:rPr>
        <w:t>小 </w:t>
      </w:r>
      <w:r>
        <w:rPr>
          <w:spacing w:val="-26"/>
          <w:sz w:val="47"/>
        </w:rPr>
        <w:t>，其 中 位数为 </w:t>
      </w:r>
      <w:r>
        <w:rPr>
          <w:rFonts w:ascii="Times New Roman" w:hAnsi="Times New Roman" w:eastAsia="Times New Roman"/>
          <w:sz w:val="48"/>
        </w:rPr>
        <w:t>0. </w:t>
      </w:r>
      <w:r>
        <w:rPr>
          <w:rFonts w:ascii="Times New Roman" w:hAnsi="Times New Roman" w:eastAsia="Times New Roman"/>
          <w:spacing w:val="20"/>
          <w:sz w:val="49"/>
        </w:rPr>
        <w:t>68</w:t>
      </w:r>
      <w:r>
        <w:rPr>
          <w:spacing w:val="-28"/>
          <w:sz w:val="47"/>
        </w:rPr>
        <w:t>。对 </w:t>
      </w:r>
      <w:r>
        <w:rPr>
          <w:rFonts w:ascii="Times New Roman" w:hAnsi="Times New Roman" w:eastAsia="Times New Roman"/>
          <w:sz w:val="48"/>
        </w:rPr>
        <w:t>T</w:t>
      </w:r>
      <w:r>
        <w:rPr>
          <w:rFonts w:ascii="Times New Roman" w:hAnsi="Times New Roman" w:eastAsia="Times New Roman"/>
          <w:spacing w:val="-63"/>
          <w:sz w:val="48"/>
        </w:rPr>
        <w:t> </w:t>
      </w:r>
      <w:r>
        <w:rPr>
          <w:rFonts w:ascii="Times New Roman" w:hAnsi="Times New Roman" w:eastAsia="Times New Roman"/>
          <w:spacing w:val="1"/>
          <w:sz w:val="48"/>
        </w:rPr>
        <w:t>exaco</w:t>
      </w:r>
      <w:r>
        <w:rPr>
          <w:rFonts w:ascii="Times New Roman" w:hAnsi="Times New Roman" w:eastAsia="Times New Roman"/>
          <w:spacing w:val="0"/>
          <w:sz w:val="48"/>
        </w:rPr>
        <w:t> </w:t>
      </w:r>
      <w:r>
        <w:rPr>
          <w:spacing w:val="-13"/>
          <w:sz w:val="47"/>
        </w:rPr>
        <w:t>公司来说， 看起来好像受到</w:t>
      </w:r>
      <w:r>
        <w:rPr>
          <w:spacing w:val="-22"/>
          <w:sz w:val="47"/>
        </w:rPr>
        <w:t>了特别的诅咒， </w:t>
      </w:r>
      <w:r>
        <w:rPr>
          <w:rFonts w:ascii="Times New Roman" w:hAnsi="Times New Roman" w:eastAsia="Times New Roman"/>
          <w:spacing w:val="25"/>
          <w:sz w:val="49"/>
        </w:rPr>
        <w:t>0</w:t>
      </w:r>
      <w:r>
        <w:rPr>
          <w:spacing w:val="41"/>
          <w:w w:val="75"/>
          <w:sz w:val="47"/>
        </w:rPr>
        <w:t>卡是 </w:t>
      </w:r>
      <w:r>
        <w:rPr>
          <w:rFonts w:ascii="Times New Roman" w:hAnsi="Times New Roman" w:eastAsia="Times New Roman"/>
          <w:sz w:val="49"/>
        </w:rPr>
        <w:t>0. 15,</w:t>
      </w:r>
      <w:r>
        <w:rPr>
          <w:rFonts w:ascii="Times New Roman" w:hAnsi="Times New Roman" w:eastAsia="Times New Roman"/>
          <w:spacing w:val="100"/>
          <w:sz w:val="49"/>
        </w:rPr>
        <w:t> </w:t>
      </w:r>
      <w:r>
        <w:rPr>
          <w:sz w:val="47"/>
        </w:rPr>
        <w:t>这表明它应该把投标价格降低近 </w:t>
      </w:r>
      <w:r>
        <w:rPr>
          <w:rFonts w:ascii="Times New Roman" w:hAnsi="Times New Roman" w:eastAsia="Times New Roman"/>
          <w:sz w:val="49"/>
        </w:rPr>
        <w:t>7 </w:t>
      </w:r>
      <w:r>
        <w:rPr>
          <w:sz w:val="48"/>
        </w:rPr>
        <w:t>倍！</w:t>
      </w:r>
    </w:p>
    <w:p>
      <w:pPr>
        <w:spacing w:line="297" w:lineRule="auto" w:before="148"/>
        <w:ind w:left="2350" w:right="1547" w:hanging="7"/>
        <w:jc w:val="both"/>
        <w:rPr>
          <w:sz w:val="47"/>
        </w:rPr>
      </w:pPr>
      <w:r>
        <w:rPr>
          <w:w w:val="105"/>
          <w:sz w:val="47"/>
        </w:rPr>
        <w:t>对许多其他公司来说，实际盈利与最优出价可能得到的盈利之间的差额</w:t>
      </w:r>
      <w:r>
        <w:rPr>
          <w:spacing w:val="27"/>
          <w:w w:val="105"/>
          <w:sz w:val="47"/>
        </w:rPr>
        <w:t>可</w:t>
      </w:r>
      <w:r>
        <w:rPr>
          <w:spacing w:val="2"/>
          <w:w w:val="106"/>
          <w:sz w:val="47"/>
        </w:rPr>
        <w:t>达几</w:t>
      </w:r>
      <w:r>
        <w:rPr>
          <w:spacing w:val="-7"/>
          <w:w w:val="111"/>
          <w:sz w:val="47"/>
        </w:rPr>
        <w:t>亿美元</w:t>
      </w:r>
      <w:r>
        <w:rPr>
          <w:spacing w:val="-5"/>
          <w:w w:val="110"/>
          <w:sz w:val="47"/>
        </w:rPr>
        <w:t>之多。作</w:t>
      </w:r>
      <w:r>
        <w:rPr>
          <w:spacing w:val="-8"/>
          <w:w w:val="111"/>
          <w:sz w:val="47"/>
        </w:rPr>
        <w:t>者们总结</w:t>
      </w:r>
      <w:r>
        <w:rPr>
          <w:spacing w:val="38"/>
          <w:w w:val="107"/>
          <w:sz w:val="47"/>
        </w:rPr>
        <w:t>道</w:t>
      </w:r>
      <w:r>
        <w:rPr>
          <w:w w:val="107"/>
          <w:sz w:val="47"/>
        </w:rPr>
        <w:t>（第</w:t>
      </w:r>
      <w:r>
        <w:rPr>
          <w:spacing w:val="-112"/>
          <w:sz w:val="47"/>
        </w:rPr>
        <w:t> </w:t>
      </w:r>
      <w:r>
        <w:rPr>
          <w:rFonts w:ascii="Times New Roman" w:hAnsi="Times New Roman" w:eastAsia="Times New Roman"/>
          <w:w w:val="104"/>
          <w:sz w:val="49"/>
        </w:rPr>
        <w:t>529</w:t>
      </w:r>
      <w:r>
        <w:rPr>
          <w:rFonts w:ascii="Times New Roman" w:hAnsi="Times New Roman" w:eastAsia="Times New Roman"/>
          <w:sz w:val="49"/>
        </w:rPr>
        <w:t> </w:t>
      </w:r>
      <w:r>
        <w:rPr>
          <w:w w:val="109"/>
          <w:sz w:val="47"/>
        </w:rPr>
        <w:t>页</w:t>
      </w:r>
      <w:r>
        <w:rPr>
          <w:spacing w:val="-238"/>
          <w:w w:val="109"/>
          <w:sz w:val="47"/>
        </w:rPr>
        <w:t>）</w:t>
      </w:r>
      <w:r>
        <w:rPr>
          <w:w w:val="62"/>
          <w:sz w:val="47"/>
        </w:rPr>
        <w:t>：“</w:t>
      </w:r>
      <w:r>
        <w:rPr>
          <w:spacing w:val="-109"/>
          <w:sz w:val="47"/>
        </w:rPr>
        <w:t> </w:t>
      </w:r>
      <w:r>
        <w:rPr>
          <w:spacing w:val="-11"/>
          <w:w w:val="110"/>
          <w:sz w:val="47"/>
        </w:rPr>
        <w:t>这</w:t>
      </w:r>
      <w:r>
        <w:rPr>
          <w:spacing w:val="-2"/>
          <w:w w:val="109"/>
          <w:sz w:val="47"/>
        </w:rPr>
        <w:t>个结</w:t>
      </w:r>
      <w:r>
        <w:rPr>
          <w:spacing w:val="5"/>
          <w:w w:val="111"/>
          <w:sz w:val="47"/>
        </w:rPr>
        <w:t>果</w:t>
      </w:r>
      <w:r>
        <w:rPr>
          <w:spacing w:val="5"/>
          <w:w w:val="107"/>
          <w:sz w:val="47"/>
        </w:rPr>
        <w:t>表明</w:t>
      </w:r>
      <w:r>
        <w:rPr>
          <w:spacing w:val="-9"/>
          <w:w w:val="108"/>
          <w:sz w:val="47"/>
        </w:rPr>
        <w:t>有</w:t>
      </w:r>
      <w:r>
        <w:rPr>
          <w:spacing w:val="-11"/>
          <w:w w:val="110"/>
          <w:sz w:val="47"/>
        </w:rPr>
        <w:t>些公</w:t>
      </w:r>
      <w:r>
        <w:rPr>
          <w:w w:val="105"/>
          <w:sz w:val="47"/>
        </w:rPr>
        <w:t>司可能系统性地高估了这些土地的价值，并（或者）没能充分地预见到</w:t>
      </w:r>
    </w:p>
    <w:p>
      <w:pPr>
        <w:spacing w:line="580" w:lineRule="exact" w:before="0"/>
        <w:ind w:left="2095" w:right="0" w:firstLine="0"/>
        <w:jc w:val="left"/>
        <w:rPr>
          <w:sz w:val="47"/>
        </w:rPr>
      </w:pPr>
      <w:r>
        <w:rPr>
          <w:sz w:val="47"/>
        </w:rPr>
        <w:t>｀赢者的诅咒＇的影响。”</w:t>
      </w:r>
    </w:p>
    <w:p>
      <w:pPr>
        <w:tabs>
          <w:tab w:pos="10330" w:val="left" w:leader="none"/>
          <w:tab w:pos="11916" w:val="left" w:leader="none"/>
          <w:tab w:pos="13366" w:val="left" w:leader="none"/>
          <w:tab w:pos="17228" w:val="left" w:leader="none"/>
        </w:tabs>
        <w:spacing w:line="300" w:lineRule="auto" w:before="176"/>
        <w:ind w:left="2313" w:right="1514" w:firstLine="1050"/>
        <w:jc w:val="left"/>
        <w:rPr>
          <w:sz w:val="47"/>
        </w:rPr>
      </w:pPr>
      <w:r>
        <w:rPr>
          <w:w w:val="105"/>
          <w:sz w:val="47"/>
        </w:rPr>
        <w:t>理查德</w:t>
      </w:r>
      <w:r>
        <w:rPr>
          <w:spacing w:val="35"/>
          <w:w w:val="105"/>
          <w:sz w:val="47"/>
        </w:rPr>
        <w:t>·</w:t>
      </w:r>
      <w:r>
        <w:rPr>
          <w:spacing w:val="-5"/>
          <w:w w:val="105"/>
          <w:sz w:val="47"/>
        </w:rPr>
        <w:t>罗</w:t>
      </w:r>
      <w:r>
        <w:rPr>
          <w:w w:val="105"/>
          <w:sz w:val="47"/>
        </w:rPr>
        <w:t>尔</w:t>
      </w:r>
      <w:r>
        <w:rPr>
          <w:spacing w:val="100"/>
          <w:w w:val="105"/>
          <w:sz w:val="47"/>
        </w:rPr>
        <w:t> </w:t>
      </w:r>
      <w:r>
        <w:rPr>
          <w:rFonts w:ascii="Times New Roman" w:hAnsi="Times New Roman" w:eastAsia="Times New Roman"/>
          <w:w w:val="105"/>
          <w:sz w:val="48"/>
        </w:rPr>
        <w:t>(</w:t>
      </w:r>
      <w:r>
        <w:rPr>
          <w:rFonts w:ascii="Times New Roman" w:hAnsi="Times New Roman" w:eastAsia="Times New Roman"/>
          <w:spacing w:val="-53"/>
          <w:w w:val="105"/>
          <w:sz w:val="48"/>
        </w:rPr>
        <w:t> </w:t>
      </w:r>
      <w:r>
        <w:rPr>
          <w:rFonts w:ascii="Times New Roman" w:hAnsi="Times New Roman" w:eastAsia="Times New Roman"/>
          <w:spacing w:val="10"/>
          <w:w w:val="105"/>
          <w:sz w:val="48"/>
        </w:rPr>
        <w:t>Richa</w:t>
      </w:r>
      <w:r>
        <w:rPr>
          <w:rFonts w:ascii="Times New Roman" w:hAnsi="Times New Roman" w:eastAsia="Times New Roman"/>
          <w:spacing w:val="-32"/>
          <w:w w:val="105"/>
          <w:sz w:val="48"/>
        </w:rPr>
        <w:t> </w:t>
      </w:r>
      <w:r>
        <w:rPr>
          <w:rFonts w:ascii="Times New Roman" w:hAnsi="Times New Roman" w:eastAsia="Times New Roman"/>
          <w:spacing w:val="15"/>
          <w:w w:val="105"/>
          <w:sz w:val="48"/>
        </w:rPr>
        <w:t>rd</w:t>
      </w:r>
      <w:r>
        <w:rPr>
          <w:rFonts w:ascii="Times New Roman" w:hAnsi="Times New Roman" w:eastAsia="Times New Roman"/>
          <w:spacing w:val="93"/>
          <w:w w:val="105"/>
          <w:sz w:val="48"/>
        </w:rPr>
        <w:t> </w:t>
      </w:r>
      <w:r>
        <w:rPr>
          <w:rFonts w:ascii="Times New Roman" w:hAnsi="Times New Roman" w:eastAsia="Times New Roman"/>
          <w:w w:val="105"/>
          <w:sz w:val="48"/>
        </w:rPr>
        <w:t>Roll,</w:t>
        <w:tab/>
      </w:r>
      <w:r>
        <w:rPr>
          <w:rFonts w:ascii="Times New Roman" w:hAnsi="Times New Roman" w:eastAsia="Times New Roman"/>
          <w:spacing w:val="7"/>
          <w:w w:val="105"/>
          <w:sz w:val="49"/>
        </w:rPr>
        <w:t>1986</w:t>
      </w:r>
      <w:r>
        <w:rPr>
          <w:rFonts w:ascii="Times New Roman" w:hAnsi="Times New Roman" w:eastAsia="Times New Roman"/>
          <w:spacing w:val="-78"/>
          <w:w w:val="105"/>
          <w:sz w:val="49"/>
        </w:rPr>
        <w:t> </w:t>
      </w:r>
      <w:r>
        <w:rPr>
          <w:rFonts w:ascii="Times New Roman" w:hAnsi="Times New Roman" w:eastAsia="Times New Roman"/>
          <w:w w:val="105"/>
          <w:sz w:val="49"/>
        </w:rPr>
        <w:t>)</w:t>
        <w:tab/>
      </w:r>
      <w:r>
        <w:rPr>
          <w:spacing w:val="10"/>
          <w:w w:val="105"/>
          <w:sz w:val="47"/>
        </w:rPr>
        <w:t>运</w:t>
      </w:r>
      <w:r>
        <w:rPr>
          <w:spacing w:val="31"/>
          <w:w w:val="105"/>
          <w:sz w:val="47"/>
        </w:rPr>
        <w:t>用</w:t>
      </w:r>
      <w:r>
        <w:rPr>
          <w:w w:val="105"/>
          <w:sz w:val="47"/>
        </w:rPr>
        <w:t>“</w:t>
      </w:r>
      <w:r>
        <w:rPr>
          <w:spacing w:val="35"/>
          <w:w w:val="105"/>
          <w:sz w:val="47"/>
        </w:rPr>
        <w:t>赢</w:t>
      </w:r>
      <w:r>
        <w:rPr>
          <w:spacing w:val="6"/>
          <w:w w:val="105"/>
          <w:sz w:val="47"/>
        </w:rPr>
        <w:t>者</w:t>
      </w:r>
      <w:r>
        <w:rPr>
          <w:spacing w:val="30"/>
          <w:w w:val="105"/>
          <w:sz w:val="47"/>
        </w:rPr>
        <w:t>的</w:t>
      </w:r>
      <w:r>
        <w:rPr>
          <w:spacing w:val="20"/>
          <w:w w:val="105"/>
          <w:sz w:val="47"/>
        </w:rPr>
        <w:t>诅</w:t>
      </w:r>
      <w:r>
        <w:rPr>
          <w:w w:val="105"/>
          <w:sz w:val="47"/>
        </w:rPr>
        <w:t>咒</w:t>
      </w:r>
      <w:r>
        <w:rPr>
          <w:w w:val="75"/>
          <w:sz w:val="47"/>
        </w:rPr>
        <w:t>”</w:t>
      </w:r>
      <w:r>
        <w:rPr>
          <w:spacing w:val="25"/>
          <w:w w:val="75"/>
          <w:sz w:val="47"/>
        </w:rPr>
        <w:t> </w:t>
      </w:r>
      <w:r>
        <w:rPr>
          <w:spacing w:val="25"/>
          <w:w w:val="105"/>
          <w:sz w:val="47"/>
        </w:rPr>
        <w:t>这</w:t>
      </w:r>
      <w:r>
        <w:rPr>
          <w:spacing w:val="25"/>
          <w:w w:val="105"/>
          <w:sz w:val="47"/>
        </w:rPr>
        <w:t>个</w:t>
      </w:r>
      <w:r>
        <w:rPr>
          <w:w w:val="105"/>
          <w:sz w:val="47"/>
        </w:rPr>
        <w:t>概念解释令人困惑的公司接管现象。这里的困惑在于，为什么这些公司愿  意支付高出市场价相当多的溢价来收购另一家公司。经验证据告诉我    们，当目标公司被收购后，如果他们的股东们赢得了大量利润，那么对  收购方来说就会只有很少盈利或者无利可图了。那么，为什么会发生收  购行为呢？罗尔提出了他称为“傲慢假说”的理论作为一个可行的解</w:t>
      </w:r>
      <w:r>
        <w:rPr>
          <w:spacing w:val="-11"/>
          <w:w w:val="110"/>
          <w:sz w:val="47"/>
        </w:rPr>
        <w:t>释</w:t>
      </w:r>
      <w:r>
        <w:rPr>
          <w:spacing w:val="-6"/>
          <w:w w:val="110"/>
          <w:sz w:val="47"/>
        </w:rPr>
        <w:t>。</w:t>
      </w:r>
      <w:r>
        <w:rPr>
          <w:spacing w:val="-7"/>
          <w:w w:val="109"/>
          <w:sz w:val="47"/>
        </w:rPr>
        <w:t>根</w:t>
      </w:r>
      <w:r>
        <w:rPr>
          <w:spacing w:val="-10"/>
          <w:w w:val="111"/>
          <w:sz w:val="47"/>
        </w:rPr>
        <w:t>据</w:t>
      </w:r>
      <w:r>
        <w:rPr>
          <w:spacing w:val="-19"/>
          <w:w w:val="110"/>
          <w:sz w:val="47"/>
        </w:rPr>
        <w:t>这</w:t>
      </w:r>
      <w:r>
        <w:rPr>
          <w:spacing w:val="17"/>
          <w:w w:val="110"/>
          <w:sz w:val="47"/>
        </w:rPr>
        <w:t>一</w:t>
      </w:r>
      <w:r>
        <w:rPr>
          <w:w w:val="110"/>
          <w:sz w:val="47"/>
        </w:rPr>
        <w:t>观</w:t>
      </w:r>
      <w:r>
        <w:rPr>
          <w:spacing w:val="5"/>
          <w:w w:val="110"/>
          <w:sz w:val="47"/>
        </w:rPr>
        <w:t>点</w:t>
      </w:r>
      <w:r>
        <w:rPr>
          <w:w w:val="82"/>
          <w:sz w:val="47"/>
        </w:rPr>
        <w:t>，</w:t>
      </w:r>
      <w:r>
        <w:rPr>
          <w:spacing w:val="-166"/>
          <w:sz w:val="47"/>
        </w:rPr>
        <w:t> </w:t>
      </w:r>
      <w:r>
        <w:rPr>
          <w:spacing w:val="-3"/>
          <w:w w:val="111"/>
          <w:sz w:val="47"/>
        </w:rPr>
        <w:t>投</w:t>
      </w:r>
      <w:r>
        <w:rPr>
          <w:spacing w:val="0"/>
          <w:w w:val="109"/>
          <w:sz w:val="47"/>
        </w:rPr>
        <w:t>标</w:t>
      </w:r>
      <w:r>
        <w:rPr>
          <w:spacing w:val="-8"/>
          <w:w w:val="109"/>
          <w:sz w:val="47"/>
        </w:rPr>
        <w:t>的</w:t>
      </w:r>
      <w:r>
        <w:rPr>
          <w:spacing w:val="22"/>
          <w:w w:val="109"/>
          <w:sz w:val="47"/>
        </w:rPr>
        <w:t>公</w:t>
      </w:r>
      <w:r>
        <w:rPr>
          <w:spacing w:val="18"/>
          <w:w w:val="109"/>
          <w:sz w:val="47"/>
        </w:rPr>
        <w:t>司</w:t>
      </w:r>
      <w:r>
        <w:rPr>
          <w:w w:val="82"/>
          <w:sz w:val="47"/>
        </w:rPr>
        <w:t>，</w:t>
      </w:r>
      <w:r>
        <w:rPr>
          <w:spacing w:val="-162"/>
          <w:sz w:val="47"/>
        </w:rPr>
        <w:t> </w:t>
      </w:r>
      <w:r>
        <w:rPr>
          <w:spacing w:val="-24"/>
          <w:w w:val="111"/>
          <w:sz w:val="47"/>
        </w:rPr>
        <w:t>特</w:t>
      </w:r>
      <w:r>
        <w:rPr>
          <w:spacing w:val="15"/>
          <w:w w:val="111"/>
          <w:sz w:val="47"/>
        </w:rPr>
        <w:t>别</w:t>
      </w:r>
      <w:r>
        <w:rPr>
          <w:spacing w:val="0"/>
          <w:w w:val="111"/>
          <w:sz w:val="47"/>
        </w:rPr>
        <w:t>是</w:t>
      </w:r>
      <w:r>
        <w:rPr>
          <w:spacing w:val="-9"/>
          <w:w w:val="110"/>
          <w:sz w:val="47"/>
        </w:rPr>
        <w:t>那</w:t>
      </w:r>
      <w:r>
        <w:rPr>
          <w:spacing w:val="8"/>
          <w:w w:val="110"/>
          <w:sz w:val="47"/>
        </w:rPr>
        <w:t>些</w:t>
      </w:r>
      <w:r>
        <w:rPr>
          <w:spacing w:val="2"/>
          <w:w w:val="110"/>
          <w:sz w:val="47"/>
        </w:rPr>
        <w:t>资</w:t>
      </w:r>
      <w:r>
        <w:rPr>
          <w:spacing w:val="-3"/>
          <w:w w:val="110"/>
          <w:sz w:val="47"/>
        </w:rPr>
        <w:t>金</w:t>
      </w:r>
      <w:r>
        <w:rPr>
          <w:spacing w:val="15"/>
          <w:w w:val="110"/>
          <w:sz w:val="47"/>
        </w:rPr>
        <w:t>充</w:t>
      </w:r>
      <w:r>
        <w:rPr>
          <w:spacing w:val="-5"/>
          <w:w w:val="110"/>
          <w:sz w:val="47"/>
        </w:rPr>
        <w:t>裕</w:t>
      </w:r>
      <w:r>
        <w:rPr>
          <w:spacing w:val="-1"/>
          <w:w w:val="110"/>
          <w:sz w:val="47"/>
        </w:rPr>
        <w:t>的</w:t>
      </w:r>
      <w:r>
        <w:rPr>
          <w:spacing w:val="30"/>
          <w:w w:val="110"/>
          <w:sz w:val="47"/>
        </w:rPr>
        <w:t>公</w:t>
      </w:r>
      <w:r>
        <w:rPr>
          <w:spacing w:val="13"/>
          <w:w w:val="110"/>
          <w:sz w:val="47"/>
        </w:rPr>
        <w:t>司</w:t>
      </w:r>
      <w:r>
        <w:rPr>
          <w:spacing w:val="-228"/>
          <w:w w:val="72"/>
          <w:sz w:val="47"/>
        </w:rPr>
        <w:t>，</w:t>
      </w:r>
      <w:r>
        <w:rPr>
          <w:rFonts w:ascii="Times New Roman" w:hAnsi="Times New Roman" w:eastAsia="Times New Roman"/>
          <w:w w:val="43"/>
          <w:sz w:val="40"/>
        </w:rPr>
        <w:t>[</w:t>
      </w:r>
      <w:r>
        <w:rPr>
          <w:rFonts w:ascii="Times New Roman" w:hAnsi="Times New Roman" w:eastAsia="Times New Roman"/>
          <w:spacing w:val="-8"/>
          <w:sz w:val="40"/>
        </w:rPr>
        <w:t> </w:t>
      </w:r>
      <w:r>
        <w:rPr>
          <w:rFonts w:ascii="Times New Roman" w:hAnsi="Times New Roman" w:eastAsia="Times New Roman"/>
          <w:w w:val="58"/>
          <w:sz w:val="40"/>
        </w:rPr>
        <w:t>7]</w:t>
      </w:r>
      <w:r>
        <w:rPr>
          <w:rFonts w:ascii="Times New Roman" w:hAnsi="Times New Roman" w:eastAsia="Times New Roman"/>
          <w:sz w:val="40"/>
        </w:rPr>
        <w:tab/>
      </w:r>
      <w:r>
        <w:rPr>
          <w:w w:val="43"/>
          <w:sz w:val="47"/>
        </w:rPr>
        <w:t>甄</w:t>
      </w:r>
      <w:r>
        <w:rPr>
          <w:spacing w:val="88"/>
          <w:sz w:val="47"/>
        </w:rPr>
        <w:t> </w:t>
      </w:r>
      <w:r>
        <w:rPr>
          <w:w w:val="43"/>
          <w:sz w:val="47"/>
        </w:rPr>
        <w:t>别</w:t>
      </w:r>
      <w:r>
        <w:rPr>
          <w:w w:val="105"/>
          <w:sz w:val="47"/>
        </w:rPr>
        <w:t>出潜在的目标公司对其进行估价，当且仅当估价超过市场价值的时候，  </w:t>
      </w:r>
      <w:r>
        <w:rPr>
          <w:spacing w:val="-12"/>
          <w:w w:val="105"/>
          <w:sz w:val="47"/>
        </w:rPr>
        <w:t>就</w:t>
      </w:r>
      <w:r>
        <w:rPr>
          <w:spacing w:val="5"/>
          <w:w w:val="105"/>
          <w:sz w:val="47"/>
        </w:rPr>
        <w:t>对</w:t>
      </w:r>
      <w:r>
        <w:rPr>
          <w:w w:val="105"/>
          <w:sz w:val="47"/>
        </w:rPr>
        <w:t>它</w:t>
      </w:r>
      <w:r>
        <w:rPr>
          <w:spacing w:val="30"/>
          <w:w w:val="105"/>
          <w:sz w:val="47"/>
        </w:rPr>
        <w:t>进</w:t>
      </w:r>
      <w:r>
        <w:rPr>
          <w:spacing w:val="42"/>
          <w:w w:val="105"/>
          <w:sz w:val="47"/>
        </w:rPr>
        <w:t>行</w:t>
      </w:r>
      <w:r>
        <w:rPr>
          <w:spacing w:val="31"/>
          <w:w w:val="105"/>
          <w:sz w:val="47"/>
        </w:rPr>
        <w:t>投</w:t>
      </w:r>
      <w:r>
        <w:rPr>
          <w:w w:val="105"/>
          <w:sz w:val="47"/>
        </w:rPr>
        <w:t>标。</w:t>
      </w:r>
      <w:r>
        <w:rPr>
          <w:spacing w:val="42"/>
          <w:w w:val="105"/>
          <w:sz w:val="47"/>
        </w:rPr>
        <w:t>由</w:t>
      </w:r>
      <w:r>
        <w:rPr>
          <w:spacing w:val="20"/>
          <w:w w:val="105"/>
          <w:sz w:val="47"/>
        </w:rPr>
        <w:t>于</w:t>
      </w:r>
      <w:r>
        <w:rPr>
          <w:spacing w:val="26"/>
          <w:w w:val="105"/>
          <w:sz w:val="47"/>
        </w:rPr>
        <w:t>罗</w:t>
      </w:r>
      <w:r>
        <w:rPr>
          <w:spacing w:val="41"/>
          <w:w w:val="105"/>
          <w:sz w:val="47"/>
        </w:rPr>
        <w:t>尔</w:t>
      </w:r>
      <w:r>
        <w:rPr>
          <w:spacing w:val="35"/>
          <w:w w:val="105"/>
          <w:sz w:val="47"/>
        </w:rPr>
        <w:t>把</w:t>
      </w:r>
      <w:r>
        <w:rPr>
          <w:spacing w:val="20"/>
          <w:w w:val="105"/>
          <w:sz w:val="47"/>
        </w:rPr>
        <w:t>有</w:t>
      </w:r>
      <w:r>
        <w:rPr>
          <w:spacing w:val="37"/>
          <w:w w:val="105"/>
          <w:sz w:val="47"/>
        </w:rPr>
        <w:t>效</w:t>
      </w:r>
      <w:r>
        <w:rPr>
          <w:spacing w:val="42"/>
          <w:w w:val="105"/>
          <w:sz w:val="47"/>
        </w:rPr>
        <w:t>市</w:t>
      </w:r>
      <w:r>
        <w:rPr>
          <w:spacing w:val="25"/>
          <w:w w:val="105"/>
          <w:sz w:val="47"/>
        </w:rPr>
        <w:t>场</w:t>
      </w:r>
      <w:r>
        <w:rPr>
          <w:spacing w:val="35"/>
          <w:w w:val="105"/>
          <w:sz w:val="47"/>
        </w:rPr>
        <w:t>假</w:t>
      </w:r>
      <w:r>
        <w:rPr>
          <w:spacing w:val="-128"/>
          <w:w w:val="105"/>
          <w:sz w:val="47"/>
        </w:rPr>
        <w:t>说</w:t>
      </w:r>
      <w:r>
        <w:rPr>
          <w:rFonts w:ascii="Times New Roman" w:hAnsi="Times New Roman" w:eastAsia="Times New Roman"/>
          <w:w w:val="75"/>
          <w:sz w:val="40"/>
        </w:rPr>
        <w:t>[      </w:t>
      </w:r>
      <w:r>
        <w:rPr>
          <w:rFonts w:ascii="Times New Roman" w:hAnsi="Times New Roman" w:eastAsia="Times New Roman"/>
          <w:spacing w:val="25"/>
          <w:w w:val="75"/>
          <w:sz w:val="40"/>
        </w:rPr>
        <w:t> </w:t>
      </w:r>
      <w:r>
        <w:rPr>
          <w:rFonts w:ascii="Times New Roman" w:hAnsi="Times New Roman" w:eastAsia="Times New Roman"/>
          <w:w w:val="75"/>
          <w:sz w:val="40"/>
        </w:rPr>
        <w:t>8]</w:t>
        <w:tab/>
      </w:r>
      <w:r>
        <w:rPr>
          <w:spacing w:val="47"/>
          <w:w w:val="105"/>
          <w:sz w:val="47"/>
        </w:rPr>
        <w:t>看</w:t>
      </w:r>
      <w:r>
        <w:rPr>
          <w:spacing w:val="35"/>
          <w:w w:val="105"/>
          <w:sz w:val="47"/>
        </w:rPr>
        <w:t>得</w:t>
      </w:r>
      <w:r>
        <w:rPr>
          <w:spacing w:val="41"/>
          <w:w w:val="105"/>
          <w:sz w:val="47"/>
        </w:rPr>
        <w:t>很</w:t>
      </w:r>
      <w:r>
        <w:rPr>
          <w:spacing w:val="30"/>
          <w:w w:val="105"/>
          <w:sz w:val="47"/>
        </w:rPr>
        <w:t>重</w:t>
      </w:r>
      <w:r>
        <w:rPr>
          <w:spacing w:val="26"/>
          <w:w w:val="105"/>
          <w:sz w:val="47"/>
        </w:rPr>
        <w:t>要</w:t>
      </w:r>
      <w:r>
        <w:rPr>
          <w:w w:val="105"/>
          <w:sz w:val="47"/>
        </w:rPr>
        <w:t>，</w:t>
      </w:r>
      <w:r>
        <w:rPr>
          <w:spacing w:val="-108"/>
          <w:w w:val="105"/>
          <w:sz w:val="47"/>
        </w:rPr>
        <w:t> </w:t>
      </w:r>
      <w:r>
        <w:rPr>
          <w:spacing w:val="37"/>
          <w:w w:val="105"/>
          <w:sz w:val="47"/>
        </w:rPr>
        <w:t>他</w:t>
      </w:r>
      <w:r>
        <w:rPr>
          <w:spacing w:val="25"/>
          <w:w w:val="105"/>
          <w:sz w:val="47"/>
        </w:rPr>
        <w:t>相</w:t>
      </w:r>
      <w:r>
        <w:rPr>
          <w:w w:val="105"/>
          <w:sz w:val="47"/>
        </w:rPr>
        <w:t>信</w:t>
      </w:r>
    </w:p>
    <w:p>
      <w:pPr>
        <w:spacing w:line="304" w:lineRule="auto" w:before="20"/>
        <w:ind w:left="2315" w:right="1526" w:firstLine="7"/>
        <w:jc w:val="left"/>
        <w:rPr>
          <w:sz w:val="47"/>
        </w:rPr>
      </w:pPr>
      <w:r>
        <w:rPr>
          <w:w w:val="105"/>
          <w:sz w:val="47"/>
        </w:rPr>
        <w:t>（在缺乏协同作用或内部信息的情况下），收购者们认为自己能比市场更</w:t>
      </w:r>
      <w:r>
        <w:rPr>
          <w:w w:val="110"/>
          <w:sz w:val="47"/>
        </w:rPr>
        <w:t>准确地估计公司价值的信念很可能是错误的。就像罗尔所指出的</w:t>
      </w:r>
    </w:p>
    <w:p>
      <w:pPr>
        <w:tabs>
          <w:tab w:pos="4101" w:val="left" w:leader="none"/>
        </w:tabs>
        <w:spacing w:line="535" w:lineRule="exact" w:before="0"/>
        <w:ind w:left="2343" w:right="0" w:firstLine="0"/>
        <w:jc w:val="left"/>
        <w:rPr>
          <w:sz w:val="47"/>
        </w:rPr>
      </w:pPr>
      <w:r>
        <w:rPr>
          <w:rFonts w:ascii="Times New Roman" w:eastAsia="Times New Roman"/>
          <w:w w:val="132"/>
          <w:sz w:val="49"/>
        </w:rPr>
        <w:t>0986,</w:t>
      </w:r>
      <w:r>
        <w:rPr>
          <w:rFonts w:ascii="Times New Roman" w:eastAsia="Times New Roman"/>
          <w:sz w:val="49"/>
        </w:rPr>
        <w:tab/>
      </w:r>
      <w:r>
        <w:rPr>
          <w:spacing w:val="42"/>
          <w:w w:val="133"/>
          <w:sz w:val="47"/>
        </w:rPr>
        <w:t>第</w:t>
      </w:r>
      <w:r>
        <w:rPr>
          <w:rFonts w:ascii="Times New Roman" w:eastAsia="Times New Roman"/>
          <w:w w:val="97"/>
          <w:sz w:val="49"/>
        </w:rPr>
        <w:t>201</w:t>
      </w:r>
      <w:r>
        <w:rPr>
          <w:rFonts w:ascii="Times New Roman" w:eastAsia="Times New Roman"/>
          <w:spacing w:val="38"/>
          <w:sz w:val="49"/>
        </w:rPr>
        <w:t> </w:t>
      </w:r>
      <w:r>
        <w:rPr>
          <w:w w:val="105"/>
          <w:sz w:val="47"/>
        </w:rPr>
        <w:t>页</w:t>
      </w:r>
      <w:r>
        <w:rPr>
          <w:spacing w:val="-200"/>
          <w:w w:val="105"/>
          <w:sz w:val="47"/>
        </w:rPr>
        <w:t>）</w:t>
      </w:r>
      <w:r>
        <w:rPr>
          <w:w w:val="103"/>
          <w:sz w:val="47"/>
        </w:rPr>
        <w:t>：</w:t>
      </w:r>
    </w:p>
    <w:p>
      <w:pPr>
        <w:pStyle w:val="BodyText"/>
        <w:spacing w:before="5"/>
        <w:rPr>
          <w:sz w:val="75"/>
        </w:rPr>
      </w:pPr>
    </w:p>
    <w:p>
      <w:pPr>
        <w:spacing w:before="1"/>
        <w:ind w:left="4386" w:right="0" w:firstLine="0"/>
        <w:jc w:val="left"/>
        <w:rPr>
          <w:sz w:val="47"/>
        </w:rPr>
      </w:pPr>
      <w:r>
        <w:rPr>
          <w:w w:val="110"/>
          <w:sz w:val="47"/>
        </w:rPr>
        <w:t>对接管现象的许多其他解释依赖于至少在短期内市场存在很强</w:t>
      </w:r>
    </w:p>
    <w:p>
      <w:pPr>
        <w:tabs>
          <w:tab w:pos="18729" w:val="left" w:leader="none"/>
        </w:tabs>
        <w:spacing w:before="152"/>
        <w:ind w:left="3318" w:right="0" w:firstLine="0"/>
        <w:jc w:val="left"/>
        <w:rPr>
          <w:rFonts w:ascii="Times New Roman" w:eastAsia="Times New Roman"/>
          <w:sz w:val="39"/>
        </w:rPr>
      </w:pPr>
      <w:r>
        <w:rPr>
          <w:w w:val="110"/>
          <w:sz w:val="47"/>
        </w:rPr>
        <w:t>的非效率。这种非效率可能是金融市场不知道投标公司拥有的相关</w:t>
        <w:tab/>
      </w:r>
      <w:r>
        <w:rPr>
          <w:rFonts w:ascii="Times New Roman" w:eastAsia="Times New Roman"/>
          <w:w w:val="110"/>
          <w:sz w:val="39"/>
        </w:rPr>
        <w:t>60</w:t>
      </w:r>
    </w:p>
    <w:p>
      <w:pPr>
        <w:spacing w:before="153"/>
        <w:ind w:left="3322" w:right="0" w:firstLine="0"/>
        <w:jc w:val="left"/>
        <w:rPr>
          <w:sz w:val="47"/>
        </w:rPr>
      </w:pPr>
      <w:r>
        <w:rPr>
          <w:w w:val="110"/>
          <w:sz w:val="47"/>
        </w:rPr>
        <w:t>信息，或者是产品市场组织的无效导致了潜在的协同、垄断，或者</w:t>
      </w:r>
    </w:p>
    <w:p>
      <w:pPr>
        <w:spacing w:after="0"/>
        <w:jc w:val="left"/>
        <w:rPr>
          <w:sz w:val="47"/>
        </w:rPr>
        <w:sectPr>
          <w:pgSz w:w="20760" w:h="31660"/>
          <w:pgMar w:header="0" w:footer="2392" w:top="1880" w:bottom="2500" w:left="0" w:right="860"/>
        </w:sectPr>
      </w:pPr>
    </w:p>
    <w:p>
      <w:pPr>
        <w:pStyle w:val="BodyText"/>
        <w:rPr>
          <w:sz w:val="20"/>
        </w:rPr>
      </w:pPr>
    </w:p>
    <w:p>
      <w:pPr>
        <w:pStyle w:val="BodyText"/>
        <w:rPr>
          <w:sz w:val="20"/>
        </w:rPr>
      </w:pPr>
    </w:p>
    <w:p>
      <w:pPr>
        <w:pStyle w:val="BodyText"/>
        <w:spacing w:before="7"/>
        <w:rPr>
          <w:sz w:val="16"/>
        </w:rPr>
      </w:pPr>
    </w:p>
    <w:p>
      <w:pPr>
        <w:spacing w:before="53"/>
        <w:ind w:left="4823" w:right="0" w:firstLine="0"/>
        <w:jc w:val="left"/>
        <w:rPr>
          <w:sz w:val="37"/>
        </w:rPr>
      </w:pPr>
      <w:r>
        <w:rPr/>
        <w:drawing>
          <wp:anchor distT="0" distB="0" distL="0" distR="0" allowOverlap="1" layoutInCell="1" locked="0" behindDoc="1" simplePos="0" relativeHeight="268212071">
            <wp:simplePos x="0" y="0"/>
            <wp:positionH relativeFrom="page">
              <wp:posOffset>1664148</wp:posOffset>
            </wp:positionH>
            <wp:positionV relativeFrom="paragraph">
              <wp:posOffset>-465441</wp:posOffset>
            </wp:positionV>
            <wp:extent cx="1574194" cy="876366"/>
            <wp:effectExtent l="0" t="0" r="0" b="0"/>
            <wp:wrapNone/>
            <wp:docPr id="143" name="image79.png" descr=""/>
            <wp:cNvGraphicFramePr>
              <a:graphicFrameLocks noChangeAspect="1"/>
            </wp:cNvGraphicFramePr>
            <a:graphic>
              <a:graphicData uri="http://schemas.openxmlformats.org/drawingml/2006/picture">
                <pic:pic>
                  <pic:nvPicPr>
                    <pic:cNvPr id="144" name="image79.png"/>
                    <pic:cNvPicPr/>
                  </pic:nvPicPr>
                  <pic:blipFill>
                    <a:blip r:embed="rId122" cstate="print"/>
                    <a:stretch>
                      <a:fillRect/>
                    </a:stretch>
                  </pic:blipFill>
                  <pic:spPr>
                    <a:xfrm>
                      <a:off x="0" y="0"/>
                      <a:ext cx="1574194" cy="876366"/>
                    </a:xfrm>
                    <a:prstGeom prst="rect">
                      <a:avLst/>
                    </a:prstGeom>
                  </pic:spPr>
                </pic:pic>
              </a:graphicData>
            </a:graphic>
          </wp:anchor>
        </w:drawing>
      </w:r>
      <w:bookmarkStart w:name="    5.3  评论" w:id="31"/>
      <w:bookmarkEnd w:id="31"/>
      <w:r>
        <w:rPr/>
      </w:r>
      <w:r>
        <w:rPr>
          <w:w w:val="105"/>
          <w:sz w:val="37"/>
        </w:rPr>
        <w:t>赢者的诅咒</w:t>
      </w:r>
    </w:p>
    <w:p>
      <w:pPr>
        <w:pStyle w:val="BodyText"/>
        <w:rPr>
          <w:sz w:val="38"/>
        </w:rPr>
      </w:pPr>
    </w:p>
    <w:p>
      <w:pPr>
        <w:pStyle w:val="BodyText"/>
        <w:spacing w:before="6"/>
        <w:rPr>
          <w:sz w:val="30"/>
        </w:rPr>
      </w:pPr>
    </w:p>
    <w:p>
      <w:pPr>
        <w:spacing w:line="300" w:lineRule="auto" w:before="0"/>
        <w:ind w:left="3637" w:right="1273" w:firstLine="27"/>
        <w:jc w:val="left"/>
        <w:rPr>
          <w:sz w:val="47"/>
        </w:rPr>
      </w:pPr>
      <w:r>
        <w:rPr>
          <w:w w:val="105"/>
          <w:sz w:val="47"/>
        </w:rPr>
        <w:t>节税行为被滥用（至少是短期的），也或者是由于劳动力市场被次 </w:t>
      </w:r>
      <w:r>
        <w:rPr>
          <w:w w:val="110"/>
          <w:sz w:val="47"/>
        </w:rPr>
        <w:t>等经理人所充斥而导致的非效率。</w:t>
      </w:r>
    </w:p>
    <w:p>
      <w:pPr>
        <w:pStyle w:val="BodyText"/>
        <w:spacing w:before="1"/>
        <w:rPr>
          <w:sz w:val="61"/>
        </w:rPr>
      </w:pPr>
    </w:p>
    <w:p>
      <w:pPr>
        <w:spacing w:line="300" w:lineRule="auto" w:before="0"/>
        <w:ind w:left="2600" w:right="1290" w:firstLine="1046"/>
        <w:jc w:val="both"/>
        <w:rPr>
          <w:sz w:val="47"/>
        </w:rPr>
      </w:pPr>
      <w:r>
        <w:rPr>
          <w:w w:val="105"/>
          <w:sz w:val="47"/>
        </w:rPr>
        <w:t>为了检验这个“傲慢假说“，罗尔重新查阅了公布日前后关于投标 方和目标方的股票价格数据。傲慢假说预期投标方和目标方的综合价值 应该会有稍微下降，这代表着交易费用的损耗；目标公司的价值应该会 </w:t>
      </w:r>
      <w:r>
        <w:rPr>
          <w:spacing w:val="13"/>
          <w:w w:val="105"/>
          <w:sz w:val="47"/>
        </w:rPr>
        <w:t>上升</w:t>
      </w:r>
      <w:r>
        <w:rPr>
          <w:spacing w:val="-12"/>
          <w:w w:val="75"/>
          <w:sz w:val="47"/>
        </w:rPr>
        <w:t>； </w:t>
      </w:r>
      <w:r>
        <w:rPr>
          <w:spacing w:val="-4"/>
          <w:w w:val="105"/>
          <w:sz w:val="47"/>
        </w:rPr>
        <w:t>投标公司的价值应该会下降</w:t>
      </w:r>
      <w:r>
        <w:rPr>
          <w:spacing w:val="-376"/>
          <w:w w:val="105"/>
          <w:sz w:val="47"/>
        </w:rPr>
        <w:t>。</w:t>
      </w:r>
      <w:r>
        <w:rPr>
          <w:rFonts w:ascii="Times New Roman" w:hAnsi="Times New Roman" w:eastAsia="Times New Roman"/>
          <w:w w:val="75"/>
          <w:sz w:val="40"/>
        </w:rPr>
        <w:t>[ 9]</w:t>
      </w:r>
      <w:r>
        <w:rPr>
          <w:rFonts w:ascii="Times New Roman" w:hAnsi="Times New Roman" w:eastAsia="Times New Roman"/>
          <w:spacing w:val="57"/>
          <w:w w:val="75"/>
          <w:sz w:val="40"/>
        </w:rPr>
        <w:t> </w:t>
      </w:r>
      <w:r>
        <w:rPr>
          <w:spacing w:val="5"/>
          <w:w w:val="105"/>
          <w:sz w:val="47"/>
        </w:rPr>
        <w:t>他认为实际结果与预测结果相符</w:t>
      </w:r>
      <w:r>
        <w:rPr>
          <w:spacing w:val="32"/>
          <w:w w:val="110"/>
          <w:sz w:val="47"/>
        </w:rPr>
        <w:t>合</w:t>
      </w:r>
      <w:r>
        <w:rPr>
          <w:w w:val="72"/>
          <w:sz w:val="47"/>
        </w:rPr>
        <w:t>，并</w:t>
      </w:r>
      <w:r>
        <w:rPr>
          <w:spacing w:val="95"/>
          <w:sz w:val="47"/>
        </w:rPr>
        <w:t> </w:t>
      </w:r>
      <w:r>
        <w:rPr>
          <w:w w:val="72"/>
          <w:sz w:val="47"/>
        </w:rPr>
        <w:t>总结</w:t>
      </w:r>
      <w:r>
        <w:rPr>
          <w:spacing w:val="91"/>
          <w:sz w:val="47"/>
        </w:rPr>
        <w:t> </w:t>
      </w:r>
      <w:r>
        <w:rPr>
          <w:w w:val="72"/>
          <w:sz w:val="47"/>
        </w:rPr>
        <w:t>如</w:t>
      </w:r>
      <w:r>
        <w:rPr>
          <w:spacing w:val="-116"/>
          <w:sz w:val="47"/>
        </w:rPr>
        <w:t> </w:t>
      </w:r>
      <w:r>
        <w:rPr>
          <w:spacing w:val="25"/>
          <w:w w:val="111"/>
          <w:sz w:val="47"/>
        </w:rPr>
        <w:t>下</w:t>
      </w:r>
      <w:r>
        <w:rPr>
          <w:w w:val="111"/>
          <w:sz w:val="47"/>
        </w:rPr>
        <w:t>（</w:t>
      </w:r>
      <w:r>
        <w:rPr>
          <w:spacing w:val="85"/>
          <w:w w:val="111"/>
          <w:sz w:val="47"/>
        </w:rPr>
        <w:t>第</w:t>
      </w:r>
      <w:r>
        <w:rPr>
          <w:rFonts w:ascii="Times New Roman" w:hAnsi="Times New Roman" w:eastAsia="Times New Roman"/>
          <w:w w:val="103"/>
          <w:sz w:val="49"/>
        </w:rPr>
        <w:t>2</w:t>
      </w:r>
      <w:r>
        <w:rPr>
          <w:rFonts w:ascii="Times New Roman" w:hAnsi="Times New Roman" w:eastAsia="Times New Roman"/>
          <w:spacing w:val="3"/>
          <w:w w:val="103"/>
          <w:sz w:val="49"/>
        </w:rPr>
        <w:t>1</w:t>
      </w:r>
      <w:r>
        <w:rPr>
          <w:rFonts w:ascii="Times New Roman" w:hAnsi="Times New Roman" w:eastAsia="Times New Roman"/>
          <w:w w:val="103"/>
          <w:sz w:val="49"/>
        </w:rPr>
        <w:t>3</w:t>
      </w:r>
      <w:r>
        <w:rPr>
          <w:rFonts w:ascii="Times New Roman" w:hAnsi="Times New Roman" w:eastAsia="Times New Roman"/>
          <w:spacing w:val="15"/>
          <w:sz w:val="49"/>
        </w:rPr>
        <w:t> </w:t>
      </w:r>
      <w:r>
        <w:rPr>
          <w:w w:val="103"/>
          <w:sz w:val="47"/>
        </w:rPr>
        <w:t>页</w:t>
      </w:r>
      <w:r>
        <w:rPr>
          <w:spacing w:val="-193"/>
          <w:w w:val="103"/>
          <w:sz w:val="47"/>
        </w:rPr>
        <w:t>）</w:t>
      </w:r>
      <w:r>
        <w:rPr>
          <w:w w:val="103"/>
          <w:sz w:val="47"/>
        </w:rPr>
        <w:t>：</w:t>
      </w:r>
    </w:p>
    <w:p>
      <w:pPr>
        <w:pStyle w:val="BodyText"/>
        <w:spacing w:before="11"/>
        <w:rPr>
          <w:sz w:val="58"/>
        </w:rPr>
      </w:pPr>
    </w:p>
    <w:p>
      <w:pPr>
        <w:spacing w:line="302" w:lineRule="auto" w:before="0"/>
        <w:ind w:left="3637" w:right="1278" w:firstLine="1015"/>
        <w:jc w:val="both"/>
        <w:rPr>
          <w:sz w:val="47"/>
        </w:rPr>
      </w:pPr>
      <w:r>
        <w:rPr>
          <w:w w:val="105"/>
          <w:sz w:val="47"/>
        </w:rPr>
        <w:t>人们从当前的结果中得出的最后印象是，这些结果并没有提供 </w:t>
      </w:r>
      <w:r>
        <w:rPr>
          <w:w w:val="110"/>
          <w:sz w:val="47"/>
        </w:rPr>
        <w:t>真正令人信服的证据来反对即使是极端的（傲慢）</w:t>
      </w:r>
      <w:r>
        <w:rPr>
          <w:spacing w:val="-36"/>
          <w:w w:val="110"/>
          <w:sz w:val="47"/>
        </w:rPr>
        <w:t>假说：所有的市</w:t>
      </w:r>
      <w:r>
        <w:rPr>
          <w:w w:val="105"/>
          <w:sz w:val="47"/>
        </w:rPr>
        <w:t>场是完美有效地运行的，个体投标人只是偶尔会犯点儿差错。投标 人或许可以通过他们的行为传达一种信念—一收购收益是存在的， </w:t>
      </w:r>
      <w:r>
        <w:rPr>
          <w:w w:val="110"/>
          <w:sz w:val="47"/>
        </w:rPr>
        <w:t>但是系统性的研究很少表明这样的信念是有根据的。</w:t>
      </w:r>
    </w:p>
    <w:p>
      <w:pPr>
        <w:pStyle w:val="BodyText"/>
        <w:spacing w:before="3"/>
        <w:rPr>
          <w:sz w:val="59"/>
        </w:rPr>
      </w:pPr>
    </w:p>
    <w:p>
      <w:pPr>
        <w:spacing w:line="297" w:lineRule="auto" w:before="1"/>
        <w:ind w:left="2613" w:right="1298" w:firstLine="1025"/>
        <w:jc w:val="both"/>
        <w:rPr>
          <w:sz w:val="47"/>
        </w:rPr>
      </w:pPr>
      <w:r>
        <w:rPr>
          <w:w w:val="105"/>
          <w:sz w:val="47"/>
        </w:rPr>
        <w:t>尽管罗尔谨慎地解释说评价这些研究是如何地困难，但很明显可以 </w:t>
      </w:r>
      <w:r>
        <w:rPr>
          <w:w w:val="110"/>
          <w:sz w:val="47"/>
        </w:rPr>
        <w:t>看出这些投标公司的并购几乎都不赚钱，即使有也是非常少。再一次地，第二种情形“赢者的诅咒”看起来与这些数据相吻合。</w:t>
      </w:r>
    </w:p>
    <w:p>
      <w:pPr>
        <w:pStyle w:val="BodyText"/>
        <w:rPr>
          <w:sz w:val="48"/>
        </w:rPr>
      </w:pPr>
    </w:p>
    <w:p>
      <w:pPr>
        <w:pStyle w:val="ListParagraph"/>
        <w:numPr>
          <w:ilvl w:val="1"/>
          <w:numId w:val="12"/>
        </w:numPr>
        <w:tabs>
          <w:tab w:pos="3268" w:val="left" w:leader="none"/>
          <w:tab w:pos="4320" w:val="left" w:leader="none"/>
          <w:tab w:pos="6024" w:val="left" w:leader="none"/>
        </w:tabs>
        <w:spacing w:line="240" w:lineRule="auto" w:before="355" w:after="0"/>
        <w:ind w:left="3267" w:right="0" w:hanging="679"/>
        <w:jc w:val="left"/>
        <w:rPr>
          <w:sz w:val="68"/>
        </w:rPr>
      </w:pPr>
      <w:r>
        <w:rPr>
          <w:rFonts w:ascii="Times New Roman" w:eastAsia="Times New Roman"/>
          <w:w w:val="105"/>
          <w:sz w:val="66"/>
        </w:rPr>
        <w:t>3</w:t>
        <w:tab/>
      </w:r>
      <w:r>
        <w:rPr>
          <w:w w:val="105"/>
          <w:sz w:val="68"/>
        </w:rPr>
        <w:t>评</w:t>
        <w:tab/>
        <w:t>论</w:t>
      </w:r>
    </w:p>
    <w:p>
      <w:pPr>
        <w:pStyle w:val="BodyText"/>
        <w:spacing w:before="10"/>
        <w:rPr>
          <w:sz w:val="94"/>
        </w:rPr>
      </w:pPr>
    </w:p>
    <w:p>
      <w:pPr>
        <w:spacing w:before="0"/>
        <w:ind w:left="3621" w:right="0" w:firstLine="0"/>
        <w:jc w:val="left"/>
        <w:rPr>
          <w:sz w:val="47"/>
        </w:rPr>
      </w:pPr>
      <w:r>
        <w:rPr>
          <w:w w:val="110"/>
          <w:sz w:val="47"/>
        </w:rPr>
        <w:t>如果关于石油租约和公司接管的文献正确，也就是说，＂赢者的诅</w:t>
      </w:r>
    </w:p>
    <w:p>
      <w:pPr>
        <w:spacing w:line="302" w:lineRule="auto" w:before="153"/>
        <w:ind w:left="2586" w:right="1254" w:hanging="869"/>
        <w:jc w:val="both"/>
        <w:rPr>
          <w:sz w:val="47"/>
        </w:rPr>
      </w:pPr>
      <w:r>
        <w:rPr>
          <w:rFonts w:ascii="Times New Roman" w:hAnsi="Times New Roman" w:eastAsia="Times New Roman"/>
          <w:w w:val="110"/>
          <w:sz w:val="40"/>
        </w:rPr>
        <w:t>61</w:t>
      </w:r>
      <w:r>
        <w:rPr>
          <w:rFonts w:ascii="Times New Roman" w:hAnsi="Times New Roman" w:eastAsia="Times New Roman"/>
          <w:spacing w:val="80"/>
          <w:w w:val="110"/>
          <w:sz w:val="40"/>
        </w:rPr>
        <w:t> </w:t>
      </w:r>
      <w:r>
        <w:rPr>
          <w:w w:val="110"/>
          <w:sz w:val="47"/>
        </w:rPr>
        <w:t>咒”确实存在于这些市场中，那么经济学家们该会多么惊讶？这又会给</w:t>
      </w:r>
      <w:r>
        <w:rPr>
          <w:spacing w:val="2"/>
          <w:w w:val="110"/>
          <w:sz w:val="47"/>
        </w:rPr>
        <w:t>经济学范式带来怎样的挑战呢？麦卡菲和麦克米伦 </w:t>
      </w:r>
      <w:r>
        <w:rPr>
          <w:rFonts w:ascii="Times New Roman" w:hAnsi="Times New Roman" w:eastAsia="Times New Roman"/>
          <w:spacing w:val="-33"/>
          <w:w w:val="110"/>
          <w:sz w:val="49"/>
        </w:rPr>
        <w:t>( </w:t>
      </w:r>
      <w:r>
        <w:rPr>
          <w:rFonts w:ascii="Times New Roman" w:hAnsi="Times New Roman" w:eastAsia="Times New Roman"/>
          <w:w w:val="110"/>
          <w:sz w:val="49"/>
        </w:rPr>
        <w:t>McAfee</w:t>
      </w:r>
      <w:r>
        <w:rPr>
          <w:rFonts w:ascii="Times New Roman" w:hAnsi="Times New Roman" w:eastAsia="Times New Roman"/>
          <w:spacing w:val="76"/>
          <w:w w:val="110"/>
          <w:sz w:val="49"/>
        </w:rPr>
        <w:t> </w:t>
      </w:r>
      <w:r>
        <w:rPr>
          <w:rFonts w:ascii="Times New Roman" w:hAnsi="Times New Roman" w:eastAsia="Times New Roman"/>
          <w:w w:val="110"/>
          <w:sz w:val="49"/>
        </w:rPr>
        <w:t>and Mc­ Millan</w:t>
      </w:r>
      <w:r>
        <w:rPr>
          <w:rFonts w:ascii="Times New Roman" w:hAnsi="Times New Roman" w:eastAsia="Times New Roman"/>
          <w:spacing w:val="32"/>
          <w:w w:val="110"/>
          <w:sz w:val="49"/>
        </w:rPr>
        <w:t>, </w:t>
      </w:r>
      <w:r>
        <w:rPr>
          <w:rFonts w:ascii="Times New Roman" w:hAnsi="Times New Roman" w:eastAsia="Times New Roman"/>
          <w:w w:val="110"/>
          <w:sz w:val="49"/>
        </w:rPr>
        <w:t>1987,</w:t>
      </w:r>
      <w:r>
        <w:rPr>
          <w:rFonts w:ascii="Times New Roman" w:hAnsi="Times New Roman" w:eastAsia="Times New Roman"/>
          <w:spacing w:val="63"/>
          <w:w w:val="110"/>
          <w:sz w:val="49"/>
        </w:rPr>
        <w:t> </w:t>
      </w:r>
      <w:r>
        <w:rPr>
          <w:spacing w:val="-85"/>
          <w:w w:val="110"/>
          <w:sz w:val="47"/>
        </w:rPr>
        <w:t>第 </w:t>
      </w:r>
      <w:r>
        <w:rPr>
          <w:rFonts w:ascii="Times New Roman" w:hAnsi="Times New Roman" w:eastAsia="Times New Roman"/>
          <w:w w:val="110"/>
          <w:sz w:val="49"/>
        </w:rPr>
        <w:t>721 </w:t>
      </w:r>
      <w:r>
        <w:rPr>
          <w:w w:val="110"/>
          <w:sz w:val="47"/>
        </w:rPr>
        <w:t>页</w:t>
      </w:r>
      <w:r>
        <w:rPr>
          <w:spacing w:val="-3"/>
          <w:w w:val="110"/>
          <w:sz w:val="47"/>
        </w:rPr>
        <w:t>）</w:t>
      </w:r>
      <w:r>
        <w:rPr>
          <w:spacing w:val="10"/>
          <w:w w:val="110"/>
          <w:sz w:val="47"/>
        </w:rPr>
        <w:t>在他们对拍卖和投标的研究中说</w:t>
      </w:r>
      <w:r>
        <w:rPr>
          <w:spacing w:val="-3"/>
          <w:w w:val="95"/>
          <w:sz w:val="47"/>
        </w:rPr>
        <w:t>：＂赢 </w:t>
      </w:r>
      <w:r>
        <w:rPr>
          <w:spacing w:val="2"/>
          <w:w w:val="110"/>
          <w:sz w:val="47"/>
        </w:rPr>
        <w:t>者的诅咒的观点（如上文德绍尔引用的关于书籍出版的引言）近乎声称，拍卖结果不断地让投标人措手不及，这将背离对于理性的基本理解。”这</w:t>
      </w:r>
      <w:r>
        <w:rPr>
          <w:spacing w:val="2"/>
          <w:w w:val="105"/>
          <w:sz w:val="47"/>
        </w:rPr>
        <w:t>些话可以被解释为：＂｀赢者的诅咒＇表明投标人会犯系统性的错误，</w:t>
      </w:r>
      <w:r>
        <w:rPr>
          <w:spacing w:val="-254"/>
          <w:w w:val="105"/>
          <w:sz w:val="47"/>
        </w:rPr>
        <w:t>而 </w:t>
      </w:r>
      <w:r>
        <w:rPr>
          <w:w w:val="110"/>
          <w:sz w:val="47"/>
        </w:rPr>
        <w:t>经济学理论是排除这些错误的。因此，这些论述肯定不对。”这个观点的逻辑性是有问题的。要知道，理性是经济学的一个重要假设，而不是一个已证实的事实。在给出实验研究结果的情况下，难道这些投标人在拍卖过程中就不可能犯错吗？</w:t>
      </w:r>
    </w:p>
    <w:p>
      <w:pPr>
        <w:spacing w:after="0" w:line="302" w:lineRule="auto"/>
        <w:jc w:val="both"/>
        <w:rPr>
          <w:sz w:val="47"/>
        </w:rPr>
        <w:sectPr>
          <w:pgSz w:w="20760" w:h="31660"/>
          <w:pgMar w:header="0" w:footer="2510" w:top="1860" w:bottom="2620" w:left="0" w:right="860"/>
        </w:sectPr>
      </w:pPr>
    </w:p>
    <w:p>
      <w:pPr>
        <w:pStyle w:val="BodyText"/>
        <w:rPr>
          <w:sz w:val="20"/>
        </w:rPr>
      </w:pPr>
    </w:p>
    <w:p>
      <w:pPr>
        <w:pStyle w:val="BodyText"/>
        <w:rPr>
          <w:sz w:val="20"/>
        </w:rPr>
      </w:pPr>
    </w:p>
    <w:p>
      <w:pPr>
        <w:pStyle w:val="BodyText"/>
        <w:rPr>
          <w:sz w:val="17"/>
        </w:rPr>
      </w:pPr>
    </w:p>
    <w:p>
      <w:pPr>
        <w:tabs>
          <w:tab w:pos="14574" w:val="left" w:leader="none"/>
        </w:tabs>
        <w:spacing w:before="51"/>
        <w:ind w:left="13030" w:right="0" w:firstLine="0"/>
        <w:jc w:val="left"/>
        <w:rPr>
          <w:sz w:val="38"/>
        </w:rPr>
      </w:pPr>
      <w:r>
        <w:rPr/>
        <w:drawing>
          <wp:anchor distT="0" distB="0" distL="0" distR="0" allowOverlap="1" layoutInCell="1" locked="0" behindDoc="1" simplePos="0" relativeHeight="268212095">
            <wp:simplePos x="0" y="0"/>
            <wp:positionH relativeFrom="page">
              <wp:posOffset>10367192</wp:posOffset>
            </wp:positionH>
            <wp:positionV relativeFrom="paragraph">
              <wp:posOffset>-460369</wp:posOffset>
            </wp:positionV>
            <wp:extent cx="1536713" cy="868876"/>
            <wp:effectExtent l="0" t="0" r="0" b="0"/>
            <wp:wrapNone/>
            <wp:docPr id="145" name="image80.png" descr=""/>
            <wp:cNvGraphicFramePr>
              <a:graphicFrameLocks noChangeAspect="1"/>
            </wp:cNvGraphicFramePr>
            <a:graphic>
              <a:graphicData uri="http://schemas.openxmlformats.org/drawingml/2006/picture">
                <pic:pic>
                  <pic:nvPicPr>
                    <pic:cNvPr id="146" name="image80.png"/>
                    <pic:cNvPicPr/>
                  </pic:nvPicPr>
                  <pic:blipFill>
                    <a:blip r:embed="rId124" cstate="print"/>
                    <a:stretch>
                      <a:fillRect/>
                    </a:stretch>
                  </pic:blipFill>
                  <pic:spPr>
                    <a:xfrm>
                      <a:off x="0" y="0"/>
                      <a:ext cx="1536713" cy="868876"/>
                    </a:xfrm>
                    <a:prstGeom prst="rect">
                      <a:avLst/>
                    </a:prstGeom>
                  </pic:spPr>
                </pic:pic>
              </a:graphicData>
            </a:graphic>
          </wp:anchor>
        </w:drawing>
      </w:r>
      <w:r>
        <w:rPr>
          <w:w w:val="105"/>
          <w:sz w:val="35"/>
        </w:rPr>
        <w:t>第</w:t>
      </w:r>
      <w:r>
        <w:rPr>
          <w:spacing w:val="-75"/>
          <w:w w:val="105"/>
          <w:sz w:val="35"/>
        </w:rPr>
        <w:t> </w:t>
      </w:r>
      <w:r>
        <w:rPr>
          <w:rFonts w:ascii="Times New Roman" w:eastAsia="Times New Roman"/>
          <w:w w:val="105"/>
          <w:sz w:val="35"/>
        </w:rPr>
        <w:t>5</w:t>
      </w:r>
      <w:r>
        <w:rPr>
          <w:rFonts w:ascii="Times New Roman" w:eastAsia="Times New Roman"/>
          <w:spacing w:val="-2"/>
          <w:w w:val="105"/>
          <w:sz w:val="35"/>
        </w:rPr>
        <w:t> </w:t>
      </w:r>
      <w:r>
        <w:rPr>
          <w:w w:val="105"/>
          <w:sz w:val="38"/>
        </w:rPr>
        <w:t>章</w:t>
        <w:tab/>
        <w:t>赢者的诅咒</w:t>
      </w:r>
    </w:p>
    <w:p>
      <w:pPr>
        <w:pStyle w:val="BodyText"/>
        <w:rPr>
          <w:sz w:val="40"/>
        </w:rPr>
      </w:pPr>
    </w:p>
    <w:p>
      <w:pPr>
        <w:pStyle w:val="BodyText"/>
        <w:spacing w:before="1"/>
        <w:rPr>
          <w:sz w:val="30"/>
        </w:rPr>
      </w:pPr>
    </w:p>
    <w:p>
      <w:pPr>
        <w:spacing w:line="297" w:lineRule="auto" w:before="0"/>
        <w:ind w:left="2741" w:right="1087" w:firstLine="1041"/>
        <w:jc w:val="both"/>
        <w:rPr>
          <w:sz w:val="47"/>
        </w:rPr>
      </w:pPr>
      <w:r>
        <w:rPr>
          <w:w w:val="110"/>
          <w:sz w:val="47"/>
        </w:rPr>
        <w:t>同样有意思的是，我们注意到在众多经济学理论家中存在一种特别</w:t>
      </w:r>
      <w:r>
        <w:rPr>
          <w:spacing w:val="-7"/>
          <w:w w:val="110"/>
          <w:sz w:val="47"/>
        </w:rPr>
        <w:t>倾向：一个理论家会长期驻足于一个问题，不辞辛苦地进行研究，直到</w:t>
      </w:r>
      <w:r>
        <w:rPr>
          <w:w w:val="110"/>
          <w:sz w:val="47"/>
        </w:rPr>
        <w:t>取得经济学家以前都没有的一种新见解。然后这个理论家就假设：在 其理论模型中的代理人也已经理解了这种新观点。假设代理人能够直觉地理解这些要花那么长时间才想出的观点，这个理论家要不就是太谦 虚了，要不就是对他模型中的代理人赋予了太多理性。如肯尼斯</w:t>
      </w:r>
      <w:r>
        <w:rPr>
          <w:spacing w:val="-30"/>
          <w:w w:val="110"/>
          <w:sz w:val="47"/>
        </w:rPr>
        <w:t>·</w:t>
      </w:r>
      <w:r>
        <w:rPr>
          <w:w w:val="110"/>
          <w:sz w:val="48"/>
        </w:rPr>
        <w:t>阿 </w:t>
      </w:r>
      <w:r>
        <w:rPr>
          <w:spacing w:val="-53"/>
          <w:w w:val="115"/>
          <w:sz w:val="48"/>
        </w:rPr>
        <w:t>罗 </w:t>
      </w:r>
      <w:r>
        <w:rPr>
          <w:rFonts w:ascii="Times New Roman" w:hAnsi="Times New Roman" w:eastAsia="Times New Roman"/>
          <w:w w:val="115"/>
          <w:sz w:val="47"/>
        </w:rPr>
        <w:t>(Kenneth</w:t>
      </w:r>
      <w:r>
        <w:rPr>
          <w:rFonts w:ascii="Times New Roman" w:hAnsi="Times New Roman" w:eastAsia="Times New Roman"/>
          <w:spacing w:val="-3"/>
          <w:w w:val="115"/>
          <w:sz w:val="47"/>
        </w:rPr>
        <w:t> </w:t>
      </w:r>
      <w:r>
        <w:rPr>
          <w:rFonts w:ascii="Times New Roman" w:hAnsi="Times New Roman" w:eastAsia="Times New Roman"/>
          <w:w w:val="115"/>
          <w:sz w:val="47"/>
        </w:rPr>
        <w:t>Arrow</w:t>
      </w:r>
      <w:r>
        <w:rPr>
          <w:rFonts w:ascii="Times New Roman" w:hAnsi="Times New Roman" w:eastAsia="Times New Roman"/>
          <w:spacing w:val="35"/>
          <w:w w:val="115"/>
          <w:sz w:val="47"/>
        </w:rPr>
        <w:t>, </w:t>
      </w:r>
      <w:r>
        <w:rPr>
          <w:rFonts w:ascii="Times New Roman" w:hAnsi="Times New Roman" w:eastAsia="Times New Roman"/>
          <w:w w:val="115"/>
          <w:sz w:val="47"/>
        </w:rPr>
        <w:t>1986,</w:t>
      </w:r>
      <w:r>
        <w:rPr>
          <w:rFonts w:ascii="Times New Roman" w:hAnsi="Times New Roman" w:eastAsia="Times New Roman"/>
          <w:spacing w:val="76"/>
          <w:w w:val="115"/>
          <w:sz w:val="47"/>
        </w:rPr>
        <w:t> </w:t>
      </w:r>
      <w:r>
        <w:rPr>
          <w:spacing w:val="-90"/>
          <w:w w:val="115"/>
          <w:sz w:val="47"/>
        </w:rPr>
        <w:t>第 </w:t>
      </w:r>
      <w:r>
        <w:rPr>
          <w:rFonts w:ascii="Times New Roman" w:hAnsi="Times New Roman" w:eastAsia="Times New Roman"/>
          <w:w w:val="115"/>
          <w:sz w:val="47"/>
        </w:rPr>
        <w:t>391</w:t>
      </w:r>
      <w:r>
        <w:rPr>
          <w:rFonts w:ascii="Times New Roman" w:hAnsi="Times New Roman" w:eastAsia="Times New Roman"/>
          <w:spacing w:val="-36"/>
          <w:w w:val="115"/>
          <w:sz w:val="47"/>
        </w:rPr>
        <w:t> </w:t>
      </w:r>
      <w:r>
        <w:rPr>
          <w:w w:val="115"/>
          <w:sz w:val="47"/>
        </w:rPr>
        <w:t>页</w:t>
      </w:r>
      <w:r>
        <w:rPr>
          <w:spacing w:val="-33"/>
          <w:w w:val="115"/>
          <w:sz w:val="47"/>
        </w:rPr>
        <w:t>）</w:t>
      </w:r>
      <w:r>
        <w:rPr>
          <w:spacing w:val="15"/>
          <w:w w:val="115"/>
          <w:sz w:val="47"/>
        </w:rPr>
        <w:t>曾说过的</w:t>
      </w:r>
      <w:r>
        <w:rPr>
          <w:spacing w:val="-45"/>
          <w:sz w:val="47"/>
        </w:rPr>
        <w:t>：“ </w:t>
      </w:r>
      <w:r>
        <w:rPr>
          <w:spacing w:val="7"/>
          <w:w w:val="115"/>
          <w:sz w:val="47"/>
        </w:rPr>
        <w:t>我们处于一种奇</w:t>
      </w:r>
      <w:r>
        <w:rPr>
          <w:w w:val="115"/>
          <w:sz w:val="47"/>
        </w:rPr>
        <w:t>怪的境地：科学的分析将科学行为归咎于其研究对象。这不一定是自相矛盾，但是它确实导致了一种无限倒退。”</w:t>
      </w:r>
    </w:p>
    <w:p>
      <w:pPr>
        <w:spacing w:line="302" w:lineRule="auto" w:before="34"/>
        <w:ind w:left="2734" w:right="1136" w:firstLine="1061"/>
        <w:jc w:val="both"/>
        <w:rPr>
          <w:sz w:val="47"/>
        </w:rPr>
      </w:pPr>
      <w:r>
        <w:rPr>
          <w:sz w:val="47"/>
        </w:rPr>
        <w:t>在拍卖中其他参与者采取次优行为的可能性，引起了一个在经济学    理论中很少讨论的问题，也就是当你意识到竞争对手决策失误时你该怎     么做。理论对于投标问题的处理方法通常是假设这些投标人是理性的，     </w:t>
      </w:r>
      <w:r>
        <w:rPr>
          <w:spacing w:val="-2"/>
          <w:sz w:val="47"/>
        </w:rPr>
        <w:t>而且， 其他投标人也是理性的是一种共同知识</w:t>
      </w:r>
      <w:r>
        <w:rPr>
          <w:spacing w:val="-383"/>
          <w:sz w:val="47"/>
        </w:rPr>
        <w:t>。</w:t>
      </w:r>
      <w:r>
        <w:rPr>
          <w:rFonts w:ascii="Times New Roman" w:eastAsia="Times New Roman"/>
          <w:spacing w:val="30"/>
          <w:w w:val="75"/>
          <w:sz w:val="40"/>
        </w:rPr>
        <w:t>[ </w:t>
      </w:r>
      <w:r>
        <w:rPr>
          <w:rFonts w:ascii="Times New Roman" w:eastAsia="Times New Roman"/>
          <w:w w:val="75"/>
          <w:sz w:val="40"/>
        </w:rPr>
        <w:t>10]</w:t>
      </w:r>
      <w:r>
        <w:rPr>
          <w:rFonts w:ascii="Times New Roman" w:eastAsia="Times New Roman"/>
          <w:spacing w:val="5"/>
          <w:w w:val="75"/>
          <w:sz w:val="40"/>
        </w:rPr>
        <w:t>     </w:t>
      </w:r>
      <w:r>
        <w:rPr>
          <w:spacing w:val="57"/>
          <w:w w:val="75"/>
          <w:sz w:val="47"/>
        </w:rPr>
        <w:t>假 设 你 就 是 </w:t>
      </w:r>
      <w:r>
        <w:rPr>
          <w:spacing w:val="18"/>
          <w:sz w:val="47"/>
        </w:rPr>
        <w:t>卡彭和他的同事，也已经明自了赢者的诅咒，则相对于其他石油公司，你现在     具有一定的理论优势。那么你会怎样利用这种竞争优势呢？如果你选择     最优决策降低出价，那么可以避免为这租约付出过高的代价，但是也因</w:t>
      </w:r>
    </w:p>
    <w:p>
      <w:pPr>
        <w:spacing w:line="587" w:lineRule="exact" w:before="0"/>
        <w:ind w:left="2741" w:right="0" w:firstLine="0"/>
        <w:jc w:val="left"/>
        <w:rPr>
          <w:sz w:val="47"/>
        </w:rPr>
      </w:pPr>
      <w:r>
        <w:rPr>
          <w:w w:val="110"/>
          <w:sz w:val="47"/>
        </w:rPr>
        <w:t>此很少能赢得拍卖。事实上，你可能会决定不参与任何投标！除非你想胧</w:t>
      </w:r>
    </w:p>
    <w:p>
      <w:pPr>
        <w:spacing w:line="300" w:lineRule="auto" w:before="165"/>
        <w:ind w:left="2730" w:right="1095" w:firstLine="11"/>
        <w:jc w:val="both"/>
        <w:rPr>
          <w:sz w:val="47"/>
        </w:rPr>
      </w:pPr>
      <w:r>
        <w:rPr>
          <w:w w:val="110"/>
          <w:sz w:val="47"/>
        </w:rPr>
        <w:t>要转行，这种解决方法显然尤法令人满意。你也可以让竞争对手赢得所有的拍卖，然后通过卖空其股票来赚钱，但是这种策略的风险性相当 大。在石油开采案例中，石油的价格枫升，石油股票的价格也会跟着上涨，即使对于那些投标情况很糟糕的公司也不例外。一个较好的解决方法可能是，与你的竞争对手分享新知识，促使他们也降低他们的出</w:t>
      </w:r>
      <w:r>
        <w:rPr>
          <w:spacing w:val="-195"/>
          <w:w w:val="110"/>
          <w:sz w:val="47"/>
        </w:rPr>
        <w:t>价。</w:t>
      </w:r>
      <w:r>
        <w:rPr>
          <w:rFonts w:ascii="Times New Roman" w:eastAsia="Times New Roman"/>
          <w:w w:val="43"/>
          <w:sz w:val="40"/>
        </w:rPr>
        <w:t>[</w:t>
      </w:r>
      <w:r>
        <w:rPr>
          <w:rFonts w:ascii="Times New Roman" w:eastAsia="Times New Roman"/>
          <w:spacing w:val="-1"/>
          <w:sz w:val="40"/>
        </w:rPr>
        <w:t> </w:t>
      </w:r>
      <w:r>
        <w:rPr>
          <w:rFonts w:ascii="Times New Roman" w:eastAsia="Times New Roman"/>
          <w:w w:val="106"/>
          <w:sz w:val="40"/>
        </w:rPr>
        <w:t>1</w:t>
      </w:r>
      <w:r>
        <w:rPr>
          <w:rFonts w:ascii="Times New Roman" w:eastAsia="Times New Roman"/>
          <w:spacing w:val="-134"/>
          <w:w w:val="106"/>
          <w:sz w:val="40"/>
        </w:rPr>
        <w:t>1</w:t>
      </w:r>
      <w:r>
        <w:rPr>
          <w:rFonts w:ascii="Times New Roman" w:eastAsia="Times New Roman"/>
          <w:w w:val="40"/>
          <w:sz w:val="40"/>
        </w:rPr>
        <w:t>]</w:t>
      </w:r>
      <w:r>
        <w:rPr>
          <w:rFonts w:ascii="Times New Roman" w:eastAsia="Times New Roman"/>
          <w:spacing w:val="21"/>
          <w:sz w:val="40"/>
        </w:rPr>
        <w:t> </w:t>
      </w:r>
      <w:r>
        <w:rPr>
          <w:spacing w:val="-1"/>
          <w:w w:val="107"/>
          <w:sz w:val="47"/>
        </w:rPr>
        <w:t>如</w:t>
      </w:r>
      <w:r>
        <w:rPr>
          <w:spacing w:val="-8"/>
          <w:w w:val="111"/>
          <w:sz w:val="47"/>
        </w:rPr>
        <w:t>果他</w:t>
      </w:r>
      <w:r>
        <w:rPr>
          <w:spacing w:val="5"/>
          <w:w w:val="108"/>
          <w:sz w:val="47"/>
        </w:rPr>
        <w:t>们相信</w:t>
      </w:r>
      <w:r>
        <w:rPr>
          <w:spacing w:val="11"/>
          <w:w w:val="111"/>
          <w:sz w:val="47"/>
        </w:rPr>
        <w:t>你的分</w:t>
      </w:r>
      <w:r>
        <w:rPr>
          <w:spacing w:val="22"/>
          <w:w w:val="110"/>
          <w:sz w:val="47"/>
        </w:rPr>
        <w:t>析</w:t>
      </w:r>
      <w:r>
        <w:rPr>
          <w:w w:val="82"/>
          <w:sz w:val="47"/>
        </w:rPr>
        <w:t>，</w:t>
      </w:r>
      <w:r>
        <w:rPr>
          <w:spacing w:val="-143"/>
          <w:sz w:val="47"/>
        </w:rPr>
        <w:t> </w:t>
      </w:r>
      <w:r>
        <w:rPr>
          <w:spacing w:val="20"/>
          <w:w w:val="110"/>
          <w:sz w:val="47"/>
        </w:rPr>
        <w:t>那么</w:t>
      </w:r>
      <w:r>
        <w:rPr>
          <w:spacing w:val="25"/>
          <w:w w:val="107"/>
          <w:sz w:val="47"/>
        </w:rPr>
        <w:t>这</w:t>
      </w:r>
      <w:r>
        <w:rPr>
          <w:spacing w:val="25"/>
          <w:w w:val="109"/>
          <w:sz w:val="47"/>
        </w:rPr>
        <w:t>个博</w:t>
      </w:r>
      <w:r>
        <w:rPr>
          <w:spacing w:val="25"/>
          <w:w w:val="108"/>
          <w:sz w:val="47"/>
        </w:rPr>
        <w:t>弈对</w:t>
      </w:r>
      <w:r>
        <w:rPr>
          <w:spacing w:val="15"/>
          <w:w w:val="111"/>
          <w:sz w:val="47"/>
        </w:rPr>
        <w:t>所</w:t>
      </w:r>
      <w:r>
        <w:rPr>
          <w:spacing w:val="22"/>
          <w:w w:val="108"/>
          <w:sz w:val="47"/>
        </w:rPr>
        <w:t>有的</w:t>
      </w:r>
      <w:r>
        <w:rPr>
          <w:spacing w:val="10"/>
          <w:w w:val="111"/>
          <w:sz w:val="47"/>
        </w:rPr>
        <w:t>投标人来说就</w:t>
      </w:r>
      <w:r>
        <w:rPr>
          <w:w w:val="110"/>
          <w:sz w:val="47"/>
        </w:rPr>
        <w:t>是有利可图的了。当然，这正是卡彭、克拉普和坎贝尔做过的。更一般地，关于参与人非完全理性的博弈的最优策略研究，应该引起经济学家们更多的关注。</w:t>
      </w:r>
    </w:p>
    <w:p>
      <w:pPr>
        <w:spacing w:line="295" w:lineRule="auto" w:before="32"/>
        <w:ind w:left="2721" w:right="1178" w:firstLine="1036"/>
        <w:jc w:val="both"/>
        <w:rPr>
          <w:rFonts w:ascii="Times New Roman" w:eastAsia="Times New Roman"/>
          <w:sz w:val="47"/>
        </w:rPr>
      </w:pPr>
      <w:r>
        <w:rPr>
          <w:w w:val="105"/>
          <w:sz w:val="47"/>
        </w:rPr>
        <w:t>即使有人一旦意识到了赢者的诅咒，也很容易无法理解其中一些可 </w:t>
      </w:r>
      <w:r>
        <w:rPr>
          <w:spacing w:val="13"/>
          <w:w w:val="110"/>
          <w:sz w:val="47"/>
        </w:rPr>
        <w:t>操作的巧妙做法。比如说， 哈 里森 和马奇 </w:t>
      </w:r>
      <w:r>
        <w:rPr>
          <w:rFonts w:ascii="Times New Roman" w:eastAsia="Times New Roman"/>
          <w:spacing w:val="-8"/>
          <w:w w:val="110"/>
          <w:sz w:val="47"/>
        </w:rPr>
        <w:t>( </w:t>
      </w:r>
      <w:r>
        <w:rPr>
          <w:rFonts w:ascii="Times New Roman" w:eastAsia="Times New Roman"/>
          <w:w w:val="110"/>
          <w:sz w:val="47"/>
        </w:rPr>
        <w:t>H</w:t>
      </w:r>
      <w:r>
        <w:rPr>
          <w:rFonts w:ascii="Times New Roman" w:eastAsia="Times New Roman"/>
          <w:spacing w:val="-88"/>
          <w:w w:val="110"/>
          <w:sz w:val="47"/>
        </w:rPr>
        <w:t> </w:t>
      </w:r>
      <w:r>
        <w:rPr>
          <w:rFonts w:ascii="Times New Roman" w:eastAsia="Times New Roman"/>
          <w:spacing w:val="6"/>
          <w:w w:val="110"/>
          <w:sz w:val="47"/>
        </w:rPr>
        <w:t>arr</w:t>
      </w:r>
      <w:r>
        <w:rPr>
          <w:rFonts w:ascii="Times New Roman" w:eastAsia="Times New Roman"/>
          <w:spacing w:val="-76"/>
          <w:w w:val="110"/>
          <w:sz w:val="47"/>
        </w:rPr>
        <w:t> </w:t>
      </w:r>
      <w:r>
        <w:rPr>
          <w:rFonts w:ascii="Times New Roman" w:eastAsia="Times New Roman"/>
          <w:w w:val="110"/>
          <w:sz w:val="47"/>
        </w:rPr>
        <w:t>is</w:t>
      </w:r>
      <w:r>
        <w:rPr>
          <w:rFonts w:ascii="Times New Roman" w:eastAsia="Times New Roman"/>
          <w:spacing w:val="-95"/>
          <w:w w:val="110"/>
          <w:sz w:val="47"/>
        </w:rPr>
        <w:t> </w:t>
      </w:r>
      <w:r>
        <w:rPr>
          <w:rFonts w:ascii="Times New Roman" w:eastAsia="Times New Roman"/>
          <w:w w:val="110"/>
          <w:sz w:val="47"/>
        </w:rPr>
        <w:t>o</w:t>
      </w:r>
      <w:r>
        <w:rPr>
          <w:rFonts w:ascii="Times New Roman" w:eastAsia="Times New Roman"/>
          <w:spacing w:val="-95"/>
          <w:w w:val="110"/>
          <w:sz w:val="47"/>
        </w:rPr>
        <w:t> </w:t>
      </w:r>
      <w:r>
        <w:rPr>
          <w:rFonts w:ascii="Times New Roman" w:eastAsia="Times New Roman"/>
          <w:w w:val="110"/>
          <w:sz w:val="47"/>
        </w:rPr>
        <w:t>n</w:t>
      </w:r>
      <w:r>
        <w:rPr>
          <w:rFonts w:ascii="Times New Roman" w:eastAsia="Times New Roman"/>
          <w:spacing w:val="125"/>
          <w:w w:val="110"/>
          <w:sz w:val="47"/>
        </w:rPr>
        <w:t> </w:t>
      </w:r>
      <w:r>
        <w:rPr>
          <w:rFonts w:ascii="Times New Roman" w:eastAsia="Times New Roman"/>
          <w:w w:val="110"/>
          <w:sz w:val="47"/>
        </w:rPr>
        <w:t>and</w:t>
      </w:r>
      <w:r>
        <w:rPr>
          <w:rFonts w:ascii="Times New Roman" w:eastAsia="Times New Roman"/>
          <w:spacing w:val="17"/>
          <w:w w:val="110"/>
          <w:sz w:val="47"/>
        </w:rPr>
        <w:t> </w:t>
      </w:r>
      <w:r>
        <w:rPr>
          <w:rFonts w:ascii="Times New Roman" w:eastAsia="Times New Roman"/>
          <w:w w:val="110"/>
          <w:sz w:val="47"/>
        </w:rPr>
        <w:t>March,</w:t>
      </w:r>
    </w:p>
    <w:p>
      <w:pPr>
        <w:spacing w:line="302" w:lineRule="auto" w:before="16"/>
        <w:ind w:left="2704" w:right="1171" w:firstLine="14"/>
        <w:jc w:val="both"/>
        <w:rPr>
          <w:sz w:val="47"/>
        </w:rPr>
      </w:pPr>
      <w:r>
        <w:rPr>
          <w:rFonts w:ascii="Times New Roman" w:hAnsi="Times New Roman" w:eastAsia="Times New Roman"/>
          <w:spacing w:val="2"/>
          <w:w w:val="105"/>
          <w:sz w:val="47"/>
        </w:rPr>
        <w:t>1984</w:t>
      </w:r>
      <w:r>
        <w:rPr>
          <w:rFonts w:ascii="Times New Roman" w:hAnsi="Times New Roman" w:eastAsia="Times New Roman"/>
          <w:spacing w:val="35"/>
          <w:w w:val="105"/>
          <w:sz w:val="47"/>
        </w:rPr>
        <w:t>) </w:t>
      </w:r>
      <w:r>
        <w:rPr>
          <w:spacing w:val="-3"/>
          <w:w w:val="105"/>
          <w:sz w:val="47"/>
        </w:rPr>
        <w:t>讨论了与第二种情形“赢者的诅咒</w:t>
      </w:r>
      <w:r>
        <w:rPr>
          <w:spacing w:val="2"/>
          <w:w w:val="90"/>
          <w:sz w:val="47"/>
        </w:rPr>
        <w:t>” 处 </w:t>
      </w:r>
      <w:r>
        <w:rPr>
          <w:spacing w:val="20"/>
          <w:w w:val="105"/>
          <w:sz w:val="47"/>
        </w:rPr>
        <w:t>境相似的“决策后惊奇</w:t>
      </w:r>
      <w:r>
        <w:rPr>
          <w:w w:val="90"/>
          <w:sz w:val="47"/>
        </w:rPr>
        <w:t>” </w:t>
      </w:r>
      <w:r>
        <w:rPr>
          <w:rFonts w:ascii="Times New Roman" w:hAnsi="Times New Roman" w:eastAsia="Times New Roman"/>
          <w:w w:val="105"/>
          <w:sz w:val="47"/>
        </w:rPr>
        <w:t>(post-decision</w:t>
      </w:r>
      <w:r>
        <w:rPr>
          <w:rFonts w:ascii="Times New Roman" w:hAnsi="Times New Roman" w:eastAsia="Times New Roman"/>
          <w:spacing w:val="65"/>
          <w:w w:val="105"/>
          <w:sz w:val="47"/>
        </w:rPr>
        <w:t> </w:t>
      </w:r>
      <w:r>
        <w:rPr>
          <w:rFonts w:ascii="Times New Roman" w:hAnsi="Times New Roman" w:eastAsia="Times New Roman"/>
          <w:spacing w:val="10"/>
          <w:w w:val="105"/>
          <w:sz w:val="47"/>
        </w:rPr>
        <w:t>sur</w:t>
      </w:r>
      <w:r>
        <w:rPr>
          <w:rFonts w:ascii="Times New Roman" w:hAnsi="Times New Roman" w:eastAsia="Times New Roman"/>
          <w:spacing w:val="-52"/>
          <w:w w:val="105"/>
          <w:sz w:val="47"/>
        </w:rPr>
        <w:t> </w:t>
      </w:r>
      <w:r>
        <w:rPr>
          <w:rFonts w:ascii="Times New Roman" w:hAnsi="Times New Roman" w:eastAsia="Times New Roman"/>
          <w:spacing w:val="7"/>
          <w:w w:val="105"/>
          <w:sz w:val="47"/>
        </w:rPr>
        <w:t>pris</w:t>
      </w:r>
      <w:r>
        <w:rPr>
          <w:rFonts w:ascii="Times New Roman" w:hAnsi="Times New Roman" w:eastAsia="Times New Roman"/>
          <w:spacing w:val="-78"/>
          <w:w w:val="105"/>
          <w:sz w:val="47"/>
        </w:rPr>
        <w:t> </w:t>
      </w:r>
      <w:r>
        <w:rPr>
          <w:rFonts w:ascii="Times New Roman" w:hAnsi="Times New Roman" w:eastAsia="Times New Roman"/>
          <w:w w:val="105"/>
          <w:sz w:val="47"/>
        </w:rPr>
        <w:t>e</w:t>
      </w:r>
      <w:r>
        <w:rPr>
          <w:rFonts w:ascii="Times New Roman" w:hAnsi="Times New Roman" w:eastAsia="Times New Roman"/>
          <w:spacing w:val="2"/>
          <w:w w:val="105"/>
          <w:sz w:val="47"/>
        </w:rPr>
        <w:t> )  </w:t>
      </w:r>
      <w:r>
        <w:rPr>
          <w:spacing w:val="26"/>
          <w:w w:val="105"/>
          <w:sz w:val="47"/>
        </w:rPr>
        <w:t>概念</w:t>
      </w:r>
      <w:r>
        <w:rPr>
          <w:spacing w:val="27"/>
          <w:w w:val="90"/>
          <w:sz w:val="47"/>
        </w:rPr>
        <w:t>：决 </w:t>
      </w:r>
      <w:r>
        <w:rPr>
          <w:spacing w:val="8"/>
          <w:w w:val="105"/>
          <w:sz w:val="47"/>
        </w:rPr>
        <w:t>策者系统性地发现， 结 果比预期要糟。他们表明，对于任何具有很大不确定性和（或）存在许多替代方案 的决策，将经常发生“决策后惊奇”。因此，下面的论述应该是事实</w:t>
      </w:r>
      <w:r>
        <w:rPr>
          <w:spacing w:val="-240"/>
          <w:w w:val="105"/>
          <w:sz w:val="47"/>
        </w:rPr>
        <w:t>：                                                                       </w:t>
      </w:r>
      <w:r>
        <w:rPr>
          <w:w w:val="105"/>
          <w:sz w:val="47"/>
        </w:rPr>
        <w:t>对任何一个招聘新雇员的组织来说，面试的候选人越多，就越有可能会</w:t>
      </w:r>
    </w:p>
    <w:p>
      <w:pPr>
        <w:tabs>
          <w:tab w:pos="464" w:val="left" w:leader="none"/>
        </w:tabs>
        <w:spacing w:before="77"/>
        <w:ind w:left="0" w:right="1684" w:firstLine="0"/>
        <w:jc w:val="right"/>
        <w:rPr>
          <w:rFonts w:ascii="Times New Roman" w:hAnsi="Times New Roman"/>
          <w:sz w:val="54"/>
        </w:rPr>
      </w:pPr>
      <w:r>
        <w:rPr>
          <w:rFonts w:ascii="Times New Roman" w:hAnsi="Times New Roman"/>
          <w:sz w:val="54"/>
        </w:rPr>
        <w:t>•</w:t>
        <w:tab/>
      </w:r>
      <w:r>
        <w:rPr>
          <w:rFonts w:ascii="Times New Roman" w:hAnsi="Times New Roman"/>
          <w:w w:val="95"/>
          <w:sz w:val="54"/>
        </w:rPr>
        <w:t>57•</w:t>
      </w:r>
    </w:p>
    <w:p>
      <w:pPr>
        <w:spacing w:after="0"/>
        <w:jc w:val="right"/>
        <w:rPr>
          <w:rFonts w:ascii="Times New Roman" w:hAnsi="Times New Roman"/>
          <w:sz w:val="54"/>
        </w:rPr>
        <w:sectPr>
          <w:footerReference w:type="default" r:id="rId123"/>
          <w:pgSz w:w="20760" w:h="31660"/>
          <w:pgMar w:footer="0" w:header="0" w:top="1740" w:bottom="280" w:left="0" w:right="860"/>
        </w:sectPr>
      </w:pPr>
    </w:p>
    <w:p>
      <w:pPr>
        <w:pStyle w:val="BodyText"/>
        <w:rPr>
          <w:rFonts w:ascii="Times New Roman"/>
          <w:sz w:val="20"/>
        </w:rPr>
      </w:pPr>
    </w:p>
    <w:p>
      <w:pPr>
        <w:pStyle w:val="BodyText"/>
        <w:rPr>
          <w:rFonts w:ascii="Times New Roman"/>
          <w:sz w:val="20"/>
        </w:rPr>
      </w:pPr>
    </w:p>
    <w:p>
      <w:pPr>
        <w:pStyle w:val="BodyText"/>
        <w:spacing w:before="6"/>
        <w:rPr>
          <w:rFonts w:ascii="Times New Roman"/>
          <w:sz w:val="22"/>
        </w:rPr>
      </w:pPr>
    </w:p>
    <w:p>
      <w:pPr>
        <w:spacing w:before="49"/>
        <w:ind w:left="4586" w:right="0" w:firstLine="0"/>
        <w:jc w:val="left"/>
        <w:rPr>
          <w:sz w:val="39"/>
        </w:rPr>
      </w:pPr>
      <w:r>
        <w:rPr/>
        <w:drawing>
          <wp:anchor distT="0" distB="0" distL="0" distR="0" allowOverlap="1" layoutInCell="1" locked="0" behindDoc="1" simplePos="0" relativeHeight="268212119">
            <wp:simplePos x="0" y="0"/>
            <wp:positionH relativeFrom="page">
              <wp:posOffset>1521721</wp:posOffset>
            </wp:positionH>
            <wp:positionV relativeFrom="paragraph">
              <wp:posOffset>-462778</wp:posOffset>
            </wp:positionV>
            <wp:extent cx="1566698" cy="876366"/>
            <wp:effectExtent l="0" t="0" r="0" b="0"/>
            <wp:wrapNone/>
            <wp:docPr id="147" name="image81.png" descr=""/>
            <wp:cNvGraphicFramePr>
              <a:graphicFrameLocks noChangeAspect="1"/>
            </wp:cNvGraphicFramePr>
            <a:graphic>
              <a:graphicData uri="http://schemas.openxmlformats.org/drawingml/2006/picture">
                <pic:pic>
                  <pic:nvPicPr>
                    <pic:cNvPr id="148" name="image81.png"/>
                    <pic:cNvPicPr/>
                  </pic:nvPicPr>
                  <pic:blipFill>
                    <a:blip r:embed="rId126" cstate="print"/>
                    <a:stretch>
                      <a:fillRect/>
                    </a:stretch>
                  </pic:blipFill>
                  <pic:spPr>
                    <a:xfrm>
                      <a:off x="0" y="0"/>
                      <a:ext cx="1566698" cy="876366"/>
                    </a:xfrm>
                    <a:prstGeom prst="rect">
                      <a:avLst/>
                    </a:prstGeom>
                  </pic:spPr>
                </pic:pic>
              </a:graphicData>
            </a:graphic>
          </wp:anchor>
        </w:drawing>
      </w:r>
      <w:r>
        <w:rPr>
          <w:sz w:val="39"/>
        </w:rPr>
        <w:t>赢者的诅咒</w:t>
      </w:r>
    </w:p>
    <w:p>
      <w:pPr>
        <w:pStyle w:val="BodyText"/>
        <w:rPr>
          <w:sz w:val="38"/>
        </w:rPr>
      </w:pPr>
    </w:p>
    <w:p>
      <w:pPr>
        <w:pStyle w:val="BodyText"/>
        <w:spacing w:before="12"/>
        <w:rPr>
          <w:sz w:val="30"/>
        </w:rPr>
      </w:pPr>
    </w:p>
    <w:p>
      <w:pPr>
        <w:spacing w:line="297" w:lineRule="auto" w:before="0"/>
        <w:ind w:left="2345" w:right="1542" w:firstLine="18"/>
        <w:jc w:val="both"/>
        <w:rPr>
          <w:sz w:val="47"/>
        </w:rPr>
      </w:pPr>
      <w:r>
        <w:rPr>
          <w:w w:val="105"/>
          <w:sz w:val="47"/>
        </w:rPr>
        <w:t>雇用到更好的员工，同时，雇到的这个候选人达不到组织期望值的可能 </w:t>
      </w:r>
      <w:r>
        <w:rPr>
          <w:spacing w:val="-17"/>
          <w:w w:val="110"/>
          <w:sz w:val="47"/>
        </w:rPr>
        <w:t>性也越大。类似地， 布朗 </w:t>
      </w:r>
      <w:r>
        <w:rPr>
          <w:rFonts w:ascii="Times New Roman" w:eastAsia="Times New Roman"/>
          <w:spacing w:val="-27"/>
          <w:w w:val="110"/>
          <w:sz w:val="43"/>
        </w:rPr>
        <w:t>( </w:t>
      </w:r>
      <w:r>
        <w:rPr>
          <w:rFonts w:ascii="Times New Roman" w:eastAsia="Times New Roman"/>
          <w:spacing w:val="15"/>
          <w:w w:val="110"/>
          <w:sz w:val="43"/>
        </w:rPr>
        <w:t>Bro</w:t>
      </w:r>
      <w:r>
        <w:rPr>
          <w:rFonts w:ascii="Times New Roman" w:eastAsia="Times New Roman"/>
          <w:spacing w:val="-86"/>
          <w:w w:val="110"/>
          <w:sz w:val="43"/>
        </w:rPr>
        <w:t> </w:t>
      </w:r>
      <w:r>
        <w:rPr>
          <w:rFonts w:ascii="Times New Roman" w:eastAsia="Times New Roman"/>
          <w:w w:val="110"/>
          <w:sz w:val="43"/>
        </w:rPr>
        <w:t>w</w:t>
      </w:r>
      <w:r>
        <w:rPr>
          <w:rFonts w:ascii="Times New Roman" w:eastAsia="Times New Roman"/>
          <w:spacing w:val="-63"/>
          <w:w w:val="110"/>
          <w:sz w:val="43"/>
        </w:rPr>
        <w:t> </w:t>
      </w:r>
      <w:r>
        <w:rPr>
          <w:rFonts w:ascii="Times New Roman" w:eastAsia="Times New Roman"/>
          <w:w w:val="110"/>
          <w:sz w:val="43"/>
        </w:rPr>
        <w:t>n</w:t>
      </w:r>
      <w:r>
        <w:rPr>
          <w:rFonts w:ascii="Times New Roman" w:eastAsia="Times New Roman"/>
          <w:spacing w:val="-4"/>
          <w:w w:val="110"/>
          <w:sz w:val="43"/>
        </w:rPr>
        <w:t> , </w:t>
      </w:r>
      <w:r>
        <w:rPr>
          <w:rFonts w:ascii="Times New Roman" w:eastAsia="Times New Roman"/>
          <w:spacing w:val="22"/>
          <w:w w:val="110"/>
          <w:sz w:val="43"/>
        </w:rPr>
        <w:t>1974</w:t>
      </w:r>
      <w:r>
        <w:rPr>
          <w:rFonts w:ascii="Times New Roman" w:eastAsia="Times New Roman"/>
          <w:spacing w:val="-18"/>
          <w:w w:val="110"/>
          <w:sz w:val="43"/>
        </w:rPr>
        <w:t> ) </w:t>
      </w:r>
      <w:r>
        <w:rPr>
          <w:spacing w:val="5"/>
          <w:w w:val="110"/>
          <w:sz w:val="47"/>
        </w:rPr>
        <w:t>讨论了一个公司内部资本投</w:t>
      </w:r>
      <w:r>
        <w:rPr>
          <w:spacing w:val="5"/>
          <w:w w:val="105"/>
          <w:sz w:val="47"/>
        </w:rPr>
        <w:t>资项目的案例。如果有众多这样的投资项目要考虑，而只有极少数的项 目会被选中，那么实际净收入就会倾向于比预计的要低，即使对这些规 </w:t>
      </w:r>
      <w:r>
        <w:rPr>
          <w:spacing w:val="5"/>
          <w:w w:val="110"/>
          <w:sz w:val="47"/>
        </w:rPr>
        <w:t>划方案的评价都没有偏见。</w:t>
      </w:r>
    </w:p>
    <w:p>
      <w:pPr>
        <w:spacing w:line="300" w:lineRule="auto" w:before="29"/>
        <w:ind w:left="2314" w:right="1510" w:firstLine="1040"/>
        <w:jc w:val="both"/>
        <w:rPr>
          <w:sz w:val="47"/>
        </w:rPr>
      </w:pPr>
      <w:r>
        <w:rPr>
          <w:w w:val="110"/>
          <w:sz w:val="47"/>
        </w:rPr>
        <w:t>赢者的诅咒是可以用现代行为经济学（即认知心理学和微观经济学的结合）进行研究问题的一个雏形。关键的因素是存在着一种认知错 觉、一种精神作用，能诱使相当多的受试者犯系统性的错误。这种认知错觉的存在是由卡彭等人发现，由巴泽尔曼和萨缪尔森、卡格尔和莱文论证的。只要这样的错觉可以被论证，市场结果与经济理论预言相背离的可能性就会存在。</w:t>
      </w:r>
    </w:p>
    <w:p>
      <w:pPr>
        <w:spacing w:line="295" w:lineRule="auto" w:before="37"/>
        <w:ind w:left="2316" w:right="1595" w:firstLine="1025"/>
        <w:jc w:val="both"/>
        <w:rPr>
          <w:sz w:val="47"/>
        </w:rPr>
      </w:pPr>
      <w:r>
        <w:rPr>
          <w:w w:val="110"/>
          <w:sz w:val="47"/>
        </w:rPr>
        <w:t>我将用卡彭等人的话来结束这一章：“如果谁对他认为值得的一</w:t>
      </w:r>
      <w:r>
        <w:rPr>
          <w:spacing w:val="-270"/>
          <w:w w:val="110"/>
          <w:sz w:val="47"/>
        </w:rPr>
        <w:t>块</w:t>
      </w:r>
      <w:r>
        <w:rPr>
          <w:w w:val="110"/>
          <w:sz w:val="47"/>
        </w:rPr>
        <w:t>土地进行投标，从长期来看，他总会输得精光。”</w:t>
      </w:r>
    </w:p>
    <w:p>
      <w:pPr>
        <w:pStyle w:val="BodyText"/>
        <w:spacing w:before="8"/>
        <w:rPr>
          <w:sz w:val="57"/>
        </w:rPr>
      </w:pPr>
    </w:p>
    <w:p>
      <w:pPr>
        <w:spacing w:before="1"/>
        <w:ind w:left="3152" w:right="0" w:firstLine="0"/>
        <w:jc w:val="left"/>
        <w:rPr>
          <w:sz w:val="42"/>
        </w:rPr>
      </w:pPr>
      <w:r>
        <w:rPr>
          <w:w w:val="90"/>
          <w:sz w:val="42"/>
        </w:rPr>
        <w:t>【注释】</w:t>
      </w:r>
    </w:p>
    <w:p>
      <w:pPr>
        <w:spacing w:line="312" w:lineRule="auto" w:before="159"/>
        <w:ind w:left="2286" w:right="1628" w:firstLine="889"/>
        <w:jc w:val="both"/>
        <w:rPr>
          <w:sz w:val="39"/>
        </w:rPr>
      </w:pPr>
      <w:r>
        <w:rPr>
          <w:rFonts w:ascii="Times New Roman" w:hAnsi="Times New Roman" w:eastAsia="Times New Roman"/>
          <w:spacing w:val="5"/>
          <w:w w:val="95"/>
          <w:sz w:val="43"/>
        </w:rPr>
        <w:t>[ </w:t>
      </w:r>
      <w:r>
        <w:rPr>
          <w:rFonts w:ascii="Times New Roman" w:hAnsi="Times New Roman" w:eastAsia="Times New Roman"/>
          <w:w w:val="95"/>
          <w:sz w:val="43"/>
        </w:rPr>
        <w:t>l</w:t>
      </w:r>
      <w:r>
        <w:rPr>
          <w:rFonts w:ascii="Times New Roman" w:hAnsi="Times New Roman" w:eastAsia="Times New Roman"/>
          <w:spacing w:val="17"/>
          <w:w w:val="95"/>
          <w:sz w:val="43"/>
        </w:rPr>
        <w:t> ] </w:t>
      </w:r>
      <w:r>
        <w:rPr>
          <w:spacing w:val="16"/>
          <w:w w:val="105"/>
          <w:sz w:val="39"/>
        </w:rPr>
        <w:t>正如卡彭等 </w:t>
      </w:r>
      <w:r>
        <w:rPr>
          <w:rFonts w:ascii="Times New Roman" w:hAnsi="Times New Roman" w:eastAsia="Times New Roman"/>
          <w:spacing w:val="3"/>
          <w:w w:val="105"/>
          <w:sz w:val="43"/>
        </w:rPr>
        <w:t>(Capen</w:t>
      </w:r>
      <w:r>
        <w:rPr>
          <w:rFonts w:ascii="Times New Roman" w:hAnsi="Times New Roman" w:eastAsia="Times New Roman"/>
          <w:spacing w:val="2"/>
          <w:w w:val="105"/>
          <w:sz w:val="43"/>
        </w:rPr>
        <w:t> </w:t>
      </w:r>
      <w:r>
        <w:rPr>
          <w:rFonts w:ascii="Times New Roman" w:hAnsi="Times New Roman" w:eastAsia="Times New Roman"/>
          <w:w w:val="105"/>
          <w:sz w:val="43"/>
        </w:rPr>
        <w:t>et al</w:t>
      </w:r>
      <w:r>
        <w:rPr>
          <w:rFonts w:ascii="Times New Roman" w:hAnsi="Times New Roman" w:eastAsia="Times New Roman"/>
          <w:spacing w:val="1"/>
          <w:w w:val="105"/>
          <w:sz w:val="43"/>
        </w:rPr>
        <w:t>. , </w:t>
      </w:r>
      <w:r>
        <w:rPr>
          <w:rFonts w:ascii="Times New Roman" w:hAnsi="Times New Roman" w:eastAsia="Times New Roman"/>
          <w:w w:val="105"/>
          <w:sz w:val="43"/>
        </w:rPr>
        <w:t>1971, </w:t>
      </w:r>
      <w:r>
        <w:rPr>
          <w:spacing w:val="-38"/>
          <w:w w:val="95"/>
          <w:sz w:val="43"/>
        </w:rPr>
        <w:t>第 </w:t>
      </w:r>
      <w:r>
        <w:rPr>
          <w:rFonts w:ascii="Times New Roman" w:hAnsi="Times New Roman" w:eastAsia="Times New Roman"/>
          <w:w w:val="105"/>
          <w:sz w:val="43"/>
        </w:rPr>
        <w:t>645 </w:t>
      </w:r>
      <w:r>
        <w:rPr>
          <w:w w:val="105"/>
          <w:sz w:val="39"/>
        </w:rPr>
        <w:t>页）</w:t>
      </w:r>
      <w:r>
        <w:rPr>
          <w:spacing w:val="-16"/>
          <w:w w:val="105"/>
          <w:sz w:val="39"/>
        </w:rPr>
        <w:t> 所述</w:t>
      </w:r>
      <w:r>
        <w:rPr>
          <w:w w:val="95"/>
          <w:sz w:val="39"/>
        </w:rPr>
        <w:t>：“ 如 </w:t>
      </w:r>
      <w:r>
        <w:rPr>
          <w:spacing w:val="32"/>
          <w:w w:val="105"/>
          <w:sz w:val="39"/>
        </w:rPr>
        <w:t>果一个人赢了其他两三个人而获得一块土地，他会对自己的好运感觉良好。但是如果他赢了其他五     十个人呢？那就糟了。”</w:t>
      </w:r>
    </w:p>
    <w:p>
      <w:pPr>
        <w:spacing w:line="321" w:lineRule="auto" w:before="38"/>
        <w:ind w:left="2263" w:right="1415" w:firstLine="898"/>
        <w:jc w:val="left"/>
        <w:rPr>
          <w:sz w:val="39"/>
        </w:rPr>
      </w:pPr>
      <w:r>
        <w:rPr>
          <w:rFonts w:ascii="Times New Roman" w:eastAsia="Times New Roman"/>
          <w:spacing w:val="-24"/>
          <w:w w:val="105"/>
          <w:sz w:val="46"/>
        </w:rPr>
        <w:t>[ </w:t>
      </w:r>
      <w:r>
        <w:rPr>
          <w:rFonts w:ascii="Times New Roman" w:eastAsia="Times New Roman"/>
          <w:w w:val="105"/>
          <w:sz w:val="46"/>
        </w:rPr>
        <w:t>2]</w:t>
      </w:r>
      <w:r>
        <w:rPr>
          <w:rFonts w:ascii="Times New Roman" w:eastAsia="Times New Roman"/>
          <w:spacing w:val="63"/>
          <w:w w:val="105"/>
          <w:sz w:val="46"/>
        </w:rPr>
        <w:t> </w:t>
      </w:r>
      <w:r>
        <w:rPr>
          <w:spacing w:val="-8"/>
          <w:w w:val="105"/>
          <w:sz w:val="39"/>
        </w:rPr>
        <w:t>在一级价格拍卖中， 标的物将被给予出价 最 高并 以 其出价付 款的投标人。</w:t>
      </w:r>
      <w:r>
        <w:rPr>
          <w:spacing w:val="-8"/>
          <w:w w:val="110"/>
          <w:sz w:val="39"/>
        </w:rPr>
        <w:t>在二级价格拍卖中，该标的物将给予出价最高的投标人，但她只需付次高的出价。  在低价拍卖中，比如说建筑承包合同的拍卖，赢者是提交最低价格的人。低价拍卖  既可以用一级价格规则，也可以用二级价格规则。</w:t>
      </w:r>
    </w:p>
    <w:p>
      <w:pPr>
        <w:spacing w:line="300" w:lineRule="auto" w:before="9"/>
        <w:ind w:left="2298" w:right="1648" w:firstLine="839"/>
        <w:jc w:val="left"/>
        <w:rPr>
          <w:sz w:val="39"/>
        </w:rPr>
      </w:pPr>
      <w:r>
        <w:rPr>
          <w:rFonts w:ascii="Times New Roman" w:eastAsia="Times New Roman"/>
          <w:sz w:val="46"/>
        </w:rPr>
        <w:t>[ 3]  </w:t>
      </w:r>
      <w:r>
        <w:rPr>
          <w:sz w:val="39"/>
        </w:rPr>
        <w:t>纳什均衡是指即使在知道了所有其他投标人的策略时，也  没 有任何人想改变自己的策略所达到的状态。</w:t>
      </w:r>
    </w:p>
    <w:p>
      <w:pPr>
        <w:tabs>
          <w:tab w:pos="3973" w:val="left" w:leader="none"/>
        </w:tabs>
        <w:spacing w:line="307" w:lineRule="auto" w:before="72"/>
        <w:ind w:left="2256" w:right="1674" w:firstLine="869"/>
        <w:jc w:val="left"/>
        <w:rPr>
          <w:sz w:val="39"/>
        </w:rPr>
      </w:pPr>
      <w:r>
        <w:rPr>
          <w:rFonts w:ascii="Times New Roman" w:eastAsia="Times New Roman"/>
          <w:spacing w:val="-30"/>
          <w:w w:val="105"/>
          <w:sz w:val="46"/>
        </w:rPr>
        <w:t>[ </w:t>
      </w:r>
      <w:r>
        <w:rPr>
          <w:rFonts w:ascii="Times New Roman" w:eastAsia="Times New Roman"/>
          <w:w w:val="105"/>
          <w:sz w:val="46"/>
        </w:rPr>
        <w:t>4]</w:t>
        <w:tab/>
      </w:r>
      <w:r>
        <w:rPr>
          <w:spacing w:val="-32"/>
          <w:w w:val="105"/>
          <w:sz w:val="39"/>
        </w:rPr>
        <w:t>当 然， 这 段 引用的 陈述可能是真实的 ，但 是 ， 如 果这些销售额数据的分布非常偏斜，就不能作为赢者的诅咒的证据。</w:t>
      </w:r>
    </w:p>
    <w:p>
      <w:pPr>
        <w:spacing w:line="295" w:lineRule="auto" w:before="41"/>
        <w:ind w:left="2240" w:right="1664" w:firstLine="873"/>
        <w:jc w:val="left"/>
        <w:rPr>
          <w:sz w:val="39"/>
        </w:rPr>
      </w:pPr>
      <w:r>
        <w:rPr>
          <w:rFonts w:ascii="Times New Roman" w:eastAsia="Times New Roman"/>
          <w:sz w:val="46"/>
        </w:rPr>
        <w:t>[ 5] </w:t>
      </w:r>
      <w:r>
        <w:rPr>
          <w:sz w:val="39"/>
        </w:rPr>
        <w:t>在戴尔等 人的实验 中也曾提出， 看重卡特尔战 略 的建筑商经理们比强调最优出价策略的经理们做得更好。</w:t>
      </w:r>
    </w:p>
    <w:p>
      <w:pPr>
        <w:tabs>
          <w:tab w:pos="3915" w:val="left" w:leader="none"/>
        </w:tabs>
        <w:spacing w:before="70"/>
        <w:ind w:left="3102" w:right="0" w:firstLine="0"/>
        <w:jc w:val="left"/>
        <w:rPr>
          <w:sz w:val="39"/>
        </w:rPr>
      </w:pPr>
      <w:r>
        <w:rPr>
          <w:rFonts w:ascii="Times New Roman" w:eastAsia="Times New Roman"/>
          <w:spacing w:val="-26"/>
          <w:sz w:val="46"/>
        </w:rPr>
        <w:t>[ </w:t>
      </w:r>
      <w:r>
        <w:rPr>
          <w:rFonts w:ascii="Times New Roman" w:eastAsia="Times New Roman"/>
          <w:sz w:val="46"/>
        </w:rPr>
        <w:t>6]</w:t>
        <w:tab/>
      </w:r>
      <w:r>
        <w:rPr>
          <w:spacing w:val="2"/>
          <w:sz w:val="39"/>
        </w:rPr>
        <w:t>他 们对成本和出售价运 用 了名义价格， 因此这个贴现率看起来很合理。</w:t>
      </w:r>
    </w:p>
    <w:p>
      <w:pPr>
        <w:tabs>
          <w:tab w:pos="3933" w:val="left" w:leader="none"/>
          <w:tab w:pos="7160" w:val="left" w:leader="none"/>
          <w:tab w:pos="8012" w:val="left" w:leader="none"/>
          <w:tab w:pos="8580" w:val="left" w:leader="none"/>
          <w:tab w:pos="9347" w:val="left" w:leader="none"/>
          <w:tab w:pos="12901" w:val="left" w:leader="none"/>
          <w:tab w:pos="14267" w:val="left" w:leader="none"/>
        </w:tabs>
        <w:spacing w:line="326" w:lineRule="auto" w:before="173"/>
        <w:ind w:left="2203" w:right="1598" w:firstLine="900"/>
        <w:jc w:val="left"/>
        <w:rPr>
          <w:sz w:val="39"/>
        </w:rPr>
      </w:pPr>
      <w:r>
        <w:rPr>
          <w:rFonts w:ascii="Times New Roman" w:hAnsi="Times New Roman" w:eastAsia="Times New Roman"/>
          <w:w w:val="110"/>
          <w:sz w:val="43"/>
        </w:rPr>
        <w:t>[</w:t>
      </w:r>
      <w:r>
        <w:rPr>
          <w:rFonts w:ascii="Times New Roman" w:hAnsi="Times New Roman" w:eastAsia="Times New Roman"/>
          <w:spacing w:val="-52"/>
          <w:w w:val="110"/>
          <w:sz w:val="43"/>
        </w:rPr>
        <w:t> </w:t>
      </w:r>
      <w:r>
        <w:rPr>
          <w:rFonts w:ascii="Times New Roman" w:hAnsi="Times New Roman" w:eastAsia="Times New Roman"/>
          <w:w w:val="110"/>
          <w:sz w:val="43"/>
        </w:rPr>
        <w:t>7]</w:t>
        <w:tab/>
      </w:r>
      <w:r>
        <w:rPr>
          <w:spacing w:val="5"/>
          <w:w w:val="110"/>
          <w:sz w:val="39"/>
        </w:rPr>
        <w:t>阿</w:t>
      </w:r>
      <w:r>
        <w:rPr>
          <w:spacing w:val="36"/>
          <w:w w:val="110"/>
          <w:sz w:val="39"/>
        </w:rPr>
        <w:t>斯</w:t>
      </w:r>
      <w:r>
        <w:rPr>
          <w:spacing w:val="10"/>
          <w:w w:val="110"/>
          <w:sz w:val="39"/>
        </w:rPr>
        <w:t>奎</w:t>
      </w:r>
      <w:r>
        <w:rPr>
          <w:w w:val="110"/>
          <w:sz w:val="39"/>
        </w:rPr>
        <w:t>斯</w:t>
      </w:r>
      <w:r>
        <w:rPr>
          <w:spacing w:val="-16"/>
          <w:w w:val="110"/>
          <w:sz w:val="39"/>
        </w:rPr>
        <w:t> </w:t>
      </w:r>
      <w:r>
        <w:rPr>
          <w:rFonts w:ascii="Times New Roman" w:hAnsi="Times New Roman" w:eastAsia="Times New Roman"/>
          <w:w w:val="110"/>
          <w:sz w:val="43"/>
        </w:rPr>
        <w:t>(</w:t>
      </w:r>
      <w:r>
        <w:rPr>
          <w:rFonts w:ascii="Times New Roman" w:hAnsi="Times New Roman" w:eastAsia="Times New Roman"/>
          <w:spacing w:val="-82"/>
          <w:w w:val="110"/>
          <w:sz w:val="43"/>
        </w:rPr>
        <w:t> </w:t>
      </w:r>
      <w:r>
        <w:rPr>
          <w:rFonts w:ascii="Times New Roman" w:hAnsi="Times New Roman" w:eastAsia="Times New Roman"/>
          <w:w w:val="110"/>
          <w:sz w:val="43"/>
        </w:rPr>
        <w:t>Asquit</w:t>
      </w:r>
      <w:r>
        <w:rPr>
          <w:rFonts w:ascii="Times New Roman" w:hAnsi="Times New Roman" w:eastAsia="Times New Roman"/>
          <w:spacing w:val="-79"/>
          <w:w w:val="110"/>
          <w:sz w:val="43"/>
        </w:rPr>
        <w:t> </w:t>
      </w:r>
      <w:r>
        <w:rPr>
          <w:rFonts w:ascii="Times New Roman" w:hAnsi="Times New Roman" w:eastAsia="Times New Roman"/>
          <w:w w:val="110"/>
          <w:sz w:val="43"/>
        </w:rPr>
        <w:t>h</w:t>
      </w:r>
      <w:r>
        <w:rPr>
          <w:rFonts w:ascii="Times New Roman" w:hAnsi="Times New Roman" w:eastAsia="Times New Roman"/>
          <w:spacing w:val="-80"/>
          <w:w w:val="110"/>
          <w:sz w:val="43"/>
        </w:rPr>
        <w:t> </w:t>
      </w:r>
      <w:r>
        <w:rPr>
          <w:rFonts w:ascii="Times New Roman" w:hAnsi="Times New Roman" w:eastAsia="Times New Roman"/>
          <w:w w:val="110"/>
          <w:sz w:val="43"/>
        </w:rPr>
        <w:t>,</w:t>
        <w:tab/>
        <w:t>1983</w:t>
      </w:r>
      <w:r>
        <w:rPr>
          <w:rFonts w:ascii="Times New Roman" w:hAnsi="Times New Roman" w:eastAsia="Times New Roman"/>
          <w:spacing w:val="-80"/>
          <w:w w:val="110"/>
          <w:sz w:val="43"/>
        </w:rPr>
        <w:t> </w:t>
      </w:r>
      <w:r>
        <w:rPr>
          <w:rFonts w:ascii="Times New Roman" w:hAnsi="Times New Roman" w:eastAsia="Times New Roman"/>
          <w:w w:val="110"/>
          <w:sz w:val="43"/>
        </w:rPr>
        <w:t>)</w:t>
        <w:tab/>
      </w:r>
      <w:r>
        <w:rPr>
          <w:spacing w:val="30"/>
          <w:w w:val="110"/>
          <w:sz w:val="39"/>
        </w:rPr>
        <w:t>称</w:t>
      </w:r>
      <w:r>
        <w:rPr>
          <w:w w:val="110"/>
          <w:sz w:val="39"/>
        </w:rPr>
        <w:t>，</w:t>
      </w:r>
      <w:r>
        <w:rPr>
          <w:spacing w:val="-186"/>
          <w:w w:val="110"/>
          <w:sz w:val="39"/>
        </w:rPr>
        <w:t> </w:t>
      </w:r>
      <w:r>
        <w:rPr>
          <w:spacing w:val="10"/>
          <w:w w:val="110"/>
          <w:sz w:val="39"/>
        </w:rPr>
        <w:t>成功的</w:t>
      </w:r>
      <w:r>
        <w:rPr>
          <w:spacing w:val="41"/>
          <w:w w:val="110"/>
          <w:sz w:val="39"/>
        </w:rPr>
        <w:t>投</w:t>
      </w:r>
      <w:r>
        <w:rPr>
          <w:spacing w:val="26"/>
          <w:w w:val="110"/>
          <w:sz w:val="39"/>
        </w:rPr>
        <w:t>标</w:t>
      </w:r>
      <w:r>
        <w:rPr>
          <w:spacing w:val="5"/>
          <w:w w:val="110"/>
          <w:sz w:val="39"/>
        </w:rPr>
        <w:t>者</w:t>
      </w:r>
      <w:r>
        <w:rPr>
          <w:spacing w:val="21"/>
          <w:w w:val="110"/>
          <w:sz w:val="39"/>
        </w:rPr>
        <w:t>在</w:t>
      </w:r>
      <w:r>
        <w:rPr>
          <w:spacing w:val="40"/>
          <w:w w:val="110"/>
          <w:sz w:val="39"/>
        </w:rPr>
        <w:t>长</w:t>
      </w:r>
      <w:r>
        <w:rPr>
          <w:w w:val="110"/>
          <w:sz w:val="39"/>
        </w:rPr>
        <w:t>达</w:t>
      </w:r>
      <w:r>
        <w:rPr>
          <w:spacing w:val="-168"/>
          <w:w w:val="110"/>
          <w:sz w:val="39"/>
        </w:rPr>
        <w:t> </w:t>
      </w:r>
      <w:r>
        <w:rPr>
          <w:rFonts w:ascii="Times New Roman" w:hAnsi="Times New Roman" w:eastAsia="Times New Roman"/>
          <w:w w:val="110"/>
          <w:sz w:val="43"/>
        </w:rPr>
        <w:t>460</w:t>
      </w:r>
      <w:r>
        <w:rPr>
          <w:rFonts w:ascii="Times New Roman" w:hAnsi="Times New Roman" w:eastAsia="Times New Roman"/>
          <w:spacing w:val="-73"/>
          <w:w w:val="110"/>
          <w:sz w:val="43"/>
        </w:rPr>
        <w:t> </w:t>
      </w:r>
      <w:r>
        <w:rPr>
          <w:spacing w:val="26"/>
          <w:w w:val="110"/>
          <w:sz w:val="39"/>
        </w:rPr>
        <w:t>天</w:t>
      </w:r>
      <w:r>
        <w:rPr>
          <w:spacing w:val="20"/>
          <w:w w:val="110"/>
          <w:sz w:val="39"/>
        </w:rPr>
        <w:t>长</w:t>
      </w:r>
      <w:r>
        <w:rPr>
          <w:spacing w:val="26"/>
          <w:w w:val="110"/>
          <w:sz w:val="39"/>
        </w:rPr>
        <w:t>的</w:t>
      </w:r>
      <w:r>
        <w:rPr>
          <w:spacing w:val="10"/>
          <w:w w:val="110"/>
          <w:sz w:val="39"/>
        </w:rPr>
        <w:t>时</w:t>
      </w:r>
      <w:r>
        <w:rPr>
          <w:spacing w:val="30"/>
          <w:w w:val="110"/>
          <w:sz w:val="39"/>
        </w:rPr>
        <w:t>候</w:t>
      </w:r>
      <w:r>
        <w:rPr>
          <w:spacing w:val="20"/>
          <w:w w:val="110"/>
          <w:sz w:val="39"/>
        </w:rPr>
        <w:t>内</w:t>
      </w:r>
      <w:r>
        <w:rPr>
          <w:w w:val="110"/>
          <w:sz w:val="39"/>
        </w:rPr>
        <w:t>都</w:t>
      </w:r>
      <w:r>
        <w:rPr>
          <w:w w:val="105"/>
          <w:sz w:val="39"/>
        </w:rPr>
        <w:t>能</w:t>
      </w:r>
      <w:r>
        <w:rPr>
          <w:spacing w:val="25"/>
          <w:w w:val="105"/>
          <w:sz w:val="39"/>
        </w:rPr>
        <w:t>得</w:t>
      </w:r>
      <w:r>
        <w:rPr>
          <w:spacing w:val="67"/>
          <w:w w:val="105"/>
          <w:sz w:val="39"/>
        </w:rPr>
        <w:t>到</w:t>
      </w:r>
      <w:r>
        <w:rPr>
          <w:w w:val="105"/>
          <w:sz w:val="39"/>
        </w:rPr>
        <w:t>高</w:t>
      </w:r>
      <w:r>
        <w:rPr>
          <w:spacing w:val="-140"/>
          <w:w w:val="105"/>
          <w:sz w:val="39"/>
        </w:rPr>
        <w:t> </w:t>
      </w:r>
      <w:r>
        <w:rPr>
          <w:spacing w:val="56"/>
          <w:w w:val="105"/>
          <w:sz w:val="39"/>
        </w:rPr>
        <w:t>出</w:t>
      </w:r>
      <w:r>
        <w:rPr>
          <w:spacing w:val="25"/>
          <w:w w:val="105"/>
          <w:sz w:val="39"/>
        </w:rPr>
        <w:t>市</w:t>
      </w:r>
      <w:r>
        <w:rPr>
          <w:spacing w:val="30"/>
          <w:w w:val="105"/>
          <w:sz w:val="39"/>
        </w:rPr>
        <w:t>场</w:t>
      </w:r>
      <w:r>
        <w:rPr>
          <w:spacing w:val="30"/>
          <w:w w:val="105"/>
          <w:sz w:val="39"/>
        </w:rPr>
        <w:t>水</w:t>
      </w:r>
      <w:r>
        <w:rPr>
          <w:w w:val="105"/>
          <w:sz w:val="39"/>
        </w:rPr>
        <w:t>平</w:t>
      </w:r>
      <w:r>
        <w:rPr>
          <w:spacing w:val="-111"/>
          <w:w w:val="105"/>
          <w:sz w:val="39"/>
        </w:rPr>
        <w:t> </w:t>
      </w:r>
      <w:r>
        <w:rPr>
          <w:rFonts w:ascii="Times New Roman" w:hAnsi="Times New Roman" w:eastAsia="Times New Roman"/>
          <w:spacing w:val="6"/>
          <w:w w:val="105"/>
          <w:sz w:val="43"/>
        </w:rPr>
        <w:t>14.</w:t>
        <w:tab/>
      </w:r>
      <w:r>
        <w:rPr>
          <w:rFonts w:ascii="Times New Roman" w:hAnsi="Times New Roman" w:eastAsia="Times New Roman"/>
          <w:w w:val="105"/>
          <w:sz w:val="43"/>
        </w:rPr>
        <w:t>3</w:t>
      </w:r>
      <w:r>
        <w:rPr>
          <w:rFonts w:ascii="Times New Roman" w:hAnsi="Times New Roman" w:eastAsia="Times New Roman"/>
          <w:spacing w:val="-85"/>
          <w:w w:val="105"/>
          <w:sz w:val="43"/>
        </w:rPr>
        <w:t> </w:t>
      </w:r>
      <w:r>
        <w:rPr>
          <w:rFonts w:ascii="Times New Roman" w:hAnsi="Times New Roman" w:eastAsia="Times New Roman"/>
          <w:spacing w:val="25"/>
          <w:w w:val="105"/>
          <w:sz w:val="43"/>
        </w:rPr>
        <w:t>%</w:t>
      </w:r>
      <w:r>
        <w:rPr>
          <w:spacing w:val="20"/>
          <w:w w:val="105"/>
          <w:sz w:val="39"/>
        </w:rPr>
        <w:t>的</w:t>
      </w:r>
      <w:r>
        <w:rPr>
          <w:w w:val="105"/>
          <w:sz w:val="39"/>
        </w:rPr>
        <w:t>盈</w:t>
      </w:r>
      <w:r>
        <w:rPr>
          <w:spacing w:val="56"/>
          <w:w w:val="105"/>
          <w:sz w:val="39"/>
        </w:rPr>
        <w:t>利</w:t>
      </w:r>
      <w:r>
        <w:rPr>
          <w:w w:val="105"/>
          <w:sz w:val="39"/>
        </w:rPr>
        <w:t>，</w:t>
      </w:r>
      <w:r>
        <w:rPr>
          <w:spacing w:val="-148"/>
          <w:w w:val="105"/>
          <w:sz w:val="39"/>
        </w:rPr>
        <w:t> </w:t>
      </w:r>
      <w:r>
        <w:rPr>
          <w:w w:val="105"/>
          <w:sz w:val="39"/>
        </w:rPr>
        <w:t>但</w:t>
      </w:r>
      <w:r>
        <w:rPr>
          <w:spacing w:val="-138"/>
          <w:w w:val="105"/>
          <w:sz w:val="39"/>
        </w:rPr>
        <w:t> </w:t>
      </w:r>
      <w:r>
        <w:rPr>
          <w:w w:val="105"/>
          <w:sz w:val="39"/>
        </w:rPr>
        <w:t>是</w:t>
      </w:r>
      <w:r>
        <w:rPr>
          <w:spacing w:val="-134"/>
          <w:w w:val="105"/>
          <w:sz w:val="39"/>
        </w:rPr>
        <w:t> </w:t>
      </w:r>
      <w:r>
        <w:rPr>
          <w:w w:val="105"/>
          <w:sz w:val="39"/>
        </w:rPr>
        <w:t>在</w:t>
      </w:r>
      <w:r>
        <w:rPr>
          <w:spacing w:val="-141"/>
          <w:w w:val="105"/>
          <w:sz w:val="39"/>
        </w:rPr>
        <w:t> </w:t>
      </w:r>
      <w:r>
        <w:rPr>
          <w:w w:val="105"/>
          <w:sz w:val="39"/>
        </w:rPr>
        <w:t>公</w:t>
      </w:r>
      <w:r>
        <w:rPr>
          <w:spacing w:val="-99"/>
          <w:w w:val="105"/>
          <w:sz w:val="39"/>
        </w:rPr>
        <w:t> </w:t>
      </w:r>
      <w:r>
        <w:rPr>
          <w:spacing w:val="45"/>
          <w:w w:val="105"/>
          <w:sz w:val="39"/>
        </w:rPr>
        <w:t>司</w:t>
      </w:r>
      <w:r>
        <w:rPr>
          <w:spacing w:val="21"/>
          <w:w w:val="105"/>
          <w:sz w:val="39"/>
        </w:rPr>
        <w:t>兼</w:t>
      </w:r>
      <w:r>
        <w:rPr>
          <w:spacing w:val="11"/>
          <w:w w:val="105"/>
          <w:sz w:val="39"/>
        </w:rPr>
        <w:t>并</w:t>
      </w:r>
      <w:r>
        <w:rPr>
          <w:w w:val="105"/>
          <w:sz w:val="39"/>
        </w:rPr>
        <w:t>前</w:t>
      </w:r>
      <w:r>
        <w:rPr>
          <w:spacing w:val="-98"/>
          <w:w w:val="105"/>
          <w:sz w:val="39"/>
        </w:rPr>
        <w:t> </w:t>
      </w:r>
      <w:r>
        <w:rPr>
          <w:rFonts w:ascii="Times New Roman" w:hAnsi="Times New Roman" w:eastAsia="Times New Roman"/>
          <w:w w:val="105"/>
          <w:sz w:val="43"/>
        </w:rPr>
        <w:t>20</w:t>
      </w:r>
      <w:r>
        <w:rPr>
          <w:rFonts w:ascii="Times New Roman" w:hAnsi="Times New Roman" w:eastAsia="Times New Roman"/>
          <w:spacing w:val="-23"/>
          <w:w w:val="105"/>
          <w:sz w:val="43"/>
        </w:rPr>
        <w:t> </w:t>
      </w:r>
      <w:r>
        <w:rPr>
          <w:spacing w:val="26"/>
          <w:w w:val="105"/>
          <w:sz w:val="39"/>
        </w:rPr>
        <w:t>天</w:t>
      </w:r>
      <w:r>
        <w:rPr>
          <w:spacing w:val="17"/>
          <w:w w:val="105"/>
          <w:sz w:val="39"/>
        </w:rPr>
        <w:t>这</w:t>
      </w:r>
      <w:r>
        <w:rPr>
          <w:spacing w:val="16"/>
          <w:w w:val="105"/>
          <w:sz w:val="39"/>
        </w:rPr>
        <w:t>种</w:t>
      </w:r>
      <w:r>
        <w:rPr>
          <w:spacing w:val="50"/>
          <w:w w:val="105"/>
          <w:sz w:val="39"/>
        </w:rPr>
        <w:t>情</w:t>
      </w:r>
      <w:r>
        <w:rPr>
          <w:spacing w:val="15"/>
          <w:w w:val="105"/>
          <w:sz w:val="39"/>
        </w:rPr>
        <w:t>况</w:t>
      </w:r>
      <w:r>
        <w:rPr>
          <w:spacing w:val="30"/>
          <w:w w:val="105"/>
          <w:sz w:val="39"/>
        </w:rPr>
        <w:t>就</w:t>
      </w:r>
      <w:r>
        <w:rPr>
          <w:spacing w:val="31"/>
          <w:w w:val="105"/>
          <w:sz w:val="39"/>
        </w:rPr>
        <w:t>结</w:t>
      </w:r>
      <w:r>
        <w:rPr>
          <w:spacing w:val="50"/>
          <w:w w:val="105"/>
          <w:sz w:val="39"/>
        </w:rPr>
        <w:t>束</w:t>
      </w:r>
      <w:r>
        <w:rPr>
          <w:w w:val="105"/>
          <w:sz w:val="39"/>
        </w:rPr>
        <w:t>了。</w:t>
      </w:r>
      <w:r>
        <w:rPr>
          <w:w w:val="110"/>
          <w:sz w:val="39"/>
        </w:rPr>
        <w:t>根据这一事实，我认为傲慢假说可能只是一定程度的“熟练工”现象。许多篮球运  动员和球迷都相信篮球运动员的投篮具有很强的正序列相关性，也就是说，先前投  中会增加接下来投中的可能性，反之亦然。与这个观点相反，心理学家吉洛维克、 </w:t>
      </w:r>
      <w:r>
        <w:rPr>
          <w:spacing w:val="65"/>
          <w:w w:val="110"/>
          <w:sz w:val="39"/>
        </w:rPr>
        <w:t>瓦</w:t>
      </w:r>
      <w:r>
        <w:rPr>
          <w:w w:val="110"/>
          <w:sz w:val="39"/>
        </w:rPr>
        <w:t>尔奥</w:t>
      </w:r>
      <w:r>
        <w:rPr>
          <w:spacing w:val="-161"/>
          <w:w w:val="110"/>
          <w:sz w:val="39"/>
        </w:rPr>
        <w:t> </w:t>
      </w:r>
      <w:r>
        <w:rPr>
          <w:w w:val="110"/>
          <w:sz w:val="39"/>
        </w:rPr>
        <w:t>尼</w:t>
      </w:r>
      <w:r>
        <w:rPr>
          <w:spacing w:val="-174"/>
          <w:w w:val="110"/>
          <w:sz w:val="39"/>
        </w:rPr>
        <w:t> </w:t>
      </w:r>
      <w:r>
        <w:rPr>
          <w:w w:val="110"/>
          <w:sz w:val="39"/>
        </w:rPr>
        <w:t>和</w:t>
      </w:r>
      <w:r>
        <w:rPr>
          <w:spacing w:val="-179"/>
          <w:w w:val="110"/>
          <w:sz w:val="39"/>
        </w:rPr>
        <w:t> </w:t>
      </w:r>
      <w:r>
        <w:rPr>
          <w:w w:val="110"/>
          <w:sz w:val="39"/>
        </w:rPr>
        <w:t>特</w:t>
      </w:r>
      <w:r>
        <w:rPr>
          <w:spacing w:val="-179"/>
          <w:w w:val="110"/>
          <w:sz w:val="39"/>
        </w:rPr>
        <w:t> </w:t>
      </w:r>
      <w:r>
        <w:rPr>
          <w:spacing w:val="-8"/>
          <w:w w:val="110"/>
          <w:sz w:val="39"/>
        </w:rPr>
        <w:t>沃</w:t>
      </w:r>
      <w:r>
        <w:rPr>
          <w:spacing w:val="15"/>
          <w:w w:val="110"/>
          <w:sz w:val="39"/>
        </w:rPr>
        <w:t>斯</w:t>
      </w:r>
      <w:r>
        <w:rPr>
          <w:w w:val="110"/>
          <w:sz w:val="39"/>
        </w:rPr>
        <w:t>基</w:t>
      </w:r>
      <w:r>
        <w:rPr>
          <w:spacing w:val="-106"/>
          <w:w w:val="110"/>
          <w:sz w:val="39"/>
        </w:rPr>
        <w:t> </w:t>
      </w:r>
      <w:r>
        <w:rPr>
          <w:rFonts w:ascii="Times New Roman" w:hAnsi="Times New Roman" w:eastAsia="Times New Roman"/>
          <w:spacing w:val="1"/>
          <w:w w:val="110"/>
          <w:sz w:val="43"/>
        </w:rPr>
        <w:t>(Gilovich</w:t>
      </w:r>
      <w:r>
        <w:rPr>
          <w:rFonts w:ascii="Times New Roman" w:hAnsi="Times New Roman" w:eastAsia="Times New Roman"/>
          <w:spacing w:val="-88"/>
          <w:w w:val="110"/>
          <w:sz w:val="43"/>
        </w:rPr>
        <w:t> </w:t>
      </w:r>
      <w:r>
        <w:rPr>
          <w:rFonts w:ascii="Times New Roman" w:hAnsi="Times New Roman" w:eastAsia="Times New Roman"/>
          <w:w w:val="110"/>
          <w:sz w:val="43"/>
        </w:rPr>
        <w:t>,</w:t>
        <w:tab/>
        <w:t>Vallone</w:t>
      </w:r>
      <w:r>
        <w:rPr>
          <w:rFonts w:ascii="Times New Roman" w:hAnsi="Times New Roman" w:eastAsia="Times New Roman"/>
          <w:spacing w:val="0"/>
          <w:w w:val="110"/>
          <w:sz w:val="43"/>
        </w:rPr>
        <w:t> </w:t>
      </w:r>
      <w:r>
        <w:rPr>
          <w:rFonts w:ascii="Times New Roman" w:hAnsi="Times New Roman" w:eastAsia="Times New Roman"/>
          <w:w w:val="110"/>
          <w:sz w:val="43"/>
        </w:rPr>
        <w:t>and</w:t>
      </w:r>
      <w:r>
        <w:rPr>
          <w:rFonts w:ascii="Times New Roman" w:hAnsi="Times New Roman" w:eastAsia="Times New Roman"/>
          <w:spacing w:val="-5"/>
          <w:w w:val="110"/>
          <w:sz w:val="43"/>
        </w:rPr>
        <w:t> </w:t>
      </w:r>
      <w:r>
        <w:rPr>
          <w:rFonts w:ascii="Times New Roman" w:hAnsi="Times New Roman" w:eastAsia="Times New Roman"/>
          <w:w w:val="110"/>
          <w:sz w:val="43"/>
        </w:rPr>
        <w:t>Tversky,</w:t>
        <w:tab/>
      </w:r>
      <w:r>
        <w:rPr>
          <w:rFonts w:ascii="Times New Roman" w:hAnsi="Times New Roman" w:eastAsia="Times New Roman"/>
          <w:spacing w:val="-4"/>
          <w:w w:val="110"/>
          <w:sz w:val="43"/>
        </w:rPr>
        <w:t>1985)</w:t>
        <w:tab/>
      </w:r>
      <w:r>
        <w:rPr>
          <w:spacing w:val="37"/>
          <w:w w:val="110"/>
          <w:sz w:val="39"/>
        </w:rPr>
        <w:t>用</w:t>
      </w:r>
      <w:r>
        <w:rPr>
          <w:spacing w:val="55"/>
          <w:w w:val="110"/>
          <w:sz w:val="39"/>
        </w:rPr>
        <w:t>真</w:t>
      </w:r>
      <w:r>
        <w:rPr>
          <w:w w:val="110"/>
          <w:sz w:val="39"/>
        </w:rPr>
        <w:t>实的</w:t>
      </w:r>
      <w:r>
        <w:rPr>
          <w:spacing w:val="-67"/>
          <w:w w:val="110"/>
          <w:sz w:val="39"/>
        </w:rPr>
        <w:t> </w:t>
      </w:r>
      <w:r>
        <w:rPr>
          <w:rFonts w:ascii="Times New Roman" w:hAnsi="Times New Roman" w:eastAsia="Times New Roman"/>
          <w:w w:val="110"/>
          <w:sz w:val="43"/>
        </w:rPr>
        <w:t>NBA</w:t>
      </w:r>
      <w:r>
        <w:rPr>
          <w:rFonts w:ascii="Times New Roman" w:hAnsi="Times New Roman" w:eastAsia="Times New Roman"/>
          <w:spacing w:val="-70"/>
          <w:w w:val="110"/>
          <w:sz w:val="43"/>
        </w:rPr>
        <w:t> </w:t>
      </w:r>
      <w:r>
        <w:rPr>
          <w:spacing w:val="45"/>
          <w:w w:val="110"/>
          <w:sz w:val="39"/>
        </w:rPr>
        <w:t>数</w:t>
      </w:r>
      <w:r>
        <w:rPr>
          <w:w w:val="110"/>
          <w:sz w:val="39"/>
        </w:rPr>
        <w:t>据</w:t>
      </w:r>
    </w:p>
    <w:p>
      <w:pPr>
        <w:spacing w:line="578" w:lineRule="exact" w:before="0"/>
        <w:ind w:left="2344" w:right="0" w:firstLine="0"/>
        <w:jc w:val="both"/>
        <w:rPr>
          <w:rFonts w:ascii="Times New Roman" w:hAnsi="Times New Roman"/>
          <w:sz w:val="52"/>
        </w:rPr>
      </w:pPr>
      <w:r>
        <w:rPr>
          <w:rFonts w:ascii="Times New Roman" w:hAnsi="Times New Roman"/>
          <w:sz w:val="52"/>
        </w:rPr>
        <w:t>• 58•</w:t>
      </w:r>
    </w:p>
    <w:p>
      <w:pPr>
        <w:spacing w:after="0" w:line="578" w:lineRule="exact"/>
        <w:jc w:val="both"/>
        <w:rPr>
          <w:rFonts w:ascii="Times New Roman" w:hAnsi="Times New Roman"/>
          <w:sz w:val="52"/>
        </w:rPr>
        <w:sectPr>
          <w:footerReference w:type="even" r:id="rId125"/>
          <w:pgSz w:w="20760" w:h="31660"/>
          <w:pgMar w:footer="0" w:header="0" w:top="1720" w:bottom="280" w:left="0" w:right="860"/>
        </w:sectPr>
      </w:pPr>
    </w:p>
    <w:p>
      <w:pPr>
        <w:pStyle w:val="BodyText"/>
        <w:rPr>
          <w:rFonts w:ascii="Times New Roman"/>
          <w:sz w:val="20"/>
        </w:rPr>
      </w:pPr>
    </w:p>
    <w:p>
      <w:pPr>
        <w:pStyle w:val="BodyText"/>
        <w:rPr>
          <w:rFonts w:ascii="Times New Roman"/>
          <w:sz w:val="20"/>
        </w:rPr>
      </w:pPr>
    </w:p>
    <w:p>
      <w:pPr>
        <w:pStyle w:val="BodyText"/>
        <w:spacing w:before="10"/>
        <w:rPr>
          <w:rFonts w:ascii="Times New Roman"/>
          <w:sz w:val="21"/>
        </w:rPr>
      </w:pPr>
    </w:p>
    <w:p>
      <w:pPr>
        <w:tabs>
          <w:tab w:pos="14444" w:val="left" w:leader="none"/>
        </w:tabs>
        <w:spacing w:before="49"/>
        <w:ind w:left="12888" w:right="0" w:firstLine="0"/>
        <w:jc w:val="left"/>
        <w:rPr>
          <w:sz w:val="39"/>
        </w:rPr>
      </w:pPr>
      <w:r>
        <w:rPr/>
        <w:drawing>
          <wp:anchor distT="0" distB="0" distL="0" distR="0" allowOverlap="1" layoutInCell="1" locked="0" behindDoc="1" simplePos="0" relativeHeight="268212143">
            <wp:simplePos x="0" y="0"/>
            <wp:positionH relativeFrom="page">
              <wp:posOffset>10247254</wp:posOffset>
            </wp:positionH>
            <wp:positionV relativeFrom="paragraph">
              <wp:posOffset>-447785</wp:posOffset>
            </wp:positionV>
            <wp:extent cx="1536713" cy="876366"/>
            <wp:effectExtent l="0" t="0" r="0" b="0"/>
            <wp:wrapNone/>
            <wp:docPr id="149" name="image82.png" descr=""/>
            <wp:cNvGraphicFramePr>
              <a:graphicFrameLocks noChangeAspect="1"/>
            </wp:cNvGraphicFramePr>
            <a:graphic>
              <a:graphicData uri="http://schemas.openxmlformats.org/drawingml/2006/picture">
                <pic:pic>
                  <pic:nvPicPr>
                    <pic:cNvPr id="150" name="image82.png"/>
                    <pic:cNvPicPr/>
                  </pic:nvPicPr>
                  <pic:blipFill>
                    <a:blip r:embed="rId129" cstate="print"/>
                    <a:stretch>
                      <a:fillRect/>
                    </a:stretch>
                  </pic:blipFill>
                  <pic:spPr>
                    <a:xfrm>
                      <a:off x="0" y="0"/>
                      <a:ext cx="1536713" cy="876366"/>
                    </a:xfrm>
                    <a:prstGeom prst="rect">
                      <a:avLst/>
                    </a:prstGeom>
                  </pic:spPr>
                </pic:pic>
              </a:graphicData>
            </a:graphic>
          </wp:anchor>
        </w:drawing>
      </w:r>
      <w:r>
        <w:rPr>
          <w:sz w:val="35"/>
        </w:rPr>
        <w:t>第</w:t>
      </w:r>
      <w:r>
        <w:rPr>
          <w:spacing w:val="-55"/>
          <w:sz w:val="35"/>
        </w:rPr>
        <w:t> </w:t>
      </w:r>
      <w:r>
        <w:rPr>
          <w:rFonts w:ascii="Arial" w:eastAsia="Arial"/>
          <w:sz w:val="35"/>
        </w:rPr>
        <w:t>5</w:t>
      </w:r>
      <w:r>
        <w:rPr>
          <w:rFonts w:ascii="Arial" w:eastAsia="Arial"/>
          <w:spacing w:val="-18"/>
          <w:sz w:val="35"/>
        </w:rPr>
        <w:t> </w:t>
      </w:r>
      <w:r>
        <w:rPr>
          <w:sz w:val="39"/>
        </w:rPr>
        <w:t>章</w:t>
        <w:tab/>
        <w:t>赢者的诅咒</w:t>
      </w:r>
    </w:p>
    <w:p>
      <w:pPr>
        <w:pStyle w:val="BodyText"/>
        <w:rPr>
          <w:sz w:val="40"/>
        </w:rPr>
      </w:pPr>
    </w:p>
    <w:p>
      <w:pPr>
        <w:pStyle w:val="BodyText"/>
        <w:spacing w:before="9"/>
        <w:rPr>
          <w:sz w:val="28"/>
        </w:rPr>
      </w:pPr>
    </w:p>
    <w:p>
      <w:pPr>
        <w:spacing w:line="326" w:lineRule="auto" w:before="0"/>
        <w:ind w:left="2628" w:right="1187" w:firstLine="14"/>
        <w:jc w:val="both"/>
        <w:rPr>
          <w:sz w:val="39"/>
        </w:rPr>
      </w:pPr>
      <w:r>
        <w:rPr>
          <w:w w:val="110"/>
          <w:sz w:val="39"/>
        </w:rPr>
        <w:t>并没有发现这种序列相关性。因此，根据这个熟练工傲慢假说，近期做得很好的公 司，（可能只是因为一时的运气）错误地认为自己是“熟练工”（也就是认为自己是好经理），从而能够对所购买的任何公司创造奇迹。</w:t>
      </w:r>
    </w:p>
    <w:p>
      <w:pPr>
        <w:tabs>
          <w:tab w:pos="4327" w:val="left" w:leader="none"/>
          <w:tab w:pos="9299" w:val="left" w:leader="none"/>
        </w:tabs>
        <w:spacing w:before="2"/>
        <w:ind w:left="3506" w:right="0" w:firstLine="0"/>
        <w:jc w:val="left"/>
        <w:rPr>
          <w:sz w:val="39"/>
        </w:rPr>
      </w:pPr>
      <w:r>
        <w:rPr>
          <w:rFonts w:ascii="Times New Roman" w:eastAsia="Times New Roman"/>
          <w:sz w:val="43"/>
        </w:rPr>
        <w:t>[</w:t>
      </w:r>
      <w:r>
        <w:rPr>
          <w:rFonts w:ascii="Times New Roman" w:eastAsia="Times New Roman"/>
          <w:spacing w:val="-31"/>
          <w:sz w:val="43"/>
        </w:rPr>
        <w:t> </w:t>
      </w:r>
      <w:r>
        <w:rPr>
          <w:rFonts w:ascii="Times New Roman" w:eastAsia="Times New Roman"/>
          <w:sz w:val="43"/>
        </w:rPr>
        <w:t>8]</w:t>
        <w:tab/>
      </w:r>
      <w:r>
        <w:rPr>
          <w:spacing w:val="12"/>
          <w:sz w:val="39"/>
        </w:rPr>
        <w:t>有</w:t>
      </w:r>
      <w:r>
        <w:rPr>
          <w:spacing w:val="30"/>
          <w:sz w:val="39"/>
        </w:rPr>
        <w:t>效</w:t>
      </w:r>
      <w:r>
        <w:rPr>
          <w:spacing w:val="12"/>
          <w:sz w:val="39"/>
        </w:rPr>
        <w:t>市</w:t>
      </w:r>
      <w:r>
        <w:rPr>
          <w:sz w:val="39"/>
        </w:rPr>
        <w:t>场</w:t>
      </w:r>
      <w:r>
        <w:rPr>
          <w:spacing w:val="30"/>
          <w:sz w:val="39"/>
        </w:rPr>
        <w:t>假</w:t>
      </w:r>
      <w:r>
        <w:rPr>
          <w:spacing w:val="21"/>
          <w:sz w:val="39"/>
        </w:rPr>
        <w:t>设将</w:t>
      </w:r>
      <w:r>
        <w:rPr>
          <w:spacing w:val="46"/>
          <w:sz w:val="39"/>
        </w:rPr>
        <w:t>在</w:t>
      </w:r>
      <w:r>
        <w:rPr>
          <w:sz w:val="39"/>
        </w:rPr>
        <w:t>第</w:t>
      </w:r>
      <w:r>
        <w:rPr>
          <w:spacing w:val="8"/>
          <w:sz w:val="39"/>
        </w:rPr>
        <w:t> </w:t>
      </w:r>
      <w:r>
        <w:rPr>
          <w:rFonts w:ascii="Times New Roman" w:eastAsia="Times New Roman"/>
          <w:sz w:val="43"/>
        </w:rPr>
        <w:t>10-</w:t>
        <w:tab/>
      </w:r>
      <w:r>
        <w:rPr>
          <w:rFonts w:ascii="Times New Roman" w:eastAsia="Times New Roman"/>
          <w:spacing w:val="5"/>
          <w:sz w:val="43"/>
        </w:rPr>
        <w:t>14</w:t>
      </w:r>
      <w:r>
        <w:rPr>
          <w:rFonts w:ascii="Times New Roman" w:eastAsia="Times New Roman"/>
          <w:spacing w:val="-26"/>
          <w:sz w:val="43"/>
        </w:rPr>
        <w:t> </w:t>
      </w:r>
      <w:r>
        <w:rPr>
          <w:spacing w:val="65"/>
          <w:sz w:val="39"/>
        </w:rPr>
        <w:t>章</w:t>
      </w:r>
      <w:r>
        <w:rPr>
          <w:spacing w:val="62"/>
          <w:sz w:val="39"/>
        </w:rPr>
        <w:t>进</w:t>
      </w:r>
      <w:r>
        <w:rPr>
          <w:sz w:val="39"/>
        </w:rPr>
        <w:t>行</w:t>
      </w:r>
      <w:r>
        <w:rPr>
          <w:spacing w:val="-130"/>
          <w:sz w:val="39"/>
        </w:rPr>
        <w:t> </w:t>
      </w:r>
      <w:r>
        <w:rPr>
          <w:spacing w:val="56"/>
          <w:sz w:val="39"/>
        </w:rPr>
        <w:t>讨</w:t>
      </w:r>
      <w:r>
        <w:rPr>
          <w:sz w:val="39"/>
        </w:rPr>
        <w:t>论</w:t>
      </w:r>
      <w:r>
        <w:rPr>
          <w:spacing w:val="-141"/>
          <w:sz w:val="39"/>
        </w:rPr>
        <w:t> </w:t>
      </w:r>
      <w:r>
        <w:rPr>
          <w:sz w:val="39"/>
        </w:rPr>
        <w:t>。</w:t>
      </w:r>
    </w:p>
    <w:p>
      <w:pPr>
        <w:tabs>
          <w:tab w:pos="3927" w:val="left" w:leader="none"/>
          <w:tab w:pos="4351" w:val="left" w:leader="none"/>
        </w:tabs>
        <w:spacing w:line="324" w:lineRule="auto" w:before="176"/>
        <w:ind w:left="2606" w:right="1206" w:firstLine="899"/>
        <w:jc w:val="left"/>
        <w:rPr>
          <w:sz w:val="39"/>
        </w:rPr>
      </w:pPr>
      <w:r>
        <w:rPr>
          <w:rFonts w:ascii="Times New Roman" w:eastAsia="Times New Roman"/>
          <w:w w:val="110"/>
          <w:sz w:val="44"/>
        </w:rPr>
        <w:t>[</w:t>
      </w:r>
      <w:r>
        <w:rPr>
          <w:rFonts w:ascii="Times New Roman" w:eastAsia="Times New Roman"/>
          <w:spacing w:val="-49"/>
          <w:w w:val="110"/>
          <w:sz w:val="44"/>
        </w:rPr>
        <w:t> </w:t>
      </w:r>
      <w:r>
        <w:rPr>
          <w:rFonts w:ascii="Times New Roman" w:eastAsia="Times New Roman"/>
          <w:w w:val="110"/>
          <w:sz w:val="44"/>
        </w:rPr>
        <w:t>9]</w:t>
        <w:tab/>
      </w:r>
      <w:r>
        <w:rPr>
          <w:spacing w:val="55"/>
          <w:w w:val="110"/>
          <w:sz w:val="39"/>
        </w:rPr>
        <w:t>当</w:t>
      </w:r>
      <w:r>
        <w:rPr>
          <w:spacing w:val="41"/>
          <w:w w:val="110"/>
          <w:sz w:val="39"/>
        </w:rPr>
        <w:t>然</w:t>
      </w:r>
      <w:r>
        <w:rPr>
          <w:w w:val="110"/>
          <w:sz w:val="39"/>
        </w:rPr>
        <w:t>，</w:t>
      </w:r>
      <w:r>
        <w:rPr>
          <w:spacing w:val="-182"/>
          <w:w w:val="110"/>
          <w:sz w:val="39"/>
        </w:rPr>
        <w:t> </w:t>
      </w:r>
      <w:r>
        <w:rPr>
          <w:w w:val="110"/>
          <w:sz w:val="39"/>
        </w:rPr>
        <w:t>这</w:t>
      </w:r>
      <w:r>
        <w:rPr>
          <w:spacing w:val="-172"/>
          <w:w w:val="110"/>
          <w:sz w:val="39"/>
        </w:rPr>
        <w:t> </w:t>
      </w:r>
      <w:r>
        <w:rPr>
          <w:w w:val="110"/>
          <w:sz w:val="39"/>
        </w:rPr>
        <w:t>是</w:t>
      </w:r>
      <w:r>
        <w:rPr>
          <w:spacing w:val="-167"/>
          <w:w w:val="110"/>
          <w:sz w:val="39"/>
        </w:rPr>
        <w:t> </w:t>
      </w:r>
      <w:r>
        <w:rPr>
          <w:spacing w:val="16"/>
          <w:w w:val="110"/>
          <w:sz w:val="39"/>
        </w:rPr>
        <w:t>一</w:t>
      </w:r>
      <w:r>
        <w:rPr>
          <w:spacing w:val="67"/>
          <w:w w:val="110"/>
          <w:sz w:val="39"/>
        </w:rPr>
        <w:t>篇</w:t>
      </w:r>
      <w:r>
        <w:rPr>
          <w:spacing w:val="50"/>
          <w:w w:val="110"/>
          <w:sz w:val="39"/>
        </w:rPr>
        <w:t>阐</w:t>
      </w:r>
      <w:r>
        <w:rPr>
          <w:spacing w:val="32"/>
          <w:w w:val="110"/>
          <w:sz w:val="39"/>
        </w:rPr>
        <w:t>述</w:t>
      </w:r>
      <w:r>
        <w:rPr>
          <w:spacing w:val="52"/>
          <w:w w:val="110"/>
          <w:sz w:val="39"/>
        </w:rPr>
        <w:t>股</w:t>
      </w:r>
      <w:r>
        <w:rPr>
          <w:spacing w:val="37"/>
          <w:w w:val="110"/>
          <w:sz w:val="39"/>
        </w:rPr>
        <w:t>票价</w:t>
      </w:r>
      <w:r>
        <w:rPr>
          <w:spacing w:val="41"/>
          <w:w w:val="110"/>
          <w:sz w:val="39"/>
        </w:rPr>
        <w:t>格</w:t>
      </w:r>
      <w:r>
        <w:rPr>
          <w:spacing w:val="50"/>
          <w:w w:val="110"/>
          <w:sz w:val="39"/>
        </w:rPr>
        <w:t>是</w:t>
      </w:r>
      <w:r>
        <w:rPr>
          <w:spacing w:val="30"/>
          <w:w w:val="110"/>
          <w:sz w:val="39"/>
        </w:rPr>
        <w:t>理</w:t>
      </w:r>
      <w:r>
        <w:rPr>
          <w:spacing w:val="31"/>
          <w:w w:val="110"/>
          <w:sz w:val="39"/>
        </w:rPr>
        <w:t>性</w:t>
      </w:r>
      <w:r>
        <w:rPr>
          <w:spacing w:val="55"/>
          <w:w w:val="110"/>
          <w:sz w:val="39"/>
        </w:rPr>
        <w:t>信</w:t>
      </w:r>
      <w:r>
        <w:rPr>
          <w:spacing w:val="10"/>
          <w:w w:val="110"/>
          <w:sz w:val="39"/>
        </w:rPr>
        <w:t>念</w:t>
      </w:r>
      <w:r>
        <w:rPr>
          <w:spacing w:val="65"/>
          <w:w w:val="110"/>
          <w:sz w:val="39"/>
        </w:rPr>
        <w:t>的</w:t>
      </w:r>
      <w:r>
        <w:rPr>
          <w:spacing w:val="10"/>
          <w:w w:val="110"/>
          <w:sz w:val="39"/>
        </w:rPr>
        <w:t>文</w:t>
      </w:r>
      <w:r>
        <w:rPr>
          <w:spacing w:val="35"/>
          <w:w w:val="110"/>
          <w:sz w:val="39"/>
        </w:rPr>
        <w:t>章</w:t>
      </w:r>
      <w:r>
        <w:rPr>
          <w:spacing w:val="32"/>
          <w:w w:val="110"/>
          <w:sz w:val="39"/>
        </w:rPr>
        <w:t>。</w:t>
      </w:r>
      <w:r>
        <w:rPr>
          <w:w w:val="110"/>
          <w:sz w:val="39"/>
        </w:rPr>
        <w:t>确</w:t>
      </w:r>
      <w:r>
        <w:rPr>
          <w:spacing w:val="-171"/>
          <w:w w:val="110"/>
          <w:sz w:val="39"/>
        </w:rPr>
        <w:t> </w:t>
      </w:r>
      <w:r>
        <w:rPr>
          <w:w w:val="110"/>
          <w:sz w:val="39"/>
        </w:rPr>
        <w:t>实，</w:t>
      </w:r>
      <w:r>
        <w:rPr>
          <w:spacing w:val="-161"/>
          <w:w w:val="110"/>
          <w:sz w:val="39"/>
        </w:rPr>
        <w:t> </w:t>
      </w:r>
      <w:r>
        <w:rPr>
          <w:spacing w:val="42"/>
          <w:w w:val="110"/>
          <w:sz w:val="39"/>
        </w:rPr>
        <w:t>米</w:t>
      </w:r>
      <w:r>
        <w:rPr>
          <w:w w:val="110"/>
          <w:sz w:val="39"/>
        </w:rPr>
        <w:t>勒</w:t>
      </w:r>
      <w:r>
        <w:rPr>
          <w:spacing w:val="-99"/>
          <w:w w:val="110"/>
          <w:sz w:val="39"/>
        </w:rPr>
        <w:t> </w:t>
      </w:r>
      <w:r>
        <w:rPr>
          <w:rFonts w:ascii="Times New Roman" w:eastAsia="Times New Roman"/>
          <w:w w:val="110"/>
          <w:sz w:val="44"/>
        </w:rPr>
        <w:t>(</w:t>
      </w:r>
      <w:r>
        <w:rPr>
          <w:rFonts w:ascii="Times New Roman" w:eastAsia="Times New Roman"/>
          <w:spacing w:val="-93"/>
          <w:w w:val="110"/>
          <w:sz w:val="44"/>
        </w:rPr>
        <w:t> </w:t>
      </w:r>
      <w:r>
        <w:rPr>
          <w:rFonts w:ascii="Times New Roman" w:eastAsia="Times New Roman"/>
          <w:spacing w:val="-4"/>
          <w:w w:val="110"/>
          <w:sz w:val="44"/>
        </w:rPr>
        <w:t>Miller</w:t>
      </w:r>
      <w:r>
        <w:rPr>
          <w:rFonts w:ascii="Times New Roman" w:eastAsia="Times New Roman"/>
          <w:spacing w:val="-97"/>
          <w:w w:val="110"/>
          <w:sz w:val="44"/>
        </w:rPr>
        <w:t> </w:t>
      </w:r>
      <w:r>
        <w:rPr>
          <w:rFonts w:ascii="Times New Roman" w:eastAsia="Times New Roman"/>
          <w:w w:val="110"/>
          <w:sz w:val="44"/>
        </w:rPr>
        <w:t>, </w:t>
      </w:r>
      <w:r>
        <w:rPr>
          <w:rFonts w:ascii="Times New Roman" w:eastAsia="Times New Roman"/>
          <w:w w:val="110"/>
          <w:sz w:val="43"/>
        </w:rPr>
        <w:t>1977</w:t>
      </w:r>
      <w:r>
        <w:rPr>
          <w:rFonts w:ascii="Times New Roman" w:eastAsia="Times New Roman"/>
          <w:spacing w:val="-79"/>
          <w:w w:val="110"/>
          <w:sz w:val="43"/>
        </w:rPr>
        <w:t> </w:t>
      </w:r>
      <w:r>
        <w:rPr>
          <w:rFonts w:ascii="Times New Roman" w:eastAsia="Times New Roman"/>
          <w:w w:val="110"/>
          <w:sz w:val="43"/>
        </w:rPr>
        <w:t>)</w:t>
        <w:tab/>
      </w:r>
      <w:r>
        <w:rPr>
          <w:w w:val="105"/>
          <w:sz w:val="39"/>
        </w:rPr>
        <w:t>认</w:t>
      </w:r>
      <w:r>
        <w:rPr>
          <w:spacing w:val="-133"/>
          <w:w w:val="105"/>
          <w:sz w:val="39"/>
        </w:rPr>
        <w:t> </w:t>
      </w:r>
      <w:r>
        <w:rPr>
          <w:spacing w:val="56"/>
          <w:w w:val="105"/>
          <w:sz w:val="39"/>
        </w:rPr>
        <w:t>为</w:t>
      </w:r>
      <w:r>
        <w:rPr>
          <w:w w:val="105"/>
          <w:sz w:val="39"/>
        </w:rPr>
        <w:t>，</w:t>
      </w:r>
      <w:r>
        <w:rPr>
          <w:spacing w:val="-155"/>
          <w:w w:val="105"/>
          <w:sz w:val="39"/>
        </w:rPr>
        <w:t> </w:t>
      </w:r>
      <w:r>
        <w:rPr>
          <w:spacing w:val="21"/>
          <w:w w:val="105"/>
          <w:sz w:val="39"/>
        </w:rPr>
        <w:t>股</w:t>
      </w:r>
      <w:r>
        <w:rPr>
          <w:spacing w:val="-4"/>
          <w:w w:val="105"/>
          <w:sz w:val="39"/>
        </w:rPr>
        <w:t>票</w:t>
      </w:r>
      <w:r>
        <w:rPr>
          <w:spacing w:val="45"/>
          <w:w w:val="105"/>
          <w:sz w:val="39"/>
        </w:rPr>
        <w:t>的</w:t>
      </w:r>
      <w:r>
        <w:rPr>
          <w:spacing w:val="15"/>
          <w:w w:val="105"/>
          <w:sz w:val="39"/>
        </w:rPr>
        <w:t>价</w:t>
      </w:r>
      <w:r>
        <w:rPr>
          <w:spacing w:val="17"/>
          <w:w w:val="105"/>
          <w:sz w:val="39"/>
        </w:rPr>
        <w:t>格</w:t>
      </w:r>
      <w:r>
        <w:rPr>
          <w:spacing w:val="10"/>
          <w:w w:val="105"/>
          <w:sz w:val="39"/>
        </w:rPr>
        <w:t>一</w:t>
      </w:r>
      <w:r>
        <w:rPr>
          <w:spacing w:val="30"/>
          <w:w w:val="105"/>
          <w:sz w:val="39"/>
        </w:rPr>
        <w:t>般</w:t>
      </w:r>
      <w:r>
        <w:rPr>
          <w:spacing w:val="46"/>
          <w:w w:val="105"/>
          <w:sz w:val="39"/>
        </w:rPr>
        <w:t>都</w:t>
      </w:r>
      <w:r>
        <w:rPr>
          <w:spacing w:val="30"/>
          <w:w w:val="105"/>
          <w:sz w:val="39"/>
        </w:rPr>
        <w:t>受</w:t>
      </w:r>
      <w:r>
        <w:rPr>
          <w:spacing w:val="30"/>
          <w:w w:val="105"/>
          <w:sz w:val="39"/>
        </w:rPr>
        <w:t>赢</w:t>
      </w:r>
      <w:r>
        <w:rPr>
          <w:spacing w:val="-4"/>
          <w:w w:val="105"/>
          <w:sz w:val="39"/>
        </w:rPr>
        <w:t>者</w:t>
      </w:r>
      <w:r>
        <w:rPr>
          <w:spacing w:val="6"/>
          <w:w w:val="105"/>
          <w:sz w:val="39"/>
        </w:rPr>
        <w:t>的</w:t>
      </w:r>
      <w:r>
        <w:rPr>
          <w:spacing w:val="35"/>
          <w:w w:val="105"/>
          <w:sz w:val="39"/>
        </w:rPr>
        <w:t>诅</w:t>
      </w:r>
      <w:r>
        <w:rPr>
          <w:w w:val="105"/>
          <w:sz w:val="39"/>
        </w:rPr>
        <w:t>咒</w:t>
      </w:r>
      <w:r>
        <w:rPr>
          <w:spacing w:val="50"/>
          <w:w w:val="105"/>
          <w:sz w:val="39"/>
        </w:rPr>
        <w:t>的</w:t>
      </w:r>
      <w:r>
        <w:rPr>
          <w:spacing w:val="15"/>
          <w:w w:val="105"/>
          <w:sz w:val="39"/>
        </w:rPr>
        <w:t>困</w:t>
      </w:r>
      <w:r>
        <w:rPr>
          <w:spacing w:val="55"/>
          <w:w w:val="105"/>
          <w:sz w:val="39"/>
        </w:rPr>
        <w:t>扰</w:t>
      </w:r>
      <w:r>
        <w:rPr>
          <w:w w:val="105"/>
          <w:sz w:val="39"/>
        </w:rPr>
        <w:t>，</w:t>
      </w:r>
      <w:r>
        <w:rPr>
          <w:spacing w:val="-139"/>
          <w:w w:val="105"/>
          <w:sz w:val="39"/>
        </w:rPr>
        <w:t> </w:t>
      </w:r>
      <w:r>
        <w:rPr>
          <w:spacing w:val="40"/>
          <w:w w:val="105"/>
          <w:sz w:val="39"/>
        </w:rPr>
        <w:t>因</w:t>
      </w:r>
      <w:r>
        <w:rPr>
          <w:spacing w:val="65"/>
          <w:w w:val="105"/>
          <w:sz w:val="39"/>
        </w:rPr>
        <w:t>为</w:t>
      </w:r>
      <w:r>
        <w:rPr>
          <w:w w:val="105"/>
          <w:sz w:val="39"/>
        </w:rPr>
        <w:t>对</w:t>
      </w:r>
      <w:r>
        <w:rPr>
          <w:spacing w:val="-142"/>
          <w:w w:val="105"/>
          <w:sz w:val="39"/>
        </w:rPr>
        <w:t> </w:t>
      </w:r>
      <w:r>
        <w:rPr>
          <w:w w:val="105"/>
          <w:sz w:val="39"/>
        </w:rPr>
        <w:t>某</w:t>
      </w:r>
      <w:r>
        <w:rPr>
          <w:spacing w:val="46"/>
          <w:w w:val="105"/>
          <w:sz w:val="39"/>
        </w:rPr>
        <w:t>只</w:t>
      </w:r>
      <w:r>
        <w:rPr>
          <w:spacing w:val="50"/>
          <w:w w:val="105"/>
          <w:sz w:val="39"/>
        </w:rPr>
        <w:t>股</w:t>
      </w:r>
      <w:r>
        <w:rPr>
          <w:spacing w:val="22"/>
          <w:w w:val="105"/>
          <w:sz w:val="39"/>
        </w:rPr>
        <w:t>票</w:t>
      </w:r>
      <w:r>
        <w:rPr>
          <w:spacing w:val="51"/>
          <w:w w:val="105"/>
          <w:sz w:val="39"/>
        </w:rPr>
        <w:t>最</w:t>
      </w:r>
      <w:r>
        <w:rPr>
          <w:spacing w:val="50"/>
          <w:w w:val="105"/>
          <w:sz w:val="39"/>
        </w:rPr>
        <w:t>乐</w:t>
      </w:r>
      <w:r>
        <w:rPr>
          <w:spacing w:val="55"/>
          <w:w w:val="105"/>
          <w:sz w:val="39"/>
        </w:rPr>
        <w:t>观</w:t>
      </w:r>
      <w:r>
        <w:rPr>
          <w:spacing w:val="5"/>
          <w:w w:val="105"/>
          <w:sz w:val="39"/>
        </w:rPr>
        <w:t>的</w:t>
      </w:r>
      <w:r>
        <w:rPr>
          <w:w w:val="105"/>
          <w:sz w:val="39"/>
        </w:rPr>
        <w:t>投</w:t>
      </w:r>
      <w:r>
        <w:rPr>
          <w:w w:val="110"/>
          <w:sz w:val="39"/>
        </w:rPr>
        <w:t>资者就往往是该股票的所有者。因此，在兼并的案例中，对兼并结果最乐观的投资  者，也往往会以持有该公司的股份而结束。当然如果悲观者会卖空这些收购的公    司，那么这个论点就必须进行调整。然而，事实上无论是个人投资者还是机构投资  者，都不会在短期内卖空公司股份。因此，现有的短期内卖空的数量是否足以阻止  赢者的诅咒发生，仍然是个经验性的问题。</w:t>
      </w:r>
    </w:p>
    <w:p>
      <w:pPr>
        <w:pStyle w:val="ListParagraph"/>
        <w:numPr>
          <w:ilvl w:val="0"/>
          <w:numId w:val="13"/>
        </w:numPr>
        <w:tabs>
          <w:tab w:pos="4512" w:val="left" w:leader="none"/>
          <w:tab w:pos="7684" w:val="left" w:leader="none"/>
          <w:tab w:pos="9600" w:val="left" w:leader="none"/>
          <w:tab w:pos="11170" w:val="left" w:leader="none"/>
        </w:tabs>
        <w:spacing w:line="319" w:lineRule="auto" w:before="54" w:after="0"/>
        <w:ind w:left="2594" w:right="1167" w:firstLine="888"/>
        <w:jc w:val="left"/>
        <w:rPr>
          <w:rFonts w:ascii="Times New Roman" w:hAnsi="Times New Roman" w:eastAsia="Times New Roman"/>
          <w:sz w:val="43"/>
        </w:rPr>
      </w:pPr>
      <w:r>
        <w:rPr>
          <w:spacing w:val="22"/>
          <w:w w:val="105"/>
          <w:sz w:val="39"/>
        </w:rPr>
        <w:t>如</w:t>
      </w:r>
      <w:r>
        <w:rPr>
          <w:spacing w:val="30"/>
          <w:w w:val="105"/>
          <w:sz w:val="39"/>
        </w:rPr>
        <w:t>果</w:t>
      </w:r>
      <w:r>
        <w:rPr>
          <w:spacing w:val="30"/>
          <w:w w:val="105"/>
          <w:sz w:val="39"/>
        </w:rPr>
        <w:t>你</w:t>
      </w:r>
      <w:r>
        <w:rPr>
          <w:spacing w:val="20"/>
          <w:w w:val="105"/>
          <w:sz w:val="39"/>
        </w:rPr>
        <w:t>正</w:t>
      </w:r>
      <w:r>
        <w:rPr>
          <w:spacing w:val="21"/>
          <w:w w:val="105"/>
          <w:sz w:val="39"/>
        </w:rPr>
        <w:t>在</w:t>
      </w:r>
      <w:r>
        <w:rPr>
          <w:spacing w:val="-11"/>
          <w:w w:val="105"/>
          <w:sz w:val="39"/>
        </w:rPr>
        <w:t>和</w:t>
      </w:r>
      <w:r>
        <w:rPr>
          <w:spacing w:val="32"/>
          <w:w w:val="105"/>
          <w:sz w:val="39"/>
        </w:rPr>
        <w:t>我</w:t>
      </w:r>
      <w:r>
        <w:rPr>
          <w:w w:val="105"/>
          <w:sz w:val="39"/>
        </w:rPr>
        <w:t>一</w:t>
      </w:r>
      <w:r>
        <w:rPr>
          <w:spacing w:val="31"/>
          <w:w w:val="105"/>
          <w:sz w:val="39"/>
        </w:rPr>
        <w:t>起</w:t>
      </w:r>
      <w:r>
        <w:rPr>
          <w:spacing w:val="10"/>
          <w:w w:val="105"/>
          <w:sz w:val="39"/>
        </w:rPr>
        <w:t>玩</w:t>
      </w:r>
      <w:r>
        <w:rPr>
          <w:spacing w:val="35"/>
          <w:w w:val="105"/>
          <w:sz w:val="39"/>
        </w:rPr>
        <w:t>一</w:t>
      </w:r>
      <w:r>
        <w:rPr>
          <w:spacing w:val="30"/>
          <w:w w:val="105"/>
          <w:sz w:val="39"/>
        </w:rPr>
        <w:t>个</w:t>
      </w:r>
      <w:r>
        <w:rPr>
          <w:spacing w:val="2"/>
          <w:w w:val="105"/>
          <w:sz w:val="39"/>
        </w:rPr>
        <w:t>游</w:t>
      </w:r>
      <w:r>
        <w:rPr>
          <w:spacing w:val="45"/>
          <w:w w:val="105"/>
          <w:sz w:val="39"/>
        </w:rPr>
        <w:t>戏</w:t>
      </w:r>
      <w:r>
        <w:rPr>
          <w:sz w:val="39"/>
        </w:rPr>
        <w:t>，</w:t>
      </w:r>
      <w:r>
        <w:rPr>
          <w:spacing w:val="-114"/>
          <w:sz w:val="39"/>
        </w:rPr>
        <w:t> </w:t>
      </w:r>
      <w:r>
        <w:rPr>
          <w:spacing w:val="17"/>
          <w:w w:val="105"/>
          <w:sz w:val="39"/>
        </w:rPr>
        <w:t>理</w:t>
      </w:r>
      <w:r>
        <w:rPr>
          <w:spacing w:val="15"/>
          <w:w w:val="105"/>
          <w:sz w:val="39"/>
        </w:rPr>
        <w:t>性</w:t>
      </w:r>
      <w:r>
        <w:rPr>
          <w:spacing w:val="7"/>
          <w:w w:val="105"/>
          <w:sz w:val="39"/>
        </w:rPr>
        <w:t>是</w:t>
      </w:r>
      <w:r>
        <w:rPr>
          <w:spacing w:val="40"/>
          <w:w w:val="105"/>
          <w:sz w:val="39"/>
        </w:rPr>
        <w:t>我</w:t>
      </w:r>
      <w:r>
        <w:rPr>
          <w:spacing w:val="20"/>
          <w:w w:val="105"/>
          <w:sz w:val="39"/>
        </w:rPr>
        <w:t>们</w:t>
      </w:r>
      <w:r>
        <w:rPr>
          <w:spacing w:val="50"/>
          <w:w w:val="105"/>
          <w:sz w:val="39"/>
        </w:rPr>
        <w:t>的</w:t>
      </w:r>
      <w:r>
        <w:rPr>
          <w:spacing w:val="25"/>
          <w:w w:val="105"/>
          <w:sz w:val="39"/>
        </w:rPr>
        <w:t>常</w:t>
      </w:r>
      <w:r>
        <w:rPr>
          <w:spacing w:val="70"/>
          <w:w w:val="105"/>
          <w:sz w:val="39"/>
        </w:rPr>
        <w:t>识</w:t>
      </w:r>
      <w:r>
        <w:rPr>
          <w:w w:val="105"/>
          <w:sz w:val="39"/>
        </w:rPr>
        <w:t>，</w:t>
      </w:r>
      <w:r>
        <w:rPr>
          <w:spacing w:val="-83"/>
          <w:w w:val="105"/>
          <w:sz w:val="39"/>
        </w:rPr>
        <w:t> </w:t>
      </w:r>
      <w:r>
        <w:rPr>
          <w:spacing w:val="60"/>
          <w:w w:val="105"/>
          <w:sz w:val="39"/>
        </w:rPr>
        <w:t>那</w:t>
      </w:r>
      <w:r>
        <w:rPr>
          <w:sz w:val="39"/>
        </w:rPr>
        <w:t>么我</w:t>
      </w:r>
      <w:r>
        <w:rPr>
          <w:spacing w:val="-53"/>
          <w:sz w:val="39"/>
        </w:rPr>
        <w:t> </w:t>
      </w:r>
      <w:r>
        <w:rPr>
          <w:spacing w:val="46"/>
          <w:w w:val="105"/>
          <w:sz w:val="39"/>
        </w:rPr>
        <w:t>是</w:t>
      </w:r>
      <w:r>
        <w:rPr>
          <w:spacing w:val="17"/>
          <w:w w:val="105"/>
          <w:sz w:val="39"/>
        </w:rPr>
        <w:t>理</w:t>
      </w:r>
      <w:r>
        <w:rPr>
          <w:spacing w:val="10"/>
          <w:w w:val="105"/>
          <w:sz w:val="39"/>
        </w:rPr>
        <w:t>性</w:t>
      </w:r>
      <w:r>
        <w:rPr>
          <w:spacing w:val="36"/>
          <w:w w:val="105"/>
          <w:sz w:val="39"/>
        </w:rPr>
        <w:t>的</w:t>
      </w:r>
      <w:r>
        <w:rPr>
          <w:sz w:val="39"/>
        </w:rPr>
        <w:t>， </w:t>
      </w:r>
      <w:r>
        <w:rPr>
          <w:w w:val="105"/>
          <w:sz w:val="39"/>
        </w:rPr>
        <w:t>你也是理性的，我知道你是理性的，你知道我知道自己理性，我知道你知道我知道     </w:t>
      </w:r>
      <w:r>
        <w:rPr>
          <w:spacing w:val="65"/>
          <w:w w:val="105"/>
          <w:sz w:val="39"/>
        </w:rPr>
        <w:t>自</w:t>
      </w:r>
      <w:r>
        <w:rPr>
          <w:w w:val="105"/>
          <w:sz w:val="39"/>
        </w:rPr>
        <w:t>己理</w:t>
      </w:r>
      <w:r>
        <w:rPr>
          <w:spacing w:val="-152"/>
          <w:w w:val="105"/>
          <w:sz w:val="39"/>
        </w:rPr>
        <w:t> </w:t>
      </w:r>
      <w:r>
        <w:rPr>
          <w:w w:val="105"/>
          <w:sz w:val="39"/>
        </w:rPr>
        <w:t>性</w:t>
      </w:r>
      <w:r>
        <w:rPr>
          <w:spacing w:val="-157"/>
          <w:w w:val="105"/>
          <w:sz w:val="39"/>
        </w:rPr>
        <w:t> </w:t>
      </w:r>
      <w:r>
        <w:rPr>
          <w:w w:val="105"/>
          <w:sz w:val="39"/>
        </w:rPr>
        <w:t>，</w:t>
      </w:r>
      <w:r>
        <w:rPr>
          <w:spacing w:val="-157"/>
          <w:w w:val="105"/>
          <w:sz w:val="39"/>
        </w:rPr>
        <w:t> </w:t>
      </w:r>
      <w:r>
        <w:rPr>
          <w:spacing w:val="12"/>
          <w:w w:val="105"/>
          <w:sz w:val="39"/>
        </w:rPr>
        <w:t>等</w:t>
      </w:r>
      <w:r>
        <w:rPr>
          <w:spacing w:val="5"/>
          <w:w w:val="105"/>
          <w:sz w:val="39"/>
        </w:rPr>
        <w:t>等</w:t>
      </w:r>
      <w:r>
        <w:rPr>
          <w:spacing w:val="2"/>
          <w:w w:val="105"/>
          <w:sz w:val="39"/>
        </w:rPr>
        <w:t>。</w:t>
      </w:r>
      <w:r>
        <w:rPr>
          <w:spacing w:val="50"/>
          <w:w w:val="105"/>
          <w:sz w:val="39"/>
        </w:rPr>
        <w:t>威</w:t>
      </w:r>
      <w:r>
        <w:rPr>
          <w:w w:val="105"/>
          <w:sz w:val="39"/>
        </w:rPr>
        <w:t>尔逊</w:t>
        <w:tab/>
      </w:r>
      <w:r>
        <w:rPr>
          <w:rFonts w:ascii="Times New Roman" w:hAnsi="Times New Roman" w:eastAsia="Times New Roman"/>
          <w:w w:val="105"/>
          <w:sz w:val="44"/>
        </w:rPr>
        <w:t>(</w:t>
      </w:r>
      <w:r>
        <w:rPr>
          <w:rFonts w:ascii="Times New Roman" w:hAnsi="Times New Roman" w:eastAsia="Times New Roman"/>
          <w:spacing w:val="-69"/>
          <w:w w:val="105"/>
          <w:sz w:val="44"/>
        </w:rPr>
        <w:t> </w:t>
      </w:r>
      <w:r>
        <w:rPr>
          <w:rFonts w:ascii="Times New Roman" w:hAnsi="Times New Roman" w:eastAsia="Times New Roman"/>
          <w:spacing w:val="3"/>
          <w:w w:val="105"/>
          <w:sz w:val="44"/>
        </w:rPr>
        <w:t>Wilson,</w:t>
        <w:tab/>
      </w:r>
      <w:r>
        <w:rPr>
          <w:rFonts w:ascii="Times New Roman" w:hAnsi="Times New Roman" w:eastAsia="Times New Roman"/>
          <w:w w:val="105"/>
          <w:sz w:val="43"/>
        </w:rPr>
        <w:t>1977),</w:t>
        <w:tab/>
      </w:r>
      <w:r>
        <w:rPr>
          <w:spacing w:val="47"/>
          <w:w w:val="105"/>
          <w:sz w:val="39"/>
        </w:rPr>
        <w:t>米</w:t>
      </w:r>
      <w:r>
        <w:rPr>
          <w:sz w:val="39"/>
        </w:rPr>
        <w:t>尔格</w:t>
      </w:r>
      <w:r>
        <w:rPr>
          <w:spacing w:val="-54"/>
          <w:sz w:val="39"/>
        </w:rPr>
        <w:t> </w:t>
      </w:r>
      <w:r>
        <w:rPr>
          <w:w w:val="105"/>
          <w:sz w:val="39"/>
        </w:rPr>
        <w:t>罗姆</w:t>
      </w:r>
      <w:r>
        <w:rPr>
          <w:spacing w:val="-115"/>
          <w:w w:val="105"/>
          <w:sz w:val="39"/>
        </w:rPr>
        <w:t> </w:t>
      </w:r>
      <w:r>
        <w:rPr>
          <w:w w:val="105"/>
          <w:sz w:val="39"/>
        </w:rPr>
        <w:t>和</w:t>
      </w:r>
      <w:r>
        <w:rPr>
          <w:spacing w:val="-138"/>
          <w:w w:val="105"/>
          <w:sz w:val="39"/>
        </w:rPr>
        <w:t> </w:t>
      </w:r>
      <w:r>
        <w:rPr>
          <w:spacing w:val="46"/>
          <w:w w:val="105"/>
          <w:sz w:val="39"/>
        </w:rPr>
        <w:t>韦</w:t>
      </w:r>
      <w:r>
        <w:rPr>
          <w:w w:val="105"/>
          <w:sz w:val="39"/>
        </w:rPr>
        <w:t>伯</w:t>
      </w:r>
      <w:r>
        <w:rPr>
          <w:spacing w:val="11"/>
          <w:w w:val="105"/>
          <w:sz w:val="39"/>
        </w:rPr>
        <w:t> </w:t>
      </w:r>
      <w:r>
        <w:rPr>
          <w:rFonts w:ascii="Times New Roman" w:hAnsi="Times New Roman" w:eastAsia="Times New Roman"/>
          <w:w w:val="105"/>
          <w:sz w:val="44"/>
        </w:rPr>
        <w:t>(</w:t>
      </w:r>
      <w:r>
        <w:rPr>
          <w:rFonts w:ascii="Times New Roman" w:hAnsi="Times New Roman" w:eastAsia="Times New Roman"/>
          <w:spacing w:val="-73"/>
          <w:w w:val="105"/>
          <w:sz w:val="44"/>
        </w:rPr>
        <w:t> </w:t>
      </w:r>
      <w:r>
        <w:rPr>
          <w:rFonts w:ascii="Times New Roman" w:hAnsi="Times New Roman" w:eastAsia="Times New Roman"/>
          <w:spacing w:val="-4"/>
          <w:w w:val="105"/>
          <w:sz w:val="44"/>
        </w:rPr>
        <w:t>Milgrom</w:t>
      </w:r>
      <w:r>
        <w:rPr>
          <w:rFonts w:ascii="Times New Roman" w:hAnsi="Times New Roman" w:eastAsia="Times New Roman"/>
          <w:spacing w:val="-15"/>
          <w:w w:val="105"/>
          <w:sz w:val="44"/>
        </w:rPr>
        <w:t> </w:t>
      </w:r>
      <w:r>
        <w:rPr>
          <w:rFonts w:ascii="Times New Roman" w:hAnsi="Times New Roman" w:eastAsia="Times New Roman"/>
          <w:w w:val="105"/>
          <w:sz w:val="44"/>
        </w:rPr>
        <w:t>and</w:t>
      </w:r>
      <w:r>
        <w:rPr>
          <w:rFonts w:ascii="Times New Roman" w:hAnsi="Times New Roman" w:eastAsia="Times New Roman"/>
          <w:spacing w:val="28"/>
          <w:w w:val="105"/>
          <w:sz w:val="44"/>
        </w:rPr>
        <w:t> </w:t>
      </w:r>
      <w:r>
        <w:rPr>
          <w:rFonts w:ascii="Times New Roman" w:hAnsi="Times New Roman" w:eastAsia="Times New Roman"/>
          <w:w w:val="105"/>
          <w:sz w:val="44"/>
        </w:rPr>
        <w:t>We­</w:t>
      </w:r>
    </w:p>
    <w:p>
      <w:pPr>
        <w:tabs>
          <w:tab w:pos="3585" w:val="left" w:leader="none"/>
          <w:tab w:pos="4932" w:val="left" w:leader="none"/>
          <w:tab w:pos="5580" w:val="left" w:leader="none"/>
          <w:tab w:pos="17134" w:val="left" w:leader="none"/>
        </w:tabs>
        <w:spacing w:line="266" w:lineRule="auto" w:before="15"/>
        <w:ind w:left="2581" w:right="1300" w:firstLine="12"/>
        <w:jc w:val="left"/>
        <w:rPr>
          <w:sz w:val="46"/>
        </w:rPr>
      </w:pPr>
      <w:r>
        <w:rPr>
          <w:rFonts w:ascii="Times New Roman" w:eastAsia="Times New Roman"/>
          <w:w w:val="105"/>
          <w:sz w:val="44"/>
        </w:rPr>
        <w:t>her,</w:t>
        <w:tab/>
      </w:r>
      <w:r>
        <w:rPr>
          <w:rFonts w:ascii="Times New Roman" w:eastAsia="Times New Roman"/>
          <w:spacing w:val="-4"/>
          <w:w w:val="105"/>
          <w:sz w:val="43"/>
        </w:rPr>
        <w:t>1982)</w:t>
        <w:tab/>
      </w:r>
      <w:r>
        <w:rPr>
          <w:spacing w:val="-12"/>
          <w:w w:val="105"/>
          <w:sz w:val="39"/>
        </w:rPr>
        <w:t>对</w:t>
      </w:r>
      <w:r>
        <w:rPr>
          <w:spacing w:val="31"/>
          <w:w w:val="105"/>
          <w:sz w:val="39"/>
        </w:rPr>
        <w:t>投</w:t>
      </w:r>
      <w:r>
        <w:rPr>
          <w:spacing w:val="15"/>
          <w:w w:val="105"/>
          <w:sz w:val="39"/>
        </w:rPr>
        <w:t>标</w:t>
      </w:r>
      <w:r>
        <w:rPr>
          <w:spacing w:val="5"/>
          <w:w w:val="105"/>
          <w:sz w:val="39"/>
        </w:rPr>
        <w:t>理</w:t>
      </w:r>
      <w:r>
        <w:rPr>
          <w:spacing w:val="10"/>
          <w:w w:val="105"/>
          <w:sz w:val="39"/>
        </w:rPr>
        <w:t>论</w:t>
      </w:r>
      <w:r>
        <w:rPr>
          <w:spacing w:val="6"/>
          <w:w w:val="105"/>
          <w:sz w:val="39"/>
        </w:rPr>
        <w:t>进</w:t>
      </w:r>
      <w:r>
        <w:rPr>
          <w:spacing w:val="70"/>
          <w:w w:val="105"/>
          <w:sz w:val="39"/>
        </w:rPr>
        <w:t>行</w:t>
      </w:r>
      <w:r>
        <w:rPr>
          <w:w w:val="105"/>
          <w:sz w:val="39"/>
        </w:rPr>
        <w:t>了</w:t>
      </w:r>
      <w:r>
        <w:rPr>
          <w:spacing w:val="-107"/>
          <w:w w:val="105"/>
          <w:sz w:val="39"/>
        </w:rPr>
        <w:t> </w:t>
      </w:r>
      <w:r>
        <w:rPr>
          <w:w w:val="105"/>
          <w:sz w:val="39"/>
        </w:rPr>
        <w:t>研</w:t>
      </w:r>
      <w:r>
        <w:rPr>
          <w:spacing w:val="-67"/>
          <w:w w:val="105"/>
          <w:sz w:val="39"/>
        </w:rPr>
        <w:t> </w:t>
      </w:r>
      <w:r>
        <w:rPr>
          <w:spacing w:val="26"/>
          <w:w w:val="105"/>
          <w:sz w:val="39"/>
        </w:rPr>
        <w:t>究</w:t>
      </w:r>
      <w:r>
        <w:rPr>
          <w:w w:val="105"/>
          <w:sz w:val="39"/>
        </w:rPr>
        <w:t>，</w:t>
      </w:r>
      <w:r>
        <w:rPr>
          <w:spacing w:val="-84"/>
          <w:w w:val="105"/>
          <w:sz w:val="39"/>
        </w:rPr>
        <w:t> </w:t>
      </w:r>
      <w:r>
        <w:rPr>
          <w:spacing w:val="10"/>
          <w:w w:val="105"/>
          <w:sz w:val="39"/>
        </w:rPr>
        <w:t>最</w:t>
      </w:r>
      <w:r>
        <w:rPr>
          <w:spacing w:val="50"/>
          <w:w w:val="105"/>
          <w:sz w:val="39"/>
        </w:rPr>
        <w:t>后</w:t>
      </w:r>
      <w:r>
        <w:rPr>
          <w:spacing w:val="32"/>
          <w:w w:val="105"/>
          <w:sz w:val="39"/>
        </w:rPr>
        <w:t>的</w:t>
      </w:r>
      <w:r>
        <w:rPr>
          <w:spacing w:val="65"/>
          <w:w w:val="105"/>
          <w:sz w:val="39"/>
        </w:rPr>
        <w:t>研</w:t>
      </w:r>
      <w:r>
        <w:rPr>
          <w:spacing w:val="56"/>
          <w:w w:val="105"/>
          <w:sz w:val="39"/>
        </w:rPr>
        <w:t>究</w:t>
      </w:r>
      <w:r>
        <w:rPr>
          <w:spacing w:val="47"/>
          <w:w w:val="105"/>
          <w:sz w:val="39"/>
        </w:rPr>
        <w:t>有</w:t>
      </w:r>
      <w:r>
        <w:rPr>
          <w:spacing w:val="46"/>
          <w:w w:val="105"/>
          <w:sz w:val="39"/>
        </w:rPr>
        <w:t>麦</w:t>
      </w:r>
      <w:r>
        <w:rPr>
          <w:spacing w:val="36"/>
          <w:w w:val="105"/>
          <w:sz w:val="39"/>
        </w:rPr>
        <w:t>卡</w:t>
      </w:r>
      <w:r>
        <w:rPr>
          <w:spacing w:val="60"/>
          <w:w w:val="105"/>
          <w:sz w:val="39"/>
        </w:rPr>
        <w:t>菲</w:t>
      </w:r>
      <w:r>
        <w:rPr>
          <w:w w:val="105"/>
          <w:sz w:val="39"/>
        </w:rPr>
        <w:t>和</w:t>
      </w:r>
      <w:r>
        <w:rPr>
          <w:spacing w:val="-100"/>
          <w:w w:val="105"/>
          <w:sz w:val="39"/>
        </w:rPr>
        <w:t> </w:t>
      </w:r>
      <w:r>
        <w:rPr>
          <w:spacing w:val="45"/>
          <w:w w:val="105"/>
          <w:sz w:val="39"/>
        </w:rPr>
        <w:t>麦</w:t>
      </w:r>
      <w:r>
        <w:rPr>
          <w:spacing w:val="57"/>
          <w:w w:val="105"/>
          <w:sz w:val="39"/>
        </w:rPr>
        <w:t>克</w:t>
      </w:r>
      <w:r>
        <w:rPr>
          <w:spacing w:val="32"/>
          <w:w w:val="105"/>
          <w:sz w:val="39"/>
        </w:rPr>
        <w:t>米</w:t>
      </w:r>
      <w:r>
        <w:rPr>
          <w:w w:val="105"/>
          <w:sz w:val="39"/>
        </w:rPr>
        <w:t>伦</w:t>
      </w:r>
      <w:r>
        <w:rPr>
          <w:spacing w:val="135"/>
          <w:w w:val="105"/>
          <w:sz w:val="39"/>
        </w:rPr>
        <w:t> </w:t>
      </w:r>
      <w:r>
        <w:rPr>
          <w:rFonts w:ascii="Times New Roman" w:eastAsia="Times New Roman"/>
          <w:w w:val="105"/>
          <w:sz w:val="44"/>
        </w:rPr>
        <w:t>(</w:t>
        <w:tab/>
      </w:r>
      <w:r>
        <w:rPr>
          <w:rFonts w:ascii="Times New Roman" w:eastAsia="Times New Roman"/>
          <w:spacing w:val="-9"/>
          <w:sz w:val="44"/>
        </w:rPr>
        <w:t>McAfe</w:t>
      </w:r>
      <w:r>
        <w:rPr>
          <w:rFonts w:ascii="Times New Roman" w:eastAsia="Times New Roman"/>
          <w:spacing w:val="-66"/>
          <w:sz w:val="44"/>
        </w:rPr>
        <w:t> </w:t>
      </w:r>
      <w:r>
        <w:rPr>
          <w:rFonts w:ascii="Times New Roman" w:eastAsia="Times New Roman"/>
          <w:sz w:val="44"/>
        </w:rPr>
        <w:t>e </w:t>
      </w:r>
      <w:r>
        <w:rPr>
          <w:rFonts w:ascii="Times New Roman" w:eastAsia="Times New Roman"/>
          <w:w w:val="105"/>
          <w:sz w:val="44"/>
        </w:rPr>
        <w:t>and</w:t>
      </w:r>
      <w:r>
        <w:rPr>
          <w:rFonts w:ascii="Times New Roman" w:eastAsia="Times New Roman"/>
          <w:spacing w:val="10"/>
          <w:w w:val="105"/>
          <w:sz w:val="44"/>
        </w:rPr>
        <w:t> </w:t>
      </w:r>
      <w:r>
        <w:rPr>
          <w:rFonts w:ascii="Times New Roman" w:eastAsia="Times New Roman"/>
          <w:w w:val="105"/>
          <w:sz w:val="44"/>
        </w:rPr>
        <w:t>McMillan,</w:t>
        <w:tab/>
      </w:r>
      <w:r>
        <w:rPr>
          <w:rFonts w:ascii="Times New Roman" w:eastAsia="Times New Roman"/>
          <w:w w:val="105"/>
          <w:sz w:val="43"/>
        </w:rPr>
        <w:t>1987</w:t>
      </w:r>
      <w:r>
        <w:rPr>
          <w:rFonts w:ascii="Times New Roman" w:eastAsia="Times New Roman"/>
          <w:spacing w:val="-71"/>
          <w:w w:val="105"/>
          <w:sz w:val="43"/>
        </w:rPr>
        <w:t> </w:t>
      </w:r>
      <w:r>
        <w:rPr>
          <w:rFonts w:ascii="Times New Roman" w:eastAsia="Times New Roman"/>
          <w:spacing w:val="26"/>
          <w:w w:val="105"/>
          <w:sz w:val="43"/>
        </w:rPr>
        <w:t>)</w:t>
      </w:r>
      <w:r>
        <w:rPr>
          <w:w w:val="105"/>
          <w:sz w:val="46"/>
        </w:rPr>
        <w:t>。</w:t>
      </w:r>
    </w:p>
    <w:p>
      <w:pPr>
        <w:pStyle w:val="ListParagraph"/>
        <w:numPr>
          <w:ilvl w:val="0"/>
          <w:numId w:val="13"/>
        </w:numPr>
        <w:tabs>
          <w:tab w:pos="4504" w:val="left" w:leader="none"/>
          <w:tab w:pos="4505" w:val="left" w:leader="none"/>
        </w:tabs>
        <w:spacing w:line="240" w:lineRule="auto" w:before="107" w:after="0"/>
        <w:ind w:left="4504" w:right="0" w:hanging="1048"/>
        <w:jc w:val="left"/>
        <w:rPr>
          <w:rFonts w:ascii="Times New Roman" w:hAnsi="Times New Roman" w:eastAsia="Times New Roman"/>
          <w:sz w:val="46"/>
        </w:rPr>
      </w:pPr>
      <w:r>
        <w:rPr>
          <w:spacing w:val="31"/>
          <w:w w:val="105"/>
          <w:sz w:val="39"/>
        </w:rPr>
        <w:t>感谢朱利亚</w:t>
      </w:r>
      <w:r>
        <w:rPr>
          <w:spacing w:val="30"/>
          <w:w w:val="105"/>
          <w:sz w:val="39"/>
        </w:rPr>
        <w:t>·</w:t>
      </w:r>
      <w:r>
        <w:rPr>
          <w:w w:val="105"/>
          <w:sz w:val="39"/>
        </w:rPr>
        <w:t>格兰特向我提出这种观点。</w:t>
      </w:r>
    </w:p>
    <w:p>
      <w:pPr>
        <w:spacing w:after="0" w:line="240" w:lineRule="auto"/>
        <w:jc w:val="left"/>
        <w:rPr>
          <w:rFonts w:ascii="Times New Roman" w:hAnsi="Times New Roman" w:eastAsia="Times New Roman"/>
          <w:sz w:val="46"/>
        </w:rPr>
        <w:sectPr>
          <w:footerReference w:type="default" r:id="rId127"/>
          <w:footerReference w:type="even" r:id="rId128"/>
          <w:pgSz w:w="20760" w:h="31660"/>
          <w:pgMar w:footer="2289" w:header="0" w:top="1940" w:bottom="2480" w:left="0" w:right="860"/>
          <w:pgNumType w:start="5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3407" w:val="left" w:leader="none"/>
        </w:tabs>
        <w:spacing w:line="1410" w:lineRule="exact" w:before="195"/>
        <w:ind w:left="0" w:right="5835" w:firstLine="0"/>
        <w:jc w:val="center"/>
        <w:rPr>
          <w:rFonts w:ascii="Arial" w:eastAsia="Arial"/>
          <w:sz w:val="101"/>
        </w:rPr>
      </w:pPr>
      <w:r>
        <w:rPr/>
        <w:drawing>
          <wp:anchor distT="0" distB="0" distL="0" distR="0" allowOverlap="1" layoutInCell="1" locked="0" behindDoc="1" simplePos="0" relativeHeight="268212191">
            <wp:simplePos x="0" y="0"/>
            <wp:positionH relativeFrom="page">
              <wp:posOffset>7886007</wp:posOffset>
            </wp:positionH>
            <wp:positionV relativeFrom="paragraph">
              <wp:posOffset>-806415</wp:posOffset>
            </wp:positionV>
            <wp:extent cx="3808072" cy="2539224"/>
            <wp:effectExtent l="0" t="0" r="0" b="0"/>
            <wp:wrapNone/>
            <wp:docPr id="151" name="image83.png" descr=""/>
            <wp:cNvGraphicFramePr>
              <a:graphicFrameLocks noChangeAspect="1"/>
            </wp:cNvGraphicFramePr>
            <a:graphic>
              <a:graphicData uri="http://schemas.openxmlformats.org/drawingml/2006/picture">
                <pic:pic>
                  <pic:nvPicPr>
                    <pic:cNvPr id="152" name="image83.png"/>
                    <pic:cNvPicPr/>
                  </pic:nvPicPr>
                  <pic:blipFill>
                    <a:blip r:embed="rId130" cstate="print"/>
                    <a:stretch>
                      <a:fillRect/>
                    </a:stretch>
                  </pic:blipFill>
                  <pic:spPr>
                    <a:xfrm>
                      <a:off x="0" y="0"/>
                      <a:ext cx="3808072" cy="2539224"/>
                    </a:xfrm>
                    <a:prstGeom prst="rect">
                      <a:avLst/>
                    </a:prstGeom>
                  </pic:spPr>
                </pic:pic>
              </a:graphicData>
            </a:graphic>
          </wp:anchor>
        </w:drawing>
      </w:r>
      <w:bookmarkStart w:name="第6章  禀赋效应、损失规避和现状偏见" w:id="32"/>
      <w:bookmarkEnd w:id="32"/>
      <w:r>
        <w:rPr/>
      </w:r>
      <w:r>
        <w:rPr>
          <w:spacing w:val="21"/>
          <w:w w:val="105"/>
          <w:sz w:val="81"/>
        </w:rPr>
        <w:t>第</w:t>
      </w:r>
      <w:r>
        <w:rPr>
          <w:rFonts w:ascii="Arial" w:eastAsia="Arial"/>
          <w:spacing w:val="-21"/>
          <w:w w:val="105"/>
          <w:sz w:val="123"/>
        </w:rPr>
        <w:t>6</w:t>
      </w:r>
      <w:r>
        <w:rPr>
          <w:w w:val="105"/>
          <w:sz w:val="81"/>
        </w:rPr>
        <w:t>章</w:t>
        <w:tab/>
      </w:r>
      <w:r>
        <w:rPr>
          <w:spacing w:val="10"/>
          <w:w w:val="105"/>
          <w:sz w:val="81"/>
        </w:rPr>
        <w:t>禀</w:t>
      </w:r>
      <w:r>
        <w:rPr>
          <w:spacing w:val="-19"/>
          <w:w w:val="105"/>
          <w:sz w:val="81"/>
        </w:rPr>
        <w:t>赋</w:t>
      </w:r>
      <w:r>
        <w:rPr>
          <w:spacing w:val="25"/>
          <w:w w:val="105"/>
          <w:sz w:val="81"/>
        </w:rPr>
        <w:t>效</w:t>
      </w:r>
      <w:r>
        <w:rPr>
          <w:spacing w:val="45"/>
          <w:w w:val="105"/>
          <w:sz w:val="81"/>
        </w:rPr>
        <w:t>应</w:t>
      </w:r>
      <w:r>
        <w:rPr>
          <w:spacing w:val="110"/>
          <w:w w:val="105"/>
          <w:sz w:val="81"/>
        </w:rPr>
        <w:t>、</w:t>
      </w:r>
      <w:r>
        <w:rPr>
          <w:rFonts w:ascii="Arial" w:eastAsia="Arial"/>
          <w:w w:val="85"/>
          <w:sz w:val="101"/>
        </w:rPr>
        <w:t>f1</w:t>
      </w:r>
    </w:p>
    <w:p>
      <w:pPr>
        <w:spacing w:line="1033" w:lineRule="exact" w:before="0"/>
        <w:ind w:left="5846" w:right="0" w:firstLine="0"/>
        <w:jc w:val="left"/>
        <w:rPr>
          <w:sz w:val="81"/>
        </w:rPr>
      </w:pPr>
      <w:r>
        <w:rPr>
          <w:w w:val="105"/>
          <w:sz w:val="81"/>
        </w:rPr>
        <w:t>规避和现状偏见,,</w:t>
      </w: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tabs>
          <w:tab w:pos="4640" w:val="left" w:leader="hyphen"/>
        </w:tabs>
        <w:spacing w:before="691"/>
        <w:ind w:left="309" w:right="0" w:firstLine="0"/>
        <w:jc w:val="left"/>
        <w:rPr>
          <w:rFonts w:ascii="Times New Roman" w:hAnsi="Times New Roman" w:eastAsia="Times New Roman"/>
          <w:sz w:val="47"/>
        </w:rPr>
      </w:pPr>
      <w:r>
        <w:rPr/>
        <w:pict>
          <v:shape style="position:absolute;margin-left:685.236755pt;margin-top:257.730652pt;width:68.150pt;height:68.1pt;mso-position-horizontal-relative:page;mso-position-vertical-relative:paragraph;z-index:-223240" type="#_x0000_t202" filled="false" stroked="false">
            <v:textbox inset="0,0,0,0" style="layout-flow:vertical-ideographic">
              <w:txbxContent>
                <w:p>
                  <w:pPr>
                    <w:spacing w:line="144" w:lineRule="auto" w:before="0"/>
                    <w:ind w:left="20" w:right="0" w:firstLine="0"/>
                    <w:jc w:val="left"/>
                    <w:rPr>
                      <w:sz w:val="20"/>
                    </w:rPr>
                  </w:pPr>
                  <w:r>
                    <w:rPr>
                      <w:spacing w:val="-935"/>
                      <w:w w:val="100"/>
                      <w:position w:val="21"/>
                      <w:sz w:val="132"/>
                    </w:rPr>
                    <w:t>。</w:t>
                  </w:r>
                  <w:r>
                    <w:rPr>
                      <w:w w:val="100"/>
                      <w:sz w:val="20"/>
                    </w:rPr>
                    <w:t>I</w:t>
                  </w:r>
                  <w:r>
                    <w:rPr>
                      <w:spacing w:val="-66"/>
                      <w:sz w:val="20"/>
                    </w:rPr>
                    <w:t> </w:t>
                  </w:r>
                  <w:r>
                    <w:rPr>
                      <w:w w:val="100"/>
                      <w:sz w:val="20"/>
                    </w:rPr>
                    <w:t>I</w:t>
                  </w:r>
                  <w:r>
                    <w:rPr>
                      <w:spacing w:val="-55"/>
                      <w:sz w:val="20"/>
                    </w:rPr>
                    <w:t> </w:t>
                  </w:r>
                  <w:r>
                    <w:rPr>
                      <w:w w:val="100"/>
                      <w:sz w:val="20"/>
                    </w:rPr>
                    <w:t>I</w:t>
                  </w:r>
                </w:p>
              </w:txbxContent>
            </v:textbox>
            <w10:wrap type="none"/>
          </v:shape>
        </w:pict>
      </w:r>
      <w:r>
        <w:rPr>
          <w:w w:val="87"/>
          <w:sz w:val="68"/>
        </w:rPr>
        <w:t>会---</w:t>
      </w:r>
      <w:r>
        <w:rPr>
          <w:spacing w:val="-274"/>
          <w:sz w:val="68"/>
        </w:rPr>
        <w:t> </w:t>
      </w:r>
      <w:r>
        <w:rPr>
          <w:w w:val="40"/>
          <w:sz w:val="68"/>
        </w:rPr>
        <w:t>......</w:t>
      </w:r>
      <w:r>
        <w:rPr>
          <w:spacing w:val="7"/>
          <w:w w:val="40"/>
          <w:sz w:val="68"/>
        </w:rPr>
        <w:t>.</w:t>
      </w:r>
      <w:r>
        <w:rPr>
          <w:rFonts w:ascii="Times New Roman" w:hAnsi="Times New Roman" w:eastAsia="Times New Roman"/>
          <w:spacing w:val="-1"/>
          <w:w w:val="150"/>
          <w:sz w:val="47"/>
        </w:rPr>
        <w:t>--«</w:t>
      </w:r>
      <w:r>
        <w:rPr>
          <w:rFonts w:ascii="Times New Roman" w:hAnsi="Times New Roman" w:eastAsia="Times New Roman"/>
          <w:w w:val="101"/>
          <w:sz w:val="47"/>
        </w:rPr>
        <w:t> </w:t>
      </w:r>
      <w:r>
        <w:rPr>
          <w:rFonts w:ascii="Times New Roman" w:hAnsi="Times New Roman" w:eastAsia="Times New Roman"/>
          <w:sz w:val="47"/>
        </w:rPr>
        <w:tab/>
      </w:r>
      <w:r>
        <w:rPr>
          <w:rFonts w:ascii="Times New Roman" w:hAnsi="Times New Roman" w:eastAsia="Times New Roman"/>
          <w:spacing w:val="-1"/>
          <w:w w:val="150"/>
          <w:sz w:val="47"/>
        </w:rPr>
        <w:t>0</w:t>
      </w:r>
    </w:p>
    <w:p>
      <w:pPr>
        <w:pStyle w:val="BodyText"/>
        <w:spacing w:before="9"/>
        <w:rPr>
          <w:rFonts w:ascii="Times New Roman"/>
          <w:sz w:val="12"/>
        </w:rPr>
      </w:pPr>
    </w:p>
    <w:tbl>
      <w:tblPr>
        <w:tblW w:w="0" w:type="auto"/>
        <w:jc w:val="lef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5"/>
        <w:gridCol w:w="898"/>
        <w:gridCol w:w="10215"/>
      </w:tblGrid>
      <w:tr>
        <w:trPr>
          <w:trHeight w:val="605" w:hRule="atLeast"/>
        </w:trPr>
        <w:tc>
          <w:tcPr>
            <w:tcW w:w="855" w:type="dxa"/>
          </w:tcPr>
          <w:p>
            <w:pPr>
              <w:pStyle w:val="TableParagraph"/>
              <w:spacing w:before="105"/>
              <w:ind w:left="455"/>
              <w:rPr>
                <w:rFonts w:ascii="Arial"/>
                <w:sz w:val="37"/>
              </w:rPr>
            </w:pPr>
            <w:r>
              <w:rPr>
                <w:rFonts w:ascii="Arial"/>
                <w:w w:val="150"/>
                <w:sz w:val="37"/>
              </w:rPr>
              <w:t>:</w:t>
            </w:r>
          </w:p>
        </w:tc>
        <w:tc>
          <w:tcPr>
            <w:tcW w:w="898" w:type="dxa"/>
          </w:tcPr>
          <w:p>
            <w:pPr>
              <w:pStyle w:val="TableParagraph"/>
              <w:spacing w:before="105"/>
              <w:ind w:left="245"/>
              <w:rPr>
                <w:rFonts w:ascii="Arial"/>
                <w:sz w:val="37"/>
              </w:rPr>
            </w:pPr>
            <w:r>
              <w:rPr>
                <w:rFonts w:ascii="Arial"/>
                <w:w w:val="105"/>
                <w:sz w:val="37"/>
              </w:rPr>
              <w:t>68</w:t>
            </w:r>
          </w:p>
        </w:tc>
        <w:tc>
          <w:tcPr>
            <w:tcW w:w="10215" w:type="dxa"/>
          </w:tcPr>
          <w:p>
            <w:pPr>
              <w:pStyle w:val="TableParagraph"/>
              <w:spacing w:line="581" w:lineRule="exact"/>
              <w:ind w:right="1021"/>
              <w:jc w:val="right"/>
              <w:rPr>
                <w:sz w:val="46"/>
              </w:rPr>
            </w:pPr>
            <w:r>
              <w:rPr>
                <w:w w:val="115"/>
                <w:sz w:val="46"/>
              </w:rPr>
              <w:t>你认识的一位酷爱红酒的经济学家</w:t>
            </w:r>
          </w:p>
        </w:tc>
      </w:tr>
      <w:tr>
        <w:trPr>
          <w:trHeight w:val="801" w:hRule="atLeast"/>
        </w:trPr>
        <w:tc>
          <w:tcPr>
            <w:tcW w:w="855" w:type="dxa"/>
          </w:tcPr>
          <w:p>
            <w:pPr>
              <w:pStyle w:val="TableParagraph"/>
              <w:spacing w:line="741" w:lineRule="exact"/>
              <w:ind w:left="50"/>
              <w:rPr>
                <w:sz w:val="58"/>
              </w:rPr>
            </w:pPr>
            <w:r>
              <w:rPr>
                <w:w w:val="137"/>
                <w:sz w:val="58"/>
              </w:rPr>
              <w:t>：</w:t>
            </w:r>
          </w:p>
        </w:tc>
        <w:tc>
          <w:tcPr>
            <w:tcW w:w="898" w:type="dxa"/>
          </w:tcPr>
          <w:p>
            <w:pPr>
              <w:pStyle w:val="TableParagraph"/>
              <w:rPr>
                <w:rFonts w:ascii="Times New Roman"/>
                <w:sz w:val="48"/>
              </w:rPr>
            </w:pPr>
          </w:p>
        </w:tc>
        <w:tc>
          <w:tcPr>
            <w:tcW w:w="10215" w:type="dxa"/>
          </w:tcPr>
          <w:p>
            <w:pPr>
              <w:pStyle w:val="TableParagraph"/>
              <w:spacing w:before="118"/>
              <w:ind w:right="986"/>
              <w:jc w:val="right"/>
              <w:rPr>
                <w:sz w:val="46"/>
              </w:rPr>
            </w:pPr>
            <w:r>
              <w:rPr>
                <w:w w:val="115"/>
                <w:sz w:val="46"/>
              </w:rPr>
              <w:t>在几年前，以低价购买了一些波尔多红</w:t>
            </w:r>
          </w:p>
        </w:tc>
      </w:tr>
      <w:tr>
        <w:trPr>
          <w:trHeight w:val="750" w:hRule="atLeast"/>
        </w:trPr>
        <w:tc>
          <w:tcPr>
            <w:tcW w:w="1753" w:type="dxa"/>
            <w:gridSpan w:val="2"/>
          </w:tcPr>
          <w:p>
            <w:pPr>
              <w:pStyle w:val="TableParagraph"/>
              <w:spacing w:line="730" w:lineRule="exact"/>
              <w:ind w:left="199"/>
              <w:rPr>
                <w:sz w:val="132"/>
              </w:rPr>
            </w:pPr>
            <w:r>
              <w:rPr>
                <w:w w:val="113"/>
                <w:sz w:val="132"/>
              </w:rPr>
              <w:t>。</w:t>
            </w:r>
          </w:p>
        </w:tc>
        <w:tc>
          <w:tcPr>
            <w:tcW w:w="10215" w:type="dxa"/>
          </w:tcPr>
          <w:p>
            <w:pPr>
              <w:pStyle w:val="TableParagraph"/>
              <w:spacing w:before="83"/>
              <w:ind w:right="1042"/>
              <w:jc w:val="right"/>
              <w:rPr>
                <w:sz w:val="46"/>
              </w:rPr>
            </w:pPr>
            <w:r>
              <w:rPr>
                <w:w w:val="110"/>
                <w:sz w:val="46"/>
              </w:rPr>
              <w:t>酒。这些酒现在已经大大增值了，所以</w:t>
            </w:r>
          </w:p>
        </w:tc>
      </w:tr>
      <w:tr>
        <w:trPr>
          <w:trHeight w:val="766" w:hRule="atLeast"/>
        </w:trPr>
        <w:tc>
          <w:tcPr>
            <w:tcW w:w="1753" w:type="dxa"/>
            <w:gridSpan w:val="2"/>
            <w:vMerge w:val="restart"/>
          </w:tcPr>
          <w:p>
            <w:pPr>
              <w:pStyle w:val="TableParagraph"/>
              <w:rPr>
                <w:rFonts w:ascii="Times New Roman"/>
                <w:sz w:val="48"/>
              </w:rPr>
            </w:pPr>
          </w:p>
        </w:tc>
        <w:tc>
          <w:tcPr>
            <w:tcW w:w="10215" w:type="dxa"/>
          </w:tcPr>
          <w:p>
            <w:pPr>
              <w:pStyle w:val="TableParagraph"/>
              <w:tabs>
                <w:tab w:pos="2953" w:val="left" w:leader="none"/>
              </w:tabs>
              <w:spacing w:before="88"/>
              <w:ind w:right="1043"/>
              <w:jc w:val="right"/>
              <w:rPr>
                <w:sz w:val="46"/>
              </w:rPr>
            </w:pPr>
            <w:r>
              <w:rPr>
                <w:spacing w:val="55"/>
                <w:w w:val="105"/>
                <w:sz w:val="46"/>
              </w:rPr>
              <w:t>买</w:t>
            </w:r>
            <w:r>
              <w:rPr>
                <w:spacing w:val="21"/>
                <w:w w:val="105"/>
                <w:sz w:val="46"/>
              </w:rPr>
              <w:t>时</w:t>
            </w:r>
            <w:r>
              <w:rPr>
                <w:spacing w:val="55"/>
                <w:w w:val="105"/>
                <w:sz w:val="46"/>
              </w:rPr>
              <w:t>不</w:t>
            </w:r>
            <w:r>
              <w:rPr>
                <w:w w:val="105"/>
                <w:sz w:val="46"/>
              </w:rPr>
              <w:t>到</w:t>
            </w:r>
            <w:r>
              <w:rPr>
                <w:spacing w:val="-79"/>
                <w:w w:val="105"/>
                <w:sz w:val="46"/>
              </w:rPr>
              <w:t> </w:t>
            </w:r>
            <w:r>
              <w:rPr>
                <w:rFonts w:ascii="Arial" w:eastAsia="Arial"/>
                <w:w w:val="105"/>
                <w:sz w:val="45"/>
              </w:rPr>
              <w:t>10</w:t>
              <w:tab/>
            </w:r>
            <w:r>
              <w:rPr>
                <w:spacing w:val="40"/>
                <w:w w:val="105"/>
                <w:sz w:val="46"/>
              </w:rPr>
              <w:t>美</w:t>
            </w:r>
            <w:r>
              <w:rPr>
                <w:spacing w:val="52"/>
                <w:w w:val="105"/>
                <w:sz w:val="46"/>
              </w:rPr>
              <w:t>元</w:t>
            </w:r>
            <w:r>
              <w:rPr>
                <w:spacing w:val="40"/>
                <w:w w:val="105"/>
                <w:sz w:val="46"/>
              </w:rPr>
              <w:t>一瓶</w:t>
            </w:r>
            <w:r>
              <w:rPr>
                <w:spacing w:val="62"/>
                <w:w w:val="105"/>
                <w:sz w:val="46"/>
              </w:rPr>
              <w:t>的</w:t>
            </w:r>
            <w:r>
              <w:rPr>
                <w:spacing w:val="72"/>
                <w:w w:val="105"/>
                <w:sz w:val="46"/>
              </w:rPr>
              <w:t>红</w:t>
            </w:r>
            <w:r>
              <w:rPr>
                <w:w w:val="105"/>
                <w:sz w:val="46"/>
              </w:rPr>
              <w:t>酒</w:t>
            </w:r>
            <w:r>
              <w:rPr>
                <w:spacing w:val="-146"/>
                <w:w w:val="105"/>
                <w:sz w:val="46"/>
              </w:rPr>
              <w:t> </w:t>
            </w:r>
            <w:r>
              <w:rPr>
                <w:w w:val="105"/>
                <w:sz w:val="46"/>
              </w:rPr>
              <w:t>现</w:t>
            </w:r>
            <w:r>
              <w:rPr>
                <w:spacing w:val="-142"/>
                <w:w w:val="105"/>
                <w:sz w:val="46"/>
              </w:rPr>
              <w:t> </w:t>
            </w:r>
            <w:r>
              <w:rPr>
                <w:spacing w:val="72"/>
                <w:w w:val="105"/>
                <w:sz w:val="46"/>
              </w:rPr>
              <w:t>在</w:t>
            </w:r>
            <w:r>
              <w:rPr>
                <w:spacing w:val="31"/>
                <w:w w:val="105"/>
                <w:sz w:val="46"/>
              </w:rPr>
              <w:t>可</w:t>
            </w:r>
            <w:r>
              <w:rPr>
                <w:w w:val="105"/>
                <w:sz w:val="46"/>
              </w:rPr>
              <w:t>以</w:t>
            </w:r>
          </w:p>
        </w:tc>
      </w:tr>
      <w:tr>
        <w:trPr>
          <w:trHeight w:val="770" w:hRule="atLeast"/>
        </w:trPr>
        <w:tc>
          <w:tcPr>
            <w:tcW w:w="1753" w:type="dxa"/>
            <w:gridSpan w:val="2"/>
            <w:vMerge/>
            <w:tcBorders>
              <w:top w:val="nil"/>
            </w:tcBorders>
          </w:tcPr>
          <w:p>
            <w:pPr>
              <w:rPr>
                <w:sz w:val="2"/>
                <w:szCs w:val="2"/>
              </w:rPr>
            </w:pPr>
          </w:p>
        </w:tc>
        <w:tc>
          <w:tcPr>
            <w:tcW w:w="10215" w:type="dxa"/>
          </w:tcPr>
          <w:p>
            <w:pPr>
              <w:pStyle w:val="TableParagraph"/>
              <w:tabs>
                <w:tab w:pos="2667" w:val="left" w:leader="none"/>
              </w:tabs>
              <w:spacing w:before="88"/>
              <w:ind w:right="1045"/>
              <w:jc w:val="right"/>
              <w:rPr>
                <w:sz w:val="46"/>
              </w:rPr>
            </w:pPr>
            <w:r>
              <w:rPr>
                <w:spacing w:val="62"/>
                <w:sz w:val="46"/>
              </w:rPr>
              <w:t>拍</w:t>
            </w:r>
            <w:r>
              <w:rPr>
                <w:sz w:val="46"/>
              </w:rPr>
              <w:t>卖到</w:t>
            </w:r>
            <w:r>
              <w:rPr>
                <w:spacing w:val="28"/>
                <w:sz w:val="46"/>
              </w:rPr>
              <w:t> </w:t>
            </w:r>
            <w:r>
              <w:rPr>
                <w:rFonts w:ascii="Times New Roman" w:eastAsia="Times New Roman"/>
                <w:spacing w:val="5"/>
                <w:sz w:val="47"/>
              </w:rPr>
              <w:t>200</w:t>
              <w:tab/>
            </w:r>
            <w:r>
              <w:rPr>
                <w:spacing w:val="40"/>
                <w:sz w:val="46"/>
              </w:rPr>
              <w:t>美</w:t>
            </w:r>
            <w:r>
              <w:rPr>
                <w:spacing w:val="17"/>
                <w:sz w:val="46"/>
              </w:rPr>
              <w:t>元</w:t>
            </w:r>
            <w:r>
              <w:rPr>
                <w:spacing w:val="12"/>
                <w:sz w:val="46"/>
              </w:rPr>
              <w:t>。</w:t>
            </w:r>
            <w:r>
              <w:rPr>
                <w:spacing w:val="40"/>
                <w:sz w:val="46"/>
              </w:rPr>
              <w:t>现</w:t>
            </w:r>
            <w:r>
              <w:rPr>
                <w:spacing w:val="40"/>
                <w:sz w:val="46"/>
              </w:rPr>
              <w:t>在</w:t>
            </w:r>
            <w:r>
              <w:rPr>
                <w:sz w:val="46"/>
              </w:rPr>
              <w:t>，</w:t>
            </w:r>
            <w:r>
              <w:rPr>
                <w:spacing w:val="-36"/>
                <w:sz w:val="46"/>
              </w:rPr>
              <w:t> </w:t>
            </w:r>
            <w:r>
              <w:rPr>
                <w:spacing w:val="37"/>
                <w:sz w:val="46"/>
              </w:rPr>
              <w:t>这</w:t>
            </w:r>
            <w:r>
              <w:rPr>
                <w:spacing w:val="45"/>
                <w:sz w:val="46"/>
              </w:rPr>
              <w:t>位</w:t>
            </w:r>
            <w:r>
              <w:rPr>
                <w:spacing w:val="60"/>
                <w:sz w:val="46"/>
              </w:rPr>
              <w:t>经</w:t>
            </w:r>
            <w:r>
              <w:rPr>
                <w:spacing w:val="50"/>
                <w:sz w:val="46"/>
              </w:rPr>
              <w:t>济</w:t>
            </w:r>
            <w:r>
              <w:rPr>
                <w:sz w:val="46"/>
              </w:rPr>
              <w:t>学</w:t>
            </w:r>
            <w:r>
              <w:rPr>
                <w:spacing w:val="-47"/>
                <w:sz w:val="46"/>
              </w:rPr>
              <w:t> </w:t>
            </w:r>
            <w:r>
              <w:rPr>
                <w:sz w:val="46"/>
              </w:rPr>
              <w:t>家</w:t>
            </w:r>
          </w:p>
        </w:tc>
      </w:tr>
      <w:tr>
        <w:trPr>
          <w:trHeight w:val="736" w:hRule="atLeast"/>
        </w:trPr>
        <w:tc>
          <w:tcPr>
            <w:tcW w:w="1753" w:type="dxa"/>
            <w:gridSpan w:val="2"/>
            <w:vMerge/>
            <w:tcBorders>
              <w:top w:val="nil"/>
            </w:tcBorders>
          </w:tcPr>
          <w:p>
            <w:pPr>
              <w:rPr>
                <w:sz w:val="2"/>
                <w:szCs w:val="2"/>
              </w:rPr>
            </w:pPr>
          </w:p>
        </w:tc>
        <w:tc>
          <w:tcPr>
            <w:tcW w:w="10215" w:type="dxa"/>
          </w:tcPr>
          <w:p>
            <w:pPr>
              <w:pStyle w:val="TableParagraph"/>
              <w:spacing w:before="61"/>
              <w:ind w:right="1002"/>
              <w:jc w:val="right"/>
              <w:rPr>
                <w:sz w:val="46"/>
              </w:rPr>
            </w:pPr>
            <w:r>
              <w:rPr>
                <w:w w:val="115"/>
                <w:sz w:val="46"/>
              </w:rPr>
              <w:t>偶尔会独饮几杯，但他既不愿以拍卖价</w:t>
            </w:r>
          </w:p>
        </w:tc>
      </w:tr>
      <w:tr>
        <w:trPr>
          <w:trHeight w:val="760" w:hRule="atLeast"/>
        </w:trPr>
        <w:tc>
          <w:tcPr>
            <w:tcW w:w="1753" w:type="dxa"/>
            <w:gridSpan w:val="2"/>
            <w:vMerge/>
            <w:tcBorders>
              <w:top w:val="nil"/>
            </w:tcBorders>
          </w:tcPr>
          <w:p>
            <w:pPr>
              <w:rPr>
                <w:sz w:val="2"/>
                <w:szCs w:val="2"/>
              </w:rPr>
            </w:pPr>
          </w:p>
        </w:tc>
        <w:tc>
          <w:tcPr>
            <w:tcW w:w="10215" w:type="dxa"/>
          </w:tcPr>
          <w:p>
            <w:pPr>
              <w:pStyle w:val="TableParagraph"/>
              <w:spacing w:before="91"/>
              <w:ind w:right="1075"/>
              <w:jc w:val="right"/>
              <w:rPr>
                <w:sz w:val="46"/>
              </w:rPr>
            </w:pPr>
            <w:r>
              <w:rPr>
                <w:w w:val="125"/>
                <w:sz w:val="46"/>
              </w:rPr>
              <w:t>格出售，也不愿以这样的价格再买</w:t>
            </w:r>
          </w:p>
        </w:tc>
      </w:tr>
      <w:tr>
        <w:trPr>
          <w:trHeight w:val="1308" w:hRule="atLeast"/>
        </w:trPr>
        <w:tc>
          <w:tcPr>
            <w:tcW w:w="1753" w:type="dxa"/>
            <w:gridSpan w:val="2"/>
            <w:vMerge/>
            <w:tcBorders>
              <w:top w:val="nil"/>
            </w:tcBorders>
          </w:tcPr>
          <w:p>
            <w:pPr>
              <w:rPr>
                <w:sz w:val="2"/>
                <w:szCs w:val="2"/>
              </w:rPr>
            </w:pPr>
          </w:p>
        </w:tc>
        <w:tc>
          <w:tcPr>
            <w:tcW w:w="10215" w:type="dxa"/>
          </w:tcPr>
          <w:p>
            <w:pPr>
              <w:pStyle w:val="TableParagraph"/>
              <w:spacing w:before="85"/>
              <w:ind w:left="221"/>
              <w:rPr>
                <w:sz w:val="46"/>
              </w:rPr>
            </w:pPr>
            <w:r>
              <w:rPr>
                <w:sz w:val="46"/>
              </w:rPr>
              <w:t>一瓶。</w:t>
            </w:r>
          </w:p>
          <w:p>
            <w:pPr>
              <w:pStyle w:val="TableParagraph"/>
              <w:tabs>
                <w:tab w:pos="6560" w:val="left" w:leader="none"/>
              </w:tabs>
              <w:spacing w:before="53"/>
              <w:ind w:left="5952"/>
              <w:rPr>
                <w:rFonts w:ascii="Arial"/>
                <w:sz w:val="46"/>
              </w:rPr>
            </w:pPr>
            <w:r>
              <w:rPr>
                <w:rFonts w:ascii="Arial"/>
                <w:w w:val="110"/>
                <w:sz w:val="46"/>
              </w:rPr>
              <w:t>0</w:t>
              <w:tab/>
              <w:t>-</w:t>
            </w:r>
            <w:r>
              <w:rPr>
                <w:rFonts w:ascii="Arial"/>
                <w:spacing w:val="-62"/>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74"/>
                <w:w w:val="110"/>
                <w:sz w:val="46"/>
              </w:rPr>
              <w:t> </w:t>
            </w:r>
            <w:r>
              <w:rPr>
                <w:rFonts w:ascii="Arial"/>
                <w:w w:val="110"/>
                <w:sz w:val="46"/>
              </w:rPr>
              <w:t>-</w:t>
            </w:r>
            <w:r>
              <w:rPr>
                <w:rFonts w:ascii="Arial"/>
                <w:spacing w:val="-74"/>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74"/>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62"/>
                <w:w w:val="110"/>
                <w:sz w:val="46"/>
              </w:rPr>
              <w:t> </w:t>
            </w:r>
            <w:r>
              <w:rPr>
                <w:rFonts w:ascii="Arial"/>
                <w:w w:val="110"/>
                <w:sz w:val="46"/>
              </w:rPr>
              <w:t>-</w:t>
            </w:r>
            <w:r>
              <w:rPr>
                <w:rFonts w:ascii="Arial"/>
                <w:spacing w:val="-74"/>
                <w:w w:val="110"/>
                <w:sz w:val="46"/>
              </w:rPr>
              <w:t> </w:t>
            </w:r>
            <w:r>
              <w:rPr>
                <w:rFonts w:ascii="Arial"/>
                <w:w w:val="110"/>
                <w:sz w:val="46"/>
              </w:rPr>
              <w:t>-</w:t>
            </w:r>
            <w:r>
              <w:rPr>
                <w:rFonts w:ascii="Arial"/>
                <w:spacing w:val="-50"/>
                <w:w w:val="110"/>
                <w:sz w:val="46"/>
              </w:rPr>
              <w:t> </w:t>
            </w:r>
            <w:r>
              <w:rPr>
                <w:rFonts w:ascii="Arial"/>
                <w:w w:val="110"/>
                <w:sz w:val="46"/>
              </w:rPr>
              <w:t>-</w:t>
            </w:r>
          </w:p>
        </w:tc>
      </w:tr>
    </w:tbl>
    <w:p>
      <w:pPr>
        <w:spacing w:line="300" w:lineRule="auto" w:before="558"/>
        <w:ind w:left="2036" w:right="7900" w:firstLine="1048"/>
        <w:jc w:val="both"/>
        <w:rPr>
          <w:sz w:val="46"/>
        </w:rPr>
      </w:pPr>
      <w:r>
        <w:rPr>
          <w:w w:val="115"/>
          <w:sz w:val="46"/>
        </w:rPr>
        <w:t>人们在出售某一物品时的要价通常会比购买该物品时的价格高很多，这种</w:t>
      </w:r>
      <w:r>
        <w:rPr>
          <w:spacing w:val="5"/>
          <w:w w:val="120"/>
          <w:sz w:val="49"/>
        </w:rPr>
        <w:t>现象被称为“禀赋效应" </w:t>
      </w:r>
      <w:r>
        <w:rPr>
          <w:rFonts w:ascii="Times New Roman" w:hAnsi="Times New Roman" w:eastAsia="Times New Roman"/>
          <w:w w:val="120"/>
          <w:sz w:val="51"/>
        </w:rPr>
        <w:t>(Thaler, </w:t>
      </w:r>
      <w:r>
        <w:rPr>
          <w:rFonts w:ascii="Times New Roman" w:hAnsi="Times New Roman" w:eastAsia="Times New Roman"/>
          <w:spacing w:val="8"/>
          <w:w w:val="110"/>
          <w:sz w:val="47"/>
        </w:rPr>
        <w:t>1980</w:t>
      </w:r>
      <w:r>
        <w:rPr>
          <w:rFonts w:ascii="Times New Roman" w:hAnsi="Times New Roman" w:eastAsia="Times New Roman"/>
          <w:spacing w:val="-43"/>
          <w:w w:val="110"/>
          <w:sz w:val="47"/>
        </w:rPr>
        <w:t>) </w:t>
      </w:r>
      <w:r>
        <w:rPr>
          <w:spacing w:val="17"/>
          <w:w w:val="110"/>
          <w:sz w:val="46"/>
        </w:rPr>
        <w:t>。这个例子同样说明了萨缪 尔森</w:t>
      </w:r>
    </w:p>
    <w:p>
      <w:pPr>
        <w:pStyle w:val="BodyText"/>
        <w:rPr>
          <w:sz w:val="20"/>
        </w:rPr>
      </w:pPr>
    </w:p>
    <w:p>
      <w:pPr>
        <w:pStyle w:val="BodyText"/>
        <w:spacing w:before="2"/>
        <w:rPr>
          <w:sz w:val="28"/>
        </w:rPr>
      </w:pPr>
      <w:r>
        <w:rPr/>
        <w:pict>
          <v:line style="position:absolute;mso-position-horizontal-relative:page;mso-position-vertical-relative:paragraph;z-index:3328;mso-wrap-distance-left:0;mso-wrap-distance-right:0" from="118.050453pt,20.306009pt" to="317.55575pt,20.306009pt" stroked="true" strokeweight=".589790pt" strokecolor="#000000">
            <v:stroke dashstyle="solid"/>
            <w10:wrap type="topAndBottom"/>
          </v:line>
        </w:pict>
      </w:r>
    </w:p>
    <w:p>
      <w:pPr>
        <w:pStyle w:val="BodyText"/>
        <w:spacing w:before="5"/>
        <w:rPr>
          <w:sz w:val="43"/>
        </w:rPr>
      </w:pPr>
    </w:p>
    <w:p>
      <w:pPr>
        <w:spacing w:before="0"/>
        <w:ind w:left="0" w:right="5805" w:firstLine="0"/>
        <w:jc w:val="center"/>
        <w:rPr>
          <w:sz w:val="36"/>
        </w:rPr>
      </w:pPr>
      <w:r>
        <w:rPr>
          <w:w w:val="200"/>
          <w:sz w:val="36"/>
        </w:rPr>
        <w:t>＊</w:t>
      </w:r>
      <w:r>
        <w:rPr>
          <w:w w:val="115"/>
          <w:sz w:val="36"/>
        </w:rPr>
        <w:t>本章原始文献为与丹尼尔· 卡尼曼、杰克 </w:t>
      </w:r>
      <w:r>
        <w:rPr>
          <w:rFonts w:ascii="Times New Roman" w:hAnsi="Times New Roman" w:eastAsia="Times New Roman"/>
          <w:w w:val="115"/>
          <w:sz w:val="39"/>
        </w:rPr>
        <w:t>L• </w:t>
      </w:r>
      <w:r>
        <w:rPr>
          <w:w w:val="115"/>
          <w:sz w:val="36"/>
        </w:rPr>
        <w:t>克莱齐合著。</w:t>
      </w:r>
    </w:p>
    <w:p>
      <w:pPr>
        <w:spacing w:after="0"/>
        <w:jc w:val="center"/>
        <w:rPr>
          <w:sz w:val="36"/>
        </w:rPr>
        <w:sectPr>
          <w:pgSz w:w="20730" w:h="31660"/>
          <w:pgMar w:header="0" w:footer="2379" w:top="3080" w:bottom="2560" w:left="1780" w:right="0"/>
        </w:sectPr>
      </w:pPr>
    </w:p>
    <w:p>
      <w:pPr>
        <w:pStyle w:val="BodyText"/>
        <w:rPr>
          <w:sz w:val="20"/>
        </w:rPr>
      </w:pPr>
    </w:p>
    <w:p>
      <w:pPr>
        <w:pStyle w:val="BodyText"/>
        <w:spacing w:before="3"/>
        <w:rPr>
          <w:sz w:val="20"/>
        </w:rPr>
      </w:pPr>
    </w:p>
    <w:p>
      <w:pPr>
        <w:pStyle w:val="BodyText"/>
        <w:spacing w:before="3"/>
        <w:rPr>
          <w:sz w:val="7"/>
        </w:rPr>
      </w:pPr>
    </w:p>
    <w:p>
      <w:pPr>
        <w:spacing w:before="0"/>
        <w:ind w:left="0" w:right="1335" w:firstLine="0"/>
        <w:jc w:val="right"/>
        <w:rPr>
          <w:sz w:val="7"/>
        </w:rPr>
      </w:pPr>
      <w:r>
        <w:rPr/>
        <w:drawing>
          <wp:anchor distT="0" distB="0" distL="0" distR="0" allowOverlap="1" layoutInCell="1" locked="0" behindDoc="1" simplePos="0" relativeHeight="268212239">
            <wp:simplePos x="0" y="0"/>
            <wp:positionH relativeFrom="page">
              <wp:posOffset>10322214</wp:posOffset>
            </wp:positionH>
            <wp:positionV relativeFrom="paragraph">
              <wp:posOffset>-382497</wp:posOffset>
            </wp:positionV>
            <wp:extent cx="1431766" cy="861385"/>
            <wp:effectExtent l="0" t="0" r="0" b="0"/>
            <wp:wrapNone/>
            <wp:docPr id="153" name="image84.png" descr=""/>
            <wp:cNvGraphicFramePr>
              <a:graphicFrameLocks noChangeAspect="1"/>
            </wp:cNvGraphicFramePr>
            <a:graphic>
              <a:graphicData uri="http://schemas.openxmlformats.org/drawingml/2006/picture">
                <pic:pic>
                  <pic:nvPicPr>
                    <pic:cNvPr id="154" name="image84.png"/>
                    <pic:cNvPicPr/>
                  </pic:nvPicPr>
                  <pic:blipFill>
                    <a:blip r:embed="rId131" cstate="print"/>
                    <a:stretch>
                      <a:fillRect/>
                    </a:stretch>
                  </pic:blipFill>
                  <pic:spPr>
                    <a:xfrm>
                      <a:off x="0" y="0"/>
                      <a:ext cx="1431766" cy="861385"/>
                    </a:xfrm>
                    <a:prstGeom prst="rect">
                      <a:avLst/>
                    </a:prstGeom>
                  </pic:spPr>
                </pic:pic>
              </a:graphicData>
            </a:graphic>
          </wp:anchor>
        </w:drawing>
      </w:r>
      <w:bookmarkStart w:name="    6.1  禀赋效应" w:id="33"/>
      <w:bookmarkEnd w:id="33"/>
      <w:r>
        <w:rPr/>
      </w:r>
      <w:r>
        <w:rPr>
          <w:w w:val="110"/>
          <w:sz w:val="7"/>
        </w:rPr>
        <w:t>心、</w:t>
      </w:r>
    </w:p>
    <w:p>
      <w:pPr>
        <w:pStyle w:val="BodyText"/>
        <w:spacing w:before="8"/>
        <w:rPr>
          <w:sz w:val="5"/>
        </w:rPr>
      </w:pPr>
    </w:p>
    <w:p>
      <w:pPr>
        <w:tabs>
          <w:tab w:pos="11039" w:val="left" w:leader="none"/>
        </w:tabs>
        <w:spacing w:before="0"/>
        <w:ind w:left="9476" w:right="0" w:firstLine="0"/>
        <w:jc w:val="left"/>
        <w:rPr>
          <w:sz w:val="36"/>
        </w:rPr>
      </w:pPr>
      <w:r>
        <w:rPr>
          <w:w w:val="110"/>
          <w:sz w:val="36"/>
        </w:rPr>
        <w:t>第</w:t>
      </w:r>
      <w:r>
        <w:rPr>
          <w:spacing w:val="-103"/>
          <w:w w:val="110"/>
          <w:sz w:val="36"/>
        </w:rPr>
        <w:t> </w:t>
      </w:r>
      <w:r>
        <w:rPr>
          <w:rFonts w:ascii="Times New Roman" w:eastAsia="Times New Roman"/>
          <w:w w:val="110"/>
          <w:sz w:val="38"/>
        </w:rPr>
        <w:t>6</w:t>
      </w:r>
      <w:r>
        <w:rPr>
          <w:rFonts w:ascii="Times New Roman" w:eastAsia="Times New Roman"/>
          <w:spacing w:val="-33"/>
          <w:w w:val="110"/>
          <w:sz w:val="38"/>
        </w:rPr>
        <w:t> </w:t>
      </w:r>
      <w:r>
        <w:rPr>
          <w:w w:val="110"/>
          <w:sz w:val="38"/>
        </w:rPr>
        <w:t>章</w:t>
        <w:tab/>
      </w:r>
      <w:r>
        <w:rPr>
          <w:w w:val="110"/>
          <w:sz w:val="36"/>
        </w:rPr>
        <w:t>禀赋效应、损失规避和现状偏见</w:t>
      </w:r>
    </w:p>
    <w:p>
      <w:pPr>
        <w:pStyle w:val="BodyText"/>
        <w:rPr>
          <w:sz w:val="20"/>
        </w:rPr>
      </w:pPr>
    </w:p>
    <w:p>
      <w:pPr>
        <w:pStyle w:val="BodyText"/>
        <w:rPr>
          <w:sz w:val="20"/>
        </w:rPr>
      </w:pPr>
    </w:p>
    <w:p>
      <w:pPr>
        <w:pStyle w:val="BodyText"/>
        <w:spacing w:before="8"/>
        <w:rPr>
          <w:sz w:val="22"/>
        </w:rPr>
      </w:pPr>
    </w:p>
    <w:p>
      <w:pPr>
        <w:pStyle w:val="BodyText"/>
        <w:tabs>
          <w:tab w:pos="8505" w:val="left" w:leader="none"/>
          <w:tab w:pos="9508" w:val="left" w:leader="none"/>
          <w:tab w:pos="12491" w:val="left" w:leader="none"/>
          <w:tab w:pos="13735" w:val="left" w:leader="none"/>
          <w:tab w:pos="14087" w:val="left" w:leader="none"/>
          <w:tab w:pos="16088" w:val="left" w:leader="none"/>
          <w:tab w:pos="17675" w:val="left" w:leader="none"/>
        </w:tabs>
        <w:spacing w:line="290" w:lineRule="auto" w:before="52"/>
        <w:ind w:left="2735" w:right="1022" w:firstLine="29"/>
      </w:pPr>
      <w:r>
        <w:rPr>
          <w:w w:val="105"/>
        </w:rPr>
        <w:t>和泽</w:t>
      </w:r>
      <w:r>
        <w:rPr>
          <w:spacing w:val="17"/>
          <w:w w:val="105"/>
        </w:rPr>
        <w:t>克</w:t>
      </w:r>
      <w:r>
        <w:rPr>
          <w:spacing w:val="27"/>
          <w:w w:val="105"/>
        </w:rPr>
        <w:t>豪</w:t>
      </w:r>
      <w:r>
        <w:rPr>
          <w:w w:val="105"/>
        </w:rPr>
        <w:t>斯</w:t>
      </w:r>
      <w:r>
        <w:rPr>
          <w:spacing w:val="32"/>
          <w:w w:val="105"/>
        </w:rPr>
        <w:t> </w:t>
      </w:r>
      <w:r>
        <w:rPr>
          <w:rFonts w:ascii="Times New Roman" w:hAnsi="Times New Roman" w:eastAsia="Times New Roman"/>
          <w:w w:val="105"/>
        </w:rPr>
        <w:t>(</w:t>
      </w:r>
      <w:r>
        <w:rPr>
          <w:rFonts w:ascii="Times New Roman" w:hAnsi="Times New Roman" w:eastAsia="Times New Roman"/>
          <w:spacing w:val="-72"/>
          <w:w w:val="105"/>
        </w:rPr>
        <w:t> </w:t>
      </w:r>
      <w:r>
        <w:rPr>
          <w:rFonts w:ascii="Times New Roman" w:hAnsi="Times New Roman" w:eastAsia="Times New Roman"/>
          <w:spacing w:val="3"/>
          <w:w w:val="105"/>
        </w:rPr>
        <w:t>Samuelso</w:t>
      </w:r>
      <w:r>
        <w:rPr>
          <w:rFonts w:ascii="Times New Roman" w:hAnsi="Times New Roman" w:eastAsia="Times New Roman"/>
          <w:spacing w:val="-37"/>
          <w:w w:val="105"/>
        </w:rPr>
        <w:t> </w:t>
      </w:r>
      <w:r>
        <w:rPr>
          <w:rFonts w:ascii="Times New Roman" w:hAnsi="Times New Roman" w:eastAsia="Times New Roman"/>
          <w:w w:val="105"/>
        </w:rPr>
        <w:t>n</w:t>
        <w:tab/>
        <w:t>and</w:t>
        <w:tab/>
        <w:t>Zeckhauser,</w:t>
        <w:tab/>
      </w:r>
      <w:r>
        <w:rPr>
          <w:rFonts w:ascii="Times New Roman" w:hAnsi="Times New Roman" w:eastAsia="Times New Roman"/>
          <w:spacing w:val="2"/>
          <w:w w:val="105"/>
        </w:rPr>
        <w:t>1988</w:t>
      </w:r>
      <w:r>
        <w:rPr>
          <w:rFonts w:ascii="Times New Roman" w:hAnsi="Times New Roman" w:eastAsia="Times New Roman"/>
          <w:spacing w:val="-40"/>
          <w:w w:val="105"/>
        </w:rPr>
        <w:t> </w:t>
      </w:r>
      <w:r>
        <w:rPr>
          <w:rFonts w:ascii="Times New Roman" w:hAnsi="Times New Roman" w:eastAsia="Times New Roman"/>
          <w:w w:val="105"/>
        </w:rPr>
        <w:t>)</w:t>
        <w:tab/>
      </w:r>
      <w:r>
        <w:rPr>
          <w:spacing w:val="21"/>
          <w:w w:val="105"/>
        </w:rPr>
        <w:t>所</w:t>
      </w:r>
      <w:r>
        <w:rPr>
          <w:spacing w:val="27"/>
          <w:w w:val="105"/>
        </w:rPr>
        <w:t>说</w:t>
      </w:r>
      <w:r>
        <w:rPr>
          <w:spacing w:val="15"/>
          <w:w w:val="105"/>
        </w:rPr>
        <w:t>的</w:t>
      </w:r>
      <w:r>
        <w:rPr>
          <w:w w:val="105"/>
        </w:rPr>
        <w:t>“</w:t>
      </w:r>
      <w:r>
        <w:rPr>
          <w:spacing w:val="25"/>
          <w:w w:val="105"/>
        </w:rPr>
        <w:t>现</w:t>
      </w:r>
      <w:r>
        <w:rPr>
          <w:spacing w:val="22"/>
          <w:w w:val="105"/>
        </w:rPr>
        <w:t>状</w:t>
      </w:r>
      <w:r>
        <w:rPr>
          <w:spacing w:val="35"/>
          <w:w w:val="105"/>
        </w:rPr>
        <w:t>偏</w:t>
      </w:r>
      <w:r>
        <w:rPr>
          <w:w w:val="105"/>
        </w:rPr>
        <w:t>见“ 现象，就是人们宁愿维持现状的一种偏好，这种偏好导致了这位经济学家既不愿意买进也不愿意卖出他的红酒。这些反常现象表现了一种价值</w:t>
      </w:r>
      <w:r>
        <w:rPr>
          <w:spacing w:val="-19"/>
          <w:w w:val="105"/>
        </w:rPr>
        <w:t>的</w:t>
      </w:r>
      <w:r>
        <w:rPr>
          <w:spacing w:val="10"/>
          <w:w w:val="105"/>
        </w:rPr>
        <w:t>不</w:t>
      </w:r>
      <w:r>
        <w:rPr>
          <w:spacing w:val="15"/>
          <w:w w:val="105"/>
        </w:rPr>
        <w:t>对</w:t>
      </w:r>
      <w:r>
        <w:rPr>
          <w:spacing w:val="15"/>
          <w:w w:val="105"/>
        </w:rPr>
        <w:t>称</w:t>
      </w:r>
      <w:r>
        <w:rPr>
          <w:w w:val="105"/>
        </w:rPr>
        <w:t>，</w:t>
      </w:r>
      <w:r>
        <w:rPr>
          <w:spacing w:val="-155"/>
          <w:w w:val="105"/>
        </w:rPr>
        <w:t> </w:t>
      </w:r>
      <w:r>
        <w:rPr>
          <w:spacing w:val="40"/>
          <w:w w:val="105"/>
        </w:rPr>
        <w:t>卡</w:t>
      </w:r>
      <w:r>
        <w:rPr>
          <w:spacing w:val="2"/>
          <w:w w:val="105"/>
        </w:rPr>
        <w:t>尼</w:t>
      </w:r>
      <w:r>
        <w:rPr>
          <w:spacing w:val="45"/>
          <w:w w:val="105"/>
        </w:rPr>
        <w:t>曼</w:t>
      </w:r>
      <w:r>
        <w:rPr>
          <w:spacing w:val="15"/>
          <w:w w:val="105"/>
        </w:rPr>
        <w:t>和</w:t>
      </w:r>
      <w:r>
        <w:rPr>
          <w:spacing w:val="25"/>
          <w:w w:val="105"/>
        </w:rPr>
        <w:t>特</w:t>
      </w:r>
      <w:r>
        <w:rPr>
          <w:spacing w:val="21"/>
          <w:w w:val="105"/>
        </w:rPr>
        <w:t>沃</w:t>
      </w:r>
      <w:r>
        <w:rPr>
          <w:spacing w:val="12"/>
          <w:w w:val="105"/>
        </w:rPr>
        <w:t>斯</w:t>
      </w:r>
      <w:r>
        <w:rPr>
          <w:w w:val="105"/>
        </w:rPr>
        <w:t>基</w:t>
      </w:r>
      <w:r>
        <w:rPr>
          <w:spacing w:val="46"/>
          <w:w w:val="105"/>
        </w:rPr>
        <w:t> </w:t>
      </w:r>
      <w:r>
        <w:rPr>
          <w:rFonts w:ascii="Times New Roman" w:hAnsi="Times New Roman" w:eastAsia="Times New Roman"/>
          <w:w w:val="105"/>
        </w:rPr>
        <w:t>(</w:t>
      </w:r>
      <w:r>
        <w:rPr>
          <w:rFonts w:ascii="Times New Roman" w:hAnsi="Times New Roman" w:eastAsia="Times New Roman"/>
          <w:spacing w:val="-66"/>
          <w:w w:val="105"/>
        </w:rPr>
        <w:t> </w:t>
      </w:r>
      <w:r>
        <w:rPr>
          <w:rFonts w:ascii="Times New Roman" w:hAnsi="Times New Roman" w:eastAsia="Times New Roman"/>
          <w:spacing w:val="5"/>
          <w:w w:val="105"/>
        </w:rPr>
        <w:t>Kahneman</w:t>
      </w:r>
      <w:r>
        <w:rPr>
          <w:rFonts w:ascii="Times New Roman" w:hAnsi="Times New Roman" w:eastAsia="Times New Roman"/>
          <w:spacing w:val="65"/>
          <w:w w:val="105"/>
        </w:rPr>
        <w:t> </w:t>
      </w:r>
      <w:r>
        <w:rPr>
          <w:rFonts w:ascii="Times New Roman" w:hAnsi="Times New Roman" w:eastAsia="Times New Roman"/>
          <w:w w:val="105"/>
        </w:rPr>
        <w:t>and</w:t>
        <w:tab/>
        <w:t>Tversky,</w:t>
        <w:tab/>
        <w:t>1984</w:t>
      </w:r>
      <w:r>
        <w:rPr>
          <w:rFonts w:ascii="Times New Roman" w:hAnsi="Times New Roman" w:eastAsia="Times New Roman"/>
          <w:spacing w:val="-83"/>
          <w:w w:val="105"/>
        </w:rPr>
        <w:t> </w:t>
      </w:r>
      <w:r>
        <w:rPr>
          <w:rFonts w:ascii="Times New Roman" w:hAnsi="Times New Roman" w:eastAsia="Times New Roman"/>
          <w:w w:val="105"/>
        </w:rPr>
        <w:t>)</w:t>
        <w:tab/>
      </w:r>
      <w:r>
        <w:rPr>
          <w:spacing w:val="5"/>
          <w:w w:val="105"/>
        </w:rPr>
        <w:t>称</w:t>
      </w:r>
      <w:r>
        <w:rPr>
          <w:w w:val="105"/>
        </w:rPr>
        <w:t>之为损失规避，即放弃一个物品的效用损失大于拥有它所带来的效用。这一章将提供支持禀赋效应和现状偏见的事实证据，并讨论它们与损失规避的关系。</w:t>
      </w:r>
    </w:p>
    <w:p>
      <w:pPr>
        <w:pStyle w:val="BodyText"/>
        <w:spacing w:before="6"/>
        <w:rPr>
          <w:sz w:val="74"/>
        </w:rPr>
      </w:pPr>
    </w:p>
    <w:p>
      <w:pPr>
        <w:pStyle w:val="ListParagraph"/>
        <w:numPr>
          <w:ilvl w:val="1"/>
          <w:numId w:val="12"/>
        </w:numPr>
        <w:tabs>
          <w:tab w:pos="3394" w:val="left" w:leader="none"/>
          <w:tab w:pos="4446" w:val="left" w:leader="none"/>
        </w:tabs>
        <w:spacing w:line="240" w:lineRule="auto" w:before="1" w:after="0"/>
        <w:ind w:left="3393" w:right="0" w:hanging="660"/>
        <w:jc w:val="left"/>
        <w:rPr>
          <w:sz w:val="67"/>
        </w:rPr>
      </w:pPr>
      <w:r>
        <w:rPr>
          <w:rFonts w:ascii="Times New Roman" w:eastAsia="Times New Roman"/>
          <w:sz w:val="66"/>
        </w:rPr>
        <w:t>1</w:t>
        <w:tab/>
      </w:r>
      <w:r>
        <w:rPr>
          <w:sz w:val="67"/>
        </w:rPr>
        <w:t>禀赋效应</w:t>
      </w:r>
    </w:p>
    <w:p>
      <w:pPr>
        <w:pStyle w:val="BodyText"/>
        <w:spacing w:before="5"/>
        <w:rPr>
          <w:sz w:val="93"/>
        </w:rPr>
      </w:pPr>
    </w:p>
    <w:p>
      <w:pPr>
        <w:pStyle w:val="BodyText"/>
        <w:tabs>
          <w:tab w:pos="19186" w:val="left" w:leader="none"/>
        </w:tabs>
        <w:ind w:left="3754"/>
        <w:rPr>
          <w:rFonts w:ascii="Times New Roman" w:eastAsia="Times New Roman"/>
          <w:sz w:val="46"/>
        </w:rPr>
      </w:pPr>
      <w:r>
        <w:rPr>
          <w:w w:val="105"/>
        </w:rPr>
        <w:t>早期对</w:t>
      </w:r>
      <w:r>
        <w:rPr>
          <w:spacing w:val="15"/>
          <w:w w:val="105"/>
        </w:rPr>
        <w:t>禀</w:t>
      </w:r>
      <w:r>
        <w:rPr>
          <w:w w:val="105"/>
        </w:rPr>
        <w:t>赋</w:t>
      </w:r>
      <w:r>
        <w:rPr>
          <w:spacing w:val="-23"/>
          <w:w w:val="105"/>
        </w:rPr>
        <w:t>效</w:t>
      </w:r>
      <w:r>
        <w:rPr>
          <w:spacing w:val="7"/>
          <w:w w:val="105"/>
        </w:rPr>
        <w:t>应</w:t>
      </w:r>
      <w:r>
        <w:rPr>
          <w:spacing w:val="-19"/>
          <w:w w:val="105"/>
        </w:rPr>
        <w:t>的</w:t>
      </w:r>
      <w:r>
        <w:rPr>
          <w:w w:val="105"/>
        </w:rPr>
        <w:t>一</w:t>
      </w:r>
      <w:r>
        <w:rPr>
          <w:spacing w:val="-7"/>
          <w:w w:val="105"/>
        </w:rPr>
        <w:t>个</w:t>
      </w:r>
      <w:r>
        <w:rPr>
          <w:w w:val="105"/>
        </w:rPr>
        <w:t>证</w:t>
      </w:r>
      <w:r>
        <w:rPr>
          <w:spacing w:val="-30"/>
          <w:w w:val="105"/>
        </w:rPr>
        <w:t>明</w:t>
      </w:r>
      <w:r>
        <w:rPr>
          <w:w w:val="105"/>
        </w:rPr>
        <w:t>是</w:t>
      </w:r>
      <w:r>
        <w:rPr>
          <w:spacing w:val="-21"/>
          <w:w w:val="105"/>
        </w:rPr>
        <w:t>克</w:t>
      </w:r>
      <w:r>
        <w:rPr>
          <w:w w:val="105"/>
        </w:rPr>
        <w:t>莱</w:t>
      </w:r>
      <w:r>
        <w:rPr>
          <w:spacing w:val="10"/>
          <w:w w:val="105"/>
        </w:rPr>
        <w:t>齐</w:t>
      </w:r>
      <w:r>
        <w:rPr>
          <w:w w:val="105"/>
        </w:rPr>
        <w:t>和</w:t>
      </w:r>
      <w:r>
        <w:rPr>
          <w:spacing w:val="-18"/>
          <w:w w:val="105"/>
        </w:rPr>
        <w:t>辛</w:t>
      </w:r>
      <w:r>
        <w:rPr>
          <w:w w:val="105"/>
        </w:rPr>
        <w:t>顿</w:t>
      </w:r>
      <w:r>
        <w:rPr>
          <w:spacing w:val="108"/>
          <w:w w:val="105"/>
        </w:rPr>
        <w:t> </w:t>
      </w:r>
      <w:r>
        <w:rPr>
          <w:rFonts w:ascii="Times New Roman" w:eastAsia="Times New Roman"/>
          <w:w w:val="105"/>
        </w:rPr>
        <w:t>(</w:t>
      </w:r>
      <w:r>
        <w:rPr>
          <w:rFonts w:ascii="Times New Roman" w:eastAsia="Times New Roman"/>
          <w:spacing w:val="-49"/>
          <w:w w:val="105"/>
        </w:rPr>
        <w:t> </w:t>
      </w:r>
      <w:r>
        <w:rPr>
          <w:rFonts w:ascii="Times New Roman" w:eastAsia="Times New Roman"/>
          <w:spacing w:val="10"/>
          <w:w w:val="105"/>
        </w:rPr>
        <w:t>Knetsch</w:t>
      </w:r>
      <w:r>
        <w:rPr>
          <w:rFonts w:ascii="Times New Roman" w:eastAsia="Times New Roman"/>
          <w:spacing w:val="81"/>
          <w:w w:val="105"/>
        </w:rPr>
        <w:t> </w:t>
      </w:r>
      <w:r>
        <w:rPr>
          <w:rFonts w:ascii="Times New Roman" w:eastAsia="Times New Roman"/>
          <w:w w:val="105"/>
        </w:rPr>
        <w:t>and</w:t>
      </w:r>
      <w:r>
        <w:rPr>
          <w:rFonts w:ascii="Times New Roman" w:eastAsia="Times New Roman"/>
          <w:spacing w:val="67"/>
          <w:w w:val="105"/>
        </w:rPr>
        <w:t> </w:t>
      </w:r>
      <w:r>
        <w:rPr>
          <w:rFonts w:ascii="Times New Roman" w:eastAsia="Times New Roman"/>
          <w:w w:val="105"/>
        </w:rPr>
        <w:t>Sinden,</w:t>
        <w:tab/>
      </w:r>
      <w:r>
        <w:rPr>
          <w:rFonts w:ascii="Times New Roman" w:eastAsia="Times New Roman"/>
          <w:w w:val="105"/>
          <w:sz w:val="46"/>
        </w:rPr>
        <w:t>64</w:t>
      </w:r>
    </w:p>
    <w:p>
      <w:pPr>
        <w:pStyle w:val="BodyText"/>
        <w:spacing w:line="288" w:lineRule="auto" w:before="127"/>
        <w:ind w:left="2723" w:right="1285" w:firstLine="16"/>
        <w:jc w:val="both"/>
      </w:pPr>
      <w:r>
        <w:rPr>
          <w:rFonts w:ascii="Times New Roman" w:eastAsia="Times New Roman"/>
        </w:rPr>
        <w:t>1 </w:t>
      </w:r>
      <w:r>
        <w:rPr>
          <w:rFonts w:ascii="Times New Roman" w:eastAsia="Times New Roman"/>
          <w:spacing w:val="8"/>
        </w:rPr>
        <w:t>984</w:t>
      </w:r>
      <w:r>
        <w:rPr>
          <w:rFonts w:ascii="Times New Roman" w:eastAsia="Times New Roman"/>
          <w:spacing w:val="33"/>
        </w:rPr>
        <w:t>)   </w:t>
      </w:r>
      <w:r>
        <w:rPr>
          <w:spacing w:val="-15"/>
        </w:rPr>
        <w:t>提出的。这个研究中的参与者在实验初始被赋予一张彩票， 或者</w:t>
      </w:r>
      <w:r>
        <w:rPr>
          <w:spacing w:val="67"/>
        </w:rPr>
        <w:t>是 </w:t>
      </w:r>
      <w:r>
        <w:rPr>
          <w:rFonts w:ascii="Times New Roman" w:eastAsia="Times New Roman"/>
          <w:sz w:val="50"/>
        </w:rPr>
        <w:t>2 </w:t>
      </w:r>
      <w:r>
        <w:rPr>
          <w:spacing w:val="-12"/>
        </w:rPr>
        <w:t>美元的现金。过一段时间后， 给每个受试者提供一次机会用彩票来交换现金，或者相反。但很少有人选择交换。看起来那些拥有彩票的人  比拥有现金的人更喜欢自己的彩票。</w:t>
      </w:r>
    </w:p>
    <w:p>
      <w:pPr>
        <w:pStyle w:val="BodyText"/>
        <w:spacing w:line="288" w:lineRule="auto" w:before="6"/>
        <w:ind w:left="2710" w:right="1303" w:firstLine="1057"/>
        <w:jc w:val="both"/>
      </w:pPr>
      <w:r>
        <w:rPr>
          <w:spacing w:val="35"/>
          <w:w w:val="110"/>
        </w:rPr>
        <w:t>这个论证和其他一些相似论证</w:t>
      </w:r>
      <w:r>
        <w:rPr>
          <w:spacing w:val="-10"/>
          <w:w w:val="110"/>
        </w:rPr>
        <w:t>（</w:t>
      </w:r>
      <w:r>
        <w:rPr>
          <w:spacing w:val="-35"/>
          <w:w w:val="110"/>
        </w:rPr>
        <w:t>参见 </w:t>
      </w:r>
      <w:r>
        <w:rPr>
          <w:rFonts w:ascii="Times New Roman" w:eastAsia="Times New Roman"/>
          <w:spacing w:val="15"/>
          <w:w w:val="110"/>
        </w:rPr>
        <w:t>Knetsch</w:t>
      </w:r>
      <w:r>
        <w:rPr>
          <w:rFonts w:ascii="Times New Roman" w:eastAsia="Times New Roman"/>
          <w:spacing w:val="55"/>
          <w:w w:val="110"/>
        </w:rPr>
        <w:t>, </w:t>
      </w:r>
      <w:r>
        <w:rPr>
          <w:rFonts w:ascii="Times New Roman" w:eastAsia="Times New Roman"/>
          <w:spacing w:val="15"/>
          <w:w w:val="110"/>
        </w:rPr>
        <w:t>198</w:t>
      </w:r>
      <w:r>
        <w:rPr>
          <w:rFonts w:ascii="Times New Roman" w:eastAsia="Times New Roman"/>
          <w:spacing w:val="-68"/>
          <w:w w:val="110"/>
        </w:rPr>
        <w:t> </w:t>
      </w:r>
      <w:r>
        <w:rPr>
          <w:rFonts w:ascii="Times New Roman" w:eastAsia="Times New Roman"/>
          <w:w w:val="110"/>
        </w:rPr>
        <w:t>9</w:t>
      </w:r>
      <w:r>
        <w:rPr>
          <w:rFonts w:ascii="Times New Roman" w:eastAsia="Times New Roman"/>
          <w:spacing w:val="-4"/>
          <w:w w:val="110"/>
        </w:rPr>
        <w:t> ) </w:t>
      </w:r>
      <w:r>
        <w:rPr>
          <w:spacing w:val="23"/>
          <w:w w:val="110"/>
        </w:rPr>
        <w:t>尽管很有说服力，但是并没有解决问题。一些经济学家觉得，如果让这些受试者置身于充满学习机会的市场环境中，这样的行为就会消失。</w:t>
      </w:r>
      <w:r>
        <w:rPr>
          <w:spacing w:val="43"/>
          <w:w w:val="110"/>
        </w:rPr>
        <w:t>比如说</w:t>
      </w:r>
      <w:r>
        <w:rPr>
          <w:spacing w:val="-71"/>
        </w:rPr>
        <w:t>， </w:t>
      </w:r>
      <w:r>
        <w:rPr>
          <w:spacing w:val="-53"/>
          <w:w w:val="110"/>
        </w:rPr>
        <w:t>奈茨、史 密 斯 和威 廉 姆 斯 </w:t>
      </w:r>
      <w:r>
        <w:rPr>
          <w:rFonts w:ascii="Times New Roman" w:eastAsia="Times New Roman"/>
          <w:spacing w:val="-18"/>
          <w:w w:val="110"/>
        </w:rPr>
        <w:t>( </w:t>
      </w:r>
      <w:r>
        <w:rPr>
          <w:rFonts w:ascii="Times New Roman" w:eastAsia="Times New Roman"/>
          <w:spacing w:val="10"/>
          <w:w w:val="110"/>
        </w:rPr>
        <w:t>Knez</w:t>
      </w:r>
      <w:r>
        <w:rPr>
          <w:rFonts w:ascii="Times New Roman" w:eastAsia="Times New Roman"/>
          <w:spacing w:val="75"/>
          <w:w w:val="110"/>
        </w:rPr>
        <w:t>, </w:t>
      </w:r>
      <w:r>
        <w:rPr>
          <w:rFonts w:ascii="Times New Roman" w:eastAsia="Times New Roman"/>
          <w:w w:val="110"/>
        </w:rPr>
        <w:t>Smith</w:t>
      </w:r>
      <w:r>
        <w:rPr>
          <w:rFonts w:ascii="Times New Roman" w:eastAsia="Times New Roman"/>
          <w:spacing w:val="75"/>
          <w:w w:val="110"/>
        </w:rPr>
        <w:t> </w:t>
      </w:r>
      <w:r>
        <w:rPr>
          <w:rFonts w:ascii="Times New Roman" w:eastAsia="Times New Roman"/>
          <w:w w:val="110"/>
        </w:rPr>
        <w:t>and</w:t>
      </w:r>
      <w:r>
        <w:rPr>
          <w:rFonts w:ascii="Times New Roman" w:eastAsia="Times New Roman"/>
          <w:spacing w:val="83"/>
          <w:w w:val="110"/>
        </w:rPr>
        <w:t> </w:t>
      </w:r>
      <w:r>
        <w:rPr>
          <w:rFonts w:ascii="Times New Roman" w:eastAsia="Times New Roman"/>
          <w:w w:val="110"/>
        </w:rPr>
        <w:t>Williams, </w:t>
      </w:r>
      <w:r>
        <w:rPr>
          <w:rFonts w:ascii="Times New Roman" w:eastAsia="Times New Roman"/>
          <w:spacing w:val="15"/>
          <w:w w:val="105"/>
        </w:rPr>
        <w:t>1985</w:t>
      </w:r>
      <w:r>
        <w:rPr>
          <w:rFonts w:ascii="Times New Roman" w:eastAsia="Times New Roman"/>
          <w:spacing w:val="-6"/>
          <w:w w:val="105"/>
        </w:rPr>
        <w:t> ) </w:t>
      </w:r>
      <w:r>
        <w:rPr>
          <w:spacing w:val="37"/>
          <w:w w:val="105"/>
        </w:rPr>
        <w:t>主张</w:t>
      </w:r>
      <w:r>
        <w:rPr>
          <w:spacing w:val="-11"/>
        </w:rPr>
        <w:t>，买 </w:t>
      </w:r>
      <w:r>
        <w:rPr>
          <w:spacing w:val="22"/>
          <w:w w:val="105"/>
        </w:rPr>
        <w:t>卖之间的差价可能是由于不假思索地运用了通常情</w:t>
      </w:r>
      <w:r>
        <w:rPr>
          <w:spacing w:val="22"/>
          <w:w w:val="110"/>
        </w:rPr>
        <w:t>况下合理的讨价还价习惯造成的，也就是说有意识地少报了自己愿</w:t>
      </w:r>
      <w:r>
        <w:rPr>
          <w:spacing w:val="-9"/>
          <w:w w:val="110"/>
        </w:rPr>
        <w:t>意支 付 的 价 格  </w:t>
      </w:r>
      <w:r>
        <w:rPr>
          <w:rFonts w:ascii="Times New Roman" w:eastAsia="Times New Roman"/>
          <w:spacing w:val="48"/>
          <w:w w:val="110"/>
        </w:rPr>
        <w:t>( </w:t>
      </w:r>
      <w:r>
        <w:rPr>
          <w:rFonts w:ascii="Times New Roman" w:eastAsia="Times New Roman"/>
          <w:spacing w:val="5"/>
          <w:w w:val="110"/>
        </w:rPr>
        <w:t>WT</w:t>
      </w:r>
      <w:r>
        <w:rPr>
          <w:rFonts w:ascii="Times New Roman" w:eastAsia="Times New Roman"/>
          <w:spacing w:val="-26"/>
          <w:w w:val="110"/>
        </w:rPr>
        <w:t> </w:t>
      </w:r>
      <w:r>
        <w:rPr>
          <w:rFonts w:ascii="Times New Roman" w:eastAsia="Times New Roman"/>
          <w:w w:val="110"/>
        </w:rPr>
        <w:t>P</w:t>
      </w:r>
      <w:r>
        <w:rPr>
          <w:rFonts w:ascii="Times New Roman" w:eastAsia="Times New Roman"/>
          <w:spacing w:val="20"/>
          <w:w w:val="110"/>
        </w:rPr>
        <w:t> ) ,    </w:t>
      </w:r>
      <w:r>
        <w:rPr>
          <w:w w:val="110"/>
        </w:rPr>
        <w:t>而多报了自己愿意接受的最低售价</w:t>
      </w:r>
      <w:r>
        <w:rPr>
          <w:rFonts w:ascii="Times New Roman" w:eastAsia="Times New Roman"/>
          <w:w w:val="110"/>
        </w:rPr>
        <w:t>(</w:t>
      </w:r>
      <w:r>
        <w:rPr>
          <w:rFonts w:ascii="Times New Roman" w:eastAsia="Times New Roman"/>
          <w:spacing w:val="-90"/>
          <w:w w:val="110"/>
        </w:rPr>
        <w:t> </w:t>
      </w:r>
      <w:r>
        <w:rPr>
          <w:rFonts w:ascii="Times New Roman" w:eastAsia="Times New Roman"/>
          <w:w w:val="110"/>
        </w:rPr>
        <w:t>WT</w:t>
      </w:r>
      <w:r>
        <w:rPr>
          <w:rFonts w:ascii="Times New Roman" w:eastAsia="Times New Roman"/>
          <w:spacing w:val="-79"/>
          <w:w w:val="110"/>
        </w:rPr>
        <w:t> </w:t>
      </w:r>
      <w:r>
        <w:rPr>
          <w:rFonts w:ascii="Times New Roman" w:eastAsia="Times New Roman"/>
          <w:w w:val="110"/>
        </w:rPr>
        <w:t>A</w:t>
      </w:r>
      <w:r>
        <w:rPr>
          <w:rFonts w:ascii="Times New Roman" w:eastAsia="Times New Roman"/>
          <w:spacing w:val="-43"/>
          <w:w w:val="110"/>
        </w:rPr>
        <w:t> ) </w:t>
      </w:r>
      <w:r>
        <w:rPr>
          <w:spacing w:val="-39"/>
          <w:w w:val="110"/>
        </w:rPr>
        <w:t>。库 塞、豪 威 斯 和舒 尔茨 </w:t>
      </w:r>
      <w:r>
        <w:rPr>
          <w:rFonts w:ascii="Times New Roman" w:eastAsia="Times New Roman"/>
          <w:spacing w:val="-21"/>
          <w:w w:val="110"/>
        </w:rPr>
        <w:t>( </w:t>
      </w:r>
      <w:r>
        <w:rPr>
          <w:rFonts w:ascii="Times New Roman" w:eastAsia="Times New Roman"/>
          <w:spacing w:val="6"/>
          <w:w w:val="110"/>
        </w:rPr>
        <w:t>Cours</w:t>
      </w:r>
      <w:r>
        <w:rPr>
          <w:rFonts w:ascii="Times New Roman" w:eastAsia="Times New Roman"/>
          <w:spacing w:val="-95"/>
          <w:w w:val="110"/>
        </w:rPr>
        <w:t> </w:t>
      </w:r>
      <w:r>
        <w:rPr>
          <w:rFonts w:ascii="Times New Roman" w:eastAsia="Times New Roman"/>
          <w:spacing w:val="10"/>
          <w:w w:val="110"/>
        </w:rPr>
        <w:t>ey</w:t>
      </w:r>
      <w:r>
        <w:rPr>
          <w:rFonts w:ascii="Times New Roman" w:eastAsia="Times New Roman"/>
          <w:spacing w:val="-5"/>
          <w:w w:val="110"/>
        </w:rPr>
        <w:t> , </w:t>
      </w:r>
      <w:r>
        <w:rPr>
          <w:rFonts w:ascii="Times New Roman" w:eastAsia="Times New Roman"/>
          <w:w w:val="110"/>
        </w:rPr>
        <w:t>Hovis</w:t>
      </w:r>
      <w:r>
        <w:rPr>
          <w:rFonts w:ascii="Times New Roman" w:eastAsia="Times New Roman"/>
          <w:spacing w:val="78"/>
          <w:w w:val="110"/>
        </w:rPr>
        <w:t> </w:t>
      </w:r>
      <w:r>
        <w:rPr>
          <w:rFonts w:ascii="Times New Roman" w:eastAsia="Times New Roman"/>
          <w:w w:val="110"/>
        </w:rPr>
        <w:t>and</w:t>
      </w:r>
      <w:r>
        <w:rPr>
          <w:rFonts w:ascii="Times New Roman" w:eastAsia="Times New Roman"/>
          <w:spacing w:val="81"/>
          <w:w w:val="110"/>
        </w:rPr>
        <w:t> </w:t>
      </w:r>
      <w:r>
        <w:rPr>
          <w:rFonts w:ascii="Times New Roman" w:eastAsia="Times New Roman"/>
          <w:w w:val="110"/>
        </w:rPr>
        <w:t>Schulze, </w:t>
      </w:r>
      <w:r>
        <w:rPr>
          <w:rFonts w:ascii="Times New Roman" w:eastAsia="Times New Roman"/>
          <w:spacing w:val="22"/>
          <w:w w:val="110"/>
        </w:rPr>
        <w:t>1987</w:t>
      </w:r>
      <w:r>
        <w:rPr>
          <w:rFonts w:ascii="Times New Roman" w:eastAsia="Times New Roman"/>
          <w:spacing w:val="-25"/>
          <w:w w:val="110"/>
        </w:rPr>
        <w:t> ) </w:t>
      </w:r>
      <w:r>
        <w:rPr>
          <w:spacing w:val="31"/>
          <w:w w:val="110"/>
        </w:rPr>
        <w:t>提出</w:t>
      </w:r>
      <w:r>
        <w:rPr>
          <w:spacing w:val="-97"/>
        </w:rPr>
        <w:t>， </w:t>
      </w:r>
      <w:r>
        <w:rPr>
          <w:spacing w:val="-15"/>
          <w:w w:val="110"/>
        </w:rPr>
        <w:t>在具有市场背景经验的 情况 下</w:t>
      </w:r>
      <w:r>
        <w:rPr>
          <w:spacing w:val="-98"/>
        </w:rPr>
        <w:t>， </w:t>
      </w:r>
      <w:r>
        <w:rPr>
          <w:rFonts w:ascii="Times New Roman" w:eastAsia="Times New Roman"/>
          <w:spacing w:val="-7"/>
          <w:w w:val="110"/>
        </w:rPr>
        <w:t>WT</w:t>
      </w:r>
      <w:r>
        <w:rPr>
          <w:rFonts w:ascii="Times New Roman" w:eastAsia="Times New Roman"/>
          <w:spacing w:val="-99"/>
          <w:w w:val="110"/>
        </w:rPr>
        <w:t> </w:t>
      </w:r>
      <w:r>
        <w:rPr>
          <w:rFonts w:ascii="Times New Roman" w:eastAsia="Times New Roman"/>
          <w:w w:val="110"/>
        </w:rPr>
        <w:t>P</w:t>
      </w:r>
      <w:r>
        <w:rPr>
          <w:rFonts w:ascii="Times New Roman" w:eastAsia="Times New Roman"/>
          <w:spacing w:val="-59"/>
          <w:w w:val="110"/>
        </w:rPr>
        <w:t> </w:t>
      </w:r>
      <w:r>
        <w:rPr>
          <w:spacing w:val="-103"/>
          <w:w w:val="110"/>
        </w:rPr>
        <w:t>和 </w:t>
      </w:r>
      <w:r>
        <w:rPr>
          <w:rFonts w:ascii="Times New Roman" w:eastAsia="Times New Roman"/>
          <w:w w:val="110"/>
        </w:rPr>
        <w:t>WT</w:t>
      </w:r>
      <w:r>
        <w:rPr>
          <w:rFonts w:ascii="Times New Roman" w:eastAsia="Times New Roman"/>
          <w:spacing w:val="-100"/>
          <w:w w:val="110"/>
        </w:rPr>
        <w:t> </w:t>
      </w:r>
      <w:r>
        <w:rPr>
          <w:rFonts w:ascii="Times New Roman" w:eastAsia="Times New Roman"/>
          <w:w w:val="110"/>
        </w:rPr>
        <w:t>A</w:t>
      </w:r>
      <w:r>
        <w:rPr>
          <w:rFonts w:ascii="Times New Roman" w:eastAsia="Times New Roman"/>
          <w:spacing w:val="-70"/>
          <w:w w:val="110"/>
        </w:rPr>
        <w:t> </w:t>
      </w:r>
      <w:r>
        <w:rPr>
          <w:spacing w:val="-2"/>
          <w:w w:val="110"/>
        </w:rPr>
        <w:t>之间的</w:t>
      </w:r>
      <w:r>
        <w:rPr>
          <w:spacing w:val="38"/>
          <w:w w:val="110"/>
        </w:rPr>
        <w:t>差价会降低</w:t>
      </w:r>
      <w:r>
        <w:rPr>
          <w:spacing w:val="-8"/>
          <w:w w:val="110"/>
        </w:rPr>
        <w:t>（</w:t>
      </w:r>
      <w:r>
        <w:rPr>
          <w:spacing w:val="31"/>
          <w:w w:val="110"/>
        </w:rPr>
        <w:t>尽管不能消除</w:t>
      </w:r>
      <w:r>
        <w:rPr>
          <w:spacing w:val="-82"/>
        </w:rPr>
        <w:t>， </w:t>
      </w:r>
      <w:r>
        <w:rPr>
          <w:spacing w:val="-68"/>
          <w:w w:val="110"/>
        </w:rPr>
        <w:t>见 </w:t>
      </w:r>
      <w:r>
        <w:rPr>
          <w:rFonts w:ascii="Times New Roman" w:eastAsia="Times New Roman"/>
          <w:spacing w:val="8"/>
          <w:w w:val="110"/>
        </w:rPr>
        <w:t>Kahneman</w:t>
      </w:r>
      <w:r>
        <w:rPr>
          <w:rFonts w:ascii="Times New Roman" w:eastAsia="Times New Roman"/>
          <w:spacing w:val="0"/>
          <w:w w:val="110"/>
        </w:rPr>
        <w:t> </w:t>
      </w:r>
      <w:r>
        <w:rPr>
          <w:rFonts w:ascii="Times New Roman" w:eastAsia="Times New Roman"/>
          <w:w w:val="110"/>
        </w:rPr>
        <w:t>and</w:t>
      </w:r>
      <w:r>
        <w:rPr>
          <w:rFonts w:ascii="Times New Roman" w:eastAsia="Times New Roman"/>
          <w:spacing w:val="-2"/>
          <w:w w:val="110"/>
        </w:rPr>
        <w:t> </w:t>
      </w:r>
      <w:r>
        <w:rPr>
          <w:rFonts w:ascii="Times New Roman" w:eastAsia="Times New Roman"/>
          <w:w w:val="110"/>
        </w:rPr>
        <w:t>Thaler</w:t>
      </w:r>
      <w:r>
        <w:rPr>
          <w:rFonts w:ascii="Times New Roman" w:eastAsia="Times New Roman"/>
          <w:spacing w:val="57"/>
          <w:w w:val="110"/>
        </w:rPr>
        <w:t>, </w:t>
      </w:r>
      <w:r>
        <w:rPr>
          <w:rFonts w:ascii="Times New Roman" w:eastAsia="Times New Roman"/>
          <w:spacing w:val="5"/>
          <w:w w:val="110"/>
        </w:rPr>
        <w:t>1987</w:t>
      </w:r>
      <w:r>
        <w:rPr>
          <w:rFonts w:ascii="Times New Roman" w:eastAsia="Times New Roman"/>
          <w:spacing w:val="-54"/>
          <w:w w:val="110"/>
        </w:rPr>
        <w:t> ) </w:t>
      </w:r>
      <w:r>
        <w:rPr>
          <w:spacing w:val="32"/>
          <w:w w:val="110"/>
        </w:rPr>
        <w:t>。为</w:t>
      </w:r>
      <w:r>
        <w:rPr>
          <w:spacing w:val="28"/>
          <w:w w:val="110"/>
        </w:rPr>
        <w:t>了说明这个问题</w:t>
      </w:r>
      <w:r>
        <w:rPr>
          <w:spacing w:val="-96"/>
        </w:rPr>
        <w:t>， </w:t>
      </w:r>
      <w:r>
        <w:rPr>
          <w:spacing w:val="8"/>
          <w:w w:val="110"/>
        </w:rPr>
        <w:t>卡尼曼、克莱齐和泰勒 </w:t>
      </w:r>
      <w:r>
        <w:rPr>
          <w:rFonts w:ascii="Times New Roman" w:eastAsia="Times New Roman"/>
          <w:spacing w:val="-41"/>
          <w:w w:val="110"/>
        </w:rPr>
        <w:t>( </w:t>
      </w:r>
      <w:r>
        <w:rPr>
          <w:rFonts w:ascii="Times New Roman" w:eastAsia="Times New Roman"/>
          <w:spacing w:val="3"/>
          <w:w w:val="110"/>
        </w:rPr>
        <w:t>Kah</w:t>
      </w:r>
      <w:r>
        <w:rPr>
          <w:rFonts w:ascii="Times New Roman" w:eastAsia="Times New Roman"/>
          <w:spacing w:val="-107"/>
          <w:w w:val="110"/>
        </w:rPr>
        <w:t> </w:t>
      </w:r>
      <w:r>
        <w:rPr>
          <w:rFonts w:ascii="Times New Roman" w:eastAsia="Times New Roman"/>
          <w:w w:val="110"/>
        </w:rPr>
        <w:t>neman</w:t>
      </w:r>
      <w:r>
        <w:rPr>
          <w:rFonts w:ascii="Times New Roman" w:eastAsia="Times New Roman"/>
          <w:spacing w:val="-13"/>
          <w:w w:val="110"/>
        </w:rPr>
        <w:t> , </w:t>
      </w:r>
      <w:r>
        <w:rPr>
          <w:rFonts w:ascii="Times New Roman" w:eastAsia="Times New Roman"/>
          <w:w w:val="110"/>
        </w:rPr>
        <w:t>Knetsch</w:t>
      </w:r>
      <w:r>
        <w:rPr>
          <w:rFonts w:ascii="Times New Roman" w:eastAsia="Times New Roman"/>
          <w:spacing w:val="-19"/>
          <w:w w:val="110"/>
        </w:rPr>
        <w:t> </w:t>
      </w:r>
      <w:r>
        <w:rPr>
          <w:rFonts w:ascii="Times New Roman" w:eastAsia="Times New Roman"/>
          <w:w w:val="110"/>
        </w:rPr>
        <w:t>and Thaler</w:t>
      </w:r>
      <w:r>
        <w:rPr>
          <w:rFonts w:ascii="Times New Roman" w:eastAsia="Times New Roman"/>
          <w:spacing w:val="5"/>
          <w:w w:val="110"/>
        </w:rPr>
        <w:t>, </w:t>
      </w:r>
      <w:r>
        <w:rPr>
          <w:rFonts w:ascii="Times New Roman" w:eastAsia="Times New Roman"/>
          <w:spacing w:val="21"/>
          <w:w w:val="110"/>
        </w:rPr>
        <w:t>1990</w:t>
      </w:r>
      <w:r>
        <w:rPr>
          <w:rFonts w:ascii="Times New Roman" w:eastAsia="Times New Roman"/>
          <w:spacing w:val="42"/>
          <w:w w:val="110"/>
        </w:rPr>
        <w:t>) </w:t>
      </w:r>
      <w:r>
        <w:rPr>
          <w:spacing w:val="28"/>
          <w:w w:val="110"/>
        </w:rPr>
        <w:t>进行了一系列新实验</w:t>
      </w:r>
      <w:r>
        <w:rPr>
          <w:spacing w:val="-91"/>
        </w:rPr>
        <w:t>， </w:t>
      </w:r>
      <w:r>
        <w:rPr>
          <w:spacing w:val="38"/>
          <w:w w:val="110"/>
        </w:rPr>
        <w:t>来验证当受试者们在面对市场规则并且具有学习机会的情况下，是否会存在禀赋效应。我们这里将只记叙该系列实验中的两个。</w:t>
      </w:r>
    </w:p>
    <w:p>
      <w:pPr>
        <w:pStyle w:val="BodyText"/>
        <w:spacing w:line="285" w:lineRule="auto" w:before="58"/>
        <w:ind w:left="2691" w:right="1269" w:firstLine="1056"/>
        <w:jc w:val="both"/>
      </w:pPr>
      <w:r>
        <w:rPr>
          <w:w w:val="110"/>
        </w:rPr>
        <w:t>在第一个实验中，康奈尔大学一个本科高年级经济学班的学生参与了一系列市场交易活动。在前三个市场中的交易标的物是引致价值”代价券" </w:t>
      </w:r>
      <w:r>
        <w:rPr>
          <w:rFonts w:ascii="Times New Roman" w:hAnsi="Times New Roman" w:eastAsia="Times New Roman"/>
          <w:w w:val="110"/>
        </w:rPr>
        <w:t>(induced value token) </w:t>
      </w:r>
      <w:r>
        <w:rPr>
          <w:w w:val="110"/>
        </w:rPr>
        <w:t>。在这些市场， 所有的受试者</w:t>
      </w:r>
    </w:p>
    <w:p>
      <w:pPr>
        <w:spacing w:after="0" w:line="285" w:lineRule="auto"/>
        <w:jc w:val="both"/>
        <w:sectPr>
          <w:pgSz w:w="20760" w:h="31660"/>
          <w:pgMar w:header="0" w:footer="2289" w:top="1940" w:bottom="2480" w:left="0" w:right="740"/>
        </w:sectPr>
      </w:pPr>
    </w:p>
    <w:p>
      <w:pPr>
        <w:pStyle w:val="BodyText"/>
        <w:rPr>
          <w:sz w:val="20"/>
        </w:rPr>
      </w:pPr>
    </w:p>
    <w:p>
      <w:pPr>
        <w:pStyle w:val="BodyText"/>
        <w:spacing w:before="11"/>
        <w:rPr>
          <w:sz w:val="15"/>
        </w:rPr>
      </w:pPr>
    </w:p>
    <w:p>
      <w:pPr>
        <w:tabs>
          <w:tab w:pos="4821" w:val="left" w:leader="none"/>
        </w:tabs>
        <w:spacing w:before="0"/>
        <w:ind w:left="2422" w:right="0" w:firstLine="0"/>
        <w:jc w:val="left"/>
        <w:rPr>
          <w:sz w:val="23"/>
        </w:rPr>
      </w:pPr>
      <w:r>
        <w:rPr/>
        <w:drawing>
          <wp:anchor distT="0" distB="0" distL="0" distR="0" allowOverlap="1" layoutInCell="1" locked="0" behindDoc="1" simplePos="0" relativeHeight="268212263">
            <wp:simplePos x="0" y="0"/>
            <wp:positionH relativeFrom="page">
              <wp:posOffset>2053948</wp:posOffset>
            </wp:positionH>
            <wp:positionV relativeFrom="paragraph">
              <wp:posOffset>-295883</wp:posOffset>
            </wp:positionV>
            <wp:extent cx="464762" cy="352044"/>
            <wp:effectExtent l="0" t="0" r="0" b="0"/>
            <wp:wrapNone/>
            <wp:docPr id="155" name="image85.png" descr=""/>
            <wp:cNvGraphicFramePr>
              <a:graphicFrameLocks noChangeAspect="1"/>
            </wp:cNvGraphicFramePr>
            <a:graphic>
              <a:graphicData uri="http://schemas.openxmlformats.org/drawingml/2006/picture">
                <pic:pic>
                  <pic:nvPicPr>
                    <pic:cNvPr id="156" name="image85.png"/>
                    <pic:cNvPicPr/>
                  </pic:nvPicPr>
                  <pic:blipFill>
                    <a:blip r:embed="rId134" cstate="print"/>
                    <a:stretch>
                      <a:fillRect/>
                    </a:stretch>
                  </pic:blipFill>
                  <pic:spPr>
                    <a:xfrm>
                      <a:off x="0" y="0"/>
                      <a:ext cx="464762" cy="352044"/>
                    </a:xfrm>
                    <a:prstGeom prst="rect">
                      <a:avLst/>
                    </a:prstGeom>
                  </pic:spPr>
                </pic:pic>
              </a:graphicData>
            </a:graphic>
          </wp:anchor>
        </w:drawing>
      </w:r>
      <w:r>
        <w:rPr>
          <w:w w:val="115"/>
          <w:sz w:val="23"/>
        </w:rPr>
        <w:t>环办心也一社,,;</w:t>
      </w:r>
      <w:r>
        <w:rPr>
          <w:w w:val="99"/>
          <w:sz w:val="23"/>
          <w:u w:val="single"/>
        </w:rPr>
        <w:t> </w:t>
      </w:r>
      <w:r>
        <w:rPr>
          <w:sz w:val="23"/>
          <w:u w:val="single"/>
        </w:rPr>
        <w:tab/>
      </w:r>
    </w:p>
    <w:p>
      <w:pPr>
        <w:spacing w:before="23"/>
        <w:ind w:left="3210" w:right="0" w:firstLine="0"/>
        <w:jc w:val="left"/>
        <w:rPr>
          <w:sz w:val="36"/>
        </w:rPr>
      </w:pPr>
      <w:r>
        <w:rPr>
          <w:position w:val="-20"/>
        </w:rPr>
        <w:drawing>
          <wp:inline distT="0" distB="0" distL="0" distR="0">
            <wp:extent cx="479754" cy="359534"/>
            <wp:effectExtent l="0" t="0" r="0" b="0"/>
            <wp:docPr id="157" name="image86.png" descr=""/>
            <wp:cNvGraphicFramePr>
              <a:graphicFrameLocks noChangeAspect="1"/>
            </wp:cNvGraphicFramePr>
            <a:graphic>
              <a:graphicData uri="http://schemas.openxmlformats.org/drawingml/2006/picture">
                <pic:pic>
                  <pic:nvPicPr>
                    <pic:cNvPr id="158" name="image86.png"/>
                    <pic:cNvPicPr/>
                  </pic:nvPicPr>
                  <pic:blipFill>
                    <a:blip r:embed="rId135" cstate="print"/>
                    <a:stretch>
                      <a:fillRect/>
                    </a:stretch>
                  </pic:blipFill>
                  <pic:spPr>
                    <a:xfrm>
                      <a:off x="0" y="0"/>
                      <a:ext cx="479754" cy="359534"/>
                    </a:xfrm>
                    <a:prstGeom prst="rect">
                      <a:avLst/>
                    </a:prstGeom>
                  </pic:spPr>
                </pic:pic>
              </a:graphicData>
            </a:graphic>
          </wp:inline>
        </w:drawing>
      </w:r>
      <w:r>
        <w:rPr>
          <w:position w:val="-20"/>
        </w:rPr>
      </w:r>
      <w:r>
        <w:rPr>
          <w:rFonts w:ascii="Times New Roman" w:eastAsia="Times New Roman"/>
          <w:sz w:val="20"/>
        </w:rPr>
        <w:t>           </w:t>
      </w:r>
      <w:r>
        <w:rPr>
          <w:w w:val="110"/>
          <w:sz w:val="36"/>
        </w:rPr>
        <w:t>赢者的诅咒</w:t>
      </w:r>
    </w:p>
    <w:p>
      <w:pPr>
        <w:pStyle w:val="BodyText"/>
        <w:spacing w:before="4"/>
        <w:rPr>
          <w:sz w:val="60"/>
        </w:rPr>
      </w:pPr>
    </w:p>
    <w:p>
      <w:pPr>
        <w:pStyle w:val="BodyText"/>
        <w:spacing w:line="288" w:lineRule="auto"/>
        <w:ind w:left="2278" w:right="1748" w:firstLine="9"/>
        <w:jc w:val="both"/>
      </w:pPr>
      <w:r>
        <w:rPr>
          <w:w w:val="110"/>
        </w:rPr>
        <w:t>分别被告知代价券对他们每个人所具有的不同价值。其中一半受试者拥有代价券，另一半则没有。这样，就产生了代价券的供给和需求曲线。</w:t>
      </w:r>
    </w:p>
    <w:p>
      <w:pPr>
        <w:pStyle w:val="BodyText"/>
        <w:spacing w:line="288" w:lineRule="auto" w:before="4"/>
        <w:ind w:left="2269" w:right="1735" w:firstLine="1042"/>
        <w:jc w:val="both"/>
      </w:pPr>
      <w:r>
        <w:rPr>
          <w:w w:val="105"/>
        </w:rPr>
        <w:t>受试者们在三个连续的市场中轮流充当买者和卖者，并在每个市场中分配到不同的回赎金。在每次交易阶段结束后，实验者们从每个参与者那里收集表格，然后马上计算并宣布市场出清价格和交易数量。在每次交易阶段之后，随机选择三个买者和三个卖者，根据该阶段他们表格上反映的偏好和市场出清价格进行支付。在这些市场交易中，并没有包含对反常现象有利的因素。在每个实验中，市场出清价格刚好等于代价</w:t>
      </w:r>
    </w:p>
    <w:p>
      <w:pPr>
        <w:pStyle w:val="BodyText"/>
        <w:spacing w:line="283" w:lineRule="auto" w:before="22"/>
        <w:ind w:left="2272" w:right="1743" w:hanging="1015"/>
        <w:jc w:val="both"/>
      </w:pPr>
      <w:r>
        <w:rPr>
          <w:rFonts w:ascii="Times New Roman" w:eastAsia="Times New Roman"/>
          <w:w w:val="95"/>
          <w:sz w:val="40"/>
        </w:rPr>
        <w:t>65</w:t>
      </w:r>
      <w:r>
        <w:rPr>
          <w:rFonts w:ascii="Times New Roman" w:eastAsia="Times New Roman"/>
          <w:spacing w:val="1"/>
          <w:w w:val="95"/>
          <w:sz w:val="40"/>
        </w:rPr>
        <w:t>        </w:t>
      </w:r>
      <w:r>
        <w:rPr>
          <w:spacing w:val="-20"/>
        </w:rPr>
        <w:t>券的供给曲线和需求曲线的交点， 交易量在预期数 量的正负一单位之内变动。这些结果证实了，这些受试者们明臼自己的任务，并且运用市场  机制并没有导致高交易成本。</w:t>
      </w:r>
    </w:p>
    <w:p>
      <w:pPr>
        <w:pStyle w:val="BodyText"/>
        <w:spacing w:line="288" w:lineRule="auto" w:before="54"/>
        <w:ind w:left="2192" w:right="1789" w:firstLine="1107"/>
        <w:jc w:val="both"/>
      </w:pPr>
      <w:r>
        <w:rPr/>
        <w:t>在三次引致价值代价券的市场交易之后，马上发给等在交替位置   </w:t>
      </w:r>
      <w:r>
        <w:rPr>
          <w:spacing w:val="25"/>
        </w:rPr>
        <w:t>上的受试者们一些康纳尔咖啡杯， 每个杯子在书店里的售价是 </w:t>
      </w:r>
      <w:r>
        <w:rPr>
          <w:rFonts w:ascii="Times New Roman" w:hAnsi="Times New Roman" w:eastAsia="Times New Roman"/>
        </w:rPr>
        <w:t>6</w:t>
      </w:r>
      <w:r>
        <w:rPr>
          <w:rFonts w:ascii="Times New Roman" w:hAnsi="Times New Roman" w:eastAsia="Times New Roman"/>
          <w:spacing w:val="72"/>
        </w:rPr>
        <w:t> </w:t>
      </w:r>
      <w:r>
        <w:rPr/>
        <w:t>美元。实验者让所有参与者检查一个杯子，无论是他们自己的还是他们    邻位的。然后，实验者告诉这些受试者们，将进行四次咖啡杯市场交    易，实验步骤与先前引致代价券市场交易相同，除了以下两个步骤有    </w:t>
      </w:r>
      <w:r>
        <w:rPr>
          <w:spacing w:val="0"/>
        </w:rPr>
        <w:t>所改变： </w:t>
      </w:r>
      <w:r>
        <w:rPr>
          <w:rFonts w:ascii="Arial" w:hAnsi="Arial" w:eastAsia="Arial"/>
          <w:sz w:val="39"/>
        </w:rPr>
        <w:t>(1</w:t>
      </w:r>
      <w:r>
        <w:rPr>
          <w:rFonts w:ascii="Arial" w:hAnsi="Arial" w:eastAsia="Arial"/>
          <w:spacing w:val="23"/>
          <w:sz w:val="39"/>
        </w:rPr>
        <w:t>  )  </w:t>
      </w:r>
      <w:r>
        <w:rPr>
          <w:spacing w:val="-3"/>
        </w:rPr>
        <w:t>在四次交易实验后， 将随机选定其中一个，只 有在这个</w:t>
      </w:r>
      <w:r>
        <w:rPr>
          <w:spacing w:val="10"/>
        </w:rPr>
        <w:t>市场中的交易会被实际执行；  </w:t>
      </w:r>
      <w:r>
        <w:rPr>
          <w:rFonts w:ascii="Times New Roman" w:hAnsi="Times New Roman" w:eastAsia="Times New Roman"/>
          <w:spacing w:val="27"/>
          <w:sz w:val="41"/>
        </w:rPr>
        <w:t>( </w:t>
      </w:r>
      <w:r>
        <w:rPr>
          <w:rFonts w:ascii="Times New Roman" w:hAnsi="Times New Roman" w:eastAsia="Times New Roman"/>
          <w:sz w:val="41"/>
        </w:rPr>
        <w:t>2</w:t>
      </w:r>
      <w:r>
        <w:rPr>
          <w:rFonts w:ascii="Times New Roman" w:hAnsi="Times New Roman" w:eastAsia="Times New Roman"/>
          <w:spacing w:val="17"/>
          <w:sz w:val="41"/>
        </w:rPr>
        <w:t> )  </w:t>
      </w:r>
      <w:r>
        <w:rPr>
          <w:spacing w:val="-1"/>
        </w:rPr>
        <w:t>在有约束力的这次交易实验中， 所有的交易都将被执行，不像在代价券市场中只执行一部分。最初指定    的买者和卖者角色在四个交易阶段保持不变。在每个阶段结束后，市    场出清价格和交易量都公布出来。在第四个市场交易阶段之后，将公    </w:t>
      </w:r>
      <w:r>
        <w:rPr/>
        <w:t>布“算数”的那次交易阶段，并马上执行所有交易        所有表示要以市场出清价格放弃其咖啡杯的卖者都用咖啡杯换到了现金，成功的买    者也都以同样的价格得到他们的杯子。这种设计使得人们在连续的实    验中能够得到学习，从而使得每次实验都具有潜在的约束力。然后，    </w:t>
      </w:r>
      <w:r>
        <w:rPr>
          <w:spacing w:val="7"/>
        </w:rPr>
        <w:t>以相同步骤进行另外四次市场交易， 交换标价为 </w:t>
      </w:r>
      <w:r>
        <w:rPr>
          <w:rFonts w:ascii="Times New Roman" w:hAnsi="Times New Roman" w:eastAsia="Times New Roman"/>
        </w:rPr>
        <w:t>3.</w:t>
      </w:r>
      <w:r>
        <w:rPr>
          <w:rFonts w:ascii="Times New Roman" w:hAnsi="Times New Roman" w:eastAsia="Times New Roman"/>
          <w:spacing w:val="41"/>
        </w:rPr>
        <w:t>  </w:t>
      </w:r>
      <w:r>
        <w:rPr>
          <w:rFonts w:ascii="Times New Roman" w:hAnsi="Times New Roman" w:eastAsia="Times New Roman"/>
        </w:rPr>
        <w:t>98</w:t>
      </w:r>
      <w:r>
        <w:rPr>
          <w:rFonts w:ascii="Times New Roman" w:hAnsi="Times New Roman" w:eastAsia="Times New Roman"/>
          <w:spacing w:val="5"/>
        </w:rPr>
        <w:t>  </w:t>
      </w:r>
      <w:r>
        <w:rPr>
          <w:spacing w:val="25"/>
        </w:rPr>
        <w:t>美元的盒装圆珠笔，这些价格标签能被看到，然后把笔分配给原先在咖啡杯市场的    买者。</w:t>
      </w:r>
    </w:p>
    <w:p>
      <w:pPr>
        <w:pStyle w:val="BodyText"/>
        <w:spacing w:line="288" w:lineRule="auto" w:before="26"/>
        <w:ind w:left="2178" w:right="1822" w:firstLine="1056"/>
        <w:jc w:val="both"/>
      </w:pPr>
      <w:r>
        <w:rPr>
          <w:w w:val="105"/>
        </w:rPr>
        <w:t>经济学理论预见杯子市场和圆珠笔市场将会有怎样的结果呢？由于在代价券市场中已经表明交易成本是不显著的，收入效应也微不足道， 由此可以得到明确的预测结果：当市场出清时，标的物将被出价最高的受试者得到。假设，喜欢杯子的那一半受试者叫做“杯子爱好者”，另</w:t>
      </w:r>
    </w:p>
    <w:p>
      <w:pPr>
        <w:spacing w:after="0" w:line="288" w:lineRule="auto"/>
        <w:jc w:val="both"/>
        <w:sectPr>
          <w:footerReference w:type="even" r:id="rId132"/>
          <w:footerReference w:type="default" r:id="rId133"/>
          <w:pgSz w:w="20760" w:h="31660"/>
          <w:pgMar w:footer="2347" w:header="0" w:top="2000" w:bottom="2540" w:left="0" w:right="740"/>
          <w:pgNumType w:start="62"/>
        </w:sectPr>
      </w:pPr>
    </w:p>
    <w:p>
      <w:pPr>
        <w:pStyle w:val="BodyText"/>
        <w:ind w:left="17046"/>
        <w:rPr>
          <w:sz w:val="20"/>
        </w:rPr>
      </w:pPr>
      <w:r>
        <w:rPr>
          <w:sz w:val="20"/>
        </w:rPr>
        <w:drawing>
          <wp:inline distT="0" distB="0" distL="0" distR="0">
            <wp:extent cx="692817" cy="391286"/>
            <wp:effectExtent l="0" t="0" r="0" b="0"/>
            <wp:docPr id="159" name="image87.png" descr=""/>
            <wp:cNvGraphicFramePr>
              <a:graphicFrameLocks noChangeAspect="1"/>
            </wp:cNvGraphicFramePr>
            <a:graphic>
              <a:graphicData uri="http://schemas.openxmlformats.org/drawingml/2006/picture">
                <pic:pic>
                  <pic:nvPicPr>
                    <pic:cNvPr id="160" name="image87.png"/>
                    <pic:cNvPicPr/>
                  </pic:nvPicPr>
                  <pic:blipFill>
                    <a:blip r:embed="rId136" cstate="print"/>
                    <a:stretch>
                      <a:fillRect/>
                    </a:stretch>
                  </pic:blipFill>
                  <pic:spPr>
                    <a:xfrm>
                      <a:off x="0" y="0"/>
                      <a:ext cx="692817" cy="391286"/>
                    </a:xfrm>
                    <a:prstGeom prst="rect">
                      <a:avLst/>
                    </a:prstGeom>
                  </pic:spPr>
                </pic:pic>
              </a:graphicData>
            </a:graphic>
          </wp:inline>
        </w:drawing>
      </w:r>
      <w:r>
        <w:rPr>
          <w:sz w:val="20"/>
        </w:rPr>
      </w:r>
    </w:p>
    <w:p>
      <w:pPr>
        <w:spacing w:line="193" w:lineRule="exact" w:before="1"/>
        <w:ind w:left="0" w:right="1307" w:firstLine="0"/>
        <w:jc w:val="right"/>
        <w:rPr>
          <w:sz w:val="16"/>
        </w:rPr>
      </w:pPr>
      <w:r>
        <w:rPr>
          <w:w w:val="160"/>
          <w:sz w:val="16"/>
        </w:rPr>
        <w:t>竺妇心七一令-心心心</w:t>
      </w:r>
    </w:p>
    <w:p>
      <w:pPr>
        <w:tabs>
          <w:tab w:pos="11039" w:val="left" w:leader="none"/>
          <w:tab w:pos="17140" w:val="left" w:leader="none"/>
        </w:tabs>
        <w:spacing w:line="604" w:lineRule="exact" w:before="0"/>
        <w:ind w:left="9487" w:right="0" w:firstLine="0"/>
        <w:jc w:val="left"/>
        <w:rPr>
          <w:sz w:val="37"/>
        </w:rPr>
      </w:pPr>
      <w:r>
        <w:rPr>
          <w:w w:val="105"/>
          <w:sz w:val="38"/>
        </w:rPr>
        <w:t>第</w:t>
      </w:r>
      <w:r>
        <w:rPr>
          <w:spacing w:val="-93"/>
          <w:w w:val="105"/>
          <w:sz w:val="38"/>
        </w:rPr>
        <w:t> </w:t>
      </w:r>
      <w:r>
        <w:rPr>
          <w:rFonts w:ascii="Times New Roman" w:eastAsia="Times New Roman"/>
          <w:w w:val="105"/>
          <w:sz w:val="38"/>
        </w:rPr>
        <w:t>6</w:t>
      </w:r>
      <w:r>
        <w:rPr>
          <w:rFonts w:ascii="Times New Roman" w:eastAsia="Times New Roman"/>
          <w:spacing w:val="-33"/>
          <w:w w:val="105"/>
          <w:sz w:val="38"/>
        </w:rPr>
        <w:t> </w:t>
      </w:r>
      <w:r>
        <w:rPr>
          <w:w w:val="105"/>
          <w:sz w:val="38"/>
        </w:rPr>
        <w:t>章</w:t>
        <w:tab/>
      </w:r>
      <w:r>
        <w:rPr>
          <w:w w:val="105"/>
          <w:sz w:val="37"/>
        </w:rPr>
        <w:t>禀赋效应、损失规避和现状偏见</w:t>
        <w:tab/>
      </w:r>
      <w:r>
        <w:rPr>
          <w:position w:val="-23"/>
          <w:sz w:val="37"/>
        </w:rPr>
        <w:drawing>
          <wp:inline distT="0" distB="0" distL="0" distR="0">
            <wp:extent cx="449769" cy="359534"/>
            <wp:effectExtent l="0" t="0" r="0" b="0"/>
            <wp:docPr id="161" name="image88.png" descr=""/>
            <wp:cNvGraphicFramePr>
              <a:graphicFrameLocks noChangeAspect="1"/>
            </wp:cNvGraphicFramePr>
            <a:graphic>
              <a:graphicData uri="http://schemas.openxmlformats.org/drawingml/2006/picture">
                <pic:pic>
                  <pic:nvPicPr>
                    <pic:cNvPr id="162" name="image88.png"/>
                    <pic:cNvPicPr/>
                  </pic:nvPicPr>
                  <pic:blipFill>
                    <a:blip r:embed="rId137" cstate="print"/>
                    <a:stretch>
                      <a:fillRect/>
                    </a:stretch>
                  </pic:blipFill>
                  <pic:spPr>
                    <a:xfrm>
                      <a:off x="0" y="0"/>
                      <a:ext cx="449769" cy="359534"/>
                    </a:xfrm>
                    <a:prstGeom prst="rect">
                      <a:avLst/>
                    </a:prstGeom>
                  </pic:spPr>
                </pic:pic>
              </a:graphicData>
            </a:graphic>
          </wp:inline>
        </w:drawing>
      </w:r>
      <w:r>
        <w:rPr>
          <w:position w:val="-23"/>
          <w:sz w:val="37"/>
        </w:rPr>
      </w:r>
    </w:p>
    <w:p>
      <w:pPr>
        <w:pStyle w:val="BodyText"/>
        <w:spacing w:before="5"/>
        <w:rPr>
          <w:sz w:val="58"/>
        </w:rPr>
      </w:pPr>
    </w:p>
    <w:p>
      <w:pPr>
        <w:pStyle w:val="BodyText"/>
        <w:spacing w:before="1"/>
        <w:ind w:left="2735"/>
        <w:jc w:val="both"/>
      </w:pPr>
      <w:r>
        <w:rPr>
          <w:w w:val="105"/>
        </w:rPr>
        <w:t>一半不喜欢杯子的受试者叫做“杯子厌恶者”。那么，由于杯子是随机</w:t>
      </w:r>
    </w:p>
    <w:p>
      <w:pPr>
        <w:pStyle w:val="BodyText"/>
        <w:spacing w:before="115"/>
        <w:ind w:left="2748"/>
        <w:jc w:val="both"/>
        <w:rPr>
          <w:rFonts w:ascii="Times New Roman" w:hAnsi="Times New Roman" w:eastAsia="Times New Roman"/>
          <w:sz w:val="38"/>
        </w:rPr>
      </w:pPr>
      <w:r>
        <w:rPr>
          <w:w w:val="105"/>
        </w:rPr>
        <w:t>分配的，平均有一半的“杯子爱好者”将会得到杯子，另外一半则得不 </w:t>
      </w:r>
      <w:r>
        <w:rPr>
          <w:rFonts w:ascii="Times New Roman" w:hAnsi="Times New Roman" w:eastAsia="Times New Roman"/>
          <w:w w:val="105"/>
          <w:sz w:val="38"/>
        </w:rPr>
        <w:t>66</w:t>
      </w:r>
    </w:p>
    <w:p>
      <w:pPr>
        <w:pStyle w:val="BodyText"/>
        <w:spacing w:line="283" w:lineRule="auto" w:before="139"/>
        <w:ind w:left="2741" w:right="1285"/>
      </w:pPr>
      <w:r>
        <w:rPr>
          <w:w w:val="105"/>
        </w:rPr>
        <w:t>到。这就意味着，杯子厌恶者将出售他们的杯子，在市场中有一半的杯子会发生交换。</w:t>
      </w:r>
    </w:p>
    <w:p>
      <w:pPr>
        <w:spacing w:line="280" w:lineRule="auto" w:before="28"/>
        <w:ind w:left="2731" w:right="1150" w:firstLine="1042"/>
        <w:jc w:val="both"/>
        <w:rPr>
          <w:sz w:val="49"/>
        </w:rPr>
      </w:pPr>
      <w:r>
        <w:rPr>
          <w:spacing w:val="-11"/>
          <w:sz w:val="49"/>
        </w:rPr>
        <w:t>但是， 预期 </w:t>
      </w:r>
      <w:r>
        <w:rPr>
          <w:rFonts w:ascii="Times New Roman" w:eastAsia="Times New Roman"/>
          <w:spacing w:val="2"/>
          <w:sz w:val="48"/>
        </w:rPr>
        <w:t>50</w:t>
      </w:r>
      <w:r>
        <w:rPr>
          <w:rFonts w:ascii="Times New Roman" w:eastAsia="Times New Roman"/>
          <w:spacing w:val="-9"/>
          <w:sz w:val="48"/>
        </w:rPr>
        <w:t> % </w:t>
      </w:r>
      <w:r>
        <w:rPr>
          <w:spacing w:val="13"/>
          <w:sz w:val="49"/>
        </w:rPr>
        <w:t>概率的交易量并没有实现。共有 </w:t>
      </w:r>
      <w:r>
        <w:rPr>
          <w:rFonts w:ascii="Times New Roman" w:eastAsia="Times New Roman"/>
          <w:sz w:val="48"/>
        </w:rPr>
        <w:t>22</w:t>
      </w:r>
      <w:r>
        <w:rPr>
          <w:rFonts w:ascii="Times New Roman" w:eastAsia="Times New Roman"/>
          <w:spacing w:val="35"/>
          <w:sz w:val="48"/>
        </w:rPr>
        <w:t>  </w:t>
      </w:r>
      <w:r>
        <w:rPr>
          <w:spacing w:val="20"/>
          <w:sz w:val="49"/>
        </w:rPr>
        <w:t>个杯子和笔</w:t>
      </w:r>
      <w:r>
        <w:rPr>
          <w:spacing w:val="5"/>
          <w:sz w:val="49"/>
        </w:rPr>
        <w:t>被分配出去， 因此， 预期的交易量应该是 </w:t>
      </w:r>
      <w:r>
        <w:rPr>
          <w:rFonts w:ascii="Arial" w:eastAsia="Arial"/>
          <w:spacing w:val="-8"/>
          <w:sz w:val="47"/>
        </w:rPr>
        <w:t>11</w:t>
      </w:r>
      <w:r>
        <w:rPr>
          <w:spacing w:val="13"/>
          <w:sz w:val="49"/>
        </w:rPr>
        <w:t>。但在四个杯子市场中， </w:t>
      </w:r>
      <w:r>
        <w:rPr>
          <w:spacing w:val="2"/>
          <w:sz w:val="49"/>
        </w:rPr>
        <w:t>实际的交易量分别是 </w:t>
      </w:r>
      <w:r>
        <w:rPr>
          <w:rFonts w:ascii="Times New Roman" w:eastAsia="Times New Roman"/>
          <w:sz w:val="48"/>
        </w:rPr>
        <w:t>4</w:t>
      </w:r>
      <w:r>
        <w:rPr>
          <w:rFonts w:ascii="Times New Roman" w:eastAsia="Times New Roman"/>
          <w:spacing w:val="2"/>
          <w:sz w:val="48"/>
        </w:rPr>
        <w:t> , </w:t>
      </w:r>
      <w:r>
        <w:rPr>
          <w:rFonts w:ascii="Times New Roman" w:eastAsia="Times New Roman"/>
          <w:sz w:val="48"/>
        </w:rPr>
        <w:t>1,</w:t>
      </w:r>
      <w:r>
        <w:rPr>
          <w:rFonts w:ascii="Times New Roman" w:eastAsia="Times New Roman"/>
          <w:spacing w:val="63"/>
          <w:sz w:val="48"/>
        </w:rPr>
        <w:t> </w:t>
      </w:r>
      <w:r>
        <w:rPr>
          <w:rFonts w:ascii="Times New Roman" w:eastAsia="Times New Roman"/>
          <w:sz w:val="48"/>
        </w:rPr>
        <w:t>2, </w:t>
      </w:r>
      <w:r>
        <w:rPr>
          <w:rFonts w:ascii="Times New Roman" w:eastAsia="Times New Roman"/>
          <w:spacing w:val="12"/>
          <w:sz w:val="48"/>
        </w:rPr>
        <w:t>2</w:t>
      </w:r>
      <w:r>
        <w:rPr>
          <w:spacing w:val="12"/>
          <w:sz w:val="49"/>
        </w:rPr>
        <w:t>。在圆珠笔市场中， 交易蜇要么是</w:t>
      </w:r>
    </w:p>
    <w:p>
      <w:pPr>
        <w:pStyle w:val="BodyText"/>
        <w:spacing w:line="288" w:lineRule="auto" w:before="38"/>
        <w:ind w:left="2729" w:right="1161" w:firstLine="25"/>
        <w:jc w:val="both"/>
      </w:pPr>
      <w:r>
        <w:rPr>
          <w:rFonts w:ascii="Times New Roman" w:eastAsia="Times New Roman"/>
          <w:sz w:val="48"/>
        </w:rPr>
        <w:t>4,</w:t>
      </w:r>
      <w:r>
        <w:rPr>
          <w:rFonts w:ascii="Times New Roman" w:eastAsia="Times New Roman"/>
          <w:spacing w:val="12"/>
          <w:sz w:val="48"/>
        </w:rPr>
        <w:t>       </w:t>
      </w:r>
      <w:r>
        <w:rPr>
          <w:spacing w:val="16"/>
        </w:rPr>
        <w:t>要么是 </w:t>
      </w:r>
      <w:r>
        <w:rPr>
          <w:rFonts w:ascii="Times New Roman" w:eastAsia="Times New Roman"/>
          <w:spacing w:val="15"/>
          <w:sz w:val="48"/>
        </w:rPr>
        <w:t>5</w:t>
      </w:r>
      <w:r>
        <w:rPr>
          <w:spacing w:val="17"/>
        </w:rPr>
        <w:t>。在四次实验中并没有一个能提供任何证据来表明存在某种趋势。低交易量的原因可以通过买者和卖者的保留价格揭示出      </w:t>
      </w:r>
      <w:r>
        <w:rPr>
          <w:spacing w:val="0"/>
        </w:rPr>
        <w:t>来。对杯子来说， 处于中位数的拥有者不愿意以低于 </w:t>
      </w:r>
      <w:r>
        <w:rPr>
          <w:rFonts w:ascii="Times New Roman" w:eastAsia="Times New Roman"/>
          <w:sz w:val="48"/>
        </w:rPr>
        <w:t>5.</w:t>
      </w:r>
      <w:r>
        <w:rPr>
          <w:rFonts w:ascii="Times New Roman" w:eastAsia="Times New Roman"/>
          <w:spacing w:val="7"/>
          <w:sz w:val="48"/>
        </w:rPr>
        <w:t> </w:t>
      </w:r>
      <w:r>
        <w:rPr>
          <w:rFonts w:ascii="Times New Roman" w:eastAsia="Times New Roman"/>
          <w:sz w:val="48"/>
        </w:rPr>
        <w:t>25</w:t>
      </w:r>
      <w:r>
        <w:rPr>
          <w:rFonts w:ascii="Times New Roman" w:eastAsia="Times New Roman"/>
          <w:spacing w:val="86"/>
          <w:sz w:val="48"/>
        </w:rPr>
        <w:t> </w:t>
      </w:r>
      <w:r>
        <w:rPr>
          <w:spacing w:val="11"/>
        </w:rPr>
        <w:t>美元出售，</w:t>
      </w:r>
    </w:p>
    <w:p>
      <w:pPr>
        <w:spacing w:line="621" w:lineRule="exact" w:before="0"/>
        <w:ind w:left="2752" w:right="0" w:firstLine="0"/>
        <w:jc w:val="left"/>
        <w:rPr>
          <w:sz w:val="49"/>
        </w:rPr>
      </w:pPr>
      <w:r>
        <w:rPr>
          <w:spacing w:val="-4"/>
          <w:w w:val="110"/>
          <w:sz w:val="49"/>
        </w:rPr>
        <w:t>而中位数的购买者不愿意以高于 </w:t>
      </w:r>
      <w:r>
        <w:rPr>
          <w:rFonts w:ascii="Times New Roman" w:eastAsia="Times New Roman"/>
          <w:w w:val="110"/>
          <w:sz w:val="48"/>
        </w:rPr>
        <w:t>2.</w:t>
      </w:r>
      <w:r>
        <w:rPr>
          <w:rFonts w:ascii="Times New Roman" w:eastAsia="Times New Roman"/>
          <w:spacing w:val="-71"/>
          <w:w w:val="110"/>
          <w:sz w:val="48"/>
        </w:rPr>
        <w:t> </w:t>
      </w:r>
      <w:r>
        <w:rPr>
          <w:rFonts w:ascii="Times New Roman" w:eastAsia="Times New Roman"/>
          <w:w w:val="140"/>
          <w:sz w:val="48"/>
        </w:rPr>
        <w:t>25</w:t>
      </w:r>
      <w:r>
        <w:rPr>
          <w:rFonts w:ascii="Times New Roman" w:eastAsia="Times New Roman"/>
          <w:spacing w:val="-61"/>
          <w:w w:val="140"/>
          <w:sz w:val="48"/>
        </w:rPr>
        <w:t> </w:t>
      </w:r>
      <w:r>
        <w:rPr>
          <w:rFonts w:ascii="Times New Roman" w:eastAsia="Times New Roman"/>
          <w:w w:val="140"/>
          <w:sz w:val="48"/>
        </w:rPr>
        <w:t>2.</w:t>
      </w:r>
      <w:r>
        <w:rPr>
          <w:rFonts w:ascii="Times New Roman" w:eastAsia="Times New Roman"/>
          <w:spacing w:val="-96"/>
          <w:w w:val="140"/>
          <w:sz w:val="48"/>
        </w:rPr>
        <w:t> </w:t>
      </w:r>
      <w:r>
        <w:rPr>
          <w:rFonts w:ascii="Times New Roman" w:eastAsia="Times New Roman"/>
          <w:spacing w:val="7"/>
          <w:w w:val="110"/>
          <w:sz w:val="48"/>
        </w:rPr>
        <w:t>75</w:t>
      </w:r>
      <w:r>
        <w:rPr>
          <w:rFonts w:ascii="Times New Roman" w:eastAsia="Times New Roman"/>
          <w:spacing w:val="-51"/>
          <w:w w:val="110"/>
          <w:sz w:val="48"/>
        </w:rPr>
        <w:t> </w:t>
      </w:r>
      <w:r>
        <w:rPr>
          <w:spacing w:val="20"/>
          <w:w w:val="110"/>
          <w:sz w:val="49"/>
        </w:rPr>
        <w:t>美元的价格购入。市场</w:t>
      </w:r>
    </w:p>
    <w:p>
      <w:pPr>
        <w:tabs>
          <w:tab w:pos="7275" w:val="left" w:leader="none"/>
        </w:tabs>
        <w:spacing w:before="127"/>
        <w:ind w:left="2741" w:right="0" w:firstLine="0"/>
        <w:jc w:val="left"/>
        <w:rPr>
          <w:sz w:val="49"/>
        </w:rPr>
      </w:pPr>
      <w:r>
        <w:rPr>
          <w:spacing w:val="15"/>
          <w:sz w:val="49"/>
        </w:rPr>
        <w:t>价</w:t>
      </w:r>
      <w:r>
        <w:rPr>
          <w:spacing w:val="25"/>
          <w:sz w:val="49"/>
        </w:rPr>
        <w:t>格</w:t>
      </w:r>
      <w:r>
        <w:rPr>
          <w:sz w:val="49"/>
        </w:rPr>
        <w:t>在</w:t>
      </w:r>
      <w:r>
        <w:rPr>
          <w:spacing w:val="-51"/>
          <w:sz w:val="49"/>
        </w:rPr>
        <w:t> </w:t>
      </w:r>
      <w:r>
        <w:rPr>
          <w:rFonts w:ascii="Times New Roman" w:eastAsia="Times New Roman"/>
          <w:sz w:val="48"/>
        </w:rPr>
        <w:t>4.</w:t>
      </w:r>
      <w:r>
        <w:rPr>
          <w:rFonts w:ascii="Times New Roman" w:eastAsia="Times New Roman"/>
          <w:spacing w:val="83"/>
          <w:sz w:val="48"/>
        </w:rPr>
        <w:t> </w:t>
      </w:r>
      <w:r>
        <w:rPr>
          <w:rFonts w:ascii="Times New Roman" w:eastAsia="Times New Roman"/>
          <w:spacing w:val="8"/>
          <w:sz w:val="48"/>
        </w:rPr>
        <w:t>25</w:t>
      </w:r>
      <w:r>
        <w:rPr>
          <w:rFonts w:ascii="Times New Roman" w:eastAsia="Times New Roman"/>
          <w:spacing w:val="26"/>
          <w:sz w:val="48"/>
        </w:rPr>
        <w:t> </w:t>
      </w:r>
      <w:r>
        <w:rPr>
          <w:spacing w:val="5"/>
          <w:sz w:val="49"/>
        </w:rPr>
        <w:t>美</w:t>
      </w:r>
      <w:r>
        <w:rPr>
          <w:sz w:val="49"/>
        </w:rPr>
        <w:t>元</w:t>
        <w:tab/>
      </w:r>
      <w:r>
        <w:rPr>
          <w:rFonts w:ascii="Times New Roman" w:eastAsia="Times New Roman"/>
          <w:sz w:val="48"/>
        </w:rPr>
        <w:t>4.  </w:t>
      </w:r>
      <w:r>
        <w:rPr>
          <w:rFonts w:ascii="Times New Roman" w:eastAsia="Times New Roman"/>
          <w:spacing w:val="50"/>
          <w:sz w:val="48"/>
        </w:rPr>
        <w:t> </w:t>
      </w:r>
      <w:r>
        <w:rPr>
          <w:rFonts w:ascii="Times New Roman" w:eastAsia="Times New Roman"/>
          <w:spacing w:val="7"/>
          <w:sz w:val="48"/>
        </w:rPr>
        <w:t>75 </w:t>
      </w:r>
      <w:r>
        <w:rPr>
          <w:rFonts w:ascii="Times New Roman" w:eastAsia="Times New Roman"/>
          <w:spacing w:val="50"/>
          <w:sz w:val="48"/>
        </w:rPr>
        <w:t> </w:t>
      </w:r>
      <w:r>
        <w:rPr>
          <w:spacing w:val="15"/>
          <w:sz w:val="49"/>
        </w:rPr>
        <w:t>美</w:t>
      </w:r>
      <w:r>
        <w:rPr>
          <w:spacing w:val="10"/>
          <w:sz w:val="49"/>
        </w:rPr>
        <w:t>元</w:t>
      </w:r>
      <w:r>
        <w:rPr>
          <w:sz w:val="49"/>
        </w:rPr>
        <w:t>之</w:t>
      </w:r>
      <w:r>
        <w:rPr>
          <w:spacing w:val="10"/>
          <w:sz w:val="49"/>
        </w:rPr>
        <w:t>间</w:t>
      </w:r>
      <w:r>
        <w:rPr>
          <w:spacing w:val="32"/>
          <w:sz w:val="49"/>
        </w:rPr>
        <w:t>变</w:t>
      </w:r>
      <w:r>
        <w:rPr>
          <w:spacing w:val="12"/>
          <w:sz w:val="49"/>
        </w:rPr>
        <w:t>动</w:t>
      </w:r>
      <w:r>
        <w:rPr>
          <w:spacing w:val="10"/>
          <w:sz w:val="49"/>
        </w:rPr>
        <w:t>。</w:t>
      </w:r>
      <w:r>
        <w:rPr>
          <w:spacing w:val="12"/>
          <w:sz w:val="49"/>
        </w:rPr>
        <w:t>在</w:t>
      </w:r>
      <w:r>
        <w:rPr>
          <w:spacing w:val="15"/>
          <w:sz w:val="49"/>
        </w:rPr>
        <w:t>圆</w:t>
      </w:r>
      <w:r>
        <w:rPr>
          <w:spacing w:val="20"/>
          <w:sz w:val="49"/>
        </w:rPr>
        <w:t>珠笔</w:t>
      </w:r>
      <w:r>
        <w:rPr>
          <w:spacing w:val="26"/>
          <w:sz w:val="49"/>
        </w:rPr>
        <w:t>市</w:t>
      </w:r>
      <w:r>
        <w:rPr>
          <w:spacing w:val="15"/>
          <w:sz w:val="49"/>
        </w:rPr>
        <w:t>场</w:t>
      </w:r>
      <w:r>
        <w:rPr>
          <w:spacing w:val="12"/>
          <w:sz w:val="49"/>
        </w:rPr>
        <w:t>中</w:t>
      </w:r>
      <w:r>
        <w:rPr>
          <w:sz w:val="49"/>
        </w:rPr>
        <w:t>，</w:t>
      </w:r>
      <w:r>
        <w:rPr>
          <w:spacing w:val="-38"/>
          <w:sz w:val="49"/>
        </w:rPr>
        <w:t> </w:t>
      </w:r>
      <w:r>
        <w:rPr>
          <w:spacing w:val="35"/>
          <w:sz w:val="49"/>
        </w:rPr>
        <w:t>卖</w:t>
      </w:r>
      <w:r>
        <w:rPr>
          <w:spacing w:val="10"/>
          <w:sz w:val="49"/>
        </w:rPr>
        <w:t>与</w:t>
      </w:r>
      <w:r>
        <w:rPr>
          <w:spacing w:val="21"/>
          <w:sz w:val="49"/>
        </w:rPr>
        <w:t>买</w:t>
      </w:r>
      <w:r>
        <w:rPr>
          <w:sz w:val="49"/>
        </w:rPr>
        <w:t>之</w:t>
      </w:r>
    </w:p>
    <w:p>
      <w:pPr>
        <w:pStyle w:val="BodyText"/>
        <w:spacing w:line="283" w:lineRule="auto" w:before="139"/>
        <w:ind w:left="2710" w:right="1311" w:firstLine="5"/>
        <w:jc w:val="both"/>
      </w:pPr>
      <w:r>
        <w:rPr>
          <w:spacing w:val="-17"/>
          <w:w w:val="111"/>
        </w:rPr>
        <w:t>间</w:t>
      </w:r>
      <w:r>
        <w:rPr>
          <w:spacing w:val="-1"/>
          <w:w w:val="109"/>
        </w:rPr>
        <w:t>的</w:t>
      </w:r>
      <w:r>
        <w:rPr>
          <w:spacing w:val="11"/>
          <w:w w:val="106"/>
        </w:rPr>
        <w:t>价</w:t>
      </w:r>
      <w:r>
        <w:rPr>
          <w:spacing w:val="16"/>
          <w:w w:val="103"/>
        </w:rPr>
        <w:t>格</w:t>
      </w:r>
      <w:r>
        <w:rPr>
          <w:spacing w:val="-8"/>
          <w:w w:val="108"/>
        </w:rPr>
        <w:t>比</w:t>
      </w:r>
      <w:r>
        <w:rPr>
          <w:spacing w:val="-2"/>
          <w:w w:val="109"/>
        </w:rPr>
        <w:t>率</w:t>
      </w:r>
      <w:r>
        <w:rPr>
          <w:spacing w:val="-18"/>
          <w:w w:val="110"/>
        </w:rPr>
        <w:t>同</w:t>
      </w:r>
      <w:r>
        <w:rPr>
          <w:w w:val="108"/>
        </w:rPr>
        <w:t>样也是</w:t>
      </w:r>
      <w:r>
        <w:rPr>
          <w:spacing w:val="-86"/>
        </w:rPr>
        <w:t> </w:t>
      </w:r>
      <w:r>
        <w:rPr>
          <w:rFonts w:ascii="Times New Roman" w:eastAsia="Times New Roman"/>
          <w:spacing w:val="-52"/>
          <w:w w:val="103"/>
          <w:sz w:val="46"/>
        </w:rPr>
        <w:t>2</w:t>
      </w:r>
      <w:r>
        <w:rPr>
          <w:rFonts w:ascii="Times New Roman" w:eastAsia="Times New Roman"/>
          <w:w w:val="43"/>
          <w:sz w:val="46"/>
        </w:rPr>
        <w:t>:</w:t>
      </w:r>
      <w:r>
        <w:rPr>
          <w:rFonts w:ascii="Times New Roman" w:eastAsia="Times New Roman"/>
          <w:spacing w:val="-8"/>
          <w:sz w:val="46"/>
        </w:rPr>
        <w:t>     </w:t>
      </w:r>
      <w:r>
        <w:rPr>
          <w:rFonts w:ascii="Times New Roman" w:eastAsia="Times New Roman"/>
          <w:w w:val="43"/>
          <w:sz w:val="46"/>
        </w:rPr>
        <w:t>1</w:t>
      </w:r>
      <w:r>
        <w:rPr>
          <w:rFonts w:ascii="Times New Roman" w:eastAsia="Times New Roman"/>
          <w:spacing w:val="-23"/>
          <w:sz w:val="46"/>
        </w:rPr>
        <w:t>  </w:t>
      </w:r>
      <w:r>
        <w:rPr>
          <w:w w:val="43"/>
        </w:rPr>
        <w:t>。</w:t>
      </w:r>
      <w:r>
        <w:rPr>
          <w:spacing w:val="-117"/>
        </w:rPr>
        <w:t> </w:t>
      </w:r>
      <w:r>
        <w:rPr>
          <w:spacing w:val="23"/>
          <w:w w:val="106"/>
        </w:rPr>
        <w:t>这</w:t>
      </w:r>
      <w:r>
        <w:rPr>
          <w:spacing w:val="26"/>
          <w:w w:val="105"/>
        </w:rPr>
        <w:t>个</w:t>
      </w:r>
      <w:r>
        <w:rPr>
          <w:spacing w:val="35"/>
          <w:w w:val="106"/>
        </w:rPr>
        <w:t>实</w:t>
      </w:r>
      <w:r>
        <w:rPr>
          <w:spacing w:val="22"/>
          <w:w w:val="105"/>
        </w:rPr>
        <w:t>验</w:t>
      </w:r>
      <w:r>
        <w:rPr>
          <w:spacing w:val="26"/>
          <w:w w:val="104"/>
        </w:rPr>
        <w:t>重复了</w:t>
      </w:r>
      <w:r>
        <w:rPr>
          <w:spacing w:val="6"/>
          <w:w w:val="107"/>
        </w:rPr>
        <w:t>好</w:t>
      </w:r>
      <w:r>
        <w:rPr>
          <w:spacing w:val="10"/>
          <w:w w:val="110"/>
        </w:rPr>
        <w:t>几</w:t>
      </w:r>
      <w:r>
        <w:rPr>
          <w:spacing w:val="32"/>
          <w:w w:val="108"/>
        </w:rPr>
        <w:t>次</w:t>
      </w:r>
      <w:r>
        <w:rPr>
          <w:w w:val="78"/>
        </w:rPr>
        <w:t>，</w:t>
      </w:r>
      <w:r>
        <w:rPr>
          <w:spacing w:val="-164"/>
        </w:rPr>
        <w:t> </w:t>
      </w:r>
      <w:r>
        <w:rPr>
          <w:spacing w:val="3"/>
          <w:w w:val="110"/>
        </w:rPr>
        <w:t>结</w:t>
      </w:r>
      <w:r>
        <w:rPr>
          <w:spacing w:val="20"/>
          <w:w w:val="107"/>
        </w:rPr>
        <w:t>果都</w:t>
      </w:r>
      <w:r>
        <w:rPr>
          <w:spacing w:val="3"/>
          <w:w w:val="110"/>
        </w:rPr>
        <w:t>相</w:t>
      </w:r>
      <w:r>
        <w:rPr>
          <w:spacing w:val="52"/>
          <w:w w:val="102"/>
        </w:rPr>
        <w:t>似</w:t>
      </w:r>
      <w:r>
        <w:rPr>
          <w:spacing w:val="-13"/>
          <w:w w:val="99"/>
        </w:rPr>
        <w:t>：</w:t>
      </w:r>
      <w:r>
        <w:rPr>
          <w:w w:val="105"/>
        </w:rPr>
        <w:t>出售价格的中位数差不多是购买价中位数的两倍，交易量不到预期交 易损的一半。</w:t>
      </w:r>
    </w:p>
    <w:p>
      <w:pPr>
        <w:pStyle w:val="BodyText"/>
        <w:spacing w:line="288" w:lineRule="auto" w:before="42"/>
        <w:ind w:left="2696" w:right="1295" w:firstLine="1060"/>
        <w:jc w:val="both"/>
      </w:pPr>
      <w:r>
        <w:rPr>
          <w:w w:val="105"/>
        </w:rPr>
        <w:t>这个系列中的另一个实验可以让我们去研究交易量这么低的原因， 究竟是因为人们不愿意买还是不愿意卖。在这个实验中，在西蒙·弗里</w:t>
      </w:r>
      <w:r>
        <w:rPr>
          <w:spacing w:val="-35"/>
          <w:w w:val="110"/>
          <w:sz w:val="46"/>
        </w:rPr>
        <w:t>泽 </w:t>
      </w:r>
      <w:r>
        <w:rPr>
          <w:rFonts w:ascii="Times New Roman" w:hAnsi="Times New Roman" w:eastAsia="Times New Roman"/>
          <w:spacing w:val="11"/>
          <w:w w:val="110"/>
          <w:sz w:val="48"/>
        </w:rPr>
        <w:t>(Sim</w:t>
      </w:r>
      <w:r>
        <w:rPr>
          <w:rFonts w:ascii="Times New Roman" w:hAnsi="Times New Roman" w:eastAsia="Times New Roman"/>
          <w:spacing w:val="-106"/>
          <w:w w:val="110"/>
          <w:sz w:val="48"/>
        </w:rPr>
        <w:t> </w:t>
      </w:r>
      <w:r>
        <w:rPr>
          <w:rFonts w:ascii="Times New Roman" w:hAnsi="Times New Roman" w:eastAsia="Times New Roman"/>
          <w:spacing w:val="7"/>
          <w:w w:val="110"/>
          <w:sz w:val="48"/>
        </w:rPr>
        <w:t>on</w:t>
      </w:r>
      <w:r>
        <w:rPr>
          <w:rFonts w:ascii="Times New Roman" w:hAnsi="Times New Roman" w:eastAsia="Times New Roman"/>
          <w:spacing w:val="6"/>
          <w:w w:val="110"/>
          <w:sz w:val="48"/>
        </w:rPr>
        <w:t> </w:t>
      </w:r>
      <w:r>
        <w:rPr>
          <w:rFonts w:ascii="Times New Roman" w:hAnsi="Times New Roman" w:eastAsia="Times New Roman"/>
          <w:w w:val="110"/>
          <w:sz w:val="48"/>
        </w:rPr>
        <w:t>F</w:t>
      </w:r>
      <w:r>
        <w:rPr>
          <w:rFonts w:ascii="Times New Roman" w:hAnsi="Times New Roman" w:eastAsia="Times New Roman"/>
          <w:spacing w:val="-100"/>
          <w:w w:val="110"/>
          <w:sz w:val="48"/>
        </w:rPr>
        <w:t> </w:t>
      </w:r>
      <w:r>
        <w:rPr>
          <w:rFonts w:ascii="Times New Roman" w:hAnsi="Times New Roman" w:eastAsia="Times New Roman"/>
          <w:spacing w:val="11"/>
          <w:w w:val="110"/>
          <w:sz w:val="48"/>
        </w:rPr>
        <w:t>raser</w:t>
      </w:r>
      <w:r>
        <w:rPr>
          <w:rFonts w:ascii="Times New Roman" w:hAnsi="Times New Roman" w:eastAsia="Times New Roman"/>
          <w:spacing w:val="30"/>
          <w:w w:val="110"/>
          <w:sz w:val="48"/>
        </w:rPr>
        <w:t>) </w:t>
      </w:r>
      <w:r>
        <w:rPr>
          <w:spacing w:val="-44"/>
          <w:w w:val="110"/>
        </w:rPr>
        <w:t>大学的 </w:t>
      </w:r>
      <w:r>
        <w:rPr>
          <w:rFonts w:ascii="Times New Roman" w:hAnsi="Times New Roman" w:eastAsia="Times New Roman"/>
          <w:w w:val="110"/>
          <w:sz w:val="48"/>
        </w:rPr>
        <w:t>77 </w:t>
      </w:r>
      <w:r>
        <w:rPr>
          <w:spacing w:val="10"/>
          <w:w w:val="110"/>
        </w:rPr>
        <w:t>名学生被随机地指定到三种环境中。第</w:t>
      </w:r>
      <w:r>
        <w:rPr>
          <w:spacing w:val="18"/>
          <w:w w:val="105"/>
        </w:rPr>
        <w:t>一组为卖者</w:t>
      </w:r>
      <w:r>
        <w:rPr>
          <w:spacing w:val="-91"/>
        </w:rPr>
        <w:t>， </w:t>
      </w:r>
      <w:r>
        <w:rPr>
          <w:spacing w:val="1"/>
          <w:w w:val="105"/>
        </w:rPr>
        <w:t>给了他们咖啡杯后</w:t>
      </w:r>
      <w:r>
        <w:rPr>
          <w:spacing w:val="-86"/>
        </w:rPr>
        <w:t>， </w:t>
      </w:r>
      <w:r>
        <w:rPr>
          <w:spacing w:val="-81"/>
          <w:w w:val="105"/>
        </w:rPr>
        <w:t>在 </w:t>
      </w:r>
      <w:r>
        <w:rPr>
          <w:rFonts w:ascii="Times New Roman" w:hAnsi="Times New Roman" w:eastAsia="Times New Roman"/>
          <w:w w:val="105"/>
          <w:sz w:val="48"/>
        </w:rPr>
        <w:t>0. 25 </w:t>
      </w:r>
      <w:r>
        <w:rPr>
          <w:spacing w:val="-43"/>
          <w:w w:val="105"/>
        </w:rPr>
        <w:t>美元至 </w:t>
      </w:r>
      <w:r>
        <w:rPr>
          <w:rFonts w:ascii="Times New Roman" w:hAnsi="Times New Roman" w:eastAsia="Times New Roman"/>
          <w:w w:val="105"/>
          <w:sz w:val="48"/>
        </w:rPr>
        <w:t>9. 25 </w:t>
      </w:r>
      <w:r>
        <w:rPr>
          <w:spacing w:val="-5"/>
          <w:w w:val="105"/>
        </w:rPr>
        <w:t>美元的价格范围变动，问他们是否愿意以其中某个价格出售杯子。第二组是买者，询问他们是否愿意在与以上相同的价格范围内购买杯子。第三组被叫做选择者，他们没有杯子，而是在这些不同的价格水平上要求他们做出选择， </w:t>
      </w:r>
      <w:r>
        <w:rPr>
          <w:spacing w:val="-5"/>
          <w:w w:val="110"/>
        </w:rPr>
        <w:t>到底是接受一个杯子还是同样数目的货币。</w:t>
      </w:r>
    </w:p>
    <w:p>
      <w:pPr>
        <w:pStyle w:val="BodyText"/>
        <w:spacing w:line="285" w:lineRule="auto" w:before="12"/>
        <w:ind w:left="2690" w:right="1311" w:firstLine="1055"/>
        <w:jc w:val="both"/>
      </w:pPr>
      <w:r>
        <w:rPr/>
        <w:t>注意，在这里，卖者和选择者是处于相同的客观条件下，面对不同  的价格在杯子和货币间选择。但是，选择者的行为不像卖者，却更像买  </w:t>
      </w:r>
      <w:r>
        <w:rPr>
          <w:spacing w:val="-25"/>
        </w:rPr>
        <w:t>者。保留价格的中 位数分别是： 卖者， </w:t>
      </w:r>
      <w:r>
        <w:rPr>
          <w:rFonts w:ascii="Times New Roman" w:eastAsia="Times New Roman"/>
          <w:sz w:val="48"/>
        </w:rPr>
        <w:t>7.</w:t>
      </w:r>
      <w:r>
        <w:rPr>
          <w:rFonts w:ascii="Times New Roman" w:eastAsia="Times New Roman"/>
          <w:spacing w:val="17"/>
          <w:sz w:val="48"/>
        </w:rPr>
        <w:t> </w:t>
      </w:r>
      <w:r>
        <w:rPr>
          <w:rFonts w:ascii="Times New Roman" w:eastAsia="Times New Roman"/>
          <w:spacing w:val="15"/>
          <w:sz w:val="48"/>
        </w:rPr>
        <w:t>12</w:t>
      </w:r>
      <w:r>
        <w:rPr>
          <w:rFonts w:ascii="Times New Roman" w:eastAsia="Times New Roman"/>
          <w:spacing w:val="-10"/>
          <w:sz w:val="48"/>
        </w:rPr>
        <w:t> </w:t>
      </w:r>
      <w:r>
        <w:rPr>
          <w:spacing w:val="-4"/>
        </w:rPr>
        <w:t>美元</w:t>
      </w:r>
      <w:r>
        <w:rPr>
          <w:spacing w:val="-34"/>
          <w:w w:val="75"/>
        </w:rPr>
        <w:t>； </w:t>
      </w:r>
      <w:r>
        <w:rPr>
          <w:spacing w:val="12"/>
        </w:rPr>
        <w:t>选择者</w:t>
      </w:r>
      <w:r>
        <w:rPr>
          <w:spacing w:val="-13"/>
          <w:w w:val="75"/>
        </w:rPr>
        <w:t>， </w:t>
      </w:r>
      <w:r>
        <w:rPr>
          <w:rFonts w:ascii="Times New Roman" w:eastAsia="Times New Roman"/>
          <w:w w:val="75"/>
          <w:sz w:val="48"/>
        </w:rPr>
        <w:t>3.</w:t>
      </w:r>
      <w:r>
        <w:rPr>
          <w:rFonts w:ascii="Times New Roman" w:eastAsia="Times New Roman"/>
          <w:spacing w:val="61"/>
          <w:w w:val="75"/>
          <w:sz w:val="48"/>
        </w:rPr>
        <w:t> </w:t>
      </w:r>
      <w:r>
        <w:rPr>
          <w:rFonts w:ascii="Times New Roman" w:eastAsia="Times New Roman"/>
          <w:w w:val="75"/>
          <w:sz w:val="48"/>
        </w:rPr>
        <w:t>1</w:t>
      </w:r>
      <w:r>
        <w:rPr>
          <w:rFonts w:ascii="Times New Roman" w:eastAsia="Times New Roman"/>
          <w:spacing w:val="-10"/>
          <w:w w:val="75"/>
          <w:sz w:val="48"/>
        </w:rPr>
        <w:t> </w:t>
      </w:r>
      <w:r>
        <w:rPr>
          <w:rFonts w:ascii="Times New Roman" w:eastAsia="Times New Roman"/>
          <w:sz w:val="48"/>
        </w:rPr>
        <w:t>2</w:t>
      </w:r>
      <w:r>
        <w:rPr>
          <w:rFonts w:ascii="Times New Roman" w:eastAsia="Times New Roman"/>
          <w:spacing w:val="-1"/>
          <w:sz w:val="48"/>
        </w:rPr>
        <w:t> </w:t>
      </w:r>
      <w:r>
        <w:rPr>
          <w:spacing w:val="7"/>
        </w:rPr>
        <w:t>美元</w:t>
      </w:r>
      <w:r>
        <w:rPr>
          <w:w w:val="75"/>
        </w:rPr>
        <w:t>；</w:t>
      </w:r>
    </w:p>
    <w:p>
      <w:pPr>
        <w:pStyle w:val="BodyText"/>
        <w:spacing w:line="292" w:lineRule="auto"/>
        <w:ind w:left="2695" w:right="1330" w:hanging="20"/>
      </w:pPr>
      <w:r>
        <w:rPr>
          <w:spacing w:val="20"/>
          <w:w w:val="105"/>
        </w:rPr>
        <w:t>买者</w:t>
      </w:r>
      <w:r>
        <w:rPr>
          <w:spacing w:val="-88"/>
        </w:rPr>
        <w:t>， </w:t>
      </w:r>
      <w:r>
        <w:rPr>
          <w:rFonts w:ascii="Times New Roman" w:eastAsia="Times New Roman"/>
          <w:w w:val="105"/>
          <w:sz w:val="48"/>
        </w:rPr>
        <w:t>2. </w:t>
      </w:r>
      <w:r>
        <w:rPr>
          <w:rFonts w:ascii="Times New Roman" w:eastAsia="Times New Roman"/>
          <w:spacing w:val="15"/>
          <w:w w:val="105"/>
          <w:sz w:val="48"/>
        </w:rPr>
        <w:t>87</w:t>
      </w:r>
      <w:r>
        <w:rPr>
          <w:rFonts w:ascii="Times New Roman" w:eastAsia="Times New Roman"/>
          <w:spacing w:val="-56"/>
          <w:w w:val="105"/>
          <w:sz w:val="48"/>
        </w:rPr>
        <w:t> </w:t>
      </w:r>
      <w:r>
        <w:rPr>
          <w:spacing w:val="3"/>
          <w:w w:val="105"/>
        </w:rPr>
        <w:t>美元。这就表明</w:t>
      </w:r>
      <w:r>
        <w:rPr>
          <w:spacing w:val="-95"/>
        </w:rPr>
        <w:t>， </w:t>
      </w:r>
      <w:r>
        <w:rPr>
          <w:spacing w:val="12"/>
          <w:w w:val="105"/>
        </w:rPr>
        <w:t>交易量这么低主要是因为拥有者不愿意放弃自己的持有物，而不是因为买者不愿意放弃他们的货币。这个实验</w:t>
      </w:r>
    </w:p>
    <w:p>
      <w:pPr>
        <w:pStyle w:val="BodyText"/>
        <w:spacing w:line="606" w:lineRule="exact"/>
        <w:ind w:left="2684"/>
        <w:jc w:val="both"/>
        <w:rPr>
          <w:rFonts w:ascii="Times New Roman" w:eastAsia="Times New Roman"/>
          <w:sz w:val="40"/>
        </w:rPr>
      </w:pPr>
      <w:r>
        <w:rPr/>
        <w:t>中由于卖者和选择者处于相同的经济环境， 就在最大限度上消除了出现 </w:t>
      </w:r>
      <w:r>
        <w:rPr>
          <w:rFonts w:ascii="Times New Roman" w:eastAsia="Times New Roman"/>
          <w:sz w:val="40"/>
        </w:rPr>
        <w:t>67</w:t>
      </w:r>
    </w:p>
    <w:p>
      <w:pPr>
        <w:pStyle w:val="BodyText"/>
        <w:spacing w:before="104"/>
        <w:ind w:left="2685"/>
        <w:jc w:val="both"/>
      </w:pPr>
      <w:r>
        <w:rPr/>
        <w:t>在第一个实验中微小的收入效应。</w:t>
      </w:r>
    </w:p>
    <w:p>
      <w:pPr>
        <w:pStyle w:val="BodyText"/>
        <w:spacing w:before="12"/>
        <w:rPr>
          <w:sz w:val="66"/>
        </w:rPr>
      </w:pPr>
    </w:p>
    <w:p>
      <w:pPr>
        <w:spacing w:before="0"/>
        <w:ind w:left="2655" w:right="0" w:firstLine="0"/>
        <w:jc w:val="both"/>
        <w:rPr>
          <w:sz w:val="55"/>
        </w:rPr>
      </w:pPr>
      <w:r>
        <w:rPr>
          <w:rFonts w:ascii="Times New Roman" w:eastAsia="Times New Roman"/>
          <w:w w:val="105"/>
          <w:sz w:val="56"/>
        </w:rPr>
        <w:t>6. 1. 1 </w:t>
      </w:r>
      <w:r>
        <w:rPr>
          <w:w w:val="105"/>
          <w:sz w:val="55"/>
        </w:rPr>
        <w:t>相交的无差异曲线</w:t>
      </w:r>
    </w:p>
    <w:p>
      <w:pPr>
        <w:pStyle w:val="BodyText"/>
        <w:spacing w:before="181"/>
        <w:ind w:right="1358"/>
        <w:jc w:val="right"/>
      </w:pPr>
      <w:r>
        <w:rPr>
          <w:w w:val="105"/>
        </w:rPr>
        <w:t>微观经济学开篇的理论之一就是，两条无差异曲线永远不会相交。</w:t>
      </w:r>
    </w:p>
    <w:p>
      <w:pPr>
        <w:spacing w:after="0"/>
        <w:jc w:val="right"/>
        <w:sectPr>
          <w:pgSz w:w="20760" w:h="31660"/>
          <w:pgMar w:header="0" w:footer="2409" w:top="1840" w:bottom="2600" w:left="0" w:right="740"/>
        </w:sectPr>
      </w:pPr>
    </w:p>
    <w:p>
      <w:pPr>
        <w:pStyle w:val="BodyText"/>
        <w:rPr>
          <w:sz w:val="20"/>
        </w:rPr>
      </w:pPr>
      <w:r>
        <w:rPr/>
        <w:pict>
          <v:shape style="position:absolute;margin-left:175.351196pt;margin-top:900.790283pt;width:22pt;height:71.150pt;mso-position-horizontal-relative:page;mso-position-vertical-relative:page;z-index:3592" type="#_x0000_t202" filled="false" stroked="false">
            <v:textbox inset="0,0,0,0" style="layout-flow:vertical-ideographic">
              <w:txbxContent>
                <w:p>
                  <w:pPr>
                    <w:spacing w:line="156" w:lineRule="auto" w:before="0"/>
                    <w:ind w:left="20" w:right="0" w:firstLine="0"/>
                    <w:jc w:val="left"/>
                    <w:rPr>
                      <w:sz w:val="39"/>
                    </w:rPr>
                  </w:pPr>
                  <w:r>
                    <w:rPr>
                      <w:w w:val="101"/>
                      <w:sz w:val="39"/>
                    </w:rPr>
                    <w:t>圆</w:t>
                  </w:r>
                  <w:r>
                    <w:rPr>
                      <w:spacing w:val="-72"/>
                      <w:sz w:val="39"/>
                    </w:rPr>
                    <w:t> </w:t>
                  </w:r>
                  <w:r>
                    <w:rPr>
                      <w:w w:val="101"/>
                      <w:sz w:val="39"/>
                    </w:rPr>
                    <w:t>珠</w:t>
                  </w:r>
                  <w:r>
                    <w:rPr>
                      <w:spacing w:val="-120"/>
                      <w:sz w:val="39"/>
                    </w:rPr>
                    <w:t> </w:t>
                  </w:r>
                  <w:r>
                    <w:rPr>
                      <w:w w:val="101"/>
                      <w:sz w:val="39"/>
                    </w:rPr>
                    <w:t>笔</w:t>
                  </w:r>
                </w:p>
              </w:txbxContent>
            </v:textbox>
            <w10:wrap type="none"/>
          </v:shape>
        </w:pict>
      </w:r>
    </w:p>
    <w:p>
      <w:pPr>
        <w:pStyle w:val="BodyText"/>
        <w:rPr>
          <w:sz w:val="20"/>
        </w:rPr>
      </w:pPr>
    </w:p>
    <w:p>
      <w:pPr>
        <w:pStyle w:val="BodyText"/>
        <w:spacing w:before="12"/>
        <w:rPr>
          <w:sz w:val="6"/>
        </w:rPr>
      </w:pPr>
    </w:p>
    <w:p>
      <w:pPr>
        <w:spacing w:before="0"/>
        <w:ind w:left="4361" w:right="0" w:firstLine="0"/>
        <w:jc w:val="left"/>
        <w:rPr>
          <w:sz w:val="9"/>
        </w:rPr>
      </w:pPr>
      <w:r>
        <w:rPr/>
        <w:drawing>
          <wp:anchor distT="0" distB="0" distL="0" distR="0" allowOverlap="1" layoutInCell="1" locked="0" behindDoc="0" simplePos="0" relativeHeight="3448">
            <wp:simplePos x="0" y="0"/>
            <wp:positionH relativeFrom="page">
              <wp:posOffset>2008971</wp:posOffset>
            </wp:positionH>
            <wp:positionV relativeFrom="paragraph">
              <wp:posOffset>-384778</wp:posOffset>
            </wp:positionV>
            <wp:extent cx="779600" cy="868876"/>
            <wp:effectExtent l="0" t="0" r="0" b="0"/>
            <wp:wrapNone/>
            <wp:docPr id="163" name="image89.png" descr=""/>
            <wp:cNvGraphicFramePr>
              <a:graphicFrameLocks noChangeAspect="1"/>
            </wp:cNvGraphicFramePr>
            <a:graphic>
              <a:graphicData uri="http://schemas.openxmlformats.org/drawingml/2006/picture">
                <pic:pic>
                  <pic:nvPicPr>
                    <pic:cNvPr id="164" name="image89.png"/>
                    <pic:cNvPicPr/>
                  </pic:nvPicPr>
                  <pic:blipFill>
                    <a:blip r:embed="rId138" cstate="print"/>
                    <a:stretch>
                      <a:fillRect/>
                    </a:stretch>
                  </pic:blipFill>
                  <pic:spPr>
                    <a:xfrm>
                      <a:off x="0" y="0"/>
                      <a:ext cx="779600" cy="868876"/>
                    </a:xfrm>
                    <a:prstGeom prst="rect">
                      <a:avLst/>
                    </a:prstGeom>
                  </pic:spPr>
                </pic:pic>
              </a:graphicData>
            </a:graphic>
          </wp:anchor>
        </w:drawing>
      </w:r>
      <w:r>
        <w:rPr/>
        <w:pict>
          <v:shape style="position:absolute;margin-left:118.539726pt;margin-top:-21.078911pt;width:43.35pt;height:46.15pt;mso-position-horizontal-relative:page;mso-position-vertical-relative:paragraph;z-index:3616" type="#_x0000_t202" filled="false" stroked="false">
            <v:textbox inset="0,0,0,0">
              <w:txbxContent>
                <w:p>
                  <w:pPr>
                    <w:spacing w:line="921" w:lineRule="exact" w:before="0"/>
                    <w:ind w:left="0" w:right="0" w:firstLine="0"/>
                    <w:jc w:val="left"/>
                    <w:rPr>
                      <w:rFonts w:ascii="Arial" w:hAnsi="Arial"/>
                      <w:sz w:val="82"/>
                    </w:rPr>
                  </w:pPr>
                  <w:r>
                    <w:rPr>
                      <w:rFonts w:ascii="Arial" w:hAnsi="Arial"/>
                      <w:w w:val="105"/>
                      <w:sz w:val="82"/>
                    </w:rPr>
                    <w:t>-··</w:t>
                  </w:r>
                </w:p>
              </w:txbxContent>
            </v:textbox>
            <w10:wrap type="none"/>
          </v:shape>
        </w:pict>
      </w:r>
      <w:r>
        <w:rPr>
          <w:w w:val="140"/>
          <w:sz w:val="9"/>
        </w:rPr>
        <w:t>，夕“心</w:t>
      </w:r>
    </w:p>
    <w:p>
      <w:pPr>
        <w:spacing w:before="63"/>
        <w:ind w:left="4599" w:right="0" w:firstLine="0"/>
        <w:jc w:val="left"/>
        <w:rPr>
          <w:sz w:val="36"/>
        </w:rPr>
      </w:pPr>
      <w:r>
        <w:rPr>
          <w:w w:val="110"/>
          <w:sz w:val="36"/>
        </w:rPr>
        <w:t>赢者的诅咒</w:t>
      </w:r>
    </w:p>
    <w:p>
      <w:pPr>
        <w:pStyle w:val="BodyText"/>
        <w:rPr>
          <w:sz w:val="36"/>
        </w:rPr>
      </w:pPr>
    </w:p>
    <w:p>
      <w:pPr>
        <w:pStyle w:val="BodyText"/>
        <w:rPr>
          <w:sz w:val="32"/>
        </w:rPr>
      </w:pPr>
    </w:p>
    <w:p>
      <w:pPr>
        <w:pStyle w:val="BodyText"/>
        <w:spacing w:line="285" w:lineRule="auto"/>
        <w:ind w:left="2359" w:right="1651" w:firstLine="15"/>
        <w:jc w:val="both"/>
      </w:pPr>
      <w:r>
        <w:rPr/>
        <w:t>这个结果依赖于这样一个暗含的前提假设：无差异曲线是可逆的。也</w:t>
      </w:r>
      <w:r>
        <w:rPr>
          <w:spacing w:val="22"/>
        </w:rPr>
        <w:t>就 是</w:t>
      </w:r>
      <w:r>
        <w:rPr>
          <w:spacing w:val="-24"/>
        </w:rPr>
        <w:t>说， 如果有一个人拥有 </w:t>
      </w:r>
      <w:r>
        <w:rPr>
          <w:rFonts w:ascii="Times New Roman" w:eastAsia="Times New Roman"/>
          <w:sz w:val="55"/>
        </w:rPr>
        <w:t>X</w:t>
      </w:r>
      <w:r>
        <w:rPr>
          <w:rFonts w:ascii="Times New Roman" w:eastAsia="Times New Roman"/>
          <w:spacing w:val="65"/>
          <w:sz w:val="55"/>
        </w:rPr>
        <w:t>, </w:t>
      </w:r>
      <w:r>
        <w:rPr>
          <w:spacing w:val="-5"/>
        </w:rPr>
        <w:t>并且在保留 </w:t>
      </w:r>
      <w:r>
        <w:rPr>
          <w:rFonts w:ascii="Times New Roman" w:eastAsia="Times New Roman"/>
          <w:sz w:val="55"/>
        </w:rPr>
        <w:t>X </w:t>
      </w:r>
      <w:r>
        <w:rPr>
          <w:spacing w:val="-1"/>
        </w:rPr>
        <w:t>或者用 </w:t>
      </w:r>
      <w:r>
        <w:rPr>
          <w:rFonts w:ascii="Times New Roman" w:eastAsia="Times New Roman"/>
          <w:sz w:val="55"/>
        </w:rPr>
        <w:t>X </w:t>
      </w:r>
      <w:r>
        <w:rPr>
          <w:spacing w:val="-18"/>
        </w:rPr>
        <w:t>与 </w:t>
      </w:r>
      <w:r>
        <w:rPr>
          <w:rFonts w:ascii="Times New Roman" w:eastAsia="Times New Roman"/>
          <w:sz w:val="55"/>
        </w:rPr>
        <w:t>Y </w:t>
      </w:r>
      <w:r>
        <w:rPr>
          <w:spacing w:val="0"/>
        </w:rPr>
        <w:t>相交换之间没</w:t>
      </w:r>
      <w:r>
        <w:rPr>
          <w:spacing w:val="-15"/>
        </w:rPr>
        <w:t>有差异的话， 那么当他拥有 </w:t>
      </w:r>
      <w:r>
        <w:rPr>
          <w:rFonts w:ascii="Arial" w:eastAsia="Arial"/>
        </w:rPr>
        <w:t>Y</w:t>
      </w:r>
      <w:r>
        <w:rPr>
          <w:rFonts w:ascii="Arial" w:eastAsia="Arial"/>
          <w:spacing w:val="53"/>
        </w:rPr>
        <w:t> </w:t>
      </w:r>
      <w:r>
        <w:rPr>
          <w:spacing w:val="40"/>
        </w:rPr>
        <w:t>时，用 </w:t>
      </w:r>
      <w:r>
        <w:rPr>
          <w:rFonts w:ascii="Arial" w:eastAsia="Arial"/>
        </w:rPr>
        <w:t>Y </w:t>
      </w:r>
      <w:r>
        <w:rPr>
          <w:spacing w:val="-18"/>
        </w:rPr>
        <w:t>与 </w:t>
      </w:r>
      <w:r>
        <w:rPr>
          <w:rFonts w:ascii="Arial" w:eastAsia="Arial"/>
        </w:rPr>
        <w:t>X </w:t>
      </w:r>
      <w:r>
        <w:rPr/>
        <w:t>相交换对他来说也是无差异的。但是，如果存在着损失规避，这种可逆性就不再成立。克莱齐  </w:t>
      </w:r>
      <w:r>
        <w:rPr>
          <w:rFonts w:ascii="Times New Roman" w:eastAsia="Times New Roman"/>
          <w:sz w:val="46"/>
        </w:rPr>
        <w:t>(1</w:t>
      </w:r>
      <w:r>
        <w:rPr>
          <w:rFonts w:ascii="Times New Roman" w:eastAsia="Times New Roman"/>
          <w:spacing w:val="108"/>
          <w:sz w:val="46"/>
        </w:rPr>
        <w:t> </w:t>
      </w:r>
      <w:r>
        <w:rPr>
          <w:rFonts w:ascii="Times New Roman" w:eastAsia="Times New Roman"/>
          <w:sz w:val="46"/>
        </w:rPr>
        <w:t>990</w:t>
      </w:r>
      <w:r>
        <w:rPr>
          <w:rFonts w:ascii="Times New Roman" w:eastAsia="Times New Roman"/>
          <w:spacing w:val="17"/>
          <w:sz w:val="46"/>
        </w:rPr>
        <w:t> ) </w:t>
      </w:r>
      <w:r>
        <w:rPr>
          <w:spacing w:val="-3"/>
        </w:rPr>
        <w:t>采用了实验的方法对这个观点进行了论证。受试者中一部分人</w:t>
      </w:r>
    </w:p>
    <w:p>
      <w:pPr>
        <w:pStyle w:val="BodyText"/>
        <w:spacing w:line="288" w:lineRule="auto" w:before="3"/>
        <w:ind w:left="2328" w:right="1661" w:firstLine="35"/>
        <w:jc w:val="both"/>
        <w:rPr>
          <w:rFonts w:ascii="Arial" w:eastAsia="Arial"/>
          <w:sz w:val="38"/>
        </w:rPr>
      </w:pPr>
      <w:r>
        <w:rPr/>
        <w:pict>
          <v:shape style="position:absolute;margin-left:218.180862pt;margin-top:474.413177pt;width:12.2pt;height:108.05pt;mso-position-horizontal-relative:page;mso-position-vertical-relative:paragraph;z-index:3544" type="#_x0000_t202" filled="false" stroked="false">
            <v:textbox inset="0,0,0,0" style="layout-flow:vertical-ideographic">
              <w:txbxContent>
                <w:p>
                  <w:pPr>
                    <w:spacing w:line="108" w:lineRule="auto" w:before="0"/>
                    <w:ind w:left="20" w:right="0" w:firstLine="0"/>
                    <w:jc w:val="left"/>
                    <w:rPr>
                      <w:sz w:val="40"/>
                    </w:rPr>
                  </w:pPr>
                  <w:r>
                    <w:rPr>
                      <w:w w:val="100"/>
                      <w:sz w:val="40"/>
                    </w:rPr>
                    <w:t>7</w:t>
                  </w:r>
                  <w:r>
                    <w:rPr>
                      <w:spacing w:val="-33"/>
                      <w:sz w:val="40"/>
                    </w:rPr>
                    <w:t> </w:t>
                  </w:r>
                  <w:r>
                    <w:rPr>
                      <w:w w:val="100"/>
                      <w:sz w:val="40"/>
                    </w:rPr>
                    <w:t>6</w:t>
                  </w:r>
                  <w:r>
                    <w:rPr>
                      <w:spacing w:val="-43"/>
                      <w:sz w:val="40"/>
                    </w:rPr>
                    <w:t> </w:t>
                  </w:r>
                  <w:r>
                    <w:rPr>
                      <w:w w:val="100"/>
                      <w:sz w:val="40"/>
                    </w:rPr>
                    <w:t>5</w:t>
                  </w:r>
                  <w:r>
                    <w:rPr>
                      <w:spacing w:val="-20"/>
                      <w:sz w:val="40"/>
                    </w:rPr>
                    <w:t> </w:t>
                  </w:r>
                  <w:r>
                    <w:rPr>
                      <w:w w:val="100"/>
                      <w:sz w:val="40"/>
                    </w:rPr>
                    <w:t>4</w:t>
                  </w:r>
                </w:p>
              </w:txbxContent>
            </v:textbox>
            <w10:wrap type="none"/>
          </v:shape>
        </w:pict>
      </w:r>
      <w:r>
        <w:rPr/>
        <w:pict>
          <v:shape style="position:absolute;margin-left:215.999527pt;margin-top:390.663391pt;width:11.2pt;height:20.350pt;mso-position-horizontal-relative:page;mso-position-vertical-relative:paragraph;z-index:3568" type="#_x0000_t202" filled="false" stroked="false">
            <v:textbox inset="0,0,0,0" style="layout-flow:vertical-ideographic">
              <w:txbxContent>
                <w:p>
                  <w:pPr>
                    <w:spacing w:line="108" w:lineRule="auto" w:before="0"/>
                    <w:ind w:left="20" w:right="0" w:firstLine="0"/>
                    <w:jc w:val="left"/>
                    <w:rPr>
                      <w:sz w:val="36"/>
                    </w:rPr>
                  </w:pPr>
                  <w:r>
                    <w:rPr>
                      <w:w w:val="101"/>
                      <w:sz w:val="36"/>
                    </w:rPr>
                    <w:t>l</w:t>
                  </w:r>
                </w:p>
              </w:txbxContent>
            </v:textbox>
            <w10:wrap type="none"/>
          </v:shape>
        </w:pict>
      </w:r>
      <w:r>
        <w:rPr>
          <w:spacing w:val="5"/>
          <w:w w:val="105"/>
        </w:rPr>
        <w:t>得到五支中等价格的圆珠笔</w:t>
      </w:r>
      <w:r>
        <w:rPr>
          <w:spacing w:val="-70"/>
        </w:rPr>
        <w:t>， </w:t>
      </w:r>
      <w:r>
        <w:rPr>
          <w:spacing w:val="-11"/>
          <w:w w:val="105"/>
        </w:rPr>
        <w:t>而另一部分人则得到 </w:t>
      </w:r>
      <w:r>
        <w:rPr>
          <w:rFonts w:ascii="Times New Roman" w:eastAsia="Times New Roman"/>
          <w:w w:val="105"/>
          <w:sz w:val="47"/>
        </w:rPr>
        <w:t>4. 50 </w:t>
      </w:r>
      <w:r>
        <w:rPr>
          <w:spacing w:val="2"/>
          <w:w w:val="105"/>
        </w:rPr>
        <w:t>美元。然后向他们提供一系列报价，他们可以接受，也可以拒绝。设计这些出价是为了找出一条无差异曲线。比如说，有人会问先前得到圆珠笔的人，是否愿意以一美元的价格出让这支笔。实验的最后，在被接受的出价中（包括初始分配值）随机抽取一个价格来决定受试者的支付价格。通过描绘接受的出价和拒绝的价格曲线，克莱齐推出了每个受试者的无差异曲 线。然后他分别画出两组受试者（初始得到笔的小组和初始得到货币的小组</w:t>
      </w:r>
      <w:r>
        <w:rPr>
          <w:spacing w:val="-4"/>
          <w:w w:val="105"/>
        </w:rPr>
        <w:t>）</w:t>
      </w:r>
      <w:r>
        <w:rPr>
          <w:spacing w:val="3"/>
          <w:w w:val="105"/>
        </w:rPr>
        <w:t>的平均无差异曲线。如图 </w:t>
      </w:r>
      <w:r>
        <w:rPr>
          <w:rFonts w:ascii="Times New Roman" w:eastAsia="Times New Roman"/>
          <w:w w:val="105"/>
        </w:rPr>
        <w:t>6-</w:t>
      </w:r>
      <w:r>
        <w:rPr>
          <w:rFonts w:ascii="Times New Roman" w:eastAsia="Times New Roman"/>
          <w:spacing w:val="-10"/>
          <w:w w:val="105"/>
        </w:rPr>
        <w:t> - </w:t>
      </w:r>
      <w:r>
        <w:rPr>
          <w:rFonts w:ascii="Times New Roman" w:eastAsia="Times New Roman"/>
          <w:w w:val="105"/>
        </w:rPr>
        <w:t>1</w:t>
      </w:r>
      <w:r>
        <w:rPr>
          <w:rFonts w:ascii="Times New Roman" w:eastAsia="Times New Roman"/>
          <w:spacing w:val="113"/>
          <w:w w:val="105"/>
        </w:rPr>
        <w:t> </w:t>
      </w:r>
      <w:r>
        <w:rPr>
          <w:spacing w:val="-9"/>
          <w:w w:val="105"/>
        </w:rPr>
        <w:t>所示。两条曲线是很不相同的： </w:t>
      </w:r>
      <w:r>
        <w:rPr>
          <w:w w:val="105"/>
        </w:rPr>
        <w:t>与初始得到货币的受试者们相比，初始得到笔的受试者们觉得圆珠笔要</w:t>
      </w:r>
      <w:r>
        <w:rPr>
          <w:spacing w:val="-3"/>
          <w:w w:val="105"/>
        </w:rPr>
        <w:t>值钱得多。结果</w:t>
      </w:r>
      <w:r>
        <w:rPr>
          <w:spacing w:val="-86"/>
        </w:rPr>
        <w:t>， </w:t>
      </w:r>
      <w:r>
        <w:rPr>
          <w:spacing w:val="-9"/>
          <w:w w:val="105"/>
        </w:rPr>
        <w:t>两条曲线就相交了</w:t>
      </w:r>
      <w:r>
        <w:rPr>
          <w:spacing w:val="-379"/>
          <w:w w:val="105"/>
        </w:rPr>
        <w:t>。</w:t>
      </w:r>
      <w:r>
        <w:rPr>
          <w:rFonts w:ascii="Arial" w:eastAsia="Arial"/>
          <w:spacing w:val="30"/>
          <w:w w:val="80"/>
          <w:sz w:val="38"/>
        </w:rPr>
        <w:t>[ </w:t>
      </w:r>
      <w:r>
        <w:rPr>
          <w:rFonts w:ascii="Arial" w:eastAsia="Arial"/>
          <w:w w:val="80"/>
          <w:sz w:val="38"/>
        </w:rPr>
        <w:t>I</w:t>
      </w:r>
      <w:r>
        <w:rPr>
          <w:rFonts w:ascii="Arial" w:eastAsia="Arial"/>
          <w:spacing w:val="25"/>
          <w:w w:val="80"/>
          <w:sz w:val="38"/>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5"/>
        </w:rPr>
      </w:pPr>
    </w:p>
    <w:p>
      <w:pPr>
        <w:tabs>
          <w:tab w:pos="6755" w:val="left" w:leader="none"/>
          <w:tab w:pos="7975" w:val="left" w:leader="none"/>
          <w:tab w:pos="9201" w:val="left" w:leader="none"/>
          <w:tab w:pos="10404" w:val="left" w:leader="none"/>
          <w:tab w:pos="11645" w:val="left" w:leader="none"/>
          <w:tab w:pos="12864" w:val="left" w:leader="none"/>
          <w:tab w:pos="14082" w:val="left" w:leader="none"/>
          <w:tab w:pos="15306" w:val="left" w:leader="none"/>
          <w:tab w:pos="16963" w:val="right" w:leader="none"/>
        </w:tabs>
        <w:spacing w:before="86"/>
        <w:ind w:left="5573" w:right="0" w:firstLine="0"/>
        <w:jc w:val="left"/>
        <w:rPr>
          <w:rFonts w:ascii="Times New Roman"/>
          <w:sz w:val="40"/>
        </w:rPr>
      </w:pPr>
      <w:r>
        <w:rPr/>
        <w:pict>
          <v:group style="position:absolute;margin-left:214.850647pt;margin-top:-291.975098pt;width:631.6pt;height:296.7pt;mso-position-horizontal-relative:page;mso-position-vertical-relative:paragraph;z-index:3520" coordorigin="4297,-5840" coordsize="12632,5934">
            <v:shape style="position:absolute;left:4297;top:-5840;width:6281;height:5934" type="#_x0000_t75" stroked="false">
              <v:imagedata r:id="rId139" o:title=""/>
            </v:shape>
            <v:line style="position:absolute" from="10577,-885" to="15984,-885" stroked="true" strokeweight="3.538729pt" strokecolor="#000000">
              <v:stroke dashstyle="solid"/>
            </v:line>
            <v:line style="position:absolute" from="10577,35" to="16928,35" stroked="true" strokeweight="1.769364pt" strokecolor="#000000">
              <v:stroke dashstyle="solid"/>
            </v:line>
            <v:shape style="position:absolute;left:9151;top:-5133;width:2892;height:439" type="#_x0000_t202" filled="false" stroked="false">
              <v:textbox inset="0,0,0,0">
                <w:txbxContent>
                  <w:p>
                    <w:pPr>
                      <w:spacing w:line="438" w:lineRule="exact" w:before="0"/>
                      <w:ind w:left="0" w:right="0" w:firstLine="0"/>
                      <w:jc w:val="left"/>
                      <w:rPr>
                        <w:sz w:val="41"/>
                      </w:rPr>
                    </w:pPr>
                    <w:r>
                      <w:rPr>
                        <w:rFonts w:ascii="Times New Roman" w:eastAsia="Times New Roman"/>
                        <w:w w:val="75"/>
                        <w:sz w:val="38"/>
                      </w:rPr>
                      <w:t>I </w:t>
                    </w:r>
                    <w:r>
                      <w:rPr>
                        <w:sz w:val="41"/>
                      </w:rPr>
                      <w:t>(把笔换成钱）</w:t>
                    </w:r>
                  </w:p>
                </w:txbxContent>
              </v:textbox>
              <w10:wrap type="none"/>
            </v:shape>
            <v:shape style="position:absolute;left:13765;top:-1235;width:2893;height:478" type="#_x0000_t202" filled="false" stroked="false">
              <v:textbox inset="0,0,0,0">
                <w:txbxContent>
                  <w:p>
                    <w:pPr>
                      <w:spacing w:line="478" w:lineRule="exact" w:before="0"/>
                      <w:ind w:left="0" w:right="0" w:firstLine="0"/>
                      <w:jc w:val="left"/>
                      <w:rPr>
                        <w:sz w:val="41"/>
                      </w:rPr>
                    </w:pPr>
                    <w:r>
                      <w:rPr>
                        <w:rFonts w:ascii="Times New Roman" w:eastAsia="Times New Roman"/>
                        <w:sz w:val="43"/>
                      </w:rPr>
                      <w:t>I</w:t>
                    </w:r>
                    <w:r>
                      <w:rPr>
                        <w:rFonts w:ascii="Times New Roman" w:eastAsia="Times New Roman"/>
                        <w:spacing w:val="-39"/>
                        <w:sz w:val="43"/>
                      </w:rPr>
                      <w:t> </w:t>
                    </w:r>
                    <w:r>
                      <w:rPr>
                        <w:sz w:val="41"/>
                      </w:rPr>
                      <w:t>(把钱换成笔）</w:t>
                    </w:r>
                  </w:p>
                </w:txbxContent>
              </v:textbox>
              <w10:wrap type="none"/>
            </v:shape>
            <w10:wrap type="none"/>
          </v:group>
        </w:pict>
      </w:r>
      <w:r>
        <w:rPr>
          <w:rFonts w:ascii="Times New Roman"/>
          <w:sz w:val="40"/>
        </w:rPr>
        <w:t>I</w:t>
        <w:tab/>
        <w:t>2</w:t>
        <w:tab/>
        <w:t>3</w:t>
        <w:tab/>
        <w:t>4</w:t>
        <w:tab/>
        <w:t>5</w:t>
        <w:tab/>
        <w:t>6</w:t>
        <w:tab/>
        <w:t>7</w:t>
        <w:tab/>
        <w:t>8</w:t>
        <w:tab/>
        <w:t>9</w:t>
        <w:tab/>
        <w:t>10</w:t>
      </w:r>
    </w:p>
    <w:p>
      <w:pPr>
        <w:spacing w:before="149"/>
        <w:ind w:left="10433" w:right="0" w:firstLine="0"/>
        <w:jc w:val="left"/>
        <w:rPr>
          <w:sz w:val="39"/>
        </w:rPr>
      </w:pPr>
      <w:r>
        <w:rPr>
          <w:w w:val="106"/>
          <w:sz w:val="39"/>
        </w:rPr>
        <w:t>钱</w:t>
      </w:r>
    </w:p>
    <w:p>
      <w:pPr>
        <w:tabs>
          <w:tab w:pos="9443" w:val="left" w:leader="none"/>
        </w:tabs>
        <w:spacing w:before="38"/>
        <w:ind w:left="7548" w:right="0" w:firstLine="0"/>
        <w:jc w:val="left"/>
        <w:rPr>
          <w:sz w:val="41"/>
        </w:rPr>
      </w:pPr>
      <w:r>
        <w:rPr>
          <w:w w:val="106"/>
          <w:sz w:val="39"/>
        </w:rPr>
        <w:t>图</w:t>
      </w:r>
      <w:r>
        <w:rPr>
          <w:spacing w:val="-66"/>
          <w:sz w:val="39"/>
        </w:rPr>
        <w:t> </w:t>
      </w:r>
      <w:r>
        <w:rPr>
          <w:rFonts w:ascii="Times New Roman" w:hAnsi="Times New Roman" w:eastAsia="Times New Roman"/>
          <w:spacing w:val="-63"/>
          <w:w w:val="106"/>
          <w:sz w:val="40"/>
        </w:rPr>
        <w:t>6</w:t>
      </w:r>
      <w:r>
        <w:rPr>
          <w:spacing w:val="25"/>
          <w:w w:val="59"/>
          <w:sz w:val="89"/>
        </w:rPr>
        <w:t>—</w:t>
      </w:r>
      <w:r>
        <w:rPr>
          <w:rFonts w:ascii="Times New Roman" w:hAnsi="Times New Roman" w:eastAsia="Times New Roman"/>
          <w:w w:val="59"/>
          <w:sz w:val="40"/>
        </w:rPr>
        <w:t>l</w:t>
      </w:r>
      <w:r>
        <w:rPr>
          <w:rFonts w:ascii="Times New Roman" w:hAnsi="Times New Roman" w:eastAsia="Times New Roman"/>
          <w:sz w:val="40"/>
        </w:rPr>
        <w:tab/>
      </w:r>
      <w:r>
        <w:rPr>
          <w:w w:val="106"/>
          <w:sz w:val="41"/>
        </w:rPr>
        <w:t>交叉的无差异曲线</w:t>
      </w:r>
    </w:p>
    <w:p>
      <w:pPr>
        <w:tabs>
          <w:tab w:pos="3309" w:val="left" w:leader="none"/>
          <w:tab w:pos="5411" w:val="left" w:leader="none"/>
          <w:tab w:pos="6810" w:val="left" w:leader="none"/>
          <w:tab w:pos="9239" w:val="left" w:leader="none"/>
        </w:tabs>
        <w:spacing w:line="290" w:lineRule="auto" w:before="428"/>
        <w:ind w:left="2257" w:right="1478" w:hanging="855"/>
        <w:jc w:val="left"/>
        <w:rPr>
          <w:sz w:val="49"/>
        </w:rPr>
      </w:pPr>
      <w:r>
        <w:rPr>
          <w:rFonts w:ascii="Arial" w:hAnsi="Arial" w:eastAsia="Arial"/>
          <w:w w:val="105"/>
          <w:sz w:val="37"/>
        </w:rPr>
        <w:t>68</w:t>
        <w:tab/>
        <w:tab/>
      </w:r>
      <w:r>
        <w:rPr>
          <w:w w:val="105"/>
          <w:sz w:val="49"/>
        </w:rPr>
        <w:t>那么，是什么导致这些“瞬间的禀赋效应”呢？得到初始禀赋的受试者是否真的比没得到的人更珍惜这个物品呢？列文斯坦和卡尼曼</w:t>
      </w:r>
      <w:r>
        <w:rPr>
          <w:rFonts w:ascii="Times New Roman" w:hAnsi="Times New Roman" w:eastAsia="Times New Roman"/>
          <w:w w:val="105"/>
          <w:sz w:val="46"/>
        </w:rPr>
        <w:t>(Loewenstein</w:t>
        <w:tab/>
        <w:t>and   </w:t>
      </w:r>
      <w:r>
        <w:rPr>
          <w:rFonts w:ascii="Times New Roman" w:hAnsi="Times New Roman" w:eastAsia="Times New Roman"/>
          <w:spacing w:val="56"/>
          <w:w w:val="105"/>
          <w:sz w:val="46"/>
        </w:rPr>
        <w:t> </w:t>
      </w:r>
      <w:r>
        <w:rPr>
          <w:rFonts w:ascii="Times New Roman" w:hAnsi="Times New Roman" w:eastAsia="Times New Roman"/>
          <w:spacing w:val="2"/>
          <w:w w:val="105"/>
          <w:sz w:val="46"/>
        </w:rPr>
        <w:t>Kahneman)</w:t>
        <w:tab/>
      </w:r>
      <w:r>
        <w:rPr>
          <w:spacing w:val="15"/>
          <w:w w:val="105"/>
          <w:sz w:val="49"/>
        </w:rPr>
        <w:t>的</w:t>
      </w:r>
      <w:r>
        <w:rPr>
          <w:spacing w:val="30"/>
          <w:w w:val="105"/>
          <w:sz w:val="49"/>
        </w:rPr>
        <w:t>一</w:t>
      </w:r>
      <w:r>
        <w:rPr>
          <w:spacing w:val="40"/>
          <w:w w:val="105"/>
          <w:sz w:val="49"/>
        </w:rPr>
        <w:t>个</w:t>
      </w:r>
      <w:r>
        <w:rPr>
          <w:w w:val="105"/>
          <w:sz w:val="49"/>
        </w:rPr>
        <w:t>近</w:t>
      </w:r>
      <w:r>
        <w:rPr>
          <w:spacing w:val="66"/>
          <w:w w:val="105"/>
          <w:sz w:val="49"/>
        </w:rPr>
        <w:t>期</w:t>
      </w:r>
      <w:r>
        <w:rPr>
          <w:w w:val="105"/>
          <w:sz w:val="49"/>
        </w:rPr>
        <w:t>研</w:t>
      </w:r>
      <w:r>
        <w:rPr>
          <w:spacing w:val="47"/>
          <w:w w:val="105"/>
          <w:sz w:val="49"/>
        </w:rPr>
        <w:t>究</w:t>
      </w:r>
      <w:r>
        <w:rPr>
          <w:spacing w:val="11"/>
          <w:w w:val="105"/>
          <w:sz w:val="49"/>
        </w:rPr>
        <w:t>就</w:t>
      </w:r>
      <w:r>
        <w:rPr>
          <w:spacing w:val="20"/>
          <w:w w:val="105"/>
          <w:sz w:val="49"/>
        </w:rPr>
        <w:t>是</w:t>
      </w:r>
      <w:r>
        <w:rPr>
          <w:spacing w:val="30"/>
          <w:w w:val="105"/>
          <w:sz w:val="49"/>
        </w:rPr>
        <w:t>探</w:t>
      </w:r>
      <w:r>
        <w:rPr>
          <w:spacing w:val="40"/>
          <w:w w:val="105"/>
          <w:sz w:val="49"/>
        </w:rPr>
        <w:t>讨</w:t>
      </w:r>
      <w:r>
        <w:rPr>
          <w:spacing w:val="25"/>
          <w:w w:val="105"/>
          <w:sz w:val="49"/>
        </w:rPr>
        <w:t>这</w:t>
      </w:r>
      <w:r>
        <w:rPr>
          <w:spacing w:val="5"/>
          <w:w w:val="105"/>
          <w:sz w:val="49"/>
        </w:rPr>
        <w:t>个</w:t>
      </w:r>
      <w:r>
        <w:rPr>
          <w:spacing w:val="45"/>
          <w:w w:val="105"/>
          <w:sz w:val="49"/>
        </w:rPr>
        <w:t>问</w:t>
      </w:r>
      <w:r>
        <w:rPr>
          <w:spacing w:val="2"/>
          <w:w w:val="105"/>
          <w:sz w:val="49"/>
        </w:rPr>
        <w:t>题</w:t>
      </w:r>
      <w:r>
        <w:rPr>
          <w:spacing w:val="-9"/>
          <w:w w:val="105"/>
          <w:sz w:val="49"/>
        </w:rPr>
        <w:t>的</w:t>
      </w:r>
      <w:r>
        <w:rPr>
          <w:w w:val="105"/>
          <w:sz w:val="49"/>
        </w:rPr>
        <w:t>。一</w:t>
      </w:r>
      <w:r>
        <w:rPr>
          <w:spacing w:val="-5"/>
          <w:w w:val="105"/>
          <w:sz w:val="49"/>
        </w:rPr>
        <w:t>个</w:t>
      </w:r>
      <w:r>
        <w:rPr>
          <w:w w:val="105"/>
          <w:sz w:val="49"/>
        </w:rPr>
        <w:t>班级</w:t>
      </w:r>
      <w:r>
        <w:rPr>
          <w:spacing w:val="40"/>
          <w:w w:val="105"/>
          <w:sz w:val="49"/>
        </w:rPr>
        <w:t> </w:t>
      </w:r>
      <w:r>
        <w:rPr>
          <w:rFonts w:ascii="Times New Roman" w:hAnsi="Times New Roman" w:eastAsia="Times New Roman"/>
          <w:w w:val="105"/>
          <w:sz w:val="47"/>
        </w:rPr>
        <w:t>(</w:t>
      </w:r>
      <w:r>
        <w:rPr>
          <w:rFonts w:ascii="Times New Roman" w:hAnsi="Times New Roman" w:eastAsia="Times New Roman"/>
          <w:spacing w:val="-23"/>
          <w:w w:val="105"/>
          <w:sz w:val="47"/>
        </w:rPr>
        <w:t> </w:t>
      </w:r>
      <w:r>
        <w:rPr>
          <w:rFonts w:ascii="Times New Roman" w:hAnsi="Times New Roman" w:eastAsia="Times New Roman"/>
          <w:w w:val="105"/>
          <w:sz w:val="47"/>
        </w:rPr>
        <w:t>N</w:t>
      </w:r>
      <w:r>
        <w:rPr>
          <w:rFonts w:ascii="Times New Roman" w:hAnsi="Times New Roman" w:eastAsia="Times New Roman"/>
          <w:spacing w:val="-37"/>
          <w:w w:val="105"/>
          <w:sz w:val="47"/>
        </w:rPr>
        <w:t> </w:t>
      </w:r>
      <w:r>
        <w:rPr>
          <w:rFonts w:ascii="Times New Roman" w:hAnsi="Times New Roman" w:eastAsia="Times New Roman"/>
          <w:w w:val="105"/>
          <w:sz w:val="47"/>
        </w:rPr>
        <w:t>=</w:t>
      </w:r>
      <w:r>
        <w:rPr>
          <w:rFonts w:ascii="Times New Roman" w:hAnsi="Times New Roman" w:eastAsia="Times New Roman"/>
          <w:spacing w:val="73"/>
          <w:w w:val="105"/>
          <w:sz w:val="47"/>
        </w:rPr>
        <w:t> </w:t>
      </w:r>
      <w:r>
        <w:rPr>
          <w:rFonts w:ascii="Times New Roman" w:hAnsi="Times New Roman" w:eastAsia="Times New Roman"/>
          <w:spacing w:val="12"/>
          <w:w w:val="105"/>
          <w:sz w:val="47"/>
        </w:rPr>
        <w:t>63)</w:t>
        <w:tab/>
      </w:r>
      <w:r>
        <w:rPr>
          <w:w w:val="105"/>
          <w:sz w:val="49"/>
        </w:rPr>
        <w:t>中有</w:t>
      </w:r>
      <w:r>
        <w:rPr>
          <w:spacing w:val="-19"/>
          <w:w w:val="105"/>
          <w:sz w:val="49"/>
        </w:rPr>
        <w:t>一</w:t>
      </w:r>
      <w:r>
        <w:rPr>
          <w:w w:val="105"/>
          <w:sz w:val="49"/>
        </w:rPr>
        <w:t>半学</w:t>
      </w:r>
      <w:r>
        <w:rPr>
          <w:spacing w:val="10"/>
          <w:w w:val="105"/>
          <w:sz w:val="49"/>
        </w:rPr>
        <w:t>生</w:t>
      </w:r>
      <w:r>
        <w:rPr>
          <w:w w:val="105"/>
          <w:sz w:val="49"/>
        </w:rPr>
        <w:t>得到圆</w:t>
      </w:r>
      <w:r>
        <w:rPr>
          <w:spacing w:val="-37"/>
          <w:w w:val="105"/>
          <w:sz w:val="49"/>
        </w:rPr>
        <w:t>珠</w:t>
      </w:r>
      <w:r>
        <w:rPr>
          <w:spacing w:val="15"/>
          <w:w w:val="105"/>
          <w:sz w:val="49"/>
        </w:rPr>
        <w:t>笔</w:t>
      </w:r>
      <w:r>
        <w:rPr>
          <w:w w:val="105"/>
          <w:sz w:val="49"/>
        </w:rPr>
        <w:t>，</w:t>
      </w:r>
      <w:r>
        <w:rPr>
          <w:spacing w:val="-191"/>
          <w:w w:val="105"/>
          <w:sz w:val="49"/>
        </w:rPr>
        <w:t> </w:t>
      </w:r>
      <w:r>
        <w:rPr>
          <w:w w:val="105"/>
          <w:sz w:val="49"/>
        </w:rPr>
        <w:t>另</w:t>
      </w:r>
      <w:r>
        <w:rPr>
          <w:spacing w:val="7"/>
          <w:w w:val="105"/>
          <w:sz w:val="49"/>
        </w:rPr>
        <w:t>一</w:t>
      </w:r>
      <w:r>
        <w:rPr>
          <w:w w:val="105"/>
          <w:sz w:val="49"/>
        </w:rPr>
        <w:t>半学</w:t>
      </w:r>
      <w:r>
        <w:rPr>
          <w:spacing w:val="10"/>
          <w:w w:val="105"/>
          <w:sz w:val="49"/>
        </w:rPr>
        <w:t>生</w:t>
      </w:r>
      <w:r>
        <w:rPr>
          <w:spacing w:val="15"/>
          <w:w w:val="105"/>
          <w:sz w:val="49"/>
        </w:rPr>
        <w:t>得</w:t>
      </w:r>
      <w:r>
        <w:rPr>
          <w:w w:val="105"/>
          <w:sz w:val="49"/>
        </w:rPr>
        <w:t>到</w:t>
      </w:r>
      <w:r>
        <w:rPr>
          <w:spacing w:val="11"/>
          <w:w w:val="105"/>
          <w:sz w:val="49"/>
        </w:rPr>
        <w:t>一</w:t>
      </w:r>
      <w:r>
        <w:rPr>
          <w:spacing w:val="35"/>
          <w:w w:val="105"/>
          <w:sz w:val="49"/>
        </w:rPr>
        <w:t>张</w:t>
      </w:r>
      <w:r>
        <w:rPr>
          <w:w w:val="105"/>
          <w:sz w:val="49"/>
        </w:rPr>
        <w:t>可兑换札品的代价券。然后让所有的参与者们经过考虑后，对接下来作为奖品的六种礼物的吸引力进行排序。最后，所有的受试者都有一次机会</w:t>
      </w:r>
    </w:p>
    <w:p>
      <w:pPr>
        <w:spacing w:after="0" w:line="290" w:lineRule="auto"/>
        <w:jc w:val="left"/>
        <w:rPr>
          <w:sz w:val="49"/>
        </w:rPr>
        <w:sectPr>
          <w:pgSz w:w="20760" w:h="31660"/>
          <w:pgMar w:header="0" w:footer="2347" w:top="1880" w:bottom="2680" w:left="0" w:right="740"/>
        </w:sectPr>
      </w:pPr>
    </w:p>
    <w:p>
      <w:pPr>
        <w:pStyle w:val="BodyText"/>
        <w:rPr>
          <w:sz w:val="20"/>
        </w:rPr>
      </w:pPr>
    </w:p>
    <w:p>
      <w:pPr>
        <w:spacing w:after="0"/>
        <w:rPr>
          <w:sz w:val="20"/>
        </w:rPr>
        <w:sectPr>
          <w:footerReference w:type="default" r:id="rId140"/>
          <w:footerReference w:type="even" r:id="rId141"/>
          <w:pgSz w:w="20760" w:h="31660"/>
          <w:pgMar w:footer="2293" w:header="0" w:top="1920" w:bottom="2480" w:left="0" w:right="740"/>
          <w:pgNumType w:start="65"/>
        </w:sectPr>
      </w:pPr>
    </w:p>
    <w:p>
      <w:pPr>
        <w:pStyle w:val="BodyText"/>
        <w:spacing w:before="11"/>
        <w:rPr>
          <w:sz w:val="20"/>
        </w:rPr>
      </w:pPr>
    </w:p>
    <w:p>
      <w:pPr>
        <w:spacing w:line="269" w:lineRule="exact" w:before="1"/>
        <w:ind w:left="0" w:right="304" w:firstLine="0"/>
        <w:jc w:val="right"/>
        <w:rPr>
          <w:rFonts w:ascii="Times New Roman" w:eastAsia="Times New Roman"/>
          <w:sz w:val="25"/>
        </w:rPr>
      </w:pPr>
      <w:r>
        <w:rPr/>
        <w:drawing>
          <wp:anchor distT="0" distB="0" distL="0" distR="0" allowOverlap="1" layoutInCell="1" locked="0" behindDoc="1" simplePos="0" relativeHeight="268212479">
            <wp:simplePos x="0" y="0"/>
            <wp:positionH relativeFrom="page">
              <wp:posOffset>10704518</wp:posOffset>
            </wp:positionH>
            <wp:positionV relativeFrom="paragraph">
              <wp:posOffset>-330532</wp:posOffset>
            </wp:positionV>
            <wp:extent cx="832074" cy="861385"/>
            <wp:effectExtent l="0" t="0" r="0" b="0"/>
            <wp:wrapNone/>
            <wp:docPr id="165" name="image91.png" descr=""/>
            <wp:cNvGraphicFramePr>
              <a:graphicFrameLocks noChangeAspect="1"/>
            </wp:cNvGraphicFramePr>
            <a:graphic>
              <a:graphicData uri="http://schemas.openxmlformats.org/drawingml/2006/picture">
                <pic:pic>
                  <pic:nvPicPr>
                    <pic:cNvPr id="166" name="image91.png"/>
                    <pic:cNvPicPr/>
                  </pic:nvPicPr>
                  <pic:blipFill>
                    <a:blip r:embed="rId142" cstate="print"/>
                    <a:stretch>
                      <a:fillRect/>
                    </a:stretch>
                  </pic:blipFill>
                  <pic:spPr>
                    <a:xfrm>
                      <a:off x="0" y="0"/>
                      <a:ext cx="832074" cy="861385"/>
                    </a:xfrm>
                    <a:prstGeom prst="rect">
                      <a:avLst/>
                    </a:prstGeom>
                  </pic:spPr>
                </pic:pic>
              </a:graphicData>
            </a:graphic>
          </wp:anchor>
        </w:drawing>
      </w:r>
      <w:bookmarkStart w:name="    6.2  现状偏见" w:id="34"/>
      <w:bookmarkEnd w:id="34"/>
      <w:r>
        <w:rPr/>
      </w:r>
      <w:r>
        <w:rPr>
          <w:w w:val="110"/>
          <w:sz w:val="13"/>
        </w:rPr>
        <w:t>蕊 豁淤 </w:t>
      </w:r>
      <w:r>
        <w:rPr>
          <w:rFonts w:ascii="Times New Roman" w:eastAsia="Times New Roman"/>
          <w:w w:val="110"/>
          <w:sz w:val="25"/>
        </w:rPr>
        <w:t>E</w:t>
      </w:r>
    </w:p>
    <w:p>
      <w:pPr>
        <w:tabs>
          <w:tab w:pos="10288" w:val="left" w:leader="none"/>
        </w:tabs>
        <w:spacing w:line="443" w:lineRule="exact" w:before="0"/>
        <w:ind w:left="8737" w:right="0" w:firstLine="0"/>
        <w:jc w:val="center"/>
        <w:rPr>
          <w:sz w:val="36"/>
        </w:rPr>
      </w:pPr>
      <w:r>
        <w:rPr>
          <w:w w:val="110"/>
          <w:sz w:val="35"/>
        </w:rPr>
        <w:t>第</w:t>
      </w:r>
      <w:r>
        <w:rPr>
          <w:spacing w:val="-100"/>
          <w:w w:val="110"/>
          <w:sz w:val="35"/>
        </w:rPr>
        <w:t> </w:t>
      </w:r>
      <w:r>
        <w:rPr>
          <w:rFonts w:ascii="Times New Roman" w:eastAsia="Times New Roman"/>
          <w:w w:val="110"/>
          <w:sz w:val="38"/>
        </w:rPr>
        <w:t>6</w:t>
      </w:r>
      <w:r>
        <w:rPr>
          <w:rFonts w:ascii="Times New Roman" w:eastAsia="Times New Roman"/>
          <w:spacing w:val="-37"/>
          <w:w w:val="110"/>
          <w:sz w:val="38"/>
        </w:rPr>
        <w:t> </w:t>
      </w:r>
      <w:r>
        <w:rPr>
          <w:w w:val="110"/>
          <w:sz w:val="36"/>
        </w:rPr>
        <w:t>章</w:t>
        <w:tab/>
        <w:t>禀赋效应、损失规避和现状偏见</w:t>
      </w:r>
    </w:p>
    <w:p>
      <w:pPr>
        <w:spacing w:before="59"/>
        <w:ind w:left="8916" w:right="0" w:firstLine="0"/>
        <w:jc w:val="center"/>
        <w:rPr>
          <w:sz w:val="24"/>
        </w:rPr>
      </w:pPr>
      <w:r>
        <w:rPr>
          <w:w w:val="95"/>
          <w:sz w:val="24"/>
        </w:rPr>
        <w:t>-------\一----一--一---一----------------一--------------一--一------</w:t>
      </w:r>
    </w:p>
    <w:p>
      <w:pPr>
        <w:pStyle w:val="BodyText"/>
        <w:rPr>
          <w:sz w:val="16"/>
        </w:rPr>
      </w:pPr>
      <w:r>
        <w:rPr/>
        <w:br w:type="column"/>
      </w:r>
      <w:r>
        <w:rPr>
          <w:sz w:val="16"/>
        </w:rPr>
      </w:r>
    </w:p>
    <w:p>
      <w:pPr>
        <w:spacing w:before="111"/>
        <w:ind w:left="886" w:right="0" w:firstLine="0"/>
        <w:jc w:val="left"/>
        <w:rPr>
          <w:sz w:val="15"/>
        </w:rPr>
      </w:pPr>
      <w:r>
        <w:rPr>
          <w:w w:val="105"/>
          <w:sz w:val="15"/>
        </w:rPr>
        <w:t>：哀"-沁</w:t>
      </w:r>
    </w:p>
    <w:p>
      <w:pPr>
        <w:spacing w:after="0"/>
        <w:jc w:val="left"/>
        <w:rPr>
          <w:sz w:val="15"/>
        </w:rPr>
        <w:sectPr>
          <w:type w:val="continuous"/>
          <w:pgSz w:w="20760" w:h="31660"/>
          <w:pgMar w:top="0" w:bottom="0" w:left="0" w:right="740"/>
          <w:cols w:num="2" w:equalWidth="0">
            <w:col w:w="17128" w:space="40"/>
            <w:col w:w="2852"/>
          </w:cols>
        </w:sectPr>
      </w:pPr>
    </w:p>
    <w:p>
      <w:pPr>
        <w:pStyle w:val="BodyText"/>
        <w:rPr>
          <w:sz w:val="20"/>
        </w:rPr>
      </w:pPr>
    </w:p>
    <w:p>
      <w:pPr>
        <w:pStyle w:val="BodyText"/>
        <w:spacing w:before="4"/>
        <w:rPr>
          <w:sz w:val="19"/>
        </w:rPr>
      </w:pPr>
    </w:p>
    <w:p>
      <w:pPr>
        <w:spacing w:line="304" w:lineRule="auto" w:before="43"/>
        <w:ind w:left="2638" w:right="1196" w:firstLine="24"/>
        <w:jc w:val="left"/>
        <w:rPr>
          <w:sz w:val="46"/>
        </w:rPr>
      </w:pPr>
      <w:r>
        <w:rPr>
          <w:w w:val="105"/>
          <w:sz w:val="46"/>
        </w:rPr>
        <w:t>在一支笔和两条巧克力之间作选择。就像前面的实验一样，这里存在着   </w:t>
      </w:r>
      <w:r>
        <w:rPr>
          <w:spacing w:val="6"/>
          <w:w w:val="105"/>
          <w:sz w:val="46"/>
        </w:rPr>
        <w:t>明显的禀赋效应。对那些拥有笔的人来说， 有 </w:t>
      </w:r>
      <w:r>
        <w:rPr>
          <w:rFonts w:ascii="Times New Roman" w:eastAsia="Times New Roman"/>
          <w:w w:val="105"/>
          <w:sz w:val="49"/>
        </w:rPr>
        <w:t>56</w:t>
      </w:r>
      <w:r>
        <w:rPr>
          <w:rFonts w:ascii="Times New Roman" w:eastAsia="Times New Roman"/>
          <w:spacing w:val="15"/>
          <w:w w:val="105"/>
          <w:sz w:val="49"/>
        </w:rPr>
        <w:t> %</w:t>
      </w:r>
      <w:r>
        <w:rPr>
          <w:spacing w:val="10"/>
          <w:w w:val="105"/>
          <w:sz w:val="46"/>
        </w:rPr>
        <w:t>的人优先选择了它， </w:t>
      </w:r>
      <w:r>
        <w:rPr>
          <w:spacing w:val="-72"/>
          <w:w w:val="105"/>
          <w:sz w:val="46"/>
        </w:rPr>
        <w:t>但 是 另 一 个 小 组 的 受 试 者中只有 </w:t>
      </w:r>
      <w:r>
        <w:rPr>
          <w:rFonts w:ascii="Times New Roman" w:eastAsia="Times New Roman"/>
          <w:w w:val="105"/>
          <w:sz w:val="49"/>
        </w:rPr>
        <w:t>24</w:t>
      </w:r>
      <w:r>
        <w:rPr>
          <w:rFonts w:ascii="Times New Roman" w:eastAsia="Times New Roman"/>
          <w:spacing w:val="-27"/>
          <w:w w:val="105"/>
          <w:sz w:val="49"/>
        </w:rPr>
        <w:t> %</w:t>
      </w:r>
      <w:r>
        <w:rPr>
          <w:spacing w:val="-20"/>
          <w:w w:val="105"/>
          <w:sz w:val="46"/>
        </w:rPr>
        <w:t>的人选择笔。然而， 在 对 吸引力排序时，初始拥有笔的人并不认为笔更有吸引力。这就表明主要的禀赋    效应并不在于提高一个人自己所拥有物品的吸引力，而只是增加了放弃    该物品的痛苦而已。</w:t>
      </w:r>
    </w:p>
    <w:p>
      <w:pPr>
        <w:pStyle w:val="BodyText"/>
        <w:rPr>
          <w:sz w:val="46"/>
        </w:rPr>
      </w:pPr>
    </w:p>
    <w:p>
      <w:pPr>
        <w:pStyle w:val="Heading9"/>
        <w:numPr>
          <w:ilvl w:val="1"/>
          <w:numId w:val="14"/>
        </w:numPr>
        <w:tabs>
          <w:tab w:pos="4348" w:val="left" w:leader="none"/>
          <w:tab w:pos="4349" w:val="left" w:leader="none"/>
        </w:tabs>
        <w:spacing w:line="240" w:lineRule="auto" w:before="393" w:after="0"/>
        <w:ind w:left="4348" w:right="0" w:hanging="1720"/>
        <w:jc w:val="left"/>
        <w:rPr>
          <w:rFonts w:ascii="Times New Roman" w:eastAsia="Times New Roman"/>
          <w:sz w:val="65"/>
        </w:rPr>
      </w:pPr>
      <w:r>
        <w:rPr>
          <w:w w:val="105"/>
        </w:rPr>
        <w:t>现状偏见</w:t>
      </w:r>
    </w:p>
    <w:p>
      <w:pPr>
        <w:pStyle w:val="BodyText"/>
        <w:rPr>
          <w:sz w:val="96"/>
        </w:rPr>
      </w:pPr>
    </w:p>
    <w:p>
      <w:pPr>
        <w:spacing w:line="302" w:lineRule="auto" w:before="0"/>
        <w:ind w:left="2614" w:right="1394" w:firstLine="1050"/>
        <w:jc w:val="both"/>
        <w:rPr>
          <w:sz w:val="46"/>
        </w:rPr>
      </w:pPr>
      <w:r>
        <w:rPr>
          <w:w w:val="110"/>
          <w:sz w:val="46"/>
        </w:rPr>
        <w:t>损失规避的一种含义就是个体具有一种强烈的维持现状倾向，因为</w:t>
      </w:r>
      <w:r>
        <w:rPr>
          <w:spacing w:val="-4"/>
          <w:w w:val="110"/>
          <w:sz w:val="46"/>
        </w:rPr>
        <w:t>失去现状的弊远大于利。萨缪尔森和泽克豪斯 </w:t>
      </w:r>
      <w:r>
        <w:rPr>
          <w:rFonts w:ascii="Times New Roman" w:hAnsi="Times New Roman" w:eastAsia="Times New Roman"/>
          <w:spacing w:val="10"/>
          <w:w w:val="110"/>
          <w:sz w:val="49"/>
        </w:rPr>
        <w:t>(1988</w:t>
      </w:r>
      <w:r>
        <w:rPr>
          <w:rFonts w:ascii="Times New Roman" w:hAnsi="Times New Roman" w:eastAsia="Times New Roman"/>
          <w:spacing w:val="-5"/>
          <w:w w:val="110"/>
          <w:sz w:val="49"/>
        </w:rPr>
        <w:t> ) </w:t>
      </w:r>
      <w:r>
        <w:rPr>
          <w:spacing w:val="36"/>
          <w:w w:val="110"/>
          <w:sz w:val="46"/>
        </w:rPr>
        <w:t>对这个效应进行了论证，他们将之称为现状偏见。在一个实验中，某些受试者们得到一个假设的选择任务，如下面所述。在一个“中性”环境下，没有设定现</w:t>
      </w:r>
      <w:r>
        <w:rPr>
          <w:spacing w:val="48"/>
          <w:w w:val="111"/>
          <w:sz w:val="46"/>
        </w:rPr>
        <w:t>状</w:t>
      </w:r>
      <w:r>
        <w:rPr>
          <w:w w:val="111"/>
          <w:sz w:val="46"/>
        </w:rPr>
        <w:t>（</w:t>
      </w:r>
      <w:r>
        <w:rPr>
          <w:spacing w:val="77"/>
          <w:w w:val="111"/>
          <w:sz w:val="46"/>
        </w:rPr>
        <w:t>第</w:t>
      </w:r>
      <w:r>
        <w:rPr>
          <w:rFonts w:ascii="Times New Roman" w:hAnsi="Times New Roman" w:eastAsia="Times New Roman"/>
          <w:spacing w:val="10"/>
          <w:w w:val="111"/>
          <w:sz w:val="49"/>
        </w:rPr>
        <w:t>1</w:t>
      </w:r>
      <w:r>
        <w:rPr>
          <w:rFonts w:ascii="Times New Roman" w:hAnsi="Times New Roman" w:eastAsia="Times New Roman"/>
          <w:w w:val="103"/>
          <w:sz w:val="49"/>
        </w:rPr>
        <w:t>2</w:t>
      </w:r>
      <w:r>
        <w:rPr>
          <w:rFonts w:ascii="Times New Roman" w:hAnsi="Times New Roman" w:eastAsia="Times New Roman"/>
          <w:spacing w:val="1"/>
          <w:sz w:val="49"/>
        </w:rPr>
        <w:t>    </w:t>
      </w:r>
      <w:r>
        <w:rPr>
          <w:rFonts w:ascii="Times New Roman" w:hAnsi="Times New Roman" w:eastAsia="Times New Roman"/>
          <w:spacing w:val="25"/>
          <w:w w:val="101"/>
          <w:sz w:val="49"/>
        </w:rPr>
        <w:t>1</w:t>
      </w:r>
      <w:r>
        <w:rPr>
          <w:rFonts w:ascii="Times New Roman" w:hAnsi="Times New Roman" w:eastAsia="Times New Roman"/>
          <w:w w:val="101"/>
          <w:sz w:val="49"/>
        </w:rPr>
        <w:t>3</w:t>
      </w:r>
      <w:r>
        <w:rPr>
          <w:rFonts w:ascii="Times New Roman" w:hAnsi="Times New Roman" w:eastAsia="Times New Roman"/>
          <w:sz w:val="49"/>
        </w:rPr>
        <w:t> </w:t>
      </w:r>
      <w:r>
        <w:rPr>
          <w:w w:val="111"/>
          <w:sz w:val="46"/>
        </w:rPr>
        <w:t>页</w:t>
      </w:r>
      <w:r>
        <w:rPr>
          <w:spacing w:val="-236"/>
          <w:w w:val="111"/>
          <w:sz w:val="46"/>
        </w:rPr>
        <w:t>）</w:t>
      </w:r>
      <w:r>
        <w:rPr>
          <w:w w:val="95"/>
          <w:sz w:val="46"/>
        </w:rPr>
        <w:t>：</w:t>
      </w:r>
    </w:p>
    <w:p>
      <w:pPr>
        <w:pStyle w:val="BodyText"/>
        <w:spacing w:before="9"/>
        <w:rPr>
          <w:sz w:val="63"/>
        </w:rPr>
      </w:pPr>
    </w:p>
    <w:p>
      <w:pPr>
        <w:spacing w:line="304" w:lineRule="auto" w:before="0"/>
        <w:ind w:left="3626" w:right="1400" w:firstLine="1063"/>
        <w:jc w:val="both"/>
        <w:rPr>
          <w:sz w:val="46"/>
        </w:rPr>
      </w:pPr>
      <w:r>
        <w:rPr>
          <w:w w:val="110"/>
          <w:sz w:val="46"/>
        </w:rPr>
        <w:t>你是一个认真的财经版读者，但是直到最近，都没有什么资金可以用来投资。而现在，你从很有钱的叔叔那里继承到了一大笔遗</w:t>
      </w:r>
      <w:r>
        <w:rPr>
          <w:spacing w:val="-8"/>
          <w:w w:val="110"/>
          <w:sz w:val="46"/>
        </w:rPr>
        <w:t>产。你正在考虑不同的资产组合，投资机会包括：一个中等风险的  </w:t>
      </w:r>
      <w:r>
        <w:rPr>
          <w:w w:val="110"/>
          <w:sz w:val="46"/>
        </w:rPr>
        <w:t>公司，一个高风险的公司，短期国库券，政府债券。</w:t>
      </w:r>
    </w:p>
    <w:p>
      <w:pPr>
        <w:pStyle w:val="BodyText"/>
        <w:spacing w:before="12"/>
        <w:rPr>
          <w:sz w:val="60"/>
        </w:rPr>
      </w:pPr>
    </w:p>
    <w:p>
      <w:pPr>
        <w:spacing w:line="307" w:lineRule="auto" w:before="0"/>
        <w:ind w:left="2579" w:right="1446" w:firstLine="1047"/>
        <w:jc w:val="both"/>
        <w:rPr>
          <w:sz w:val="46"/>
        </w:rPr>
      </w:pPr>
      <w:r>
        <w:rPr>
          <w:w w:val="110"/>
          <w:sz w:val="46"/>
        </w:rPr>
        <w:t>其他受试者们也面临相同的问题，但他们可以选择其中一种情况设定为“现状”。在这个案例中，在相同的开篇假设后，文章继续说道：</w:t>
      </w:r>
    </w:p>
    <w:p>
      <w:pPr>
        <w:pStyle w:val="BodyText"/>
        <w:rPr>
          <w:sz w:val="59"/>
        </w:rPr>
      </w:pPr>
    </w:p>
    <w:p>
      <w:pPr>
        <w:spacing w:before="0"/>
        <w:ind w:left="4686" w:right="0" w:firstLine="0"/>
        <w:jc w:val="left"/>
        <w:rPr>
          <w:sz w:val="46"/>
        </w:rPr>
      </w:pPr>
      <w:r>
        <w:rPr>
          <w:w w:val="110"/>
          <w:sz w:val="46"/>
        </w:rPr>
        <w:t>当你从富有的叔叔那里继承了一大笔现金和有价证券构成的资</w:t>
      </w:r>
    </w:p>
    <w:p>
      <w:pPr>
        <w:tabs>
          <w:tab w:pos="19036" w:val="left" w:leader="none"/>
        </w:tabs>
        <w:spacing w:before="177"/>
        <w:ind w:left="3617" w:right="0" w:firstLine="0"/>
        <w:jc w:val="left"/>
        <w:rPr>
          <w:rFonts w:ascii="Times New Roman" w:hAnsi="Times New Roman" w:eastAsia="Times New Roman"/>
          <w:sz w:val="39"/>
        </w:rPr>
      </w:pPr>
      <w:r>
        <w:rPr>
          <w:spacing w:val="32"/>
          <w:w w:val="105"/>
          <w:sz w:val="46"/>
        </w:rPr>
        <w:t>产</w:t>
      </w:r>
      <w:r>
        <w:rPr>
          <w:spacing w:val="5"/>
          <w:w w:val="105"/>
          <w:sz w:val="46"/>
        </w:rPr>
        <w:t>组</w:t>
      </w:r>
      <w:r>
        <w:rPr>
          <w:spacing w:val="26"/>
          <w:w w:val="105"/>
          <w:sz w:val="46"/>
        </w:rPr>
        <w:t>合</w:t>
      </w:r>
      <w:r>
        <w:rPr>
          <w:spacing w:val="40"/>
          <w:w w:val="105"/>
          <w:sz w:val="46"/>
        </w:rPr>
        <w:t>时</w:t>
      </w:r>
      <w:r>
        <w:rPr>
          <w:w w:val="105"/>
          <w:sz w:val="46"/>
        </w:rPr>
        <w:t>，把</w:t>
      </w:r>
      <w:r>
        <w:rPr>
          <w:spacing w:val="-74"/>
          <w:w w:val="105"/>
          <w:sz w:val="46"/>
        </w:rPr>
        <w:t> </w:t>
      </w:r>
      <w:r>
        <w:rPr>
          <w:w w:val="105"/>
          <w:sz w:val="46"/>
        </w:rPr>
        <w:t>大</w:t>
      </w:r>
      <w:r>
        <w:rPr>
          <w:spacing w:val="37"/>
          <w:w w:val="105"/>
          <w:sz w:val="46"/>
        </w:rPr>
        <w:t>部</w:t>
      </w:r>
      <w:r>
        <w:rPr>
          <w:spacing w:val="5"/>
          <w:w w:val="105"/>
          <w:sz w:val="46"/>
        </w:rPr>
        <w:t>分</w:t>
      </w:r>
      <w:r>
        <w:rPr>
          <w:spacing w:val="-22"/>
          <w:w w:val="105"/>
          <w:sz w:val="46"/>
        </w:rPr>
        <w:t>资</w:t>
      </w:r>
      <w:r>
        <w:rPr>
          <w:spacing w:val="16"/>
          <w:w w:val="105"/>
          <w:sz w:val="46"/>
        </w:rPr>
        <w:t>金</w:t>
      </w:r>
      <w:r>
        <w:rPr>
          <w:spacing w:val="27"/>
          <w:w w:val="105"/>
          <w:sz w:val="46"/>
        </w:rPr>
        <w:t>投</w:t>
      </w:r>
      <w:r>
        <w:rPr>
          <w:spacing w:val="-17"/>
          <w:w w:val="105"/>
          <w:sz w:val="46"/>
        </w:rPr>
        <w:t>资</w:t>
      </w:r>
      <w:r>
        <w:rPr>
          <w:spacing w:val="21"/>
          <w:w w:val="105"/>
          <w:sz w:val="46"/>
        </w:rPr>
        <w:t>在</w:t>
      </w:r>
      <w:r>
        <w:rPr>
          <w:spacing w:val="40"/>
          <w:w w:val="105"/>
          <w:sz w:val="46"/>
        </w:rPr>
        <w:t>一</w:t>
      </w:r>
      <w:r>
        <w:rPr>
          <w:spacing w:val="31"/>
          <w:w w:val="105"/>
          <w:sz w:val="46"/>
        </w:rPr>
        <w:t>个</w:t>
      </w:r>
      <w:r>
        <w:rPr>
          <w:spacing w:val="25"/>
          <w:w w:val="105"/>
          <w:sz w:val="46"/>
        </w:rPr>
        <w:t>中</w:t>
      </w:r>
      <w:r>
        <w:rPr>
          <w:spacing w:val="20"/>
          <w:w w:val="105"/>
          <w:sz w:val="46"/>
        </w:rPr>
        <w:t>等</w:t>
      </w:r>
      <w:r>
        <w:rPr>
          <w:spacing w:val="-3"/>
          <w:w w:val="105"/>
          <w:sz w:val="46"/>
        </w:rPr>
        <w:t>风</w:t>
      </w:r>
      <w:r>
        <w:rPr>
          <w:spacing w:val="-16"/>
          <w:w w:val="105"/>
          <w:sz w:val="46"/>
        </w:rPr>
        <w:t>险</w:t>
      </w:r>
      <w:r>
        <w:rPr>
          <w:spacing w:val="62"/>
          <w:w w:val="105"/>
          <w:sz w:val="46"/>
        </w:rPr>
        <w:t>公</w:t>
      </w:r>
      <w:r>
        <w:rPr>
          <w:w w:val="105"/>
          <w:sz w:val="46"/>
        </w:rPr>
        <w:t>司…</w:t>
      </w:r>
      <w:r>
        <w:rPr>
          <w:spacing w:val="-140"/>
          <w:w w:val="105"/>
          <w:sz w:val="46"/>
        </w:rPr>
        <w:t> </w:t>
      </w:r>
      <w:r>
        <w:rPr>
          <w:w w:val="105"/>
          <w:sz w:val="46"/>
        </w:rPr>
        <w:t>…</w:t>
      </w:r>
      <w:r>
        <w:rPr>
          <w:spacing w:val="-128"/>
          <w:w w:val="105"/>
          <w:sz w:val="46"/>
        </w:rPr>
        <w:t> </w:t>
      </w:r>
      <w:r>
        <w:rPr>
          <w:w w:val="105"/>
          <w:sz w:val="46"/>
        </w:rPr>
        <w:t>（</w:t>
      </w:r>
      <w:r>
        <w:rPr>
          <w:spacing w:val="-191"/>
          <w:w w:val="105"/>
          <w:sz w:val="46"/>
        </w:rPr>
        <w:t> </w:t>
      </w:r>
      <w:r>
        <w:rPr>
          <w:spacing w:val="40"/>
          <w:w w:val="105"/>
          <w:sz w:val="46"/>
        </w:rPr>
        <w:t>对</w:t>
      </w:r>
      <w:r>
        <w:rPr>
          <w:w w:val="105"/>
          <w:sz w:val="46"/>
        </w:rPr>
        <w:t>于</w:t>
      </w:r>
      <w:r>
        <w:rPr>
          <w:spacing w:val="60"/>
          <w:w w:val="105"/>
          <w:sz w:val="46"/>
        </w:rPr>
        <w:t>任</w:t>
      </w:r>
      <w:r>
        <w:rPr>
          <w:w w:val="105"/>
          <w:sz w:val="46"/>
        </w:rPr>
        <w:t>何</w:t>
        <w:tab/>
      </w:r>
      <w:r>
        <w:rPr>
          <w:rFonts w:ascii="Times New Roman" w:hAnsi="Times New Roman" w:eastAsia="Times New Roman"/>
          <w:w w:val="105"/>
          <w:sz w:val="39"/>
        </w:rPr>
        <w:t>69</w:t>
      </w:r>
    </w:p>
    <w:p>
      <w:pPr>
        <w:spacing w:before="119"/>
        <w:ind w:left="3653" w:right="0" w:firstLine="0"/>
        <w:jc w:val="left"/>
        <w:rPr>
          <w:sz w:val="46"/>
        </w:rPr>
      </w:pPr>
      <w:r>
        <w:rPr>
          <w:w w:val="110"/>
          <w:sz w:val="46"/>
        </w:rPr>
        <w:t>变化，税金和经纪人手续费都可以忽略不计）</w:t>
      </w:r>
    </w:p>
    <w:p>
      <w:pPr>
        <w:pStyle w:val="BodyText"/>
        <w:rPr>
          <w:sz w:val="46"/>
        </w:rPr>
      </w:pPr>
    </w:p>
    <w:p>
      <w:pPr>
        <w:spacing w:line="309" w:lineRule="auto" w:before="390"/>
        <w:ind w:left="2534" w:right="1479" w:firstLine="1059"/>
        <w:jc w:val="both"/>
        <w:rPr>
          <w:sz w:val="46"/>
        </w:rPr>
      </w:pPr>
      <w:r>
        <w:rPr>
          <w:w w:val="110"/>
          <w:sz w:val="46"/>
        </w:rPr>
        <w:t>他们研究了许多不同的情境，所有的情境中都有相同的基本实验设计。把所有不同的问题汇总起来，萨缪尔森和泽克豪斯得以估计出一种情境被选择作为现状或者当它作为备择状态与现状竞争的概率，作为在中性背景下该选择权被选择的频率的函数。这些结果表明，作为指定的现状时，一种替代状态被选中的概率明显更大。而且，随着可选择项的</w:t>
      </w:r>
    </w:p>
    <w:p>
      <w:pPr>
        <w:spacing w:after="0" w:line="309" w:lineRule="auto"/>
        <w:jc w:val="both"/>
        <w:rPr>
          <w:sz w:val="46"/>
        </w:rPr>
        <w:sectPr>
          <w:type w:val="continuous"/>
          <w:pgSz w:w="20760" w:h="31660"/>
          <w:pgMar w:top="0" w:bottom="0" w:left="0" w:right="740"/>
        </w:sectPr>
      </w:pPr>
    </w:p>
    <w:p>
      <w:pPr>
        <w:pStyle w:val="BodyText"/>
        <w:rPr>
          <w:sz w:val="20"/>
        </w:rPr>
      </w:pPr>
    </w:p>
    <w:p>
      <w:pPr>
        <w:pStyle w:val="BodyText"/>
        <w:rPr>
          <w:sz w:val="20"/>
        </w:rPr>
      </w:pPr>
    </w:p>
    <w:p>
      <w:pPr>
        <w:pStyle w:val="BodyText"/>
        <w:spacing w:before="11"/>
        <w:rPr>
          <w:sz w:val="14"/>
        </w:rPr>
      </w:pPr>
    </w:p>
    <w:p>
      <w:pPr>
        <w:spacing w:before="54"/>
        <w:ind w:left="4705" w:right="0" w:firstLine="0"/>
        <w:jc w:val="left"/>
        <w:rPr>
          <w:sz w:val="37"/>
        </w:rPr>
      </w:pPr>
      <w:r>
        <w:rPr/>
        <w:drawing>
          <wp:anchor distT="0" distB="0" distL="0" distR="0" allowOverlap="1" layoutInCell="1" locked="0" behindDoc="1" simplePos="0" relativeHeight="268212503">
            <wp:simplePos x="0" y="0"/>
            <wp:positionH relativeFrom="page">
              <wp:posOffset>1619170</wp:posOffset>
            </wp:positionH>
            <wp:positionV relativeFrom="paragraph">
              <wp:posOffset>-449832</wp:posOffset>
            </wp:positionV>
            <wp:extent cx="1439262" cy="861385"/>
            <wp:effectExtent l="0" t="0" r="0" b="0"/>
            <wp:wrapNone/>
            <wp:docPr id="167" name="image92.png" descr=""/>
            <wp:cNvGraphicFramePr>
              <a:graphicFrameLocks noChangeAspect="1"/>
            </wp:cNvGraphicFramePr>
            <a:graphic>
              <a:graphicData uri="http://schemas.openxmlformats.org/drawingml/2006/picture">
                <pic:pic>
                  <pic:nvPicPr>
                    <pic:cNvPr id="168" name="image92.png"/>
                    <pic:cNvPicPr/>
                  </pic:nvPicPr>
                  <pic:blipFill>
                    <a:blip r:embed="rId143" cstate="print"/>
                    <a:stretch>
                      <a:fillRect/>
                    </a:stretch>
                  </pic:blipFill>
                  <pic:spPr>
                    <a:xfrm>
                      <a:off x="0" y="0"/>
                      <a:ext cx="1439262" cy="861385"/>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7"/>
        <w:rPr>
          <w:sz w:val="26"/>
        </w:rPr>
      </w:pPr>
    </w:p>
    <w:p>
      <w:pPr>
        <w:spacing w:before="38"/>
        <w:ind w:left="2469" w:right="0" w:firstLine="0"/>
        <w:jc w:val="left"/>
        <w:rPr>
          <w:sz w:val="48"/>
        </w:rPr>
      </w:pPr>
      <w:r>
        <w:rPr>
          <w:w w:val="105"/>
          <w:sz w:val="48"/>
        </w:rPr>
        <w:t>增加，这种现状优势也随之增加。</w:t>
      </w:r>
    </w:p>
    <w:p>
      <w:pPr>
        <w:spacing w:line="295" w:lineRule="auto" w:before="116"/>
        <w:ind w:left="2458" w:right="1546" w:firstLine="1027"/>
        <w:jc w:val="both"/>
        <w:rPr>
          <w:sz w:val="48"/>
        </w:rPr>
      </w:pPr>
      <w:r>
        <w:rPr>
          <w:spacing w:val="16"/>
          <w:w w:val="105"/>
          <w:sz w:val="48"/>
        </w:rPr>
        <w:t>哈特曼、多恩和伍 </w:t>
      </w:r>
      <w:r>
        <w:rPr>
          <w:rFonts w:ascii="Times New Roman" w:hAnsi="Times New Roman" w:eastAsia="Times New Roman"/>
          <w:spacing w:val="-13"/>
          <w:w w:val="105"/>
          <w:sz w:val="48"/>
        </w:rPr>
        <w:t>( </w:t>
      </w:r>
      <w:r>
        <w:rPr>
          <w:rFonts w:ascii="Times New Roman" w:hAnsi="Times New Roman" w:eastAsia="Times New Roman"/>
          <w:w w:val="105"/>
          <w:sz w:val="48"/>
        </w:rPr>
        <w:t>H</w:t>
      </w:r>
      <w:r>
        <w:rPr>
          <w:rFonts w:ascii="Times New Roman" w:hAnsi="Times New Roman" w:eastAsia="Times New Roman"/>
          <w:spacing w:val="-58"/>
          <w:w w:val="105"/>
          <w:sz w:val="48"/>
        </w:rPr>
        <w:t> </w:t>
      </w:r>
      <w:r>
        <w:rPr>
          <w:rFonts w:ascii="Times New Roman" w:hAnsi="Times New Roman" w:eastAsia="Times New Roman"/>
          <w:spacing w:val="20"/>
          <w:w w:val="105"/>
          <w:sz w:val="48"/>
        </w:rPr>
        <w:t>artman</w:t>
      </w:r>
      <w:r>
        <w:rPr>
          <w:rFonts w:ascii="Times New Roman" w:hAnsi="Times New Roman" w:eastAsia="Times New Roman"/>
          <w:spacing w:val="1"/>
          <w:w w:val="105"/>
          <w:sz w:val="48"/>
        </w:rPr>
        <w:t> , </w:t>
      </w:r>
      <w:r>
        <w:rPr>
          <w:rFonts w:ascii="Times New Roman" w:hAnsi="Times New Roman" w:eastAsia="Times New Roman"/>
          <w:w w:val="105"/>
          <w:sz w:val="48"/>
        </w:rPr>
        <w:t>Doane</w:t>
      </w:r>
      <w:r>
        <w:rPr>
          <w:rFonts w:ascii="Times New Roman" w:hAnsi="Times New Roman" w:eastAsia="Times New Roman"/>
          <w:spacing w:val="110"/>
          <w:w w:val="105"/>
          <w:sz w:val="48"/>
        </w:rPr>
        <w:t> </w:t>
      </w:r>
      <w:r>
        <w:rPr>
          <w:rFonts w:ascii="Times New Roman" w:hAnsi="Times New Roman" w:eastAsia="Times New Roman"/>
          <w:w w:val="105"/>
          <w:sz w:val="48"/>
        </w:rPr>
        <w:t>and</w:t>
      </w:r>
      <w:r>
        <w:rPr>
          <w:rFonts w:ascii="Times New Roman" w:hAnsi="Times New Roman" w:eastAsia="Times New Roman"/>
          <w:spacing w:val="6"/>
          <w:w w:val="105"/>
          <w:sz w:val="48"/>
        </w:rPr>
        <w:t>  </w:t>
      </w:r>
      <w:r>
        <w:rPr>
          <w:rFonts w:ascii="Times New Roman" w:hAnsi="Times New Roman" w:eastAsia="Times New Roman"/>
          <w:w w:val="105"/>
          <w:sz w:val="48"/>
        </w:rPr>
        <w:t>Woo</w:t>
      </w:r>
      <w:r>
        <w:rPr>
          <w:rFonts w:ascii="Times New Roman" w:hAnsi="Times New Roman" w:eastAsia="Times New Roman"/>
          <w:spacing w:val="5"/>
          <w:w w:val="105"/>
          <w:sz w:val="48"/>
        </w:rPr>
        <w:t>,  </w:t>
      </w:r>
      <w:r>
        <w:rPr>
          <w:w w:val="105"/>
          <w:sz w:val="48"/>
        </w:rPr>
        <w:t>即将发表）利用对加利福尼亚电力消费者的实地调查来检验现状偏见。他们通过问卷形式调查了消费者关于服务可靠性和费用的偏好，然后告诉消费者说，他们的回答将有助于决定公司将来的政策。回答者分成了两个组，其中一组的服务可靠性比另一组更高。在关于服务可靠性和费用的六个不同组合之中，指定其中一种作为“现状”，然后要求每组都要表明他们的偏好组合。结果也表明了确实存在着显著的现状偏见。在高可靠性服务的</w:t>
      </w:r>
      <w:r>
        <w:rPr>
          <w:spacing w:val="-35"/>
          <w:w w:val="105"/>
          <w:sz w:val="48"/>
        </w:rPr>
        <w:t>群体中， </w:t>
      </w:r>
      <w:r>
        <w:rPr>
          <w:rFonts w:ascii="Times New Roman" w:hAnsi="Times New Roman" w:eastAsia="Times New Roman"/>
          <w:w w:val="105"/>
          <w:sz w:val="49"/>
        </w:rPr>
        <w:t>60. </w:t>
      </w:r>
      <w:r>
        <w:rPr>
          <w:rFonts w:ascii="Times New Roman" w:hAnsi="Times New Roman" w:eastAsia="Times New Roman"/>
          <w:spacing w:val="20"/>
          <w:w w:val="105"/>
          <w:sz w:val="49"/>
        </w:rPr>
        <w:t>2%</w:t>
      </w:r>
      <w:r>
        <w:rPr>
          <w:spacing w:val="-13"/>
          <w:w w:val="105"/>
          <w:sz w:val="48"/>
        </w:rPr>
        <w:t>的人将现状作为他们的第一选择，只 有 </w:t>
      </w:r>
      <w:r>
        <w:rPr>
          <w:rFonts w:ascii="Times New Roman" w:hAnsi="Times New Roman" w:eastAsia="Times New Roman"/>
          <w:w w:val="105"/>
          <w:sz w:val="49"/>
        </w:rPr>
        <w:t>5. </w:t>
      </w:r>
      <w:r>
        <w:rPr>
          <w:rFonts w:ascii="Times New Roman" w:hAnsi="Times New Roman" w:eastAsia="Times New Roman"/>
          <w:spacing w:val="25"/>
          <w:w w:val="105"/>
          <w:sz w:val="49"/>
        </w:rPr>
        <w:t>7%</w:t>
      </w:r>
      <w:r>
        <w:rPr>
          <w:spacing w:val="3"/>
          <w:w w:val="105"/>
          <w:sz w:val="48"/>
        </w:rPr>
        <w:t>的人表达了对当前由其他群体经历的低可靠性的偏好，尽管此时费用已经降低了</w:t>
      </w:r>
    </w:p>
    <w:p>
      <w:pPr>
        <w:spacing w:before="22"/>
        <w:ind w:left="2483" w:right="0" w:firstLine="0"/>
        <w:jc w:val="left"/>
        <w:rPr>
          <w:sz w:val="48"/>
        </w:rPr>
      </w:pPr>
      <w:r>
        <w:rPr>
          <w:rFonts w:ascii="Times New Roman" w:eastAsia="Times New Roman"/>
          <w:spacing w:val="16"/>
          <w:w w:val="110"/>
          <w:sz w:val="48"/>
        </w:rPr>
        <w:t>30%</w:t>
      </w:r>
      <w:r>
        <w:rPr>
          <w:spacing w:val="1"/>
          <w:w w:val="110"/>
          <w:sz w:val="48"/>
        </w:rPr>
        <w:t>。但是低可靠性服务的人群很喜欢他们的现状</w:t>
      </w:r>
      <w:r>
        <w:rPr>
          <w:spacing w:val="-76"/>
          <w:sz w:val="48"/>
        </w:rPr>
        <w:t>， </w:t>
      </w:r>
      <w:r>
        <w:rPr>
          <w:spacing w:val="-60"/>
          <w:w w:val="110"/>
          <w:sz w:val="48"/>
        </w:rPr>
        <w:t>有 </w:t>
      </w:r>
      <w:r>
        <w:rPr>
          <w:rFonts w:ascii="Times New Roman" w:eastAsia="Times New Roman"/>
          <w:w w:val="110"/>
          <w:sz w:val="48"/>
        </w:rPr>
        <w:t>58. </w:t>
      </w:r>
      <w:r>
        <w:rPr>
          <w:rFonts w:ascii="Times New Roman" w:eastAsia="Times New Roman"/>
          <w:spacing w:val="17"/>
          <w:w w:val="110"/>
          <w:sz w:val="48"/>
        </w:rPr>
        <w:t>3</w:t>
      </w:r>
      <w:r>
        <w:rPr>
          <w:rFonts w:ascii="Times New Roman" w:eastAsia="Times New Roman"/>
          <w:spacing w:val="-32"/>
          <w:w w:val="110"/>
          <w:sz w:val="48"/>
        </w:rPr>
        <w:t>% </w:t>
      </w:r>
      <w:r>
        <w:rPr>
          <w:spacing w:val="2"/>
          <w:w w:val="110"/>
          <w:sz w:val="48"/>
        </w:rPr>
        <w:t>的人将</w:t>
      </w:r>
    </w:p>
    <w:p>
      <w:pPr>
        <w:spacing w:before="140"/>
        <w:ind w:left="2209" w:right="0" w:firstLine="0"/>
        <w:jc w:val="left"/>
        <w:rPr>
          <w:sz w:val="48"/>
        </w:rPr>
      </w:pPr>
      <w:r>
        <w:rPr>
          <w:sz w:val="48"/>
        </w:rPr>
        <w:t>“现状</w:t>
      </w:r>
      <w:r>
        <w:rPr>
          <w:w w:val="85"/>
          <w:sz w:val="48"/>
        </w:rPr>
        <w:t>” </w:t>
      </w:r>
      <w:r>
        <w:rPr>
          <w:sz w:val="48"/>
        </w:rPr>
        <w:t>排在第一位。这组人中只有 </w:t>
      </w:r>
      <w:r>
        <w:rPr>
          <w:rFonts w:ascii="Times New Roman" w:hAnsi="Times New Roman" w:eastAsia="Times New Roman"/>
          <w:sz w:val="51"/>
        </w:rPr>
        <w:t>5. 8 %</w:t>
      </w:r>
      <w:r>
        <w:rPr>
          <w:sz w:val="48"/>
        </w:rPr>
        <w:t>的人选择了高可靠性的选项，</w:t>
      </w:r>
    </w:p>
    <w:p>
      <w:pPr>
        <w:spacing w:before="81"/>
        <w:ind w:left="2458" w:right="0" w:firstLine="0"/>
        <w:jc w:val="left"/>
        <w:rPr>
          <w:rFonts w:ascii="Times New Roman" w:eastAsia="Times New Roman"/>
          <w:sz w:val="41"/>
        </w:rPr>
      </w:pPr>
      <w:r>
        <w:rPr>
          <w:spacing w:val="-20"/>
          <w:sz w:val="48"/>
        </w:rPr>
        <w:t>此时费用提高了 </w:t>
      </w:r>
      <w:r>
        <w:rPr>
          <w:rFonts w:ascii="Times New Roman" w:eastAsia="Times New Roman"/>
          <w:spacing w:val="20"/>
          <w:sz w:val="48"/>
        </w:rPr>
        <w:t>30%</w:t>
      </w:r>
      <w:r>
        <w:rPr>
          <w:spacing w:val="-390"/>
          <w:sz w:val="48"/>
        </w:rPr>
        <w:t>。</w:t>
      </w:r>
      <w:r>
        <w:rPr>
          <w:rFonts w:ascii="Times New Roman" w:eastAsia="Times New Roman"/>
          <w:spacing w:val="6"/>
          <w:w w:val="80"/>
          <w:sz w:val="41"/>
        </w:rPr>
        <w:t>[ </w:t>
      </w:r>
      <w:r>
        <w:rPr>
          <w:rFonts w:ascii="Times New Roman" w:eastAsia="Times New Roman"/>
          <w:w w:val="80"/>
          <w:sz w:val="41"/>
        </w:rPr>
        <w:t>2]</w:t>
      </w:r>
    </w:p>
    <w:p>
      <w:pPr>
        <w:spacing w:line="290" w:lineRule="auto" w:before="210"/>
        <w:ind w:left="2450" w:right="1548" w:firstLine="1032"/>
        <w:jc w:val="both"/>
        <w:rPr>
          <w:sz w:val="48"/>
        </w:rPr>
      </w:pPr>
      <w:r>
        <w:rPr>
          <w:w w:val="105"/>
          <w:sz w:val="48"/>
        </w:rPr>
        <w:t>现在，一个大规模的关于现状偏见的实验正在新泽西州和宾夕法尼亚州进行（不经意地）</w:t>
      </w:r>
      <w:r>
        <w:rPr>
          <w:spacing w:val="-6"/>
          <w:w w:val="105"/>
          <w:sz w:val="48"/>
        </w:rPr>
        <w:t>。两个州都提供了两种类型的汽车保险可供选择： </w:t>
      </w:r>
      <w:r>
        <w:rPr>
          <w:w w:val="105"/>
          <w:sz w:val="48"/>
        </w:rPr>
        <w:t>相对便宜的一种险单限制人们的诉讼权利，相对较贵的那种则保留了不受限制的诉讼权。新泽西州的车主被提供了较便宜的险单作为缺省选</w:t>
      </w:r>
    </w:p>
    <w:p>
      <w:pPr>
        <w:tabs>
          <w:tab w:pos="2440" w:val="left" w:leader="none"/>
        </w:tabs>
        <w:spacing w:line="635" w:lineRule="exact" w:before="0"/>
        <w:ind w:left="-47" w:right="0" w:firstLine="0"/>
        <w:jc w:val="left"/>
        <w:rPr>
          <w:sz w:val="48"/>
        </w:rPr>
      </w:pPr>
      <w:r>
        <w:rPr>
          <w:w w:val="95"/>
          <w:position w:val="13"/>
          <w:sz w:val="38"/>
        </w:rPr>
        <w:t>，</w:t>
        <w:tab/>
      </w:r>
      <w:r>
        <w:rPr>
          <w:sz w:val="48"/>
        </w:rPr>
        <w:t>项， 但有机会以较高的价格获得不受限制的诉讼权。自从  </w:t>
      </w:r>
      <w:r>
        <w:rPr>
          <w:rFonts w:ascii="Times New Roman" w:eastAsia="Times New Roman"/>
          <w:spacing w:val="1"/>
          <w:sz w:val="48"/>
        </w:rPr>
        <w:t>1988</w:t>
      </w:r>
      <w:r>
        <w:rPr>
          <w:rFonts w:ascii="Times New Roman" w:eastAsia="Times New Roman"/>
          <w:spacing w:val="3"/>
          <w:sz w:val="48"/>
        </w:rPr>
        <w:t>     </w:t>
      </w:r>
      <w:r>
        <w:rPr>
          <w:spacing w:val="10"/>
          <w:sz w:val="48"/>
        </w:rPr>
        <w:t>年这种</w:t>
      </w:r>
    </w:p>
    <w:p>
      <w:pPr>
        <w:tabs>
          <w:tab w:pos="2433" w:val="left" w:leader="none"/>
          <w:tab w:pos="5823" w:val="left" w:leader="none"/>
          <w:tab w:pos="8151" w:val="left" w:leader="none"/>
          <w:tab w:pos="13828" w:val="left" w:leader="none"/>
          <w:tab w:pos="15390" w:val="left" w:leader="none"/>
        </w:tabs>
        <w:spacing w:line="295" w:lineRule="auto" w:before="128"/>
        <w:ind w:left="2426" w:right="1326" w:hanging="979"/>
        <w:jc w:val="left"/>
        <w:rPr>
          <w:sz w:val="48"/>
        </w:rPr>
      </w:pPr>
      <w:r>
        <w:rPr>
          <w:rFonts w:ascii="Times New Roman" w:eastAsia="Times New Roman"/>
          <w:sz w:val="38"/>
        </w:rPr>
        <w:t>70</w:t>
        <w:tab/>
        <w:tab/>
      </w:r>
      <w:r>
        <w:rPr>
          <w:spacing w:val="-4"/>
          <w:w w:val="105"/>
          <w:sz w:val="48"/>
        </w:rPr>
        <w:t>险</w:t>
      </w:r>
      <w:r>
        <w:rPr>
          <w:spacing w:val="-6"/>
          <w:w w:val="105"/>
          <w:sz w:val="48"/>
        </w:rPr>
        <w:t>种</w:t>
      </w:r>
      <w:r>
        <w:rPr>
          <w:w w:val="105"/>
          <w:sz w:val="48"/>
        </w:rPr>
        <w:t>可</w:t>
      </w:r>
      <w:r>
        <w:rPr>
          <w:spacing w:val="10"/>
          <w:w w:val="105"/>
          <w:sz w:val="48"/>
        </w:rPr>
        <w:t>以</w:t>
      </w:r>
      <w:r>
        <w:rPr>
          <w:w w:val="105"/>
          <w:sz w:val="48"/>
        </w:rPr>
        <w:t>自</w:t>
      </w:r>
      <w:r>
        <w:rPr>
          <w:spacing w:val="20"/>
          <w:w w:val="105"/>
          <w:sz w:val="48"/>
        </w:rPr>
        <w:t>由</w:t>
      </w:r>
      <w:r>
        <w:rPr>
          <w:w w:val="105"/>
          <w:sz w:val="48"/>
        </w:rPr>
        <w:t>选择</w:t>
      </w:r>
      <w:r>
        <w:rPr>
          <w:spacing w:val="27"/>
          <w:w w:val="105"/>
          <w:sz w:val="48"/>
        </w:rPr>
        <w:t>后</w:t>
      </w:r>
      <w:r>
        <w:rPr>
          <w:sz w:val="48"/>
        </w:rPr>
        <w:t>，</w:t>
      </w:r>
      <w:r>
        <w:rPr>
          <w:spacing w:val="-20"/>
          <w:sz w:val="48"/>
        </w:rPr>
        <w:t> </w:t>
      </w:r>
      <w:r>
        <w:rPr>
          <w:rFonts w:ascii="Times New Roman" w:eastAsia="Times New Roman"/>
          <w:sz w:val="51"/>
        </w:rPr>
        <w:t>8</w:t>
      </w:r>
      <w:r>
        <w:rPr>
          <w:rFonts w:ascii="Times New Roman" w:eastAsia="Times New Roman"/>
          <w:spacing w:val="-10"/>
          <w:sz w:val="51"/>
        </w:rPr>
        <w:t> </w:t>
      </w:r>
      <w:r>
        <w:rPr>
          <w:rFonts w:ascii="Times New Roman" w:eastAsia="Times New Roman"/>
          <w:spacing w:val="25"/>
          <w:w w:val="105"/>
          <w:sz w:val="51"/>
        </w:rPr>
        <w:t>3%</w:t>
      </w:r>
      <w:r>
        <w:rPr>
          <w:spacing w:val="15"/>
          <w:w w:val="105"/>
          <w:sz w:val="48"/>
        </w:rPr>
        <w:t>的</w:t>
      </w:r>
      <w:r>
        <w:rPr>
          <w:w w:val="105"/>
          <w:sz w:val="48"/>
        </w:rPr>
        <w:t>司</w:t>
      </w:r>
      <w:r>
        <w:rPr>
          <w:spacing w:val="-4"/>
          <w:w w:val="105"/>
          <w:sz w:val="48"/>
        </w:rPr>
        <w:t>机</w:t>
      </w:r>
      <w:r>
        <w:rPr>
          <w:spacing w:val="5"/>
          <w:w w:val="105"/>
          <w:sz w:val="48"/>
        </w:rPr>
        <w:t>都</w:t>
      </w:r>
      <w:r>
        <w:rPr>
          <w:spacing w:val="30"/>
          <w:w w:val="105"/>
          <w:sz w:val="48"/>
        </w:rPr>
        <w:t>已</w:t>
      </w:r>
      <w:r>
        <w:rPr>
          <w:spacing w:val="2"/>
          <w:w w:val="105"/>
          <w:sz w:val="48"/>
        </w:rPr>
        <w:t>经</w:t>
      </w:r>
      <w:r>
        <w:rPr>
          <w:spacing w:val="12"/>
          <w:w w:val="105"/>
          <w:sz w:val="48"/>
        </w:rPr>
        <w:t>选</w:t>
      </w:r>
      <w:r>
        <w:rPr>
          <w:spacing w:val="15"/>
          <w:w w:val="105"/>
          <w:sz w:val="48"/>
        </w:rPr>
        <w:t>择</w:t>
      </w:r>
      <w:r>
        <w:rPr>
          <w:spacing w:val="-10"/>
          <w:w w:val="105"/>
          <w:sz w:val="48"/>
        </w:rPr>
        <w:t>了</w:t>
      </w:r>
      <w:r>
        <w:rPr>
          <w:spacing w:val="10"/>
          <w:w w:val="105"/>
          <w:sz w:val="48"/>
        </w:rPr>
        <w:t>这</w:t>
      </w:r>
      <w:r>
        <w:rPr>
          <w:spacing w:val="10"/>
          <w:w w:val="105"/>
          <w:sz w:val="48"/>
        </w:rPr>
        <w:t>种</w:t>
      </w:r>
      <w:r>
        <w:rPr>
          <w:spacing w:val="5"/>
          <w:w w:val="105"/>
          <w:sz w:val="48"/>
        </w:rPr>
        <w:t>缺</w:t>
      </w:r>
      <w:r>
        <w:rPr>
          <w:spacing w:val="6"/>
          <w:w w:val="105"/>
          <w:sz w:val="48"/>
        </w:rPr>
        <w:t>省</w:t>
      </w:r>
      <w:r>
        <w:rPr>
          <w:spacing w:val="10"/>
          <w:w w:val="105"/>
          <w:sz w:val="48"/>
        </w:rPr>
        <w:t>选</w:t>
      </w:r>
      <w:r>
        <w:rPr>
          <w:spacing w:val="20"/>
          <w:w w:val="105"/>
          <w:sz w:val="48"/>
        </w:rPr>
        <w:t>项</w:t>
      </w:r>
      <w:r>
        <w:rPr>
          <w:spacing w:val="-3"/>
          <w:w w:val="105"/>
          <w:sz w:val="48"/>
        </w:rPr>
        <w:t>的</w:t>
      </w:r>
      <w:r>
        <w:rPr>
          <w:spacing w:val="6"/>
          <w:w w:val="105"/>
          <w:sz w:val="48"/>
        </w:rPr>
        <w:t>险</w:t>
      </w:r>
      <w:r>
        <w:rPr>
          <w:w w:val="105"/>
          <w:sz w:val="48"/>
        </w:rPr>
        <w:t>种。</w:t>
      </w:r>
      <w:r>
        <w:rPr>
          <w:spacing w:val="-6"/>
          <w:w w:val="105"/>
          <w:sz w:val="48"/>
        </w:rPr>
        <w:t>但</w:t>
      </w:r>
      <w:r>
        <w:rPr>
          <w:spacing w:val="30"/>
          <w:w w:val="105"/>
          <w:sz w:val="48"/>
        </w:rPr>
        <w:t>是</w:t>
      </w:r>
      <w:r>
        <w:rPr>
          <w:sz w:val="48"/>
        </w:rPr>
        <w:t>，</w:t>
      </w:r>
      <w:r>
        <w:rPr>
          <w:spacing w:val="-158"/>
          <w:sz w:val="48"/>
        </w:rPr>
        <w:t> </w:t>
      </w:r>
      <w:r>
        <w:rPr>
          <w:w w:val="105"/>
          <w:sz w:val="48"/>
        </w:rPr>
        <w:t>在</w:t>
      </w:r>
      <w:r>
        <w:rPr>
          <w:spacing w:val="-12"/>
          <w:w w:val="105"/>
          <w:sz w:val="48"/>
        </w:rPr>
        <w:t>宾</w:t>
      </w:r>
      <w:r>
        <w:rPr>
          <w:spacing w:val="7"/>
          <w:w w:val="105"/>
          <w:sz w:val="48"/>
        </w:rPr>
        <w:t>夕</w:t>
      </w:r>
      <w:r>
        <w:rPr>
          <w:spacing w:val="25"/>
          <w:w w:val="105"/>
          <w:sz w:val="48"/>
        </w:rPr>
        <w:t>法</w:t>
      </w:r>
      <w:r>
        <w:rPr>
          <w:spacing w:val="20"/>
          <w:w w:val="105"/>
          <w:sz w:val="48"/>
        </w:rPr>
        <w:t>尼</w:t>
      </w:r>
      <w:r>
        <w:rPr>
          <w:spacing w:val="31"/>
          <w:w w:val="105"/>
          <w:sz w:val="48"/>
        </w:rPr>
        <w:t>亚</w:t>
      </w:r>
      <w:r>
        <w:rPr>
          <w:spacing w:val="30"/>
          <w:w w:val="105"/>
          <w:sz w:val="48"/>
        </w:rPr>
        <w:t>州</w:t>
      </w:r>
      <w:r>
        <w:rPr>
          <w:w w:val="105"/>
          <w:sz w:val="48"/>
        </w:rPr>
        <w:t>的</w:t>
      </w:r>
      <w:r>
        <w:rPr>
          <w:spacing w:val="-135"/>
          <w:w w:val="105"/>
          <w:sz w:val="48"/>
        </w:rPr>
        <w:t> </w:t>
      </w:r>
      <w:r>
        <w:rPr>
          <w:rFonts w:ascii="Times New Roman" w:eastAsia="Times New Roman"/>
          <w:spacing w:val="5"/>
          <w:w w:val="105"/>
          <w:sz w:val="48"/>
        </w:rPr>
        <w:t>1990</w:t>
      </w:r>
      <w:r>
        <w:rPr>
          <w:rFonts w:ascii="Times New Roman" w:eastAsia="Times New Roman"/>
          <w:spacing w:val="32"/>
          <w:w w:val="105"/>
          <w:sz w:val="48"/>
        </w:rPr>
        <w:t> </w:t>
      </w:r>
      <w:r>
        <w:rPr>
          <w:spacing w:val="25"/>
          <w:w w:val="105"/>
          <w:sz w:val="48"/>
        </w:rPr>
        <w:t>法</w:t>
      </w:r>
      <w:r>
        <w:rPr>
          <w:spacing w:val="31"/>
          <w:w w:val="105"/>
          <w:sz w:val="48"/>
        </w:rPr>
        <w:t>案</w:t>
      </w:r>
      <w:r>
        <w:rPr>
          <w:spacing w:val="12"/>
          <w:w w:val="105"/>
          <w:sz w:val="48"/>
        </w:rPr>
        <w:t>中</w:t>
      </w:r>
      <w:r>
        <w:rPr>
          <w:sz w:val="48"/>
        </w:rPr>
        <w:t>，</w:t>
      </w:r>
      <w:r>
        <w:rPr>
          <w:spacing w:val="-154"/>
          <w:sz w:val="48"/>
        </w:rPr>
        <w:t> </w:t>
      </w:r>
      <w:r>
        <w:rPr>
          <w:spacing w:val="17"/>
          <w:w w:val="105"/>
          <w:sz w:val="48"/>
        </w:rPr>
        <w:t>缺</w:t>
      </w:r>
      <w:r>
        <w:rPr>
          <w:spacing w:val="20"/>
          <w:w w:val="105"/>
          <w:sz w:val="48"/>
        </w:rPr>
        <w:t>省选</w:t>
      </w:r>
      <w:r>
        <w:rPr>
          <w:spacing w:val="50"/>
          <w:w w:val="105"/>
          <w:sz w:val="48"/>
        </w:rPr>
        <w:t>项</w:t>
      </w:r>
      <w:r>
        <w:rPr>
          <w:spacing w:val="20"/>
          <w:w w:val="105"/>
          <w:sz w:val="48"/>
        </w:rPr>
        <w:t>是</w:t>
      </w:r>
      <w:r>
        <w:rPr>
          <w:spacing w:val="17"/>
          <w:w w:val="105"/>
          <w:sz w:val="48"/>
        </w:rPr>
        <w:t>相</w:t>
      </w:r>
      <w:r>
        <w:rPr>
          <w:spacing w:val="25"/>
          <w:w w:val="105"/>
          <w:sz w:val="48"/>
        </w:rPr>
        <w:t>对</w:t>
      </w:r>
      <w:r>
        <w:rPr>
          <w:spacing w:val="31"/>
          <w:w w:val="105"/>
          <w:sz w:val="48"/>
        </w:rPr>
        <w:t>较</w:t>
      </w:r>
      <w:r>
        <w:rPr>
          <w:spacing w:val="27"/>
          <w:w w:val="105"/>
          <w:sz w:val="48"/>
        </w:rPr>
        <w:t>贵</w:t>
      </w:r>
      <w:r>
        <w:rPr>
          <w:spacing w:val="2"/>
          <w:w w:val="105"/>
          <w:sz w:val="48"/>
        </w:rPr>
        <w:t>的</w:t>
      </w:r>
      <w:r>
        <w:rPr>
          <w:spacing w:val="27"/>
          <w:w w:val="105"/>
          <w:sz w:val="48"/>
        </w:rPr>
        <w:t>一</w:t>
      </w:r>
      <w:r>
        <w:rPr>
          <w:spacing w:val="30"/>
          <w:w w:val="105"/>
          <w:sz w:val="48"/>
        </w:rPr>
        <w:t>种</w:t>
      </w:r>
      <w:r>
        <w:rPr>
          <w:sz w:val="48"/>
        </w:rPr>
        <w:t>， </w:t>
      </w:r>
      <w:r>
        <w:rPr>
          <w:w w:val="105"/>
          <w:sz w:val="48"/>
        </w:rPr>
        <w:t>人们可以去更改选择较便宜的那种。赫尔希、约翰逊、梅萨罗斯和罗宾 </w:t>
      </w:r>
      <w:r>
        <w:rPr>
          <w:w w:val="110"/>
          <w:sz w:val="48"/>
        </w:rPr>
        <w:t>森 </w:t>
      </w:r>
      <w:r>
        <w:rPr>
          <w:rFonts w:ascii="Times New Roman" w:eastAsia="Times New Roman"/>
          <w:w w:val="110"/>
          <w:sz w:val="48"/>
        </w:rPr>
        <w:t>(</w:t>
      </w:r>
      <w:r>
        <w:rPr>
          <w:rFonts w:ascii="Times New Roman" w:eastAsia="Times New Roman"/>
          <w:spacing w:val="-48"/>
          <w:w w:val="110"/>
          <w:sz w:val="48"/>
        </w:rPr>
        <w:t> </w:t>
      </w:r>
      <w:r>
        <w:rPr>
          <w:rFonts w:ascii="Times New Roman" w:eastAsia="Times New Roman"/>
          <w:w w:val="110"/>
          <w:sz w:val="48"/>
        </w:rPr>
        <w:t>H</w:t>
      </w:r>
      <w:r>
        <w:rPr>
          <w:rFonts w:ascii="Times New Roman" w:eastAsia="Times New Roman"/>
          <w:spacing w:val="-88"/>
          <w:w w:val="110"/>
          <w:sz w:val="48"/>
        </w:rPr>
        <w:t> </w:t>
      </w:r>
      <w:r>
        <w:rPr>
          <w:rFonts w:ascii="Times New Roman" w:eastAsia="Times New Roman"/>
          <w:spacing w:val="15"/>
          <w:w w:val="110"/>
          <w:sz w:val="48"/>
        </w:rPr>
        <w:t>ershey,</w:t>
        <w:tab/>
      </w:r>
      <w:r>
        <w:rPr>
          <w:rFonts w:ascii="Times New Roman" w:eastAsia="Times New Roman"/>
          <w:w w:val="110"/>
          <w:sz w:val="48"/>
        </w:rPr>
        <w:t>Johnson,</w:t>
        <w:tab/>
        <w:t>Meszaros</w:t>
      </w:r>
      <w:r>
        <w:rPr>
          <w:rFonts w:ascii="Times New Roman" w:eastAsia="Times New Roman"/>
          <w:spacing w:val="50"/>
          <w:w w:val="110"/>
          <w:sz w:val="48"/>
        </w:rPr>
        <w:t> </w:t>
      </w:r>
      <w:r>
        <w:rPr>
          <w:rFonts w:ascii="Times New Roman" w:eastAsia="Times New Roman"/>
          <w:w w:val="110"/>
          <w:sz w:val="48"/>
        </w:rPr>
        <w:t>and</w:t>
      </w:r>
      <w:r>
        <w:rPr>
          <w:rFonts w:ascii="Times New Roman" w:eastAsia="Times New Roman"/>
          <w:spacing w:val="33"/>
          <w:w w:val="110"/>
          <w:sz w:val="48"/>
        </w:rPr>
        <w:t> </w:t>
      </w:r>
      <w:r>
        <w:rPr>
          <w:rFonts w:ascii="Times New Roman" w:eastAsia="Times New Roman"/>
          <w:w w:val="110"/>
          <w:sz w:val="48"/>
        </w:rPr>
        <w:t>Robinson,</w:t>
        <w:tab/>
        <w:t>1990</w:t>
      </w:r>
      <w:r>
        <w:rPr>
          <w:rFonts w:ascii="Times New Roman" w:eastAsia="Times New Roman"/>
          <w:spacing w:val="-91"/>
          <w:w w:val="110"/>
          <w:sz w:val="48"/>
        </w:rPr>
        <w:t> </w:t>
      </w:r>
      <w:r>
        <w:rPr>
          <w:rFonts w:ascii="Times New Roman" w:eastAsia="Times New Roman"/>
          <w:w w:val="110"/>
          <w:sz w:val="48"/>
        </w:rPr>
        <w:t>)</w:t>
        <w:tab/>
      </w:r>
      <w:r>
        <w:rPr>
          <w:w w:val="110"/>
          <w:sz w:val="48"/>
        </w:rPr>
        <w:t>对</w:t>
      </w:r>
      <w:r>
        <w:rPr>
          <w:spacing w:val="-31"/>
          <w:w w:val="110"/>
          <w:sz w:val="48"/>
        </w:rPr>
        <w:t>这</w:t>
      </w:r>
      <w:r>
        <w:rPr>
          <w:w w:val="110"/>
          <w:sz w:val="48"/>
        </w:rPr>
        <w:t>种法律框</w:t>
      </w:r>
      <w:r>
        <w:rPr>
          <w:w w:val="105"/>
          <w:sz w:val="48"/>
        </w:rPr>
        <w:t>架操纵的潜在效应进行了研究。他们要求两组人在这两个可选项中做选 择。对其中的一组出示新泽西州的方案，而另一组则出示了宾夕法尼亚 州方案。在那些被出</w:t>
      </w:r>
      <w:r>
        <w:rPr>
          <w:spacing w:val="26"/>
          <w:w w:val="105"/>
          <w:sz w:val="48"/>
        </w:rPr>
        <w:t>示</w:t>
      </w:r>
      <w:r>
        <w:rPr>
          <w:spacing w:val="-4"/>
          <w:w w:val="105"/>
          <w:sz w:val="48"/>
        </w:rPr>
        <w:t>新</w:t>
      </w:r>
      <w:r>
        <w:rPr>
          <w:w w:val="105"/>
          <w:sz w:val="48"/>
        </w:rPr>
        <w:t>泽</w:t>
      </w:r>
      <w:r>
        <w:rPr>
          <w:spacing w:val="15"/>
          <w:w w:val="105"/>
          <w:sz w:val="48"/>
        </w:rPr>
        <w:t>西</w:t>
      </w:r>
      <w:r>
        <w:rPr>
          <w:w w:val="105"/>
          <w:sz w:val="48"/>
        </w:rPr>
        <w:t>州</w:t>
      </w:r>
      <w:r>
        <w:rPr>
          <w:spacing w:val="11"/>
          <w:w w:val="105"/>
          <w:sz w:val="48"/>
        </w:rPr>
        <w:t>方</w:t>
      </w:r>
      <w:r>
        <w:rPr>
          <w:spacing w:val="5"/>
          <w:w w:val="105"/>
          <w:sz w:val="48"/>
        </w:rPr>
        <w:t>案</w:t>
      </w:r>
      <w:r>
        <w:rPr>
          <w:spacing w:val="-21"/>
          <w:w w:val="105"/>
          <w:sz w:val="48"/>
        </w:rPr>
        <w:t>的</w:t>
      </w:r>
      <w:r>
        <w:rPr>
          <w:w w:val="105"/>
          <w:sz w:val="48"/>
        </w:rPr>
        <w:t>受</w:t>
      </w:r>
      <w:r>
        <w:rPr>
          <w:spacing w:val="-17"/>
          <w:w w:val="105"/>
          <w:sz w:val="48"/>
        </w:rPr>
        <w:t>试</w:t>
      </w:r>
      <w:r>
        <w:rPr>
          <w:spacing w:val="5"/>
          <w:w w:val="105"/>
          <w:sz w:val="48"/>
        </w:rPr>
        <w:t>组</w:t>
      </w:r>
      <w:r>
        <w:rPr>
          <w:w w:val="105"/>
          <w:sz w:val="48"/>
        </w:rPr>
        <w:t>中</w:t>
      </w:r>
      <w:r>
        <w:rPr>
          <w:sz w:val="48"/>
        </w:rPr>
        <w:t>，只</w:t>
      </w:r>
      <w:r>
        <w:rPr>
          <w:spacing w:val="-59"/>
          <w:sz w:val="48"/>
        </w:rPr>
        <w:t> </w:t>
      </w:r>
      <w:r>
        <w:rPr>
          <w:w w:val="105"/>
          <w:sz w:val="48"/>
        </w:rPr>
        <w:t>有</w:t>
      </w:r>
      <w:r>
        <w:rPr>
          <w:spacing w:val="-118"/>
          <w:w w:val="105"/>
          <w:sz w:val="48"/>
        </w:rPr>
        <w:t> </w:t>
      </w:r>
      <w:r>
        <w:rPr>
          <w:rFonts w:ascii="Times New Roman" w:eastAsia="Times New Roman"/>
          <w:spacing w:val="16"/>
          <w:w w:val="105"/>
          <w:sz w:val="49"/>
        </w:rPr>
        <w:t>23%</w:t>
      </w:r>
      <w:r>
        <w:rPr>
          <w:spacing w:val="-4"/>
          <w:w w:val="105"/>
          <w:sz w:val="48"/>
        </w:rPr>
        <w:t>的</w:t>
      </w:r>
      <w:r>
        <w:rPr>
          <w:spacing w:val="2"/>
          <w:w w:val="105"/>
          <w:sz w:val="48"/>
        </w:rPr>
        <w:t>人</w:t>
      </w:r>
      <w:r>
        <w:rPr>
          <w:spacing w:val="10"/>
          <w:w w:val="105"/>
          <w:sz w:val="48"/>
        </w:rPr>
        <w:t>选</w:t>
      </w:r>
      <w:r>
        <w:rPr>
          <w:w w:val="105"/>
          <w:sz w:val="48"/>
        </w:rPr>
        <w:t>择了</w:t>
      </w:r>
      <w:r>
        <w:rPr>
          <w:spacing w:val="-4"/>
          <w:w w:val="105"/>
          <w:sz w:val="48"/>
        </w:rPr>
        <w:t>去</w:t>
      </w:r>
      <w:r>
        <w:rPr>
          <w:w w:val="105"/>
          <w:sz w:val="48"/>
        </w:rPr>
        <w:t>购</w:t>
      </w:r>
      <w:r>
        <w:rPr>
          <w:spacing w:val="-5"/>
          <w:w w:val="105"/>
          <w:sz w:val="48"/>
        </w:rPr>
        <w:t>买</w:t>
      </w:r>
      <w:r>
        <w:rPr>
          <w:w w:val="105"/>
          <w:sz w:val="48"/>
        </w:rPr>
        <w:t>诉讼</w:t>
      </w:r>
      <w:r>
        <w:rPr>
          <w:spacing w:val="-51"/>
          <w:w w:val="105"/>
          <w:sz w:val="48"/>
        </w:rPr>
        <w:t>权</w:t>
      </w:r>
      <w:r>
        <w:rPr>
          <w:sz w:val="48"/>
        </w:rPr>
        <w:t>，</w:t>
      </w:r>
      <w:r>
        <w:rPr>
          <w:spacing w:val="-137"/>
          <w:sz w:val="48"/>
        </w:rPr>
        <w:t> </w:t>
      </w:r>
      <w:r>
        <w:rPr>
          <w:w w:val="105"/>
          <w:sz w:val="48"/>
        </w:rPr>
        <w:t>而在被</w:t>
      </w:r>
      <w:r>
        <w:rPr>
          <w:spacing w:val="-26"/>
          <w:w w:val="105"/>
          <w:sz w:val="48"/>
        </w:rPr>
        <w:t>出</w:t>
      </w:r>
      <w:r>
        <w:rPr>
          <w:w w:val="105"/>
          <w:sz w:val="48"/>
        </w:rPr>
        <w:t>示</w:t>
      </w:r>
      <w:r>
        <w:rPr>
          <w:spacing w:val="10"/>
          <w:w w:val="105"/>
          <w:sz w:val="48"/>
        </w:rPr>
        <w:t>宾</w:t>
      </w:r>
      <w:r>
        <w:rPr>
          <w:spacing w:val="5"/>
          <w:w w:val="105"/>
          <w:sz w:val="48"/>
        </w:rPr>
        <w:t>夕</w:t>
      </w:r>
      <w:r>
        <w:rPr>
          <w:w w:val="105"/>
          <w:sz w:val="48"/>
        </w:rPr>
        <w:t>法</w:t>
      </w:r>
      <w:r>
        <w:rPr>
          <w:spacing w:val="-4"/>
          <w:w w:val="105"/>
          <w:sz w:val="48"/>
        </w:rPr>
        <w:t>尼</w:t>
      </w:r>
      <w:r>
        <w:rPr>
          <w:spacing w:val="-5"/>
          <w:w w:val="105"/>
          <w:sz w:val="48"/>
        </w:rPr>
        <w:t>亚</w:t>
      </w:r>
      <w:r>
        <w:rPr>
          <w:spacing w:val="11"/>
          <w:w w:val="105"/>
          <w:sz w:val="48"/>
        </w:rPr>
        <w:t>州</w:t>
      </w:r>
      <w:r>
        <w:rPr>
          <w:w w:val="105"/>
          <w:sz w:val="48"/>
        </w:rPr>
        <w:t>方案</w:t>
      </w:r>
      <w:r>
        <w:rPr>
          <w:spacing w:val="-7"/>
          <w:w w:val="105"/>
          <w:sz w:val="48"/>
        </w:rPr>
        <w:t>的</w:t>
      </w:r>
      <w:r>
        <w:rPr>
          <w:w w:val="105"/>
          <w:sz w:val="48"/>
        </w:rPr>
        <w:t>受</w:t>
      </w:r>
      <w:r>
        <w:rPr>
          <w:spacing w:val="7"/>
          <w:w w:val="105"/>
          <w:sz w:val="48"/>
        </w:rPr>
        <w:t>试</w:t>
      </w:r>
      <w:r>
        <w:rPr>
          <w:spacing w:val="5"/>
          <w:w w:val="105"/>
          <w:sz w:val="48"/>
        </w:rPr>
        <w:t>组</w:t>
      </w:r>
      <w:r>
        <w:rPr>
          <w:spacing w:val="-10"/>
          <w:w w:val="105"/>
          <w:sz w:val="48"/>
        </w:rPr>
        <w:t>中</w:t>
      </w:r>
      <w:r>
        <w:rPr>
          <w:sz w:val="48"/>
        </w:rPr>
        <w:t>，</w:t>
      </w:r>
      <w:r>
        <w:rPr>
          <w:spacing w:val="-141"/>
          <w:sz w:val="48"/>
        </w:rPr>
        <w:t> </w:t>
      </w:r>
      <w:r>
        <w:rPr>
          <w:w w:val="105"/>
          <w:sz w:val="48"/>
        </w:rPr>
        <w:t>有</w:t>
      </w:r>
      <w:r>
        <w:rPr>
          <w:spacing w:val="-95"/>
          <w:w w:val="105"/>
          <w:sz w:val="48"/>
        </w:rPr>
        <w:t> </w:t>
      </w:r>
      <w:r>
        <w:rPr>
          <w:rFonts w:ascii="Times New Roman" w:eastAsia="Times New Roman"/>
          <w:spacing w:val="20"/>
          <w:w w:val="105"/>
          <w:sz w:val="48"/>
        </w:rPr>
        <w:t>53%</w:t>
      </w:r>
      <w:r>
        <w:rPr>
          <w:w w:val="105"/>
          <w:sz w:val="48"/>
        </w:rPr>
        <w:t>的人选择了保留该项权利。根据这个研究，作者们预言，与新泽西州人相比， </w:t>
      </w:r>
      <w:r>
        <w:rPr>
          <w:w w:val="110"/>
          <w:sz w:val="48"/>
        </w:rPr>
        <w:t>会有更多的宾夕法尼亚州人选择诉讼权。时间将会证明一切。</w:t>
      </w:r>
    </w:p>
    <w:p>
      <w:pPr>
        <w:spacing w:line="295" w:lineRule="auto" w:before="20"/>
        <w:ind w:left="2390" w:right="1603" w:firstLine="1050"/>
        <w:jc w:val="both"/>
        <w:rPr>
          <w:sz w:val="48"/>
        </w:rPr>
      </w:pPr>
      <w:r>
        <w:rPr>
          <w:sz w:val="48"/>
        </w:rPr>
        <w:t>对现状偏见假设的最后一个例子来自《经济展望》杂志的员工们的   谦恭表现。在卡尔·</w:t>
      </w:r>
      <w:r>
        <w:rPr>
          <w:spacing w:val="1"/>
          <w:sz w:val="48"/>
        </w:rPr>
        <w:t> 夏皮罗  </w:t>
      </w:r>
      <w:r>
        <w:rPr>
          <w:rFonts w:ascii="Times New Roman" w:hAnsi="Times New Roman" w:eastAsia="Times New Roman"/>
          <w:spacing w:val="-16"/>
          <w:sz w:val="48"/>
        </w:rPr>
        <w:t>( </w:t>
      </w:r>
      <w:r>
        <w:rPr>
          <w:rFonts w:ascii="Times New Roman" w:hAnsi="Times New Roman" w:eastAsia="Times New Roman"/>
          <w:spacing w:val="3"/>
          <w:sz w:val="48"/>
        </w:rPr>
        <w:t>Carl</w:t>
      </w:r>
      <w:r>
        <w:rPr>
          <w:rFonts w:ascii="Times New Roman" w:hAnsi="Times New Roman" w:eastAsia="Times New Roman"/>
          <w:spacing w:val="52"/>
          <w:sz w:val="48"/>
        </w:rPr>
        <w:t>  </w:t>
      </w:r>
      <w:r>
        <w:rPr>
          <w:rFonts w:ascii="Times New Roman" w:hAnsi="Times New Roman" w:eastAsia="Times New Roman"/>
          <w:spacing w:val="8"/>
          <w:sz w:val="48"/>
        </w:rPr>
        <w:t>Shapiro</w:t>
      </w:r>
      <w:r>
        <w:rPr>
          <w:rFonts w:ascii="Times New Roman" w:hAnsi="Times New Roman" w:eastAsia="Times New Roman"/>
          <w:spacing w:val="28"/>
          <w:sz w:val="48"/>
        </w:rPr>
        <w:t>  )  </w:t>
      </w:r>
      <w:r>
        <w:rPr>
          <w:spacing w:val="7"/>
          <w:sz w:val="48"/>
        </w:rPr>
        <w:t>对千这个反常现象的评论</w:t>
      </w:r>
      <w:r>
        <w:rPr>
          <w:spacing w:val="-6"/>
          <w:sz w:val="48"/>
        </w:rPr>
        <w:t>中， 有这么一段精华：“ 你可能很有兴趣知道， 当 </w:t>
      </w:r>
      <w:r>
        <w:rPr>
          <w:rFonts w:ascii="Arial" w:hAnsi="Arial" w:eastAsia="Arial"/>
          <w:spacing w:val="6"/>
          <w:sz w:val="49"/>
        </w:rPr>
        <w:t>AEA</w:t>
      </w:r>
      <w:r>
        <w:rPr>
          <w:rFonts w:ascii="Arial" w:hAnsi="Arial" w:eastAsia="Arial"/>
          <w:spacing w:val="136"/>
          <w:sz w:val="49"/>
        </w:rPr>
        <w:t> </w:t>
      </w:r>
      <w:r>
        <w:rPr>
          <w:spacing w:val="8"/>
          <w:sz w:val="48"/>
        </w:rPr>
        <w:t>考虑让他们的员工评选去掉三本协会杂志中的一本时，参与这个决策的杰出经济学家   明显会认为，如果缺省选项是三本杂志（而不是只有两本，如果想要选</w:t>
      </w:r>
    </w:p>
    <w:p>
      <w:pPr>
        <w:spacing w:after="0" w:line="295" w:lineRule="auto"/>
        <w:jc w:val="both"/>
        <w:rPr>
          <w:sz w:val="48"/>
        </w:rPr>
        <w:sectPr>
          <w:pgSz w:w="20760" w:h="31660"/>
          <w:pgMar w:header="0" w:footer="2402" w:top="1940" w:bottom="2600" w:left="0" w:right="740"/>
        </w:sectPr>
      </w:pPr>
    </w:p>
    <w:p>
      <w:pPr>
        <w:pStyle w:val="BodyText"/>
        <w:rPr>
          <w:sz w:val="20"/>
        </w:rPr>
      </w:pPr>
    </w:p>
    <w:p>
      <w:pPr>
        <w:pStyle w:val="BodyText"/>
        <w:rPr>
          <w:sz w:val="20"/>
        </w:rPr>
      </w:pPr>
    </w:p>
    <w:p>
      <w:pPr>
        <w:pStyle w:val="BodyText"/>
        <w:spacing w:before="6"/>
        <w:rPr>
          <w:sz w:val="20"/>
        </w:rPr>
      </w:pPr>
    </w:p>
    <w:p>
      <w:pPr>
        <w:tabs>
          <w:tab w:pos="10827" w:val="left" w:leader="none"/>
        </w:tabs>
        <w:spacing w:line="444" w:lineRule="exact" w:before="83"/>
        <w:ind w:left="9276" w:right="0" w:firstLine="0"/>
        <w:jc w:val="left"/>
        <w:rPr>
          <w:sz w:val="36"/>
        </w:rPr>
      </w:pPr>
      <w:r>
        <w:rPr/>
        <w:drawing>
          <wp:anchor distT="0" distB="0" distL="0" distR="0" allowOverlap="1" layoutInCell="1" locked="0" behindDoc="1" simplePos="0" relativeHeight="268212551">
            <wp:simplePos x="0" y="0"/>
            <wp:positionH relativeFrom="page">
              <wp:posOffset>10179787</wp:posOffset>
            </wp:positionH>
            <wp:positionV relativeFrom="paragraph">
              <wp:posOffset>-490190</wp:posOffset>
            </wp:positionV>
            <wp:extent cx="1574194" cy="891347"/>
            <wp:effectExtent l="0" t="0" r="0" b="0"/>
            <wp:wrapNone/>
            <wp:docPr id="169" name="image93.png" descr=""/>
            <wp:cNvGraphicFramePr>
              <a:graphicFrameLocks noChangeAspect="1"/>
            </wp:cNvGraphicFramePr>
            <a:graphic>
              <a:graphicData uri="http://schemas.openxmlformats.org/drawingml/2006/picture">
                <pic:pic>
                  <pic:nvPicPr>
                    <pic:cNvPr id="170" name="image93.png"/>
                    <pic:cNvPicPr/>
                  </pic:nvPicPr>
                  <pic:blipFill>
                    <a:blip r:embed="rId144" cstate="print"/>
                    <a:stretch>
                      <a:fillRect/>
                    </a:stretch>
                  </pic:blipFill>
                  <pic:spPr>
                    <a:xfrm>
                      <a:off x="0" y="0"/>
                      <a:ext cx="1574194" cy="891347"/>
                    </a:xfrm>
                    <a:prstGeom prst="rect">
                      <a:avLst/>
                    </a:prstGeom>
                  </pic:spPr>
                </pic:pic>
              </a:graphicData>
            </a:graphic>
          </wp:anchor>
        </w:drawing>
      </w:r>
      <w:bookmarkStart w:name="    6.3  损失规避" w:id="35"/>
      <w:bookmarkEnd w:id="35"/>
      <w:r>
        <w:rPr/>
      </w:r>
      <w:r>
        <w:rPr>
          <w:w w:val="110"/>
          <w:sz w:val="35"/>
        </w:rPr>
        <w:t>第</w:t>
      </w:r>
      <w:r>
        <w:rPr>
          <w:spacing w:val="-100"/>
          <w:w w:val="110"/>
          <w:sz w:val="35"/>
        </w:rPr>
        <w:t> </w:t>
      </w:r>
      <w:r>
        <w:rPr>
          <w:rFonts w:ascii="Times New Roman" w:eastAsia="Times New Roman"/>
          <w:w w:val="110"/>
          <w:sz w:val="38"/>
        </w:rPr>
        <w:t>6</w:t>
      </w:r>
      <w:r>
        <w:rPr>
          <w:rFonts w:ascii="Times New Roman" w:eastAsia="Times New Roman"/>
          <w:spacing w:val="-37"/>
          <w:w w:val="110"/>
          <w:sz w:val="38"/>
        </w:rPr>
        <w:t> </w:t>
      </w:r>
      <w:r>
        <w:rPr>
          <w:w w:val="110"/>
          <w:sz w:val="36"/>
        </w:rPr>
        <w:t>章</w:t>
        <w:tab/>
        <w:t>禀赋效应、损失规避和现状偏见</w:t>
      </w:r>
    </w:p>
    <w:p>
      <w:pPr>
        <w:spacing w:line="235" w:lineRule="exact" w:before="0"/>
        <w:ind w:left="8781" w:right="0" w:firstLine="0"/>
        <w:jc w:val="left"/>
        <w:rPr>
          <w:rFonts w:ascii="Times New Roman" w:hAnsi="Times New Roman"/>
          <w:sz w:val="22"/>
        </w:rPr>
      </w:pPr>
      <w:r>
        <w:rPr>
          <w:rFonts w:ascii="Times New Roman" w:hAnsi="Times New Roman"/>
          <w:w w:val="180"/>
          <w:sz w:val="22"/>
        </w:rPr>
        <w:t>······························································</w:t>
      </w:r>
    </w:p>
    <w:p>
      <w:pPr>
        <w:pStyle w:val="BodyText"/>
        <w:rPr>
          <w:rFonts w:ascii="Times New Roman"/>
          <w:sz w:val="24"/>
        </w:rPr>
      </w:pPr>
    </w:p>
    <w:p>
      <w:pPr>
        <w:pStyle w:val="BodyText"/>
        <w:rPr>
          <w:rFonts w:ascii="Times New Roman"/>
          <w:sz w:val="24"/>
        </w:rPr>
      </w:pPr>
    </w:p>
    <w:p>
      <w:pPr>
        <w:spacing w:line="309" w:lineRule="auto" w:before="146"/>
        <w:ind w:left="2552" w:right="1471" w:firstLine="1"/>
        <w:jc w:val="left"/>
        <w:rPr>
          <w:sz w:val="47"/>
        </w:rPr>
      </w:pPr>
      <w:r>
        <w:rPr>
          <w:w w:val="105"/>
          <w:sz w:val="47"/>
        </w:rPr>
        <w:t>三本的话需另外花费），很少有员工会选择去掉一本杂志。当然我们在 </w:t>
      </w:r>
      <w:r>
        <w:rPr>
          <w:w w:val="110"/>
          <w:sz w:val="47"/>
        </w:rPr>
        <w:t>这里讨论的是经济学家。”</w:t>
      </w:r>
    </w:p>
    <w:p>
      <w:pPr>
        <w:pStyle w:val="BodyText"/>
        <w:rPr>
          <w:sz w:val="48"/>
        </w:rPr>
      </w:pPr>
    </w:p>
    <w:p>
      <w:pPr>
        <w:pStyle w:val="Heading9"/>
        <w:numPr>
          <w:ilvl w:val="1"/>
          <w:numId w:val="14"/>
        </w:numPr>
        <w:tabs>
          <w:tab w:pos="4282" w:val="left" w:leader="none"/>
          <w:tab w:pos="4283" w:val="left" w:leader="none"/>
        </w:tabs>
        <w:spacing w:line="240" w:lineRule="auto" w:before="354" w:after="0"/>
        <w:ind w:left="4282" w:right="0" w:hanging="1737"/>
        <w:jc w:val="left"/>
        <w:rPr>
          <w:rFonts w:ascii="Times New Roman" w:eastAsia="Times New Roman"/>
          <w:sz w:val="64"/>
        </w:rPr>
      </w:pPr>
      <w:r>
        <w:rPr>
          <w:w w:val="105"/>
        </w:rPr>
        <w:t>损失规避</w:t>
      </w:r>
    </w:p>
    <w:p>
      <w:pPr>
        <w:pStyle w:val="BodyText"/>
        <w:spacing w:before="9"/>
        <w:rPr>
          <w:sz w:val="89"/>
        </w:rPr>
      </w:pPr>
    </w:p>
    <w:p>
      <w:pPr>
        <w:spacing w:line="300" w:lineRule="auto" w:before="0"/>
        <w:ind w:left="2567" w:right="1429" w:firstLine="1036"/>
        <w:jc w:val="both"/>
        <w:rPr>
          <w:rFonts w:ascii="Times New Roman" w:hAnsi="Times New Roman" w:eastAsia="Times New Roman"/>
          <w:sz w:val="47"/>
        </w:rPr>
      </w:pPr>
      <w:r>
        <w:rPr>
          <w:w w:val="105"/>
          <w:sz w:val="47"/>
        </w:rPr>
        <w:t>这些观察结果，以及其他的众多研究，都可以用“损失规避”来解 </w:t>
      </w:r>
      <w:r>
        <w:rPr>
          <w:w w:val="110"/>
          <w:sz w:val="47"/>
        </w:rPr>
        <w:t>释。风险选择研究的一个中心结论就是：对这些选择的最好解释是假</w:t>
      </w:r>
      <w:r>
        <w:rPr>
          <w:spacing w:val="-245"/>
          <w:w w:val="110"/>
          <w:sz w:val="47"/>
        </w:rPr>
        <w:t>设</w:t>
      </w:r>
      <w:r>
        <w:rPr>
          <w:w w:val="105"/>
          <w:sz w:val="47"/>
        </w:rPr>
        <w:t>效用的重要载体并不是财富或者福利状况，而是相对于中性参照点的变 化。另一个重要结果是，这些改变所带来的损失总显得比现状的改善或 带来的收益更大。这些关于选择的信息显示出价值函数的斜率在原点的 突然变化。现有的证据表明，在微鼠或中等程度的货币收益和货币损失 </w:t>
      </w:r>
      <w:r>
        <w:rPr>
          <w:spacing w:val="-5"/>
          <w:w w:val="110"/>
          <w:sz w:val="47"/>
        </w:rPr>
        <w:t>区域内， 价值函数的斜率之比大约为 </w:t>
      </w:r>
      <w:r>
        <w:rPr>
          <w:rFonts w:ascii="Times New Roman" w:hAnsi="Times New Roman" w:eastAsia="Times New Roman"/>
          <w:w w:val="110"/>
          <w:sz w:val="47"/>
        </w:rPr>
        <w:t>2</w:t>
      </w:r>
      <w:r>
        <w:rPr>
          <w:rFonts w:ascii="Times New Roman" w:hAnsi="Times New Roman" w:eastAsia="Times New Roman"/>
          <w:spacing w:val="60"/>
          <w:w w:val="110"/>
          <w:sz w:val="47"/>
        </w:rPr>
        <w:t> : </w:t>
      </w:r>
      <w:r>
        <w:rPr>
          <w:rFonts w:ascii="Times New Roman" w:hAnsi="Times New Roman" w:eastAsia="Times New Roman"/>
          <w:w w:val="110"/>
          <w:sz w:val="47"/>
        </w:rPr>
        <w:t>1</w:t>
      </w:r>
      <w:r>
        <w:rPr>
          <w:rFonts w:ascii="Times New Roman" w:hAnsi="Times New Roman" w:eastAsia="Times New Roman"/>
          <w:spacing w:val="37"/>
          <w:w w:val="110"/>
          <w:sz w:val="47"/>
        </w:rPr>
        <w:t> (</w:t>
      </w:r>
      <w:r>
        <w:rPr>
          <w:rFonts w:ascii="Times New Roman" w:hAnsi="Times New Roman" w:eastAsia="Times New Roman"/>
          <w:w w:val="110"/>
          <w:sz w:val="47"/>
        </w:rPr>
        <w:t>T</w:t>
      </w:r>
      <w:r>
        <w:rPr>
          <w:rFonts w:ascii="Times New Roman" w:hAnsi="Times New Roman" w:eastAsia="Times New Roman"/>
          <w:spacing w:val="38"/>
          <w:w w:val="110"/>
          <w:sz w:val="47"/>
        </w:rPr>
        <w:t> </w:t>
      </w:r>
      <w:r>
        <w:rPr>
          <w:rFonts w:ascii="Times New Roman" w:hAnsi="Times New Roman" w:eastAsia="Times New Roman"/>
          <w:w w:val="110"/>
          <w:sz w:val="47"/>
        </w:rPr>
        <w:t>versky</w:t>
      </w:r>
      <w:r>
        <w:rPr>
          <w:rFonts w:ascii="Times New Roman" w:hAnsi="Times New Roman" w:eastAsia="Times New Roman"/>
          <w:spacing w:val="95"/>
          <w:w w:val="110"/>
          <w:sz w:val="47"/>
        </w:rPr>
        <w:t> </w:t>
      </w:r>
      <w:r>
        <w:rPr>
          <w:rFonts w:ascii="Times New Roman" w:hAnsi="Times New Roman" w:eastAsia="Times New Roman"/>
          <w:w w:val="110"/>
          <w:sz w:val="47"/>
        </w:rPr>
        <w:t>and</w:t>
      </w:r>
      <w:r>
        <w:rPr>
          <w:rFonts w:ascii="Times New Roman" w:hAnsi="Times New Roman" w:eastAsia="Times New Roman"/>
          <w:spacing w:val="91"/>
          <w:w w:val="110"/>
          <w:sz w:val="47"/>
        </w:rPr>
        <w:t> </w:t>
      </w:r>
      <w:r>
        <w:rPr>
          <w:rFonts w:ascii="Times New Roman" w:hAnsi="Times New Roman" w:eastAsia="Times New Roman"/>
          <w:w w:val="110"/>
          <w:sz w:val="47"/>
        </w:rPr>
        <w:t>Kahneman,</w:t>
      </w:r>
    </w:p>
    <w:p>
      <w:pPr>
        <w:tabs>
          <w:tab w:pos="19463" w:val="right" w:leader="none"/>
        </w:tabs>
        <w:spacing w:line="643" w:lineRule="exact" w:before="0"/>
        <w:ind w:left="2587" w:right="0" w:firstLine="0"/>
        <w:jc w:val="left"/>
        <w:rPr>
          <w:rFonts w:ascii="Times New Roman" w:hAnsi="Times New Roman" w:eastAsia="Times New Roman"/>
          <w:sz w:val="38"/>
        </w:rPr>
      </w:pPr>
      <w:r>
        <w:rPr>
          <w:rFonts w:ascii="Times New Roman" w:hAnsi="Times New Roman" w:eastAsia="Times New Roman"/>
          <w:w w:val="105"/>
          <w:sz w:val="48"/>
        </w:rPr>
        <w:t>1991)</w:t>
      </w:r>
      <w:r>
        <w:rPr>
          <w:rFonts w:ascii="Times New Roman" w:hAnsi="Times New Roman" w:eastAsia="Times New Roman"/>
          <w:spacing w:val="6"/>
          <w:w w:val="105"/>
          <w:sz w:val="48"/>
        </w:rPr>
        <w:t> </w:t>
      </w:r>
      <w:r>
        <w:rPr>
          <w:spacing w:val="45"/>
          <w:w w:val="105"/>
          <w:sz w:val="47"/>
        </w:rPr>
        <w:t>。</w:t>
      </w:r>
      <w:r>
        <w:rPr>
          <w:spacing w:val="15"/>
          <w:w w:val="105"/>
          <w:sz w:val="47"/>
        </w:rPr>
        <w:t>价</w:t>
      </w:r>
      <w:r>
        <w:rPr>
          <w:spacing w:val="5"/>
          <w:w w:val="105"/>
          <w:sz w:val="47"/>
        </w:rPr>
        <w:t>值</w:t>
      </w:r>
      <w:r>
        <w:rPr>
          <w:spacing w:val="-16"/>
          <w:w w:val="105"/>
          <w:sz w:val="47"/>
        </w:rPr>
        <w:t>函</w:t>
      </w:r>
      <w:r>
        <w:rPr>
          <w:w w:val="105"/>
          <w:sz w:val="47"/>
        </w:rPr>
        <w:t>数的</w:t>
      </w:r>
      <w:r>
        <w:rPr>
          <w:spacing w:val="15"/>
          <w:w w:val="105"/>
          <w:sz w:val="47"/>
        </w:rPr>
        <w:t>示</w:t>
      </w:r>
      <w:r>
        <w:rPr>
          <w:spacing w:val="15"/>
          <w:w w:val="105"/>
          <w:sz w:val="47"/>
        </w:rPr>
        <w:t>意</w:t>
      </w:r>
      <w:r>
        <w:rPr>
          <w:spacing w:val="30"/>
          <w:w w:val="105"/>
          <w:sz w:val="47"/>
        </w:rPr>
        <w:t>图</w:t>
      </w:r>
      <w:r>
        <w:rPr>
          <w:spacing w:val="20"/>
          <w:w w:val="105"/>
          <w:sz w:val="47"/>
        </w:rPr>
        <w:t>见</w:t>
      </w:r>
      <w:r>
        <w:rPr>
          <w:w w:val="105"/>
          <w:sz w:val="47"/>
        </w:rPr>
        <w:t>图</w:t>
      </w:r>
      <w:r>
        <w:rPr>
          <w:spacing w:val="-97"/>
          <w:w w:val="105"/>
          <w:sz w:val="47"/>
        </w:rPr>
        <w:t> </w:t>
      </w:r>
      <w:r>
        <w:rPr>
          <w:rFonts w:ascii="Times New Roman" w:hAnsi="Times New Roman" w:eastAsia="Times New Roman"/>
          <w:spacing w:val="-20"/>
          <w:w w:val="105"/>
          <w:sz w:val="48"/>
        </w:rPr>
        <w:t>6</w:t>
      </w:r>
      <w:r>
        <w:rPr>
          <w:spacing w:val="-20"/>
          <w:w w:val="105"/>
          <w:sz w:val="56"/>
        </w:rPr>
        <w:t>—</w:t>
      </w:r>
      <w:r>
        <w:rPr>
          <w:rFonts w:ascii="Times New Roman" w:hAnsi="Times New Roman" w:eastAsia="Times New Roman"/>
          <w:spacing w:val="-20"/>
          <w:w w:val="105"/>
          <w:sz w:val="48"/>
        </w:rPr>
        <w:t>2</w:t>
      </w:r>
      <w:r>
        <w:rPr>
          <w:w w:val="105"/>
          <w:sz w:val="47"/>
        </w:rPr>
        <w:t>。</w:t>
        <w:tab/>
      </w:r>
      <w:r>
        <w:rPr>
          <w:rFonts w:ascii="Times New Roman" w:hAnsi="Times New Roman" w:eastAsia="Times New Roman"/>
          <w:w w:val="105"/>
          <w:sz w:val="38"/>
        </w:rPr>
        <w:t>71</w:t>
      </w:r>
    </w:p>
    <w:p>
      <w:pPr>
        <w:spacing w:before="704"/>
        <w:ind w:left="238" w:right="1626" w:firstLine="0"/>
        <w:jc w:val="center"/>
        <w:rPr>
          <w:sz w:val="40"/>
        </w:rPr>
      </w:pPr>
      <w:r>
        <w:rPr>
          <w:w w:val="105"/>
          <w:sz w:val="40"/>
        </w:rPr>
        <w:t>价值</w:t>
      </w:r>
    </w:p>
    <w:p>
      <w:pPr>
        <w:pStyle w:val="BodyText"/>
        <w:spacing w:before="9"/>
        <w:rPr>
          <w:sz w:val="28"/>
        </w:rPr>
      </w:pPr>
      <w:r>
        <w:rPr/>
        <w:drawing>
          <wp:anchor distT="0" distB="0" distL="0" distR="0" allowOverlap="1" layoutInCell="1" locked="0" behindDoc="0" simplePos="0" relativeHeight="3688">
            <wp:simplePos x="0" y="0"/>
            <wp:positionH relativeFrom="page">
              <wp:posOffset>6461692</wp:posOffset>
            </wp:positionH>
            <wp:positionV relativeFrom="paragraph">
              <wp:posOffset>258621</wp:posOffset>
            </wp:positionV>
            <wp:extent cx="2183882" cy="1203959"/>
            <wp:effectExtent l="0" t="0" r="0" b="0"/>
            <wp:wrapTopAndBottom/>
            <wp:docPr id="171" name="image94.png" descr=""/>
            <wp:cNvGraphicFramePr>
              <a:graphicFrameLocks noChangeAspect="1"/>
            </wp:cNvGraphicFramePr>
            <a:graphic>
              <a:graphicData uri="http://schemas.openxmlformats.org/drawingml/2006/picture">
                <pic:pic>
                  <pic:nvPicPr>
                    <pic:cNvPr id="172" name="image94.png"/>
                    <pic:cNvPicPr/>
                  </pic:nvPicPr>
                  <pic:blipFill>
                    <a:blip r:embed="rId145" cstate="print"/>
                    <a:stretch>
                      <a:fillRect/>
                    </a:stretch>
                  </pic:blipFill>
                  <pic:spPr>
                    <a:xfrm>
                      <a:off x="0" y="0"/>
                      <a:ext cx="2183882" cy="1203959"/>
                    </a:xfrm>
                    <a:prstGeom prst="rect">
                      <a:avLst/>
                    </a:prstGeom>
                  </pic:spPr>
                </pic:pic>
              </a:graphicData>
            </a:graphic>
          </wp:anchor>
        </w:drawing>
      </w:r>
    </w:p>
    <w:p>
      <w:pPr>
        <w:pStyle w:val="BodyText"/>
        <w:spacing w:before="2"/>
        <w:rPr>
          <w:sz w:val="41"/>
        </w:rPr>
      </w:pPr>
    </w:p>
    <w:p>
      <w:pPr>
        <w:spacing w:before="0"/>
        <w:ind w:left="0" w:right="4951" w:firstLine="0"/>
        <w:jc w:val="right"/>
        <w:rPr>
          <w:sz w:val="39"/>
        </w:rPr>
      </w:pPr>
      <w:r>
        <w:rPr/>
        <w:pict>
          <v:group style="position:absolute;margin-left:304.568359pt;margin-top:-20.605659pt;width:210.15pt;height:141pt;mso-position-horizontal-relative:page;mso-position-vertical-relative:paragraph;z-index:3760" coordorigin="6091,-412" coordsize="4203,2820">
            <v:shape style="position:absolute;left:7201;top:-413;width:3093;height:2820" type="#_x0000_t75" stroked="false">
              <v:imagedata r:id="rId146" o:title=""/>
            </v:shape>
            <v:line style="position:absolute" from="6091,-318" to="7225,-318" stroked="true" strokeweight=".589788pt" strokecolor="#000000">
              <v:stroke dashstyle="solid"/>
            </v:line>
            <v:shape style="position:absolute;left:6383;top:35;width:861;height:386" type="#_x0000_t202" filled="false" stroked="false">
              <v:textbox inset="0,0,0,0">
                <w:txbxContent>
                  <w:p>
                    <w:pPr>
                      <w:spacing w:line="385" w:lineRule="exact" w:before="0"/>
                      <w:ind w:left="0" w:right="0" w:firstLine="0"/>
                      <w:jc w:val="left"/>
                      <w:rPr>
                        <w:sz w:val="38"/>
                      </w:rPr>
                    </w:pPr>
                    <w:r>
                      <w:rPr>
                        <w:w w:val="110"/>
                        <w:sz w:val="38"/>
                      </w:rPr>
                      <w:t>损失</w:t>
                    </w:r>
                  </w:p>
                </w:txbxContent>
              </v:textbox>
              <w10:wrap type="none"/>
            </v:shape>
            <w10:wrap type="none"/>
          </v:group>
        </w:pict>
      </w:r>
      <w:r>
        <w:rPr>
          <w:w w:val="105"/>
          <w:sz w:val="39"/>
        </w:rPr>
        <w:t>收益</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p>
    <w:p>
      <w:pPr>
        <w:tabs>
          <w:tab w:pos="3049" w:val="left" w:leader="none"/>
        </w:tabs>
        <w:spacing w:before="34"/>
        <w:ind w:left="1152" w:right="0" w:firstLine="0"/>
        <w:jc w:val="center"/>
        <w:rPr>
          <w:sz w:val="40"/>
        </w:rPr>
      </w:pPr>
      <w:r>
        <w:rPr>
          <w:w w:val="110"/>
          <w:sz w:val="40"/>
        </w:rPr>
        <w:t>图</w:t>
      </w:r>
      <w:r>
        <w:rPr>
          <w:spacing w:val="-93"/>
          <w:w w:val="110"/>
          <w:sz w:val="40"/>
        </w:rPr>
        <w:t> </w:t>
      </w:r>
      <w:r>
        <w:rPr>
          <w:rFonts w:ascii="Arial" w:eastAsia="Arial"/>
          <w:spacing w:val="-18"/>
          <w:w w:val="110"/>
          <w:sz w:val="37"/>
        </w:rPr>
        <w:t>6</w:t>
      </w:r>
      <w:r>
        <w:rPr>
          <w:spacing w:val="-22"/>
          <w:w w:val="110"/>
          <w:sz w:val="46"/>
        </w:rPr>
        <w:t>一</w:t>
      </w:r>
      <w:r>
        <w:rPr>
          <w:rFonts w:ascii="Arial" w:eastAsia="Arial"/>
          <w:w w:val="110"/>
          <w:sz w:val="37"/>
        </w:rPr>
        <w:t>2</w:t>
        <w:tab/>
      </w:r>
      <w:r>
        <w:rPr>
          <w:w w:val="110"/>
          <w:sz w:val="40"/>
        </w:rPr>
        <w:t>典型的价值函数图</w:t>
      </w:r>
    </w:p>
    <w:p>
      <w:pPr>
        <w:pStyle w:val="BodyText"/>
        <w:spacing w:before="6"/>
        <w:rPr>
          <w:sz w:val="43"/>
        </w:rPr>
      </w:pPr>
    </w:p>
    <w:p>
      <w:pPr>
        <w:tabs>
          <w:tab w:pos="5144" w:val="left" w:leader="none"/>
          <w:tab w:pos="5746" w:val="left" w:leader="none"/>
          <w:tab w:pos="6605" w:val="left" w:leader="none"/>
          <w:tab w:pos="7635" w:val="left" w:leader="none"/>
          <w:tab w:pos="13755" w:val="left" w:leader="none"/>
        </w:tabs>
        <w:spacing w:line="290" w:lineRule="auto" w:before="0"/>
        <w:ind w:left="2603" w:right="1134" w:firstLine="1041"/>
        <w:jc w:val="left"/>
        <w:rPr>
          <w:sz w:val="47"/>
        </w:rPr>
      </w:pPr>
      <w:r>
        <w:rPr>
          <w:w w:val="110"/>
          <w:sz w:val="47"/>
        </w:rPr>
        <w:t>将此观点自然延伸到无风险选择中：把贸易和其他交易的选项特性</w:t>
      </w:r>
      <w:r>
        <w:rPr>
          <w:rFonts w:ascii="Times New Roman" w:eastAsia="Times New Roman"/>
          <w:w w:val="110"/>
          <w:sz w:val="47"/>
        </w:rPr>
        <w:t>(attributes</w:t>
        <w:tab/>
        <w:t>of</w:t>
        <w:tab/>
        <w:t>o</w:t>
      </w:r>
      <w:r>
        <w:rPr>
          <w:rFonts w:ascii="Times New Roman" w:eastAsia="Times New Roman"/>
          <w:spacing w:val="-98"/>
          <w:w w:val="110"/>
          <w:sz w:val="47"/>
        </w:rPr>
        <w:t> </w:t>
      </w:r>
      <w:r>
        <w:rPr>
          <w:rFonts w:ascii="Times New Roman" w:eastAsia="Times New Roman"/>
          <w:spacing w:val="11"/>
          <w:w w:val="110"/>
          <w:sz w:val="47"/>
        </w:rPr>
        <w:t>ptio</w:t>
      </w:r>
      <w:r>
        <w:rPr>
          <w:rFonts w:ascii="Times New Roman" w:eastAsia="Times New Roman"/>
          <w:spacing w:val="-81"/>
          <w:w w:val="110"/>
          <w:sz w:val="47"/>
        </w:rPr>
        <w:t> </w:t>
      </w:r>
      <w:r>
        <w:rPr>
          <w:rFonts w:ascii="Times New Roman" w:eastAsia="Times New Roman"/>
          <w:spacing w:val="12"/>
          <w:w w:val="110"/>
          <w:sz w:val="47"/>
        </w:rPr>
        <w:t>n)</w:t>
        <w:tab/>
      </w:r>
      <w:r>
        <w:rPr>
          <w:w w:val="105"/>
          <w:sz w:val="47"/>
        </w:rPr>
        <w:t>也</w:t>
      </w:r>
      <w:r>
        <w:rPr>
          <w:spacing w:val="12"/>
          <w:w w:val="105"/>
          <w:sz w:val="47"/>
        </w:rPr>
        <w:t>评</w:t>
      </w:r>
      <w:r>
        <w:rPr>
          <w:spacing w:val="30"/>
          <w:w w:val="105"/>
          <w:sz w:val="47"/>
        </w:rPr>
        <w:t>价</w:t>
      </w:r>
      <w:r>
        <w:rPr>
          <w:spacing w:val="31"/>
          <w:w w:val="105"/>
          <w:sz w:val="47"/>
        </w:rPr>
        <w:t>为</w:t>
      </w:r>
      <w:r>
        <w:rPr>
          <w:spacing w:val="37"/>
          <w:w w:val="105"/>
          <w:sz w:val="47"/>
        </w:rPr>
        <w:t>相</w:t>
      </w:r>
      <w:r>
        <w:rPr>
          <w:spacing w:val="27"/>
          <w:w w:val="105"/>
          <w:sz w:val="47"/>
        </w:rPr>
        <w:t>对</w:t>
      </w:r>
      <w:r>
        <w:rPr>
          <w:spacing w:val="2"/>
          <w:w w:val="105"/>
          <w:sz w:val="47"/>
        </w:rPr>
        <w:t>于</w:t>
      </w:r>
      <w:r>
        <w:rPr>
          <w:spacing w:val="10"/>
          <w:w w:val="105"/>
          <w:sz w:val="47"/>
        </w:rPr>
        <w:t>某</w:t>
      </w:r>
      <w:r>
        <w:rPr>
          <w:spacing w:val="70"/>
          <w:w w:val="105"/>
          <w:sz w:val="47"/>
        </w:rPr>
        <w:t>个</w:t>
      </w:r>
      <w:r>
        <w:rPr>
          <w:spacing w:val="35"/>
          <w:w w:val="105"/>
          <w:sz w:val="47"/>
        </w:rPr>
        <w:t>巾</w:t>
      </w:r>
      <w:r>
        <w:rPr>
          <w:spacing w:val="22"/>
          <w:w w:val="105"/>
          <w:sz w:val="47"/>
        </w:rPr>
        <w:t>性</w:t>
      </w:r>
      <w:r>
        <w:rPr>
          <w:spacing w:val="10"/>
          <w:w w:val="105"/>
          <w:sz w:val="47"/>
        </w:rPr>
        <w:t>参</w:t>
      </w:r>
      <w:r>
        <w:rPr>
          <w:spacing w:val="-19"/>
          <w:w w:val="105"/>
          <w:sz w:val="47"/>
        </w:rPr>
        <w:t>照</w:t>
      </w:r>
      <w:r>
        <w:rPr>
          <w:spacing w:val="35"/>
          <w:w w:val="105"/>
          <w:sz w:val="47"/>
        </w:rPr>
        <w:t>点</w:t>
      </w:r>
      <w:r>
        <w:rPr>
          <w:spacing w:val="7"/>
          <w:w w:val="105"/>
          <w:sz w:val="47"/>
        </w:rPr>
        <w:t>的</w:t>
      </w:r>
      <w:r>
        <w:rPr>
          <w:spacing w:val="5"/>
          <w:w w:val="105"/>
          <w:sz w:val="47"/>
        </w:rPr>
        <w:t>收</w:t>
      </w:r>
      <w:r>
        <w:rPr>
          <w:spacing w:val="36"/>
          <w:w w:val="105"/>
          <w:sz w:val="47"/>
        </w:rPr>
        <w:t>益</w:t>
      </w:r>
      <w:r>
        <w:rPr>
          <w:spacing w:val="5"/>
          <w:w w:val="105"/>
          <w:sz w:val="47"/>
        </w:rPr>
        <w:t>与</w:t>
      </w:r>
      <w:r>
        <w:rPr>
          <w:spacing w:val="20"/>
          <w:w w:val="105"/>
          <w:sz w:val="47"/>
        </w:rPr>
        <w:t>损</w:t>
      </w:r>
      <w:r>
        <w:rPr>
          <w:spacing w:val="21"/>
          <w:w w:val="105"/>
          <w:sz w:val="47"/>
        </w:rPr>
        <w:t>失</w:t>
      </w:r>
      <w:r>
        <w:rPr>
          <w:w w:val="105"/>
          <w:sz w:val="47"/>
        </w:rPr>
        <w:t>。</w:t>
      </w:r>
      <w:r>
        <w:rPr>
          <w:spacing w:val="15"/>
          <w:w w:val="110"/>
          <w:sz w:val="47"/>
        </w:rPr>
        <w:t>这</w:t>
      </w:r>
      <w:r>
        <w:rPr>
          <w:spacing w:val="-6"/>
          <w:w w:val="110"/>
          <w:sz w:val="47"/>
        </w:rPr>
        <w:t>种</w:t>
      </w:r>
      <w:r>
        <w:rPr>
          <w:w w:val="110"/>
          <w:sz w:val="47"/>
        </w:rPr>
        <w:t>方</w:t>
      </w:r>
      <w:r>
        <w:rPr>
          <w:spacing w:val="10"/>
          <w:w w:val="110"/>
          <w:sz w:val="47"/>
        </w:rPr>
        <w:t>法</w:t>
      </w:r>
      <w:r>
        <w:rPr>
          <w:spacing w:val="-3"/>
          <w:w w:val="110"/>
          <w:sz w:val="47"/>
        </w:rPr>
        <w:t>如</w:t>
      </w:r>
      <w:r>
        <w:rPr>
          <w:w w:val="110"/>
          <w:sz w:val="47"/>
        </w:rPr>
        <w:t>图</w:t>
      </w:r>
      <w:r>
        <w:rPr>
          <w:spacing w:val="-123"/>
          <w:w w:val="110"/>
          <w:sz w:val="47"/>
        </w:rPr>
        <w:t> </w:t>
      </w:r>
      <w:r>
        <w:rPr>
          <w:rFonts w:ascii="Times New Roman" w:eastAsia="Times New Roman"/>
          <w:w w:val="105"/>
          <w:sz w:val="50"/>
        </w:rPr>
        <w:t>6</w:t>
        <w:tab/>
      </w:r>
      <w:r>
        <w:rPr>
          <w:rFonts w:ascii="Times New Roman" w:eastAsia="Times New Roman"/>
          <w:w w:val="110"/>
          <w:sz w:val="50"/>
        </w:rPr>
        <w:t>3</w:t>
      </w:r>
      <w:r>
        <w:rPr>
          <w:rFonts w:ascii="Times New Roman" w:eastAsia="Times New Roman"/>
          <w:spacing w:val="-61"/>
          <w:w w:val="110"/>
          <w:sz w:val="50"/>
        </w:rPr>
        <w:t> </w:t>
      </w:r>
      <w:r>
        <w:rPr>
          <w:w w:val="110"/>
          <w:sz w:val="47"/>
        </w:rPr>
        <w:t>所</w:t>
      </w:r>
      <w:r>
        <w:rPr>
          <w:spacing w:val="17"/>
          <w:w w:val="110"/>
          <w:sz w:val="47"/>
        </w:rPr>
        <w:t>示</w:t>
      </w:r>
      <w:r>
        <w:rPr>
          <w:w w:val="110"/>
          <w:sz w:val="47"/>
        </w:rPr>
        <w:t>。</w:t>
      </w:r>
      <w:r>
        <w:rPr>
          <w:spacing w:val="16"/>
          <w:w w:val="110"/>
          <w:sz w:val="47"/>
        </w:rPr>
        <w:t>决</w:t>
      </w:r>
      <w:r>
        <w:rPr>
          <w:spacing w:val="20"/>
          <w:w w:val="110"/>
          <w:sz w:val="47"/>
        </w:rPr>
        <w:t>策</w:t>
      </w:r>
      <w:r>
        <w:rPr>
          <w:spacing w:val="6"/>
          <w:w w:val="110"/>
          <w:sz w:val="47"/>
        </w:rPr>
        <w:t>者</w:t>
      </w:r>
      <w:r>
        <w:rPr>
          <w:w w:val="110"/>
          <w:sz w:val="47"/>
        </w:rPr>
        <w:t>可</w:t>
      </w:r>
      <w:r>
        <w:rPr>
          <w:spacing w:val="36"/>
          <w:w w:val="110"/>
          <w:sz w:val="47"/>
        </w:rPr>
        <w:t>以</w:t>
      </w:r>
      <w:r>
        <w:rPr>
          <w:w w:val="110"/>
          <w:sz w:val="47"/>
        </w:rPr>
        <w:t>在状态</w:t>
      </w:r>
      <w:r>
        <w:rPr>
          <w:spacing w:val="-143"/>
          <w:w w:val="110"/>
          <w:sz w:val="47"/>
        </w:rPr>
        <w:t> </w:t>
      </w:r>
      <w:r>
        <w:rPr>
          <w:rFonts w:ascii="Times New Roman" w:eastAsia="Times New Roman"/>
          <w:w w:val="110"/>
          <w:sz w:val="50"/>
        </w:rPr>
        <w:t>A</w:t>
      </w:r>
      <w:r>
        <w:rPr>
          <w:rFonts w:ascii="Times New Roman" w:eastAsia="Times New Roman"/>
          <w:spacing w:val="-37"/>
          <w:w w:val="110"/>
          <w:sz w:val="50"/>
        </w:rPr>
        <w:t> </w:t>
      </w:r>
      <w:r>
        <w:rPr>
          <w:spacing w:val="-4"/>
          <w:w w:val="110"/>
          <w:sz w:val="47"/>
        </w:rPr>
        <w:t>和</w:t>
      </w:r>
      <w:r>
        <w:rPr>
          <w:spacing w:val="15"/>
          <w:w w:val="110"/>
          <w:sz w:val="47"/>
        </w:rPr>
        <w:t>状</w:t>
      </w:r>
      <w:r>
        <w:rPr>
          <w:w w:val="110"/>
          <w:sz w:val="47"/>
        </w:rPr>
        <w:t>态</w:t>
      </w:r>
      <w:r>
        <w:rPr>
          <w:spacing w:val="-147"/>
          <w:w w:val="110"/>
          <w:sz w:val="47"/>
        </w:rPr>
        <w:t> </w:t>
      </w:r>
      <w:r>
        <w:rPr>
          <w:rFonts w:ascii="Times New Roman" w:eastAsia="Times New Roman"/>
          <w:w w:val="110"/>
          <w:sz w:val="50"/>
        </w:rPr>
        <w:t>D</w:t>
      </w:r>
      <w:r>
        <w:rPr>
          <w:rFonts w:ascii="Times New Roman" w:eastAsia="Times New Roman"/>
          <w:spacing w:val="-74"/>
          <w:w w:val="110"/>
          <w:sz w:val="50"/>
        </w:rPr>
        <w:t> </w:t>
      </w:r>
      <w:r>
        <w:rPr>
          <w:spacing w:val="27"/>
          <w:w w:val="110"/>
          <w:sz w:val="47"/>
        </w:rPr>
        <w:t>间</w:t>
      </w:r>
      <w:r>
        <w:rPr>
          <w:w w:val="110"/>
          <w:sz w:val="47"/>
        </w:rPr>
        <w:t>选</w:t>
      </w:r>
      <w:r>
        <w:rPr>
          <w:spacing w:val="27"/>
          <w:w w:val="110"/>
          <w:sz w:val="47"/>
        </w:rPr>
        <w:t>择</w:t>
      </w:r>
      <w:r>
        <w:rPr>
          <w:w w:val="105"/>
          <w:sz w:val="47"/>
        </w:rPr>
        <w:t>：</w:t>
      </w:r>
      <w:r>
        <w:rPr>
          <w:spacing w:val="-158"/>
          <w:w w:val="105"/>
          <w:sz w:val="47"/>
        </w:rPr>
        <w:t> </w:t>
      </w:r>
      <w:r>
        <w:rPr>
          <w:w w:val="110"/>
          <w:sz w:val="47"/>
        </w:rPr>
        <w:t>在</w:t>
      </w:r>
      <w:r>
        <w:rPr>
          <w:spacing w:val="-146"/>
          <w:w w:val="110"/>
          <w:sz w:val="47"/>
        </w:rPr>
        <w:t> </w:t>
      </w:r>
      <w:r>
        <w:rPr>
          <w:rFonts w:ascii="Times New Roman" w:eastAsia="Times New Roman"/>
          <w:w w:val="110"/>
          <w:sz w:val="50"/>
        </w:rPr>
        <w:t>A </w:t>
      </w:r>
      <w:r>
        <w:rPr>
          <w:spacing w:val="15"/>
          <w:w w:val="110"/>
          <w:sz w:val="47"/>
        </w:rPr>
        <w:t>点</w:t>
      </w:r>
      <w:r>
        <w:rPr>
          <w:spacing w:val="32"/>
          <w:w w:val="110"/>
          <w:sz w:val="47"/>
        </w:rPr>
        <w:t>时</w:t>
      </w:r>
      <w:r>
        <w:rPr>
          <w:w w:val="110"/>
          <w:sz w:val="47"/>
        </w:rPr>
        <w:t>，</w:t>
      </w:r>
      <w:r>
        <w:rPr>
          <w:spacing w:val="-208"/>
          <w:w w:val="110"/>
          <w:sz w:val="47"/>
        </w:rPr>
        <w:t> </w:t>
      </w:r>
      <w:r>
        <w:rPr>
          <w:spacing w:val="-3"/>
          <w:w w:val="110"/>
          <w:sz w:val="47"/>
        </w:rPr>
        <w:t>她</w:t>
      </w:r>
      <w:r>
        <w:rPr>
          <w:w w:val="110"/>
          <w:sz w:val="47"/>
        </w:rPr>
        <w:t>可</w:t>
      </w:r>
      <w:r>
        <w:rPr>
          <w:spacing w:val="32"/>
          <w:w w:val="110"/>
          <w:sz w:val="47"/>
        </w:rPr>
        <w:t>以</w:t>
      </w:r>
      <w:r>
        <w:rPr>
          <w:spacing w:val="10"/>
          <w:w w:val="110"/>
          <w:sz w:val="47"/>
        </w:rPr>
        <w:t>有</w:t>
      </w:r>
      <w:r>
        <w:rPr>
          <w:spacing w:val="-7"/>
          <w:w w:val="110"/>
          <w:sz w:val="47"/>
        </w:rPr>
        <w:t>较</w:t>
      </w:r>
      <w:r>
        <w:rPr>
          <w:w w:val="110"/>
          <w:sz w:val="47"/>
        </w:rPr>
        <w:t>多的</w:t>
      </w:r>
      <w:r>
        <w:rPr>
          <w:spacing w:val="-161"/>
          <w:w w:val="110"/>
          <w:sz w:val="47"/>
        </w:rPr>
        <w:t> </w:t>
      </w:r>
      <w:r>
        <w:rPr>
          <w:rFonts w:ascii="Times New Roman" w:eastAsia="Times New Roman"/>
          <w:w w:val="110"/>
          <w:sz w:val="50"/>
        </w:rPr>
        <w:t>Y</w:t>
      </w:r>
      <w:r>
        <w:rPr>
          <w:rFonts w:ascii="Times New Roman" w:eastAsia="Times New Roman"/>
          <w:spacing w:val="-56"/>
          <w:w w:val="110"/>
          <w:sz w:val="50"/>
        </w:rPr>
        <w:t> </w:t>
      </w:r>
      <w:r>
        <w:rPr>
          <w:spacing w:val="36"/>
          <w:w w:val="110"/>
          <w:sz w:val="47"/>
        </w:rPr>
        <w:t>商</w:t>
      </w:r>
      <w:r>
        <w:rPr>
          <w:spacing w:val="65"/>
          <w:w w:val="110"/>
          <w:sz w:val="47"/>
        </w:rPr>
        <w:t>品</w:t>
      </w:r>
      <w:r>
        <w:rPr>
          <w:spacing w:val="5"/>
          <w:w w:val="110"/>
          <w:sz w:val="47"/>
        </w:rPr>
        <w:t>和</w:t>
      </w:r>
      <w:r>
        <w:rPr>
          <w:spacing w:val="11"/>
          <w:w w:val="110"/>
          <w:sz w:val="47"/>
        </w:rPr>
        <w:t>较少</w:t>
      </w:r>
      <w:r>
        <w:rPr>
          <w:spacing w:val="31"/>
          <w:w w:val="110"/>
          <w:sz w:val="47"/>
        </w:rPr>
        <w:t>的</w:t>
      </w:r>
      <w:r>
        <w:rPr>
          <w:spacing w:val="7"/>
          <w:w w:val="110"/>
          <w:sz w:val="47"/>
        </w:rPr>
        <w:t>商</w:t>
      </w:r>
      <w:r>
        <w:rPr>
          <w:w w:val="110"/>
          <w:sz w:val="47"/>
        </w:rPr>
        <w:t>品</w:t>
      </w:r>
      <w:r>
        <w:rPr>
          <w:spacing w:val="-153"/>
          <w:w w:val="110"/>
          <w:sz w:val="47"/>
        </w:rPr>
        <w:t> </w:t>
      </w:r>
      <w:r>
        <w:rPr>
          <w:rFonts w:ascii="Times New Roman" w:eastAsia="Times New Roman"/>
          <w:spacing w:val="16"/>
          <w:w w:val="110"/>
          <w:sz w:val="50"/>
        </w:rPr>
        <w:t>X;</w:t>
        <w:tab/>
      </w:r>
      <w:r>
        <w:rPr>
          <w:spacing w:val="10"/>
          <w:w w:val="110"/>
          <w:sz w:val="47"/>
        </w:rPr>
        <w:t>而</w:t>
      </w:r>
      <w:r>
        <w:rPr>
          <w:w w:val="110"/>
          <w:sz w:val="47"/>
        </w:rPr>
        <w:t>在</w:t>
      </w:r>
      <w:r>
        <w:rPr>
          <w:spacing w:val="-149"/>
          <w:w w:val="110"/>
          <w:sz w:val="47"/>
        </w:rPr>
        <w:t> </w:t>
      </w:r>
      <w:r>
        <w:rPr>
          <w:rFonts w:ascii="Times New Roman" w:eastAsia="Times New Roman"/>
          <w:w w:val="110"/>
          <w:sz w:val="50"/>
        </w:rPr>
        <w:t>D</w:t>
      </w:r>
      <w:r>
        <w:rPr>
          <w:rFonts w:ascii="Times New Roman" w:eastAsia="Times New Roman"/>
          <w:spacing w:val="-70"/>
          <w:w w:val="110"/>
          <w:sz w:val="50"/>
        </w:rPr>
        <w:t> </w:t>
      </w:r>
      <w:r>
        <w:rPr>
          <w:spacing w:val="30"/>
          <w:w w:val="110"/>
          <w:sz w:val="47"/>
        </w:rPr>
        <w:t>点</w:t>
      </w:r>
      <w:r>
        <w:rPr>
          <w:spacing w:val="37"/>
          <w:w w:val="110"/>
          <w:sz w:val="47"/>
        </w:rPr>
        <w:t>时</w:t>
      </w:r>
      <w:r>
        <w:rPr>
          <w:w w:val="110"/>
          <w:sz w:val="47"/>
        </w:rPr>
        <w:t>，</w:t>
      </w:r>
      <w:r>
        <w:rPr>
          <w:spacing w:val="-194"/>
          <w:w w:val="110"/>
          <w:sz w:val="47"/>
        </w:rPr>
        <w:t> </w:t>
      </w:r>
      <w:r>
        <w:rPr>
          <w:spacing w:val="17"/>
          <w:w w:val="110"/>
          <w:sz w:val="47"/>
        </w:rPr>
        <w:t>可</w:t>
      </w:r>
      <w:r>
        <w:rPr>
          <w:spacing w:val="40"/>
          <w:w w:val="110"/>
          <w:sz w:val="47"/>
        </w:rPr>
        <w:t>以</w:t>
      </w:r>
      <w:r>
        <w:rPr>
          <w:w w:val="110"/>
          <w:sz w:val="47"/>
        </w:rPr>
        <w:t>选</w:t>
      </w:r>
    </w:p>
    <w:p>
      <w:pPr>
        <w:spacing w:line="642" w:lineRule="exact" w:before="0"/>
        <w:ind w:left="2621" w:right="0" w:firstLine="0"/>
        <w:jc w:val="left"/>
        <w:rPr>
          <w:sz w:val="47"/>
        </w:rPr>
      </w:pPr>
      <w:r>
        <w:rPr>
          <w:spacing w:val="-22"/>
          <w:w w:val="110"/>
          <w:sz w:val="47"/>
        </w:rPr>
        <w:t>择较多的商品 </w:t>
      </w:r>
      <w:r>
        <w:rPr>
          <w:rFonts w:ascii="Arial" w:eastAsia="Arial"/>
          <w:sz w:val="65"/>
        </w:rPr>
        <w:t>X</w:t>
      </w:r>
      <w:r>
        <w:rPr>
          <w:rFonts w:ascii="Arial" w:eastAsia="Arial"/>
          <w:spacing w:val="-79"/>
          <w:sz w:val="65"/>
        </w:rPr>
        <w:t> </w:t>
      </w:r>
      <w:r>
        <w:rPr>
          <w:spacing w:val="-5"/>
          <w:w w:val="110"/>
          <w:sz w:val="47"/>
        </w:rPr>
        <w:t>和较少的商品 </w:t>
      </w:r>
      <w:r>
        <w:rPr>
          <w:rFonts w:ascii="Times New Roman" w:eastAsia="Times New Roman"/>
          <w:spacing w:val="-4"/>
          <w:w w:val="110"/>
          <w:sz w:val="48"/>
        </w:rPr>
        <w:t>Y</w:t>
      </w:r>
      <w:r>
        <w:rPr>
          <w:spacing w:val="7"/>
          <w:w w:val="110"/>
          <w:sz w:val="47"/>
        </w:rPr>
        <w:t>。在图中有四个不同的参照点。如果</w:t>
      </w:r>
    </w:p>
    <w:p>
      <w:pPr>
        <w:tabs>
          <w:tab w:pos="4616" w:val="left" w:leader="none"/>
          <w:tab w:pos="5659" w:val="left" w:leader="none"/>
        </w:tabs>
        <w:spacing w:line="295" w:lineRule="auto" w:before="129"/>
        <w:ind w:left="2615" w:right="1341" w:firstLine="18"/>
        <w:jc w:val="left"/>
        <w:rPr>
          <w:rFonts w:ascii="Times New Roman" w:eastAsia="Times New Roman"/>
          <w:sz w:val="50"/>
        </w:rPr>
      </w:pPr>
      <w:r>
        <w:rPr>
          <w:spacing w:val="-10"/>
          <w:w w:val="105"/>
          <w:sz w:val="47"/>
        </w:rPr>
        <w:t>参</w:t>
      </w:r>
      <w:r>
        <w:rPr>
          <w:spacing w:val="65"/>
          <w:w w:val="105"/>
          <w:sz w:val="47"/>
        </w:rPr>
        <w:t>照</w:t>
      </w:r>
      <w:r>
        <w:rPr>
          <w:spacing w:val="5"/>
          <w:w w:val="105"/>
          <w:sz w:val="47"/>
        </w:rPr>
        <w:t>点</w:t>
      </w:r>
      <w:r>
        <w:rPr>
          <w:w w:val="105"/>
          <w:sz w:val="47"/>
        </w:rPr>
        <w:t>是</w:t>
      </w:r>
      <w:r>
        <w:rPr>
          <w:spacing w:val="-84"/>
          <w:w w:val="105"/>
          <w:sz w:val="47"/>
        </w:rPr>
        <w:t> </w:t>
      </w:r>
      <w:r>
        <w:rPr>
          <w:rFonts w:ascii="Times New Roman" w:eastAsia="Times New Roman"/>
          <w:spacing w:val="6"/>
          <w:w w:val="105"/>
          <w:sz w:val="51"/>
        </w:rPr>
        <w:t>C,</w:t>
        <w:tab/>
      </w:r>
      <w:r>
        <w:rPr>
          <w:w w:val="105"/>
          <w:sz w:val="47"/>
        </w:rPr>
        <w:t>个体就在两个收益之间面临着一个正向的选择，如果参照 点是</w:t>
      </w:r>
      <w:r>
        <w:rPr>
          <w:spacing w:val="-97"/>
          <w:w w:val="105"/>
          <w:sz w:val="47"/>
        </w:rPr>
        <w:t> </w:t>
      </w:r>
      <w:r>
        <w:rPr>
          <w:rFonts w:ascii="Times New Roman" w:eastAsia="Times New Roman"/>
          <w:spacing w:val="10"/>
          <w:w w:val="105"/>
          <w:sz w:val="50"/>
        </w:rPr>
        <w:t>B,</w:t>
        <w:tab/>
      </w:r>
      <w:r>
        <w:rPr>
          <w:spacing w:val="25"/>
          <w:w w:val="105"/>
          <w:sz w:val="47"/>
        </w:rPr>
        <w:t>就</w:t>
      </w:r>
      <w:r>
        <w:rPr>
          <w:spacing w:val="-5"/>
          <w:w w:val="105"/>
          <w:sz w:val="47"/>
        </w:rPr>
        <w:t>在</w:t>
      </w:r>
      <w:r>
        <w:rPr>
          <w:spacing w:val="10"/>
          <w:w w:val="105"/>
          <w:sz w:val="47"/>
        </w:rPr>
        <w:t>两</w:t>
      </w:r>
      <w:r>
        <w:rPr>
          <w:spacing w:val="25"/>
          <w:w w:val="105"/>
          <w:sz w:val="47"/>
        </w:rPr>
        <w:t>个</w:t>
      </w:r>
      <w:r>
        <w:rPr>
          <w:spacing w:val="26"/>
          <w:w w:val="105"/>
          <w:sz w:val="47"/>
        </w:rPr>
        <w:t>损</w:t>
      </w:r>
      <w:r>
        <w:rPr>
          <w:spacing w:val="36"/>
          <w:w w:val="105"/>
          <w:sz w:val="47"/>
        </w:rPr>
        <w:t>失</w:t>
      </w:r>
      <w:r>
        <w:rPr>
          <w:w w:val="105"/>
          <w:sz w:val="47"/>
        </w:rPr>
        <w:t>之</w:t>
      </w:r>
      <w:r>
        <w:rPr>
          <w:spacing w:val="45"/>
          <w:w w:val="105"/>
          <w:sz w:val="47"/>
        </w:rPr>
        <w:t>间</w:t>
      </w:r>
      <w:r>
        <w:rPr>
          <w:spacing w:val="22"/>
          <w:w w:val="105"/>
          <w:sz w:val="47"/>
        </w:rPr>
        <w:t>面</w:t>
      </w:r>
      <w:r>
        <w:rPr>
          <w:spacing w:val="27"/>
          <w:w w:val="105"/>
          <w:sz w:val="47"/>
        </w:rPr>
        <w:t>临</w:t>
      </w:r>
      <w:r>
        <w:rPr>
          <w:spacing w:val="10"/>
          <w:w w:val="105"/>
          <w:sz w:val="47"/>
        </w:rPr>
        <w:t>着</w:t>
      </w:r>
      <w:r>
        <w:rPr>
          <w:spacing w:val="37"/>
          <w:w w:val="105"/>
          <w:sz w:val="47"/>
        </w:rPr>
        <w:t>一</w:t>
      </w:r>
      <w:r>
        <w:rPr>
          <w:spacing w:val="30"/>
          <w:w w:val="105"/>
          <w:sz w:val="47"/>
        </w:rPr>
        <w:t>个</w:t>
      </w:r>
      <w:r>
        <w:rPr>
          <w:spacing w:val="15"/>
          <w:w w:val="105"/>
          <w:sz w:val="47"/>
        </w:rPr>
        <w:t>负</w:t>
      </w:r>
      <w:r>
        <w:rPr>
          <w:spacing w:val="20"/>
          <w:w w:val="105"/>
          <w:sz w:val="47"/>
        </w:rPr>
        <w:t>向选</w:t>
      </w:r>
      <w:r>
        <w:rPr>
          <w:spacing w:val="35"/>
          <w:w w:val="105"/>
          <w:sz w:val="47"/>
        </w:rPr>
        <w:t>择</w:t>
      </w:r>
      <w:r>
        <w:rPr>
          <w:w w:val="105"/>
          <w:sz w:val="47"/>
        </w:rPr>
        <w:t>，</w:t>
      </w:r>
      <w:r>
        <w:rPr>
          <w:spacing w:val="-38"/>
          <w:w w:val="105"/>
          <w:sz w:val="47"/>
        </w:rPr>
        <w:t> </w:t>
      </w:r>
      <w:r>
        <w:rPr>
          <w:spacing w:val="12"/>
          <w:w w:val="105"/>
          <w:sz w:val="47"/>
        </w:rPr>
        <w:t>而</w:t>
      </w:r>
      <w:r>
        <w:rPr>
          <w:spacing w:val="20"/>
          <w:w w:val="105"/>
          <w:sz w:val="47"/>
        </w:rPr>
        <w:t>如</w:t>
      </w:r>
      <w:r>
        <w:rPr>
          <w:spacing w:val="25"/>
          <w:w w:val="105"/>
          <w:sz w:val="47"/>
        </w:rPr>
        <w:t>果</w:t>
      </w:r>
      <w:r>
        <w:rPr>
          <w:spacing w:val="21"/>
          <w:w w:val="105"/>
          <w:sz w:val="47"/>
        </w:rPr>
        <w:t>参</w:t>
      </w:r>
      <w:r>
        <w:rPr>
          <w:spacing w:val="5"/>
          <w:w w:val="105"/>
          <w:sz w:val="47"/>
        </w:rPr>
        <w:t>照</w:t>
      </w:r>
      <w:r>
        <w:rPr>
          <w:spacing w:val="45"/>
          <w:w w:val="105"/>
          <w:sz w:val="47"/>
        </w:rPr>
        <w:t>点</w:t>
      </w:r>
      <w:r>
        <w:rPr>
          <w:w w:val="105"/>
          <w:sz w:val="47"/>
        </w:rPr>
        <w:t>是</w:t>
      </w:r>
      <w:r>
        <w:rPr>
          <w:spacing w:val="155"/>
          <w:w w:val="105"/>
          <w:sz w:val="47"/>
        </w:rPr>
        <w:t> </w:t>
      </w:r>
      <w:r>
        <w:rPr>
          <w:rFonts w:ascii="Times New Roman" w:eastAsia="Times New Roman"/>
          <w:w w:val="105"/>
          <w:sz w:val="50"/>
        </w:rPr>
        <w:t>A</w:t>
      </w:r>
    </w:p>
    <w:p>
      <w:pPr>
        <w:spacing w:line="607" w:lineRule="exact" w:before="0"/>
        <w:ind w:left="2631" w:right="0" w:firstLine="0"/>
        <w:jc w:val="left"/>
        <w:rPr>
          <w:rFonts w:ascii="Times New Roman" w:eastAsia="Times New Roman"/>
          <w:sz w:val="40"/>
        </w:rPr>
      </w:pPr>
      <w:r>
        <w:rPr>
          <w:spacing w:val="-32"/>
          <w:w w:val="105"/>
          <w:sz w:val="47"/>
        </w:rPr>
        <w:t>或者 </w:t>
      </w:r>
      <w:r>
        <w:rPr>
          <w:rFonts w:ascii="Times New Roman" w:eastAsia="Times New Roman"/>
          <w:w w:val="105"/>
          <w:sz w:val="53"/>
        </w:rPr>
        <w:t>D</w:t>
      </w:r>
      <w:r>
        <w:rPr>
          <w:rFonts w:ascii="Times New Roman" w:eastAsia="Times New Roman"/>
          <w:spacing w:val="-51"/>
          <w:w w:val="105"/>
          <w:sz w:val="53"/>
        </w:rPr>
        <w:t> </w:t>
      </w:r>
      <w:r>
        <w:rPr>
          <w:spacing w:val="-23"/>
          <w:w w:val="105"/>
          <w:sz w:val="47"/>
        </w:rPr>
        <w:t>时， 又会是另外的不同情况。比方说， 如果商品 </w:t>
      </w:r>
      <w:r>
        <w:rPr>
          <w:rFonts w:ascii="Times New Roman" w:eastAsia="Times New Roman"/>
          <w:w w:val="105"/>
          <w:sz w:val="53"/>
        </w:rPr>
        <w:t>Y </w:t>
      </w:r>
      <w:r>
        <w:rPr>
          <w:spacing w:val="22"/>
          <w:w w:val="105"/>
          <w:sz w:val="47"/>
        </w:rPr>
        <w:t>是一个杯子， </w:t>
      </w:r>
      <w:r>
        <w:rPr>
          <w:rFonts w:ascii="Times New Roman" w:eastAsia="Times New Roman"/>
          <w:w w:val="105"/>
          <w:sz w:val="40"/>
        </w:rPr>
        <w:t>7'2</w:t>
      </w:r>
    </w:p>
    <w:p>
      <w:pPr>
        <w:spacing w:after="0" w:line="607" w:lineRule="exact"/>
        <w:jc w:val="left"/>
        <w:rPr>
          <w:rFonts w:ascii="Times New Roman" w:eastAsia="Times New Roman"/>
          <w:sz w:val="40"/>
        </w:rPr>
        <w:sectPr>
          <w:pgSz w:w="20760" w:h="31660"/>
          <w:pgMar w:header="0" w:footer="2293" w:top="1660" w:bottom="2720" w:left="0" w:right="740"/>
        </w:sectPr>
      </w:pPr>
    </w:p>
    <w:p>
      <w:pPr>
        <w:pStyle w:val="BodyText"/>
        <w:rPr>
          <w:rFonts w:ascii="Times New Roman"/>
          <w:sz w:val="20"/>
        </w:rPr>
      </w:pPr>
    </w:p>
    <w:p>
      <w:pPr>
        <w:pStyle w:val="BodyText"/>
        <w:rPr>
          <w:rFonts w:ascii="Times New Roman"/>
          <w:sz w:val="20"/>
        </w:rPr>
      </w:pPr>
    </w:p>
    <w:p>
      <w:pPr>
        <w:pStyle w:val="BodyText"/>
        <w:rPr>
          <w:rFonts w:ascii="Times New Roman"/>
          <w:sz w:val="26"/>
        </w:rPr>
      </w:pPr>
    </w:p>
    <w:p>
      <w:pPr>
        <w:spacing w:before="54"/>
        <w:ind w:left="4611" w:right="0" w:firstLine="0"/>
        <w:jc w:val="left"/>
        <w:rPr>
          <w:sz w:val="37"/>
        </w:rPr>
      </w:pPr>
      <w:r>
        <w:rPr/>
        <w:drawing>
          <wp:anchor distT="0" distB="0" distL="0" distR="0" allowOverlap="1" layoutInCell="1" locked="0" behindDoc="1" simplePos="0" relativeHeight="268212623">
            <wp:simplePos x="0" y="0"/>
            <wp:positionH relativeFrom="page">
              <wp:posOffset>1529217</wp:posOffset>
            </wp:positionH>
            <wp:positionV relativeFrom="paragraph">
              <wp:posOffset>-479789</wp:posOffset>
            </wp:positionV>
            <wp:extent cx="1559202" cy="891347"/>
            <wp:effectExtent l="0" t="0" r="0" b="0"/>
            <wp:wrapNone/>
            <wp:docPr id="173" name="image96.png" descr=""/>
            <wp:cNvGraphicFramePr>
              <a:graphicFrameLocks noChangeAspect="1"/>
            </wp:cNvGraphicFramePr>
            <a:graphic>
              <a:graphicData uri="http://schemas.openxmlformats.org/drawingml/2006/picture">
                <pic:pic>
                  <pic:nvPicPr>
                    <pic:cNvPr id="174" name="image96.png"/>
                    <pic:cNvPicPr/>
                  </pic:nvPicPr>
                  <pic:blipFill>
                    <a:blip r:embed="rId149" cstate="print"/>
                    <a:stretch>
                      <a:fillRect/>
                    </a:stretch>
                  </pic:blipFill>
                  <pic:spPr>
                    <a:xfrm>
                      <a:off x="0" y="0"/>
                      <a:ext cx="1559202" cy="891347"/>
                    </a:xfrm>
                    <a:prstGeom prst="rect">
                      <a:avLst/>
                    </a:prstGeom>
                  </pic:spPr>
                </pic:pic>
              </a:graphicData>
            </a:graphic>
          </wp:anchor>
        </w:drawing>
      </w:r>
      <w:r>
        <w:rPr>
          <w:w w:val="105"/>
          <w:sz w:val="37"/>
        </w:rPr>
        <w:t>赢者的诅咒</w:t>
      </w:r>
    </w:p>
    <w:p>
      <w:pPr>
        <w:pStyle w:val="BodyText"/>
        <w:rPr>
          <w:sz w:val="38"/>
        </w:rPr>
      </w:pPr>
    </w:p>
    <w:p>
      <w:pPr>
        <w:pStyle w:val="BodyText"/>
        <w:spacing w:before="8"/>
        <w:rPr>
          <w:sz w:val="29"/>
        </w:rPr>
      </w:pPr>
    </w:p>
    <w:p>
      <w:pPr>
        <w:spacing w:line="295" w:lineRule="auto" w:before="0"/>
        <w:ind w:left="2381" w:right="1643" w:firstLine="9"/>
        <w:jc w:val="both"/>
        <w:rPr>
          <w:rFonts w:ascii="Times New Roman" w:eastAsia="Times New Roman"/>
          <w:sz w:val="47"/>
        </w:rPr>
      </w:pPr>
      <w:r>
        <w:rPr>
          <w:spacing w:val="25"/>
          <w:w w:val="105"/>
          <w:sz w:val="48"/>
        </w:rPr>
        <w:t>商品 </w:t>
      </w:r>
      <w:r>
        <w:rPr>
          <w:rFonts w:ascii="Arial" w:eastAsia="Arial"/>
          <w:w w:val="105"/>
          <w:sz w:val="49"/>
        </w:rPr>
        <w:t>X</w:t>
      </w:r>
      <w:r>
        <w:rPr>
          <w:rFonts w:ascii="Arial" w:eastAsia="Arial"/>
          <w:spacing w:val="66"/>
          <w:w w:val="105"/>
          <w:sz w:val="49"/>
        </w:rPr>
        <w:t> </w:t>
      </w:r>
      <w:r>
        <w:rPr>
          <w:spacing w:val="-7"/>
          <w:w w:val="105"/>
          <w:sz w:val="48"/>
        </w:rPr>
        <w:t>是货币</w:t>
      </w:r>
      <w:r>
        <w:rPr>
          <w:spacing w:val="-11"/>
          <w:w w:val="80"/>
          <w:sz w:val="48"/>
        </w:rPr>
        <w:t>， </w:t>
      </w:r>
      <w:r>
        <w:rPr>
          <w:spacing w:val="5"/>
          <w:w w:val="105"/>
          <w:sz w:val="48"/>
        </w:rPr>
        <w:t>对杯子实验中的卖者和选择者们来说</w:t>
      </w:r>
      <w:r>
        <w:rPr>
          <w:spacing w:val="-10"/>
          <w:w w:val="80"/>
          <w:sz w:val="48"/>
        </w:rPr>
        <w:t>， </w:t>
      </w:r>
      <w:r>
        <w:rPr>
          <w:w w:val="105"/>
          <w:sz w:val="48"/>
        </w:rPr>
        <w:t>他们的参照点</w:t>
      </w:r>
      <w:r>
        <w:rPr>
          <w:spacing w:val="-14"/>
          <w:w w:val="105"/>
          <w:sz w:val="48"/>
        </w:rPr>
        <w:t>是 </w:t>
      </w:r>
      <w:r>
        <w:rPr>
          <w:rFonts w:ascii="Times New Roman" w:eastAsia="Times New Roman"/>
          <w:w w:val="105"/>
          <w:sz w:val="50"/>
        </w:rPr>
        <w:t>A</w:t>
      </w:r>
      <w:r>
        <w:rPr>
          <w:rFonts w:ascii="Times New Roman" w:eastAsia="Times New Roman"/>
          <w:spacing w:val="62"/>
          <w:w w:val="105"/>
          <w:sz w:val="50"/>
        </w:rPr>
        <w:t> </w:t>
      </w:r>
      <w:r>
        <w:rPr>
          <w:spacing w:val="-40"/>
          <w:w w:val="105"/>
          <w:sz w:val="48"/>
        </w:rPr>
        <w:t>和 </w:t>
      </w:r>
      <w:r>
        <w:rPr>
          <w:rFonts w:ascii="Times New Roman" w:eastAsia="Times New Roman"/>
          <w:spacing w:val="-19"/>
          <w:w w:val="105"/>
          <w:sz w:val="50"/>
        </w:rPr>
        <w:t>C</w:t>
      </w:r>
      <w:r>
        <w:rPr>
          <w:spacing w:val="-1"/>
          <w:w w:val="105"/>
          <w:sz w:val="48"/>
        </w:rPr>
        <w:t>。损失规避意味着</w:t>
      </w:r>
      <w:r>
        <w:rPr>
          <w:spacing w:val="-47"/>
          <w:w w:val="80"/>
          <w:sz w:val="48"/>
        </w:rPr>
        <w:t>， </w:t>
      </w:r>
      <w:r>
        <w:rPr>
          <w:spacing w:val="-3"/>
          <w:w w:val="105"/>
          <w:sz w:val="48"/>
        </w:rPr>
        <w:t>以 </w:t>
      </w:r>
      <w:r>
        <w:rPr>
          <w:rFonts w:ascii="Times New Roman" w:eastAsia="Times New Roman"/>
          <w:w w:val="105"/>
          <w:sz w:val="50"/>
        </w:rPr>
        <w:t>A </w:t>
      </w:r>
      <w:r>
        <w:rPr>
          <w:spacing w:val="15"/>
          <w:w w:val="105"/>
          <w:sz w:val="48"/>
        </w:rPr>
        <w:t>点为参照点时</w:t>
      </w:r>
      <w:r>
        <w:rPr>
          <w:spacing w:val="-35"/>
          <w:w w:val="80"/>
          <w:sz w:val="48"/>
        </w:rPr>
        <w:t>， </w:t>
      </w:r>
      <w:r>
        <w:rPr>
          <w:spacing w:val="5"/>
          <w:w w:val="105"/>
          <w:sz w:val="48"/>
        </w:rPr>
        <w:t>在拥有一个杯子和</w:t>
      </w:r>
      <w:r>
        <w:rPr>
          <w:spacing w:val="6"/>
          <w:w w:val="105"/>
          <w:sz w:val="48"/>
        </w:rPr>
        <w:t>没有杯子两种状态之间的区别比以 </w:t>
      </w:r>
      <w:r>
        <w:rPr>
          <w:rFonts w:ascii="Times New Roman" w:eastAsia="Times New Roman"/>
          <w:w w:val="105"/>
          <w:sz w:val="51"/>
        </w:rPr>
        <w:t>C</w:t>
      </w:r>
      <w:r>
        <w:rPr>
          <w:rFonts w:ascii="Times New Roman" w:eastAsia="Times New Roman"/>
          <w:spacing w:val="110"/>
          <w:w w:val="105"/>
          <w:sz w:val="51"/>
        </w:rPr>
        <w:t> </w:t>
      </w:r>
      <w:r>
        <w:rPr>
          <w:spacing w:val="10"/>
          <w:w w:val="105"/>
          <w:sz w:val="48"/>
        </w:rPr>
        <w:t>点为参照点时更大。这就解释了</w:t>
      </w:r>
      <w:r>
        <w:rPr>
          <w:spacing w:val="30"/>
          <w:w w:val="105"/>
          <w:sz w:val="48"/>
        </w:rPr>
        <w:t>在这些</w:t>
      </w:r>
      <w:r>
        <w:rPr>
          <w:spacing w:val="26"/>
          <w:w w:val="80"/>
          <w:sz w:val="48"/>
        </w:rPr>
        <w:t>情况</w:t>
      </w:r>
      <w:r>
        <w:rPr>
          <w:spacing w:val="15"/>
          <w:w w:val="105"/>
          <w:sz w:val="48"/>
        </w:rPr>
        <w:t>下</w:t>
      </w:r>
      <w:r>
        <w:rPr>
          <w:spacing w:val="38"/>
          <w:w w:val="80"/>
          <w:sz w:val="48"/>
        </w:rPr>
        <w:t>，受 </w:t>
      </w:r>
      <w:r>
        <w:rPr>
          <w:spacing w:val="-7"/>
          <w:w w:val="105"/>
          <w:sz w:val="48"/>
        </w:rPr>
        <w:t>试者们赋予杯子的不同价值</w:t>
      </w:r>
      <w:r>
        <w:rPr>
          <w:spacing w:val="-378"/>
          <w:w w:val="105"/>
          <w:sz w:val="48"/>
        </w:rPr>
        <w:t>。</w:t>
      </w:r>
      <w:r>
        <w:rPr>
          <w:rFonts w:ascii="Times New Roman" w:eastAsia="Times New Roman"/>
          <w:spacing w:val="10"/>
          <w:w w:val="80"/>
          <w:sz w:val="41"/>
        </w:rPr>
        <w:t>[  </w:t>
      </w:r>
      <w:r>
        <w:rPr>
          <w:rFonts w:ascii="Times New Roman" w:eastAsia="Times New Roman"/>
          <w:w w:val="80"/>
          <w:sz w:val="41"/>
        </w:rPr>
        <w:t>3</w:t>
      </w:r>
      <w:r>
        <w:rPr>
          <w:rFonts w:ascii="Times New Roman" w:eastAsia="Times New Roman"/>
          <w:spacing w:val="15"/>
          <w:w w:val="80"/>
          <w:sz w:val="41"/>
        </w:rPr>
        <w:t>  ]   </w:t>
      </w:r>
      <w:r>
        <w:rPr>
          <w:spacing w:val="-1"/>
          <w:w w:val="105"/>
          <w:sz w:val="48"/>
        </w:rPr>
        <w:t>(通过引入参照点和损</w:t>
      </w:r>
      <w:r>
        <w:rPr>
          <w:spacing w:val="-7"/>
          <w:w w:val="105"/>
          <w:sz w:val="48"/>
        </w:rPr>
        <w:t>失规避概念来推出消费者理论的正式论述</w:t>
      </w:r>
      <w:r>
        <w:rPr>
          <w:spacing w:val="-32"/>
          <w:w w:val="80"/>
          <w:sz w:val="48"/>
        </w:rPr>
        <w:t>， </w:t>
      </w:r>
      <w:r>
        <w:rPr>
          <w:spacing w:val="-31"/>
          <w:w w:val="105"/>
          <w:sz w:val="48"/>
        </w:rPr>
        <w:t>参见 </w:t>
      </w:r>
      <w:r>
        <w:rPr>
          <w:rFonts w:ascii="Times New Roman" w:eastAsia="Times New Roman"/>
          <w:w w:val="105"/>
          <w:sz w:val="47"/>
        </w:rPr>
        <w:t>T </w:t>
      </w:r>
      <w:r>
        <w:rPr>
          <w:rFonts w:ascii="Times New Roman" w:eastAsia="Times New Roman"/>
          <w:spacing w:val="16"/>
          <w:w w:val="105"/>
          <w:sz w:val="47"/>
        </w:rPr>
        <w:t>versky</w:t>
      </w:r>
      <w:r>
        <w:rPr>
          <w:rFonts w:ascii="Times New Roman" w:eastAsia="Times New Roman"/>
          <w:spacing w:val="123"/>
          <w:w w:val="105"/>
          <w:sz w:val="47"/>
        </w:rPr>
        <w:t> </w:t>
      </w:r>
      <w:r>
        <w:rPr>
          <w:rFonts w:ascii="Times New Roman" w:eastAsia="Times New Roman"/>
          <w:w w:val="105"/>
          <w:sz w:val="47"/>
        </w:rPr>
        <w:t>and</w:t>
      </w:r>
      <w:r>
        <w:rPr>
          <w:rFonts w:ascii="Times New Roman" w:eastAsia="Times New Roman"/>
          <w:spacing w:val="100"/>
          <w:w w:val="105"/>
          <w:sz w:val="47"/>
        </w:rPr>
        <w:t> </w:t>
      </w:r>
      <w:r>
        <w:rPr>
          <w:rFonts w:ascii="Times New Roman" w:eastAsia="Times New Roman"/>
          <w:w w:val="105"/>
          <w:sz w:val="47"/>
        </w:rPr>
        <w:t>Kahna-</w:t>
      </w:r>
    </w:p>
    <w:p>
      <w:pPr>
        <w:spacing w:line="528" w:lineRule="exact" w:before="0"/>
        <w:ind w:left="2392" w:right="0" w:firstLine="0"/>
        <w:jc w:val="both"/>
        <w:rPr>
          <w:sz w:val="51"/>
        </w:rPr>
      </w:pPr>
      <w:r>
        <w:rPr/>
        <w:pict>
          <v:shape style="position:absolute;margin-left:403.838104pt;margin-top:60.726696pt;width:16.45pt;height:67.7pt;mso-position-horizontal-relative:page;mso-position-vertical-relative:paragraph;z-index:3952" type="#_x0000_t202" filled="false" stroked="false">
            <v:textbox inset="0,0,0,0" style="layout-flow:vertical-ideographic">
              <w:txbxContent>
                <w:p>
                  <w:pPr>
                    <w:spacing w:line="120" w:lineRule="auto" w:before="0"/>
                    <w:ind w:left="20" w:right="0" w:firstLine="0"/>
                    <w:jc w:val="left"/>
                    <w:rPr>
                      <w:sz w:val="45"/>
                    </w:rPr>
                  </w:pPr>
                  <w:r>
                    <w:rPr>
                      <w:w w:val="99"/>
                      <w:position w:val="6"/>
                      <w:sz w:val="45"/>
                    </w:rPr>
                    <w:t>,</w:t>
                  </w:r>
                  <w:r>
                    <w:rPr>
                      <w:spacing w:val="-180"/>
                      <w:position w:val="6"/>
                      <w:sz w:val="45"/>
                    </w:rPr>
                    <w:t> </w:t>
                  </w:r>
                  <w:r>
                    <w:rPr>
                      <w:spacing w:val="-81"/>
                      <w:w w:val="99"/>
                      <w:position w:val="1"/>
                      <w:sz w:val="45"/>
                    </w:rPr>
                    <w:t>A</w:t>
                  </w:r>
                  <w:r>
                    <w:rPr>
                      <w:w w:val="99"/>
                      <w:sz w:val="45"/>
                    </w:rPr>
                    <w:t>.</w:t>
                  </w:r>
                </w:p>
              </w:txbxContent>
            </v:textbox>
            <w10:wrap type="none"/>
          </v:shape>
        </w:pict>
      </w:r>
      <w:r>
        <w:rPr>
          <w:rFonts w:ascii="Times New Roman" w:eastAsia="Times New Roman"/>
          <w:w w:val="110"/>
          <w:sz w:val="47"/>
        </w:rPr>
        <w:t>men, 1991) </w:t>
      </w:r>
      <w:r>
        <w:rPr>
          <w:w w:val="110"/>
          <w:sz w:val="51"/>
        </w:rPr>
        <w:t>。</w:t>
      </w:r>
    </w:p>
    <w:p>
      <w:pPr>
        <w:pStyle w:val="BodyText"/>
        <w:rPr>
          <w:sz w:val="42"/>
        </w:rPr>
      </w:pPr>
    </w:p>
    <w:p>
      <w:pPr>
        <w:pStyle w:val="BodyText"/>
        <w:rPr>
          <w:sz w:val="42"/>
        </w:rPr>
      </w:pPr>
    </w:p>
    <w:p>
      <w:pPr>
        <w:pStyle w:val="BodyText"/>
        <w:rPr>
          <w:sz w:val="42"/>
        </w:rPr>
      </w:pPr>
    </w:p>
    <w:p>
      <w:pPr>
        <w:pStyle w:val="BodyText"/>
        <w:rPr>
          <w:sz w:val="42"/>
        </w:rPr>
      </w:pPr>
    </w:p>
    <w:p>
      <w:pPr>
        <w:pStyle w:val="BodyText"/>
        <w:spacing w:before="10"/>
        <w:rPr>
          <w:sz w:val="42"/>
        </w:rPr>
      </w:pPr>
    </w:p>
    <w:p>
      <w:pPr>
        <w:spacing w:before="0"/>
        <w:ind w:left="0" w:right="2294" w:firstLine="0"/>
        <w:jc w:val="center"/>
        <w:rPr>
          <w:rFonts w:ascii="Times New Roman"/>
          <w:sz w:val="37"/>
        </w:rPr>
      </w:pPr>
      <w:r>
        <w:rPr/>
        <w:drawing>
          <wp:anchor distT="0" distB="0" distL="0" distR="0" allowOverlap="1" layoutInCell="1" locked="0" behindDoc="0" simplePos="0" relativeHeight="3808">
            <wp:simplePos x="0" y="0"/>
            <wp:positionH relativeFrom="page">
              <wp:posOffset>5787036</wp:posOffset>
            </wp:positionH>
            <wp:positionV relativeFrom="paragraph">
              <wp:posOffset>211861</wp:posOffset>
            </wp:positionV>
            <wp:extent cx="2368786" cy="2366939"/>
            <wp:effectExtent l="0" t="0" r="0" b="0"/>
            <wp:wrapNone/>
            <wp:docPr id="175" name="image97.png" descr=""/>
            <wp:cNvGraphicFramePr>
              <a:graphicFrameLocks noChangeAspect="1"/>
            </wp:cNvGraphicFramePr>
            <a:graphic>
              <a:graphicData uri="http://schemas.openxmlformats.org/drawingml/2006/picture">
                <pic:pic>
                  <pic:nvPicPr>
                    <pic:cNvPr id="176" name="image97.png"/>
                    <pic:cNvPicPr/>
                  </pic:nvPicPr>
                  <pic:blipFill>
                    <a:blip r:embed="rId150" cstate="print"/>
                    <a:stretch>
                      <a:fillRect/>
                    </a:stretch>
                  </pic:blipFill>
                  <pic:spPr>
                    <a:xfrm>
                      <a:off x="0" y="0"/>
                      <a:ext cx="2368786" cy="2366939"/>
                    </a:xfrm>
                    <a:prstGeom prst="rect">
                      <a:avLst/>
                    </a:prstGeom>
                  </pic:spPr>
                </pic:pic>
              </a:graphicData>
            </a:graphic>
          </wp:anchor>
        </w:drawing>
      </w:r>
      <w:r>
        <w:rPr/>
        <w:pict>
          <v:shape style="position:absolute;margin-left:638.543335pt;margin-top:-11.240071pt;width:13.3pt;height:42.15pt;mso-position-horizontal-relative:page;mso-position-vertical-relative:paragraph;z-index:3904" type="#_x0000_t202" filled="false" stroked="false">
            <v:textbox inset="0,0,0,0" style="layout-flow:vertical-ideographic">
              <w:txbxContent>
                <w:p>
                  <w:pPr>
                    <w:spacing w:line="108" w:lineRule="auto" w:before="0"/>
                    <w:ind w:left="20" w:right="0" w:firstLine="0"/>
                    <w:jc w:val="left"/>
                    <w:rPr>
                      <w:sz w:val="43"/>
                    </w:rPr>
                  </w:pPr>
                  <w:r>
                    <w:rPr>
                      <w:spacing w:val="-60"/>
                      <w:w w:val="100"/>
                      <w:position w:val="1"/>
                      <w:sz w:val="43"/>
                    </w:rPr>
                    <w:t>B</w:t>
                  </w:r>
                  <w:r>
                    <w:rPr>
                      <w:w w:val="100"/>
                      <w:sz w:val="43"/>
                    </w:rPr>
                    <w:t>.</w:t>
                  </w:r>
                </w:p>
              </w:txbxContent>
            </v:textbox>
            <w10:wrap type="none"/>
          </v:shape>
        </w:pict>
      </w:r>
      <w:r>
        <w:rPr/>
        <w:pict>
          <v:shape style="position:absolute;margin-left:285.734985pt;margin-top:58.356102pt;width:22.5pt;height:66.150pt;mso-position-horizontal-relative:page;mso-position-vertical-relative:paragraph;z-index:3976" type="#_x0000_t202" filled="false" stroked="false">
            <v:textbox inset="0,0,0,0" style="layout-flow:vertical-ideographic">
              <w:txbxContent>
                <w:p>
                  <w:pPr>
                    <w:spacing w:line="132" w:lineRule="auto" w:before="0"/>
                    <w:ind w:left="20" w:right="0" w:firstLine="0"/>
                    <w:jc w:val="left"/>
                    <w:rPr>
                      <w:sz w:val="41"/>
                    </w:rPr>
                  </w:pPr>
                  <w:r>
                    <w:rPr>
                      <w:spacing w:val="65"/>
                      <w:w w:val="100"/>
                      <w:position w:val="1"/>
                      <w:sz w:val="40"/>
                    </w:rPr>
                    <w:t>商</w:t>
                  </w:r>
                  <w:r>
                    <w:rPr>
                      <w:spacing w:val="-4"/>
                      <w:w w:val="100"/>
                      <w:sz w:val="40"/>
                    </w:rPr>
                    <w:t>品</w:t>
                  </w:r>
                  <w:r>
                    <w:rPr>
                      <w:w w:val="100"/>
                      <w:position w:val="7"/>
                      <w:sz w:val="41"/>
                    </w:rPr>
                    <w:t>Y</w:t>
                  </w:r>
                </w:p>
              </w:txbxContent>
            </v:textbox>
            <w10:wrap type="none"/>
          </v:shape>
        </w:pict>
      </w:r>
      <w:r>
        <w:rPr>
          <w:rFonts w:ascii="Times New Roman"/>
          <w:w w:val="111"/>
          <w:sz w:val="37"/>
        </w:rPr>
        <w:t>A</w:t>
      </w: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rPr>
          <w:rFonts w:ascii="Times New Roman"/>
          <w:sz w:val="42"/>
        </w:rPr>
      </w:pPr>
    </w:p>
    <w:p>
      <w:pPr>
        <w:pStyle w:val="BodyText"/>
        <w:spacing w:before="5"/>
        <w:rPr>
          <w:rFonts w:ascii="Times New Roman"/>
          <w:sz w:val="61"/>
        </w:rPr>
      </w:pPr>
    </w:p>
    <w:p>
      <w:pPr>
        <w:spacing w:before="0"/>
        <w:ind w:left="5952" w:right="0" w:firstLine="0"/>
        <w:jc w:val="center"/>
        <w:rPr>
          <w:rFonts w:ascii="Times New Roman"/>
          <w:sz w:val="40"/>
        </w:rPr>
      </w:pPr>
      <w:r>
        <w:rPr/>
        <w:pict>
          <v:shape style="position:absolute;margin-left:705.780457pt;margin-top:40.927475pt;width:23.6pt;height:22.3pt;mso-position-horizontal-relative:page;mso-position-vertical-relative:paragraph;z-index:3856" type="#_x0000_t202" filled="false" stroked="false">
            <v:textbox inset="0,0,0,0" style="layout-flow:vertical-ideographic">
              <w:txbxContent>
                <w:p>
                  <w:pPr>
                    <w:spacing w:line="180" w:lineRule="auto" w:before="0"/>
                    <w:ind w:left="20" w:right="0" w:firstLine="0"/>
                    <w:jc w:val="left"/>
                    <w:rPr>
                      <w:sz w:val="39"/>
                    </w:rPr>
                  </w:pPr>
                  <w:r>
                    <w:rPr>
                      <w:spacing w:val="-375"/>
                      <w:w w:val="101"/>
                      <w:sz w:val="38"/>
                    </w:rPr>
                    <w:t>，</w:t>
                  </w:r>
                  <w:r>
                    <w:rPr>
                      <w:w w:val="101"/>
                      <w:position w:val="-13"/>
                      <w:sz w:val="39"/>
                    </w:rPr>
                    <w:t>.</w:t>
                  </w:r>
                </w:p>
              </w:txbxContent>
            </v:textbox>
            <w10:wrap type="none"/>
          </v:shape>
        </w:pict>
      </w:r>
      <w:r>
        <w:rPr/>
        <w:pict>
          <v:shape style="position:absolute;margin-left:700.684021pt;margin-top:37.055977pt;width:11.9pt;height:21.75pt;mso-position-horizontal-relative:page;mso-position-vertical-relative:paragraph;z-index:3880" type="#_x0000_t202" filled="false" stroked="false">
            <v:textbox inset="0,0,0,0" style="layout-flow:vertical-ideographic">
              <w:txbxContent>
                <w:p>
                  <w:pPr>
                    <w:spacing w:line="108" w:lineRule="auto" w:before="0"/>
                    <w:ind w:left="20" w:right="0" w:firstLine="0"/>
                    <w:jc w:val="left"/>
                    <w:rPr>
                      <w:sz w:val="39"/>
                    </w:rPr>
                  </w:pPr>
                  <w:r>
                    <w:rPr>
                      <w:w w:val="101"/>
                      <w:sz w:val="39"/>
                    </w:rPr>
                    <w:t>D</w:t>
                  </w:r>
                </w:p>
              </w:txbxContent>
            </v:textbox>
            <w10:wrap type="none"/>
          </v:shape>
        </w:pict>
      </w:r>
      <w:r>
        <w:rPr/>
        <w:pict>
          <v:shape style="position:absolute;margin-left:440.732635pt;margin-top:-26.987642pt;width:33.7pt;height:56.3pt;mso-position-horizontal-relative:page;mso-position-vertical-relative:paragraph;z-index:3928" type="#_x0000_t202" filled="false" stroked="false">
            <v:textbox inset="0,0,0,0" style="layout-flow:vertical-ideographic">
              <w:txbxContent>
                <w:p>
                  <w:pPr>
                    <w:spacing w:line="156" w:lineRule="auto" w:before="0"/>
                    <w:ind w:left="20" w:right="0" w:firstLine="0"/>
                    <w:jc w:val="left"/>
                    <w:rPr>
                      <w:sz w:val="63"/>
                    </w:rPr>
                  </w:pPr>
                  <w:r>
                    <w:rPr>
                      <w:spacing w:val="-181"/>
                      <w:w w:val="100"/>
                      <w:sz w:val="63"/>
                    </w:rPr>
                    <w:t>·</w:t>
                  </w:r>
                  <w:r>
                    <w:rPr>
                      <w:w w:val="100"/>
                      <w:sz w:val="63"/>
                    </w:rPr>
                    <w:t>c</w:t>
                  </w:r>
                </w:p>
              </w:txbxContent>
            </v:textbox>
            <w10:wrap type="none"/>
          </v:shape>
        </w:pict>
      </w:r>
      <w:r>
        <w:rPr>
          <w:rFonts w:ascii="Times New Roman"/>
          <w:w w:val="109"/>
          <w:sz w:val="40"/>
        </w:rPr>
        <w:t>D</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9"/>
        </w:rPr>
      </w:pPr>
    </w:p>
    <w:p>
      <w:pPr>
        <w:spacing w:line="442" w:lineRule="exact" w:before="40"/>
        <w:ind w:left="-58" w:right="0" w:firstLine="0"/>
        <w:jc w:val="left"/>
        <w:rPr>
          <w:sz w:val="47"/>
        </w:rPr>
      </w:pPr>
      <w:r>
        <w:rPr/>
        <w:pict>
          <v:line style="position:absolute;mso-position-horizontal-relative:page;mso-position-vertical-relative:paragraph;z-index:3832" from="325.227081pt,10.755008pt" to="745.484208pt,10.755008pt" stroked="true" strokeweight="1.769364pt" strokecolor="#000000">
            <v:stroke dashstyle="solid"/>
            <w10:wrap type="none"/>
          </v:line>
        </w:pict>
      </w:r>
      <w:r>
        <w:rPr>
          <w:w w:val="53"/>
          <w:sz w:val="47"/>
        </w:rPr>
        <w:t>，</w:t>
      </w:r>
    </w:p>
    <w:p>
      <w:pPr>
        <w:spacing w:line="460" w:lineRule="exact" w:before="0"/>
        <w:ind w:left="10199" w:right="0" w:firstLine="0"/>
        <w:jc w:val="left"/>
        <w:rPr>
          <w:rFonts w:ascii="Times New Roman" w:eastAsia="Times New Roman"/>
          <w:sz w:val="37"/>
        </w:rPr>
      </w:pPr>
      <w:r>
        <w:rPr>
          <w:w w:val="80"/>
          <w:sz w:val="40"/>
        </w:rPr>
        <w:t>商品 </w:t>
      </w:r>
      <w:r>
        <w:rPr>
          <w:rFonts w:ascii="Times New Roman" w:eastAsia="Times New Roman"/>
          <w:sz w:val="37"/>
        </w:rPr>
        <w:t>X</w:t>
      </w:r>
    </w:p>
    <w:p>
      <w:pPr>
        <w:pStyle w:val="BodyText"/>
        <w:spacing w:before="4"/>
        <w:rPr>
          <w:rFonts w:ascii="Times New Roman"/>
          <w:sz w:val="38"/>
        </w:rPr>
      </w:pPr>
    </w:p>
    <w:p>
      <w:pPr>
        <w:tabs>
          <w:tab w:pos="8382" w:val="left" w:leader="none"/>
        </w:tabs>
        <w:spacing w:before="1"/>
        <w:ind w:left="6475" w:right="0" w:firstLine="0"/>
        <w:jc w:val="left"/>
        <w:rPr>
          <w:sz w:val="43"/>
        </w:rPr>
      </w:pPr>
      <w:r>
        <w:rPr>
          <w:w w:val="105"/>
          <w:sz w:val="38"/>
        </w:rPr>
        <w:t>图</w:t>
      </w:r>
      <w:r>
        <w:rPr>
          <w:spacing w:val="-125"/>
          <w:w w:val="105"/>
          <w:sz w:val="38"/>
        </w:rPr>
        <w:t> </w:t>
      </w:r>
      <w:r>
        <w:rPr>
          <w:rFonts w:ascii="Arial" w:eastAsia="Arial"/>
          <w:spacing w:val="-43"/>
          <w:w w:val="105"/>
          <w:sz w:val="41"/>
        </w:rPr>
        <w:t>6 </w:t>
      </w:r>
      <w:r>
        <w:rPr>
          <w:spacing w:val="-40"/>
          <w:w w:val="105"/>
          <w:sz w:val="46"/>
        </w:rPr>
        <w:t>一</w:t>
      </w:r>
      <w:r>
        <w:rPr>
          <w:rFonts w:ascii="Arial" w:eastAsia="Arial"/>
          <w:w w:val="105"/>
          <w:sz w:val="41"/>
        </w:rPr>
        <w:t>3</w:t>
        <w:tab/>
        <w:t>A</w:t>
      </w:r>
      <w:r>
        <w:rPr>
          <w:rFonts w:ascii="Arial" w:eastAsia="Arial"/>
          <w:spacing w:val="-25"/>
          <w:w w:val="105"/>
          <w:sz w:val="41"/>
        </w:rPr>
        <w:t> </w:t>
      </w:r>
      <w:r>
        <w:rPr>
          <w:w w:val="105"/>
          <w:sz w:val="43"/>
        </w:rPr>
        <w:t>选择和</w:t>
      </w:r>
      <w:r>
        <w:rPr>
          <w:spacing w:val="-113"/>
          <w:w w:val="105"/>
          <w:sz w:val="43"/>
        </w:rPr>
        <w:t> </w:t>
      </w:r>
      <w:r>
        <w:rPr>
          <w:rFonts w:ascii="Arial" w:eastAsia="Arial"/>
          <w:w w:val="105"/>
          <w:sz w:val="41"/>
        </w:rPr>
        <w:t>D</w:t>
      </w:r>
      <w:r>
        <w:rPr>
          <w:rFonts w:ascii="Arial" w:eastAsia="Arial"/>
          <w:spacing w:val="-10"/>
          <w:w w:val="105"/>
          <w:sz w:val="41"/>
        </w:rPr>
        <w:t> </w:t>
      </w:r>
      <w:r>
        <w:rPr>
          <w:w w:val="105"/>
          <w:sz w:val="43"/>
        </w:rPr>
        <w:t>选择的多个参照点</w:t>
      </w:r>
    </w:p>
    <w:p>
      <w:pPr>
        <w:pStyle w:val="BodyText"/>
        <w:spacing w:before="8"/>
        <w:rPr>
          <w:sz w:val="42"/>
        </w:rPr>
      </w:pPr>
    </w:p>
    <w:p>
      <w:pPr>
        <w:spacing w:line="295" w:lineRule="auto" w:before="0"/>
        <w:ind w:left="2341" w:right="1661" w:firstLine="1031"/>
        <w:jc w:val="both"/>
        <w:rPr>
          <w:rFonts w:ascii="Times New Roman" w:hAnsi="Times New Roman" w:eastAsia="Times New Roman"/>
          <w:sz w:val="47"/>
        </w:rPr>
      </w:pPr>
      <w:r>
        <w:rPr>
          <w:w w:val="105"/>
          <w:sz w:val="48"/>
        </w:rPr>
        <w:t>一般地，给定两种选项的差异，在被当做两种不利情况的差异时要比被当做两种有利情况时影响更大。现状偏见就是这种不对称现象的一</w:t>
      </w:r>
      <w:r>
        <w:rPr>
          <w:spacing w:val="-7"/>
          <w:w w:val="110"/>
          <w:sz w:val="48"/>
        </w:rPr>
        <w:t>个自然结果：某个变化的不利影响看起来比有利影响程度更严重。然</w:t>
      </w:r>
      <w:r>
        <w:rPr>
          <w:w w:val="105"/>
          <w:sz w:val="48"/>
        </w:rPr>
        <w:t>而，即使是在“保持现状”不作为选项之一的情况下，也可以证实对收</w:t>
      </w:r>
      <w:r>
        <w:rPr>
          <w:spacing w:val="-7"/>
          <w:w w:val="105"/>
          <w:sz w:val="48"/>
        </w:rPr>
        <w:t>益和损失的权重差异是存在的。比如说， 考虑下面问题</w:t>
      </w:r>
      <w:r>
        <w:rPr>
          <w:w w:val="105"/>
          <w:sz w:val="48"/>
        </w:rPr>
        <w:t>（</w:t>
      </w:r>
      <w:r>
        <w:rPr>
          <w:spacing w:val="-12"/>
          <w:w w:val="105"/>
          <w:sz w:val="48"/>
        </w:rPr>
        <w:t>引自 </w:t>
      </w:r>
      <w:r>
        <w:rPr>
          <w:rFonts w:ascii="Times New Roman" w:hAnsi="Times New Roman" w:eastAsia="Times New Roman"/>
          <w:w w:val="105"/>
          <w:sz w:val="47"/>
        </w:rPr>
        <w:t>T </w:t>
      </w:r>
      <w:r>
        <w:rPr>
          <w:rFonts w:ascii="Times New Roman" w:hAnsi="Times New Roman" w:eastAsia="Times New Roman"/>
          <w:spacing w:val="16"/>
          <w:w w:val="105"/>
          <w:sz w:val="47"/>
        </w:rPr>
        <w:t>versky </w:t>
      </w:r>
      <w:r>
        <w:rPr>
          <w:rFonts w:ascii="Times New Roman" w:hAnsi="Times New Roman" w:eastAsia="Times New Roman"/>
          <w:w w:val="110"/>
          <w:sz w:val="47"/>
        </w:rPr>
        <w:t>and Kahneman</w:t>
      </w:r>
      <w:r>
        <w:rPr>
          <w:rFonts w:ascii="Times New Roman" w:hAnsi="Times New Roman" w:eastAsia="Times New Roman"/>
          <w:spacing w:val="58"/>
          <w:w w:val="110"/>
          <w:sz w:val="47"/>
        </w:rPr>
        <w:t>, </w:t>
      </w:r>
      <w:r>
        <w:rPr>
          <w:rFonts w:ascii="Times New Roman" w:hAnsi="Times New Roman" w:eastAsia="Times New Roman"/>
          <w:w w:val="110"/>
          <w:sz w:val="47"/>
        </w:rPr>
        <w:t>1991):</w:t>
      </w:r>
    </w:p>
    <w:p>
      <w:pPr>
        <w:pStyle w:val="BodyText"/>
        <w:spacing w:before="9"/>
        <w:rPr>
          <w:rFonts w:ascii="Times New Roman"/>
          <w:sz w:val="71"/>
        </w:rPr>
      </w:pPr>
    </w:p>
    <w:p>
      <w:pPr>
        <w:spacing w:line="292" w:lineRule="auto" w:before="0"/>
        <w:ind w:left="3343" w:right="1665" w:firstLine="1040"/>
        <w:jc w:val="both"/>
        <w:rPr>
          <w:sz w:val="48"/>
        </w:rPr>
      </w:pPr>
      <w:r>
        <w:rPr>
          <w:w w:val="105"/>
          <w:sz w:val="48"/>
        </w:rPr>
        <w:t>假设作为职业培训的一部分，你被指派了一份兼职工作。现在培训快结束了，你必须马上去求职。考虑两种可能的选择，这两份工作除了在社交和上下班交通的便利性外，在绝大多数方面与你培训过的工作很相像。为了比较这两份工作以及前面己做过的这份工作，你制作了下面这张表格：</w:t>
      </w:r>
    </w:p>
    <w:p>
      <w:pPr>
        <w:spacing w:after="0" w:line="292" w:lineRule="auto"/>
        <w:jc w:val="both"/>
        <w:rPr>
          <w:sz w:val="48"/>
        </w:rPr>
        <w:sectPr>
          <w:footerReference w:type="even" r:id="rId147"/>
          <w:footerReference w:type="default" r:id="rId148"/>
          <w:pgSz w:w="20760" w:h="31660"/>
          <w:pgMar w:footer="2692" w:header="0" w:top="1660" w:bottom="2880" w:left="0" w:right="740"/>
          <w:pgNumType w:start="68"/>
        </w:sectPr>
      </w:pPr>
    </w:p>
    <w:p>
      <w:pPr>
        <w:pStyle w:val="BodyText"/>
        <w:rPr>
          <w:sz w:val="20"/>
        </w:rPr>
      </w:pPr>
    </w:p>
    <w:p>
      <w:pPr>
        <w:pStyle w:val="BodyText"/>
        <w:spacing w:before="2"/>
        <w:rPr>
          <w:sz w:val="17"/>
        </w:rPr>
      </w:pPr>
    </w:p>
    <w:p>
      <w:pPr>
        <w:spacing w:before="82"/>
        <w:ind w:left="0" w:right="3106" w:firstLine="0"/>
        <w:jc w:val="right"/>
        <w:rPr>
          <w:sz w:val="16"/>
        </w:rPr>
      </w:pPr>
      <w:r>
        <w:rPr/>
        <w:drawing>
          <wp:anchor distT="0" distB="0" distL="0" distR="0" allowOverlap="1" layoutInCell="1" locked="0" behindDoc="1" simplePos="0" relativeHeight="268212839">
            <wp:simplePos x="0" y="0"/>
            <wp:positionH relativeFrom="page">
              <wp:posOffset>10704518</wp:posOffset>
            </wp:positionH>
            <wp:positionV relativeFrom="paragraph">
              <wp:posOffset>-303238</wp:posOffset>
            </wp:positionV>
            <wp:extent cx="1071951" cy="876366"/>
            <wp:effectExtent l="0" t="0" r="0" b="0"/>
            <wp:wrapNone/>
            <wp:docPr id="177" name="image98.png" descr=""/>
            <wp:cNvGraphicFramePr>
              <a:graphicFrameLocks noChangeAspect="1"/>
            </wp:cNvGraphicFramePr>
            <a:graphic>
              <a:graphicData uri="http://schemas.openxmlformats.org/drawingml/2006/picture">
                <pic:pic>
                  <pic:nvPicPr>
                    <pic:cNvPr id="178" name="image98.png"/>
                    <pic:cNvPicPr/>
                  </pic:nvPicPr>
                  <pic:blipFill>
                    <a:blip r:embed="rId151" cstate="print"/>
                    <a:stretch>
                      <a:fillRect/>
                    </a:stretch>
                  </pic:blipFill>
                  <pic:spPr>
                    <a:xfrm>
                      <a:off x="0" y="0"/>
                      <a:ext cx="1071951" cy="876366"/>
                    </a:xfrm>
                    <a:prstGeom prst="rect">
                      <a:avLst/>
                    </a:prstGeom>
                  </pic:spPr>
                </pic:pic>
              </a:graphicData>
            </a:graphic>
          </wp:anchor>
        </w:drawing>
      </w:r>
      <w:r>
        <w:rPr>
          <w:w w:val="130"/>
          <w:sz w:val="16"/>
        </w:rPr>
        <w:t>必＄夕欢</w:t>
      </w:r>
    </w:p>
    <w:p>
      <w:pPr>
        <w:tabs>
          <w:tab w:pos="10862" w:val="left" w:leader="none"/>
        </w:tabs>
        <w:spacing w:before="12"/>
        <w:ind w:left="9311" w:right="0" w:firstLine="0"/>
        <w:jc w:val="left"/>
        <w:rPr>
          <w:sz w:val="37"/>
        </w:rPr>
      </w:pPr>
      <w:r>
        <w:rPr>
          <w:w w:val="105"/>
          <w:sz w:val="35"/>
        </w:rPr>
        <w:t>第</w:t>
      </w:r>
      <w:r>
        <w:rPr>
          <w:spacing w:val="-77"/>
          <w:w w:val="105"/>
          <w:sz w:val="35"/>
        </w:rPr>
        <w:t> </w:t>
      </w:r>
      <w:r>
        <w:rPr>
          <w:rFonts w:ascii="Times New Roman" w:eastAsia="Times New Roman"/>
          <w:w w:val="105"/>
          <w:sz w:val="38"/>
        </w:rPr>
        <w:t>6</w:t>
      </w:r>
      <w:r>
        <w:rPr>
          <w:rFonts w:ascii="Times New Roman" w:eastAsia="Times New Roman"/>
          <w:spacing w:val="-21"/>
          <w:w w:val="105"/>
          <w:sz w:val="38"/>
        </w:rPr>
        <w:t> </w:t>
      </w:r>
      <w:r>
        <w:rPr>
          <w:w w:val="105"/>
          <w:sz w:val="38"/>
        </w:rPr>
        <w:t>章</w:t>
        <w:tab/>
      </w:r>
      <w:r>
        <w:rPr>
          <w:w w:val="105"/>
          <w:sz w:val="37"/>
        </w:rPr>
        <w:t>禀赋效应、损失规避和现状偏见</w:t>
      </w:r>
    </w:p>
    <w:p>
      <w:pPr>
        <w:pStyle w:val="BodyText"/>
        <w:rPr>
          <w:sz w:val="20"/>
        </w:rPr>
      </w:pPr>
    </w:p>
    <w:p>
      <w:pPr>
        <w:pStyle w:val="BodyText"/>
        <w:rPr>
          <w:sz w:val="20"/>
        </w:rPr>
      </w:pPr>
    </w:p>
    <w:p>
      <w:pPr>
        <w:pStyle w:val="BodyText"/>
        <w:spacing w:before="4"/>
        <w:rPr>
          <w:sz w:val="25"/>
        </w:rPr>
      </w:pPr>
    </w:p>
    <w:tbl>
      <w:tblPr>
        <w:tblW w:w="0" w:type="auto"/>
        <w:jc w:val="left"/>
        <w:tblInd w:w="35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887"/>
        <w:gridCol w:w="4887"/>
        <w:gridCol w:w="5182"/>
      </w:tblGrid>
      <w:tr>
        <w:trPr>
          <w:trHeight w:val="827" w:hRule="atLeast"/>
        </w:trPr>
        <w:tc>
          <w:tcPr>
            <w:tcW w:w="4887" w:type="dxa"/>
          </w:tcPr>
          <w:p>
            <w:pPr>
              <w:pStyle w:val="TableParagraph"/>
              <w:spacing w:before="208"/>
              <w:ind w:left="505" w:right="395"/>
              <w:jc w:val="center"/>
              <w:rPr>
                <w:sz w:val="41"/>
              </w:rPr>
            </w:pPr>
            <w:r>
              <w:rPr>
                <w:w w:val="110"/>
                <w:sz w:val="41"/>
              </w:rPr>
              <w:t>工作</w:t>
            </w:r>
          </w:p>
        </w:tc>
        <w:tc>
          <w:tcPr>
            <w:tcW w:w="4887" w:type="dxa"/>
          </w:tcPr>
          <w:p>
            <w:pPr>
              <w:pStyle w:val="TableParagraph"/>
              <w:spacing w:before="208"/>
              <w:ind w:left="505" w:right="404"/>
              <w:jc w:val="center"/>
              <w:rPr>
                <w:sz w:val="41"/>
              </w:rPr>
            </w:pPr>
            <w:r>
              <w:rPr>
                <w:w w:val="105"/>
                <w:sz w:val="41"/>
              </w:rPr>
              <w:t>与他人的联系</w:t>
            </w:r>
          </w:p>
        </w:tc>
        <w:tc>
          <w:tcPr>
            <w:tcW w:w="5182" w:type="dxa"/>
            <w:tcBorders>
              <w:top w:val="single" w:sz="24" w:space="0" w:color="000000"/>
            </w:tcBorders>
          </w:tcPr>
          <w:p>
            <w:pPr>
              <w:pStyle w:val="TableParagraph"/>
              <w:spacing w:before="220"/>
              <w:ind w:left="1754" w:right="1636"/>
              <w:jc w:val="center"/>
              <w:rPr>
                <w:sz w:val="41"/>
              </w:rPr>
            </w:pPr>
            <w:r>
              <w:rPr>
                <w:w w:val="105"/>
                <w:sz w:val="41"/>
              </w:rPr>
              <w:t>交通时间</w:t>
            </w:r>
          </w:p>
        </w:tc>
      </w:tr>
      <w:tr>
        <w:trPr>
          <w:trHeight w:val="842" w:hRule="atLeast"/>
        </w:trPr>
        <w:tc>
          <w:tcPr>
            <w:tcW w:w="4887" w:type="dxa"/>
            <w:tcBorders>
              <w:left w:val="single" w:sz="24" w:space="0" w:color="000000"/>
            </w:tcBorders>
          </w:tcPr>
          <w:p>
            <w:pPr>
              <w:pStyle w:val="TableParagraph"/>
              <w:spacing w:before="223"/>
              <w:ind w:left="1354" w:right="1294"/>
              <w:jc w:val="center"/>
              <w:rPr>
                <w:sz w:val="41"/>
              </w:rPr>
            </w:pPr>
            <w:r>
              <w:rPr>
                <w:w w:val="105"/>
                <w:sz w:val="41"/>
              </w:rPr>
              <w:t>当前的工作</w:t>
            </w:r>
          </w:p>
        </w:tc>
        <w:tc>
          <w:tcPr>
            <w:tcW w:w="4887" w:type="dxa"/>
          </w:tcPr>
          <w:p>
            <w:pPr>
              <w:pStyle w:val="TableParagraph"/>
              <w:spacing w:before="223"/>
              <w:ind w:left="505" w:right="426"/>
              <w:jc w:val="center"/>
              <w:rPr>
                <w:sz w:val="41"/>
              </w:rPr>
            </w:pPr>
            <w:r>
              <w:rPr>
                <w:w w:val="105"/>
                <w:sz w:val="41"/>
              </w:rPr>
              <w:t>与许多部门相隔离</w:t>
            </w:r>
          </w:p>
        </w:tc>
        <w:tc>
          <w:tcPr>
            <w:tcW w:w="5182" w:type="dxa"/>
            <w:tcBorders>
              <w:right w:val="single" w:sz="24" w:space="0" w:color="000000"/>
            </w:tcBorders>
          </w:tcPr>
          <w:p>
            <w:pPr>
              <w:pStyle w:val="TableParagraph"/>
              <w:spacing w:before="183"/>
              <w:ind w:left="1873" w:right="1763"/>
              <w:jc w:val="center"/>
              <w:rPr>
                <w:sz w:val="41"/>
              </w:rPr>
            </w:pPr>
            <w:r>
              <w:rPr>
                <w:rFonts w:ascii="Times New Roman" w:eastAsia="Times New Roman"/>
                <w:w w:val="105"/>
                <w:sz w:val="47"/>
              </w:rPr>
              <w:t>10</w:t>
            </w:r>
            <w:r>
              <w:rPr>
                <w:rFonts w:ascii="Times New Roman" w:eastAsia="Times New Roman"/>
                <w:spacing w:val="-64"/>
                <w:w w:val="105"/>
                <w:sz w:val="47"/>
              </w:rPr>
              <w:t> </w:t>
            </w:r>
            <w:r>
              <w:rPr>
                <w:spacing w:val="22"/>
                <w:w w:val="105"/>
                <w:sz w:val="41"/>
              </w:rPr>
              <w:t>分钟</w:t>
            </w:r>
          </w:p>
        </w:tc>
      </w:tr>
      <w:tr>
        <w:trPr>
          <w:trHeight w:val="842" w:hRule="atLeast"/>
        </w:trPr>
        <w:tc>
          <w:tcPr>
            <w:tcW w:w="4887" w:type="dxa"/>
            <w:tcBorders>
              <w:left w:val="single" w:sz="24" w:space="0" w:color="000000"/>
            </w:tcBorders>
          </w:tcPr>
          <w:p>
            <w:pPr>
              <w:pStyle w:val="TableParagraph"/>
              <w:spacing w:before="211"/>
              <w:ind w:left="1354" w:right="1248"/>
              <w:jc w:val="center"/>
              <w:rPr>
                <w:rFonts w:ascii="Times New Roman" w:eastAsia="Times New Roman"/>
                <w:sz w:val="44"/>
              </w:rPr>
            </w:pPr>
            <w:r>
              <w:rPr>
                <w:w w:val="110"/>
                <w:sz w:val="41"/>
              </w:rPr>
              <w:t>工作 </w:t>
            </w:r>
            <w:r>
              <w:rPr>
                <w:rFonts w:ascii="Times New Roman" w:eastAsia="Times New Roman"/>
                <w:w w:val="110"/>
                <w:sz w:val="44"/>
              </w:rPr>
              <w:t>A</w:t>
            </w:r>
          </w:p>
        </w:tc>
        <w:tc>
          <w:tcPr>
            <w:tcW w:w="4887" w:type="dxa"/>
          </w:tcPr>
          <w:p>
            <w:pPr>
              <w:pStyle w:val="TableParagraph"/>
              <w:spacing w:before="223"/>
              <w:ind w:left="505" w:right="436"/>
              <w:jc w:val="center"/>
              <w:rPr>
                <w:sz w:val="41"/>
              </w:rPr>
            </w:pPr>
            <w:r>
              <w:rPr>
                <w:w w:val="105"/>
                <w:sz w:val="41"/>
              </w:rPr>
              <w:t>与他人有有限的联系</w:t>
            </w:r>
          </w:p>
        </w:tc>
        <w:tc>
          <w:tcPr>
            <w:tcW w:w="5182" w:type="dxa"/>
            <w:tcBorders>
              <w:right w:val="single" w:sz="24" w:space="0" w:color="000000"/>
            </w:tcBorders>
          </w:tcPr>
          <w:p>
            <w:pPr>
              <w:pStyle w:val="TableParagraph"/>
              <w:spacing w:before="195"/>
              <w:ind w:left="1873" w:right="1718"/>
              <w:jc w:val="center"/>
              <w:rPr>
                <w:sz w:val="41"/>
              </w:rPr>
            </w:pPr>
            <w:r>
              <w:rPr>
                <w:rFonts w:ascii="Times New Roman" w:eastAsia="Times New Roman"/>
                <w:sz w:val="47"/>
              </w:rPr>
              <w:t>20 </w:t>
            </w:r>
            <w:r>
              <w:rPr>
                <w:sz w:val="41"/>
              </w:rPr>
              <w:t>分钟</w:t>
            </w:r>
          </w:p>
        </w:tc>
      </w:tr>
      <w:tr>
        <w:trPr>
          <w:trHeight w:val="816" w:hRule="atLeast"/>
        </w:trPr>
        <w:tc>
          <w:tcPr>
            <w:tcW w:w="4887" w:type="dxa"/>
            <w:tcBorders>
              <w:left w:val="single" w:sz="24" w:space="0" w:color="000000"/>
              <w:bottom w:val="single" w:sz="24" w:space="0" w:color="000000"/>
            </w:tcBorders>
          </w:tcPr>
          <w:p>
            <w:pPr>
              <w:pStyle w:val="TableParagraph"/>
              <w:spacing w:before="180"/>
              <w:ind w:left="1354" w:right="1251"/>
              <w:jc w:val="center"/>
              <w:rPr>
                <w:rFonts w:ascii="Times New Roman" w:eastAsia="Times New Roman"/>
                <w:sz w:val="46"/>
              </w:rPr>
            </w:pPr>
            <w:r>
              <w:rPr>
                <w:w w:val="105"/>
                <w:sz w:val="41"/>
              </w:rPr>
              <w:t>工作 </w:t>
            </w:r>
            <w:r>
              <w:rPr>
                <w:rFonts w:ascii="Times New Roman" w:eastAsia="Times New Roman"/>
                <w:w w:val="105"/>
                <w:sz w:val="46"/>
              </w:rPr>
              <w:t>D</w:t>
            </w:r>
          </w:p>
        </w:tc>
        <w:tc>
          <w:tcPr>
            <w:tcW w:w="4887" w:type="dxa"/>
          </w:tcPr>
          <w:p>
            <w:pPr>
              <w:pStyle w:val="TableParagraph"/>
              <w:spacing w:before="223"/>
              <w:ind w:left="505" w:right="431"/>
              <w:jc w:val="center"/>
              <w:rPr>
                <w:sz w:val="41"/>
              </w:rPr>
            </w:pPr>
            <w:r>
              <w:rPr>
                <w:w w:val="105"/>
                <w:sz w:val="41"/>
              </w:rPr>
              <w:t>中等的社交</w:t>
            </w:r>
          </w:p>
        </w:tc>
        <w:tc>
          <w:tcPr>
            <w:tcW w:w="5182" w:type="dxa"/>
            <w:tcBorders>
              <w:right w:val="single" w:sz="24" w:space="0" w:color="000000"/>
            </w:tcBorders>
          </w:tcPr>
          <w:p>
            <w:pPr>
              <w:pStyle w:val="TableParagraph"/>
              <w:spacing w:before="195"/>
              <w:ind w:left="1830" w:right="1763"/>
              <w:jc w:val="center"/>
              <w:rPr>
                <w:sz w:val="41"/>
              </w:rPr>
            </w:pPr>
            <w:r>
              <w:rPr>
                <w:rFonts w:ascii="Times New Roman" w:eastAsia="Times New Roman"/>
                <w:sz w:val="47"/>
              </w:rPr>
              <w:t>60 </w:t>
            </w:r>
            <w:r>
              <w:rPr>
                <w:sz w:val="41"/>
              </w:rPr>
              <w:t>分钟</w:t>
            </w:r>
          </w:p>
        </w:tc>
      </w:tr>
    </w:tbl>
    <w:p>
      <w:pPr>
        <w:pStyle w:val="BodyText"/>
        <w:rPr>
          <w:sz w:val="20"/>
        </w:rPr>
      </w:pPr>
    </w:p>
    <w:p>
      <w:pPr>
        <w:pStyle w:val="BodyText"/>
        <w:spacing w:before="2"/>
        <w:rPr>
          <w:sz w:val="17"/>
        </w:rPr>
      </w:pPr>
    </w:p>
    <w:p>
      <w:pPr>
        <w:spacing w:line="285" w:lineRule="auto" w:before="70"/>
        <w:ind w:left="2544" w:right="1316" w:firstLine="1038"/>
        <w:jc w:val="both"/>
        <w:rPr>
          <w:sz w:val="48"/>
        </w:rPr>
      </w:pPr>
      <w:r>
        <w:rPr>
          <w:spacing w:val="-14"/>
          <w:w w:val="105"/>
          <w:sz w:val="48"/>
        </w:rPr>
        <w:t>选择 </w:t>
      </w:r>
      <w:r>
        <w:rPr>
          <w:rFonts w:ascii="Times New Roman" w:hAnsi="Times New Roman" w:eastAsia="Times New Roman"/>
          <w:w w:val="105"/>
          <w:sz w:val="50"/>
        </w:rPr>
        <w:t>A</w:t>
      </w:r>
      <w:r>
        <w:rPr>
          <w:rFonts w:ascii="Times New Roman" w:hAnsi="Times New Roman" w:eastAsia="Times New Roman"/>
          <w:spacing w:val="73"/>
          <w:w w:val="105"/>
          <w:sz w:val="50"/>
        </w:rPr>
        <w:t> </w:t>
      </w:r>
      <w:r>
        <w:rPr>
          <w:spacing w:val="-24"/>
          <w:w w:val="105"/>
          <w:sz w:val="48"/>
        </w:rPr>
        <w:t>和 </w:t>
      </w:r>
      <w:r>
        <w:rPr>
          <w:rFonts w:ascii="Times New Roman" w:hAnsi="Times New Roman" w:eastAsia="Times New Roman"/>
          <w:w w:val="105"/>
          <w:sz w:val="50"/>
        </w:rPr>
        <w:t>D </w:t>
      </w:r>
      <w:r>
        <w:rPr>
          <w:spacing w:val="2"/>
          <w:w w:val="105"/>
          <w:sz w:val="48"/>
        </w:rPr>
        <w:t>都是与一个作为参照的工作</w:t>
      </w:r>
      <w:r>
        <w:rPr>
          <w:w w:val="105"/>
          <w:sz w:val="48"/>
        </w:rPr>
        <w:t>（</w:t>
      </w:r>
      <w:r>
        <w:rPr>
          <w:spacing w:val="-12"/>
          <w:w w:val="105"/>
          <w:sz w:val="48"/>
        </w:rPr>
        <w:t>交通时间更短， 但人际</w:t>
      </w:r>
      <w:r>
        <w:rPr>
          <w:spacing w:val="-15"/>
          <w:w w:val="105"/>
          <w:sz w:val="48"/>
        </w:rPr>
        <w:t>交往情况更差， 如图 </w:t>
      </w:r>
      <w:r>
        <w:rPr>
          <w:rFonts w:ascii="Times New Roman" w:hAnsi="Times New Roman" w:eastAsia="Times New Roman"/>
          <w:spacing w:val="-25"/>
          <w:w w:val="105"/>
          <w:sz w:val="48"/>
        </w:rPr>
        <w:t>6</w:t>
      </w:r>
      <w:r>
        <w:rPr>
          <w:spacing w:val="-25"/>
          <w:w w:val="105"/>
          <w:sz w:val="56"/>
        </w:rPr>
        <w:t>—</w:t>
      </w:r>
      <w:r>
        <w:rPr>
          <w:rFonts w:ascii="Times New Roman" w:hAnsi="Times New Roman" w:eastAsia="Times New Roman"/>
          <w:spacing w:val="-25"/>
          <w:w w:val="105"/>
          <w:sz w:val="48"/>
        </w:rPr>
        <w:t>3</w:t>
      </w:r>
      <w:r>
        <w:rPr>
          <w:rFonts w:ascii="Times New Roman" w:hAnsi="Times New Roman" w:eastAsia="Times New Roman"/>
          <w:spacing w:val="58"/>
          <w:w w:val="105"/>
          <w:sz w:val="48"/>
        </w:rPr>
        <w:t> </w:t>
      </w:r>
      <w:r>
        <w:rPr>
          <w:spacing w:val="-23"/>
          <w:w w:val="105"/>
          <w:sz w:val="48"/>
        </w:rPr>
        <w:t>中 </w:t>
      </w:r>
      <w:r>
        <w:rPr>
          <w:rFonts w:ascii="Times New Roman" w:hAnsi="Times New Roman" w:eastAsia="Times New Roman"/>
          <w:spacing w:val="20"/>
          <w:w w:val="105"/>
          <w:sz w:val="48"/>
        </w:rPr>
        <w:t>A'</w:t>
      </w:r>
      <w:r>
        <w:rPr>
          <w:spacing w:val="-18"/>
          <w:w w:val="105"/>
          <w:sz w:val="48"/>
        </w:rPr>
        <w:t>点</w:t>
      </w:r>
      <w:r>
        <w:rPr>
          <w:w w:val="105"/>
          <w:sz w:val="48"/>
        </w:rPr>
        <w:t>）</w:t>
      </w:r>
      <w:r>
        <w:rPr>
          <w:spacing w:val="-6"/>
          <w:w w:val="105"/>
          <w:sz w:val="48"/>
        </w:rPr>
        <w:t>进行比较。这个问题的另一个版本也提供了同样的选择，但是作为参照的工作包括“许多令人愉快的社会</w:t>
      </w:r>
      <w:r>
        <w:rPr>
          <w:spacing w:val="-9"/>
          <w:w w:val="107"/>
          <w:sz w:val="48"/>
        </w:rPr>
        <w:t>交</w:t>
      </w:r>
      <w:r>
        <w:rPr>
          <w:spacing w:val="-3"/>
          <w:w w:val="110"/>
          <w:sz w:val="48"/>
        </w:rPr>
        <w:t>往</w:t>
      </w:r>
      <w:r>
        <w:rPr>
          <w:w w:val="107"/>
          <w:sz w:val="48"/>
        </w:rPr>
        <w:t>和</w:t>
      </w:r>
      <w:r>
        <w:rPr>
          <w:spacing w:val="-127"/>
          <w:sz w:val="48"/>
        </w:rPr>
        <w:t> </w:t>
      </w:r>
      <w:r>
        <w:rPr>
          <w:rFonts w:ascii="Times New Roman" w:hAnsi="Times New Roman" w:eastAsia="Times New Roman"/>
          <w:w w:val="107"/>
          <w:sz w:val="48"/>
        </w:rPr>
        <w:t>80</w:t>
      </w:r>
      <w:r>
        <w:rPr>
          <w:rFonts w:ascii="Times New Roman" w:hAnsi="Times New Roman" w:eastAsia="Times New Roman"/>
          <w:sz w:val="48"/>
        </w:rPr>
        <w:t> </w:t>
      </w:r>
      <w:r>
        <w:rPr>
          <w:spacing w:val="-13"/>
          <w:w w:val="111"/>
          <w:sz w:val="48"/>
        </w:rPr>
        <w:t>分</w:t>
      </w:r>
      <w:r>
        <w:rPr>
          <w:spacing w:val="-5"/>
          <w:w w:val="110"/>
          <w:sz w:val="48"/>
        </w:rPr>
        <w:t>钟的</w:t>
      </w:r>
      <w:r>
        <w:rPr>
          <w:spacing w:val="22"/>
          <w:w w:val="99"/>
          <w:sz w:val="48"/>
        </w:rPr>
        <w:t>日常</w:t>
      </w:r>
      <w:r>
        <w:rPr>
          <w:spacing w:val="-2"/>
          <w:w w:val="110"/>
          <w:sz w:val="48"/>
        </w:rPr>
        <w:t>交</w:t>
      </w:r>
      <w:r>
        <w:rPr>
          <w:spacing w:val="-57"/>
          <w:w w:val="107"/>
          <w:sz w:val="48"/>
        </w:rPr>
        <w:t>通时间“</w:t>
      </w:r>
      <w:r>
        <w:rPr>
          <w:w w:val="70"/>
          <w:sz w:val="48"/>
        </w:rPr>
        <w:t>，</w:t>
      </w:r>
      <w:r>
        <w:rPr>
          <w:spacing w:val="-145"/>
          <w:sz w:val="48"/>
        </w:rPr>
        <w:t> </w:t>
      </w:r>
      <w:r>
        <w:rPr>
          <w:w w:val="108"/>
          <w:sz w:val="48"/>
        </w:rPr>
        <w:t>这一点</w:t>
      </w:r>
      <w:r>
        <w:rPr>
          <w:w w:val="106"/>
          <w:sz w:val="48"/>
        </w:rPr>
        <w:t>与</w:t>
      </w:r>
      <w:r>
        <w:rPr>
          <w:spacing w:val="-94"/>
          <w:sz w:val="48"/>
        </w:rPr>
        <w:t> </w:t>
      </w:r>
      <w:r>
        <w:rPr>
          <w:rFonts w:ascii="Times New Roman" w:hAnsi="Times New Roman" w:eastAsia="Times New Roman"/>
          <w:spacing w:val="8"/>
          <w:w w:val="106"/>
          <w:sz w:val="48"/>
        </w:rPr>
        <w:t>D</w:t>
      </w:r>
      <w:r>
        <w:rPr>
          <w:rFonts w:ascii="Times New Roman" w:hAnsi="Times New Roman" w:eastAsia="Times New Roman"/>
          <w:w w:val="106"/>
          <w:sz w:val="48"/>
        </w:rPr>
        <w:t>'</w:t>
      </w:r>
      <w:r>
        <w:rPr>
          <w:rFonts w:ascii="Times New Roman" w:hAnsi="Times New Roman" w:eastAsia="Times New Roman"/>
          <w:spacing w:val="-59"/>
          <w:sz w:val="48"/>
        </w:rPr>
        <w:t> </w:t>
      </w:r>
      <w:r>
        <w:rPr>
          <w:spacing w:val="-2"/>
          <w:w w:val="110"/>
          <w:sz w:val="48"/>
        </w:rPr>
        <w:t>对</w:t>
      </w:r>
      <w:r>
        <w:rPr>
          <w:spacing w:val="12"/>
          <w:w w:val="105"/>
          <w:sz w:val="48"/>
        </w:rPr>
        <w:t>应。</w:t>
      </w:r>
      <w:r>
        <w:rPr>
          <w:spacing w:val="-4"/>
          <w:w w:val="108"/>
          <w:sz w:val="48"/>
        </w:rPr>
        <w:t>在</w:t>
      </w:r>
      <w:r>
        <w:rPr>
          <w:spacing w:val="6"/>
          <w:w w:val="107"/>
          <w:sz w:val="48"/>
        </w:rPr>
        <w:t>第</w:t>
      </w:r>
      <w:r>
        <w:rPr>
          <w:spacing w:val="-8"/>
          <w:w w:val="111"/>
          <w:sz w:val="48"/>
        </w:rPr>
        <w:t>一种</w:t>
      </w:r>
      <w:r>
        <w:rPr>
          <w:spacing w:val="2"/>
          <w:w w:val="107"/>
          <w:sz w:val="48"/>
        </w:rPr>
        <w:t>版</w:t>
      </w:r>
      <w:r>
        <w:rPr>
          <w:w w:val="111"/>
          <w:sz w:val="48"/>
        </w:rPr>
        <w:t>本中</w:t>
      </w:r>
      <w:r>
        <w:rPr>
          <w:w w:val="80"/>
          <w:sz w:val="48"/>
        </w:rPr>
        <w:t>，</w:t>
      </w:r>
    </w:p>
    <w:p>
      <w:pPr>
        <w:spacing w:line="300" w:lineRule="auto" w:before="29"/>
        <w:ind w:left="2532" w:right="1489" w:firstLine="12"/>
        <w:jc w:val="both"/>
        <w:rPr>
          <w:sz w:val="48"/>
        </w:rPr>
      </w:pPr>
      <w:r>
        <w:rPr>
          <w:spacing w:val="-6"/>
          <w:w w:val="105"/>
          <w:sz w:val="48"/>
        </w:rPr>
        <w:t>受试者选择 </w:t>
      </w:r>
      <w:r>
        <w:rPr>
          <w:rFonts w:ascii="Times New Roman" w:eastAsia="Times New Roman"/>
          <w:w w:val="105"/>
          <w:sz w:val="47"/>
        </w:rPr>
        <w:t>A</w:t>
      </w:r>
      <w:r>
        <w:rPr>
          <w:rFonts w:ascii="Times New Roman" w:eastAsia="Times New Roman"/>
          <w:spacing w:val="77"/>
          <w:w w:val="105"/>
          <w:sz w:val="47"/>
        </w:rPr>
        <w:t> </w:t>
      </w:r>
      <w:r>
        <w:rPr>
          <w:spacing w:val="-14"/>
          <w:w w:val="105"/>
          <w:sz w:val="48"/>
        </w:rPr>
        <w:t>工作的比例是 </w:t>
      </w:r>
      <w:r>
        <w:rPr>
          <w:rFonts w:ascii="Times New Roman" w:eastAsia="Times New Roman"/>
          <w:w w:val="105"/>
          <w:sz w:val="47"/>
        </w:rPr>
        <w:t>70</w:t>
      </w:r>
      <w:r>
        <w:rPr>
          <w:rFonts w:ascii="Times New Roman" w:eastAsia="Times New Roman"/>
          <w:spacing w:val="15"/>
          <w:w w:val="105"/>
          <w:sz w:val="47"/>
        </w:rPr>
        <w:t> % , </w:t>
      </w:r>
      <w:r>
        <w:rPr>
          <w:spacing w:val="-11"/>
          <w:w w:val="105"/>
          <w:sz w:val="48"/>
        </w:rPr>
        <w:t>而在第二个版本中则为 </w:t>
      </w:r>
      <w:r>
        <w:rPr>
          <w:rFonts w:ascii="Times New Roman" w:eastAsia="Times New Roman"/>
          <w:spacing w:val="5"/>
          <w:w w:val="105"/>
          <w:sz w:val="47"/>
        </w:rPr>
        <w:t>33</w:t>
      </w:r>
      <w:r>
        <w:rPr>
          <w:rFonts w:ascii="Times New Roman" w:eastAsia="Times New Roman"/>
          <w:spacing w:val="-4"/>
          <w:w w:val="105"/>
          <w:sz w:val="47"/>
        </w:rPr>
        <w:t> %</w:t>
      </w:r>
      <w:r>
        <w:rPr>
          <w:spacing w:val="-4"/>
          <w:w w:val="105"/>
          <w:sz w:val="48"/>
        </w:rPr>
        <w:t>。这说明，受试者相对于参照点受到损失的因素更为敏感。</w:t>
      </w:r>
    </w:p>
    <w:p>
      <w:pPr>
        <w:pStyle w:val="BodyText"/>
        <w:rPr>
          <w:sz w:val="57"/>
        </w:rPr>
      </w:pPr>
    </w:p>
    <w:p>
      <w:pPr>
        <w:numPr>
          <w:ilvl w:val="0"/>
          <w:numId w:val="12"/>
        </w:numPr>
        <w:tabs>
          <w:tab w:pos="3118" w:val="left" w:leader="none"/>
          <w:tab w:pos="4629" w:val="left" w:leader="none"/>
        </w:tabs>
        <w:spacing w:before="0"/>
        <w:ind w:left="3117" w:right="0" w:hanging="592"/>
        <w:jc w:val="left"/>
        <w:rPr>
          <w:rFonts w:ascii="Times New Roman" w:eastAsia="Times New Roman"/>
          <w:sz w:val="56"/>
        </w:rPr>
      </w:pPr>
      <w:r>
        <w:rPr>
          <w:rFonts w:ascii="Times New Roman" w:eastAsia="Times New Roman"/>
          <w:w w:val="105"/>
          <w:sz w:val="56"/>
        </w:rPr>
        <w:t>3.</w:t>
      </w:r>
      <w:r>
        <w:rPr>
          <w:rFonts w:ascii="Times New Roman" w:eastAsia="Times New Roman"/>
          <w:spacing w:val="-3"/>
          <w:w w:val="105"/>
          <w:sz w:val="56"/>
        </w:rPr>
        <w:t> </w:t>
      </w:r>
      <w:r>
        <w:rPr>
          <w:rFonts w:ascii="Times New Roman" w:eastAsia="Times New Roman"/>
          <w:w w:val="105"/>
          <w:sz w:val="56"/>
        </w:rPr>
        <w:t>1</w:t>
        <w:tab/>
      </w:r>
      <w:r>
        <w:rPr>
          <w:w w:val="105"/>
          <w:sz w:val="56"/>
        </w:rPr>
        <w:t>放大的损失规避效应</w:t>
      </w:r>
    </w:p>
    <w:p>
      <w:pPr>
        <w:tabs>
          <w:tab w:pos="19010" w:val="left" w:leader="none"/>
        </w:tabs>
        <w:spacing w:before="200"/>
        <w:ind w:left="3567" w:right="0" w:firstLine="0"/>
        <w:jc w:val="left"/>
        <w:rPr>
          <w:rFonts w:ascii="Arial" w:eastAsia="Arial"/>
          <w:sz w:val="40"/>
        </w:rPr>
      </w:pPr>
      <w:r>
        <w:rPr>
          <w:w w:val="105"/>
          <w:sz w:val="48"/>
        </w:rPr>
        <w:t>有些买卖价格之间的不对称程度如此之大，以至于不能用普通的损</w:t>
        <w:tab/>
      </w:r>
      <w:r>
        <w:rPr>
          <w:rFonts w:ascii="Arial" w:eastAsia="Arial"/>
          <w:w w:val="105"/>
          <w:sz w:val="40"/>
        </w:rPr>
        <w:t>73</w:t>
      </w:r>
    </w:p>
    <w:p>
      <w:pPr>
        <w:tabs>
          <w:tab w:pos="10912" w:val="left" w:leader="none"/>
          <w:tab w:pos="12354" w:val="left" w:leader="none"/>
          <w:tab w:pos="12484" w:val="left" w:leader="none"/>
          <w:tab w:pos="13485" w:val="left" w:leader="none"/>
          <w:tab w:pos="15397" w:val="left" w:leader="none"/>
          <w:tab w:pos="16970" w:val="left" w:leader="none"/>
        </w:tabs>
        <w:spacing w:line="300" w:lineRule="auto" w:before="163"/>
        <w:ind w:left="2511" w:right="1475" w:firstLine="19"/>
        <w:jc w:val="right"/>
        <w:rPr>
          <w:sz w:val="48"/>
        </w:rPr>
      </w:pPr>
      <w:r>
        <w:rPr>
          <w:spacing w:val="6"/>
          <w:w w:val="110"/>
          <w:sz w:val="48"/>
        </w:rPr>
        <w:t>失</w:t>
      </w:r>
      <w:r>
        <w:rPr>
          <w:spacing w:val="-8"/>
          <w:w w:val="110"/>
          <w:sz w:val="48"/>
        </w:rPr>
        <w:t>规</w:t>
      </w:r>
      <w:r>
        <w:rPr>
          <w:w w:val="110"/>
          <w:sz w:val="48"/>
        </w:rPr>
        <w:t>避</w:t>
      </w:r>
      <w:r>
        <w:rPr>
          <w:spacing w:val="-28"/>
          <w:w w:val="110"/>
          <w:sz w:val="48"/>
        </w:rPr>
        <w:t>效</w:t>
      </w:r>
      <w:r>
        <w:rPr>
          <w:w w:val="110"/>
          <w:sz w:val="48"/>
        </w:rPr>
        <w:t>应</w:t>
      </w:r>
      <w:r>
        <w:rPr>
          <w:spacing w:val="-3"/>
          <w:w w:val="110"/>
          <w:sz w:val="48"/>
        </w:rPr>
        <w:t>来</w:t>
      </w:r>
      <w:r>
        <w:rPr>
          <w:spacing w:val="15"/>
          <w:w w:val="110"/>
          <w:sz w:val="48"/>
        </w:rPr>
        <w:t>解</w:t>
      </w:r>
      <w:r>
        <w:rPr>
          <w:spacing w:val="-12"/>
          <w:w w:val="110"/>
          <w:sz w:val="48"/>
        </w:rPr>
        <w:t>释</w:t>
      </w:r>
      <w:r>
        <w:rPr>
          <w:spacing w:val="-11"/>
          <w:w w:val="110"/>
          <w:sz w:val="48"/>
        </w:rPr>
        <w:t>。</w:t>
      </w:r>
      <w:r>
        <w:rPr>
          <w:spacing w:val="-13"/>
          <w:w w:val="110"/>
          <w:sz w:val="48"/>
        </w:rPr>
        <w:t>比</w:t>
      </w:r>
      <w:r>
        <w:rPr>
          <w:spacing w:val="-12"/>
          <w:w w:val="110"/>
          <w:sz w:val="48"/>
        </w:rPr>
        <w:t>如</w:t>
      </w:r>
      <w:r>
        <w:rPr>
          <w:spacing w:val="35"/>
          <w:w w:val="110"/>
          <w:sz w:val="48"/>
        </w:rPr>
        <w:t>说</w:t>
      </w:r>
      <w:r>
        <w:rPr>
          <w:sz w:val="48"/>
        </w:rPr>
        <w:t>，</w:t>
      </w:r>
      <w:r>
        <w:rPr>
          <w:spacing w:val="-180"/>
          <w:sz w:val="48"/>
        </w:rPr>
        <w:t> </w:t>
      </w:r>
      <w:r>
        <w:rPr>
          <w:w w:val="110"/>
          <w:sz w:val="48"/>
        </w:rPr>
        <w:t>泰勒</w:t>
      </w:r>
      <w:r>
        <w:rPr>
          <w:spacing w:val="-85"/>
          <w:w w:val="110"/>
          <w:sz w:val="48"/>
        </w:rPr>
        <w:t> </w:t>
      </w:r>
      <w:r>
        <w:rPr>
          <w:rFonts w:ascii="Times New Roman" w:eastAsia="Times New Roman"/>
          <w:w w:val="110"/>
          <w:sz w:val="48"/>
        </w:rPr>
        <w:t>(1</w:t>
      </w:r>
      <w:r>
        <w:rPr>
          <w:rFonts w:ascii="Times New Roman" w:eastAsia="Times New Roman"/>
          <w:spacing w:val="-89"/>
          <w:w w:val="110"/>
          <w:sz w:val="48"/>
        </w:rPr>
        <w:t> </w:t>
      </w:r>
      <w:r>
        <w:rPr>
          <w:rFonts w:ascii="Times New Roman" w:eastAsia="Times New Roman"/>
          <w:spacing w:val="7"/>
          <w:w w:val="110"/>
          <w:sz w:val="48"/>
        </w:rPr>
        <w:t>980)</w:t>
        <w:tab/>
      </w:r>
      <w:r>
        <w:rPr>
          <w:w w:val="105"/>
          <w:sz w:val="48"/>
        </w:rPr>
        <w:t>对</w:t>
      </w:r>
      <w:r>
        <w:rPr>
          <w:spacing w:val="-8"/>
          <w:w w:val="105"/>
          <w:sz w:val="48"/>
        </w:rPr>
        <w:t>被</w:t>
      </w:r>
      <w:r>
        <w:rPr>
          <w:spacing w:val="-15"/>
          <w:w w:val="105"/>
          <w:sz w:val="48"/>
        </w:rPr>
        <w:t>试者</w:t>
      </w:r>
      <w:r>
        <w:rPr>
          <w:spacing w:val="-7"/>
          <w:w w:val="105"/>
          <w:sz w:val="48"/>
        </w:rPr>
        <w:t>们</w:t>
      </w:r>
      <w:r>
        <w:rPr>
          <w:spacing w:val="22"/>
          <w:w w:val="105"/>
          <w:sz w:val="48"/>
        </w:rPr>
        <w:t>说</w:t>
      </w:r>
      <w:r>
        <w:rPr>
          <w:sz w:val="48"/>
        </w:rPr>
        <w:t>，</w:t>
      </w:r>
      <w:r>
        <w:rPr>
          <w:spacing w:val="-85"/>
          <w:sz w:val="48"/>
        </w:rPr>
        <w:t> </w:t>
      </w:r>
      <w:r>
        <w:rPr>
          <w:w w:val="105"/>
          <w:sz w:val="48"/>
        </w:rPr>
        <w:t>如</w:t>
      </w:r>
      <w:r>
        <w:rPr>
          <w:spacing w:val="-7"/>
          <w:w w:val="105"/>
          <w:sz w:val="48"/>
        </w:rPr>
        <w:t>果</w:t>
      </w:r>
      <w:r>
        <w:rPr>
          <w:spacing w:val="-9"/>
          <w:w w:val="105"/>
          <w:sz w:val="48"/>
        </w:rPr>
        <w:t>他</w:t>
      </w:r>
      <w:r>
        <w:rPr>
          <w:spacing w:val="6"/>
          <w:w w:val="105"/>
          <w:sz w:val="48"/>
        </w:rPr>
        <w:t>们</w:t>
      </w:r>
      <w:r>
        <w:rPr>
          <w:w w:val="105"/>
          <w:sz w:val="48"/>
        </w:rPr>
        <w:t>面</w:t>
      </w:r>
      <w:r>
        <w:rPr>
          <w:spacing w:val="-16"/>
          <w:w w:val="110"/>
          <w:sz w:val="48"/>
        </w:rPr>
        <w:t>临</w:t>
      </w:r>
      <w:r>
        <w:rPr>
          <w:spacing w:val="-6"/>
          <w:w w:val="110"/>
          <w:sz w:val="48"/>
        </w:rPr>
        <w:t>一</w:t>
      </w:r>
      <w:r>
        <w:rPr>
          <w:w w:val="110"/>
          <w:sz w:val="48"/>
        </w:rPr>
        <w:t>种</w:t>
      </w:r>
      <w:r>
        <w:rPr>
          <w:spacing w:val="-7"/>
          <w:w w:val="110"/>
          <w:sz w:val="48"/>
        </w:rPr>
        <w:t>罕</w:t>
      </w:r>
      <w:r>
        <w:rPr>
          <w:spacing w:val="-20"/>
          <w:w w:val="110"/>
          <w:sz w:val="48"/>
        </w:rPr>
        <w:t>见</w:t>
      </w:r>
      <w:r>
        <w:rPr>
          <w:spacing w:val="10"/>
          <w:w w:val="110"/>
          <w:sz w:val="48"/>
        </w:rPr>
        <w:t>的</w:t>
      </w:r>
      <w:r>
        <w:rPr>
          <w:spacing w:val="15"/>
          <w:w w:val="110"/>
          <w:sz w:val="48"/>
        </w:rPr>
        <w:t>致</w:t>
      </w:r>
      <w:r>
        <w:rPr>
          <w:spacing w:val="10"/>
          <w:w w:val="110"/>
          <w:sz w:val="48"/>
        </w:rPr>
        <w:t>命</w:t>
      </w:r>
      <w:r>
        <w:rPr>
          <w:spacing w:val="25"/>
          <w:w w:val="110"/>
          <w:sz w:val="48"/>
        </w:rPr>
        <w:t>疾</w:t>
      </w:r>
      <w:r>
        <w:rPr>
          <w:spacing w:val="31"/>
          <w:w w:val="110"/>
          <w:sz w:val="48"/>
        </w:rPr>
        <w:t>病</w:t>
      </w:r>
      <w:r>
        <w:rPr>
          <w:sz w:val="48"/>
        </w:rPr>
        <w:t>，</w:t>
      </w:r>
      <w:r>
        <w:rPr>
          <w:spacing w:val="-195"/>
          <w:sz w:val="48"/>
        </w:rPr>
        <w:t> </w:t>
      </w:r>
      <w:r>
        <w:rPr>
          <w:w w:val="110"/>
          <w:sz w:val="48"/>
        </w:rPr>
        <w:t>有</w:t>
      </w:r>
      <w:r>
        <w:rPr>
          <w:spacing w:val="-177"/>
          <w:w w:val="110"/>
          <w:sz w:val="48"/>
        </w:rPr>
        <w:t> </w:t>
      </w:r>
      <w:r>
        <w:rPr>
          <w:rFonts w:ascii="Times New Roman" w:eastAsia="Times New Roman"/>
          <w:w w:val="110"/>
          <w:sz w:val="47"/>
        </w:rPr>
        <w:t>0.</w:t>
      </w:r>
      <w:r>
        <w:rPr>
          <w:rFonts w:ascii="Times New Roman" w:eastAsia="Times New Roman"/>
          <w:spacing w:val="-56"/>
          <w:w w:val="110"/>
          <w:sz w:val="47"/>
        </w:rPr>
        <w:t> </w:t>
      </w:r>
      <w:r>
        <w:rPr>
          <w:rFonts w:ascii="Times New Roman" w:eastAsia="Times New Roman"/>
          <w:w w:val="110"/>
          <w:sz w:val="47"/>
        </w:rPr>
        <w:t>001</w:t>
      </w:r>
      <w:r>
        <w:rPr>
          <w:rFonts w:ascii="Times New Roman" w:eastAsia="Times New Roman"/>
          <w:spacing w:val="-51"/>
          <w:w w:val="110"/>
          <w:sz w:val="47"/>
        </w:rPr>
        <w:t> </w:t>
      </w:r>
      <w:r>
        <w:rPr>
          <w:w w:val="110"/>
          <w:sz w:val="48"/>
        </w:rPr>
        <w:t>的</w:t>
      </w:r>
      <w:r>
        <w:rPr>
          <w:spacing w:val="10"/>
          <w:w w:val="110"/>
          <w:sz w:val="48"/>
        </w:rPr>
        <w:t>几</w:t>
      </w:r>
      <w:r>
        <w:rPr>
          <w:spacing w:val="11"/>
          <w:w w:val="110"/>
          <w:sz w:val="48"/>
        </w:rPr>
        <w:t>率</w:t>
      </w:r>
      <w:r>
        <w:rPr>
          <w:spacing w:val="16"/>
          <w:w w:val="110"/>
          <w:sz w:val="48"/>
        </w:rPr>
        <w:t>在</w:t>
      </w:r>
      <w:r>
        <w:rPr>
          <w:spacing w:val="10"/>
          <w:w w:val="110"/>
          <w:sz w:val="48"/>
        </w:rPr>
        <w:t>两</w:t>
      </w:r>
      <w:r>
        <w:rPr>
          <w:spacing w:val="16"/>
          <w:w w:val="110"/>
          <w:sz w:val="48"/>
        </w:rPr>
        <w:t>个</w:t>
      </w:r>
      <w:r>
        <w:rPr>
          <w:spacing w:val="10"/>
          <w:w w:val="110"/>
          <w:sz w:val="48"/>
        </w:rPr>
        <w:t>星</w:t>
      </w:r>
      <w:r>
        <w:rPr>
          <w:spacing w:val="12"/>
          <w:w w:val="110"/>
          <w:sz w:val="48"/>
        </w:rPr>
        <w:t>期</w:t>
      </w:r>
      <w:r>
        <w:rPr>
          <w:spacing w:val="45"/>
          <w:w w:val="110"/>
          <w:sz w:val="48"/>
        </w:rPr>
        <w:t>内</w:t>
      </w:r>
      <w:r>
        <w:rPr>
          <w:spacing w:val="20"/>
          <w:w w:val="110"/>
          <w:sz w:val="48"/>
        </w:rPr>
        <w:t>没</w:t>
      </w:r>
      <w:r>
        <w:rPr>
          <w:spacing w:val="35"/>
          <w:w w:val="110"/>
          <w:sz w:val="48"/>
        </w:rPr>
        <w:t>有</w:t>
      </w:r>
      <w:r>
        <w:rPr>
          <w:spacing w:val="30"/>
          <w:w w:val="110"/>
          <w:sz w:val="48"/>
        </w:rPr>
        <w:t>痛</w:t>
      </w:r>
      <w:r>
        <w:rPr>
          <w:spacing w:val="7"/>
          <w:w w:val="110"/>
          <w:sz w:val="48"/>
        </w:rPr>
        <w:t>苦</w:t>
      </w:r>
      <w:r>
        <w:rPr>
          <w:spacing w:val="22"/>
          <w:w w:val="110"/>
          <w:sz w:val="48"/>
        </w:rPr>
        <w:t>地</w:t>
      </w:r>
      <w:r>
        <w:rPr>
          <w:w w:val="110"/>
          <w:sz w:val="48"/>
        </w:rPr>
        <w:t>死</w:t>
      </w:r>
      <w:r>
        <w:rPr>
          <w:w w:val="105"/>
          <w:sz w:val="48"/>
        </w:rPr>
        <w:t>去。受试者们必须决定他们将愿意出多少价格来购买疫苗，并且马上购买。接着提问相同的受试者，如果他们参与一个医学实验，在这个实验中</w:t>
      </w:r>
      <w:r>
        <w:rPr>
          <w:spacing w:val="75"/>
          <w:w w:val="105"/>
          <w:sz w:val="48"/>
        </w:rPr>
        <w:t>有</w:t>
      </w:r>
      <w:r>
        <w:rPr>
          <w:rFonts w:ascii="Times New Roman" w:eastAsia="Times New Roman"/>
          <w:w w:val="105"/>
          <w:sz w:val="47"/>
        </w:rPr>
        <w:t>0.</w:t>
      </w:r>
      <w:r>
        <w:rPr>
          <w:rFonts w:ascii="Times New Roman" w:eastAsia="Times New Roman"/>
          <w:spacing w:val="80"/>
          <w:w w:val="105"/>
          <w:sz w:val="47"/>
        </w:rPr>
        <w:t> </w:t>
      </w:r>
      <w:r>
        <w:rPr>
          <w:rFonts w:ascii="Times New Roman" w:eastAsia="Times New Roman"/>
          <w:w w:val="105"/>
          <w:sz w:val="47"/>
        </w:rPr>
        <w:t>001</w:t>
      </w:r>
      <w:r>
        <w:rPr>
          <w:rFonts w:ascii="Times New Roman" w:eastAsia="Times New Roman"/>
          <w:spacing w:val="43"/>
          <w:w w:val="105"/>
          <w:sz w:val="47"/>
        </w:rPr>
        <w:t> </w:t>
      </w:r>
      <w:r>
        <w:rPr>
          <w:w w:val="105"/>
          <w:sz w:val="48"/>
        </w:rPr>
        <w:t>的儿</w:t>
      </w:r>
      <w:r>
        <w:rPr>
          <w:spacing w:val="-95"/>
          <w:w w:val="105"/>
          <w:sz w:val="48"/>
        </w:rPr>
        <w:t>率</w:t>
      </w:r>
      <w:r>
        <w:rPr>
          <w:w w:val="105"/>
          <w:sz w:val="48"/>
        </w:rPr>
        <w:t>可</w:t>
      </w:r>
      <w:r>
        <w:rPr>
          <w:spacing w:val="50"/>
          <w:w w:val="105"/>
          <w:sz w:val="48"/>
        </w:rPr>
        <w:t>能</w:t>
      </w:r>
      <w:r>
        <w:rPr>
          <w:sz w:val="48"/>
        </w:rPr>
        <w:t>快速而</w:t>
      </w:r>
      <w:r>
        <w:rPr>
          <w:spacing w:val="-25"/>
          <w:sz w:val="48"/>
        </w:rPr>
        <w:t> </w:t>
      </w:r>
      <w:r>
        <w:rPr>
          <w:w w:val="105"/>
          <w:sz w:val="48"/>
        </w:rPr>
        <w:t>无痛苦地死</w:t>
      </w:r>
      <w:r>
        <w:rPr>
          <w:spacing w:val="-178"/>
          <w:w w:val="105"/>
          <w:sz w:val="48"/>
        </w:rPr>
        <w:t>去</w:t>
      </w:r>
      <w:r>
        <w:rPr>
          <w:sz w:val="48"/>
        </w:rPr>
        <w:t>，</w:t>
      </w:r>
      <w:r>
        <w:rPr>
          <w:spacing w:val="-99"/>
          <w:sz w:val="48"/>
        </w:rPr>
        <w:t> </w:t>
      </w:r>
      <w:r>
        <w:rPr>
          <w:spacing w:val="-11"/>
          <w:w w:val="105"/>
          <w:sz w:val="48"/>
        </w:rPr>
        <w:t>那</w:t>
      </w:r>
      <w:r>
        <w:rPr>
          <w:w w:val="105"/>
          <w:sz w:val="48"/>
        </w:rPr>
        <w:t>么他们将会要求</w:t>
      </w:r>
      <w:r>
        <w:rPr>
          <w:spacing w:val="-203"/>
          <w:w w:val="105"/>
          <w:sz w:val="48"/>
        </w:rPr>
        <w:t>怎</w:t>
      </w:r>
      <w:r>
        <w:rPr>
          <w:w w:val="105"/>
          <w:sz w:val="48"/>
        </w:rPr>
        <w:t>样</w:t>
      </w:r>
      <w:r>
        <w:rPr>
          <w:spacing w:val="-40"/>
          <w:w w:val="105"/>
          <w:sz w:val="48"/>
        </w:rPr>
        <w:t>的</w:t>
      </w:r>
      <w:r>
        <w:rPr>
          <w:w w:val="105"/>
          <w:sz w:val="48"/>
        </w:rPr>
        <w:t>补</w:t>
      </w:r>
      <w:r>
        <w:rPr>
          <w:sz w:val="48"/>
        </w:rPr>
        <w:t>偿价格。对许多受试者来说，这两个价格的区别远远不在一个数量级内。 </w:t>
      </w:r>
      <w:r>
        <w:rPr>
          <w:spacing w:val="-13"/>
          <w:w w:val="110"/>
          <w:sz w:val="48"/>
        </w:rPr>
        <w:t>维</w:t>
      </w:r>
      <w:r>
        <w:rPr>
          <w:spacing w:val="-11"/>
          <w:w w:val="110"/>
          <w:sz w:val="48"/>
        </w:rPr>
        <w:t>斯</w:t>
      </w:r>
      <w:r>
        <w:rPr>
          <w:spacing w:val="-26"/>
          <w:w w:val="110"/>
          <w:sz w:val="48"/>
        </w:rPr>
        <w:t>库</w:t>
      </w:r>
      <w:r>
        <w:rPr>
          <w:spacing w:val="10"/>
          <w:w w:val="110"/>
          <w:sz w:val="48"/>
        </w:rPr>
        <w:t>西</w:t>
      </w:r>
      <w:r>
        <w:rPr>
          <w:w w:val="110"/>
          <w:sz w:val="48"/>
        </w:rPr>
        <w:t>、</w:t>
      </w:r>
      <w:r>
        <w:rPr>
          <w:spacing w:val="-61"/>
          <w:w w:val="110"/>
          <w:sz w:val="48"/>
        </w:rPr>
        <w:t>麦</w:t>
      </w:r>
      <w:r>
        <w:rPr>
          <w:spacing w:val="15"/>
          <w:w w:val="110"/>
          <w:sz w:val="48"/>
        </w:rPr>
        <w:t>格</w:t>
      </w:r>
      <w:r>
        <w:rPr>
          <w:spacing w:val="16"/>
          <w:w w:val="110"/>
          <w:sz w:val="48"/>
        </w:rPr>
        <w:t>特</w:t>
      </w:r>
      <w:r>
        <w:rPr>
          <w:w w:val="110"/>
          <w:sz w:val="48"/>
        </w:rPr>
        <w:t>和</w:t>
      </w:r>
      <w:r>
        <w:rPr>
          <w:spacing w:val="6"/>
          <w:w w:val="110"/>
          <w:sz w:val="48"/>
        </w:rPr>
        <w:t>胡</w:t>
      </w:r>
      <w:r>
        <w:rPr>
          <w:w w:val="110"/>
          <w:sz w:val="48"/>
        </w:rPr>
        <w:t>伯</w:t>
      </w:r>
      <w:r>
        <w:rPr>
          <w:spacing w:val="-35"/>
          <w:w w:val="110"/>
          <w:sz w:val="48"/>
        </w:rPr>
        <w:t> </w:t>
      </w:r>
      <w:r>
        <w:rPr>
          <w:rFonts w:ascii="Times New Roman" w:eastAsia="Times New Roman"/>
          <w:w w:val="110"/>
          <w:sz w:val="48"/>
        </w:rPr>
        <w:t>(</w:t>
      </w:r>
      <w:r>
        <w:rPr>
          <w:rFonts w:ascii="Times New Roman" w:eastAsia="Times New Roman"/>
          <w:spacing w:val="-72"/>
          <w:w w:val="110"/>
          <w:sz w:val="48"/>
        </w:rPr>
        <w:t> </w:t>
      </w:r>
      <w:r>
        <w:rPr>
          <w:rFonts w:ascii="Times New Roman" w:eastAsia="Times New Roman"/>
          <w:spacing w:val="2"/>
          <w:w w:val="110"/>
          <w:sz w:val="48"/>
        </w:rPr>
        <w:t>Vis</w:t>
      </w:r>
      <w:r>
        <w:rPr>
          <w:rFonts w:ascii="Times New Roman" w:eastAsia="Times New Roman"/>
          <w:spacing w:val="-98"/>
          <w:w w:val="110"/>
          <w:sz w:val="48"/>
        </w:rPr>
        <w:t> </w:t>
      </w:r>
      <w:r>
        <w:rPr>
          <w:rFonts w:ascii="Times New Roman" w:eastAsia="Times New Roman"/>
          <w:w w:val="110"/>
          <w:sz w:val="48"/>
        </w:rPr>
        <w:t>c</w:t>
      </w:r>
      <w:r>
        <w:rPr>
          <w:rFonts w:ascii="Times New Roman" w:eastAsia="Times New Roman"/>
          <w:spacing w:val="-97"/>
          <w:w w:val="110"/>
          <w:sz w:val="48"/>
        </w:rPr>
        <w:t> </w:t>
      </w:r>
      <w:r>
        <w:rPr>
          <w:rFonts w:ascii="Times New Roman" w:eastAsia="Times New Roman"/>
          <w:spacing w:val="11"/>
          <w:w w:val="110"/>
          <w:sz w:val="48"/>
        </w:rPr>
        <w:t>usi</w:t>
      </w:r>
      <w:r>
        <w:rPr>
          <w:rFonts w:ascii="Times New Roman" w:eastAsia="Times New Roman"/>
          <w:spacing w:val="-85"/>
          <w:w w:val="110"/>
          <w:sz w:val="48"/>
        </w:rPr>
        <w:t> </w:t>
      </w:r>
      <w:r>
        <w:rPr>
          <w:rFonts w:ascii="Times New Roman" w:eastAsia="Times New Roman"/>
          <w:w w:val="110"/>
          <w:sz w:val="48"/>
        </w:rPr>
        <w:t>,</w:t>
        <w:tab/>
        <w:t>Magat</w:t>
        <w:tab/>
        <w:tab/>
        <w:t>and</w:t>
        <w:tab/>
        <w:t>Huber,</w:t>
        <w:tab/>
      </w:r>
      <w:r>
        <w:rPr>
          <w:rFonts w:ascii="Times New Roman" w:eastAsia="Times New Roman"/>
          <w:spacing w:val="8"/>
          <w:w w:val="110"/>
          <w:sz w:val="47"/>
        </w:rPr>
        <w:t>1987)</w:t>
        <w:tab/>
      </w:r>
      <w:r>
        <w:rPr>
          <w:w w:val="105"/>
          <w:sz w:val="48"/>
        </w:rPr>
        <w:t>在</w:t>
      </w:r>
    </w:p>
    <w:p>
      <w:pPr>
        <w:spacing w:line="304" w:lineRule="auto" w:before="10"/>
        <w:ind w:left="2502" w:right="1509" w:firstLine="8"/>
        <w:jc w:val="both"/>
        <w:rPr>
          <w:sz w:val="48"/>
        </w:rPr>
      </w:pPr>
      <w:r>
        <w:rPr>
          <w:w w:val="105"/>
          <w:sz w:val="48"/>
        </w:rPr>
        <w:t>一个更加真实的背景下证明了相似效应的存在。他们的研究对象是在商业街和五金商店里招募来的。研究者向这些受试者对象展示了一罐虚构的杀虫剂，然后要求他们检验这些药水对他们是否有用。药水的现价为</w:t>
      </w:r>
    </w:p>
    <w:p>
      <w:pPr>
        <w:spacing w:line="596" w:lineRule="exact" w:before="0"/>
        <w:ind w:left="2494" w:right="0" w:firstLine="0"/>
        <w:jc w:val="left"/>
        <w:rPr>
          <w:sz w:val="48"/>
        </w:rPr>
      </w:pPr>
      <w:r>
        <w:rPr>
          <w:rFonts w:ascii="Times New Roman" w:eastAsia="Times New Roman"/>
          <w:sz w:val="47"/>
        </w:rPr>
        <w:t>10     </w:t>
      </w:r>
      <w:r>
        <w:rPr>
          <w:sz w:val="48"/>
        </w:rPr>
        <w:t>美元。受试者们被告知， 这些药水如果被误用就会造成伤害， 药水</w:t>
      </w:r>
    </w:p>
    <w:p>
      <w:pPr>
        <w:spacing w:line="300" w:lineRule="auto" w:before="151"/>
        <w:ind w:left="2515" w:right="1505" w:hanging="26"/>
        <w:jc w:val="both"/>
        <w:rPr>
          <w:sz w:val="48"/>
        </w:rPr>
      </w:pPr>
      <w:r>
        <w:rPr>
          <w:sz w:val="48"/>
        </w:rPr>
        <w:t>误用的情况包括吸入体内或者洒在皮肤上（家庭里有小孩子的，则是儿   </w:t>
      </w:r>
      <w:r>
        <w:rPr>
          <w:spacing w:val="-3"/>
          <w:sz w:val="48"/>
        </w:rPr>
        <w:t>童中毒</w:t>
      </w:r>
      <w:r>
        <w:rPr>
          <w:sz w:val="48"/>
        </w:rPr>
        <w:t>）</w:t>
      </w:r>
      <w:r>
        <w:rPr>
          <w:spacing w:val="-8"/>
          <w:sz w:val="48"/>
        </w:rPr>
        <w:t>。据说当前的风险水平是，各 种类型的药水每售出 </w:t>
      </w:r>
      <w:r>
        <w:rPr>
          <w:rFonts w:ascii="Times New Roman" w:eastAsia="Times New Roman"/>
          <w:spacing w:val="2"/>
          <w:sz w:val="47"/>
        </w:rPr>
        <w:t>10</w:t>
      </w:r>
      <w:r>
        <w:rPr>
          <w:rFonts w:ascii="Times New Roman" w:eastAsia="Times New Roman"/>
          <w:spacing w:val="82"/>
          <w:sz w:val="47"/>
        </w:rPr>
        <w:t> </w:t>
      </w:r>
      <w:r>
        <w:rPr>
          <w:rFonts w:ascii="Times New Roman" w:eastAsia="Times New Roman"/>
          <w:sz w:val="47"/>
        </w:rPr>
        <w:t>000</w:t>
      </w:r>
      <w:r>
        <w:rPr>
          <w:rFonts w:ascii="Times New Roman" w:eastAsia="Times New Roman"/>
          <w:spacing w:val="80"/>
          <w:sz w:val="47"/>
        </w:rPr>
        <w:t> </w:t>
      </w:r>
      <w:r>
        <w:rPr>
          <w:spacing w:val="-2"/>
          <w:sz w:val="48"/>
        </w:rPr>
        <w:t>瓶就</w:t>
      </w:r>
    </w:p>
    <w:p>
      <w:pPr>
        <w:spacing w:line="300" w:lineRule="auto" w:before="8"/>
        <w:ind w:left="2469" w:right="1526" w:firstLine="23"/>
        <w:jc w:val="both"/>
        <w:rPr>
          <w:sz w:val="48"/>
        </w:rPr>
      </w:pPr>
      <w:r>
        <w:rPr>
          <w:spacing w:val="46"/>
          <w:w w:val="105"/>
          <w:sz w:val="48"/>
        </w:rPr>
        <w:t>有 </w:t>
      </w:r>
      <w:r>
        <w:rPr>
          <w:rFonts w:ascii="Times New Roman" w:eastAsia="Times New Roman"/>
          <w:spacing w:val="3"/>
          <w:w w:val="105"/>
          <w:sz w:val="49"/>
        </w:rPr>
        <w:t>15</w:t>
      </w:r>
      <w:r>
        <w:rPr>
          <w:rFonts w:ascii="Times New Roman" w:eastAsia="Times New Roman"/>
          <w:spacing w:val="72"/>
          <w:w w:val="105"/>
          <w:sz w:val="49"/>
        </w:rPr>
        <w:t> </w:t>
      </w:r>
      <w:r>
        <w:rPr>
          <w:spacing w:val="-2"/>
          <w:w w:val="105"/>
          <w:sz w:val="48"/>
        </w:rPr>
        <w:t>例受害。要求受试者说出为减少和免除这种风险而愿意支付的实</w:t>
      </w:r>
      <w:r>
        <w:rPr>
          <w:spacing w:val="42"/>
          <w:w w:val="105"/>
          <w:sz w:val="48"/>
        </w:rPr>
        <w:t>际价格 </w:t>
      </w:r>
      <w:r>
        <w:rPr>
          <w:rFonts w:ascii="Times New Roman" w:eastAsia="Times New Roman"/>
          <w:spacing w:val="11"/>
          <w:w w:val="105"/>
          <w:sz w:val="51"/>
        </w:rPr>
        <w:t>(WT</w:t>
      </w:r>
      <w:r>
        <w:rPr>
          <w:rFonts w:ascii="Times New Roman" w:eastAsia="Times New Roman"/>
          <w:spacing w:val="-60"/>
          <w:w w:val="105"/>
          <w:sz w:val="51"/>
        </w:rPr>
        <w:t> </w:t>
      </w:r>
      <w:r>
        <w:rPr>
          <w:rFonts w:ascii="Times New Roman" w:eastAsia="Times New Roman"/>
          <w:spacing w:val="20"/>
          <w:w w:val="105"/>
          <w:sz w:val="51"/>
        </w:rPr>
        <w:t>P</w:t>
      </w:r>
      <w:r>
        <w:rPr>
          <w:rFonts w:ascii="Times New Roman" w:eastAsia="Times New Roman"/>
          <w:spacing w:val="-16"/>
          <w:w w:val="105"/>
          <w:sz w:val="51"/>
        </w:rPr>
        <w:t>) </w:t>
      </w:r>
      <w:r>
        <w:rPr>
          <w:spacing w:val="-10"/>
          <w:w w:val="105"/>
          <w:sz w:val="48"/>
        </w:rPr>
        <w:t>。在没有小孩的家庭里， 为消除两种风险而实际愿意接</w:t>
      </w:r>
      <w:r>
        <w:rPr>
          <w:spacing w:val="18"/>
          <w:w w:val="105"/>
          <w:sz w:val="48"/>
        </w:rPr>
        <w:t>受的价格 </w:t>
      </w:r>
      <w:r>
        <w:rPr>
          <w:rFonts w:ascii="Times New Roman" w:eastAsia="Times New Roman"/>
          <w:spacing w:val="13"/>
          <w:w w:val="105"/>
          <w:sz w:val="51"/>
        </w:rPr>
        <w:t>(WT</w:t>
      </w:r>
      <w:r>
        <w:rPr>
          <w:rFonts w:ascii="Times New Roman" w:eastAsia="Times New Roman"/>
          <w:spacing w:val="-72"/>
          <w:w w:val="105"/>
          <w:sz w:val="51"/>
        </w:rPr>
        <w:t> </w:t>
      </w:r>
      <w:r>
        <w:rPr>
          <w:rFonts w:ascii="Times New Roman" w:eastAsia="Times New Roman"/>
          <w:spacing w:val="10"/>
          <w:w w:val="105"/>
          <w:sz w:val="51"/>
        </w:rPr>
        <w:t>A</w:t>
      </w:r>
      <w:r>
        <w:rPr>
          <w:rFonts w:ascii="Times New Roman" w:eastAsia="Times New Roman"/>
          <w:spacing w:val="48"/>
          <w:w w:val="105"/>
          <w:sz w:val="51"/>
        </w:rPr>
        <w:t>) </w:t>
      </w:r>
      <w:r>
        <w:rPr>
          <w:spacing w:val="-36"/>
          <w:w w:val="105"/>
          <w:sz w:val="48"/>
        </w:rPr>
        <w:t>均值是 </w:t>
      </w:r>
      <w:r>
        <w:rPr>
          <w:rFonts w:ascii="Times New Roman" w:eastAsia="Times New Roman"/>
          <w:w w:val="105"/>
          <w:sz w:val="51"/>
        </w:rPr>
        <w:t>3. </w:t>
      </w:r>
      <w:r>
        <w:rPr>
          <w:rFonts w:ascii="Times New Roman" w:eastAsia="Times New Roman"/>
          <w:w w:val="105"/>
          <w:sz w:val="47"/>
        </w:rPr>
        <w:t>78 </w:t>
      </w:r>
      <w:r>
        <w:rPr>
          <w:spacing w:val="-11"/>
          <w:w w:val="105"/>
          <w:sz w:val="48"/>
        </w:rPr>
        <w:t>美元。他们还被要求说明， 当每种风险</w:t>
      </w:r>
      <w:r>
        <w:rPr>
          <w:spacing w:val="-13"/>
          <w:w w:val="105"/>
          <w:sz w:val="48"/>
        </w:rPr>
        <w:t>增加 </w:t>
      </w:r>
      <w:r>
        <w:rPr>
          <w:rFonts w:ascii="Times New Roman" w:eastAsia="Times New Roman"/>
          <w:spacing w:val="20"/>
          <w:w w:val="105"/>
          <w:sz w:val="47"/>
        </w:rPr>
        <w:t>1/</w:t>
      </w:r>
      <w:r>
        <w:rPr>
          <w:rFonts w:ascii="Times New Roman" w:eastAsia="Times New Roman"/>
          <w:spacing w:val="20"/>
          <w:w w:val="105"/>
          <w:sz w:val="47"/>
        </w:rPr>
        <w:t> </w:t>
      </w:r>
      <w:r>
        <w:rPr>
          <w:rFonts w:ascii="Times New Roman" w:eastAsia="Times New Roman"/>
          <w:w w:val="105"/>
          <w:sz w:val="47"/>
        </w:rPr>
        <w:t>10</w:t>
      </w:r>
      <w:r>
        <w:rPr>
          <w:rFonts w:ascii="Times New Roman" w:eastAsia="Times New Roman"/>
          <w:spacing w:val="57"/>
          <w:w w:val="105"/>
          <w:sz w:val="47"/>
        </w:rPr>
        <w:t>  </w:t>
      </w:r>
      <w:r>
        <w:rPr>
          <w:rFonts w:ascii="Times New Roman" w:eastAsia="Times New Roman"/>
          <w:w w:val="105"/>
          <w:sz w:val="47"/>
        </w:rPr>
        <w:t>000</w:t>
      </w:r>
      <w:r>
        <w:rPr>
          <w:rFonts w:ascii="Times New Roman" w:eastAsia="Times New Roman"/>
          <w:spacing w:val="117"/>
          <w:w w:val="105"/>
          <w:sz w:val="47"/>
        </w:rPr>
        <w:t> </w:t>
      </w:r>
      <w:r>
        <w:rPr>
          <w:spacing w:val="-5"/>
          <w:w w:val="105"/>
          <w:sz w:val="48"/>
        </w:rPr>
        <w:t>时他们将要求药水价格下降多少。结果是戏剧化的： 在</w:t>
      </w:r>
    </w:p>
    <w:p>
      <w:pPr>
        <w:spacing w:before="16"/>
        <w:ind w:left="2481" w:right="0" w:firstLine="0"/>
        <w:jc w:val="both"/>
        <w:rPr>
          <w:sz w:val="48"/>
        </w:rPr>
      </w:pPr>
      <w:r>
        <w:rPr>
          <w:spacing w:val="-6"/>
          <w:w w:val="105"/>
          <w:sz w:val="48"/>
        </w:rPr>
        <w:t>这样的条件下， 有 </w:t>
      </w:r>
      <w:r>
        <w:rPr>
          <w:rFonts w:ascii="Times New Roman" w:eastAsia="Times New Roman"/>
          <w:spacing w:val="18"/>
          <w:w w:val="105"/>
          <w:sz w:val="49"/>
        </w:rPr>
        <w:t>77%</w:t>
      </w:r>
      <w:r>
        <w:rPr>
          <w:w w:val="105"/>
          <w:sz w:val="48"/>
        </w:rPr>
        <w:t>的受试者说他们将拒绝以任何大于 </w:t>
      </w:r>
      <w:r>
        <w:rPr>
          <w:rFonts w:ascii="Times New Roman" w:eastAsia="Times New Roman"/>
          <w:w w:val="105"/>
          <w:sz w:val="49"/>
        </w:rPr>
        <w:t>0</w:t>
      </w:r>
      <w:r>
        <w:rPr>
          <w:rFonts w:ascii="Times New Roman" w:eastAsia="Times New Roman"/>
          <w:spacing w:val="110"/>
          <w:w w:val="105"/>
          <w:sz w:val="49"/>
        </w:rPr>
        <w:t> </w:t>
      </w:r>
      <w:r>
        <w:rPr>
          <w:spacing w:val="8"/>
          <w:w w:val="105"/>
          <w:sz w:val="48"/>
        </w:rPr>
        <w:t>的价格购</w:t>
      </w:r>
    </w:p>
    <w:p>
      <w:pPr>
        <w:spacing w:after="0"/>
        <w:jc w:val="both"/>
        <w:rPr>
          <w:sz w:val="48"/>
        </w:rPr>
        <w:sectPr>
          <w:pgSz w:w="20760" w:h="31660"/>
          <w:pgMar w:header="0" w:footer="2316" w:top="1900" w:bottom="2500" w:left="0" w:right="740"/>
        </w:sectPr>
      </w:pPr>
    </w:p>
    <w:p>
      <w:pPr>
        <w:pStyle w:val="BodyText"/>
        <w:rPr>
          <w:sz w:val="20"/>
        </w:rPr>
      </w:pPr>
    </w:p>
    <w:p>
      <w:pPr>
        <w:pStyle w:val="BodyText"/>
        <w:rPr>
          <w:sz w:val="20"/>
        </w:rPr>
      </w:pPr>
    </w:p>
    <w:p>
      <w:pPr>
        <w:pStyle w:val="BodyText"/>
        <w:spacing w:before="1"/>
        <w:rPr>
          <w:sz w:val="17"/>
        </w:rPr>
      </w:pPr>
    </w:p>
    <w:p>
      <w:pPr>
        <w:spacing w:before="54"/>
        <w:ind w:left="4670" w:right="0" w:firstLine="0"/>
        <w:jc w:val="left"/>
        <w:rPr>
          <w:sz w:val="37"/>
        </w:rPr>
      </w:pPr>
      <w:r>
        <w:rPr/>
        <w:pict>
          <v:group style="position:absolute;margin-left:123.362045pt;margin-top:-36.59906pt;width:94.1pt;height:69.6pt;mso-position-horizontal-relative:page;mso-position-vertical-relative:paragraph;z-index:4048" coordorigin="2467,-732" coordsize="1882,1392">
            <v:shape style="position:absolute;left:2467;top:-732;width:1736;height:1392" type="#_x0000_t75" stroked="false">
              <v:imagedata r:id="rId152" o:title=""/>
            </v:shape>
            <v:shape style="position:absolute;left:4108;top:-123;width:240;height:212" type="#_x0000_t202" filled="false" stroked="false">
              <v:textbox inset="0,0,0,0">
                <w:txbxContent>
                  <w:p>
                    <w:pPr>
                      <w:spacing w:line="211" w:lineRule="exact" w:before="0"/>
                      <w:ind w:left="0" w:right="0" w:firstLine="0"/>
                      <w:jc w:val="left"/>
                      <w:rPr>
                        <w:sz w:val="21"/>
                      </w:rPr>
                    </w:pPr>
                    <w:r>
                      <w:rPr>
                        <w:w w:val="104"/>
                        <w:sz w:val="21"/>
                      </w:rPr>
                      <w:t>它</w:t>
                    </w:r>
                  </w:p>
                </w:txbxContent>
              </v:textbox>
              <w10:wrap type="none"/>
            </v:shape>
            <w10:wrap type="none"/>
          </v:group>
        </w:pict>
      </w:r>
      <w:bookmarkStart w:name="    6.4  对公平与公正的判断" w:id="36"/>
      <w:bookmarkEnd w:id="36"/>
      <w:r>
        <w:rPr/>
      </w:r>
      <w:r>
        <w:rPr>
          <w:w w:val="105"/>
          <w:sz w:val="37"/>
        </w:rPr>
        <w:t>赢者的诅咒</w:t>
      </w:r>
    </w:p>
    <w:p>
      <w:pPr>
        <w:pStyle w:val="BodyText"/>
        <w:rPr>
          <w:sz w:val="38"/>
        </w:rPr>
      </w:pPr>
    </w:p>
    <w:p>
      <w:pPr>
        <w:pStyle w:val="BodyText"/>
        <w:spacing w:before="3"/>
        <w:rPr>
          <w:sz w:val="32"/>
        </w:rPr>
      </w:pPr>
    </w:p>
    <w:p>
      <w:pPr>
        <w:spacing w:before="0"/>
        <w:ind w:left="2441" w:right="0" w:firstLine="0"/>
        <w:jc w:val="left"/>
        <w:rPr>
          <w:sz w:val="47"/>
        </w:rPr>
      </w:pPr>
      <w:r>
        <w:rPr>
          <w:sz w:val="47"/>
        </w:rPr>
        <w:t>买这种产品。</w:t>
      </w:r>
    </w:p>
    <w:p>
      <w:pPr>
        <w:spacing w:line="302" w:lineRule="auto" w:before="117"/>
        <w:ind w:left="2456" w:right="1561" w:firstLine="1032"/>
        <w:jc w:val="both"/>
        <w:rPr>
          <w:sz w:val="47"/>
        </w:rPr>
      </w:pPr>
      <w:r>
        <w:rPr>
          <w:spacing w:val="8"/>
          <w:w w:val="110"/>
          <w:sz w:val="47"/>
        </w:rPr>
        <w:t>在这些研究中</w:t>
      </w:r>
      <w:r>
        <w:rPr>
          <w:spacing w:val="-91"/>
          <w:sz w:val="47"/>
        </w:rPr>
        <w:t>， </w:t>
      </w:r>
      <w:r>
        <w:rPr>
          <w:rFonts w:ascii="Times New Roman" w:eastAsia="Times New Roman"/>
          <w:spacing w:val="-7"/>
          <w:w w:val="110"/>
          <w:sz w:val="48"/>
        </w:rPr>
        <w:t>WT</w:t>
      </w:r>
      <w:r>
        <w:rPr>
          <w:rFonts w:ascii="Times New Roman" w:eastAsia="Times New Roman"/>
          <w:spacing w:val="-101"/>
          <w:w w:val="110"/>
          <w:sz w:val="48"/>
        </w:rPr>
        <w:t> </w:t>
      </w:r>
      <w:r>
        <w:rPr>
          <w:rFonts w:ascii="Times New Roman" w:eastAsia="Times New Roman"/>
          <w:w w:val="110"/>
          <w:sz w:val="48"/>
        </w:rPr>
        <w:t>P</w:t>
      </w:r>
      <w:r>
        <w:rPr>
          <w:rFonts w:ascii="Times New Roman" w:eastAsia="Times New Roman"/>
          <w:spacing w:val="-59"/>
          <w:w w:val="110"/>
          <w:sz w:val="48"/>
        </w:rPr>
        <w:t> </w:t>
      </w:r>
      <w:r>
        <w:rPr>
          <w:spacing w:val="-95"/>
          <w:w w:val="110"/>
          <w:sz w:val="47"/>
        </w:rPr>
        <w:t>和 </w:t>
      </w:r>
      <w:r>
        <w:rPr>
          <w:rFonts w:ascii="Times New Roman" w:eastAsia="Times New Roman"/>
          <w:w w:val="110"/>
          <w:sz w:val="48"/>
        </w:rPr>
        <w:t>WT</w:t>
      </w:r>
      <w:r>
        <w:rPr>
          <w:rFonts w:ascii="Times New Roman" w:eastAsia="Times New Roman"/>
          <w:spacing w:val="-99"/>
          <w:w w:val="110"/>
          <w:sz w:val="48"/>
        </w:rPr>
        <w:t> </w:t>
      </w:r>
      <w:r>
        <w:rPr>
          <w:rFonts w:ascii="Times New Roman" w:eastAsia="Times New Roman"/>
          <w:w w:val="110"/>
          <w:sz w:val="48"/>
        </w:rPr>
        <w:t>A</w:t>
      </w:r>
      <w:r>
        <w:rPr>
          <w:rFonts w:ascii="Times New Roman" w:eastAsia="Times New Roman"/>
          <w:spacing w:val="-60"/>
          <w:w w:val="110"/>
          <w:sz w:val="48"/>
        </w:rPr>
        <w:t> </w:t>
      </w:r>
      <w:r>
        <w:rPr>
          <w:spacing w:val="18"/>
          <w:w w:val="110"/>
          <w:sz w:val="47"/>
        </w:rPr>
        <w:t>之间的惊人差异可能反映了与额外</w:t>
      </w:r>
      <w:r>
        <w:rPr>
          <w:spacing w:val="0"/>
          <w:w w:val="110"/>
          <w:sz w:val="47"/>
        </w:rPr>
        <w:t>风险自发假设 </w:t>
      </w:r>
      <w:r>
        <w:rPr>
          <w:rFonts w:ascii="Times New Roman" w:eastAsia="Times New Roman"/>
          <w:spacing w:val="-32"/>
          <w:w w:val="110"/>
          <w:sz w:val="48"/>
        </w:rPr>
        <w:t>( </w:t>
      </w:r>
      <w:r>
        <w:rPr>
          <w:rFonts w:ascii="Times New Roman" w:eastAsia="Times New Roman"/>
          <w:spacing w:val="17"/>
          <w:w w:val="110"/>
          <w:sz w:val="48"/>
        </w:rPr>
        <w:t>voluntary</w:t>
      </w:r>
      <w:r>
        <w:rPr>
          <w:rFonts w:ascii="Times New Roman" w:eastAsia="Times New Roman"/>
          <w:spacing w:val="5"/>
          <w:w w:val="110"/>
          <w:sz w:val="48"/>
        </w:rPr>
        <w:t> </w:t>
      </w:r>
      <w:r>
        <w:rPr>
          <w:rFonts w:ascii="Times New Roman" w:eastAsia="Times New Roman"/>
          <w:w w:val="110"/>
          <w:sz w:val="48"/>
        </w:rPr>
        <w:t>assumption</w:t>
      </w:r>
      <w:r>
        <w:rPr>
          <w:rFonts w:ascii="Times New Roman" w:eastAsia="Times New Roman"/>
          <w:spacing w:val="47"/>
          <w:w w:val="110"/>
          <w:sz w:val="48"/>
        </w:rPr>
        <w:t> </w:t>
      </w:r>
      <w:r>
        <w:rPr>
          <w:rFonts w:ascii="Times New Roman" w:eastAsia="Times New Roman"/>
          <w:w w:val="110"/>
          <w:sz w:val="48"/>
        </w:rPr>
        <w:t>of</w:t>
      </w:r>
      <w:r>
        <w:rPr>
          <w:rFonts w:ascii="Times New Roman" w:eastAsia="Times New Roman"/>
          <w:spacing w:val="43"/>
          <w:w w:val="110"/>
          <w:sz w:val="48"/>
        </w:rPr>
        <w:t> </w:t>
      </w:r>
      <w:r>
        <w:rPr>
          <w:rFonts w:ascii="Times New Roman" w:eastAsia="Times New Roman"/>
          <w:w w:val="110"/>
          <w:sz w:val="48"/>
        </w:rPr>
        <w:t>additional</w:t>
      </w:r>
      <w:r>
        <w:rPr>
          <w:rFonts w:ascii="Times New Roman" w:eastAsia="Times New Roman"/>
          <w:spacing w:val="68"/>
          <w:w w:val="110"/>
          <w:sz w:val="48"/>
        </w:rPr>
        <w:t> </w:t>
      </w:r>
      <w:r>
        <w:rPr>
          <w:rFonts w:ascii="Times New Roman" w:eastAsia="Times New Roman"/>
          <w:spacing w:val="2"/>
          <w:w w:val="110"/>
          <w:sz w:val="48"/>
        </w:rPr>
        <w:t>ris</w:t>
      </w:r>
      <w:r>
        <w:rPr>
          <w:rFonts w:ascii="Times New Roman" w:eastAsia="Times New Roman"/>
          <w:spacing w:val="-89"/>
          <w:w w:val="110"/>
          <w:sz w:val="48"/>
        </w:rPr>
        <w:t> </w:t>
      </w:r>
      <w:r>
        <w:rPr>
          <w:rFonts w:ascii="Times New Roman" w:eastAsia="Times New Roman"/>
          <w:spacing w:val="15"/>
          <w:w w:val="110"/>
          <w:sz w:val="48"/>
        </w:rPr>
        <w:t>k</w:t>
      </w:r>
      <w:r>
        <w:rPr>
          <w:rFonts w:ascii="Times New Roman" w:eastAsia="Times New Roman"/>
          <w:spacing w:val="75"/>
          <w:w w:val="110"/>
          <w:sz w:val="48"/>
        </w:rPr>
        <w:t>) </w:t>
      </w:r>
      <w:r>
        <w:rPr>
          <w:spacing w:val="2"/>
          <w:w w:val="110"/>
          <w:sz w:val="47"/>
        </w:rPr>
        <w:t>相关联的责任</w:t>
      </w:r>
      <w:r>
        <w:rPr>
          <w:spacing w:val="2"/>
          <w:w w:val="105"/>
          <w:sz w:val="47"/>
        </w:rPr>
        <w:t>成本的巨大差异，而不仅仅是降低及消除现存风险的失败。这种疏忽的 过失与故意犯错之间的不对称在法律条例中也是常见的，它对责任判定 </w:t>
      </w:r>
      <w:r>
        <w:rPr>
          <w:w w:val="110"/>
          <w:sz w:val="47"/>
        </w:rPr>
        <w:t>的影响也已被心理学研究所证实 </w:t>
      </w:r>
      <w:r>
        <w:rPr>
          <w:rFonts w:ascii="Times New Roman" w:eastAsia="Times New Roman"/>
          <w:spacing w:val="-40"/>
          <w:w w:val="110"/>
          <w:sz w:val="48"/>
        </w:rPr>
        <w:t>( </w:t>
      </w:r>
      <w:r>
        <w:rPr>
          <w:rFonts w:ascii="Times New Roman" w:eastAsia="Times New Roman"/>
          <w:spacing w:val="1"/>
          <w:w w:val="110"/>
          <w:sz w:val="48"/>
        </w:rPr>
        <w:t>Rit</w:t>
      </w:r>
      <w:r>
        <w:rPr>
          <w:rFonts w:ascii="Times New Roman" w:eastAsia="Times New Roman"/>
          <w:spacing w:val="-93"/>
          <w:w w:val="110"/>
          <w:sz w:val="48"/>
        </w:rPr>
        <w:t> </w:t>
      </w:r>
      <w:r>
        <w:rPr>
          <w:rFonts w:ascii="Times New Roman" w:eastAsia="Times New Roman"/>
          <w:w w:val="110"/>
          <w:sz w:val="48"/>
        </w:rPr>
        <w:t>ov</w:t>
      </w:r>
      <w:r>
        <w:rPr>
          <w:rFonts w:ascii="Times New Roman" w:eastAsia="Times New Roman"/>
          <w:spacing w:val="5"/>
          <w:w w:val="110"/>
          <w:sz w:val="48"/>
        </w:rPr>
        <w:t> </w:t>
      </w:r>
      <w:r>
        <w:rPr>
          <w:rFonts w:ascii="Times New Roman" w:eastAsia="Times New Roman"/>
          <w:w w:val="110"/>
          <w:sz w:val="48"/>
        </w:rPr>
        <w:t>and</w:t>
      </w:r>
      <w:r>
        <w:rPr>
          <w:rFonts w:ascii="Times New Roman" w:eastAsia="Times New Roman"/>
          <w:spacing w:val="22"/>
          <w:w w:val="110"/>
          <w:sz w:val="48"/>
        </w:rPr>
        <w:t> </w:t>
      </w:r>
      <w:r>
        <w:rPr>
          <w:rFonts w:ascii="Times New Roman" w:eastAsia="Times New Roman"/>
          <w:w w:val="110"/>
          <w:sz w:val="48"/>
        </w:rPr>
        <w:t>Baron, </w:t>
      </w:r>
      <w:r>
        <w:rPr>
          <w:w w:val="110"/>
          <w:sz w:val="47"/>
        </w:rPr>
        <w:t>即将发表）。这种</w:t>
      </w:r>
      <w:r>
        <w:rPr>
          <w:w w:val="105"/>
          <w:sz w:val="47"/>
        </w:rPr>
        <w:t>不对称会同时影响在一次不幸事件后的责备和海恨，而这种对责备和海 </w:t>
      </w:r>
      <w:r>
        <w:rPr>
          <w:w w:val="110"/>
          <w:sz w:val="47"/>
        </w:rPr>
        <w:t>恨的预期反过来又会影响人的行为。</w:t>
      </w:r>
    </w:p>
    <w:p>
      <w:pPr>
        <w:spacing w:line="300" w:lineRule="auto" w:before="0"/>
        <w:ind w:left="2462" w:right="1540" w:hanging="866"/>
        <w:jc w:val="both"/>
        <w:rPr>
          <w:rFonts w:ascii="Times New Roman" w:hAnsi="Times New Roman" w:eastAsia="Times New Roman"/>
          <w:sz w:val="48"/>
        </w:rPr>
      </w:pPr>
      <w:r>
        <w:rPr>
          <w:rFonts w:ascii="Arial" w:hAnsi="Arial" w:eastAsia="Arial"/>
          <w:w w:val="90"/>
          <w:sz w:val="44"/>
        </w:rPr>
        <w:t>74</w:t>
      </w:r>
      <w:r>
        <w:rPr>
          <w:rFonts w:ascii="Arial" w:hAnsi="Arial" w:eastAsia="Arial"/>
          <w:spacing w:val="6"/>
          <w:w w:val="90"/>
          <w:sz w:val="44"/>
        </w:rPr>
        <w:t>         </w:t>
      </w:r>
      <w:r>
        <w:rPr>
          <w:w w:val="110"/>
          <w:sz w:val="47"/>
        </w:rPr>
        <w:t>在另外一种情境下，当观察到买卖价格之间的巨大差异之后，道德</w:t>
      </w:r>
      <w:r>
        <w:rPr>
          <w:w w:val="105"/>
          <w:sz w:val="47"/>
        </w:rPr>
        <w:t>态度也被牵涉其中（如在成本—收益分析中），增加对环境愉快程度的 评价。假设迪斯尼公司出价购买美国大峡谷，并想将其改造成拥有世界 上最大水滑道的水上公园。怎样知道这么做是否会使收益超过成本呢？ 像往常一样，根据不同的现状，可以用两种方式来问这个问题。如果现 在还没有主题公园，那么就可以问人们愿意接受什么样的最低价能让他 们去建造一个新公园。另一种方式是，如果迪斯尼现在已经拥有建公园 </w:t>
      </w:r>
      <w:r>
        <w:rPr>
          <w:spacing w:val="6"/>
          <w:w w:val="110"/>
          <w:sz w:val="47"/>
        </w:rPr>
        <w:t>的权力</w:t>
      </w:r>
      <w:r>
        <w:rPr>
          <w:spacing w:val="-14"/>
          <w:w w:val="90"/>
          <w:sz w:val="47"/>
        </w:rPr>
        <w:t>，人 </w:t>
      </w:r>
      <w:r>
        <w:rPr>
          <w:spacing w:val="5"/>
          <w:w w:val="110"/>
          <w:sz w:val="47"/>
        </w:rPr>
        <w:t>们会愿意付多少价格 </w:t>
      </w:r>
      <w:r>
        <w:rPr>
          <w:rFonts w:ascii="Times New Roman" w:hAnsi="Times New Roman" w:eastAsia="Times New Roman"/>
          <w:spacing w:val="-40"/>
          <w:w w:val="110"/>
          <w:sz w:val="48"/>
        </w:rPr>
        <w:t>( </w:t>
      </w:r>
      <w:r>
        <w:rPr>
          <w:rFonts w:ascii="Times New Roman" w:hAnsi="Times New Roman" w:eastAsia="Times New Roman"/>
          <w:spacing w:val="5"/>
          <w:w w:val="110"/>
          <w:sz w:val="48"/>
        </w:rPr>
        <w:t>WT</w:t>
      </w:r>
      <w:r>
        <w:rPr>
          <w:rFonts w:ascii="Times New Roman" w:hAnsi="Times New Roman" w:eastAsia="Times New Roman"/>
          <w:spacing w:val="-76"/>
          <w:w w:val="110"/>
          <w:sz w:val="48"/>
        </w:rPr>
        <w:t> </w:t>
      </w:r>
      <w:r>
        <w:rPr>
          <w:rFonts w:ascii="Times New Roman" w:hAnsi="Times New Roman" w:eastAsia="Times New Roman"/>
          <w:w w:val="110"/>
          <w:sz w:val="48"/>
        </w:rPr>
        <w:t>P</w:t>
      </w:r>
      <w:r>
        <w:rPr>
          <w:rFonts w:ascii="Times New Roman" w:hAnsi="Times New Roman" w:eastAsia="Times New Roman"/>
          <w:spacing w:val="11"/>
          <w:w w:val="110"/>
          <w:sz w:val="48"/>
        </w:rPr>
        <w:t> ) </w:t>
      </w:r>
      <w:r>
        <w:rPr>
          <w:spacing w:val="13"/>
          <w:w w:val="110"/>
          <w:sz w:val="47"/>
        </w:rPr>
        <w:t>去买回这块地</w:t>
      </w:r>
      <w:r>
        <w:rPr>
          <w:spacing w:val="-17"/>
          <w:w w:val="90"/>
          <w:sz w:val="47"/>
        </w:rPr>
        <w:t>，阻 </w:t>
      </w:r>
      <w:r>
        <w:rPr>
          <w:spacing w:val="16"/>
          <w:w w:val="110"/>
          <w:sz w:val="47"/>
        </w:rPr>
        <w:t>止建立新</w:t>
      </w:r>
      <w:r>
        <w:rPr>
          <w:spacing w:val="16"/>
          <w:w w:val="105"/>
          <w:sz w:val="47"/>
        </w:rPr>
        <w:t>的主题公园。采用这种正反方式的问题进行了几项调研，要求调查对象 回答关于清新的空气、保持良好的环境之类的问题。绝大多数研究发现</w:t>
      </w:r>
      <w:r>
        <w:rPr>
          <w:rFonts w:ascii="Times New Roman" w:hAnsi="Times New Roman" w:eastAsia="Times New Roman"/>
          <w:spacing w:val="16"/>
          <w:w w:val="110"/>
          <w:sz w:val="48"/>
        </w:rPr>
        <w:t>WT</w:t>
      </w:r>
      <w:r>
        <w:rPr>
          <w:rFonts w:ascii="Times New Roman" w:hAnsi="Times New Roman" w:eastAsia="Times New Roman"/>
          <w:spacing w:val="-64"/>
          <w:w w:val="110"/>
          <w:sz w:val="48"/>
        </w:rPr>
        <w:t> </w:t>
      </w:r>
      <w:r>
        <w:rPr>
          <w:rFonts w:ascii="Times New Roman" w:hAnsi="Times New Roman" w:eastAsia="Times New Roman"/>
          <w:w w:val="110"/>
          <w:sz w:val="48"/>
        </w:rPr>
        <w:t>A</w:t>
      </w:r>
      <w:r>
        <w:rPr>
          <w:rFonts w:ascii="Times New Roman" w:hAnsi="Times New Roman" w:eastAsia="Times New Roman"/>
          <w:spacing w:val="42"/>
          <w:w w:val="110"/>
          <w:sz w:val="48"/>
        </w:rPr>
        <w:t> </w:t>
      </w:r>
      <w:r>
        <w:rPr>
          <w:spacing w:val="-63"/>
          <w:w w:val="110"/>
          <w:sz w:val="47"/>
        </w:rPr>
        <w:t>远 远 超 过 了 </w:t>
      </w:r>
      <w:r>
        <w:rPr>
          <w:rFonts w:ascii="Times New Roman" w:hAnsi="Times New Roman" w:eastAsia="Times New Roman"/>
          <w:w w:val="110"/>
          <w:sz w:val="48"/>
        </w:rPr>
        <w:t>WT</w:t>
      </w:r>
      <w:r>
        <w:rPr>
          <w:rFonts w:ascii="Times New Roman" w:hAnsi="Times New Roman" w:eastAsia="Times New Roman"/>
          <w:spacing w:val="-75"/>
          <w:w w:val="110"/>
          <w:sz w:val="48"/>
        </w:rPr>
        <w:t> </w:t>
      </w:r>
      <w:r>
        <w:rPr>
          <w:rFonts w:ascii="Times New Roman" w:hAnsi="Times New Roman" w:eastAsia="Times New Roman"/>
          <w:w w:val="110"/>
          <w:sz w:val="48"/>
        </w:rPr>
        <w:t>P</w:t>
      </w:r>
      <w:r>
        <w:rPr>
          <w:rFonts w:ascii="Times New Roman" w:hAnsi="Times New Roman" w:eastAsia="Times New Roman"/>
          <w:spacing w:val="5"/>
          <w:w w:val="110"/>
          <w:sz w:val="48"/>
        </w:rPr>
        <w:t> </w:t>
      </w:r>
      <w:r>
        <w:rPr>
          <w:spacing w:val="-44"/>
          <w:w w:val="110"/>
          <w:sz w:val="47"/>
        </w:rPr>
        <w:t>( 见 </w:t>
      </w:r>
      <w:r>
        <w:rPr>
          <w:rFonts w:ascii="Times New Roman" w:hAnsi="Times New Roman" w:eastAsia="Times New Roman"/>
          <w:spacing w:val="5"/>
          <w:w w:val="110"/>
          <w:sz w:val="48"/>
        </w:rPr>
        <w:t>Cum</w:t>
      </w:r>
      <w:r>
        <w:rPr>
          <w:rFonts w:ascii="Times New Roman" w:hAnsi="Times New Roman" w:eastAsia="Times New Roman"/>
          <w:spacing w:val="-91"/>
          <w:w w:val="110"/>
          <w:sz w:val="48"/>
        </w:rPr>
        <w:t> </w:t>
      </w:r>
      <w:r>
        <w:rPr>
          <w:rFonts w:ascii="Times New Roman" w:hAnsi="Times New Roman" w:eastAsia="Times New Roman"/>
          <w:spacing w:val="1"/>
          <w:w w:val="110"/>
          <w:sz w:val="48"/>
        </w:rPr>
        <w:t>ming</w:t>
      </w:r>
      <w:r>
        <w:rPr>
          <w:rFonts w:ascii="Times New Roman" w:hAnsi="Times New Roman" w:eastAsia="Times New Roman"/>
          <w:spacing w:val="-61"/>
          <w:w w:val="110"/>
          <w:sz w:val="48"/>
        </w:rPr>
        <w:t> </w:t>
      </w:r>
      <w:r>
        <w:rPr>
          <w:rFonts w:ascii="Times New Roman" w:hAnsi="Times New Roman" w:eastAsia="Times New Roman"/>
          <w:w w:val="110"/>
          <w:sz w:val="48"/>
        </w:rPr>
        <w:t>s</w:t>
      </w:r>
      <w:r>
        <w:rPr>
          <w:rFonts w:ascii="Times New Roman" w:hAnsi="Times New Roman" w:eastAsia="Times New Roman"/>
          <w:spacing w:val="10"/>
          <w:w w:val="110"/>
          <w:sz w:val="48"/>
        </w:rPr>
        <w:t> , </w:t>
      </w:r>
      <w:r>
        <w:rPr>
          <w:rFonts w:ascii="Times New Roman" w:hAnsi="Times New Roman" w:eastAsia="Times New Roman"/>
          <w:w w:val="110"/>
          <w:sz w:val="48"/>
        </w:rPr>
        <w:t>Brookshire</w:t>
      </w:r>
      <w:r>
        <w:rPr>
          <w:rFonts w:ascii="Times New Roman" w:hAnsi="Times New Roman" w:eastAsia="Times New Roman"/>
          <w:spacing w:val="68"/>
          <w:w w:val="110"/>
          <w:sz w:val="48"/>
        </w:rPr>
        <w:t> </w:t>
      </w:r>
      <w:r>
        <w:rPr>
          <w:rFonts w:ascii="Times New Roman" w:hAnsi="Times New Roman" w:eastAsia="Times New Roman"/>
          <w:w w:val="110"/>
          <w:sz w:val="48"/>
        </w:rPr>
        <w:t>and</w:t>
      </w:r>
      <w:r>
        <w:rPr>
          <w:rFonts w:ascii="Times New Roman" w:hAnsi="Times New Roman" w:eastAsia="Times New Roman"/>
          <w:spacing w:val="18"/>
          <w:w w:val="110"/>
          <w:sz w:val="48"/>
        </w:rPr>
        <w:t> </w:t>
      </w:r>
      <w:r>
        <w:rPr>
          <w:rFonts w:ascii="Times New Roman" w:hAnsi="Times New Roman" w:eastAsia="Times New Roman"/>
          <w:w w:val="110"/>
          <w:sz w:val="48"/>
        </w:rPr>
        <w:t>Schulze, 1986</w:t>
      </w:r>
      <w:r>
        <w:rPr>
          <w:rFonts w:ascii="Times New Roman" w:hAnsi="Times New Roman" w:eastAsia="Times New Roman"/>
          <w:spacing w:val="-61"/>
          <w:w w:val="110"/>
          <w:sz w:val="48"/>
        </w:rPr>
        <w:t> ) </w:t>
      </w:r>
      <w:r>
        <w:rPr>
          <w:w w:val="110"/>
          <w:sz w:val="47"/>
        </w:rPr>
        <w:t>。某些典型反应的差异并不能说明全部问题。就如这篇文献的两个观察者所言 </w:t>
      </w:r>
      <w:r>
        <w:rPr>
          <w:rFonts w:ascii="Times New Roman" w:hAnsi="Times New Roman" w:eastAsia="Times New Roman"/>
          <w:spacing w:val="-30"/>
          <w:w w:val="110"/>
          <w:sz w:val="48"/>
        </w:rPr>
        <w:t>( </w:t>
      </w:r>
      <w:r>
        <w:rPr>
          <w:rFonts w:ascii="Times New Roman" w:hAnsi="Times New Roman" w:eastAsia="Times New Roman"/>
          <w:spacing w:val="-3"/>
          <w:w w:val="110"/>
          <w:sz w:val="48"/>
        </w:rPr>
        <w:t>Mit</w:t>
      </w:r>
      <w:r>
        <w:rPr>
          <w:rFonts w:ascii="Times New Roman" w:hAnsi="Times New Roman" w:eastAsia="Times New Roman"/>
          <w:spacing w:val="-75"/>
          <w:w w:val="110"/>
          <w:sz w:val="48"/>
        </w:rPr>
        <w:t> </w:t>
      </w:r>
      <w:r>
        <w:rPr>
          <w:rFonts w:ascii="Times New Roman" w:hAnsi="Times New Roman" w:eastAsia="Times New Roman"/>
          <w:spacing w:val="8"/>
          <w:w w:val="110"/>
          <w:sz w:val="48"/>
        </w:rPr>
        <w:t>chell</w:t>
      </w:r>
      <w:r>
        <w:rPr>
          <w:rFonts w:ascii="Times New Roman" w:hAnsi="Times New Roman" w:eastAsia="Times New Roman"/>
          <w:spacing w:val="47"/>
          <w:w w:val="110"/>
          <w:sz w:val="48"/>
        </w:rPr>
        <w:t> </w:t>
      </w:r>
      <w:r>
        <w:rPr>
          <w:rFonts w:ascii="Times New Roman" w:hAnsi="Times New Roman" w:eastAsia="Times New Roman"/>
          <w:w w:val="110"/>
          <w:sz w:val="48"/>
        </w:rPr>
        <w:t>and</w:t>
      </w:r>
      <w:r>
        <w:rPr>
          <w:rFonts w:ascii="Times New Roman" w:hAnsi="Times New Roman" w:eastAsia="Times New Roman"/>
          <w:spacing w:val="27"/>
          <w:w w:val="110"/>
          <w:sz w:val="48"/>
        </w:rPr>
        <w:t> </w:t>
      </w:r>
      <w:r>
        <w:rPr>
          <w:rFonts w:ascii="Times New Roman" w:hAnsi="Times New Roman" w:eastAsia="Times New Roman"/>
          <w:w w:val="110"/>
          <w:sz w:val="48"/>
        </w:rPr>
        <w:t>Carson</w:t>
      </w:r>
      <w:r>
        <w:rPr>
          <w:rFonts w:ascii="Times New Roman" w:hAnsi="Times New Roman" w:eastAsia="Times New Roman"/>
          <w:spacing w:val="10"/>
          <w:w w:val="110"/>
          <w:sz w:val="48"/>
        </w:rPr>
        <w:t>, </w:t>
      </w:r>
      <w:r>
        <w:rPr>
          <w:rFonts w:ascii="Times New Roman" w:hAnsi="Times New Roman" w:eastAsia="Times New Roman"/>
          <w:w w:val="110"/>
          <w:sz w:val="48"/>
        </w:rPr>
        <w:t>1989,</w:t>
      </w:r>
      <w:r>
        <w:rPr>
          <w:rFonts w:ascii="Times New Roman" w:hAnsi="Times New Roman" w:eastAsia="Times New Roman"/>
          <w:spacing w:val="25"/>
          <w:w w:val="110"/>
          <w:sz w:val="48"/>
        </w:rPr>
        <w:t> </w:t>
      </w:r>
      <w:r>
        <w:rPr>
          <w:spacing w:val="-54"/>
          <w:w w:val="110"/>
          <w:sz w:val="47"/>
        </w:rPr>
        <w:t>第 </w:t>
      </w:r>
      <w:r>
        <w:rPr>
          <w:rFonts w:ascii="Times New Roman" w:hAnsi="Times New Roman" w:eastAsia="Times New Roman"/>
          <w:w w:val="110"/>
          <w:sz w:val="48"/>
        </w:rPr>
        <w:t>34</w:t>
      </w:r>
      <w:r>
        <w:rPr>
          <w:rFonts w:ascii="Times New Roman" w:hAnsi="Times New Roman" w:eastAsia="Times New Roman"/>
          <w:spacing w:val="-11"/>
          <w:w w:val="110"/>
          <w:sz w:val="48"/>
        </w:rPr>
        <w:t> </w:t>
      </w:r>
      <w:r>
        <w:rPr>
          <w:spacing w:val="65"/>
          <w:w w:val="110"/>
          <w:sz w:val="47"/>
        </w:rPr>
        <w:t>页</w:t>
      </w:r>
      <w:r>
        <w:rPr>
          <w:spacing w:val="-78"/>
          <w:w w:val="110"/>
          <w:sz w:val="47"/>
        </w:rPr>
        <w:t>）</w:t>
      </w:r>
      <w:r>
        <w:rPr>
          <w:spacing w:val="-71"/>
          <w:w w:val="110"/>
          <w:sz w:val="47"/>
        </w:rPr>
        <w:t>： </w:t>
      </w:r>
      <w:r>
        <w:rPr>
          <w:spacing w:val="-42"/>
          <w:w w:val="90"/>
          <w:sz w:val="47"/>
        </w:rPr>
        <w:t>“ </w:t>
      </w:r>
      <w:r>
        <w:rPr>
          <w:spacing w:val="-17"/>
          <w:w w:val="110"/>
          <w:sz w:val="47"/>
        </w:rPr>
        <w:t>采用 </w:t>
      </w:r>
      <w:r>
        <w:rPr>
          <w:rFonts w:ascii="Times New Roman" w:hAnsi="Times New Roman" w:eastAsia="Times New Roman"/>
          <w:w w:val="110"/>
          <w:sz w:val="48"/>
        </w:rPr>
        <w:t>WT</w:t>
      </w:r>
      <w:r>
        <w:rPr>
          <w:rFonts w:ascii="Times New Roman" w:hAnsi="Times New Roman" w:eastAsia="Times New Roman"/>
          <w:spacing w:val="-70"/>
          <w:w w:val="110"/>
          <w:sz w:val="48"/>
        </w:rPr>
        <w:t> </w:t>
      </w:r>
      <w:r>
        <w:rPr>
          <w:rFonts w:ascii="Times New Roman" w:hAnsi="Times New Roman" w:eastAsia="Times New Roman"/>
          <w:spacing w:val="-28"/>
          <w:w w:val="110"/>
          <w:sz w:val="48"/>
        </w:rPr>
        <w:t>A</w:t>
      </w:r>
    </w:p>
    <w:p>
      <w:pPr>
        <w:spacing w:line="297" w:lineRule="auto" w:before="38"/>
        <w:ind w:left="2462" w:right="1486" w:firstLine="13"/>
        <w:jc w:val="both"/>
        <w:rPr>
          <w:rFonts w:ascii="Times New Roman" w:hAnsi="Times New Roman" w:eastAsia="Times New Roman"/>
          <w:sz w:val="40"/>
        </w:rPr>
      </w:pPr>
      <w:r>
        <w:rPr>
          <w:w w:val="105"/>
          <w:sz w:val="47"/>
        </w:rPr>
        <w:t>（愿意接受价格）问题进行的研究一再得到大量的抗议回答，比如｀我  反对出售＇或者｀要想让我同意就得有数量非常大的或者是无限的补</w:t>
      </w:r>
      <w:r>
        <w:rPr>
          <w:spacing w:val="-137"/>
          <w:w w:val="113"/>
          <w:sz w:val="47"/>
        </w:rPr>
        <w:t>偿＇</w:t>
      </w:r>
      <w:r>
        <w:rPr>
          <w:w w:val="82"/>
          <w:sz w:val="47"/>
        </w:rPr>
        <w:t>，</w:t>
      </w:r>
      <w:r>
        <w:rPr>
          <w:spacing w:val="-152"/>
          <w:sz w:val="47"/>
        </w:rPr>
        <w:t> </w:t>
      </w:r>
      <w:r>
        <w:rPr>
          <w:spacing w:val="-13"/>
          <w:w w:val="108"/>
          <w:sz w:val="47"/>
        </w:rPr>
        <w:t>而</w:t>
      </w:r>
      <w:r>
        <w:rPr>
          <w:spacing w:val="-3"/>
          <w:w w:val="110"/>
          <w:sz w:val="47"/>
        </w:rPr>
        <w:t>且抗议</w:t>
      </w:r>
      <w:r>
        <w:rPr>
          <w:spacing w:val="25"/>
          <w:w w:val="111"/>
          <w:sz w:val="47"/>
        </w:rPr>
        <w:t>率</w:t>
      </w:r>
      <w:r>
        <w:rPr>
          <w:w w:val="111"/>
          <w:sz w:val="47"/>
        </w:rPr>
        <w:t>（</w:t>
      </w:r>
      <w:r>
        <w:rPr>
          <w:spacing w:val="-64"/>
          <w:w w:val="111"/>
          <w:sz w:val="47"/>
        </w:rPr>
        <w:t>完</w:t>
      </w:r>
      <w:r>
        <w:rPr>
          <w:spacing w:val="5"/>
          <w:w w:val="109"/>
          <w:sz w:val="47"/>
        </w:rPr>
        <w:t>全</w:t>
      </w:r>
      <w:r>
        <w:rPr>
          <w:spacing w:val="-12"/>
          <w:w w:val="111"/>
          <w:sz w:val="47"/>
        </w:rPr>
        <w:t>拒绝对</w:t>
      </w:r>
      <w:r>
        <w:rPr>
          <w:spacing w:val="-4"/>
          <w:w w:val="110"/>
          <w:sz w:val="47"/>
        </w:rPr>
        <w:t>这类问题的</w:t>
      </w:r>
      <w:r>
        <w:rPr>
          <w:spacing w:val="11"/>
          <w:w w:val="107"/>
          <w:sz w:val="47"/>
        </w:rPr>
        <w:t>回</w:t>
      </w:r>
      <w:r>
        <w:rPr>
          <w:spacing w:val="-8"/>
          <w:w w:val="109"/>
          <w:sz w:val="47"/>
        </w:rPr>
        <w:t>答</w:t>
      </w:r>
      <w:r>
        <w:rPr>
          <w:spacing w:val="25"/>
          <w:w w:val="109"/>
          <w:sz w:val="47"/>
        </w:rPr>
        <w:t>）</w:t>
      </w:r>
      <w:r>
        <w:rPr>
          <w:spacing w:val="13"/>
          <w:w w:val="109"/>
          <w:sz w:val="47"/>
        </w:rPr>
        <w:t>通</w:t>
      </w:r>
      <w:r>
        <w:rPr>
          <w:spacing w:val="7"/>
          <w:w w:val="111"/>
          <w:sz w:val="47"/>
        </w:rPr>
        <w:t>常</w:t>
      </w:r>
      <w:r>
        <w:rPr>
          <w:spacing w:val="12"/>
          <w:w w:val="109"/>
          <w:sz w:val="47"/>
        </w:rPr>
        <w:t>会达</w:t>
      </w:r>
      <w:r>
        <w:rPr>
          <w:w w:val="108"/>
          <w:sz w:val="47"/>
        </w:rPr>
        <w:t>到</w:t>
      </w:r>
      <w:r>
        <w:rPr>
          <w:spacing w:val="-78"/>
          <w:sz w:val="47"/>
        </w:rPr>
        <w:t> </w:t>
      </w:r>
      <w:r>
        <w:rPr>
          <w:rFonts w:ascii="Times New Roman" w:hAnsi="Times New Roman" w:eastAsia="Times New Roman"/>
          <w:w w:val="102"/>
          <w:sz w:val="50"/>
        </w:rPr>
        <w:t>50</w:t>
      </w:r>
      <w:r>
        <w:rPr>
          <w:rFonts w:ascii="Times New Roman" w:hAnsi="Times New Roman" w:eastAsia="Times New Roman"/>
          <w:spacing w:val="-75"/>
          <w:sz w:val="50"/>
        </w:rPr>
        <w:t> </w:t>
      </w:r>
      <w:r>
        <w:rPr>
          <w:rFonts w:ascii="Times New Roman" w:hAnsi="Times New Roman" w:eastAsia="Times New Roman"/>
          <w:spacing w:val="40"/>
          <w:w w:val="103"/>
          <w:sz w:val="50"/>
        </w:rPr>
        <w:t>%</w:t>
      </w:r>
      <w:r>
        <w:rPr>
          <w:spacing w:val="16"/>
          <w:w w:val="102"/>
          <w:sz w:val="49"/>
        </w:rPr>
        <w:t>甚至</w:t>
      </w:r>
      <w:r>
        <w:rPr>
          <w:w w:val="105"/>
          <w:sz w:val="47"/>
        </w:rPr>
        <w:t>更高。”这些极端的回应反映了一种义愤填膺，这种愤怒常常可以在下  列情形看到：当人们得面临接受一项新风险时（</w:t>
      </w:r>
      <w:r>
        <w:rPr>
          <w:spacing w:val="-92"/>
          <w:w w:val="105"/>
          <w:sz w:val="47"/>
        </w:rPr>
        <w:t>比如一座新的核电站或         者废</w:t>
      </w:r>
      <w:r>
        <w:rPr>
          <w:spacing w:val="28"/>
          <w:w w:val="105"/>
          <w:sz w:val="47"/>
        </w:rPr>
        <w:t>物处理厂 </w:t>
      </w:r>
      <w:r>
        <w:rPr>
          <w:rFonts w:ascii="Times New Roman" w:hAnsi="Times New Roman" w:eastAsia="Times New Roman"/>
          <w:spacing w:val="-15"/>
          <w:w w:val="105"/>
          <w:sz w:val="48"/>
        </w:rPr>
        <w:t>( </w:t>
      </w:r>
      <w:r>
        <w:rPr>
          <w:rFonts w:ascii="Times New Roman" w:hAnsi="Times New Roman" w:eastAsia="Times New Roman"/>
          <w:spacing w:val="20"/>
          <w:w w:val="105"/>
          <w:sz w:val="48"/>
        </w:rPr>
        <w:t>Kunreut</w:t>
      </w:r>
      <w:r>
        <w:rPr>
          <w:rFonts w:ascii="Times New Roman" w:hAnsi="Times New Roman" w:eastAsia="Times New Roman"/>
          <w:spacing w:val="-79"/>
          <w:w w:val="105"/>
          <w:sz w:val="48"/>
        </w:rPr>
        <w:t> </w:t>
      </w:r>
      <w:r>
        <w:rPr>
          <w:rFonts w:ascii="Times New Roman" w:hAnsi="Times New Roman" w:eastAsia="Times New Roman"/>
          <w:spacing w:val="17"/>
          <w:w w:val="105"/>
          <w:sz w:val="48"/>
        </w:rPr>
        <w:t>her</w:t>
      </w:r>
      <w:r>
        <w:rPr>
          <w:rFonts w:ascii="Times New Roman" w:hAnsi="Times New Roman" w:eastAsia="Times New Roman"/>
          <w:spacing w:val="107"/>
          <w:w w:val="105"/>
          <w:sz w:val="48"/>
        </w:rPr>
        <w:t> </w:t>
      </w:r>
      <w:r>
        <w:rPr>
          <w:rFonts w:ascii="Times New Roman" w:hAnsi="Times New Roman" w:eastAsia="Times New Roman"/>
          <w:w w:val="105"/>
          <w:sz w:val="48"/>
        </w:rPr>
        <w:t>et</w:t>
      </w:r>
      <w:r>
        <w:rPr>
          <w:rFonts w:ascii="Times New Roman" w:hAnsi="Times New Roman" w:eastAsia="Times New Roman"/>
          <w:spacing w:val="3"/>
          <w:w w:val="105"/>
          <w:sz w:val="48"/>
        </w:rPr>
        <w:t> </w:t>
      </w:r>
      <w:r>
        <w:rPr>
          <w:rFonts w:ascii="Times New Roman" w:hAnsi="Times New Roman" w:eastAsia="Times New Roman"/>
          <w:w w:val="105"/>
          <w:sz w:val="48"/>
        </w:rPr>
        <w:t>al</w:t>
      </w:r>
      <w:r>
        <w:rPr>
          <w:rFonts w:ascii="Times New Roman" w:hAnsi="Times New Roman" w:eastAsia="Times New Roman"/>
          <w:spacing w:val="11"/>
          <w:w w:val="105"/>
          <w:sz w:val="48"/>
        </w:rPr>
        <w:t>. ,  </w:t>
      </w:r>
      <w:r>
        <w:rPr>
          <w:spacing w:val="20"/>
          <w:w w:val="105"/>
          <w:sz w:val="47"/>
        </w:rPr>
        <w:t>即将发表</w:t>
      </w:r>
      <w:r>
        <w:rPr>
          <w:spacing w:val="-20"/>
          <w:w w:val="85"/>
          <w:sz w:val="47"/>
        </w:rPr>
        <w:t>， </w:t>
      </w:r>
      <w:r>
        <w:rPr>
          <w:rFonts w:ascii="Times New Roman" w:hAnsi="Times New Roman" w:eastAsia="Times New Roman"/>
          <w:w w:val="85"/>
          <w:sz w:val="48"/>
        </w:rPr>
        <w:t>1</w:t>
      </w:r>
      <w:r>
        <w:rPr>
          <w:rFonts w:ascii="Times New Roman" w:hAnsi="Times New Roman" w:eastAsia="Times New Roman"/>
          <w:spacing w:val="-11"/>
          <w:w w:val="85"/>
          <w:sz w:val="48"/>
        </w:rPr>
        <w:t> </w:t>
      </w:r>
      <w:r>
        <w:rPr>
          <w:rFonts w:ascii="Times New Roman" w:hAnsi="Times New Roman" w:eastAsia="Times New Roman"/>
          <w:w w:val="105"/>
          <w:sz w:val="48"/>
        </w:rPr>
        <w:t>98</w:t>
      </w:r>
      <w:r>
        <w:rPr>
          <w:rFonts w:ascii="Times New Roman" w:hAnsi="Times New Roman" w:eastAsia="Times New Roman"/>
          <w:spacing w:val="-74"/>
          <w:w w:val="105"/>
          <w:sz w:val="48"/>
        </w:rPr>
        <w:t> </w:t>
      </w:r>
      <w:r>
        <w:rPr>
          <w:rFonts w:ascii="Times New Roman" w:hAnsi="Times New Roman" w:eastAsia="Times New Roman"/>
          <w:w w:val="105"/>
          <w:sz w:val="48"/>
        </w:rPr>
        <w:t>9</w:t>
      </w:r>
      <w:r>
        <w:rPr>
          <w:rFonts w:ascii="Times New Roman" w:hAnsi="Times New Roman" w:eastAsia="Times New Roman"/>
          <w:spacing w:val="0"/>
          <w:w w:val="105"/>
          <w:sz w:val="48"/>
        </w:rPr>
        <w:t> ) )  </w:t>
      </w:r>
      <w:r>
        <w:rPr>
          <w:spacing w:val="13"/>
          <w:w w:val="105"/>
          <w:sz w:val="47"/>
        </w:rPr>
        <w:t>对他们提供补偿通</w:t>
      </w:r>
      <w:r>
        <w:rPr>
          <w:spacing w:val="7"/>
          <w:w w:val="105"/>
          <w:sz w:val="47"/>
        </w:rPr>
        <w:t>常并不能产生什么作用</w:t>
      </w:r>
      <w:r>
        <w:rPr>
          <w:spacing w:val="-44"/>
          <w:w w:val="85"/>
          <w:sz w:val="47"/>
        </w:rPr>
        <w:t>， </w:t>
      </w:r>
      <w:r>
        <w:rPr>
          <w:spacing w:val="0"/>
          <w:w w:val="105"/>
          <w:sz w:val="47"/>
        </w:rPr>
        <w:t>因为这些补偿通常都被认为是贿赂</w:t>
      </w:r>
      <w:r>
        <w:rPr>
          <w:spacing w:val="-390"/>
          <w:w w:val="105"/>
          <w:sz w:val="47"/>
        </w:rPr>
        <w:t>。</w:t>
      </w:r>
      <w:r>
        <w:rPr>
          <w:rFonts w:ascii="Times New Roman" w:hAnsi="Times New Roman" w:eastAsia="Times New Roman"/>
          <w:spacing w:val="15"/>
          <w:w w:val="85"/>
          <w:sz w:val="40"/>
        </w:rPr>
        <w:t>[ </w:t>
      </w:r>
      <w:r>
        <w:rPr>
          <w:rFonts w:ascii="Times New Roman" w:hAnsi="Times New Roman" w:eastAsia="Times New Roman"/>
          <w:w w:val="85"/>
          <w:sz w:val="40"/>
        </w:rPr>
        <w:t>4</w:t>
      </w:r>
      <w:r>
        <w:rPr>
          <w:rFonts w:ascii="Times New Roman" w:hAnsi="Times New Roman" w:eastAsia="Times New Roman"/>
          <w:spacing w:val="5"/>
          <w:w w:val="85"/>
          <w:sz w:val="40"/>
        </w:rPr>
        <w:t> ]</w:t>
      </w:r>
    </w:p>
    <w:p>
      <w:pPr>
        <w:pStyle w:val="BodyText"/>
        <w:rPr>
          <w:rFonts w:ascii="Times New Roman"/>
          <w:sz w:val="50"/>
        </w:rPr>
      </w:pPr>
    </w:p>
    <w:p>
      <w:pPr>
        <w:pStyle w:val="ListParagraph"/>
        <w:numPr>
          <w:ilvl w:val="1"/>
          <w:numId w:val="14"/>
        </w:numPr>
        <w:tabs>
          <w:tab w:pos="4168" w:val="left" w:leader="none"/>
        </w:tabs>
        <w:spacing w:line="240" w:lineRule="auto" w:before="442" w:after="0"/>
        <w:ind w:left="4167" w:right="0" w:hanging="1717"/>
        <w:jc w:val="both"/>
        <w:rPr>
          <w:rFonts w:ascii="Times New Roman" w:eastAsia="Times New Roman"/>
          <w:sz w:val="66"/>
        </w:rPr>
      </w:pPr>
      <w:r>
        <w:rPr>
          <w:sz w:val="67"/>
        </w:rPr>
        <w:t>对公平与公正的判断</w:t>
      </w:r>
    </w:p>
    <w:p>
      <w:pPr>
        <w:pStyle w:val="BodyText"/>
        <w:spacing w:before="1"/>
        <w:rPr>
          <w:sz w:val="93"/>
        </w:rPr>
      </w:pPr>
    </w:p>
    <w:p>
      <w:pPr>
        <w:spacing w:before="1"/>
        <w:ind w:left="3489" w:right="0" w:firstLine="0"/>
        <w:jc w:val="left"/>
        <w:rPr>
          <w:sz w:val="47"/>
        </w:rPr>
      </w:pPr>
      <w:r>
        <w:rPr>
          <w:w w:val="110"/>
          <w:sz w:val="47"/>
        </w:rPr>
        <w:t>禀赋效应的一个启示是，人们在对待机会成本和“拿出口袋”的成</w:t>
      </w:r>
    </w:p>
    <w:p>
      <w:pPr>
        <w:spacing w:after="0"/>
        <w:jc w:val="left"/>
        <w:rPr>
          <w:sz w:val="47"/>
        </w:rPr>
        <w:sectPr>
          <w:pgSz w:w="20760" w:h="31660"/>
          <w:pgMar w:header="0" w:footer="2692" w:top="1900" w:bottom="2640" w:left="0" w:right="740"/>
        </w:sectPr>
      </w:pPr>
    </w:p>
    <w:p>
      <w:pPr>
        <w:pStyle w:val="BodyText"/>
        <w:rPr>
          <w:sz w:val="20"/>
        </w:rPr>
      </w:pPr>
    </w:p>
    <w:p>
      <w:pPr>
        <w:pStyle w:val="BodyText"/>
        <w:rPr>
          <w:sz w:val="20"/>
        </w:rPr>
      </w:pPr>
    </w:p>
    <w:p>
      <w:pPr>
        <w:spacing w:before="84"/>
        <w:ind w:left="0" w:right="3382" w:firstLine="0"/>
        <w:jc w:val="right"/>
        <w:rPr>
          <w:sz w:val="15"/>
        </w:rPr>
      </w:pPr>
      <w:r>
        <w:rPr/>
        <w:drawing>
          <wp:anchor distT="0" distB="0" distL="0" distR="0" allowOverlap="1" layoutInCell="1" locked="0" behindDoc="0" simplePos="0" relativeHeight="4144">
            <wp:simplePos x="0" y="0"/>
            <wp:positionH relativeFrom="page">
              <wp:posOffset>10614565</wp:posOffset>
            </wp:positionH>
            <wp:positionV relativeFrom="paragraph">
              <wp:posOffset>-330784</wp:posOffset>
            </wp:positionV>
            <wp:extent cx="1079447" cy="876366"/>
            <wp:effectExtent l="0" t="0" r="0" b="0"/>
            <wp:wrapNone/>
            <wp:docPr id="179" name="image100.png" descr=""/>
            <wp:cNvGraphicFramePr>
              <a:graphicFrameLocks noChangeAspect="1"/>
            </wp:cNvGraphicFramePr>
            <a:graphic>
              <a:graphicData uri="http://schemas.openxmlformats.org/drawingml/2006/picture">
                <pic:pic>
                  <pic:nvPicPr>
                    <pic:cNvPr id="180" name="image100.png"/>
                    <pic:cNvPicPr/>
                  </pic:nvPicPr>
                  <pic:blipFill>
                    <a:blip r:embed="rId153" cstate="print"/>
                    <a:stretch>
                      <a:fillRect/>
                    </a:stretch>
                  </pic:blipFill>
                  <pic:spPr>
                    <a:xfrm>
                      <a:off x="0" y="0"/>
                      <a:ext cx="1079447" cy="876366"/>
                    </a:xfrm>
                    <a:prstGeom prst="rect">
                      <a:avLst/>
                    </a:prstGeom>
                  </pic:spPr>
                </pic:pic>
              </a:graphicData>
            </a:graphic>
          </wp:anchor>
        </w:drawing>
      </w:r>
      <w:r>
        <w:rPr>
          <w:sz w:val="15"/>
        </w:rPr>
        <w:t>怼怨於淤</w:t>
      </w:r>
    </w:p>
    <w:p>
      <w:pPr>
        <w:tabs>
          <w:tab w:pos="10838" w:val="left" w:leader="none"/>
        </w:tabs>
        <w:spacing w:before="11"/>
        <w:ind w:left="9288" w:right="0" w:firstLine="0"/>
        <w:jc w:val="left"/>
        <w:rPr>
          <w:sz w:val="36"/>
        </w:rPr>
      </w:pPr>
      <w:r>
        <w:rPr>
          <w:w w:val="110"/>
          <w:sz w:val="35"/>
        </w:rPr>
        <w:t>第</w:t>
      </w:r>
      <w:r>
        <w:rPr>
          <w:spacing w:val="-102"/>
          <w:w w:val="110"/>
          <w:sz w:val="35"/>
        </w:rPr>
        <w:t> </w:t>
      </w:r>
      <w:r>
        <w:rPr>
          <w:rFonts w:ascii="Times New Roman" w:eastAsia="Times New Roman"/>
          <w:w w:val="110"/>
          <w:sz w:val="36"/>
        </w:rPr>
        <w:t>6</w:t>
      </w:r>
      <w:r>
        <w:rPr>
          <w:rFonts w:ascii="Times New Roman" w:eastAsia="Times New Roman"/>
          <w:spacing w:val="-22"/>
          <w:w w:val="110"/>
          <w:sz w:val="36"/>
        </w:rPr>
        <w:t> </w:t>
      </w:r>
      <w:r>
        <w:rPr>
          <w:w w:val="110"/>
          <w:sz w:val="36"/>
        </w:rPr>
        <w:t>章</w:t>
        <w:tab/>
        <w:t>禀赋效应、损失规避和现状偏见</w:t>
      </w:r>
    </w:p>
    <w:p>
      <w:pPr>
        <w:pStyle w:val="BodyText"/>
        <w:rPr>
          <w:sz w:val="40"/>
        </w:rPr>
      </w:pPr>
    </w:p>
    <w:p>
      <w:pPr>
        <w:pStyle w:val="BodyText"/>
        <w:spacing w:before="9"/>
        <w:rPr>
          <w:sz w:val="29"/>
        </w:rPr>
      </w:pPr>
    </w:p>
    <w:p>
      <w:pPr>
        <w:spacing w:before="0"/>
        <w:ind w:left="2540" w:right="0" w:firstLine="0"/>
        <w:jc w:val="both"/>
        <w:rPr>
          <w:sz w:val="48"/>
        </w:rPr>
      </w:pPr>
      <w:r>
        <w:rPr>
          <w:w w:val="105"/>
          <w:sz w:val="48"/>
        </w:rPr>
        <w:t>本时是不同的，放弃的收益比感觉到的损失造成的痛苦少一些。这个观</w:t>
      </w:r>
    </w:p>
    <w:p>
      <w:pPr>
        <w:spacing w:before="128"/>
        <w:ind w:left="2531" w:right="0" w:firstLine="0"/>
        <w:jc w:val="both"/>
        <w:rPr>
          <w:rFonts w:ascii="Arial" w:eastAsia="Arial"/>
          <w:sz w:val="36"/>
        </w:rPr>
      </w:pPr>
      <w:r>
        <w:rPr>
          <w:w w:val="105"/>
          <w:sz w:val="48"/>
        </w:rPr>
        <w:t>点在人们对于公平行为的判断中得到有力体现。卡尼曼、克莱齐和泰勒 </w:t>
      </w:r>
      <w:r>
        <w:rPr>
          <w:rFonts w:ascii="Arial" w:eastAsia="Arial"/>
          <w:w w:val="105"/>
          <w:sz w:val="36"/>
        </w:rPr>
        <w:t>75</w:t>
      </w:r>
    </w:p>
    <w:p>
      <w:pPr>
        <w:spacing w:line="297" w:lineRule="auto" w:before="116"/>
        <w:ind w:left="2544" w:right="1425" w:firstLine="43"/>
        <w:jc w:val="both"/>
        <w:rPr>
          <w:sz w:val="48"/>
        </w:rPr>
      </w:pPr>
      <w:r>
        <w:rPr>
          <w:rFonts w:ascii="Times New Roman" w:hAnsi="Times New Roman" w:eastAsia="Times New Roman"/>
          <w:w w:val="110"/>
          <w:sz w:val="49"/>
        </w:rPr>
        <w:t>(Kahneman</w:t>
      </w:r>
      <w:r>
        <w:rPr>
          <w:rFonts w:ascii="Times New Roman" w:hAnsi="Times New Roman" w:eastAsia="Times New Roman"/>
          <w:spacing w:val="51"/>
          <w:w w:val="110"/>
          <w:sz w:val="49"/>
        </w:rPr>
        <w:t>, </w:t>
      </w:r>
      <w:r>
        <w:rPr>
          <w:rFonts w:ascii="Times New Roman" w:hAnsi="Times New Roman" w:eastAsia="Times New Roman"/>
          <w:w w:val="110"/>
          <w:sz w:val="49"/>
        </w:rPr>
        <w:t>Knetsch</w:t>
      </w:r>
      <w:r>
        <w:rPr>
          <w:rFonts w:ascii="Times New Roman" w:hAnsi="Times New Roman" w:eastAsia="Times New Roman"/>
          <w:spacing w:val="60"/>
          <w:w w:val="110"/>
          <w:sz w:val="49"/>
        </w:rPr>
        <w:t> </w:t>
      </w:r>
      <w:r>
        <w:rPr>
          <w:rFonts w:ascii="Times New Roman" w:hAnsi="Times New Roman" w:eastAsia="Times New Roman"/>
          <w:w w:val="110"/>
          <w:sz w:val="49"/>
        </w:rPr>
        <w:t>and Thaler</w:t>
      </w:r>
      <w:r>
        <w:rPr>
          <w:rFonts w:ascii="Times New Roman" w:hAnsi="Times New Roman" w:eastAsia="Times New Roman"/>
          <w:spacing w:val="28"/>
          <w:w w:val="110"/>
          <w:sz w:val="49"/>
        </w:rPr>
        <w:t>, </w:t>
      </w:r>
      <w:r>
        <w:rPr>
          <w:rFonts w:ascii="Times New Roman" w:hAnsi="Times New Roman" w:eastAsia="Times New Roman"/>
          <w:spacing w:val="10"/>
          <w:w w:val="110"/>
          <w:sz w:val="49"/>
        </w:rPr>
        <w:t>1986a</w:t>
      </w:r>
      <w:r>
        <w:rPr>
          <w:rFonts w:ascii="Times New Roman" w:hAnsi="Times New Roman" w:eastAsia="Times New Roman"/>
          <w:spacing w:val="16"/>
          <w:w w:val="110"/>
          <w:sz w:val="49"/>
        </w:rPr>
        <w:t>) </w:t>
      </w:r>
      <w:r>
        <w:rPr>
          <w:spacing w:val="-9"/>
          <w:w w:val="110"/>
          <w:sz w:val="48"/>
        </w:rPr>
        <w:t>通过问卷调查证据支持了这</w:t>
      </w:r>
      <w:r>
        <w:rPr>
          <w:spacing w:val="-13"/>
          <w:w w:val="110"/>
          <w:sz w:val="48"/>
        </w:rPr>
        <w:t>一观点。对多伦多和范库弗 </w:t>
      </w:r>
      <w:r>
        <w:rPr>
          <w:rFonts w:ascii="Times New Roman" w:hAnsi="Times New Roman" w:eastAsia="Times New Roman"/>
          <w:spacing w:val="-53"/>
          <w:w w:val="110"/>
          <w:sz w:val="49"/>
        </w:rPr>
        <w:t>( </w:t>
      </w:r>
      <w:r>
        <w:rPr>
          <w:rFonts w:ascii="Times New Roman" w:hAnsi="Times New Roman" w:eastAsia="Times New Roman"/>
          <w:spacing w:val="5"/>
          <w:w w:val="110"/>
          <w:sz w:val="49"/>
        </w:rPr>
        <w:t>Vancouve</w:t>
      </w:r>
      <w:r>
        <w:rPr>
          <w:rFonts w:ascii="Times New Roman" w:hAnsi="Times New Roman" w:eastAsia="Times New Roman"/>
          <w:spacing w:val="-107"/>
          <w:w w:val="110"/>
          <w:sz w:val="49"/>
        </w:rPr>
        <w:t> </w:t>
      </w:r>
      <w:r>
        <w:rPr>
          <w:rFonts w:ascii="Times New Roman" w:hAnsi="Times New Roman" w:eastAsia="Times New Roman"/>
          <w:spacing w:val="20"/>
          <w:w w:val="110"/>
          <w:sz w:val="49"/>
        </w:rPr>
        <w:t>r) </w:t>
      </w:r>
      <w:r>
        <w:rPr>
          <w:spacing w:val="-10"/>
          <w:w w:val="110"/>
          <w:sz w:val="48"/>
        </w:rPr>
        <w:t>的居民进行抽样调查， 电话</w:t>
      </w:r>
      <w:r>
        <w:rPr>
          <w:spacing w:val="-10"/>
          <w:w w:val="105"/>
          <w:sz w:val="48"/>
        </w:rPr>
        <w:t>访问他们是否认为某一特定的经济行为是“公正”的。在一些案例中， 用同一问题的不同版本询问不同样本群体的受试者。对每个问题，要求受试者对该行为做出完全公平、可以接受、有些不公平或者非常不公平等判定。在报告结果的时候，将前两种判定合并为“可接受的”，后两种则合并为“不公平的”。对公平的感受强烈地依赖于该问题被构造为</w:t>
      </w:r>
      <w:r>
        <w:rPr>
          <w:spacing w:val="-10"/>
          <w:w w:val="110"/>
          <w:sz w:val="48"/>
        </w:rPr>
        <w:t>一种收益减少还是实际损失。比如说：</w:t>
      </w:r>
    </w:p>
    <w:p>
      <w:pPr>
        <w:pStyle w:val="BodyText"/>
        <w:spacing w:before="5"/>
        <w:rPr>
          <w:sz w:val="15"/>
        </w:rPr>
      </w:pPr>
      <w:r>
        <w:rPr/>
        <w:pict>
          <v:line style="position:absolute;mso-position-horizontal-relative:page;mso-position-vertical-relative:paragraph;z-index:4072;mso-wrap-distance-left:0;mso-wrap-distance-right:0" from="127.49369pt,12.122032pt" to="924.919667pt,12.122032pt" stroked="true" strokeweight=".589788pt" strokecolor="#000000">
            <v:stroke dashstyle="solid"/>
            <w10:wrap type="topAndBottom"/>
          </v:line>
        </w:pict>
      </w:r>
    </w:p>
    <w:p>
      <w:pPr>
        <w:pStyle w:val="BodyText"/>
        <w:spacing w:before="4"/>
        <w:rPr>
          <w:sz w:val="34"/>
        </w:rPr>
      </w:pPr>
    </w:p>
    <w:p>
      <w:pPr>
        <w:spacing w:line="297" w:lineRule="auto" w:before="1"/>
        <w:ind w:left="3613" w:right="1421" w:firstLine="1011"/>
        <w:jc w:val="both"/>
        <w:rPr>
          <w:sz w:val="48"/>
        </w:rPr>
      </w:pPr>
      <w:r>
        <w:rPr>
          <w:spacing w:val="2"/>
          <w:w w:val="105"/>
          <w:sz w:val="48"/>
        </w:rPr>
        <w:t>问题 </w:t>
      </w:r>
      <w:r>
        <w:rPr>
          <w:rFonts w:ascii="Times New Roman" w:eastAsia="Times New Roman"/>
          <w:w w:val="105"/>
          <w:sz w:val="49"/>
        </w:rPr>
        <w:t>l a</w:t>
      </w:r>
      <w:r>
        <w:rPr>
          <w:rFonts w:ascii="Times New Roman" w:eastAsia="Times New Roman"/>
          <w:spacing w:val="55"/>
          <w:w w:val="105"/>
          <w:sz w:val="49"/>
        </w:rPr>
        <w:t>. </w:t>
      </w:r>
      <w:r>
        <w:rPr>
          <w:w w:val="105"/>
          <w:sz w:val="48"/>
        </w:rPr>
        <w:t>一款流行的汽车出现了缺货，顾客们必须等上两个月才能运送到货。其中一个经销商一直都以标价销售汽车。现在这个</w:t>
      </w:r>
      <w:r>
        <w:rPr>
          <w:spacing w:val="6"/>
          <w:w w:val="105"/>
          <w:sz w:val="48"/>
        </w:rPr>
        <w:t>经销商对该款汽车以比标价上浮 </w:t>
      </w:r>
      <w:r>
        <w:rPr>
          <w:rFonts w:ascii="Times New Roman" w:eastAsia="Times New Roman"/>
          <w:w w:val="105"/>
          <w:sz w:val="49"/>
        </w:rPr>
        <w:t>200 </w:t>
      </w:r>
      <w:r>
        <w:rPr>
          <w:spacing w:val="1"/>
          <w:w w:val="105"/>
          <w:sz w:val="48"/>
        </w:rPr>
        <w:t>美元的价格进行销售。</w:t>
      </w:r>
    </w:p>
    <w:p>
      <w:pPr>
        <w:tabs>
          <w:tab w:pos="6863" w:val="left" w:leader="none"/>
          <w:tab w:pos="12671" w:val="left" w:leader="none"/>
        </w:tabs>
        <w:spacing w:line="604" w:lineRule="exact" w:before="0"/>
        <w:ind w:left="4657" w:right="0" w:firstLine="0"/>
        <w:jc w:val="left"/>
        <w:rPr>
          <w:rFonts w:ascii="Times New Roman" w:eastAsia="Times New Roman"/>
          <w:sz w:val="49"/>
        </w:rPr>
      </w:pPr>
      <w:r>
        <w:rPr>
          <w:rFonts w:ascii="Times New Roman" w:eastAsia="Times New Roman"/>
          <w:w w:val="115"/>
          <w:sz w:val="49"/>
        </w:rPr>
        <w:t>N=l30</w:t>
        <w:tab/>
      </w:r>
      <w:r>
        <w:rPr>
          <w:spacing w:val="11"/>
          <w:w w:val="115"/>
          <w:sz w:val="48"/>
        </w:rPr>
        <w:t>认</w:t>
      </w:r>
      <w:r>
        <w:rPr>
          <w:spacing w:val="75"/>
          <w:sz w:val="48"/>
        </w:rPr>
        <w:t>为</w:t>
      </w:r>
      <w:r>
        <w:rPr>
          <w:sz w:val="48"/>
        </w:rPr>
        <w:t>可</w:t>
      </w:r>
      <w:r>
        <w:rPr>
          <w:spacing w:val="30"/>
          <w:sz w:val="48"/>
        </w:rPr>
        <w:t>以</w:t>
      </w:r>
      <w:r>
        <w:rPr>
          <w:spacing w:val="35"/>
          <w:sz w:val="48"/>
        </w:rPr>
        <w:t>接</w:t>
      </w:r>
      <w:r>
        <w:rPr>
          <w:sz w:val="48"/>
        </w:rPr>
        <w:t>受</w:t>
      </w:r>
      <w:r>
        <w:rPr>
          <w:spacing w:val="60"/>
          <w:sz w:val="48"/>
        </w:rPr>
        <w:t>的</w:t>
      </w:r>
      <w:r>
        <w:rPr>
          <w:sz w:val="48"/>
        </w:rPr>
        <w:t>占</w:t>
      </w:r>
      <w:r>
        <w:rPr>
          <w:spacing w:val="-62"/>
          <w:sz w:val="48"/>
        </w:rPr>
        <w:t> </w:t>
      </w:r>
      <w:r>
        <w:rPr>
          <w:rFonts w:ascii="Times New Roman" w:eastAsia="Times New Roman"/>
          <w:sz w:val="49"/>
        </w:rPr>
        <w:t>29</w:t>
      </w:r>
      <w:r>
        <w:rPr>
          <w:rFonts w:ascii="Times New Roman" w:eastAsia="Times New Roman"/>
          <w:spacing w:val="-63"/>
          <w:sz w:val="49"/>
        </w:rPr>
        <w:t> </w:t>
      </w:r>
      <w:r>
        <w:rPr>
          <w:rFonts w:ascii="Times New Roman" w:eastAsia="Times New Roman"/>
          <w:sz w:val="49"/>
        </w:rPr>
        <w:t>%</w:t>
        <w:tab/>
      </w:r>
      <w:r>
        <w:rPr>
          <w:spacing w:val="15"/>
          <w:w w:val="115"/>
          <w:sz w:val="48"/>
        </w:rPr>
        <w:t>认</w:t>
      </w:r>
      <w:r>
        <w:rPr>
          <w:sz w:val="48"/>
        </w:rPr>
        <w:t>为不公</w:t>
      </w:r>
      <w:r>
        <w:rPr>
          <w:spacing w:val="-39"/>
          <w:sz w:val="48"/>
        </w:rPr>
        <w:t> </w:t>
      </w:r>
      <w:r>
        <w:rPr>
          <w:sz w:val="48"/>
        </w:rPr>
        <w:t>平</w:t>
      </w:r>
      <w:r>
        <w:rPr>
          <w:spacing w:val="80"/>
          <w:sz w:val="48"/>
        </w:rPr>
        <w:t>的</w:t>
      </w:r>
      <w:r>
        <w:rPr>
          <w:sz w:val="48"/>
        </w:rPr>
        <w:t>占</w:t>
      </w:r>
      <w:r>
        <w:rPr>
          <w:spacing w:val="-72"/>
          <w:sz w:val="48"/>
        </w:rPr>
        <w:t> </w:t>
      </w:r>
      <w:r>
        <w:rPr>
          <w:rFonts w:ascii="Times New Roman" w:eastAsia="Times New Roman"/>
          <w:sz w:val="49"/>
        </w:rPr>
        <w:t>71</w:t>
      </w:r>
      <w:r>
        <w:rPr>
          <w:rFonts w:ascii="Times New Roman" w:eastAsia="Times New Roman"/>
          <w:spacing w:val="-73"/>
          <w:sz w:val="49"/>
        </w:rPr>
        <w:t> </w:t>
      </w:r>
      <w:r>
        <w:rPr>
          <w:rFonts w:ascii="Times New Roman" w:eastAsia="Times New Roman"/>
          <w:sz w:val="49"/>
        </w:rPr>
        <w:t>%</w:t>
      </w:r>
    </w:p>
    <w:p>
      <w:pPr>
        <w:spacing w:line="297" w:lineRule="auto" w:before="139"/>
        <w:ind w:left="3588" w:right="1445" w:firstLine="1035"/>
        <w:jc w:val="both"/>
        <w:rPr>
          <w:sz w:val="48"/>
        </w:rPr>
      </w:pPr>
      <w:r>
        <w:rPr>
          <w:spacing w:val="2"/>
          <w:w w:val="105"/>
          <w:sz w:val="48"/>
        </w:rPr>
        <w:t>问题 </w:t>
      </w:r>
      <w:r>
        <w:rPr>
          <w:rFonts w:ascii="Times New Roman" w:eastAsia="Times New Roman"/>
          <w:w w:val="105"/>
          <w:sz w:val="49"/>
        </w:rPr>
        <w:t>l b.</w:t>
      </w:r>
      <w:r>
        <w:rPr>
          <w:rFonts w:ascii="Times New Roman" w:eastAsia="Times New Roman"/>
          <w:spacing w:val="100"/>
          <w:w w:val="105"/>
          <w:sz w:val="49"/>
        </w:rPr>
        <w:t> </w:t>
      </w:r>
      <w:r>
        <w:rPr>
          <w:w w:val="105"/>
          <w:sz w:val="48"/>
        </w:rPr>
        <w:t>一种流行的汽车款式出现了缺货，现在顾客们必须等</w:t>
      </w:r>
      <w:r>
        <w:rPr>
          <w:spacing w:val="13"/>
          <w:sz w:val="48"/>
        </w:rPr>
        <w:t>上两个月才能运送到货。一个经销商一直都是以低于标价 </w:t>
      </w:r>
      <w:r>
        <w:rPr>
          <w:rFonts w:ascii="Times New Roman" w:eastAsia="Times New Roman"/>
          <w:sz w:val="49"/>
        </w:rPr>
        <w:t>200 </w:t>
      </w:r>
      <w:r>
        <w:rPr>
          <w:sz w:val="48"/>
        </w:rPr>
        <w:t>美元</w:t>
      </w:r>
      <w:r>
        <w:rPr>
          <w:w w:val="105"/>
          <w:sz w:val="48"/>
        </w:rPr>
        <w:t>的折扣价进行销售。现在这个销售商要以标价进行销售。</w:t>
      </w:r>
    </w:p>
    <w:p>
      <w:pPr>
        <w:tabs>
          <w:tab w:pos="6863" w:val="left" w:leader="none"/>
          <w:tab w:pos="12671" w:val="left" w:leader="none"/>
        </w:tabs>
        <w:spacing w:line="604" w:lineRule="exact" w:before="0"/>
        <w:ind w:left="4645" w:right="0" w:firstLine="0"/>
        <w:jc w:val="left"/>
        <w:rPr>
          <w:rFonts w:ascii="Times New Roman" w:eastAsia="Times New Roman"/>
          <w:sz w:val="49"/>
        </w:rPr>
      </w:pPr>
      <w:r>
        <w:rPr>
          <w:rFonts w:ascii="Times New Roman" w:eastAsia="Times New Roman"/>
          <w:w w:val="120"/>
          <w:sz w:val="49"/>
        </w:rPr>
        <w:t>N=l23</w:t>
        <w:tab/>
      </w:r>
      <w:r>
        <w:rPr>
          <w:sz w:val="48"/>
        </w:rPr>
        <w:t>认</w:t>
      </w:r>
      <w:r>
        <w:rPr>
          <w:spacing w:val="75"/>
          <w:sz w:val="48"/>
        </w:rPr>
        <w:t>为</w:t>
      </w:r>
      <w:r>
        <w:rPr>
          <w:sz w:val="48"/>
        </w:rPr>
        <w:t>可</w:t>
      </w:r>
      <w:r>
        <w:rPr>
          <w:spacing w:val="30"/>
          <w:sz w:val="48"/>
        </w:rPr>
        <w:t>以</w:t>
      </w:r>
      <w:r>
        <w:rPr>
          <w:spacing w:val="35"/>
          <w:sz w:val="48"/>
        </w:rPr>
        <w:t>接</w:t>
      </w:r>
      <w:r>
        <w:rPr>
          <w:sz w:val="48"/>
        </w:rPr>
        <w:t>受</w:t>
      </w:r>
      <w:r>
        <w:rPr>
          <w:spacing w:val="60"/>
          <w:sz w:val="48"/>
        </w:rPr>
        <w:t>的</w:t>
      </w:r>
      <w:r>
        <w:rPr>
          <w:sz w:val="48"/>
        </w:rPr>
        <w:t>占</w:t>
      </w:r>
      <w:r>
        <w:rPr>
          <w:spacing w:val="-48"/>
          <w:sz w:val="48"/>
        </w:rPr>
        <w:t> </w:t>
      </w:r>
      <w:r>
        <w:rPr>
          <w:rFonts w:ascii="Times New Roman" w:eastAsia="Times New Roman"/>
          <w:sz w:val="49"/>
        </w:rPr>
        <w:t>58</w:t>
      </w:r>
      <w:r>
        <w:rPr>
          <w:rFonts w:ascii="Times New Roman" w:eastAsia="Times New Roman"/>
          <w:spacing w:val="-67"/>
          <w:sz w:val="49"/>
        </w:rPr>
        <w:t> </w:t>
      </w:r>
      <w:r>
        <w:rPr>
          <w:rFonts w:ascii="Times New Roman" w:eastAsia="Times New Roman"/>
          <w:sz w:val="49"/>
        </w:rPr>
        <w:t>%</w:t>
        <w:tab/>
      </w:r>
      <w:r>
        <w:rPr>
          <w:sz w:val="48"/>
        </w:rPr>
        <w:t>认为不公</w:t>
      </w:r>
      <w:r>
        <w:rPr>
          <w:spacing w:val="-34"/>
          <w:sz w:val="48"/>
        </w:rPr>
        <w:t> </w:t>
      </w:r>
      <w:r>
        <w:rPr>
          <w:sz w:val="48"/>
        </w:rPr>
        <w:t>平</w:t>
      </w:r>
      <w:r>
        <w:rPr>
          <w:spacing w:val="80"/>
          <w:sz w:val="48"/>
        </w:rPr>
        <w:t>的</w:t>
      </w:r>
      <w:r>
        <w:rPr>
          <w:sz w:val="48"/>
        </w:rPr>
        <w:t>占</w:t>
      </w:r>
      <w:r>
        <w:rPr>
          <w:spacing w:val="-66"/>
          <w:sz w:val="48"/>
        </w:rPr>
        <w:t> </w:t>
      </w:r>
      <w:r>
        <w:rPr>
          <w:rFonts w:ascii="Times New Roman" w:eastAsia="Times New Roman"/>
          <w:spacing w:val="10"/>
          <w:sz w:val="49"/>
        </w:rPr>
        <w:t>42</w:t>
      </w:r>
      <w:r>
        <w:rPr>
          <w:rFonts w:ascii="Times New Roman" w:eastAsia="Times New Roman"/>
          <w:spacing w:val="-79"/>
          <w:sz w:val="49"/>
        </w:rPr>
        <w:t> </w:t>
      </w:r>
      <w:r>
        <w:rPr>
          <w:rFonts w:ascii="Times New Roman" w:eastAsia="Times New Roman"/>
          <w:sz w:val="49"/>
        </w:rPr>
        <w:t>%</w:t>
      </w:r>
    </w:p>
    <w:p>
      <w:pPr>
        <w:pStyle w:val="BodyText"/>
        <w:rPr>
          <w:rFonts w:ascii="Times New Roman"/>
          <w:sz w:val="20"/>
        </w:rPr>
      </w:pPr>
    </w:p>
    <w:p>
      <w:pPr>
        <w:pStyle w:val="BodyText"/>
        <w:spacing w:before="1"/>
        <w:rPr>
          <w:rFonts w:ascii="Times New Roman"/>
          <w:sz w:val="13"/>
        </w:rPr>
      </w:pPr>
      <w:r>
        <w:rPr/>
        <w:pict>
          <v:line style="position:absolute;mso-position-horizontal-relative:page;mso-position-vertical-relative:paragraph;z-index:4096;mso-wrap-distance-left:0;mso-wrap-distance-right:0" from="127.49369pt,10.09891pt" to="923.738907pt,10.09891pt" stroked="true" strokeweight="1.179576pt" strokecolor="#000000">
            <v:stroke dashstyle="solid"/>
            <w10:wrap type="topAndBottom"/>
          </v:line>
        </w:pict>
      </w:r>
    </w:p>
    <w:p>
      <w:pPr>
        <w:spacing w:before="446"/>
        <w:ind w:left="3581" w:right="0" w:firstLine="0"/>
        <w:jc w:val="left"/>
        <w:rPr>
          <w:sz w:val="48"/>
        </w:rPr>
      </w:pPr>
      <w:r>
        <w:rPr>
          <w:w w:val="105"/>
          <w:sz w:val="48"/>
        </w:rPr>
        <w:t>强行索取高价（这可以被认为是一种损失）被认为比取消一种折扣</w:t>
      </w:r>
    </w:p>
    <w:p>
      <w:pPr>
        <w:spacing w:line="290" w:lineRule="auto" w:before="128"/>
        <w:ind w:left="2554" w:right="1451" w:firstLine="14"/>
        <w:jc w:val="both"/>
        <w:rPr>
          <w:sz w:val="48"/>
        </w:rPr>
      </w:pPr>
      <w:r>
        <w:rPr>
          <w:w w:val="105"/>
          <w:sz w:val="48"/>
        </w:rPr>
        <w:t>（收益的减少）更加不公平。这种区分解释了公司在对现金顾客实行一种价格而对信用卡顾客实行更高价格时，总是将现金价格当做一种折扣</w:t>
      </w:r>
      <w:r>
        <w:rPr>
          <w:spacing w:val="-2"/>
          <w:w w:val="105"/>
          <w:sz w:val="48"/>
        </w:rPr>
        <w:t>而不是对信用卡用户索要高价 </w:t>
      </w:r>
      <w:r>
        <w:rPr>
          <w:rFonts w:ascii="Times New Roman" w:eastAsia="Times New Roman"/>
          <w:spacing w:val="-37"/>
          <w:w w:val="105"/>
          <w:sz w:val="49"/>
        </w:rPr>
        <w:t>( </w:t>
      </w:r>
      <w:r>
        <w:rPr>
          <w:rFonts w:ascii="Times New Roman" w:eastAsia="Times New Roman"/>
          <w:w w:val="105"/>
          <w:sz w:val="49"/>
        </w:rPr>
        <w:t>T</w:t>
      </w:r>
      <w:r>
        <w:rPr>
          <w:rFonts w:ascii="Times New Roman" w:eastAsia="Times New Roman"/>
          <w:spacing w:val="-76"/>
          <w:w w:val="105"/>
          <w:sz w:val="49"/>
        </w:rPr>
        <w:t> </w:t>
      </w:r>
      <w:r>
        <w:rPr>
          <w:rFonts w:ascii="Times New Roman" w:eastAsia="Times New Roman"/>
          <w:spacing w:val="5"/>
          <w:w w:val="105"/>
          <w:sz w:val="49"/>
        </w:rPr>
        <w:t>haler</w:t>
      </w:r>
      <w:r>
        <w:rPr>
          <w:rFonts w:ascii="Times New Roman" w:eastAsia="Times New Roman"/>
          <w:spacing w:val="1"/>
          <w:w w:val="105"/>
          <w:sz w:val="49"/>
        </w:rPr>
        <w:t> , </w:t>
      </w:r>
      <w:r>
        <w:rPr>
          <w:rFonts w:ascii="Times New Roman" w:eastAsia="Times New Roman"/>
          <w:spacing w:val="11"/>
          <w:w w:val="105"/>
          <w:sz w:val="49"/>
        </w:rPr>
        <w:t>1980</w:t>
      </w:r>
      <w:r>
        <w:rPr>
          <w:rFonts w:ascii="Times New Roman" w:eastAsia="Times New Roman"/>
          <w:spacing w:val="-33"/>
          <w:w w:val="105"/>
          <w:sz w:val="49"/>
        </w:rPr>
        <w:t>) </w:t>
      </w:r>
      <w:r>
        <w:rPr>
          <w:w w:val="105"/>
          <w:sz w:val="48"/>
        </w:rPr>
        <w:t>。</w:t>
      </w:r>
    </w:p>
    <w:p>
      <w:pPr>
        <w:spacing w:before="44"/>
        <w:ind w:left="3738" w:right="1626" w:firstLine="0"/>
        <w:jc w:val="center"/>
        <w:rPr>
          <w:sz w:val="48"/>
        </w:rPr>
      </w:pPr>
      <w:r>
        <w:rPr>
          <w:w w:val="105"/>
          <w:sz w:val="48"/>
        </w:rPr>
        <w:t>对损失和收益减少的不同反应程度，可能有助于解释为什么在通货</w:t>
      </w:r>
    </w:p>
    <w:p>
      <w:pPr>
        <w:tabs>
          <w:tab w:pos="19442" w:val="right" w:leader="none"/>
        </w:tabs>
        <w:spacing w:before="117"/>
        <w:ind w:left="2554" w:right="0" w:firstLine="0"/>
        <w:jc w:val="both"/>
        <w:rPr>
          <w:rFonts w:ascii="Times New Roman" w:eastAsia="Times New Roman"/>
          <w:sz w:val="40"/>
        </w:rPr>
      </w:pPr>
      <w:r>
        <w:rPr>
          <w:w w:val="105"/>
          <w:sz w:val="48"/>
        </w:rPr>
        <w:t>膨胀时期更容易削减实际工资：</w:t>
        <w:tab/>
      </w:r>
      <w:r>
        <w:rPr>
          <w:rFonts w:ascii="Times New Roman" w:eastAsia="Times New Roman"/>
          <w:w w:val="105"/>
          <w:sz w:val="40"/>
        </w:rPr>
        <w:t>76</w:t>
      </w:r>
    </w:p>
    <w:p>
      <w:pPr>
        <w:pStyle w:val="BodyText"/>
        <w:rPr>
          <w:rFonts w:ascii="Times New Roman"/>
          <w:sz w:val="20"/>
        </w:rPr>
      </w:pPr>
    </w:p>
    <w:p>
      <w:pPr>
        <w:pStyle w:val="BodyText"/>
        <w:spacing w:before="5"/>
        <w:rPr>
          <w:rFonts w:ascii="Times New Roman"/>
          <w:sz w:val="11"/>
        </w:rPr>
      </w:pPr>
      <w:r>
        <w:rPr/>
        <w:pict>
          <v:line style="position:absolute;mso-position-horizontal-relative:page;mso-position-vertical-relative:paragraph;z-index:4120;mso-wrap-distance-left:0;mso-wrap-distance-right:0" from="127.49369pt,8.873709pt" to="923.738907pt,8.873709pt" stroked="true" strokeweight=".589788pt" strokecolor="#000000">
            <v:stroke dashstyle="solid"/>
            <w10:wrap type="topAndBottom"/>
          </v:line>
        </w:pict>
      </w:r>
    </w:p>
    <w:p>
      <w:pPr>
        <w:spacing w:line="290" w:lineRule="auto" w:before="440"/>
        <w:ind w:left="3577" w:right="1474" w:firstLine="1034"/>
        <w:jc w:val="both"/>
        <w:rPr>
          <w:sz w:val="41"/>
        </w:rPr>
      </w:pPr>
      <w:r>
        <w:rPr>
          <w:spacing w:val="-19"/>
          <w:w w:val="105"/>
          <w:sz w:val="48"/>
        </w:rPr>
        <w:t>问题 </w:t>
      </w:r>
      <w:r>
        <w:rPr>
          <w:rFonts w:ascii="Times New Roman" w:eastAsia="Times New Roman"/>
          <w:w w:val="105"/>
          <w:sz w:val="49"/>
        </w:rPr>
        <w:t>2a.</w:t>
      </w:r>
      <w:r>
        <w:rPr>
          <w:rFonts w:ascii="Times New Roman" w:eastAsia="Times New Roman"/>
          <w:spacing w:val="58"/>
          <w:w w:val="105"/>
          <w:sz w:val="49"/>
        </w:rPr>
        <w:t> </w:t>
      </w:r>
      <w:r>
        <w:rPr>
          <w:w w:val="105"/>
          <w:sz w:val="48"/>
        </w:rPr>
        <w:t>一家公司存在微薄的利润。它所处的社区正处于萧条之中，有着相当高的失业率，但是没有通货膨胀。公司决定今年将</w:t>
      </w:r>
      <w:r>
        <w:rPr>
          <w:spacing w:val="5"/>
          <w:w w:val="105"/>
          <w:sz w:val="48"/>
        </w:rPr>
        <w:t>周薪和年薪降低 </w:t>
      </w:r>
      <w:r>
        <w:rPr>
          <w:rFonts w:ascii="Times New Roman" w:eastAsia="Times New Roman"/>
          <w:spacing w:val="35"/>
          <w:w w:val="105"/>
          <w:sz w:val="49"/>
        </w:rPr>
        <w:t>7%</w:t>
      </w:r>
      <w:r>
        <w:rPr>
          <w:spacing w:val="90"/>
          <w:w w:val="105"/>
          <w:sz w:val="48"/>
        </w:rPr>
        <w:t>。 </w:t>
      </w:r>
      <w:r>
        <w:rPr>
          <w:w w:val="105"/>
          <w:sz w:val="41"/>
        </w:rPr>
        <w:t>．</w:t>
      </w:r>
    </w:p>
    <w:p>
      <w:pPr>
        <w:tabs>
          <w:tab w:pos="6851" w:val="left" w:leader="none"/>
          <w:tab w:pos="12659" w:val="left" w:leader="none"/>
        </w:tabs>
        <w:spacing w:before="33"/>
        <w:ind w:left="4645" w:right="0" w:firstLine="0"/>
        <w:jc w:val="left"/>
        <w:rPr>
          <w:rFonts w:ascii="Times New Roman" w:eastAsia="Times New Roman"/>
          <w:sz w:val="49"/>
        </w:rPr>
      </w:pPr>
      <w:r>
        <w:rPr>
          <w:rFonts w:ascii="Times New Roman" w:eastAsia="Times New Roman"/>
          <w:w w:val="115"/>
          <w:sz w:val="49"/>
        </w:rPr>
        <w:t>N=l25</w:t>
        <w:tab/>
      </w:r>
      <w:r>
        <w:rPr>
          <w:spacing w:val="-103"/>
          <w:w w:val="110"/>
          <w:sz w:val="48"/>
        </w:rPr>
        <w:t>认</w:t>
      </w:r>
      <w:r>
        <w:rPr>
          <w:spacing w:val="71"/>
          <w:w w:val="105"/>
          <w:sz w:val="48"/>
        </w:rPr>
        <w:t>为</w:t>
      </w:r>
      <w:r>
        <w:rPr>
          <w:w w:val="110"/>
          <w:sz w:val="48"/>
        </w:rPr>
        <w:t>可</w:t>
      </w:r>
      <w:r>
        <w:rPr>
          <w:spacing w:val="15"/>
          <w:w w:val="110"/>
          <w:sz w:val="48"/>
        </w:rPr>
        <w:t>以</w:t>
      </w:r>
      <w:r>
        <w:rPr>
          <w:spacing w:val="35"/>
          <w:w w:val="110"/>
          <w:sz w:val="48"/>
        </w:rPr>
        <w:t>接</w:t>
      </w:r>
      <w:r>
        <w:rPr>
          <w:w w:val="110"/>
          <w:sz w:val="48"/>
        </w:rPr>
        <w:t>受</w:t>
      </w:r>
      <w:r>
        <w:rPr>
          <w:spacing w:val="60"/>
          <w:w w:val="110"/>
          <w:sz w:val="48"/>
        </w:rPr>
        <w:t>的</w:t>
      </w:r>
      <w:r>
        <w:rPr>
          <w:w w:val="105"/>
          <w:sz w:val="48"/>
        </w:rPr>
        <w:t>占</w:t>
      </w:r>
      <w:r>
        <w:rPr>
          <w:spacing w:val="-139"/>
          <w:w w:val="105"/>
          <w:sz w:val="48"/>
        </w:rPr>
        <w:t> </w:t>
      </w:r>
      <w:r>
        <w:rPr>
          <w:rFonts w:ascii="Times New Roman" w:eastAsia="Times New Roman"/>
          <w:w w:val="105"/>
          <w:sz w:val="49"/>
        </w:rPr>
        <w:t>37</w:t>
      </w:r>
      <w:r>
        <w:rPr>
          <w:rFonts w:ascii="Times New Roman" w:eastAsia="Times New Roman"/>
          <w:spacing w:val="-79"/>
          <w:w w:val="105"/>
          <w:sz w:val="49"/>
        </w:rPr>
        <w:t> </w:t>
      </w:r>
      <w:r>
        <w:rPr>
          <w:rFonts w:ascii="Times New Roman" w:eastAsia="Times New Roman"/>
          <w:w w:val="110"/>
          <w:sz w:val="49"/>
        </w:rPr>
        <w:t>%</w:t>
        <w:tab/>
      </w:r>
      <w:r>
        <w:rPr>
          <w:spacing w:val="41"/>
          <w:w w:val="115"/>
          <w:sz w:val="48"/>
        </w:rPr>
        <w:t>认</w:t>
      </w:r>
      <w:r>
        <w:rPr>
          <w:w w:val="105"/>
          <w:sz w:val="48"/>
        </w:rPr>
        <w:t>为不公</w:t>
      </w:r>
      <w:r>
        <w:rPr>
          <w:spacing w:val="-79"/>
          <w:w w:val="105"/>
          <w:sz w:val="48"/>
        </w:rPr>
        <w:t> </w:t>
      </w:r>
      <w:r>
        <w:rPr>
          <w:w w:val="115"/>
          <w:sz w:val="48"/>
        </w:rPr>
        <w:t>平</w:t>
      </w:r>
      <w:r>
        <w:rPr>
          <w:spacing w:val="80"/>
          <w:w w:val="115"/>
          <w:sz w:val="48"/>
        </w:rPr>
        <w:t>的</w:t>
      </w:r>
      <w:r>
        <w:rPr>
          <w:w w:val="115"/>
          <w:sz w:val="48"/>
        </w:rPr>
        <w:t>占</w:t>
      </w:r>
      <w:r>
        <w:rPr>
          <w:spacing w:val="-141"/>
          <w:w w:val="115"/>
          <w:sz w:val="48"/>
        </w:rPr>
        <w:t> </w:t>
      </w:r>
      <w:r>
        <w:rPr>
          <w:rFonts w:ascii="Times New Roman" w:eastAsia="Times New Roman"/>
          <w:w w:val="115"/>
          <w:sz w:val="49"/>
        </w:rPr>
        <w:t>63</w:t>
      </w:r>
      <w:r>
        <w:rPr>
          <w:rFonts w:ascii="Times New Roman" w:eastAsia="Times New Roman"/>
          <w:spacing w:val="-97"/>
          <w:w w:val="115"/>
          <w:sz w:val="49"/>
        </w:rPr>
        <w:t> </w:t>
      </w:r>
      <w:r>
        <w:rPr>
          <w:rFonts w:ascii="Times New Roman" w:eastAsia="Times New Roman"/>
          <w:w w:val="115"/>
          <w:sz w:val="49"/>
        </w:rPr>
        <w:t>%</w:t>
      </w:r>
    </w:p>
    <w:p>
      <w:pPr>
        <w:spacing w:line="300" w:lineRule="auto" w:before="151"/>
        <w:ind w:left="3577" w:right="1459" w:firstLine="1034"/>
        <w:jc w:val="both"/>
        <w:rPr>
          <w:sz w:val="48"/>
        </w:rPr>
      </w:pPr>
      <w:r>
        <w:rPr>
          <w:spacing w:val="10"/>
          <w:sz w:val="48"/>
        </w:rPr>
        <w:t>问题  </w:t>
      </w:r>
      <w:r>
        <w:rPr>
          <w:rFonts w:ascii="Times New Roman" w:eastAsia="Times New Roman"/>
          <w:spacing w:val="10"/>
          <w:sz w:val="49"/>
        </w:rPr>
        <w:t>2b.</w:t>
      </w:r>
      <w:r>
        <w:rPr>
          <w:rFonts w:ascii="Times New Roman" w:eastAsia="Times New Roman"/>
          <w:spacing w:val="32"/>
          <w:sz w:val="49"/>
        </w:rPr>
        <w:t>     </w:t>
      </w:r>
      <w:r>
        <w:rPr>
          <w:sz w:val="48"/>
        </w:rPr>
        <w:t>一家公司有微薄的利润。它所处的社区正处于萧条</w:t>
      </w:r>
      <w:r>
        <w:rPr>
          <w:spacing w:val="-27"/>
          <w:sz w:val="48"/>
        </w:rPr>
        <w:t>之中， 有着相 当 高的 失业率和 </w:t>
      </w:r>
      <w:r>
        <w:rPr>
          <w:rFonts w:ascii="Times New Roman" w:eastAsia="Times New Roman"/>
          <w:spacing w:val="10"/>
          <w:sz w:val="49"/>
        </w:rPr>
        <w:t>12</w:t>
      </w:r>
      <w:r>
        <w:rPr>
          <w:rFonts w:ascii="Times New Roman" w:eastAsia="Times New Roman"/>
          <w:spacing w:val="-49"/>
          <w:sz w:val="49"/>
        </w:rPr>
        <w:t> % </w:t>
      </w:r>
      <w:r>
        <w:rPr>
          <w:spacing w:val="20"/>
          <w:sz w:val="48"/>
        </w:rPr>
        <w:t>的通货膨胀率。这家公 司决定</w:t>
      </w:r>
    </w:p>
    <w:p>
      <w:pPr>
        <w:spacing w:after="0" w:line="300" w:lineRule="auto"/>
        <w:jc w:val="both"/>
        <w:rPr>
          <w:sz w:val="48"/>
        </w:rPr>
        <w:sectPr>
          <w:pgSz w:w="20760" w:h="31660"/>
          <w:pgMar w:header="0" w:footer="2316" w:top="1860" w:bottom="2560" w:left="0" w:right="740"/>
        </w:sectPr>
      </w:pPr>
    </w:p>
    <w:p>
      <w:pPr>
        <w:pStyle w:val="BodyText"/>
        <w:rPr>
          <w:sz w:val="20"/>
        </w:rPr>
      </w:pPr>
    </w:p>
    <w:p>
      <w:pPr>
        <w:pStyle w:val="BodyText"/>
        <w:rPr>
          <w:sz w:val="20"/>
        </w:rPr>
      </w:pPr>
    </w:p>
    <w:p>
      <w:pPr>
        <w:pStyle w:val="BodyText"/>
        <w:spacing w:before="8"/>
        <w:rPr>
          <w:sz w:val="15"/>
        </w:rPr>
      </w:pPr>
    </w:p>
    <w:p>
      <w:pPr>
        <w:spacing w:before="53"/>
        <w:ind w:left="4705" w:right="0" w:firstLine="0"/>
        <w:jc w:val="left"/>
        <w:rPr>
          <w:sz w:val="37"/>
        </w:rPr>
      </w:pPr>
      <w:r>
        <w:rPr/>
        <w:drawing>
          <wp:anchor distT="0" distB="0" distL="0" distR="0" allowOverlap="1" layoutInCell="1" locked="0" behindDoc="1" simplePos="0" relativeHeight="268213031">
            <wp:simplePos x="0" y="0"/>
            <wp:positionH relativeFrom="page">
              <wp:posOffset>1626666</wp:posOffset>
            </wp:positionH>
            <wp:positionV relativeFrom="paragraph">
              <wp:posOffset>-457957</wp:posOffset>
            </wp:positionV>
            <wp:extent cx="1521720" cy="876366"/>
            <wp:effectExtent l="0" t="0" r="0" b="0"/>
            <wp:wrapNone/>
            <wp:docPr id="181" name="image101.png" descr=""/>
            <wp:cNvGraphicFramePr>
              <a:graphicFrameLocks noChangeAspect="1"/>
            </wp:cNvGraphicFramePr>
            <a:graphic>
              <a:graphicData uri="http://schemas.openxmlformats.org/drawingml/2006/picture">
                <pic:pic>
                  <pic:nvPicPr>
                    <pic:cNvPr id="182" name="image101.png"/>
                    <pic:cNvPicPr/>
                  </pic:nvPicPr>
                  <pic:blipFill>
                    <a:blip r:embed="rId154" cstate="print"/>
                    <a:stretch>
                      <a:fillRect/>
                    </a:stretch>
                  </pic:blipFill>
                  <pic:spPr>
                    <a:xfrm>
                      <a:off x="0" y="0"/>
                      <a:ext cx="1521720" cy="876366"/>
                    </a:xfrm>
                    <a:prstGeom prst="rect">
                      <a:avLst/>
                    </a:prstGeom>
                  </pic:spPr>
                </pic:pic>
              </a:graphicData>
            </a:graphic>
          </wp:anchor>
        </w:drawing>
      </w:r>
      <w:bookmarkStart w:name="    6.5  评论" w:id="37"/>
      <w:bookmarkEnd w:id="37"/>
      <w:r>
        <w:rPr/>
      </w:r>
      <w:r>
        <w:rPr>
          <w:w w:val="105"/>
          <w:sz w:val="37"/>
        </w:rPr>
        <w:t>赢者的诅咒</w:t>
      </w:r>
    </w:p>
    <w:p>
      <w:pPr>
        <w:pStyle w:val="BodyText"/>
        <w:rPr>
          <w:sz w:val="38"/>
        </w:rPr>
      </w:pPr>
    </w:p>
    <w:p>
      <w:pPr>
        <w:spacing w:before="281"/>
        <w:ind w:left="3511" w:right="0" w:firstLine="0"/>
        <w:jc w:val="left"/>
        <w:rPr>
          <w:sz w:val="51"/>
        </w:rPr>
      </w:pPr>
      <w:r>
        <w:rPr>
          <w:spacing w:val="-5"/>
          <w:sz w:val="46"/>
        </w:rPr>
        <w:t>今年只加薪 </w:t>
      </w:r>
      <w:r>
        <w:rPr>
          <w:rFonts w:ascii="Times New Roman" w:eastAsia="Times New Roman"/>
          <w:sz w:val="62"/>
        </w:rPr>
        <w:t>5%</w:t>
      </w:r>
      <w:r>
        <w:rPr>
          <w:rFonts w:ascii="Times New Roman" w:eastAsia="Times New Roman"/>
          <w:spacing w:val="-54"/>
          <w:sz w:val="62"/>
        </w:rPr>
        <w:t> </w:t>
      </w:r>
      <w:r>
        <w:rPr>
          <w:sz w:val="51"/>
        </w:rPr>
        <w:t>。</w:t>
      </w:r>
    </w:p>
    <w:p>
      <w:pPr>
        <w:tabs>
          <w:tab w:pos="6780" w:val="left" w:leader="none"/>
          <w:tab w:pos="12576" w:val="left" w:leader="none"/>
        </w:tabs>
        <w:spacing w:before="108"/>
        <w:ind w:left="4575" w:right="0" w:firstLine="0"/>
        <w:jc w:val="left"/>
        <w:rPr>
          <w:rFonts w:ascii="Times New Roman" w:eastAsia="Times New Roman"/>
          <w:sz w:val="50"/>
        </w:rPr>
      </w:pPr>
      <w:r>
        <w:rPr>
          <w:rFonts w:ascii="Times New Roman" w:eastAsia="Times New Roman"/>
          <w:sz w:val="50"/>
        </w:rPr>
        <w:t>N=129</w:t>
        <w:tab/>
      </w:r>
      <w:r>
        <w:rPr>
          <w:sz w:val="48"/>
        </w:rPr>
        <w:t>认</w:t>
      </w:r>
      <w:r>
        <w:rPr>
          <w:spacing w:val="60"/>
          <w:sz w:val="48"/>
        </w:rPr>
        <w:t>为</w:t>
      </w:r>
      <w:r>
        <w:rPr>
          <w:sz w:val="48"/>
        </w:rPr>
        <w:t>可</w:t>
      </w:r>
      <w:r>
        <w:rPr>
          <w:spacing w:val="15"/>
          <w:sz w:val="48"/>
        </w:rPr>
        <w:t>以</w:t>
      </w:r>
      <w:r>
        <w:rPr>
          <w:spacing w:val="35"/>
          <w:sz w:val="48"/>
        </w:rPr>
        <w:t>接</w:t>
      </w:r>
      <w:r>
        <w:rPr>
          <w:sz w:val="48"/>
        </w:rPr>
        <w:t>受</w:t>
      </w:r>
      <w:r>
        <w:rPr>
          <w:spacing w:val="60"/>
          <w:sz w:val="48"/>
        </w:rPr>
        <w:t>的</w:t>
      </w:r>
      <w:r>
        <w:rPr>
          <w:sz w:val="48"/>
        </w:rPr>
        <w:t>占</w:t>
      </w:r>
      <w:r>
        <w:rPr>
          <w:spacing w:val="-35"/>
          <w:sz w:val="48"/>
        </w:rPr>
        <w:t> </w:t>
      </w:r>
      <w:r>
        <w:rPr>
          <w:rFonts w:ascii="Times New Roman" w:eastAsia="Times New Roman"/>
          <w:sz w:val="50"/>
        </w:rPr>
        <w:t>78</w:t>
      </w:r>
      <w:r>
        <w:rPr>
          <w:rFonts w:ascii="Times New Roman" w:eastAsia="Times New Roman"/>
          <w:spacing w:val="-65"/>
          <w:sz w:val="50"/>
        </w:rPr>
        <w:t> </w:t>
      </w:r>
      <w:r>
        <w:rPr>
          <w:rFonts w:ascii="Times New Roman" w:eastAsia="Times New Roman"/>
          <w:sz w:val="50"/>
        </w:rPr>
        <w:t>%</w:t>
        <w:tab/>
      </w:r>
      <w:r>
        <w:rPr>
          <w:spacing w:val="11"/>
          <w:sz w:val="48"/>
        </w:rPr>
        <w:t>认</w:t>
      </w:r>
      <w:r>
        <w:rPr>
          <w:sz w:val="48"/>
        </w:rPr>
        <w:t>为不公</w:t>
      </w:r>
      <w:r>
        <w:rPr>
          <w:spacing w:val="-35"/>
          <w:sz w:val="48"/>
        </w:rPr>
        <w:t> </w:t>
      </w:r>
      <w:r>
        <w:rPr>
          <w:sz w:val="48"/>
        </w:rPr>
        <w:t>平</w:t>
      </w:r>
      <w:r>
        <w:rPr>
          <w:spacing w:val="80"/>
          <w:sz w:val="48"/>
        </w:rPr>
        <w:t>的</w:t>
      </w:r>
      <w:r>
        <w:rPr>
          <w:sz w:val="48"/>
        </w:rPr>
        <w:t>占</w:t>
      </w:r>
      <w:r>
        <w:rPr>
          <w:spacing w:val="-49"/>
          <w:sz w:val="48"/>
        </w:rPr>
        <w:t> </w:t>
      </w:r>
      <w:r>
        <w:rPr>
          <w:rFonts w:ascii="Times New Roman" w:eastAsia="Times New Roman"/>
          <w:sz w:val="50"/>
        </w:rPr>
        <w:t>22</w:t>
      </w:r>
      <w:r>
        <w:rPr>
          <w:rFonts w:ascii="Times New Roman" w:eastAsia="Times New Roman"/>
          <w:spacing w:val="-61"/>
          <w:sz w:val="50"/>
        </w:rPr>
        <w:t> </w:t>
      </w:r>
      <w:r>
        <w:rPr>
          <w:rFonts w:ascii="Times New Roman" w:eastAsia="Times New Roman"/>
          <w:sz w:val="50"/>
        </w:rPr>
        <w:t>%</w:t>
      </w:r>
    </w:p>
    <w:p>
      <w:pPr>
        <w:pStyle w:val="BodyText"/>
        <w:rPr>
          <w:rFonts w:ascii="Times New Roman"/>
          <w:sz w:val="20"/>
        </w:rPr>
      </w:pPr>
    </w:p>
    <w:p>
      <w:pPr>
        <w:pStyle w:val="BodyText"/>
        <w:spacing w:before="1"/>
        <w:rPr>
          <w:rFonts w:ascii="Times New Roman"/>
          <w:sz w:val="15"/>
        </w:rPr>
      </w:pPr>
      <w:r>
        <w:rPr/>
        <w:pict>
          <v:line style="position:absolute;mso-position-horizontal-relative:page;mso-position-vertical-relative:paragraph;z-index:4168;mso-wrap-distance-left:0;mso-wrap-distance-right:0" from="122.771751pt,11.267365pt" to="920.197544pt,11.267365pt" stroked="true" strokeweight="1.179576pt" strokecolor="#000000">
            <v:stroke dashstyle="solid"/>
            <w10:wrap type="topAndBottom"/>
          </v:line>
        </w:pict>
      </w:r>
    </w:p>
    <w:p>
      <w:pPr>
        <w:spacing w:line="292" w:lineRule="auto" w:before="434"/>
        <w:ind w:left="2485" w:right="1530" w:firstLine="1038"/>
        <w:jc w:val="both"/>
        <w:rPr>
          <w:sz w:val="48"/>
        </w:rPr>
      </w:pPr>
      <w:r>
        <w:rPr>
          <w:spacing w:val="-4"/>
          <w:w w:val="105"/>
          <w:sz w:val="48"/>
        </w:rPr>
        <w:t>在这个案例中</w:t>
      </w:r>
      <w:r>
        <w:rPr>
          <w:spacing w:val="-58"/>
          <w:sz w:val="48"/>
        </w:rPr>
        <w:t>， </w:t>
      </w:r>
      <w:r>
        <w:rPr>
          <w:spacing w:val="-1"/>
          <w:w w:val="105"/>
          <w:sz w:val="48"/>
        </w:rPr>
        <w:t>当表现为名义工资增加时</w:t>
      </w:r>
      <w:r>
        <w:rPr>
          <w:spacing w:val="-64"/>
          <w:sz w:val="48"/>
        </w:rPr>
        <w:t>， </w:t>
      </w:r>
      <w:r>
        <w:rPr>
          <w:spacing w:val="-12"/>
          <w:w w:val="105"/>
          <w:sz w:val="48"/>
        </w:rPr>
        <w:t>真实工资削减 </w:t>
      </w:r>
      <w:r>
        <w:rPr>
          <w:rFonts w:ascii="Times New Roman" w:eastAsia="Times New Roman"/>
          <w:w w:val="105"/>
          <w:sz w:val="50"/>
        </w:rPr>
        <w:t>7</w:t>
      </w:r>
      <w:r>
        <w:rPr>
          <w:rFonts w:ascii="Times New Roman" w:eastAsia="Times New Roman"/>
          <w:spacing w:val="-7"/>
          <w:w w:val="105"/>
          <w:sz w:val="50"/>
        </w:rPr>
        <w:t> %</w:t>
      </w:r>
      <w:r>
        <w:rPr>
          <w:w w:val="105"/>
          <w:sz w:val="48"/>
        </w:rPr>
        <w:t>被认为是相当公平的，但是当它表现为名义工资削减时就被认为是相当不公</w:t>
      </w:r>
      <w:r>
        <w:rPr>
          <w:sz w:val="48"/>
        </w:rPr>
        <w:t>平的。</w:t>
      </w:r>
    </w:p>
    <w:p>
      <w:pPr>
        <w:spacing w:line="288" w:lineRule="auto" w:before="14"/>
        <w:ind w:left="2474" w:right="1551" w:firstLine="1027"/>
        <w:jc w:val="both"/>
        <w:rPr>
          <w:sz w:val="48"/>
        </w:rPr>
      </w:pPr>
      <w:r>
        <w:rPr>
          <w:w w:val="105"/>
          <w:sz w:val="48"/>
        </w:rPr>
        <w:t>外行的公众对于公平的态度表现在对这些公平问题的回答中，同样</w:t>
      </w:r>
      <w:r>
        <w:rPr>
          <w:spacing w:val="-2"/>
          <w:w w:val="105"/>
          <w:sz w:val="48"/>
        </w:rPr>
        <w:t>也表现在法官在许多领域的法律中所作的判决上。最高法院法官 </w:t>
      </w:r>
      <w:r>
        <w:rPr>
          <w:rFonts w:ascii="Times New Roman" w:hAnsi="Times New Roman" w:eastAsia="Times New Roman"/>
          <w:spacing w:val="2"/>
          <w:w w:val="105"/>
          <w:sz w:val="52"/>
        </w:rPr>
        <w:t>(Oli­ </w:t>
      </w:r>
      <w:r>
        <w:rPr>
          <w:rFonts w:ascii="Times New Roman" w:hAnsi="Times New Roman" w:eastAsia="Times New Roman"/>
          <w:w w:val="110"/>
          <w:sz w:val="50"/>
        </w:rPr>
        <w:t>ver Wendell</w:t>
      </w:r>
      <w:r>
        <w:rPr>
          <w:rFonts w:ascii="Times New Roman" w:hAnsi="Times New Roman" w:eastAsia="Times New Roman"/>
          <w:spacing w:val="73"/>
          <w:w w:val="110"/>
          <w:sz w:val="50"/>
        </w:rPr>
        <w:t> </w:t>
      </w:r>
      <w:r>
        <w:rPr>
          <w:rFonts w:ascii="Times New Roman" w:hAnsi="Times New Roman" w:eastAsia="Times New Roman"/>
          <w:w w:val="110"/>
          <w:sz w:val="50"/>
        </w:rPr>
        <w:t>Holmes</w:t>
      </w:r>
      <w:r>
        <w:rPr>
          <w:rFonts w:ascii="Times New Roman" w:hAnsi="Times New Roman" w:eastAsia="Times New Roman"/>
          <w:spacing w:val="13"/>
          <w:w w:val="110"/>
          <w:sz w:val="50"/>
        </w:rPr>
        <w:t>, </w:t>
      </w:r>
      <w:r>
        <w:rPr>
          <w:rFonts w:ascii="Times New Roman" w:hAnsi="Times New Roman" w:eastAsia="Times New Roman"/>
          <w:spacing w:val="-8"/>
          <w:w w:val="110"/>
          <w:sz w:val="50"/>
        </w:rPr>
        <w:t>1897</w:t>
      </w:r>
      <w:r>
        <w:rPr>
          <w:rFonts w:ascii="Times New Roman" w:hAnsi="Times New Roman" w:eastAsia="Times New Roman"/>
          <w:spacing w:val="5"/>
          <w:w w:val="110"/>
          <w:sz w:val="50"/>
        </w:rPr>
        <w:t>) </w:t>
      </w:r>
      <w:r>
        <w:rPr>
          <w:spacing w:val="-11"/>
          <w:w w:val="110"/>
          <w:sz w:val="48"/>
        </w:rPr>
        <w:t>这样解释这条原理：</w:t>
      </w:r>
    </w:p>
    <w:p>
      <w:pPr>
        <w:pStyle w:val="BodyText"/>
        <w:spacing w:before="6"/>
        <w:rPr>
          <w:sz w:val="62"/>
        </w:rPr>
      </w:pPr>
    </w:p>
    <w:p>
      <w:pPr>
        <w:spacing w:line="292" w:lineRule="auto" w:before="0"/>
        <w:ind w:left="3498" w:right="1529" w:firstLine="1048"/>
        <w:jc w:val="both"/>
        <w:rPr>
          <w:sz w:val="48"/>
        </w:rPr>
      </w:pPr>
      <w:r>
        <w:rPr>
          <w:w w:val="105"/>
          <w:sz w:val="48"/>
        </w:rPr>
        <w:t>这是人类思维的本性。一件你喜欢的并已据为已有使用了很长时间的物品，无论是一件财产还是一个观点，都会深深地根植于你的躯体之中，不管你是怎么得到的，在你没有对它产生厌恶并试图摆脱之前，它是不会轻易被夺走的。法律不能要求比人类最深层本性更好的理由。</w:t>
      </w:r>
    </w:p>
    <w:p>
      <w:pPr>
        <w:pStyle w:val="BodyText"/>
        <w:spacing w:before="9"/>
        <w:rPr>
          <w:sz w:val="60"/>
        </w:rPr>
      </w:pPr>
    </w:p>
    <w:p>
      <w:pPr>
        <w:spacing w:line="297" w:lineRule="auto" w:before="0"/>
        <w:ind w:left="2437" w:right="1559" w:firstLine="1049"/>
        <w:jc w:val="both"/>
        <w:rPr>
          <w:sz w:val="48"/>
        </w:rPr>
      </w:pPr>
      <w:r>
        <w:rPr>
          <w:spacing w:val="28"/>
          <w:sz w:val="48"/>
        </w:rPr>
        <w:t>科恩和克莱齐 </w:t>
      </w:r>
      <w:r>
        <w:rPr>
          <w:rFonts w:ascii="Times New Roman" w:hAnsi="Times New Roman" w:eastAsia="Times New Roman"/>
          <w:spacing w:val="-15"/>
          <w:sz w:val="50"/>
        </w:rPr>
        <w:t>( </w:t>
      </w:r>
      <w:r>
        <w:rPr>
          <w:rFonts w:ascii="Times New Roman" w:hAnsi="Times New Roman" w:eastAsia="Times New Roman"/>
          <w:sz w:val="50"/>
        </w:rPr>
        <w:t>Cohen</w:t>
      </w:r>
      <w:r>
        <w:rPr>
          <w:rFonts w:ascii="Times New Roman" w:hAnsi="Times New Roman" w:eastAsia="Times New Roman"/>
          <w:spacing w:val="18"/>
          <w:sz w:val="50"/>
        </w:rPr>
        <w:t>  </w:t>
      </w:r>
      <w:r>
        <w:rPr>
          <w:rFonts w:ascii="Times New Roman" w:hAnsi="Times New Roman" w:eastAsia="Times New Roman"/>
          <w:sz w:val="50"/>
        </w:rPr>
        <w:t>and</w:t>
      </w:r>
      <w:r>
        <w:rPr>
          <w:rFonts w:ascii="Times New Roman" w:hAnsi="Times New Roman" w:eastAsia="Times New Roman"/>
          <w:spacing w:val="40"/>
          <w:sz w:val="50"/>
        </w:rPr>
        <w:t>  </w:t>
      </w:r>
      <w:r>
        <w:rPr>
          <w:rFonts w:ascii="Times New Roman" w:hAnsi="Times New Roman" w:eastAsia="Times New Roman"/>
          <w:sz w:val="50"/>
        </w:rPr>
        <w:t>Knetsch</w:t>
      </w:r>
      <w:r>
        <w:rPr>
          <w:rFonts w:ascii="Times New Roman" w:hAnsi="Times New Roman" w:eastAsia="Times New Roman"/>
          <w:spacing w:val="0"/>
          <w:sz w:val="50"/>
        </w:rPr>
        <w:t>,  </w:t>
      </w:r>
      <w:r>
        <w:rPr>
          <w:rFonts w:ascii="Times New Roman" w:hAnsi="Times New Roman" w:eastAsia="Times New Roman"/>
          <w:sz w:val="50"/>
        </w:rPr>
        <w:t>1990</w:t>
      </w:r>
      <w:r>
        <w:rPr>
          <w:rFonts w:ascii="Times New Roman" w:hAnsi="Times New Roman" w:eastAsia="Times New Roman"/>
          <w:spacing w:val="8"/>
          <w:sz w:val="50"/>
        </w:rPr>
        <w:t> )   </w:t>
      </w:r>
      <w:r>
        <w:rPr>
          <w:spacing w:val="1"/>
          <w:sz w:val="48"/>
        </w:rPr>
        <w:t>的研究表明， 这条包</w:t>
      </w:r>
      <w:r>
        <w:rPr>
          <w:sz w:val="48"/>
        </w:rPr>
        <w:t>含在旧俗语一    “拥有是十分之九的法律”中的原则表现在许多司法观点中。比如说，在民事侵权法律中，法官会在“支出造成的损失和未能   实现收益”之间做出区分。在一个案例中，儿个商品包裹从被告的卡车   上掉下来砸在一根电线杆上，切断了原告工厂的电源供给。原告能够从   被告那里收回对雇员的工资这类”正的费用”，但是不能收回损失的利   </w:t>
      </w:r>
      <w:r>
        <w:rPr>
          <w:spacing w:val="-6"/>
          <w:sz w:val="48"/>
        </w:rPr>
        <w:t>润， 这类 </w:t>
      </w:r>
      <w:r>
        <w:rPr>
          <w:spacing w:val="16"/>
          <w:w w:val="90"/>
          <w:sz w:val="48"/>
        </w:rPr>
        <w:t>”</w:t>
      </w:r>
      <w:r>
        <w:rPr>
          <w:spacing w:val="-3"/>
          <w:sz w:val="48"/>
        </w:rPr>
        <w:t>仅仅包括对赚钱机会的剥夺的负的损失</w:t>
      </w:r>
      <w:r>
        <w:rPr>
          <w:w w:val="90"/>
          <w:sz w:val="48"/>
        </w:rPr>
        <w:t>”（ </w:t>
      </w:r>
      <w:r>
        <w:rPr>
          <w:spacing w:val="-28"/>
          <w:sz w:val="48"/>
        </w:rPr>
        <w:t>第 </w:t>
      </w:r>
      <w:r>
        <w:rPr>
          <w:rFonts w:ascii="Times New Roman" w:hAnsi="Times New Roman" w:eastAsia="Times New Roman"/>
          <w:sz w:val="50"/>
        </w:rPr>
        <w:t>18</w:t>
      </w:r>
      <w:r>
        <w:rPr>
          <w:rFonts w:ascii="Times New Roman" w:hAnsi="Times New Roman" w:eastAsia="Times New Roman"/>
          <w:spacing w:val="60"/>
          <w:sz w:val="50"/>
        </w:rPr>
        <w:t> </w:t>
      </w:r>
      <w:r>
        <w:rPr>
          <w:sz w:val="48"/>
        </w:rPr>
        <w:t>页）</w:t>
      </w:r>
      <w:r>
        <w:rPr>
          <w:spacing w:val="-88"/>
          <w:sz w:val="48"/>
        </w:rPr>
        <w:t>。在合</w:t>
      </w:r>
    </w:p>
    <w:p>
      <w:pPr>
        <w:tabs>
          <w:tab w:pos="2436" w:val="left" w:leader="none"/>
        </w:tabs>
        <w:spacing w:line="597" w:lineRule="exact" w:before="0"/>
        <w:ind w:left="1441" w:right="0" w:firstLine="0"/>
        <w:jc w:val="left"/>
        <w:rPr>
          <w:sz w:val="48"/>
        </w:rPr>
      </w:pPr>
      <w:r>
        <w:rPr>
          <w:rFonts w:ascii="Times New Roman" w:eastAsia="Times New Roman"/>
          <w:sz w:val="40"/>
        </w:rPr>
        <w:t>77</w:t>
        <w:tab/>
      </w:r>
      <w:r>
        <w:rPr>
          <w:w w:val="110"/>
          <w:sz w:val="48"/>
        </w:rPr>
        <w:t>同法里也有一个相似的区分。如果履行合同会导致一种无法预见的收</w:t>
      </w:r>
    </w:p>
    <w:p>
      <w:pPr>
        <w:spacing w:line="276" w:lineRule="auto" w:before="140"/>
        <w:ind w:left="2444" w:right="1608" w:firstLine="11"/>
        <w:jc w:val="left"/>
        <w:rPr>
          <w:sz w:val="48"/>
        </w:rPr>
      </w:pPr>
      <w:r>
        <w:rPr>
          <w:w w:val="110"/>
          <w:sz w:val="48"/>
        </w:rPr>
        <w:t>益，而不是去避免一种损失的话，违约方更可能会坚持执行原先的 </w:t>
      </w:r>
      <w:r>
        <w:rPr>
          <w:w w:val="105"/>
          <w:sz w:val="48"/>
        </w:rPr>
        <w:t>条款。</w:t>
      </w:r>
    </w:p>
    <w:p>
      <w:pPr>
        <w:pStyle w:val="BodyText"/>
        <w:rPr>
          <w:sz w:val="48"/>
        </w:rPr>
      </w:pPr>
    </w:p>
    <w:p>
      <w:pPr>
        <w:pStyle w:val="ListParagraph"/>
        <w:numPr>
          <w:ilvl w:val="0"/>
          <w:numId w:val="15"/>
        </w:numPr>
        <w:tabs>
          <w:tab w:pos="3096" w:val="left" w:leader="none"/>
          <w:tab w:pos="3097" w:val="left" w:leader="none"/>
          <w:tab w:pos="4142" w:val="left" w:leader="none"/>
          <w:tab w:pos="5846" w:val="left" w:leader="none"/>
        </w:tabs>
        <w:spacing w:line="240" w:lineRule="auto" w:before="391" w:after="0"/>
        <w:ind w:left="3096" w:right="0" w:hanging="681"/>
        <w:jc w:val="left"/>
        <w:rPr>
          <w:rFonts w:ascii="Times New Roman" w:eastAsia="Times New Roman"/>
          <w:sz w:val="66"/>
        </w:rPr>
      </w:pPr>
      <w:r>
        <w:rPr>
          <w:rFonts w:ascii="Times New Roman" w:eastAsia="Times New Roman"/>
          <w:sz w:val="66"/>
        </w:rPr>
        <w:t>5</w:t>
        <w:tab/>
      </w:r>
      <w:r>
        <w:rPr>
          <w:sz w:val="69"/>
        </w:rPr>
        <w:t>评</w:t>
        <w:tab/>
        <w:t>论</w:t>
      </w:r>
    </w:p>
    <w:p>
      <w:pPr>
        <w:pStyle w:val="BodyText"/>
        <w:spacing w:before="8"/>
        <w:rPr>
          <w:sz w:val="95"/>
        </w:rPr>
      </w:pPr>
    </w:p>
    <w:p>
      <w:pPr>
        <w:spacing w:line="295" w:lineRule="auto" w:before="0"/>
        <w:ind w:left="2404" w:right="1596" w:firstLine="1049"/>
        <w:jc w:val="both"/>
        <w:rPr>
          <w:sz w:val="48"/>
        </w:rPr>
      </w:pPr>
      <w:r>
        <w:rPr>
          <w:w w:val="105"/>
          <w:sz w:val="48"/>
        </w:rPr>
        <w:t>正是经济学反常现象的本性使得这些现象违反了标准理论。下一个问题是应该怎样处理这些问题。在许多情形下，并没有显著的方法可以修补标准理论以使其符合事实，或者是因为知识太少，或者是因为这种</w:t>
      </w:r>
    </w:p>
    <w:p>
      <w:pPr>
        <w:spacing w:after="0" w:line="295" w:lineRule="auto"/>
        <w:jc w:val="both"/>
        <w:rPr>
          <w:sz w:val="48"/>
        </w:rPr>
        <w:sectPr>
          <w:pgSz w:w="20760" w:h="31660"/>
          <w:pgMar w:header="0" w:footer="2692" w:top="1860" w:bottom="2700" w:left="0" w:right="740"/>
        </w:sectPr>
      </w:pPr>
    </w:p>
    <w:p>
      <w:pPr>
        <w:pStyle w:val="BodyText"/>
        <w:rPr>
          <w:sz w:val="20"/>
        </w:rPr>
      </w:pPr>
    </w:p>
    <w:p>
      <w:pPr>
        <w:pStyle w:val="BodyText"/>
        <w:rPr>
          <w:sz w:val="20"/>
        </w:rPr>
      </w:pPr>
    </w:p>
    <w:p>
      <w:pPr>
        <w:pStyle w:val="BodyText"/>
        <w:spacing w:before="3"/>
        <w:rPr>
          <w:sz w:val="14"/>
        </w:rPr>
      </w:pPr>
    </w:p>
    <w:p>
      <w:pPr>
        <w:tabs>
          <w:tab w:pos="10990" w:val="left" w:leader="none"/>
        </w:tabs>
        <w:spacing w:before="54"/>
        <w:ind w:left="9441" w:right="0" w:firstLine="0"/>
        <w:jc w:val="left"/>
        <w:rPr>
          <w:sz w:val="39"/>
        </w:rPr>
      </w:pPr>
      <w:r>
        <w:rPr/>
        <w:drawing>
          <wp:anchor distT="0" distB="0" distL="0" distR="0" allowOverlap="1" layoutInCell="1" locked="0" behindDoc="1" simplePos="0" relativeHeight="268213055">
            <wp:simplePos x="0" y="0"/>
            <wp:positionH relativeFrom="page">
              <wp:posOffset>10284734</wp:posOffset>
            </wp:positionH>
            <wp:positionV relativeFrom="paragraph">
              <wp:posOffset>-444617</wp:posOffset>
            </wp:positionV>
            <wp:extent cx="1574193" cy="868876"/>
            <wp:effectExtent l="0" t="0" r="0" b="0"/>
            <wp:wrapNone/>
            <wp:docPr id="183" name="image102.png" descr=""/>
            <wp:cNvGraphicFramePr>
              <a:graphicFrameLocks noChangeAspect="1"/>
            </wp:cNvGraphicFramePr>
            <a:graphic>
              <a:graphicData uri="http://schemas.openxmlformats.org/drawingml/2006/picture">
                <pic:pic>
                  <pic:nvPicPr>
                    <pic:cNvPr id="184" name="image102.png"/>
                    <pic:cNvPicPr/>
                  </pic:nvPicPr>
                  <pic:blipFill>
                    <a:blip r:embed="rId155" cstate="print"/>
                    <a:stretch>
                      <a:fillRect/>
                    </a:stretch>
                  </pic:blipFill>
                  <pic:spPr>
                    <a:xfrm>
                      <a:off x="0" y="0"/>
                      <a:ext cx="1574193" cy="868876"/>
                    </a:xfrm>
                    <a:prstGeom prst="rect">
                      <a:avLst/>
                    </a:prstGeom>
                  </pic:spPr>
                </pic:pic>
              </a:graphicData>
            </a:graphic>
          </wp:anchor>
        </w:drawing>
      </w:r>
      <w:r>
        <w:rPr>
          <w:sz w:val="35"/>
        </w:rPr>
        <w:t>第</w:t>
      </w:r>
      <w:r>
        <w:rPr>
          <w:spacing w:val="-71"/>
          <w:sz w:val="35"/>
        </w:rPr>
        <w:t> </w:t>
      </w:r>
      <w:r>
        <w:rPr>
          <w:rFonts w:ascii="Times New Roman" w:eastAsia="Times New Roman"/>
          <w:sz w:val="38"/>
        </w:rPr>
        <w:t>6</w:t>
      </w:r>
      <w:r>
        <w:rPr>
          <w:rFonts w:ascii="Times New Roman" w:eastAsia="Times New Roman"/>
          <w:spacing w:val="-3"/>
          <w:sz w:val="38"/>
        </w:rPr>
        <w:t> </w:t>
      </w:r>
      <w:r>
        <w:rPr>
          <w:sz w:val="36"/>
        </w:rPr>
        <w:t>章</w:t>
        <w:tab/>
      </w:r>
      <w:r>
        <w:rPr>
          <w:sz w:val="39"/>
        </w:rPr>
        <w:t>禀赋效应、损失规避和现状偏见</w:t>
      </w:r>
    </w:p>
    <w:p>
      <w:pPr>
        <w:pStyle w:val="BodyText"/>
        <w:rPr>
          <w:sz w:val="42"/>
        </w:rPr>
      </w:pPr>
    </w:p>
    <w:p>
      <w:pPr>
        <w:spacing w:line="295" w:lineRule="auto" w:before="358"/>
        <w:ind w:left="2694" w:right="1261" w:hanging="4"/>
        <w:jc w:val="both"/>
        <w:rPr>
          <w:sz w:val="48"/>
        </w:rPr>
      </w:pPr>
      <w:r>
        <w:rPr>
          <w:w w:val="110"/>
          <w:sz w:val="48"/>
        </w:rPr>
        <w:t>改变可能会极大地增加理论的复杂性，降低它的预测成果。在禀赋效</w:t>
      </w:r>
      <w:r>
        <w:rPr>
          <w:w w:val="105"/>
          <w:sz w:val="48"/>
        </w:rPr>
        <w:t>应、现状偏见和损失规避标签下描述的这些反常现象可能是个例外，在</w:t>
      </w:r>
      <w:r>
        <w:rPr>
          <w:w w:val="110"/>
          <w:sz w:val="48"/>
        </w:rPr>
        <w:t>这里所需要的理论修正很显著并且容易处理。</w:t>
      </w:r>
    </w:p>
    <w:p>
      <w:pPr>
        <w:spacing w:line="292" w:lineRule="auto" w:before="0"/>
        <w:ind w:left="2679" w:right="1264" w:firstLine="1053"/>
        <w:jc w:val="both"/>
        <w:rPr>
          <w:sz w:val="48"/>
        </w:rPr>
      </w:pPr>
      <w:r>
        <w:rPr>
          <w:spacing w:val="-8"/>
          <w:w w:val="105"/>
          <w:sz w:val="48"/>
        </w:rPr>
        <w:t>这些修正并不是细枝末节的修补：为了支持根据当前参照水平而形    </w:t>
      </w:r>
      <w:r>
        <w:rPr>
          <w:w w:val="105"/>
          <w:sz w:val="48"/>
        </w:rPr>
        <w:t>成的偏好顺序，就必须抛弃稳定偏好顺序的重要观点。修正的偏好理论</w:t>
      </w:r>
      <w:r>
        <w:rPr>
          <w:w w:val="110"/>
          <w:sz w:val="48"/>
        </w:rPr>
        <w:t>将会赋予现状偏见一种特殊的作用，而抛弃了一些标准假设（如稳定</w:t>
      </w:r>
      <w:r>
        <w:rPr>
          <w:w w:val="105"/>
          <w:sz w:val="48"/>
        </w:rPr>
        <w:t>性、对称性和可逆性），这些假设已经被数据证明是错误的。但是这种修正工作还是在可控制的范围内。把偏好理论一般化到用参照水平标记</w:t>
      </w:r>
      <w:r>
        <w:rPr>
          <w:spacing w:val="-4"/>
          <w:w w:val="110"/>
          <w:sz w:val="48"/>
        </w:rPr>
        <w:t>排序的无差异曲线中简明易懂 </w:t>
      </w:r>
      <w:r>
        <w:rPr>
          <w:rFonts w:ascii="Times New Roman" w:eastAsia="Times New Roman"/>
          <w:spacing w:val="-39"/>
          <w:w w:val="110"/>
          <w:sz w:val="47"/>
        </w:rPr>
        <w:t>( </w:t>
      </w:r>
      <w:r>
        <w:rPr>
          <w:rFonts w:ascii="Times New Roman" w:eastAsia="Times New Roman"/>
          <w:w w:val="110"/>
          <w:sz w:val="47"/>
        </w:rPr>
        <w:t>T</w:t>
      </w:r>
      <w:r>
        <w:rPr>
          <w:rFonts w:ascii="Times New Roman" w:eastAsia="Times New Roman"/>
          <w:spacing w:val="-65"/>
          <w:w w:val="110"/>
          <w:sz w:val="47"/>
        </w:rPr>
        <w:t> </w:t>
      </w:r>
      <w:r>
        <w:rPr>
          <w:rFonts w:ascii="Times New Roman" w:eastAsia="Times New Roman"/>
          <w:spacing w:val="16"/>
          <w:w w:val="110"/>
          <w:sz w:val="47"/>
        </w:rPr>
        <w:t>versky</w:t>
      </w:r>
      <w:r>
        <w:rPr>
          <w:rFonts w:ascii="Times New Roman" w:eastAsia="Times New Roman"/>
          <w:spacing w:val="38"/>
          <w:w w:val="110"/>
          <w:sz w:val="47"/>
        </w:rPr>
        <w:t> </w:t>
      </w:r>
      <w:r>
        <w:rPr>
          <w:rFonts w:ascii="Times New Roman" w:eastAsia="Times New Roman"/>
          <w:w w:val="110"/>
          <w:sz w:val="47"/>
        </w:rPr>
        <w:t>and</w:t>
      </w:r>
      <w:r>
        <w:rPr>
          <w:rFonts w:ascii="Times New Roman" w:eastAsia="Times New Roman"/>
          <w:spacing w:val="90"/>
          <w:w w:val="110"/>
          <w:sz w:val="47"/>
        </w:rPr>
        <w:t> </w:t>
      </w:r>
      <w:r>
        <w:rPr>
          <w:rFonts w:ascii="Times New Roman" w:eastAsia="Times New Roman"/>
          <w:w w:val="110"/>
          <w:sz w:val="47"/>
        </w:rPr>
        <w:t>Kahneman</w:t>
      </w:r>
      <w:r>
        <w:rPr>
          <w:rFonts w:ascii="Times New Roman" w:eastAsia="Times New Roman"/>
          <w:spacing w:val="35"/>
          <w:w w:val="110"/>
          <w:sz w:val="47"/>
        </w:rPr>
        <w:t>, </w:t>
      </w:r>
      <w:r>
        <w:rPr>
          <w:rFonts w:ascii="Times New Roman" w:eastAsia="Times New Roman"/>
          <w:spacing w:val="2"/>
          <w:w w:val="110"/>
          <w:sz w:val="47"/>
        </w:rPr>
        <w:t>1991)</w:t>
      </w:r>
      <w:r>
        <w:rPr>
          <w:rFonts w:ascii="Times New Roman" w:eastAsia="Times New Roman"/>
          <w:spacing w:val="-19"/>
          <w:w w:val="110"/>
          <w:sz w:val="47"/>
        </w:rPr>
        <w:t> </w:t>
      </w:r>
      <w:r>
        <w:rPr>
          <w:spacing w:val="2"/>
          <w:w w:val="110"/>
          <w:sz w:val="48"/>
        </w:rPr>
        <w:t>。在评估结果时选择参照点的决定因素非常好理解：对现状、授权和预期作</w:t>
      </w:r>
      <w:r>
        <w:rPr>
          <w:spacing w:val="2"/>
          <w:w w:val="105"/>
          <w:sz w:val="48"/>
        </w:rPr>
        <w:t>用的阐述充分到位，使得这些因素可以在一些特定分析中用于确定相应</w:t>
      </w:r>
      <w:r>
        <w:rPr>
          <w:spacing w:val="2"/>
          <w:w w:val="110"/>
          <w:sz w:val="48"/>
        </w:rPr>
        <w:t>的参照水平。</w:t>
      </w:r>
    </w:p>
    <w:p>
      <w:pPr>
        <w:spacing w:line="295" w:lineRule="auto" w:before="2"/>
        <w:ind w:left="2661" w:right="1321" w:firstLine="1052"/>
        <w:jc w:val="both"/>
        <w:rPr>
          <w:sz w:val="48"/>
        </w:rPr>
      </w:pPr>
      <w:r>
        <w:rPr>
          <w:w w:val="105"/>
          <w:sz w:val="48"/>
        </w:rPr>
        <w:t>正如萨缪尔森和泽克豪斯所指出的，忽视现状偏见的理性模型趋向</w:t>
      </w:r>
      <w:r>
        <w:rPr>
          <w:spacing w:val="-5"/>
          <w:w w:val="105"/>
          <w:sz w:val="48"/>
        </w:rPr>
        <w:t>千预言“比现实世界观察到的更强的不稳定性</w:t>
      </w:r>
      <w:r>
        <w:rPr>
          <w:w w:val="80"/>
          <w:sz w:val="48"/>
        </w:rPr>
        <w:t>”（</w:t>
      </w:r>
      <w:r>
        <w:rPr>
          <w:spacing w:val="16"/>
          <w:w w:val="80"/>
          <w:sz w:val="48"/>
        </w:rPr>
        <w:t> </w:t>
      </w:r>
      <w:r>
        <w:rPr>
          <w:spacing w:val="-36"/>
          <w:w w:val="105"/>
          <w:sz w:val="48"/>
        </w:rPr>
        <w:t>第 </w:t>
      </w:r>
      <w:r>
        <w:rPr>
          <w:rFonts w:ascii="Times New Roman" w:hAnsi="Times New Roman" w:eastAsia="Times New Roman"/>
          <w:spacing w:val="6"/>
          <w:w w:val="105"/>
          <w:sz w:val="46"/>
        </w:rPr>
        <w:t>47</w:t>
      </w:r>
      <w:r>
        <w:rPr>
          <w:rFonts w:ascii="Times New Roman" w:hAnsi="Times New Roman" w:eastAsia="Times New Roman"/>
          <w:spacing w:val="45"/>
          <w:w w:val="105"/>
          <w:sz w:val="46"/>
        </w:rPr>
        <w:t> </w:t>
      </w:r>
      <w:r>
        <w:rPr>
          <w:w w:val="105"/>
          <w:sz w:val="48"/>
        </w:rPr>
        <w:t>页）</w:t>
      </w:r>
      <w:r>
        <w:rPr>
          <w:spacing w:val="-40"/>
          <w:w w:val="105"/>
          <w:sz w:val="48"/>
        </w:rPr>
        <w:t>。应该补充</w:t>
      </w:r>
      <w:r>
        <w:rPr>
          <w:spacing w:val="-47"/>
          <w:w w:val="105"/>
          <w:sz w:val="48"/>
        </w:rPr>
        <w:t>一点：由于忽略了对收益和损失反应程度的巨大差异，忽视损失规避效        </w:t>
      </w:r>
      <w:r>
        <w:rPr>
          <w:w w:val="105"/>
          <w:sz w:val="48"/>
        </w:rPr>
        <w:t>应的模型所预测到的对称性和可逆性会比现实世界观察到的更强烈。比如说，对于价格上升和下降的反应并不总是互相对称的。更一般地，损失规避效应的可能性表明，处理对经济变量变化的反应应该要区分出有</w:t>
      </w:r>
    </w:p>
    <w:p>
      <w:pPr>
        <w:tabs>
          <w:tab w:pos="19132" w:val="left" w:leader="none"/>
        </w:tabs>
        <w:spacing w:line="606" w:lineRule="exact" w:before="0"/>
        <w:ind w:left="2670" w:right="0" w:firstLine="0"/>
        <w:jc w:val="left"/>
        <w:rPr>
          <w:rFonts w:ascii="Times New Roman" w:eastAsia="Times New Roman"/>
          <w:sz w:val="40"/>
        </w:rPr>
      </w:pPr>
      <w:r>
        <w:rPr>
          <w:spacing w:val="10"/>
          <w:w w:val="105"/>
          <w:sz w:val="48"/>
        </w:rPr>
        <w:t>利</w:t>
      </w:r>
      <w:r>
        <w:rPr>
          <w:w w:val="105"/>
          <w:sz w:val="48"/>
        </w:rPr>
        <w:t>变</w:t>
      </w:r>
      <w:r>
        <w:rPr>
          <w:spacing w:val="22"/>
          <w:w w:val="105"/>
          <w:sz w:val="48"/>
        </w:rPr>
        <w:t>化</w:t>
      </w:r>
      <w:r>
        <w:rPr>
          <w:w w:val="105"/>
          <w:sz w:val="48"/>
        </w:rPr>
        <w:t>和</w:t>
      </w:r>
      <w:r>
        <w:rPr>
          <w:spacing w:val="-17"/>
          <w:w w:val="105"/>
          <w:sz w:val="48"/>
        </w:rPr>
        <w:t>不</w:t>
      </w:r>
      <w:r>
        <w:rPr>
          <w:spacing w:val="-5"/>
          <w:w w:val="105"/>
          <w:sz w:val="48"/>
        </w:rPr>
        <w:t>利</w:t>
      </w:r>
      <w:r>
        <w:rPr>
          <w:spacing w:val="10"/>
          <w:w w:val="105"/>
          <w:sz w:val="48"/>
        </w:rPr>
        <w:t>变</w:t>
      </w:r>
      <w:r>
        <w:rPr>
          <w:w w:val="105"/>
          <w:sz w:val="48"/>
        </w:rPr>
        <w:t>化。</w:t>
      </w:r>
      <w:r>
        <w:rPr>
          <w:spacing w:val="-14"/>
          <w:w w:val="105"/>
          <w:sz w:val="48"/>
        </w:rPr>
        <w:t>引</w:t>
      </w:r>
      <w:r>
        <w:rPr>
          <w:w w:val="105"/>
          <w:sz w:val="48"/>
        </w:rPr>
        <w:t>进这</w:t>
      </w:r>
      <w:r>
        <w:rPr>
          <w:spacing w:val="-18"/>
          <w:w w:val="105"/>
          <w:sz w:val="48"/>
        </w:rPr>
        <w:t>些</w:t>
      </w:r>
      <w:r>
        <w:rPr>
          <w:spacing w:val="-11"/>
          <w:w w:val="105"/>
          <w:sz w:val="48"/>
        </w:rPr>
        <w:t>差</w:t>
      </w:r>
      <w:r>
        <w:rPr>
          <w:spacing w:val="-3"/>
          <w:w w:val="105"/>
          <w:sz w:val="48"/>
        </w:rPr>
        <w:t>别</w:t>
      </w:r>
      <w:r>
        <w:rPr>
          <w:w w:val="105"/>
          <w:sz w:val="48"/>
        </w:rPr>
        <w:t>可</w:t>
      </w:r>
      <w:r>
        <w:rPr>
          <w:spacing w:val="36"/>
          <w:w w:val="105"/>
          <w:sz w:val="48"/>
        </w:rPr>
        <w:t>以</w:t>
      </w:r>
      <w:r>
        <w:rPr>
          <w:w w:val="105"/>
          <w:sz w:val="48"/>
        </w:rPr>
        <w:t>在复</w:t>
      </w:r>
      <w:r>
        <w:rPr>
          <w:spacing w:val="55"/>
          <w:w w:val="105"/>
          <w:sz w:val="48"/>
        </w:rPr>
        <w:t>杂</w:t>
      </w:r>
      <w:r>
        <w:rPr>
          <w:spacing w:val="5"/>
          <w:w w:val="105"/>
          <w:sz w:val="48"/>
        </w:rPr>
        <w:t>性</w:t>
      </w:r>
      <w:r>
        <w:rPr>
          <w:spacing w:val="-21"/>
          <w:w w:val="105"/>
          <w:sz w:val="48"/>
        </w:rPr>
        <w:t>增</w:t>
      </w:r>
      <w:r>
        <w:rPr>
          <w:spacing w:val="-11"/>
          <w:w w:val="105"/>
          <w:sz w:val="48"/>
        </w:rPr>
        <w:t>加</w:t>
      </w:r>
      <w:r>
        <w:rPr>
          <w:spacing w:val="17"/>
          <w:w w:val="105"/>
          <w:sz w:val="48"/>
        </w:rPr>
        <w:t>时</w:t>
      </w:r>
      <w:r>
        <w:rPr>
          <w:sz w:val="48"/>
        </w:rPr>
        <w:t>，</w:t>
      </w:r>
      <w:r>
        <w:rPr>
          <w:spacing w:val="-97"/>
          <w:sz w:val="48"/>
        </w:rPr>
        <w:t> </w:t>
      </w:r>
      <w:r>
        <w:rPr>
          <w:spacing w:val="-7"/>
          <w:w w:val="105"/>
          <w:sz w:val="48"/>
        </w:rPr>
        <w:t>在</w:t>
      </w:r>
      <w:r>
        <w:rPr>
          <w:spacing w:val="10"/>
          <w:w w:val="105"/>
          <w:sz w:val="48"/>
        </w:rPr>
        <w:t>可</w:t>
      </w:r>
      <w:r>
        <w:rPr>
          <w:w w:val="105"/>
          <w:sz w:val="48"/>
        </w:rPr>
        <w:t>承</w:t>
      </w:r>
      <w:r>
        <w:rPr>
          <w:spacing w:val="-31"/>
          <w:w w:val="105"/>
          <w:sz w:val="48"/>
        </w:rPr>
        <w:t>受</w:t>
      </w:r>
      <w:r>
        <w:rPr>
          <w:spacing w:val="5"/>
          <w:w w:val="105"/>
          <w:sz w:val="48"/>
        </w:rPr>
        <w:t>的</w:t>
      </w:r>
      <w:r>
        <w:rPr>
          <w:w w:val="105"/>
          <w:sz w:val="48"/>
        </w:rPr>
        <w:t>价</w:t>
        <w:tab/>
      </w:r>
      <w:r>
        <w:rPr>
          <w:rFonts w:ascii="Times New Roman" w:eastAsia="Times New Roman"/>
          <w:w w:val="105"/>
          <w:sz w:val="40"/>
        </w:rPr>
        <w:t>78</w:t>
      </w:r>
    </w:p>
    <w:p>
      <w:pPr>
        <w:spacing w:before="104"/>
        <w:ind w:left="2672" w:right="0" w:firstLine="0"/>
        <w:jc w:val="left"/>
        <w:rPr>
          <w:sz w:val="48"/>
        </w:rPr>
      </w:pPr>
      <w:r>
        <w:rPr>
          <w:sz w:val="48"/>
        </w:rPr>
        <w:t>格范围内提高预测的准确性。</w:t>
      </w:r>
    </w:p>
    <w:p>
      <w:pPr>
        <w:spacing w:line="295" w:lineRule="auto" w:before="187"/>
        <w:ind w:left="2648" w:right="1350" w:firstLine="1052"/>
        <w:jc w:val="both"/>
        <w:rPr>
          <w:sz w:val="48"/>
        </w:rPr>
      </w:pPr>
      <w:r>
        <w:rPr>
          <w:w w:val="105"/>
          <w:sz w:val="48"/>
        </w:rPr>
        <w:t>在经过十多年对这个主题的研究后，我们已经确信禀赋效应、现状偏见和损失规避等都确切地存在着，并且非常显著。那么，我们再一次</w:t>
      </w:r>
      <w:r>
        <w:rPr>
          <w:w w:val="110"/>
          <w:sz w:val="48"/>
        </w:rPr>
        <w:t>承认，现在这个观点已成为我们所拥有的禀赋的组成部分，因而自然地，我们会更热衷于保留它而不是像他人那样热衷于获取它。</w:t>
      </w:r>
    </w:p>
    <w:p>
      <w:pPr>
        <w:pStyle w:val="BodyText"/>
        <w:spacing w:before="11"/>
        <w:rPr>
          <w:sz w:val="54"/>
        </w:rPr>
      </w:pPr>
    </w:p>
    <w:p>
      <w:pPr>
        <w:spacing w:before="0"/>
        <w:ind w:left="3506" w:right="0" w:firstLine="0"/>
        <w:jc w:val="left"/>
        <w:rPr>
          <w:sz w:val="42"/>
        </w:rPr>
      </w:pPr>
      <w:r>
        <w:rPr>
          <w:w w:val="90"/>
          <w:sz w:val="42"/>
        </w:rPr>
        <w:t>【注释】</w:t>
      </w:r>
    </w:p>
    <w:p>
      <w:pPr>
        <w:tabs>
          <w:tab w:pos="4350" w:val="left" w:leader="none"/>
        </w:tabs>
        <w:spacing w:line="319" w:lineRule="auto" w:before="167"/>
        <w:ind w:left="2664" w:right="1377" w:firstLine="876"/>
        <w:jc w:val="left"/>
        <w:rPr>
          <w:sz w:val="39"/>
        </w:rPr>
      </w:pPr>
      <w:r>
        <w:rPr>
          <w:rFonts w:ascii="Times New Roman" w:eastAsia="Times New Roman"/>
          <w:spacing w:val="-2"/>
          <w:sz w:val="44"/>
        </w:rPr>
        <w:t>[ </w:t>
      </w:r>
      <w:r>
        <w:rPr>
          <w:rFonts w:ascii="Times New Roman" w:eastAsia="Times New Roman"/>
          <w:sz w:val="44"/>
        </w:rPr>
        <w:t>l</w:t>
      </w:r>
      <w:r>
        <w:rPr>
          <w:rFonts w:ascii="Times New Roman" w:eastAsia="Times New Roman"/>
          <w:spacing w:val="-14"/>
          <w:sz w:val="44"/>
        </w:rPr>
        <w:t> ]</w:t>
      </w:r>
      <w:r>
        <w:rPr>
          <w:rFonts w:ascii="Times New Roman" w:eastAsia="Times New Roman"/>
          <w:sz w:val="44"/>
        </w:rPr>
        <w:tab/>
      </w:r>
      <w:r>
        <w:rPr>
          <w:spacing w:val="13"/>
          <w:sz w:val="39"/>
        </w:rPr>
        <w:t>这   些曲线从不同的个体中取得。由于受试者们是随机被指定在两个禀赋群体中，因此，把这相交的无差异曲线看做是个体的代表也就显得比较合理了。</w:t>
      </w:r>
    </w:p>
    <w:p>
      <w:pPr>
        <w:spacing w:line="525" w:lineRule="exact" w:before="0"/>
        <w:ind w:left="3527" w:right="0" w:firstLine="0"/>
        <w:jc w:val="left"/>
        <w:rPr>
          <w:sz w:val="39"/>
        </w:rPr>
      </w:pPr>
      <w:r>
        <w:rPr>
          <w:rFonts w:ascii="Times New Roman" w:eastAsia="Times New Roman"/>
          <w:spacing w:val="-17"/>
          <w:sz w:val="46"/>
        </w:rPr>
        <w:t>[ </w:t>
      </w:r>
      <w:r>
        <w:rPr>
          <w:rFonts w:ascii="Times New Roman" w:eastAsia="Times New Roman"/>
          <w:sz w:val="46"/>
        </w:rPr>
        <w:t>2]</w:t>
      </w:r>
      <w:r>
        <w:rPr>
          <w:rFonts w:ascii="Times New Roman" w:eastAsia="Times New Roman"/>
          <w:spacing w:val="102"/>
          <w:sz w:val="46"/>
        </w:rPr>
        <w:t> </w:t>
      </w:r>
      <w:r>
        <w:rPr>
          <w:spacing w:val="13"/>
          <w:sz w:val="39"/>
        </w:rPr>
        <w:t>在两个群体中，收 入 差异和电力消费量的差异是很小的， 并且没有表现出</w:t>
      </w:r>
    </w:p>
    <w:p>
      <w:pPr>
        <w:spacing w:line="326" w:lineRule="auto" w:before="173"/>
        <w:ind w:left="2631" w:right="1284" w:firstLine="33"/>
        <w:jc w:val="left"/>
        <w:rPr>
          <w:sz w:val="39"/>
        </w:rPr>
      </w:pPr>
      <w:r>
        <w:rPr>
          <w:w w:val="110"/>
          <w:sz w:val="39"/>
        </w:rPr>
        <w:t>对这个结果的明显影响。但这样的结果可以被解释为是学习的结果或是习惯吗？也 就是说，低可靠性的群体是否是因为他们已经学会了怎样处理经常的停电故障，还  是因为烛光晚餐更浪漫？这种可能性很难被排除掉，但应该强调的是，相同的解释  无法用来说明萨缪尔森和泽克豪斯进行的杯子实验和这项调查，所以至少在观察到  </w:t>
      </w:r>
      <w:r>
        <w:rPr>
          <w:w w:val="115"/>
          <w:sz w:val="39"/>
        </w:rPr>
        <w:t>的这些效应中的某些部分还是应该属于纯粹的现状偏见。</w:t>
      </w:r>
    </w:p>
    <w:p>
      <w:pPr>
        <w:spacing w:after="0" w:line="326" w:lineRule="auto"/>
        <w:jc w:val="left"/>
        <w:rPr>
          <w:sz w:val="39"/>
        </w:rPr>
        <w:sectPr>
          <w:pgSz w:w="20760" w:h="31660"/>
          <w:pgMar w:header="0" w:footer="2316" w:top="1940" w:bottom="2480" w:left="0" w:right="740"/>
        </w:sectPr>
      </w:pPr>
    </w:p>
    <w:p>
      <w:pPr>
        <w:pStyle w:val="BodyText"/>
        <w:rPr>
          <w:sz w:val="20"/>
        </w:rPr>
      </w:pPr>
    </w:p>
    <w:p>
      <w:pPr>
        <w:pStyle w:val="BodyText"/>
        <w:rPr>
          <w:sz w:val="20"/>
        </w:rPr>
      </w:pPr>
    </w:p>
    <w:p>
      <w:pPr>
        <w:pStyle w:val="BodyText"/>
        <w:spacing w:before="1"/>
        <w:rPr>
          <w:sz w:val="18"/>
        </w:rPr>
      </w:pPr>
    </w:p>
    <w:p>
      <w:pPr>
        <w:spacing w:before="49"/>
        <w:ind w:left="4563" w:right="0" w:firstLine="0"/>
        <w:jc w:val="left"/>
        <w:rPr>
          <w:sz w:val="39"/>
        </w:rPr>
      </w:pPr>
      <w:r>
        <w:rPr/>
        <w:drawing>
          <wp:anchor distT="0" distB="0" distL="0" distR="0" allowOverlap="1" layoutInCell="1" locked="0" behindDoc="1" simplePos="0" relativeHeight="268213079">
            <wp:simplePos x="0" y="0"/>
            <wp:positionH relativeFrom="page">
              <wp:posOffset>1491736</wp:posOffset>
            </wp:positionH>
            <wp:positionV relativeFrom="paragraph">
              <wp:posOffset>-477761</wp:posOffset>
            </wp:positionV>
            <wp:extent cx="1566698" cy="891347"/>
            <wp:effectExtent l="0" t="0" r="0" b="0"/>
            <wp:wrapNone/>
            <wp:docPr id="185" name="image103.png" descr=""/>
            <wp:cNvGraphicFramePr>
              <a:graphicFrameLocks noChangeAspect="1"/>
            </wp:cNvGraphicFramePr>
            <a:graphic>
              <a:graphicData uri="http://schemas.openxmlformats.org/drawingml/2006/picture">
                <pic:pic>
                  <pic:nvPicPr>
                    <pic:cNvPr id="186" name="image103.png"/>
                    <pic:cNvPicPr/>
                  </pic:nvPicPr>
                  <pic:blipFill>
                    <a:blip r:embed="rId158" cstate="print"/>
                    <a:stretch>
                      <a:fillRect/>
                    </a:stretch>
                  </pic:blipFill>
                  <pic:spPr>
                    <a:xfrm>
                      <a:off x="0" y="0"/>
                      <a:ext cx="1566698" cy="891347"/>
                    </a:xfrm>
                    <a:prstGeom prst="rect">
                      <a:avLst/>
                    </a:prstGeom>
                  </pic:spPr>
                </pic:pic>
              </a:graphicData>
            </a:graphic>
          </wp:anchor>
        </w:drawing>
      </w:r>
      <w:r>
        <w:rPr>
          <w:sz w:val="39"/>
        </w:rPr>
        <w:t>赢者的诅咒</w:t>
      </w:r>
    </w:p>
    <w:p>
      <w:pPr>
        <w:pStyle w:val="BodyText"/>
        <w:rPr>
          <w:sz w:val="38"/>
        </w:rPr>
      </w:pPr>
    </w:p>
    <w:p>
      <w:pPr>
        <w:pStyle w:val="BodyText"/>
        <w:spacing w:before="7"/>
        <w:rPr>
          <w:sz w:val="28"/>
        </w:rPr>
      </w:pPr>
    </w:p>
    <w:p>
      <w:pPr>
        <w:spacing w:line="326" w:lineRule="auto" w:before="0"/>
        <w:ind w:left="2347" w:right="1713" w:firstLine="861"/>
        <w:jc w:val="both"/>
        <w:rPr>
          <w:sz w:val="39"/>
        </w:rPr>
      </w:pPr>
      <w:r>
        <w:rPr>
          <w:rFonts w:ascii="Times New Roman" w:eastAsia="Times New Roman"/>
          <w:spacing w:val="-15"/>
          <w:w w:val="105"/>
          <w:sz w:val="46"/>
        </w:rPr>
        <w:t>[ </w:t>
      </w:r>
      <w:r>
        <w:rPr>
          <w:rFonts w:ascii="Times New Roman" w:eastAsia="Times New Roman"/>
          <w:w w:val="105"/>
          <w:sz w:val="46"/>
        </w:rPr>
        <w:t>3]</w:t>
      </w:r>
      <w:r>
        <w:rPr>
          <w:rFonts w:ascii="Times New Roman" w:eastAsia="Times New Roman"/>
          <w:spacing w:val="90"/>
          <w:w w:val="105"/>
          <w:sz w:val="46"/>
        </w:rPr>
        <w:t> </w:t>
      </w:r>
      <w:r>
        <w:rPr>
          <w:spacing w:val="15"/>
          <w:w w:val="105"/>
          <w:sz w:val="39"/>
        </w:rPr>
        <w:t>损失规避并不会影响所有的交易。在正常的商业交易中， 出售一件商品并</w:t>
      </w:r>
      <w:r>
        <w:rPr>
          <w:spacing w:val="15"/>
          <w:w w:val="110"/>
          <w:sz w:val="39"/>
        </w:rPr>
        <w:t>不会让卖者觉得是种损失。而且，有证据表明，只要价格不是特别的高，买者也不 会认为自已进行购买所付出的价钱是损失。人们认为，损失规避主要是影响那些为 了自己使用而购买商品的人，而不是最终为了转售而购买商品的人。</w:t>
      </w:r>
    </w:p>
    <w:p>
      <w:pPr>
        <w:spacing w:line="316" w:lineRule="auto" w:before="0"/>
        <w:ind w:left="2339" w:right="1716" w:firstLine="881"/>
        <w:jc w:val="both"/>
        <w:rPr>
          <w:sz w:val="39"/>
        </w:rPr>
      </w:pPr>
      <w:r>
        <w:rPr>
          <w:rFonts w:ascii="Times New Roman" w:eastAsia="Times New Roman"/>
          <w:spacing w:val="-39"/>
          <w:w w:val="105"/>
          <w:sz w:val="46"/>
        </w:rPr>
        <w:t>[ </w:t>
      </w:r>
      <w:r>
        <w:rPr>
          <w:rFonts w:ascii="Times New Roman" w:eastAsia="Times New Roman"/>
          <w:w w:val="105"/>
          <w:sz w:val="46"/>
        </w:rPr>
        <w:t>4] </w:t>
      </w:r>
      <w:r>
        <w:rPr>
          <w:spacing w:val="-11"/>
          <w:w w:val="105"/>
          <w:sz w:val="39"/>
        </w:rPr>
        <w:t>这种情况是， 人 们大声地说 着一件事， 而理 论却断言是另 一回事。有趣的</w:t>
      </w:r>
      <w:r>
        <w:rPr>
          <w:spacing w:val="-31"/>
          <w:w w:val="105"/>
          <w:sz w:val="39"/>
        </w:rPr>
        <w:t>是， 对可能事件进行评估的 实务 人 员 却 信 任 理论， 而 不是 实际证据 </w:t>
      </w:r>
      <w:r>
        <w:rPr>
          <w:rFonts w:ascii="Times New Roman" w:eastAsia="Times New Roman"/>
          <w:spacing w:val="-40"/>
          <w:w w:val="105"/>
          <w:sz w:val="43"/>
        </w:rPr>
        <w:t>( </w:t>
      </w:r>
      <w:r>
        <w:rPr>
          <w:rFonts w:ascii="Times New Roman" w:eastAsia="Times New Roman"/>
          <w:w w:val="105"/>
          <w:sz w:val="43"/>
        </w:rPr>
        <w:t>Cummings</w:t>
      </w:r>
      <w:r>
        <w:rPr>
          <w:rFonts w:ascii="Times New Roman" w:eastAsia="Times New Roman"/>
          <w:spacing w:val="-11"/>
          <w:w w:val="105"/>
          <w:sz w:val="43"/>
        </w:rPr>
        <w:t> , Brookshire</w:t>
      </w:r>
      <w:r>
        <w:rPr>
          <w:rFonts w:ascii="Times New Roman" w:eastAsia="Times New Roman"/>
          <w:spacing w:val="-5"/>
          <w:w w:val="105"/>
          <w:sz w:val="43"/>
        </w:rPr>
        <w:t>  </w:t>
      </w:r>
      <w:r>
        <w:rPr>
          <w:rFonts w:ascii="Times New Roman" w:eastAsia="Times New Roman"/>
          <w:w w:val="105"/>
          <w:sz w:val="43"/>
        </w:rPr>
        <w:t>and</w:t>
      </w:r>
      <w:r>
        <w:rPr>
          <w:rFonts w:ascii="Times New Roman" w:eastAsia="Times New Roman"/>
          <w:spacing w:val="70"/>
          <w:w w:val="105"/>
          <w:sz w:val="43"/>
        </w:rPr>
        <w:t> </w:t>
      </w:r>
      <w:r>
        <w:rPr>
          <w:rFonts w:ascii="Times New Roman" w:eastAsia="Times New Roman"/>
          <w:w w:val="105"/>
          <w:sz w:val="43"/>
        </w:rPr>
        <w:t>Schulze</w:t>
      </w:r>
      <w:r>
        <w:rPr>
          <w:rFonts w:ascii="Times New Roman" w:eastAsia="Times New Roman"/>
          <w:spacing w:val="8"/>
          <w:w w:val="105"/>
          <w:sz w:val="43"/>
        </w:rPr>
        <w:t>,  </w:t>
      </w:r>
      <w:r>
        <w:rPr>
          <w:rFonts w:ascii="Times New Roman" w:eastAsia="Times New Roman"/>
          <w:w w:val="105"/>
          <w:sz w:val="43"/>
        </w:rPr>
        <w:t>1986</w:t>
      </w:r>
      <w:r>
        <w:rPr>
          <w:rFonts w:ascii="Times New Roman" w:eastAsia="Times New Roman"/>
          <w:spacing w:val="-26"/>
          <w:w w:val="105"/>
          <w:sz w:val="43"/>
        </w:rPr>
        <w:t>) </w:t>
      </w:r>
      <w:r>
        <w:rPr>
          <w:spacing w:val="22"/>
          <w:w w:val="105"/>
          <w:sz w:val="39"/>
        </w:rPr>
        <w:t>。普遍接受的程序是用 </w:t>
      </w:r>
      <w:r>
        <w:rPr>
          <w:rFonts w:ascii="Times New Roman" w:eastAsia="Times New Roman"/>
          <w:spacing w:val="7"/>
          <w:w w:val="105"/>
          <w:sz w:val="43"/>
        </w:rPr>
        <w:t>WTP</w:t>
      </w:r>
      <w:r>
        <w:rPr>
          <w:rFonts w:ascii="Times New Roman" w:eastAsia="Times New Roman"/>
          <w:spacing w:val="122"/>
          <w:w w:val="105"/>
          <w:sz w:val="43"/>
        </w:rPr>
        <w:t> </w:t>
      </w:r>
      <w:r>
        <w:rPr>
          <w:w w:val="105"/>
          <w:sz w:val="39"/>
        </w:rPr>
        <w:t>(愿意支付价格）评估价值，甚至在补偿时也是如此，这种程序依赖于一种理论观点，即当收入效应很小    </w:t>
      </w:r>
      <w:r>
        <w:rPr>
          <w:spacing w:val="-40"/>
          <w:w w:val="105"/>
          <w:sz w:val="39"/>
        </w:rPr>
        <w:t>时， </w:t>
      </w:r>
      <w:r>
        <w:rPr>
          <w:rFonts w:ascii="Times New Roman" w:eastAsia="Times New Roman"/>
          <w:spacing w:val="7"/>
          <w:w w:val="105"/>
          <w:sz w:val="43"/>
        </w:rPr>
        <w:t>WTP</w:t>
      </w:r>
      <w:r>
        <w:rPr>
          <w:rFonts w:ascii="Times New Roman" w:eastAsia="Times New Roman"/>
          <w:spacing w:val="6"/>
          <w:w w:val="105"/>
          <w:sz w:val="43"/>
        </w:rPr>
        <w:t> </w:t>
      </w:r>
      <w:r>
        <w:rPr>
          <w:spacing w:val="-47"/>
          <w:w w:val="105"/>
          <w:sz w:val="39"/>
        </w:rPr>
        <w:t>和 </w:t>
      </w:r>
      <w:r>
        <w:rPr>
          <w:rFonts w:ascii="Times New Roman" w:eastAsia="Times New Roman"/>
          <w:spacing w:val="10"/>
          <w:w w:val="105"/>
          <w:sz w:val="43"/>
        </w:rPr>
        <w:t>WTA </w:t>
      </w:r>
      <w:r>
        <w:rPr>
          <w:spacing w:val="26"/>
          <w:w w:val="105"/>
          <w:sz w:val="39"/>
        </w:rPr>
        <w:t>应该不会相差很大。</w:t>
      </w:r>
    </w:p>
    <w:p>
      <w:pPr>
        <w:spacing w:after="0" w:line="316" w:lineRule="auto"/>
        <w:jc w:val="both"/>
        <w:rPr>
          <w:sz w:val="39"/>
        </w:rPr>
        <w:sectPr>
          <w:footerReference w:type="even" r:id="rId156"/>
          <w:footerReference w:type="default" r:id="rId157"/>
          <w:pgSz w:w="20760" w:h="31660"/>
          <w:pgMar w:footer="2500" w:header="0" w:top="1860" w:bottom="2700" w:left="0" w:right="740"/>
          <w:pgNumType w:start="7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10487" w:val="left" w:leader="none"/>
        </w:tabs>
        <w:spacing w:before="204"/>
        <w:ind w:left="7050" w:right="0" w:firstLine="0"/>
        <w:jc w:val="left"/>
        <w:rPr>
          <w:sz w:val="79"/>
        </w:rPr>
      </w:pPr>
      <w:r>
        <w:rPr/>
        <w:drawing>
          <wp:anchor distT="0" distB="0" distL="0" distR="0" allowOverlap="1" layoutInCell="1" locked="0" behindDoc="1" simplePos="0" relativeHeight="268213127">
            <wp:simplePos x="0" y="0"/>
            <wp:positionH relativeFrom="page">
              <wp:posOffset>8020893</wp:posOffset>
            </wp:positionH>
            <wp:positionV relativeFrom="paragraph">
              <wp:posOffset>-1509563</wp:posOffset>
            </wp:positionV>
            <wp:extent cx="3763073" cy="2546706"/>
            <wp:effectExtent l="0" t="0" r="0" b="0"/>
            <wp:wrapNone/>
            <wp:docPr id="187" name="image104.png" descr=""/>
            <wp:cNvGraphicFramePr>
              <a:graphicFrameLocks noChangeAspect="1"/>
            </wp:cNvGraphicFramePr>
            <a:graphic>
              <a:graphicData uri="http://schemas.openxmlformats.org/drawingml/2006/picture">
                <pic:pic>
                  <pic:nvPicPr>
                    <pic:cNvPr id="188" name="image104.png"/>
                    <pic:cNvPicPr/>
                  </pic:nvPicPr>
                  <pic:blipFill>
                    <a:blip r:embed="rId159" cstate="print"/>
                    <a:stretch>
                      <a:fillRect/>
                    </a:stretch>
                  </pic:blipFill>
                  <pic:spPr>
                    <a:xfrm>
                      <a:off x="0" y="0"/>
                      <a:ext cx="3763073" cy="2546706"/>
                    </a:xfrm>
                    <a:prstGeom prst="rect">
                      <a:avLst/>
                    </a:prstGeom>
                  </pic:spPr>
                </pic:pic>
              </a:graphicData>
            </a:graphic>
          </wp:anchor>
        </w:drawing>
      </w:r>
      <w:bookmarkStart w:name="第7章  偏好反转" w:id="38"/>
      <w:bookmarkEnd w:id="38"/>
      <w:r>
        <w:rPr/>
      </w:r>
      <w:r>
        <w:rPr>
          <w:spacing w:val="135"/>
          <w:sz w:val="82"/>
        </w:rPr>
        <w:t>第</w:t>
      </w:r>
      <w:r>
        <w:rPr>
          <w:rFonts w:ascii="Arial" w:eastAsia="Arial"/>
          <w:spacing w:val="-165"/>
          <w:sz w:val="131"/>
        </w:rPr>
        <w:t>7</w:t>
      </w:r>
      <w:r>
        <w:rPr>
          <w:sz w:val="79"/>
        </w:rPr>
        <w:t>章</w:t>
        <w:tab/>
      </w:r>
      <w:r>
        <w:rPr>
          <w:spacing w:val="15"/>
          <w:sz w:val="79"/>
        </w:rPr>
        <w:t>偏</w:t>
      </w:r>
      <w:r>
        <w:rPr>
          <w:spacing w:val="25"/>
          <w:sz w:val="79"/>
        </w:rPr>
        <w:t>好</w:t>
      </w:r>
      <w:r>
        <w:rPr>
          <w:spacing w:val="15"/>
          <w:sz w:val="79"/>
        </w:rPr>
        <w:t>反</w:t>
      </w:r>
      <w:r>
        <w:rPr>
          <w:spacing w:val="20"/>
          <w:sz w:val="79"/>
        </w:rPr>
        <w:t>转</w:t>
      </w:r>
      <w:r>
        <w:rPr>
          <w:sz w:val="79"/>
        </w:rPr>
        <w:t>＊</w:t>
      </w:r>
    </w:p>
    <w:p>
      <w:pPr>
        <w:pStyle w:val="BodyText"/>
        <w:rPr>
          <w:sz w:val="146"/>
        </w:rPr>
      </w:pPr>
    </w:p>
    <w:p>
      <w:pPr>
        <w:pStyle w:val="BodyText"/>
        <w:rPr>
          <w:sz w:val="146"/>
        </w:rPr>
      </w:pPr>
    </w:p>
    <w:p>
      <w:pPr>
        <w:pStyle w:val="BodyText"/>
        <w:rPr>
          <w:sz w:val="146"/>
        </w:rPr>
      </w:pPr>
    </w:p>
    <w:p>
      <w:pPr>
        <w:pStyle w:val="BodyText"/>
        <w:spacing w:before="11"/>
        <w:rPr>
          <w:sz w:val="191"/>
        </w:rPr>
      </w:pPr>
    </w:p>
    <w:p>
      <w:pPr>
        <w:tabs>
          <w:tab w:pos="6559" w:val="left" w:leader="hyphen"/>
        </w:tabs>
        <w:spacing w:before="0"/>
        <w:ind w:left="2352" w:right="0" w:firstLine="0"/>
        <w:jc w:val="left"/>
        <w:rPr>
          <w:rFonts w:ascii="Times New Roman" w:eastAsia="Times New Roman"/>
          <w:sz w:val="45"/>
        </w:rPr>
      </w:pPr>
      <w:r>
        <w:rPr>
          <w:w w:val="105"/>
          <w:sz w:val="57"/>
        </w:rPr>
        <w:t>会</w:t>
        <w:tab/>
      </w:r>
      <w:r>
        <w:rPr>
          <w:rFonts w:ascii="Times New Roman" w:eastAsia="Times New Roman"/>
          <w:w w:val="105"/>
          <w:sz w:val="45"/>
        </w:rPr>
        <w:t>0</w:t>
      </w:r>
    </w:p>
    <w:p>
      <w:pPr>
        <w:tabs>
          <w:tab w:pos="5165" w:val="left" w:leader="none"/>
          <w:tab w:pos="14176" w:val="right" w:leader="none"/>
        </w:tabs>
        <w:spacing w:before="123"/>
        <w:ind w:left="2572" w:right="0" w:firstLine="0"/>
        <w:jc w:val="left"/>
        <w:rPr>
          <w:rFonts w:ascii="Arial" w:eastAsia="Arial"/>
          <w:sz w:val="36"/>
        </w:rPr>
      </w:pPr>
      <w:r>
        <w:rPr>
          <w:w w:val="90"/>
          <w:sz w:val="46"/>
        </w:rPr>
        <w:t>"</w:t>
        <w:tab/>
      </w:r>
      <w:r>
        <w:rPr>
          <w:w w:val="110"/>
          <w:sz w:val="46"/>
        </w:rPr>
        <w:t>在一项你很感兴趣的任务中，要求</w:t>
        <w:tab/>
      </w:r>
      <w:r>
        <w:rPr>
          <w:rFonts w:ascii="Arial" w:eastAsia="Arial"/>
          <w:w w:val="110"/>
          <w:sz w:val="36"/>
        </w:rPr>
        <w:t>79</w:t>
      </w:r>
    </w:p>
    <w:p>
      <w:pPr>
        <w:tabs>
          <w:tab w:pos="4146" w:val="left" w:leader="none"/>
          <w:tab w:pos="8462" w:val="left" w:leader="none"/>
          <w:tab w:pos="10295" w:val="left" w:leader="none"/>
          <w:tab w:pos="11268" w:val="left" w:leader="none"/>
        </w:tabs>
        <w:spacing w:line="307" w:lineRule="auto" w:before="177"/>
        <w:ind w:left="4157" w:right="6613" w:hanging="1847"/>
        <w:jc w:val="left"/>
        <w:rPr>
          <w:sz w:val="46"/>
        </w:rPr>
      </w:pPr>
      <w:r>
        <w:rPr/>
        <w:pict>
          <v:shape style="position:absolute;margin-left:118.338387pt;margin-top:12.829455pt;width:74.75pt;height:66.1pt;mso-position-horizontal-relative:page;mso-position-vertical-relative:paragraph;z-index:-222304" type="#_x0000_t202" filled="false" stroked="false">
            <v:textbox inset="0,0,0,0">
              <w:txbxContent>
                <w:p>
                  <w:pPr>
                    <w:spacing w:line="1321" w:lineRule="exact" w:before="0"/>
                    <w:ind w:left="0" w:right="0" w:firstLine="0"/>
                    <w:jc w:val="left"/>
                    <w:rPr>
                      <w:sz w:val="132"/>
                    </w:rPr>
                  </w:pPr>
                  <w:r>
                    <w:rPr>
                      <w:w w:val="113"/>
                      <w:sz w:val="132"/>
                    </w:rPr>
                    <w:t>。</w:t>
                  </w:r>
                </w:p>
              </w:txbxContent>
            </v:textbox>
            <w10:wrap type="none"/>
          </v:shape>
        </w:pict>
      </w:r>
      <w:r>
        <w:rPr>
          <w:w w:val="115"/>
          <w:sz w:val="46"/>
        </w:rPr>
        <w:t>"</w:t>
        <w:tab/>
      </w:r>
      <w:r>
        <w:rPr>
          <w:w w:val="105"/>
          <w:sz w:val="46"/>
        </w:rPr>
        <w:t>你给中东某小国的交通部长提建议设计   一个关于高速公路的安全计划。目前，   </w:t>
      </w:r>
      <w:r>
        <w:rPr>
          <w:spacing w:val="17"/>
          <w:w w:val="105"/>
          <w:sz w:val="46"/>
        </w:rPr>
        <w:t>在</w:t>
      </w:r>
      <w:r>
        <w:rPr>
          <w:spacing w:val="25"/>
          <w:w w:val="105"/>
          <w:sz w:val="46"/>
        </w:rPr>
        <w:t>这</w:t>
      </w:r>
      <w:r>
        <w:rPr>
          <w:spacing w:val="40"/>
          <w:w w:val="105"/>
          <w:sz w:val="46"/>
        </w:rPr>
        <w:t>个</w:t>
      </w:r>
      <w:r>
        <w:rPr>
          <w:w w:val="105"/>
          <w:sz w:val="46"/>
        </w:rPr>
        <w:t>国</w:t>
      </w:r>
      <w:r>
        <w:rPr>
          <w:spacing w:val="-130"/>
          <w:w w:val="105"/>
          <w:sz w:val="46"/>
        </w:rPr>
        <w:t> </w:t>
      </w:r>
      <w:r>
        <w:rPr>
          <w:spacing w:val="45"/>
          <w:w w:val="105"/>
          <w:sz w:val="46"/>
        </w:rPr>
        <w:t>家</w:t>
      </w:r>
      <w:r>
        <w:rPr>
          <w:w w:val="105"/>
          <w:sz w:val="46"/>
        </w:rPr>
        <w:t>每</w:t>
      </w:r>
      <w:r>
        <w:rPr>
          <w:spacing w:val="-155"/>
          <w:w w:val="105"/>
          <w:sz w:val="46"/>
        </w:rPr>
        <w:t> </w:t>
      </w:r>
      <w:r>
        <w:rPr>
          <w:spacing w:val="60"/>
          <w:w w:val="105"/>
          <w:sz w:val="46"/>
        </w:rPr>
        <w:t>年</w:t>
      </w:r>
      <w:r>
        <w:rPr>
          <w:spacing w:val="56"/>
          <w:w w:val="105"/>
          <w:sz w:val="46"/>
        </w:rPr>
        <w:t>约</w:t>
      </w:r>
      <w:r>
        <w:rPr>
          <w:w w:val="105"/>
          <w:sz w:val="46"/>
        </w:rPr>
        <w:t>有</w:t>
      </w:r>
      <w:r>
        <w:rPr>
          <w:spacing w:val="-83"/>
          <w:w w:val="105"/>
          <w:sz w:val="46"/>
        </w:rPr>
        <w:t> </w:t>
      </w:r>
      <w:r>
        <w:rPr>
          <w:rFonts w:ascii="Times New Roman" w:eastAsia="Times New Roman"/>
          <w:w w:val="105"/>
          <w:sz w:val="48"/>
        </w:rPr>
        <w:t>600</w:t>
      </w:r>
      <w:r>
        <w:rPr>
          <w:rFonts w:ascii="Times New Roman" w:eastAsia="Times New Roman"/>
          <w:spacing w:val="26"/>
          <w:w w:val="105"/>
          <w:sz w:val="48"/>
        </w:rPr>
        <w:t> </w:t>
      </w:r>
      <w:r>
        <w:rPr>
          <w:spacing w:val="81"/>
          <w:w w:val="105"/>
          <w:sz w:val="46"/>
        </w:rPr>
        <w:t>人</w:t>
      </w:r>
      <w:r>
        <w:rPr>
          <w:spacing w:val="80"/>
          <w:w w:val="105"/>
          <w:sz w:val="46"/>
        </w:rPr>
        <w:t>死</w:t>
      </w:r>
      <w:r>
        <w:rPr>
          <w:spacing w:val="76"/>
          <w:w w:val="105"/>
          <w:sz w:val="46"/>
        </w:rPr>
        <w:t>于</w:t>
      </w:r>
      <w:r>
        <w:rPr>
          <w:spacing w:val="70"/>
          <w:w w:val="105"/>
          <w:sz w:val="46"/>
        </w:rPr>
        <w:t>车</w:t>
      </w:r>
      <w:r>
        <w:rPr>
          <w:spacing w:val="35"/>
          <w:w w:val="105"/>
          <w:sz w:val="46"/>
        </w:rPr>
        <w:t>祸</w:t>
      </w:r>
      <w:r>
        <w:rPr>
          <w:sz w:val="46"/>
        </w:rPr>
        <w:t>， </w:t>
      </w:r>
      <w:r>
        <w:rPr>
          <w:w w:val="105"/>
          <w:sz w:val="46"/>
        </w:rPr>
        <w:t>有两个降低伤亡率的计划正在考虑中。   </w:t>
      </w:r>
      <w:r>
        <w:rPr>
          <w:spacing w:val="55"/>
          <w:w w:val="105"/>
          <w:sz w:val="46"/>
        </w:rPr>
        <w:t>计</w:t>
      </w:r>
      <w:r>
        <w:rPr>
          <w:sz w:val="46"/>
        </w:rPr>
        <w:t>划</w:t>
      </w:r>
      <w:r>
        <w:rPr>
          <w:spacing w:val="-42"/>
          <w:sz w:val="46"/>
        </w:rPr>
        <w:t> </w:t>
      </w:r>
      <w:r>
        <w:rPr>
          <w:rFonts w:ascii="Times New Roman" w:eastAsia="Times New Roman"/>
          <w:w w:val="105"/>
          <w:sz w:val="48"/>
        </w:rPr>
        <w:t>A</w:t>
      </w:r>
      <w:r>
        <w:rPr>
          <w:rFonts w:ascii="Times New Roman" w:eastAsia="Times New Roman"/>
          <w:spacing w:val="-3"/>
          <w:w w:val="105"/>
          <w:sz w:val="48"/>
        </w:rPr>
        <w:t> </w:t>
      </w:r>
      <w:r>
        <w:rPr>
          <w:spacing w:val="25"/>
          <w:w w:val="105"/>
          <w:sz w:val="46"/>
        </w:rPr>
        <w:t>预</w:t>
      </w:r>
      <w:r>
        <w:rPr>
          <w:spacing w:val="21"/>
          <w:w w:val="105"/>
          <w:sz w:val="46"/>
        </w:rPr>
        <w:t>期</w:t>
      </w:r>
      <w:r>
        <w:rPr>
          <w:spacing w:val="37"/>
          <w:w w:val="105"/>
          <w:sz w:val="46"/>
        </w:rPr>
        <w:t>每</w:t>
      </w:r>
      <w:r>
        <w:rPr>
          <w:spacing w:val="42"/>
          <w:w w:val="105"/>
          <w:sz w:val="46"/>
        </w:rPr>
        <w:t>年</w:t>
      </w:r>
      <w:r>
        <w:rPr>
          <w:spacing w:val="22"/>
          <w:w w:val="105"/>
          <w:sz w:val="46"/>
        </w:rPr>
        <w:t>能将</w:t>
      </w:r>
      <w:r>
        <w:rPr>
          <w:w w:val="105"/>
          <w:sz w:val="46"/>
        </w:rPr>
        <w:t>伤</w:t>
      </w:r>
      <w:r>
        <w:rPr>
          <w:spacing w:val="-148"/>
          <w:w w:val="105"/>
          <w:sz w:val="46"/>
        </w:rPr>
        <w:t> </w:t>
      </w:r>
      <w:r>
        <w:rPr>
          <w:spacing w:val="25"/>
          <w:w w:val="105"/>
          <w:sz w:val="46"/>
        </w:rPr>
        <w:t>亡</w:t>
      </w:r>
      <w:r>
        <w:rPr>
          <w:spacing w:val="60"/>
          <w:w w:val="105"/>
          <w:sz w:val="46"/>
        </w:rPr>
        <w:t>数</w:t>
      </w:r>
      <w:r>
        <w:rPr>
          <w:spacing w:val="66"/>
          <w:w w:val="105"/>
          <w:sz w:val="46"/>
        </w:rPr>
        <w:t>减</w:t>
      </w:r>
      <w:r>
        <w:rPr>
          <w:spacing w:val="45"/>
          <w:w w:val="105"/>
          <w:sz w:val="46"/>
        </w:rPr>
        <w:t>少</w:t>
      </w:r>
      <w:r>
        <w:rPr>
          <w:w w:val="105"/>
          <w:sz w:val="46"/>
        </w:rPr>
        <w:t>到</w:t>
      </w:r>
      <w:r>
        <w:rPr>
          <w:spacing w:val="-45"/>
          <w:w w:val="105"/>
          <w:sz w:val="46"/>
        </w:rPr>
        <w:t> </w:t>
      </w:r>
      <w:r>
        <w:rPr>
          <w:rFonts w:ascii="Times New Roman" w:eastAsia="Times New Roman"/>
          <w:spacing w:val="1"/>
          <w:w w:val="105"/>
          <w:sz w:val="48"/>
        </w:rPr>
        <w:t>570 </w:t>
      </w:r>
      <w:r>
        <w:rPr>
          <w:spacing w:val="76"/>
          <w:w w:val="105"/>
          <w:sz w:val="46"/>
        </w:rPr>
        <w:t>人</w:t>
      </w:r>
      <w:r>
        <w:rPr>
          <w:sz w:val="46"/>
        </w:rPr>
        <w:t>，每</w:t>
      </w:r>
      <w:r>
        <w:rPr>
          <w:spacing w:val="-67"/>
          <w:sz w:val="46"/>
        </w:rPr>
        <w:t> </w:t>
      </w:r>
      <w:r>
        <w:rPr>
          <w:spacing w:val="35"/>
          <w:w w:val="105"/>
          <w:sz w:val="46"/>
        </w:rPr>
        <w:t>年</w:t>
      </w:r>
      <w:r>
        <w:rPr>
          <w:spacing w:val="60"/>
          <w:w w:val="105"/>
          <w:sz w:val="46"/>
        </w:rPr>
        <w:t>的</w:t>
      </w:r>
      <w:r>
        <w:rPr>
          <w:spacing w:val="82"/>
          <w:w w:val="105"/>
          <w:sz w:val="46"/>
        </w:rPr>
        <w:t>预</w:t>
      </w:r>
      <w:r>
        <w:rPr>
          <w:spacing w:val="70"/>
          <w:w w:val="105"/>
          <w:sz w:val="46"/>
        </w:rPr>
        <w:t>算</w:t>
      </w:r>
      <w:r>
        <w:rPr>
          <w:spacing w:val="72"/>
          <w:w w:val="105"/>
          <w:sz w:val="46"/>
        </w:rPr>
        <w:t>成</w:t>
      </w:r>
      <w:r>
        <w:rPr>
          <w:w w:val="105"/>
          <w:sz w:val="46"/>
        </w:rPr>
        <w:t>本</w:t>
      </w:r>
      <w:r>
        <w:rPr>
          <w:spacing w:val="-172"/>
          <w:w w:val="105"/>
          <w:sz w:val="46"/>
        </w:rPr>
        <w:t> </w:t>
      </w:r>
      <w:r>
        <w:rPr>
          <w:sz w:val="46"/>
        </w:rPr>
        <w:t>为</w:t>
      </w:r>
      <w:r>
        <w:rPr>
          <w:spacing w:val="-49"/>
          <w:sz w:val="46"/>
        </w:rPr>
        <w:t> </w:t>
      </w:r>
      <w:r>
        <w:rPr>
          <w:rFonts w:ascii="Times New Roman" w:eastAsia="Times New Roman"/>
          <w:w w:val="105"/>
          <w:sz w:val="49"/>
        </w:rPr>
        <w:t>1</w:t>
        <w:tab/>
      </w:r>
      <w:r>
        <w:rPr>
          <w:rFonts w:ascii="Times New Roman" w:eastAsia="Times New Roman"/>
          <w:w w:val="105"/>
          <w:sz w:val="48"/>
        </w:rPr>
        <w:t>200</w:t>
        <w:tab/>
      </w:r>
      <w:r>
        <w:rPr>
          <w:w w:val="105"/>
          <w:sz w:val="46"/>
        </w:rPr>
        <w:t>万</w:t>
      </w:r>
      <w:r>
        <w:rPr>
          <w:spacing w:val="-133"/>
          <w:w w:val="105"/>
          <w:sz w:val="46"/>
        </w:rPr>
        <w:t> </w:t>
      </w:r>
      <w:r>
        <w:rPr>
          <w:spacing w:val="61"/>
          <w:w w:val="105"/>
          <w:sz w:val="46"/>
        </w:rPr>
        <w:t>美</w:t>
      </w:r>
      <w:r>
        <w:rPr>
          <w:spacing w:val="17"/>
          <w:w w:val="105"/>
          <w:sz w:val="46"/>
        </w:rPr>
        <w:t>元</w:t>
      </w:r>
      <w:r>
        <w:rPr>
          <w:w w:val="105"/>
          <w:sz w:val="46"/>
        </w:rPr>
        <w:t>。</w:t>
      </w:r>
      <w:r>
        <w:rPr>
          <w:spacing w:val="55"/>
          <w:w w:val="105"/>
          <w:sz w:val="46"/>
        </w:rPr>
        <w:t>计</w:t>
      </w:r>
      <w:r>
        <w:rPr>
          <w:w w:val="105"/>
          <w:sz w:val="46"/>
        </w:rPr>
        <w:t>划</w:t>
      </w:r>
      <w:r>
        <w:rPr>
          <w:spacing w:val="-116"/>
          <w:w w:val="105"/>
          <w:sz w:val="46"/>
        </w:rPr>
        <w:t> </w:t>
      </w:r>
      <w:r>
        <w:rPr>
          <w:rFonts w:ascii="Times New Roman" w:eastAsia="Times New Roman"/>
          <w:w w:val="105"/>
          <w:sz w:val="48"/>
        </w:rPr>
        <w:t>B</w:t>
      </w:r>
      <w:r>
        <w:rPr>
          <w:rFonts w:ascii="Times New Roman" w:eastAsia="Times New Roman"/>
          <w:spacing w:val="-28"/>
          <w:w w:val="105"/>
          <w:sz w:val="48"/>
        </w:rPr>
        <w:t> </w:t>
      </w:r>
      <w:r>
        <w:rPr>
          <w:spacing w:val="35"/>
          <w:w w:val="105"/>
          <w:sz w:val="46"/>
        </w:rPr>
        <w:t>可</w:t>
      </w:r>
      <w:r>
        <w:rPr>
          <w:spacing w:val="25"/>
          <w:w w:val="105"/>
          <w:sz w:val="46"/>
        </w:rPr>
        <w:t>望</w:t>
      </w:r>
      <w:r>
        <w:rPr>
          <w:spacing w:val="22"/>
          <w:w w:val="105"/>
          <w:sz w:val="46"/>
        </w:rPr>
        <w:t>将</w:t>
      </w:r>
      <w:r>
        <w:rPr>
          <w:spacing w:val="75"/>
          <w:w w:val="105"/>
          <w:sz w:val="46"/>
        </w:rPr>
        <w:t>伤</w:t>
      </w:r>
      <w:r>
        <w:rPr>
          <w:spacing w:val="11"/>
          <w:w w:val="105"/>
          <w:sz w:val="46"/>
        </w:rPr>
        <w:t>亡</w:t>
      </w:r>
      <w:r>
        <w:rPr>
          <w:spacing w:val="62"/>
          <w:w w:val="105"/>
          <w:sz w:val="46"/>
        </w:rPr>
        <w:t>数</w:t>
      </w:r>
      <w:r>
        <w:rPr>
          <w:spacing w:val="80"/>
          <w:w w:val="105"/>
          <w:sz w:val="46"/>
        </w:rPr>
        <w:t>减</w:t>
      </w:r>
      <w:r>
        <w:rPr>
          <w:w w:val="105"/>
          <w:sz w:val="46"/>
        </w:rPr>
        <w:t>少到</w:t>
      </w:r>
      <w:r>
        <w:rPr>
          <w:spacing w:val="-66"/>
          <w:w w:val="105"/>
          <w:sz w:val="46"/>
        </w:rPr>
        <w:t> </w:t>
      </w:r>
      <w:r>
        <w:rPr>
          <w:rFonts w:ascii="Times New Roman" w:eastAsia="Times New Roman"/>
          <w:w w:val="105"/>
          <w:sz w:val="48"/>
        </w:rPr>
        <w:t>500</w:t>
      </w:r>
      <w:r>
        <w:rPr>
          <w:rFonts w:ascii="Times New Roman" w:eastAsia="Times New Roman"/>
          <w:spacing w:val="0"/>
          <w:w w:val="105"/>
          <w:sz w:val="48"/>
        </w:rPr>
        <w:t> </w:t>
      </w:r>
      <w:r>
        <w:rPr>
          <w:spacing w:val="45"/>
          <w:w w:val="105"/>
          <w:sz w:val="46"/>
        </w:rPr>
        <w:t>人</w:t>
      </w:r>
      <w:r>
        <w:rPr>
          <w:w w:val="105"/>
          <w:sz w:val="46"/>
        </w:rPr>
        <w:t>，</w:t>
      </w:r>
      <w:r>
        <w:rPr>
          <w:spacing w:val="-147"/>
          <w:w w:val="105"/>
          <w:sz w:val="46"/>
        </w:rPr>
        <w:t> </w:t>
      </w:r>
      <w:r>
        <w:rPr>
          <w:w w:val="105"/>
          <w:sz w:val="46"/>
        </w:rPr>
        <w:t>每</w:t>
      </w:r>
      <w:r>
        <w:rPr>
          <w:spacing w:val="10"/>
          <w:w w:val="105"/>
          <w:sz w:val="46"/>
        </w:rPr>
        <w:t>年</w:t>
      </w:r>
      <w:r>
        <w:rPr>
          <w:spacing w:val="25"/>
          <w:w w:val="105"/>
          <w:sz w:val="46"/>
        </w:rPr>
        <w:t>的</w:t>
      </w:r>
      <w:r>
        <w:rPr>
          <w:spacing w:val="20"/>
          <w:w w:val="105"/>
          <w:sz w:val="46"/>
        </w:rPr>
        <w:t>预</w:t>
      </w:r>
      <w:r>
        <w:rPr>
          <w:spacing w:val="45"/>
          <w:w w:val="105"/>
          <w:sz w:val="46"/>
        </w:rPr>
        <w:t>算</w:t>
      </w:r>
      <w:r>
        <w:rPr>
          <w:spacing w:val="45"/>
          <w:w w:val="105"/>
          <w:sz w:val="46"/>
        </w:rPr>
        <w:t>成</w:t>
      </w:r>
      <w:r>
        <w:rPr>
          <w:spacing w:val="50"/>
          <w:w w:val="105"/>
          <w:sz w:val="46"/>
        </w:rPr>
        <w:t>本</w:t>
      </w:r>
      <w:r>
        <w:rPr>
          <w:sz w:val="46"/>
        </w:rPr>
        <w:t>为</w:t>
      </w:r>
      <w:r>
        <w:rPr>
          <w:spacing w:val="-9"/>
          <w:sz w:val="46"/>
        </w:rPr>
        <w:t> </w:t>
      </w:r>
      <w:r>
        <w:rPr>
          <w:rFonts w:ascii="Times New Roman" w:eastAsia="Times New Roman"/>
          <w:w w:val="105"/>
          <w:sz w:val="48"/>
        </w:rPr>
        <w:t>5</w:t>
        <w:tab/>
        <w:t>500</w:t>
      </w:r>
      <w:r>
        <w:rPr>
          <w:rFonts w:ascii="Times New Roman" w:eastAsia="Times New Roman"/>
          <w:spacing w:val="80"/>
          <w:w w:val="105"/>
          <w:sz w:val="48"/>
        </w:rPr>
        <w:t> </w:t>
      </w:r>
      <w:r>
        <w:rPr>
          <w:spacing w:val="80"/>
          <w:w w:val="105"/>
          <w:sz w:val="46"/>
        </w:rPr>
        <w:t>万</w:t>
      </w:r>
      <w:r>
        <w:rPr>
          <w:spacing w:val="40"/>
          <w:w w:val="105"/>
          <w:sz w:val="46"/>
        </w:rPr>
        <w:t>美</w:t>
      </w:r>
      <w:r>
        <w:rPr>
          <w:spacing w:val="5"/>
          <w:w w:val="105"/>
          <w:sz w:val="46"/>
        </w:rPr>
        <w:t>元</w:t>
      </w:r>
      <w:r>
        <w:rPr>
          <w:spacing w:val="52"/>
          <w:w w:val="105"/>
          <w:sz w:val="46"/>
        </w:rPr>
        <w:t>。</w:t>
      </w:r>
      <w:r>
        <w:rPr>
          <w:spacing w:val="35"/>
          <w:w w:val="105"/>
          <w:sz w:val="46"/>
        </w:rPr>
        <w:t>交</w:t>
      </w:r>
      <w:r>
        <w:rPr>
          <w:spacing w:val="35"/>
          <w:w w:val="105"/>
          <w:sz w:val="46"/>
        </w:rPr>
        <w:t>通</w:t>
      </w:r>
      <w:r>
        <w:rPr>
          <w:w w:val="105"/>
          <w:sz w:val="46"/>
        </w:rPr>
        <w:t>部长希望你能找出两者中哪个更能取悦     </w:t>
      </w:r>
      <w:r>
        <w:rPr>
          <w:sz w:val="46"/>
        </w:rPr>
        <w:t>选民。</w:t>
      </w:r>
    </w:p>
    <w:p>
      <w:pPr>
        <w:spacing w:line="571" w:lineRule="exact" w:before="0"/>
        <w:ind w:left="5233" w:right="0" w:firstLine="0"/>
        <w:jc w:val="left"/>
        <w:rPr>
          <w:sz w:val="46"/>
        </w:rPr>
      </w:pPr>
      <w:r>
        <w:rPr>
          <w:w w:val="115"/>
          <w:sz w:val="46"/>
        </w:rPr>
        <w:t>你雇了两家民意测验公司。第一个</w:t>
      </w:r>
    </w:p>
    <w:p>
      <w:pPr>
        <w:spacing w:before="166"/>
        <w:ind w:left="4181" w:right="0" w:firstLine="0"/>
        <w:jc w:val="left"/>
        <w:rPr>
          <w:sz w:val="46"/>
        </w:rPr>
      </w:pPr>
      <w:r>
        <w:rPr>
          <w:w w:val="120"/>
          <w:sz w:val="46"/>
        </w:rPr>
        <w:t>公司直接咨询一组市民：两个计划更喜</w:t>
      </w:r>
    </w:p>
    <w:p>
      <w:pPr>
        <w:pStyle w:val="BodyText"/>
        <w:rPr>
          <w:sz w:val="20"/>
        </w:rPr>
      </w:pPr>
    </w:p>
    <w:p>
      <w:pPr>
        <w:pStyle w:val="BodyText"/>
        <w:spacing w:before="5"/>
        <w:rPr>
          <w:sz w:val="18"/>
        </w:rPr>
      </w:pPr>
      <w:r>
        <w:rPr/>
        <w:pict>
          <v:line style="position:absolute;mso-position-horizontal-relative:page;mso-position-vertical-relative:paragraph;z-index:4264;mso-wrap-distance-left:0;mso-wrap-distance-right:0" from="136.937744pt,14.331592pt" to="336.44181pt,14.331592pt" stroked="true" strokeweight="1.179576pt" strokecolor="#000000">
            <v:stroke dashstyle="solid"/>
            <w10:wrap type="topAndBottom"/>
          </v:line>
        </w:pict>
      </w:r>
    </w:p>
    <w:p>
      <w:pPr>
        <w:pStyle w:val="BodyText"/>
        <w:spacing w:before="11"/>
        <w:rPr>
          <w:sz w:val="37"/>
        </w:rPr>
      </w:pPr>
    </w:p>
    <w:p>
      <w:pPr>
        <w:tabs>
          <w:tab w:pos="17384" w:val="left" w:leader="none"/>
        </w:tabs>
        <w:spacing w:line="304" w:lineRule="auto" w:before="0"/>
        <w:ind w:left="2746" w:right="1041" w:firstLine="598"/>
        <w:jc w:val="left"/>
        <w:rPr>
          <w:sz w:val="37"/>
        </w:rPr>
      </w:pPr>
      <w:r>
        <w:rPr>
          <w:w w:val="195"/>
          <w:sz w:val="37"/>
        </w:rPr>
        <w:t>＊</w:t>
      </w:r>
      <w:r>
        <w:rPr>
          <w:w w:val="110"/>
          <w:sz w:val="37"/>
        </w:rPr>
        <w:t>本章原始文献与阿莫斯·</w:t>
      </w:r>
      <w:r>
        <w:rPr>
          <w:spacing w:val="-154"/>
          <w:w w:val="110"/>
          <w:sz w:val="37"/>
        </w:rPr>
        <w:t> </w:t>
      </w:r>
      <w:r>
        <w:rPr>
          <w:spacing w:val="5"/>
          <w:w w:val="110"/>
          <w:sz w:val="37"/>
        </w:rPr>
        <w:t>特</w:t>
      </w:r>
      <w:r>
        <w:rPr>
          <w:spacing w:val="20"/>
          <w:w w:val="110"/>
          <w:sz w:val="37"/>
        </w:rPr>
        <w:t>韦</w:t>
      </w:r>
      <w:r>
        <w:rPr>
          <w:w w:val="110"/>
          <w:sz w:val="37"/>
        </w:rPr>
        <w:t>尔</w:t>
      </w:r>
      <w:r>
        <w:rPr>
          <w:spacing w:val="-4"/>
          <w:w w:val="110"/>
          <w:sz w:val="37"/>
        </w:rPr>
        <w:t>斯</w:t>
      </w:r>
      <w:r>
        <w:rPr>
          <w:spacing w:val="6"/>
          <w:w w:val="110"/>
          <w:sz w:val="37"/>
        </w:rPr>
        <w:t>基</w:t>
      </w:r>
      <w:r>
        <w:rPr>
          <w:w w:val="110"/>
          <w:sz w:val="37"/>
        </w:rPr>
        <w:t>合</w:t>
      </w:r>
      <w:r>
        <w:rPr>
          <w:spacing w:val="20"/>
          <w:w w:val="110"/>
          <w:sz w:val="37"/>
        </w:rPr>
        <w:t>写</w:t>
      </w:r>
      <w:r>
        <w:rPr>
          <w:w w:val="110"/>
          <w:sz w:val="37"/>
        </w:rPr>
        <w:t>。</w:t>
      </w:r>
      <w:r>
        <w:rPr>
          <w:spacing w:val="10"/>
          <w:w w:val="110"/>
          <w:sz w:val="37"/>
        </w:rPr>
        <w:t>参</w:t>
      </w:r>
      <w:r>
        <w:rPr>
          <w:w w:val="110"/>
          <w:sz w:val="37"/>
        </w:rPr>
        <w:t>见</w:t>
      </w:r>
      <w:r>
        <w:rPr>
          <w:spacing w:val="-126"/>
          <w:w w:val="110"/>
          <w:sz w:val="37"/>
        </w:rPr>
        <w:t> </w:t>
      </w:r>
      <w:r>
        <w:rPr>
          <w:rFonts w:ascii="Times New Roman" w:hAnsi="Times New Roman" w:eastAsia="Times New Roman"/>
          <w:spacing w:val="5"/>
          <w:w w:val="110"/>
          <w:sz w:val="38"/>
        </w:rPr>
        <w:t>Tvers</w:t>
      </w:r>
      <w:r>
        <w:rPr>
          <w:rFonts w:ascii="Times New Roman" w:hAnsi="Times New Roman" w:eastAsia="Times New Roman"/>
          <w:spacing w:val="-77"/>
          <w:w w:val="110"/>
          <w:sz w:val="38"/>
        </w:rPr>
        <w:t> </w:t>
      </w:r>
      <w:r>
        <w:rPr>
          <w:rFonts w:ascii="Times New Roman" w:hAnsi="Times New Roman" w:eastAsia="Times New Roman"/>
          <w:spacing w:val="5"/>
          <w:w w:val="110"/>
          <w:sz w:val="38"/>
        </w:rPr>
        <w:t>ky,</w:t>
      </w:r>
      <w:r>
        <w:rPr>
          <w:rFonts w:ascii="Times New Roman" w:hAnsi="Times New Roman" w:eastAsia="Times New Roman"/>
          <w:spacing w:val="25"/>
          <w:w w:val="110"/>
          <w:sz w:val="38"/>
        </w:rPr>
        <w:t> </w:t>
      </w:r>
      <w:r>
        <w:rPr>
          <w:rFonts w:ascii="Times New Roman" w:hAnsi="Times New Roman" w:eastAsia="Times New Roman"/>
          <w:w w:val="110"/>
          <w:sz w:val="38"/>
        </w:rPr>
        <w:t>Sattath</w:t>
      </w:r>
      <w:r>
        <w:rPr>
          <w:rFonts w:ascii="Times New Roman" w:hAnsi="Times New Roman" w:eastAsia="Times New Roman"/>
          <w:spacing w:val="-5"/>
          <w:w w:val="110"/>
          <w:sz w:val="38"/>
        </w:rPr>
        <w:t> </w:t>
      </w:r>
      <w:r>
        <w:rPr>
          <w:rFonts w:ascii="Times New Roman" w:hAnsi="Times New Roman" w:eastAsia="Times New Roman"/>
          <w:w w:val="110"/>
          <w:sz w:val="38"/>
        </w:rPr>
        <w:t>and</w:t>
      </w:r>
      <w:r>
        <w:rPr>
          <w:rFonts w:ascii="Times New Roman" w:hAnsi="Times New Roman" w:eastAsia="Times New Roman"/>
          <w:spacing w:val="-15"/>
          <w:w w:val="110"/>
          <w:sz w:val="38"/>
        </w:rPr>
        <w:t> </w:t>
      </w:r>
      <w:r>
        <w:rPr>
          <w:rFonts w:ascii="Times New Roman" w:hAnsi="Times New Roman" w:eastAsia="Times New Roman"/>
          <w:w w:val="110"/>
          <w:sz w:val="38"/>
        </w:rPr>
        <w:t>Slavic</w:t>
        <w:tab/>
        <w:t>(1</w:t>
      </w:r>
      <w:r>
        <w:rPr>
          <w:rFonts w:ascii="Times New Roman" w:hAnsi="Times New Roman" w:eastAsia="Times New Roman"/>
          <w:spacing w:val="-68"/>
          <w:w w:val="110"/>
          <w:sz w:val="38"/>
        </w:rPr>
        <w:t> </w:t>
      </w:r>
      <w:r>
        <w:rPr>
          <w:rFonts w:ascii="Times New Roman" w:hAnsi="Times New Roman" w:eastAsia="Times New Roman"/>
          <w:spacing w:val="10"/>
          <w:w w:val="110"/>
          <w:sz w:val="38"/>
        </w:rPr>
        <w:t>988)</w:t>
      </w:r>
      <w:r>
        <w:rPr>
          <w:spacing w:val="-107"/>
          <w:w w:val="110"/>
          <w:sz w:val="37"/>
        </w:rPr>
        <w:t>。</w:t>
      </w:r>
      <w:r>
        <w:rPr>
          <w:w w:val="110"/>
          <w:sz w:val="37"/>
        </w:rPr>
        <w:t>有关高速公路安全计划案例的数据就是出自该论文。</w:t>
      </w:r>
    </w:p>
    <w:p>
      <w:pPr>
        <w:spacing w:after="0" w:line="304" w:lineRule="auto"/>
        <w:jc w:val="left"/>
        <w:rPr>
          <w:sz w:val="37"/>
        </w:rPr>
        <w:sectPr>
          <w:pgSz w:w="20760" w:h="31660"/>
          <w:pgMar w:header="0" w:footer="2392" w:top="3080" w:bottom="2580" w:left="0" w:right="740"/>
        </w:sectPr>
      </w:pPr>
    </w:p>
    <w:p>
      <w:pPr>
        <w:pStyle w:val="BodyText"/>
        <w:rPr>
          <w:sz w:val="20"/>
        </w:rPr>
      </w:pPr>
    </w:p>
    <w:p>
      <w:pPr>
        <w:pStyle w:val="BodyText"/>
        <w:spacing w:before="9"/>
        <w:rPr>
          <w:sz w:val="20"/>
        </w:rPr>
      </w:pPr>
    </w:p>
    <w:p>
      <w:pPr>
        <w:pStyle w:val="BodyText"/>
        <w:rPr>
          <w:sz w:val="7"/>
        </w:rPr>
      </w:pPr>
    </w:p>
    <w:p>
      <w:pPr>
        <w:spacing w:before="0"/>
        <w:ind w:left="4266" w:right="0" w:firstLine="0"/>
        <w:jc w:val="left"/>
        <w:rPr>
          <w:sz w:val="9"/>
        </w:rPr>
      </w:pPr>
      <w:r>
        <w:rPr/>
        <w:drawing>
          <wp:anchor distT="0" distB="0" distL="0" distR="0" allowOverlap="1" layoutInCell="1" locked="0" behindDoc="0" simplePos="0" relativeHeight="4336">
            <wp:simplePos x="0" y="0"/>
            <wp:positionH relativeFrom="page">
              <wp:posOffset>1566697</wp:posOffset>
            </wp:positionH>
            <wp:positionV relativeFrom="paragraph">
              <wp:posOffset>-392263</wp:posOffset>
            </wp:positionV>
            <wp:extent cx="1131920" cy="861385"/>
            <wp:effectExtent l="0" t="0" r="0" b="0"/>
            <wp:wrapNone/>
            <wp:docPr id="189" name="image105.png" descr=""/>
            <wp:cNvGraphicFramePr>
              <a:graphicFrameLocks noChangeAspect="1"/>
            </wp:cNvGraphicFramePr>
            <a:graphic>
              <a:graphicData uri="http://schemas.openxmlformats.org/drawingml/2006/picture">
                <pic:pic>
                  <pic:nvPicPr>
                    <pic:cNvPr id="190" name="image105.png"/>
                    <pic:cNvPicPr/>
                  </pic:nvPicPr>
                  <pic:blipFill>
                    <a:blip r:embed="rId160" cstate="print"/>
                    <a:stretch>
                      <a:fillRect/>
                    </a:stretch>
                  </pic:blipFill>
                  <pic:spPr>
                    <a:xfrm>
                      <a:off x="0" y="0"/>
                      <a:ext cx="1131920" cy="861385"/>
                    </a:xfrm>
                    <a:prstGeom prst="rect">
                      <a:avLst/>
                    </a:prstGeom>
                  </pic:spPr>
                </pic:pic>
              </a:graphicData>
            </a:graphic>
          </wp:anchor>
        </w:drawing>
      </w:r>
      <w:r>
        <w:rPr>
          <w:w w:val="170"/>
          <w:sz w:val="9"/>
        </w:rPr>
        <w:t>"'今，心</w:t>
      </w:r>
    </w:p>
    <w:p>
      <w:pPr>
        <w:spacing w:before="29"/>
        <w:ind w:left="4646" w:right="0" w:firstLine="0"/>
        <w:jc w:val="left"/>
        <w:rPr>
          <w:sz w:val="37"/>
        </w:rPr>
      </w:pPr>
      <w:r>
        <w:rPr>
          <w:w w:val="105"/>
          <w:sz w:val="37"/>
        </w:rPr>
        <w:t>赢者的诅咒</w:t>
      </w:r>
    </w:p>
    <w:p>
      <w:pPr>
        <w:pStyle w:val="BodyText"/>
        <w:rPr>
          <w:sz w:val="38"/>
        </w:rPr>
      </w:pPr>
    </w:p>
    <w:p>
      <w:pPr>
        <w:pStyle w:val="BodyText"/>
        <w:spacing w:before="9"/>
        <w:rPr>
          <w:sz w:val="30"/>
        </w:rPr>
      </w:pPr>
    </w:p>
    <w:p>
      <w:pPr>
        <w:spacing w:line="297" w:lineRule="auto" w:before="0"/>
        <w:ind w:left="2823" w:right="1974" w:firstLine="26"/>
        <w:jc w:val="both"/>
        <w:rPr>
          <w:sz w:val="46"/>
        </w:rPr>
      </w:pPr>
      <w:r>
        <w:rPr>
          <w:spacing w:val="15"/>
          <w:sz w:val="46"/>
        </w:rPr>
        <w:t>欢哪一个。结果， 大约有 </w:t>
      </w:r>
      <w:r>
        <w:rPr>
          <w:rFonts w:ascii="Times New Roman" w:eastAsia="Times New Roman"/>
          <w:sz w:val="50"/>
        </w:rPr>
        <w:t>2/</w:t>
      </w:r>
      <w:r>
        <w:rPr>
          <w:rFonts w:ascii="Times New Roman" w:eastAsia="Times New Roman"/>
          <w:spacing w:val="86"/>
          <w:sz w:val="50"/>
        </w:rPr>
        <w:t> </w:t>
      </w:r>
      <w:r>
        <w:rPr>
          <w:rFonts w:ascii="Times New Roman" w:eastAsia="Times New Roman"/>
          <w:sz w:val="50"/>
        </w:rPr>
        <w:t>3</w:t>
      </w:r>
      <w:r>
        <w:rPr>
          <w:rFonts w:ascii="Times New Roman" w:eastAsia="Times New Roman"/>
          <w:spacing w:val="53"/>
          <w:sz w:val="50"/>
        </w:rPr>
        <w:t> </w:t>
      </w:r>
      <w:r>
        <w:rPr>
          <w:spacing w:val="22"/>
          <w:sz w:val="46"/>
        </w:rPr>
        <w:t>被访者偏爱那个可以挽救更多 生命的</w:t>
      </w:r>
      <w:r>
        <w:rPr>
          <w:spacing w:val="15"/>
          <w:sz w:val="46"/>
        </w:rPr>
        <w:t>计划   </w:t>
      </w:r>
      <w:r>
        <w:rPr>
          <w:rFonts w:ascii="Times New Roman" w:eastAsia="Times New Roman"/>
          <w:sz w:val="53"/>
        </w:rPr>
        <w:t>B</w:t>
      </w:r>
      <w:r>
        <w:rPr>
          <w:rFonts w:ascii="Times New Roman" w:eastAsia="Times New Roman"/>
          <w:spacing w:val="1"/>
          <w:sz w:val="53"/>
        </w:rPr>
        <w:t>,         </w:t>
      </w:r>
      <w:r>
        <w:rPr>
          <w:sz w:val="46"/>
        </w:rPr>
        <w:t>尽管拯救每条人命要花费更高。另一个公司则利用了配对</w:t>
      </w:r>
      <w:r>
        <w:rPr>
          <w:spacing w:val="-8"/>
          <w:sz w:val="46"/>
        </w:rPr>
        <w:t>程序， 除 了没有具体说明计划 </w:t>
      </w:r>
      <w:r>
        <w:rPr>
          <w:rFonts w:ascii="Times New Roman" w:eastAsia="Times New Roman"/>
          <w:sz w:val="53"/>
        </w:rPr>
        <w:t>B </w:t>
      </w:r>
      <w:r>
        <w:rPr>
          <w:spacing w:val="1"/>
          <w:sz w:val="46"/>
        </w:rPr>
        <w:t>的成本外， 告 知 被 访者关于两个计</w:t>
      </w:r>
      <w:r>
        <w:rPr>
          <w:spacing w:val="5"/>
          <w:sz w:val="46"/>
        </w:rPr>
        <w:t>划的 相同信息，要 求被访者提出 </w:t>
      </w:r>
      <w:r>
        <w:rPr>
          <w:rFonts w:ascii="Times New Roman" w:eastAsia="Times New Roman"/>
          <w:sz w:val="53"/>
        </w:rPr>
        <w:t>B </w:t>
      </w:r>
      <w:r>
        <w:rPr>
          <w:spacing w:val="5"/>
          <w:sz w:val="46"/>
        </w:rPr>
        <w:t>计划的成本从而使 二 者具有同样的吸引力。民意测验公司推测，可以从对这一问题的反应中看出被       </w:t>
      </w:r>
      <w:r>
        <w:rPr>
          <w:spacing w:val="5"/>
          <w:sz w:val="46"/>
        </w:rPr>
        <w:t>访者的偏好。也就是说， 当提 出的成本低于 </w:t>
      </w:r>
      <w:r>
        <w:rPr>
          <w:rFonts w:ascii="Times New Roman" w:eastAsia="Times New Roman"/>
          <w:sz w:val="48"/>
        </w:rPr>
        <w:t>5</w:t>
      </w:r>
      <w:r>
        <w:rPr>
          <w:rFonts w:ascii="Times New Roman" w:eastAsia="Times New Roman"/>
          <w:spacing w:val="110"/>
          <w:sz w:val="48"/>
        </w:rPr>
        <w:t> </w:t>
      </w:r>
      <w:r>
        <w:rPr>
          <w:rFonts w:ascii="Times New Roman" w:eastAsia="Times New Roman"/>
          <w:sz w:val="48"/>
        </w:rPr>
        <w:t>500</w:t>
      </w:r>
      <w:r>
        <w:rPr>
          <w:rFonts w:ascii="Times New Roman" w:eastAsia="Times New Roman"/>
          <w:spacing w:val="97"/>
          <w:sz w:val="48"/>
        </w:rPr>
        <w:t> </w:t>
      </w:r>
      <w:r>
        <w:rPr>
          <w:spacing w:val="10"/>
          <w:sz w:val="46"/>
        </w:rPr>
        <w:t>万美元时， 认 为</w:t>
      </w:r>
    </w:p>
    <w:p>
      <w:pPr>
        <w:spacing w:line="307" w:lineRule="auto" w:before="38"/>
        <w:ind w:left="2828" w:right="2054" w:hanging="1318"/>
        <w:jc w:val="both"/>
        <w:rPr>
          <w:sz w:val="46"/>
        </w:rPr>
      </w:pPr>
      <w:r>
        <w:rPr>
          <w:rFonts w:ascii="Times New Roman" w:eastAsia="Times New Roman"/>
          <w:sz w:val="39"/>
        </w:rPr>
        <w:t>80</w:t>
      </w:r>
      <w:r>
        <w:rPr>
          <w:rFonts w:ascii="Times New Roman" w:eastAsia="Times New Roman"/>
          <w:spacing w:val="8"/>
          <w:sz w:val="39"/>
        </w:rPr>
        <w:t>         </w:t>
      </w:r>
      <w:r>
        <w:rPr>
          <w:spacing w:val="21"/>
          <w:sz w:val="46"/>
        </w:rPr>
        <w:t>两个项目没有差异的被访者可能更偏好计划 </w:t>
      </w:r>
      <w:r>
        <w:rPr>
          <w:rFonts w:ascii="Times New Roman" w:eastAsia="Times New Roman"/>
          <w:sz w:val="48"/>
        </w:rPr>
        <w:t>A</w:t>
      </w:r>
      <w:r>
        <w:rPr>
          <w:spacing w:val="6"/>
          <w:sz w:val="46"/>
        </w:rPr>
        <w:t>。另一方 面， 那些愿</w:t>
      </w:r>
      <w:r>
        <w:rPr>
          <w:spacing w:val="10"/>
          <w:sz w:val="46"/>
        </w:rPr>
        <w:t>意支付超过 </w:t>
      </w:r>
      <w:r>
        <w:rPr>
          <w:rFonts w:ascii="Times New Roman" w:eastAsia="Times New Roman"/>
          <w:sz w:val="48"/>
        </w:rPr>
        <w:t>5 500 </w:t>
      </w:r>
      <w:r>
        <w:rPr>
          <w:spacing w:val="12"/>
          <w:sz w:val="46"/>
        </w:rPr>
        <w:t>万美元 的人可能更倾向 于计划 </w:t>
      </w:r>
      <w:r>
        <w:rPr>
          <w:rFonts w:ascii="Times New Roman" w:eastAsia="Times New Roman"/>
          <w:spacing w:val="-37"/>
          <w:sz w:val="48"/>
        </w:rPr>
        <w:t>B</w:t>
      </w:r>
      <w:r>
        <w:rPr>
          <w:spacing w:val="20"/>
          <w:sz w:val="46"/>
        </w:rPr>
        <w:t>。但是， 实际结</w:t>
      </w:r>
      <w:r>
        <w:rPr>
          <w:spacing w:val="-5"/>
          <w:sz w:val="46"/>
        </w:rPr>
        <w:t>果表明， 超过 </w:t>
      </w:r>
      <w:r>
        <w:rPr>
          <w:rFonts w:ascii="Times New Roman" w:eastAsia="Times New Roman"/>
          <w:sz w:val="48"/>
        </w:rPr>
        <w:t>90</w:t>
      </w:r>
      <w:r>
        <w:rPr>
          <w:rFonts w:ascii="Times New Roman" w:eastAsia="Times New Roman"/>
          <w:spacing w:val="0"/>
          <w:sz w:val="48"/>
        </w:rPr>
        <w:t> %</w:t>
      </w:r>
      <w:r>
        <w:rPr>
          <w:spacing w:val="18"/>
          <w:sz w:val="46"/>
        </w:rPr>
        <w:t>的被访者提供的成本价格低于 </w:t>
      </w:r>
      <w:r>
        <w:rPr>
          <w:rFonts w:ascii="Times New Roman" w:eastAsia="Times New Roman"/>
          <w:sz w:val="48"/>
        </w:rPr>
        <w:t>5</w:t>
      </w:r>
      <w:r>
        <w:rPr>
          <w:rFonts w:ascii="Times New Roman" w:eastAsia="Times New Roman"/>
          <w:spacing w:val="50"/>
          <w:sz w:val="48"/>
        </w:rPr>
        <w:t> </w:t>
      </w:r>
      <w:r>
        <w:rPr>
          <w:rFonts w:ascii="Times New Roman" w:eastAsia="Times New Roman"/>
          <w:sz w:val="48"/>
        </w:rPr>
        <w:t>500 </w:t>
      </w:r>
      <w:r>
        <w:rPr>
          <w:spacing w:val="-10"/>
          <w:sz w:val="46"/>
        </w:rPr>
        <w:t>万美元 ， 这</w:t>
      </w:r>
      <w:r>
        <w:rPr>
          <w:spacing w:val="5"/>
          <w:sz w:val="46"/>
        </w:rPr>
        <w:t>表示他 们宁愿选择计划 </w:t>
      </w:r>
      <w:r>
        <w:rPr>
          <w:rFonts w:ascii="Arial" w:eastAsia="Arial"/>
          <w:sz w:val="49"/>
        </w:rPr>
        <w:t>A</w:t>
      </w:r>
      <w:r>
        <w:rPr>
          <w:rFonts w:ascii="Arial" w:eastAsia="Arial"/>
          <w:spacing w:val="100"/>
          <w:sz w:val="49"/>
        </w:rPr>
        <w:t> </w:t>
      </w:r>
      <w:r>
        <w:rPr>
          <w:spacing w:val="7"/>
          <w:sz w:val="46"/>
        </w:rPr>
        <w:t>而不是 </w:t>
      </w:r>
      <w:r>
        <w:rPr>
          <w:rFonts w:ascii="Arial" w:eastAsia="Arial"/>
          <w:spacing w:val="30"/>
          <w:sz w:val="49"/>
        </w:rPr>
        <w:t>B</w:t>
      </w:r>
      <w:r>
        <w:rPr>
          <w:sz w:val="46"/>
        </w:rPr>
        <w:t>。</w:t>
      </w:r>
    </w:p>
    <w:p>
      <w:pPr>
        <w:spacing w:line="307" w:lineRule="auto" w:before="13"/>
        <w:ind w:left="2811" w:right="2036" w:firstLine="1040"/>
        <w:jc w:val="both"/>
        <w:rPr>
          <w:sz w:val="46"/>
        </w:rPr>
      </w:pPr>
      <w:r>
        <w:rPr>
          <w:w w:val="105"/>
          <w:sz w:val="46"/>
        </w:rPr>
        <w:t>这一结果的确令人感到困扰。当要求人们在两个计划中选择     </w:t>
      </w:r>
      <w:r>
        <w:rPr>
          <w:spacing w:val="40"/>
          <w:w w:val="105"/>
          <w:sz w:val="46"/>
        </w:rPr>
        <w:t>时</w:t>
      </w:r>
      <w:r>
        <w:rPr>
          <w:spacing w:val="-84"/>
          <w:sz w:val="46"/>
        </w:rPr>
        <w:t>， </w:t>
      </w:r>
      <w:r>
        <w:rPr>
          <w:spacing w:val="45"/>
          <w:w w:val="105"/>
          <w:sz w:val="46"/>
        </w:rPr>
        <w:t>绝大</w:t>
      </w:r>
      <w:r>
        <w:rPr>
          <w:spacing w:val="-58"/>
          <w:sz w:val="46"/>
        </w:rPr>
        <w:t>多数 人 </w:t>
      </w:r>
      <w:r>
        <w:rPr>
          <w:spacing w:val="-4"/>
          <w:w w:val="105"/>
          <w:sz w:val="46"/>
        </w:rPr>
        <w:t>更愿意选择 </w:t>
      </w:r>
      <w:r>
        <w:rPr>
          <w:rFonts w:ascii="Times New Roman" w:eastAsia="Times New Roman"/>
          <w:spacing w:val="-26"/>
          <w:w w:val="105"/>
          <w:sz w:val="48"/>
        </w:rPr>
        <w:t>B</w:t>
      </w:r>
      <w:r>
        <w:rPr>
          <w:spacing w:val="15"/>
          <w:w w:val="105"/>
          <w:sz w:val="46"/>
        </w:rPr>
        <w:t>。但是</w:t>
      </w:r>
      <w:r>
        <w:rPr>
          <w:spacing w:val="-23"/>
          <w:sz w:val="46"/>
        </w:rPr>
        <w:t>， 当</w:t>
      </w:r>
      <w:r>
        <w:rPr>
          <w:spacing w:val="18"/>
          <w:w w:val="105"/>
          <w:sz w:val="46"/>
        </w:rPr>
        <w:t>给这两 个计划估价时</w:t>
      </w:r>
      <w:r>
        <w:rPr>
          <w:spacing w:val="-78"/>
          <w:sz w:val="46"/>
        </w:rPr>
        <w:t>， </w:t>
      </w:r>
      <w:r>
        <w:rPr>
          <w:w w:val="105"/>
          <w:sz w:val="46"/>
        </w:rPr>
        <w:t>压</w:t>
      </w:r>
      <w:r>
        <w:rPr>
          <w:spacing w:val="35"/>
          <w:w w:val="105"/>
          <w:sz w:val="46"/>
        </w:rPr>
        <w:t>倒性</w:t>
      </w:r>
      <w:r>
        <w:rPr>
          <w:spacing w:val="-48"/>
          <w:sz w:val="46"/>
        </w:rPr>
        <w:t>多数 </w:t>
      </w:r>
      <w:r>
        <w:rPr>
          <w:spacing w:val="-26"/>
          <w:w w:val="105"/>
          <w:sz w:val="46"/>
        </w:rPr>
        <w:t>的人倾向于计 划 </w:t>
      </w:r>
      <w:r>
        <w:rPr>
          <w:rFonts w:ascii="Times New Roman" w:eastAsia="Times New Roman"/>
          <w:spacing w:val="10"/>
          <w:w w:val="105"/>
          <w:sz w:val="48"/>
        </w:rPr>
        <w:t>A</w:t>
      </w:r>
      <w:r>
        <w:rPr>
          <w:spacing w:val="-18"/>
          <w:w w:val="105"/>
          <w:sz w:val="46"/>
        </w:rPr>
        <w:t>。事 实上</w:t>
      </w:r>
      <w:r>
        <w:rPr>
          <w:spacing w:val="-90"/>
          <w:sz w:val="46"/>
        </w:rPr>
        <w:t>， </w:t>
      </w:r>
      <w:r>
        <w:rPr>
          <w:spacing w:val="47"/>
          <w:w w:val="105"/>
          <w:sz w:val="46"/>
        </w:rPr>
        <w:t>从</w:t>
      </w:r>
      <w:r>
        <w:rPr>
          <w:spacing w:val="71"/>
          <w:sz w:val="46"/>
        </w:rPr>
        <w:t>第</w:t>
      </w:r>
      <w:r>
        <w:rPr>
          <w:spacing w:val="-44"/>
          <w:w w:val="105"/>
          <w:sz w:val="46"/>
        </w:rPr>
        <w:t>一家公 司操 作 </w:t>
      </w:r>
      <w:r>
        <w:rPr>
          <w:spacing w:val="72"/>
          <w:sz w:val="46"/>
        </w:rPr>
        <w:t>简</w:t>
      </w:r>
      <w:r>
        <w:rPr>
          <w:spacing w:val="22"/>
          <w:w w:val="105"/>
          <w:sz w:val="46"/>
        </w:rPr>
        <w:t>单的方案中所得出对生命内在价值的估价，比笫二家公司用匹配程序得出   的估价的两倍还多。</w:t>
      </w:r>
    </w:p>
    <w:p>
      <w:pPr>
        <w:spacing w:line="307" w:lineRule="auto" w:before="3"/>
        <w:ind w:left="2787" w:right="1999" w:firstLine="1064"/>
        <w:jc w:val="both"/>
        <w:rPr>
          <w:sz w:val="46"/>
        </w:rPr>
      </w:pPr>
      <w:r>
        <w:rPr/>
        <w:pict>
          <v:shape style="position:absolute;margin-left:878.318787pt;margin-top:175.430634pt;width:36.7pt;height:73.2pt;mso-position-horizontal-relative:page;mso-position-vertical-relative:paragraph;z-index:-222256" type="#_x0000_t202" filled="false" stroked="false">
            <v:textbox inset="0,0,0,0">
              <w:txbxContent>
                <w:p>
                  <w:pPr>
                    <w:spacing w:line="1463" w:lineRule="exact" w:before="0"/>
                    <w:ind w:left="0" w:right="0" w:firstLine="0"/>
                    <w:jc w:val="left"/>
                    <w:rPr>
                      <w:rFonts w:ascii="Times New Roman"/>
                      <w:sz w:val="132"/>
                    </w:rPr>
                  </w:pPr>
                  <w:r>
                    <w:rPr>
                      <w:rFonts w:ascii="Times New Roman"/>
                      <w:w w:val="110"/>
                      <w:sz w:val="132"/>
                    </w:rPr>
                    <w:t>.,</w:t>
                  </w:r>
                </w:p>
              </w:txbxContent>
            </v:textbox>
            <w10:wrap type="none"/>
          </v:shape>
        </w:pict>
      </w:r>
      <w:r>
        <w:rPr>
          <w:w w:val="110"/>
          <w:sz w:val="46"/>
        </w:rPr>
        <w:t>你打算怎样告知交通部长呢？你决定召集一个员工会议把各种 对结果的解释和盘托出。也许是民意测验人员之一出了差错，也许 是在涉及人的生命价值的问题上人们不能正确思考，特别是在中东 地区。但是，一个员工指出，有理由相信两个民意测验的结果，因 </w:t>
      </w:r>
      <w:r>
        <w:rPr>
          <w:spacing w:val="15"/>
          <w:w w:val="105"/>
          <w:sz w:val="46"/>
        </w:rPr>
        <w:t>为最近有几个心理学家</w:t>
      </w:r>
      <w:r>
        <w:rPr>
          <w:rFonts w:ascii="Times New Roman" w:eastAsia="Times New Roman"/>
          <w:spacing w:val="5"/>
          <w:w w:val="75"/>
          <w:sz w:val="40"/>
        </w:rPr>
        <w:t>[ </w:t>
      </w:r>
      <w:r>
        <w:rPr>
          <w:rFonts w:ascii="Times New Roman" w:eastAsia="Times New Roman"/>
          <w:w w:val="75"/>
          <w:sz w:val="40"/>
        </w:rPr>
        <w:t>1]</w:t>
      </w:r>
      <w:r>
        <w:rPr>
          <w:rFonts w:ascii="Times New Roman" w:eastAsia="Times New Roman"/>
          <w:spacing w:val="62"/>
          <w:w w:val="75"/>
          <w:sz w:val="40"/>
        </w:rPr>
        <w:t> </w:t>
      </w:r>
      <w:r>
        <w:rPr>
          <w:spacing w:val="-18"/>
          <w:w w:val="105"/>
          <w:sz w:val="46"/>
        </w:rPr>
        <w:t>利 用大范围的 问题</w:t>
      </w:r>
      <w:r>
        <w:rPr>
          <w:w w:val="105"/>
          <w:sz w:val="46"/>
        </w:rPr>
        <w:t>（</w:t>
      </w:r>
      <w:r>
        <w:rPr>
          <w:spacing w:val="-34"/>
          <w:w w:val="105"/>
          <w:sz w:val="46"/>
        </w:rPr>
        <w:t> 包括 挑 选求职者、选</w:t>
      </w:r>
      <w:r>
        <w:rPr>
          <w:spacing w:val="-34"/>
          <w:w w:val="110"/>
          <w:sz w:val="46"/>
        </w:rPr>
        <w:t>择消费品以及储蓄计划等）所进行的研究中，已经得出几乎同样</w:t>
      </w:r>
      <w:r>
        <w:rPr>
          <w:spacing w:val="-328"/>
          <w:w w:val="110"/>
          <w:sz w:val="46"/>
        </w:rPr>
        <w:t>的</w:t>
      </w:r>
    </w:p>
    <w:p>
      <w:pPr>
        <w:spacing w:line="307" w:lineRule="auto" w:before="15"/>
        <w:ind w:left="2792" w:right="1474" w:firstLine="11"/>
        <w:jc w:val="both"/>
        <w:rPr>
          <w:sz w:val="46"/>
        </w:rPr>
      </w:pPr>
      <w:r>
        <w:rPr>
          <w:w w:val="110"/>
          <w:sz w:val="46"/>
        </w:rPr>
        <w:t>结论。心理学家断定，解释现代决策理论的偏好理论比经济学家们， 通常所想象的要存在更多疑点，因为，不同的诱导方式可以导致系！ 统性的不同偏好顺序。那么怎么办？交通部还在等着呢。</w:t>
      </w:r>
    </w:p>
    <w:p>
      <w:pPr>
        <w:pStyle w:val="Heading3"/>
        <w:ind w:left="13845"/>
      </w:pPr>
      <w:r>
        <w:rPr>
          <w:w w:val="65"/>
        </w:rPr>
        <w:t>•--------------冷</w:t>
      </w:r>
    </w:p>
    <w:p>
      <w:pPr>
        <w:spacing w:line="300" w:lineRule="auto" w:before="501"/>
        <w:ind w:left="2337" w:right="1677" w:firstLine="1038"/>
        <w:jc w:val="both"/>
        <w:rPr>
          <w:sz w:val="46"/>
        </w:rPr>
      </w:pPr>
      <w:r>
        <w:rPr>
          <w:w w:val="105"/>
          <w:sz w:val="46"/>
        </w:rPr>
        <w:t>差不多有二十年，经济学家和心理学家一直被类似涉及风险前景不  一致的问题所困扰。受试者首先被要求在两个可以获得相近期望价值的</w:t>
      </w:r>
      <w:r>
        <w:rPr>
          <w:spacing w:val="-6"/>
          <w:w w:val="111"/>
          <w:sz w:val="46"/>
        </w:rPr>
        <w:t>赌局</w:t>
      </w:r>
      <w:r>
        <w:rPr>
          <w:spacing w:val="20"/>
          <w:w w:val="111"/>
          <w:sz w:val="46"/>
        </w:rPr>
        <w:t>间</w:t>
      </w:r>
      <w:r>
        <w:rPr>
          <w:spacing w:val="1"/>
          <w:w w:val="110"/>
          <w:sz w:val="46"/>
        </w:rPr>
        <w:t>进行</w:t>
      </w:r>
      <w:r>
        <w:rPr>
          <w:w w:val="111"/>
          <w:sz w:val="46"/>
        </w:rPr>
        <w:t>选择。一个</w:t>
      </w:r>
      <w:r>
        <w:rPr>
          <w:spacing w:val="2"/>
          <w:w w:val="109"/>
          <w:sz w:val="46"/>
        </w:rPr>
        <w:t>被称作</w:t>
      </w:r>
      <w:r>
        <w:rPr>
          <w:spacing w:val="-52"/>
          <w:sz w:val="46"/>
        </w:rPr>
        <w:t> </w:t>
      </w:r>
      <w:r>
        <w:rPr>
          <w:rFonts w:ascii="Times New Roman" w:eastAsia="Times New Roman"/>
          <w:w w:val="105"/>
          <w:sz w:val="53"/>
        </w:rPr>
        <w:t>H</w:t>
      </w:r>
      <w:r>
        <w:rPr>
          <w:rFonts w:ascii="Times New Roman" w:eastAsia="Times New Roman"/>
          <w:spacing w:val="-9"/>
          <w:sz w:val="53"/>
        </w:rPr>
        <w:t> </w:t>
      </w:r>
      <w:r>
        <w:rPr>
          <w:spacing w:val="12"/>
          <w:w w:val="106"/>
          <w:sz w:val="46"/>
        </w:rPr>
        <w:t>赌局</w:t>
      </w:r>
      <w:r>
        <w:rPr>
          <w:spacing w:val="-141"/>
          <w:sz w:val="46"/>
        </w:rPr>
        <w:t> </w:t>
      </w:r>
      <w:r>
        <w:rPr>
          <w:w w:val="106"/>
          <w:sz w:val="46"/>
        </w:rPr>
        <w:t>（</w:t>
      </w:r>
      <w:r>
        <w:rPr>
          <w:spacing w:val="-11"/>
          <w:w w:val="106"/>
          <w:sz w:val="46"/>
        </w:rPr>
        <w:t>代</w:t>
      </w:r>
      <w:r>
        <w:rPr>
          <w:spacing w:val="8"/>
          <w:w w:val="109"/>
          <w:sz w:val="46"/>
        </w:rPr>
        <w:t>表</w:t>
      </w:r>
      <w:r>
        <w:rPr>
          <w:spacing w:val="5"/>
          <w:w w:val="110"/>
          <w:sz w:val="46"/>
        </w:rPr>
        <w:t>有更</w:t>
      </w:r>
      <w:r>
        <w:rPr>
          <w:spacing w:val="0"/>
          <w:w w:val="111"/>
          <w:sz w:val="46"/>
        </w:rPr>
        <w:t>大机会赢</w:t>
      </w:r>
      <w:r>
        <w:rPr>
          <w:spacing w:val="-201"/>
          <w:w w:val="111"/>
          <w:sz w:val="46"/>
        </w:rPr>
        <w:t>）</w:t>
      </w:r>
      <w:r>
        <w:rPr>
          <w:w w:val="83"/>
          <w:sz w:val="46"/>
        </w:rPr>
        <w:t>，</w:t>
      </w:r>
      <w:r>
        <w:rPr>
          <w:spacing w:val="-118"/>
          <w:sz w:val="46"/>
        </w:rPr>
        <w:t> </w:t>
      </w:r>
      <w:r>
        <w:rPr>
          <w:w w:val="83"/>
          <w:sz w:val="46"/>
        </w:rPr>
        <w:t>有</w:t>
      </w:r>
      <w:r>
        <w:rPr>
          <w:spacing w:val="-99"/>
          <w:sz w:val="46"/>
        </w:rPr>
        <w:t> </w:t>
      </w:r>
      <w:r>
        <w:rPr>
          <w:w w:val="83"/>
          <w:sz w:val="46"/>
        </w:rPr>
        <w:t>更</w:t>
      </w:r>
      <w:r>
        <w:rPr>
          <w:spacing w:val="-88"/>
          <w:sz w:val="46"/>
        </w:rPr>
        <w:t> </w:t>
      </w:r>
      <w:r>
        <w:rPr>
          <w:w w:val="83"/>
          <w:sz w:val="46"/>
        </w:rPr>
        <w:t>多</w:t>
      </w:r>
      <w:r>
        <w:rPr>
          <w:spacing w:val="-108"/>
          <w:sz w:val="46"/>
        </w:rPr>
        <w:t> </w:t>
      </w:r>
      <w:r>
        <w:rPr>
          <w:w w:val="108"/>
          <w:sz w:val="46"/>
        </w:rPr>
        <w:t>机</w:t>
      </w:r>
      <w:r>
        <w:rPr>
          <w:spacing w:val="-5"/>
          <w:w w:val="105"/>
          <w:sz w:val="46"/>
        </w:rPr>
        <w:t>会赢</w:t>
      </w:r>
      <w:r>
        <w:rPr>
          <w:spacing w:val="8"/>
          <w:w w:val="105"/>
          <w:sz w:val="46"/>
        </w:rPr>
        <w:t>得一个小赌注</w:t>
      </w:r>
      <w:r>
        <w:rPr>
          <w:w w:val="105"/>
          <w:sz w:val="46"/>
        </w:rPr>
        <w:t>（</w:t>
      </w:r>
      <w:r>
        <w:rPr>
          <w:spacing w:val="-8"/>
          <w:w w:val="105"/>
          <w:sz w:val="46"/>
        </w:rPr>
        <w:t>例如， 有 </w:t>
      </w:r>
      <w:r>
        <w:rPr>
          <w:rFonts w:ascii="Times New Roman" w:eastAsia="Times New Roman"/>
          <w:w w:val="105"/>
          <w:sz w:val="48"/>
        </w:rPr>
        <w:t>8</w:t>
      </w:r>
      <w:r>
        <w:rPr>
          <w:rFonts w:ascii="Times New Roman" w:eastAsia="Times New Roman"/>
          <w:spacing w:val="-31"/>
          <w:w w:val="105"/>
          <w:sz w:val="48"/>
        </w:rPr>
        <w:t> </w:t>
      </w:r>
      <w:r>
        <w:rPr>
          <w:rFonts w:ascii="Times New Roman" w:eastAsia="Times New Roman"/>
          <w:w w:val="105"/>
          <w:sz w:val="48"/>
        </w:rPr>
        <w:t>/</w:t>
      </w:r>
      <w:r>
        <w:rPr>
          <w:rFonts w:ascii="Times New Roman" w:eastAsia="Times New Roman"/>
          <w:spacing w:val="-14"/>
          <w:w w:val="105"/>
          <w:sz w:val="48"/>
        </w:rPr>
        <w:t> </w:t>
      </w:r>
      <w:r>
        <w:rPr>
          <w:rFonts w:ascii="Times New Roman" w:eastAsia="Times New Roman"/>
          <w:w w:val="105"/>
          <w:sz w:val="48"/>
        </w:rPr>
        <w:t>9</w:t>
      </w:r>
      <w:r>
        <w:rPr>
          <w:rFonts w:ascii="Times New Roman" w:eastAsia="Times New Roman"/>
          <w:spacing w:val="26"/>
          <w:w w:val="105"/>
          <w:sz w:val="48"/>
        </w:rPr>
        <w:t> </w:t>
      </w:r>
      <w:r>
        <w:rPr>
          <w:spacing w:val="20"/>
          <w:w w:val="105"/>
          <w:sz w:val="46"/>
        </w:rPr>
        <w:t>机会赢得 </w:t>
      </w:r>
      <w:r>
        <w:rPr>
          <w:rFonts w:ascii="Times New Roman" w:eastAsia="Times New Roman"/>
          <w:w w:val="105"/>
          <w:sz w:val="48"/>
        </w:rPr>
        <w:t>4</w:t>
      </w:r>
      <w:r>
        <w:rPr>
          <w:rFonts w:ascii="Times New Roman" w:eastAsia="Times New Roman"/>
          <w:spacing w:val="13"/>
          <w:w w:val="105"/>
          <w:sz w:val="48"/>
        </w:rPr>
        <w:t> </w:t>
      </w:r>
      <w:r>
        <w:rPr>
          <w:spacing w:val="46"/>
          <w:w w:val="105"/>
          <w:sz w:val="46"/>
        </w:rPr>
        <w:t>美元</w:t>
      </w:r>
      <w:r>
        <w:rPr>
          <w:spacing w:val="-85"/>
          <w:w w:val="105"/>
          <w:sz w:val="46"/>
        </w:rPr>
        <w:t>）</w:t>
      </w:r>
      <w:r>
        <w:rPr>
          <w:spacing w:val="-16"/>
          <w:w w:val="105"/>
          <w:sz w:val="46"/>
        </w:rPr>
        <w:t>， 而另一个被称作</w:t>
      </w:r>
    </w:p>
    <w:p>
      <w:pPr>
        <w:tabs>
          <w:tab w:pos="2374" w:val="left" w:leader="none"/>
        </w:tabs>
        <w:spacing w:line="599" w:lineRule="exact" w:before="0"/>
        <w:ind w:left="1436" w:right="0" w:firstLine="0"/>
        <w:jc w:val="left"/>
        <w:rPr>
          <w:sz w:val="46"/>
        </w:rPr>
      </w:pPr>
      <w:r>
        <w:rPr>
          <w:rFonts w:ascii="Times New Roman" w:eastAsia="Times New Roman"/>
          <w:w w:val="105"/>
          <w:sz w:val="56"/>
        </w:rPr>
        <w:t>s1</w:t>
        <w:tab/>
      </w:r>
      <w:r>
        <w:rPr>
          <w:rFonts w:ascii="Times New Roman" w:eastAsia="Times New Roman"/>
          <w:w w:val="105"/>
          <w:sz w:val="48"/>
        </w:rPr>
        <w:t>L</w:t>
      </w:r>
      <w:r>
        <w:rPr>
          <w:rFonts w:ascii="Times New Roman" w:eastAsia="Times New Roman"/>
          <w:spacing w:val="22"/>
          <w:w w:val="105"/>
          <w:sz w:val="48"/>
        </w:rPr>
        <w:t> </w:t>
      </w:r>
      <w:r>
        <w:rPr>
          <w:spacing w:val="2"/>
          <w:w w:val="105"/>
          <w:sz w:val="46"/>
        </w:rPr>
        <w:t>赌局， 有较少机会赢得较高的赌注</w:t>
      </w:r>
      <w:r>
        <w:rPr>
          <w:w w:val="105"/>
          <w:sz w:val="46"/>
        </w:rPr>
        <w:t>（</w:t>
      </w:r>
      <w:r>
        <w:rPr>
          <w:spacing w:val="-16"/>
          <w:w w:val="105"/>
          <w:sz w:val="46"/>
        </w:rPr>
        <w:t>例如， 有 </w:t>
      </w:r>
      <w:r>
        <w:rPr>
          <w:rFonts w:ascii="Times New Roman" w:eastAsia="Times New Roman"/>
          <w:w w:val="105"/>
          <w:sz w:val="48"/>
        </w:rPr>
        <w:t>1/</w:t>
      </w:r>
      <w:r>
        <w:rPr>
          <w:rFonts w:ascii="Times New Roman" w:eastAsia="Times New Roman"/>
          <w:spacing w:val="35"/>
          <w:w w:val="105"/>
          <w:sz w:val="48"/>
        </w:rPr>
        <w:t> </w:t>
      </w:r>
      <w:r>
        <w:rPr>
          <w:rFonts w:ascii="Times New Roman" w:eastAsia="Times New Roman"/>
          <w:w w:val="105"/>
          <w:sz w:val="48"/>
        </w:rPr>
        <w:t>9</w:t>
      </w:r>
      <w:r>
        <w:rPr>
          <w:rFonts w:ascii="Times New Roman" w:eastAsia="Times New Roman"/>
          <w:spacing w:val="77"/>
          <w:w w:val="105"/>
          <w:sz w:val="48"/>
        </w:rPr>
        <w:t> </w:t>
      </w:r>
      <w:r>
        <w:rPr>
          <w:spacing w:val="-15"/>
          <w:w w:val="105"/>
          <w:sz w:val="46"/>
        </w:rPr>
        <w:t>的 机会赢得 </w:t>
      </w:r>
      <w:r>
        <w:rPr>
          <w:rFonts w:ascii="Times New Roman" w:eastAsia="Times New Roman"/>
          <w:w w:val="105"/>
          <w:sz w:val="48"/>
        </w:rPr>
        <w:t>40</w:t>
      </w:r>
      <w:r>
        <w:rPr>
          <w:rFonts w:ascii="Times New Roman" w:eastAsia="Times New Roman"/>
          <w:spacing w:val="65"/>
          <w:w w:val="105"/>
          <w:sz w:val="48"/>
        </w:rPr>
        <w:t> </w:t>
      </w:r>
      <w:r>
        <w:rPr>
          <w:w w:val="105"/>
          <w:sz w:val="46"/>
        </w:rPr>
        <w:t>美</w:t>
      </w:r>
    </w:p>
    <w:p>
      <w:pPr>
        <w:spacing w:line="307" w:lineRule="auto" w:before="155"/>
        <w:ind w:left="2340" w:right="1702" w:hanging="2"/>
        <w:jc w:val="left"/>
        <w:rPr>
          <w:sz w:val="46"/>
        </w:rPr>
      </w:pPr>
      <w:r>
        <w:rPr>
          <w:w w:val="105"/>
          <w:sz w:val="46"/>
        </w:rPr>
        <w:t>元）。大多数受试者选择了 </w:t>
      </w:r>
      <w:r>
        <w:rPr>
          <w:rFonts w:ascii="Times New Roman" w:eastAsia="Times New Roman"/>
          <w:w w:val="105"/>
          <w:sz w:val="53"/>
        </w:rPr>
        <w:t>H </w:t>
      </w:r>
      <w:r>
        <w:rPr>
          <w:w w:val="105"/>
          <w:sz w:val="46"/>
        </w:rPr>
        <w:t>赌局。接着， 要 求受试者给每个赌局标价。具体地说，就是假设他们拥有这两个赌局，要求他们给每个赌局标</w:t>
      </w:r>
    </w:p>
    <w:p>
      <w:pPr>
        <w:spacing w:after="0" w:line="307" w:lineRule="auto"/>
        <w:jc w:val="left"/>
        <w:rPr>
          <w:sz w:val="46"/>
        </w:rPr>
        <w:sectPr>
          <w:pgSz w:w="20760" w:h="31660"/>
          <w:pgMar w:header="0" w:footer="2500" w:top="2000" w:bottom="2520" w:left="0" w:right="740"/>
        </w:sectPr>
      </w:pPr>
    </w:p>
    <w:p>
      <w:pPr>
        <w:pStyle w:val="BodyText"/>
        <w:rPr>
          <w:sz w:val="20"/>
        </w:rPr>
      </w:pPr>
    </w:p>
    <w:p>
      <w:pPr>
        <w:pStyle w:val="BodyText"/>
        <w:rPr>
          <w:sz w:val="20"/>
        </w:rPr>
      </w:pPr>
    </w:p>
    <w:p>
      <w:pPr>
        <w:pStyle w:val="BodyText"/>
        <w:spacing w:before="9"/>
        <w:rPr>
          <w:sz w:val="17"/>
        </w:rPr>
      </w:pPr>
    </w:p>
    <w:p>
      <w:pPr>
        <w:tabs>
          <w:tab w:pos="14824" w:val="left" w:leader="none"/>
        </w:tabs>
        <w:spacing w:before="57"/>
        <w:ind w:left="13278" w:right="0" w:firstLine="0"/>
        <w:jc w:val="left"/>
        <w:rPr>
          <w:sz w:val="37"/>
        </w:rPr>
      </w:pPr>
      <w:r>
        <w:rPr/>
        <w:drawing>
          <wp:anchor distT="0" distB="0" distL="0" distR="0" allowOverlap="1" layoutInCell="1" locked="0" behindDoc="1" simplePos="0" relativeHeight="268213223">
            <wp:simplePos x="0" y="0"/>
            <wp:positionH relativeFrom="page">
              <wp:posOffset>10239757</wp:posOffset>
            </wp:positionH>
            <wp:positionV relativeFrom="paragraph">
              <wp:posOffset>-470398</wp:posOffset>
            </wp:positionV>
            <wp:extent cx="1574194" cy="891347"/>
            <wp:effectExtent l="0" t="0" r="0" b="0"/>
            <wp:wrapNone/>
            <wp:docPr id="191" name="image106.png" descr=""/>
            <wp:cNvGraphicFramePr>
              <a:graphicFrameLocks noChangeAspect="1"/>
            </wp:cNvGraphicFramePr>
            <a:graphic>
              <a:graphicData uri="http://schemas.openxmlformats.org/drawingml/2006/picture">
                <pic:pic>
                  <pic:nvPicPr>
                    <pic:cNvPr id="192" name="image106.png"/>
                    <pic:cNvPicPr/>
                  </pic:nvPicPr>
                  <pic:blipFill>
                    <a:blip r:embed="rId162" cstate="print"/>
                    <a:stretch>
                      <a:fillRect/>
                    </a:stretch>
                  </pic:blipFill>
                  <pic:spPr>
                    <a:xfrm>
                      <a:off x="0" y="0"/>
                      <a:ext cx="1574194" cy="891347"/>
                    </a:xfrm>
                    <a:prstGeom prst="rect">
                      <a:avLst/>
                    </a:prstGeom>
                  </pic:spPr>
                </pic:pic>
              </a:graphicData>
            </a:graphic>
          </wp:anchor>
        </w:drawing>
      </w:r>
      <w:r>
        <w:rPr>
          <w:w w:val="105"/>
          <w:sz w:val="35"/>
        </w:rPr>
        <w:t>第</w:t>
      </w:r>
      <w:r>
        <w:rPr>
          <w:spacing w:val="-81"/>
          <w:w w:val="105"/>
          <w:sz w:val="35"/>
        </w:rPr>
        <w:t> </w:t>
      </w:r>
      <w:r>
        <w:rPr>
          <w:rFonts w:ascii="Times New Roman" w:eastAsia="Times New Roman"/>
          <w:w w:val="105"/>
          <w:sz w:val="36"/>
        </w:rPr>
        <w:t>7</w:t>
      </w:r>
      <w:r>
        <w:rPr>
          <w:rFonts w:ascii="Times New Roman" w:eastAsia="Times New Roman"/>
          <w:spacing w:val="-10"/>
          <w:w w:val="105"/>
          <w:sz w:val="36"/>
        </w:rPr>
        <w:t> </w:t>
      </w:r>
      <w:r>
        <w:rPr>
          <w:w w:val="105"/>
          <w:sz w:val="37"/>
        </w:rPr>
        <w:t>章</w:t>
        <w:tab/>
        <w:t>偏</w:t>
      </w:r>
      <w:r>
        <w:rPr>
          <w:spacing w:val="20"/>
          <w:w w:val="105"/>
          <w:sz w:val="37"/>
        </w:rPr>
        <w:t>好</w:t>
      </w:r>
      <w:r>
        <w:rPr>
          <w:w w:val="105"/>
          <w:sz w:val="37"/>
        </w:rPr>
        <w:t>反转</w:t>
      </w:r>
    </w:p>
    <w:p>
      <w:pPr>
        <w:pStyle w:val="BodyText"/>
        <w:rPr>
          <w:sz w:val="40"/>
        </w:rPr>
      </w:pPr>
    </w:p>
    <w:p>
      <w:pPr>
        <w:pStyle w:val="BodyText"/>
        <w:spacing w:before="4"/>
        <w:rPr>
          <w:sz w:val="30"/>
        </w:rPr>
      </w:pPr>
    </w:p>
    <w:p>
      <w:pPr>
        <w:spacing w:before="0"/>
        <w:ind w:left="2618" w:right="0" w:firstLine="0"/>
        <w:jc w:val="left"/>
        <w:rPr>
          <w:sz w:val="47"/>
        </w:rPr>
      </w:pPr>
      <w:r>
        <w:rPr>
          <w:spacing w:val="-5"/>
          <w:w w:val="110"/>
          <w:sz w:val="47"/>
        </w:rPr>
        <w:t>一个最低出让价。令人吃惊的是</w:t>
      </w:r>
      <w:r>
        <w:rPr>
          <w:spacing w:val="-79"/>
          <w:sz w:val="47"/>
        </w:rPr>
        <w:t>， </w:t>
      </w:r>
      <w:r>
        <w:rPr>
          <w:spacing w:val="-10"/>
          <w:w w:val="110"/>
          <w:sz w:val="47"/>
        </w:rPr>
        <w:t>大多数受试者给 </w:t>
      </w:r>
      <w:r>
        <w:rPr>
          <w:rFonts w:ascii="Times New Roman" w:eastAsia="Times New Roman"/>
          <w:w w:val="110"/>
          <w:sz w:val="50"/>
        </w:rPr>
        <w:t>L </w:t>
      </w:r>
      <w:r>
        <w:rPr>
          <w:spacing w:val="3"/>
          <w:w w:val="110"/>
          <w:sz w:val="47"/>
        </w:rPr>
        <w:t>赌局标了较高价。</w:t>
      </w:r>
    </w:p>
    <w:p>
      <w:pPr>
        <w:spacing w:line="300" w:lineRule="auto" w:before="153"/>
        <w:ind w:left="2618" w:right="1391" w:hanging="213"/>
        <w:jc w:val="both"/>
        <w:rPr>
          <w:sz w:val="47"/>
        </w:rPr>
      </w:pPr>
      <w:r>
        <w:rPr>
          <w:w w:val="105"/>
          <w:sz w:val="47"/>
        </w:rPr>
        <w:t>（</w:t>
      </w:r>
      <w:r>
        <w:rPr>
          <w:spacing w:val="-10"/>
          <w:w w:val="105"/>
          <w:sz w:val="47"/>
        </w:rPr>
        <w:t>例如， 在最近一项利用这种特殊赌局进行的研究中， 有 </w:t>
      </w:r>
      <w:r>
        <w:rPr>
          <w:rFonts w:ascii="Times New Roman" w:hAnsi="Times New Roman" w:eastAsia="Times New Roman"/>
          <w:w w:val="105"/>
          <w:sz w:val="50"/>
        </w:rPr>
        <w:t>71</w:t>
      </w:r>
      <w:r>
        <w:rPr>
          <w:rFonts w:ascii="Times New Roman" w:hAnsi="Times New Roman" w:eastAsia="Times New Roman"/>
          <w:spacing w:val="11"/>
          <w:w w:val="105"/>
          <w:sz w:val="50"/>
        </w:rPr>
        <w:t> %</w:t>
      </w:r>
      <w:r>
        <w:rPr>
          <w:spacing w:val="3"/>
          <w:w w:val="105"/>
          <w:sz w:val="47"/>
        </w:rPr>
        <w:t>的实验对</w:t>
      </w:r>
      <w:r>
        <w:rPr>
          <w:spacing w:val="-7"/>
          <w:w w:val="105"/>
          <w:sz w:val="47"/>
        </w:rPr>
        <w:t>象选择 </w:t>
      </w:r>
      <w:r>
        <w:rPr>
          <w:rFonts w:ascii="Times New Roman" w:hAnsi="Times New Roman" w:eastAsia="Times New Roman"/>
          <w:w w:val="105"/>
          <w:sz w:val="50"/>
        </w:rPr>
        <w:t>H </w:t>
      </w:r>
      <w:r>
        <w:rPr>
          <w:spacing w:val="-36"/>
          <w:w w:val="105"/>
          <w:sz w:val="47"/>
        </w:rPr>
        <w:t>赌局， 而 </w:t>
      </w:r>
      <w:r>
        <w:rPr>
          <w:rFonts w:ascii="Times New Roman" w:hAnsi="Times New Roman" w:eastAsia="Times New Roman"/>
          <w:w w:val="105"/>
          <w:sz w:val="50"/>
        </w:rPr>
        <w:t>67</w:t>
      </w:r>
      <w:r>
        <w:rPr>
          <w:rFonts w:ascii="Times New Roman" w:hAnsi="Times New Roman" w:eastAsia="Times New Roman"/>
          <w:spacing w:val="-10"/>
          <w:w w:val="105"/>
          <w:sz w:val="50"/>
        </w:rPr>
        <w:t> %</w:t>
      </w:r>
      <w:r>
        <w:rPr>
          <w:spacing w:val="18"/>
          <w:w w:val="105"/>
          <w:sz w:val="47"/>
        </w:rPr>
        <w:t>的实验对象对 </w:t>
      </w:r>
      <w:r>
        <w:rPr>
          <w:rFonts w:ascii="Times New Roman" w:hAnsi="Times New Roman" w:eastAsia="Times New Roman"/>
          <w:w w:val="105"/>
          <w:sz w:val="50"/>
        </w:rPr>
        <w:t>L </w:t>
      </w:r>
      <w:r>
        <w:rPr>
          <w:spacing w:val="6"/>
          <w:w w:val="105"/>
          <w:sz w:val="47"/>
        </w:rPr>
        <w:t>赌局的标价高千 </w:t>
      </w:r>
      <w:r>
        <w:rPr>
          <w:rFonts w:ascii="Times New Roman" w:hAnsi="Times New Roman" w:eastAsia="Times New Roman"/>
          <w:spacing w:val="41"/>
          <w:w w:val="105"/>
          <w:sz w:val="50"/>
        </w:rPr>
        <w:t>H</w:t>
      </w:r>
      <w:r>
        <w:rPr>
          <w:spacing w:val="-28"/>
          <w:w w:val="105"/>
          <w:sz w:val="47"/>
        </w:rPr>
        <w:t>。) 这种现</w:t>
      </w:r>
      <w:r>
        <w:rPr>
          <w:spacing w:val="0"/>
          <w:w w:val="105"/>
          <w:sz w:val="47"/>
        </w:rPr>
        <w:t>象被称作“偏好反转</w:t>
      </w:r>
      <w:r>
        <w:rPr>
          <w:spacing w:val="-15"/>
          <w:w w:val="95"/>
          <w:sz w:val="47"/>
        </w:rPr>
        <w:t>”。 </w:t>
      </w:r>
      <w:r>
        <w:rPr>
          <w:spacing w:val="23"/>
          <w:w w:val="105"/>
          <w:sz w:val="47"/>
        </w:rPr>
        <w:t>里奇斯坦和斯洛维克 </w:t>
      </w:r>
      <w:r>
        <w:rPr>
          <w:rFonts w:ascii="Times New Roman" w:hAnsi="Times New Roman" w:eastAsia="Times New Roman"/>
          <w:spacing w:val="-32"/>
          <w:w w:val="105"/>
          <w:sz w:val="48"/>
        </w:rPr>
        <w:t>( </w:t>
      </w:r>
      <w:r>
        <w:rPr>
          <w:rFonts w:ascii="Times New Roman" w:hAnsi="Times New Roman" w:eastAsia="Times New Roman"/>
          <w:spacing w:val="13"/>
          <w:w w:val="105"/>
          <w:sz w:val="48"/>
        </w:rPr>
        <w:t>Sarah</w:t>
      </w:r>
      <w:r>
        <w:rPr>
          <w:rFonts w:ascii="Times New Roman" w:hAnsi="Times New Roman" w:eastAsia="Times New Roman"/>
          <w:spacing w:val="138"/>
          <w:w w:val="105"/>
          <w:sz w:val="48"/>
        </w:rPr>
        <w:t> </w:t>
      </w:r>
      <w:r>
        <w:rPr>
          <w:rFonts w:ascii="Times New Roman" w:hAnsi="Times New Roman" w:eastAsia="Times New Roman"/>
          <w:w w:val="105"/>
          <w:sz w:val="48"/>
        </w:rPr>
        <w:t>Lichtenstein and Paul</w:t>
      </w:r>
      <w:r>
        <w:rPr>
          <w:rFonts w:ascii="Times New Roman" w:hAnsi="Times New Roman" w:eastAsia="Times New Roman"/>
          <w:spacing w:val="83"/>
          <w:w w:val="105"/>
          <w:sz w:val="48"/>
        </w:rPr>
        <w:t> </w:t>
      </w:r>
      <w:r>
        <w:rPr>
          <w:rFonts w:ascii="Times New Roman" w:hAnsi="Times New Roman" w:eastAsia="Times New Roman"/>
          <w:w w:val="105"/>
          <w:sz w:val="48"/>
        </w:rPr>
        <w:t>Slovic</w:t>
      </w:r>
      <w:r>
        <w:rPr>
          <w:rFonts w:ascii="Times New Roman" w:hAnsi="Times New Roman" w:eastAsia="Times New Roman"/>
          <w:spacing w:val="1"/>
          <w:w w:val="105"/>
          <w:sz w:val="48"/>
        </w:rPr>
        <w:t>,  </w:t>
      </w:r>
      <w:r>
        <w:rPr>
          <w:rFonts w:ascii="Times New Roman" w:hAnsi="Times New Roman" w:eastAsia="Times New Roman"/>
          <w:w w:val="105"/>
          <w:sz w:val="48"/>
        </w:rPr>
        <w:t>1971,   1973</w:t>
      </w:r>
      <w:r>
        <w:rPr>
          <w:rFonts w:ascii="Times New Roman" w:hAnsi="Times New Roman" w:eastAsia="Times New Roman"/>
          <w:spacing w:val="-13"/>
          <w:w w:val="105"/>
          <w:sz w:val="48"/>
        </w:rPr>
        <w:t> )   </w:t>
      </w:r>
      <w:r>
        <w:rPr>
          <w:spacing w:val="0"/>
          <w:w w:val="105"/>
          <w:sz w:val="47"/>
        </w:rPr>
        <w:t>首先在一系列研究中展示了这种现象，其 中一次研究是在拉斯维加斯的“女王赌场”用真实货币进行的。</w:t>
      </w:r>
    </w:p>
    <w:p>
      <w:pPr>
        <w:spacing w:line="300" w:lineRule="auto" w:before="0"/>
        <w:ind w:left="2616" w:right="1345" w:firstLine="1048"/>
        <w:jc w:val="both"/>
        <w:rPr>
          <w:sz w:val="47"/>
        </w:rPr>
      </w:pPr>
      <w:r>
        <w:rPr>
          <w:spacing w:val="1"/>
          <w:w w:val="110"/>
          <w:sz w:val="47"/>
        </w:rPr>
        <w:t>他们两位得到这个结果并非偶然。在一个更早些的研究中 </w:t>
      </w:r>
      <w:r>
        <w:rPr>
          <w:rFonts w:ascii="Times New Roman" w:eastAsia="Times New Roman"/>
          <w:spacing w:val="-36"/>
          <w:w w:val="110"/>
          <w:sz w:val="48"/>
        </w:rPr>
        <w:t>( </w:t>
      </w:r>
      <w:r>
        <w:rPr>
          <w:rFonts w:ascii="Times New Roman" w:eastAsia="Times New Roman"/>
          <w:w w:val="110"/>
          <w:sz w:val="48"/>
        </w:rPr>
        <w:t>Slovic </w:t>
      </w:r>
      <w:r>
        <w:rPr>
          <w:rFonts w:ascii="Times New Roman" w:eastAsia="Times New Roman"/>
          <w:w w:val="115"/>
          <w:sz w:val="48"/>
        </w:rPr>
        <w:t>and</w:t>
      </w:r>
      <w:r>
        <w:rPr>
          <w:rFonts w:ascii="Times New Roman" w:eastAsia="Times New Roman"/>
          <w:spacing w:val="-12"/>
          <w:w w:val="115"/>
          <w:sz w:val="48"/>
        </w:rPr>
        <w:t> </w:t>
      </w:r>
      <w:r>
        <w:rPr>
          <w:rFonts w:ascii="Times New Roman" w:eastAsia="Times New Roman"/>
          <w:w w:val="115"/>
          <w:sz w:val="48"/>
        </w:rPr>
        <w:t>Lichtenstein</w:t>
      </w:r>
      <w:r>
        <w:rPr>
          <w:rFonts w:ascii="Times New Roman" w:eastAsia="Times New Roman"/>
          <w:spacing w:val="40"/>
          <w:w w:val="115"/>
          <w:sz w:val="48"/>
        </w:rPr>
        <w:t>, </w:t>
      </w:r>
      <w:r>
        <w:rPr>
          <w:rFonts w:ascii="Times New Roman" w:eastAsia="Times New Roman"/>
          <w:w w:val="115"/>
          <w:sz w:val="50"/>
        </w:rPr>
        <w:t>1968</w:t>
      </w:r>
      <w:r>
        <w:rPr>
          <w:rFonts w:ascii="Times New Roman" w:eastAsia="Times New Roman"/>
          <w:spacing w:val="21"/>
          <w:w w:val="115"/>
          <w:sz w:val="50"/>
        </w:rPr>
        <w:t>), </w:t>
      </w:r>
      <w:r>
        <w:rPr>
          <w:w w:val="115"/>
          <w:sz w:val="47"/>
        </w:rPr>
        <w:t>他们观察到，与赢钱的机会相比，赌局的买</w:t>
      </w:r>
      <w:r>
        <w:rPr>
          <w:w w:val="110"/>
          <w:sz w:val="47"/>
        </w:rPr>
        <w:t>卖价与收益更相关，而在赌局之间的选择（以及它们的吸引力高低）则更多地与输赢的概率有关而不是与收益有关。作者由此推论，如果诱导得出对偏好的方法影响了赌局双方的权重，那有可能构建这样一类赌 </w:t>
      </w:r>
      <w:r>
        <w:rPr>
          <w:spacing w:val="-7"/>
          <w:w w:val="110"/>
          <w:sz w:val="47"/>
        </w:rPr>
        <w:t>局：同一个人可能选择某个赌局但却给另一个赌局估更高的价。实验结</w:t>
      </w:r>
      <w:r>
        <w:rPr>
          <w:w w:val="115"/>
          <w:sz w:val="47"/>
        </w:rPr>
        <w:t>果支持了这个猜测。</w:t>
      </w:r>
    </w:p>
    <w:p>
      <w:pPr>
        <w:tabs>
          <w:tab w:pos="4152" w:val="left" w:leader="none"/>
          <w:tab w:pos="13352" w:val="left" w:leader="none"/>
          <w:tab w:pos="15460" w:val="left" w:leader="none"/>
        </w:tabs>
        <w:spacing w:line="300" w:lineRule="auto" w:before="38"/>
        <w:ind w:left="2602" w:right="1322" w:firstLine="1050"/>
        <w:jc w:val="left"/>
        <w:rPr>
          <w:sz w:val="47"/>
        </w:rPr>
      </w:pPr>
      <w:r>
        <w:rPr>
          <w:w w:val="105"/>
          <w:sz w:val="47"/>
        </w:rPr>
        <w:t>偏好反转现象引发了一个经济学界很少讨论的问题：偏好理论到</w:t>
      </w:r>
      <w:r>
        <w:rPr>
          <w:spacing w:val="-194"/>
          <w:w w:val="105"/>
          <w:sz w:val="47"/>
        </w:rPr>
        <w:t>底         </w:t>
      </w:r>
      <w:r>
        <w:rPr>
          <w:spacing w:val="-6"/>
          <w:w w:val="105"/>
          <w:sz w:val="47"/>
        </w:rPr>
        <w:t>是</w:t>
      </w:r>
      <w:r>
        <w:rPr>
          <w:w w:val="105"/>
          <w:sz w:val="47"/>
        </w:rPr>
        <w:t>怎</w:t>
      </w:r>
      <w:r>
        <w:rPr>
          <w:spacing w:val="20"/>
          <w:w w:val="105"/>
          <w:sz w:val="47"/>
        </w:rPr>
        <w:t>样</w:t>
      </w:r>
      <w:r>
        <w:rPr>
          <w:spacing w:val="26"/>
          <w:w w:val="105"/>
          <w:sz w:val="47"/>
        </w:rPr>
        <w:t>运作</w:t>
      </w:r>
      <w:r>
        <w:rPr>
          <w:w w:val="105"/>
          <w:sz w:val="47"/>
        </w:rPr>
        <w:t>的？</w:t>
      </w:r>
      <w:r>
        <w:rPr>
          <w:spacing w:val="-158"/>
          <w:w w:val="105"/>
          <w:sz w:val="47"/>
        </w:rPr>
        <w:t> </w:t>
      </w:r>
      <w:r>
        <w:rPr>
          <w:spacing w:val="-3"/>
          <w:w w:val="105"/>
          <w:sz w:val="47"/>
        </w:rPr>
        <w:t>如</w:t>
      </w:r>
      <w:r>
        <w:rPr>
          <w:spacing w:val="31"/>
          <w:w w:val="105"/>
          <w:sz w:val="47"/>
        </w:rPr>
        <w:t>果</w:t>
      </w:r>
      <w:r>
        <w:rPr>
          <w:w w:val="105"/>
          <w:sz w:val="47"/>
        </w:rPr>
        <w:t>在</w:t>
      </w:r>
      <w:r>
        <w:rPr>
          <w:spacing w:val="30"/>
          <w:w w:val="105"/>
          <w:sz w:val="47"/>
        </w:rPr>
        <w:t>能</w:t>
      </w:r>
      <w:r>
        <w:rPr>
          <w:spacing w:val="5"/>
          <w:w w:val="105"/>
          <w:sz w:val="47"/>
        </w:rPr>
        <w:t>够</w:t>
      </w:r>
      <w:r>
        <w:rPr>
          <w:spacing w:val="21"/>
          <w:w w:val="105"/>
          <w:sz w:val="47"/>
        </w:rPr>
        <w:t>得</w:t>
      </w:r>
      <w:r>
        <w:rPr>
          <w:w w:val="105"/>
          <w:sz w:val="47"/>
        </w:rPr>
        <w:t>到 </w:t>
      </w:r>
      <w:r>
        <w:rPr>
          <w:rFonts w:ascii="Times New Roman" w:eastAsia="Times New Roman"/>
          <w:w w:val="105"/>
          <w:sz w:val="50"/>
        </w:rPr>
        <w:t>B</w:t>
      </w:r>
      <w:r>
        <w:rPr>
          <w:rFonts w:ascii="Times New Roman" w:eastAsia="Times New Roman"/>
          <w:spacing w:val="28"/>
          <w:w w:val="105"/>
          <w:sz w:val="50"/>
        </w:rPr>
        <w:t> </w:t>
      </w:r>
      <w:r>
        <w:rPr>
          <w:w w:val="105"/>
          <w:sz w:val="47"/>
        </w:rPr>
        <w:t>的</w:t>
      </w:r>
      <w:r>
        <w:rPr>
          <w:spacing w:val="-69"/>
          <w:w w:val="105"/>
          <w:sz w:val="47"/>
        </w:rPr>
        <w:t> </w:t>
      </w:r>
      <w:r>
        <w:rPr>
          <w:spacing w:val="20"/>
          <w:w w:val="105"/>
          <w:sz w:val="47"/>
        </w:rPr>
        <w:t>情</w:t>
      </w:r>
      <w:r>
        <w:rPr>
          <w:w w:val="105"/>
          <w:sz w:val="47"/>
        </w:rPr>
        <w:t>况</w:t>
      </w:r>
      <w:r>
        <w:rPr>
          <w:spacing w:val="25"/>
          <w:w w:val="105"/>
          <w:sz w:val="47"/>
        </w:rPr>
        <w:t>下</w:t>
      </w:r>
      <w:r>
        <w:rPr>
          <w:spacing w:val="20"/>
          <w:w w:val="105"/>
          <w:sz w:val="47"/>
        </w:rPr>
        <w:t>选</w:t>
      </w:r>
      <w:r>
        <w:rPr>
          <w:spacing w:val="15"/>
          <w:w w:val="105"/>
          <w:sz w:val="47"/>
        </w:rPr>
        <w:t>择</w:t>
      </w:r>
      <w:r>
        <w:rPr>
          <w:w w:val="105"/>
          <w:sz w:val="47"/>
        </w:rPr>
        <w:t>了</w:t>
      </w:r>
      <w:r>
        <w:rPr>
          <w:spacing w:val="28"/>
          <w:w w:val="105"/>
          <w:sz w:val="47"/>
        </w:rPr>
        <w:t> </w:t>
      </w:r>
      <w:r>
        <w:rPr>
          <w:rFonts w:ascii="Times New Roman" w:eastAsia="Times New Roman"/>
          <w:w w:val="105"/>
          <w:sz w:val="50"/>
        </w:rPr>
        <w:t>A</w:t>
      </w:r>
      <w:r>
        <w:rPr>
          <w:rFonts w:ascii="Times New Roman" w:eastAsia="Times New Roman"/>
          <w:spacing w:val="-39"/>
          <w:w w:val="105"/>
          <w:sz w:val="50"/>
        </w:rPr>
        <w:t> </w:t>
      </w:r>
      <w:r>
        <w:rPr>
          <w:rFonts w:ascii="Times New Roman" w:eastAsia="Times New Roman"/>
          <w:w w:val="105"/>
          <w:sz w:val="50"/>
        </w:rPr>
        <w:t>,</w:t>
        <w:tab/>
      </w:r>
      <w:r>
        <w:rPr>
          <w:spacing w:val="17"/>
          <w:w w:val="105"/>
          <w:sz w:val="47"/>
        </w:rPr>
        <w:t>或</w:t>
      </w:r>
      <w:r>
        <w:rPr>
          <w:spacing w:val="30"/>
          <w:w w:val="105"/>
          <w:sz w:val="47"/>
        </w:rPr>
        <w:t>者</w:t>
      </w:r>
      <w:r>
        <w:rPr>
          <w:w w:val="105"/>
          <w:sz w:val="47"/>
        </w:rPr>
        <w:t>，</w:t>
      </w:r>
      <w:r>
        <w:rPr>
          <w:spacing w:val="-147"/>
          <w:w w:val="105"/>
          <w:sz w:val="47"/>
        </w:rPr>
        <w:t> </w:t>
      </w:r>
      <w:r>
        <w:rPr>
          <w:rFonts w:ascii="Times New Roman" w:eastAsia="Times New Roman"/>
          <w:w w:val="105"/>
          <w:sz w:val="50"/>
        </w:rPr>
        <w:t>A</w:t>
      </w:r>
      <w:r>
        <w:rPr>
          <w:rFonts w:ascii="Times New Roman" w:eastAsia="Times New Roman"/>
          <w:spacing w:val="8"/>
          <w:w w:val="105"/>
          <w:sz w:val="50"/>
        </w:rPr>
        <w:t> </w:t>
      </w:r>
      <w:r>
        <w:rPr>
          <w:w w:val="105"/>
          <w:sz w:val="47"/>
        </w:rPr>
        <w:t>比</w:t>
      </w:r>
      <w:r>
        <w:rPr>
          <w:spacing w:val="-86"/>
          <w:w w:val="105"/>
          <w:sz w:val="47"/>
        </w:rPr>
        <w:t> </w:t>
      </w:r>
      <w:r>
        <w:rPr>
          <w:rFonts w:ascii="Times New Roman" w:eastAsia="Times New Roman"/>
          <w:w w:val="105"/>
          <w:sz w:val="50"/>
        </w:rPr>
        <w:t>B </w:t>
      </w:r>
      <w:r>
        <w:rPr>
          <w:spacing w:val="-7"/>
          <w:w w:val="105"/>
          <w:sz w:val="47"/>
        </w:rPr>
        <w:t>有</w:t>
      </w:r>
      <w:r>
        <w:rPr>
          <w:spacing w:val="10"/>
          <w:w w:val="105"/>
          <w:sz w:val="47"/>
        </w:rPr>
        <w:t>更</w:t>
      </w:r>
      <w:r>
        <w:rPr>
          <w:spacing w:val="10"/>
          <w:w w:val="105"/>
          <w:sz w:val="47"/>
        </w:rPr>
        <w:t>高</w:t>
      </w:r>
      <w:r>
        <w:rPr>
          <w:w w:val="105"/>
          <w:sz w:val="47"/>
        </w:rPr>
        <w:t>的</w:t>
      </w:r>
      <w:r>
        <w:rPr>
          <w:spacing w:val="15"/>
          <w:w w:val="105"/>
          <w:sz w:val="47"/>
        </w:rPr>
        <w:t>保</w:t>
      </w:r>
      <w:r>
        <w:rPr>
          <w:spacing w:val="11"/>
          <w:w w:val="105"/>
          <w:sz w:val="47"/>
        </w:rPr>
        <w:t>留</w:t>
      </w:r>
      <w:r>
        <w:rPr>
          <w:spacing w:val="10"/>
          <w:w w:val="105"/>
          <w:sz w:val="47"/>
        </w:rPr>
        <w:t>价</w:t>
      </w:r>
      <w:r>
        <w:rPr>
          <w:spacing w:val="31"/>
          <w:w w:val="105"/>
          <w:sz w:val="47"/>
        </w:rPr>
        <w:t>格</w:t>
      </w:r>
      <w:r>
        <w:rPr>
          <w:w w:val="105"/>
          <w:sz w:val="47"/>
        </w:rPr>
        <w:t>，</w:t>
      </w:r>
      <w:r>
        <w:rPr>
          <w:spacing w:val="-141"/>
          <w:w w:val="105"/>
          <w:sz w:val="47"/>
        </w:rPr>
        <w:t> </w:t>
      </w:r>
      <w:r>
        <w:rPr>
          <w:w w:val="105"/>
          <w:sz w:val="47"/>
        </w:rPr>
        <w:t>那</w:t>
      </w:r>
      <w:r>
        <w:rPr>
          <w:spacing w:val="-97"/>
          <w:w w:val="105"/>
          <w:sz w:val="47"/>
        </w:rPr>
        <w:t> </w:t>
      </w:r>
      <w:r>
        <w:rPr>
          <w:w w:val="105"/>
          <w:sz w:val="47"/>
        </w:rPr>
        <w:t>么</w:t>
      </w:r>
      <w:r>
        <w:rPr>
          <w:spacing w:val="-133"/>
          <w:w w:val="105"/>
          <w:sz w:val="47"/>
        </w:rPr>
        <w:t> </w:t>
      </w:r>
      <w:r>
        <w:rPr>
          <w:spacing w:val="40"/>
          <w:w w:val="105"/>
          <w:sz w:val="47"/>
        </w:rPr>
        <w:t>我</w:t>
      </w:r>
      <w:r>
        <w:rPr>
          <w:spacing w:val="55"/>
          <w:w w:val="105"/>
          <w:sz w:val="47"/>
        </w:rPr>
        <w:t>们</w:t>
      </w:r>
      <w:r>
        <w:rPr>
          <w:spacing w:val="75"/>
          <w:w w:val="105"/>
          <w:sz w:val="47"/>
        </w:rPr>
        <w:t>说</w:t>
      </w:r>
      <w:r>
        <w:rPr>
          <w:sz w:val="47"/>
        </w:rPr>
        <w:t>，</w:t>
      </w:r>
      <w:r>
        <w:rPr>
          <w:spacing w:val="-134"/>
          <w:sz w:val="47"/>
        </w:rPr>
        <w:t> </w:t>
      </w:r>
      <w:r>
        <w:rPr>
          <w:spacing w:val="11"/>
          <w:w w:val="105"/>
          <w:sz w:val="47"/>
        </w:rPr>
        <w:t>备</w:t>
      </w:r>
      <w:r>
        <w:rPr>
          <w:spacing w:val="21"/>
          <w:w w:val="105"/>
          <w:sz w:val="47"/>
        </w:rPr>
        <w:t>选</w:t>
      </w:r>
      <w:r>
        <w:rPr>
          <w:spacing w:val="25"/>
          <w:w w:val="105"/>
          <w:sz w:val="47"/>
        </w:rPr>
        <w:t>方</w:t>
      </w:r>
      <w:r>
        <w:rPr>
          <w:w w:val="105"/>
          <w:sz w:val="47"/>
        </w:rPr>
        <w:t>案</w:t>
      </w:r>
      <w:r>
        <w:rPr>
          <w:spacing w:val="-67"/>
          <w:w w:val="105"/>
          <w:sz w:val="47"/>
        </w:rPr>
        <w:t> </w:t>
      </w:r>
      <w:r>
        <w:rPr>
          <w:rFonts w:ascii="Times New Roman" w:eastAsia="Times New Roman"/>
          <w:w w:val="105"/>
          <w:sz w:val="48"/>
        </w:rPr>
        <w:t>A</w:t>
      </w:r>
      <w:r>
        <w:rPr>
          <w:rFonts w:ascii="Times New Roman" w:eastAsia="Times New Roman"/>
          <w:spacing w:val="36"/>
          <w:w w:val="105"/>
          <w:sz w:val="48"/>
        </w:rPr>
        <w:t> </w:t>
      </w:r>
      <w:r>
        <w:rPr>
          <w:spacing w:val="30"/>
          <w:w w:val="105"/>
          <w:sz w:val="47"/>
        </w:rPr>
        <w:t>优</w:t>
      </w:r>
      <w:r>
        <w:rPr>
          <w:spacing w:val="5"/>
          <w:w w:val="105"/>
          <w:sz w:val="47"/>
        </w:rPr>
        <w:t>于</w:t>
      </w:r>
      <w:r>
        <w:rPr>
          <w:spacing w:val="11"/>
          <w:w w:val="105"/>
          <w:sz w:val="47"/>
        </w:rPr>
        <w:t>备</w:t>
      </w:r>
      <w:r>
        <w:rPr>
          <w:spacing w:val="21"/>
          <w:w w:val="105"/>
          <w:sz w:val="47"/>
        </w:rPr>
        <w:t>选</w:t>
      </w:r>
      <w:r>
        <w:rPr>
          <w:spacing w:val="25"/>
          <w:w w:val="105"/>
          <w:sz w:val="47"/>
        </w:rPr>
        <w:t>方</w:t>
      </w:r>
      <w:r>
        <w:rPr>
          <w:w w:val="105"/>
          <w:sz w:val="47"/>
        </w:rPr>
        <w:t>案</w:t>
      </w:r>
      <w:r>
        <w:rPr>
          <w:spacing w:val="-76"/>
          <w:w w:val="105"/>
          <w:sz w:val="47"/>
        </w:rPr>
        <w:t> </w:t>
      </w:r>
      <w:r>
        <w:rPr>
          <w:rFonts w:ascii="Times New Roman" w:eastAsia="Times New Roman"/>
          <w:spacing w:val="-39"/>
          <w:w w:val="105"/>
          <w:sz w:val="48"/>
        </w:rPr>
        <w:t>B</w:t>
      </w:r>
      <w:r>
        <w:rPr>
          <w:spacing w:val="-8"/>
          <w:w w:val="105"/>
          <w:sz w:val="47"/>
        </w:rPr>
        <w:t>。</w:t>
      </w:r>
      <w:r>
        <w:rPr>
          <w:spacing w:val="50"/>
          <w:w w:val="105"/>
          <w:sz w:val="47"/>
        </w:rPr>
        <w:t>关</w:t>
      </w:r>
      <w:r>
        <w:rPr>
          <w:w w:val="105"/>
          <w:sz w:val="47"/>
        </w:rPr>
        <w:t>于选择的标准分析理论假设这些过程会导致同样的排序。这一前提要      求</w:t>
        <w:tab/>
      </w:r>
      <w:r>
        <w:rPr>
          <w:spacing w:val="-7"/>
          <w:w w:val="105"/>
          <w:sz w:val="47"/>
        </w:rPr>
        <w:t>被</w:t>
      </w:r>
      <w:r>
        <w:rPr>
          <w:spacing w:val="-12"/>
          <w:w w:val="105"/>
          <w:sz w:val="47"/>
        </w:rPr>
        <w:t>称</w:t>
      </w:r>
      <w:r>
        <w:rPr>
          <w:spacing w:val="15"/>
          <w:w w:val="105"/>
          <w:sz w:val="47"/>
        </w:rPr>
        <w:t>作</w:t>
      </w:r>
      <w:r>
        <w:rPr>
          <w:spacing w:val="5"/>
          <w:w w:val="105"/>
          <w:sz w:val="47"/>
        </w:rPr>
        <w:t>过</w:t>
      </w:r>
      <w:r>
        <w:rPr>
          <w:w w:val="105"/>
          <w:sz w:val="47"/>
        </w:rPr>
        <w:t>程</w:t>
      </w:r>
      <w:r>
        <w:rPr>
          <w:spacing w:val="27"/>
          <w:w w:val="105"/>
          <w:sz w:val="47"/>
        </w:rPr>
        <w:t>一</w:t>
      </w:r>
      <w:r>
        <w:rPr>
          <w:w w:val="105"/>
          <w:sz w:val="47"/>
        </w:rPr>
        <w:t>致</w:t>
      </w:r>
      <w:r>
        <w:rPr>
          <w:spacing w:val="156"/>
          <w:w w:val="105"/>
          <w:sz w:val="47"/>
        </w:rPr>
        <w:t> </w:t>
      </w:r>
      <w:r>
        <w:rPr>
          <w:rFonts w:ascii="Times New Roman" w:eastAsia="Times New Roman"/>
          <w:w w:val="105"/>
          <w:sz w:val="48"/>
        </w:rPr>
        <w:t>(</w:t>
      </w:r>
      <w:r>
        <w:rPr>
          <w:rFonts w:ascii="Times New Roman" w:eastAsia="Times New Roman"/>
          <w:spacing w:val="-15"/>
          <w:w w:val="105"/>
          <w:sz w:val="48"/>
        </w:rPr>
        <w:t> </w:t>
      </w:r>
      <w:r>
        <w:rPr>
          <w:rFonts w:ascii="Times New Roman" w:eastAsia="Times New Roman"/>
          <w:spacing w:val="5"/>
          <w:w w:val="105"/>
          <w:sz w:val="48"/>
        </w:rPr>
        <w:t>procedure</w:t>
      </w:r>
      <w:r>
        <w:rPr>
          <w:rFonts w:ascii="Times New Roman" w:eastAsia="Times New Roman"/>
          <w:spacing w:val="120"/>
          <w:w w:val="105"/>
          <w:sz w:val="48"/>
        </w:rPr>
        <w:t> </w:t>
      </w:r>
      <w:r>
        <w:rPr>
          <w:rFonts w:ascii="Times New Roman" w:eastAsia="Times New Roman"/>
          <w:w w:val="105"/>
          <w:sz w:val="48"/>
        </w:rPr>
        <w:t>invariance)</w:t>
        <w:tab/>
      </w:r>
      <w:r>
        <w:rPr>
          <w:w w:val="105"/>
          <w:sz w:val="47"/>
        </w:rPr>
        <w:t>-很少作为一个明确   的定理出现，但是确实有必要明确定义偏好关系。过程一致的假设并非  唯一出现在偏好研究中。例如，测量物体的质量时，我们既可以用天平  又可用弹簧秤称一下哪件物品重，我们预期这两种测量过程能得到同样  的排序结果。但是，与测量诸如质量、长度等具体的物理属性不同，不  同的偏好表达方法常引起系统性的排序差异。</w:t>
      </w:r>
    </w:p>
    <w:p>
      <w:pPr>
        <w:tabs>
          <w:tab w:pos="13924" w:val="left" w:leader="none"/>
          <w:tab w:pos="15907" w:val="left" w:leader="none"/>
          <w:tab w:pos="16945" w:val="left" w:leader="none"/>
          <w:tab w:pos="19052" w:val="left" w:leader="none"/>
        </w:tabs>
        <w:spacing w:before="34"/>
        <w:ind w:left="3647" w:right="0" w:firstLine="0"/>
        <w:jc w:val="left"/>
        <w:rPr>
          <w:rFonts w:ascii="Times New Roman" w:hAnsi="Times New Roman" w:eastAsia="Times New Roman"/>
          <w:sz w:val="40"/>
        </w:rPr>
      </w:pPr>
      <w:r>
        <w:rPr>
          <w:w w:val="115"/>
          <w:sz w:val="47"/>
        </w:rPr>
        <w:t>大卫·</w:t>
      </w:r>
      <w:r>
        <w:rPr>
          <w:spacing w:val="-80"/>
          <w:w w:val="115"/>
          <w:sz w:val="47"/>
        </w:rPr>
        <w:t> </w:t>
      </w:r>
      <w:r>
        <w:rPr>
          <w:w w:val="115"/>
          <w:sz w:val="47"/>
        </w:rPr>
        <w:t>格里泽和查尔斯·</w:t>
      </w:r>
      <w:r>
        <w:rPr>
          <w:spacing w:val="-134"/>
          <w:w w:val="115"/>
          <w:sz w:val="47"/>
        </w:rPr>
        <w:t> </w:t>
      </w:r>
      <w:r>
        <w:rPr>
          <w:spacing w:val="20"/>
          <w:w w:val="115"/>
          <w:sz w:val="47"/>
        </w:rPr>
        <w:t>普</w:t>
      </w:r>
      <w:r>
        <w:rPr>
          <w:spacing w:val="65"/>
          <w:w w:val="115"/>
          <w:sz w:val="47"/>
        </w:rPr>
        <w:t>洛</w:t>
      </w:r>
      <w:r>
        <w:rPr>
          <w:w w:val="115"/>
          <w:sz w:val="47"/>
        </w:rPr>
        <w:t>特</w:t>
      </w:r>
      <w:r>
        <w:rPr>
          <w:spacing w:val="82"/>
          <w:w w:val="115"/>
          <w:sz w:val="47"/>
        </w:rPr>
        <w:t> </w:t>
      </w:r>
      <w:r>
        <w:rPr>
          <w:rFonts w:ascii="Times New Roman" w:hAnsi="Times New Roman" w:eastAsia="Times New Roman"/>
          <w:w w:val="115"/>
          <w:sz w:val="48"/>
        </w:rPr>
        <w:t>(</w:t>
      </w:r>
      <w:r>
        <w:rPr>
          <w:rFonts w:ascii="Times New Roman" w:hAnsi="Times New Roman" w:eastAsia="Times New Roman"/>
          <w:spacing w:val="-37"/>
          <w:w w:val="115"/>
          <w:sz w:val="48"/>
        </w:rPr>
        <w:t> </w:t>
      </w:r>
      <w:r>
        <w:rPr>
          <w:rFonts w:ascii="Times New Roman" w:hAnsi="Times New Roman" w:eastAsia="Times New Roman"/>
          <w:spacing w:val="-3"/>
          <w:w w:val="115"/>
          <w:sz w:val="48"/>
        </w:rPr>
        <w:t>David</w:t>
        <w:tab/>
      </w:r>
      <w:r>
        <w:rPr>
          <w:rFonts w:ascii="Times New Roman" w:hAnsi="Times New Roman" w:eastAsia="Times New Roman"/>
          <w:w w:val="115"/>
          <w:sz w:val="48"/>
        </w:rPr>
        <w:t>Grether</w:t>
        <w:tab/>
        <w:t>and</w:t>
        <w:tab/>
        <w:t>Charles</w:t>
        <w:tab/>
      </w:r>
      <w:r>
        <w:rPr>
          <w:rFonts w:ascii="Times New Roman" w:hAnsi="Times New Roman" w:eastAsia="Times New Roman"/>
          <w:w w:val="115"/>
          <w:sz w:val="40"/>
        </w:rPr>
        <w:t>82</w:t>
      </w:r>
    </w:p>
    <w:p>
      <w:pPr>
        <w:tabs>
          <w:tab w:pos="4216" w:val="left" w:leader="none"/>
          <w:tab w:pos="5765" w:val="left" w:leader="none"/>
        </w:tabs>
        <w:spacing w:before="140"/>
        <w:ind w:left="2624" w:right="0" w:firstLine="0"/>
        <w:jc w:val="left"/>
        <w:rPr>
          <w:sz w:val="47"/>
        </w:rPr>
      </w:pPr>
      <w:r>
        <w:rPr>
          <w:rFonts w:ascii="Times New Roman" w:eastAsia="Times New Roman"/>
          <w:w w:val="115"/>
          <w:sz w:val="48"/>
        </w:rPr>
        <w:t>Plott,</w:t>
        <w:tab/>
      </w:r>
      <w:r>
        <w:rPr>
          <w:rFonts w:ascii="Times New Roman" w:eastAsia="Times New Roman"/>
          <w:spacing w:val="-7"/>
          <w:w w:val="115"/>
          <w:sz w:val="48"/>
        </w:rPr>
        <w:t>1979</w:t>
      </w:r>
      <w:r>
        <w:rPr>
          <w:rFonts w:ascii="Times New Roman" w:eastAsia="Times New Roman"/>
          <w:spacing w:val="-51"/>
          <w:w w:val="115"/>
          <w:sz w:val="48"/>
        </w:rPr>
        <w:t> )</w:t>
      </w:r>
      <w:r>
        <w:rPr>
          <w:rFonts w:ascii="Times New Roman" w:eastAsia="Times New Roman"/>
          <w:w w:val="115"/>
          <w:sz w:val="48"/>
        </w:rPr>
        <w:tab/>
      </w:r>
      <w:r>
        <w:rPr>
          <w:spacing w:val="8"/>
          <w:w w:val="115"/>
          <w:sz w:val="47"/>
        </w:rPr>
        <w:t>把偏好反转现象引入经济学</w:t>
      </w:r>
      <w:r>
        <w:rPr>
          <w:spacing w:val="-101"/>
          <w:w w:val="110"/>
          <w:sz w:val="47"/>
        </w:rPr>
        <w:t>， </w:t>
      </w:r>
      <w:r>
        <w:rPr>
          <w:spacing w:val="15"/>
          <w:w w:val="115"/>
          <w:sz w:val="47"/>
        </w:rPr>
        <w:t>他们设计了一系列实验来</w:t>
      </w:r>
    </w:p>
    <w:p>
      <w:pPr>
        <w:spacing w:line="300" w:lineRule="auto" w:before="177"/>
        <w:ind w:left="2602" w:right="1358" w:hanging="234"/>
        <w:jc w:val="both"/>
        <w:rPr>
          <w:sz w:val="47"/>
        </w:rPr>
      </w:pPr>
      <w:r>
        <w:rPr>
          <w:spacing w:val="-8"/>
          <w:w w:val="105"/>
          <w:sz w:val="47"/>
        </w:rPr>
        <w:t>“质疑将心理学成果直接用于经济学研究</w:t>
      </w:r>
      <w:r>
        <w:rPr>
          <w:w w:val="85"/>
          <w:sz w:val="47"/>
        </w:rPr>
        <w:t>”（</w:t>
      </w:r>
      <w:r>
        <w:rPr>
          <w:spacing w:val="21"/>
          <w:w w:val="85"/>
          <w:sz w:val="47"/>
        </w:rPr>
        <w:t> </w:t>
      </w:r>
      <w:r>
        <w:rPr>
          <w:spacing w:val="-27"/>
          <w:w w:val="105"/>
          <w:sz w:val="47"/>
        </w:rPr>
        <w:t>第 </w:t>
      </w:r>
      <w:r>
        <w:rPr>
          <w:rFonts w:ascii="Arial" w:hAnsi="Arial" w:eastAsia="Arial"/>
          <w:w w:val="105"/>
          <w:sz w:val="46"/>
        </w:rPr>
        <w:t>623</w:t>
      </w:r>
      <w:r>
        <w:rPr>
          <w:rFonts w:ascii="Arial" w:hAnsi="Arial" w:eastAsia="Arial"/>
          <w:spacing w:val="82"/>
          <w:w w:val="105"/>
          <w:sz w:val="46"/>
        </w:rPr>
        <w:t> </w:t>
      </w:r>
      <w:r>
        <w:rPr>
          <w:w w:val="105"/>
          <w:sz w:val="47"/>
        </w:rPr>
        <w:t>页）</w:t>
      </w:r>
      <w:r>
        <w:rPr>
          <w:spacing w:val="-4"/>
          <w:w w:val="105"/>
          <w:sz w:val="47"/>
        </w:rPr>
        <w:t>。作者首先列出</w:t>
      </w:r>
      <w:r>
        <w:rPr>
          <w:spacing w:val="-14"/>
          <w:w w:val="105"/>
          <w:sz w:val="47"/>
        </w:rPr>
        <w:t>了 </w:t>
      </w:r>
      <w:r>
        <w:rPr>
          <w:rFonts w:ascii="Times New Roman" w:hAnsi="Times New Roman" w:eastAsia="Times New Roman"/>
          <w:spacing w:val="7"/>
          <w:w w:val="105"/>
          <w:sz w:val="48"/>
        </w:rPr>
        <w:t>13</w:t>
      </w:r>
      <w:r>
        <w:rPr>
          <w:rFonts w:ascii="Times New Roman" w:hAnsi="Times New Roman" w:eastAsia="Times New Roman"/>
          <w:spacing w:val="85"/>
          <w:w w:val="105"/>
          <w:sz w:val="48"/>
        </w:rPr>
        <w:t> </w:t>
      </w:r>
      <w:r>
        <w:rPr>
          <w:spacing w:val="2"/>
          <w:w w:val="105"/>
          <w:sz w:val="47"/>
        </w:rPr>
        <w:t>个反对的理由和潜在的人为因素， 这些理由和因素会使偏好反转现象与经济学理论没有必然联系。这个清单包括不良的动机、收入效    应、战略性的反应，以及实验者是心理学家的事实（于是会产生可能导  致特殊行为的疑虑）。格里泽和普洛特试图用各种办法消除偏好反转</w:t>
      </w:r>
    </w:p>
    <w:p>
      <w:pPr>
        <w:spacing w:line="302" w:lineRule="auto" w:before="0"/>
        <w:ind w:left="2593" w:right="1363" w:firstLine="11"/>
        <w:jc w:val="both"/>
        <w:rPr>
          <w:sz w:val="47"/>
        </w:rPr>
      </w:pPr>
      <w:r>
        <w:rPr>
          <w:w w:val="105"/>
          <w:sz w:val="47"/>
        </w:rPr>
        <w:t>（如提供一个特殊的激励体系），但是最后证明是徒劳的。实际上，偏好</w:t>
      </w:r>
      <w:r>
        <w:rPr>
          <w:w w:val="110"/>
          <w:sz w:val="47"/>
        </w:rPr>
        <w:t>反转现象在面对经济刺激的受试者中比只面临虚构问题的控制组中更普遍。心理学家和经济学家采用各种程序变动做的后续实验都得出了同样</w:t>
      </w:r>
    </w:p>
    <w:p>
      <w:pPr>
        <w:tabs>
          <w:tab w:pos="481" w:val="left" w:leader="none"/>
          <w:tab w:pos="1286" w:val="left" w:leader="none"/>
        </w:tabs>
        <w:spacing w:line="611" w:lineRule="exact" w:before="0"/>
        <w:ind w:left="0" w:right="1603" w:firstLine="0"/>
        <w:jc w:val="right"/>
        <w:rPr>
          <w:rFonts w:ascii="Times New Roman" w:hAnsi="Times New Roman"/>
          <w:sz w:val="54"/>
        </w:rPr>
      </w:pPr>
      <w:r>
        <w:rPr>
          <w:rFonts w:ascii="Times New Roman" w:hAnsi="Times New Roman"/>
          <w:sz w:val="54"/>
        </w:rPr>
        <w:t>•</w:t>
        <w:tab/>
        <w:t>77</w:t>
        <w:tab/>
      </w:r>
      <w:r>
        <w:rPr>
          <w:rFonts w:ascii="Times New Roman" w:hAnsi="Times New Roman"/>
          <w:spacing w:val="-1"/>
          <w:sz w:val="54"/>
        </w:rPr>
        <w:t>•</w:t>
      </w:r>
    </w:p>
    <w:p>
      <w:pPr>
        <w:spacing w:after="0" w:line="611" w:lineRule="exact"/>
        <w:jc w:val="right"/>
        <w:rPr>
          <w:rFonts w:ascii="Times New Roman" w:hAnsi="Times New Roman"/>
          <w:sz w:val="54"/>
        </w:rPr>
        <w:sectPr>
          <w:footerReference w:type="default" r:id="rId161"/>
          <w:pgSz w:w="20760" w:h="31660"/>
          <w:pgMar w:footer="0" w:header="0" w:top="1900" w:bottom="280" w:left="0" w:right="740"/>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25"/>
        </w:rPr>
      </w:pPr>
    </w:p>
    <w:p>
      <w:pPr>
        <w:spacing w:before="55"/>
        <w:ind w:left="4694" w:right="0" w:firstLine="0"/>
        <w:jc w:val="left"/>
        <w:rPr>
          <w:sz w:val="36"/>
        </w:rPr>
      </w:pPr>
      <w:r>
        <w:rPr/>
        <w:drawing>
          <wp:anchor distT="0" distB="0" distL="0" distR="0" allowOverlap="1" layoutInCell="1" locked="0" behindDoc="1" simplePos="0" relativeHeight="268213247">
            <wp:simplePos x="0" y="0"/>
            <wp:positionH relativeFrom="page">
              <wp:posOffset>1589186</wp:posOffset>
            </wp:positionH>
            <wp:positionV relativeFrom="paragraph">
              <wp:posOffset>-478018</wp:posOffset>
            </wp:positionV>
            <wp:extent cx="1529216" cy="883856"/>
            <wp:effectExtent l="0" t="0" r="0" b="0"/>
            <wp:wrapNone/>
            <wp:docPr id="193" name="image107.png" descr=""/>
            <wp:cNvGraphicFramePr>
              <a:graphicFrameLocks noChangeAspect="1"/>
            </wp:cNvGraphicFramePr>
            <a:graphic>
              <a:graphicData uri="http://schemas.openxmlformats.org/drawingml/2006/picture">
                <pic:pic>
                  <pic:nvPicPr>
                    <pic:cNvPr id="194" name="image107.png"/>
                    <pic:cNvPicPr/>
                  </pic:nvPicPr>
                  <pic:blipFill>
                    <a:blip r:embed="rId165" cstate="print"/>
                    <a:stretch>
                      <a:fillRect/>
                    </a:stretch>
                  </pic:blipFill>
                  <pic:spPr>
                    <a:xfrm>
                      <a:off x="0" y="0"/>
                      <a:ext cx="1529216" cy="883856"/>
                    </a:xfrm>
                    <a:prstGeom prst="rect">
                      <a:avLst/>
                    </a:prstGeom>
                  </pic:spPr>
                </pic:pic>
              </a:graphicData>
            </a:graphic>
          </wp:anchor>
        </w:drawing>
      </w:r>
      <w:r>
        <w:rPr>
          <w:w w:val="105"/>
          <w:sz w:val="36"/>
        </w:rPr>
        <w:t>赢者的诅咒</w:t>
      </w:r>
    </w:p>
    <w:p>
      <w:pPr>
        <w:pStyle w:val="BodyText"/>
        <w:rPr>
          <w:sz w:val="36"/>
        </w:rPr>
      </w:pPr>
    </w:p>
    <w:p>
      <w:pPr>
        <w:pStyle w:val="BodyText"/>
        <w:spacing w:before="9"/>
        <w:rPr>
          <w:sz w:val="31"/>
        </w:rPr>
      </w:pPr>
    </w:p>
    <w:p>
      <w:pPr>
        <w:tabs>
          <w:tab w:pos="6982" w:val="left" w:leader="none"/>
          <w:tab w:pos="11795" w:val="left" w:leader="none"/>
          <w:tab w:pos="12056" w:val="left" w:leader="none"/>
          <w:tab w:pos="14795" w:val="left" w:leader="none"/>
          <w:tab w:pos="16846" w:val="left" w:leader="none"/>
        </w:tabs>
        <w:spacing w:line="295" w:lineRule="auto" w:before="1"/>
        <w:ind w:left="2460" w:right="1603" w:hanging="16"/>
        <w:jc w:val="left"/>
        <w:rPr>
          <w:sz w:val="47"/>
        </w:rPr>
      </w:pPr>
      <w:r>
        <w:rPr>
          <w:w w:val="110"/>
          <w:sz w:val="47"/>
        </w:rPr>
        <w:t>的结论。</w:t>
      </w:r>
      <w:r>
        <w:rPr>
          <w:spacing w:val="-143"/>
          <w:w w:val="110"/>
          <w:sz w:val="47"/>
        </w:rPr>
        <w:t> </w:t>
      </w:r>
      <w:r>
        <w:rPr>
          <w:w w:val="110"/>
          <w:sz w:val="47"/>
        </w:rPr>
        <w:t>（早</w:t>
      </w:r>
      <w:r>
        <w:rPr>
          <w:spacing w:val="-209"/>
          <w:w w:val="110"/>
          <w:sz w:val="47"/>
        </w:rPr>
        <w:t> </w:t>
      </w:r>
      <w:r>
        <w:rPr>
          <w:spacing w:val="5"/>
          <w:w w:val="110"/>
          <w:sz w:val="47"/>
        </w:rPr>
        <w:t>期文</w:t>
      </w:r>
      <w:r>
        <w:rPr>
          <w:spacing w:val="16"/>
          <w:w w:val="110"/>
          <w:sz w:val="47"/>
        </w:rPr>
        <w:t>献</w:t>
      </w:r>
      <w:r>
        <w:rPr>
          <w:w w:val="110"/>
          <w:sz w:val="47"/>
        </w:rPr>
        <w:t>回</w:t>
      </w:r>
      <w:r>
        <w:rPr>
          <w:spacing w:val="10"/>
          <w:w w:val="110"/>
          <w:sz w:val="47"/>
        </w:rPr>
        <w:t>顾</w:t>
      </w:r>
      <w:r>
        <w:rPr>
          <w:w w:val="110"/>
          <w:sz w:val="47"/>
        </w:rPr>
        <w:t>参见</w:t>
      </w:r>
      <w:r>
        <w:rPr>
          <w:spacing w:val="-186"/>
          <w:w w:val="110"/>
          <w:sz w:val="47"/>
        </w:rPr>
        <w:t> </w:t>
      </w:r>
      <w:r>
        <w:rPr>
          <w:rFonts w:ascii="Times New Roman" w:eastAsia="Times New Roman"/>
          <w:spacing w:val="5"/>
          <w:w w:val="110"/>
          <w:sz w:val="47"/>
        </w:rPr>
        <w:t>Sla</w:t>
      </w:r>
      <w:r>
        <w:rPr>
          <w:rFonts w:ascii="Times New Roman" w:eastAsia="Times New Roman"/>
          <w:spacing w:val="-101"/>
          <w:w w:val="110"/>
          <w:sz w:val="47"/>
        </w:rPr>
        <w:t> </w:t>
      </w:r>
      <w:r>
        <w:rPr>
          <w:rFonts w:ascii="Times New Roman" w:eastAsia="Times New Roman"/>
          <w:w w:val="110"/>
          <w:sz w:val="47"/>
        </w:rPr>
        <w:t>vic</w:t>
      </w:r>
      <w:r>
        <w:rPr>
          <w:rFonts w:ascii="Times New Roman" w:eastAsia="Times New Roman"/>
          <w:spacing w:val="-49"/>
          <w:w w:val="110"/>
          <w:sz w:val="47"/>
        </w:rPr>
        <w:t> </w:t>
      </w:r>
      <w:r>
        <w:rPr>
          <w:rFonts w:ascii="Times New Roman" w:eastAsia="Times New Roman"/>
          <w:w w:val="110"/>
          <w:sz w:val="47"/>
        </w:rPr>
        <w:t>and</w:t>
        <w:tab/>
        <w:t>Lichtenstein</w:t>
        <w:tab/>
        <w:t>(1983);</w:t>
        <w:tab/>
      </w:r>
      <w:r>
        <w:rPr>
          <w:w w:val="110"/>
          <w:sz w:val="47"/>
        </w:rPr>
        <w:t>后续参考</w:t>
      </w:r>
      <w:r>
        <w:rPr>
          <w:spacing w:val="-7"/>
          <w:w w:val="110"/>
          <w:sz w:val="47"/>
        </w:rPr>
        <w:t>文</w:t>
      </w:r>
      <w:r>
        <w:rPr>
          <w:w w:val="110"/>
          <w:sz w:val="47"/>
        </w:rPr>
        <w:t>献见</w:t>
      </w:r>
      <w:r>
        <w:rPr>
          <w:spacing w:val="-148"/>
          <w:w w:val="110"/>
          <w:sz w:val="47"/>
        </w:rPr>
        <w:t> </w:t>
      </w:r>
      <w:r>
        <w:rPr>
          <w:rFonts w:ascii="Times New Roman" w:eastAsia="Times New Roman"/>
          <w:w w:val="110"/>
          <w:sz w:val="47"/>
        </w:rPr>
        <w:t>T</w:t>
      </w:r>
      <w:r>
        <w:rPr>
          <w:rFonts w:ascii="Times New Roman" w:eastAsia="Times New Roman"/>
          <w:spacing w:val="-59"/>
          <w:w w:val="110"/>
          <w:sz w:val="47"/>
        </w:rPr>
        <w:t> </w:t>
      </w:r>
      <w:r>
        <w:rPr>
          <w:rFonts w:ascii="Times New Roman" w:eastAsia="Times New Roman"/>
          <w:spacing w:val="20"/>
          <w:w w:val="110"/>
          <w:sz w:val="47"/>
        </w:rPr>
        <w:t>versky</w:t>
      </w:r>
      <w:r>
        <w:rPr>
          <w:rFonts w:ascii="Times New Roman" w:eastAsia="Times New Roman"/>
          <w:spacing w:val="-81"/>
          <w:w w:val="110"/>
          <w:sz w:val="47"/>
        </w:rPr>
        <w:t> </w:t>
      </w:r>
      <w:r>
        <w:rPr>
          <w:rFonts w:ascii="Times New Roman" w:eastAsia="Times New Roman"/>
          <w:w w:val="110"/>
          <w:sz w:val="47"/>
        </w:rPr>
        <w:t>,</w:t>
        <w:tab/>
        <w:t>Slavic</w:t>
      </w:r>
      <w:r>
        <w:rPr>
          <w:rFonts w:ascii="Times New Roman" w:eastAsia="Times New Roman"/>
          <w:spacing w:val="82"/>
          <w:w w:val="110"/>
          <w:sz w:val="47"/>
        </w:rPr>
        <w:t> </w:t>
      </w:r>
      <w:r>
        <w:rPr>
          <w:rFonts w:ascii="Times New Roman" w:eastAsia="Times New Roman"/>
          <w:w w:val="110"/>
          <w:sz w:val="47"/>
        </w:rPr>
        <w:t>and</w:t>
      </w:r>
      <w:r>
        <w:rPr>
          <w:rFonts w:ascii="Times New Roman" w:eastAsia="Times New Roman"/>
          <w:spacing w:val="98"/>
          <w:w w:val="110"/>
          <w:sz w:val="47"/>
        </w:rPr>
        <w:t> </w:t>
      </w:r>
      <w:r>
        <w:rPr>
          <w:rFonts w:ascii="Times New Roman" w:eastAsia="Times New Roman"/>
          <w:w w:val="110"/>
          <w:sz w:val="47"/>
        </w:rPr>
        <w:t>Kahneman</w:t>
        <w:tab/>
        <w:tab/>
      </w:r>
      <w:r>
        <w:rPr>
          <w:rFonts w:ascii="Times New Roman" w:eastAsia="Times New Roman"/>
          <w:spacing w:val="13"/>
          <w:w w:val="110"/>
          <w:sz w:val="47"/>
        </w:rPr>
        <w:t>(1990)</w:t>
      </w:r>
      <w:r>
        <w:rPr>
          <w:rFonts w:ascii="Times New Roman" w:eastAsia="Times New Roman"/>
          <w:spacing w:val="-70"/>
          <w:w w:val="110"/>
          <w:sz w:val="47"/>
        </w:rPr>
        <w:t> </w:t>
      </w:r>
      <w:r>
        <w:rPr>
          <w:w w:val="110"/>
          <w:sz w:val="47"/>
        </w:rPr>
        <w:t>。）</w:t>
      </w:r>
    </w:p>
    <w:p>
      <w:pPr>
        <w:spacing w:line="300" w:lineRule="auto" w:before="64"/>
        <w:ind w:left="2446" w:right="1522" w:firstLine="1038"/>
        <w:jc w:val="both"/>
        <w:rPr>
          <w:sz w:val="47"/>
        </w:rPr>
      </w:pPr>
      <w:r>
        <w:rPr>
          <w:w w:val="110"/>
          <w:sz w:val="47"/>
        </w:rPr>
        <w:t>尽管这些实验研究已经证实偏好反转现象存在的有效性和鲁棒性</w:t>
      </w:r>
      <w:r>
        <w:rPr>
          <w:rFonts w:ascii="Times New Roman" w:eastAsia="Times New Roman"/>
          <w:w w:val="115"/>
          <w:sz w:val="47"/>
        </w:rPr>
        <w:t>(the</w:t>
      </w:r>
      <w:r>
        <w:rPr>
          <w:rFonts w:ascii="Times New Roman" w:eastAsia="Times New Roman"/>
          <w:spacing w:val="58"/>
          <w:w w:val="115"/>
          <w:sz w:val="47"/>
        </w:rPr>
        <w:t> </w:t>
      </w:r>
      <w:r>
        <w:rPr>
          <w:rFonts w:ascii="Times New Roman" w:eastAsia="Times New Roman"/>
          <w:w w:val="115"/>
          <w:sz w:val="47"/>
        </w:rPr>
        <w:t>validity</w:t>
      </w:r>
      <w:r>
        <w:rPr>
          <w:rFonts w:ascii="Times New Roman" w:eastAsia="Times New Roman"/>
          <w:spacing w:val="75"/>
          <w:w w:val="115"/>
          <w:sz w:val="47"/>
        </w:rPr>
        <w:t> </w:t>
      </w:r>
      <w:r>
        <w:rPr>
          <w:rFonts w:ascii="Times New Roman" w:eastAsia="Times New Roman"/>
          <w:w w:val="115"/>
          <w:sz w:val="47"/>
        </w:rPr>
        <w:t>and</w:t>
      </w:r>
      <w:r>
        <w:rPr>
          <w:rFonts w:ascii="Times New Roman" w:eastAsia="Times New Roman"/>
          <w:spacing w:val="85"/>
          <w:w w:val="115"/>
          <w:sz w:val="47"/>
        </w:rPr>
        <w:t> </w:t>
      </w:r>
      <w:r>
        <w:rPr>
          <w:rFonts w:ascii="Times New Roman" w:eastAsia="Times New Roman"/>
          <w:w w:val="115"/>
          <w:sz w:val="47"/>
        </w:rPr>
        <w:t>the</w:t>
      </w:r>
      <w:r>
        <w:rPr>
          <w:rFonts w:ascii="Times New Roman" w:eastAsia="Times New Roman"/>
          <w:spacing w:val="112"/>
          <w:w w:val="115"/>
          <w:sz w:val="47"/>
        </w:rPr>
        <w:t> </w:t>
      </w:r>
      <w:r>
        <w:rPr>
          <w:rFonts w:ascii="Times New Roman" w:eastAsia="Times New Roman"/>
          <w:w w:val="115"/>
          <w:sz w:val="47"/>
        </w:rPr>
        <w:t>robustness)</w:t>
      </w:r>
      <w:r>
        <w:rPr>
          <w:rFonts w:ascii="Times New Roman" w:eastAsia="Times New Roman"/>
          <w:spacing w:val="60"/>
          <w:w w:val="115"/>
          <w:sz w:val="47"/>
        </w:rPr>
        <w:t>, </w:t>
      </w:r>
      <w:r>
        <w:rPr>
          <w:w w:val="115"/>
          <w:sz w:val="47"/>
        </w:rPr>
        <w:t>但是对这种现象的解释和说明却依</w:t>
      </w:r>
      <w:r>
        <w:rPr>
          <w:w w:val="110"/>
          <w:sz w:val="47"/>
        </w:rPr>
        <w:t>然是模糊的。为更好地说明这一问题，我们有必要引进几个符号，用</w:t>
      </w:r>
    </w:p>
    <w:p>
      <w:pPr>
        <w:spacing w:line="597" w:lineRule="exact" w:before="0"/>
        <w:ind w:left="2448" w:right="0" w:firstLine="0"/>
        <w:jc w:val="left"/>
        <w:rPr>
          <w:sz w:val="47"/>
        </w:rPr>
      </w:pPr>
      <w:r>
        <w:rPr>
          <w:rFonts w:ascii="Times New Roman" w:eastAsia="Times New Roman"/>
          <w:spacing w:val="-6"/>
          <w:w w:val="105"/>
          <w:sz w:val="51"/>
        </w:rPr>
        <w:t>CH </w:t>
      </w:r>
      <w:r>
        <w:rPr>
          <w:spacing w:val="85"/>
          <w:w w:val="105"/>
          <w:sz w:val="47"/>
        </w:rPr>
        <w:t>和</w:t>
      </w:r>
      <w:r>
        <w:rPr>
          <w:rFonts w:ascii="Times New Roman" w:eastAsia="Times New Roman"/>
          <w:spacing w:val="5"/>
          <w:w w:val="105"/>
          <w:sz w:val="51"/>
        </w:rPr>
        <w:t>CL </w:t>
      </w:r>
      <w:r>
        <w:rPr>
          <w:spacing w:val="-13"/>
          <w:w w:val="105"/>
          <w:sz w:val="47"/>
        </w:rPr>
        <w:t>代表 </w:t>
      </w:r>
      <w:r>
        <w:rPr>
          <w:rFonts w:ascii="Times New Roman" w:eastAsia="Times New Roman"/>
          <w:w w:val="105"/>
          <w:sz w:val="51"/>
        </w:rPr>
        <w:t>H</w:t>
      </w:r>
      <w:r>
        <w:rPr>
          <w:rFonts w:ascii="Times New Roman" w:eastAsia="Times New Roman"/>
          <w:spacing w:val="52"/>
          <w:w w:val="105"/>
          <w:sz w:val="51"/>
        </w:rPr>
        <w:t> </w:t>
      </w:r>
      <w:r>
        <w:rPr>
          <w:spacing w:val="-34"/>
          <w:w w:val="105"/>
          <w:sz w:val="47"/>
        </w:rPr>
        <w:t>和 </w:t>
      </w:r>
      <w:r>
        <w:rPr>
          <w:rFonts w:ascii="Times New Roman" w:eastAsia="Times New Roman"/>
          <w:w w:val="105"/>
          <w:sz w:val="51"/>
        </w:rPr>
        <w:t>L</w:t>
      </w:r>
      <w:r>
        <w:rPr>
          <w:rFonts w:ascii="Times New Roman" w:eastAsia="Times New Roman"/>
          <w:spacing w:val="86"/>
          <w:w w:val="105"/>
          <w:sz w:val="51"/>
        </w:rPr>
        <w:t> </w:t>
      </w:r>
      <w:r>
        <w:rPr>
          <w:w w:val="105"/>
          <w:sz w:val="47"/>
        </w:rPr>
        <w:t>(分别代表具有不同输赢机会的赌局）的等价现</w:t>
      </w:r>
    </w:p>
    <w:p>
      <w:pPr>
        <w:spacing w:line="304" w:lineRule="auto" w:before="164"/>
        <w:ind w:left="2411" w:right="1581" w:firstLine="33"/>
        <w:jc w:val="both"/>
        <w:rPr>
          <w:sz w:val="47"/>
        </w:rPr>
      </w:pPr>
      <w:r>
        <w:rPr>
          <w:sz w:val="47"/>
        </w:rPr>
        <w:t>金额（或者最低卖价），以＞和～分别代表“严格偏好”和“尤差异偏     </w:t>
      </w:r>
      <w:r>
        <w:rPr>
          <w:spacing w:val="-11"/>
          <w:sz w:val="47"/>
        </w:rPr>
        <w:t>好</w:t>
      </w:r>
      <w:r>
        <w:rPr>
          <w:spacing w:val="-3"/>
          <w:w w:val="85"/>
          <w:sz w:val="47"/>
        </w:rPr>
        <w:t>”。 </w:t>
      </w:r>
      <w:r>
        <w:rPr>
          <w:spacing w:val="-14"/>
          <w:sz w:val="47"/>
        </w:rPr>
        <w:t>正如前面提到的， 当与 </w:t>
      </w:r>
      <w:r>
        <w:rPr>
          <w:rFonts w:ascii="Times New Roman" w:hAnsi="Times New Roman" w:eastAsia="Times New Roman"/>
          <w:sz w:val="51"/>
        </w:rPr>
        <w:t>L</w:t>
      </w:r>
      <w:r>
        <w:rPr>
          <w:rFonts w:ascii="Times New Roman" w:hAnsi="Times New Roman" w:eastAsia="Times New Roman"/>
          <w:spacing w:val="22"/>
          <w:sz w:val="51"/>
        </w:rPr>
        <w:t> </w:t>
      </w:r>
      <w:r>
        <w:rPr>
          <w:spacing w:val="-14"/>
          <w:sz w:val="47"/>
        </w:rPr>
        <w:t>相比， 人们优先选择 </w:t>
      </w:r>
      <w:r>
        <w:rPr>
          <w:rFonts w:ascii="Times New Roman" w:hAnsi="Times New Roman" w:eastAsia="Times New Roman"/>
          <w:sz w:val="51"/>
        </w:rPr>
        <w:t>H</w:t>
      </w:r>
      <w:r>
        <w:rPr>
          <w:rFonts w:ascii="Times New Roman" w:hAnsi="Times New Roman" w:eastAsia="Times New Roman"/>
          <w:spacing w:val="2"/>
          <w:sz w:val="51"/>
        </w:rPr>
        <w:t> ,   </w:t>
      </w:r>
      <w:r>
        <w:rPr>
          <w:spacing w:val="-2"/>
          <w:sz w:val="47"/>
        </w:rPr>
        <w:t>但是 </w:t>
      </w:r>
      <w:r>
        <w:rPr>
          <w:rFonts w:ascii="Times New Roman" w:hAnsi="Times New Roman" w:eastAsia="Times New Roman"/>
          <w:sz w:val="51"/>
        </w:rPr>
        <w:t>L</w:t>
      </w:r>
      <w:r>
        <w:rPr>
          <w:rFonts w:ascii="Times New Roman" w:hAnsi="Times New Roman" w:eastAsia="Times New Roman"/>
          <w:spacing w:val="16"/>
          <w:sz w:val="51"/>
        </w:rPr>
        <w:t> </w:t>
      </w:r>
      <w:r>
        <w:rPr>
          <w:spacing w:val="11"/>
          <w:sz w:val="47"/>
        </w:rPr>
        <w:t>的定价</w:t>
      </w:r>
      <w:r>
        <w:rPr>
          <w:spacing w:val="-5"/>
          <w:sz w:val="47"/>
        </w:rPr>
        <w:t>却比 </w:t>
      </w:r>
      <w:r>
        <w:rPr>
          <w:rFonts w:ascii="Times New Roman" w:hAnsi="Times New Roman" w:eastAsia="Times New Roman"/>
          <w:sz w:val="51"/>
        </w:rPr>
        <w:t>H</w:t>
      </w:r>
      <w:r>
        <w:rPr>
          <w:rFonts w:ascii="Times New Roman" w:hAnsi="Times New Roman" w:eastAsia="Times New Roman"/>
          <w:spacing w:val="31"/>
          <w:sz w:val="51"/>
        </w:rPr>
        <w:t> </w:t>
      </w:r>
      <w:r>
        <w:rPr>
          <w:spacing w:val="-8"/>
          <w:sz w:val="47"/>
        </w:rPr>
        <w:t>高时， 偏好反转就发生了</w:t>
      </w:r>
      <w:r>
        <w:rPr>
          <w:spacing w:val="3"/>
          <w:w w:val="85"/>
          <w:sz w:val="47"/>
        </w:rPr>
        <w:t>，即   </w:t>
      </w:r>
      <w:r>
        <w:rPr>
          <w:rFonts w:ascii="Times New Roman" w:hAnsi="Times New Roman" w:eastAsia="Times New Roman"/>
          <w:w w:val="85"/>
          <w:sz w:val="51"/>
        </w:rPr>
        <w:t>H</w:t>
      </w:r>
      <w:r>
        <w:rPr>
          <w:rFonts w:ascii="Times New Roman" w:hAnsi="Times New Roman" w:eastAsia="Times New Roman"/>
          <w:spacing w:val="52"/>
          <w:w w:val="85"/>
          <w:sz w:val="51"/>
        </w:rPr>
        <w:t> </w:t>
      </w:r>
      <w:r>
        <w:rPr>
          <w:rFonts w:ascii="Times New Roman" w:hAnsi="Times New Roman" w:eastAsia="Times New Roman"/>
          <w:spacing w:val="-19"/>
          <w:sz w:val="51"/>
        </w:rPr>
        <w:t>&gt;- </w:t>
      </w:r>
      <w:r>
        <w:rPr>
          <w:rFonts w:ascii="Times New Roman" w:hAnsi="Times New Roman" w:eastAsia="Times New Roman"/>
          <w:spacing w:val="10"/>
          <w:sz w:val="51"/>
        </w:rPr>
        <w:t>L</w:t>
      </w:r>
      <w:r>
        <w:rPr>
          <w:rFonts w:ascii="Times New Roman" w:hAnsi="Times New Roman" w:eastAsia="Times New Roman"/>
          <w:spacing w:val="55"/>
          <w:sz w:val="51"/>
        </w:rPr>
        <w:t>,  </w:t>
      </w:r>
      <w:r>
        <w:rPr>
          <w:spacing w:val="-37"/>
          <w:sz w:val="47"/>
        </w:rPr>
        <w:t>且 </w:t>
      </w:r>
      <w:r>
        <w:rPr>
          <w:rFonts w:ascii="Times New Roman" w:hAnsi="Times New Roman" w:eastAsia="Times New Roman"/>
          <w:spacing w:val="-8"/>
          <w:w w:val="85"/>
          <w:sz w:val="51"/>
        </w:rPr>
        <w:t>Cr,</w:t>
      </w:r>
      <w:r>
        <w:rPr>
          <w:rFonts w:ascii="Times New Roman" w:hAnsi="Times New Roman" w:eastAsia="Times New Roman"/>
          <w:spacing w:val="20"/>
          <w:w w:val="85"/>
          <w:sz w:val="51"/>
        </w:rPr>
        <w:t>&gt;  </w:t>
      </w:r>
      <w:r>
        <w:rPr>
          <w:rFonts w:ascii="Times New Roman" w:hAnsi="Times New Roman" w:eastAsia="Times New Roman"/>
          <w:spacing w:val="-8"/>
          <w:sz w:val="51"/>
        </w:rPr>
        <w:t>Ctt</w:t>
      </w:r>
      <w:r>
        <w:rPr>
          <w:rFonts w:ascii="Times New Roman" w:hAnsi="Times New Roman" w:eastAsia="Times New Roman"/>
          <w:spacing w:val="-63"/>
          <w:sz w:val="51"/>
        </w:rPr>
        <w:t> </w:t>
      </w:r>
      <w:r>
        <w:rPr>
          <w:spacing w:val="-14"/>
          <w:sz w:val="47"/>
        </w:rPr>
        <w:t>。 注意＞指选</w:t>
      </w:r>
      <w:r>
        <w:rPr>
          <w:spacing w:val="-2"/>
          <w:sz w:val="47"/>
        </w:rPr>
        <w:t>择之间的偏好， 而＞指现金数额的大小排序</w:t>
      </w:r>
      <w:r>
        <w:rPr>
          <w:spacing w:val="-365"/>
          <w:sz w:val="47"/>
        </w:rPr>
        <w:t>。</w:t>
      </w:r>
      <w:r>
        <w:rPr>
          <w:rFonts w:ascii="Times New Roman" w:hAnsi="Times New Roman" w:eastAsia="Times New Roman"/>
          <w:spacing w:val="5"/>
          <w:w w:val="85"/>
          <w:sz w:val="39"/>
        </w:rPr>
        <w:t>[  </w:t>
      </w:r>
      <w:r>
        <w:rPr>
          <w:rFonts w:ascii="Times New Roman" w:hAnsi="Times New Roman" w:eastAsia="Times New Roman"/>
          <w:w w:val="85"/>
          <w:sz w:val="39"/>
        </w:rPr>
        <w:t>2</w:t>
      </w:r>
      <w:r>
        <w:rPr>
          <w:rFonts w:ascii="Times New Roman" w:hAnsi="Times New Roman" w:eastAsia="Times New Roman"/>
          <w:spacing w:val="11"/>
          <w:w w:val="85"/>
          <w:sz w:val="39"/>
        </w:rPr>
        <w:t>  ]   </w:t>
      </w:r>
      <w:r>
        <w:rPr>
          <w:spacing w:val="10"/>
          <w:sz w:val="47"/>
        </w:rPr>
        <w:t>不难看出</w:t>
      </w:r>
      <w:r>
        <w:rPr>
          <w:spacing w:val="32"/>
          <w:w w:val="85"/>
          <w:sz w:val="47"/>
        </w:rPr>
        <w:t>， </w:t>
      </w:r>
      <w:r>
        <w:rPr>
          <w:spacing w:val="7"/>
          <w:sz w:val="47"/>
        </w:rPr>
        <w:t>偏好反转意 味着偏好关系的不可传递性或者过程一致性失效，或者两者兼而有之。     </w:t>
      </w:r>
      <w:r>
        <w:rPr>
          <w:spacing w:val="1"/>
          <w:sz w:val="47"/>
        </w:rPr>
        <w:t>现在回想一下， 如果过程一致性成立</w:t>
      </w:r>
      <w:r>
        <w:rPr>
          <w:spacing w:val="41"/>
          <w:w w:val="85"/>
          <w:sz w:val="47"/>
        </w:rPr>
        <w:t>，则  </w:t>
      </w:r>
      <w:r>
        <w:rPr>
          <w:spacing w:val="37"/>
          <w:sz w:val="47"/>
        </w:rPr>
        <w:t>当且仅当 </w:t>
      </w:r>
      <w:r>
        <w:rPr>
          <w:rFonts w:ascii="Times New Roman" w:hAnsi="Times New Roman" w:eastAsia="Times New Roman"/>
          <w:sz w:val="48"/>
        </w:rPr>
        <w:t>B</w:t>
      </w:r>
      <w:r>
        <w:rPr>
          <w:rFonts w:ascii="Times New Roman" w:hAnsi="Times New Roman" w:eastAsia="Times New Roman"/>
          <w:spacing w:val="10"/>
          <w:sz w:val="48"/>
        </w:rPr>
        <w:t>  </w:t>
      </w:r>
      <w:r>
        <w:rPr>
          <w:spacing w:val="15"/>
          <w:sz w:val="47"/>
        </w:rPr>
        <w:t>的等价现金值等于</w:t>
      </w:r>
      <w:r>
        <w:rPr>
          <w:spacing w:val="-36"/>
          <w:sz w:val="47"/>
        </w:rPr>
        <w:t> </w:t>
      </w:r>
      <w:r>
        <w:rPr>
          <w:rFonts w:ascii="Times New Roman" w:hAnsi="Times New Roman" w:eastAsia="Times New Roman"/>
          <w:sz w:val="51"/>
        </w:rPr>
        <w:t>X</w:t>
      </w:r>
      <w:r>
        <w:rPr>
          <w:rFonts w:ascii="Times New Roman" w:hAnsi="Times New Roman" w:eastAsia="Times New Roman"/>
          <w:spacing w:val="5"/>
          <w:sz w:val="51"/>
        </w:rPr>
        <w:t> ,  </w:t>
      </w:r>
      <w:r>
        <w:rPr>
          <w:spacing w:val="-10"/>
          <w:sz w:val="47"/>
        </w:rPr>
        <w:t>也就是 </w:t>
      </w:r>
      <w:r>
        <w:rPr>
          <w:rFonts w:ascii="Times New Roman" w:hAnsi="Times New Roman" w:eastAsia="Times New Roman"/>
          <w:spacing w:val="-17"/>
          <w:sz w:val="51"/>
        </w:rPr>
        <w:t>Ca</w:t>
      </w:r>
      <w:r>
        <w:rPr>
          <w:rFonts w:ascii="Times New Roman" w:hAnsi="Times New Roman" w:eastAsia="Times New Roman"/>
          <w:spacing w:val="5"/>
          <w:sz w:val="51"/>
        </w:rPr>
        <w:t> =  </w:t>
      </w:r>
      <w:r>
        <w:rPr>
          <w:rFonts w:ascii="Times New Roman" w:hAnsi="Times New Roman" w:eastAsia="Times New Roman"/>
          <w:sz w:val="51"/>
        </w:rPr>
        <w:t>X</w:t>
      </w:r>
      <w:r>
        <w:rPr>
          <w:rFonts w:ascii="Times New Roman" w:hAnsi="Times New Roman" w:eastAsia="Times New Roman"/>
          <w:spacing w:val="35"/>
          <w:sz w:val="51"/>
        </w:rPr>
        <w:t> </w:t>
      </w:r>
      <w:r>
        <w:rPr>
          <w:spacing w:val="30"/>
          <w:sz w:val="47"/>
        </w:rPr>
        <w:t>时</w:t>
      </w:r>
      <w:r>
        <w:rPr>
          <w:spacing w:val="40"/>
          <w:w w:val="85"/>
          <w:sz w:val="47"/>
        </w:rPr>
        <w:t>，决 </w:t>
      </w:r>
      <w:r>
        <w:rPr>
          <w:spacing w:val="-6"/>
          <w:sz w:val="47"/>
        </w:rPr>
        <w:t>策者在赌局 </w:t>
      </w:r>
      <w:r>
        <w:rPr>
          <w:rFonts w:ascii="Times New Roman" w:hAnsi="Times New Roman" w:eastAsia="Times New Roman"/>
          <w:sz w:val="51"/>
        </w:rPr>
        <w:t>B</w:t>
      </w:r>
      <w:r>
        <w:rPr>
          <w:rFonts w:ascii="Times New Roman" w:hAnsi="Times New Roman" w:eastAsia="Times New Roman"/>
          <w:spacing w:val="10"/>
          <w:sz w:val="51"/>
        </w:rPr>
        <w:t> </w:t>
      </w:r>
      <w:r>
        <w:rPr>
          <w:spacing w:val="-5"/>
          <w:sz w:val="47"/>
        </w:rPr>
        <w:t>和现金 </w:t>
      </w:r>
      <w:r>
        <w:rPr>
          <w:rFonts w:ascii="Times New Roman" w:hAnsi="Times New Roman" w:eastAsia="Times New Roman"/>
          <w:sz w:val="51"/>
        </w:rPr>
        <w:t>X</w:t>
      </w:r>
      <w:r>
        <w:rPr>
          <w:rFonts w:ascii="Times New Roman" w:hAnsi="Times New Roman" w:eastAsia="Times New Roman"/>
          <w:spacing w:val="30"/>
          <w:sz w:val="51"/>
        </w:rPr>
        <w:t> </w:t>
      </w:r>
      <w:r>
        <w:rPr>
          <w:spacing w:val="3"/>
          <w:sz w:val="47"/>
        </w:rPr>
        <w:t>间进行选择是无差异的。所以，如果过程一致性成立，那么，偏好反转意味着下面不可传     递的偏好模式：</w:t>
      </w:r>
    </w:p>
    <w:p>
      <w:pPr>
        <w:tabs>
          <w:tab w:pos="4431" w:val="left" w:leader="none"/>
        </w:tabs>
        <w:spacing w:before="217"/>
        <w:ind w:left="1510" w:right="0" w:firstLine="0"/>
        <w:jc w:val="left"/>
        <w:rPr>
          <w:rFonts w:ascii="Times New Roman"/>
          <w:sz w:val="51"/>
        </w:rPr>
      </w:pPr>
      <w:r>
        <w:rPr>
          <w:rFonts w:ascii="Times New Roman"/>
          <w:w w:val="85"/>
          <w:sz w:val="39"/>
        </w:rPr>
        <w:t>83</w:t>
        <w:tab/>
      </w:r>
      <w:r>
        <w:rPr>
          <w:rFonts w:ascii="Times New Roman"/>
          <w:w w:val="85"/>
          <w:sz w:val="51"/>
        </w:rPr>
        <w:t>Ctt::=:::::::H&gt;-</w:t>
      </w:r>
      <w:r>
        <w:rPr>
          <w:rFonts w:ascii="Times New Roman"/>
          <w:spacing w:val="-55"/>
          <w:w w:val="85"/>
          <w:sz w:val="51"/>
        </w:rPr>
        <w:t> </w:t>
      </w:r>
      <w:r>
        <w:rPr>
          <w:rFonts w:ascii="Times New Roman"/>
          <w:w w:val="85"/>
          <w:sz w:val="51"/>
        </w:rPr>
        <w:t>L::=:::::::Cr,&gt;-CH</w:t>
      </w:r>
    </w:p>
    <w:p>
      <w:pPr>
        <w:pStyle w:val="BodyText"/>
        <w:spacing w:before="10"/>
        <w:rPr>
          <w:rFonts w:ascii="Times New Roman"/>
          <w:sz w:val="43"/>
        </w:rPr>
      </w:pPr>
    </w:p>
    <w:p>
      <w:pPr>
        <w:spacing w:line="285" w:lineRule="auto" w:before="1"/>
        <w:ind w:left="2411" w:right="1619" w:firstLine="1027"/>
        <w:jc w:val="left"/>
        <w:rPr>
          <w:sz w:val="47"/>
        </w:rPr>
      </w:pPr>
      <w:r>
        <w:rPr>
          <w:w w:val="105"/>
          <w:sz w:val="47"/>
        </w:rPr>
        <w:t>其中，两个不等式由假设的偏好反转得出，而两个等式由过程一致 得出。</w:t>
      </w:r>
    </w:p>
    <w:p>
      <w:pPr>
        <w:tabs>
          <w:tab w:pos="3928" w:val="left" w:leader="none"/>
          <w:tab w:pos="4907" w:val="left" w:leader="none"/>
          <w:tab w:pos="6406" w:val="left" w:leader="none"/>
          <w:tab w:pos="8077" w:val="left" w:leader="none"/>
          <w:tab w:pos="8644" w:val="left" w:leader="none"/>
          <w:tab w:pos="11432" w:val="left" w:leader="none"/>
          <w:tab w:pos="15402" w:val="left" w:leader="none"/>
          <w:tab w:pos="16451" w:val="left" w:leader="none"/>
        </w:tabs>
        <w:spacing w:line="300" w:lineRule="auto" w:before="100"/>
        <w:ind w:left="2357" w:right="1619" w:firstLine="1080"/>
        <w:jc w:val="left"/>
        <w:rPr>
          <w:sz w:val="47"/>
        </w:rPr>
      </w:pPr>
      <w:r>
        <w:rPr>
          <w:w w:val="105"/>
          <w:sz w:val="47"/>
        </w:rPr>
        <w:t>因为过程一致一般被认为是理所当然的，很多学者将偏好反转解释 </w:t>
      </w:r>
      <w:r>
        <w:rPr>
          <w:w w:val="110"/>
          <w:sz w:val="47"/>
        </w:rPr>
        <w:t>为</w:t>
      </w:r>
      <w:r>
        <w:rPr>
          <w:spacing w:val="6"/>
          <w:w w:val="110"/>
          <w:sz w:val="47"/>
        </w:rPr>
        <w:t>偏</w:t>
      </w:r>
      <w:r>
        <w:rPr>
          <w:spacing w:val="-12"/>
          <w:w w:val="110"/>
          <w:sz w:val="47"/>
        </w:rPr>
        <w:t>好</w:t>
      </w:r>
      <w:r>
        <w:rPr>
          <w:w w:val="110"/>
          <w:sz w:val="47"/>
        </w:rPr>
        <w:t>的不</w:t>
      </w:r>
      <w:r>
        <w:rPr>
          <w:spacing w:val="15"/>
          <w:w w:val="110"/>
          <w:sz w:val="47"/>
        </w:rPr>
        <w:t>可</w:t>
      </w:r>
      <w:r>
        <w:rPr>
          <w:w w:val="110"/>
          <w:sz w:val="47"/>
        </w:rPr>
        <w:t>传</w:t>
      </w:r>
      <w:r>
        <w:rPr>
          <w:spacing w:val="-15"/>
          <w:w w:val="110"/>
          <w:sz w:val="47"/>
        </w:rPr>
        <w:t>递</w:t>
      </w:r>
      <w:r>
        <w:rPr>
          <w:w w:val="110"/>
          <w:sz w:val="47"/>
        </w:rPr>
        <w:t>性</w:t>
      </w:r>
      <w:r>
        <w:rPr>
          <w:spacing w:val="-22"/>
          <w:w w:val="110"/>
          <w:sz w:val="47"/>
        </w:rPr>
        <w:t> </w:t>
      </w:r>
      <w:r>
        <w:rPr>
          <w:rFonts w:ascii="Times New Roman" w:hAnsi="Times New Roman" w:eastAsia="Times New Roman"/>
          <w:w w:val="110"/>
          <w:sz w:val="47"/>
        </w:rPr>
        <w:t>(</w:t>
      </w:r>
      <w:r>
        <w:rPr>
          <w:rFonts w:ascii="Times New Roman" w:hAnsi="Times New Roman" w:eastAsia="Times New Roman"/>
          <w:spacing w:val="-76"/>
          <w:w w:val="110"/>
          <w:sz w:val="47"/>
        </w:rPr>
        <w:t> </w:t>
      </w:r>
      <w:r>
        <w:rPr>
          <w:rFonts w:ascii="Times New Roman" w:hAnsi="Times New Roman" w:eastAsia="Times New Roman"/>
          <w:w w:val="110"/>
          <w:sz w:val="47"/>
        </w:rPr>
        <w:t>in</w:t>
      </w:r>
      <w:r>
        <w:rPr>
          <w:rFonts w:ascii="Times New Roman" w:hAnsi="Times New Roman" w:eastAsia="Times New Roman"/>
          <w:spacing w:val="-80"/>
          <w:w w:val="110"/>
          <w:sz w:val="47"/>
        </w:rPr>
        <w:t> </w:t>
      </w:r>
      <w:r>
        <w:rPr>
          <w:rFonts w:ascii="Times New Roman" w:hAnsi="Times New Roman" w:eastAsia="Times New Roman"/>
          <w:w w:val="110"/>
          <w:sz w:val="47"/>
        </w:rPr>
        <w:t>t</w:t>
      </w:r>
      <w:r>
        <w:rPr>
          <w:rFonts w:ascii="Times New Roman" w:hAnsi="Times New Roman" w:eastAsia="Times New Roman"/>
          <w:spacing w:val="-81"/>
          <w:w w:val="110"/>
          <w:sz w:val="47"/>
        </w:rPr>
        <w:t> </w:t>
      </w:r>
      <w:r>
        <w:rPr>
          <w:rFonts w:ascii="Times New Roman" w:hAnsi="Times New Roman" w:eastAsia="Times New Roman"/>
          <w:w w:val="110"/>
          <w:sz w:val="47"/>
        </w:rPr>
        <w:t>ra</w:t>
      </w:r>
      <w:r>
        <w:rPr>
          <w:rFonts w:ascii="Times New Roman" w:hAnsi="Times New Roman" w:eastAsia="Times New Roman"/>
          <w:spacing w:val="-75"/>
          <w:w w:val="110"/>
          <w:sz w:val="47"/>
        </w:rPr>
        <w:t> </w:t>
      </w:r>
      <w:r>
        <w:rPr>
          <w:rFonts w:ascii="Times New Roman" w:hAnsi="Times New Roman" w:eastAsia="Times New Roman"/>
          <w:spacing w:val="3"/>
          <w:w w:val="110"/>
          <w:sz w:val="47"/>
        </w:rPr>
        <w:t>nsit</w:t>
      </w:r>
      <w:r>
        <w:rPr>
          <w:rFonts w:ascii="Times New Roman" w:hAnsi="Times New Roman" w:eastAsia="Times New Roman"/>
          <w:spacing w:val="-81"/>
          <w:w w:val="110"/>
          <w:sz w:val="47"/>
        </w:rPr>
        <w:t> </w:t>
      </w:r>
      <w:r>
        <w:rPr>
          <w:rFonts w:ascii="Times New Roman" w:hAnsi="Times New Roman" w:eastAsia="Times New Roman"/>
          <w:w w:val="110"/>
          <w:sz w:val="47"/>
        </w:rPr>
        <w:t>ivit</w:t>
      </w:r>
      <w:r>
        <w:rPr>
          <w:rFonts w:ascii="Times New Roman" w:hAnsi="Times New Roman" w:eastAsia="Times New Roman"/>
          <w:spacing w:val="-56"/>
          <w:w w:val="110"/>
          <w:sz w:val="47"/>
        </w:rPr>
        <w:t> </w:t>
      </w:r>
      <w:r>
        <w:rPr>
          <w:rFonts w:ascii="Times New Roman" w:hAnsi="Times New Roman" w:eastAsia="Times New Roman"/>
          <w:spacing w:val="6"/>
          <w:w w:val="110"/>
          <w:sz w:val="47"/>
        </w:rPr>
        <w:t>ies)</w:t>
      </w:r>
      <w:r>
        <w:rPr>
          <w:rFonts w:ascii="Times New Roman" w:hAnsi="Times New Roman" w:eastAsia="Times New Roman"/>
          <w:spacing w:val="-34"/>
          <w:w w:val="110"/>
          <w:sz w:val="47"/>
        </w:rPr>
        <w:t> </w:t>
      </w:r>
      <w:r>
        <w:rPr>
          <w:rFonts w:ascii="Times New Roman" w:hAnsi="Times New Roman" w:eastAsia="Times New Roman"/>
          <w:w w:val="110"/>
          <w:sz w:val="47"/>
        </w:rPr>
        <w:t>,</w:t>
        <w:tab/>
      </w:r>
      <w:r>
        <w:rPr>
          <w:spacing w:val="21"/>
          <w:w w:val="110"/>
          <w:sz w:val="47"/>
        </w:rPr>
        <w:t>也</w:t>
      </w:r>
      <w:r>
        <w:rPr>
          <w:spacing w:val="12"/>
          <w:w w:val="110"/>
          <w:sz w:val="47"/>
        </w:rPr>
        <w:t>有</w:t>
      </w:r>
      <w:r>
        <w:rPr>
          <w:spacing w:val="35"/>
          <w:w w:val="110"/>
          <w:sz w:val="47"/>
        </w:rPr>
        <w:t>些</w:t>
      </w:r>
      <w:r>
        <w:rPr>
          <w:spacing w:val="10"/>
          <w:w w:val="110"/>
          <w:sz w:val="47"/>
        </w:rPr>
        <w:t>人</w:t>
      </w:r>
      <w:r>
        <w:rPr>
          <w:spacing w:val="5"/>
          <w:w w:val="110"/>
          <w:sz w:val="47"/>
        </w:rPr>
        <w:t>用</w:t>
      </w:r>
      <w:r>
        <w:rPr>
          <w:spacing w:val="36"/>
          <w:w w:val="110"/>
          <w:sz w:val="47"/>
        </w:rPr>
        <w:t>非</w:t>
      </w:r>
      <w:r>
        <w:rPr>
          <w:spacing w:val="7"/>
          <w:w w:val="110"/>
          <w:sz w:val="47"/>
        </w:rPr>
        <w:t>传</w:t>
      </w:r>
      <w:r>
        <w:rPr>
          <w:spacing w:val="-4"/>
          <w:w w:val="110"/>
          <w:sz w:val="47"/>
        </w:rPr>
        <w:t>递</w:t>
      </w:r>
      <w:r>
        <w:rPr>
          <w:spacing w:val="20"/>
          <w:w w:val="110"/>
          <w:sz w:val="47"/>
        </w:rPr>
        <w:t>性</w:t>
      </w:r>
      <w:r>
        <w:rPr>
          <w:w w:val="110"/>
          <w:sz w:val="47"/>
        </w:rPr>
        <w:t>的</w:t>
      </w:r>
      <w:r>
        <w:rPr>
          <w:spacing w:val="58"/>
          <w:w w:val="110"/>
          <w:sz w:val="47"/>
        </w:rPr>
        <w:t> </w:t>
      </w:r>
      <w:r>
        <w:rPr>
          <w:rFonts w:ascii="Times New Roman" w:hAnsi="Times New Roman" w:eastAsia="Times New Roman"/>
          <w:w w:val="110"/>
          <w:sz w:val="47"/>
        </w:rPr>
        <w:t>(</w:t>
      </w:r>
      <w:r>
        <w:rPr>
          <w:rFonts w:ascii="Times New Roman" w:hAnsi="Times New Roman" w:eastAsia="Times New Roman"/>
          <w:spacing w:val="-36"/>
          <w:w w:val="110"/>
          <w:sz w:val="47"/>
        </w:rPr>
        <w:t> </w:t>
      </w:r>
      <w:r>
        <w:rPr>
          <w:rFonts w:ascii="Times New Roman" w:hAnsi="Times New Roman" w:eastAsia="Times New Roman"/>
          <w:spacing w:val="1"/>
          <w:w w:val="110"/>
          <w:sz w:val="47"/>
        </w:rPr>
        <w:t>non­ </w:t>
      </w:r>
      <w:r>
        <w:rPr>
          <w:rFonts w:ascii="Times New Roman" w:hAnsi="Times New Roman" w:eastAsia="Times New Roman"/>
          <w:spacing w:val="12"/>
          <w:w w:val="110"/>
          <w:sz w:val="47"/>
        </w:rPr>
        <w:t>transit</w:t>
      </w:r>
      <w:r>
        <w:rPr>
          <w:rFonts w:ascii="Times New Roman" w:hAnsi="Times New Roman" w:eastAsia="Times New Roman"/>
          <w:spacing w:val="-81"/>
          <w:w w:val="110"/>
          <w:sz w:val="47"/>
        </w:rPr>
        <w:t> </w:t>
      </w:r>
      <w:r>
        <w:rPr>
          <w:rFonts w:ascii="Times New Roman" w:hAnsi="Times New Roman" w:eastAsia="Times New Roman"/>
          <w:w w:val="110"/>
          <w:sz w:val="47"/>
        </w:rPr>
        <w:t>ive</w:t>
      </w:r>
      <w:r>
        <w:rPr>
          <w:rFonts w:ascii="Times New Roman" w:hAnsi="Times New Roman" w:eastAsia="Times New Roman"/>
          <w:spacing w:val="-63"/>
          <w:w w:val="110"/>
          <w:sz w:val="47"/>
        </w:rPr>
        <w:t> </w:t>
      </w:r>
      <w:r>
        <w:rPr>
          <w:rFonts w:ascii="Times New Roman" w:hAnsi="Times New Roman" w:eastAsia="Times New Roman"/>
          <w:w w:val="110"/>
          <w:sz w:val="47"/>
        </w:rPr>
        <w:t>)</w:t>
        <w:tab/>
      </w:r>
      <w:r>
        <w:rPr>
          <w:spacing w:val="57"/>
          <w:w w:val="110"/>
          <w:sz w:val="47"/>
        </w:rPr>
        <w:t>选</w:t>
      </w:r>
      <w:r>
        <w:rPr>
          <w:spacing w:val="85"/>
          <w:w w:val="110"/>
          <w:sz w:val="47"/>
        </w:rPr>
        <w:t>择模</w:t>
      </w:r>
      <w:r>
        <w:rPr>
          <w:spacing w:val="65"/>
          <w:w w:val="110"/>
          <w:sz w:val="47"/>
        </w:rPr>
        <w:t>型</w:t>
      </w:r>
      <w:r>
        <w:rPr>
          <w:spacing w:val="85"/>
          <w:w w:val="110"/>
          <w:sz w:val="47"/>
        </w:rPr>
        <w:t>来</w:t>
      </w:r>
      <w:r>
        <w:rPr>
          <w:w w:val="110"/>
          <w:sz w:val="47"/>
        </w:rPr>
        <w:t>解</w:t>
      </w:r>
      <w:r>
        <w:rPr>
          <w:spacing w:val="-133"/>
          <w:w w:val="110"/>
          <w:sz w:val="47"/>
        </w:rPr>
        <w:t> </w:t>
      </w:r>
      <w:r>
        <w:rPr>
          <w:spacing w:val="75"/>
          <w:w w:val="110"/>
          <w:sz w:val="47"/>
        </w:rPr>
        <w:t>释</w:t>
      </w:r>
      <w:r>
        <w:rPr>
          <w:spacing w:val="80"/>
          <w:w w:val="110"/>
          <w:sz w:val="47"/>
        </w:rPr>
        <w:t>这</w:t>
      </w:r>
      <w:r>
        <w:rPr>
          <w:spacing w:val="82"/>
          <w:w w:val="110"/>
          <w:sz w:val="47"/>
        </w:rPr>
        <w:t>种</w:t>
      </w:r>
      <w:r>
        <w:rPr>
          <w:spacing w:val="66"/>
          <w:w w:val="110"/>
          <w:sz w:val="47"/>
        </w:rPr>
        <w:t>现</w:t>
      </w:r>
      <w:r>
        <w:rPr>
          <w:spacing w:val="90"/>
          <w:w w:val="110"/>
          <w:sz w:val="47"/>
        </w:rPr>
        <w:t>象</w:t>
      </w:r>
      <w:r>
        <w:rPr>
          <w:w w:val="110"/>
          <w:sz w:val="47"/>
        </w:rPr>
        <w:t>（</w:t>
      </w:r>
      <w:r>
        <w:rPr>
          <w:spacing w:val="71"/>
          <w:w w:val="110"/>
          <w:sz w:val="47"/>
        </w:rPr>
        <w:t>参</w:t>
      </w:r>
      <w:r>
        <w:rPr>
          <w:w w:val="110"/>
          <w:sz w:val="47"/>
        </w:rPr>
        <w:t>见</w:t>
      </w:r>
      <w:r>
        <w:rPr>
          <w:spacing w:val="41"/>
          <w:w w:val="110"/>
          <w:sz w:val="47"/>
        </w:rPr>
        <w:t> </w:t>
      </w:r>
      <w:r>
        <w:rPr>
          <w:rFonts w:ascii="Times New Roman" w:hAnsi="Times New Roman" w:eastAsia="Times New Roman"/>
          <w:w w:val="110"/>
          <w:sz w:val="47"/>
        </w:rPr>
        <w:t>Loomes</w:t>
        <w:tab/>
        <w:t>and</w:t>
        <w:tab/>
        <w:t>Sugden, 1983;</w:t>
        <w:tab/>
        <w:t>Fishburn,</w:t>
        <w:tab/>
      </w:r>
      <w:r>
        <w:rPr>
          <w:rFonts w:ascii="Times New Roman" w:hAnsi="Times New Roman" w:eastAsia="Times New Roman"/>
          <w:spacing w:val="2"/>
          <w:w w:val="110"/>
          <w:sz w:val="47"/>
        </w:rPr>
        <w:t>1985)</w:t>
      </w:r>
      <w:r>
        <w:rPr>
          <w:rFonts w:ascii="Times New Roman" w:hAnsi="Times New Roman" w:eastAsia="Times New Roman"/>
          <w:spacing w:val="-72"/>
          <w:w w:val="110"/>
          <w:sz w:val="47"/>
        </w:rPr>
        <w:t> </w:t>
      </w:r>
      <w:r>
        <w:rPr>
          <w:w w:val="110"/>
          <w:sz w:val="47"/>
        </w:rPr>
        <w:t>。</w:t>
      </w:r>
      <w:r>
        <w:rPr>
          <w:spacing w:val="-7"/>
          <w:w w:val="110"/>
          <w:sz w:val="47"/>
        </w:rPr>
        <w:t>但</w:t>
      </w:r>
      <w:r>
        <w:rPr>
          <w:spacing w:val="31"/>
          <w:w w:val="110"/>
          <w:sz w:val="47"/>
        </w:rPr>
        <w:t>是</w:t>
      </w:r>
      <w:r>
        <w:rPr>
          <w:w w:val="85"/>
          <w:sz w:val="47"/>
        </w:rPr>
        <w:t>，</w:t>
      </w:r>
      <w:r>
        <w:rPr>
          <w:spacing w:val="-123"/>
          <w:w w:val="85"/>
          <w:sz w:val="47"/>
        </w:rPr>
        <w:t> </w:t>
      </w:r>
      <w:r>
        <w:rPr>
          <w:spacing w:val="5"/>
          <w:w w:val="110"/>
          <w:sz w:val="47"/>
        </w:rPr>
        <w:t>偏</w:t>
      </w:r>
      <w:r>
        <w:rPr>
          <w:spacing w:val="15"/>
          <w:w w:val="110"/>
          <w:sz w:val="47"/>
        </w:rPr>
        <w:t>好</w:t>
      </w:r>
      <w:r>
        <w:rPr>
          <w:spacing w:val="26"/>
          <w:w w:val="110"/>
          <w:sz w:val="47"/>
        </w:rPr>
        <w:t>反</w:t>
      </w:r>
      <w:r>
        <w:rPr>
          <w:spacing w:val="15"/>
          <w:w w:val="110"/>
          <w:sz w:val="47"/>
        </w:rPr>
        <w:t>转</w:t>
      </w:r>
      <w:r>
        <w:rPr>
          <w:w w:val="110"/>
          <w:sz w:val="47"/>
        </w:rPr>
        <w:t>不</w:t>
      </w:r>
      <w:r>
        <w:rPr>
          <w:spacing w:val="22"/>
          <w:w w:val="110"/>
          <w:sz w:val="47"/>
        </w:rPr>
        <w:t>是</w:t>
      </w:r>
      <w:r>
        <w:rPr>
          <w:spacing w:val="10"/>
          <w:w w:val="110"/>
          <w:sz w:val="47"/>
        </w:rPr>
        <w:t>指</w:t>
      </w:r>
      <w:r>
        <w:rPr>
          <w:spacing w:val="27"/>
          <w:w w:val="110"/>
          <w:sz w:val="47"/>
        </w:rPr>
        <w:t>循</w:t>
      </w:r>
      <w:r>
        <w:rPr>
          <w:spacing w:val="20"/>
          <w:w w:val="110"/>
          <w:sz w:val="47"/>
        </w:rPr>
        <w:t>环</w:t>
      </w:r>
      <w:r>
        <w:rPr>
          <w:spacing w:val="20"/>
          <w:w w:val="110"/>
          <w:sz w:val="47"/>
        </w:rPr>
        <w:t>选</w:t>
      </w:r>
      <w:r>
        <w:rPr>
          <w:spacing w:val="21"/>
          <w:w w:val="110"/>
          <w:sz w:val="47"/>
        </w:rPr>
        <w:t>择</w:t>
      </w:r>
      <w:r>
        <w:rPr>
          <w:w w:val="85"/>
          <w:sz w:val="47"/>
        </w:rPr>
        <w:t>，如</w:t>
      </w:r>
      <w:r>
        <w:rPr>
          <w:spacing w:val="45"/>
          <w:w w:val="85"/>
          <w:sz w:val="47"/>
        </w:rPr>
        <w:t> </w:t>
      </w:r>
      <w:r>
        <w:rPr>
          <w:w w:val="85"/>
          <w:sz w:val="47"/>
        </w:rPr>
        <w:t>果</w:t>
      </w:r>
      <w:r>
        <w:rPr>
          <w:spacing w:val="-85"/>
          <w:w w:val="85"/>
          <w:sz w:val="47"/>
        </w:rPr>
        <w:t> </w:t>
      </w:r>
      <w:r>
        <w:rPr>
          <w:spacing w:val="30"/>
          <w:w w:val="110"/>
          <w:sz w:val="47"/>
        </w:rPr>
        <w:t>过</w:t>
      </w:r>
      <w:r>
        <w:rPr>
          <w:w w:val="110"/>
          <w:sz w:val="47"/>
        </w:rPr>
        <w:t>程</w:t>
      </w:r>
      <w:r>
        <w:rPr>
          <w:w w:val="105"/>
          <w:sz w:val="47"/>
        </w:rPr>
        <w:t>一致不成立，那它就是可传递的。在选择和定价之间的两种差异可以产  </w:t>
      </w:r>
      <w:r>
        <w:rPr>
          <w:w w:val="110"/>
          <w:sz w:val="47"/>
        </w:rPr>
        <w:t>生标</w:t>
      </w:r>
      <w:r>
        <w:rPr>
          <w:spacing w:val="-6"/>
          <w:w w:val="110"/>
          <w:sz w:val="47"/>
        </w:rPr>
        <w:t>准</w:t>
      </w:r>
      <w:r>
        <w:rPr>
          <w:spacing w:val="-10"/>
          <w:w w:val="110"/>
          <w:sz w:val="47"/>
        </w:rPr>
        <w:t>的</w:t>
      </w:r>
      <w:r>
        <w:rPr>
          <w:spacing w:val="6"/>
          <w:w w:val="110"/>
          <w:sz w:val="47"/>
        </w:rPr>
        <w:t>偏</w:t>
      </w:r>
      <w:r>
        <w:rPr>
          <w:w w:val="110"/>
          <w:sz w:val="47"/>
        </w:rPr>
        <w:t>好</w:t>
      </w:r>
      <w:r>
        <w:rPr>
          <w:spacing w:val="5"/>
          <w:w w:val="110"/>
          <w:sz w:val="47"/>
        </w:rPr>
        <w:t>反转</w:t>
      </w:r>
      <w:r>
        <w:rPr>
          <w:w w:val="110"/>
          <w:sz w:val="47"/>
        </w:rPr>
        <w:t>模</w:t>
      </w:r>
      <w:r>
        <w:rPr>
          <w:spacing w:val="-113"/>
          <w:w w:val="110"/>
          <w:sz w:val="47"/>
        </w:rPr>
        <w:t>式</w:t>
      </w:r>
      <w:r>
        <w:rPr>
          <w:rFonts w:ascii="Times New Roman" w:hAnsi="Times New Roman" w:eastAsia="Times New Roman"/>
          <w:w w:val="85"/>
          <w:sz w:val="40"/>
        </w:rPr>
        <w:t>[</w:t>
      </w:r>
      <w:r>
        <w:rPr>
          <w:rFonts w:ascii="Times New Roman" w:hAnsi="Times New Roman" w:eastAsia="Times New Roman"/>
          <w:spacing w:val="-31"/>
          <w:w w:val="85"/>
          <w:sz w:val="40"/>
        </w:rPr>
        <w:t> </w:t>
      </w:r>
      <w:r>
        <w:rPr>
          <w:rFonts w:ascii="Times New Roman" w:hAnsi="Times New Roman" w:eastAsia="Times New Roman"/>
          <w:w w:val="85"/>
          <w:sz w:val="40"/>
        </w:rPr>
        <w:t>3]</w:t>
        <w:tab/>
      </w:r>
      <w:r>
        <w:rPr>
          <w:rFonts w:ascii="Times New Roman" w:hAnsi="Times New Roman" w:eastAsia="Times New Roman"/>
          <w:w w:val="110"/>
          <w:sz w:val="40"/>
        </w:rPr>
        <w:t>'</w:t>
        <w:tab/>
      </w:r>
      <w:r>
        <w:rPr>
          <w:spacing w:val="75"/>
          <w:w w:val="110"/>
          <w:sz w:val="47"/>
        </w:rPr>
        <w:t>也</w:t>
      </w:r>
      <w:r>
        <w:rPr>
          <w:spacing w:val="-10"/>
          <w:w w:val="110"/>
          <w:sz w:val="47"/>
        </w:rPr>
        <w:t>就</w:t>
      </w:r>
      <w:r>
        <w:rPr>
          <w:spacing w:val="-11"/>
          <w:w w:val="110"/>
          <w:sz w:val="47"/>
        </w:rPr>
        <w:t>是</w:t>
      </w:r>
      <w:r>
        <w:rPr>
          <w:spacing w:val="6"/>
          <w:w w:val="110"/>
          <w:sz w:val="47"/>
        </w:rPr>
        <w:t>偏</w:t>
      </w:r>
      <w:r>
        <w:rPr>
          <w:w w:val="110"/>
          <w:sz w:val="47"/>
        </w:rPr>
        <w:t>好</w:t>
      </w:r>
      <w:r>
        <w:rPr>
          <w:spacing w:val="-105"/>
          <w:w w:val="110"/>
          <w:sz w:val="47"/>
        </w:rPr>
        <w:t> </w:t>
      </w:r>
      <w:r>
        <w:rPr>
          <w:rFonts w:ascii="Times New Roman" w:hAnsi="Times New Roman" w:eastAsia="Times New Roman"/>
          <w:w w:val="110"/>
          <w:sz w:val="52"/>
        </w:rPr>
        <w:t>H</w:t>
      </w:r>
      <w:r>
        <w:rPr>
          <w:rFonts w:ascii="Times New Roman" w:hAnsi="Times New Roman" w:eastAsia="Times New Roman"/>
          <w:spacing w:val="-9"/>
          <w:w w:val="110"/>
          <w:sz w:val="52"/>
        </w:rPr>
        <w:t> </w:t>
      </w:r>
      <w:r>
        <w:rPr>
          <w:w w:val="110"/>
          <w:sz w:val="47"/>
        </w:rPr>
        <w:t>赌局</w:t>
      </w:r>
      <w:r>
        <w:rPr>
          <w:spacing w:val="2"/>
          <w:w w:val="110"/>
          <w:sz w:val="47"/>
        </w:rPr>
        <w:t>但</w:t>
      </w:r>
      <w:r>
        <w:rPr>
          <w:spacing w:val="11"/>
          <w:w w:val="110"/>
          <w:sz w:val="47"/>
        </w:rPr>
        <w:t>是</w:t>
      </w:r>
      <w:r>
        <w:rPr>
          <w:w w:val="110"/>
          <w:sz w:val="47"/>
        </w:rPr>
        <w:t>对</w:t>
      </w:r>
      <w:r>
        <w:rPr>
          <w:spacing w:val="-108"/>
          <w:w w:val="110"/>
          <w:sz w:val="47"/>
        </w:rPr>
        <w:t> </w:t>
      </w:r>
      <w:r>
        <w:rPr>
          <w:rFonts w:ascii="Times New Roman" w:hAnsi="Times New Roman" w:eastAsia="Times New Roman"/>
          <w:w w:val="110"/>
          <w:sz w:val="52"/>
        </w:rPr>
        <w:t>L</w:t>
      </w:r>
      <w:r>
        <w:rPr>
          <w:rFonts w:ascii="Times New Roman" w:hAnsi="Times New Roman" w:eastAsia="Times New Roman"/>
          <w:spacing w:val="-35"/>
          <w:w w:val="110"/>
          <w:sz w:val="52"/>
        </w:rPr>
        <w:t> </w:t>
      </w:r>
      <w:r>
        <w:rPr>
          <w:spacing w:val="-6"/>
          <w:w w:val="110"/>
          <w:sz w:val="47"/>
        </w:rPr>
        <w:t>赌</w:t>
      </w:r>
      <w:r>
        <w:rPr>
          <w:spacing w:val="5"/>
          <w:w w:val="110"/>
          <w:sz w:val="47"/>
        </w:rPr>
        <w:t>局</w:t>
      </w:r>
      <w:r>
        <w:rPr>
          <w:spacing w:val="-9"/>
          <w:w w:val="110"/>
          <w:sz w:val="47"/>
        </w:rPr>
        <w:t>的</w:t>
      </w:r>
      <w:r>
        <w:rPr>
          <w:spacing w:val="6"/>
          <w:w w:val="110"/>
          <w:sz w:val="47"/>
        </w:rPr>
        <w:t>定</w:t>
      </w:r>
      <w:r>
        <w:rPr>
          <w:spacing w:val="-5"/>
          <w:w w:val="110"/>
          <w:sz w:val="47"/>
        </w:rPr>
        <w:t>价</w:t>
      </w:r>
      <w:r>
        <w:rPr>
          <w:w w:val="110"/>
          <w:sz w:val="47"/>
        </w:rPr>
        <w:t>更</w:t>
      </w:r>
      <w:r>
        <w:rPr>
          <w:spacing w:val="42"/>
          <w:w w:val="110"/>
          <w:sz w:val="47"/>
        </w:rPr>
        <w:t>高</w:t>
      </w:r>
      <w:r>
        <w:rPr>
          <w:w w:val="110"/>
          <w:sz w:val="47"/>
        </w:rPr>
        <w:t>：</w:t>
      </w:r>
      <w:r>
        <w:rPr>
          <w:spacing w:val="-180"/>
          <w:w w:val="110"/>
          <w:sz w:val="47"/>
        </w:rPr>
        <w:t> </w:t>
      </w:r>
      <w:r>
        <w:rPr>
          <w:spacing w:val="10"/>
          <w:w w:val="110"/>
          <w:sz w:val="47"/>
        </w:rPr>
        <w:t>要</w:t>
      </w:r>
      <w:r>
        <w:rPr>
          <w:spacing w:val="-10"/>
          <w:w w:val="110"/>
          <w:sz w:val="47"/>
        </w:rPr>
        <w:t>么</w:t>
      </w:r>
      <w:r>
        <w:rPr>
          <w:w w:val="110"/>
          <w:sz w:val="47"/>
        </w:rPr>
        <w:t>高估</w:t>
      </w:r>
      <w:r>
        <w:rPr>
          <w:spacing w:val="-134"/>
          <w:w w:val="110"/>
          <w:sz w:val="47"/>
        </w:rPr>
        <w:t> </w:t>
      </w:r>
      <w:r>
        <w:rPr>
          <w:rFonts w:ascii="Times New Roman" w:hAnsi="Times New Roman" w:eastAsia="Times New Roman"/>
          <w:spacing w:val="16"/>
          <w:w w:val="110"/>
          <w:sz w:val="51"/>
        </w:rPr>
        <w:t>L,</w:t>
        <w:tab/>
      </w:r>
      <w:r>
        <w:rPr>
          <w:spacing w:val="10"/>
          <w:w w:val="110"/>
          <w:sz w:val="47"/>
        </w:rPr>
        <w:t>要</w:t>
      </w:r>
      <w:r>
        <w:rPr>
          <w:spacing w:val="-4"/>
          <w:w w:val="110"/>
          <w:sz w:val="47"/>
        </w:rPr>
        <w:t>么</w:t>
      </w:r>
      <w:r>
        <w:rPr>
          <w:spacing w:val="5"/>
          <w:w w:val="110"/>
          <w:sz w:val="47"/>
        </w:rPr>
        <w:t>低</w:t>
      </w:r>
      <w:r>
        <w:rPr>
          <w:w w:val="110"/>
          <w:sz w:val="47"/>
        </w:rPr>
        <w:t>估</w:t>
      </w:r>
      <w:r>
        <w:rPr>
          <w:spacing w:val="-116"/>
          <w:w w:val="110"/>
          <w:sz w:val="47"/>
        </w:rPr>
        <w:t> </w:t>
      </w:r>
      <w:r>
        <w:rPr>
          <w:rFonts w:ascii="Times New Roman" w:hAnsi="Times New Roman" w:eastAsia="Times New Roman"/>
          <w:w w:val="110"/>
          <w:sz w:val="51"/>
        </w:rPr>
        <w:t>H</w:t>
      </w:r>
      <w:r>
        <w:rPr>
          <w:w w:val="110"/>
          <w:sz w:val="47"/>
        </w:rPr>
        <w:t>。</w:t>
      </w:r>
      <w:r>
        <w:rPr>
          <w:spacing w:val="-17"/>
          <w:w w:val="110"/>
          <w:sz w:val="47"/>
        </w:rPr>
        <w:t>当</w:t>
      </w:r>
      <w:r>
        <w:rPr>
          <w:spacing w:val="-3"/>
          <w:w w:val="110"/>
          <w:sz w:val="47"/>
        </w:rPr>
        <w:t>在</w:t>
      </w:r>
      <w:r>
        <w:rPr>
          <w:spacing w:val="-12"/>
          <w:w w:val="110"/>
          <w:sz w:val="47"/>
        </w:rPr>
        <w:t>另</w:t>
      </w:r>
      <w:r>
        <w:rPr>
          <w:spacing w:val="15"/>
          <w:w w:val="110"/>
          <w:sz w:val="47"/>
        </w:rPr>
        <w:t>一</w:t>
      </w:r>
      <w:r>
        <w:rPr>
          <w:w w:val="110"/>
          <w:sz w:val="47"/>
        </w:rPr>
        <w:t>情</w:t>
      </w:r>
      <w:r>
        <w:rPr>
          <w:spacing w:val="5"/>
          <w:w w:val="110"/>
          <w:sz w:val="47"/>
        </w:rPr>
        <w:t>形</w:t>
      </w:r>
      <w:r>
        <w:rPr>
          <w:spacing w:val="12"/>
          <w:w w:val="110"/>
          <w:sz w:val="47"/>
        </w:rPr>
        <w:t>下</w:t>
      </w:r>
      <w:r>
        <w:rPr>
          <w:w w:val="110"/>
          <w:sz w:val="47"/>
        </w:rPr>
        <w:t>可</w:t>
      </w:r>
      <w:r>
        <w:rPr>
          <w:spacing w:val="15"/>
          <w:w w:val="110"/>
          <w:sz w:val="47"/>
        </w:rPr>
        <w:t>以</w:t>
      </w:r>
      <w:r>
        <w:rPr>
          <w:spacing w:val="-3"/>
          <w:w w:val="110"/>
          <w:sz w:val="47"/>
        </w:rPr>
        <w:t>进</w:t>
      </w:r>
      <w:r>
        <w:rPr>
          <w:spacing w:val="5"/>
          <w:w w:val="110"/>
          <w:sz w:val="47"/>
        </w:rPr>
        <w:t>行</w:t>
      </w:r>
      <w:r>
        <w:rPr>
          <w:spacing w:val="-12"/>
          <w:w w:val="110"/>
          <w:sz w:val="47"/>
        </w:rPr>
        <w:t>选</w:t>
      </w:r>
      <w:r>
        <w:rPr>
          <w:w w:val="110"/>
          <w:sz w:val="47"/>
        </w:rPr>
        <w:t>择</w:t>
      </w:r>
      <w:r>
        <w:rPr>
          <w:spacing w:val="25"/>
          <w:w w:val="110"/>
          <w:sz w:val="47"/>
        </w:rPr>
        <w:t>时</w:t>
      </w:r>
      <w:r>
        <w:rPr>
          <w:w w:val="85"/>
          <w:sz w:val="47"/>
        </w:rPr>
        <w:t>，如</w:t>
      </w:r>
      <w:r>
        <w:rPr>
          <w:spacing w:val="-21"/>
          <w:w w:val="85"/>
          <w:sz w:val="47"/>
        </w:rPr>
        <w:t> </w:t>
      </w:r>
      <w:r>
        <w:rPr>
          <w:w w:val="85"/>
          <w:sz w:val="47"/>
        </w:rPr>
        <w:t>果决</w:t>
      </w:r>
      <w:r>
        <w:rPr>
          <w:spacing w:val="-106"/>
          <w:w w:val="85"/>
          <w:sz w:val="47"/>
        </w:rPr>
        <w:t> </w:t>
      </w:r>
      <w:r>
        <w:rPr>
          <w:spacing w:val="6"/>
          <w:w w:val="110"/>
          <w:sz w:val="47"/>
        </w:rPr>
        <w:t>策</w:t>
      </w:r>
      <w:r>
        <w:rPr>
          <w:w w:val="110"/>
          <w:sz w:val="47"/>
        </w:rPr>
        <w:t>者</w:t>
      </w:r>
      <w:r>
        <w:rPr>
          <w:spacing w:val="-12"/>
          <w:w w:val="110"/>
          <w:sz w:val="47"/>
        </w:rPr>
        <w:t>对</w:t>
      </w:r>
      <w:r>
        <w:rPr>
          <w:w w:val="110"/>
          <w:sz w:val="47"/>
        </w:rPr>
        <w:t>标</w:t>
      </w:r>
      <w:r>
        <w:rPr>
          <w:spacing w:val="5"/>
          <w:w w:val="110"/>
          <w:sz w:val="47"/>
        </w:rPr>
        <w:t>的</w:t>
      </w:r>
      <w:r>
        <w:rPr>
          <w:spacing w:val="-6"/>
          <w:w w:val="110"/>
          <w:sz w:val="47"/>
        </w:rPr>
        <w:t>物</w:t>
      </w:r>
      <w:r>
        <w:rPr>
          <w:spacing w:val="27"/>
          <w:w w:val="110"/>
          <w:sz w:val="47"/>
        </w:rPr>
        <w:t>保</w:t>
      </w:r>
      <w:r>
        <w:rPr>
          <w:spacing w:val="35"/>
          <w:w w:val="110"/>
          <w:sz w:val="47"/>
        </w:rPr>
        <w:t>留</w:t>
      </w:r>
      <w:r>
        <w:rPr>
          <w:spacing w:val="10"/>
          <w:w w:val="110"/>
          <w:sz w:val="47"/>
        </w:rPr>
        <w:t>价</w:t>
      </w:r>
      <w:r>
        <w:rPr>
          <w:spacing w:val="20"/>
          <w:w w:val="110"/>
          <w:sz w:val="47"/>
        </w:rPr>
        <w:t>格</w:t>
      </w:r>
      <w:r>
        <w:rPr>
          <w:spacing w:val="25"/>
          <w:w w:val="110"/>
          <w:sz w:val="47"/>
        </w:rPr>
        <w:t>的</w:t>
      </w:r>
      <w:r>
        <w:rPr>
          <w:spacing w:val="15"/>
          <w:w w:val="110"/>
          <w:sz w:val="47"/>
        </w:rPr>
        <w:t>偏</w:t>
      </w:r>
      <w:r>
        <w:rPr>
          <w:spacing w:val="12"/>
          <w:w w:val="110"/>
          <w:sz w:val="47"/>
        </w:rPr>
        <w:t>好</w:t>
      </w:r>
      <w:r>
        <w:rPr>
          <w:spacing w:val="40"/>
          <w:w w:val="110"/>
          <w:sz w:val="47"/>
        </w:rPr>
        <w:t>高</w:t>
      </w:r>
      <w:r>
        <w:rPr>
          <w:w w:val="110"/>
          <w:sz w:val="47"/>
        </w:rPr>
        <w:t>于</w:t>
      </w:r>
      <w:r>
        <w:rPr>
          <w:spacing w:val="25"/>
          <w:w w:val="110"/>
          <w:sz w:val="47"/>
        </w:rPr>
        <w:t>标</w:t>
      </w:r>
      <w:r>
        <w:rPr>
          <w:spacing w:val="17"/>
          <w:w w:val="110"/>
          <w:sz w:val="47"/>
        </w:rPr>
        <w:t>的</w:t>
      </w:r>
      <w:r>
        <w:rPr>
          <w:spacing w:val="6"/>
          <w:w w:val="110"/>
          <w:sz w:val="47"/>
        </w:rPr>
        <w:t>物</w:t>
      </w:r>
      <w:r>
        <w:rPr>
          <w:spacing w:val="21"/>
          <w:w w:val="110"/>
          <w:sz w:val="47"/>
        </w:rPr>
        <w:t>本</w:t>
      </w:r>
      <w:r>
        <w:rPr>
          <w:spacing w:val="15"/>
          <w:w w:val="110"/>
          <w:sz w:val="47"/>
        </w:rPr>
        <w:t>身</w:t>
      </w:r>
      <w:r>
        <w:rPr>
          <w:w w:val="85"/>
          <w:sz w:val="47"/>
        </w:rPr>
        <w:t>，则</w:t>
      </w:r>
      <w:r>
        <w:rPr>
          <w:spacing w:val="-23"/>
          <w:w w:val="85"/>
          <w:sz w:val="47"/>
        </w:rPr>
        <w:t> </w:t>
      </w:r>
      <w:r>
        <w:rPr>
          <w:w w:val="110"/>
          <w:sz w:val="47"/>
        </w:rPr>
        <w:t>对</w:t>
      </w:r>
      <w:r>
        <w:rPr>
          <w:spacing w:val="-95"/>
          <w:w w:val="110"/>
          <w:sz w:val="47"/>
        </w:rPr>
        <w:t> </w:t>
      </w:r>
      <w:r>
        <w:rPr>
          <w:rFonts w:ascii="Times New Roman" w:hAnsi="Times New Roman" w:eastAsia="Times New Roman"/>
          <w:w w:val="110"/>
          <w:sz w:val="51"/>
        </w:rPr>
        <w:t>L</w:t>
      </w:r>
      <w:r>
        <w:rPr>
          <w:rFonts w:ascii="Times New Roman" w:hAnsi="Times New Roman" w:eastAsia="Times New Roman"/>
          <w:spacing w:val="-30"/>
          <w:w w:val="110"/>
          <w:sz w:val="51"/>
        </w:rPr>
        <w:t> </w:t>
      </w:r>
      <w:r>
        <w:rPr>
          <w:spacing w:val="25"/>
          <w:w w:val="110"/>
          <w:sz w:val="47"/>
        </w:rPr>
        <w:t>高</w:t>
      </w:r>
      <w:r>
        <w:rPr>
          <w:spacing w:val="15"/>
          <w:w w:val="110"/>
          <w:sz w:val="47"/>
        </w:rPr>
        <w:t>估</w:t>
      </w:r>
      <w:r>
        <w:rPr>
          <w:spacing w:val="16"/>
          <w:w w:val="110"/>
          <w:sz w:val="47"/>
        </w:rPr>
        <w:t>是</w:t>
      </w:r>
      <w:r>
        <w:rPr>
          <w:spacing w:val="30"/>
          <w:w w:val="110"/>
          <w:sz w:val="47"/>
        </w:rPr>
        <w:t>显</w:t>
      </w:r>
      <w:r>
        <w:rPr>
          <w:w w:val="110"/>
          <w:sz w:val="47"/>
        </w:rPr>
        <w:t>而</w:t>
      </w:r>
      <w:r>
        <w:rPr>
          <w:spacing w:val="7"/>
          <w:w w:val="110"/>
          <w:sz w:val="47"/>
        </w:rPr>
        <w:t>易</w:t>
      </w:r>
      <w:r>
        <w:rPr>
          <w:spacing w:val="-10"/>
          <w:w w:val="110"/>
          <w:sz w:val="47"/>
        </w:rPr>
        <w:t>见</w:t>
      </w:r>
      <w:r>
        <w:rPr>
          <w:spacing w:val="40"/>
          <w:w w:val="110"/>
          <w:sz w:val="47"/>
        </w:rPr>
        <w:t>的</w:t>
      </w:r>
      <w:r>
        <w:rPr>
          <w:w w:val="110"/>
          <w:sz w:val="47"/>
        </w:rPr>
        <w:t>（即</w:t>
      </w:r>
      <w:r>
        <w:rPr>
          <w:spacing w:val="-162"/>
          <w:w w:val="110"/>
          <w:sz w:val="47"/>
        </w:rPr>
        <w:t> </w:t>
      </w:r>
      <w:r>
        <w:rPr>
          <w:rFonts w:ascii="Times New Roman" w:hAnsi="Times New Roman" w:eastAsia="Times New Roman"/>
          <w:spacing w:val="-19"/>
          <w:w w:val="85"/>
          <w:sz w:val="51"/>
        </w:rPr>
        <w:t>CL</w:t>
      </w:r>
      <w:r>
        <w:rPr>
          <w:rFonts w:ascii="Times New Roman" w:hAnsi="Times New Roman" w:eastAsia="Times New Roman"/>
          <w:spacing w:val="-71"/>
          <w:w w:val="85"/>
          <w:sz w:val="51"/>
        </w:rPr>
        <w:t> </w:t>
      </w:r>
      <w:r>
        <w:rPr>
          <w:rFonts w:ascii="Times New Roman" w:hAnsi="Times New Roman" w:eastAsia="Times New Roman"/>
          <w:w w:val="110"/>
          <w:sz w:val="51"/>
        </w:rPr>
        <w:t>&gt;-</w:t>
      </w:r>
      <w:r>
        <w:rPr>
          <w:rFonts w:ascii="Times New Roman" w:hAnsi="Times New Roman" w:eastAsia="Times New Roman"/>
          <w:spacing w:val="-104"/>
          <w:w w:val="110"/>
          <w:sz w:val="51"/>
        </w:rPr>
        <w:t> </w:t>
      </w:r>
      <w:r>
        <w:rPr>
          <w:rFonts w:ascii="Times New Roman" w:hAnsi="Times New Roman" w:eastAsia="Times New Roman"/>
          <w:spacing w:val="18"/>
          <w:w w:val="110"/>
          <w:sz w:val="51"/>
        </w:rPr>
        <w:t>L)</w:t>
      </w:r>
      <w:r>
        <w:rPr>
          <w:spacing w:val="-12"/>
          <w:w w:val="110"/>
          <w:sz w:val="47"/>
        </w:rPr>
        <w:t>。而</w:t>
      </w:r>
      <w:r>
        <w:rPr>
          <w:spacing w:val="6"/>
          <w:w w:val="110"/>
          <w:sz w:val="47"/>
        </w:rPr>
        <w:t>如</w:t>
      </w:r>
      <w:r>
        <w:rPr>
          <w:spacing w:val="5"/>
          <w:w w:val="110"/>
          <w:sz w:val="47"/>
        </w:rPr>
        <w:t>果</w:t>
      </w:r>
      <w:r>
        <w:rPr>
          <w:spacing w:val="7"/>
          <w:w w:val="110"/>
          <w:sz w:val="47"/>
        </w:rPr>
        <w:t>在</w:t>
      </w:r>
      <w:r>
        <w:rPr>
          <w:spacing w:val="10"/>
          <w:w w:val="110"/>
          <w:sz w:val="47"/>
        </w:rPr>
        <w:t>另</w:t>
      </w:r>
      <w:r>
        <w:rPr>
          <w:spacing w:val="5"/>
          <w:w w:val="110"/>
          <w:sz w:val="47"/>
        </w:rPr>
        <w:t>一</w:t>
      </w:r>
      <w:r>
        <w:rPr>
          <w:spacing w:val="12"/>
          <w:w w:val="110"/>
          <w:sz w:val="47"/>
        </w:rPr>
        <w:t>个</w:t>
      </w:r>
      <w:r>
        <w:rPr>
          <w:spacing w:val="7"/>
          <w:w w:val="110"/>
          <w:sz w:val="47"/>
        </w:rPr>
        <w:t>进</w:t>
      </w:r>
      <w:r>
        <w:rPr>
          <w:spacing w:val="32"/>
          <w:w w:val="110"/>
          <w:sz w:val="47"/>
        </w:rPr>
        <w:t>行</w:t>
      </w:r>
      <w:r>
        <w:rPr>
          <w:w w:val="110"/>
          <w:sz w:val="47"/>
        </w:rPr>
        <w:t>直</w:t>
      </w:r>
      <w:r>
        <w:rPr>
          <w:spacing w:val="15"/>
          <w:w w:val="110"/>
          <w:sz w:val="47"/>
        </w:rPr>
        <w:t>接</w:t>
      </w:r>
      <w:r>
        <w:rPr>
          <w:spacing w:val="7"/>
          <w:w w:val="110"/>
          <w:sz w:val="47"/>
        </w:rPr>
        <w:t>选</w:t>
      </w:r>
      <w:r>
        <w:rPr>
          <w:spacing w:val="10"/>
          <w:w w:val="110"/>
          <w:sz w:val="47"/>
        </w:rPr>
        <w:t>择</w:t>
      </w:r>
      <w:r>
        <w:rPr>
          <w:spacing w:val="85"/>
          <w:w w:val="110"/>
          <w:sz w:val="47"/>
        </w:rPr>
        <w:t>的</w:t>
      </w:r>
      <w:r>
        <w:rPr>
          <w:w w:val="110"/>
          <w:sz w:val="47"/>
        </w:rPr>
        <w:t>情</w:t>
      </w:r>
      <w:r>
        <w:rPr>
          <w:spacing w:val="6"/>
          <w:w w:val="110"/>
          <w:sz w:val="47"/>
        </w:rPr>
        <w:t>形</w:t>
      </w:r>
      <w:r>
        <w:rPr>
          <w:spacing w:val="27"/>
          <w:w w:val="110"/>
          <w:sz w:val="47"/>
        </w:rPr>
        <w:t>下</w:t>
      </w:r>
      <w:r>
        <w:rPr>
          <w:w w:val="85"/>
          <w:sz w:val="47"/>
        </w:rPr>
        <w:t>，决</w:t>
      </w:r>
      <w:r>
        <w:rPr>
          <w:spacing w:val="-47"/>
          <w:w w:val="85"/>
          <w:sz w:val="47"/>
        </w:rPr>
        <w:t> </w:t>
      </w:r>
      <w:r>
        <w:rPr>
          <w:spacing w:val="17"/>
          <w:w w:val="110"/>
          <w:sz w:val="47"/>
        </w:rPr>
        <w:t>策</w:t>
      </w:r>
      <w:r>
        <w:rPr>
          <w:w w:val="110"/>
          <w:sz w:val="47"/>
        </w:rPr>
        <w:t>者</w:t>
      </w:r>
    </w:p>
    <w:p>
      <w:pPr>
        <w:spacing w:before="27"/>
        <w:ind w:left="2367" w:right="0" w:firstLine="0"/>
        <w:jc w:val="left"/>
        <w:rPr>
          <w:sz w:val="47"/>
        </w:rPr>
      </w:pPr>
      <w:r>
        <w:rPr>
          <w:spacing w:val="-10"/>
          <w:w w:val="105"/>
          <w:sz w:val="47"/>
        </w:rPr>
        <w:t>对标的物的偏好甚于其价格，则 低 估 </w:t>
      </w:r>
      <w:r>
        <w:rPr>
          <w:rFonts w:ascii="Times New Roman" w:eastAsia="Times New Roman"/>
          <w:w w:val="105"/>
          <w:sz w:val="51"/>
        </w:rPr>
        <w:t>H </w:t>
      </w:r>
      <w:r>
        <w:rPr>
          <w:spacing w:val="5"/>
          <w:w w:val="105"/>
          <w:sz w:val="47"/>
        </w:rPr>
        <w:t>也是显而易见的</w:t>
      </w:r>
      <w:r>
        <w:rPr>
          <w:w w:val="105"/>
          <w:sz w:val="47"/>
        </w:rPr>
        <w:t>（</w:t>
      </w:r>
      <w:r>
        <w:rPr>
          <w:spacing w:val="-52"/>
          <w:w w:val="105"/>
          <w:sz w:val="47"/>
        </w:rPr>
        <w:t>即 </w:t>
      </w:r>
      <w:r>
        <w:rPr>
          <w:rFonts w:ascii="Times New Roman" w:eastAsia="Times New Roman"/>
          <w:spacing w:val="5"/>
          <w:w w:val="105"/>
          <w:sz w:val="51"/>
        </w:rPr>
        <w:t>H&gt;-C</w:t>
      </w:r>
      <w:r>
        <w:rPr>
          <w:spacing w:val="26"/>
          <w:w w:val="105"/>
          <w:sz w:val="47"/>
        </w:rPr>
        <w:t>矿。</w:t>
      </w:r>
    </w:p>
    <w:p>
      <w:pPr>
        <w:spacing w:line="300" w:lineRule="auto" w:before="153"/>
        <w:ind w:left="2356" w:right="1656" w:firstLine="13"/>
        <w:jc w:val="both"/>
        <w:rPr>
          <w:sz w:val="47"/>
        </w:rPr>
      </w:pPr>
      <w:r>
        <w:rPr>
          <w:w w:val="105"/>
          <w:sz w:val="47"/>
        </w:rPr>
        <w:t>（高估和低估的说法仅是用来辨别定价和选择之间差异的符号，并非指 </w:t>
      </w:r>
      <w:r>
        <w:rPr>
          <w:w w:val="110"/>
          <w:sz w:val="47"/>
        </w:rPr>
        <w:t>选择代表了“真实的”偏好，而在定价时则存在误差。）</w:t>
      </w:r>
    </w:p>
    <w:p>
      <w:pPr>
        <w:spacing w:line="300" w:lineRule="auto" w:before="27"/>
        <w:ind w:left="2342" w:right="1674" w:firstLine="1040"/>
        <w:jc w:val="left"/>
        <w:rPr>
          <w:sz w:val="47"/>
        </w:rPr>
      </w:pPr>
      <w:r>
        <w:rPr>
          <w:w w:val="105"/>
          <w:sz w:val="47"/>
        </w:rPr>
        <w:t>对偏好反转的第三种可能的解释是利用收益计划得出现金等价值而 做出的。为使受试者能认真、仔细地对待实验，几位调查者制定了一个</w:t>
      </w:r>
    </w:p>
    <w:p>
      <w:pPr>
        <w:spacing w:after="0" w:line="300" w:lineRule="auto"/>
        <w:jc w:val="left"/>
        <w:rPr>
          <w:sz w:val="47"/>
        </w:rPr>
        <w:sectPr>
          <w:footerReference w:type="even" r:id="rId163"/>
          <w:footerReference w:type="default" r:id="rId164"/>
          <w:pgSz w:w="20760" w:h="31660"/>
          <w:pgMar w:footer="2476" w:header="0" w:top="1900" w:bottom="2660" w:left="0" w:right="740"/>
          <w:pgNumType w:start="78"/>
        </w:sectPr>
      </w:pPr>
    </w:p>
    <w:p>
      <w:pPr>
        <w:pStyle w:val="BodyText"/>
        <w:rPr>
          <w:sz w:val="20"/>
        </w:rPr>
      </w:pPr>
    </w:p>
    <w:p>
      <w:pPr>
        <w:pStyle w:val="BodyText"/>
        <w:rPr>
          <w:sz w:val="20"/>
        </w:rPr>
      </w:pPr>
    </w:p>
    <w:p>
      <w:pPr>
        <w:spacing w:before="82"/>
        <w:ind w:left="16108" w:right="0" w:firstLine="0"/>
        <w:jc w:val="left"/>
        <w:rPr>
          <w:sz w:val="12"/>
        </w:rPr>
      </w:pPr>
      <w:r>
        <w:rPr/>
        <w:drawing>
          <wp:anchor distT="0" distB="0" distL="0" distR="0" allowOverlap="1" layoutInCell="1" locked="0" behindDoc="0" simplePos="0" relativeHeight="4432">
            <wp:simplePos x="0" y="0"/>
            <wp:positionH relativeFrom="page">
              <wp:posOffset>10704518</wp:posOffset>
            </wp:positionH>
            <wp:positionV relativeFrom="paragraph">
              <wp:posOffset>-328638</wp:posOffset>
            </wp:positionV>
            <wp:extent cx="1079447" cy="868876"/>
            <wp:effectExtent l="0" t="0" r="0" b="0"/>
            <wp:wrapNone/>
            <wp:docPr id="195" name="image108.png" descr=""/>
            <wp:cNvGraphicFramePr>
              <a:graphicFrameLocks noChangeAspect="1"/>
            </wp:cNvGraphicFramePr>
            <a:graphic>
              <a:graphicData uri="http://schemas.openxmlformats.org/drawingml/2006/picture">
                <pic:pic>
                  <pic:nvPicPr>
                    <pic:cNvPr id="196" name="image108.png"/>
                    <pic:cNvPicPr/>
                  </pic:nvPicPr>
                  <pic:blipFill>
                    <a:blip r:embed="rId166" cstate="print"/>
                    <a:stretch>
                      <a:fillRect/>
                    </a:stretch>
                  </pic:blipFill>
                  <pic:spPr>
                    <a:xfrm>
                      <a:off x="0" y="0"/>
                      <a:ext cx="1079447" cy="868876"/>
                    </a:xfrm>
                    <a:prstGeom prst="rect">
                      <a:avLst/>
                    </a:prstGeom>
                  </pic:spPr>
                </pic:pic>
              </a:graphicData>
            </a:graphic>
          </wp:anchor>
        </w:drawing>
      </w:r>
      <w:r>
        <w:rPr>
          <w:sz w:val="12"/>
        </w:rPr>
        <w:t>严峦沁</w:t>
      </w:r>
    </w:p>
    <w:p>
      <w:pPr>
        <w:tabs>
          <w:tab w:pos="14812" w:val="left" w:leader="none"/>
        </w:tabs>
        <w:spacing w:before="21"/>
        <w:ind w:left="13277" w:right="0" w:firstLine="0"/>
        <w:jc w:val="left"/>
        <w:rPr>
          <w:sz w:val="36"/>
        </w:rPr>
      </w:pPr>
      <w:r>
        <w:rPr>
          <w:w w:val="105"/>
          <w:sz w:val="37"/>
        </w:rPr>
        <w:t>第</w:t>
      </w:r>
      <w:r>
        <w:rPr>
          <w:spacing w:val="-88"/>
          <w:w w:val="105"/>
          <w:sz w:val="37"/>
        </w:rPr>
        <w:t> </w:t>
      </w:r>
      <w:r>
        <w:rPr>
          <w:rFonts w:ascii="Times New Roman" w:eastAsia="Times New Roman"/>
          <w:w w:val="105"/>
          <w:sz w:val="36"/>
        </w:rPr>
        <w:t>7</w:t>
      </w:r>
      <w:r>
        <w:rPr>
          <w:rFonts w:ascii="Times New Roman" w:eastAsia="Times New Roman"/>
          <w:spacing w:val="-16"/>
          <w:w w:val="105"/>
          <w:sz w:val="36"/>
        </w:rPr>
        <w:t> </w:t>
      </w:r>
      <w:r>
        <w:rPr>
          <w:w w:val="105"/>
          <w:sz w:val="36"/>
        </w:rPr>
        <w:t>章</w:t>
        <w:tab/>
      </w:r>
      <w:r>
        <w:rPr>
          <w:spacing w:val="17"/>
          <w:w w:val="105"/>
          <w:sz w:val="36"/>
        </w:rPr>
        <w:t>偏</w:t>
      </w:r>
      <w:r>
        <w:rPr>
          <w:w w:val="105"/>
          <w:sz w:val="36"/>
        </w:rPr>
        <w:t>好</w:t>
      </w:r>
      <w:r>
        <w:rPr>
          <w:spacing w:val="10"/>
          <w:w w:val="105"/>
          <w:sz w:val="36"/>
        </w:rPr>
        <w:t>反</w:t>
      </w:r>
      <w:r>
        <w:rPr>
          <w:w w:val="105"/>
          <w:sz w:val="36"/>
        </w:rPr>
        <w:t>转</w:t>
      </w:r>
    </w:p>
    <w:p>
      <w:pPr>
        <w:pStyle w:val="BodyText"/>
        <w:rPr>
          <w:sz w:val="40"/>
        </w:rPr>
      </w:pPr>
    </w:p>
    <w:p>
      <w:pPr>
        <w:pStyle w:val="BodyText"/>
        <w:spacing w:before="6"/>
        <w:rPr>
          <w:sz w:val="28"/>
        </w:rPr>
      </w:pPr>
    </w:p>
    <w:p>
      <w:pPr>
        <w:spacing w:line="300" w:lineRule="auto" w:before="0"/>
        <w:ind w:left="2613" w:right="1390" w:hanging="7"/>
        <w:jc w:val="both"/>
        <w:rPr>
          <w:sz w:val="47"/>
        </w:rPr>
      </w:pPr>
      <w:r>
        <w:rPr>
          <w:spacing w:val="23"/>
          <w:w w:val="110"/>
          <w:sz w:val="47"/>
        </w:rPr>
        <w:t>以其发起者贝克尔、德格鲁特和马希克 </w:t>
      </w:r>
      <w:r>
        <w:rPr>
          <w:rFonts w:ascii="Times New Roman" w:hAnsi="Times New Roman" w:eastAsia="Times New Roman"/>
          <w:spacing w:val="-28"/>
          <w:w w:val="110"/>
          <w:sz w:val="48"/>
        </w:rPr>
        <w:t>( </w:t>
      </w:r>
      <w:r>
        <w:rPr>
          <w:rFonts w:ascii="Times New Roman" w:hAnsi="Times New Roman" w:eastAsia="Times New Roman"/>
          <w:spacing w:val="-4"/>
          <w:w w:val="110"/>
          <w:sz w:val="48"/>
        </w:rPr>
        <w:t>Becker</w:t>
      </w:r>
      <w:r>
        <w:rPr>
          <w:rFonts w:ascii="Times New Roman" w:hAnsi="Times New Roman" w:eastAsia="Times New Roman"/>
          <w:spacing w:val="-1"/>
          <w:w w:val="110"/>
          <w:sz w:val="48"/>
        </w:rPr>
        <w:t> , </w:t>
      </w:r>
      <w:r>
        <w:rPr>
          <w:rFonts w:ascii="Times New Roman" w:hAnsi="Times New Roman" w:eastAsia="Times New Roman"/>
          <w:w w:val="110"/>
          <w:sz w:val="48"/>
        </w:rPr>
        <w:t>DeGroot</w:t>
      </w:r>
      <w:r>
        <w:rPr>
          <w:rFonts w:ascii="Times New Roman" w:hAnsi="Times New Roman" w:eastAsia="Times New Roman"/>
          <w:spacing w:val="117"/>
          <w:w w:val="110"/>
          <w:sz w:val="48"/>
        </w:rPr>
        <w:t> </w:t>
      </w:r>
      <w:r>
        <w:rPr>
          <w:rFonts w:ascii="Times New Roman" w:hAnsi="Times New Roman" w:eastAsia="Times New Roman"/>
          <w:w w:val="110"/>
          <w:sz w:val="48"/>
        </w:rPr>
        <w:t>and</w:t>
      </w:r>
      <w:r>
        <w:rPr>
          <w:rFonts w:ascii="Times New Roman" w:hAnsi="Times New Roman" w:eastAsia="Times New Roman"/>
          <w:spacing w:val="85"/>
          <w:w w:val="110"/>
          <w:sz w:val="48"/>
        </w:rPr>
        <w:t> </w:t>
      </w:r>
      <w:r>
        <w:rPr>
          <w:rFonts w:ascii="Times New Roman" w:hAnsi="Times New Roman" w:eastAsia="Times New Roman"/>
          <w:w w:val="110"/>
          <w:sz w:val="48"/>
        </w:rPr>
        <w:t>Mar­ </w:t>
      </w:r>
      <w:r>
        <w:rPr>
          <w:rFonts w:ascii="Times New Roman" w:hAnsi="Times New Roman" w:eastAsia="Times New Roman"/>
          <w:spacing w:val="7"/>
          <w:w w:val="110"/>
          <w:sz w:val="48"/>
        </w:rPr>
        <w:t>schak</w:t>
      </w:r>
      <w:r>
        <w:rPr>
          <w:rFonts w:ascii="Times New Roman" w:hAnsi="Times New Roman" w:eastAsia="Times New Roman"/>
          <w:spacing w:val="63"/>
          <w:w w:val="110"/>
          <w:sz w:val="48"/>
        </w:rPr>
        <w:t>) </w:t>
      </w:r>
      <w:r>
        <w:rPr>
          <w:spacing w:val="-26"/>
          <w:w w:val="110"/>
          <w:sz w:val="47"/>
        </w:rPr>
        <w:t>名字命名的 </w:t>
      </w:r>
      <w:r>
        <w:rPr>
          <w:rFonts w:ascii="Times New Roman" w:hAnsi="Times New Roman" w:eastAsia="Times New Roman"/>
          <w:w w:val="110"/>
          <w:sz w:val="48"/>
        </w:rPr>
        <w:t>BDM</w:t>
      </w:r>
      <w:r>
        <w:rPr>
          <w:rFonts w:ascii="Times New Roman" w:hAnsi="Times New Roman" w:eastAsia="Times New Roman"/>
          <w:spacing w:val="-70"/>
          <w:w w:val="110"/>
          <w:sz w:val="48"/>
        </w:rPr>
        <w:t> </w:t>
      </w:r>
      <w:r>
        <w:rPr>
          <w:spacing w:val="3"/>
          <w:w w:val="110"/>
          <w:sz w:val="47"/>
        </w:rPr>
        <w:t>收益计划 </w:t>
      </w:r>
      <w:r>
        <w:rPr>
          <w:rFonts w:ascii="Times New Roman" w:hAnsi="Times New Roman" w:eastAsia="Times New Roman"/>
          <w:w w:val="110"/>
          <w:sz w:val="48"/>
        </w:rPr>
        <w:t>(1</w:t>
      </w:r>
      <w:r>
        <w:rPr>
          <w:rFonts w:ascii="Times New Roman" w:hAnsi="Times New Roman" w:eastAsia="Times New Roman"/>
          <w:spacing w:val="-56"/>
          <w:w w:val="110"/>
          <w:sz w:val="48"/>
        </w:rPr>
        <w:t> </w:t>
      </w:r>
      <w:r>
        <w:rPr>
          <w:rFonts w:ascii="Times New Roman" w:hAnsi="Times New Roman" w:eastAsia="Times New Roman"/>
          <w:w w:val="110"/>
          <w:sz w:val="48"/>
        </w:rPr>
        <w:t>964</w:t>
      </w:r>
      <w:r>
        <w:rPr>
          <w:rFonts w:ascii="Times New Roman" w:hAnsi="Times New Roman" w:eastAsia="Times New Roman"/>
          <w:spacing w:val="-52"/>
          <w:w w:val="110"/>
          <w:sz w:val="48"/>
        </w:rPr>
        <w:t> ) </w:t>
      </w:r>
      <w:r>
        <w:rPr>
          <w:spacing w:val="10"/>
          <w:w w:val="110"/>
          <w:sz w:val="47"/>
        </w:rPr>
        <w:t>。在受试者为一场赌局开出</w:t>
      </w:r>
      <w:r>
        <w:rPr>
          <w:spacing w:val="10"/>
          <w:w w:val="105"/>
          <w:sz w:val="47"/>
        </w:rPr>
        <w:t>卖价以后，通过随机程序产生了一个报价。如果这个报价超过受试者的 开价，受试者将获得这个报价的现金；如果受试者的开价超过报价，受 试者就选择赌博。所以，受试者的开价只决定他到底是去赌博还是接受 现金，但是它不能决定实际的价格。只要受试者追求期望效用最大化， </w:t>
      </w:r>
      <w:r>
        <w:rPr>
          <w:spacing w:val="10"/>
          <w:w w:val="110"/>
          <w:sz w:val="47"/>
        </w:rPr>
        <w:t>这个过程就是激励相容的：决策者没有动机报出一个与实际等价现金</w:t>
      </w:r>
      <w:r>
        <w:rPr>
          <w:spacing w:val="-248"/>
          <w:w w:val="110"/>
          <w:sz w:val="47"/>
        </w:rPr>
        <w:t>值</w:t>
      </w:r>
      <w:r>
        <w:rPr>
          <w:spacing w:val="38"/>
          <w:w w:val="110"/>
          <w:sz w:val="47"/>
        </w:rPr>
        <w:t>不相等的卖价。但是</w:t>
      </w:r>
      <w:r>
        <w:rPr>
          <w:spacing w:val="-68"/>
          <w:sz w:val="47"/>
        </w:rPr>
        <w:t>， </w:t>
      </w:r>
      <w:r>
        <w:rPr>
          <w:spacing w:val="42"/>
          <w:w w:val="110"/>
          <w:sz w:val="47"/>
        </w:rPr>
        <w:t>正如霍尔特 </w:t>
      </w:r>
      <w:r>
        <w:rPr>
          <w:rFonts w:ascii="Times New Roman" w:hAnsi="Times New Roman" w:eastAsia="Times New Roman"/>
          <w:spacing w:val="-25"/>
          <w:w w:val="110"/>
          <w:sz w:val="51"/>
        </w:rPr>
        <w:t>( </w:t>
      </w:r>
      <w:r>
        <w:rPr>
          <w:rFonts w:ascii="Times New Roman" w:hAnsi="Times New Roman" w:eastAsia="Times New Roman"/>
          <w:spacing w:val="1"/>
          <w:w w:val="110"/>
          <w:sz w:val="51"/>
        </w:rPr>
        <w:t>Holt</w:t>
      </w:r>
      <w:r>
        <w:rPr>
          <w:rFonts w:ascii="Times New Roman" w:hAnsi="Times New Roman" w:eastAsia="Times New Roman"/>
          <w:spacing w:val="-22"/>
          <w:w w:val="110"/>
          <w:sz w:val="51"/>
        </w:rPr>
        <w:t> , </w:t>
      </w:r>
      <w:r>
        <w:rPr>
          <w:rFonts w:ascii="Times New Roman" w:hAnsi="Times New Roman" w:eastAsia="Times New Roman"/>
          <w:spacing w:val="6"/>
          <w:w w:val="110"/>
          <w:sz w:val="48"/>
        </w:rPr>
        <w:t>1968</w:t>
      </w:r>
      <w:r>
        <w:rPr>
          <w:rFonts w:ascii="Times New Roman" w:hAnsi="Times New Roman" w:eastAsia="Times New Roman"/>
          <w:spacing w:val="-38"/>
          <w:w w:val="110"/>
          <w:sz w:val="48"/>
        </w:rPr>
        <w:t> ) </w:t>
      </w:r>
      <w:r>
        <w:rPr>
          <w:spacing w:val="52"/>
          <w:w w:val="110"/>
          <w:sz w:val="47"/>
        </w:rPr>
        <w:t>、卡尼和塞弗拉</w:t>
      </w:r>
    </w:p>
    <w:p>
      <w:pPr>
        <w:tabs>
          <w:tab w:pos="6884" w:val="left" w:leader="none"/>
          <w:tab w:pos="8471" w:val="left" w:leader="none"/>
          <w:tab w:pos="12799" w:val="left" w:leader="none"/>
          <w:tab w:pos="14365" w:val="left" w:leader="none"/>
          <w:tab w:pos="19047" w:val="left" w:leader="none"/>
        </w:tabs>
        <w:spacing w:before="11"/>
        <w:ind w:left="2659" w:right="0" w:firstLine="0"/>
        <w:jc w:val="left"/>
        <w:rPr>
          <w:rFonts w:ascii="Arial" w:eastAsia="Arial"/>
          <w:sz w:val="42"/>
        </w:rPr>
      </w:pPr>
      <w:r>
        <w:rPr>
          <w:rFonts w:ascii="Times New Roman" w:eastAsia="Times New Roman"/>
          <w:w w:val="110"/>
          <w:sz w:val="48"/>
        </w:rPr>
        <w:t>(Kami</w:t>
      </w:r>
      <w:r>
        <w:rPr>
          <w:rFonts w:ascii="Times New Roman" w:eastAsia="Times New Roman"/>
          <w:spacing w:val="118"/>
          <w:w w:val="110"/>
          <w:sz w:val="48"/>
        </w:rPr>
        <w:t> </w:t>
      </w:r>
      <w:r>
        <w:rPr>
          <w:rFonts w:ascii="Times New Roman" w:eastAsia="Times New Roman"/>
          <w:w w:val="110"/>
          <w:sz w:val="48"/>
        </w:rPr>
        <w:t>and</w:t>
      </w:r>
      <w:r>
        <w:rPr>
          <w:rFonts w:ascii="Times New Roman" w:eastAsia="Times New Roman"/>
          <w:spacing w:val="63"/>
          <w:w w:val="110"/>
          <w:sz w:val="48"/>
        </w:rPr>
        <w:t> </w:t>
      </w:r>
      <w:r>
        <w:rPr>
          <w:rFonts w:ascii="Times New Roman" w:eastAsia="Times New Roman"/>
          <w:w w:val="110"/>
          <w:sz w:val="48"/>
        </w:rPr>
        <w:t>Safra,</w:t>
        <w:tab/>
      </w:r>
      <w:r>
        <w:rPr>
          <w:rFonts w:ascii="Times New Roman" w:eastAsia="Times New Roman"/>
          <w:spacing w:val="10"/>
          <w:w w:val="110"/>
          <w:sz w:val="48"/>
        </w:rPr>
        <w:t>1987)</w:t>
        <w:tab/>
      </w:r>
      <w:r>
        <w:rPr>
          <w:spacing w:val="-8"/>
          <w:w w:val="110"/>
          <w:sz w:val="47"/>
        </w:rPr>
        <w:t>与</w:t>
      </w:r>
      <w:r>
        <w:rPr>
          <w:spacing w:val="15"/>
          <w:w w:val="110"/>
          <w:sz w:val="47"/>
        </w:rPr>
        <w:t>西</w:t>
      </w:r>
      <w:r>
        <w:rPr>
          <w:spacing w:val="16"/>
          <w:w w:val="110"/>
          <w:sz w:val="47"/>
        </w:rPr>
        <w:t>格</w:t>
      </w:r>
      <w:r>
        <w:rPr>
          <w:w w:val="110"/>
          <w:sz w:val="47"/>
        </w:rPr>
        <w:t>尔</w:t>
      </w:r>
      <w:r>
        <w:rPr>
          <w:spacing w:val="35"/>
          <w:w w:val="110"/>
          <w:sz w:val="47"/>
        </w:rPr>
        <w:t> </w:t>
      </w:r>
      <w:r>
        <w:rPr>
          <w:rFonts w:ascii="Times New Roman" w:eastAsia="Times New Roman"/>
          <w:w w:val="110"/>
          <w:sz w:val="48"/>
        </w:rPr>
        <w:t>(</w:t>
      </w:r>
      <w:r>
        <w:rPr>
          <w:rFonts w:ascii="Times New Roman" w:eastAsia="Times New Roman"/>
          <w:spacing w:val="-84"/>
          <w:w w:val="110"/>
          <w:sz w:val="48"/>
        </w:rPr>
        <w:t> </w:t>
      </w:r>
      <w:r>
        <w:rPr>
          <w:rFonts w:ascii="Times New Roman" w:eastAsia="Times New Roman"/>
          <w:spacing w:val="3"/>
          <w:w w:val="110"/>
          <w:sz w:val="48"/>
        </w:rPr>
        <w:t>Segal</w:t>
      </w:r>
      <w:r>
        <w:rPr>
          <w:rFonts w:ascii="Times New Roman" w:eastAsia="Times New Roman"/>
          <w:spacing w:val="-73"/>
          <w:w w:val="110"/>
          <w:sz w:val="48"/>
        </w:rPr>
        <w:t> </w:t>
      </w:r>
      <w:r>
        <w:rPr>
          <w:rFonts w:ascii="Times New Roman" w:eastAsia="Times New Roman"/>
          <w:w w:val="110"/>
          <w:sz w:val="48"/>
        </w:rPr>
        <w:t>,</w:t>
        <w:tab/>
      </w:r>
      <w:r>
        <w:rPr>
          <w:rFonts w:ascii="Times New Roman" w:eastAsia="Times New Roman"/>
          <w:spacing w:val="10"/>
          <w:w w:val="110"/>
          <w:sz w:val="48"/>
        </w:rPr>
        <w:t>1988</w:t>
      </w:r>
      <w:r>
        <w:rPr>
          <w:rFonts w:ascii="Times New Roman" w:eastAsia="Times New Roman"/>
          <w:spacing w:val="-96"/>
          <w:w w:val="110"/>
          <w:sz w:val="48"/>
        </w:rPr>
        <w:t> </w:t>
      </w:r>
      <w:r>
        <w:rPr>
          <w:rFonts w:ascii="Times New Roman" w:eastAsia="Times New Roman"/>
          <w:w w:val="110"/>
          <w:sz w:val="48"/>
        </w:rPr>
        <w:t>)</w:t>
        <w:tab/>
      </w:r>
      <w:r>
        <w:rPr>
          <w:spacing w:val="5"/>
          <w:w w:val="110"/>
          <w:sz w:val="47"/>
        </w:rPr>
        <w:t>指</w:t>
      </w:r>
      <w:r>
        <w:rPr>
          <w:spacing w:val="5"/>
          <w:w w:val="110"/>
          <w:sz w:val="47"/>
        </w:rPr>
        <w:t>出</w:t>
      </w:r>
      <w:r>
        <w:rPr>
          <w:spacing w:val="30"/>
          <w:w w:val="110"/>
          <w:sz w:val="47"/>
        </w:rPr>
        <w:t>的</w:t>
      </w:r>
      <w:r>
        <w:rPr>
          <w:sz w:val="47"/>
        </w:rPr>
        <w:t>，</w:t>
      </w:r>
      <w:r>
        <w:rPr>
          <w:spacing w:val="-156"/>
          <w:sz w:val="47"/>
        </w:rPr>
        <w:t> </w:t>
      </w:r>
      <w:r>
        <w:rPr>
          <w:spacing w:val="20"/>
          <w:w w:val="110"/>
          <w:sz w:val="47"/>
        </w:rPr>
        <w:t>如</w:t>
      </w:r>
      <w:r>
        <w:rPr>
          <w:w w:val="110"/>
          <w:sz w:val="47"/>
        </w:rPr>
        <w:t>果</w:t>
      </w:r>
      <w:r>
        <w:rPr>
          <w:spacing w:val="15"/>
          <w:w w:val="110"/>
          <w:sz w:val="47"/>
        </w:rPr>
        <w:t>决</w:t>
      </w:r>
      <w:r>
        <w:rPr>
          <w:w w:val="110"/>
          <w:sz w:val="47"/>
        </w:rPr>
        <w:t>策</w:t>
        <w:tab/>
      </w:r>
      <w:r>
        <w:rPr>
          <w:rFonts w:ascii="Arial" w:eastAsia="Arial"/>
          <w:spacing w:val="-11"/>
          <w:w w:val="110"/>
          <w:sz w:val="42"/>
        </w:rPr>
        <w:t>84</w:t>
      </w:r>
    </w:p>
    <w:p>
      <w:pPr>
        <w:spacing w:line="302" w:lineRule="auto" w:before="165"/>
        <w:ind w:left="2608" w:right="1408" w:firstLine="13"/>
        <w:jc w:val="both"/>
        <w:rPr>
          <w:sz w:val="47"/>
        </w:rPr>
      </w:pPr>
      <w:r>
        <w:rPr>
          <w:w w:val="110"/>
          <w:sz w:val="47"/>
        </w:rPr>
        <w:t>者不遵守期望效用理论的独立性[</w:t>
      </w:r>
      <w:r>
        <w:rPr>
          <w:rFonts w:ascii="Times New Roman" w:eastAsia="Times New Roman"/>
          <w:spacing w:val="1"/>
          <w:w w:val="110"/>
          <w:sz w:val="41"/>
        </w:rPr>
        <w:t>4]</w:t>
      </w:r>
      <w:r>
        <w:rPr>
          <w:rFonts w:ascii="Times New Roman" w:eastAsia="Times New Roman"/>
          <w:spacing w:val="70"/>
          <w:w w:val="110"/>
          <w:sz w:val="41"/>
        </w:rPr>
        <w:t> </w:t>
      </w:r>
      <w:r>
        <w:rPr>
          <w:spacing w:val="-52"/>
          <w:w w:val="110"/>
          <w:sz w:val="47"/>
        </w:rPr>
        <w:t>( 或下降</w:t>
      </w:r>
      <w:r>
        <w:rPr>
          <w:w w:val="110"/>
          <w:sz w:val="47"/>
        </w:rPr>
        <w:t>）</w:t>
      </w:r>
      <w:r>
        <w:rPr>
          <w:spacing w:val="20"/>
          <w:w w:val="110"/>
          <w:sz w:val="47"/>
        </w:rPr>
        <w:t>公理</w:t>
      </w:r>
      <w:r>
        <w:rPr>
          <w:spacing w:val="-94"/>
          <w:sz w:val="47"/>
        </w:rPr>
        <w:t>， </w:t>
      </w:r>
      <w:r>
        <w:rPr>
          <w:spacing w:val="15"/>
          <w:w w:val="110"/>
          <w:sz w:val="47"/>
        </w:rPr>
        <w:t>那么</w:t>
      </w:r>
      <w:r>
        <w:rPr>
          <w:spacing w:val="-85"/>
          <w:sz w:val="47"/>
        </w:rPr>
        <w:t>， </w:t>
      </w:r>
      <w:r>
        <w:rPr>
          <w:rFonts w:ascii="Times New Roman" w:eastAsia="Times New Roman"/>
          <w:w w:val="110"/>
          <w:sz w:val="48"/>
        </w:rPr>
        <w:t>BDM </w:t>
      </w:r>
      <w:r>
        <w:rPr>
          <w:spacing w:val="10"/>
          <w:w w:val="110"/>
          <w:sz w:val="47"/>
        </w:rPr>
        <w:t>程序</w:t>
      </w:r>
      <w:r>
        <w:rPr>
          <w:spacing w:val="10"/>
          <w:w w:val="105"/>
          <w:sz w:val="47"/>
        </w:rPr>
        <w:t>也就不能确保开价与赌局的等价现金值相一致。实际上，卡尼和塞弗拉 </w:t>
      </w:r>
      <w:r>
        <w:rPr>
          <w:spacing w:val="5"/>
          <w:w w:val="105"/>
          <w:sz w:val="47"/>
        </w:rPr>
        <w:t>已经证明</w:t>
      </w:r>
      <w:r>
        <w:rPr>
          <w:spacing w:val="40"/>
          <w:sz w:val="47"/>
        </w:rPr>
        <w:t>， </w:t>
      </w:r>
      <w:r>
        <w:rPr>
          <w:rFonts w:ascii="Times New Roman" w:eastAsia="Times New Roman"/>
          <w:w w:val="105"/>
          <w:sz w:val="48"/>
        </w:rPr>
        <w:t>BDM</w:t>
      </w:r>
      <w:r>
        <w:rPr>
          <w:rFonts w:ascii="Times New Roman" w:eastAsia="Times New Roman"/>
          <w:spacing w:val="70"/>
          <w:w w:val="105"/>
          <w:sz w:val="48"/>
        </w:rPr>
        <w:t> </w:t>
      </w:r>
      <w:r>
        <w:rPr>
          <w:spacing w:val="5"/>
          <w:w w:val="105"/>
          <w:sz w:val="47"/>
        </w:rPr>
        <w:t>计划下观察到的偏好反转现象与拓展了的具有非线性</w:t>
      </w:r>
      <w:r>
        <w:rPr>
          <w:spacing w:val="5"/>
          <w:w w:val="110"/>
          <w:sz w:val="47"/>
        </w:rPr>
        <w:t>概率的期望效用理论是一致的。</w:t>
      </w:r>
    </w:p>
    <w:p>
      <w:pPr>
        <w:spacing w:line="297" w:lineRule="auto" w:before="8"/>
        <w:ind w:left="2598" w:right="1398" w:firstLine="1052"/>
        <w:jc w:val="both"/>
        <w:rPr>
          <w:sz w:val="46"/>
        </w:rPr>
      </w:pPr>
      <w:r>
        <w:rPr>
          <w:w w:val="105"/>
          <w:sz w:val="47"/>
        </w:rPr>
        <w:t>这样，对于偏好反转现象我们就有了三种备选的解释。它们是由于 违反了可传递性、过程一致性或者独立性公理引起的。为了判断哪种解 释正确，我们需要解决两个问题。首先，需要一个实验程序以区分可传 递性失效与过程一致性失效。其次，我们需要一个不依赖于期望原则而 又满足激励相容的收益计划。在特沃斯基、斯洛维克和卡尼曼近期进行 </w:t>
      </w:r>
      <w:r>
        <w:rPr>
          <w:spacing w:val="-4"/>
          <w:w w:val="110"/>
          <w:sz w:val="47"/>
        </w:rPr>
        <w:t>的一个研究中， 这两个要求都得到了满足 </w:t>
      </w:r>
      <w:r>
        <w:rPr>
          <w:rFonts w:ascii="Times New Roman" w:hAnsi="Times New Roman" w:eastAsia="Times New Roman"/>
          <w:spacing w:val="-35"/>
          <w:w w:val="110"/>
          <w:sz w:val="48"/>
        </w:rPr>
        <w:t>( </w:t>
      </w:r>
      <w:r>
        <w:rPr>
          <w:rFonts w:ascii="Times New Roman" w:hAnsi="Times New Roman" w:eastAsia="Times New Roman"/>
          <w:w w:val="110"/>
          <w:sz w:val="48"/>
        </w:rPr>
        <w:t>T</w:t>
      </w:r>
      <w:r>
        <w:rPr>
          <w:rFonts w:ascii="Times New Roman" w:hAnsi="Times New Roman" w:eastAsia="Times New Roman"/>
          <w:spacing w:val="-65"/>
          <w:w w:val="110"/>
          <w:sz w:val="48"/>
        </w:rPr>
        <w:t> </w:t>
      </w:r>
      <w:r>
        <w:rPr>
          <w:rFonts w:ascii="Times New Roman" w:hAnsi="Times New Roman" w:eastAsia="Times New Roman"/>
          <w:spacing w:val="11"/>
          <w:w w:val="110"/>
          <w:sz w:val="48"/>
        </w:rPr>
        <w:t>versky</w:t>
      </w:r>
      <w:r>
        <w:rPr>
          <w:rFonts w:ascii="Times New Roman" w:hAnsi="Times New Roman" w:eastAsia="Times New Roman"/>
          <w:spacing w:val="-24"/>
          <w:w w:val="110"/>
          <w:sz w:val="48"/>
        </w:rPr>
        <w:t> , </w:t>
      </w:r>
      <w:r>
        <w:rPr>
          <w:rFonts w:ascii="Times New Roman" w:hAnsi="Times New Roman" w:eastAsia="Times New Roman"/>
          <w:w w:val="110"/>
          <w:sz w:val="48"/>
        </w:rPr>
        <w:t>Slavic</w:t>
      </w:r>
      <w:r>
        <w:rPr>
          <w:rFonts w:ascii="Times New Roman" w:hAnsi="Times New Roman" w:eastAsia="Times New Roman"/>
          <w:spacing w:val="41"/>
          <w:w w:val="110"/>
          <w:sz w:val="48"/>
        </w:rPr>
        <w:t> </w:t>
      </w:r>
      <w:r>
        <w:rPr>
          <w:rFonts w:ascii="Times New Roman" w:hAnsi="Times New Roman" w:eastAsia="Times New Roman"/>
          <w:w w:val="110"/>
          <w:sz w:val="48"/>
        </w:rPr>
        <w:t>and</w:t>
      </w:r>
      <w:r>
        <w:rPr>
          <w:rFonts w:ascii="Times New Roman" w:hAnsi="Times New Roman" w:eastAsia="Times New Roman"/>
          <w:spacing w:val="56"/>
          <w:w w:val="110"/>
          <w:sz w:val="48"/>
        </w:rPr>
        <w:t> </w:t>
      </w:r>
      <w:r>
        <w:rPr>
          <w:rFonts w:ascii="Times New Roman" w:hAnsi="Times New Roman" w:eastAsia="Times New Roman"/>
          <w:w w:val="110"/>
          <w:sz w:val="48"/>
        </w:rPr>
        <w:t>Kah­ neman, 1990</w:t>
      </w:r>
      <w:r>
        <w:rPr>
          <w:rFonts w:ascii="Times New Roman" w:hAnsi="Times New Roman" w:eastAsia="Times New Roman"/>
          <w:spacing w:val="-35"/>
          <w:w w:val="110"/>
          <w:sz w:val="48"/>
        </w:rPr>
        <w:t> ) </w:t>
      </w:r>
      <w:r>
        <w:rPr>
          <w:w w:val="110"/>
          <w:sz w:val="46"/>
        </w:rPr>
        <w:t>。</w:t>
      </w:r>
    </w:p>
    <w:p>
      <w:pPr>
        <w:spacing w:line="290" w:lineRule="auto" w:before="85"/>
        <w:ind w:left="2598" w:right="1410" w:firstLine="1048"/>
        <w:jc w:val="both"/>
        <w:rPr>
          <w:sz w:val="47"/>
        </w:rPr>
      </w:pPr>
      <w:r>
        <w:rPr>
          <w:sz w:val="47"/>
        </w:rPr>
        <w:t>为了在不可传递性和过程一致性的解释间进行区分，这些研究者在    </w:t>
      </w:r>
      <w:r>
        <w:rPr>
          <w:spacing w:val="-3"/>
          <w:sz w:val="47"/>
        </w:rPr>
        <w:t>标准的 </w:t>
      </w:r>
      <w:r>
        <w:rPr>
          <w:rFonts w:ascii="Arial" w:eastAsia="Arial"/>
          <w:sz w:val="47"/>
        </w:rPr>
        <w:t>H</w:t>
      </w:r>
      <w:r>
        <w:rPr>
          <w:rFonts w:ascii="Arial" w:eastAsia="Arial"/>
          <w:spacing w:val="35"/>
          <w:sz w:val="47"/>
        </w:rPr>
        <w:t>  </w:t>
      </w:r>
      <w:r>
        <w:rPr>
          <w:spacing w:val="-17"/>
          <w:sz w:val="47"/>
        </w:rPr>
        <w:t>和 </w:t>
      </w:r>
      <w:r>
        <w:rPr>
          <w:rFonts w:ascii="Arial" w:eastAsia="Arial"/>
          <w:sz w:val="47"/>
        </w:rPr>
        <w:t>L</w:t>
      </w:r>
      <w:r>
        <w:rPr>
          <w:rFonts w:ascii="Arial" w:eastAsia="Arial"/>
          <w:spacing w:val="10"/>
          <w:sz w:val="47"/>
        </w:rPr>
        <w:t>  </w:t>
      </w:r>
      <w:r>
        <w:rPr>
          <w:spacing w:val="6"/>
          <w:sz w:val="47"/>
        </w:rPr>
        <w:t>赌局基础上，将 初始的实验设计进行了扩展， 加入一个</w:t>
      </w:r>
      <w:r>
        <w:rPr>
          <w:spacing w:val="2"/>
          <w:sz w:val="47"/>
        </w:rPr>
        <w:t>与二者相比较的现金数量 </w:t>
      </w:r>
      <w:r>
        <w:rPr>
          <w:rFonts w:ascii="Times New Roman" w:eastAsia="Times New Roman"/>
          <w:spacing w:val="-15"/>
          <w:sz w:val="51"/>
        </w:rPr>
        <w:t>X</w:t>
      </w:r>
      <w:r>
        <w:rPr>
          <w:spacing w:val="11"/>
          <w:sz w:val="47"/>
        </w:rPr>
        <w:t>。也就是说， 被试者在 </w:t>
      </w:r>
      <w:r>
        <w:rPr>
          <w:rFonts w:ascii="Times New Roman" w:eastAsia="Times New Roman"/>
          <w:spacing w:val="-7"/>
          <w:sz w:val="51"/>
        </w:rPr>
        <w:t>{ </w:t>
      </w:r>
      <w:r>
        <w:rPr>
          <w:rFonts w:ascii="Times New Roman" w:eastAsia="Times New Roman"/>
          <w:sz w:val="51"/>
        </w:rPr>
        <w:t>H</w:t>
      </w:r>
      <w:r>
        <w:rPr>
          <w:rFonts w:ascii="Times New Roman" w:eastAsia="Times New Roman"/>
          <w:spacing w:val="12"/>
          <w:sz w:val="51"/>
        </w:rPr>
        <w:t> ,   </w:t>
      </w:r>
      <w:r>
        <w:rPr>
          <w:rFonts w:ascii="Times New Roman" w:eastAsia="Times New Roman"/>
          <w:sz w:val="46"/>
        </w:rPr>
        <w:t>L</w:t>
      </w:r>
      <w:r>
        <w:rPr>
          <w:rFonts w:ascii="Times New Roman" w:eastAsia="Times New Roman"/>
          <w:spacing w:val="1"/>
          <w:sz w:val="46"/>
        </w:rPr>
        <w:t>,   </w:t>
      </w:r>
      <w:r>
        <w:rPr>
          <w:rFonts w:ascii="Times New Roman" w:eastAsia="Times New Roman"/>
          <w:spacing w:val="11"/>
          <w:sz w:val="51"/>
        </w:rPr>
        <w:t>X</w:t>
      </w:r>
      <w:r>
        <w:rPr>
          <w:rFonts w:ascii="Times New Roman" w:eastAsia="Times New Roman"/>
          <w:spacing w:val="12"/>
          <w:sz w:val="51"/>
        </w:rPr>
        <w:t>}   </w:t>
      </w:r>
      <w:r>
        <w:rPr>
          <w:spacing w:val="-15"/>
          <w:sz w:val="47"/>
        </w:rPr>
        <w:t>的 任意两个中指出他们的偏好。利用下面描述的方法，被试者也为两个赌局     提</w:t>
      </w:r>
      <w:r>
        <w:rPr>
          <w:spacing w:val="5"/>
          <w:sz w:val="47"/>
        </w:rPr>
        <w:t>供了等价的现金值 </w:t>
      </w:r>
      <w:r>
        <w:rPr>
          <w:rFonts w:ascii="Times New Roman" w:eastAsia="Times New Roman"/>
          <w:sz w:val="60"/>
        </w:rPr>
        <w:t>G</w:t>
      </w:r>
      <w:r>
        <w:rPr>
          <w:rFonts w:ascii="Times New Roman" w:eastAsia="Times New Roman"/>
          <w:spacing w:val="80"/>
          <w:sz w:val="60"/>
        </w:rPr>
        <w:t> </w:t>
      </w:r>
      <w:r>
        <w:rPr>
          <w:spacing w:val="75"/>
          <w:sz w:val="47"/>
        </w:rPr>
        <w:t>和</w:t>
      </w:r>
      <w:r>
        <w:rPr>
          <w:rFonts w:ascii="Times New Roman" w:eastAsia="Times New Roman"/>
          <w:spacing w:val="10"/>
          <w:sz w:val="53"/>
        </w:rPr>
        <w:t>CH</w:t>
      </w:r>
      <w:r>
        <w:rPr>
          <w:rFonts w:ascii="Times New Roman" w:eastAsia="Times New Roman"/>
          <w:spacing w:val="-66"/>
          <w:sz w:val="53"/>
        </w:rPr>
        <w:t> </w:t>
      </w:r>
      <w:r>
        <w:rPr>
          <w:sz w:val="47"/>
        </w:rPr>
        <w:t>。 这个实验关注的是标准偏好反转模</w:t>
      </w:r>
      <w:r>
        <w:rPr>
          <w:w w:val="108"/>
          <w:sz w:val="47"/>
        </w:rPr>
        <w:t>型。在</w:t>
      </w:r>
      <w:r>
        <w:rPr>
          <w:spacing w:val="8"/>
          <w:w w:val="108"/>
          <w:sz w:val="47"/>
        </w:rPr>
        <w:t>实</w:t>
      </w:r>
      <w:r>
        <w:rPr>
          <w:spacing w:val="11"/>
          <w:w w:val="109"/>
          <w:sz w:val="47"/>
        </w:rPr>
        <w:t>验中</w:t>
      </w:r>
      <w:r>
        <w:rPr>
          <w:w w:val="82"/>
          <w:sz w:val="47"/>
        </w:rPr>
        <w:t>，</w:t>
      </w:r>
      <w:r>
        <w:rPr>
          <w:spacing w:val="-153"/>
          <w:sz w:val="47"/>
        </w:rPr>
        <w:t> </w:t>
      </w:r>
      <w:r>
        <w:rPr>
          <w:spacing w:val="22"/>
          <w:w w:val="108"/>
          <w:sz w:val="47"/>
        </w:rPr>
        <w:t>预先设定的</w:t>
      </w:r>
      <w:r>
        <w:rPr>
          <w:spacing w:val="17"/>
          <w:w w:val="110"/>
          <w:sz w:val="47"/>
        </w:rPr>
        <w:t>现金数</w:t>
      </w:r>
      <w:r>
        <w:rPr>
          <w:w w:val="109"/>
          <w:sz w:val="47"/>
        </w:rPr>
        <w:t>量</w:t>
      </w:r>
      <w:r>
        <w:rPr>
          <w:spacing w:val="-63"/>
          <w:sz w:val="47"/>
        </w:rPr>
        <w:t> </w:t>
      </w:r>
      <w:r>
        <w:rPr>
          <w:rFonts w:ascii="Times New Roman" w:eastAsia="Times New Roman"/>
          <w:w w:val="105"/>
          <w:sz w:val="53"/>
        </w:rPr>
        <w:t>X</w:t>
      </w:r>
      <w:r>
        <w:rPr>
          <w:rFonts w:ascii="Times New Roman" w:eastAsia="Times New Roman"/>
          <w:spacing w:val="7"/>
          <w:sz w:val="53"/>
        </w:rPr>
        <w:t> </w:t>
      </w:r>
      <w:r>
        <w:rPr>
          <w:spacing w:val="16"/>
          <w:w w:val="111"/>
          <w:sz w:val="47"/>
        </w:rPr>
        <w:t>介于由该受试</w:t>
      </w:r>
      <w:r>
        <w:rPr>
          <w:spacing w:val="35"/>
          <w:w w:val="108"/>
          <w:sz w:val="47"/>
        </w:rPr>
        <w:t>者</w:t>
      </w:r>
      <w:r>
        <w:rPr>
          <w:spacing w:val="23"/>
          <w:w w:val="105"/>
          <w:sz w:val="47"/>
        </w:rPr>
        <w:t>确定的</w:t>
      </w:r>
      <w:r>
        <w:rPr>
          <w:spacing w:val="-95"/>
          <w:sz w:val="47"/>
        </w:rPr>
        <w:t> </w:t>
      </w:r>
      <w:r>
        <w:rPr>
          <w:rFonts w:ascii="Times New Roman" w:eastAsia="Times New Roman"/>
          <w:spacing w:val="-180"/>
          <w:w w:val="106"/>
          <w:sz w:val="53"/>
        </w:rPr>
        <w:t>C</w:t>
      </w:r>
      <w:r>
        <w:rPr>
          <w:rFonts w:ascii="Times New Roman" w:eastAsia="Times New Roman"/>
          <w:w w:val="50"/>
          <w:sz w:val="53"/>
        </w:rPr>
        <w:t>L</w:t>
      </w:r>
      <w:r>
        <w:rPr>
          <w:rFonts w:ascii="Times New Roman" w:eastAsia="Times New Roman"/>
          <w:spacing w:val="-28"/>
          <w:sz w:val="53"/>
        </w:rPr>
        <w:t>  </w:t>
      </w:r>
      <w:r>
        <w:rPr>
          <w:w w:val="106"/>
          <w:sz w:val="47"/>
        </w:rPr>
        <w:t>和</w:t>
      </w:r>
    </w:p>
    <w:p>
      <w:pPr>
        <w:tabs>
          <w:tab w:pos="7370" w:val="left" w:leader="none"/>
          <w:tab w:pos="10816" w:val="left" w:leader="none"/>
        </w:tabs>
        <w:spacing w:line="619" w:lineRule="exact" w:before="0"/>
        <w:ind w:left="2553" w:right="0" w:firstLine="0"/>
        <w:jc w:val="left"/>
        <w:rPr>
          <w:sz w:val="47"/>
        </w:rPr>
      </w:pPr>
      <w:r>
        <w:rPr>
          <w:rFonts w:ascii="Times New Roman" w:eastAsia="Times New Roman"/>
          <w:spacing w:val="11"/>
          <w:sz w:val="53"/>
        </w:rPr>
        <w:t>CH</w:t>
      </w:r>
      <w:r>
        <w:rPr>
          <w:rFonts w:ascii="Times New Roman" w:eastAsia="Times New Roman"/>
          <w:spacing w:val="-9"/>
          <w:sz w:val="53"/>
        </w:rPr>
        <w:t> </w:t>
      </w:r>
      <w:r>
        <w:rPr>
          <w:spacing w:val="-11"/>
          <w:sz w:val="47"/>
        </w:rPr>
        <w:t>之</w:t>
      </w:r>
      <w:r>
        <w:rPr>
          <w:spacing w:val="40"/>
          <w:sz w:val="47"/>
        </w:rPr>
        <w:t>间</w:t>
      </w:r>
      <w:r>
        <w:rPr>
          <w:sz w:val="47"/>
        </w:rPr>
        <w:t>（即</w:t>
      </w:r>
      <w:r>
        <w:rPr>
          <w:spacing w:val="-100"/>
          <w:sz w:val="47"/>
        </w:rPr>
        <w:t> </w:t>
      </w:r>
      <w:r>
        <w:rPr>
          <w:rFonts w:ascii="Times New Roman" w:eastAsia="Times New Roman"/>
          <w:spacing w:val="18"/>
          <w:sz w:val="53"/>
        </w:rPr>
        <w:t>H&gt;-L,</w:t>
        <w:tab/>
      </w:r>
      <w:r>
        <w:rPr>
          <w:rFonts w:ascii="Times New Roman" w:eastAsia="Times New Roman"/>
          <w:spacing w:val="-25"/>
          <w:sz w:val="53"/>
        </w:rPr>
        <w:t>CL</w:t>
      </w:r>
      <w:r>
        <w:rPr>
          <w:rFonts w:ascii="Times New Roman" w:eastAsia="Times New Roman"/>
          <w:spacing w:val="-117"/>
          <w:sz w:val="53"/>
        </w:rPr>
        <w:t> </w:t>
      </w:r>
      <w:r>
        <w:rPr>
          <w:rFonts w:ascii="Times New Roman" w:eastAsia="Times New Roman"/>
          <w:sz w:val="53"/>
        </w:rPr>
        <w:t>&gt;-</w:t>
      </w:r>
      <w:r>
        <w:rPr>
          <w:rFonts w:ascii="Times New Roman" w:eastAsia="Times New Roman"/>
          <w:spacing w:val="-116"/>
          <w:sz w:val="53"/>
        </w:rPr>
        <w:t> </w:t>
      </w:r>
      <w:r>
        <w:rPr>
          <w:rFonts w:ascii="Times New Roman" w:eastAsia="Times New Roman"/>
          <w:sz w:val="53"/>
        </w:rPr>
        <w:t>X&gt;-CH)'</w:t>
        <w:tab/>
      </w:r>
      <w:r>
        <w:rPr>
          <w:sz w:val="47"/>
        </w:rPr>
        <w:t>这</w:t>
      </w:r>
      <w:r>
        <w:rPr>
          <w:spacing w:val="10"/>
          <w:sz w:val="47"/>
        </w:rPr>
        <w:t>才</w:t>
      </w:r>
      <w:r>
        <w:rPr>
          <w:sz w:val="47"/>
        </w:rPr>
        <w:t>可</w:t>
      </w:r>
      <w:r>
        <w:rPr>
          <w:spacing w:val="35"/>
          <w:sz w:val="47"/>
        </w:rPr>
        <w:t>能</w:t>
      </w:r>
      <w:r>
        <w:rPr>
          <w:spacing w:val="5"/>
          <w:sz w:val="47"/>
        </w:rPr>
        <w:t>根</w:t>
      </w:r>
      <w:r>
        <w:rPr>
          <w:spacing w:val="-9"/>
          <w:sz w:val="47"/>
        </w:rPr>
        <w:t>据</w:t>
      </w:r>
      <w:r>
        <w:rPr>
          <w:sz w:val="47"/>
        </w:rPr>
        <w:t>到底</w:t>
      </w:r>
      <w:r>
        <w:rPr>
          <w:spacing w:val="5"/>
          <w:sz w:val="47"/>
        </w:rPr>
        <w:t>是</w:t>
      </w:r>
      <w:r>
        <w:rPr>
          <w:spacing w:val="21"/>
          <w:sz w:val="47"/>
        </w:rPr>
        <w:t>由</w:t>
      </w:r>
      <w:r>
        <w:rPr>
          <w:spacing w:val="15"/>
          <w:sz w:val="47"/>
        </w:rPr>
        <w:t>不</w:t>
      </w:r>
      <w:r>
        <w:rPr>
          <w:spacing w:val="27"/>
          <w:sz w:val="47"/>
        </w:rPr>
        <w:t>可</w:t>
      </w:r>
      <w:r>
        <w:rPr>
          <w:spacing w:val="-5"/>
          <w:sz w:val="47"/>
        </w:rPr>
        <w:t>传</w:t>
      </w:r>
      <w:r>
        <w:rPr>
          <w:spacing w:val="10"/>
          <w:sz w:val="47"/>
        </w:rPr>
        <w:t>递</w:t>
      </w:r>
      <w:r>
        <w:rPr>
          <w:sz w:val="47"/>
        </w:rPr>
        <w:t>性</w:t>
      </w:r>
    </w:p>
    <w:p>
      <w:pPr>
        <w:spacing w:line="290" w:lineRule="auto" w:before="135"/>
        <w:ind w:left="2576" w:right="1423" w:firstLine="15"/>
        <w:jc w:val="both"/>
        <w:rPr>
          <w:sz w:val="47"/>
        </w:rPr>
      </w:pPr>
      <w:r>
        <w:rPr>
          <w:spacing w:val="30"/>
          <w:sz w:val="47"/>
        </w:rPr>
        <w:t>还是由高估 </w:t>
      </w:r>
      <w:r>
        <w:rPr>
          <w:rFonts w:ascii="Times New Roman" w:eastAsia="Times New Roman"/>
          <w:spacing w:val="-8"/>
          <w:sz w:val="51"/>
        </w:rPr>
        <w:t>L</w:t>
      </w:r>
      <w:r>
        <w:rPr>
          <w:spacing w:val="-5"/>
          <w:sz w:val="47"/>
        </w:rPr>
        <w:t>、低估  </w:t>
      </w:r>
      <w:r>
        <w:rPr>
          <w:rFonts w:ascii="Times New Roman" w:eastAsia="Times New Roman"/>
          <w:sz w:val="51"/>
        </w:rPr>
        <w:t>H</w:t>
      </w:r>
      <w:r>
        <w:rPr>
          <w:rFonts w:ascii="Times New Roman" w:eastAsia="Times New Roman"/>
          <w:spacing w:val="8"/>
          <w:sz w:val="51"/>
        </w:rPr>
        <w:t> ,    </w:t>
      </w:r>
      <w:r>
        <w:rPr>
          <w:sz w:val="47"/>
        </w:rPr>
        <w:t>或是两方面共同引起的，来断定属于哪种偏好</w:t>
      </w:r>
      <w:r>
        <w:rPr>
          <w:spacing w:val="-1"/>
          <w:sz w:val="47"/>
        </w:rPr>
        <w:t>反转类型。例如，如 果 被试者表现出 </w:t>
      </w:r>
      <w:r>
        <w:rPr>
          <w:rFonts w:ascii="Times New Roman" w:eastAsia="Times New Roman"/>
          <w:spacing w:val="-3"/>
          <w:sz w:val="53"/>
        </w:rPr>
        <w:t>L</w:t>
      </w:r>
      <w:r>
        <w:rPr>
          <w:rFonts w:ascii="Times New Roman" w:eastAsia="Times New Roman"/>
          <w:spacing w:val="-20"/>
          <w:sz w:val="53"/>
        </w:rPr>
        <w:t>&gt;- </w:t>
      </w:r>
      <w:r>
        <w:rPr>
          <w:rFonts w:ascii="Times New Roman" w:eastAsia="Times New Roman"/>
          <w:sz w:val="53"/>
        </w:rPr>
        <w:t>X </w:t>
      </w:r>
      <w:r>
        <w:rPr>
          <w:spacing w:val="-41"/>
          <w:sz w:val="47"/>
        </w:rPr>
        <w:t>且 </w:t>
      </w:r>
      <w:r>
        <w:rPr>
          <w:rFonts w:ascii="Times New Roman" w:eastAsia="Times New Roman"/>
          <w:sz w:val="53"/>
        </w:rPr>
        <w:t>X</w:t>
      </w:r>
      <w:r>
        <w:rPr>
          <w:rFonts w:ascii="Times New Roman" w:eastAsia="Times New Roman"/>
          <w:spacing w:val="-20"/>
          <w:sz w:val="53"/>
        </w:rPr>
        <w:t> &gt;- </w:t>
      </w:r>
      <w:r>
        <w:rPr>
          <w:rFonts w:ascii="Times New Roman" w:eastAsia="Times New Roman"/>
          <w:sz w:val="53"/>
        </w:rPr>
        <w:t>H</w:t>
      </w:r>
      <w:r>
        <w:rPr>
          <w:rFonts w:ascii="Times New Roman" w:eastAsia="Times New Roman"/>
          <w:spacing w:val="17"/>
          <w:sz w:val="53"/>
        </w:rPr>
        <w:t> ,  </w:t>
      </w:r>
      <w:r>
        <w:rPr>
          <w:sz w:val="47"/>
        </w:rPr>
        <w:t>那么他们的偏好</w:t>
      </w:r>
      <w:r>
        <w:rPr>
          <w:spacing w:val="11"/>
          <w:sz w:val="47"/>
        </w:rPr>
        <w:t>就是不可传递的，因 为我们只注意 </w:t>
      </w:r>
      <w:r>
        <w:rPr>
          <w:rFonts w:ascii="Times New Roman" w:eastAsia="Times New Roman"/>
          <w:spacing w:val="15"/>
          <w:sz w:val="53"/>
        </w:rPr>
        <w:t>H&gt;-L</w:t>
      </w:r>
      <w:r>
        <w:rPr>
          <w:rFonts w:ascii="Times New Roman" w:eastAsia="Times New Roman"/>
          <w:spacing w:val="66"/>
          <w:sz w:val="53"/>
        </w:rPr>
        <w:t> </w:t>
      </w:r>
      <w:r>
        <w:rPr>
          <w:spacing w:val="-7"/>
          <w:sz w:val="47"/>
        </w:rPr>
        <w:t>的 情况。同样的， 如果被试者</w:t>
      </w:r>
      <w:r>
        <w:rPr>
          <w:spacing w:val="17"/>
          <w:sz w:val="47"/>
        </w:rPr>
        <w:t>高估 </w:t>
      </w:r>
      <w:r>
        <w:rPr>
          <w:rFonts w:ascii="Times New Roman" w:eastAsia="Times New Roman"/>
          <w:sz w:val="53"/>
        </w:rPr>
        <w:t>L </w:t>
      </w:r>
      <w:r>
        <w:rPr>
          <w:spacing w:val="-3"/>
          <w:sz w:val="47"/>
        </w:rPr>
        <w:t>赌局， 他们的反应模式会是 </w:t>
      </w:r>
      <w:r>
        <w:rPr>
          <w:rFonts w:ascii="Times New Roman" w:eastAsia="Times New Roman"/>
          <w:spacing w:val="12"/>
          <w:sz w:val="53"/>
        </w:rPr>
        <w:t>X&gt;-L</w:t>
      </w:r>
      <w:r>
        <w:rPr>
          <w:rFonts w:ascii="Times New Roman" w:eastAsia="Times New Roman"/>
          <w:spacing w:val="11"/>
          <w:sz w:val="53"/>
        </w:rPr>
        <w:t> </w:t>
      </w:r>
      <w:r>
        <w:rPr>
          <w:spacing w:val="17"/>
          <w:sz w:val="47"/>
        </w:rPr>
        <w:t>且 </w:t>
      </w:r>
      <w:r>
        <w:rPr>
          <w:rFonts w:ascii="Times New Roman" w:eastAsia="Times New Roman"/>
          <w:spacing w:val="7"/>
          <w:sz w:val="53"/>
        </w:rPr>
        <w:t>X</w:t>
      </w:r>
      <w:r>
        <w:rPr>
          <w:rFonts w:ascii="Times New Roman" w:eastAsia="Times New Roman"/>
          <w:sz w:val="53"/>
        </w:rPr>
        <w:t>&gt;- </w:t>
      </w:r>
      <w:r>
        <w:rPr>
          <w:rFonts w:ascii="Times New Roman" w:eastAsia="Times New Roman"/>
          <w:spacing w:val="15"/>
          <w:sz w:val="53"/>
        </w:rPr>
        <w:t>H</w:t>
      </w:r>
      <w:r>
        <w:rPr>
          <w:sz w:val="47"/>
        </w:rPr>
        <w:t>。（</w:t>
      </w:r>
      <w:r>
        <w:rPr>
          <w:spacing w:val="-14"/>
          <w:sz w:val="47"/>
        </w:rPr>
        <w:t>被试者对 </w:t>
      </w:r>
      <w:r>
        <w:rPr>
          <w:rFonts w:ascii="Times New Roman" w:eastAsia="Times New Roman"/>
          <w:sz w:val="53"/>
        </w:rPr>
        <w:t>L</w:t>
      </w:r>
      <w:r>
        <w:rPr>
          <w:rFonts w:ascii="Times New Roman" w:eastAsia="Times New Roman"/>
          <w:spacing w:val="65"/>
          <w:sz w:val="53"/>
        </w:rPr>
        <w:t> </w:t>
      </w:r>
      <w:r>
        <w:rPr>
          <w:spacing w:val="16"/>
          <w:sz w:val="47"/>
        </w:rPr>
        <w:t>的出</w:t>
      </w:r>
      <w:r>
        <w:rPr>
          <w:spacing w:val="7"/>
          <w:sz w:val="47"/>
        </w:rPr>
        <w:t>价高于 </w:t>
      </w:r>
      <w:r>
        <w:rPr>
          <w:rFonts w:ascii="Times New Roman" w:eastAsia="Times New Roman"/>
          <w:sz w:val="53"/>
        </w:rPr>
        <w:t>X</w:t>
      </w:r>
      <w:r>
        <w:rPr>
          <w:rFonts w:ascii="Times New Roman" w:eastAsia="Times New Roman"/>
          <w:spacing w:val="-10"/>
          <w:sz w:val="53"/>
        </w:rPr>
        <w:t> , </w:t>
      </w:r>
      <w:r>
        <w:rPr>
          <w:spacing w:val="8"/>
          <w:sz w:val="47"/>
        </w:rPr>
        <w:t>但是当要求对 </w:t>
      </w:r>
      <w:r>
        <w:rPr>
          <w:rFonts w:ascii="Times New Roman" w:eastAsia="Times New Roman"/>
          <w:sz w:val="53"/>
        </w:rPr>
        <w:t>X</w:t>
      </w:r>
      <w:r>
        <w:rPr>
          <w:rFonts w:ascii="Times New Roman" w:eastAsia="Times New Roman"/>
          <w:spacing w:val="97"/>
          <w:sz w:val="53"/>
        </w:rPr>
        <w:t> </w:t>
      </w:r>
      <w:r>
        <w:rPr>
          <w:spacing w:val="7"/>
          <w:sz w:val="47"/>
        </w:rPr>
        <w:t>和 </w:t>
      </w:r>
      <w:r>
        <w:rPr>
          <w:rFonts w:ascii="Times New Roman" w:eastAsia="Times New Roman"/>
          <w:sz w:val="53"/>
        </w:rPr>
        <w:t>L </w:t>
      </w:r>
      <w:r>
        <w:rPr>
          <w:spacing w:val="-8"/>
          <w:sz w:val="47"/>
        </w:rPr>
        <w:t>进行选择时， 他们却选择了 </w:t>
      </w:r>
      <w:r>
        <w:rPr>
          <w:rFonts w:ascii="Times New Roman" w:eastAsia="Times New Roman"/>
          <w:spacing w:val="10"/>
          <w:sz w:val="53"/>
        </w:rPr>
        <w:t>X</w:t>
      </w:r>
      <w:r>
        <w:rPr>
          <w:sz w:val="47"/>
        </w:rPr>
        <w:t>。)这个</w:t>
      </w:r>
    </w:p>
    <w:p>
      <w:pPr>
        <w:tabs>
          <w:tab w:pos="19432" w:val="right" w:leader="none"/>
        </w:tabs>
        <w:spacing w:before="26"/>
        <w:ind w:left="2580" w:right="0" w:firstLine="0"/>
        <w:jc w:val="both"/>
        <w:rPr>
          <w:rFonts w:ascii="Times New Roman" w:eastAsia="Times New Roman"/>
          <w:sz w:val="39"/>
        </w:rPr>
      </w:pPr>
      <w:r>
        <w:rPr>
          <w:w w:val="105"/>
          <w:sz w:val="47"/>
        </w:rPr>
        <w:t>模式是可传递的，尽管仍属于偏好反转。</w:t>
        <w:tab/>
      </w:r>
      <w:r>
        <w:rPr>
          <w:rFonts w:ascii="Times New Roman" w:eastAsia="Times New Roman"/>
          <w:w w:val="105"/>
          <w:sz w:val="39"/>
        </w:rPr>
        <w:t>85</w:t>
      </w:r>
    </w:p>
    <w:p>
      <w:pPr>
        <w:spacing w:after="0"/>
        <w:jc w:val="both"/>
        <w:rPr>
          <w:rFonts w:ascii="Times New Roman" w:eastAsia="Times New Roman"/>
          <w:sz w:val="39"/>
        </w:rPr>
        <w:sectPr>
          <w:pgSz w:w="20760" w:h="31660"/>
          <w:pgMar w:header="0" w:footer="2357" w:top="1880" w:bottom="2540" w:left="0" w:right="740"/>
        </w:sectPr>
      </w:pPr>
    </w:p>
    <w:p>
      <w:pPr>
        <w:pStyle w:val="BodyText"/>
        <w:rPr>
          <w:rFonts w:ascii="Times New Roman"/>
          <w:sz w:val="24"/>
        </w:rPr>
      </w:pPr>
    </w:p>
    <w:p>
      <w:pPr>
        <w:pStyle w:val="BodyText"/>
        <w:spacing w:before="2"/>
        <w:rPr>
          <w:rFonts w:ascii="Times New Roman"/>
          <w:sz w:val="25"/>
        </w:rPr>
      </w:pPr>
    </w:p>
    <w:p>
      <w:pPr>
        <w:spacing w:line="272" w:lineRule="exact" w:before="0"/>
        <w:ind w:left="4677" w:right="0" w:firstLine="0"/>
        <w:jc w:val="left"/>
        <w:rPr>
          <w:sz w:val="24"/>
        </w:rPr>
      </w:pPr>
      <w:r>
        <w:rPr/>
        <w:drawing>
          <wp:anchor distT="0" distB="0" distL="0" distR="0" allowOverlap="1" layoutInCell="1" locked="0" behindDoc="0" simplePos="0" relativeHeight="4456">
            <wp:simplePos x="0" y="0"/>
            <wp:positionH relativeFrom="page">
              <wp:posOffset>1544209</wp:posOffset>
            </wp:positionH>
            <wp:positionV relativeFrom="paragraph">
              <wp:posOffset>-356943</wp:posOffset>
            </wp:positionV>
            <wp:extent cx="1424270" cy="883856"/>
            <wp:effectExtent l="0" t="0" r="0" b="0"/>
            <wp:wrapNone/>
            <wp:docPr id="197" name="image109.png" descr=""/>
            <wp:cNvGraphicFramePr>
              <a:graphicFrameLocks noChangeAspect="1"/>
            </wp:cNvGraphicFramePr>
            <a:graphic>
              <a:graphicData uri="http://schemas.openxmlformats.org/drawingml/2006/picture">
                <pic:pic>
                  <pic:nvPicPr>
                    <pic:cNvPr id="198" name="image109.png"/>
                    <pic:cNvPicPr/>
                  </pic:nvPicPr>
                  <pic:blipFill>
                    <a:blip r:embed="rId167" cstate="print"/>
                    <a:stretch>
                      <a:fillRect/>
                    </a:stretch>
                  </pic:blipFill>
                  <pic:spPr>
                    <a:xfrm>
                      <a:off x="0" y="0"/>
                      <a:ext cx="1424270" cy="883856"/>
                    </a:xfrm>
                    <a:prstGeom prst="rect">
                      <a:avLst/>
                    </a:prstGeom>
                  </pic:spPr>
                </pic:pic>
              </a:graphicData>
            </a:graphic>
          </wp:anchor>
        </w:drawing>
      </w:r>
      <w:r>
        <w:rPr>
          <w:w w:val="106"/>
          <w:sz w:val="24"/>
        </w:rPr>
        <w:t>｀</w:t>
      </w:r>
    </w:p>
    <w:p>
      <w:pPr>
        <w:spacing w:line="438" w:lineRule="exact" w:before="0"/>
        <w:ind w:left="4646" w:right="0" w:firstLine="0"/>
        <w:jc w:val="left"/>
        <w:rPr>
          <w:sz w:val="37"/>
        </w:rPr>
      </w:pPr>
      <w:r>
        <w:rPr>
          <w:w w:val="105"/>
          <w:sz w:val="37"/>
        </w:rPr>
        <w:t>赢者的诅咒</w:t>
      </w:r>
    </w:p>
    <w:p>
      <w:pPr>
        <w:pStyle w:val="BodyText"/>
        <w:rPr>
          <w:sz w:val="38"/>
        </w:rPr>
      </w:pPr>
    </w:p>
    <w:p>
      <w:pPr>
        <w:pStyle w:val="BodyText"/>
        <w:spacing w:before="8"/>
        <w:rPr>
          <w:sz w:val="29"/>
        </w:rPr>
      </w:pPr>
    </w:p>
    <w:p>
      <w:pPr>
        <w:spacing w:before="1"/>
        <w:ind w:left="3444" w:right="0" w:firstLine="0"/>
        <w:jc w:val="left"/>
        <w:rPr>
          <w:sz w:val="48"/>
        </w:rPr>
      </w:pPr>
      <w:r>
        <w:rPr>
          <w:w w:val="110"/>
          <w:sz w:val="48"/>
        </w:rPr>
        <w:t>该实验的研究结果非常清楚。它利用 </w:t>
      </w:r>
      <w:r>
        <w:rPr>
          <w:rFonts w:ascii="Times New Roman" w:eastAsia="Times New Roman"/>
          <w:w w:val="110"/>
          <w:sz w:val="49"/>
        </w:rPr>
        <w:t>18 </w:t>
      </w:r>
      <w:r>
        <w:rPr>
          <w:w w:val="110"/>
          <w:sz w:val="48"/>
        </w:rPr>
        <w:t>组覆盖区间很大的收益值</w:t>
      </w:r>
    </w:p>
    <w:p>
      <w:pPr>
        <w:spacing w:line="297" w:lineRule="auto" w:before="116"/>
        <w:ind w:left="2416" w:right="1502" w:firstLine="17"/>
        <w:jc w:val="both"/>
        <w:rPr>
          <w:sz w:val="48"/>
        </w:rPr>
      </w:pPr>
      <w:r>
        <w:rPr>
          <w:rFonts w:ascii="Times New Roman" w:eastAsia="Times New Roman"/>
          <w:spacing w:val="-1"/>
          <w:w w:val="110"/>
          <w:sz w:val="49"/>
        </w:rPr>
        <w:t>{H</w:t>
      </w:r>
      <w:r>
        <w:rPr>
          <w:rFonts w:ascii="Times New Roman" w:eastAsia="Times New Roman"/>
          <w:w w:val="110"/>
          <w:sz w:val="49"/>
        </w:rPr>
        <w:t>,</w:t>
      </w:r>
      <w:r>
        <w:rPr>
          <w:rFonts w:ascii="Times New Roman" w:eastAsia="Times New Roman"/>
          <w:spacing w:val="-15"/>
          <w:sz w:val="49"/>
        </w:rPr>
        <w:t>    </w:t>
      </w:r>
      <w:r>
        <w:rPr>
          <w:rFonts w:ascii="Times New Roman" w:eastAsia="Times New Roman"/>
          <w:spacing w:val="-1"/>
          <w:w w:val="110"/>
          <w:sz w:val="49"/>
        </w:rPr>
        <w:t>L</w:t>
      </w:r>
      <w:r>
        <w:rPr>
          <w:rFonts w:ascii="Times New Roman" w:eastAsia="Times New Roman"/>
          <w:w w:val="110"/>
          <w:sz w:val="49"/>
        </w:rPr>
        <w:t>,</w:t>
      </w:r>
      <w:r>
        <w:rPr>
          <w:rFonts w:ascii="Times New Roman" w:eastAsia="Times New Roman"/>
          <w:spacing w:val="6"/>
          <w:sz w:val="49"/>
        </w:rPr>
        <w:t>   </w:t>
      </w:r>
      <w:r>
        <w:rPr>
          <w:rFonts w:ascii="Times New Roman" w:eastAsia="Times New Roman"/>
          <w:spacing w:val="-1"/>
          <w:w w:val="110"/>
          <w:sz w:val="49"/>
        </w:rPr>
        <w:t>X}</w:t>
      </w:r>
      <w:r>
        <w:rPr>
          <w:rFonts w:ascii="Times New Roman" w:eastAsia="Times New Roman"/>
          <w:w w:val="110"/>
          <w:sz w:val="49"/>
        </w:rPr>
        <w:t>,</w:t>
      </w:r>
      <w:r>
        <w:rPr>
          <w:rFonts w:ascii="Times New Roman" w:eastAsia="Times New Roman"/>
          <w:spacing w:val="-1"/>
          <w:sz w:val="49"/>
        </w:rPr>
        <w:t>   </w:t>
      </w:r>
      <w:r>
        <w:rPr>
          <w:spacing w:val="2"/>
          <w:w w:val="107"/>
          <w:sz w:val="48"/>
        </w:rPr>
        <w:t>得</w:t>
      </w:r>
      <w:r>
        <w:rPr>
          <w:spacing w:val="-2"/>
          <w:w w:val="106"/>
          <w:sz w:val="48"/>
        </w:rPr>
        <w:t>到</w:t>
      </w:r>
      <w:r>
        <w:rPr>
          <w:spacing w:val="-7"/>
          <w:w w:val="109"/>
          <w:sz w:val="48"/>
        </w:rPr>
        <w:t>偏</w:t>
      </w:r>
      <w:r>
        <w:rPr>
          <w:spacing w:val="-2"/>
          <w:w w:val="110"/>
          <w:sz w:val="48"/>
        </w:rPr>
        <w:t>好</w:t>
      </w:r>
      <w:r>
        <w:rPr>
          <w:spacing w:val="2"/>
          <w:w w:val="104"/>
          <w:sz w:val="48"/>
        </w:rPr>
        <w:t>反转</w:t>
      </w:r>
      <w:r>
        <w:rPr>
          <w:spacing w:val="-1"/>
          <w:w w:val="108"/>
          <w:sz w:val="48"/>
        </w:rPr>
        <w:t>出现</w:t>
      </w:r>
      <w:r>
        <w:rPr>
          <w:spacing w:val="-19"/>
          <w:w w:val="111"/>
          <w:sz w:val="48"/>
        </w:rPr>
        <w:t>的一</w:t>
      </w:r>
      <w:r>
        <w:rPr>
          <w:spacing w:val="-3"/>
          <w:w w:val="109"/>
          <w:sz w:val="48"/>
        </w:rPr>
        <w:t>般</w:t>
      </w:r>
      <w:r>
        <w:rPr>
          <w:spacing w:val="-21"/>
          <w:w w:val="110"/>
          <w:sz w:val="48"/>
        </w:rPr>
        <w:t>比</w:t>
      </w:r>
      <w:r>
        <w:rPr>
          <w:spacing w:val="21"/>
          <w:w w:val="111"/>
          <w:sz w:val="48"/>
        </w:rPr>
        <w:t>率</w:t>
      </w:r>
      <w:r>
        <w:rPr>
          <w:w w:val="111"/>
          <w:sz w:val="48"/>
        </w:rPr>
        <w:t>（</w:t>
      </w:r>
      <w:r>
        <w:rPr>
          <w:spacing w:val="-67"/>
          <w:w w:val="111"/>
          <w:sz w:val="48"/>
        </w:rPr>
        <w:t>大</w:t>
      </w:r>
      <w:r>
        <w:rPr>
          <w:spacing w:val="17"/>
          <w:w w:val="109"/>
          <w:sz w:val="48"/>
        </w:rPr>
        <w:t>约</w:t>
      </w:r>
      <w:r>
        <w:rPr>
          <w:w w:val="106"/>
          <w:sz w:val="48"/>
        </w:rPr>
        <w:t>在</w:t>
      </w:r>
      <w:r>
        <w:rPr>
          <w:spacing w:val="-93"/>
          <w:sz w:val="48"/>
        </w:rPr>
        <w:t> </w:t>
      </w:r>
      <w:r>
        <w:rPr>
          <w:rFonts w:ascii="Times New Roman" w:eastAsia="Times New Roman"/>
          <w:w w:val="100"/>
          <w:sz w:val="49"/>
        </w:rPr>
        <w:t>40</w:t>
      </w:r>
      <w:r>
        <w:rPr>
          <w:rFonts w:ascii="Times New Roman" w:eastAsia="Times New Roman"/>
          <w:spacing w:val="-62"/>
          <w:sz w:val="49"/>
        </w:rPr>
        <w:t> </w:t>
      </w:r>
      <w:r>
        <w:rPr>
          <w:rFonts w:ascii="Times New Roman" w:eastAsia="Times New Roman"/>
          <w:w w:val="108"/>
          <w:sz w:val="49"/>
        </w:rPr>
        <w:t>%</w:t>
      </w:r>
      <w:r>
        <w:rPr>
          <w:rFonts w:ascii="Times New Roman" w:eastAsia="Times New Roman"/>
          <w:spacing w:val="-73"/>
          <w:sz w:val="49"/>
        </w:rPr>
        <w:t> </w:t>
      </w:r>
      <w:r>
        <w:rPr>
          <w:w w:val="107"/>
          <w:sz w:val="48"/>
        </w:rPr>
        <w:t>和</w:t>
      </w:r>
      <w:r>
        <w:rPr>
          <w:spacing w:val="-114"/>
          <w:sz w:val="48"/>
        </w:rPr>
        <w:t> </w:t>
      </w:r>
      <w:r>
        <w:rPr>
          <w:rFonts w:ascii="Times New Roman" w:eastAsia="Times New Roman"/>
          <w:w w:val="110"/>
          <w:sz w:val="49"/>
        </w:rPr>
        <w:t>5</w:t>
      </w:r>
      <w:r>
        <w:rPr>
          <w:rFonts w:ascii="Times New Roman" w:eastAsia="Times New Roman"/>
          <w:spacing w:val="31"/>
          <w:w w:val="110"/>
          <w:sz w:val="49"/>
        </w:rPr>
        <w:t>0</w:t>
      </w:r>
      <w:r>
        <w:rPr>
          <w:rFonts w:ascii="Times New Roman" w:eastAsia="Times New Roman"/>
          <w:spacing w:val="25"/>
          <w:w w:val="105"/>
          <w:sz w:val="49"/>
        </w:rPr>
        <w:t>%</w:t>
      </w:r>
      <w:r>
        <w:rPr>
          <w:spacing w:val="15"/>
          <w:w w:val="105"/>
          <w:sz w:val="48"/>
        </w:rPr>
        <w:t>间</w:t>
      </w:r>
      <w:r>
        <w:rPr>
          <w:spacing w:val="-203"/>
          <w:w w:val="105"/>
          <w:sz w:val="48"/>
        </w:rPr>
        <w:t>）</w:t>
      </w:r>
      <w:r>
        <w:rPr>
          <w:w w:val="70"/>
          <w:sz w:val="48"/>
        </w:rPr>
        <w:t>，</w:t>
      </w:r>
      <w:r>
        <w:rPr>
          <w:spacing w:val="3"/>
          <w:w w:val="105"/>
          <w:sz w:val="48"/>
        </w:rPr>
        <w:t>但是</w:t>
      </w:r>
      <w:r>
        <w:rPr>
          <w:spacing w:val="-7"/>
          <w:sz w:val="48"/>
        </w:rPr>
        <w:t>，只 </w:t>
      </w:r>
      <w:r>
        <w:rPr>
          <w:spacing w:val="-60"/>
          <w:w w:val="105"/>
          <w:sz w:val="48"/>
        </w:rPr>
        <w:t>有 </w:t>
      </w:r>
      <w:r>
        <w:rPr>
          <w:rFonts w:ascii="Times New Roman" w:eastAsia="Times New Roman"/>
          <w:w w:val="105"/>
          <w:sz w:val="49"/>
        </w:rPr>
        <w:t>10</w:t>
      </w:r>
      <w:r>
        <w:rPr>
          <w:rFonts w:ascii="Times New Roman" w:eastAsia="Times New Roman"/>
          <w:spacing w:val="-28"/>
          <w:w w:val="105"/>
          <w:sz w:val="49"/>
        </w:rPr>
        <w:t> %</w:t>
      </w:r>
      <w:r>
        <w:rPr>
          <w:spacing w:val="1"/>
          <w:w w:val="105"/>
          <w:sz w:val="48"/>
        </w:rPr>
        <w:t>的偏好反转属于不可传递型</w:t>
      </w:r>
      <w:r>
        <w:rPr>
          <w:spacing w:val="-77"/>
          <w:sz w:val="48"/>
        </w:rPr>
        <w:t>， </w:t>
      </w:r>
      <w:r>
        <w:rPr>
          <w:spacing w:val="-26"/>
          <w:w w:val="105"/>
          <w:sz w:val="48"/>
        </w:rPr>
        <w:t>其余的 </w:t>
      </w:r>
      <w:r>
        <w:rPr>
          <w:rFonts w:ascii="Times New Roman" w:eastAsia="Times New Roman"/>
          <w:w w:val="105"/>
          <w:sz w:val="49"/>
        </w:rPr>
        <w:t>90</w:t>
      </w:r>
      <w:r>
        <w:rPr>
          <w:rFonts w:ascii="Times New Roman" w:eastAsia="Times New Roman"/>
          <w:spacing w:val="-28"/>
          <w:w w:val="105"/>
          <w:sz w:val="49"/>
        </w:rPr>
        <w:t> %</w:t>
      </w:r>
      <w:r>
        <w:rPr>
          <w:spacing w:val="13"/>
          <w:w w:val="105"/>
          <w:sz w:val="48"/>
        </w:rPr>
        <w:t>则违反了过</w:t>
      </w:r>
      <w:r>
        <w:rPr>
          <w:spacing w:val="1"/>
          <w:w w:val="105"/>
          <w:sz w:val="48"/>
        </w:rPr>
        <w:t>程一致性。很明显</w:t>
      </w:r>
      <w:r>
        <w:rPr>
          <w:spacing w:val="-68"/>
          <w:sz w:val="48"/>
        </w:rPr>
        <w:t>， </w:t>
      </w:r>
      <w:r>
        <w:rPr>
          <w:spacing w:val="6"/>
          <w:w w:val="105"/>
          <w:sz w:val="48"/>
        </w:rPr>
        <w:t>偏好反转的主要原因是对 </w:t>
      </w:r>
      <w:r>
        <w:rPr>
          <w:rFonts w:ascii="Times New Roman" w:eastAsia="Times New Roman"/>
          <w:w w:val="105"/>
          <w:sz w:val="51"/>
        </w:rPr>
        <w:t>L </w:t>
      </w:r>
      <w:r>
        <w:rPr>
          <w:spacing w:val="12"/>
          <w:w w:val="105"/>
          <w:sz w:val="48"/>
        </w:rPr>
        <w:t>赌局的过高估价</w:t>
      </w:r>
      <w:r>
        <w:rPr>
          <w:spacing w:val="-52"/>
          <w:sz w:val="48"/>
        </w:rPr>
        <w:t>， </w:t>
      </w:r>
      <w:r>
        <w:rPr>
          <w:w w:val="105"/>
          <w:sz w:val="48"/>
        </w:rPr>
        <w:t>在</w:t>
      </w:r>
      <w:r>
        <w:rPr>
          <w:spacing w:val="1"/>
          <w:w w:val="105"/>
          <w:sz w:val="48"/>
        </w:rPr>
        <w:t>可观察到的偏好反转中</w:t>
      </w:r>
      <w:r>
        <w:rPr>
          <w:spacing w:val="-69"/>
          <w:sz w:val="48"/>
        </w:rPr>
        <w:t>， </w:t>
      </w:r>
      <w:r>
        <w:rPr>
          <w:spacing w:val="-7"/>
          <w:w w:val="105"/>
          <w:sz w:val="48"/>
        </w:rPr>
        <w:t>这种类型占近 </w:t>
      </w:r>
      <w:r>
        <w:rPr>
          <w:rFonts w:ascii="Times New Roman" w:eastAsia="Times New Roman"/>
          <w:w w:val="105"/>
          <w:sz w:val="50"/>
        </w:rPr>
        <w:t>2/ 3 </w:t>
      </w:r>
      <w:r>
        <w:rPr>
          <w:spacing w:val="-1"/>
          <w:w w:val="105"/>
          <w:sz w:val="48"/>
        </w:rPr>
        <w:t>的比重。</w:t>
      </w:r>
      <w:r>
        <w:rPr>
          <w:w w:val="105"/>
          <w:sz w:val="48"/>
        </w:rPr>
        <w:t>（</w:t>
      </w:r>
      <w:r>
        <w:rPr>
          <w:spacing w:val="-58"/>
          <w:w w:val="105"/>
          <w:sz w:val="48"/>
        </w:rPr>
        <w:t>注意</w:t>
      </w:r>
      <w:r>
        <w:rPr>
          <w:spacing w:val="-74"/>
          <w:sz w:val="48"/>
        </w:rPr>
        <w:t>， </w:t>
      </w:r>
      <w:r>
        <w:rPr>
          <w:spacing w:val="1"/>
          <w:w w:val="105"/>
          <w:sz w:val="48"/>
        </w:rPr>
        <w:t>如果受试</w:t>
      </w:r>
      <w:r>
        <w:rPr>
          <w:spacing w:val="-5"/>
          <w:w w:val="105"/>
          <w:sz w:val="48"/>
        </w:rPr>
        <w:t>者是随机选择的</w:t>
      </w:r>
      <w:r>
        <w:rPr>
          <w:spacing w:val="-80"/>
          <w:sz w:val="48"/>
        </w:rPr>
        <w:t>， </w:t>
      </w:r>
      <w:r>
        <w:rPr>
          <w:spacing w:val="-7"/>
          <w:w w:val="105"/>
          <w:sz w:val="48"/>
        </w:rPr>
        <w:t>那么</w:t>
      </w:r>
      <w:r>
        <w:rPr>
          <w:spacing w:val="-78"/>
          <w:sz w:val="48"/>
        </w:rPr>
        <w:t>， </w:t>
      </w:r>
      <w:r>
        <w:rPr>
          <w:spacing w:val="-9"/>
          <w:w w:val="105"/>
          <w:sz w:val="48"/>
        </w:rPr>
        <w:t>发生标准偏好反转的期望概率为 </w:t>
      </w:r>
      <w:r>
        <w:rPr>
          <w:rFonts w:ascii="Times New Roman" w:eastAsia="Times New Roman"/>
          <w:w w:val="105"/>
          <w:sz w:val="49"/>
        </w:rPr>
        <w:t>25</w:t>
      </w:r>
      <w:r>
        <w:rPr>
          <w:rFonts w:ascii="Times New Roman" w:eastAsia="Times New Roman"/>
          <w:spacing w:val="-8"/>
          <w:w w:val="105"/>
          <w:sz w:val="49"/>
        </w:rPr>
        <w:t> %</w:t>
      </w:r>
      <w:r>
        <w:rPr>
          <w:w w:val="105"/>
          <w:sz w:val="48"/>
        </w:rPr>
        <w:t>。）</w:t>
      </w:r>
    </w:p>
    <w:p>
      <w:pPr>
        <w:spacing w:line="295" w:lineRule="auto" w:before="0"/>
        <w:ind w:left="2397" w:right="1586" w:firstLine="1055"/>
        <w:jc w:val="both"/>
        <w:rPr>
          <w:sz w:val="48"/>
        </w:rPr>
      </w:pPr>
      <w:r>
        <w:rPr>
          <w:w w:val="105"/>
          <w:sz w:val="48"/>
        </w:rPr>
        <w:t>在排除不可传递性是偏好反转的主要原因后，我们再来看看收益计</w:t>
      </w:r>
      <w:r>
        <w:rPr>
          <w:spacing w:val="1"/>
          <w:w w:val="105"/>
          <w:sz w:val="48"/>
        </w:rPr>
        <w:t>划的影响。卡尼和塞弗拉 </w:t>
      </w:r>
      <w:r>
        <w:rPr>
          <w:rFonts w:ascii="Times New Roman" w:hAnsi="Times New Roman" w:eastAsia="Times New Roman"/>
          <w:w w:val="105"/>
          <w:sz w:val="47"/>
        </w:rPr>
        <w:t>(1</w:t>
      </w:r>
      <w:r>
        <w:rPr>
          <w:rFonts w:ascii="Times New Roman" w:hAnsi="Times New Roman" w:eastAsia="Times New Roman"/>
          <w:spacing w:val="-65"/>
          <w:w w:val="105"/>
          <w:sz w:val="47"/>
        </w:rPr>
        <w:t> </w:t>
      </w:r>
      <w:r>
        <w:rPr>
          <w:rFonts w:ascii="Times New Roman" w:hAnsi="Times New Roman" w:eastAsia="Times New Roman"/>
          <w:spacing w:val="11"/>
          <w:w w:val="105"/>
          <w:sz w:val="47"/>
        </w:rPr>
        <w:t>987</w:t>
      </w:r>
      <w:r>
        <w:rPr>
          <w:rFonts w:ascii="Times New Roman" w:hAnsi="Times New Roman" w:eastAsia="Times New Roman"/>
          <w:spacing w:val="36"/>
          <w:w w:val="105"/>
          <w:sz w:val="47"/>
        </w:rPr>
        <w:t>) </w:t>
      </w:r>
      <w:r>
        <w:rPr>
          <w:spacing w:val="-18"/>
          <w:w w:val="105"/>
          <w:sz w:val="48"/>
        </w:rPr>
        <w:t>表示，设 计 一个独立于期望效用理论而又激励相容的报酬计划以得出等价现金值，就算不是不可能的，也是相当的困难。幸运的是，要证明偏好反转并不一定要得到实际卖价，只要确定次序就够了，而后者可以在更宽松的条件下获得。假设受试者面</w:t>
      </w:r>
      <w:r>
        <w:rPr>
          <w:spacing w:val="-26"/>
          <w:w w:val="105"/>
          <w:sz w:val="48"/>
        </w:rPr>
        <w:t>临两项任务：分别给每个赌局定价以及在各对赌局中进行选择。受试者             </w:t>
      </w:r>
      <w:r>
        <w:rPr>
          <w:w w:val="105"/>
          <w:sz w:val="48"/>
        </w:rPr>
        <w:t>被告知，在这个过程结束时将随机挑选其中的一组赌局让他们参与。为决定进行哪场赌局，首先要用一个随机选择机制来确定使用选择还是价格作为挑选标准。如果用的是“选择“数据，那么受试者就进行选中的赌局；如果用的是价格数据，受试者就进行定价较高的赌局。</w:t>
      </w:r>
    </w:p>
    <w:p>
      <w:pPr>
        <w:spacing w:line="292" w:lineRule="auto" w:before="0"/>
        <w:ind w:left="2372" w:right="1609" w:firstLine="1052"/>
        <w:jc w:val="both"/>
        <w:rPr>
          <w:sz w:val="48"/>
        </w:rPr>
      </w:pPr>
      <w:r>
        <w:rPr>
          <w:sz w:val="48"/>
        </w:rPr>
        <w:t>后面这个程序被称作“序数报酬计划”，受试者的出价仅仅被用来   对每组赌局排序。因此，一致性原则要求价格排序和选择排序相一致，   而不管该受试者是否是期望效用最大化的。于是，如果前面观察到的反   转现象是由期望效用理论失效引起的，那么，在序数报酬计划情形下就   </w:t>
      </w:r>
      <w:r>
        <w:rPr>
          <w:spacing w:val="5"/>
          <w:sz w:val="48"/>
        </w:rPr>
        <w:t>不应发生。但这个推测被彻底否决了， 不管实验中采用了 </w:t>
      </w:r>
      <w:r>
        <w:rPr>
          <w:rFonts w:ascii="Times New Roman" w:hAnsi="Times New Roman" w:eastAsia="Times New Roman"/>
          <w:sz w:val="53"/>
        </w:rPr>
        <w:t>BDM</w:t>
      </w:r>
      <w:r>
        <w:rPr>
          <w:rFonts w:ascii="Times New Roman" w:hAnsi="Times New Roman" w:eastAsia="Times New Roman"/>
          <w:spacing w:val="63"/>
          <w:sz w:val="53"/>
        </w:rPr>
        <w:t> </w:t>
      </w:r>
      <w:r>
        <w:rPr>
          <w:spacing w:val="2"/>
          <w:sz w:val="48"/>
        </w:rPr>
        <w:t>计划还是上面提到的排序计划，或者是根本没有采用任何收益计划，发生反转   </w:t>
      </w:r>
      <w:r>
        <w:rPr>
          <w:spacing w:val="-2"/>
          <w:sz w:val="48"/>
        </w:rPr>
        <w:t>现象的几率都差不多相同 </w:t>
      </w:r>
      <w:r>
        <w:rPr>
          <w:rFonts w:ascii="Times New Roman" w:hAnsi="Times New Roman" w:eastAsia="Times New Roman"/>
          <w:spacing w:val="-1"/>
          <w:sz w:val="49"/>
        </w:rPr>
        <w:t>( </w:t>
      </w:r>
      <w:r>
        <w:rPr>
          <w:rFonts w:ascii="Times New Roman" w:hAnsi="Times New Roman" w:eastAsia="Times New Roman"/>
          <w:sz w:val="49"/>
        </w:rPr>
        <w:t>40</w:t>
      </w:r>
      <w:r>
        <w:rPr>
          <w:rFonts w:ascii="Times New Roman" w:hAnsi="Times New Roman" w:eastAsia="Times New Roman"/>
          <w:spacing w:val="20"/>
          <w:sz w:val="49"/>
        </w:rPr>
        <w:t> %</w:t>
      </w:r>
      <w:r>
        <w:rPr>
          <w:spacing w:val="35"/>
          <w:sz w:val="48"/>
        </w:rPr>
        <w:t>到 </w:t>
      </w:r>
      <w:r>
        <w:rPr>
          <w:rFonts w:ascii="Times New Roman" w:hAnsi="Times New Roman" w:eastAsia="Times New Roman"/>
          <w:sz w:val="49"/>
        </w:rPr>
        <w:t>50</w:t>
      </w:r>
      <w:r>
        <w:rPr>
          <w:rFonts w:ascii="Times New Roman" w:hAnsi="Times New Roman" w:eastAsia="Times New Roman"/>
          <w:spacing w:val="-3"/>
          <w:sz w:val="49"/>
        </w:rPr>
        <w:t> % ) </w:t>
      </w:r>
      <w:r>
        <w:rPr>
          <w:spacing w:val="-3"/>
          <w:sz w:val="48"/>
        </w:rPr>
        <w:t>。这个结果表明， 偏好反转现象不是由 </w:t>
      </w:r>
      <w:r>
        <w:rPr>
          <w:rFonts w:ascii="Times New Roman" w:hAnsi="Times New Roman" w:eastAsia="Times New Roman"/>
          <w:sz w:val="53"/>
        </w:rPr>
        <w:t>BDM</w:t>
      </w:r>
      <w:r>
        <w:rPr>
          <w:rFonts w:ascii="Times New Roman" w:hAnsi="Times New Roman" w:eastAsia="Times New Roman"/>
          <w:spacing w:val="5"/>
          <w:sz w:val="53"/>
        </w:rPr>
        <w:t> </w:t>
      </w:r>
      <w:r>
        <w:rPr>
          <w:spacing w:val="13"/>
          <w:sz w:val="48"/>
        </w:rPr>
        <w:t>计划引起的， 因而不能用违反期望效用理论的独立性</w:t>
      </w:r>
    </w:p>
    <w:p>
      <w:pPr>
        <w:tabs>
          <w:tab w:pos="2338" w:val="left" w:leader="none"/>
        </w:tabs>
        <w:spacing w:line="587" w:lineRule="exact" w:before="0"/>
        <w:ind w:left="1484" w:right="0" w:firstLine="0"/>
        <w:jc w:val="left"/>
        <w:rPr>
          <w:sz w:val="48"/>
        </w:rPr>
      </w:pPr>
      <w:r>
        <w:rPr>
          <w:rFonts w:ascii="Arial" w:eastAsia="Arial"/>
          <w:sz w:val="36"/>
        </w:rPr>
        <w:t>86</w:t>
        <w:tab/>
      </w:r>
      <w:r>
        <w:rPr>
          <w:sz w:val="48"/>
        </w:rPr>
        <w:t>(或下降）公理来解释。</w:t>
      </w:r>
    </w:p>
    <w:p>
      <w:pPr>
        <w:spacing w:line="292" w:lineRule="auto" w:before="181"/>
        <w:ind w:left="2359" w:right="1378" w:firstLine="1056"/>
        <w:jc w:val="left"/>
        <w:rPr>
          <w:sz w:val="48"/>
        </w:rPr>
      </w:pPr>
      <w:r>
        <w:rPr>
          <w:spacing w:val="-1"/>
          <w:w w:val="105"/>
          <w:sz w:val="48"/>
        </w:rPr>
        <w:t>特沃斯基、斯洛维克和卡尼曼的研究结论可以总结如下：首先，仅 </w:t>
      </w:r>
      <w:r>
        <w:rPr>
          <w:w w:val="105"/>
          <w:sz w:val="48"/>
        </w:rPr>
        <w:t>用不可传递性只能解释一小部分偏好反转现象。其次，这一现象几乎不 受报酬计划影响，所以，也不能归因于期望效用理论的失效。再次，偏 </w:t>
      </w:r>
      <w:r>
        <w:rPr>
          <w:spacing w:val="2"/>
          <w:w w:val="105"/>
          <w:sz w:val="48"/>
        </w:rPr>
        <w:t>好反转现象的主要原因是过程一致性失效</w:t>
      </w:r>
      <w:r>
        <w:rPr>
          <w:spacing w:val="-4"/>
          <w:sz w:val="48"/>
        </w:rPr>
        <w:t>，更 </w:t>
      </w:r>
      <w:r>
        <w:rPr>
          <w:spacing w:val="20"/>
          <w:w w:val="105"/>
          <w:sz w:val="48"/>
        </w:rPr>
        <w:t>准确地说</w:t>
      </w:r>
      <w:r>
        <w:rPr>
          <w:spacing w:val="-73"/>
          <w:sz w:val="48"/>
        </w:rPr>
        <w:t>， </w:t>
      </w:r>
      <w:r>
        <w:rPr>
          <w:spacing w:val="-13"/>
          <w:w w:val="105"/>
          <w:sz w:val="48"/>
        </w:rPr>
        <w:t>是对 </w:t>
      </w:r>
      <w:r>
        <w:rPr>
          <w:rFonts w:ascii="Times New Roman" w:eastAsia="Times New Roman"/>
          <w:w w:val="105"/>
          <w:sz w:val="51"/>
        </w:rPr>
        <w:t>L</w:t>
      </w:r>
      <w:r>
        <w:rPr>
          <w:rFonts w:ascii="Times New Roman" w:eastAsia="Times New Roman"/>
          <w:spacing w:val="11"/>
          <w:w w:val="105"/>
          <w:sz w:val="51"/>
        </w:rPr>
        <w:t> </w:t>
      </w:r>
      <w:r>
        <w:rPr>
          <w:spacing w:val="1"/>
          <w:w w:val="105"/>
          <w:sz w:val="48"/>
        </w:rPr>
        <w:t>赌局</w:t>
      </w:r>
      <w:r>
        <w:rPr>
          <w:spacing w:val="-9"/>
          <w:w w:val="105"/>
          <w:sz w:val="48"/>
        </w:rPr>
        <w:t>的过高估价。也就是说</w:t>
      </w:r>
      <w:r>
        <w:rPr>
          <w:spacing w:val="-35"/>
          <w:sz w:val="48"/>
        </w:rPr>
        <w:t>， </w:t>
      </w:r>
      <w:r>
        <w:rPr>
          <w:spacing w:val="-5"/>
          <w:w w:val="105"/>
          <w:sz w:val="48"/>
        </w:rPr>
        <w:t>跟在赌局与等价现金值间进行的选择相比， </w:t>
      </w:r>
      <w:r>
        <w:rPr>
          <w:rFonts w:ascii="Times New Roman" w:eastAsia="Times New Roman"/>
          <w:w w:val="105"/>
          <w:sz w:val="51"/>
        </w:rPr>
        <w:t>L </w:t>
      </w:r>
      <w:r>
        <w:rPr>
          <w:w w:val="105"/>
          <w:sz w:val="48"/>
        </w:rPr>
        <w:t>赌局的最低卖价</w:t>
      </w:r>
      <w:r>
        <w:rPr>
          <w:spacing w:val="-11"/>
          <w:w w:val="105"/>
          <w:sz w:val="48"/>
        </w:rPr>
        <w:t>（</w:t>
      </w:r>
      <w:r>
        <w:rPr>
          <w:spacing w:val="88"/>
          <w:w w:val="105"/>
          <w:sz w:val="48"/>
        </w:rPr>
        <w:t>与 </w:t>
      </w:r>
      <w:r>
        <w:rPr>
          <w:rFonts w:ascii="Times New Roman" w:eastAsia="Times New Roman"/>
          <w:w w:val="105"/>
          <w:sz w:val="51"/>
        </w:rPr>
        <w:t>H</w:t>
      </w:r>
      <w:r>
        <w:rPr>
          <w:rFonts w:ascii="Times New Roman" w:eastAsia="Times New Roman"/>
          <w:spacing w:val="96"/>
          <w:w w:val="105"/>
          <w:sz w:val="51"/>
        </w:rPr>
        <w:t> </w:t>
      </w:r>
      <w:r>
        <w:rPr>
          <w:spacing w:val="15"/>
          <w:w w:val="105"/>
          <w:sz w:val="48"/>
        </w:rPr>
        <w:t>赌局没联系</w:t>
      </w:r>
      <w:r>
        <w:rPr>
          <w:w w:val="105"/>
          <w:sz w:val="48"/>
        </w:rPr>
        <w:t>）</w:t>
      </w:r>
      <w:r>
        <w:rPr>
          <w:spacing w:val="0"/>
          <w:w w:val="105"/>
          <w:sz w:val="48"/>
        </w:rPr>
        <w:t> 太高。这些结论得到博斯蒂克、赫恩斯坦和卢斯最近进行的一项研究的进一步支持，他们采用了一种稍 有不同的实验设计。</w:t>
      </w:r>
    </w:p>
    <w:p>
      <w:pPr>
        <w:spacing w:after="0" w:line="292" w:lineRule="auto"/>
        <w:jc w:val="left"/>
        <w:rPr>
          <w:sz w:val="48"/>
        </w:rPr>
        <w:sectPr>
          <w:pgSz w:w="20760" w:h="31660"/>
          <w:pgMar w:header="0" w:footer="2476" w:top="1860" w:bottom="2680" w:left="0" w:right="740"/>
        </w:sectPr>
      </w:pPr>
    </w:p>
    <w:p>
      <w:pPr>
        <w:pStyle w:val="BodyText"/>
        <w:rPr>
          <w:sz w:val="20"/>
        </w:rPr>
      </w:pPr>
    </w:p>
    <w:p>
      <w:pPr>
        <w:pStyle w:val="BodyText"/>
        <w:rPr>
          <w:sz w:val="20"/>
        </w:rPr>
      </w:pPr>
    </w:p>
    <w:p>
      <w:pPr>
        <w:pStyle w:val="BodyText"/>
        <w:spacing w:before="8"/>
        <w:rPr>
          <w:sz w:val="17"/>
        </w:rPr>
      </w:pPr>
    </w:p>
    <w:p>
      <w:pPr>
        <w:tabs>
          <w:tab w:pos="14635" w:val="left" w:leader="none"/>
        </w:tabs>
        <w:spacing w:before="67"/>
        <w:ind w:left="13101" w:right="0" w:firstLine="0"/>
        <w:jc w:val="left"/>
        <w:rPr>
          <w:sz w:val="36"/>
        </w:rPr>
      </w:pPr>
      <w:r>
        <w:rPr/>
        <w:drawing>
          <wp:anchor distT="0" distB="0" distL="0" distR="0" allowOverlap="1" layoutInCell="1" locked="0" behindDoc="1" simplePos="0" relativeHeight="268213319">
            <wp:simplePos x="0" y="0"/>
            <wp:positionH relativeFrom="page">
              <wp:posOffset>10127314</wp:posOffset>
            </wp:positionH>
            <wp:positionV relativeFrom="paragraph">
              <wp:posOffset>-470399</wp:posOffset>
            </wp:positionV>
            <wp:extent cx="1566698" cy="891347"/>
            <wp:effectExtent l="0" t="0" r="0" b="0"/>
            <wp:wrapNone/>
            <wp:docPr id="199" name="image110.png" descr=""/>
            <wp:cNvGraphicFramePr>
              <a:graphicFrameLocks noChangeAspect="1"/>
            </wp:cNvGraphicFramePr>
            <a:graphic>
              <a:graphicData uri="http://schemas.openxmlformats.org/drawingml/2006/picture">
                <pic:pic>
                  <pic:nvPicPr>
                    <pic:cNvPr id="200" name="image110.png"/>
                    <pic:cNvPicPr/>
                  </pic:nvPicPr>
                  <pic:blipFill>
                    <a:blip r:embed="rId168" cstate="print"/>
                    <a:stretch>
                      <a:fillRect/>
                    </a:stretch>
                  </pic:blipFill>
                  <pic:spPr>
                    <a:xfrm>
                      <a:off x="0" y="0"/>
                      <a:ext cx="1566698" cy="891347"/>
                    </a:xfrm>
                    <a:prstGeom prst="rect">
                      <a:avLst/>
                    </a:prstGeom>
                  </pic:spPr>
                </pic:pic>
              </a:graphicData>
            </a:graphic>
          </wp:anchor>
        </w:drawing>
      </w:r>
      <w:bookmarkStart w:name="    7.1  相容性假说" w:id="39"/>
      <w:bookmarkEnd w:id="39"/>
      <w:r>
        <w:rPr/>
      </w:r>
      <w:r>
        <w:rPr>
          <w:w w:val="105"/>
          <w:sz w:val="35"/>
        </w:rPr>
        <w:t>第</w:t>
      </w:r>
      <w:r>
        <w:rPr>
          <w:spacing w:val="-81"/>
          <w:w w:val="105"/>
          <w:sz w:val="35"/>
        </w:rPr>
        <w:t> </w:t>
      </w:r>
      <w:r>
        <w:rPr>
          <w:rFonts w:ascii="Times New Roman" w:eastAsia="Times New Roman"/>
          <w:w w:val="105"/>
          <w:sz w:val="36"/>
        </w:rPr>
        <w:t>7</w:t>
      </w:r>
      <w:r>
        <w:rPr>
          <w:rFonts w:ascii="Times New Roman" w:eastAsia="Times New Roman"/>
          <w:spacing w:val="-10"/>
          <w:w w:val="105"/>
          <w:sz w:val="36"/>
        </w:rPr>
        <w:t> </w:t>
      </w:r>
      <w:r>
        <w:rPr>
          <w:w w:val="105"/>
          <w:sz w:val="36"/>
        </w:rPr>
        <w:t>章</w:t>
        <w:tab/>
      </w:r>
      <w:r>
        <w:rPr>
          <w:spacing w:val="15"/>
          <w:w w:val="105"/>
          <w:sz w:val="36"/>
        </w:rPr>
        <w:t>偏</w:t>
      </w:r>
      <w:r>
        <w:rPr>
          <w:w w:val="105"/>
          <w:sz w:val="36"/>
        </w:rPr>
        <w:t>好</w:t>
      </w:r>
      <w:r>
        <w:rPr>
          <w:spacing w:val="-13"/>
          <w:w w:val="105"/>
          <w:sz w:val="36"/>
        </w:rPr>
        <w:t>反</w:t>
      </w:r>
      <w:r>
        <w:rPr>
          <w:w w:val="105"/>
          <w:sz w:val="36"/>
        </w:rPr>
        <w:t>转</w:t>
      </w:r>
    </w:p>
    <w:p>
      <w:pPr>
        <w:pStyle w:val="BodyText"/>
        <w:rPr>
          <w:sz w:val="40"/>
        </w:rPr>
      </w:pPr>
    </w:p>
    <w:p>
      <w:pPr>
        <w:pStyle w:val="BodyText"/>
        <w:spacing w:before="10"/>
        <w:rPr>
          <w:sz w:val="28"/>
        </w:rPr>
      </w:pPr>
    </w:p>
    <w:p>
      <w:pPr>
        <w:spacing w:line="295" w:lineRule="auto" w:before="0"/>
        <w:ind w:left="2444" w:right="1579" w:firstLine="1028"/>
        <w:jc w:val="both"/>
        <w:rPr>
          <w:sz w:val="48"/>
        </w:rPr>
      </w:pPr>
      <w:r>
        <w:rPr>
          <w:w w:val="105"/>
          <w:sz w:val="48"/>
        </w:rPr>
        <w:t>这个分析引发了一个新问题：为什么人们会高估那些低概率、高</w:t>
      </w:r>
      <w:r>
        <w:rPr>
          <w:spacing w:val="-270"/>
          <w:w w:val="105"/>
          <w:sz w:val="48"/>
        </w:rPr>
        <w:t>收</w:t>
      </w:r>
      <w:r>
        <w:rPr>
          <w:spacing w:val="-136"/>
          <w:w w:val="105"/>
          <w:sz w:val="48"/>
        </w:rPr>
        <w:t> </w:t>
      </w:r>
      <w:r>
        <w:rPr>
          <w:spacing w:val="-4"/>
          <w:w w:val="110"/>
          <w:sz w:val="48"/>
        </w:rPr>
        <w:t>益的赌局呢？为什么人们倾向确确实实地获得少量现金</w:t>
      </w:r>
      <w:r>
        <w:rPr>
          <w:w w:val="110"/>
          <w:sz w:val="48"/>
        </w:rPr>
        <w:t>（</w:t>
      </w:r>
      <w:r>
        <w:rPr>
          <w:spacing w:val="-53"/>
          <w:w w:val="110"/>
          <w:sz w:val="48"/>
        </w:rPr>
        <w:t>比如说 </w:t>
      </w:r>
      <w:r>
        <w:rPr>
          <w:rFonts w:ascii="Times New Roman" w:eastAsia="Times New Roman"/>
          <w:w w:val="110"/>
          <w:sz w:val="48"/>
        </w:rPr>
        <w:t>10</w:t>
      </w:r>
      <w:r>
        <w:rPr>
          <w:rFonts w:ascii="Times New Roman" w:eastAsia="Times New Roman"/>
          <w:spacing w:val="-67"/>
          <w:w w:val="110"/>
          <w:sz w:val="48"/>
        </w:rPr>
        <w:t> </w:t>
      </w:r>
      <w:r>
        <w:rPr>
          <w:w w:val="110"/>
          <w:sz w:val="48"/>
        </w:rPr>
        <w:t>美</w:t>
      </w:r>
    </w:p>
    <w:p>
      <w:pPr>
        <w:spacing w:line="290" w:lineRule="auto" w:before="0"/>
        <w:ind w:left="2428" w:right="1572" w:firstLine="3"/>
        <w:jc w:val="both"/>
        <w:rPr>
          <w:sz w:val="48"/>
        </w:rPr>
      </w:pPr>
      <w:r>
        <w:rPr>
          <w:w w:val="111"/>
          <w:sz w:val="48"/>
        </w:rPr>
        <w:t>元</w:t>
      </w:r>
      <w:r>
        <w:rPr>
          <w:spacing w:val="-268"/>
          <w:w w:val="111"/>
          <w:sz w:val="48"/>
        </w:rPr>
        <w:t>）</w:t>
      </w:r>
      <w:r>
        <w:rPr>
          <w:w w:val="80"/>
          <w:sz w:val="48"/>
        </w:rPr>
        <w:t>，</w:t>
      </w:r>
      <w:r>
        <w:rPr>
          <w:spacing w:val="-146"/>
          <w:sz w:val="48"/>
        </w:rPr>
        <w:t> </w:t>
      </w:r>
      <w:r>
        <w:rPr>
          <w:spacing w:val="-6"/>
          <w:w w:val="106"/>
          <w:sz w:val="48"/>
        </w:rPr>
        <w:t>而不</w:t>
      </w:r>
      <w:r>
        <w:rPr>
          <w:spacing w:val="-14"/>
          <w:w w:val="110"/>
          <w:sz w:val="48"/>
        </w:rPr>
        <w:t>是</w:t>
      </w:r>
      <w:r>
        <w:rPr>
          <w:spacing w:val="1"/>
          <w:w w:val="106"/>
          <w:sz w:val="48"/>
        </w:rPr>
        <w:t>选</w:t>
      </w:r>
      <w:r>
        <w:rPr>
          <w:spacing w:val="5"/>
          <w:w w:val="108"/>
          <w:sz w:val="48"/>
        </w:rPr>
        <w:t>择</w:t>
      </w:r>
      <w:r>
        <w:rPr>
          <w:spacing w:val="-13"/>
          <w:w w:val="109"/>
          <w:sz w:val="48"/>
        </w:rPr>
        <w:t>去赌</w:t>
      </w:r>
      <w:r>
        <w:rPr>
          <w:spacing w:val="-7"/>
          <w:w w:val="111"/>
          <w:sz w:val="48"/>
        </w:rPr>
        <w:t>一</w:t>
      </w:r>
      <w:r>
        <w:rPr>
          <w:spacing w:val="-13"/>
          <w:w w:val="109"/>
          <w:sz w:val="48"/>
        </w:rPr>
        <w:t>场有</w:t>
      </w:r>
      <w:r>
        <w:rPr>
          <w:spacing w:val="-15"/>
          <w:w w:val="110"/>
          <w:sz w:val="48"/>
        </w:rPr>
        <w:t>超</w:t>
      </w:r>
      <w:r>
        <w:rPr>
          <w:w w:val="107"/>
          <w:sz w:val="48"/>
        </w:rPr>
        <w:t>过</w:t>
      </w:r>
      <w:r>
        <w:rPr>
          <w:spacing w:val="-119"/>
          <w:sz w:val="48"/>
        </w:rPr>
        <w:t> </w:t>
      </w:r>
      <w:r>
        <w:rPr>
          <w:rFonts w:ascii="Times New Roman" w:eastAsia="Times New Roman"/>
          <w:spacing w:val="33"/>
          <w:w w:val="107"/>
          <w:sz w:val="48"/>
        </w:rPr>
        <w:t>1</w:t>
      </w:r>
      <w:r>
        <w:rPr>
          <w:rFonts w:ascii="Times New Roman" w:eastAsia="Times New Roman"/>
          <w:w w:val="107"/>
          <w:sz w:val="48"/>
        </w:rPr>
        <w:t>/</w:t>
      </w:r>
      <w:r>
        <w:rPr>
          <w:rFonts w:ascii="Times New Roman" w:eastAsia="Times New Roman"/>
          <w:spacing w:val="-23"/>
          <w:sz w:val="48"/>
        </w:rPr>
        <w:t> </w:t>
      </w:r>
      <w:r>
        <w:rPr>
          <w:rFonts w:ascii="Times New Roman" w:eastAsia="Times New Roman"/>
          <w:w w:val="107"/>
          <w:sz w:val="48"/>
        </w:rPr>
        <w:t>3</w:t>
      </w:r>
      <w:r>
        <w:rPr>
          <w:rFonts w:ascii="Times New Roman" w:eastAsia="Times New Roman"/>
          <w:spacing w:val="1"/>
          <w:sz w:val="48"/>
        </w:rPr>
        <w:t> </w:t>
      </w:r>
      <w:r>
        <w:rPr>
          <w:spacing w:val="-4"/>
          <w:w w:val="106"/>
          <w:sz w:val="48"/>
        </w:rPr>
        <w:t>机</w:t>
      </w:r>
      <w:r>
        <w:rPr>
          <w:spacing w:val="-13"/>
          <w:w w:val="110"/>
          <w:sz w:val="48"/>
        </w:rPr>
        <w:t>会赢</w:t>
      </w:r>
      <w:r>
        <w:rPr>
          <w:w w:val="107"/>
          <w:sz w:val="48"/>
        </w:rPr>
        <w:t>得</w:t>
      </w:r>
      <w:r>
        <w:rPr>
          <w:spacing w:val="-94"/>
          <w:sz w:val="48"/>
        </w:rPr>
        <w:t> </w:t>
      </w:r>
      <w:r>
        <w:rPr>
          <w:rFonts w:ascii="Times New Roman" w:eastAsia="Times New Roman"/>
          <w:w w:val="102"/>
          <w:sz w:val="48"/>
        </w:rPr>
        <w:t>40</w:t>
      </w:r>
      <w:r>
        <w:rPr>
          <w:rFonts w:ascii="Times New Roman" w:eastAsia="Times New Roman"/>
          <w:spacing w:val="-7"/>
          <w:sz w:val="48"/>
        </w:rPr>
        <w:t> </w:t>
      </w:r>
      <w:r>
        <w:rPr>
          <w:spacing w:val="2"/>
          <w:w w:val="107"/>
          <w:sz w:val="48"/>
        </w:rPr>
        <w:t>美</w:t>
      </w:r>
      <w:r>
        <w:rPr>
          <w:spacing w:val="-18"/>
          <w:w w:val="111"/>
          <w:sz w:val="48"/>
        </w:rPr>
        <w:t>元的</w:t>
      </w:r>
      <w:r>
        <w:rPr>
          <w:spacing w:val="7"/>
          <w:w w:val="109"/>
          <w:sz w:val="48"/>
        </w:rPr>
        <w:t>赌局</w:t>
      </w:r>
      <w:r>
        <w:rPr>
          <w:w w:val="109"/>
          <w:sz w:val="48"/>
        </w:rPr>
        <w:t>（</w:t>
      </w:r>
      <w:r>
        <w:rPr>
          <w:spacing w:val="-50"/>
          <w:w w:val="109"/>
          <w:sz w:val="48"/>
        </w:rPr>
        <w:t>而</w:t>
      </w:r>
      <w:r>
        <w:rPr>
          <w:spacing w:val="5"/>
          <w:w w:val="105"/>
          <w:sz w:val="48"/>
        </w:rPr>
        <w:t>这</w:t>
      </w:r>
      <w:r>
        <w:rPr>
          <w:w w:val="107"/>
          <w:sz w:val="48"/>
        </w:rPr>
        <w:t>场</w:t>
      </w:r>
      <w:r>
        <w:rPr>
          <w:spacing w:val="-12"/>
          <w:w w:val="109"/>
          <w:sz w:val="48"/>
        </w:rPr>
        <w:t>赌局</w:t>
      </w:r>
      <w:r>
        <w:rPr>
          <w:spacing w:val="-4"/>
          <w:w w:val="111"/>
          <w:sz w:val="48"/>
        </w:rPr>
        <w:t>的</w:t>
      </w:r>
      <w:r>
        <w:rPr>
          <w:spacing w:val="-2"/>
          <w:w w:val="106"/>
          <w:sz w:val="48"/>
        </w:rPr>
        <w:t>等</w:t>
      </w:r>
      <w:r>
        <w:rPr>
          <w:spacing w:val="-8"/>
          <w:w w:val="108"/>
          <w:sz w:val="48"/>
        </w:rPr>
        <w:t>价现金值也是</w:t>
      </w:r>
      <w:r>
        <w:rPr>
          <w:spacing w:val="-106"/>
          <w:sz w:val="48"/>
        </w:rPr>
        <w:t> </w:t>
      </w:r>
      <w:r>
        <w:rPr>
          <w:rFonts w:ascii="Times New Roman" w:eastAsia="Times New Roman"/>
          <w:w w:val="108"/>
          <w:sz w:val="48"/>
        </w:rPr>
        <w:t>10</w:t>
      </w:r>
      <w:r>
        <w:rPr>
          <w:rFonts w:ascii="Times New Roman" w:eastAsia="Times New Roman"/>
          <w:spacing w:val="5"/>
          <w:sz w:val="48"/>
        </w:rPr>
        <w:t> </w:t>
      </w:r>
      <w:r>
        <w:rPr>
          <w:spacing w:val="-17"/>
          <w:w w:val="109"/>
          <w:sz w:val="48"/>
        </w:rPr>
        <w:t>美元</w:t>
      </w:r>
      <w:r>
        <w:rPr>
          <w:w w:val="109"/>
          <w:sz w:val="48"/>
        </w:rPr>
        <w:t>）</w:t>
      </w:r>
      <w:r>
        <w:rPr>
          <w:spacing w:val="-261"/>
          <w:w w:val="109"/>
          <w:sz w:val="48"/>
        </w:rPr>
        <w:t>？</w:t>
      </w:r>
      <w:r>
        <w:rPr>
          <w:spacing w:val="-16"/>
          <w:w w:val="110"/>
          <w:sz w:val="48"/>
        </w:rPr>
        <w:t>研究显</w:t>
      </w:r>
      <w:r>
        <w:rPr>
          <w:spacing w:val="45"/>
          <w:w w:val="105"/>
          <w:sz w:val="48"/>
        </w:rPr>
        <w:t>示</w:t>
      </w:r>
      <w:r>
        <w:rPr>
          <w:w w:val="70"/>
          <w:sz w:val="48"/>
        </w:rPr>
        <w:t>，</w:t>
      </w:r>
      <w:r>
        <w:rPr>
          <w:spacing w:val="-143"/>
          <w:sz w:val="48"/>
        </w:rPr>
        <w:t> </w:t>
      </w:r>
      <w:r>
        <w:rPr>
          <w:w w:val="105"/>
          <w:sz w:val="48"/>
        </w:rPr>
        <w:t>这一</w:t>
      </w:r>
      <w:r>
        <w:rPr>
          <w:spacing w:val="0"/>
          <w:w w:val="107"/>
          <w:sz w:val="48"/>
        </w:rPr>
        <w:t>违反</w:t>
      </w:r>
      <w:r>
        <w:rPr>
          <w:spacing w:val="-21"/>
          <w:w w:val="111"/>
          <w:sz w:val="48"/>
        </w:rPr>
        <w:t>直</w:t>
      </w:r>
      <w:r>
        <w:rPr>
          <w:spacing w:val="-9"/>
          <w:w w:val="108"/>
          <w:sz w:val="48"/>
        </w:rPr>
        <w:t>觉</w:t>
      </w:r>
      <w:r>
        <w:rPr>
          <w:spacing w:val="-19"/>
          <w:w w:val="111"/>
          <w:sz w:val="48"/>
        </w:rPr>
        <w:t>的</w:t>
      </w:r>
      <w:r>
        <w:rPr>
          <w:spacing w:val="-3"/>
          <w:w w:val="109"/>
          <w:sz w:val="48"/>
        </w:rPr>
        <w:t>发</w:t>
      </w:r>
      <w:r>
        <w:rPr>
          <w:spacing w:val="-6"/>
          <w:w w:val="108"/>
          <w:sz w:val="48"/>
        </w:rPr>
        <w:t>现是</w:t>
      </w:r>
      <w:r>
        <w:rPr>
          <w:w w:val="109"/>
          <w:sz w:val="48"/>
        </w:rPr>
        <w:t>相</w:t>
      </w:r>
      <w:r>
        <w:rPr>
          <w:w w:val="105"/>
          <w:sz w:val="48"/>
        </w:rPr>
        <w:t>容性一般原则的结果，这一原则在人们的判断和选择中扮演着重要    角色。</w:t>
      </w:r>
    </w:p>
    <w:p>
      <w:pPr>
        <w:pStyle w:val="BodyText"/>
        <w:rPr>
          <w:sz w:val="48"/>
        </w:rPr>
      </w:pPr>
    </w:p>
    <w:p>
      <w:pPr>
        <w:pStyle w:val="ListParagraph"/>
        <w:numPr>
          <w:ilvl w:val="0"/>
          <w:numId w:val="15"/>
        </w:numPr>
        <w:tabs>
          <w:tab w:pos="3076" w:val="left" w:leader="none"/>
          <w:tab w:pos="4141" w:val="left" w:leader="none"/>
        </w:tabs>
        <w:spacing w:line="240" w:lineRule="auto" w:before="401" w:after="0"/>
        <w:ind w:left="3075" w:right="0" w:hanging="668"/>
        <w:jc w:val="left"/>
        <w:rPr>
          <w:rFonts w:ascii="Times New Roman" w:eastAsia="Times New Roman"/>
          <w:sz w:val="66"/>
        </w:rPr>
      </w:pPr>
      <w:r>
        <w:rPr>
          <w:rFonts w:ascii="Times New Roman" w:eastAsia="Times New Roman"/>
          <w:w w:val="105"/>
          <w:sz w:val="66"/>
        </w:rPr>
        <w:t>1</w:t>
        <w:tab/>
      </w:r>
      <w:r>
        <w:rPr>
          <w:w w:val="105"/>
          <w:sz w:val="66"/>
        </w:rPr>
        <w:t>相容性假说</w:t>
      </w:r>
    </w:p>
    <w:p>
      <w:pPr>
        <w:pStyle w:val="BodyText"/>
        <w:spacing w:before="4"/>
        <w:rPr>
          <w:sz w:val="95"/>
        </w:rPr>
      </w:pPr>
    </w:p>
    <w:p>
      <w:pPr>
        <w:spacing w:line="295" w:lineRule="auto" w:before="1"/>
        <w:ind w:left="2365" w:right="1543" w:firstLine="1073"/>
        <w:jc w:val="both"/>
        <w:rPr>
          <w:sz w:val="48"/>
        </w:rPr>
      </w:pPr>
      <w:r>
        <w:rPr>
          <w:w w:val="105"/>
          <w:sz w:val="48"/>
        </w:rPr>
        <w:t>研究直觉和运动神经功能的人类学学生已经介绍过刺激－反应的相容性概念。例如，煤气灶上有四个呈方形排列的燃烧器，如果使用同样呈方形排列与之相配的旋钮控制，就会比用呈线形排列的旋钮容易得  </w:t>
      </w:r>
      <w:r>
        <w:rPr>
          <w:spacing w:val="21"/>
          <w:w w:val="105"/>
          <w:sz w:val="48"/>
        </w:rPr>
        <w:t>多。斯洛维克、格里芬 和特沃 斯基 </w:t>
      </w:r>
      <w:r>
        <w:rPr>
          <w:rFonts w:ascii="Times New Roman" w:eastAsia="Times New Roman"/>
          <w:spacing w:val="-13"/>
          <w:w w:val="105"/>
          <w:sz w:val="49"/>
        </w:rPr>
        <w:t>( </w:t>
      </w:r>
      <w:r>
        <w:rPr>
          <w:rFonts w:ascii="Times New Roman" w:eastAsia="Times New Roman"/>
          <w:spacing w:val="7"/>
          <w:w w:val="105"/>
          <w:sz w:val="49"/>
        </w:rPr>
        <w:t>Slavic</w:t>
      </w:r>
      <w:r>
        <w:rPr>
          <w:rFonts w:ascii="Times New Roman" w:eastAsia="Times New Roman"/>
          <w:spacing w:val="35"/>
          <w:w w:val="105"/>
          <w:sz w:val="49"/>
        </w:rPr>
        <w:t>, </w:t>
      </w:r>
      <w:r>
        <w:rPr>
          <w:rFonts w:ascii="Times New Roman" w:eastAsia="Times New Roman"/>
          <w:w w:val="105"/>
          <w:sz w:val="49"/>
        </w:rPr>
        <w:t>Griffin</w:t>
      </w:r>
      <w:r>
        <w:rPr>
          <w:rFonts w:ascii="Times New Roman" w:eastAsia="Times New Roman"/>
          <w:spacing w:val="106"/>
          <w:w w:val="105"/>
          <w:sz w:val="49"/>
        </w:rPr>
        <w:t> </w:t>
      </w:r>
      <w:r>
        <w:rPr>
          <w:rFonts w:ascii="Times New Roman" w:eastAsia="Times New Roman"/>
          <w:w w:val="105"/>
          <w:sz w:val="49"/>
        </w:rPr>
        <w:t>and</w:t>
      </w:r>
      <w:r>
        <w:rPr>
          <w:rFonts w:ascii="Times New Roman" w:eastAsia="Times New Roman"/>
          <w:spacing w:val="120"/>
          <w:w w:val="105"/>
          <w:sz w:val="49"/>
        </w:rPr>
        <w:t> </w:t>
      </w:r>
      <w:r>
        <w:rPr>
          <w:rFonts w:ascii="Times New Roman" w:eastAsia="Times New Roman"/>
          <w:w w:val="105"/>
          <w:sz w:val="49"/>
        </w:rPr>
        <w:t>T</w:t>
      </w:r>
      <w:r>
        <w:rPr>
          <w:rFonts w:ascii="Times New Roman" w:eastAsia="Times New Roman"/>
          <w:spacing w:val="-54"/>
          <w:w w:val="105"/>
          <w:sz w:val="49"/>
        </w:rPr>
        <w:t> </w:t>
      </w:r>
      <w:r>
        <w:rPr>
          <w:rFonts w:ascii="Times New Roman" w:eastAsia="Times New Roman"/>
          <w:w w:val="105"/>
          <w:sz w:val="49"/>
        </w:rPr>
        <w:t>versky, 1990</w:t>
      </w:r>
      <w:r>
        <w:rPr>
          <w:rFonts w:ascii="Times New Roman" w:eastAsia="Times New Roman"/>
          <w:spacing w:val="-9"/>
          <w:w w:val="105"/>
          <w:sz w:val="49"/>
        </w:rPr>
        <w:t> ) </w:t>
      </w:r>
      <w:r>
        <w:rPr>
          <w:spacing w:val="-17"/>
          <w:w w:val="105"/>
          <w:sz w:val="48"/>
        </w:rPr>
        <w:t>已经拓展了这一概念，并 且做出推论说， 刺激因素在判断或选择中的权重因它与反应的度量标准相容而提高，度量标准相容性假说的理论基础有两方面。首先，假如刺激和反应不相容，就需要额外的脑力劳动对两者磨合使之相容。这就提高了对努力程度的要求，增加了犯错误的几率，同时也可能减少刺激的影响。其次，反应模式倾向于将注意力集中在与之相一致的刺激特性上。因为既没有一个关于相容概念的正式定义，也没有一个独立的衡量方法，这一分析既是非正式的也是不完全的。但是在很多场合，相容性的排序足够清晰，可以由实验检验。</w:t>
      </w:r>
    </w:p>
    <w:p>
      <w:pPr>
        <w:tabs>
          <w:tab w:pos="18816" w:val="left" w:leader="none"/>
        </w:tabs>
        <w:spacing w:line="609" w:lineRule="exact" w:before="0"/>
        <w:ind w:left="3392" w:right="0" w:firstLine="0"/>
        <w:jc w:val="left"/>
        <w:rPr>
          <w:rFonts w:ascii="Times New Roman" w:eastAsia="Times New Roman"/>
          <w:sz w:val="40"/>
        </w:rPr>
      </w:pPr>
      <w:r>
        <w:rPr>
          <w:spacing w:val="-14"/>
          <w:w w:val="110"/>
          <w:sz w:val="48"/>
        </w:rPr>
        <w:t>由</w:t>
      </w:r>
      <w:r>
        <w:rPr>
          <w:w w:val="110"/>
          <w:sz w:val="48"/>
        </w:rPr>
        <w:t>斯洛</w:t>
      </w:r>
      <w:r>
        <w:rPr>
          <w:spacing w:val="-5"/>
          <w:w w:val="110"/>
          <w:sz w:val="48"/>
        </w:rPr>
        <w:t>维</w:t>
      </w:r>
      <w:r>
        <w:rPr>
          <w:spacing w:val="10"/>
          <w:w w:val="110"/>
          <w:sz w:val="48"/>
        </w:rPr>
        <w:t>克</w:t>
      </w:r>
      <w:r>
        <w:rPr>
          <w:w w:val="110"/>
          <w:sz w:val="48"/>
        </w:rPr>
        <w:t>、</w:t>
      </w:r>
      <w:r>
        <w:rPr>
          <w:spacing w:val="-24"/>
          <w:w w:val="110"/>
          <w:sz w:val="48"/>
        </w:rPr>
        <w:t>格</w:t>
      </w:r>
      <w:r>
        <w:rPr>
          <w:spacing w:val="5"/>
          <w:w w:val="110"/>
          <w:sz w:val="48"/>
        </w:rPr>
        <w:t>里</w:t>
      </w:r>
      <w:r>
        <w:rPr>
          <w:spacing w:val="30"/>
          <w:w w:val="110"/>
          <w:sz w:val="48"/>
        </w:rPr>
        <w:t>芬</w:t>
      </w:r>
      <w:r>
        <w:rPr>
          <w:spacing w:val="-7"/>
          <w:w w:val="110"/>
          <w:sz w:val="48"/>
        </w:rPr>
        <w:t>和</w:t>
      </w:r>
      <w:r>
        <w:rPr>
          <w:spacing w:val="-10"/>
          <w:w w:val="110"/>
          <w:sz w:val="48"/>
        </w:rPr>
        <w:t>特</w:t>
      </w:r>
      <w:r>
        <w:rPr>
          <w:spacing w:val="10"/>
          <w:w w:val="110"/>
          <w:sz w:val="48"/>
        </w:rPr>
        <w:t>沃</w:t>
      </w:r>
      <w:r>
        <w:rPr>
          <w:spacing w:val="-11"/>
          <w:w w:val="110"/>
          <w:sz w:val="48"/>
        </w:rPr>
        <w:t>斯</w:t>
      </w:r>
      <w:r>
        <w:rPr>
          <w:spacing w:val="-8"/>
          <w:w w:val="110"/>
          <w:sz w:val="48"/>
        </w:rPr>
        <w:t>基</w:t>
      </w:r>
      <w:r>
        <w:rPr>
          <w:spacing w:val="-18"/>
          <w:w w:val="110"/>
          <w:sz w:val="48"/>
        </w:rPr>
        <w:t>进</w:t>
      </w:r>
      <w:r>
        <w:rPr>
          <w:spacing w:val="-3"/>
          <w:w w:val="110"/>
          <w:sz w:val="48"/>
        </w:rPr>
        <w:t>行</w:t>
      </w:r>
      <w:r>
        <w:rPr>
          <w:spacing w:val="-21"/>
          <w:w w:val="110"/>
          <w:sz w:val="48"/>
        </w:rPr>
        <w:t>的</w:t>
      </w:r>
      <w:r>
        <w:rPr>
          <w:spacing w:val="-22"/>
          <w:w w:val="110"/>
          <w:sz w:val="48"/>
        </w:rPr>
        <w:t>简</w:t>
      </w:r>
      <w:r>
        <w:rPr>
          <w:spacing w:val="-24"/>
          <w:w w:val="110"/>
          <w:sz w:val="48"/>
        </w:rPr>
        <w:t>单</w:t>
      </w:r>
      <w:r>
        <w:rPr>
          <w:w w:val="110"/>
          <w:sz w:val="48"/>
        </w:rPr>
        <w:t>研</w:t>
      </w:r>
      <w:r>
        <w:rPr>
          <w:spacing w:val="-26"/>
          <w:w w:val="110"/>
          <w:sz w:val="48"/>
        </w:rPr>
        <w:t>究</w:t>
      </w:r>
      <w:r>
        <w:rPr>
          <w:spacing w:val="-10"/>
          <w:w w:val="110"/>
          <w:sz w:val="48"/>
        </w:rPr>
        <w:t>展</w:t>
      </w:r>
      <w:r>
        <w:rPr>
          <w:spacing w:val="5"/>
          <w:w w:val="110"/>
          <w:sz w:val="48"/>
        </w:rPr>
        <w:t>示</w:t>
      </w:r>
      <w:r>
        <w:rPr>
          <w:w w:val="110"/>
          <w:sz w:val="48"/>
        </w:rPr>
        <w:t>了</w:t>
      </w:r>
      <w:r>
        <w:rPr>
          <w:spacing w:val="-9"/>
          <w:w w:val="110"/>
          <w:sz w:val="48"/>
        </w:rPr>
        <w:t>一</w:t>
      </w:r>
      <w:r>
        <w:rPr>
          <w:w w:val="110"/>
          <w:sz w:val="48"/>
        </w:rPr>
        <w:t>个利</w:t>
      </w:r>
      <w:r>
        <w:rPr>
          <w:spacing w:val="5"/>
          <w:w w:val="110"/>
          <w:sz w:val="48"/>
        </w:rPr>
        <w:t>用</w:t>
      </w:r>
      <w:r>
        <w:rPr>
          <w:w w:val="110"/>
          <w:sz w:val="48"/>
        </w:rPr>
        <w:t>相</w:t>
        <w:tab/>
      </w:r>
      <w:r>
        <w:rPr>
          <w:rFonts w:ascii="Times New Roman" w:eastAsia="Times New Roman"/>
          <w:spacing w:val="12"/>
          <w:w w:val="110"/>
          <w:sz w:val="40"/>
        </w:rPr>
        <w:t>87</w:t>
      </w:r>
    </w:p>
    <w:p>
      <w:pPr>
        <w:spacing w:before="139"/>
        <w:ind w:left="2371" w:right="0" w:firstLine="0"/>
        <w:jc w:val="both"/>
        <w:rPr>
          <w:sz w:val="48"/>
        </w:rPr>
      </w:pPr>
      <w:r>
        <w:rPr>
          <w:w w:val="110"/>
          <w:sz w:val="48"/>
        </w:rPr>
        <w:t>容性假说做出清晰预测的案例。在《商业周刊》的</w:t>
      </w:r>
      <w:r>
        <w:rPr>
          <w:rFonts w:ascii="Times New Roman" w:eastAsia="Times New Roman"/>
          <w:w w:val="110"/>
          <w:sz w:val="49"/>
        </w:rPr>
        <w:t>100 </w:t>
      </w:r>
      <w:r>
        <w:rPr>
          <w:w w:val="110"/>
          <w:sz w:val="48"/>
        </w:rPr>
        <w:t>强企业中挑选出</w:t>
      </w:r>
    </w:p>
    <w:p>
      <w:pPr>
        <w:spacing w:before="140"/>
        <w:ind w:left="2362" w:right="0" w:firstLine="0"/>
        <w:jc w:val="both"/>
        <w:rPr>
          <w:rFonts w:ascii="Times New Roman" w:eastAsia="Times New Roman"/>
          <w:sz w:val="49"/>
        </w:rPr>
      </w:pPr>
      <w:r>
        <w:rPr>
          <w:rFonts w:ascii="Times New Roman" w:eastAsia="Times New Roman"/>
          <w:sz w:val="49"/>
        </w:rPr>
        <w:t>12 </w:t>
      </w:r>
      <w:r>
        <w:rPr>
          <w:sz w:val="48"/>
        </w:rPr>
        <w:t>家大公司， 然后向被试者提供关于每个公司的两条信息：公 司 </w:t>
      </w:r>
      <w:r>
        <w:rPr>
          <w:rFonts w:ascii="Times New Roman" w:eastAsia="Times New Roman"/>
          <w:sz w:val="49"/>
        </w:rPr>
        <w:t>1986</w:t>
      </w:r>
    </w:p>
    <w:p>
      <w:pPr>
        <w:spacing w:before="140"/>
        <w:ind w:left="2375" w:right="0" w:firstLine="0"/>
        <w:jc w:val="both"/>
        <w:rPr>
          <w:sz w:val="48"/>
        </w:rPr>
      </w:pPr>
      <w:r>
        <w:rPr>
          <w:spacing w:val="0"/>
          <w:w w:val="105"/>
          <w:sz w:val="48"/>
        </w:rPr>
        <w:t>年的</w:t>
      </w:r>
      <w:r>
        <w:rPr>
          <w:spacing w:val="-10"/>
          <w:w w:val="110"/>
          <w:sz w:val="48"/>
        </w:rPr>
        <w:t>市</w:t>
      </w:r>
      <w:r>
        <w:rPr>
          <w:spacing w:val="25"/>
          <w:w w:val="107"/>
          <w:sz w:val="48"/>
        </w:rPr>
        <w:t>值</w:t>
      </w:r>
      <w:r>
        <w:rPr>
          <w:w w:val="107"/>
          <w:sz w:val="48"/>
        </w:rPr>
        <w:t>（</w:t>
      </w:r>
      <w:r>
        <w:rPr>
          <w:spacing w:val="86"/>
          <w:w w:val="107"/>
          <w:sz w:val="48"/>
        </w:rPr>
        <w:t>以</w:t>
      </w:r>
      <w:r>
        <w:rPr>
          <w:rFonts w:ascii="Times New Roman" w:eastAsia="Times New Roman"/>
          <w:w w:val="107"/>
          <w:sz w:val="49"/>
        </w:rPr>
        <w:t>10</w:t>
      </w:r>
      <w:r>
        <w:rPr>
          <w:rFonts w:ascii="Times New Roman" w:eastAsia="Times New Roman"/>
          <w:spacing w:val="-3"/>
          <w:sz w:val="49"/>
        </w:rPr>
        <w:t> </w:t>
      </w:r>
      <w:r>
        <w:rPr>
          <w:spacing w:val="-18"/>
          <w:w w:val="111"/>
          <w:sz w:val="48"/>
        </w:rPr>
        <w:t>亿</w:t>
      </w:r>
      <w:r>
        <w:rPr>
          <w:spacing w:val="5"/>
          <w:w w:val="109"/>
          <w:sz w:val="48"/>
        </w:rPr>
        <w:t>美</w:t>
      </w:r>
      <w:r>
        <w:rPr>
          <w:spacing w:val="-5"/>
          <w:w w:val="111"/>
          <w:sz w:val="48"/>
        </w:rPr>
        <w:t>元计</w:t>
      </w:r>
      <w:r>
        <w:rPr>
          <w:spacing w:val="-15"/>
          <w:w w:val="109"/>
          <w:sz w:val="48"/>
        </w:rPr>
        <w:t>算</w:t>
      </w:r>
      <w:r>
        <w:rPr>
          <w:spacing w:val="-227"/>
          <w:w w:val="109"/>
          <w:sz w:val="48"/>
        </w:rPr>
        <w:t>）</w:t>
      </w:r>
      <w:r>
        <w:rPr>
          <w:w w:val="49"/>
          <w:sz w:val="48"/>
        </w:rPr>
        <w:t>；</w:t>
      </w:r>
      <w:r>
        <w:rPr>
          <w:spacing w:val="-112"/>
          <w:sz w:val="48"/>
        </w:rPr>
        <w:t> </w:t>
      </w:r>
      <w:r>
        <w:rPr>
          <w:spacing w:val="5"/>
          <w:w w:val="107"/>
          <w:sz w:val="48"/>
        </w:rPr>
        <w:t>根</w:t>
      </w:r>
      <w:r>
        <w:rPr>
          <w:spacing w:val="1"/>
          <w:w w:val="111"/>
          <w:sz w:val="48"/>
        </w:rPr>
        <w:t>据公</w:t>
      </w:r>
      <w:r>
        <w:rPr>
          <w:w w:val="110"/>
          <w:sz w:val="48"/>
        </w:rPr>
        <w:t>司</w:t>
      </w:r>
      <w:r>
        <w:rPr>
          <w:spacing w:val="-129"/>
          <w:sz w:val="48"/>
        </w:rPr>
        <w:t> </w:t>
      </w:r>
      <w:r>
        <w:rPr>
          <w:rFonts w:ascii="Times New Roman" w:eastAsia="Times New Roman"/>
          <w:spacing w:val="2"/>
          <w:w w:val="110"/>
          <w:sz w:val="49"/>
        </w:rPr>
        <w:t>1</w:t>
      </w:r>
      <w:r>
        <w:rPr>
          <w:rFonts w:ascii="Times New Roman" w:eastAsia="Times New Roman"/>
          <w:w w:val="102"/>
          <w:sz w:val="49"/>
        </w:rPr>
        <w:t>9</w:t>
      </w:r>
      <w:r>
        <w:rPr>
          <w:rFonts w:ascii="Times New Roman" w:eastAsia="Times New Roman"/>
          <w:spacing w:val="20"/>
          <w:w w:val="102"/>
          <w:sz w:val="49"/>
        </w:rPr>
        <w:t>8</w:t>
      </w:r>
      <w:r>
        <w:rPr>
          <w:rFonts w:ascii="Times New Roman" w:eastAsia="Times New Roman"/>
          <w:w w:val="102"/>
          <w:sz w:val="49"/>
        </w:rPr>
        <w:t>7</w:t>
      </w:r>
      <w:r>
        <w:rPr>
          <w:rFonts w:ascii="Times New Roman" w:eastAsia="Times New Roman"/>
          <w:spacing w:val="10"/>
          <w:sz w:val="49"/>
        </w:rPr>
        <w:t> </w:t>
      </w:r>
      <w:r>
        <w:rPr>
          <w:spacing w:val="10"/>
          <w:w w:val="105"/>
          <w:sz w:val="48"/>
        </w:rPr>
        <w:t>年</w:t>
      </w:r>
      <w:r>
        <w:rPr>
          <w:spacing w:val="-2"/>
          <w:w w:val="111"/>
          <w:sz w:val="48"/>
        </w:rPr>
        <w:t>的</w:t>
      </w:r>
      <w:r>
        <w:rPr>
          <w:spacing w:val="15"/>
          <w:w w:val="109"/>
          <w:sz w:val="48"/>
        </w:rPr>
        <w:t>利</w:t>
      </w:r>
      <w:r>
        <w:rPr>
          <w:spacing w:val="8"/>
          <w:w w:val="107"/>
          <w:sz w:val="48"/>
        </w:rPr>
        <w:t>润</w:t>
      </w:r>
      <w:r>
        <w:rPr>
          <w:w w:val="108"/>
          <w:sz w:val="48"/>
        </w:rPr>
        <w:t>在</w:t>
      </w:r>
      <w:r>
        <w:rPr>
          <w:spacing w:val="-105"/>
          <w:sz w:val="48"/>
        </w:rPr>
        <w:t> </w:t>
      </w:r>
      <w:r>
        <w:rPr>
          <w:rFonts w:ascii="Times New Roman" w:eastAsia="Times New Roman"/>
          <w:w w:val="108"/>
          <w:sz w:val="49"/>
        </w:rPr>
        <w:t>100</w:t>
      </w:r>
      <w:r>
        <w:rPr>
          <w:rFonts w:ascii="Times New Roman" w:eastAsia="Times New Roman"/>
          <w:spacing w:val="-7"/>
          <w:sz w:val="49"/>
        </w:rPr>
        <w:t> </w:t>
      </w:r>
      <w:r>
        <w:rPr>
          <w:spacing w:val="10"/>
          <w:w w:val="109"/>
          <w:sz w:val="48"/>
        </w:rPr>
        <w:t>强企</w:t>
      </w:r>
      <w:r>
        <w:rPr>
          <w:w w:val="106"/>
          <w:sz w:val="48"/>
        </w:rPr>
        <w:t>业</w:t>
      </w:r>
    </w:p>
    <w:p>
      <w:pPr>
        <w:spacing w:line="295" w:lineRule="auto" w:before="128"/>
        <w:ind w:left="2300" w:right="1602" w:firstLine="54"/>
        <w:jc w:val="both"/>
        <w:rPr>
          <w:sz w:val="48"/>
        </w:rPr>
      </w:pPr>
      <w:r>
        <w:rPr>
          <w:spacing w:val="-7"/>
          <w:w w:val="110"/>
          <w:sz w:val="48"/>
        </w:rPr>
        <w:t>中的排名。要求一半受试者预测公司在</w:t>
      </w:r>
      <w:r>
        <w:rPr>
          <w:rFonts w:ascii="Times New Roman" w:eastAsia="Times New Roman"/>
          <w:spacing w:val="10"/>
          <w:w w:val="110"/>
          <w:sz w:val="49"/>
        </w:rPr>
        <w:t>1987</w:t>
      </w:r>
      <w:r>
        <w:rPr>
          <w:rFonts w:ascii="Times New Roman" w:eastAsia="Times New Roman"/>
          <w:spacing w:val="-59"/>
          <w:w w:val="110"/>
          <w:sz w:val="49"/>
        </w:rPr>
        <w:t> </w:t>
      </w:r>
      <w:r>
        <w:rPr>
          <w:spacing w:val="2"/>
          <w:w w:val="110"/>
          <w:sz w:val="48"/>
        </w:rPr>
        <w:t>年的市值</w:t>
      </w:r>
      <w:r>
        <w:rPr>
          <w:w w:val="110"/>
          <w:sz w:val="48"/>
        </w:rPr>
        <w:t>（</w:t>
      </w:r>
      <w:r>
        <w:rPr>
          <w:spacing w:val="45"/>
          <w:w w:val="110"/>
          <w:sz w:val="48"/>
        </w:rPr>
        <w:t>以</w:t>
      </w:r>
      <w:r>
        <w:rPr>
          <w:rFonts w:ascii="Times New Roman" w:eastAsia="Times New Roman"/>
          <w:w w:val="110"/>
          <w:sz w:val="49"/>
        </w:rPr>
        <w:t>10</w:t>
      </w:r>
      <w:r>
        <w:rPr>
          <w:rFonts w:ascii="Times New Roman" w:eastAsia="Times New Roman"/>
          <w:spacing w:val="-69"/>
          <w:w w:val="110"/>
          <w:sz w:val="49"/>
        </w:rPr>
        <w:t> </w:t>
      </w:r>
      <w:r>
        <w:rPr>
          <w:spacing w:val="-13"/>
          <w:w w:val="110"/>
          <w:sz w:val="48"/>
        </w:rPr>
        <w:t>亿美元计</w:t>
      </w:r>
      <w:r>
        <w:rPr>
          <w:spacing w:val="-13"/>
          <w:w w:val="106"/>
          <w:sz w:val="48"/>
        </w:rPr>
        <w:t>算</w:t>
      </w:r>
      <w:r>
        <w:rPr>
          <w:spacing w:val="-220"/>
          <w:w w:val="106"/>
          <w:sz w:val="48"/>
        </w:rPr>
        <w:t>）</w:t>
      </w:r>
      <w:r>
        <w:rPr>
          <w:w w:val="80"/>
          <w:sz w:val="48"/>
        </w:rPr>
        <w:t>，</w:t>
      </w:r>
      <w:r>
        <w:rPr>
          <w:spacing w:val="-155"/>
          <w:sz w:val="48"/>
        </w:rPr>
        <w:t> </w:t>
      </w:r>
      <w:r>
        <w:rPr>
          <w:spacing w:val="-6"/>
          <w:w w:val="106"/>
          <w:sz w:val="48"/>
        </w:rPr>
        <w:t>而另</w:t>
      </w:r>
      <w:r>
        <w:rPr>
          <w:spacing w:val="-16"/>
          <w:w w:val="111"/>
          <w:sz w:val="48"/>
        </w:rPr>
        <w:t>一</w:t>
      </w:r>
      <w:r>
        <w:rPr>
          <w:spacing w:val="0"/>
          <w:w w:val="107"/>
          <w:sz w:val="48"/>
        </w:rPr>
        <w:t>半则根</w:t>
      </w:r>
      <w:r>
        <w:rPr>
          <w:w w:val="111"/>
          <w:sz w:val="48"/>
        </w:rPr>
        <w:t>据</w:t>
      </w:r>
      <w:r>
        <w:rPr>
          <w:spacing w:val="-143"/>
          <w:sz w:val="48"/>
        </w:rPr>
        <w:t> </w:t>
      </w:r>
      <w:r>
        <w:rPr>
          <w:rFonts w:ascii="Times New Roman" w:eastAsia="Times New Roman"/>
          <w:spacing w:val="11"/>
          <w:w w:val="111"/>
          <w:sz w:val="49"/>
        </w:rPr>
        <w:t>1</w:t>
      </w:r>
      <w:r>
        <w:rPr>
          <w:rFonts w:ascii="Times New Roman" w:eastAsia="Times New Roman"/>
          <w:w w:val="102"/>
          <w:sz w:val="49"/>
        </w:rPr>
        <w:t>9</w:t>
      </w:r>
      <w:r>
        <w:rPr>
          <w:rFonts w:ascii="Times New Roman" w:eastAsia="Times New Roman"/>
          <w:spacing w:val="20"/>
          <w:w w:val="102"/>
          <w:sz w:val="49"/>
        </w:rPr>
        <w:t>8</w:t>
      </w:r>
      <w:r>
        <w:rPr>
          <w:rFonts w:ascii="Times New Roman" w:eastAsia="Times New Roman"/>
          <w:w w:val="102"/>
          <w:sz w:val="49"/>
        </w:rPr>
        <w:t>7</w:t>
      </w:r>
      <w:r>
        <w:rPr>
          <w:rFonts w:ascii="Times New Roman" w:eastAsia="Times New Roman"/>
          <w:sz w:val="49"/>
        </w:rPr>
        <w:t> </w:t>
      </w:r>
      <w:r>
        <w:rPr>
          <w:spacing w:val="0"/>
          <w:w w:val="105"/>
          <w:sz w:val="48"/>
        </w:rPr>
        <w:t>年的</w:t>
      </w:r>
      <w:r>
        <w:rPr>
          <w:spacing w:val="-7"/>
          <w:w w:val="110"/>
          <w:sz w:val="48"/>
        </w:rPr>
        <w:t>市值</w:t>
      </w:r>
      <w:r>
        <w:rPr>
          <w:spacing w:val="-12"/>
          <w:w w:val="108"/>
          <w:sz w:val="48"/>
        </w:rPr>
        <w:t>预</w:t>
      </w:r>
      <w:r>
        <w:rPr>
          <w:w w:val="107"/>
          <w:sz w:val="48"/>
        </w:rPr>
        <w:t>测公</w:t>
      </w:r>
      <w:r>
        <w:rPr>
          <w:spacing w:val="-20"/>
          <w:w w:val="110"/>
          <w:sz w:val="48"/>
        </w:rPr>
        <w:t>司的</w:t>
      </w:r>
      <w:r>
        <w:rPr>
          <w:spacing w:val="-3"/>
          <w:w w:val="107"/>
          <w:sz w:val="48"/>
        </w:rPr>
        <w:t>排</w:t>
      </w:r>
      <w:r>
        <w:rPr>
          <w:spacing w:val="0"/>
          <w:w w:val="108"/>
          <w:sz w:val="48"/>
        </w:rPr>
        <w:t>名。这样</w:t>
      </w:r>
      <w:r>
        <w:rPr>
          <w:w w:val="80"/>
          <w:sz w:val="48"/>
        </w:rPr>
        <w:t>，</w:t>
      </w:r>
      <w:r>
        <w:rPr>
          <w:spacing w:val="-153"/>
          <w:sz w:val="48"/>
        </w:rPr>
        <w:t> </w:t>
      </w:r>
      <w:r>
        <w:rPr>
          <w:spacing w:val="0"/>
          <w:w w:val="105"/>
          <w:sz w:val="48"/>
        </w:rPr>
        <w:t>每</w:t>
      </w:r>
      <w:r>
        <w:rPr>
          <w:spacing w:val="-3"/>
          <w:w w:val="107"/>
          <w:sz w:val="48"/>
        </w:rPr>
        <w:t>个被</w:t>
      </w:r>
      <w:r>
        <w:rPr>
          <w:w w:val="110"/>
          <w:sz w:val="48"/>
        </w:rPr>
        <w:t>试</w:t>
      </w:r>
      <w:r>
        <w:rPr>
          <w:w w:val="110"/>
          <w:sz w:val="48"/>
        </w:rPr>
        <w:t>者有一个以相同标准计量的预测指标（也就是金钱或排名）作为因变量，以及一个以不同度量标准度量的预测结果。正如相容理论所指出</w:t>
      </w:r>
      <w:r>
        <w:rPr>
          <w:w w:val="105"/>
          <w:sz w:val="48"/>
        </w:rPr>
        <w:t>的，当被预测变量用同一度量标准表示时，其权重更大。结果是，用货</w:t>
      </w:r>
      <w:r>
        <w:rPr>
          <w:spacing w:val="-36"/>
          <w:w w:val="110"/>
          <w:sz w:val="48"/>
        </w:rPr>
        <w:t>币预测 </w:t>
      </w:r>
      <w:r>
        <w:rPr>
          <w:rFonts w:ascii="Times New Roman" w:eastAsia="Times New Roman"/>
          <w:spacing w:val="5"/>
          <w:w w:val="110"/>
          <w:sz w:val="49"/>
        </w:rPr>
        <w:t>1986</w:t>
      </w:r>
      <w:r>
        <w:rPr>
          <w:rFonts w:ascii="Times New Roman" w:eastAsia="Times New Roman"/>
          <w:spacing w:val="5"/>
          <w:w w:val="110"/>
          <w:sz w:val="49"/>
        </w:rPr>
        <w:t> </w:t>
      </w:r>
      <w:r>
        <w:rPr>
          <w:spacing w:val="-7"/>
          <w:w w:val="110"/>
          <w:sz w:val="48"/>
        </w:rPr>
        <w:t>年市值的相对权重比用排名预测要大一倍。这一影响产生</w:t>
      </w:r>
      <w:r>
        <w:rPr>
          <w:spacing w:val="-7"/>
          <w:w w:val="105"/>
          <w:sz w:val="48"/>
        </w:rPr>
        <w:t>了许多偏好反转现象，常常会有某公司其排名在另一公司的前面，但是</w:t>
      </w:r>
    </w:p>
    <w:p>
      <w:pPr>
        <w:spacing w:after="0" w:line="295" w:lineRule="auto"/>
        <w:jc w:val="both"/>
        <w:rPr>
          <w:sz w:val="48"/>
        </w:rPr>
        <w:sectPr>
          <w:pgSz w:w="20760" w:h="31660"/>
          <w:pgMar w:header="0" w:footer="2357" w:top="1760" w:bottom="2640" w:left="0" w:right="740"/>
        </w:sectPr>
      </w:pPr>
    </w:p>
    <w:p>
      <w:pPr>
        <w:pStyle w:val="BodyText"/>
        <w:rPr>
          <w:sz w:val="20"/>
        </w:rPr>
      </w:pPr>
    </w:p>
    <w:p>
      <w:pPr>
        <w:pStyle w:val="BodyText"/>
        <w:rPr>
          <w:sz w:val="20"/>
        </w:rPr>
      </w:pPr>
    </w:p>
    <w:p>
      <w:pPr>
        <w:pStyle w:val="BodyText"/>
        <w:spacing w:before="3"/>
        <w:rPr>
          <w:sz w:val="17"/>
        </w:rPr>
      </w:pPr>
    </w:p>
    <w:p>
      <w:pPr>
        <w:spacing w:before="55"/>
        <w:ind w:left="4753" w:right="0" w:firstLine="0"/>
        <w:jc w:val="left"/>
        <w:rPr>
          <w:sz w:val="36"/>
        </w:rPr>
      </w:pPr>
      <w:r>
        <w:rPr/>
        <w:drawing>
          <wp:anchor distT="0" distB="0" distL="0" distR="0" allowOverlap="1" layoutInCell="1" locked="0" behindDoc="1" simplePos="0" relativeHeight="268213343">
            <wp:simplePos x="0" y="0"/>
            <wp:positionH relativeFrom="page">
              <wp:posOffset>1611675</wp:posOffset>
            </wp:positionH>
            <wp:positionV relativeFrom="paragraph">
              <wp:posOffset>-463037</wp:posOffset>
            </wp:positionV>
            <wp:extent cx="1566698" cy="876366"/>
            <wp:effectExtent l="0" t="0" r="0" b="0"/>
            <wp:wrapNone/>
            <wp:docPr id="201" name="image111.png" descr=""/>
            <wp:cNvGraphicFramePr>
              <a:graphicFrameLocks noChangeAspect="1"/>
            </wp:cNvGraphicFramePr>
            <a:graphic>
              <a:graphicData uri="http://schemas.openxmlformats.org/drawingml/2006/picture">
                <pic:pic>
                  <pic:nvPicPr>
                    <pic:cNvPr id="202" name="image111.png"/>
                    <pic:cNvPicPr/>
                  </pic:nvPicPr>
                  <pic:blipFill>
                    <a:blip r:embed="rId170" cstate="print"/>
                    <a:stretch>
                      <a:fillRect/>
                    </a:stretch>
                  </pic:blipFill>
                  <pic:spPr>
                    <a:xfrm>
                      <a:off x="0" y="0"/>
                      <a:ext cx="1566698" cy="876366"/>
                    </a:xfrm>
                    <a:prstGeom prst="rect">
                      <a:avLst/>
                    </a:prstGeom>
                  </pic:spPr>
                </pic:pic>
              </a:graphicData>
            </a:graphic>
          </wp:anchor>
        </w:drawing>
      </w:r>
      <w:r>
        <w:rPr>
          <w:w w:val="105"/>
          <w:sz w:val="36"/>
        </w:rPr>
        <w:t>赢者的诅咒</w:t>
      </w:r>
    </w:p>
    <w:p>
      <w:pPr>
        <w:pStyle w:val="BodyText"/>
        <w:rPr>
          <w:sz w:val="36"/>
        </w:rPr>
      </w:pPr>
    </w:p>
    <w:p>
      <w:pPr>
        <w:pStyle w:val="BodyText"/>
        <w:spacing w:before="12"/>
        <w:rPr>
          <w:sz w:val="32"/>
        </w:rPr>
      </w:pPr>
    </w:p>
    <w:p>
      <w:pPr>
        <w:pStyle w:val="BodyText"/>
        <w:ind w:left="2538"/>
      </w:pPr>
      <w:r>
        <w:rPr/>
        <w:t>预测的市值顺序却相反。</w:t>
      </w:r>
    </w:p>
    <w:p>
      <w:pPr>
        <w:pStyle w:val="BodyText"/>
        <w:tabs>
          <w:tab w:pos="8740" w:val="left" w:leader="none"/>
          <w:tab w:pos="12019" w:val="left" w:leader="none"/>
          <w:tab w:pos="13605" w:val="left" w:leader="none"/>
        </w:tabs>
        <w:spacing w:line="288" w:lineRule="auto" w:before="116"/>
        <w:ind w:left="2507" w:right="1242" w:firstLine="1047"/>
      </w:pPr>
      <w:r>
        <w:rPr>
          <w:w w:val="105"/>
        </w:rPr>
        <w:t>因为赌局的等价现金值是以美元表示的，相容理论指出，以相同单位表示的支付在赌局的估价中选择比在赌局中进行选择的权重更大。进</w:t>
      </w:r>
      <w:r>
        <w:rPr>
          <w:w w:val="110"/>
        </w:rPr>
        <w:t>一步</w:t>
      </w:r>
      <w:r>
        <w:rPr>
          <w:spacing w:val="10"/>
          <w:w w:val="110"/>
        </w:rPr>
        <w:t>说</w:t>
      </w:r>
      <w:r>
        <w:rPr/>
        <w:t>，</w:t>
      </w:r>
      <w:r>
        <w:rPr>
          <w:spacing w:val="-221"/>
        </w:rPr>
        <w:t> </w:t>
      </w:r>
      <w:r>
        <w:rPr>
          <w:spacing w:val="-7"/>
          <w:w w:val="110"/>
        </w:rPr>
        <w:t>因</w:t>
      </w:r>
      <w:r>
        <w:rPr>
          <w:w w:val="110"/>
        </w:rPr>
        <w:t>为</w:t>
      </w:r>
      <w:r>
        <w:rPr>
          <w:spacing w:val="-208"/>
          <w:w w:val="110"/>
        </w:rPr>
        <w:t> </w:t>
      </w:r>
      <w:r>
        <w:rPr>
          <w:rFonts w:ascii="Times New Roman" w:eastAsia="Times New Roman"/>
          <w:w w:val="110"/>
          <w:sz w:val="51"/>
        </w:rPr>
        <w:t>L</w:t>
      </w:r>
      <w:r>
        <w:rPr>
          <w:rFonts w:ascii="Times New Roman" w:eastAsia="Times New Roman"/>
          <w:spacing w:val="-105"/>
          <w:w w:val="110"/>
          <w:sz w:val="51"/>
        </w:rPr>
        <w:t> </w:t>
      </w:r>
      <w:r>
        <w:rPr>
          <w:spacing w:val="-22"/>
          <w:w w:val="110"/>
        </w:rPr>
        <w:t>赌</w:t>
      </w:r>
      <w:r>
        <w:rPr>
          <w:spacing w:val="-21"/>
          <w:w w:val="110"/>
        </w:rPr>
        <w:t>局</w:t>
      </w:r>
      <w:r>
        <w:rPr>
          <w:spacing w:val="-13"/>
          <w:w w:val="110"/>
        </w:rPr>
        <w:t>的</w:t>
      </w:r>
      <w:r>
        <w:rPr>
          <w:spacing w:val="5"/>
          <w:w w:val="110"/>
        </w:rPr>
        <w:t>支</w:t>
      </w:r>
      <w:r>
        <w:rPr>
          <w:spacing w:val="6"/>
          <w:w w:val="110"/>
        </w:rPr>
        <w:t>付</w:t>
      </w:r>
      <w:r>
        <w:rPr>
          <w:w w:val="110"/>
        </w:rPr>
        <w:t>比</w:t>
      </w:r>
      <w:r>
        <w:rPr>
          <w:spacing w:val="-205"/>
          <w:w w:val="110"/>
        </w:rPr>
        <w:t> </w:t>
      </w:r>
      <w:r>
        <w:rPr>
          <w:rFonts w:ascii="Times New Roman" w:eastAsia="Times New Roman"/>
          <w:w w:val="110"/>
          <w:sz w:val="51"/>
        </w:rPr>
        <w:t>H</w:t>
      </w:r>
      <w:r>
        <w:rPr>
          <w:rFonts w:ascii="Times New Roman" w:eastAsia="Times New Roman"/>
          <w:spacing w:val="-85"/>
          <w:w w:val="110"/>
          <w:sz w:val="51"/>
        </w:rPr>
        <w:t> </w:t>
      </w:r>
      <w:r>
        <w:rPr>
          <w:spacing w:val="-7"/>
          <w:w w:val="110"/>
        </w:rPr>
        <w:t>赌</w:t>
      </w:r>
      <w:r>
        <w:rPr>
          <w:spacing w:val="5"/>
          <w:w w:val="110"/>
        </w:rPr>
        <w:t>局</w:t>
      </w:r>
      <w:r>
        <w:rPr>
          <w:spacing w:val="20"/>
          <w:w w:val="110"/>
        </w:rPr>
        <w:t>的</w:t>
      </w:r>
      <w:r>
        <w:rPr>
          <w:spacing w:val="5"/>
          <w:w w:val="110"/>
        </w:rPr>
        <w:t>支</w:t>
      </w:r>
      <w:r>
        <w:rPr>
          <w:w w:val="110"/>
        </w:rPr>
        <w:t>付</w:t>
      </w:r>
      <w:r>
        <w:rPr>
          <w:spacing w:val="32"/>
          <w:w w:val="110"/>
        </w:rPr>
        <w:t>高</w:t>
      </w:r>
      <w:r>
        <w:rPr/>
        <w:t>，</w:t>
      </w:r>
      <w:r>
        <w:rPr>
          <w:spacing w:val="-204"/>
        </w:rPr>
        <w:t> </w:t>
      </w:r>
      <w:r>
        <w:rPr>
          <w:w w:val="110"/>
        </w:rPr>
        <w:t>所</w:t>
      </w:r>
      <w:r>
        <w:rPr>
          <w:spacing w:val="45"/>
          <w:w w:val="110"/>
        </w:rPr>
        <w:t>以</w:t>
      </w:r>
      <w:r>
        <w:rPr>
          <w:w w:val="110"/>
        </w:rPr>
        <w:t>相</w:t>
      </w:r>
      <w:r>
        <w:rPr>
          <w:spacing w:val="5"/>
          <w:w w:val="110"/>
        </w:rPr>
        <w:t>容</w:t>
      </w:r>
      <w:r>
        <w:rPr>
          <w:w w:val="110"/>
        </w:rPr>
        <w:t>性偏</w:t>
      </w:r>
      <w:r>
        <w:rPr>
          <w:spacing w:val="5"/>
          <w:w w:val="110"/>
        </w:rPr>
        <w:t>向</w:t>
      </w:r>
      <w:r>
        <w:rPr>
          <w:spacing w:val="20"/>
          <w:w w:val="110"/>
        </w:rPr>
        <w:t>所</w:t>
      </w:r>
      <w:r>
        <w:rPr>
          <w:w w:val="110"/>
        </w:rPr>
        <w:t>造</w:t>
      </w:r>
      <w:r>
        <w:rPr>
          <w:spacing w:val="-3"/>
          <w:w w:val="105"/>
        </w:rPr>
        <w:t>成</w:t>
      </w:r>
      <w:r>
        <w:rPr>
          <w:spacing w:val="10"/>
          <w:w w:val="105"/>
        </w:rPr>
        <w:t>的</w:t>
      </w:r>
      <w:r>
        <w:rPr>
          <w:w w:val="105"/>
        </w:rPr>
        <w:t>主要影</w:t>
      </w:r>
      <w:r>
        <w:rPr>
          <w:spacing w:val="32"/>
          <w:w w:val="105"/>
        </w:rPr>
        <w:t>响</w:t>
      </w:r>
      <w:r>
        <w:rPr>
          <w:w w:val="105"/>
        </w:rPr>
        <w:t>是对</w:t>
      </w:r>
      <w:r>
        <w:rPr>
          <w:spacing w:val="-104"/>
          <w:w w:val="105"/>
        </w:rPr>
        <w:t> </w:t>
      </w:r>
      <w:r>
        <w:rPr>
          <w:rFonts w:ascii="Times New Roman" w:eastAsia="Times New Roman"/>
          <w:w w:val="105"/>
          <w:sz w:val="51"/>
        </w:rPr>
        <w:t>L</w:t>
      </w:r>
      <w:r>
        <w:rPr>
          <w:rFonts w:ascii="Times New Roman" w:eastAsia="Times New Roman"/>
          <w:spacing w:val="-13"/>
          <w:w w:val="105"/>
          <w:sz w:val="51"/>
        </w:rPr>
        <w:t> </w:t>
      </w:r>
      <w:r>
        <w:rPr>
          <w:spacing w:val="5"/>
          <w:w w:val="105"/>
        </w:rPr>
        <w:t>赌局</w:t>
      </w:r>
      <w:r>
        <w:rPr>
          <w:spacing w:val="10"/>
          <w:w w:val="105"/>
        </w:rPr>
        <w:t>的</w:t>
      </w:r>
      <w:r>
        <w:rPr>
          <w:spacing w:val="25"/>
          <w:w w:val="105"/>
        </w:rPr>
        <w:t>过</w:t>
      </w:r>
      <w:r>
        <w:rPr>
          <w:spacing w:val="35"/>
          <w:w w:val="105"/>
        </w:rPr>
        <w:t>高</w:t>
      </w:r>
      <w:r>
        <w:rPr>
          <w:spacing w:val="20"/>
          <w:w w:val="105"/>
        </w:rPr>
        <w:t>估</w:t>
      </w:r>
      <w:r>
        <w:rPr>
          <w:w w:val="105"/>
        </w:rPr>
        <w:t>价</w:t>
      </w:r>
      <w:r>
        <w:rPr>
          <w:spacing w:val="25"/>
          <w:w w:val="105"/>
        </w:rPr>
        <w:t>。</w:t>
      </w:r>
      <w:r>
        <w:rPr>
          <w:spacing w:val="12"/>
          <w:w w:val="105"/>
        </w:rPr>
        <w:t>这</w:t>
      </w:r>
      <w:r>
        <w:rPr>
          <w:spacing w:val="25"/>
          <w:w w:val="105"/>
        </w:rPr>
        <w:t>样</w:t>
      </w:r>
      <w:r>
        <w:rPr/>
        <w:t>，</w:t>
      </w:r>
      <w:r>
        <w:rPr>
          <w:spacing w:val="-148"/>
        </w:rPr>
        <w:t> </w:t>
      </w:r>
      <w:r>
        <w:rPr>
          <w:spacing w:val="20"/>
          <w:w w:val="105"/>
        </w:rPr>
        <w:t>相</w:t>
      </w:r>
      <w:r>
        <w:rPr>
          <w:spacing w:val="5"/>
          <w:w w:val="105"/>
        </w:rPr>
        <w:t>容</w:t>
      </w:r>
      <w:r>
        <w:rPr>
          <w:spacing w:val="25"/>
          <w:w w:val="105"/>
        </w:rPr>
        <w:t>性</w:t>
      </w:r>
      <w:r>
        <w:rPr>
          <w:spacing w:val="10"/>
          <w:w w:val="105"/>
        </w:rPr>
        <w:t>假</w:t>
      </w:r>
      <w:r>
        <w:rPr>
          <w:spacing w:val="7"/>
          <w:w w:val="105"/>
        </w:rPr>
        <w:t>说</w:t>
      </w:r>
      <w:r>
        <w:rPr>
          <w:spacing w:val="10"/>
          <w:w w:val="105"/>
        </w:rPr>
        <w:t>就</w:t>
      </w:r>
      <w:r>
        <w:rPr>
          <w:spacing w:val="41"/>
          <w:w w:val="105"/>
        </w:rPr>
        <w:t>解</w:t>
      </w:r>
      <w:r>
        <w:rPr>
          <w:w w:val="105"/>
        </w:rPr>
        <w:t>释</w:t>
      </w:r>
      <w:r>
        <w:rPr>
          <w:spacing w:val="17"/>
          <w:w w:val="105"/>
        </w:rPr>
        <w:t>了</w:t>
      </w:r>
      <w:r>
        <w:rPr>
          <w:w w:val="105"/>
        </w:rPr>
        <w:t>偏好反转的主要原因，即对低概率高支付赌局的过高估价。这一解释已经得到</w:t>
      </w:r>
      <w:r>
        <w:rPr>
          <w:spacing w:val="7"/>
          <w:w w:val="105"/>
        </w:rPr>
        <w:t>另</w:t>
      </w:r>
      <w:r>
        <w:rPr>
          <w:spacing w:val="-12"/>
          <w:w w:val="105"/>
        </w:rPr>
        <w:t>外</w:t>
      </w:r>
      <w:r>
        <w:rPr>
          <w:w w:val="105"/>
        </w:rPr>
        <w:t>几</w:t>
      </w:r>
      <w:r>
        <w:rPr>
          <w:spacing w:val="-3"/>
          <w:w w:val="105"/>
        </w:rPr>
        <w:t>项</w:t>
      </w:r>
      <w:r>
        <w:rPr>
          <w:spacing w:val="5"/>
          <w:w w:val="105"/>
        </w:rPr>
        <w:t>发</w:t>
      </w:r>
      <w:r>
        <w:rPr>
          <w:w w:val="105"/>
        </w:rPr>
        <w:t>现的支</w:t>
      </w:r>
      <w:r>
        <w:rPr>
          <w:spacing w:val="35"/>
          <w:w w:val="105"/>
        </w:rPr>
        <w:t>持</w:t>
      </w:r>
      <w:r>
        <w:rPr>
          <w:w w:val="105"/>
        </w:rPr>
        <w:t>。</w:t>
      </w:r>
      <w:r>
        <w:rPr>
          <w:spacing w:val="-7"/>
          <w:w w:val="105"/>
        </w:rPr>
        <w:t>斯</w:t>
      </w:r>
      <w:r>
        <w:rPr>
          <w:w w:val="105"/>
        </w:rPr>
        <w:t>洛</w:t>
      </w:r>
      <w:r>
        <w:rPr>
          <w:spacing w:val="45"/>
          <w:w w:val="105"/>
        </w:rPr>
        <w:t>维</w:t>
      </w:r>
      <w:r>
        <w:rPr>
          <w:spacing w:val="6"/>
          <w:w w:val="105"/>
        </w:rPr>
        <w:t>克</w:t>
      </w:r>
      <w:r>
        <w:rPr>
          <w:w w:val="105"/>
        </w:rPr>
        <w:t>、</w:t>
      </w:r>
      <w:r>
        <w:rPr>
          <w:spacing w:val="70"/>
          <w:w w:val="105"/>
        </w:rPr>
        <w:t>格</w:t>
      </w:r>
      <w:r>
        <w:rPr>
          <w:spacing w:val="15"/>
          <w:w w:val="105"/>
        </w:rPr>
        <w:t>里</w:t>
      </w:r>
      <w:r>
        <w:rPr>
          <w:spacing w:val="5"/>
          <w:w w:val="105"/>
        </w:rPr>
        <w:t>芬</w:t>
      </w:r>
      <w:r>
        <w:rPr>
          <w:spacing w:val="5"/>
          <w:w w:val="105"/>
        </w:rPr>
        <w:t>和</w:t>
      </w:r>
      <w:r>
        <w:rPr>
          <w:spacing w:val="15"/>
          <w:w w:val="105"/>
        </w:rPr>
        <w:t>特</w:t>
      </w:r>
      <w:r>
        <w:rPr>
          <w:w w:val="105"/>
        </w:rPr>
        <w:t>沃</w:t>
      </w:r>
      <w:r>
        <w:rPr>
          <w:spacing w:val="65"/>
          <w:w w:val="105"/>
        </w:rPr>
        <w:t>斯</w:t>
      </w:r>
      <w:r>
        <w:rPr>
          <w:w w:val="105"/>
        </w:rPr>
        <w:t>基向</w:t>
      </w:r>
      <w:r>
        <w:rPr>
          <w:spacing w:val="6"/>
          <w:w w:val="105"/>
        </w:rPr>
        <w:t>拥</w:t>
      </w:r>
      <w:r>
        <w:rPr>
          <w:w w:val="105"/>
        </w:rPr>
        <w:t>有</w:t>
      </w:r>
      <w:r>
        <w:rPr>
          <w:spacing w:val="-141"/>
          <w:w w:val="105"/>
        </w:rPr>
        <w:t> </w:t>
      </w:r>
      <w:r>
        <w:rPr>
          <w:rFonts w:ascii="Arial" w:eastAsia="Arial"/>
          <w:w w:val="105"/>
          <w:sz w:val="47"/>
        </w:rPr>
        <w:t>H</w:t>
      </w:r>
      <w:r>
        <w:rPr>
          <w:rFonts w:ascii="Arial" w:eastAsia="Arial"/>
          <w:spacing w:val="-62"/>
          <w:w w:val="105"/>
          <w:sz w:val="47"/>
        </w:rPr>
        <w:t> </w:t>
      </w:r>
      <w:r>
        <w:rPr>
          <w:spacing w:val="-27"/>
          <w:w w:val="105"/>
        </w:rPr>
        <w:t>、</w:t>
      </w:r>
      <w:r>
        <w:rPr>
          <w:rFonts w:ascii="Arial" w:eastAsia="Arial"/>
          <w:w w:val="105"/>
          <w:sz w:val="47"/>
        </w:rPr>
        <w:t>L </w:t>
      </w:r>
      <w:r>
        <w:rPr>
          <w:w w:val="105"/>
        </w:rPr>
        <w:t>赌局的受试者描述了儿种不涉及金钱的赌局结果（比如一周内可以去城里所有电影院的入场券，一张在一家豪华饭店供两人享用的晚餐券）。如果偏好反转主要归因于以现金表示的价格与支付间的兼容性，即都可以用美元表示，那么，偏好反转发生的概率应该会因为使用非现金支付</w:t>
      </w:r>
      <w:r>
        <w:rPr>
          <w:spacing w:val="-5"/>
          <w:w w:val="105"/>
        </w:rPr>
        <w:t>结</w:t>
      </w:r>
      <w:r>
        <w:rPr>
          <w:spacing w:val="11"/>
          <w:w w:val="105"/>
        </w:rPr>
        <w:t>果</w:t>
      </w:r>
      <w:r>
        <w:rPr>
          <w:w w:val="105"/>
        </w:rPr>
        <w:t>而</w:t>
      </w:r>
      <w:r>
        <w:rPr>
          <w:spacing w:val="-28"/>
          <w:w w:val="105"/>
        </w:rPr>
        <w:t>明</w:t>
      </w:r>
      <w:r>
        <w:rPr>
          <w:w w:val="105"/>
        </w:rPr>
        <w:t>显下</w:t>
      </w:r>
      <w:r>
        <w:rPr>
          <w:spacing w:val="-32"/>
          <w:w w:val="105"/>
        </w:rPr>
        <w:t>降</w:t>
      </w:r>
      <w:r>
        <w:rPr>
          <w:spacing w:val="-29"/>
          <w:w w:val="105"/>
        </w:rPr>
        <w:t>。</w:t>
      </w:r>
      <w:r>
        <w:rPr>
          <w:w w:val="105"/>
        </w:rPr>
        <w:t>事</w:t>
      </w:r>
      <w:r>
        <w:rPr>
          <w:spacing w:val="5"/>
          <w:w w:val="105"/>
        </w:rPr>
        <w:t>实</w:t>
      </w:r>
      <w:r>
        <w:rPr>
          <w:w w:val="105"/>
        </w:rPr>
        <w:t>正</w:t>
      </w:r>
      <w:r>
        <w:rPr>
          <w:spacing w:val="-23"/>
          <w:w w:val="105"/>
        </w:rPr>
        <w:t>是</w:t>
      </w:r>
      <w:r>
        <w:rPr>
          <w:spacing w:val="-6"/>
          <w:w w:val="105"/>
        </w:rPr>
        <w:t>如</w:t>
      </w:r>
      <w:r>
        <w:rPr>
          <w:spacing w:val="22"/>
          <w:w w:val="105"/>
        </w:rPr>
        <w:t>此</w:t>
      </w:r>
      <w:r>
        <w:rPr/>
        <w:t>，</w:t>
      </w:r>
      <w:r>
        <w:rPr>
          <w:spacing w:val="-176"/>
        </w:rPr>
        <w:t> </w:t>
      </w:r>
      <w:r>
        <w:rPr>
          <w:spacing w:val="5"/>
          <w:w w:val="105"/>
        </w:rPr>
        <w:t>偏</w:t>
      </w:r>
      <w:r>
        <w:rPr>
          <w:spacing w:val="15"/>
          <w:w w:val="105"/>
        </w:rPr>
        <w:t>好</w:t>
      </w:r>
      <w:r>
        <w:rPr>
          <w:w w:val="105"/>
        </w:rPr>
        <w:t>反</w:t>
      </w:r>
      <w:r>
        <w:rPr>
          <w:spacing w:val="50"/>
          <w:w w:val="105"/>
        </w:rPr>
        <w:t>转</w:t>
      </w:r>
      <w:r>
        <w:rPr>
          <w:spacing w:val="6"/>
          <w:w w:val="105"/>
        </w:rPr>
        <w:t>的</w:t>
      </w:r>
      <w:r>
        <w:rPr>
          <w:spacing w:val="20"/>
          <w:w w:val="105"/>
        </w:rPr>
        <w:t>发</w:t>
      </w:r>
      <w:r>
        <w:rPr>
          <w:spacing w:val="10"/>
          <w:w w:val="105"/>
        </w:rPr>
        <w:t>生</w:t>
      </w:r>
      <w:r>
        <w:rPr>
          <w:spacing w:val="10"/>
          <w:w w:val="105"/>
        </w:rPr>
        <w:t>概</w:t>
      </w:r>
      <w:r>
        <w:rPr>
          <w:spacing w:val="-3"/>
          <w:w w:val="105"/>
        </w:rPr>
        <w:t>率</w:t>
      </w:r>
      <w:r>
        <w:rPr>
          <w:spacing w:val="6"/>
          <w:w w:val="105"/>
        </w:rPr>
        <w:t>减</w:t>
      </w:r>
      <w:r>
        <w:rPr>
          <w:spacing w:val="-7"/>
          <w:w w:val="105"/>
        </w:rPr>
        <w:t>少</w:t>
      </w:r>
      <w:r>
        <w:rPr>
          <w:spacing w:val="10"/>
          <w:w w:val="105"/>
        </w:rPr>
        <w:t>了</w:t>
      </w:r>
      <w:r>
        <w:rPr>
          <w:w w:val="105"/>
        </w:rPr>
        <w:t>近</w:t>
      </w:r>
      <w:r>
        <w:rPr>
          <w:spacing w:val="-92"/>
          <w:w w:val="105"/>
        </w:rPr>
        <w:t> </w:t>
      </w:r>
      <w:r>
        <w:rPr>
          <w:rFonts w:ascii="Times New Roman" w:eastAsia="Times New Roman"/>
          <w:w w:val="105"/>
          <w:sz w:val="47"/>
        </w:rPr>
        <w:t>50</w:t>
      </w:r>
      <w:r>
        <w:rPr>
          <w:rFonts w:ascii="Times New Roman" w:eastAsia="Times New Roman"/>
          <w:spacing w:val="-35"/>
          <w:w w:val="105"/>
          <w:sz w:val="47"/>
        </w:rPr>
        <w:t> </w:t>
      </w:r>
      <w:r>
        <w:rPr>
          <w:rFonts w:ascii="Times New Roman" w:eastAsia="Times New Roman"/>
          <w:spacing w:val="40"/>
          <w:w w:val="105"/>
          <w:sz w:val="47"/>
        </w:rPr>
        <w:t>%</w:t>
      </w:r>
      <w:r>
        <w:rPr>
          <w:w w:val="105"/>
        </w:rPr>
        <w:t>。</w:t>
      </w:r>
      <w:r>
        <w:rPr>
          <w:spacing w:val="5"/>
          <w:w w:val="110"/>
        </w:rPr>
        <w:t>施</w:t>
      </w:r>
      <w:r>
        <w:rPr>
          <w:w w:val="110"/>
        </w:rPr>
        <w:t>卡</w:t>
      </w:r>
      <w:r>
        <w:rPr>
          <w:spacing w:val="26"/>
          <w:w w:val="110"/>
        </w:rPr>
        <w:t>德</w:t>
      </w:r>
      <w:r>
        <w:rPr>
          <w:spacing w:val="5"/>
          <w:w w:val="110"/>
        </w:rPr>
        <w:t>和</w:t>
      </w:r>
      <w:r>
        <w:rPr>
          <w:spacing w:val="-9"/>
          <w:w w:val="110"/>
        </w:rPr>
        <w:t>约</w:t>
      </w:r>
      <w:r>
        <w:rPr>
          <w:spacing w:val="30"/>
          <w:w w:val="110"/>
        </w:rPr>
        <w:t>翰</w:t>
      </w:r>
      <w:r>
        <w:rPr>
          <w:w w:val="110"/>
        </w:rPr>
        <w:t>逊</w:t>
      </w:r>
      <w:r>
        <w:rPr>
          <w:spacing w:val="-70"/>
          <w:w w:val="110"/>
        </w:rPr>
        <w:t> </w:t>
      </w:r>
      <w:r>
        <w:rPr>
          <w:rFonts w:ascii="Times New Roman" w:eastAsia="Times New Roman"/>
          <w:w w:val="110"/>
          <w:sz w:val="47"/>
        </w:rPr>
        <w:t>(</w:t>
      </w:r>
      <w:r>
        <w:rPr>
          <w:rFonts w:ascii="Times New Roman" w:eastAsia="Times New Roman"/>
          <w:spacing w:val="-83"/>
          <w:w w:val="110"/>
          <w:sz w:val="47"/>
        </w:rPr>
        <w:t> </w:t>
      </w:r>
      <w:r>
        <w:rPr>
          <w:rFonts w:ascii="Times New Roman" w:eastAsia="Times New Roman"/>
          <w:spacing w:val="12"/>
          <w:w w:val="110"/>
          <w:sz w:val="47"/>
        </w:rPr>
        <w:t>Schkade</w:t>
        <w:tab/>
      </w:r>
      <w:r>
        <w:rPr>
          <w:rFonts w:ascii="Times New Roman" w:eastAsia="Times New Roman"/>
          <w:w w:val="110"/>
          <w:sz w:val="47"/>
        </w:rPr>
        <w:t>and</w:t>
      </w:r>
      <w:r>
        <w:rPr>
          <w:rFonts w:ascii="Times New Roman" w:eastAsia="Times New Roman"/>
          <w:spacing w:val="111"/>
          <w:w w:val="110"/>
          <w:sz w:val="47"/>
        </w:rPr>
        <w:t> </w:t>
      </w:r>
      <w:r>
        <w:rPr>
          <w:rFonts w:ascii="Times New Roman" w:eastAsia="Times New Roman"/>
          <w:w w:val="110"/>
          <w:sz w:val="47"/>
        </w:rPr>
        <w:t>Johnson,</w:t>
        <w:tab/>
        <w:t>1989</w:t>
      </w:r>
      <w:r>
        <w:rPr>
          <w:rFonts w:ascii="Times New Roman" w:eastAsia="Times New Roman"/>
          <w:spacing w:val="-77"/>
          <w:w w:val="110"/>
          <w:sz w:val="47"/>
        </w:rPr>
        <w:t> </w:t>
      </w:r>
      <w:r>
        <w:rPr>
          <w:rFonts w:ascii="Times New Roman" w:eastAsia="Times New Roman"/>
          <w:w w:val="110"/>
          <w:sz w:val="47"/>
        </w:rPr>
        <w:t>)</w:t>
        <w:tab/>
      </w:r>
      <w:r>
        <w:rPr>
          <w:spacing w:val="20"/>
          <w:w w:val="110"/>
        </w:rPr>
        <w:t>发</w:t>
      </w:r>
      <w:r>
        <w:rPr>
          <w:spacing w:val="15"/>
          <w:w w:val="110"/>
        </w:rPr>
        <w:t>现</w:t>
      </w:r>
      <w:r>
        <w:rPr>
          <w:spacing w:val="30"/>
          <w:w w:val="110"/>
        </w:rPr>
        <w:t>了</w:t>
      </w:r>
      <w:r>
        <w:rPr>
          <w:spacing w:val="21"/>
          <w:w w:val="110"/>
        </w:rPr>
        <w:t>另</w:t>
      </w:r>
      <w:r>
        <w:rPr>
          <w:spacing w:val="30"/>
          <w:w w:val="110"/>
        </w:rPr>
        <w:t>一</w:t>
      </w:r>
      <w:r>
        <w:rPr>
          <w:spacing w:val="35"/>
          <w:w w:val="110"/>
        </w:rPr>
        <w:t>个</w:t>
      </w:r>
      <w:r>
        <w:rPr>
          <w:spacing w:val="10"/>
          <w:w w:val="110"/>
        </w:rPr>
        <w:t>支</w:t>
      </w:r>
      <w:r>
        <w:rPr>
          <w:spacing w:val="40"/>
          <w:w w:val="110"/>
        </w:rPr>
        <w:t>持</w:t>
      </w:r>
      <w:r>
        <w:rPr>
          <w:w w:val="110"/>
        </w:rPr>
        <w:t>相</w:t>
      </w:r>
    </w:p>
    <w:p>
      <w:pPr>
        <w:pStyle w:val="BodyText"/>
        <w:spacing w:line="290" w:lineRule="auto" w:before="18"/>
        <w:ind w:left="2506" w:right="1503" w:hanging="1209"/>
        <w:jc w:val="both"/>
      </w:pPr>
      <w:r>
        <w:rPr>
          <w:rFonts w:ascii="Times New Roman" w:hAnsi="Times New Roman" w:eastAsia="Times New Roman"/>
          <w:w w:val="105"/>
          <w:sz w:val="39"/>
        </w:rPr>
        <w:t>88</w:t>
      </w:r>
      <w:r>
        <w:rPr>
          <w:rFonts w:ascii="Times New Roman" w:hAnsi="Times New Roman" w:eastAsia="Times New Roman"/>
          <w:spacing w:val="3"/>
          <w:w w:val="105"/>
          <w:sz w:val="39"/>
        </w:rPr>
        <w:t>    </w:t>
      </w:r>
      <w:r>
        <w:rPr>
          <w:w w:val="105"/>
        </w:rPr>
        <w:t>容性在偏好反转中作用的论据，这是一个由计算机控制的实验，允许受试者一次只能看到每场赌局的一方。在“定价”任务中用于查看支付的时间显著多于”选择”任务所用的时间。当受试者产生偏好反转现象 时，这一模式很显著，而当受试者产生一致的反应时，这一模式就不显著。因而，受试者在定价时比在选择时更关注于支付这一发现支持了相容性假说，即人们的注意力集中在与反应模式最一致的刺激元素上。</w:t>
      </w:r>
    </w:p>
    <w:p>
      <w:pPr>
        <w:pStyle w:val="BodyText"/>
        <w:spacing w:line="288" w:lineRule="auto"/>
        <w:ind w:left="2489" w:right="1517" w:firstLine="1042"/>
        <w:jc w:val="both"/>
      </w:pPr>
      <w:r>
        <w:rPr/>
        <w:t>尽管相容性假说可以解释赌局中的偏好反转现象，这一解释却不依  赖于风险的存在。实际上，它指出了对无风险选择项目（如延期付款）  </w:t>
      </w:r>
      <w:r>
        <w:rPr>
          <w:spacing w:val="15"/>
        </w:rPr>
        <w:t>进行 </w:t>
      </w:r>
      <w:r>
        <w:rPr>
          <w:spacing w:val="12"/>
          <w:w w:val="85"/>
        </w:rPr>
        <w:t>”</w:t>
      </w:r>
      <w:r>
        <w:rPr/>
        <w:t>选择</w:t>
      </w:r>
      <w:r>
        <w:rPr>
          <w:spacing w:val="-18"/>
          <w:w w:val="85"/>
        </w:rPr>
        <w:t>” </w:t>
      </w:r>
      <w:r>
        <w:rPr>
          <w:spacing w:val="5"/>
        </w:rPr>
        <w:t>和用货币定价的差异。假设 </w:t>
      </w:r>
      <w:r>
        <w:rPr>
          <w:rFonts w:ascii="Arial" w:hAnsi="Arial" w:eastAsia="Arial"/>
          <w:spacing w:val="-12"/>
          <w:sz w:val="47"/>
        </w:rPr>
        <w:t>( </w:t>
      </w:r>
      <w:r>
        <w:rPr>
          <w:rFonts w:ascii="Arial" w:hAnsi="Arial" w:eastAsia="Arial"/>
          <w:sz w:val="47"/>
        </w:rPr>
        <w:t>X</w:t>
      </w:r>
      <w:r>
        <w:rPr>
          <w:rFonts w:ascii="Arial" w:hAnsi="Arial" w:eastAsia="Arial"/>
          <w:spacing w:val="3"/>
          <w:sz w:val="47"/>
        </w:rPr>
        <w:t> ,  </w:t>
      </w:r>
      <w:r>
        <w:rPr>
          <w:rFonts w:ascii="Arial" w:hAnsi="Arial" w:eastAsia="Arial"/>
          <w:sz w:val="47"/>
        </w:rPr>
        <w:t>T</w:t>
      </w:r>
      <w:r>
        <w:rPr>
          <w:rFonts w:ascii="Arial" w:hAnsi="Arial" w:eastAsia="Arial"/>
          <w:spacing w:val="-8"/>
          <w:sz w:val="47"/>
        </w:rPr>
        <w:t> )  </w:t>
      </w:r>
      <w:r>
        <w:rPr>
          <w:spacing w:val="2"/>
        </w:rPr>
        <w:t>为一个从现在起 </w:t>
      </w:r>
      <w:r>
        <w:rPr>
          <w:rFonts w:ascii="Arial" w:hAnsi="Arial" w:eastAsia="Arial"/>
          <w:sz w:val="47"/>
        </w:rPr>
        <w:t>T </w:t>
      </w:r>
      <w:r>
        <w:rPr>
          <w:spacing w:val="-16"/>
        </w:rPr>
        <w:t>年内提供 </w:t>
      </w:r>
      <w:r>
        <w:rPr>
          <w:rFonts w:ascii="Times New Roman" w:hAnsi="Times New Roman" w:eastAsia="Times New Roman"/>
          <w:sz w:val="47"/>
        </w:rPr>
        <w:t>X</w:t>
      </w:r>
      <w:r>
        <w:rPr>
          <w:rFonts w:ascii="Times New Roman" w:hAnsi="Times New Roman" w:eastAsia="Times New Roman"/>
          <w:spacing w:val="98"/>
          <w:sz w:val="47"/>
        </w:rPr>
        <w:t> </w:t>
      </w:r>
      <w:r>
        <w:rPr>
          <w:spacing w:val="41"/>
        </w:rPr>
        <w:t>美元的机会 </w:t>
      </w:r>
      <w:r>
        <w:rPr>
          <w:rFonts w:ascii="Times New Roman" w:hAnsi="Times New Roman" w:eastAsia="Times New Roman"/>
          <w:spacing w:val="15"/>
          <w:sz w:val="47"/>
        </w:rPr>
        <w:t>( </w:t>
      </w:r>
      <w:r>
        <w:rPr>
          <w:rFonts w:ascii="Times New Roman" w:hAnsi="Times New Roman" w:eastAsia="Times New Roman"/>
          <w:spacing w:val="6"/>
          <w:sz w:val="47"/>
        </w:rPr>
        <w:t>prospect</w:t>
      </w:r>
      <w:r>
        <w:rPr>
          <w:rFonts w:ascii="Times New Roman" w:hAnsi="Times New Roman" w:eastAsia="Times New Roman"/>
          <w:spacing w:val="-20"/>
          <w:sz w:val="47"/>
        </w:rPr>
        <w:t> ) </w:t>
      </w:r>
      <w:r>
        <w:rPr>
          <w:spacing w:val="30"/>
        </w:rPr>
        <w:t>。设想有一个长期机会 </w:t>
      </w:r>
      <w:r>
        <w:rPr>
          <w:rFonts w:ascii="Times New Roman" w:hAnsi="Times New Roman" w:eastAsia="Times New Roman"/>
          <w:spacing w:val="18"/>
          <w:sz w:val="47"/>
        </w:rPr>
        <w:t>( </w:t>
      </w:r>
      <w:r>
        <w:rPr>
          <w:rFonts w:ascii="Times New Roman" w:hAnsi="Times New Roman" w:eastAsia="Times New Roman"/>
          <w:sz w:val="47"/>
        </w:rPr>
        <w:t>2</w:t>
      </w:r>
      <w:r>
        <w:rPr>
          <w:rFonts w:ascii="Times New Roman" w:hAnsi="Times New Roman" w:eastAsia="Times New Roman"/>
          <w:spacing w:val="60"/>
          <w:sz w:val="47"/>
        </w:rPr>
        <w:t> </w:t>
      </w:r>
      <w:r>
        <w:rPr>
          <w:rFonts w:ascii="Times New Roman" w:hAnsi="Times New Roman" w:eastAsia="Times New Roman"/>
          <w:sz w:val="47"/>
        </w:rPr>
        <w:t>500</w:t>
      </w:r>
      <w:r>
        <w:rPr>
          <w:rFonts w:ascii="Times New Roman" w:hAnsi="Times New Roman" w:eastAsia="Times New Roman"/>
          <w:spacing w:val="115"/>
          <w:sz w:val="47"/>
        </w:rPr>
        <w:t> </w:t>
      </w:r>
      <w:r>
        <w:rPr/>
        <w:t>美</w:t>
      </w:r>
      <w:r>
        <w:rPr>
          <w:spacing w:val="-33"/>
        </w:rPr>
        <w:t>元， 从现在起 </w:t>
      </w:r>
      <w:r>
        <w:rPr>
          <w:rFonts w:ascii="Times New Roman" w:hAnsi="Times New Roman" w:eastAsia="Times New Roman"/>
          <w:sz w:val="47"/>
        </w:rPr>
        <w:t>5</w:t>
      </w:r>
      <w:r>
        <w:rPr>
          <w:rFonts w:ascii="Times New Roman" w:hAnsi="Times New Roman" w:eastAsia="Times New Roman"/>
          <w:spacing w:val="48"/>
          <w:sz w:val="47"/>
        </w:rPr>
        <w:t> </w:t>
      </w:r>
      <w:r>
        <w:rPr>
          <w:spacing w:val="-13"/>
        </w:rPr>
        <w:t>年内</w:t>
      </w:r>
      <w:r>
        <w:rPr>
          <w:spacing w:val="31"/>
        </w:rPr>
        <w:t>）</w:t>
      </w:r>
      <w:r>
        <w:rPr>
          <w:spacing w:val="23"/>
        </w:rPr>
        <w:t>和一个短期机会 </w:t>
      </w:r>
      <w:r>
        <w:rPr>
          <w:rFonts w:ascii="Times New Roman" w:hAnsi="Times New Roman" w:eastAsia="Times New Roman"/>
          <w:spacing w:val="-22"/>
          <w:sz w:val="47"/>
        </w:rPr>
        <w:t>( </w:t>
      </w:r>
      <w:r>
        <w:rPr>
          <w:rFonts w:ascii="Times New Roman" w:hAnsi="Times New Roman" w:eastAsia="Times New Roman"/>
          <w:sz w:val="47"/>
        </w:rPr>
        <w:t>1</w:t>
      </w:r>
      <w:r>
        <w:rPr>
          <w:rFonts w:ascii="Times New Roman" w:hAnsi="Times New Roman" w:eastAsia="Times New Roman"/>
          <w:spacing w:val="58"/>
          <w:sz w:val="47"/>
        </w:rPr>
        <w:t> </w:t>
      </w:r>
      <w:r>
        <w:rPr>
          <w:rFonts w:ascii="Times New Roman" w:hAnsi="Times New Roman" w:eastAsia="Times New Roman"/>
          <w:spacing w:val="7"/>
          <w:sz w:val="47"/>
        </w:rPr>
        <w:t>600</w:t>
      </w:r>
      <w:r>
        <w:rPr>
          <w:rFonts w:ascii="Times New Roman" w:hAnsi="Times New Roman" w:eastAsia="Times New Roman"/>
          <w:spacing w:val="81"/>
          <w:sz w:val="47"/>
        </w:rPr>
        <w:t> </w:t>
      </w:r>
      <w:r>
        <w:rPr>
          <w:spacing w:val="10"/>
        </w:rPr>
        <w:t>美元</w:t>
      </w:r>
      <w:r>
        <w:rPr>
          <w:spacing w:val="-39"/>
          <w:w w:val="85"/>
        </w:rPr>
        <w:t>， </w:t>
      </w:r>
      <w:r>
        <w:rPr>
          <w:spacing w:val="-10"/>
        </w:rPr>
        <w:t>从现在起 </w:t>
      </w:r>
      <w:r>
        <w:rPr>
          <w:rFonts w:ascii="Times New Roman" w:hAnsi="Times New Roman" w:eastAsia="Times New Roman"/>
          <w:sz w:val="47"/>
        </w:rPr>
        <w:t>1.</w:t>
      </w:r>
      <w:r>
        <w:rPr>
          <w:rFonts w:ascii="Times New Roman" w:hAnsi="Times New Roman" w:eastAsia="Times New Roman"/>
          <w:spacing w:val="60"/>
          <w:sz w:val="47"/>
        </w:rPr>
        <w:t> </w:t>
      </w:r>
      <w:r>
        <w:rPr>
          <w:rFonts w:ascii="Times New Roman" w:hAnsi="Times New Roman" w:eastAsia="Times New Roman"/>
          <w:sz w:val="47"/>
        </w:rPr>
        <w:t>5</w:t>
      </w:r>
      <w:r>
        <w:rPr>
          <w:rFonts w:ascii="Times New Roman" w:hAnsi="Times New Roman" w:eastAsia="Times New Roman"/>
          <w:spacing w:val="81"/>
          <w:sz w:val="47"/>
        </w:rPr>
        <w:t> </w:t>
      </w:r>
      <w:r>
        <w:rPr/>
        <w:t>年</w:t>
      </w:r>
      <w:r>
        <w:rPr>
          <w:w w:val="111"/>
        </w:rPr>
        <w:t>内</w:t>
      </w:r>
      <w:r>
        <w:rPr>
          <w:spacing w:val="-280"/>
          <w:w w:val="111"/>
        </w:rPr>
        <w:t>）</w:t>
      </w:r>
      <w:r>
        <w:rPr>
          <w:w w:val="69"/>
        </w:rPr>
        <w:t>，</w:t>
      </w:r>
      <w:r>
        <w:rPr>
          <w:spacing w:val="-162"/>
        </w:rPr>
        <w:t> </w:t>
      </w:r>
      <w:r>
        <w:rPr>
          <w:spacing w:val="-11"/>
          <w:w w:val="109"/>
        </w:rPr>
        <w:t>让</w:t>
      </w:r>
      <w:r>
        <w:rPr>
          <w:spacing w:val="15"/>
          <w:w w:val="102"/>
        </w:rPr>
        <w:t>受试</w:t>
      </w:r>
      <w:r>
        <w:rPr>
          <w:w w:val="104"/>
        </w:rPr>
        <w:t>者在</w:t>
      </w:r>
      <w:r>
        <w:rPr>
          <w:spacing w:val="-97"/>
        </w:rPr>
        <w:t> </w:t>
      </w:r>
      <w:r>
        <w:rPr>
          <w:rFonts w:ascii="Times New Roman" w:hAnsi="Times New Roman" w:eastAsia="Times New Roman"/>
          <w:w w:val="104"/>
        </w:rPr>
        <w:t>L</w:t>
      </w:r>
      <w:r>
        <w:rPr>
          <w:rFonts w:ascii="Times New Roman" w:hAnsi="Times New Roman" w:eastAsia="Times New Roman"/>
          <w:spacing w:val="23"/>
        </w:rPr>
        <w:t> </w:t>
      </w:r>
      <w:r>
        <w:rPr>
          <w:w w:val="105"/>
        </w:rPr>
        <w:t>和</w:t>
      </w:r>
      <w:r>
        <w:rPr>
          <w:spacing w:val="-133"/>
        </w:rPr>
        <w:t> </w:t>
      </w:r>
      <w:r>
        <w:rPr>
          <w:rFonts w:ascii="Times New Roman" w:hAnsi="Times New Roman" w:eastAsia="Times New Roman"/>
          <w:w w:val="105"/>
        </w:rPr>
        <w:t>S</w:t>
      </w:r>
      <w:r>
        <w:rPr>
          <w:rFonts w:ascii="Times New Roman" w:hAnsi="Times New Roman" w:eastAsia="Times New Roman"/>
          <w:spacing w:val="-4"/>
        </w:rPr>
        <w:t> </w:t>
      </w:r>
      <w:r>
        <w:rPr>
          <w:spacing w:val="-4"/>
          <w:w w:val="108"/>
        </w:rPr>
        <w:t>间</w:t>
      </w:r>
      <w:r>
        <w:rPr>
          <w:spacing w:val="6"/>
          <w:w w:val="104"/>
        </w:rPr>
        <w:t>进行</w:t>
      </w:r>
      <w:r>
        <w:rPr>
          <w:spacing w:val="32"/>
          <w:w w:val="102"/>
        </w:rPr>
        <w:t>选择</w:t>
      </w:r>
      <w:r>
        <w:rPr>
          <w:w w:val="78"/>
        </w:rPr>
        <w:t>，</w:t>
      </w:r>
      <w:r>
        <w:rPr>
          <w:spacing w:val="-164"/>
        </w:rPr>
        <w:t> </w:t>
      </w:r>
      <w:r>
        <w:rPr>
          <w:spacing w:val="12"/>
          <w:w w:val="104"/>
        </w:rPr>
        <w:t>或者</w:t>
      </w:r>
      <w:r>
        <w:rPr>
          <w:spacing w:val="2"/>
          <w:w w:val="105"/>
        </w:rPr>
        <w:t>报出</w:t>
      </w:r>
      <w:r>
        <w:rPr>
          <w:spacing w:val="5"/>
          <w:w w:val="106"/>
        </w:rPr>
        <w:t>一</w:t>
      </w:r>
      <w:r>
        <w:rPr>
          <w:spacing w:val="12"/>
          <w:w w:val="105"/>
        </w:rPr>
        <w:t>个</w:t>
      </w:r>
      <w:r>
        <w:rPr>
          <w:spacing w:val="20"/>
          <w:w w:val="104"/>
        </w:rPr>
        <w:t>要</w:t>
      </w:r>
      <w:r>
        <w:rPr>
          <w:spacing w:val="33"/>
          <w:w w:val="103"/>
        </w:rPr>
        <w:t>价</w:t>
      </w:r>
      <w:r>
        <w:rPr>
          <w:w w:val="78"/>
        </w:rPr>
        <w:t>，</w:t>
      </w:r>
      <w:r>
        <w:rPr>
          <w:spacing w:val="-162"/>
        </w:rPr>
        <w:t> </w:t>
      </w:r>
      <w:r>
        <w:rPr>
          <w:spacing w:val="17"/>
          <w:w w:val="106"/>
        </w:rPr>
        <w:t>即</w:t>
      </w:r>
      <w:r>
        <w:rPr>
          <w:spacing w:val="15"/>
          <w:w w:val="102"/>
        </w:rPr>
        <w:t>为换</w:t>
      </w:r>
      <w:r>
        <w:rPr>
          <w:spacing w:val="-6"/>
          <w:w w:val="110"/>
        </w:rPr>
        <w:t>取</w:t>
      </w:r>
      <w:r>
        <w:rPr>
          <w:w w:val="105"/>
        </w:rPr>
        <w:t>延</w:t>
      </w:r>
      <w:r>
        <w:rPr/>
        <w:t>期付款需立即支付的最低现金数额，通过这种方式给两个机会定价。根  </w:t>
      </w:r>
      <w:r>
        <w:rPr>
          <w:spacing w:val="3"/>
        </w:rPr>
        <w:t>据相容性假说， 现金元素 </w:t>
      </w:r>
      <w:r>
        <w:rPr>
          <w:rFonts w:ascii="Times New Roman" w:hAnsi="Times New Roman" w:eastAsia="Times New Roman"/>
          <w:sz w:val="53"/>
        </w:rPr>
        <w:t>X</w:t>
      </w:r>
      <w:r>
        <w:rPr>
          <w:rFonts w:ascii="Times New Roman" w:hAnsi="Times New Roman" w:eastAsia="Times New Roman"/>
          <w:spacing w:val="55"/>
          <w:sz w:val="53"/>
        </w:rPr>
        <w:t>  </w:t>
      </w:r>
      <w:r>
        <w:rPr>
          <w:spacing w:val="0"/>
        </w:rPr>
        <w:t>在定价过程中所发挥的作用比在进行选择时更大。结果，受试者就会表现出下面的偏好反转现象：在直接的选</w:t>
      </w:r>
      <w:r>
        <w:rPr>
          <w:spacing w:val="28"/>
        </w:rPr>
        <w:t>择 中，短期备选方案比长期备选方案更受人偏爱，但是后者比前者的要价</w:t>
      </w:r>
    </w:p>
    <w:p>
      <w:pPr>
        <w:pStyle w:val="BodyText"/>
        <w:tabs>
          <w:tab w:pos="5502" w:val="left" w:leader="none"/>
          <w:tab w:pos="7678" w:val="left" w:leader="none"/>
          <w:tab w:pos="8276" w:val="left" w:leader="none"/>
          <w:tab w:pos="16864" w:val="left" w:leader="none"/>
        </w:tabs>
        <w:spacing w:line="204" w:lineRule="auto" w:before="80"/>
        <w:ind w:left="2505" w:right="1534" w:hanging="28"/>
      </w:pPr>
      <w:r>
        <w:rPr>
          <w:spacing w:val="-6"/>
        </w:rPr>
        <w:t>更</w:t>
      </w:r>
      <w:r>
        <w:rPr>
          <w:spacing w:val="30"/>
        </w:rPr>
        <w:t>高</w:t>
      </w:r>
      <w:r>
        <w:rPr/>
        <w:t>（</w:t>
      </w:r>
      <w:r>
        <w:rPr>
          <w:spacing w:val="32"/>
          <w:w w:val="105"/>
        </w:rPr>
        <w:t>即</w:t>
      </w:r>
      <w:r>
        <w:rPr>
          <w:rFonts w:ascii="Times New Roman" w:eastAsia="Times New Roman"/>
          <w:spacing w:val="6"/>
          <w:w w:val="105"/>
        </w:rPr>
        <w:t>S&gt;</w:t>
        <w:tab/>
      </w:r>
      <w:r>
        <w:rPr>
          <w:rFonts w:ascii="Times New Roman" w:eastAsia="Times New Roman"/>
        </w:rPr>
        <w:t>L</w:t>
      </w:r>
      <w:r>
        <w:rPr>
          <w:rFonts w:ascii="Times New Roman" w:eastAsia="Times New Roman"/>
          <w:spacing w:val="-27"/>
        </w:rPr>
        <w:t> </w:t>
      </w:r>
      <w:r>
        <w:rPr/>
        <w:t>而</w:t>
      </w:r>
      <w:r>
        <w:rPr>
          <w:spacing w:val="-151"/>
        </w:rPr>
        <w:t> </w:t>
      </w:r>
      <w:r>
        <w:rPr>
          <w:rFonts w:ascii="Times New Roman" w:eastAsia="Times New Roman"/>
          <w:spacing w:val="-5"/>
        </w:rPr>
        <w:t>CL&gt;</w:t>
        <w:tab/>
      </w:r>
      <w:r>
        <w:rPr>
          <w:rFonts w:ascii="Times New Roman" w:eastAsia="Times New Roman"/>
          <w:w w:val="85"/>
        </w:rPr>
        <w:t>Cs</w:t>
        <w:tab/>
        <w:t>)</w:t>
      </w:r>
      <w:r>
        <w:rPr>
          <w:rFonts w:ascii="Times New Roman" w:eastAsia="Times New Roman"/>
          <w:spacing w:val="61"/>
          <w:w w:val="85"/>
        </w:rPr>
        <w:t> </w:t>
      </w:r>
      <w:r>
        <w:rPr>
          <w:w w:val="85"/>
        </w:rPr>
        <w:t>。</w:t>
      </w:r>
      <w:r>
        <w:rPr>
          <w:spacing w:val="-20"/>
          <w:w w:val="85"/>
        </w:rPr>
        <w:t> </w:t>
      </w:r>
      <w:r>
        <w:rPr/>
        <w:t>这正</w:t>
      </w:r>
      <w:r>
        <w:rPr>
          <w:spacing w:val="40"/>
        </w:rPr>
        <w:t>是</w:t>
      </w:r>
      <w:r>
        <w:rPr>
          <w:spacing w:val="11"/>
          <w:w w:val="105"/>
        </w:rPr>
        <w:t>特</w:t>
      </w:r>
      <w:r>
        <w:rPr/>
        <w:t>沃</w:t>
      </w:r>
      <w:r>
        <w:rPr>
          <w:spacing w:val="55"/>
        </w:rPr>
        <w:t>斯</w:t>
      </w:r>
      <w:r>
        <w:rPr>
          <w:spacing w:val="6"/>
        </w:rPr>
        <w:t>基</w:t>
      </w:r>
      <w:r>
        <w:rPr/>
        <w:t>、</w:t>
      </w:r>
      <w:r>
        <w:rPr>
          <w:spacing w:val="22"/>
        </w:rPr>
        <w:t>斯</w:t>
      </w:r>
      <w:r>
        <w:rPr/>
        <w:t>洛</w:t>
      </w:r>
      <w:r>
        <w:rPr>
          <w:spacing w:val="30"/>
        </w:rPr>
        <w:t>维</w:t>
      </w:r>
      <w:r>
        <w:rPr>
          <w:spacing w:val="15"/>
          <w:w w:val="105"/>
        </w:rPr>
        <w:t>克</w:t>
      </w:r>
      <w:r>
        <w:rPr>
          <w:spacing w:val="6"/>
        </w:rPr>
        <w:t>和</w:t>
      </w:r>
      <w:r>
        <w:rPr/>
        <w:t>卡</w:t>
      </w:r>
      <w:r>
        <w:rPr>
          <w:spacing w:val="32"/>
        </w:rPr>
        <w:t>尼</w:t>
      </w:r>
      <w:r>
        <w:rPr>
          <w:spacing w:val="21"/>
        </w:rPr>
        <w:t>曼</w:t>
      </w:r>
      <w:r>
        <w:rPr>
          <w:w w:val="105"/>
        </w:rPr>
        <w:t>观察</w:t>
      </w:r>
      <w:r>
        <w:rPr/>
        <w:t>到</w:t>
      </w:r>
      <w:r>
        <w:rPr>
          <w:spacing w:val="25"/>
        </w:rPr>
        <w:t>的</w:t>
      </w:r>
      <w:r>
        <w:rPr/>
        <w:t>模式</w:t>
      </w:r>
      <w:r>
        <w:rPr>
          <w:spacing w:val="80"/>
        </w:rPr>
        <w:t> </w:t>
      </w:r>
      <w:r>
        <w:rPr>
          <w:rFonts w:ascii="Times New Roman" w:eastAsia="Times New Roman"/>
          <w:w w:val="105"/>
          <w:sz w:val="47"/>
        </w:rPr>
        <w:t>(1</w:t>
      </w:r>
      <w:r>
        <w:rPr>
          <w:rFonts w:ascii="Times New Roman" w:eastAsia="Times New Roman"/>
          <w:spacing w:val="-40"/>
          <w:w w:val="105"/>
          <w:sz w:val="47"/>
        </w:rPr>
        <w:t> </w:t>
      </w:r>
      <w:r>
        <w:rPr>
          <w:rFonts w:ascii="Times New Roman" w:eastAsia="Times New Roman"/>
          <w:spacing w:val="1"/>
          <w:sz w:val="47"/>
        </w:rPr>
        <w:t>990</w:t>
      </w:r>
      <w:r>
        <w:rPr>
          <w:rFonts w:ascii="Times New Roman" w:eastAsia="Times New Roman"/>
          <w:spacing w:val="-43"/>
          <w:sz w:val="47"/>
        </w:rPr>
        <w:t> </w:t>
      </w:r>
      <w:r>
        <w:rPr>
          <w:rFonts w:ascii="Times New Roman" w:eastAsia="Times New Roman"/>
          <w:sz w:val="47"/>
        </w:rPr>
        <w:t>)</w:t>
      </w:r>
      <w:r>
        <w:rPr>
          <w:rFonts w:ascii="Times New Roman" w:eastAsia="Times New Roman"/>
          <w:spacing w:val="-48"/>
          <w:sz w:val="47"/>
        </w:rPr>
        <w:t> </w:t>
      </w:r>
      <w:r>
        <w:rPr/>
        <w:t>。给</w:t>
      </w:r>
      <w:r>
        <w:rPr>
          <w:spacing w:val="57"/>
        </w:rPr>
        <w:t>出</w:t>
      </w:r>
      <w:r>
        <w:rPr>
          <w:spacing w:val="10"/>
          <w:w w:val="105"/>
        </w:rPr>
        <w:t>一</w:t>
      </w:r>
      <w:r>
        <w:rPr>
          <w:spacing w:val="16"/>
          <w:w w:val="105"/>
        </w:rPr>
        <w:t>组</w:t>
      </w:r>
      <w:r>
        <w:rPr>
          <w:spacing w:val="11"/>
        </w:rPr>
        <w:t>受</w:t>
      </w:r>
      <w:r>
        <w:rPr>
          <w:spacing w:val="35"/>
          <w:w w:val="105"/>
        </w:rPr>
        <w:t>试</w:t>
      </w:r>
      <w:r>
        <w:rPr>
          <w:spacing w:val="20"/>
        </w:rPr>
        <w:t>者</w:t>
      </w:r>
      <w:r>
        <w:rPr>
          <w:spacing w:val="15"/>
          <w:w w:val="105"/>
        </w:rPr>
        <w:t>成</w:t>
      </w:r>
      <w:r>
        <w:rPr>
          <w:spacing w:val="6"/>
        </w:rPr>
        <w:t>对</w:t>
      </w:r>
      <w:r>
        <w:rPr>
          <w:spacing w:val="-5"/>
        </w:rPr>
        <w:t>的</w:t>
      </w:r>
      <w:r>
        <w:rPr>
          <w:spacing w:val="11"/>
          <w:w w:val="105"/>
        </w:rPr>
        <w:t>备</w:t>
      </w:r>
      <w:r>
        <w:rPr>
          <w:spacing w:val="26"/>
        </w:rPr>
        <w:t>选</w:t>
      </w:r>
      <w:r>
        <w:rPr>
          <w:spacing w:val="25"/>
        </w:rPr>
        <w:t>方</w:t>
      </w:r>
      <w:r>
        <w:rPr/>
        <w:t>案</w:t>
      </w:r>
      <w:r>
        <w:rPr>
          <w:spacing w:val="102"/>
        </w:rPr>
        <w:t> </w:t>
      </w:r>
      <w:r>
        <w:rPr>
          <w:rFonts w:ascii="Times New Roman" w:eastAsia="Times New Roman"/>
          <w:w w:val="85"/>
          <w:sz w:val="79"/>
        </w:rPr>
        <w:t>cs</w:t>
      </w:r>
      <w:r>
        <w:rPr>
          <w:rFonts w:ascii="Times New Roman" w:eastAsia="Times New Roman"/>
          <w:spacing w:val="43"/>
          <w:w w:val="85"/>
          <w:sz w:val="79"/>
        </w:rPr>
        <w:t> </w:t>
      </w:r>
      <w:r>
        <w:rPr/>
        <w:t>和</w:t>
      </w:r>
      <w:r>
        <w:rPr>
          <w:spacing w:val="-47"/>
        </w:rPr>
        <w:t> </w:t>
      </w:r>
      <w:r>
        <w:rPr>
          <w:rFonts w:ascii="Times New Roman" w:eastAsia="Times New Roman"/>
          <w:sz w:val="41"/>
        </w:rPr>
        <w:t>L)</w:t>
        <w:tab/>
      </w:r>
      <w:r>
        <w:rPr>
          <w:spacing w:val="16"/>
        </w:rPr>
        <w:t>以</w:t>
      </w:r>
      <w:r>
        <w:rPr>
          <w:spacing w:val="20"/>
          <w:w w:val="105"/>
        </w:rPr>
        <w:t>及</w:t>
      </w:r>
      <w:r>
        <w:rPr/>
        <w:t>对</w:t>
      </w:r>
    </w:p>
    <w:p>
      <w:pPr>
        <w:pStyle w:val="BodyText"/>
        <w:spacing w:line="292" w:lineRule="auto" w:before="142"/>
        <w:ind w:left="2493" w:right="1533" w:hanging="10"/>
      </w:pPr>
      <w:r>
        <w:rPr>
          <w:w w:val="105"/>
        </w:rPr>
        <w:t>应的现值。受试者在成对的选项中间进行选择，并且分别为每个选项估价。受试者们的偏好模式恰好与预期一致。总的来说，受试者选择短期</w:t>
      </w:r>
    </w:p>
    <w:p>
      <w:pPr>
        <w:spacing w:before="9"/>
        <w:ind w:left="2606" w:right="0" w:firstLine="0"/>
        <w:jc w:val="left"/>
        <w:rPr>
          <w:rFonts w:ascii="Times New Roman" w:hAnsi="Times New Roman"/>
          <w:sz w:val="53"/>
        </w:rPr>
      </w:pPr>
      <w:r>
        <w:rPr>
          <w:rFonts w:ascii="Times New Roman" w:hAnsi="Times New Roman"/>
          <w:w w:val="175"/>
          <w:sz w:val="53"/>
        </w:rPr>
        <w:t>·82•</w:t>
      </w:r>
    </w:p>
    <w:p>
      <w:pPr>
        <w:spacing w:after="0"/>
        <w:jc w:val="left"/>
        <w:rPr>
          <w:rFonts w:ascii="Times New Roman" w:hAnsi="Times New Roman"/>
          <w:sz w:val="53"/>
        </w:rPr>
        <w:sectPr>
          <w:footerReference w:type="even" r:id="rId169"/>
          <w:pgSz w:w="20760" w:h="31660"/>
          <w:pgMar w:footer="0" w:header="0" w:top="1800" w:bottom="280" w:left="0" w:right="740"/>
        </w:sectPr>
      </w:pPr>
    </w:p>
    <w:p>
      <w:pPr>
        <w:pStyle w:val="BodyText"/>
        <w:rPr>
          <w:rFonts w:ascii="Times New Roman"/>
          <w:sz w:val="20"/>
        </w:rPr>
      </w:pPr>
    </w:p>
    <w:p>
      <w:pPr>
        <w:spacing w:line="350" w:lineRule="exact" w:before="230"/>
        <w:ind w:left="16108" w:right="0" w:firstLine="0"/>
        <w:jc w:val="left"/>
        <w:rPr>
          <w:sz w:val="8"/>
        </w:rPr>
      </w:pPr>
      <w:r>
        <w:rPr/>
        <w:drawing>
          <wp:anchor distT="0" distB="0" distL="0" distR="0" allowOverlap="1" layoutInCell="1" locked="0" behindDoc="1" simplePos="0" relativeHeight="268213367">
            <wp:simplePos x="0" y="0"/>
            <wp:positionH relativeFrom="page">
              <wp:posOffset>10831953</wp:posOffset>
            </wp:positionH>
            <wp:positionV relativeFrom="paragraph">
              <wp:posOffset>-142728</wp:posOffset>
            </wp:positionV>
            <wp:extent cx="382304" cy="329573"/>
            <wp:effectExtent l="0" t="0" r="0" b="0"/>
            <wp:wrapNone/>
            <wp:docPr id="203" name="image112.png" descr=""/>
            <wp:cNvGraphicFramePr>
              <a:graphicFrameLocks noChangeAspect="1"/>
            </wp:cNvGraphicFramePr>
            <a:graphic>
              <a:graphicData uri="http://schemas.openxmlformats.org/drawingml/2006/picture">
                <pic:pic>
                  <pic:nvPicPr>
                    <pic:cNvPr id="204" name="image112.png"/>
                    <pic:cNvPicPr/>
                  </pic:nvPicPr>
                  <pic:blipFill>
                    <a:blip r:embed="rId172" cstate="print"/>
                    <a:stretch>
                      <a:fillRect/>
                    </a:stretch>
                  </pic:blipFill>
                  <pic:spPr>
                    <a:xfrm>
                      <a:off x="0" y="0"/>
                      <a:ext cx="382304" cy="329573"/>
                    </a:xfrm>
                    <a:prstGeom prst="rect">
                      <a:avLst/>
                    </a:prstGeom>
                  </pic:spPr>
                </pic:pic>
              </a:graphicData>
            </a:graphic>
          </wp:anchor>
        </w:drawing>
      </w:r>
      <w:bookmarkStart w:name="    7.2  评论" w:id="40"/>
      <w:bookmarkEnd w:id="40"/>
      <w:r>
        <w:rPr/>
      </w:r>
      <w:r>
        <w:rPr>
          <w:w w:val="145"/>
          <w:sz w:val="10"/>
        </w:rPr>
        <w:t>一 心</w:t>
      </w:r>
      <w:r>
        <w:rPr>
          <w:w w:val="130"/>
          <w:sz w:val="10"/>
        </w:rPr>
        <w:t>从</w:t>
      </w:r>
      <w:r>
        <w:rPr>
          <w:rFonts w:ascii="Arial" w:eastAsia="Arial"/>
          <w:w w:val="130"/>
          <w:sz w:val="32"/>
        </w:rPr>
        <w:t>'':IIBi!;:;.</w:t>
      </w:r>
      <w:r>
        <w:rPr>
          <w:w w:val="130"/>
          <w:sz w:val="8"/>
        </w:rPr>
        <w:t>入</w:t>
      </w:r>
    </w:p>
    <w:p>
      <w:pPr>
        <w:tabs>
          <w:tab w:pos="14800" w:val="left" w:leader="none"/>
          <w:tab w:pos="17058" w:val="left" w:leader="none"/>
        </w:tabs>
        <w:spacing w:line="564" w:lineRule="exact" w:before="0"/>
        <w:ind w:left="13254" w:right="0" w:firstLine="0"/>
        <w:jc w:val="left"/>
        <w:rPr>
          <w:sz w:val="37"/>
        </w:rPr>
      </w:pPr>
      <w:r>
        <w:rPr>
          <w:w w:val="105"/>
          <w:sz w:val="35"/>
        </w:rPr>
        <w:t>第</w:t>
      </w:r>
      <w:r>
        <w:rPr>
          <w:spacing w:val="-80"/>
          <w:w w:val="105"/>
          <w:sz w:val="35"/>
        </w:rPr>
        <w:t> </w:t>
      </w:r>
      <w:r>
        <w:rPr>
          <w:rFonts w:ascii="Times New Roman" w:eastAsia="Times New Roman"/>
          <w:w w:val="105"/>
          <w:sz w:val="36"/>
        </w:rPr>
        <w:t>7</w:t>
      </w:r>
      <w:r>
        <w:rPr>
          <w:rFonts w:ascii="Times New Roman" w:eastAsia="Times New Roman"/>
          <w:spacing w:val="-9"/>
          <w:w w:val="105"/>
          <w:sz w:val="36"/>
        </w:rPr>
        <w:t> </w:t>
      </w:r>
      <w:r>
        <w:rPr>
          <w:w w:val="105"/>
          <w:sz w:val="37"/>
        </w:rPr>
        <w:t>章</w:t>
        <w:tab/>
      </w:r>
      <w:r>
        <w:rPr>
          <w:spacing w:val="15"/>
          <w:sz w:val="37"/>
        </w:rPr>
        <w:t>偏</w:t>
      </w:r>
      <w:r>
        <w:rPr>
          <w:sz w:val="37"/>
        </w:rPr>
        <w:t>好反转</w:t>
        <w:tab/>
      </w:r>
      <w:r>
        <w:rPr>
          <w:position w:val="-20"/>
          <w:sz w:val="37"/>
        </w:rPr>
        <w:drawing>
          <wp:inline distT="0" distB="0" distL="0" distR="0">
            <wp:extent cx="352319" cy="329573"/>
            <wp:effectExtent l="0" t="0" r="0" b="0"/>
            <wp:docPr id="205" name="image113.png" descr=""/>
            <wp:cNvGraphicFramePr>
              <a:graphicFrameLocks noChangeAspect="1"/>
            </wp:cNvGraphicFramePr>
            <a:graphic>
              <a:graphicData uri="http://schemas.openxmlformats.org/drawingml/2006/picture">
                <pic:pic>
                  <pic:nvPicPr>
                    <pic:cNvPr id="206" name="image113.png"/>
                    <pic:cNvPicPr/>
                  </pic:nvPicPr>
                  <pic:blipFill>
                    <a:blip r:embed="rId173" cstate="print"/>
                    <a:stretch>
                      <a:fillRect/>
                    </a:stretch>
                  </pic:blipFill>
                  <pic:spPr>
                    <a:xfrm>
                      <a:off x="0" y="0"/>
                      <a:ext cx="352319" cy="329573"/>
                    </a:xfrm>
                    <a:prstGeom prst="rect">
                      <a:avLst/>
                    </a:prstGeom>
                  </pic:spPr>
                </pic:pic>
              </a:graphicData>
            </a:graphic>
          </wp:inline>
        </w:drawing>
      </w:r>
      <w:r>
        <w:rPr>
          <w:position w:val="-20"/>
          <w:sz w:val="37"/>
        </w:rPr>
      </w:r>
    </w:p>
    <w:p>
      <w:pPr>
        <w:pStyle w:val="BodyText"/>
        <w:spacing w:before="5"/>
        <w:rPr>
          <w:sz w:val="59"/>
        </w:rPr>
      </w:pPr>
    </w:p>
    <w:p>
      <w:pPr>
        <w:pStyle w:val="BodyText"/>
        <w:tabs>
          <w:tab w:pos="8483" w:val="left" w:leader="none"/>
          <w:tab w:pos="9932" w:val="left" w:leader="none"/>
          <w:tab w:pos="10318" w:val="left" w:leader="none"/>
          <w:tab w:pos="18048" w:val="left" w:leader="none"/>
        </w:tabs>
        <w:spacing w:line="288" w:lineRule="auto"/>
        <w:ind w:left="2573" w:right="1141" w:firstLine="9"/>
      </w:pPr>
      <w:r>
        <w:rPr/>
        <w:t>备选</w:t>
      </w:r>
      <w:r>
        <w:rPr>
          <w:spacing w:val="-29"/>
        </w:rPr>
        <w:t>方</w:t>
      </w:r>
      <w:r>
        <w:rPr/>
        <w:t>案</w:t>
      </w:r>
      <w:r>
        <w:rPr>
          <w:spacing w:val="2"/>
        </w:rPr>
        <w:t>的</w:t>
      </w:r>
      <w:r>
        <w:rPr>
          <w:spacing w:val="17"/>
        </w:rPr>
        <w:t>比</w:t>
      </w:r>
      <w:r>
        <w:rPr>
          <w:spacing w:val="20"/>
        </w:rPr>
        <w:t>例</w:t>
      </w:r>
      <w:r>
        <w:rPr/>
        <w:t>为</w:t>
      </w:r>
      <w:r>
        <w:rPr>
          <w:spacing w:val="15"/>
        </w:rPr>
        <w:t> </w:t>
      </w:r>
      <w:r>
        <w:rPr>
          <w:rFonts w:ascii="Times New Roman" w:eastAsia="Times New Roman"/>
          <w:sz w:val="48"/>
        </w:rPr>
        <w:t>74</w:t>
      </w:r>
      <w:r>
        <w:rPr>
          <w:rFonts w:ascii="Times New Roman" w:eastAsia="Times New Roman"/>
          <w:spacing w:val="-39"/>
          <w:sz w:val="48"/>
        </w:rPr>
        <w:t> </w:t>
      </w:r>
      <w:r>
        <w:rPr>
          <w:rFonts w:ascii="Times New Roman" w:eastAsia="Times New Roman"/>
          <w:sz w:val="48"/>
        </w:rPr>
        <w:t>%</w:t>
      </w:r>
      <w:r>
        <w:rPr>
          <w:rFonts w:ascii="Times New Roman" w:eastAsia="Times New Roman"/>
          <w:spacing w:val="-2"/>
          <w:sz w:val="48"/>
        </w:rPr>
        <w:t> </w:t>
      </w:r>
      <w:r>
        <w:rPr>
          <w:rFonts w:ascii="Times New Roman" w:eastAsia="Times New Roman"/>
          <w:sz w:val="48"/>
        </w:rPr>
        <w:t>,</w:t>
        <w:tab/>
      </w:r>
      <w:r>
        <w:rPr>
          <w:spacing w:val="15"/>
        </w:rPr>
        <w:t>但</w:t>
      </w:r>
      <w:r>
        <w:rPr/>
        <w:t>是</w:t>
      </w:r>
      <w:r>
        <w:rPr>
          <w:spacing w:val="40"/>
        </w:rPr>
        <w:t> </w:t>
      </w:r>
      <w:r>
        <w:rPr>
          <w:rFonts w:ascii="Times New Roman" w:eastAsia="Times New Roman"/>
          <w:sz w:val="48"/>
        </w:rPr>
        <w:t>75</w:t>
      </w:r>
      <w:r>
        <w:rPr>
          <w:rFonts w:ascii="Times New Roman" w:eastAsia="Times New Roman"/>
          <w:spacing w:val="-24"/>
          <w:sz w:val="48"/>
        </w:rPr>
        <w:t> </w:t>
      </w:r>
      <w:r>
        <w:rPr>
          <w:rFonts w:ascii="Times New Roman" w:eastAsia="Times New Roman"/>
          <w:sz w:val="48"/>
        </w:rPr>
        <w:t>%</w:t>
      </w:r>
      <w:r>
        <w:rPr>
          <w:rFonts w:ascii="Times New Roman" w:eastAsia="Times New Roman"/>
          <w:spacing w:val="-40"/>
          <w:sz w:val="48"/>
        </w:rPr>
        <w:t> </w:t>
      </w:r>
      <w:r>
        <w:rPr>
          <w:spacing w:val="6"/>
        </w:rPr>
        <w:t>的</w:t>
      </w:r>
      <w:r>
        <w:rPr>
          <w:spacing w:val="15"/>
        </w:rPr>
        <w:t>人</w:t>
      </w:r>
      <w:r>
        <w:rPr>
          <w:spacing w:val="35"/>
        </w:rPr>
        <w:t>对</w:t>
      </w:r>
      <w:r>
        <w:rPr/>
        <w:t>长</w:t>
      </w:r>
      <w:r>
        <w:rPr>
          <w:spacing w:val="46"/>
        </w:rPr>
        <w:t>期</w:t>
      </w:r>
      <w:r>
        <w:rPr>
          <w:spacing w:val="21"/>
        </w:rPr>
        <w:t>备</w:t>
      </w:r>
      <w:r>
        <w:rPr>
          <w:spacing w:val="37"/>
        </w:rPr>
        <w:t>选</w:t>
      </w:r>
      <w:r>
        <w:rPr>
          <w:spacing w:val="25"/>
        </w:rPr>
        <w:t>方</w:t>
      </w:r>
      <w:r>
        <w:rPr>
          <w:spacing w:val="25"/>
        </w:rPr>
        <w:t>案</w:t>
      </w:r>
      <w:r>
        <w:rPr>
          <w:spacing w:val="10"/>
        </w:rPr>
        <w:t>的</w:t>
      </w:r>
      <w:r>
        <w:rPr>
          <w:spacing w:val="30"/>
        </w:rPr>
        <w:t>估价</w:t>
      </w:r>
      <w:r>
        <w:rPr>
          <w:spacing w:val="30"/>
        </w:rPr>
        <w:t>更</w:t>
      </w:r>
      <w:r>
        <w:rPr>
          <w:spacing w:val="42"/>
        </w:rPr>
        <w:t>高</w:t>
      </w:r>
      <w:r>
        <w:rPr/>
        <w:t>， 偏</w:t>
      </w:r>
      <w:r>
        <w:rPr>
          <w:spacing w:val="45"/>
        </w:rPr>
        <w:t>好</w:t>
      </w:r>
      <w:r>
        <w:rPr/>
        <w:t>反转</w:t>
      </w:r>
      <w:r>
        <w:rPr>
          <w:spacing w:val="67"/>
        </w:rPr>
        <w:t>发</w:t>
      </w:r>
      <w:r>
        <w:rPr/>
        <w:t>生</w:t>
      </w:r>
      <w:r>
        <w:rPr>
          <w:spacing w:val="7"/>
        </w:rPr>
        <w:t>的</w:t>
      </w:r>
      <w:r>
        <w:rPr/>
        <w:t>概</w:t>
      </w:r>
      <w:r>
        <w:rPr>
          <w:spacing w:val="7"/>
        </w:rPr>
        <w:t>率</w:t>
      </w:r>
      <w:r>
        <w:rPr/>
        <w:t>超过</w:t>
      </w:r>
      <w:r>
        <w:rPr>
          <w:spacing w:val="28"/>
        </w:rPr>
        <w:t> </w:t>
      </w:r>
      <w:r>
        <w:rPr>
          <w:rFonts w:ascii="Times New Roman" w:eastAsia="Times New Roman"/>
          <w:spacing w:val="10"/>
          <w:sz w:val="48"/>
        </w:rPr>
        <w:t>50%</w:t>
      </w:r>
      <w:r>
        <w:rPr>
          <w:rFonts w:ascii="Times New Roman" w:eastAsia="Times New Roman"/>
          <w:spacing w:val="81"/>
          <w:sz w:val="48"/>
        </w:rPr>
        <w:t> </w:t>
      </w:r>
      <w:r>
        <w:rPr>
          <w:rFonts w:ascii="Times New Roman" w:eastAsia="Times New Roman"/>
          <w:sz w:val="48"/>
        </w:rPr>
        <w:t>,</w:t>
        <w:tab/>
      </w:r>
      <w:r>
        <w:rPr>
          <w:spacing w:val="17"/>
        </w:rPr>
        <w:t>非</w:t>
      </w:r>
      <w:r>
        <w:rPr/>
        <w:t>预</w:t>
      </w:r>
      <w:r>
        <w:rPr>
          <w:spacing w:val="-8"/>
        </w:rPr>
        <w:t>期</w:t>
      </w:r>
      <w:r>
        <w:rPr/>
        <w:t>的</w:t>
      </w:r>
      <w:r>
        <w:rPr>
          <w:spacing w:val="-39"/>
        </w:rPr>
        <w:t>偏</w:t>
      </w:r>
      <w:r>
        <w:rPr>
          <w:spacing w:val="-9"/>
        </w:rPr>
        <w:t>好</w:t>
      </w:r>
      <w:r>
        <w:rPr/>
        <w:t>反转</w:t>
      </w:r>
      <w:r>
        <w:rPr>
          <w:spacing w:val="-3"/>
        </w:rPr>
        <w:t>发</w:t>
      </w:r>
      <w:r>
        <w:rPr>
          <w:spacing w:val="6"/>
        </w:rPr>
        <w:t>生</w:t>
      </w:r>
      <w:r>
        <w:rPr/>
        <w:t>率</w:t>
      </w:r>
      <w:r>
        <w:rPr>
          <w:spacing w:val="-19"/>
        </w:rPr>
        <w:t>不</w:t>
      </w:r>
      <w:r>
        <w:rPr/>
        <w:t>超过</w:t>
      </w:r>
      <w:r>
        <w:rPr>
          <w:spacing w:val="147"/>
        </w:rPr>
        <w:t> </w:t>
      </w:r>
      <w:r>
        <w:rPr>
          <w:rFonts w:ascii="Times New Roman" w:eastAsia="Times New Roman"/>
          <w:sz w:val="48"/>
        </w:rPr>
        <w:t>10</w:t>
      </w:r>
      <w:r>
        <w:rPr>
          <w:rFonts w:ascii="Times New Roman" w:eastAsia="Times New Roman"/>
          <w:spacing w:val="108"/>
          <w:sz w:val="48"/>
        </w:rPr>
        <w:t> </w:t>
      </w:r>
      <w:r>
        <w:rPr>
          <w:rFonts w:ascii="Times New Roman" w:eastAsia="Times New Roman"/>
          <w:spacing w:val="40"/>
          <w:sz w:val="48"/>
        </w:rPr>
        <w:t>%</w:t>
      </w:r>
      <w:r>
        <w:rPr/>
        <w:t>。还有更多分析也揭示了这一点</w:t>
        <w:tab/>
        <w:tab/>
        <w:t>正如在涉及风险的那个案例中</w:t>
        <w:tab/>
        <w:t>偏好反转发生的主要原因是对长期备选方案的过高估价，正如相容性所要   求的。这些研究发现表明，偏好反转现象是普遍现象的一个例子，而不   是赌局选择中的一种特例。</w:t>
      </w:r>
    </w:p>
    <w:p>
      <w:pPr>
        <w:spacing w:line="280" w:lineRule="auto" w:before="21"/>
        <w:ind w:left="2587" w:right="1359" w:firstLine="1028"/>
        <w:jc w:val="both"/>
        <w:rPr>
          <w:sz w:val="49"/>
        </w:rPr>
      </w:pPr>
      <w:r>
        <w:rPr>
          <w:w w:val="105"/>
          <w:sz w:val="49"/>
        </w:rPr>
        <w:t>事实上，偏好反转现象并不是过程不一致的唯一案例。正如本章的开头部分那个拯救人命的案例所显示的，特沃斯基、萨塔和斯洛维克</w:t>
      </w:r>
      <w:r>
        <w:rPr>
          <w:rFonts w:ascii="Times New Roman" w:eastAsia="Times New Roman"/>
          <w:w w:val="105"/>
          <w:sz w:val="48"/>
        </w:rPr>
        <w:t>(Tversky, Sattath and Slavic, 1988 ) </w:t>
      </w:r>
      <w:r>
        <w:rPr>
          <w:w w:val="105"/>
          <w:sz w:val="49"/>
        </w:rPr>
        <w:t>已经证明了在选择与价格匹配之</w:t>
      </w:r>
    </w:p>
    <w:p>
      <w:pPr>
        <w:pStyle w:val="BodyText"/>
        <w:tabs>
          <w:tab w:pos="19017" w:val="left" w:leader="none"/>
        </w:tabs>
        <w:spacing w:before="49"/>
        <w:ind w:left="2562"/>
        <w:rPr>
          <w:rFonts w:ascii="Times New Roman" w:eastAsia="Times New Roman"/>
          <w:sz w:val="39"/>
        </w:rPr>
      </w:pPr>
      <w:r>
        <w:rPr>
          <w:w w:val="105"/>
        </w:rPr>
        <w:t>间的相关差异。这些研究人员还观察到，越显著的维度（与价格匹配中</w:t>
        <w:tab/>
      </w:r>
      <w:r>
        <w:rPr>
          <w:rFonts w:ascii="Times New Roman" w:eastAsia="Times New Roman"/>
          <w:w w:val="105"/>
          <w:sz w:val="39"/>
        </w:rPr>
        <w:t>89</w:t>
      </w:r>
    </w:p>
    <w:p>
      <w:pPr>
        <w:pStyle w:val="BodyText"/>
        <w:tabs>
          <w:tab w:pos="13791" w:val="left" w:leader="none"/>
          <w:tab w:pos="16964" w:val="left" w:leader="none"/>
        </w:tabs>
        <w:spacing w:line="288" w:lineRule="auto" w:before="139"/>
        <w:ind w:left="2552" w:right="1226" w:firstLine="37"/>
      </w:pPr>
      <w:r>
        <w:rPr>
          <w:w w:val="105"/>
        </w:rPr>
        <w:t>相比）在选择中所起的作用就越大。例如，在高速公路安全问题中，人的生命价值在直接选择中要比在价格匹配中高。回想一下，在这项研究中，当进行直接选择时，受试者挑选那个能够拯救更多人生命的计划， 但他们的实际报价却倾向于选择那个花费更少的计划。结果，与价格匹配相比，”选择”更多地停留在字面意义上——最重要的因素在选择中被赋予更大的权重。在风险性选择的情形下，赫尔希和休梅克记录了其他一</w:t>
      </w:r>
      <w:r>
        <w:rPr>
          <w:spacing w:val="30"/>
          <w:w w:val="105"/>
        </w:rPr>
        <w:t>些</w:t>
      </w:r>
      <w:r>
        <w:rPr>
          <w:spacing w:val="45"/>
          <w:w w:val="105"/>
        </w:rPr>
        <w:t>违</w:t>
      </w:r>
      <w:r>
        <w:rPr>
          <w:spacing w:val="40"/>
          <w:w w:val="105"/>
        </w:rPr>
        <w:t>反</w:t>
      </w:r>
      <w:r>
        <w:rPr>
          <w:spacing w:val="30"/>
          <w:w w:val="105"/>
        </w:rPr>
        <w:t>过</w:t>
      </w:r>
      <w:r>
        <w:rPr>
          <w:spacing w:val="30"/>
          <w:w w:val="105"/>
        </w:rPr>
        <w:t>程</w:t>
      </w:r>
      <w:r>
        <w:rPr>
          <w:spacing w:val="15"/>
          <w:w w:val="105"/>
        </w:rPr>
        <w:t>一</w:t>
      </w:r>
      <w:r>
        <w:rPr>
          <w:spacing w:val="15"/>
          <w:w w:val="105"/>
        </w:rPr>
        <w:t>致</w:t>
      </w:r>
      <w:r>
        <w:rPr>
          <w:spacing w:val="30"/>
          <w:w w:val="105"/>
        </w:rPr>
        <w:t>原</w:t>
      </w:r>
      <w:r>
        <w:rPr>
          <w:w w:val="105"/>
        </w:rPr>
        <w:t>则</w:t>
      </w:r>
      <w:r>
        <w:rPr>
          <w:spacing w:val="12"/>
          <w:w w:val="105"/>
        </w:rPr>
        <w:t>的</w:t>
      </w:r>
      <w:r>
        <w:rPr>
          <w:spacing w:val="31"/>
          <w:w w:val="105"/>
        </w:rPr>
        <w:t>事</w:t>
      </w:r>
      <w:r>
        <w:rPr>
          <w:w w:val="105"/>
        </w:rPr>
        <w:t>例</w:t>
      </w:r>
      <w:r>
        <w:rPr>
          <w:spacing w:val="135"/>
          <w:w w:val="105"/>
        </w:rPr>
        <w:t> </w:t>
      </w:r>
      <w:r>
        <w:rPr>
          <w:rFonts w:ascii="Times New Roman" w:hAnsi="Times New Roman" w:eastAsia="Times New Roman"/>
          <w:w w:val="105"/>
          <w:sz w:val="48"/>
        </w:rPr>
        <w:t>(</w:t>
      </w:r>
      <w:r>
        <w:rPr>
          <w:rFonts w:ascii="Times New Roman" w:hAnsi="Times New Roman" w:eastAsia="Times New Roman"/>
          <w:spacing w:val="-2"/>
          <w:w w:val="105"/>
          <w:sz w:val="48"/>
        </w:rPr>
        <w:t> </w:t>
      </w:r>
      <w:r>
        <w:rPr>
          <w:rFonts w:ascii="Times New Roman" w:hAnsi="Times New Roman" w:eastAsia="Times New Roman"/>
          <w:spacing w:val="16"/>
          <w:w w:val="105"/>
          <w:sz w:val="48"/>
        </w:rPr>
        <w:t>Hershey</w:t>
      </w:r>
      <w:r>
        <w:rPr>
          <w:rFonts w:ascii="Times New Roman" w:hAnsi="Times New Roman" w:eastAsia="Times New Roman"/>
          <w:spacing w:val="117"/>
          <w:w w:val="105"/>
          <w:sz w:val="48"/>
        </w:rPr>
        <w:t> </w:t>
      </w:r>
      <w:r>
        <w:rPr>
          <w:rFonts w:ascii="Times New Roman" w:hAnsi="Times New Roman" w:eastAsia="Times New Roman"/>
          <w:w w:val="105"/>
          <w:sz w:val="48"/>
        </w:rPr>
        <w:t>and</w:t>
        <w:tab/>
        <w:t>Schoemaker,</w:t>
        <w:tab/>
      </w:r>
      <w:r>
        <w:rPr>
          <w:rFonts w:ascii="Times New Roman" w:hAnsi="Times New Roman" w:eastAsia="Times New Roman"/>
          <w:spacing w:val="10"/>
          <w:w w:val="105"/>
          <w:sz w:val="48"/>
        </w:rPr>
        <w:t>1985</w:t>
      </w:r>
      <w:r>
        <w:rPr>
          <w:rFonts w:ascii="Times New Roman" w:hAnsi="Times New Roman" w:eastAsia="Times New Roman"/>
          <w:spacing w:val="-77"/>
          <w:w w:val="105"/>
          <w:sz w:val="48"/>
        </w:rPr>
        <w:t> </w:t>
      </w:r>
      <w:r>
        <w:rPr>
          <w:rFonts w:ascii="Times New Roman" w:hAnsi="Times New Roman" w:eastAsia="Times New Roman"/>
          <w:w w:val="105"/>
          <w:sz w:val="48"/>
        </w:rPr>
        <w:t>)</w:t>
      </w:r>
      <w:r>
        <w:rPr>
          <w:rFonts w:ascii="Times New Roman" w:hAnsi="Times New Roman" w:eastAsia="Times New Roman"/>
          <w:spacing w:val="-91"/>
          <w:w w:val="105"/>
          <w:sz w:val="48"/>
        </w:rPr>
        <w:t> </w:t>
      </w:r>
      <w:r>
        <w:rPr>
          <w:w w:val="105"/>
        </w:rPr>
        <w:t>。他们首先要求受试者为某些赌局提供一个确定的等价价值，例如一个有</w:t>
      </w:r>
      <w:r>
        <w:rPr>
          <w:rFonts w:ascii="Times New Roman" w:hAnsi="Times New Roman" w:eastAsia="Times New Roman"/>
          <w:w w:val="105"/>
          <w:sz w:val="48"/>
        </w:rPr>
        <w:t>50</w:t>
      </w:r>
      <w:r>
        <w:rPr>
          <w:rFonts w:ascii="Times New Roman" w:hAnsi="Times New Roman" w:eastAsia="Times New Roman"/>
          <w:spacing w:val="-65"/>
          <w:w w:val="105"/>
          <w:sz w:val="48"/>
        </w:rPr>
        <w:t> </w:t>
      </w:r>
      <w:r>
        <w:rPr>
          <w:rFonts w:ascii="Times New Roman" w:hAnsi="Times New Roman" w:eastAsia="Times New Roman"/>
          <w:spacing w:val="10"/>
          <w:w w:val="105"/>
          <w:sz w:val="48"/>
        </w:rPr>
        <w:t>%</w:t>
      </w:r>
      <w:r>
        <w:rPr>
          <w:spacing w:val="-3"/>
          <w:w w:val="105"/>
        </w:rPr>
        <w:t>的</w:t>
      </w:r>
      <w:r>
        <w:rPr>
          <w:w w:val="105"/>
        </w:rPr>
        <w:t>机会赢得</w:t>
      </w:r>
      <w:r>
        <w:rPr>
          <w:spacing w:val="-101"/>
          <w:w w:val="105"/>
        </w:rPr>
        <w:t> </w:t>
      </w:r>
      <w:r>
        <w:rPr>
          <w:rFonts w:ascii="Times New Roman" w:hAnsi="Times New Roman" w:eastAsia="Times New Roman"/>
          <w:w w:val="105"/>
          <w:sz w:val="48"/>
        </w:rPr>
        <w:t>100</w:t>
      </w:r>
      <w:r>
        <w:rPr>
          <w:rFonts w:ascii="Times New Roman" w:hAnsi="Times New Roman" w:eastAsia="Times New Roman"/>
          <w:spacing w:val="25"/>
          <w:w w:val="105"/>
          <w:sz w:val="48"/>
        </w:rPr>
        <w:t> </w:t>
      </w:r>
      <w:r>
        <w:rPr>
          <w:spacing w:val="-10"/>
          <w:w w:val="105"/>
        </w:rPr>
        <w:t>美</w:t>
      </w:r>
      <w:r>
        <w:rPr>
          <w:w w:val="105"/>
        </w:rPr>
        <w:t>元</w:t>
      </w:r>
      <w:r>
        <w:rPr>
          <w:spacing w:val="-5"/>
          <w:w w:val="105"/>
        </w:rPr>
        <w:t>的</w:t>
      </w:r>
      <w:r>
        <w:rPr>
          <w:w w:val="105"/>
        </w:rPr>
        <w:t>赌</w:t>
      </w:r>
      <w:r>
        <w:rPr>
          <w:spacing w:val="-16"/>
          <w:w w:val="105"/>
        </w:rPr>
        <w:t>局</w:t>
      </w:r>
      <w:r>
        <w:rPr>
          <w:spacing w:val="-24"/>
          <w:w w:val="105"/>
        </w:rPr>
        <w:t>。</w:t>
      </w:r>
      <w:r>
        <w:rPr>
          <w:w w:val="105"/>
        </w:rPr>
        <w:t>假</w:t>
      </w:r>
      <w:r>
        <w:rPr>
          <w:spacing w:val="-14"/>
          <w:w w:val="105"/>
        </w:rPr>
        <w:t>设</w:t>
      </w:r>
      <w:r>
        <w:rPr>
          <w:w w:val="105"/>
        </w:rPr>
        <w:t>受试者</w:t>
      </w:r>
      <w:r>
        <w:rPr>
          <w:spacing w:val="-27"/>
          <w:w w:val="105"/>
        </w:rPr>
        <w:t>的</w:t>
      </w:r>
      <w:r>
        <w:rPr>
          <w:w w:val="105"/>
        </w:rPr>
        <w:t>报价是</w:t>
      </w:r>
      <w:r>
        <w:rPr>
          <w:spacing w:val="-96"/>
          <w:w w:val="105"/>
        </w:rPr>
        <w:t> </w:t>
      </w:r>
      <w:r>
        <w:rPr>
          <w:rFonts w:ascii="Times New Roman" w:hAnsi="Times New Roman" w:eastAsia="Times New Roman"/>
          <w:w w:val="105"/>
          <w:sz w:val="48"/>
        </w:rPr>
        <w:t>40</w:t>
      </w:r>
      <w:r>
        <w:rPr>
          <w:rFonts w:ascii="Times New Roman" w:hAnsi="Times New Roman" w:eastAsia="Times New Roman"/>
          <w:spacing w:val="20"/>
          <w:w w:val="105"/>
          <w:sz w:val="48"/>
        </w:rPr>
        <w:t> </w:t>
      </w:r>
      <w:r>
        <w:rPr>
          <w:spacing w:val="-7"/>
          <w:w w:val="105"/>
        </w:rPr>
        <w:t>美</w:t>
      </w:r>
      <w:r>
        <w:rPr>
          <w:spacing w:val="-10"/>
          <w:w w:val="105"/>
        </w:rPr>
        <w:t>元</w:t>
      </w:r>
      <w:r>
        <w:rPr>
          <w:w w:val="105"/>
        </w:rPr>
        <w:t>。</w:t>
      </w:r>
      <w:r>
        <w:rPr>
          <w:spacing w:val="-51"/>
          <w:w w:val="105"/>
        </w:rPr>
        <w:t>然</w:t>
      </w:r>
      <w:r>
        <w:rPr>
          <w:spacing w:val="15"/>
          <w:w w:val="105"/>
        </w:rPr>
        <w:t>后</w:t>
      </w:r>
      <w:r>
        <w:rPr>
          <w:w w:val="105"/>
        </w:rPr>
        <w:t>， 要</w:t>
      </w:r>
      <w:r>
        <w:rPr>
          <w:spacing w:val="20"/>
          <w:w w:val="105"/>
        </w:rPr>
        <w:t>求</w:t>
      </w:r>
      <w:r>
        <w:rPr>
          <w:spacing w:val="10"/>
          <w:w w:val="105"/>
        </w:rPr>
        <w:t>受</w:t>
      </w:r>
      <w:r>
        <w:rPr>
          <w:spacing w:val="11"/>
          <w:w w:val="105"/>
        </w:rPr>
        <w:t>试</w:t>
      </w:r>
      <w:r>
        <w:rPr>
          <w:w w:val="105"/>
        </w:rPr>
        <w:t>者</w:t>
      </w:r>
      <w:r>
        <w:rPr>
          <w:spacing w:val="15"/>
          <w:w w:val="105"/>
        </w:rPr>
        <w:t>说</w:t>
      </w:r>
      <w:r>
        <w:rPr>
          <w:spacing w:val="-3"/>
          <w:w w:val="105"/>
        </w:rPr>
        <w:t>出</w:t>
      </w:r>
      <w:r>
        <w:rPr>
          <w:spacing w:val="17"/>
          <w:w w:val="105"/>
        </w:rPr>
        <w:t>以</w:t>
      </w:r>
      <w:r>
        <w:rPr>
          <w:spacing w:val="25"/>
          <w:w w:val="105"/>
        </w:rPr>
        <w:t>多</w:t>
      </w:r>
      <w:r>
        <w:rPr>
          <w:spacing w:val="21"/>
          <w:w w:val="105"/>
        </w:rPr>
        <w:t>大</w:t>
      </w:r>
      <w:r>
        <w:rPr>
          <w:spacing w:val="10"/>
          <w:w w:val="105"/>
        </w:rPr>
        <w:t>概</w:t>
      </w:r>
      <w:r>
        <w:rPr>
          <w:spacing w:val="-14"/>
          <w:w w:val="105"/>
        </w:rPr>
        <w:t>率</w:t>
      </w:r>
      <w:r>
        <w:rPr>
          <w:spacing w:val="-7"/>
          <w:w w:val="105"/>
        </w:rPr>
        <w:t>赢</w:t>
      </w:r>
      <w:r>
        <w:rPr>
          <w:w w:val="105"/>
        </w:rPr>
        <w:t>取</w:t>
      </w:r>
      <w:r>
        <w:rPr>
          <w:spacing w:val="-86"/>
          <w:w w:val="105"/>
        </w:rPr>
        <w:t> </w:t>
      </w:r>
      <w:r>
        <w:rPr>
          <w:rFonts w:ascii="Times New Roman" w:hAnsi="Times New Roman" w:eastAsia="Times New Roman"/>
          <w:spacing w:val="1"/>
          <w:w w:val="105"/>
          <w:sz w:val="48"/>
        </w:rPr>
        <w:t>100</w:t>
      </w:r>
      <w:r>
        <w:rPr>
          <w:rFonts w:ascii="Times New Roman" w:hAnsi="Times New Roman" w:eastAsia="Times New Roman"/>
          <w:spacing w:val="45"/>
          <w:w w:val="105"/>
          <w:sz w:val="48"/>
        </w:rPr>
        <w:t> </w:t>
      </w:r>
      <w:r>
        <w:rPr>
          <w:spacing w:val="5"/>
          <w:w w:val="105"/>
        </w:rPr>
        <w:t>美元</w:t>
      </w:r>
      <w:r>
        <w:rPr>
          <w:w w:val="105"/>
        </w:rPr>
        <w:t>，</w:t>
      </w:r>
      <w:r>
        <w:rPr>
          <w:spacing w:val="-143"/>
          <w:w w:val="105"/>
        </w:rPr>
        <w:t> </w:t>
      </w:r>
      <w:r>
        <w:rPr>
          <w:spacing w:val="10"/>
          <w:w w:val="105"/>
        </w:rPr>
        <w:t>这</w:t>
      </w:r>
      <w:r>
        <w:rPr>
          <w:spacing w:val="20"/>
          <w:w w:val="105"/>
        </w:rPr>
        <w:t>个</w:t>
      </w:r>
      <w:r>
        <w:rPr>
          <w:spacing w:val="5"/>
          <w:w w:val="105"/>
        </w:rPr>
        <w:t>赌</w:t>
      </w:r>
      <w:r>
        <w:rPr>
          <w:spacing w:val="11"/>
          <w:w w:val="105"/>
        </w:rPr>
        <w:t>局</w:t>
      </w:r>
      <w:r>
        <w:rPr>
          <w:spacing w:val="15"/>
          <w:w w:val="105"/>
        </w:rPr>
        <w:t>才</w:t>
      </w:r>
      <w:r>
        <w:rPr>
          <w:w w:val="105"/>
        </w:rPr>
        <w:t>会</w:t>
      </w:r>
      <w:r>
        <w:rPr>
          <w:spacing w:val="35"/>
          <w:w w:val="105"/>
        </w:rPr>
        <w:t>具</w:t>
      </w:r>
      <w:r>
        <w:rPr>
          <w:spacing w:val="30"/>
          <w:w w:val="105"/>
        </w:rPr>
        <w:t>有</w:t>
      </w:r>
      <w:r>
        <w:rPr>
          <w:w w:val="105"/>
        </w:rPr>
        <w:t>和</w:t>
      </w:r>
      <w:r>
        <w:rPr>
          <w:spacing w:val="10"/>
          <w:w w:val="105"/>
        </w:rPr>
        <w:t>稳</w:t>
      </w:r>
      <w:r>
        <w:rPr>
          <w:w w:val="105"/>
        </w:rPr>
        <w:t>赢</w:t>
      </w:r>
    </w:p>
    <w:p>
      <w:pPr>
        <w:spacing w:line="288" w:lineRule="auto" w:before="28"/>
        <w:ind w:left="2528" w:right="1461" w:firstLine="36"/>
        <w:jc w:val="both"/>
        <w:rPr>
          <w:sz w:val="49"/>
        </w:rPr>
      </w:pPr>
      <w:r>
        <w:rPr>
          <w:rFonts w:ascii="Times New Roman" w:hAnsi="Times New Roman" w:eastAsia="Times New Roman"/>
          <w:w w:val="105"/>
          <w:sz w:val="48"/>
        </w:rPr>
        <w:t>40</w:t>
      </w:r>
      <w:r>
        <w:rPr>
          <w:rFonts w:ascii="Times New Roman" w:hAnsi="Times New Roman" w:eastAsia="Times New Roman"/>
          <w:spacing w:val="67"/>
          <w:w w:val="105"/>
          <w:sz w:val="48"/>
        </w:rPr>
        <w:t> </w:t>
      </w:r>
      <w:r>
        <w:rPr>
          <w:spacing w:val="0"/>
          <w:w w:val="105"/>
          <w:sz w:val="49"/>
        </w:rPr>
        <w:t>美元同样的吸引力。如果过程一致原则成立</w:t>
      </w:r>
      <w:r>
        <w:rPr>
          <w:spacing w:val="-45"/>
          <w:w w:val="90"/>
          <w:sz w:val="49"/>
        </w:rPr>
        <w:t>， </w:t>
      </w:r>
      <w:r>
        <w:rPr>
          <w:spacing w:val="7"/>
          <w:w w:val="105"/>
          <w:sz w:val="49"/>
        </w:rPr>
        <w:t>那么受试者的回答应</w:t>
      </w:r>
      <w:r>
        <w:rPr>
          <w:spacing w:val="-46"/>
          <w:w w:val="105"/>
          <w:sz w:val="49"/>
        </w:rPr>
        <w:t>该是 </w:t>
      </w:r>
      <w:r>
        <w:rPr>
          <w:rFonts w:ascii="Times New Roman" w:hAnsi="Times New Roman" w:eastAsia="Times New Roman"/>
          <w:w w:val="105"/>
          <w:sz w:val="48"/>
        </w:rPr>
        <w:t>0. </w:t>
      </w:r>
      <w:r>
        <w:rPr>
          <w:rFonts w:ascii="Times New Roman" w:hAnsi="Times New Roman" w:eastAsia="Times New Roman"/>
          <w:spacing w:val="-4"/>
          <w:w w:val="105"/>
          <w:sz w:val="48"/>
        </w:rPr>
        <w:t>5</w:t>
      </w:r>
      <w:r>
        <w:rPr>
          <w:w w:val="105"/>
          <w:sz w:val="49"/>
        </w:rPr>
        <w:t>。但是</w:t>
      </w:r>
      <w:r>
        <w:rPr>
          <w:spacing w:val="-72"/>
          <w:w w:val="90"/>
          <w:sz w:val="49"/>
        </w:rPr>
        <w:t>， </w:t>
      </w:r>
      <w:r>
        <w:rPr>
          <w:spacing w:val="-6"/>
          <w:w w:val="105"/>
          <w:sz w:val="49"/>
        </w:rPr>
        <w:t>受试者并没有重复这个概率</w:t>
      </w:r>
      <w:r>
        <w:rPr>
          <w:spacing w:val="-62"/>
          <w:w w:val="90"/>
          <w:sz w:val="49"/>
        </w:rPr>
        <w:t>， </w:t>
      </w:r>
      <w:r>
        <w:rPr>
          <w:spacing w:val="17"/>
          <w:w w:val="105"/>
          <w:sz w:val="49"/>
        </w:rPr>
        <w:t>而且</w:t>
      </w:r>
      <w:r>
        <w:rPr>
          <w:spacing w:val="-62"/>
          <w:w w:val="90"/>
          <w:sz w:val="49"/>
        </w:rPr>
        <w:t>， </w:t>
      </w:r>
      <w:r>
        <w:rPr>
          <w:spacing w:val="3"/>
          <w:w w:val="105"/>
          <w:sz w:val="49"/>
        </w:rPr>
        <w:t>他们的偏离是系</w:t>
      </w:r>
      <w:r>
        <w:rPr>
          <w:spacing w:val="8"/>
          <w:w w:val="105"/>
          <w:sz w:val="49"/>
        </w:rPr>
        <w:t>统性的而不是随意的。戈尔茨坦和艾因霍恩 </w:t>
      </w:r>
      <w:r>
        <w:rPr>
          <w:rFonts w:ascii="Times New Roman" w:hAnsi="Times New Roman" w:eastAsia="Times New Roman"/>
          <w:spacing w:val="-23"/>
          <w:w w:val="105"/>
          <w:sz w:val="48"/>
        </w:rPr>
        <w:t>( </w:t>
      </w:r>
      <w:r>
        <w:rPr>
          <w:rFonts w:ascii="Times New Roman" w:hAnsi="Times New Roman" w:eastAsia="Times New Roman"/>
          <w:spacing w:val="8"/>
          <w:w w:val="105"/>
          <w:sz w:val="48"/>
        </w:rPr>
        <w:t>Goldstein</w:t>
      </w:r>
      <w:r>
        <w:rPr>
          <w:rFonts w:ascii="Times New Roman" w:hAnsi="Times New Roman" w:eastAsia="Times New Roman"/>
          <w:spacing w:val="87"/>
          <w:w w:val="105"/>
          <w:sz w:val="48"/>
        </w:rPr>
        <w:t> </w:t>
      </w:r>
      <w:r>
        <w:rPr>
          <w:rFonts w:ascii="Times New Roman" w:hAnsi="Times New Roman" w:eastAsia="Times New Roman"/>
          <w:w w:val="105"/>
          <w:sz w:val="48"/>
        </w:rPr>
        <w:t>and</w:t>
      </w:r>
      <w:r>
        <w:rPr>
          <w:rFonts w:ascii="Times New Roman" w:hAnsi="Times New Roman" w:eastAsia="Times New Roman"/>
          <w:spacing w:val="77"/>
          <w:w w:val="105"/>
          <w:sz w:val="48"/>
        </w:rPr>
        <w:t> </w:t>
      </w:r>
      <w:r>
        <w:rPr>
          <w:rFonts w:ascii="Times New Roman" w:hAnsi="Times New Roman" w:eastAsia="Times New Roman"/>
          <w:w w:val="105"/>
          <w:sz w:val="48"/>
        </w:rPr>
        <w:t>Einhorn, </w:t>
      </w:r>
      <w:r>
        <w:rPr>
          <w:rFonts w:ascii="Times New Roman" w:hAnsi="Times New Roman" w:eastAsia="Times New Roman"/>
          <w:spacing w:val="5"/>
          <w:w w:val="105"/>
          <w:sz w:val="48"/>
        </w:rPr>
        <w:t>1987</w:t>
      </w:r>
      <w:r>
        <w:rPr>
          <w:rFonts w:ascii="Times New Roman" w:hAnsi="Times New Roman" w:eastAsia="Times New Roman"/>
          <w:spacing w:val="-9"/>
          <w:w w:val="105"/>
          <w:sz w:val="48"/>
        </w:rPr>
        <w:t> ) </w:t>
      </w:r>
      <w:r>
        <w:rPr>
          <w:spacing w:val="-7"/>
          <w:w w:val="105"/>
          <w:sz w:val="49"/>
        </w:rPr>
        <w:t>还提供了其他涉及选择和给赌局 </w:t>
      </w:r>
      <w:r>
        <w:rPr>
          <w:spacing w:val="10"/>
          <w:w w:val="90"/>
          <w:sz w:val="49"/>
        </w:rPr>
        <w:t>”</w:t>
      </w:r>
      <w:r>
        <w:rPr>
          <w:spacing w:val="-15"/>
          <w:w w:val="105"/>
          <w:sz w:val="49"/>
        </w:rPr>
        <w:t>评级</w:t>
      </w:r>
      <w:r>
        <w:rPr>
          <w:spacing w:val="-70"/>
          <w:w w:val="90"/>
          <w:sz w:val="49"/>
        </w:rPr>
        <w:t>” </w:t>
      </w:r>
      <w:r>
        <w:rPr>
          <w:spacing w:val="-3"/>
          <w:w w:val="105"/>
          <w:sz w:val="49"/>
        </w:rPr>
        <w:t>的例子</w:t>
      </w:r>
      <w:r>
        <w:rPr>
          <w:spacing w:val="-85"/>
          <w:w w:val="90"/>
          <w:sz w:val="49"/>
        </w:rPr>
        <w:t>， </w:t>
      </w:r>
      <w:r>
        <w:rPr>
          <w:spacing w:val="-7"/>
          <w:w w:val="105"/>
          <w:sz w:val="49"/>
        </w:rPr>
        <w:t>它们也违反了过程一致性原则。</w:t>
      </w:r>
    </w:p>
    <w:p>
      <w:pPr>
        <w:pStyle w:val="BodyText"/>
        <w:spacing w:before="4"/>
        <w:rPr>
          <w:sz w:val="73"/>
        </w:rPr>
      </w:pPr>
    </w:p>
    <w:p>
      <w:pPr>
        <w:pStyle w:val="ListParagraph"/>
        <w:numPr>
          <w:ilvl w:val="1"/>
          <w:numId w:val="15"/>
        </w:numPr>
        <w:tabs>
          <w:tab w:pos="3210" w:val="left" w:leader="none"/>
          <w:tab w:pos="4236" w:val="left" w:leader="none"/>
          <w:tab w:pos="5952" w:val="left" w:leader="none"/>
        </w:tabs>
        <w:spacing w:line="240" w:lineRule="auto" w:before="0" w:after="0"/>
        <w:ind w:left="3209" w:right="0" w:hanging="695"/>
        <w:jc w:val="left"/>
        <w:rPr>
          <w:rFonts w:ascii="Times New Roman" w:eastAsia="Times New Roman"/>
          <w:sz w:val="64"/>
        </w:rPr>
      </w:pPr>
      <w:r>
        <w:rPr>
          <w:rFonts w:ascii="Times New Roman" w:eastAsia="Times New Roman"/>
          <w:sz w:val="64"/>
        </w:rPr>
        <w:t>2</w:t>
        <w:tab/>
      </w:r>
      <w:r>
        <w:rPr>
          <w:sz w:val="69"/>
        </w:rPr>
        <w:t>评</w:t>
        <w:tab/>
        <w:t>论</w:t>
      </w:r>
    </w:p>
    <w:p>
      <w:pPr>
        <w:pStyle w:val="BodyText"/>
        <w:rPr>
          <w:sz w:val="93"/>
        </w:rPr>
      </w:pPr>
    </w:p>
    <w:p>
      <w:pPr>
        <w:pStyle w:val="BodyText"/>
        <w:spacing w:line="290" w:lineRule="auto"/>
        <w:ind w:left="3543" w:right="1476" w:firstLine="1023"/>
        <w:jc w:val="both"/>
      </w:pPr>
      <w:r>
        <w:rPr>
          <w:w w:val="105"/>
        </w:rPr>
        <w:t>从表面上看，显示偏好反转现象的数据确实与偏好理论不一 致，这对经济学研究中要优先解决的问题具有广泛影响。事实上， 这种不一致性不仅仅是由于不可传递性或随机的可传递性。它意味着，在最简单的人类选择背后不存在任何形式的最优化原则，而在</w:t>
      </w:r>
    </w:p>
    <w:p>
      <w:pPr>
        <w:spacing w:after="0" w:line="290" w:lineRule="auto"/>
        <w:jc w:val="both"/>
        <w:sectPr>
          <w:footerReference w:type="default" r:id="rId171"/>
          <w:pgSz w:w="20760" w:h="31660"/>
          <w:pgMar w:footer="2519" w:header="0" w:top="1740" w:bottom="2700" w:left="0" w:right="740"/>
          <w:pgNumType w:start="83"/>
        </w:sectPr>
      </w:pPr>
    </w:p>
    <w:p>
      <w:pPr>
        <w:spacing w:before="53"/>
        <w:ind w:left="4528" w:right="0" w:firstLine="0"/>
        <w:jc w:val="left"/>
        <w:rPr>
          <w:rFonts w:ascii="Arial"/>
          <w:sz w:val="77"/>
        </w:rPr>
      </w:pPr>
      <w:r>
        <w:rPr/>
        <w:drawing>
          <wp:anchor distT="0" distB="0" distL="0" distR="0" allowOverlap="1" layoutInCell="1" locked="0" behindDoc="0" simplePos="0" relativeHeight="4552">
            <wp:simplePos x="0" y="0"/>
            <wp:positionH relativeFrom="page">
              <wp:posOffset>1566697</wp:posOffset>
            </wp:positionH>
            <wp:positionV relativeFrom="paragraph">
              <wp:posOffset>170196</wp:posOffset>
            </wp:positionV>
            <wp:extent cx="1311827" cy="876366"/>
            <wp:effectExtent l="0" t="0" r="0" b="0"/>
            <wp:wrapNone/>
            <wp:docPr id="207" name="image114.png" descr=""/>
            <wp:cNvGraphicFramePr>
              <a:graphicFrameLocks noChangeAspect="1"/>
            </wp:cNvGraphicFramePr>
            <a:graphic>
              <a:graphicData uri="http://schemas.openxmlformats.org/drawingml/2006/picture">
                <pic:pic>
                  <pic:nvPicPr>
                    <pic:cNvPr id="208" name="image114.png"/>
                    <pic:cNvPicPr/>
                  </pic:nvPicPr>
                  <pic:blipFill>
                    <a:blip r:embed="rId175" cstate="print"/>
                    <a:stretch>
                      <a:fillRect/>
                    </a:stretch>
                  </pic:blipFill>
                  <pic:spPr>
                    <a:xfrm>
                      <a:off x="0" y="0"/>
                      <a:ext cx="1311827" cy="876366"/>
                    </a:xfrm>
                    <a:prstGeom prst="rect">
                      <a:avLst/>
                    </a:prstGeom>
                  </pic:spPr>
                </pic:pic>
              </a:graphicData>
            </a:graphic>
          </wp:anchor>
        </w:drawing>
      </w:r>
      <w:r>
        <w:rPr>
          <w:rFonts w:ascii="Arial"/>
          <w:w w:val="60"/>
          <w:sz w:val="77"/>
        </w:rPr>
        <w:t>,_</w:t>
      </w:r>
    </w:p>
    <w:p>
      <w:pPr>
        <w:spacing w:before="127"/>
        <w:ind w:left="4670" w:right="0" w:firstLine="0"/>
        <w:jc w:val="left"/>
        <w:rPr>
          <w:sz w:val="37"/>
        </w:rPr>
      </w:pPr>
      <w:r>
        <w:rPr>
          <w:w w:val="105"/>
          <w:sz w:val="37"/>
        </w:rPr>
        <w:t>赢者的诅咒</w:t>
      </w:r>
    </w:p>
    <w:p>
      <w:pPr>
        <w:pStyle w:val="BodyText"/>
        <w:rPr>
          <w:sz w:val="38"/>
        </w:rPr>
      </w:pPr>
    </w:p>
    <w:p>
      <w:pPr>
        <w:pStyle w:val="BodyText"/>
        <w:spacing w:before="7"/>
        <w:rPr>
          <w:sz w:val="29"/>
        </w:rPr>
      </w:pPr>
    </w:p>
    <w:p>
      <w:pPr>
        <w:spacing w:before="0"/>
        <w:ind w:left="3497" w:right="0" w:firstLine="0"/>
        <w:jc w:val="left"/>
        <w:rPr>
          <w:sz w:val="47"/>
        </w:rPr>
      </w:pPr>
      <w:r>
        <w:rPr>
          <w:w w:val="110"/>
          <w:sz w:val="47"/>
        </w:rPr>
        <w:t>市场行为背后，人类选择行为的一致性可能产生于与普遍被接受的</w:t>
      </w:r>
    </w:p>
    <w:p>
      <w:pPr>
        <w:tabs>
          <w:tab w:pos="13317" w:val="left" w:leader="none"/>
          <w:tab w:pos="14924" w:val="left" w:leader="none"/>
        </w:tabs>
        <w:spacing w:before="101"/>
        <w:ind w:left="3496" w:right="0" w:firstLine="0"/>
        <w:jc w:val="left"/>
        <w:rPr>
          <w:sz w:val="45"/>
        </w:rPr>
      </w:pPr>
      <w:r>
        <w:rPr>
          <w:spacing w:val="27"/>
          <w:w w:val="105"/>
          <w:sz w:val="46"/>
        </w:rPr>
        <w:t>准</w:t>
      </w:r>
      <w:r>
        <w:rPr>
          <w:spacing w:val="40"/>
          <w:w w:val="105"/>
          <w:sz w:val="46"/>
        </w:rPr>
        <w:t>则</w:t>
      </w:r>
      <w:r>
        <w:rPr>
          <w:spacing w:val="46"/>
          <w:w w:val="105"/>
          <w:sz w:val="46"/>
        </w:rPr>
        <w:t>截</w:t>
      </w:r>
      <w:r>
        <w:rPr>
          <w:spacing w:val="55"/>
          <w:w w:val="105"/>
          <w:sz w:val="46"/>
        </w:rPr>
        <w:t>然</w:t>
      </w:r>
      <w:r>
        <w:rPr>
          <w:spacing w:val="60"/>
          <w:w w:val="105"/>
          <w:sz w:val="46"/>
        </w:rPr>
        <w:t>不</w:t>
      </w:r>
      <w:r>
        <w:rPr>
          <w:spacing w:val="35"/>
          <w:w w:val="105"/>
          <w:sz w:val="46"/>
        </w:rPr>
        <w:t>同</w:t>
      </w:r>
      <w:r>
        <w:rPr>
          <w:spacing w:val="15"/>
          <w:w w:val="105"/>
          <w:sz w:val="46"/>
        </w:rPr>
        <w:t>的</w:t>
      </w:r>
      <w:r>
        <w:rPr>
          <w:spacing w:val="30"/>
          <w:w w:val="105"/>
          <w:sz w:val="46"/>
        </w:rPr>
        <w:t>原</w:t>
      </w:r>
      <w:r>
        <w:rPr>
          <w:spacing w:val="60"/>
          <w:w w:val="105"/>
          <w:sz w:val="46"/>
        </w:rPr>
        <w:t>则</w:t>
      </w:r>
      <w:r>
        <w:rPr>
          <w:w w:val="105"/>
          <w:sz w:val="46"/>
        </w:rPr>
        <w:t>。</w:t>
      </w:r>
      <w:r>
        <w:rPr>
          <w:spacing w:val="-153"/>
          <w:w w:val="105"/>
          <w:sz w:val="46"/>
        </w:rPr>
        <w:t> </w:t>
      </w:r>
      <w:r>
        <w:rPr>
          <w:rFonts w:ascii="Times New Roman" w:eastAsia="Times New Roman"/>
          <w:w w:val="105"/>
          <w:sz w:val="49"/>
        </w:rPr>
        <w:t>(</w:t>
      </w:r>
      <w:r>
        <w:rPr>
          <w:rFonts w:ascii="Times New Roman" w:eastAsia="Times New Roman"/>
          <w:spacing w:val="-73"/>
          <w:w w:val="105"/>
          <w:sz w:val="49"/>
        </w:rPr>
        <w:t> </w:t>
      </w:r>
      <w:r>
        <w:rPr>
          <w:rFonts w:ascii="Times New Roman" w:eastAsia="Times New Roman"/>
          <w:w w:val="105"/>
          <w:sz w:val="49"/>
        </w:rPr>
        <w:t>G</w:t>
      </w:r>
      <w:r>
        <w:rPr>
          <w:rFonts w:ascii="Times New Roman" w:eastAsia="Times New Roman"/>
          <w:spacing w:val="-62"/>
          <w:w w:val="105"/>
          <w:sz w:val="49"/>
        </w:rPr>
        <w:t> </w:t>
      </w:r>
      <w:r>
        <w:rPr>
          <w:rFonts w:ascii="Times New Roman" w:eastAsia="Times New Roman"/>
          <w:spacing w:val="6"/>
          <w:w w:val="105"/>
          <w:sz w:val="49"/>
        </w:rPr>
        <w:t>ret</w:t>
      </w:r>
      <w:r>
        <w:rPr>
          <w:rFonts w:ascii="Times New Roman" w:eastAsia="Times New Roman"/>
          <w:spacing w:val="-57"/>
          <w:w w:val="105"/>
          <w:sz w:val="49"/>
        </w:rPr>
        <w:t> </w:t>
      </w:r>
      <w:r>
        <w:rPr>
          <w:rFonts w:ascii="Times New Roman" w:eastAsia="Times New Roman"/>
          <w:w w:val="105"/>
          <w:sz w:val="49"/>
        </w:rPr>
        <w:t>her</w:t>
      </w:r>
      <w:r>
        <w:rPr>
          <w:rFonts w:ascii="Times New Roman" w:eastAsia="Times New Roman"/>
          <w:spacing w:val="48"/>
          <w:w w:val="105"/>
          <w:sz w:val="49"/>
        </w:rPr>
        <w:t> </w:t>
      </w:r>
      <w:r>
        <w:rPr>
          <w:rFonts w:ascii="Times New Roman" w:eastAsia="Times New Roman"/>
          <w:w w:val="105"/>
          <w:sz w:val="49"/>
        </w:rPr>
        <w:t>and</w:t>
      </w:r>
      <w:r>
        <w:rPr>
          <w:rFonts w:ascii="Times New Roman" w:eastAsia="Times New Roman"/>
          <w:spacing w:val="51"/>
          <w:w w:val="105"/>
          <w:sz w:val="49"/>
        </w:rPr>
        <w:t> </w:t>
      </w:r>
      <w:r>
        <w:rPr>
          <w:rFonts w:ascii="Times New Roman" w:eastAsia="Times New Roman"/>
          <w:w w:val="105"/>
          <w:sz w:val="49"/>
        </w:rPr>
        <w:t>Plott,</w:t>
        <w:tab/>
        <w:t>1979,</w:t>
        <w:tab/>
      </w:r>
      <w:r>
        <w:rPr>
          <w:w w:val="105"/>
          <w:sz w:val="51"/>
        </w:rPr>
        <w:t>第</w:t>
      </w:r>
      <w:r>
        <w:rPr>
          <w:spacing w:val="-129"/>
          <w:w w:val="105"/>
          <w:sz w:val="51"/>
        </w:rPr>
        <w:t> </w:t>
      </w:r>
      <w:r>
        <w:rPr>
          <w:rFonts w:ascii="Times New Roman" w:eastAsia="Times New Roman"/>
          <w:spacing w:val="5"/>
          <w:w w:val="105"/>
          <w:sz w:val="49"/>
        </w:rPr>
        <w:t>623</w:t>
      </w:r>
      <w:r>
        <w:rPr>
          <w:rFonts w:ascii="Times New Roman" w:eastAsia="Times New Roman"/>
          <w:spacing w:val="40"/>
          <w:w w:val="105"/>
          <w:sz w:val="49"/>
        </w:rPr>
        <w:t> </w:t>
      </w:r>
      <w:r>
        <w:rPr>
          <w:w w:val="105"/>
          <w:sz w:val="45"/>
        </w:rPr>
        <w:t>页）</w:t>
      </w:r>
    </w:p>
    <w:p>
      <w:pPr>
        <w:pStyle w:val="BodyText"/>
        <w:spacing w:before="9"/>
        <w:rPr>
          <w:sz w:val="72"/>
        </w:rPr>
      </w:pPr>
    </w:p>
    <w:p>
      <w:pPr>
        <w:spacing w:line="300" w:lineRule="auto" w:before="0"/>
        <w:ind w:left="2429" w:right="1580" w:firstLine="1048"/>
        <w:jc w:val="both"/>
        <w:rPr>
          <w:sz w:val="47"/>
        </w:rPr>
      </w:pPr>
      <w:r>
        <w:rPr>
          <w:w w:val="105"/>
          <w:sz w:val="47"/>
        </w:rPr>
        <w:t>在过去二十年里，大量研究已经解释了偏好反转现象，但其原因却 是最近才被揭示出来的。研究表明，偏好反转现象不能单纯地归因于不 可传递性或违反期望效用理论的独立性公理，而似乎主要产生于选择与</w:t>
      </w:r>
    </w:p>
    <w:p>
      <w:pPr>
        <w:spacing w:line="300" w:lineRule="auto" w:before="0"/>
        <w:ind w:left="2421" w:right="1575" w:hanging="1007"/>
        <w:jc w:val="both"/>
        <w:rPr>
          <w:sz w:val="47"/>
        </w:rPr>
      </w:pPr>
      <w:r>
        <w:rPr>
          <w:rFonts w:ascii="Times New Roman" w:eastAsia="Times New Roman"/>
          <w:sz w:val="39"/>
        </w:rPr>
        <w:t>90 </w:t>
      </w:r>
      <w:r>
        <w:rPr>
          <w:spacing w:val="3"/>
          <w:w w:val="110"/>
          <w:sz w:val="47"/>
        </w:rPr>
        <w:t>定价间的不一致</w:t>
      </w:r>
      <w:r>
        <w:rPr>
          <w:spacing w:val="-89"/>
          <w:sz w:val="47"/>
        </w:rPr>
        <w:t>， </w:t>
      </w:r>
      <w:r>
        <w:rPr>
          <w:spacing w:val="-6"/>
          <w:w w:val="110"/>
          <w:sz w:val="47"/>
        </w:rPr>
        <w:t>这种不一致反过来又产生于度量标准的相容性。这一</w:t>
      </w:r>
      <w:r>
        <w:rPr>
          <w:spacing w:val="-6"/>
          <w:w w:val="105"/>
          <w:sz w:val="47"/>
        </w:rPr>
        <w:t>解释得到了几个新实验的支持，而且又在时间偏好领域引起一种新的偏 好反转现象。偏好反转现象对经济学和决策理论的意义在于，这一现象 或者说这类现象向传统的假说提出了挑战，传统假说认为决策者有固定 的偏好顺序，并且可以通过任何可靠的诱导过程获得。但如果备选方案</w:t>
      </w:r>
    </w:p>
    <w:p>
      <w:pPr>
        <w:spacing w:before="6"/>
        <w:ind w:left="2444" w:right="0" w:firstLine="0"/>
        <w:jc w:val="left"/>
        <w:rPr>
          <w:sz w:val="47"/>
        </w:rPr>
      </w:pPr>
      <w:r>
        <w:rPr>
          <w:rFonts w:ascii="Arial" w:eastAsia="Arial"/>
          <w:w w:val="105"/>
          <w:sz w:val="49"/>
        </w:rPr>
        <w:t>A </w:t>
      </w:r>
      <w:r>
        <w:rPr>
          <w:spacing w:val="-29"/>
          <w:w w:val="105"/>
          <w:sz w:val="47"/>
        </w:rPr>
        <w:t>比方案 </w:t>
      </w:r>
      <w:r>
        <w:rPr>
          <w:rFonts w:ascii="Arial" w:eastAsia="Arial"/>
          <w:w w:val="105"/>
          <w:sz w:val="49"/>
        </w:rPr>
        <w:t>B </w:t>
      </w:r>
      <w:r>
        <w:rPr>
          <w:spacing w:val="7"/>
          <w:w w:val="105"/>
          <w:sz w:val="47"/>
        </w:rPr>
        <w:t>的估价高</w:t>
      </w:r>
      <w:r>
        <w:rPr>
          <w:spacing w:val="-79"/>
          <w:sz w:val="47"/>
        </w:rPr>
        <w:t>， </w:t>
      </w:r>
      <w:r>
        <w:rPr>
          <w:spacing w:val="11"/>
          <w:w w:val="105"/>
          <w:sz w:val="47"/>
        </w:rPr>
        <w:t>在直接比较时</w:t>
      </w:r>
      <w:r>
        <w:rPr>
          <w:spacing w:val="-73"/>
          <w:sz w:val="47"/>
        </w:rPr>
        <w:t>， </w:t>
      </w:r>
      <w:r>
        <w:rPr>
          <w:spacing w:val="32"/>
          <w:w w:val="105"/>
          <w:sz w:val="47"/>
        </w:rPr>
        <w:t>我们不能总是假定 </w:t>
      </w:r>
      <w:r>
        <w:rPr>
          <w:rFonts w:ascii="Arial" w:eastAsia="Arial"/>
          <w:w w:val="105"/>
          <w:sz w:val="49"/>
        </w:rPr>
        <w:t>A </w:t>
      </w:r>
      <w:r>
        <w:rPr>
          <w:spacing w:val="26"/>
          <w:w w:val="105"/>
          <w:sz w:val="47"/>
        </w:rPr>
        <w:t>更偏好千</w:t>
      </w:r>
    </w:p>
    <w:p>
      <w:pPr>
        <w:spacing w:line="285" w:lineRule="auto" w:before="140"/>
        <w:ind w:left="2417" w:right="1628" w:firstLine="17"/>
        <w:jc w:val="left"/>
        <w:rPr>
          <w:sz w:val="47"/>
        </w:rPr>
      </w:pPr>
      <w:r>
        <w:rPr>
          <w:rFonts w:ascii="Times New Roman" w:eastAsia="Times New Roman"/>
          <w:spacing w:val="-39"/>
          <w:w w:val="105"/>
          <w:sz w:val="53"/>
        </w:rPr>
        <w:t>B</w:t>
      </w:r>
      <w:r>
        <w:rPr>
          <w:spacing w:val="13"/>
          <w:w w:val="105"/>
          <w:sz w:val="47"/>
        </w:rPr>
        <w:t>。证据显示</w:t>
      </w:r>
      <w:r>
        <w:rPr>
          <w:spacing w:val="-9"/>
          <w:sz w:val="47"/>
        </w:rPr>
        <w:t>，不 </w:t>
      </w:r>
      <w:r>
        <w:rPr>
          <w:spacing w:val="2"/>
          <w:w w:val="105"/>
          <w:sz w:val="47"/>
        </w:rPr>
        <w:t>同的诱导方法能够改变各因素的相对权重</w:t>
      </w:r>
      <w:r>
        <w:rPr>
          <w:spacing w:val="2"/>
          <w:sz w:val="47"/>
        </w:rPr>
        <w:t>，从 </w:t>
      </w:r>
      <w:r>
        <w:rPr>
          <w:spacing w:val="10"/>
          <w:w w:val="105"/>
          <w:sz w:val="47"/>
        </w:rPr>
        <w:t>而产生不同的偏好顺序。</w:t>
      </w:r>
    </w:p>
    <w:p>
      <w:pPr>
        <w:spacing w:line="300" w:lineRule="auto" w:before="75"/>
        <w:ind w:left="2355" w:right="1575" w:firstLine="1082"/>
        <w:jc w:val="both"/>
        <w:rPr>
          <w:sz w:val="47"/>
        </w:rPr>
      </w:pPr>
      <w:r>
        <w:rPr>
          <w:w w:val="105"/>
          <w:sz w:val="47"/>
        </w:rPr>
        <w:t>这些发现与标准的经济学选择模式形成鲜明对比，后者认为在完全 </w:t>
      </w:r>
      <w:r>
        <w:rPr>
          <w:w w:val="110"/>
          <w:sz w:val="47"/>
        </w:rPr>
        <w:t>信息情况下，人们可以像翻书那样“查”到他们的偏好，然后根据情形</w:t>
      </w:r>
      <w:r>
        <w:rPr>
          <w:spacing w:val="-6"/>
          <w:w w:val="110"/>
          <w:sz w:val="47"/>
        </w:rPr>
        <w:t>做出相应的反应：挑选出最偏好的物品，然后付出物有所值的价格得到</w:t>
      </w:r>
      <w:r>
        <w:rPr>
          <w:w w:val="110"/>
          <w:sz w:val="47"/>
        </w:rPr>
        <w:t>它；如果能够获得的买价超出它的价值，那就卖掉这件物品，等等。过程一致原则可能只在两种情况下才成立：首先，人们的偏好已经预先 建立。如果与歌剧相比，你更热衷于足球，那么不管是在选择参加活动还是买门票的时候，这种偏好顺序都会显现出来。但是，即使人们没 有已经确立的偏好，过程一致性原则也能成立。我们也许不能马上得 </w:t>
      </w:r>
      <w:r>
        <w:rPr>
          <w:spacing w:val="-37"/>
          <w:w w:val="110"/>
          <w:sz w:val="47"/>
        </w:rPr>
        <w:t>出 </w:t>
      </w:r>
      <w:r>
        <w:rPr>
          <w:rFonts w:ascii="Times New Roman" w:hAnsi="Times New Roman" w:eastAsia="Times New Roman"/>
          <w:w w:val="110"/>
          <w:sz w:val="49"/>
        </w:rPr>
        <w:t>7</w:t>
      </w:r>
      <w:r>
        <w:rPr>
          <w:rFonts w:ascii="Times New Roman" w:hAnsi="Times New Roman" w:eastAsia="Times New Roman"/>
          <w:spacing w:val="-79"/>
          <w:w w:val="110"/>
          <w:sz w:val="49"/>
        </w:rPr>
        <w:t> </w:t>
      </w:r>
      <w:r>
        <w:rPr>
          <w:rFonts w:ascii="Times New Roman" w:hAnsi="Times New Roman" w:eastAsia="Times New Roman"/>
          <w:w w:val="110"/>
          <w:sz w:val="49"/>
        </w:rPr>
        <w:t>X</w:t>
      </w:r>
      <w:r>
        <w:rPr>
          <w:rFonts w:ascii="Times New Roman" w:hAnsi="Times New Roman" w:eastAsia="Times New Roman"/>
          <w:spacing w:val="-54"/>
          <w:w w:val="110"/>
          <w:sz w:val="49"/>
        </w:rPr>
        <w:t> ( </w:t>
      </w:r>
      <w:r>
        <w:rPr>
          <w:rFonts w:ascii="Times New Roman" w:hAnsi="Times New Roman" w:eastAsia="Times New Roman"/>
          <w:w w:val="110"/>
          <w:sz w:val="49"/>
        </w:rPr>
        <w:t>8</w:t>
      </w:r>
      <w:r>
        <w:rPr>
          <w:rFonts w:ascii="Times New Roman" w:hAnsi="Times New Roman" w:eastAsia="Times New Roman"/>
          <w:spacing w:val="-31"/>
          <w:w w:val="110"/>
          <w:sz w:val="49"/>
        </w:rPr>
        <w:t> + </w:t>
      </w:r>
      <w:r>
        <w:rPr>
          <w:rFonts w:ascii="Times New Roman" w:hAnsi="Times New Roman" w:eastAsia="Times New Roman"/>
          <w:spacing w:val="15"/>
          <w:w w:val="110"/>
          <w:sz w:val="49"/>
        </w:rPr>
        <w:t>9</w:t>
      </w:r>
      <w:r>
        <w:rPr>
          <w:rFonts w:ascii="Times New Roman" w:hAnsi="Times New Roman" w:eastAsia="Times New Roman"/>
          <w:spacing w:val="45"/>
          <w:w w:val="110"/>
          <w:sz w:val="49"/>
        </w:rPr>
        <w:t>) </w:t>
      </w:r>
      <w:r>
        <w:rPr>
          <w:spacing w:val="35"/>
          <w:w w:val="110"/>
          <w:sz w:val="47"/>
        </w:rPr>
        <w:t>的答案</w:t>
      </w:r>
      <w:r>
        <w:rPr>
          <w:spacing w:val="-95"/>
          <w:sz w:val="47"/>
        </w:rPr>
        <w:t>， </w:t>
      </w:r>
      <w:r>
        <w:rPr>
          <w:w w:val="110"/>
          <w:sz w:val="47"/>
        </w:rPr>
        <w:t>但我们可以利用运算法则对它进行计算</w:t>
      </w:r>
      <w:r>
        <w:rPr>
          <w:spacing w:val="-83"/>
          <w:sz w:val="47"/>
        </w:rPr>
        <w:t>， </w:t>
      </w:r>
      <w:r>
        <w:rPr>
          <w:spacing w:val="0"/>
          <w:w w:val="110"/>
          <w:sz w:val="47"/>
        </w:rPr>
        <w:t>不管</w:t>
      </w:r>
      <w:r>
        <w:rPr>
          <w:w w:val="110"/>
          <w:sz w:val="47"/>
        </w:rPr>
        <w:t>是先算乘法还是先算加法，我们将得到同样的答案。但文中所述的实验结果表明，任何一种情形都不成立。第一，面对各种偶发事件时，人们的偏好顺序并不是事先已经确立的，而是在进行选择和判断的过程中建立起来的。第二，选择和判断中的背景和程序将影响反应所显示的偏好。实际上，这就意味着行为有可能随着形势发生改变，而不是像经济学家认为的那样，行为都是相似的。例如，如果拍卖程序本身可以影响竞</w:t>
      </w:r>
      <w:r>
        <w:rPr>
          <w:w w:val="105"/>
          <w:sz w:val="47"/>
        </w:rPr>
        <w:t>标行为，那么理论上等价的不同拍卖机制就可能产生不同的拍卖结果。</w:t>
      </w:r>
    </w:p>
    <w:p>
      <w:pPr>
        <w:spacing w:line="295" w:lineRule="auto" w:before="47"/>
        <w:ind w:left="2348" w:right="1677" w:firstLine="1025"/>
        <w:jc w:val="left"/>
        <w:rPr>
          <w:sz w:val="47"/>
        </w:rPr>
      </w:pPr>
      <w:r>
        <w:rPr>
          <w:w w:val="105"/>
          <w:sz w:val="47"/>
        </w:rPr>
        <w:t>关于偏好的含义和估价状况的讨论，用三个棒球裁判的著名谈话来 </w:t>
      </w:r>
      <w:r>
        <w:rPr>
          <w:w w:val="110"/>
          <w:sz w:val="47"/>
        </w:rPr>
        <w:t>说明可能更加清楚。第一个裁判说：“我看见是什么样的就怎么进行</w:t>
      </w:r>
      <w:r>
        <w:rPr>
          <w:spacing w:val="-270"/>
          <w:w w:val="110"/>
          <w:sz w:val="47"/>
        </w:rPr>
        <w:t>裁</w:t>
      </w:r>
    </w:p>
    <w:p>
      <w:pPr>
        <w:tabs>
          <w:tab w:pos="2327" w:val="left" w:leader="none"/>
        </w:tabs>
        <w:spacing w:before="17"/>
        <w:ind w:left="1332" w:right="0" w:firstLine="0"/>
        <w:jc w:val="left"/>
        <w:rPr>
          <w:sz w:val="47"/>
        </w:rPr>
      </w:pPr>
      <w:r>
        <w:rPr>
          <w:rFonts w:ascii="Times New Roman" w:hAnsi="Times New Roman" w:eastAsia="Times New Roman"/>
          <w:w w:val="85"/>
          <w:sz w:val="39"/>
        </w:rPr>
        <w:t>9</w:t>
      </w:r>
      <w:r>
        <w:rPr>
          <w:rFonts w:ascii="Times New Roman" w:hAnsi="Times New Roman" w:eastAsia="Times New Roman"/>
          <w:spacing w:val="-17"/>
          <w:w w:val="85"/>
          <w:sz w:val="39"/>
        </w:rPr>
        <w:t> </w:t>
      </w:r>
      <w:r>
        <w:rPr>
          <w:rFonts w:ascii="Times New Roman" w:hAnsi="Times New Roman" w:eastAsia="Times New Roman"/>
          <w:w w:val="85"/>
          <w:sz w:val="39"/>
        </w:rPr>
        <w:t>1</w:t>
        <w:tab/>
      </w:r>
      <w:r>
        <w:rPr>
          <w:spacing w:val="-3"/>
          <w:w w:val="85"/>
          <w:sz w:val="47"/>
        </w:rPr>
        <w:t>决 ”； </w:t>
      </w:r>
      <w:r>
        <w:rPr>
          <w:spacing w:val="-5"/>
          <w:sz w:val="47"/>
        </w:rPr>
        <w:t>第二个裁判宣称</w:t>
      </w:r>
      <w:r>
        <w:rPr>
          <w:spacing w:val="-23"/>
          <w:w w:val="85"/>
          <w:sz w:val="47"/>
        </w:rPr>
        <w:t>：” </w:t>
      </w:r>
      <w:r>
        <w:rPr>
          <w:spacing w:val="5"/>
          <w:sz w:val="47"/>
        </w:rPr>
        <w:t>事实是什么样的我就怎么裁决</w:t>
      </w:r>
      <w:r>
        <w:rPr>
          <w:spacing w:val="5"/>
          <w:w w:val="85"/>
          <w:sz w:val="47"/>
        </w:rPr>
        <w:t>”； 第 </w:t>
      </w:r>
      <w:r>
        <w:rPr>
          <w:spacing w:val="11"/>
          <w:sz w:val="47"/>
        </w:rPr>
        <w:t>三个裁判</w:t>
      </w:r>
    </w:p>
    <w:p>
      <w:pPr>
        <w:tabs>
          <w:tab w:pos="2966" w:val="left" w:leader="none"/>
        </w:tabs>
        <w:spacing w:before="128"/>
        <w:ind w:left="2496" w:right="0" w:firstLine="0"/>
        <w:jc w:val="left"/>
        <w:rPr>
          <w:rFonts w:ascii="Times New Roman" w:hAnsi="Times New Roman"/>
          <w:sz w:val="53"/>
        </w:rPr>
      </w:pPr>
      <w:r>
        <w:rPr>
          <w:rFonts w:ascii="Times New Roman" w:hAnsi="Times New Roman"/>
          <w:sz w:val="53"/>
        </w:rPr>
        <w:t>•</w:t>
        <w:tab/>
        <w:t>84•</w:t>
      </w:r>
    </w:p>
    <w:p>
      <w:pPr>
        <w:spacing w:after="0"/>
        <w:jc w:val="left"/>
        <w:rPr>
          <w:rFonts w:ascii="Times New Roman" w:hAnsi="Times New Roman"/>
          <w:sz w:val="53"/>
        </w:rPr>
        <w:sectPr>
          <w:footerReference w:type="even" r:id="rId174"/>
          <w:pgSz w:w="20760" w:h="31660"/>
          <w:pgMar w:footer="0" w:header="0" w:top="1560" w:bottom="280" w:left="0" w:right="740"/>
        </w:sectPr>
      </w:pPr>
    </w:p>
    <w:p>
      <w:pPr>
        <w:pStyle w:val="BodyText"/>
        <w:rPr>
          <w:rFonts w:ascii="Times New Roman"/>
          <w:sz w:val="20"/>
        </w:rPr>
      </w:pPr>
    </w:p>
    <w:p>
      <w:pPr>
        <w:spacing w:line="380" w:lineRule="exact" w:before="211"/>
        <w:ind w:left="16162" w:right="0" w:firstLine="0"/>
        <w:jc w:val="left"/>
        <w:rPr>
          <w:sz w:val="6"/>
        </w:rPr>
      </w:pPr>
      <w:r>
        <w:rPr/>
        <w:drawing>
          <wp:anchor distT="0" distB="0" distL="0" distR="0" allowOverlap="1" layoutInCell="1" locked="0" behindDoc="1" simplePos="0" relativeHeight="268213415">
            <wp:simplePos x="0" y="0"/>
            <wp:positionH relativeFrom="page">
              <wp:posOffset>10884426</wp:posOffset>
            </wp:positionH>
            <wp:positionV relativeFrom="paragraph">
              <wp:posOffset>-142192</wp:posOffset>
            </wp:positionV>
            <wp:extent cx="359815" cy="329573"/>
            <wp:effectExtent l="0" t="0" r="0" b="0"/>
            <wp:wrapNone/>
            <wp:docPr id="209" name="image115.png" descr=""/>
            <wp:cNvGraphicFramePr>
              <a:graphicFrameLocks noChangeAspect="1"/>
            </wp:cNvGraphicFramePr>
            <a:graphic>
              <a:graphicData uri="http://schemas.openxmlformats.org/drawingml/2006/picture">
                <pic:pic>
                  <pic:nvPicPr>
                    <pic:cNvPr id="210" name="image115.png"/>
                    <pic:cNvPicPr/>
                  </pic:nvPicPr>
                  <pic:blipFill>
                    <a:blip r:embed="rId178" cstate="print"/>
                    <a:stretch>
                      <a:fillRect/>
                    </a:stretch>
                  </pic:blipFill>
                  <pic:spPr>
                    <a:xfrm>
                      <a:off x="0" y="0"/>
                      <a:ext cx="359815" cy="329573"/>
                    </a:xfrm>
                    <a:prstGeom prst="rect">
                      <a:avLst/>
                    </a:prstGeom>
                  </pic:spPr>
                </pic:pic>
              </a:graphicData>
            </a:graphic>
          </wp:anchor>
        </w:drawing>
      </w:r>
      <w:r>
        <w:rPr>
          <w:w w:val="110"/>
          <w:sz w:val="19"/>
        </w:rPr>
        <w:t>惑,,,</w:t>
      </w:r>
      <w:r>
        <w:rPr>
          <w:w w:val="110"/>
          <w:sz w:val="32"/>
        </w:rPr>
        <w:t>心气温- -- </w:t>
      </w:r>
      <w:r>
        <w:rPr>
          <w:w w:val="110"/>
          <w:sz w:val="6"/>
        </w:rPr>
        <w:t>守</w:t>
      </w:r>
    </w:p>
    <w:p>
      <w:pPr>
        <w:tabs>
          <w:tab w:pos="14883" w:val="left" w:leader="none"/>
          <w:tab w:pos="17140" w:val="left" w:leader="none"/>
        </w:tabs>
        <w:spacing w:line="507" w:lineRule="exact" w:before="0"/>
        <w:ind w:left="13337" w:right="0" w:firstLine="0"/>
        <w:jc w:val="left"/>
        <w:rPr>
          <w:sz w:val="36"/>
        </w:rPr>
      </w:pPr>
      <w:r>
        <w:rPr>
          <w:w w:val="105"/>
          <w:sz w:val="35"/>
        </w:rPr>
        <w:t>第</w:t>
      </w:r>
      <w:r>
        <w:rPr>
          <w:spacing w:val="-85"/>
          <w:w w:val="105"/>
          <w:sz w:val="35"/>
        </w:rPr>
        <w:t> </w:t>
      </w:r>
      <w:r>
        <w:rPr>
          <w:rFonts w:ascii="Times New Roman" w:eastAsia="Times New Roman"/>
          <w:w w:val="105"/>
          <w:sz w:val="38"/>
        </w:rPr>
        <w:t>7</w:t>
      </w:r>
      <w:r>
        <w:rPr>
          <w:rFonts w:ascii="Times New Roman" w:eastAsia="Times New Roman"/>
          <w:spacing w:val="-16"/>
          <w:w w:val="105"/>
          <w:sz w:val="38"/>
        </w:rPr>
        <w:t> </w:t>
      </w:r>
      <w:r>
        <w:rPr>
          <w:w w:val="105"/>
          <w:sz w:val="36"/>
        </w:rPr>
        <w:t>章</w:t>
        <w:tab/>
      </w:r>
      <w:r>
        <w:rPr>
          <w:spacing w:val="16"/>
          <w:w w:val="105"/>
          <w:sz w:val="36"/>
        </w:rPr>
        <w:t>偏</w:t>
      </w:r>
      <w:r>
        <w:rPr>
          <w:w w:val="105"/>
          <w:sz w:val="36"/>
        </w:rPr>
        <w:t>好</w:t>
      </w:r>
      <w:r>
        <w:rPr>
          <w:spacing w:val="10"/>
          <w:w w:val="105"/>
          <w:sz w:val="36"/>
        </w:rPr>
        <w:t>反</w:t>
      </w:r>
      <w:r>
        <w:rPr>
          <w:w w:val="105"/>
          <w:sz w:val="36"/>
        </w:rPr>
        <w:t>转</w:t>
        <w:tab/>
      </w:r>
      <w:r>
        <w:rPr>
          <w:position w:val="-17"/>
          <w:sz w:val="36"/>
        </w:rPr>
        <w:drawing>
          <wp:inline distT="0" distB="0" distL="0" distR="0">
            <wp:extent cx="359815" cy="299612"/>
            <wp:effectExtent l="0" t="0" r="0" b="0"/>
            <wp:docPr id="211" name="image116.png" descr=""/>
            <wp:cNvGraphicFramePr>
              <a:graphicFrameLocks noChangeAspect="1"/>
            </wp:cNvGraphicFramePr>
            <a:graphic>
              <a:graphicData uri="http://schemas.openxmlformats.org/drawingml/2006/picture">
                <pic:pic>
                  <pic:nvPicPr>
                    <pic:cNvPr id="212" name="image116.png"/>
                    <pic:cNvPicPr/>
                  </pic:nvPicPr>
                  <pic:blipFill>
                    <a:blip r:embed="rId179" cstate="print"/>
                    <a:stretch>
                      <a:fillRect/>
                    </a:stretch>
                  </pic:blipFill>
                  <pic:spPr>
                    <a:xfrm>
                      <a:off x="0" y="0"/>
                      <a:ext cx="359815" cy="299612"/>
                    </a:xfrm>
                    <a:prstGeom prst="rect">
                      <a:avLst/>
                    </a:prstGeom>
                  </pic:spPr>
                </pic:pic>
              </a:graphicData>
            </a:graphic>
          </wp:inline>
        </w:drawing>
      </w:r>
      <w:r>
        <w:rPr>
          <w:position w:val="-17"/>
          <w:sz w:val="36"/>
        </w:rPr>
      </w:r>
    </w:p>
    <w:p>
      <w:pPr>
        <w:pStyle w:val="BodyText"/>
        <w:spacing w:before="6"/>
        <w:rPr>
          <w:sz w:val="65"/>
        </w:rPr>
      </w:pPr>
    </w:p>
    <w:p>
      <w:pPr>
        <w:spacing w:line="302" w:lineRule="auto" w:before="0"/>
        <w:ind w:left="2677" w:right="1291" w:firstLine="0"/>
        <w:jc w:val="both"/>
        <w:rPr>
          <w:sz w:val="47"/>
        </w:rPr>
      </w:pPr>
      <w:r>
        <w:rPr>
          <w:w w:val="105"/>
          <w:sz w:val="47"/>
        </w:rPr>
        <w:t>不同意以上两位的意见：“在我裁决之前它们什么也不是＂。同样，根</w:t>
      </w:r>
      <w:r>
        <w:rPr>
          <w:spacing w:val="-161"/>
          <w:w w:val="105"/>
          <w:sz w:val="47"/>
        </w:rPr>
        <w:t>据 价值的性质我们有三种不同观点。第一种，价值是存在的－—-就像体温</w:t>
      </w:r>
      <w:r>
        <w:rPr>
          <w:spacing w:val="-161"/>
          <w:w w:val="110"/>
          <w:sz w:val="47"/>
        </w:rPr>
        <w:t>一样—一人们能感受到它们并尽可能地描述出来，可能还带点儿偏见</w:t>
      </w:r>
    </w:p>
    <w:p>
      <w:pPr>
        <w:spacing w:line="302" w:lineRule="auto" w:before="0"/>
        <w:ind w:left="2682" w:right="1268" w:firstLine="17"/>
        <w:jc w:val="both"/>
        <w:rPr>
          <w:sz w:val="47"/>
        </w:rPr>
      </w:pPr>
      <w:r>
        <w:rPr>
          <w:w w:val="105"/>
          <w:sz w:val="47"/>
        </w:rPr>
        <w:t>（我看见是什么样的就怎么进行裁决）。第二种，人们能直接了解它们的价值和偏好，就像了解乘法口诀一样（事实是什么样的我就怎么裁决）。</w:t>
      </w:r>
      <w:r>
        <w:rPr>
          <w:w w:val="110"/>
          <w:sz w:val="47"/>
        </w:rPr>
        <w:t>第三种，价值和偏好通常是在诱导过程中建立起来的（在我裁决之前它们什么也不是）。在本章中所回顾的研究结果与第三种观点最相符，这</w:t>
      </w:r>
    </w:p>
    <w:p>
      <w:pPr>
        <w:tabs>
          <w:tab w:pos="19887" w:val="right" w:leader="none"/>
        </w:tabs>
        <w:spacing w:line="587" w:lineRule="exact" w:before="0"/>
        <w:ind w:left="2696" w:right="0" w:firstLine="0"/>
        <w:jc w:val="both"/>
        <w:rPr>
          <w:rFonts w:ascii="Times New Roman" w:eastAsia="Times New Roman"/>
          <w:sz w:val="42"/>
        </w:rPr>
      </w:pPr>
      <w:r>
        <w:rPr>
          <w:w w:val="105"/>
          <w:sz w:val="47"/>
        </w:rPr>
        <w:t>种观点认为偏好形成是一个有建设性的、依赖于不同情境的过程。</w:t>
        <w:tab/>
      </w:r>
      <w:r>
        <w:rPr>
          <w:rFonts w:ascii="Times New Roman" w:eastAsia="Times New Roman"/>
          <w:w w:val="105"/>
          <w:sz w:val="42"/>
        </w:rPr>
        <w:t>91</w:t>
      </w:r>
    </w:p>
    <w:p>
      <w:pPr>
        <w:pStyle w:val="BodyText"/>
        <w:rPr>
          <w:rFonts w:ascii="Times New Roman"/>
          <w:sz w:val="50"/>
        </w:rPr>
      </w:pPr>
    </w:p>
    <w:p>
      <w:pPr>
        <w:spacing w:before="336"/>
        <w:ind w:left="3554" w:right="0" w:firstLine="0"/>
        <w:jc w:val="left"/>
        <w:rPr>
          <w:sz w:val="42"/>
        </w:rPr>
      </w:pPr>
      <w:r>
        <w:rPr>
          <w:w w:val="90"/>
          <w:sz w:val="42"/>
        </w:rPr>
        <w:t>【注释］</w:t>
      </w:r>
    </w:p>
    <w:p>
      <w:pPr>
        <w:tabs>
          <w:tab w:pos="4408" w:val="left" w:leader="none"/>
          <w:tab w:pos="7316" w:val="left" w:leader="none"/>
          <w:tab w:pos="10949" w:val="left" w:leader="none"/>
        </w:tabs>
        <w:spacing w:line="333" w:lineRule="auto" w:before="150"/>
        <w:ind w:left="2713" w:right="1333" w:firstLine="864"/>
        <w:jc w:val="left"/>
        <w:rPr>
          <w:sz w:val="39"/>
        </w:rPr>
      </w:pPr>
      <w:r>
        <w:rPr>
          <w:rFonts w:ascii="Times New Roman" w:eastAsia="Times New Roman"/>
          <w:sz w:val="42"/>
        </w:rPr>
        <w:t>[</w:t>
      </w:r>
      <w:r>
        <w:rPr>
          <w:rFonts w:ascii="Times New Roman" w:eastAsia="Times New Roman"/>
          <w:spacing w:val="-30"/>
          <w:sz w:val="42"/>
        </w:rPr>
        <w:t> </w:t>
      </w:r>
      <w:r>
        <w:rPr>
          <w:rFonts w:ascii="Times New Roman" w:eastAsia="Times New Roman"/>
          <w:sz w:val="42"/>
        </w:rPr>
        <w:t>1</w:t>
      </w:r>
      <w:r>
        <w:rPr>
          <w:rFonts w:ascii="Times New Roman" w:eastAsia="Times New Roman"/>
          <w:spacing w:val="-45"/>
          <w:sz w:val="42"/>
        </w:rPr>
        <w:t> </w:t>
      </w:r>
      <w:r>
        <w:rPr>
          <w:rFonts w:ascii="Times New Roman" w:eastAsia="Times New Roman"/>
          <w:sz w:val="42"/>
        </w:rPr>
        <w:t>]</w:t>
        <w:tab/>
      </w:r>
      <w:r>
        <w:rPr>
          <w:sz w:val="39"/>
        </w:rPr>
        <w:t>参 见</w:t>
      </w:r>
      <w:r>
        <w:rPr>
          <w:spacing w:val="-154"/>
          <w:sz w:val="39"/>
        </w:rPr>
        <w:t> </w:t>
      </w:r>
      <w:r>
        <w:rPr>
          <w:rFonts w:ascii="Times New Roman" w:eastAsia="Times New Roman"/>
          <w:sz w:val="42"/>
        </w:rPr>
        <w:t>T</w:t>
      </w:r>
      <w:r>
        <w:rPr>
          <w:rFonts w:ascii="Times New Roman" w:eastAsia="Times New Roman"/>
          <w:spacing w:val="-37"/>
          <w:sz w:val="42"/>
        </w:rPr>
        <w:t> </w:t>
      </w:r>
      <w:r>
        <w:rPr>
          <w:rFonts w:ascii="Times New Roman" w:eastAsia="Times New Roman"/>
          <w:spacing w:val="8"/>
          <w:sz w:val="42"/>
        </w:rPr>
        <w:t>rersky,</w:t>
        <w:tab/>
      </w:r>
      <w:r>
        <w:rPr>
          <w:rFonts w:ascii="Times New Roman" w:eastAsia="Times New Roman"/>
          <w:sz w:val="42"/>
        </w:rPr>
        <w:t>Sattath </w:t>
      </w:r>
      <w:r>
        <w:rPr>
          <w:rFonts w:ascii="Times New Roman" w:eastAsia="Times New Roman"/>
          <w:spacing w:val="2"/>
          <w:sz w:val="42"/>
        </w:rPr>
        <w:t> </w:t>
      </w:r>
      <w:r>
        <w:rPr>
          <w:rFonts w:ascii="Times New Roman" w:eastAsia="Times New Roman"/>
          <w:sz w:val="42"/>
        </w:rPr>
        <w:t>and </w:t>
      </w:r>
      <w:r>
        <w:rPr>
          <w:rFonts w:ascii="Times New Roman" w:eastAsia="Times New Roman"/>
          <w:spacing w:val="3"/>
          <w:sz w:val="42"/>
        </w:rPr>
        <w:t> </w:t>
      </w:r>
      <w:r>
        <w:rPr>
          <w:rFonts w:ascii="Times New Roman" w:eastAsia="Times New Roman"/>
          <w:sz w:val="42"/>
        </w:rPr>
        <w:t>Slavic</w:t>
        <w:tab/>
        <w:t>(1</w:t>
      </w:r>
      <w:r>
        <w:rPr>
          <w:rFonts w:ascii="Times New Roman" w:eastAsia="Times New Roman"/>
          <w:spacing w:val="-35"/>
          <w:sz w:val="42"/>
        </w:rPr>
        <w:t> </w:t>
      </w:r>
      <w:r>
        <w:rPr>
          <w:rFonts w:ascii="Times New Roman" w:eastAsia="Times New Roman"/>
          <w:spacing w:val="8"/>
          <w:sz w:val="42"/>
        </w:rPr>
        <w:t>998)</w:t>
      </w:r>
      <w:r>
        <w:rPr>
          <w:rFonts w:ascii="Times New Roman" w:eastAsia="Times New Roman"/>
          <w:spacing w:val="-53"/>
          <w:sz w:val="42"/>
        </w:rPr>
        <w:t> </w:t>
      </w:r>
      <w:r>
        <w:rPr>
          <w:spacing w:val="60"/>
          <w:sz w:val="39"/>
        </w:rPr>
        <w:t>。</w:t>
      </w:r>
      <w:r>
        <w:rPr>
          <w:spacing w:val="45"/>
          <w:sz w:val="39"/>
        </w:rPr>
        <w:t>有</w:t>
      </w:r>
      <w:r>
        <w:rPr>
          <w:spacing w:val="66"/>
          <w:sz w:val="39"/>
        </w:rPr>
        <w:t>关</w:t>
      </w:r>
      <w:r>
        <w:rPr>
          <w:spacing w:val="60"/>
          <w:sz w:val="39"/>
        </w:rPr>
        <w:t>高</w:t>
      </w:r>
      <w:r>
        <w:rPr>
          <w:sz w:val="39"/>
        </w:rPr>
        <w:t>速</w:t>
      </w:r>
      <w:r>
        <w:rPr>
          <w:spacing w:val="-109"/>
          <w:sz w:val="39"/>
        </w:rPr>
        <w:t> </w:t>
      </w:r>
      <w:r>
        <w:rPr>
          <w:sz w:val="39"/>
        </w:rPr>
        <w:t>公</w:t>
      </w:r>
      <w:r>
        <w:rPr>
          <w:spacing w:val="-95"/>
          <w:sz w:val="39"/>
        </w:rPr>
        <w:t> </w:t>
      </w:r>
      <w:r>
        <w:rPr>
          <w:sz w:val="39"/>
        </w:rPr>
        <w:t>路</w:t>
      </w:r>
      <w:r>
        <w:rPr>
          <w:spacing w:val="-68"/>
          <w:sz w:val="39"/>
        </w:rPr>
        <w:t> </w:t>
      </w:r>
      <w:r>
        <w:rPr>
          <w:sz w:val="39"/>
        </w:rPr>
        <w:t>安</w:t>
      </w:r>
      <w:r>
        <w:rPr>
          <w:spacing w:val="-82"/>
          <w:sz w:val="39"/>
        </w:rPr>
        <w:t> </w:t>
      </w:r>
      <w:r>
        <w:rPr>
          <w:sz w:val="39"/>
        </w:rPr>
        <w:t>全</w:t>
      </w:r>
      <w:r>
        <w:rPr>
          <w:spacing w:val="-85"/>
          <w:sz w:val="39"/>
        </w:rPr>
        <w:t> </w:t>
      </w:r>
      <w:r>
        <w:rPr>
          <w:spacing w:val="70"/>
          <w:sz w:val="39"/>
        </w:rPr>
        <w:t>计</w:t>
      </w:r>
      <w:r>
        <w:rPr>
          <w:spacing w:val="60"/>
          <w:sz w:val="39"/>
        </w:rPr>
        <w:t>划</w:t>
      </w:r>
      <w:r>
        <w:rPr>
          <w:spacing w:val="17"/>
          <w:sz w:val="39"/>
        </w:rPr>
        <w:t>案</w:t>
      </w:r>
      <w:r>
        <w:rPr>
          <w:spacing w:val="30"/>
          <w:sz w:val="39"/>
        </w:rPr>
        <w:t>的</w:t>
      </w:r>
      <w:r>
        <w:rPr>
          <w:sz w:val="39"/>
        </w:rPr>
        <w:t>数据就是出自该论文。</w:t>
      </w:r>
    </w:p>
    <w:p>
      <w:pPr>
        <w:tabs>
          <w:tab w:pos="11481" w:val="left" w:leader="none"/>
          <w:tab w:pos="12242" w:val="left" w:leader="none"/>
          <w:tab w:pos="15157" w:val="left" w:leader="none"/>
        </w:tabs>
        <w:spacing w:line="491" w:lineRule="exact" w:before="0"/>
        <w:ind w:left="3587" w:right="0" w:firstLine="0"/>
        <w:jc w:val="left"/>
        <w:rPr>
          <w:sz w:val="39"/>
        </w:rPr>
      </w:pPr>
      <w:r>
        <w:rPr>
          <w:rFonts w:ascii="Times New Roman" w:eastAsia="Times New Roman"/>
          <w:w w:val="105"/>
          <w:sz w:val="44"/>
        </w:rPr>
        <w:t>[</w:t>
      </w:r>
      <w:r>
        <w:rPr>
          <w:rFonts w:ascii="Times New Roman" w:eastAsia="Times New Roman"/>
          <w:spacing w:val="-37"/>
          <w:w w:val="105"/>
          <w:sz w:val="44"/>
        </w:rPr>
        <w:t> </w:t>
      </w:r>
      <w:r>
        <w:rPr>
          <w:rFonts w:ascii="Times New Roman" w:eastAsia="Times New Roman"/>
          <w:w w:val="105"/>
          <w:sz w:val="44"/>
        </w:rPr>
        <w:t>2]</w:t>
      </w:r>
      <w:r>
        <w:rPr>
          <w:rFonts w:ascii="Times New Roman" w:eastAsia="Times New Roman"/>
          <w:spacing w:val="63"/>
          <w:w w:val="105"/>
          <w:sz w:val="44"/>
        </w:rPr>
        <w:t> </w:t>
      </w:r>
      <w:r>
        <w:rPr>
          <w:spacing w:val="40"/>
          <w:w w:val="105"/>
          <w:sz w:val="39"/>
        </w:rPr>
        <w:t>我</w:t>
      </w:r>
      <w:r>
        <w:rPr>
          <w:spacing w:val="16"/>
          <w:w w:val="105"/>
          <w:sz w:val="39"/>
        </w:rPr>
        <w:t>们</w:t>
      </w:r>
      <w:r>
        <w:rPr>
          <w:spacing w:val="30"/>
          <w:w w:val="105"/>
          <w:sz w:val="39"/>
        </w:rPr>
        <w:t>假</w:t>
      </w:r>
      <w:r>
        <w:rPr>
          <w:spacing w:val="16"/>
          <w:w w:val="105"/>
          <w:sz w:val="39"/>
        </w:rPr>
        <w:t>定</w:t>
      </w:r>
      <w:r>
        <w:rPr>
          <w:spacing w:val="70"/>
          <w:w w:val="105"/>
          <w:sz w:val="39"/>
        </w:rPr>
        <w:t>以</w:t>
      </w:r>
      <w:r>
        <w:rPr>
          <w:w w:val="105"/>
          <w:sz w:val="39"/>
        </w:rPr>
        <w:t>美元</w:t>
      </w:r>
      <w:r>
        <w:rPr>
          <w:spacing w:val="-136"/>
          <w:w w:val="105"/>
          <w:sz w:val="39"/>
        </w:rPr>
        <w:t> </w:t>
      </w:r>
      <w:r>
        <w:rPr>
          <w:w w:val="105"/>
          <w:sz w:val="39"/>
        </w:rPr>
        <w:t>衡</w:t>
      </w:r>
      <w:r>
        <w:rPr>
          <w:spacing w:val="-130"/>
          <w:w w:val="105"/>
          <w:sz w:val="39"/>
        </w:rPr>
        <w:t> </w:t>
      </w:r>
      <w:r>
        <w:rPr>
          <w:w w:val="105"/>
          <w:sz w:val="39"/>
        </w:rPr>
        <w:t>量</w:t>
      </w:r>
      <w:r>
        <w:rPr>
          <w:spacing w:val="21"/>
          <w:w w:val="105"/>
          <w:sz w:val="39"/>
        </w:rPr>
        <w:t>的</w:t>
      </w:r>
      <w:r>
        <w:rPr>
          <w:spacing w:val="30"/>
          <w:w w:val="105"/>
          <w:sz w:val="39"/>
        </w:rPr>
        <w:t>确</w:t>
      </w:r>
      <w:r>
        <w:rPr>
          <w:spacing w:val="30"/>
          <w:w w:val="105"/>
          <w:sz w:val="39"/>
        </w:rPr>
        <w:t>定</w:t>
      </w:r>
      <w:r>
        <w:rPr>
          <w:spacing w:val="27"/>
          <w:w w:val="105"/>
          <w:sz w:val="39"/>
        </w:rPr>
        <w:t>结</w:t>
      </w:r>
      <w:r>
        <w:rPr>
          <w:w w:val="105"/>
          <w:sz w:val="39"/>
        </w:rPr>
        <w:t>果</w:t>
      </w:r>
      <w:r>
        <w:rPr>
          <w:spacing w:val="-109"/>
          <w:w w:val="105"/>
          <w:sz w:val="39"/>
        </w:rPr>
        <w:t> </w:t>
      </w:r>
      <w:r>
        <w:rPr>
          <w:rFonts w:ascii="Times New Roman" w:eastAsia="Times New Roman"/>
          <w:w w:val="105"/>
          <w:sz w:val="44"/>
        </w:rPr>
        <w:t>X&gt;</w:t>
        <w:tab/>
      </w:r>
      <w:r>
        <w:rPr>
          <w:rFonts w:ascii="Times New Roman" w:eastAsia="Times New Roman"/>
          <w:spacing w:val="16"/>
          <w:w w:val="105"/>
          <w:sz w:val="44"/>
        </w:rPr>
        <w:t>Y,</w:t>
        <w:tab/>
      </w:r>
      <w:r>
        <w:rPr>
          <w:spacing w:val="50"/>
          <w:w w:val="105"/>
          <w:sz w:val="39"/>
        </w:rPr>
        <w:t>则</w:t>
      </w:r>
      <w:r>
        <w:rPr>
          <w:w w:val="105"/>
          <w:sz w:val="39"/>
        </w:rPr>
        <w:t>必有</w:t>
      </w:r>
      <w:r>
        <w:rPr>
          <w:spacing w:val="-102"/>
          <w:w w:val="105"/>
          <w:sz w:val="39"/>
        </w:rPr>
        <w:t> </w:t>
      </w:r>
      <w:r>
        <w:rPr>
          <w:rFonts w:ascii="Times New Roman" w:eastAsia="Times New Roman"/>
          <w:spacing w:val="-3"/>
          <w:w w:val="105"/>
          <w:sz w:val="44"/>
        </w:rPr>
        <w:t>X&gt;-</w:t>
      </w:r>
      <w:r>
        <w:rPr>
          <w:rFonts w:ascii="Times New Roman" w:eastAsia="Times New Roman"/>
          <w:spacing w:val="-74"/>
          <w:w w:val="105"/>
          <w:sz w:val="44"/>
        </w:rPr>
        <w:t> </w:t>
      </w:r>
      <w:r>
        <w:rPr>
          <w:rFonts w:ascii="Times New Roman" w:eastAsia="Times New Roman"/>
          <w:spacing w:val="10"/>
          <w:w w:val="105"/>
          <w:sz w:val="44"/>
        </w:rPr>
        <w:t>Y,</w:t>
        <w:tab/>
      </w:r>
      <w:r>
        <w:rPr>
          <w:w w:val="105"/>
          <w:sz w:val="39"/>
        </w:rPr>
        <w:t>也就是说，与较少</w:t>
      </w:r>
    </w:p>
    <w:p>
      <w:pPr>
        <w:spacing w:before="196"/>
        <w:ind w:left="2702" w:right="0" w:firstLine="0"/>
        <w:jc w:val="left"/>
        <w:rPr>
          <w:sz w:val="39"/>
        </w:rPr>
      </w:pPr>
      <w:r>
        <w:rPr>
          <w:w w:val="110"/>
          <w:sz w:val="39"/>
        </w:rPr>
        <w:t>的货币相比，偏好更多的货币。</w:t>
      </w:r>
    </w:p>
    <w:p>
      <w:pPr>
        <w:spacing w:line="309" w:lineRule="auto" w:before="145"/>
        <w:ind w:left="2705" w:right="1354" w:firstLine="880"/>
        <w:jc w:val="left"/>
        <w:rPr>
          <w:sz w:val="39"/>
        </w:rPr>
      </w:pPr>
      <w:r>
        <w:rPr>
          <w:rFonts w:ascii="Times New Roman" w:hAnsi="Times New Roman" w:eastAsia="Times New Roman"/>
          <w:spacing w:val="-29"/>
          <w:w w:val="105"/>
          <w:sz w:val="46"/>
        </w:rPr>
        <w:t>[ </w:t>
      </w:r>
      <w:r>
        <w:rPr>
          <w:rFonts w:ascii="Times New Roman" w:hAnsi="Times New Roman" w:eastAsia="Times New Roman"/>
          <w:w w:val="105"/>
          <w:sz w:val="46"/>
        </w:rPr>
        <w:t>3]</w:t>
      </w:r>
      <w:r>
        <w:rPr>
          <w:rFonts w:ascii="Times New Roman" w:hAnsi="Times New Roman" w:eastAsia="Times New Roman"/>
          <w:spacing w:val="115"/>
          <w:w w:val="105"/>
          <w:sz w:val="46"/>
        </w:rPr>
        <w:t> </w:t>
      </w:r>
      <w:r>
        <w:rPr>
          <w:spacing w:val="-4"/>
          <w:w w:val="105"/>
          <w:sz w:val="39"/>
        </w:rPr>
        <w:t>这就是标准的偏好反转模型。另 外一种可能的偏好反转情况， 即 选择 </w:t>
      </w:r>
      <w:r>
        <w:rPr>
          <w:rFonts w:ascii="Times New Roman" w:hAnsi="Times New Roman" w:eastAsia="Times New Roman"/>
          <w:w w:val="105"/>
          <w:sz w:val="46"/>
        </w:rPr>
        <w:t>L </w:t>
      </w:r>
      <w:r>
        <w:rPr>
          <w:w w:val="105"/>
          <w:sz w:val="39"/>
        </w:rPr>
        <w:t>但</w:t>
      </w:r>
      <w:r>
        <w:rPr>
          <w:spacing w:val="13"/>
          <w:w w:val="105"/>
          <w:sz w:val="39"/>
        </w:rPr>
        <w:t>是给 </w:t>
      </w:r>
      <w:r>
        <w:rPr>
          <w:rFonts w:ascii="Times New Roman" w:hAnsi="Times New Roman" w:eastAsia="Times New Roman"/>
          <w:w w:val="105"/>
          <w:sz w:val="45"/>
        </w:rPr>
        <w:t>H </w:t>
      </w:r>
      <w:r>
        <w:rPr>
          <w:spacing w:val="1"/>
          <w:w w:val="105"/>
          <w:sz w:val="39"/>
        </w:rPr>
        <w:t>较高的 定价是很少见的。我们用“ 偏好反转</w:t>
      </w:r>
      <w:r>
        <w:rPr>
          <w:spacing w:val="-17"/>
          <w:w w:val="90"/>
          <w:sz w:val="39"/>
        </w:rPr>
        <w:t>” </w:t>
      </w:r>
      <w:r>
        <w:rPr>
          <w:spacing w:val="10"/>
          <w:w w:val="105"/>
          <w:sz w:val="39"/>
        </w:rPr>
        <w:t>这个词代指这种标准模型。</w:t>
      </w:r>
    </w:p>
    <w:p>
      <w:pPr>
        <w:spacing w:line="326" w:lineRule="auto" w:before="3"/>
        <w:ind w:left="2696" w:right="1253" w:firstLine="891"/>
        <w:jc w:val="both"/>
        <w:rPr>
          <w:sz w:val="39"/>
        </w:rPr>
      </w:pPr>
      <w:r>
        <w:rPr>
          <w:rFonts w:ascii="Times New Roman" w:eastAsia="Times New Roman"/>
          <w:spacing w:val="-30"/>
          <w:w w:val="105"/>
          <w:sz w:val="44"/>
        </w:rPr>
        <w:t>[ </w:t>
      </w:r>
      <w:r>
        <w:rPr>
          <w:rFonts w:ascii="Times New Roman" w:eastAsia="Times New Roman"/>
          <w:w w:val="105"/>
          <w:sz w:val="44"/>
        </w:rPr>
        <w:t>4]</w:t>
      </w:r>
      <w:r>
        <w:rPr>
          <w:rFonts w:ascii="Times New Roman" w:eastAsia="Times New Roman"/>
          <w:spacing w:val="78"/>
          <w:w w:val="105"/>
          <w:sz w:val="44"/>
        </w:rPr>
        <w:t> </w:t>
      </w:r>
      <w:r>
        <w:rPr>
          <w:spacing w:val="13"/>
          <w:w w:val="105"/>
          <w:sz w:val="39"/>
        </w:rPr>
        <w:t>大体上说， 独立性公理可归纳为</w:t>
      </w:r>
      <w:r>
        <w:rPr>
          <w:spacing w:val="-11"/>
          <w:w w:val="85"/>
          <w:sz w:val="39"/>
        </w:rPr>
        <w:t>：如 果 </w:t>
      </w:r>
      <w:r>
        <w:rPr>
          <w:spacing w:val="-55"/>
          <w:w w:val="105"/>
          <w:sz w:val="39"/>
        </w:rPr>
        <w:t>在 </w:t>
      </w:r>
      <w:r>
        <w:rPr>
          <w:rFonts w:ascii="Times New Roman" w:eastAsia="Times New Roman"/>
          <w:w w:val="105"/>
          <w:sz w:val="44"/>
        </w:rPr>
        <w:t>A</w:t>
      </w:r>
      <w:r>
        <w:rPr>
          <w:rFonts w:ascii="Times New Roman" w:eastAsia="Times New Roman"/>
          <w:spacing w:val="-20"/>
          <w:w w:val="105"/>
          <w:sz w:val="44"/>
        </w:rPr>
        <w:t> </w:t>
      </w:r>
      <w:r>
        <w:rPr>
          <w:spacing w:val="-47"/>
          <w:w w:val="105"/>
          <w:sz w:val="39"/>
        </w:rPr>
        <w:t>与 </w:t>
      </w:r>
      <w:r>
        <w:rPr>
          <w:rFonts w:ascii="Times New Roman" w:eastAsia="Times New Roman"/>
          <w:w w:val="105"/>
          <w:sz w:val="44"/>
        </w:rPr>
        <w:t>B</w:t>
      </w:r>
      <w:r>
        <w:rPr>
          <w:rFonts w:ascii="Times New Roman" w:eastAsia="Times New Roman"/>
          <w:spacing w:val="-44"/>
          <w:w w:val="105"/>
          <w:sz w:val="44"/>
        </w:rPr>
        <w:t> </w:t>
      </w:r>
      <w:r>
        <w:rPr>
          <w:spacing w:val="-13"/>
          <w:w w:val="105"/>
          <w:sz w:val="39"/>
        </w:rPr>
        <w:t>中， 你偏爱 儿 那么， 你</w:t>
      </w:r>
      <w:r>
        <w:rPr>
          <w:spacing w:val="6"/>
          <w:w w:val="105"/>
          <w:sz w:val="39"/>
        </w:rPr>
        <w:t>应当更 愿意以概率 </w:t>
      </w:r>
      <w:r>
        <w:rPr>
          <w:rFonts w:ascii="Arial" w:eastAsia="Arial"/>
          <w:w w:val="105"/>
          <w:sz w:val="41"/>
        </w:rPr>
        <w:t>P</w:t>
      </w:r>
      <w:r>
        <w:rPr>
          <w:rFonts w:ascii="Arial" w:eastAsia="Arial"/>
          <w:spacing w:val="65"/>
          <w:w w:val="105"/>
          <w:sz w:val="41"/>
        </w:rPr>
        <w:t> </w:t>
      </w:r>
      <w:r>
        <w:rPr>
          <w:spacing w:val="-7"/>
          <w:w w:val="105"/>
          <w:sz w:val="39"/>
        </w:rPr>
        <w:t>赢得 </w:t>
      </w:r>
      <w:r>
        <w:rPr>
          <w:rFonts w:ascii="Arial" w:eastAsia="Arial"/>
          <w:w w:val="105"/>
          <w:sz w:val="41"/>
        </w:rPr>
        <w:t>A</w:t>
      </w:r>
      <w:r>
        <w:rPr>
          <w:rFonts w:ascii="Arial" w:eastAsia="Arial"/>
          <w:spacing w:val="62"/>
          <w:w w:val="105"/>
          <w:sz w:val="41"/>
        </w:rPr>
        <w:t> </w:t>
      </w:r>
      <w:r>
        <w:rPr>
          <w:spacing w:val="12"/>
          <w:w w:val="105"/>
          <w:sz w:val="39"/>
        </w:rPr>
        <w:t>而不是 用同样的机会赢得 </w:t>
      </w:r>
      <w:r>
        <w:rPr>
          <w:rFonts w:ascii="Arial" w:eastAsia="Arial"/>
          <w:spacing w:val="-27"/>
          <w:w w:val="105"/>
          <w:sz w:val="41"/>
        </w:rPr>
        <w:t>B</w:t>
      </w:r>
      <w:r>
        <w:rPr>
          <w:spacing w:val="23"/>
          <w:w w:val="105"/>
          <w:sz w:val="39"/>
        </w:rPr>
        <w:t>。尽管这一公理在理论上很具吸引力，并且在实际应用时也显而易见地能得到遵守，但是在很多情况下，人     们在做选择时是违反这一原则的。</w:t>
      </w:r>
    </w:p>
    <w:p>
      <w:pPr>
        <w:spacing w:after="0" w:line="326" w:lineRule="auto"/>
        <w:jc w:val="both"/>
        <w:rPr>
          <w:sz w:val="39"/>
        </w:rPr>
        <w:sectPr>
          <w:footerReference w:type="default" r:id="rId176"/>
          <w:footerReference w:type="even" r:id="rId177"/>
          <w:pgSz w:w="20760" w:h="31660"/>
          <w:pgMar w:footer="2481" w:header="0" w:top="1740" w:bottom="2680" w:left="0" w:right="740"/>
          <w:pgNumType w:start="8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4"/>
        </w:rPr>
      </w:pPr>
    </w:p>
    <w:p>
      <w:pPr>
        <w:spacing w:after="0"/>
        <w:rPr>
          <w:sz w:val="14"/>
        </w:rPr>
        <w:sectPr>
          <w:pgSz w:w="20760" w:h="31660"/>
          <w:pgMar w:header="0" w:footer="2465" w:top="3080" w:bottom="2660" w:left="0" w:right="740"/>
        </w:sectPr>
      </w:pPr>
    </w:p>
    <w:p>
      <w:pPr>
        <w:tabs>
          <w:tab w:pos="10156" w:val="left" w:leader="none"/>
        </w:tabs>
        <w:spacing w:before="896"/>
        <w:ind w:left="6731" w:right="0" w:firstLine="0"/>
        <w:jc w:val="left"/>
        <w:rPr>
          <w:sz w:val="80"/>
        </w:rPr>
      </w:pPr>
      <w:bookmarkStart w:name="第8章  跨期选择" w:id="41"/>
      <w:bookmarkEnd w:id="41"/>
      <w:r>
        <w:rPr/>
      </w:r>
      <w:r>
        <w:rPr>
          <w:spacing w:val="60"/>
          <w:w w:val="105"/>
          <w:sz w:val="83"/>
        </w:rPr>
        <w:t>第</w:t>
      </w:r>
      <w:r>
        <w:rPr>
          <w:rFonts w:ascii="Times New Roman" w:eastAsia="Times New Roman"/>
          <w:spacing w:val="5"/>
          <w:w w:val="105"/>
          <w:sz w:val="132"/>
        </w:rPr>
        <w:t>g</w:t>
      </w:r>
      <w:r>
        <w:rPr>
          <w:w w:val="105"/>
          <w:sz w:val="80"/>
        </w:rPr>
        <w:t>章</w:t>
        <w:tab/>
      </w:r>
      <w:r>
        <w:rPr>
          <w:spacing w:val="15"/>
          <w:sz w:val="80"/>
        </w:rPr>
        <w:t>跨</w:t>
      </w:r>
      <w:r>
        <w:rPr>
          <w:spacing w:val="-5"/>
          <w:sz w:val="80"/>
        </w:rPr>
        <w:t>期</w:t>
      </w:r>
      <w:r>
        <w:rPr>
          <w:spacing w:val="20"/>
          <w:sz w:val="80"/>
        </w:rPr>
        <w:t>选</w:t>
      </w:r>
      <w:r>
        <w:rPr>
          <w:spacing w:val="-22"/>
          <w:sz w:val="80"/>
        </w:rPr>
        <w:t>择</w:t>
      </w:r>
      <w:r>
        <w:rPr>
          <w:spacing w:val="-310"/>
          <w:sz w:val="80"/>
        </w:rPr>
        <w:t>＊</w:t>
      </w:r>
    </w:p>
    <w:p>
      <w:pPr>
        <w:pStyle w:val="BodyText"/>
        <w:spacing w:before="1"/>
        <w:rPr>
          <w:sz w:val="7"/>
        </w:rPr>
      </w:pPr>
      <w:r>
        <w:rPr/>
        <w:br w:type="column"/>
      </w:r>
      <w:r>
        <w:rPr>
          <w:sz w:val="7"/>
        </w:rPr>
      </w:r>
    </w:p>
    <w:p>
      <w:pPr>
        <w:spacing w:line="94" w:lineRule="exact" w:before="0"/>
        <w:ind w:left="1535" w:right="2034" w:firstLine="0"/>
        <w:jc w:val="center"/>
        <w:rPr>
          <w:sz w:val="8"/>
        </w:rPr>
      </w:pPr>
      <w:r>
        <w:rPr>
          <w:w w:val="50"/>
          <w:sz w:val="8"/>
        </w:rPr>
        <w:t>心沁</w:t>
      </w:r>
    </w:p>
    <w:p>
      <w:pPr>
        <w:spacing w:line="196" w:lineRule="auto" w:before="20"/>
        <w:ind w:left="2285" w:right="2034" w:firstLine="0"/>
        <w:jc w:val="center"/>
        <w:rPr>
          <w:sz w:val="20"/>
        </w:rPr>
      </w:pPr>
      <w:r>
        <w:rPr/>
        <w:drawing>
          <wp:anchor distT="0" distB="0" distL="0" distR="0" allowOverlap="1" layoutInCell="1" locked="0" behindDoc="1" simplePos="0" relativeHeight="268213463">
            <wp:simplePos x="0" y="0"/>
            <wp:positionH relativeFrom="page">
              <wp:posOffset>7818496</wp:posOffset>
            </wp:positionH>
            <wp:positionV relativeFrom="paragraph">
              <wp:posOffset>-1162669</wp:posOffset>
            </wp:positionV>
            <wp:extent cx="2796068" cy="2539216"/>
            <wp:effectExtent l="0" t="0" r="0" b="0"/>
            <wp:wrapNone/>
            <wp:docPr id="213" name="image117.png" descr=""/>
            <wp:cNvGraphicFramePr>
              <a:graphicFrameLocks noChangeAspect="1"/>
            </wp:cNvGraphicFramePr>
            <a:graphic>
              <a:graphicData uri="http://schemas.openxmlformats.org/drawingml/2006/picture">
                <pic:pic>
                  <pic:nvPicPr>
                    <pic:cNvPr id="214" name="image117.png"/>
                    <pic:cNvPicPr/>
                  </pic:nvPicPr>
                  <pic:blipFill>
                    <a:blip r:embed="rId180" cstate="print"/>
                    <a:stretch>
                      <a:fillRect/>
                    </a:stretch>
                  </pic:blipFill>
                  <pic:spPr>
                    <a:xfrm>
                      <a:off x="0" y="0"/>
                      <a:ext cx="2796068" cy="2539216"/>
                    </a:xfrm>
                    <a:prstGeom prst="rect">
                      <a:avLst/>
                    </a:prstGeom>
                  </pic:spPr>
                </pic:pic>
              </a:graphicData>
            </a:graphic>
          </wp:anchor>
        </w:drawing>
      </w:r>
      <w:r>
        <w:rPr>
          <w:spacing w:val="-9"/>
          <w:w w:val="95"/>
          <w:position w:val="-11"/>
          <w:sz w:val="24"/>
        </w:rPr>
        <w:t>平，</w:t>
      </w:r>
      <w:r>
        <w:rPr>
          <w:rFonts w:ascii="Times New Roman" w:eastAsia="Times New Roman"/>
          <w:spacing w:val="-17"/>
          <w:w w:val="95"/>
          <w:sz w:val="13"/>
        </w:rPr>
        <w:t>,</w:t>
      </w:r>
      <w:r>
        <w:rPr>
          <w:spacing w:val="-5"/>
          <w:w w:val="95"/>
          <w:position w:val="-11"/>
          <w:sz w:val="24"/>
        </w:rPr>
        <w:t>艺</w:t>
      </w:r>
      <w:r>
        <w:rPr>
          <w:rFonts w:ascii="Times New Roman" w:eastAsia="Times New Roman"/>
          <w:spacing w:val="-49"/>
          <w:w w:val="95"/>
          <w:sz w:val="13"/>
        </w:rPr>
        <w:t>"</w:t>
      </w:r>
      <w:r>
        <w:rPr>
          <w:spacing w:val="-116"/>
          <w:w w:val="95"/>
          <w:position w:val="-11"/>
          <w:sz w:val="24"/>
        </w:rPr>
        <w:t>妢</w:t>
      </w:r>
      <w:r>
        <w:rPr>
          <w:rFonts w:ascii="Times New Roman" w:eastAsia="Times New Roman"/>
          <w:spacing w:val="-4"/>
          <w:w w:val="95"/>
          <w:sz w:val="13"/>
        </w:rPr>
        <w:t>S</w:t>
      </w:r>
      <w:r>
        <w:rPr>
          <w:spacing w:val="-33"/>
          <w:w w:val="95"/>
          <w:sz w:val="20"/>
        </w:rPr>
        <w:t>咬孚</w:t>
      </w:r>
      <w:r>
        <w:rPr>
          <w:spacing w:val="-47"/>
          <w:w w:val="70"/>
          <w:position w:val="-3"/>
          <w:sz w:val="27"/>
        </w:rPr>
        <w:t>｀＾</w:t>
      </w:r>
      <w:r>
        <w:rPr>
          <w:w w:val="95"/>
          <w:sz w:val="20"/>
        </w:rPr>
        <w:t>沁</w:t>
      </w:r>
    </w:p>
    <w:p>
      <w:pPr>
        <w:spacing w:after="0" w:line="196" w:lineRule="auto"/>
        <w:jc w:val="center"/>
        <w:rPr>
          <w:sz w:val="20"/>
        </w:rPr>
        <w:sectPr>
          <w:type w:val="continuous"/>
          <w:pgSz w:w="20760" w:h="31660"/>
          <w:pgMar w:top="0" w:bottom="0" w:left="0" w:right="740"/>
          <w:cols w:num="2" w:equalWidth="0">
            <w:col w:w="13979" w:space="40"/>
            <w:col w:w="600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1416" w:lineRule="exact" w:before="181"/>
        <w:ind w:left="1924"/>
      </w:pPr>
      <w:r>
        <w:rPr>
          <w:w w:val="70"/>
        </w:rPr>
        <w:t>*-··------------•</w:t>
      </w:r>
    </w:p>
    <w:p>
      <w:pPr>
        <w:tabs>
          <w:tab w:pos="2243" w:val="left" w:leader="none"/>
          <w:tab w:pos="2887" w:val="left" w:leader="none"/>
          <w:tab w:pos="4853" w:val="left" w:leader="none"/>
        </w:tabs>
        <w:spacing w:line="184" w:lineRule="auto" w:before="0"/>
        <w:ind w:left="13" w:right="0" w:firstLine="0"/>
        <w:jc w:val="left"/>
        <w:rPr>
          <w:sz w:val="46"/>
        </w:rPr>
      </w:pPr>
      <w:r>
        <w:rPr>
          <w:rFonts w:ascii="Arial" w:eastAsia="Arial"/>
          <w:w w:val="115"/>
          <w:position w:val="-24"/>
          <w:sz w:val="49"/>
        </w:rPr>
        <w:t>'</w:t>
        <w:tab/>
      </w:r>
      <w:r>
        <w:rPr>
          <w:rFonts w:ascii="Times New Roman" w:eastAsia="Times New Roman"/>
          <w:w w:val="115"/>
          <w:sz w:val="40"/>
        </w:rPr>
        <w:t>:</w:t>
        <w:tab/>
        <w:t>92</w:t>
        <w:tab/>
      </w:r>
      <w:r>
        <w:rPr>
          <w:w w:val="110"/>
          <w:sz w:val="46"/>
        </w:rPr>
        <w:t>现在我们换一个角度看问题，你接</w:t>
      </w:r>
    </w:p>
    <w:p>
      <w:pPr>
        <w:tabs>
          <w:tab w:pos="3782" w:val="left" w:leader="none"/>
        </w:tabs>
        <w:spacing w:before="0"/>
        <w:ind w:left="1956" w:right="0" w:firstLine="0"/>
        <w:jc w:val="left"/>
        <w:rPr>
          <w:sz w:val="46"/>
        </w:rPr>
      </w:pPr>
      <w:r>
        <w:rPr>
          <w:w w:val="120"/>
          <w:sz w:val="46"/>
        </w:rPr>
        <w:t>"</w:t>
        <w:tab/>
      </w:r>
      <w:r>
        <w:rPr>
          <w:w w:val="110"/>
          <w:sz w:val="46"/>
        </w:rPr>
        <w:t>到一个报告好消息的电话。在当地信用</w:t>
      </w:r>
    </w:p>
    <w:p>
      <w:pPr>
        <w:spacing w:line="302" w:lineRule="auto" w:before="74"/>
        <w:ind w:left="3779" w:right="7221" w:hanging="1626"/>
        <w:jc w:val="both"/>
        <w:rPr>
          <w:sz w:val="46"/>
        </w:rPr>
      </w:pPr>
      <w:r>
        <w:rPr>
          <w:rFonts w:ascii="Times New Roman" w:eastAsia="Times New Roman"/>
          <w:w w:val="110"/>
          <w:sz w:val="52"/>
        </w:rPr>
        <w:t>O</w:t>
      </w:r>
      <w:r>
        <w:rPr>
          <w:rFonts w:ascii="Times New Roman" w:eastAsia="Times New Roman"/>
          <w:spacing w:val="3"/>
          <w:w w:val="110"/>
          <w:sz w:val="52"/>
        </w:rPr>
        <w:t>        </w:t>
      </w:r>
      <w:r>
        <w:rPr>
          <w:w w:val="110"/>
          <w:sz w:val="46"/>
        </w:rPr>
        <w:t>协会举办的一次彩票活动中，你刚刚获</w:t>
      </w:r>
      <w:r>
        <w:rPr>
          <w:spacing w:val="-8"/>
          <w:w w:val="105"/>
          <w:sz w:val="46"/>
        </w:rPr>
        <w:t>得了 </w:t>
      </w:r>
      <w:r>
        <w:rPr>
          <w:rFonts w:ascii="Times New Roman" w:eastAsia="Times New Roman"/>
          <w:w w:val="105"/>
          <w:sz w:val="46"/>
        </w:rPr>
        <w:t>1</w:t>
      </w:r>
      <w:r>
        <w:rPr>
          <w:rFonts w:ascii="Times New Roman" w:eastAsia="Times New Roman"/>
          <w:spacing w:val="-78"/>
          <w:w w:val="105"/>
          <w:sz w:val="46"/>
        </w:rPr>
        <w:t> </w:t>
      </w:r>
      <w:r>
        <w:rPr>
          <w:rFonts w:ascii="Times New Roman" w:eastAsia="Times New Roman"/>
          <w:w w:val="105"/>
          <w:sz w:val="46"/>
        </w:rPr>
        <w:t>00</w:t>
      </w:r>
      <w:r>
        <w:rPr>
          <w:rFonts w:ascii="Times New Roman" w:eastAsia="Times New Roman"/>
          <w:spacing w:val="57"/>
          <w:w w:val="105"/>
          <w:sz w:val="46"/>
        </w:rPr>
        <w:t> </w:t>
      </w:r>
      <w:r>
        <w:rPr>
          <w:spacing w:val="36"/>
          <w:w w:val="105"/>
          <w:sz w:val="46"/>
        </w:rPr>
        <w:t>美元。现在面临着这样一个选</w:t>
      </w:r>
      <w:r>
        <w:rPr>
          <w:spacing w:val="36"/>
          <w:w w:val="110"/>
          <w:sz w:val="46"/>
        </w:rPr>
        <w:t>择：可以现在就领这笔钱，也可以等</w:t>
      </w:r>
      <w:r>
        <w:rPr>
          <w:spacing w:val="-266"/>
          <w:w w:val="110"/>
          <w:sz w:val="46"/>
        </w:rPr>
        <w:t>一</w:t>
      </w:r>
      <w:r>
        <w:rPr>
          <w:spacing w:val="-75"/>
          <w:w w:val="110"/>
          <w:sz w:val="46"/>
        </w:rPr>
        <w:t> </w:t>
      </w:r>
      <w:r>
        <w:rPr>
          <w:w w:val="110"/>
          <w:sz w:val="46"/>
        </w:rPr>
        <w:t>段时间以后再去领，而那时可以领到更多的钱。作为推迟一个月领取奖金的条件，你要求补偿的最低金额是多少？推</w:t>
      </w:r>
      <w:r>
        <w:rPr>
          <w:spacing w:val="-5"/>
          <w:w w:val="110"/>
          <w:sz w:val="46"/>
        </w:rPr>
        <w:t>迟一年呢? </w:t>
      </w:r>
      <w:r>
        <w:rPr>
          <w:rFonts w:ascii="Times New Roman" w:eastAsia="Times New Roman"/>
          <w:w w:val="110"/>
          <w:sz w:val="46"/>
        </w:rPr>
        <w:t>10 </w:t>
      </w:r>
      <w:r>
        <w:rPr>
          <w:spacing w:val="2"/>
          <w:w w:val="110"/>
          <w:sz w:val="46"/>
        </w:rPr>
        <w:t>年呢？</w:t>
      </w:r>
      <w:r>
        <w:rPr>
          <w:spacing w:val="-13"/>
          <w:w w:val="110"/>
          <w:sz w:val="46"/>
        </w:rPr>
        <w:t>（</w:t>
      </w:r>
      <w:r>
        <w:rPr>
          <w:spacing w:val="32"/>
          <w:w w:val="110"/>
          <w:sz w:val="46"/>
        </w:rPr>
        <w:t>假设在等待期内没有凤险或其他成本。）如果这笔钱的</w:t>
      </w:r>
      <w:r>
        <w:rPr>
          <w:spacing w:val="-20"/>
          <w:w w:val="110"/>
          <w:sz w:val="46"/>
        </w:rPr>
        <w:t>数目是 </w:t>
      </w:r>
      <w:r>
        <w:rPr>
          <w:rFonts w:ascii="Times New Roman" w:eastAsia="Times New Roman"/>
          <w:w w:val="110"/>
          <w:sz w:val="46"/>
        </w:rPr>
        <w:t>5 000 </w:t>
      </w:r>
      <w:r>
        <w:rPr>
          <w:spacing w:val="13"/>
          <w:w w:val="110"/>
          <w:sz w:val="46"/>
        </w:rPr>
        <w:t>美元， 你的报价又会怎样改变呢？在继续讨论前先考虑一下你的 回答。</w:t>
      </w:r>
    </w:p>
    <w:p>
      <w:pPr>
        <w:tabs>
          <w:tab w:pos="7797" w:val="left" w:leader="none"/>
          <w:tab w:pos="8843" w:val="left" w:leader="none"/>
        </w:tabs>
        <w:spacing w:before="4"/>
        <w:ind w:left="4876" w:right="0" w:firstLine="0"/>
        <w:jc w:val="left"/>
        <w:rPr>
          <w:sz w:val="46"/>
        </w:rPr>
      </w:pPr>
      <w:r>
        <w:rPr>
          <w:sz w:val="46"/>
        </w:rPr>
        <w:t>当</w:t>
      </w:r>
      <w:r>
        <w:rPr>
          <w:spacing w:val="-157"/>
          <w:sz w:val="46"/>
        </w:rPr>
        <w:t> </w:t>
      </w:r>
      <w:r>
        <w:rPr>
          <w:sz w:val="46"/>
        </w:rPr>
        <w:t>回</w:t>
      </w:r>
      <w:r>
        <w:rPr>
          <w:spacing w:val="-72"/>
          <w:sz w:val="46"/>
        </w:rPr>
        <w:t> </w:t>
      </w:r>
      <w:r>
        <w:rPr>
          <w:sz w:val="46"/>
        </w:rPr>
        <w:t>答</w:t>
      </w:r>
      <w:r>
        <w:rPr>
          <w:spacing w:val="-95"/>
          <w:sz w:val="46"/>
        </w:rPr>
        <w:t> </w:t>
      </w:r>
      <w:r>
        <w:rPr>
          <w:sz w:val="46"/>
        </w:rPr>
        <w:t>是</w:t>
      </w:r>
      <w:r>
        <w:rPr>
          <w:spacing w:val="-12"/>
          <w:sz w:val="46"/>
        </w:rPr>
        <w:t> </w:t>
      </w:r>
      <w:r>
        <w:rPr>
          <w:rFonts w:ascii="Times New Roman" w:eastAsia="Times New Roman"/>
          <w:sz w:val="46"/>
        </w:rPr>
        <w:t>5</w:t>
        <w:tab/>
        <w:t>000</w:t>
        <w:tab/>
      </w:r>
      <w:r>
        <w:rPr>
          <w:sz w:val="46"/>
        </w:rPr>
        <w:t>美</w:t>
      </w:r>
      <w:r>
        <w:rPr>
          <w:spacing w:val="-136"/>
          <w:sz w:val="46"/>
        </w:rPr>
        <w:t> </w:t>
      </w:r>
      <w:r>
        <w:rPr>
          <w:sz w:val="46"/>
        </w:rPr>
        <w:t>元</w:t>
      </w:r>
      <w:r>
        <w:rPr>
          <w:spacing w:val="-131"/>
          <w:sz w:val="46"/>
        </w:rPr>
        <w:t> </w:t>
      </w:r>
      <w:r>
        <w:rPr>
          <w:spacing w:val="27"/>
          <w:sz w:val="46"/>
        </w:rPr>
        <w:t>时</w:t>
      </w:r>
      <w:r>
        <w:rPr>
          <w:sz w:val="46"/>
        </w:rPr>
        <w:t>，</w:t>
      </w:r>
      <w:r>
        <w:rPr>
          <w:spacing w:val="-80"/>
          <w:sz w:val="46"/>
        </w:rPr>
        <w:t> </w:t>
      </w:r>
      <w:r>
        <w:rPr>
          <w:sz w:val="46"/>
        </w:rPr>
        <w:t>是</w:t>
      </w:r>
      <w:r>
        <w:rPr>
          <w:spacing w:val="-58"/>
          <w:sz w:val="46"/>
        </w:rPr>
        <w:t> </w:t>
      </w:r>
      <w:r>
        <w:rPr>
          <w:sz w:val="46"/>
        </w:rPr>
        <w:t>否</w:t>
      </w:r>
      <w:r>
        <w:rPr>
          <w:spacing w:val="-108"/>
          <w:sz w:val="46"/>
        </w:rPr>
        <w:t> </w:t>
      </w:r>
      <w:r>
        <w:rPr>
          <w:sz w:val="46"/>
        </w:rPr>
        <w:t>和</w:t>
      </w:r>
    </w:p>
    <w:p>
      <w:pPr>
        <w:pStyle w:val="BodyText"/>
        <w:rPr>
          <w:sz w:val="20"/>
        </w:rPr>
      </w:pPr>
    </w:p>
    <w:p>
      <w:pPr>
        <w:pStyle w:val="BodyText"/>
        <w:spacing w:before="11"/>
        <w:rPr>
          <w:sz w:val="18"/>
        </w:rPr>
      </w:pPr>
      <w:r>
        <w:rPr/>
        <w:pict>
          <v:line style="position:absolute;mso-position-horizontal-relative:page;mso-position-vertical-relative:paragraph;z-index:4600;mso-wrap-distance-left:0;mso-wrap-distance-right:0" from="115.688759pt,14.339092pt" to="316.373309pt,14.339092pt" stroked="true" strokeweight=".589788pt" strokecolor="#000000">
            <v:stroke dashstyle="solid"/>
            <w10:wrap type="topAndBottom"/>
          </v:line>
        </w:pict>
      </w:r>
    </w:p>
    <w:p>
      <w:pPr>
        <w:pStyle w:val="BodyText"/>
        <w:spacing w:before="1"/>
        <w:rPr>
          <w:sz w:val="41"/>
        </w:rPr>
      </w:pPr>
    </w:p>
    <w:p>
      <w:pPr>
        <w:spacing w:before="0"/>
        <w:ind w:left="2966" w:right="0" w:firstLine="0"/>
        <w:jc w:val="left"/>
        <w:rPr>
          <w:sz w:val="37"/>
        </w:rPr>
      </w:pPr>
      <w:r>
        <w:rPr>
          <w:w w:val="195"/>
          <w:sz w:val="37"/>
        </w:rPr>
        <w:t>＊</w:t>
      </w:r>
      <w:r>
        <w:rPr>
          <w:w w:val="115"/>
          <w:sz w:val="37"/>
        </w:rPr>
        <w:t>本章原始文献与乔治·洛温斯坦合写。</w:t>
      </w:r>
    </w:p>
    <w:p>
      <w:pPr>
        <w:spacing w:after="0"/>
        <w:jc w:val="left"/>
        <w:rPr>
          <w:sz w:val="37"/>
        </w:rPr>
        <w:sectPr>
          <w:type w:val="continuous"/>
          <w:pgSz w:w="20760" w:h="31660"/>
          <w:pgMar w:top="0" w:bottom="0" w:left="0" w:right="740"/>
        </w:sectPr>
      </w:pPr>
    </w:p>
    <w:p>
      <w:pPr>
        <w:pStyle w:val="BodyText"/>
        <w:rPr>
          <w:sz w:val="20"/>
        </w:rPr>
      </w:pPr>
    </w:p>
    <w:p>
      <w:pPr>
        <w:pStyle w:val="BodyText"/>
        <w:spacing w:before="9"/>
        <w:rPr>
          <w:sz w:val="22"/>
        </w:rPr>
      </w:pPr>
    </w:p>
    <w:p>
      <w:pPr>
        <w:spacing w:before="83"/>
        <w:ind w:left="16120" w:right="0" w:firstLine="0"/>
        <w:jc w:val="left"/>
        <w:rPr>
          <w:sz w:val="12"/>
        </w:rPr>
      </w:pPr>
      <w:r>
        <w:rPr/>
        <w:drawing>
          <wp:anchor distT="0" distB="0" distL="0" distR="0" allowOverlap="1" layoutInCell="1" locked="0" behindDoc="0" simplePos="0" relativeHeight="4648">
            <wp:simplePos x="0" y="0"/>
            <wp:positionH relativeFrom="page">
              <wp:posOffset>10614565</wp:posOffset>
            </wp:positionH>
            <wp:positionV relativeFrom="paragraph">
              <wp:posOffset>-342980</wp:posOffset>
            </wp:positionV>
            <wp:extent cx="989493" cy="868876"/>
            <wp:effectExtent l="0" t="0" r="0" b="0"/>
            <wp:wrapNone/>
            <wp:docPr id="215" name="image118.png" descr=""/>
            <wp:cNvGraphicFramePr>
              <a:graphicFrameLocks noChangeAspect="1"/>
            </wp:cNvGraphicFramePr>
            <a:graphic>
              <a:graphicData uri="http://schemas.openxmlformats.org/drawingml/2006/picture">
                <pic:pic>
                  <pic:nvPicPr>
                    <pic:cNvPr id="216" name="image118.png"/>
                    <pic:cNvPicPr/>
                  </pic:nvPicPr>
                  <pic:blipFill>
                    <a:blip r:embed="rId181" cstate="print"/>
                    <a:stretch>
                      <a:fillRect/>
                    </a:stretch>
                  </pic:blipFill>
                  <pic:spPr>
                    <a:xfrm>
                      <a:off x="0" y="0"/>
                      <a:ext cx="989493" cy="868876"/>
                    </a:xfrm>
                    <a:prstGeom prst="rect">
                      <a:avLst/>
                    </a:prstGeom>
                  </pic:spPr>
                </pic:pic>
              </a:graphicData>
            </a:graphic>
          </wp:anchor>
        </w:drawing>
      </w:r>
      <w:r>
        <w:rPr>
          <w:w w:val="110"/>
          <w:sz w:val="12"/>
        </w:rPr>
        <w:t>产汉心</w:t>
      </w:r>
    </w:p>
    <w:p>
      <w:pPr>
        <w:tabs>
          <w:tab w:pos="14836" w:val="left" w:leader="none"/>
        </w:tabs>
        <w:spacing w:before="31"/>
        <w:ind w:left="13278" w:right="0" w:firstLine="0"/>
        <w:jc w:val="left"/>
        <w:rPr>
          <w:sz w:val="36"/>
        </w:rPr>
      </w:pPr>
      <w:r>
        <w:rPr>
          <w:w w:val="105"/>
          <w:sz w:val="35"/>
        </w:rPr>
        <w:t>第</w:t>
      </w:r>
      <w:r>
        <w:rPr>
          <w:spacing w:val="-85"/>
          <w:w w:val="105"/>
          <w:sz w:val="35"/>
        </w:rPr>
        <w:t> </w:t>
      </w:r>
      <w:r>
        <w:rPr>
          <w:rFonts w:ascii="Arial" w:eastAsia="Arial"/>
          <w:w w:val="105"/>
          <w:sz w:val="35"/>
        </w:rPr>
        <w:t>8</w:t>
      </w:r>
      <w:r>
        <w:rPr>
          <w:rFonts w:ascii="Arial" w:eastAsia="Arial"/>
          <w:spacing w:val="-29"/>
          <w:w w:val="105"/>
          <w:sz w:val="35"/>
        </w:rPr>
        <w:t> </w:t>
      </w:r>
      <w:r>
        <w:rPr>
          <w:w w:val="105"/>
          <w:sz w:val="36"/>
        </w:rPr>
        <w:t>章</w:t>
        <w:tab/>
        <w:t>跨</w:t>
      </w:r>
      <w:r>
        <w:rPr>
          <w:spacing w:val="10"/>
          <w:w w:val="105"/>
          <w:sz w:val="36"/>
        </w:rPr>
        <w:t>期</w:t>
      </w:r>
      <w:r>
        <w:rPr>
          <w:w w:val="105"/>
          <w:sz w:val="36"/>
        </w:rPr>
        <w:t>选择</w:t>
      </w:r>
    </w:p>
    <w:p>
      <w:pPr>
        <w:pStyle w:val="BodyText"/>
        <w:spacing w:before="8"/>
        <w:rPr>
          <w:sz w:val="56"/>
        </w:rPr>
      </w:pPr>
    </w:p>
    <w:p>
      <w:pPr>
        <w:pStyle w:val="BodyText"/>
        <w:spacing w:line="285" w:lineRule="auto" w:before="1"/>
        <w:ind w:left="3038" w:right="1210" w:hanging="2"/>
        <w:jc w:val="both"/>
      </w:pPr>
      <w:r>
        <w:rPr>
          <w:rFonts w:ascii="Times New Roman" w:eastAsia="Times New Roman"/>
          <w:sz w:val="48"/>
        </w:rPr>
        <w:t>100</w:t>
      </w:r>
      <w:r>
        <w:rPr>
          <w:rFonts w:ascii="Times New Roman" w:eastAsia="Times New Roman"/>
          <w:spacing w:val="38"/>
          <w:sz w:val="48"/>
        </w:rPr>
        <w:t> </w:t>
      </w:r>
      <w:r>
        <w:rPr>
          <w:spacing w:val="2"/>
        </w:rPr>
        <w:t>美元的 </w:t>
      </w:r>
      <w:r>
        <w:rPr>
          <w:rFonts w:ascii="Times New Roman" w:eastAsia="Times New Roman"/>
          <w:sz w:val="48"/>
        </w:rPr>
        <w:t>50</w:t>
      </w:r>
      <w:r>
        <w:rPr>
          <w:rFonts w:ascii="Times New Roman" w:eastAsia="Times New Roman"/>
          <w:spacing w:val="-3"/>
          <w:sz w:val="48"/>
        </w:rPr>
        <w:t> </w:t>
      </w:r>
      <w:r>
        <w:rPr>
          <w:spacing w:val="-9"/>
        </w:rPr>
        <w:t>倍相等？是否和给定时期内以同样 数额的 资金获得的 </w:t>
      </w:r>
      <w:r>
        <w:rPr>
          <w:rFonts w:ascii="Arial" w:eastAsia="Arial"/>
          <w:sz w:val="69"/>
        </w:rPr>
        <w:t>O </w:t>
      </w:r>
      <w:r>
        <w:rPr/>
        <w:t>等额利息相等？如果不相等，就说明你的行为没有按照经济学中的｝   跨期选择理论进行。</w:t>
      </w:r>
    </w:p>
    <w:p>
      <w:pPr>
        <w:pStyle w:val="BodyText"/>
        <w:spacing w:before="1"/>
        <w:rPr>
          <w:sz w:val="16"/>
        </w:rPr>
      </w:pPr>
    </w:p>
    <w:p>
      <w:pPr>
        <w:pStyle w:val="Heading4"/>
        <w:ind w:left="14141"/>
      </w:pPr>
      <w:r>
        <w:rPr>
          <w:w w:val="65"/>
        </w:rPr>
        <w:t>•--------------冷</w:t>
      </w:r>
    </w:p>
    <w:p>
      <w:pPr>
        <w:pStyle w:val="BodyText"/>
        <w:spacing w:line="288" w:lineRule="auto" w:before="438"/>
        <w:ind w:left="2634" w:right="1300" w:firstLine="1040"/>
        <w:jc w:val="both"/>
      </w:pPr>
      <w:r>
        <w:rPr>
          <w:w w:val="105"/>
        </w:rPr>
        <w:t>所谓跨期选择，指的是成本与收益分散在各个期间进行的决策， 这是一种很普遍也很重要的决策活动。应接受多少教育、和谁结婚、 要不要孩子、为退休后的生活存多少钱、怎样投资、要不要买房子， </w:t>
      </w:r>
      <w:r>
        <w:rPr>
          <w:w w:val="110"/>
        </w:rPr>
        <w:t>如果买的话买哪一套  所有这些关键决策活动都包含着很强的跨期</w:t>
      </w:r>
      <w:r>
        <w:rPr>
          <w:w w:val="105"/>
        </w:rPr>
        <w:t>因素。作为个人决策制定的典型，跨期选择也很让人感兴趣，因为相</w:t>
      </w:r>
    </w:p>
    <w:p>
      <w:pPr>
        <w:pStyle w:val="BodyText"/>
        <w:spacing w:line="612" w:lineRule="exact"/>
        <w:ind w:left="2640"/>
      </w:pPr>
      <w:r>
        <w:rPr>
          <w:w w:val="110"/>
        </w:rPr>
        <w:t>关的经济学理论做出了超乎寻常的可验证预测。在很多情形下，关千邸</w:t>
      </w:r>
    </w:p>
    <w:p>
      <w:pPr>
        <w:pStyle w:val="BodyText"/>
        <w:spacing w:line="285" w:lineRule="auto" w:before="116"/>
        <w:ind w:left="2640" w:right="1346" w:firstLine="7"/>
        <w:jc w:val="both"/>
      </w:pPr>
      <w:r>
        <w:rPr>
          <w:w w:val="105"/>
        </w:rPr>
        <w:t>个体行为的经济学理论是无法验证的，因为这些预测太模糊。几乎任何选择，不管多么奇特，都可以通过找到一些效用函数使之合理化，在这些效用函数中该选择代表了最优解。相反，对于那些涉及不同时间现金流（收入与支出）选择的决策，经济学理论则做出了准确并且可验证的</w:t>
      </w:r>
      <w:r>
        <w:rPr>
          <w:spacing w:val="2"/>
          <w:w w:val="105"/>
        </w:rPr>
        <w:t>预测</w:t>
      </w:r>
      <w:r>
        <w:rPr>
          <w:spacing w:val="-82"/>
        </w:rPr>
        <w:t>， </w:t>
      </w:r>
      <w:r>
        <w:rPr>
          <w:spacing w:val="5"/>
          <w:w w:val="105"/>
        </w:rPr>
        <w:t>也就是</w:t>
      </w:r>
      <w:r>
        <w:rPr>
          <w:w w:val="105"/>
        </w:rPr>
        <w:t>（</w:t>
      </w:r>
      <w:r>
        <w:rPr>
          <w:spacing w:val="-7"/>
          <w:w w:val="105"/>
        </w:rPr>
        <w:t>对边际收益</w:t>
      </w:r>
      <w:r>
        <w:rPr>
          <w:spacing w:val="20"/>
          <w:w w:val="105"/>
        </w:rPr>
        <w:t>）</w:t>
      </w:r>
      <w:r>
        <w:rPr>
          <w:spacing w:val="16"/>
          <w:w w:val="105"/>
        </w:rPr>
        <w:t>人们应当按</w:t>
      </w:r>
      <w:r>
        <w:rPr>
          <w:w w:val="105"/>
        </w:rPr>
        <w:t>（</w:t>
      </w:r>
      <w:r>
        <w:rPr>
          <w:spacing w:val="-42"/>
          <w:w w:val="105"/>
        </w:rPr>
        <w:t>税后</w:t>
      </w:r>
      <w:r>
        <w:rPr>
          <w:spacing w:val="10"/>
          <w:w w:val="105"/>
        </w:rPr>
        <w:t>）</w:t>
      </w:r>
      <w:r>
        <w:rPr>
          <w:spacing w:val="25"/>
          <w:w w:val="105"/>
        </w:rPr>
        <w:t>市场利率 </w:t>
      </w:r>
      <w:r>
        <w:rPr>
          <w:rFonts w:ascii="Arial" w:eastAsia="Arial"/>
          <w:spacing w:val="3"/>
          <w:w w:val="105"/>
          <w:sz w:val="36"/>
        </w:rPr>
        <w:t>( </w:t>
      </w:r>
      <w:r>
        <w:rPr>
          <w:rFonts w:ascii="Arial" w:eastAsia="Arial"/>
          <w:w w:val="105"/>
          <w:sz w:val="36"/>
        </w:rPr>
        <w:t>r</w:t>
      </w:r>
      <w:r>
        <w:rPr>
          <w:rFonts w:ascii="Arial" w:eastAsia="Arial"/>
          <w:spacing w:val="43"/>
          <w:w w:val="105"/>
          <w:sz w:val="36"/>
        </w:rPr>
        <w:t> ) </w:t>
      </w:r>
      <w:r>
        <w:rPr>
          <w:spacing w:val="7"/>
          <w:w w:val="105"/>
        </w:rPr>
        <w:t>贴现现金流。</w:t>
      </w:r>
    </w:p>
    <w:p>
      <w:pPr>
        <w:pStyle w:val="BodyText"/>
        <w:spacing w:before="11"/>
        <w:ind w:left="3677"/>
      </w:pPr>
      <w:r>
        <w:rPr>
          <w:w w:val="105"/>
        </w:rPr>
        <w:t>资本市场的存在为消费者创造了一个内部套利机会。假如利率为</w:t>
      </w:r>
    </w:p>
    <w:p>
      <w:pPr>
        <w:pStyle w:val="BodyText"/>
        <w:tabs>
          <w:tab w:pos="4206" w:val="left" w:leader="none"/>
        </w:tabs>
        <w:spacing w:before="127"/>
        <w:ind w:left="2658"/>
      </w:pPr>
      <w:r>
        <w:rPr>
          <w:rFonts w:ascii="Times New Roman" w:eastAsia="Times New Roman"/>
          <w:w w:val="110"/>
          <w:sz w:val="48"/>
        </w:rPr>
        <w:t>10%,</w:t>
        <w:tab/>
      </w:r>
      <w:r>
        <w:rPr>
          <w:w w:val="105"/>
        </w:rPr>
        <w:t>那么消费者可以按这个利率进行借贷。如果出现一个收益率为</w:t>
      </w:r>
    </w:p>
    <w:p>
      <w:pPr>
        <w:pStyle w:val="BodyText"/>
        <w:spacing w:line="288" w:lineRule="auto" w:before="116"/>
        <w:ind w:left="2645" w:right="1345" w:firstLine="1"/>
        <w:jc w:val="both"/>
      </w:pPr>
      <w:r>
        <w:rPr>
          <w:rFonts w:ascii="Times New Roman" w:eastAsia="Times New Roman"/>
          <w:spacing w:val="15"/>
          <w:sz w:val="48"/>
        </w:rPr>
        <w:t>12</w:t>
      </w:r>
      <w:r>
        <w:rPr>
          <w:rFonts w:ascii="Times New Roman" w:eastAsia="Times New Roman"/>
          <w:spacing w:val="7"/>
          <w:sz w:val="48"/>
        </w:rPr>
        <w:t> %</w:t>
      </w:r>
      <w:r>
        <w:rPr>
          <w:spacing w:val="-8"/>
        </w:rPr>
        <w:t>的投资选择， 那么通过借款融资和投资该项目， 消费者在各个期间</w:t>
      </w:r>
      <w:r>
        <w:rPr>
          <w:w w:val="105"/>
        </w:rPr>
        <w:t>可以获得更高的消费水平。而回报低于 </w:t>
      </w:r>
      <w:r>
        <w:rPr>
          <w:rFonts w:ascii="Times New Roman" w:eastAsia="Times New Roman"/>
          <w:w w:val="105"/>
          <w:sz w:val="48"/>
        </w:rPr>
        <w:t>10</w:t>
      </w:r>
      <w:r>
        <w:rPr>
          <w:rFonts w:ascii="Times New Roman" w:eastAsia="Times New Roman"/>
          <w:spacing w:val="-50"/>
          <w:w w:val="105"/>
          <w:sz w:val="48"/>
        </w:rPr>
        <w:t> % </w:t>
      </w:r>
      <w:r>
        <w:rPr>
          <w:spacing w:val="6"/>
          <w:w w:val="105"/>
        </w:rPr>
        <w:t>的投资项目应该放弃</w:t>
      </w:r>
      <w:r>
        <w:rPr>
          <w:spacing w:val="-77"/>
        </w:rPr>
        <w:t>， </w:t>
      </w:r>
      <w:r>
        <w:rPr>
          <w:w w:val="105"/>
        </w:rPr>
        <w:t>因为这种投资还不如在资本市场贷出资金（也就是存款）。这意味着消费者应当进行跨期权衡，使时间偏好的边际收益率与利率相等。而且，消费者的跨期选择行为应该一致，其使用的贴现率在任何情况下都应该是随时间保持固定不变的。但是研究表明，根据考察场合不同，每年的隐含贴现率在负数到几百个百分点之间变动。</w:t>
      </w:r>
    </w:p>
    <w:p>
      <w:pPr>
        <w:pStyle w:val="BodyText"/>
        <w:spacing w:line="603" w:lineRule="exact"/>
        <w:ind w:left="3679"/>
      </w:pPr>
      <w:r>
        <w:rPr>
          <w:w w:val="105"/>
        </w:rPr>
        <w:t>一个众所周知的贴现率明显为负的例子是，绝大多数美国纳税人每</w:t>
      </w:r>
    </w:p>
    <w:p>
      <w:pPr>
        <w:pStyle w:val="BodyText"/>
        <w:spacing w:line="285" w:lineRule="auto" w:before="127"/>
        <w:ind w:left="2633" w:right="1298" w:firstLine="36"/>
        <w:jc w:val="both"/>
      </w:pPr>
      <w:r>
        <w:rPr>
          <w:w w:val="105"/>
        </w:rPr>
        <w:t>年从联邦税务局获得退税。这些贷给政府的无息贷款通过调整须扣税率</w:t>
      </w:r>
      <w:r>
        <w:rPr>
          <w:rFonts w:ascii="Times New Roman" w:hAnsi="Times New Roman" w:eastAsia="Times New Roman"/>
          <w:w w:val="105"/>
          <w:sz w:val="47"/>
        </w:rPr>
        <w:t>(withholding</w:t>
      </w:r>
      <w:r>
        <w:rPr>
          <w:rFonts w:ascii="Times New Roman" w:hAnsi="Times New Roman" w:eastAsia="Times New Roman"/>
          <w:spacing w:val="105"/>
          <w:w w:val="105"/>
          <w:sz w:val="47"/>
        </w:rPr>
        <w:t> </w:t>
      </w:r>
      <w:r>
        <w:rPr>
          <w:rFonts w:ascii="Times New Roman" w:hAnsi="Times New Roman" w:eastAsia="Times New Roman"/>
          <w:spacing w:val="11"/>
          <w:w w:val="105"/>
          <w:sz w:val="47"/>
        </w:rPr>
        <w:t>rate</w:t>
      </w:r>
      <w:r>
        <w:rPr>
          <w:rFonts w:ascii="Times New Roman" w:hAnsi="Times New Roman" w:eastAsia="Times New Roman"/>
          <w:spacing w:val="47"/>
          <w:w w:val="105"/>
          <w:sz w:val="47"/>
        </w:rPr>
        <w:t>) </w:t>
      </w:r>
      <w:r>
        <w:rPr>
          <w:spacing w:val="-1"/>
          <w:w w:val="105"/>
        </w:rPr>
        <w:t>很容易避免。类似地</w:t>
      </w:r>
      <w:r>
        <w:rPr>
          <w:spacing w:val="-65"/>
        </w:rPr>
        <w:t>， </w:t>
      </w:r>
      <w:r>
        <w:rPr>
          <w:spacing w:val="-14"/>
          <w:w w:val="105"/>
        </w:rPr>
        <w:t>有很多教师面临在 </w:t>
      </w:r>
      <w:r>
        <w:rPr>
          <w:rFonts w:ascii="Times New Roman" w:hAnsi="Times New Roman" w:eastAsia="Times New Roman"/>
          <w:w w:val="105"/>
          <w:sz w:val="47"/>
        </w:rPr>
        <w:t>9 </w:t>
      </w:r>
      <w:r>
        <w:rPr>
          <w:spacing w:val="26"/>
          <w:w w:val="105"/>
        </w:rPr>
        <w:t>个月 </w:t>
      </w:r>
      <w:r>
        <w:rPr>
          <w:rFonts w:ascii="Times New Roman" w:hAnsi="Times New Roman" w:eastAsia="Times New Roman"/>
          <w:spacing w:val="-20"/>
          <w:w w:val="105"/>
          <w:sz w:val="47"/>
        </w:rPr>
        <w:t>( </w:t>
      </w:r>
      <w:r>
        <w:rPr>
          <w:rFonts w:ascii="Times New Roman" w:hAnsi="Times New Roman" w:eastAsia="Times New Roman"/>
          <w:w w:val="105"/>
          <w:sz w:val="47"/>
        </w:rPr>
        <w:t>9 </w:t>
      </w:r>
      <w:r>
        <w:rPr>
          <w:spacing w:val="-27"/>
          <w:w w:val="105"/>
        </w:rPr>
        <w:t>月—次年 </w:t>
      </w:r>
      <w:r>
        <w:rPr>
          <w:rFonts w:ascii="Times New Roman" w:hAnsi="Times New Roman" w:eastAsia="Times New Roman"/>
          <w:w w:val="105"/>
          <w:sz w:val="48"/>
        </w:rPr>
        <w:t>6 </w:t>
      </w:r>
      <w:r>
        <w:rPr>
          <w:w w:val="105"/>
        </w:rPr>
        <w:t>月</w:t>
      </w:r>
      <w:r>
        <w:rPr>
          <w:spacing w:val="20"/>
          <w:w w:val="105"/>
        </w:rPr>
        <w:t>）</w:t>
      </w:r>
      <w:r>
        <w:rPr>
          <w:spacing w:val="-8"/>
          <w:w w:val="105"/>
        </w:rPr>
        <w:t>的分期付款和 </w:t>
      </w:r>
      <w:r>
        <w:rPr>
          <w:rFonts w:ascii="Times New Roman" w:hAnsi="Times New Roman" w:eastAsia="Times New Roman"/>
          <w:spacing w:val="16"/>
          <w:w w:val="105"/>
          <w:sz w:val="48"/>
        </w:rPr>
        <w:t>12</w:t>
      </w:r>
      <w:r>
        <w:rPr>
          <w:rFonts w:ascii="Times New Roman" w:hAnsi="Times New Roman" w:eastAsia="Times New Roman"/>
          <w:spacing w:val="15"/>
          <w:w w:val="105"/>
          <w:sz w:val="48"/>
        </w:rPr>
        <w:t> </w:t>
      </w:r>
      <w:r>
        <w:rPr>
          <w:spacing w:val="20"/>
          <w:w w:val="105"/>
        </w:rPr>
        <w:t>个月 </w:t>
      </w:r>
      <w:r>
        <w:rPr>
          <w:rFonts w:ascii="Times New Roman" w:hAnsi="Times New Roman" w:eastAsia="Times New Roman"/>
          <w:spacing w:val="-24"/>
          <w:w w:val="105"/>
          <w:sz w:val="48"/>
        </w:rPr>
        <w:t>( </w:t>
      </w:r>
      <w:r>
        <w:rPr>
          <w:rFonts w:ascii="Times New Roman" w:hAnsi="Times New Roman" w:eastAsia="Times New Roman"/>
          <w:w w:val="105"/>
          <w:sz w:val="48"/>
        </w:rPr>
        <w:t>9 </w:t>
      </w:r>
      <w:r>
        <w:rPr>
          <w:spacing w:val="-5"/>
          <w:w w:val="105"/>
        </w:rPr>
        <w:t>月到次年 </w:t>
      </w:r>
      <w:r>
        <w:rPr>
          <w:rFonts w:ascii="Times New Roman" w:hAnsi="Times New Roman" w:eastAsia="Times New Roman"/>
          <w:w w:val="105"/>
          <w:sz w:val="48"/>
        </w:rPr>
        <w:t>8 </w:t>
      </w:r>
      <w:r>
        <w:rPr>
          <w:w w:val="105"/>
        </w:rPr>
        <w:t>月</w:t>
      </w:r>
      <w:r>
        <w:rPr>
          <w:spacing w:val="30"/>
          <w:w w:val="105"/>
        </w:rPr>
        <w:t>）</w:t>
      </w:r>
      <w:r>
        <w:rPr>
          <w:spacing w:val="7"/>
          <w:w w:val="105"/>
        </w:rPr>
        <w:t>的分期付款间进行选择，绝大多数人选择了后者。最后，有关生命周期消费选择的研究揭示出，消费活动倾向于随着时间的推移不断增强，直到退休为 止。当融资约束不存在时，这一模式只会在人们的贴现率为负时才与生</w:t>
      </w:r>
    </w:p>
    <w:p>
      <w:pPr>
        <w:spacing w:after="0" w:line="285" w:lineRule="auto"/>
        <w:jc w:val="both"/>
        <w:sectPr>
          <w:pgSz w:w="20760" w:h="31660"/>
          <w:pgMar w:header="0" w:footer="2481" w:top="1880" w:bottom="2520" w:left="0" w:right="740"/>
        </w:sectPr>
      </w:pPr>
    </w:p>
    <w:p>
      <w:pPr>
        <w:pStyle w:val="BodyText"/>
        <w:rPr>
          <w:sz w:val="20"/>
        </w:rPr>
      </w:pPr>
    </w:p>
    <w:p>
      <w:pPr>
        <w:pStyle w:val="BodyText"/>
        <w:spacing w:before="1"/>
        <w:rPr>
          <w:sz w:val="25"/>
        </w:rPr>
      </w:pPr>
    </w:p>
    <w:p>
      <w:pPr>
        <w:spacing w:before="85"/>
        <w:ind w:left="3982" w:right="0" w:firstLine="0"/>
        <w:jc w:val="left"/>
        <w:rPr>
          <w:sz w:val="11"/>
        </w:rPr>
      </w:pPr>
      <w:r>
        <w:rPr/>
        <w:drawing>
          <wp:anchor distT="0" distB="0" distL="0" distR="0" allowOverlap="1" layoutInCell="1" locked="0" behindDoc="1" simplePos="0" relativeHeight="268213511">
            <wp:simplePos x="0" y="0"/>
            <wp:positionH relativeFrom="page">
              <wp:posOffset>1551705</wp:posOffset>
            </wp:positionH>
            <wp:positionV relativeFrom="paragraph">
              <wp:posOffset>-363045</wp:posOffset>
            </wp:positionV>
            <wp:extent cx="1206881" cy="891347"/>
            <wp:effectExtent l="0" t="0" r="0" b="0"/>
            <wp:wrapNone/>
            <wp:docPr id="217" name="image119.png" descr=""/>
            <wp:cNvGraphicFramePr>
              <a:graphicFrameLocks noChangeAspect="1"/>
            </wp:cNvGraphicFramePr>
            <a:graphic>
              <a:graphicData uri="http://schemas.openxmlformats.org/drawingml/2006/picture">
                <pic:pic>
                  <pic:nvPicPr>
                    <pic:cNvPr id="218" name="image119.png"/>
                    <pic:cNvPicPr/>
                  </pic:nvPicPr>
                  <pic:blipFill>
                    <a:blip r:embed="rId182" cstate="print"/>
                    <a:stretch>
                      <a:fillRect/>
                    </a:stretch>
                  </pic:blipFill>
                  <pic:spPr>
                    <a:xfrm>
                      <a:off x="0" y="0"/>
                      <a:ext cx="1206881" cy="891347"/>
                    </a:xfrm>
                    <a:prstGeom prst="rect">
                      <a:avLst/>
                    </a:prstGeom>
                  </pic:spPr>
                </pic:pic>
              </a:graphicData>
            </a:graphic>
          </wp:anchor>
        </w:drawing>
      </w:r>
      <w:r>
        <w:rPr>
          <w:w w:val="175"/>
          <w:sz w:val="11"/>
        </w:rPr>
        <w:t>，"心炉心</w:t>
      </w:r>
    </w:p>
    <w:p>
      <w:pPr>
        <w:spacing w:before="2"/>
        <w:ind w:left="4646" w:right="0" w:firstLine="0"/>
        <w:jc w:val="left"/>
        <w:rPr>
          <w:sz w:val="38"/>
        </w:rPr>
      </w:pPr>
      <w:r>
        <w:rPr>
          <w:sz w:val="38"/>
        </w:rPr>
        <w:t>赢者的诅咒</w:t>
      </w:r>
    </w:p>
    <w:p>
      <w:pPr>
        <w:pStyle w:val="BodyText"/>
        <w:rPr>
          <w:sz w:val="38"/>
        </w:rPr>
      </w:pPr>
    </w:p>
    <w:p>
      <w:pPr>
        <w:pStyle w:val="BodyText"/>
        <w:spacing w:before="2"/>
        <w:rPr>
          <w:sz w:val="31"/>
        </w:rPr>
      </w:pPr>
    </w:p>
    <w:p>
      <w:pPr>
        <w:spacing w:before="0"/>
        <w:ind w:left="2426" w:right="0" w:firstLine="0"/>
        <w:jc w:val="left"/>
        <w:rPr>
          <w:sz w:val="47"/>
        </w:rPr>
      </w:pPr>
      <w:r>
        <w:rPr>
          <w:w w:val="110"/>
          <w:sz w:val="47"/>
        </w:rPr>
        <w:t>命周期理论相符（更多内容见第 </w:t>
      </w:r>
      <w:r>
        <w:rPr>
          <w:rFonts w:ascii="Times New Roman" w:eastAsia="Times New Roman"/>
          <w:w w:val="110"/>
          <w:sz w:val="48"/>
        </w:rPr>
        <w:t>9 </w:t>
      </w:r>
      <w:r>
        <w:rPr>
          <w:w w:val="110"/>
          <w:sz w:val="47"/>
        </w:rPr>
        <w:t>章）。</w:t>
      </w:r>
    </w:p>
    <w:p>
      <w:pPr>
        <w:tabs>
          <w:tab w:pos="11474" w:val="left" w:leader="none"/>
        </w:tabs>
        <w:spacing w:line="300" w:lineRule="auto" w:before="141"/>
        <w:ind w:left="2421" w:right="1613" w:firstLine="1023"/>
        <w:jc w:val="left"/>
        <w:rPr>
          <w:sz w:val="47"/>
        </w:rPr>
      </w:pPr>
      <w:r>
        <w:rPr>
          <w:w w:val="105"/>
          <w:sz w:val="47"/>
        </w:rPr>
        <w:t>贴现率非常高的例子也很容易找到，最近西弗吉尼亚州法律的修订 </w:t>
      </w:r>
      <w:r>
        <w:rPr>
          <w:spacing w:val="-10"/>
          <w:w w:val="105"/>
          <w:sz w:val="47"/>
        </w:rPr>
        <w:t>就</w:t>
      </w:r>
      <w:r>
        <w:rPr>
          <w:spacing w:val="-13"/>
          <w:w w:val="105"/>
          <w:sz w:val="47"/>
        </w:rPr>
        <w:t>是</w:t>
      </w:r>
      <w:r>
        <w:rPr>
          <w:spacing w:val="-6"/>
          <w:w w:val="105"/>
          <w:sz w:val="47"/>
        </w:rPr>
        <w:t>一</w:t>
      </w:r>
      <w:r>
        <w:rPr>
          <w:spacing w:val="20"/>
          <w:w w:val="105"/>
          <w:sz w:val="47"/>
        </w:rPr>
        <w:t>个</w:t>
      </w:r>
      <w:r>
        <w:rPr>
          <w:spacing w:val="2"/>
          <w:w w:val="105"/>
          <w:sz w:val="47"/>
        </w:rPr>
        <w:t>例</w:t>
      </w:r>
      <w:r>
        <w:rPr>
          <w:spacing w:val="-7"/>
          <w:w w:val="105"/>
          <w:sz w:val="47"/>
        </w:rPr>
        <w:t>子</w:t>
      </w:r>
      <w:r>
        <w:rPr>
          <w:spacing w:val="-17"/>
          <w:w w:val="105"/>
          <w:sz w:val="47"/>
        </w:rPr>
        <w:t>。</w:t>
      </w:r>
      <w:r>
        <w:rPr>
          <w:spacing w:val="15"/>
          <w:w w:val="105"/>
          <w:sz w:val="47"/>
        </w:rPr>
        <w:t>根</w:t>
      </w:r>
      <w:r>
        <w:rPr>
          <w:spacing w:val="25"/>
          <w:w w:val="105"/>
          <w:sz w:val="47"/>
        </w:rPr>
        <w:t>据</w:t>
      </w:r>
      <w:r>
        <w:rPr>
          <w:spacing w:val="20"/>
          <w:w w:val="105"/>
          <w:sz w:val="47"/>
        </w:rPr>
        <w:t>修</w:t>
      </w:r>
      <w:r>
        <w:rPr>
          <w:spacing w:val="5"/>
          <w:w w:val="105"/>
          <w:sz w:val="47"/>
        </w:rPr>
        <w:t>订</w:t>
      </w:r>
      <w:r>
        <w:rPr>
          <w:spacing w:val="15"/>
          <w:w w:val="105"/>
          <w:sz w:val="47"/>
        </w:rPr>
        <w:t>后</w:t>
      </w:r>
      <w:r>
        <w:rPr>
          <w:spacing w:val="40"/>
          <w:w w:val="105"/>
          <w:sz w:val="47"/>
        </w:rPr>
        <w:t>的</w:t>
      </w:r>
      <w:r>
        <w:rPr>
          <w:spacing w:val="15"/>
          <w:w w:val="105"/>
          <w:sz w:val="47"/>
        </w:rPr>
        <w:t>法</w:t>
      </w:r>
      <w:r>
        <w:rPr>
          <w:spacing w:val="22"/>
          <w:w w:val="105"/>
          <w:sz w:val="47"/>
        </w:rPr>
        <w:t>律</w:t>
      </w:r>
      <w:r>
        <w:rPr>
          <w:sz w:val="47"/>
        </w:rPr>
        <w:t>，</w:t>
      </w:r>
      <w:r>
        <w:rPr>
          <w:spacing w:val="-46"/>
          <w:sz w:val="47"/>
        </w:rPr>
        <w:t> </w:t>
      </w:r>
      <w:r>
        <w:rPr>
          <w:rFonts w:ascii="Times New Roman" w:eastAsia="Times New Roman"/>
          <w:sz w:val="47"/>
        </w:rPr>
        <w:t>18</w:t>
        <w:tab/>
      </w:r>
      <w:r>
        <w:rPr>
          <w:sz w:val="47"/>
        </w:rPr>
        <w:t>岁</w:t>
      </w:r>
      <w:r>
        <w:rPr>
          <w:spacing w:val="-104"/>
          <w:sz w:val="47"/>
        </w:rPr>
        <w:t> </w:t>
      </w:r>
      <w:r>
        <w:rPr>
          <w:sz w:val="47"/>
        </w:rPr>
        <w:t>以</w:t>
      </w:r>
      <w:r>
        <w:rPr>
          <w:spacing w:val="-83"/>
          <w:sz w:val="47"/>
        </w:rPr>
        <w:t> </w:t>
      </w:r>
      <w:r>
        <w:rPr>
          <w:sz w:val="47"/>
        </w:rPr>
        <w:t>下</w:t>
      </w:r>
      <w:r>
        <w:rPr>
          <w:spacing w:val="-134"/>
          <w:sz w:val="47"/>
        </w:rPr>
        <w:t> </w:t>
      </w:r>
      <w:r>
        <w:rPr>
          <w:spacing w:val="2"/>
          <w:w w:val="105"/>
          <w:sz w:val="47"/>
        </w:rPr>
        <w:t>辍</w:t>
      </w:r>
      <w:r>
        <w:rPr>
          <w:spacing w:val="20"/>
          <w:w w:val="105"/>
          <w:sz w:val="47"/>
        </w:rPr>
        <w:t>学的学</w:t>
      </w:r>
      <w:r>
        <w:rPr>
          <w:spacing w:val="15"/>
          <w:w w:val="105"/>
          <w:sz w:val="47"/>
        </w:rPr>
        <w:t>生</w:t>
      </w:r>
      <w:r>
        <w:rPr>
          <w:spacing w:val="27"/>
          <w:w w:val="105"/>
          <w:sz w:val="47"/>
        </w:rPr>
        <w:t>将</w:t>
      </w:r>
      <w:r>
        <w:rPr>
          <w:spacing w:val="32"/>
          <w:w w:val="105"/>
          <w:sz w:val="47"/>
        </w:rPr>
        <w:t>失</w:t>
      </w:r>
      <w:r>
        <w:rPr>
          <w:w w:val="105"/>
          <w:sz w:val="47"/>
        </w:rPr>
        <w:t>去驾驶</w:t>
      </w:r>
    </w:p>
    <w:p>
      <w:pPr>
        <w:spacing w:line="300" w:lineRule="auto" w:before="4"/>
        <w:ind w:left="2413" w:right="1590" w:hanging="887"/>
        <w:jc w:val="both"/>
        <w:rPr>
          <w:sz w:val="47"/>
        </w:rPr>
      </w:pPr>
      <w:r>
        <w:rPr>
          <w:rFonts w:ascii="Times New Roman" w:eastAsia="Times New Roman"/>
          <w:spacing w:val="-13"/>
          <w:w w:val="110"/>
          <w:sz w:val="47"/>
        </w:rPr>
        <w:t>94 </w:t>
      </w:r>
      <w:r>
        <w:rPr>
          <w:spacing w:val="10"/>
          <w:w w:val="110"/>
          <w:sz w:val="47"/>
        </w:rPr>
        <w:t>许可证。第一年的观察结果表明</w:t>
      </w:r>
      <w:r>
        <w:rPr>
          <w:spacing w:val="-80"/>
          <w:sz w:val="47"/>
        </w:rPr>
        <w:t>， </w:t>
      </w:r>
      <w:r>
        <w:rPr>
          <w:spacing w:val="-2"/>
          <w:w w:val="110"/>
          <w:sz w:val="47"/>
        </w:rPr>
        <w:t>这一法律使辍学率减少了 </w:t>
      </w:r>
      <w:r>
        <w:rPr>
          <w:rFonts w:ascii="Times New Roman" w:eastAsia="Times New Roman"/>
          <w:spacing w:val="15"/>
          <w:w w:val="110"/>
          <w:sz w:val="47"/>
        </w:rPr>
        <w:t>1/</w:t>
      </w:r>
      <w:r>
        <w:rPr>
          <w:rFonts w:ascii="Times New Roman" w:eastAsia="Times New Roman"/>
          <w:spacing w:val="-58"/>
          <w:w w:val="110"/>
          <w:sz w:val="47"/>
        </w:rPr>
        <w:t> </w:t>
      </w:r>
      <w:r>
        <w:rPr>
          <w:rFonts w:ascii="Times New Roman" w:eastAsia="Times New Roman"/>
          <w:w w:val="110"/>
          <w:sz w:val="47"/>
        </w:rPr>
        <w:t>3</w:t>
      </w:r>
      <w:r>
        <w:rPr>
          <w:spacing w:val="-7"/>
          <w:w w:val="110"/>
          <w:sz w:val="47"/>
        </w:rPr>
        <w:t>。</w:t>
      </w:r>
      <w:r>
        <w:rPr>
          <w:rFonts w:ascii="Times New Roman" w:eastAsia="Times New Roman"/>
          <w:spacing w:val="15"/>
          <w:w w:val="110"/>
          <w:sz w:val="47"/>
        </w:rPr>
        <w:t>1/</w:t>
      </w:r>
      <w:r>
        <w:rPr>
          <w:rFonts w:ascii="Times New Roman" w:eastAsia="Times New Roman"/>
          <w:spacing w:val="-58"/>
          <w:w w:val="110"/>
          <w:sz w:val="47"/>
        </w:rPr>
        <w:t> </w:t>
      </w:r>
      <w:r>
        <w:rPr>
          <w:rFonts w:ascii="Times New Roman" w:eastAsia="Times New Roman"/>
          <w:w w:val="110"/>
          <w:sz w:val="47"/>
        </w:rPr>
        <w:t>3 </w:t>
      </w:r>
      <w:r>
        <w:rPr>
          <w:spacing w:val="-20"/>
          <w:w w:val="110"/>
          <w:sz w:val="47"/>
        </w:rPr>
        <w:t>的辍学率与丧失驾驶证 </w:t>
      </w:r>
      <w:r>
        <w:rPr>
          <w:rFonts w:ascii="Times New Roman" w:eastAsia="Times New Roman"/>
          <w:w w:val="110"/>
          <w:sz w:val="47"/>
        </w:rPr>
        <w:t>1 </w:t>
      </w:r>
      <w:r>
        <w:rPr>
          <w:spacing w:val="-63"/>
          <w:w w:val="110"/>
          <w:sz w:val="47"/>
        </w:rPr>
        <w:t>到 </w:t>
      </w:r>
      <w:r>
        <w:rPr>
          <w:rFonts w:ascii="Times New Roman" w:eastAsia="Times New Roman"/>
          <w:w w:val="110"/>
          <w:sz w:val="47"/>
        </w:rPr>
        <w:t>2 </w:t>
      </w:r>
      <w:r>
        <w:rPr>
          <w:spacing w:val="15"/>
          <w:w w:val="110"/>
          <w:sz w:val="47"/>
        </w:rPr>
        <w:t>年的损失</w:t>
      </w:r>
      <w:r>
        <w:rPr>
          <w:w w:val="110"/>
          <w:sz w:val="47"/>
        </w:rPr>
        <w:t>（</w:t>
      </w:r>
      <w:r>
        <w:rPr>
          <w:spacing w:val="-11"/>
          <w:w w:val="110"/>
          <w:sz w:val="47"/>
        </w:rPr>
        <w:t>或者更准确点说</w:t>
      </w:r>
      <w:r>
        <w:rPr>
          <w:spacing w:val="-79"/>
          <w:sz w:val="47"/>
        </w:rPr>
        <w:t>， </w:t>
      </w:r>
      <w:r>
        <w:rPr>
          <w:spacing w:val="-5"/>
          <w:w w:val="110"/>
          <w:sz w:val="47"/>
        </w:rPr>
        <w:t>在这一时期</w:t>
      </w:r>
      <w:r>
        <w:rPr>
          <w:spacing w:val="-5"/>
          <w:w w:val="105"/>
          <w:sz w:val="47"/>
        </w:rPr>
        <w:t>非法驾驶的预期成本）关系如此密切，以至于理性的人力资本投资决策 向完成高中学业倾斜，这似乎是不合理的。更进一步说，这一行为似乎 揭示了非常缺乏远见的偏好。从一个皮肤科医生的感叹中也可以发现明 显短视的行为，先前她对病人易患皮肤癌的危险警告没起多大效果，但</w:t>
      </w:r>
    </w:p>
    <w:p>
      <w:pPr>
        <w:spacing w:line="615" w:lineRule="exact" w:before="0"/>
        <w:ind w:left="2179" w:right="0" w:firstLine="0"/>
        <w:jc w:val="left"/>
        <w:rPr>
          <w:sz w:val="47"/>
        </w:rPr>
      </w:pPr>
      <w:r>
        <w:rPr>
          <w:spacing w:val="5"/>
          <w:w w:val="105"/>
          <w:sz w:val="47"/>
        </w:rPr>
        <w:t>“当我告诉他们那会引起毛孔粗大和黑头时</w:t>
      </w:r>
      <w:r>
        <w:rPr>
          <w:spacing w:val="-56"/>
          <w:sz w:val="47"/>
        </w:rPr>
        <w:t>， 病 </w:t>
      </w:r>
      <w:r>
        <w:rPr>
          <w:spacing w:val="-14"/>
          <w:w w:val="105"/>
          <w:sz w:val="47"/>
        </w:rPr>
        <w:t>人们对于避免 </w:t>
      </w:r>
      <w:r>
        <w:rPr>
          <w:rFonts w:ascii="Arial" w:hAnsi="Arial" w:eastAsia="Arial"/>
          <w:w w:val="105"/>
          <w:sz w:val="57"/>
        </w:rPr>
        <w:t>H</w:t>
      </w:r>
      <w:r>
        <w:rPr>
          <w:rFonts w:ascii="Arial" w:hAnsi="Arial" w:eastAsia="Arial"/>
          <w:spacing w:val="-90"/>
          <w:w w:val="105"/>
          <w:sz w:val="57"/>
        </w:rPr>
        <w:t> </w:t>
      </w:r>
      <w:r>
        <w:rPr>
          <w:w w:val="105"/>
          <w:sz w:val="47"/>
        </w:rPr>
        <w:t>照的警</w:t>
      </w:r>
    </w:p>
    <w:p>
      <w:pPr>
        <w:spacing w:before="141"/>
        <w:ind w:left="2413" w:right="0" w:firstLine="0"/>
        <w:jc w:val="left"/>
        <w:rPr>
          <w:sz w:val="47"/>
        </w:rPr>
      </w:pPr>
      <w:r>
        <w:rPr>
          <w:sz w:val="47"/>
        </w:rPr>
        <w:t>告就顺从多了”。</w:t>
      </w:r>
    </w:p>
    <w:p>
      <w:pPr>
        <w:tabs>
          <w:tab w:pos="3829" w:val="left" w:leader="none"/>
          <w:tab w:pos="9071" w:val="left" w:leader="none"/>
          <w:tab w:pos="9375" w:val="left" w:leader="none"/>
          <w:tab w:pos="10631" w:val="left" w:leader="none"/>
          <w:tab w:pos="10985" w:val="left" w:leader="none"/>
          <w:tab w:pos="11198" w:val="left" w:leader="none"/>
          <w:tab w:pos="13210" w:val="left" w:leader="none"/>
          <w:tab w:pos="14230" w:val="left" w:leader="none"/>
          <w:tab w:pos="15291" w:val="left" w:leader="none"/>
          <w:tab w:pos="16314" w:val="left" w:leader="none"/>
        </w:tabs>
        <w:spacing w:line="302" w:lineRule="auto" w:before="177"/>
        <w:ind w:left="2394" w:right="1443" w:firstLine="1061"/>
        <w:jc w:val="left"/>
        <w:rPr>
          <w:sz w:val="47"/>
        </w:rPr>
      </w:pPr>
      <w:r>
        <w:rPr>
          <w:w w:val="110"/>
          <w:sz w:val="47"/>
        </w:rPr>
        <w:t>不只是十儿岁的孩子和日光浴爱好者会表现出“高贴现率”。举个例子说，大多数家庭在阁楼和墙上的隔热设备都很少，而且户主们不愿去买价格较贵的节能装置，即使这些多花的钱在不到一年的时间里就可</w:t>
      </w:r>
      <w:r>
        <w:rPr>
          <w:spacing w:val="26"/>
          <w:w w:val="110"/>
          <w:sz w:val="47"/>
        </w:rPr>
        <w:t>以</w:t>
      </w:r>
      <w:r>
        <w:rPr>
          <w:spacing w:val="21"/>
          <w:w w:val="110"/>
          <w:sz w:val="47"/>
        </w:rPr>
        <w:t>收</w:t>
      </w:r>
      <w:r>
        <w:rPr>
          <w:spacing w:val="-3"/>
          <w:w w:val="110"/>
          <w:sz w:val="47"/>
        </w:rPr>
        <w:t>回</w:t>
      </w:r>
      <w:r>
        <w:rPr>
          <w:spacing w:val="-12"/>
          <w:w w:val="110"/>
          <w:sz w:val="47"/>
        </w:rPr>
        <w:t>。</w:t>
      </w:r>
      <w:r>
        <w:rPr>
          <w:spacing w:val="40"/>
          <w:w w:val="110"/>
          <w:sz w:val="47"/>
        </w:rPr>
        <w:t>豪</w:t>
      </w:r>
      <w:r>
        <w:rPr>
          <w:spacing w:val="35"/>
          <w:w w:val="110"/>
          <w:sz w:val="47"/>
        </w:rPr>
        <w:t>斯</w:t>
      </w:r>
      <w:r>
        <w:rPr>
          <w:w w:val="110"/>
          <w:sz w:val="47"/>
        </w:rPr>
        <w:t>曼</w:t>
      </w:r>
      <w:r>
        <w:rPr>
          <w:spacing w:val="70"/>
          <w:w w:val="110"/>
          <w:sz w:val="47"/>
        </w:rPr>
        <w:t> </w:t>
      </w:r>
      <w:r>
        <w:rPr>
          <w:rFonts w:ascii="Times New Roman" w:hAnsi="Times New Roman" w:eastAsia="Times New Roman"/>
          <w:w w:val="110"/>
          <w:sz w:val="48"/>
        </w:rPr>
        <w:t>(</w:t>
      </w:r>
      <w:r>
        <w:rPr>
          <w:rFonts w:ascii="Times New Roman" w:hAnsi="Times New Roman" w:eastAsia="Times New Roman"/>
          <w:spacing w:val="-37"/>
          <w:w w:val="110"/>
          <w:sz w:val="48"/>
        </w:rPr>
        <w:t> </w:t>
      </w:r>
      <w:r>
        <w:rPr>
          <w:rFonts w:ascii="Times New Roman" w:hAnsi="Times New Roman" w:eastAsia="Times New Roman"/>
          <w:spacing w:val="13"/>
          <w:w w:val="110"/>
          <w:sz w:val="48"/>
        </w:rPr>
        <w:t>Haus</w:t>
      </w:r>
      <w:r>
        <w:rPr>
          <w:rFonts w:ascii="Times New Roman" w:hAnsi="Times New Roman" w:eastAsia="Times New Roman"/>
          <w:spacing w:val="-89"/>
          <w:w w:val="110"/>
          <w:sz w:val="48"/>
        </w:rPr>
        <w:t> </w:t>
      </w:r>
      <w:r>
        <w:rPr>
          <w:rFonts w:ascii="Times New Roman" w:hAnsi="Times New Roman" w:eastAsia="Times New Roman"/>
          <w:spacing w:val="5"/>
          <w:w w:val="110"/>
          <w:sz w:val="48"/>
        </w:rPr>
        <w:t>man</w:t>
      </w:r>
      <w:r>
        <w:rPr>
          <w:rFonts w:ascii="Times New Roman" w:hAnsi="Times New Roman" w:eastAsia="Times New Roman"/>
          <w:spacing w:val="-86"/>
          <w:w w:val="110"/>
          <w:sz w:val="48"/>
        </w:rPr>
        <w:t> </w:t>
      </w:r>
      <w:r>
        <w:rPr>
          <w:rFonts w:ascii="Times New Roman" w:hAnsi="Times New Roman" w:eastAsia="Times New Roman"/>
          <w:w w:val="110"/>
          <w:sz w:val="48"/>
        </w:rPr>
        <w:t>,</w:t>
        <w:tab/>
        <w:tab/>
      </w:r>
      <w:r>
        <w:rPr>
          <w:rFonts w:ascii="Times New Roman" w:hAnsi="Times New Roman" w:eastAsia="Times New Roman"/>
          <w:spacing w:val="1"/>
          <w:w w:val="105"/>
          <w:sz w:val="48"/>
        </w:rPr>
        <w:t>1979</w:t>
      </w:r>
      <w:r>
        <w:rPr>
          <w:rFonts w:ascii="Times New Roman" w:hAnsi="Times New Roman" w:eastAsia="Times New Roman"/>
          <w:spacing w:val="-61"/>
          <w:w w:val="105"/>
          <w:sz w:val="48"/>
        </w:rPr>
        <w:t> </w:t>
      </w:r>
      <w:r>
        <w:rPr>
          <w:rFonts w:ascii="Times New Roman" w:hAnsi="Times New Roman" w:eastAsia="Times New Roman"/>
          <w:w w:val="105"/>
          <w:sz w:val="48"/>
        </w:rPr>
        <w:t>)</w:t>
        <w:tab/>
        <w:tab/>
      </w:r>
      <w:r>
        <w:rPr>
          <w:spacing w:val="25"/>
          <w:w w:val="105"/>
          <w:sz w:val="47"/>
        </w:rPr>
        <w:t>在</w:t>
      </w:r>
      <w:r>
        <w:rPr>
          <w:w w:val="105"/>
          <w:sz w:val="47"/>
        </w:rPr>
        <w:t>关</w:t>
      </w:r>
      <w:r>
        <w:rPr>
          <w:spacing w:val="-92"/>
          <w:w w:val="105"/>
          <w:sz w:val="47"/>
        </w:rPr>
        <w:t> </w:t>
      </w:r>
      <w:r>
        <w:rPr>
          <w:spacing w:val="22"/>
          <w:w w:val="105"/>
          <w:sz w:val="47"/>
        </w:rPr>
        <w:t>于</w:t>
      </w:r>
      <w:r>
        <w:rPr>
          <w:spacing w:val="36"/>
          <w:w w:val="105"/>
          <w:sz w:val="47"/>
        </w:rPr>
        <w:t>空</w:t>
      </w:r>
      <w:r>
        <w:rPr>
          <w:spacing w:val="45"/>
          <w:w w:val="105"/>
          <w:sz w:val="47"/>
        </w:rPr>
        <w:t>调</w:t>
      </w:r>
      <w:r>
        <w:rPr>
          <w:spacing w:val="12"/>
          <w:w w:val="105"/>
          <w:sz w:val="47"/>
        </w:rPr>
        <w:t>购</w:t>
      </w:r>
      <w:r>
        <w:rPr>
          <w:spacing w:val="70"/>
          <w:w w:val="105"/>
          <w:sz w:val="47"/>
        </w:rPr>
        <w:t>买</w:t>
      </w:r>
      <w:r>
        <w:rPr>
          <w:spacing w:val="60"/>
          <w:w w:val="105"/>
          <w:sz w:val="47"/>
        </w:rPr>
        <w:t>行</w:t>
      </w:r>
      <w:r>
        <w:rPr>
          <w:spacing w:val="30"/>
          <w:w w:val="105"/>
          <w:sz w:val="47"/>
        </w:rPr>
        <w:t>为</w:t>
      </w:r>
      <w:r>
        <w:rPr>
          <w:spacing w:val="67"/>
          <w:w w:val="105"/>
          <w:sz w:val="47"/>
        </w:rPr>
        <w:t>的</w:t>
      </w:r>
      <w:r>
        <w:rPr>
          <w:spacing w:val="17"/>
          <w:w w:val="105"/>
          <w:sz w:val="47"/>
        </w:rPr>
        <w:t>研</w:t>
      </w:r>
      <w:r>
        <w:rPr>
          <w:w w:val="105"/>
          <w:sz w:val="47"/>
        </w:rPr>
        <w:t>究</w:t>
      </w:r>
      <w:r>
        <w:rPr>
          <w:spacing w:val="-93"/>
          <w:w w:val="105"/>
          <w:sz w:val="47"/>
        </w:rPr>
        <w:t> </w:t>
      </w:r>
      <w:r>
        <w:rPr>
          <w:spacing w:val="45"/>
          <w:w w:val="105"/>
          <w:sz w:val="47"/>
        </w:rPr>
        <w:t>中</w:t>
      </w:r>
      <w:r>
        <w:rPr>
          <w:w w:val="85"/>
          <w:sz w:val="47"/>
        </w:rPr>
        <w:t>， </w:t>
      </w:r>
      <w:r>
        <w:rPr>
          <w:w w:val="110"/>
          <w:sz w:val="47"/>
        </w:rPr>
        <w:t>考察了消费者在销售价格和滞后的电费支付之间的权衡行为，估计出平</w:t>
      </w:r>
      <w:r>
        <w:rPr>
          <w:spacing w:val="-5"/>
          <w:w w:val="110"/>
          <w:sz w:val="47"/>
        </w:rPr>
        <w:t>均</w:t>
      </w:r>
      <w:r>
        <w:rPr>
          <w:w w:val="110"/>
          <w:sz w:val="47"/>
        </w:rPr>
        <w:t>为</w:t>
      </w:r>
      <w:r>
        <w:rPr>
          <w:spacing w:val="-142"/>
          <w:w w:val="110"/>
          <w:sz w:val="47"/>
        </w:rPr>
        <w:t> </w:t>
      </w:r>
      <w:r>
        <w:rPr>
          <w:rFonts w:ascii="Times New Roman" w:hAnsi="Times New Roman" w:eastAsia="Times New Roman"/>
          <w:w w:val="110"/>
          <w:sz w:val="47"/>
        </w:rPr>
        <w:t>25</w:t>
      </w:r>
      <w:r>
        <w:rPr>
          <w:rFonts w:ascii="Times New Roman" w:hAnsi="Times New Roman" w:eastAsia="Times New Roman"/>
          <w:spacing w:val="-81"/>
          <w:w w:val="110"/>
          <w:sz w:val="47"/>
        </w:rPr>
        <w:t> </w:t>
      </w:r>
      <w:r>
        <w:rPr>
          <w:rFonts w:ascii="Times New Roman" w:hAnsi="Times New Roman" w:eastAsia="Times New Roman"/>
          <w:spacing w:val="11"/>
          <w:w w:val="110"/>
          <w:sz w:val="47"/>
        </w:rPr>
        <w:t>%</w:t>
      </w:r>
      <w:r>
        <w:rPr>
          <w:spacing w:val="20"/>
          <w:w w:val="110"/>
          <w:sz w:val="47"/>
        </w:rPr>
        <w:t>的</w:t>
      </w:r>
      <w:r>
        <w:rPr>
          <w:spacing w:val="6"/>
          <w:w w:val="110"/>
          <w:sz w:val="47"/>
        </w:rPr>
        <w:t>消</w:t>
      </w:r>
      <w:r>
        <w:rPr>
          <w:spacing w:val="-3"/>
          <w:w w:val="110"/>
          <w:sz w:val="47"/>
        </w:rPr>
        <w:t>费</w:t>
      </w:r>
      <w:r>
        <w:rPr>
          <w:spacing w:val="2"/>
          <w:w w:val="110"/>
          <w:sz w:val="47"/>
        </w:rPr>
        <w:t>者</w:t>
      </w:r>
      <w:r>
        <w:rPr>
          <w:spacing w:val="-5"/>
          <w:w w:val="110"/>
          <w:sz w:val="47"/>
        </w:rPr>
        <w:t>贴</w:t>
      </w:r>
      <w:r>
        <w:rPr>
          <w:spacing w:val="-13"/>
          <w:w w:val="110"/>
          <w:sz w:val="47"/>
        </w:rPr>
        <w:t>现</w:t>
      </w:r>
      <w:r>
        <w:rPr>
          <w:w w:val="110"/>
          <w:sz w:val="47"/>
        </w:rPr>
        <w:t>率</w:t>
      </w:r>
      <w:r>
        <w:rPr>
          <w:spacing w:val="-25"/>
          <w:w w:val="110"/>
          <w:sz w:val="47"/>
        </w:rPr>
        <w:t>。</w:t>
      </w:r>
      <w:r>
        <w:rPr>
          <w:spacing w:val="-8"/>
          <w:w w:val="110"/>
          <w:sz w:val="47"/>
        </w:rPr>
        <w:t>随</w:t>
      </w:r>
      <w:r>
        <w:rPr>
          <w:w w:val="110"/>
          <w:sz w:val="47"/>
        </w:rPr>
        <w:t>后</w:t>
      </w:r>
      <w:r>
        <w:rPr>
          <w:spacing w:val="-6"/>
          <w:w w:val="110"/>
          <w:sz w:val="47"/>
        </w:rPr>
        <w:t>一</w:t>
      </w:r>
      <w:r>
        <w:rPr>
          <w:spacing w:val="-7"/>
          <w:w w:val="110"/>
          <w:sz w:val="47"/>
        </w:rPr>
        <w:t>个</w:t>
      </w:r>
      <w:r>
        <w:rPr>
          <w:spacing w:val="10"/>
          <w:w w:val="110"/>
          <w:sz w:val="47"/>
        </w:rPr>
        <w:t>由</w:t>
      </w:r>
      <w:r>
        <w:rPr>
          <w:spacing w:val="10"/>
          <w:w w:val="110"/>
          <w:sz w:val="47"/>
        </w:rPr>
        <w:t>盖</w:t>
      </w:r>
      <w:r>
        <w:rPr>
          <w:w w:val="110"/>
          <w:sz w:val="47"/>
        </w:rPr>
        <w:t>特利</w:t>
      </w:r>
      <w:r>
        <w:rPr>
          <w:spacing w:val="21"/>
          <w:w w:val="110"/>
          <w:sz w:val="47"/>
        </w:rPr>
        <w:t> </w:t>
      </w:r>
      <w:r>
        <w:rPr>
          <w:rFonts w:ascii="Times New Roman" w:hAnsi="Times New Roman" w:eastAsia="Times New Roman"/>
          <w:spacing w:val="16"/>
          <w:w w:val="110"/>
          <w:sz w:val="48"/>
        </w:rPr>
        <w:t>(Gately)</w:t>
        <w:tab/>
      </w:r>
      <w:r>
        <w:rPr>
          <w:spacing w:val="-3"/>
          <w:w w:val="110"/>
          <w:sz w:val="47"/>
        </w:rPr>
        <w:t>进</w:t>
      </w:r>
      <w:r>
        <w:rPr>
          <w:w w:val="110"/>
          <w:sz w:val="47"/>
        </w:rPr>
        <w:t>行</w:t>
      </w:r>
      <w:r>
        <w:rPr>
          <w:spacing w:val="22"/>
          <w:w w:val="110"/>
          <w:sz w:val="47"/>
        </w:rPr>
        <w:t>的</w:t>
      </w:r>
      <w:r>
        <w:rPr>
          <w:w w:val="110"/>
          <w:sz w:val="47"/>
        </w:rPr>
        <w:t>研</w:t>
      </w:r>
      <w:r>
        <w:rPr>
          <w:spacing w:val="5"/>
          <w:w w:val="110"/>
          <w:sz w:val="47"/>
        </w:rPr>
        <w:t>究</w:t>
      </w:r>
      <w:r>
        <w:rPr>
          <w:w w:val="110"/>
          <w:sz w:val="47"/>
        </w:rPr>
        <w:t>中比较了各类仅在耗电量和最初售价上有差异的冰箱，发现与购买廉价的</w:t>
      </w:r>
      <w:r>
        <w:rPr>
          <w:spacing w:val="-13"/>
          <w:w w:val="110"/>
          <w:sz w:val="47"/>
        </w:rPr>
        <w:t>机</w:t>
      </w:r>
      <w:r>
        <w:rPr>
          <w:spacing w:val="-3"/>
          <w:w w:val="110"/>
          <w:sz w:val="47"/>
        </w:rPr>
        <w:t>型</w:t>
      </w:r>
      <w:r>
        <w:rPr>
          <w:spacing w:val="-26"/>
          <w:w w:val="110"/>
          <w:sz w:val="47"/>
        </w:rPr>
        <w:t>相</w:t>
      </w:r>
      <w:r>
        <w:rPr>
          <w:spacing w:val="-14"/>
          <w:w w:val="110"/>
          <w:sz w:val="47"/>
        </w:rPr>
        <w:t>关</w:t>
      </w:r>
      <w:r>
        <w:rPr>
          <w:spacing w:val="-9"/>
          <w:w w:val="110"/>
          <w:sz w:val="47"/>
        </w:rPr>
        <w:t>的</w:t>
      </w:r>
      <w:r>
        <w:rPr>
          <w:w w:val="110"/>
          <w:sz w:val="47"/>
        </w:rPr>
        <w:t>隐</w:t>
      </w:r>
      <w:r>
        <w:rPr>
          <w:spacing w:val="-14"/>
          <w:w w:val="110"/>
          <w:sz w:val="47"/>
        </w:rPr>
        <w:t>含</w:t>
      </w:r>
      <w:r>
        <w:rPr>
          <w:spacing w:val="-3"/>
          <w:w w:val="110"/>
          <w:sz w:val="47"/>
        </w:rPr>
        <w:t>贴</w:t>
      </w:r>
      <w:r>
        <w:rPr>
          <w:spacing w:val="-13"/>
          <w:w w:val="110"/>
          <w:sz w:val="47"/>
        </w:rPr>
        <w:t>现率</w:t>
      </w:r>
      <w:r>
        <w:rPr>
          <w:spacing w:val="11"/>
          <w:w w:val="110"/>
          <w:sz w:val="47"/>
        </w:rPr>
        <w:t>竟</w:t>
      </w:r>
      <w:r>
        <w:rPr>
          <w:spacing w:val="-14"/>
          <w:w w:val="110"/>
          <w:sz w:val="47"/>
        </w:rPr>
        <w:t>高</w:t>
      </w:r>
      <w:r>
        <w:rPr>
          <w:spacing w:val="-13"/>
          <w:w w:val="110"/>
          <w:sz w:val="47"/>
        </w:rPr>
        <w:t>得</w:t>
      </w:r>
      <w:r>
        <w:rPr>
          <w:spacing w:val="6"/>
          <w:w w:val="110"/>
          <w:sz w:val="47"/>
        </w:rPr>
        <w:t>令</w:t>
      </w:r>
      <w:r>
        <w:rPr>
          <w:spacing w:val="-8"/>
          <w:w w:val="110"/>
          <w:sz w:val="47"/>
        </w:rPr>
        <w:t>人</w:t>
      </w:r>
      <w:r>
        <w:rPr>
          <w:spacing w:val="-10"/>
          <w:w w:val="110"/>
          <w:sz w:val="47"/>
        </w:rPr>
        <w:t>难</w:t>
      </w:r>
      <w:r>
        <w:rPr>
          <w:spacing w:val="20"/>
          <w:w w:val="110"/>
          <w:sz w:val="47"/>
        </w:rPr>
        <w:t>以</w:t>
      </w:r>
      <w:r>
        <w:rPr>
          <w:spacing w:val="17"/>
          <w:w w:val="110"/>
          <w:sz w:val="47"/>
        </w:rPr>
        <w:t>置</w:t>
      </w:r>
      <w:r>
        <w:rPr>
          <w:spacing w:val="36"/>
          <w:w w:val="110"/>
          <w:sz w:val="47"/>
        </w:rPr>
        <w:t>信</w:t>
      </w:r>
      <w:r>
        <w:rPr>
          <w:w w:val="85"/>
          <w:sz w:val="47"/>
        </w:rPr>
        <w:t>：假</w:t>
        <w:tab/>
      </w:r>
      <w:r>
        <w:rPr>
          <w:w w:val="65"/>
          <w:sz w:val="47"/>
        </w:rPr>
        <w:t>设电</w:t>
        <w:tab/>
      </w:r>
      <w:r>
        <w:rPr>
          <w:w w:val="85"/>
          <w:sz w:val="47"/>
        </w:rPr>
        <w:t>费</w:t>
      </w:r>
      <w:r>
        <w:rPr>
          <w:spacing w:val="-91"/>
          <w:w w:val="85"/>
          <w:sz w:val="47"/>
        </w:rPr>
        <w:t> </w:t>
      </w:r>
      <w:r>
        <w:rPr>
          <w:w w:val="110"/>
          <w:sz w:val="47"/>
        </w:rPr>
        <w:t>为</w:t>
      </w:r>
      <w:r>
        <w:rPr>
          <w:spacing w:val="-162"/>
          <w:w w:val="110"/>
          <w:sz w:val="47"/>
        </w:rPr>
        <w:t> </w:t>
      </w:r>
      <w:r>
        <w:rPr>
          <w:rFonts w:ascii="Times New Roman" w:hAnsi="Times New Roman" w:eastAsia="Times New Roman"/>
          <w:w w:val="110"/>
          <w:sz w:val="47"/>
        </w:rPr>
        <w:t>3.</w:t>
      </w:r>
      <w:r>
        <w:rPr>
          <w:rFonts w:ascii="Times New Roman" w:hAnsi="Times New Roman" w:eastAsia="Times New Roman"/>
          <w:spacing w:val="-29"/>
          <w:w w:val="110"/>
          <w:sz w:val="47"/>
        </w:rPr>
        <w:t> </w:t>
      </w:r>
      <w:r>
        <w:rPr>
          <w:rFonts w:ascii="Times New Roman" w:hAnsi="Times New Roman" w:eastAsia="Times New Roman"/>
          <w:w w:val="110"/>
          <w:sz w:val="47"/>
        </w:rPr>
        <w:t>8</w:t>
      </w:r>
      <w:r>
        <w:rPr>
          <w:rFonts w:ascii="Times New Roman" w:hAnsi="Times New Roman" w:eastAsia="Times New Roman"/>
          <w:spacing w:val="-34"/>
          <w:w w:val="110"/>
          <w:sz w:val="47"/>
        </w:rPr>
        <w:t> </w:t>
      </w:r>
      <w:r>
        <w:rPr>
          <w:spacing w:val="-8"/>
          <w:w w:val="110"/>
          <w:sz w:val="47"/>
        </w:rPr>
        <w:t>美</w:t>
      </w:r>
      <w:r>
        <w:rPr>
          <w:spacing w:val="10"/>
          <w:w w:val="110"/>
          <w:sz w:val="47"/>
        </w:rPr>
        <w:t>分</w:t>
      </w:r>
      <w:r>
        <w:rPr>
          <w:spacing w:val="17"/>
          <w:w w:val="110"/>
          <w:sz w:val="47"/>
        </w:rPr>
        <w:t>每</w:t>
      </w:r>
      <w:r>
        <w:rPr>
          <w:w w:val="110"/>
          <w:sz w:val="47"/>
        </w:rPr>
        <w:t>于</w:t>
      </w:r>
      <w:r>
        <w:rPr>
          <w:w w:val="105"/>
          <w:sz w:val="47"/>
        </w:rPr>
        <w:t>瓦</w:t>
      </w:r>
      <w:r>
        <w:rPr>
          <w:spacing w:val="26"/>
          <w:w w:val="105"/>
          <w:sz w:val="47"/>
        </w:rPr>
        <w:t>时</w:t>
      </w:r>
      <w:r>
        <w:rPr>
          <w:w w:val="85"/>
          <w:sz w:val="47"/>
        </w:rPr>
        <w:t>，贴</w:t>
      </w:r>
      <w:r>
        <w:rPr>
          <w:spacing w:val="-80"/>
          <w:w w:val="85"/>
          <w:sz w:val="47"/>
        </w:rPr>
        <w:t> </w:t>
      </w:r>
      <w:r>
        <w:rPr>
          <w:spacing w:val="-13"/>
          <w:w w:val="105"/>
          <w:sz w:val="47"/>
        </w:rPr>
        <w:t>现</w:t>
      </w:r>
      <w:r>
        <w:rPr>
          <w:spacing w:val="-15"/>
          <w:w w:val="105"/>
          <w:sz w:val="47"/>
        </w:rPr>
        <w:t>率</w:t>
      </w:r>
      <w:r>
        <w:rPr>
          <w:w w:val="105"/>
          <w:sz w:val="47"/>
        </w:rPr>
        <w:t>从</w:t>
      </w:r>
      <w:r>
        <w:rPr>
          <w:spacing w:val="-137"/>
          <w:w w:val="105"/>
          <w:sz w:val="47"/>
        </w:rPr>
        <w:t> </w:t>
      </w:r>
      <w:r>
        <w:rPr>
          <w:rFonts w:ascii="Times New Roman" w:hAnsi="Times New Roman" w:eastAsia="Times New Roman"/>
          <w:w w:val="105"/>
          <w:sz w:val="47"/>
        </w:rPr>
        <w:t>45</w:t>
      </w:r>
      <w:r>
        <w:rPr>
          <w:rFonts w:ascii="Times New Roman" w:hAnsi="Times New Roman" w:eastAsia="Times New Roman"/>
          <w:spacing w:val="-58"/>
          <w:w w:val="105"/>
          <w:sz w:val="47"/>
        </w:rPr>
        <w:t> </w:t>
      </w:r>
      <w:r>
        <w:rPr>
          <w:rFonts w:ascii="Times New Roman" w:hAnsi="Times New Roman" w:eastAsia="Times New Roman"/>
          <w:w w:val="105"/>
          <w:sz w:val="47"/>
        </w:rPr>
        <w:t>%</w:t>
      </w:r>
      <w:r>
        <w:rPr>
          <w:rFonts w:ascii="Times New Roman" w:hAnsi="Times New Roman" w:eastAsia="Times New Roman"/>
          <w:spacing w:val="-73"/>
          <w:w w:val="105"/>
          <w:sz w:val="47"/>
        </w:rPr>
        <w:t> </w:t>
      </w:r>
      <w:r>
        <w:rPr>
          <w:w w:val="105"/>
          <w:sz w:val="47"/>
        </w:rPr>
        <w:t>至</w:t>
      </w:r>
      <w:r>
        <w:rPr>
          <w:spacing w:val="-151"/>
          <w:w w:val="105"/>
          <w:sz w:val="47"/>
        </w:rPr>
        <w:t> </w:t>
      </w:r>
      <w:r>
        <w:rPr>
          <w:rFonts w:ascii="Times New Roman" w:hAnsi="Times New Roman" w:eastAsia="Times New Roman"/>
          <w:spacing w:val="21"/>
          <w:w w:val="105"/>
          <w:sz w:val="47"/>
        </w:rPr>
        <w:t>130%</w:t>
      </w:r>
      <w:r>
        <w:rPr>
          <w:spacing w:val="25"/>
          <w:w w:val="105"/>
          <w:sz w:val="47"/>
        </w:rPr>
        <w:t>不</w:t>
      </w:r>
      <w:r>
        <w:rPr>
          <w:spacing w:val="15"/>
          <w:w w:val="105"/>
          <w:sz w:val="47"/>
        </w:rPr>
        <w:t>等</w:t>
      </w:r>
      <w:r>
        <w:rPr>
          <w:w w:val="85"/>
          <w:sz w:val="47"/>
        </w:rPr>
        <w:t>；假</w:t>
        <w:tab/>
        <w:tab/>
        <w:tab/>
        <w:t>设</w:t>
      </w:r>
      <w:r>
        <w:rPr>
          <w:spacing w:val="-86"/>
          <w:w w:val="85"/>
          <w:sz w:val="47"/>
        </w:rPr>
        <w:t> </w:t>
      </w:r>
      <w:r>
        <w:rPr>
          <w:spacing w:val="25"/>
          <w:w w:val="110"/>
          <w:sz w:val="47"/>
        </w:rPr>
        <w:t>每</w:t>
      </w:r>
      <w:r>
        <w:rPr>
          <w:spacing w:val="30"/>
          <w:w w:val="110"/>
          <w:sz w:val="47"/>
        </w:rPr>
        <w:t>千</w:t>
      </w:r>
      <w:r>
        <w:rPr>
          <w:spacing w:val="5"/>
          <w:w w:val="110"/>
          <w:sz w:val="47"/>
        </w:rPr>
        <w:t>瓦</w:t>
      </w:r>
      <w:r>
        <w:rPr>
          <w:w w:val="110"/>
          <w:sz w:val="47"/>
        </w:rPr>
        <w:t>时</w:t>
      </w:r>
      <w:r>
        <w:rPr>
          <w:spacing w:val="-127"/>
          <w:w w:val="110"/>
          <w:sz w:val="47"/>
        </w:rPr>
        <w:t> </w:t>
      </w:r>
      <w:r>
        <w:rPr>
          <w:rFonts w:ascii="Times New Roman" w:hAnsi="Times New Roman" w:eastAsia="Times New Roman"/>
          <w:spacing w:val="3"/>
          <w:w w:val="110"/>
          <w:sz w:val="47"/>
        </w:rPr>
        <w:t>10</w:t>
      </w:r>
      <w:r>
        <w:rPr>
          <w:rFonts w:ascii="Times New Roman" w:hAnsi="Times New Roman" w:eastAsia="Times New Roman"/>
          <w:spacing w:val="-21"/>
          <w:w w:val="110"/>
          <w:sz w:val="47"/>
        </w:rPr>
        <w:t> </w:t>
      </w:r>
      <w:r>
        <w:rPr>
          <w:spacing w:val="15"/>
          <w:w w:val="110"/>
          <w:sz w:val="47"/>
        </w:rPr>
        <w:t>美</w:t>
      </w:r>
      <w:r>
        <w:rPr>
          <w:spacing w:val="5"/>
          <w:w w:val="110"/>
          <w:sz w:val="47"/>
        </w:rPr>
        <w:t>分</w:t>
      </w:r>
      <w:r>
        <w:rPr>
          <w:spacing w:val="7"/>
          <w:w w:val="110"/>
          <w:sz w:val="47"/>
        </w:rPr>
        <w:t>的</w:t>
      </w:r>
      <w:r>
        <w:rPr>
          <w:spacing w:val="25"/>
          <w:w w:val="110"/>
          <w:sz w:val="47"/>
        </w:rPr>
        <w:t>话</w:t>
      </w:r>
      <w:r>
        <w:rPr>
          <w:w w:val="85"/>
          <w:sz w:val="47"/>
        </w:rPr>
        <w:t>，贴</w:t>
      </w:r>
      <w:r>
        <w:rPr>
          <w:spacing w:val="-43"/>
          <w:w w:val="85"/>
          <w:sz w:val="47"/>
        </w:rPr>
        <w:t> </w:t>
      </w:r>
      <w:r>
        <w:rPr>
          <w:w w:val="110"/>
          <w:sz w:val="47"/>
        </w:rPr>
        <w:t>现</w:t>
      </w:r>
      <w:r>
        <w:rPr>
          <w:spacing w:val="-20"/>
          <w:w w:val="110"/>
          <w:sz w:val="47"/>
        </w:rPr>
        <w:t>率</w:t>
      </w:r>
      <w:r>
        <w:rPr>
          <w:w w:val="110"/>
          <w:sz w:val="47"/>
        </w:rPr>
        <w:t>从</w:t>
      </w:r>
      <w:r>
        <w:rPr>
          <w:spacing w:val="-133"/>
          <w:w w:val="110"/>
          <w:sz w:val="47"/>
        </w:rPr>
        <w:t> </w:t>
      </w:r>
      <w:r>
        <w:rPr>
          <w:rFonts w:ascii="Times New Roman" w:hAnsi="Times New Roman" w:eastAsia="Times New Roman"/>
          <w:spacing w:val="10"/>
          <w:w w:val="110"/>
          <w:sz w:val="47"/>
        </w:rPr>
        <w:t>120</w:t>
      </w:r>
      <w:r>
        <w:rPr>
          <w:rFonts w:ascii="Times New Roman" w:hAnsi="Times New Roman" w:eastAsia="Times New Roman"/>
          <w:spacing w:val="-66"/>
          <w:w w:val="110"/>
          <w:sz w:val="47"/>
        </w:rPr>
        <w:t> </w:t>
      </w:r>
      <w:r>
        <w:rPr>
          <w:rFonts w:ascii="Times New Roman" w:hAnsi="Times New Roman" w:eastAsia="Times New Roman"/>
          <w:w w:val="110"/>
          <w:sz w:val="47"/>
        </w:rPr>
        <w:t>%</w:t>
      </w:r>
      <w:r>
        <w:rPr>
          <w:rFonts w:ascii="Times New Roman" w:hAnsi="Times New Roman" w:eastAsia="Times New Roman"/>
          <w:spacing w:val="-34"/>
          <w:w w:val="110"/>
          <w:sz w:val="47"/>
        </w:rPr>
        <w:t> </w:t>
      </w:r>
      <w:r>
        <w:rPr>
          <w:w w:val="110"/>
          <w:sz w:val="47"/>
        </w:rPr>
        <w:t>至</w:t>
      </w:r>
      <w:r>
        <w:rPr>
          <w:spacing w:val="-85"/>
          <w:w w:val="110"/>
          <w:sz w:val="47"/>
        </w:rPr>
        <w:t> </w:t>
      </w:r>
      <w:r>
        <w:rPr>
          <w:rFonts w:ascii="Times New Roman" w:hAnsi="Times New Roman" w:eastAsia="Times New Roman"/>
          <w:spacing w:val="-8"/>
          <w:w w:val="110"/>
          <w:sz w:val="47"/>
        </w:rPr>
        <w:t>300</w:t>
      </w:r>
      <w:r>
        <w:rPr>
          <w:rFonts w:ascii="Times New Roman" w:hAnsi="Times New Roman" w:eastAsia="Times New Roman"/>
          <w:spacing w:val="-77"/>
          <w:w w:val="110"/>
          <w:sz w:val="47"/>
        </w:rPr>
        <w:t> </w:t>
      </w:r>
      <w:r>
        <w:rPr>
          <w:rFonts w:ascii="Times New Roman" w:hAnsi="Times New Roman" w:eastAsia="Times New Roman"/>
          <w:w w:val="110"/>
          <w:sz w:val="47"/>
        </w:rPr>
        <w:t>%</w:t>
      </w:r>
      <w:r>
        <w:rPr>
          <w:rFonts w:ascii="Times New Roman" w:hAnsi="Times New Roman" w:eastAsia="Times New Roman"/>
          <w:spacing w:val="-61"/>
          <w:w w:val="110"/>
          <w:sz w:val="47"/>
        </w:rPr>
        <w:t> </w:t>
      </w:r>
      <w:r>
        <w:rPr>
          <w:spacing w:val="47"/>
          <w:w w:val="110"/>
          <w:sz w:val="47"/>
        </w:rPr>
        <w:t>不</w:t>
      </w:r>
      <w:r>
        <w:rPr>
          <w:spacing w:val="2"/>
          <w:w w:val="110"/>
          <w:sz w:val="47"/>
        </w:rPr>
        <w:t>等</w:t>
      </w:r>
      <w:r>
        <w:rPr>
          <w:spacing w:val="20"/>
          <w:w w:val="110"/>
          <w:sz w:val="47"/>
        </w:rPr>
        <w:t>。</w:t>
      </w:r>
      <w:r>
        <w:rPr>
          <w:spacing w:val="61"/>
          <w:w w:val="110"/>
          <w:sz w:val="47"/>
        </w:rPr>
        <w:t>最</w:t>
      </w:r>
      <w:r>
        <w:rPr>
          <w:spacing w:val="35"/>
          <w:w w:val="110"/>
          <w:sz w:val="47"/>
        </w:rPr>
        <w:t>近</w:t>
      </w:r>
      <w:r>
        <w:rPr>
          <w:w w:val="85"/>
          <w:sz w:val="47"/>
        </w:rPr>
        <w:t>，</w:t>
      </w:r>
      <w:r>
        <w:rPr>
          <w:spacing w:val="-102"/>
          <w:w w:val="85"/>
          <w:sz w:val="47"/>
        </w:rPr>
        <w:t> </w:t>
      </w:r>
      <w:r>
        <w:rPr>
          <w:spacing w:val="32"/>
          <w:w w:val="110"/>
          <w:sz w:val="47"/>
        </w:rPr>
        <w:t>鲁</w:t>
      </w:r>
      <w:r>
        <w:rPr>
          <w:spacing w:val="40"/>
          <w:w w:val="110"/>
          <w:sz w:val="47"/>
        </w:rPr>
        <w:t>德</w:t>
      </w:r>
      <w:r>
        <w:rPr>
          <w:spacing w:val="10"/>
          <w:w w:val="110"/>
          <w:sz w:val="47"/>
        </w:rPr>
        <w:t>曼</w:t>
      </w:r>
      <w:r>
        <w:rPr>
          <w:spacing w:val="10"/>
          <w:w w:val="110"/>
          <w:sz w:val="47"/>
        </w:rPr>
        <w:t>、</w:t>
      </w:r>
      <w:r>
        <w:rPr>
          <w:spacing w:val="46"/>
          <w:w w:val="110"/>
          <w:sz w:val="47"/>
        </w:rPr>
        <w:t>莱</w:t>
      </w:r>
      <w:r>
        <w:rPr>
          <w:spacing w:val="50"/>
          <w:w w:val="110"/>
          <w:sz w:val="47"/>
        </w:rPr>
        <w:t>文</w:t>
      </w:r>
      <w:r>
        <w:rPr>
          <w:spacing w:val="25"/>
          <w:w w:val="110"/>
          <w:sz w:val="47"/>
        </w:rPr>
        <w:t>和</w:t>
      </w:r>
      <w:r>
        <w:rPr>
          <w:spacing w:val="45"/>
          <w:w w:val="110"/>
          <w:sz w:val="47"/>
        </w:rPr>
        <w:t>麦</w:t>
      </w:r>
      <w:r>
        <w:rPr>
          <w:spacing w:val="50"/>
          <w:w w:val="110"/>
          <w:sz w:val="47"/>
        </w:rPr>
        <w:t>克</w:t>
      </w:r>
      <w:r>
        <w:rPr>
          <w:spacing w:val="27"/>
          <w:w w:val="110"/>
          <w:sz w:val="47"/>
        </w:rPr>
        <w:t>马</w:t>
      </w:r>
      <w:r>
        <w:rPr>
          <w:w w:val="110"/>
          <w:sz w:val="47"/>
        </w:rPr>
        <w:t>洪</w:t>
      </w:r>
      <w:r>
        <w:rPr>
          <w:spacing w:val="33"/>
          <w:w w:val="110"/>
          <w:sz w:val="47"/>
        </w:rPr>
        <w:t> </w:t>
      </w:r>
      <w:r>
        <w:rPr>
          <w:rFonts w:ascii="Times New Roman" w:hAnsi="Times New Roman" w:eastAsia="Times New Roman"/>
          <w:w w:val="110"/>
          <w:sz w:val="48"/>
        </w:rPr>
        <w:t>(</w:t>
      </w:r>
      <w:r>
        <w:rPr>
          <w:rFonts w:ascii="Times New Roman" w:hAnsi="Times New Roman" w:eastAsia="Times New Roman"/>
          <w:spacing w:val="-49"/>
          <w:w w:val="110"/>
          <w:sz w:val="48"/>
        </w:rPr>
        <w:t> </w:t>
      </w:r>
      <w:r>
        <w:rPr>
          <w:rFonts w:ascii="Times New Roman" w:hAnsi="Times New Roman" w:eastAsia="Times New Roman"/>
          <w:spacing w:val="13"/>
          <w:w w:val="110"/>
          <w:sz w:val="48"/>
        </w:rPr>
        <w:t>Ruder­ </w:t>
      </w:r>
      <w:r>
        <w:rPr>
          <w:rFonts w:ascii="Times New Roman" w:hAnsi="Times New Roman" w:eastAsia="Times New Roman"/>
          <w:w w:val="110"/>
          <w:sz w:val="48"/>
        </w:rPr>
        <w:t>man,</w:t>
        <w:tab/>
        <w:t>Levine</w:t>
      </w:r>
      <w:r>
        <w:rPr>
          <w:rFonts w:ascii="Times New Roman" w:hAnsi="Times New Roman" w:eastAsia="Times New Roman"/>
          <w:spacing w:val="25"/>
          <w:w w:val="110"/>
          <w:sz w:val="48"/>
        </w:rPr>
        <w:t> </w:t>
      </w:r>
      <w:r>
        <w:rPr>
          <w:rFonts w:ascii="Times New Roman" w:hAnsi="Times New Roman" w:eastAsia="Times New Roman"/>
          <w:w w:val="110"/>
          <w:sz w:val="48"/>
        </w:rPr>
        <w:t>and</w:t>
      </w:r>
      <w:r>
        <w:rPr>
          <w:rFonts w:ascii="Times New Roman" w:hAnsi="Times New Roman" w:eastAsia="Times New Roman"/>
          <w:spacing w:val="42"/>
          <w:w w:val="110"/>
          <w:sz w:val="48"/>
        </w:rPr>
        <w:t> </w:t>
      </w:r>
      <w:r>
        <w:rPr>
          <w:rFonts w:ascii="Times New Roman" w:hAnsi="Times New Roman" w:eastAsia="Times New Roman"/>
          <w:w w:val="110"/>
          <w:sz w:val="48"/>
        </w:rPr>
        <w:t>McMahon,</w:t>
        <w:tab/>
      </w:r>
      <w:r>
        <w:rPr>
          <w:rFonts w:ascii="Times New Roman" w:hAnsi="Times New Roman" w:eastAsia="Times New Roman"/>
          <w:spacing w:val="11"/>
          <w:w w:val="110"/>
          <w:sz w:val="48"/>
        </w:rPr>
        <w:t>1986)</w:t>
        <w:tab/>
      </w:r>
      <w:r>
        <w:rPr>
          <w:spacing w:val="25"/>
          <w:w w:val="110"/>
          <w:sz w:val="47"/>
        </w:rPr>
        <w:t>计</w:t>
      </w:r>
      <w:r>
        <w:rPr>
          <w:spacing w:val="15"/>
          <w:w w:val="110"/>
          <w:sz w:val="47"/>
        </w:rPr>
        <w:t>算</w:t>
      </w:r>
      <w:r>
        <w:rPr>
          <w:spacing w:val="-5"/>
          <w:w w:val="110"/>
          <w:sz w:val="47"/>
        </w:rPr>
        <w:t>了</w:t>
      </w:r>
      <w:r>
        <w:rPr>
          <w:spacing w:val="-9"/>
          <w:w w:val="110"/>
          <w:sz w:val="47"/>
        </w:rPr>
        <w:t>几</w:t>
      </w:r>
      <w:r>
        <w:rPr>
          <w:spacing w:val="-14"/>
          <w:w w:val="110"/>
          <w:sz w:val="47"/>
        </w:rPr>
        <w:t>种</w:t>
      </w:r>
      <w:r>
        <w:rPr>
          <w:spacing w:val="-22"/>
          <w:w w:val="110"/>
          <w:sz w:val="47"/>
        </w:rPr>
        <w:t>不</w:t>
      </w:r>
      <w:r>
        <w:rPr>
          <w:spacing w:val="11"/>
          <w:w w:val="110"/>
          <w:sz w:val="47"/>
        </w:rPr>
        <w:t>同</w:t>
      </w:r>
      <w:r>
        <w:rPr>
          <w:w w:val="110"/>
          <w:sz w:val="47"/>
        </w:rPr>
        <w:t>家</w:t>
      </w:r>
      <w:r>
        <w:rPr>
          <w:spacing w:val="-51"/>
          <w:w w:val="110"/>
          <w:sz w:val="47"/>
        </w:rPr>
        <w:t>电</w:t>
      </w:r>
      <w:r>
        <w:rPr>
          <w:w w:val="110"/>
          <w:sz w:val="47"/>
        </w:rPr>
        <w:t>一</w:t>
        <w:tab/>
      </w:r>
      <w:r>
        <w:rPr>
          <w:spacing w:val="-4"/>
          <w:w w:val="110"/>
          <w:sz w:val="47"/>
        </w:rPr>
        <w:t>暖</w:t>
      </w:r>
      <w:r>
        <w:rPr>
          <w:spacing w:val="21"/>
          <w:w w:val="110"/>
          <w:sz w:val="47"/>
        </w:rPr>
        <w:t>气</w:t>
      </w:r>
      <w:r>
        <w:rPr>
          <w:w w:val="110"/>
          <w:sz w:val="47"/>
        </w:rPr>
        <w:t>、空</w:t>
      </w:r>
      <w:r>
        <w:rPr>
          <w:w w:val="105"/>
          <w:sz w:val="47"/>
        </w:rPr>
        <w:t>调、热水器、冰箱和冰柜——－的隐含贴现率（相对于运转效率最高的机</w:t>
      </w:r>
      <w:r>
        <w:rPr>
          <w:w w:val="110"/>
          <w:sz w:val="47"/>
        </w:rPr>
        <w:t>型，针对市场上的普通机型）。他们发现，室内空调的贴现率大约为</w:t>
      </w:r>
    </w:p>
    <w:p>
      <w:pPr>
        <w:tabs>
          <w:tab w:pos="3954" w:val="left" w:leader="none"/>
        </w:tabs>
        <w:spacing w:line="564" w:lineRule="exact" w:before="0"/>
        <w:ind w:left="2288" w:right="0" w:firstLine="0"/>
        <w:jc w:val="left"/>
        <w:rPr>
          <w:sz w:val="47"/>
        </w:rPr>
      </w:pPr>
      <w:r>
        <w:rPr>
          <w:rFonts w:ascii="Times New Roman" w:eastAsia="Times New Roman"/>
          <w:w w:val="110"/>
          <w:sz w:val="52"/>
        </w:rPr>
        <w:t>17%,</w:t>
        <w:tab/>
      </w:r>
      <w:r>
        <w:rPr>
          <w:w w:val="105"/>
          <w:sz w:val="47"/>
        </w:rPr>
        <w:t>比豪斯曼的估计略低。但是，其他电器的贴现率要高的多，如液</w:t>
      </w:r>
    </w:p>
    <w:p>
      <w:pPr>
        <w:tabs>
          <w:tab w:pos="7456" w:val="left" w:leader="none"/>
          <w:tab w:pos="12152" w:val="left" w:leader="none"/>
        </w:tabs>
        <w:spacing w:line="300" w:lineRule="auto" w:before="152"/>
        <w:ind w:left="2392" w:right="1612" w:firstLine="19"/>
        <w:jc w:val="left"/>
        <w:rPr>
          <w:sz w:val="47"/>
        </w:rPr>
      </w:pPr>
      <w:r>
        <w:rPr>
          <w:spacing w:val="-13"/>
          <w:w w:val="105"/>
          <w:sz w:val="47"/>
        </w:rPr>
        <w:t>化</w:t>
      </w:r>
      <w:r>
        <w:rPr>
          <w:spacing w:val="-9"/>
          <w:w w:val="105"/>
          <w:sz w:val="47"/>
        </w:rPr>
        <w:t>气</w:t>
      </w:r>
      <w:r>
        <w:rPr>
          <w:spacing w:val="-3"/>
          <w:w w:val="105"/>
          <w:sz w:val="47"/>
        </w:rPr>
        <w:t>热水</w:t>
      </w:r>
      <w:r>
        <w:rPr>
          <w:spacing w:val="7"/>
          <w:w w:val="105"/>
          <w:sz w:val="47"/>
        </w:rPr>
        <w:t>器</w:t>
      </w:r>
      <w:r>
        <w:rPr>
          <w:w w:val="105"/>
          <w:sz w:val="47"/>
        </w:rPr>
        <w:t>为</w:t>
      </w:r>
      <w:r>
        <w:rPr>
          <w:spacing w:val="-60"/>
          <w:w w:val="105"/>
          <w:sz w:val="47"/>
        </w:rPr>
        <w:t> </w:t>
      </w:r>
      <w:r>
        <w:rPr>
          <w:rFonts w:ascii="Times New Roman" w:eastAsia="Times New Roman"/>
          <w:spacing w:val="15"/>
          <w:w w:val="105"/>
          <w:sz w:val="47"/>
        </w:rPr>
        <w:t>102</w:t>
      </w:r>
      <w:r>
        <w:rPr>
          <w:rFonts w:ascii="Times New Roman" w:eastAsia="Times New Roman"/>
          <w:spacing w:val="-67"/>
          <w:w w:val="105"/>
          <w:sz w:val="47"/>
        </w:rPr>
        <w:t> </w:t>
      </w:r>
      <w:r>
        <w:rPr>
          <w:rFonts w:ascii="Times New Roman" w:eastAsia="Times New Roman"/>
          <w:w w:val="105"/>
          <w:sz w:val="47"/>
        </w:rPr>
        <w:t>%</w:t>
      </w:r>
      <w:r>
        <w:rPr>
          <w:rFonts w:ascii="Times New Roman" w:eastAsia="Times New Roman"/>
          <w:spacing w:val="-7"/>
          <w:w w:val="105"/>
          <w:sz w:val="47"/>
        </w:rPr>
        <w:t> </w:t>
      </w:r>
      <w:r>
        <w:rPr>
          <w:rFonts w:ascii="Times New Roman" w:eastAsia="Times New Roman"/>
          <w:w w:val="105"/>
          <w:sz w:val="47"/>
        </w:rPr>
        <w:t>,</w:t>
        <w:tab/>
      </w:r>
      <w:r>
        <w:rPr>
          <w:spacing w:val="36"/>
          <w:w w:val="105"/>
          <w:sz w:val="47"/>
        </w:rPr>
        <w:t>电</w:t>
      </w:r>
      <w:r>
        <w:rPr>
          <w:spacing w:val="30"/>
          <w:w w:val="105"/>
          <w:sz w:val="47"/>
        </w:rPr>
        <w:t>热</w:t>
      </w:r>
      <w:r>
        <w:rPr>
          <w:spacing w:val="10"/>
          <w:w w:val="105"/>
          <w:sz w:val="47"/>
        </w:rPr>
        <w:t>水</w:t>
      </w:r>
      <w:r>
        <w:rPr>
          <w:spacing w:val="35"/>
          <w:w w:val="105"/>
          <w:sz w:val="47"/>
        </w:rPr>
        <w:t>器</w:t>
      </w:r>
      <w:r>
        <w:rPr>
          <w:w w:val="105"/>
          <w:sz w:val="47"/>
        </w:rPr>
        <w:t>为</w:t>
      </w:r>
      <w:r>
        <w:rPr>
          <w:spacing w:val="-54"/>
          <w:w w:val="105"/>
          <w:sz w:val="47"/>
        </w:rPr>
        <w:t> </w:t>
      </w:r>
      <w:r>
        <w:rPr>
          <w:rFonts w:ascii="Times New Roman" w:eastAsia="Times New Roman"/>
          <w:spacing w:val="6"/>
          <w:w w:val="105"/>
          <w:sz w:val="47"/>
        </w:rPr>
        <w:t>243</w:t>
      </w:r>
      <w:r>
        <w:rPr>
          <w:rFonts w:ascii="Times New Roman" w:eastAsia="Times New Roman"/>
          <w:spacing w:val="-37"/>
          <w:w w:val="105"/>
          <w:sz w:val="47"/>
        </w:rPr>
        <w:t> </w:t>
      </w:r>
      <w:r>
        <w:rPr>
          <w:rFonts w:ascii="Times New Roman" w:eastAsia="Times New Roman"/>
          <w:w w:val="105"/>
          <w:sz w:val="47"/>
        </w:rPr>
        <w:t>%</w:t>
      </w:r>
      <w:r>
        <w:rPr>
          <w:rFonts w:ascii="Times New Roman" w:eastAsia="Times New Roman"/>
          <w:spacing w:val="18"/>
          <w:w w:val="105"/>
          <w:sz w:val="47"/>
        </w:rPr>
        <w:t> </w:t>
      </w:r>
      <w:r>
        <w:rPr>
          <w:rFonts w:ascii="Times New Roman" w:eastAsia="Times New Roman"/>
          <w:w w:val="105"/>
          <w:sz w:val="47"/>
        </w:rPr>
        <w:t>,</w:t>
        <w:tab/>
      </w:r>
      <w:r>
        <w:rPr>
          <w:spacing w:val="10"/>
          <w:w w:val="105"/>
          <w:sz w:val="47"/>
        </w:rPr>
        <w:t>冰</w:t>
      </w:r>
      <w:r>
        <w:rPr>
          <w:spacing w:val="25"/>
          <w:w w:val="105"/>
          <w:sz w:val="47"/>
        </w:rPr>
        <w:t>柜</w:t>
      </w:r>
      <w:r>
        <w:rPr>
          <w:w w:val="105"/>
          <w:sz w:val="47"/>
        </w:rPr>
        <w:t>为</w:t>
      </w:r>
      <w:r>
        <w:rPr>
          <w:spacing w:val="83"/>
          <w:w w:val="105"/>
          <w:sz w:val="47"/>
        </w:rPr>
        <w:t> </w:t>
      </w:r>
      <w:r>
        <w:rPr>
          <w:rFonts w:ascii="Times New Roman" w:eastAsia="Times New Roman"/>
          <w:spacing w:val="10"/>
          <w:w w:val="105"/>
          <w:sz w:val="47"/>
        </w:rPr>
        <w:t>138</w:t>
      </w:r>
      <w:r>
        <w:rPr>
          <w:rFonts w:ascii="Times New Roman" w:eastAsia="Times New Roman"/>
          <w:spacing w:val="-7"/>
          <w:w w:val="105"/>
          <w:sz w:val="47"/>
        </w:rPr>
        <w:t> </w:t>
      </w:r>
      <w:r>
        <w:rPr>
          <w:rFonts w:ascii="Times New Roman" w:eastAsia="Times New Roman"/>
          <w:spacing w:val="42"/>
          <w:w w:val="105"/>
          <w:sz w:val="47"/>
        </w:rPr>
        <w:t>%</w:t>
      </w:r>
      <w:r>
        <w:rPr>
          <w:spacing w:val="5"/>
          <w:w w:val="105"/>
          <w:sz w:val="47"/>
        </w:rPr>
        <w:t>。</w:t>
      </w:r>
      <w:r>
        <w:rPr>
          <w:spacing w:val="10"/>
          <w:w w:val="105"/>
          <w:sz w:val="47"/>
        </w:rPr>
        <w:t>经</w:t>
      </w:r>
      <w:r>
        <w:rPr>
          <w:spacing w:val="15"/>
          <w:w w:val="105"/>
          <w:sz w:val="47"/>
        </w:rPr>
        <w:t>济</w:t>
      </w:r>
      <w:r>
        <w:rPr>
          <w:spacing w:val="25"/>
          <w:w w:val="105"/>
          <w:sz w:val="47"/>
        </w:rPr>
        <w:t>学</w:t>
      </w:r>
      <w:r>
        <w:rPr>
          <w:spacing w:val="10"/>
          <w:w w:val="105"/>
          <w:sz w:val="47"/>
        </w:rPr>
        <w:t>理</w:t>
      </w:r>
      <w:r>
        <w:rPr>
          <w:w w:val="105"/>
          <w:sz w:val="47"/>
        </w:rPr>
        <w:t>论明确预测：这些低效率电器将不会被制造出来。但是，实际上他们不</w:t>
      </w:r>
      <w:r>
        <w:rPr>
          <w:spacing w:val="-255"/>
          <w:w w:val="105"/>
          <w:sz w:val="47"/>
        </w:rPr>
        <w:t>光</w:t>
      </w:r>
    </w:p>
    <w:p>
      <w:pPr>
        <w:tabs>
          <w:tab w:pos="2413" w:val="left" w:leader="none"/>
        </w:tabs>
        <w:spacing w:line="559" w:lineRule="exact" w:before="0"/>
        <w:ind w:left="1384" w:right="0" w:firstLine="0"/>
        <w:jc w:val="left"/>
        <w:rPr>
          <w:rFonts w:ascii="Times New Roman" w:eastAsia="Times New Roman"/>
          <w:sz w:val="41"/>
        </w:rPr>
      </w:pPr>
      <w:r>
        <w:rPr>
          <w:rFonts w:ascii="Times New Roman" w:eastAsia="Times New Roman"/>
          <w:w w:val="85"/>
          <w:sz w:val="41"/>
        </w:rPr>
        <w:t>95</w:t>
        <w:tab/>
      </w:r>
      <w:r>
        <w:rPr>
          <w:spacing w:val="-15"/>
          <w:sz w:val="47"/>
        </w:rPr>
        <w:t>被造了出来， 而且也成功地卖了出去</w:t>
      </w:r>
      <w:r>
        <w:rPr>
          <w:spacing w:val="-401"/>
          <w:sz w:val="47"/>
        </w:rPr>
        <w:t>。</w:t>
      </w:r>
      <w:r>
        <w:rPr>
          <w:rFonts w:ascii="Times New Roman" w:eastAsia="Times New Roman"/>
          <w:spacing w:val="27"/>
          <w:w w:val="85"/>
          <w:sz w:val="41"/>
        </w:rPr>
        <w:t>[ </w:t>
      </w:r>
      <w:r>
        <w:rPr>
          <w:rFonts w:ascii="Times New Roman" w:eastAsia="Times New Roman"/>
          <w:w w:val="85"/>
          <w:sz w:val="41"/>
        </w:rPr>
        <w:t>l</w:t>
      </w:r>
      <w:r>
        <w:rPr>
          <w:rFonts w:ascii="Times New Roman" w:eastAsia="Times New Roman"/>
          <w:spacing w:val="15"/>
          <w:w w:val="85"/>
          <w:sz w:val="41"/>
        </w:rPr>
        <w:t> ]</w:t>
      </w:r>
    </w:p>
    <w:p>
      <w:pPr>
        <w:spacing w:line="300" w:lineRule="auto" w:before="212"/>
        <w:ind w:left="2387" w:right="1615" w:firstLine="1040"/>
        <w:jc w:val="both"/>
        <w:rPr>
          <w:sz w:val="47"/>
        </w:rPr>
      </w:pPr>
      <w:r>
        <w:rPr>
          <w:w w:val="105"/>
          <w:sz w:val="47"/>
        </w:rPr>
        <w:t>所以，像平常一样，有可验证的预测就有反常的现象。这一章接下 来的部分考察了儿种人们不按市场利率或任何其他单一贴现率折算现金 流的情况。在实验室和实地决策环境中所观察到的贴现率依赖于被贴现 金额的大小、符号，滞后时间依赖于选择须立即做出还是可以延期，以 及形成选择的方式，还有未来的收益或成本会让人产生愉悦还是厌恶或</w:t>
      </w:r>
    </w:p>
    <w:p>
      <w:pPr>
        <w:spacing w:after="0" w:line="300" w:lineRule="auto"/>
        <w:jc w:val="both"/>
        <w:rPr>
          <w:sz w:val="47"/>
        </w:rPr>
        <w:sectPr>
          <w:pgSz w:w="20760" w:h="31660"/>
          <w:pgMar w:header="0" w:footer="2465" w:top="1940" w:bottom="2540" w:left="0" w:right="740"/>
        </w:sectPr>
      </w:pPr>
    </w:p>
    <w:p>
      <w:pPr>
        <w:pStyle w:val="BodyText"/>
        <w:rPr>
          <w:sz w:val="20"/>
        </w:rPr>
      </w:pPr>
    </w:p>
    <w:p>
      <w:pPr>
        <w:pStyle w:val="BodyText"/>
        <w:rPr>
          <w:sz w:val="20"/>
        </w:rPr>
      </w:pPr>
    </w:p>
    <w:p>
      <w:pPr>
        <w:pStyle w:val="BodyText"/>
        <w:spacing w:before="2"/>
        <w:rPr>
          <w:sz w:val="16"/>
        </w:rPr>
      </w:pPr>
    </w:p>
    <w:p>
      <w:pPr>
        <w:tabs>
          <w:tab w:pos="14835" w:val="left" w:leader="none"/>
        </w:tabs>
        <w:spacing w:before="71"/>
        <w:ind w:left="13278" w:right="0" w:firstLine="0"/>
        <w:jc w:val="left"/>
        <w:rPr>
          <w:sz w:val="37"/>
        </w:rPr>
      </w:pPr>
      <w:r>
        <w:rPr/>
        <w:drawing>
          <wp:anchor distT="0" distB="0" distL="0" distR="0" allowOverlap="1" layoutInCell="1" locked="0" behindDoc="1" simplePos="0" relativeHeight="268213535">
            <wp:simplePos x="0" y="0"/>
            <wp:positionH relativeFrom="page">
              <wp:posOffset>10239757</wp:posOffset>
            </wp:positionH>
            <wp:positionV relativeFrom="paragraph">
              <wp:posOffset>-454012</wp:posOffset>
            </wp:positionV>
            <wp:extent cx="1574194" cy="891347"/>
            <wp:effectExtent l="0" t="0" r="0" b="0"/>
            <wp:wrapNone/>
            <wp:docPr id="219" name="image120.png" descr=""/>
            <wp:cNvGraphicFramePr>
              <a:graphicFrameLocks noChangeAspect="1"/>
            </wp:cNvGraphicFramePr>
            <a:graphic>
              <a:graphicData uri="http://schemas.openxmlformats.org/drawingml/2006/picture">
                <pic:pic>
                  <pic:nvPicPr>
                    <pic:cNvPr id="220" name="image120.png"/>
                    <pic:cNvPicPr/>
                  </pic:nvPicPr>
                  <pic:blipFill>
                    <a:blip r:embed="rId183" cstate="print"/>
                    <a:stretch>
                      <a:fillRect/>
                    </a:stretch>
                  </pic:blipFill>
                  <pic:spPr>
                    <a:xfrm>
                      <a:off x="0" y="0"/>
                      <a:ext cx="1574194" cy="891347"/>
                    </a:xfrm>
                    <a:prstGeom prst="rect">
                      <a:avLst/>
                    </a:prstGeom>
                  </pic:spPr>
                </pic:pic>
              </a:graphicData>
            </a:graphic>
          </wp:anchor>
        </w:drawing>
      </w:r>
      <w:bookmarkStart w:name="    8.1  因人而异的贴现率变化" w:id="42"/>
      <w:bookmarkEnd w:id="42"/>
      <w:r>
        <w:rPr/>
      </w:r>
      <w:r>
        <w:rPr>
          <w:w w:val="105"/>
          <w:sz w:val="36"/>
        </w:rPr>
        <w:t>第</w:t>
      </w:r>
      <w:r>
        <w:rPr>
          <w:spacing w:val="-101"/>
          <w:w w:val="105"/>
          <w:sz w:val="36"/>
        </w:rPr>
        <w:t> </w:t>
      </w:r>
      <w:r>
        <w:rPr>
          <w:rFonts w:ascii="Arial" w:eastAsia="Arial"/>
          <w:w w:val="105"/>
          <w:sz w:val="37"/>
        </w:rPr>
        <w:t>8</w:t>
      </w:r>
      <w:r>
        <w:rPr>
          <w:rFonts w:ascii="Arial" w:eastAsia="Arial"/>
          <w:spacing w:val="-35"/>
          <w:w w:val="105"/>
          <w:sz w:val="37"/>
        </w:rPr>
        <w:t> </w:t>
      </w:r>
      <w:r>
        <w:rPr>
          <w:w w:val="105"/>
          <w:sz w:val="37"/>
        </w:rPr>
        <w:t>章</w:t>
        <w:tab/>
        <w:t>跨期选择</w:t>
      </w:r>
    </w:p>
    <w:p>
      <w:pPr>
        <w:pStyle w:val="BodyText"/>
        <w:rPr>
          <w:sz w:val="20"/>
        </w:rPr>
      </w:pPr>
    </w:p>
    <w:p>
      <w:pPr>
        <w:pStyle w:val="BodyText"/>
        <w:rPr>
          <w:sz w:val="20"/>
        </w:rPr>
      </w:pPr>
    </w:p>
    <w:p>
      <w:pPr>
        <w:pStyle w:val="BodyText"/>
        <w:spacing w:before="9"/>
        <w:rPr>
          <w:sz w:val="28"/>
        </w:rPr>
      </w:pPr>
    </w:p>
    <w:p>
      <w:pPr>
        <w:pStyle w:val="BodyText"/>
        <w:spacing w:before="36"/>
        <w:ind w:left="2615"/>
      </w:pPr>
      <w:r>
        <w:rPr>
          <w:w w:val="95"/>
        </w:rPr>
        <w:t>恐惧。</w:t>
      </w:r>
    </w:p>
    <w:p>
      <w:pPr>
        <w:pStyle w:val="BodyText"/>
        <w:rPr>
          <w:sz w:val="50"/>
        </w:rPr>
      </w:pPr>
    </w:p>
    <w:p>
      <w:pPr>
        <w:pStyle w:val="BodyText"/>
        <w:rPr>
          <w:sz w:val="37"/>
        </w:rPr>
      </w:pPr>
    </w:p>
    <w:p>
      <w:pPr>
        <w:pStyle w:val="Heading8"/>
        <w:numPr>
          <w:ilvl w:val="1"/>
          <w:numId w:val="15"/>
        </w:numPr>
        <w:tabs>
          <w:tab w:pos="3288" w:val="left" w:leader="none"/>
          <w:tab w:pos="4336" w:val="left" w:leader="none"/>
        </w:tabs>
        <w:spacing w:line="240" w:lineRule="auto" w:before="0" w:after="0"/>
        <w:ind w:left="3287" w:right="0" w:hanging="671"/>
        <w:jc w:val="left"/>
        <w:rPr>
          <w:rFonts w:ascii="Times New Roman" w:eastAsia="Times New Roman"/>
          <w:sz w:val="66"/>
        </w:rPr>
      </w:pPr>
      <w:r>
        <w:rPr>
          <w:rFonts w:ascii="Times New Roman" w:eastAsia="Times New Roman"/>
          <w:sz w:val="66"/>
        </w:rPr>
        <w:t>1</w:t>
        <w:tab/>
      </w:r>
      <w:r>
        <w:rPr/>
        <w:t>因人而异的贴现率变化</w:t>
      </w:r>
    </w:p>
    <w:p>
      <w:pPr>
        <w:pStyle w:val="BodyText"/>
        <w:spacing w:before="7"/>
        <w:rPr>
          <w:sz w:val="89"/>
        </w:rPr>
      </w:pPr>
    </w:p>
    <w:p>
      <w:pPr>
        <w:spacing w:line="297" w:lineRule="auto" w:before="1"/>
        <w:ind w:left="2643" w:right="1303" w:firstLine="1028"/>
        <w:jc w:val="both"/>
        <w:rPr>
          <w:sz w:val="48"/>
        </w:rPr>
      </w:pPr>
      <w:r>
        <w:rPr>
          <w:spacing w:val="1"/>
          <w:w w:val="105"/>
          <w:sz w:val="48"/>
        </w:rPr>
        <w:t>调查前三个影响因素的早期实验发表在泰勒 </w:t>
      </w:r>
      <w:r>
        <w:rPr>
          <w:rFonts w:ascii="Times New Roman" w:eastAsia="Times New Roman"/>
          <w:spacing w:val="-26"/>
          <w:w w:val="105"/>
          <w:sz w:val="48"/>
        </w:rPr>
        <w:t>( </w:t>
      </w:r>
      <w:r>
        <w:rPr>
          <w:rFonts w:ascii="Times New Roman" w:eastAsia="Times New Roman"/>
          <w:w w:val="105"/>
          <w:sz w:val="48"/>
        </w:rPr>
        <w:t>T</w:t>
      </w:r>
      <w:r>
        <w:rPr>
          <w:rFonts w:ascii="Times New Roman" w:eastAsia="Times New Roman"/>
          <w:spacing w:val="-18"/>
          <w:w w:val="105"/>
          <w:sz w:val="48"/>
        </w:rPr>
        <w:t> </w:t>
      </w:r>
      <w:r>
        <w:rPr>
          <w:rFonts w:ascii="Times New Roman" w:eastAsia="Times New Roman"/>
          <w:spacing w:val="5"/>
          <w:w w:val="105"/>
          <w:sz w:val="48"/>
        </w:rPr>
        <w:t>haler</w:t>
      </w:r>
      <w:r>
        <w:rPr>
          <w:rFonts w:ascii="Times New Roman" w:eastAsia="Times New Roman"/>
          <w:spacing w:val="-6"/>
          <w:w w:val="105"/>
          <w:sz w:val="48"/>
        </w:rPr>
        <w:t> ,  </w:t>
      </w:r>
      <w:r>
        <w:rPr>
          <w:rFonts w:ascii="Times New Roman" w:eastAsia="Times New Roman"/>
          <w:w w:val="105"/>
          <w:sz w:val="48"/>
        </w:rPr>
        <w:t>1981)</w:t>
      </w:r>
      <w:r>
        <w:rPr>
          <w:rFonts w:ascii="Times New Roman" w:eastAsia="Times New Roman"/>
          <w:spacing w:val="30"/>
          <w:w w:val="105"/>
          <w:sz w:val="48"/>
        </w:rPr>
        <w:t>  </w:t>
      </w:r>
      <w:r>
        <w:rPr>
          <w:spacing w:val="-2"/>
          <w:w w:val="105"/>
          <w:sz w:val="48"/>
        </w:rPr>
        <w:t>的文章中。受试者（大多为学生）被要求想象在银行组织的抽奖活动中赢了一些钱，这笔钱可以现在就领或是等到以后再领。随后询问，需要付给他们多少钱才能使等一段时间再领钱变得与现在就拿到钱一样有吸引  </w:t>
      </w:r>
      <w:r>
        <w:rPr>
          <w:spacing w:val="-6"/>
          <w:w w:val="105"/>
          <w:sz w:val="48"/>
        </w:rPr>
        <w:t>力。每位受试者都拿到一张 </w:t>
      </w:r>
      <w:r>
        <w:rPr>
          <w:rFonts w:ascii="Times New Roman" w:eastAsia="Times New Roman"/>
          <w:w w:val="105"/>
          <w:sz w:val="48"/>
        </w:rPr>
        <w:t>3</w:t>
      </w:r>
      <w:r>
        <w:rPr>
          <w:rFonts w:ascii="Times New Roman" w:eastAsia="Times New Roman"/>
          <w:spacing w:val="-18"/>
          <w:w w:val="105"/>
          <w:sz w:val="48"/>
        </w:rPr>
        <w:t> </w:t>
      </w:r>
      <w:r>
        <w:rPr>
          <w:rFonts w:ascii="Times New Roman" w:eastAsia="Times New Roman"/>
          <w:w w:val="105"/>
          <w:sz w:val="48"/>
        </w:rPr>
        <w:t>X</w:t>
      </w:r>
      <w:r>
        <w:rPr>
          <w:rFonts w:ascii="Times New Roman" w:eastAsia="Times New Roman"/>
          <w:spacing w:val="11"/>
          <w:w w:val="105"/>
          <w:sz w:val="48"/>
        </w:rPr>
        <w:t> </w:t>
      </w:r>
      <w:r>
        <w:rPr>
          <w:rFonts w:ascii="Times New Roman" w:eastAsia="Times New Roman"/>
          <w:w w:val="105"/>
          <w:sz w:val="48"/>
        </w:rPr>
        <w:t>3</w:t>
      </w:r>
      <w:r>
        <w:rPr>
          <w:rFonts w:ascii="Times New Roman" w:eastAsia="Times New Roman"/>
          <w:spacing w:val="48"/>
          <w:w w:val="105"/>
          <w:sz w:val="48"/>
        </w:rPr>
        <w:t> </w:t>
      </w:r>
      <w:r>
        <w:rPr>
          <w:spacing w:val="-3"/>
          <w:w w:val="105"/>
          <w:sz w:val="48"/>
        </w:rPr>
        <w:t>规格的表格， 填写随着时间和获奖数</w:t>
      </w:r>
    </w:p>
    <w:p>
      <w:pPr>
        <w:spacing w:line="600" w:lineRule="exact" w:before="0"/>
        <w:ind w:left="2648" w:right="0" w:firstLine="0"/>
        <w:jc w:val="left"/>
        <w:rPr>
          <w:sz w:val="48"/>
        </w:rPr>
      </w:pPr>
      <w:r>
        <w:rPr>
          <w:spacing w:val="-8"/>
          <w:sz w:val="48"/>
        </w:rPr>
        <w:t>额二维坐标变动的金额。总共设计了四种问卷， </w:t>
      </w:r>
      <w:r>
        <w:rPr>
          <w:rFonts w:ascii="Times New Roman" w:eastAsia="Times New Roman"/>
          <w:sz w:val="48"/>
        </w:rPr>
        <w:t>3</w:t>
      </w:r>
      <w:r>
        <w:rPr>
          <w:rFonts w:ascii="Times New Roman" w:eastAsia="Times New Roman"/>
          <w:spacing w:val="85"/>
          <w:sz w:val="48"/>
        </w:rPr>
        <w:t> </w:t>
      </w:r>
      <w:r>
        <w:rPr>
          <w:spacing w:val="-8"/>
          <w:sz w:val="48"/>
        </w:rPr>
        <w:t>种涉及赢钱， </w:t>
      </w:r>
      <w:r>
        <w:rPr>
          <w:rFonts w:ascii="Times New Roman" w:eastAsia="Times New Roman"/>
          <w:sz w:val="48"/>
        </w:rPr>
        <w:t>1</w:t>
      </w:r>
      <w:r>
        <w:rPr>
          <w:rFonts w:ascii="Times New Roman" w:eastAsia="Times New Roman"/>
          <w:spacing w:val="98"/>
          <w:sz w:val="48"/>
        </w:rPr>
        <w:t> </w:t>
      </w:r>
      <w:r>
        <w:rPr>
          <w:sz w:val="48"/>
        </w:rPr>
        <w:t>种涉</w:t>
      </w:r>
    </w:p>
    <w:p>
      <w:pPr>
        <w:spacing w:line="295" w:lineRule="auto" w:before="140"/>
        <w:ind w:left="2658" w:right="1358" w:firstLine="3"/>
        <w:jc w:val="both"/>
        <w:rPr>
          <w:sz w:val="48"/>
        </w:rPr>
      </w:pPr>
      <w:r>
        <w:rPr>
          <w:w w:val="105"/>
          <w:sz w:val="48"/>
        </w:rPr>
        <w:t>及输钱。在输钱的版本中，要求受试者想象他们收到了一张交通违规罚款单，可以马上以票面数额缴纳或过一段时间缴纳金额稍高的罚款。在所有情形中，假设过一段时间再领取奖金（或者暂避罚款）不存在任何</w:t>
      </w:r>
    </w:p>
    <w:p>
      <w:pPr>
        <w:tabs>
          <w:tab w:pos="11842" w:val="left" w:leader="none"/>
          <w:tab w:pos="19107" w:val="left" w:leader="none"/>
        </w:tabs>
        <w:spacing w:line="587" w:lineRule="exact" w:before="0"/>
        <w:ind w:left="2658" w:right="0" w:firstLine="0"/>
        <w:jc w:val="left"/>
        <w:rPr>
          <w:rFonts w:ascii="Times New Roman" w:eastAsia="Times New Roman"/>
          <w:sz w:val="40"/>
        </w:rPr>
      </w:pPr>
      <w:r>
        <w:rPr>
          <w:w w:val="105"/>
          <w:sz w:val="48"/>
        </w:rPr>
        <w:t>风</w:t>
      </w:r>
      <w:r>
        <w:rPr>
          <w:spacing w:val="-10"/>
          <w:w w:val="105"/>
          <w:sz w:val="48"/>
        </w:rPr>
        <w:t>险</w:t>
      </w:r>
      <w:r>
        <w:rPr>
          <w:spacing w:val="-20"/>
          <w:w w:val="105"/>
          <w:sz w:val="48"/>
        </w:rPr>
        <w:t>。</w:t>
      </w:r>
      <w:r>
        <w:rPr>
          <w:w w:val="105"/>
          <w:sz w:val="48"/>
        </w:rPr>
        <w:t>所</w:t>
      </w:r>
      <w:r>
        <w:rPr>
          <w:spacing w:val="-29"/>
          <w:w w:val="105"/>
          <w:sz w:val="48"/>
        </w:rPr>
        <w:t>有</w:t>
      </w:r>
      <w:r>
        <w:rPr>
          <w:w w:val="105"/>
          <w:sz w:val="48"/>
        </w:rPr>
        <w:t>的钱</w:t>
      </w:r>
      <w:r>
        <w:rPr>
          <w:spacing w:val="-7"/>
          <w:w w:val="105"/>
          <w:sz w:val="48"/>
        </w:rPr>
        <w:t>都</w:t>
      </w:r>
      <w:r>
        <w:rPr>
          <w:spacing w:val="11"/>
          <w:w w:val="105"/>
          <w:sz w:val="48"/>
        </w:rPr>
        <w:t>通</w:t>
      </w:r>
      <w:r>
        <w:rPr>
          <w:w w:val="105"/>
          <w:sz w:val="48"/>
        </w:rPr>
        <w:t>过</w:t>
      </w:r>
      <w:r>
        <w:rPr>
          <w:spacing w:val="25"/>
          <w:w w:val="105"/>
          <w:sz w:val="48"/>
        </w:rPr>
        <w:t>邮</w:t>
      </w:r>
      <w:r>
        <w:rPr>
          <w:spacing w:val="-24"/>
          <w:w w:val="105"/>
          <w:sz w:val="48"/>
        </w:rPr>
        <w:t>寄</w:t>
      </w:r>
      <w:r>
        <w:rPr>
          <w:w w:val="105"/>
          <w:sz w:val="48"/>
        </w:rPr>
        <w:t>方</w:t>
      </w:r>
      <w:r>
        <w:rPr>
          <w:spacing w:val="-34"/>
          <w:w w:val="105"/>
          <w:sz w:val="48"/>
        </w:rPr>
        <w:t>式</w:t>
      </w:r>
      <w:r>
        <w:rPr>
          <w:w w:val="105"/>
          <w:sz w:val="48"/>
        </w:rPr>
        <w:t>得</w:t>
      </w:r>
      <w:r>
        <w:rPr>
          <w:spacing w:val="-12"/>
          <w:w w:val="105"/>
          <w:sz w:val="48"/>
        </w:rPr>
        <w:t>到</w:t>
      </w:r>
      <w:r>
        <w:rPr>
          <w:spacing w:val="-395"/>
          <w:w w:val="105"/>
          <w:sz w:val="48"/>
        </w:rPr>
        <w:t>。</w:t>
      </w:r>
      <w:r>
        <w:rPr>
          <w:rFonts w:ascii="Times New Roman" w:eastAsia="Times New Roman"/>
          <w:w w:val="75"/>
          <w:sz w:val="40"/>
        </w:rPr>
        <w:t>[ </w:t>
      </w:r>
      <w:r>
        <w:rPr>
          <w:rFonts w:ascii="Times New Roman" w:eastAsia="Times New Roman"/>
          <w:spacing w:val="20"/>
          <w:w w:val="75"/>
          <w:sz w:val="40"/>
        </w:rPr>
        <w:t> </w:t>
      </w:r>
      <w:r>
        <w:rPr>
          <w:rFonts w:ascii="Times New Roman" w:eastAsia="Times New Roman"/>
          <w:w w:val="75"/>
          <w:sz w:val="40"/>
        </w:rPr>
        <w:t>2]</w:t>
        <w:tab/>
      </w:r>
      <w:r>
        <w:rPr>
          <w:spacing w:val="5"/>
          <w:w w:val="105"/>
          <w:sz w:val="48"/>
        </w:rPr>
        <w:t>这</w:t>
      </w:r>
      <w:r>
        <w:rPr>
          <w:spacing w:val="10"/>
          <w:w w:val="105"/>
          <w:sz w:val="48"/>
        </w:rPr>
        <w:t>样</w:t>
      </w:r>
      <w:r>
        <w:rPr>
          <w:spacing w:val="-15"/>
          <w:w w:val="105"/>
          <w:sz w:val="48"/>
        </w:rPr>
        <w:t>该</w:t>
      </w:r>
      <w:r>
        <w:rPr>
          <w:spacing w:val="-3"/>
          <w:w w:val="105"/>
          <w:sz w:val="48"/>
        </w:rPr>
        <w:t>实</w:t>
      </w:r>
      <w:r>
        <w:rPr>
          <w:w w:val="105"/>
          <w:sz w:val="48"/>
        </w:rPr>
        <w:t>验</w:t>
      </w:r>
      <w:r>
        <w:rPr>
          <w:spacing w:val="12"/>
          <w:w w:val="105"/>
          <w:sz w:val="48"/>
        </w:rPr>
        <w:t>运</w:t>
      </w:r>
      <w:r>
        <w:rPr>
          <w:spacing w:val="32"/>
          <w:w w:val="105"/>
          <w:sz w:val="48"/>
        </w:rPr>
        <w:t>用</w:t>
      </w:r>
      <w:r>
        <w:rPr>
          <w:spacing w:val="-8"/>
          <w:w w:val="105"/>
          <w:sz w:val="48"/>
        </w:rPr>
        <w:t>了</w:t>
      </w:r>
      <w:r>
        <w:rPr>
          <w:spacing w:val="25"/>
          <w:w w:val="105"/>
          <w:sz w:val="48"/>
        </w:rPr>
        <w:t>三</w:t>
      </w:r>
      <w:r>
        <w:rPr>
          <w:w w:val="105"/>
          <w:sz w:val="48"/>
        </w:rPr>
        <w:t>个</w:t>
      </w:r>
      <w:r>
        <w:rPr>
          <w:spacing w:val="17"/>
          <w:w w:val="105"/>
          <w:sz w:val="48"/>
        </w:rPr>
        <w:t>有</w:t>
      </w:r>
      <w:r>
        <w:rPr>
          <w:spacing w:val="-9"/>
          <w:w w:val="105"/>
          <w:sz w:val="48"/>
        </w:rPr>
        <w:t>意</w:t>
      </w:r>
      <w:r>
        <w:rPr>
          <w:w w:val="105"/>
          <w:sz w:val="48"/>
        </w:rPr>
        <w:t>义</w:t>
        <w:tab/>
      </w:r>
      <w:r>
        <w:rPr>
          <w:rFonts w:ascii="Times New Roman" w:eastAsia="Times New Roman"/>
          <w:spacing w:val="11"/>
          <w:w w:val="105"/>
          <w:sz w:val="40"/>
        </w:rPr>
        <w:t>96</w:t>
      </w:r>
    </w:p>
    <w:p>
      <w:pPr>
        <w:spacing w:line="290" w:lineRule="auto" w:before="151"/>
        <w:ind w:left="2664" w:right="1364" w:hanging="9"/>
        <w:jc w:val="left"/>
        <w:rPr>
          <w:sz w:val="48"/>
        </w:rPr>
      </w:pPr>
      <w:r>
        <w:rPr>
          <w:w w:val="105"/>
          <w:sz w:val="48"/>
        </w:rPr>
        <w:t>的变量：等待的时间长度（货币金额）、结果的大小以及最终结果是</w:t>
      </w:r>
      <w:r>
        <w:rPr>
          <w:spacing w:val="-271"/>
          <w:w w:val="105"/>
          <w:sz w:val="48"/>
        </w:rPr>
        <w:t>输</w:t>
      </w:r>
      <w:r>
        <w:rPr>
          <w:spacing w:val="-23"/>
          <w:w w:val="105"/>
          <w:sz w:val="48"/>
        </w:rPr>
        <w:t> </w:t>
      </w:r>
      <w:r>
        <w:rPr>
          <w:w w:val="105"/>
          <w:sz w:val="48"/>
        </w:rPr>
        <w:t>是赢。</w:t>
      </w:r>
    </w:p>
    <w:p>
      <w:pPr>
        <w:spacing w:line="295" w:lineRule="auto" w:before="22"/>
        <w:ind w:left="2646" w:right="1286" w:firstLine="1035"/>
        <w:jc w:val="both"/>
        <w:rPr>
          <w:sz w:val="48"/>
        </w:rPr>
      </w:pPr>
      <w:r>
        <w:rPr>
          <w:w w:val="105"/>
          <w:sz w:val="48"/>
        </w:rPr>
        <w:t>从受试者的反应中表现出了三个很重要的模式。第一，随着等待时</w:t>
      </w:r>
      <w:r>
        <w:rPr>
          <w:w w:val="110"/>
          <w:sz w:val="48"/>
        </w:rPr>
        <w:t>间的延长，贴现率骤然下降，这与早期在动物身上的发现相一致</w:t>
      </w:r>
      <w:r>
        <w:rPr>
          <w:rFonts w:ascii="Times New Roman" w:eastAsia="Times New Roman"/>
          <w:w w:val="110"/>
          <w:sz w:val="48"/>
        </w:rPr>
        <w:t>(Herrnstein</w:t>
      </w:r>
      <w:r>
        <w:rPr>
          <w:rFonts w:ascii="Times New Roman" w:eastAsia="Times New Roman"/>
          <w:spacing w:val="27"/>
          <w:w w:val="110"/>
          <w:sz w:val="48"/>
        </w:rPr>
        <w:t>, </w:t>
      </w:r>
      <w:r>
        <w:rPr>
          <w:rFonts w:ascii="Times New Roman" w:eastAsia="Times New Roman"/>
          <w:w w:val="110"/>
          <w:sz w:val="48"/>
        </w:rPr>
        <w:t>1961;</w:t>
      </w:r>
      <w:r>
        <w:rPr>
          <w:rFonts w:ascii="Times New Roman" w:eastAsia="Times New Roman"/>
          <w:spacing w:val="67"/>
          <w:w w:val="110"/>
          <w:sz w:val="48"/>
        </w:rPr>
        <w:t> </w:t>
      </w:r>
      <w:r>
        <w:rPr>
          <w:rFonts w:ascii="Times New Roman" w:eastAsia="Times New Roman"/>
          <w:w w:val="110"/>
          <w:sz w:val="48"/>
        </w:rPr>
        <w:t>Ainslie</w:t>
      </w:r>
      <w:r>
        <w:rPr>
          <w:rFonts w:ascii="Times New Roman" w:eastAsia="Times New Roman"/>
          <w:spacing w:val="15"/>
          <w:w w:val="110"/>
          <w:sz w:val="48"/>
        </w:rPr>
        <w:t>,  </w:t>
      </w:r>
      <w:r>
        <w:rPr>
          <w:rFonts w:ascii="Times New Roman" w:eastAsia="Times New Roman"/>
          <w:w w:val="110"/>
          <w:sz w:val="48"/>
        </w:rPr>
        <w:t>1975</w:t>
      </w:r>
      <w:r>
        <w:rPr>
          <w:rFonts w:ascii="Times New Roman" w:eastAsia="Times New Roman"/>
          <w:spacing w:val="-49"/>
          <w:w w:val="110"/>
          <w:sz w:val="48"/>
        </w:rPr>
        <w:t> ) </w:t>
      </w:r>
      <w:r>
        <w:rPr>
          <w:spacing w:val="-21"/>
          <w:w w:val="110"/>
          <w:sz w:val="48"/>
        </w:rPr>
        <w:t>。第二， 随着奖金数目变大， 贴现</w:t>
      </w:r>
      <w:r>
        <w:rPr>
          <w:spacing w:val="-8"/>
          <w:w w:val="110"/>
          <w:sz w:val="48"/>
        </w:rPr>
        <w:t>率也会下降。小额奖金 </w:t>
      </w:r>
      <w:r>
        <w:rPr>
          <w:rFonts w:ascii="Times New Roman" w:eastAsia="Times New Roman"/>
          <w:w w:val="110"/>
          <w:sz w:val="48"/>
        </w:rPr>
        <w:t>(1</w:t>
      </w:r>
      <w:r>
        <w:rPr>
          <w:rFonts w:ascii="Times New Roman" w:eastAsia="Times New Roman"/>
          <w:spacing w:val="-89"/>
          <w:w w:val="110"/>
          <w:sz w:val="48"/>
        </w:rPr>
        <w:t> </w:t>
      </w:r>
      <w:r>
        <w:rPr>
          <w:rFonts w:ascii="Times New Roman" w:eastAsia="Times New Roman"/>
          <w:w w:val="110"/>
          <w:sz w:val="48"/>
        </w:rPr>
        <w:t>00 </w:t>
      </w:r>
      <w:r>
        <w:rPr>
          <w:spacing w:val="11"/>
          <w:w w:val="110"/>
          <w:sz w:val="48"/>
        </w:rPr>
        <w:t>美元以下</w:t>
      </w:r>
      <w:r>
        <w:rPr>
          <w:w w:val="110"/>
          <w:sz w:val="48"/>
        </w:rPr>
        <w:t>）</w:t>
      </w:r>
      <w:r>
        <w:rPr>
          <w:spacing w:val="0"/>
          <w:w w:val="110"/>
          <w:sz w:val="48"/>
        </w:rPr>
        <w:t>的贴现率很高， 而对大额奖</w:t>
      </w:r>
      <w:r>
        <w:rPr>
          <w:spacing w:val="0"/>
          <w:w w:val="105"/>
          <w:sz w:val="48"/>
        </w:rPr>
        <w:t>金，贴现率就合理一些。第三，对收益的贴现率比对损失的贴现率要高</w:t>
      </w:r>
      <w:r>
        <w:rPr>
          <w:spacing w:val="0"/>
          <w:w w:val="110"/>
          <w:sz w:val="48"/>
        </w:rPr>
        <w:t>得多。要求受试者延期领取一笔奖金必须付给他一笔相当数目的补偿金，但是受试者不愿意为延期支付罚款而付出代价。</w:t>
      </w:r>
    </w:p>
    <w:p>
      <w:pPr>
        <w:spacing w:line="292" w:lineRule="auto" w:before="1"/>
        <w:ind w:left="2658" w:right="1348" w:firstLine="1042"/>
        <w:jc w:val="both"/>
        <w:rPr>
          <w:sz w:val="48"/>
        </w:rPr>
      </w:pPr>
      <w:r>
        <w:rPr>
          <w:spacing w:val="36"/>
          <w:w w:val="110"/>
          <w:sz w:val="48"/>
        </w:rPr>
        <w:t>在一个由本齐恩、拉波波特和亚格尔 </w:t>
      </w:r>
      <w:r>
        <w:rPr>
          <w:rFonts w:ascii="Times New Roman" w:eastAsia="Times New Roman"/>
          <w:spacing w:val="-26"/>
          <w:w w:val="110"/>
          <w:sz w:val="48"/>
        </w:rPr>
        <w:t>( </w:t>
      </w:r>
      <w:r>
        <w:rPr>
          <w:rFonts w:ascii="Times New Roman" w:eastAsia="Times New Roman"/>
          <w:spacing w:val="5"/>
          <w:w w:val="110"/>
          <w:sz w:val="48"/>
        </w:rPr>
        <w:t>Benzion</w:t>
      </w:r>
      <w:r>
        <w:rPr>
          <w:rFonts w:ascii="Times New Roman" w:eastAsia="Times New Roman"/>
          <w:spacing w:val="-14"/>
          <w:w w:val="110"/>
          <w:sz w:val="48"/>
        </w:rPr>
        <w:t> , </w:t>
      </w:r>
      <w:r>
        <w:rPr>
          <w:rFonts w:ascii="Times New Roman" w:eastAsia="Times New Roman"/>
          <w:w w:val="110"/>
          <w:sz w:val="48"/>
        </w:rPr>
        <w:t>Rapoport</w:t>
      </w:r>
      <w:r>
        <w:rPr>
          <w:rFonts w:ascii="Times New Roman" w:eastAsia="Times New Roman"/>
          <w:spacing w:val="112"/>
          <w:w w:val="110"/>
          <w:sz w:val="48"/>
        </w:rPr>
        <w:t> </w:t>
      </w:r>
      <w:r>
        <w:rPr>
          <w:rFonts w:ascii="Times New Roman" w:eastAsia="Times New Roman"/>
          <w:w w:val="110"/>
          <w:sz w:val="48"/>
        </w:rPr>
        <w:t>and yagil,</w:t>
      </w:r>
      <w:r>
        <w:rPr>
          <w:rFonts w:ascii="Times New Roman" w:eastAsia="Times New Roman"/>
          <w:spacing w:val="122"/>
          <w:w w:val="110"/>
          <w:sz w:val="48"/>
        </w:rPr>
        <w:t> </w:t>
      </w:r>
      <w:r>
        <w:rPr>
          <w:rFonts w:ascii="Times New Roman" w:eastAsia="Times New Roman"/>
          <w:spacing w:val="8"/>
          <w:w w:val="110"/>
          <w:sz w:val="48"/>
        </w:rPr>
        <w:t>1989</w:t>
      </w:r>
      <w:r>
        <w:rPr>
          <w:rFonts w:ascii="Times New Roman" w:eastAsia="Times New Roman"/>
          <w:spacing w:val="72"/>
          <w:w w:val="110"/>
          <w:sz w:val="48"/>
        </w:rPr>
        <w:t>) </w:t>
      </w:r>
      <w:r>
        <w:rPr>
          <w:spacing w:val="5"/>
          <w:w w:val="110"/>
          <w:sz w:val="48"/>
        </w:rPr>
        <w:t>进行的、规模更大的研究中再次得出这三个发现。他们</w:t>
      </w:r>
      <w:r>
        <w:rPr>
          <w:spacing w:val="-26"/>
          <w:w w:val="110"/>
          <w:sz w:val="48"/>
        </w:rPr>
        <w:t>使用了一个 </w:t>
      </w:r>
      <w:r>
        <w:rPr>
          <w:rFonts w:ascii="Times New Roman" w:eastAsia="Times New Roman"/>
          <w:w w:val="110"/>
          <w:sz w:val="48"/>
        </w:rPr>
        <w:t>4</w:t>
      </w:r>
      <w:r>
        <w:rPr>
          <w:rFonts w:ascii="Times New Roman" w:eastAsia="Times New Roman"/>
          <w:spacing w:val="-29"/>
          <w:w w:val="110"/>
          <w:sz w:val="48"/>
        </w:rPr>
        <w:t> </w:t>
      </w:r>
      <w:r>
        <w:rPr>
          <w:rFonts w:ascii="Times New Roman" w:eastAsia="Times New Roman"/>
          <w:w w:val="110"/>
          <w:sz w:val="48"/>
        </w:rPr>
        <w:t>X</w:t>
      </w:r>
      <w:r>
        <w:rPr>
          <w:rFonts w:ascii="Times New Roman" w:eastAsia="Times New Roman"/>
          <w:spacing w:val="-21"/>
          <w:w w:val="110"/>
          <w:sz w:val="48"/>
        </w:rPr>
        <w:t> </w:t>
      </w:r>
      <w:r>
        <w:rPr>
          <w:rFonts w:ascii="Times New Roman" w:eastAsia="Times New Roman"/>
          <w:w w:val="110"/>
          <w:sz w:val="48"/>
        </w:rPr>
        <w:t>4</w:t>
      </w:r>
      <w:r>
        <w:rPr>
          <w:rFonts w:ascii="Times New Roman" w:eastAsia="Times New Roman"/>
          <w:spacing w:val="-24"/>
          <w:w w:val="110"/>
          <w:sz w:val="48"/>
        </w:rPr>
        <w:t> </w:t>
      </w:r>
      <w:r>
        <w:rPr>
          <w:rFonts w:ascii="Times New Roman" w:eastAsia="Times New Roman"/>
          <w:w w:val="110"/>
          <w:sz w:val="48"/>
        </w:rPr>
        <w:t>X</w:t>
      </w:r>
      <w:r>
        <w:rPr>
          <w:rFonts w:ascii="Times New Roman" w:eastAsia="Times New Roman"/>
          <w:spacing w:val="-21"/>
          <w:w w:val="110"/>
          <w:sz w:val="48"/>
        </w:rPr>
        <w:t> </w:t>
      </w:r>
      <w:r>
        <w:rPr>
          <w:rFonts w:ascii="Times New Roman" w:eastAsia="Times New Roman"/>
          <w:w w:val="110"/>
          <w:sz w:val="48"/>
        </w:rPr>
        <w:t>4</w:t>
      </w:r>
      <w:r>
        <w:rPr>
          <w:rFonts w:ascii="Times New Roman" w:eastAsia="Times New Roman"/>
          <w:spacing w:val="12"/>
          <w:w w:val="110"/>
          <w:sz w:val="48"/>
        </w:rPr>
        <w:t> </w:t>
      </w:r>
      <w:r>
        <w:rPr>
          <w:spacing w:val="15"/>
          <w:w w:val="110"/>
          <w:sz w:val="48"/>
        </w:rPr>
        <w:t>的实验设计， 运用延期支付时间 </w:t>
      </w:r>
      <w:r>
        <w:rPr>
          <w:rFonts w:ascii="Times New Roman" w:eastAsia="Times New Roman"/>
          <w:spacing w:val="-24"/>
          <w:w w:val="110"/>
          <w:sz w:val="48"/>
        </w:rPr>
        <w:t>( </w:t>
      </w:r>
      <w:r>
        <w:rPr>
          <w:rFonts w:ascii="Times New Roman" w:eastAsia="Times New Roman"/>
          <w:spacing w:val="6"/>
          <w:w w:val="110"/>
          <w:sz w:val="48"/>
        </w:rPr>
        <w:t>time</w:t>
      </w:r>
      <w:r>
        <w:rPr>
          <w:rFonts w:ascii="Times New Roman" w:eastAsia="Times New Roman"/>
          <w:spacing w:val="48"/>
          <w:w w:val="110"/>
          <w:sz w:val="48"/>
        </w:rPr>
        <w:t> </w:t>
      </w:r>
      <w:r>
        <w:rPr>
          <w:rFonts w:ascii="Times New Roman" w:eastAsia="Times New Roman"/>
          <w:w w:val="110"/>
          <w:sz w:val="48"/>
        </w:rPr>
        <w:t>delay) (0.</w:t>
      </w:r>
      <w:r>
        <w:rPr>
          <w:rFonts w:ascii="Times New Roman" w:eastAsia="Times New Roman"/>
          <w:spacing w:val="-18"/>
          <w:w w:val="110"/>
          <w:sz w:val="48"/>
        </w:rPr>
        <w:t> </w:t>
      </w:r>
      <w:r>
        <w:rPr>
          <w:rFonts w:ascii="Times New Roman" w:eastAsia="Times New Roman"/>
          <w:w w:val="110"/>
          <w:sz w:val="48"/>
        </w:rPr>
        <w:t>5</w:t>
      </w:r>
      <w:r>
        <w:rPr>
          <w:rFonts w:ascii="Times New Roman" w:eastAsia="Times New Roman"/>
          <w:spacing w:val="-39"/>
          <w:w w:val="110"/>
          <w:sz w:val="48"/>
        </w:rPr>
        <w:t> </w:t>
      </w:r>
      <w:r>
        <w:rPr>
          <w:spacing w:val="-16"/>
          <w:w w:val="110"/>
          <w:sz w:val="48"/>
        </w:rPr>
        <w:t>年、</w:t>
      </w:r>
      <w:r>
        <w:rPr>
          <w:rFonts w:ascii="Times New Roman" w:eastAsia="Times New Roman"/>
          <w:w w:val="110"/>
          <w:sz w:val="48"/>
        </w:rPr>
        <w:t>1</w:t>
      </w:r>
      <w:r>
        <w:rPr>
          <w:rFonts w:ascii="Times New Roman" w:eastAsia="Times New Roman"/>
          <w:spacing w:val="-13"/>
          <w:w w:val="110"/>
          <w:sz w:val="48"/>
        </w:rPr>
        <w:t> </w:t>
      </w:r>
      <w:r>
        <w:rPr>
          <w:spacing w:val="0"/>
          <w:w w:val="110"/>
          <w:sz w:val="48"/>
        </w:rPr>
        <w:t>年、</w:t>
      </w:r>
      <w:r>
        <w:rPr>
          <w:rFonts w:ascii="Times New Roman" w:eastAsia="Times New Roman"/>
          <w:w w:val="110"/>
          <w:sz w:val="48"/>
        </w:rPr>
        <w:t>2</w:t>
      </w:r>
      <w:r>
        <w:rPr>
          <w:rFonts w:ascii="Times New Roman" w:eastAsia="Times New Roman"/>
          <w:spacing w:val="-39"/>
          <w:w w:val="110"/>
          <w:sz w:val="48"/>
        </w:rPr>
        <w:t> </w:t>
      </w:r>
      <w:r>
        <w:rPr>
          <w:spacing w:val="-53"/>
          <w:w w:val="110"/>
          <w:sz w:val="48"/>
        </w:rPr>
        <w:t>年和 </w:t>
      </w:r>
      <w:r>
        <w:rPr>
          <w:rFonts w:ascii="Times New Roman" w:eastAsia="Times New Roman"/>
          <w:w w:val="110"/>
          <w:sz w:val="48"/>
        </w:rPr>
        <w:t>4</w:t>
      </w:r>
      <w:r>
        <w:rPr>
          <w:rFonts w:ascii="Times New Roman" w:eastAsia="Times New Roman"/>
          <w:spacing w:val="-30"/>
          <w:w w:val="110"/>
          <w:sz w:val="48"/>
        </w:rPr>
        <w:t> </w:t>
      </w:r>
      <w:r>
        <w:rPr>
          <w:w w:val="110"/>
          <w:sz w:val="48"/>
        </w:rPr>
        <w:t>年）</w:t>
      </w:r>
      <w:r>
        <w:rPr>
          <w:spacing w:val="-48"/>
          <w:w w:val="110"/>
          <w:sz w:val="48"/>
        </w:rPr>
        <w:t>、货币数额 </w:t>
      </w:r>
      <w:r>
        <w:rPr>
          <w:rFonts w:ascii="Times New Roman" w:eastAsia="Times New Roman"/>
          <w:spacing w:val="-41"/>
          <w:w w:val="110"/>
          <w:sz w:val="48"/>
        </w:rPr>
        <w:t>( </w:t>
      </w:r>
      <w:r>
        <w:rPr>
          <w:rFonts w:ascii="Times New Roman" w:eastAsia="Times New Roman"/>
          <w:w w:val="110"/>
          <w:sz w:val="48"/>
        </w:rPr>
        <w:t>40</w:t>
      </w:r>
      <w:r>
        <w:rPr>
          <w:rFonts w:ascii="Times New Roman" w:eastAsia="Times New Roman"/>
          <w:spacing w:val="-38"/>
          <w:w w:val="110"/>
          <w:sz w:val="48"/>
        </w:rPr>
        <w:t> </w:t>
      </w:r>
      <w:r>
        <w:rPr>
          <w:spacing w:val="18"/>
          <w:w w:val="110"/>
          <w:sz w:val="48"/>
        </w:rPr>
        <w:t>美元、</w:t>
      </w:r>
      <w:r>
        <w:rPr>
          <w:rFonts w:ascii="Times New Roman" w:eastAsia="Times New Roman"/>
          <w:w w:val="110"/>
          <w:sz w:val="48"/>
        </w:rPr>
        <w:t>200</w:t>
      </w:r>
      <w:r>
        <w:rPr>
          <w:rFonts w:ascii="Times New Roman" w:eastAsia="Times New Roman"/>
          <w:spacing w:val="-17"/>
          <w:w w:val="110"/>
          <w:sz w:val="48"/>
        </w:rPr>
        <w:t> </w:t>
      </w:r>
      <w:r>
        <w:rPr>
          <w:spacing w:val="5"/>
          <w:w w:val="110"/>
          <w:sz w:val="48"/>
        </w:rPr>
        <w:t>美元、</w:t>
      </w:r>
      <w:r>
        <w:rPr>
          <w:rFonts w:ascii="Times New Roman" w:eastAsia="Times New Roman"/>
          <w:w w:val="110"/>
          <w:sz w:val="48"/>
        </w:rPr>
        <w:t>1</w:t>
      </w:r>
      <w:r>
        <w:rPr>
          <w:rFonts w:ascii="Times New Roman" w:eastAsia="Times New Roman"/>
          <w:spacing w:val="30"/>
          <w:w w:val="110"/>
          <w:sz w:val="48"/>
        </w:rPr>
        <w:t> </w:t>
      </w:r>
      <w:r>
        <w:rPr>
          <w:rFonts w:ascii="Times New Roman" w:eastAsia="Times New Roman"/>
          <w:w w:val="110"/>
          <w:sz w:val="48"/>
        </w:rPr>
        <w:t>000</w:t>
      </w:r>
      <w:r>
        <w:rPr>
          <w:rFonts w:ascii="Times New Roman" w:eastAsia="Times New Roman"/>
          <w:spacing w:val="-41"/>
          <w:w w:val="110"/>
          <w:sz w:val="48"/>
        </w:rPr>
        <w:t> </w:t>
      </w:r>
      <w:r>
        <w:rPr>
          <w:w w:val="110"/>
          <w:sz w:val="48"/>
        </w:rPr>
        <w:t>美</w:t>
      </w:r>
    </w:p>
    <w:p>
      <w:pPr>
        <w:spacing w:line="280" w:lineRule="auto" w:before="30"/>
        <w:ind w:left="2660" w:right="1332" w:firstLine="8"/>
        <w:jc w:val="both"/>
        <w:rPr>
          <w:rFonts w:ascii="Times New Roman" w:hAnsi="Times New Roman" w:eastAsia="Times New Roman"/>
          <w:sz w:val="40"/>
        </w:rPr>
      </w:pPr>
      <w:r>
        <w:rPr>
          <w:spacing w:val="-2"/>
          <w:sz w:val="48"/>
        </w:rPr>
        <w:t>元和</w:t>
      </w:r>
      <w:r>
        <w:rPr>
          <w:rFonts w:ascii="Times New Roman" w:hAnsi="Times New Roman" w:eastAsia="Times New Roman"/>
          <w:sz w:val="48"/>
        </w:rPr>
        <w:t>5</w:t>
      </w:r>
      <w:r>
        <w:rPr>
          <w:rFonts w:ascii="Times New Roman" w:hAnsi="Times New Roman" w:eastAsia="Times New Roman"/>
          <w:spacing w:val="10"/>
          <w:sz w:val="48"/>
        </w:rPr>
        <w:t>    </w:t>
      </w:r>
      <w:r>
        <w:rPr>
          <w:rFonts w:ascii="Times New Roman" w:hAnsi="Times New Roman" w:eastAsia="Times New Roman"/>
          <w:sz w:val="48"/>
        </w:rPr>
        <w:t>000</w:t>
      </w:r>
      <w:r>
        <w:rPr>
          <w:rFonts w:ascii="Times New Roman" w:hAnsi="Times New Roman" w:eastAsia="Times New Roman"/>
          <w:spacing w:val="10"/>
          <w:sz w:val="48"/>
        </w:rPr>
        <w:t>     </w:t>
      </w:r>
      <w:r>
        <w:rPr>
          <w:spacing w:val="-4"/>
          <w:sz w:val="48"/>
        </w:rPr>
        <w:t>美元</w:t>
      </w:r>
      <w:r>
        <w:rPr>
          <w:spacing w:val="-19"/>
          <w:sz w:val="48"/>
        </w:rPr>
        <w:t>）</w:t>
      </w:r>
      <w:r>
        <w:rPr>
          <w:spacing w:val="18"/>
          <w:sz w:val="48"/>
        </w:rPr>
        <w:t>和情境</w:t>
      </w:r>
      <w:r>
        <w:rPr>
          <w:sz w:val="48"/>
        </w:rPr>
        <w:t>（</w:t>
      </w:r>
      <w:r>
        <w:rPr>
          <w:spacing w:val="-2"/>
          <w:sz w:val="48"/>
        </w:rPr>
        <w:t>延期支付收益、延期支付损失、立即支付收益、立即支付损失）三个维度的变量。实验样本较复杂，受试者都是两   </w:t>
      </w:r>
      <w:r>
        <w:rPr>
          <w:sz w:val="48"/>
        </w:rPr>
        <w:t>所以色列大学的经济学专业本科生和研究生。实验结果见图  </w:t>
      </w:r>
      <w:r>
        <w:rPr>
          <w:rFonts w:ascii="Times New Roman" w:hAnsi="Times New Roman" w:eastAsia="Times New Roman"/>
          <w:spacing w:val="-35"/>
          <w:sz w:val="49"/>
        </w:rPr>
        <w:t>8</w:t>
      </w:r>
      <w:r>
        <w:rPr>
          <w:spacing w:val="-35"/>
          <w:sz w:val="56"/>
        </w:rPr>
        <w:t>—</w:t>
      </w:r>
      <w:r>
        <w:rPr>
          <w:rFonts w:ascii="Times New Roman" w:hAnsi="Times New Roman" w:eastAsia="Times New Roman"/>
          <w:spacing w:val="-35"/>
          <w:sz w:val="49"/>
        </w:rPr>
        <w:t>1         </w:t>
      </w:r>
      <w:r>
        <w:rPr>
          <w:sz w:val="48"/>
        </w:rPr>
        <w:t>(对四种情况取其平均）。可以从图中清楚地看到，随着延期支付时间的加   </w:t>
      </w:r>
      <w:r>
        <w:rPr>
          <w:spacing w:val="-18"/>
          <w:sz w:val="48"/>
        </w:rPr>
        <w:t>长和奖金数额的增加， 贴现率再次急剧下降</w:t>
      </w:r>
      <w:r>
        <w:rPr>
          <w:spacing w:val="-418"/>
          <w:sz w:val="48"/>
        </w:rPr>
        <w:t>。</w:t>
      </w:r>
      <w:r>
        <w:rPr>
          <w:rFonts w:ascii="Times New Roman" w:hAnsi="Times New Roman" w:eastAsia="Times New Roman"/>
          <w:spacing w:val="15"/>
          <w:w w:val="80"/>
          <w:sz w:val="40"/>
        </w:rPr>
        <w:t>[ </w:t>
      </w:r>
      <w:r>
        <w:rPr>
          <w:rFonts w:ascii="Times New Roman" w:hAnsi="Times New Roman" w:eastAsia="Times New Roman"/>
          <w:w w:val="80"/>
          <w:sz w:val="40"/>
        </w:rPr>
        <w:t>3]</w:t>
      </w:r>
    </w:p>
    <w:p>
      <w:pPr>
        <w:spacing w:after="0" w:line="280" w:lineRule="auto"/>
        <w:jc w:val="both"/>
        <w:rPr>
          <w:rFonts w:ascii="Times New Roman" w:hAnsi="Times New Roman" w:eastAsia="Times New Roman"/>
          <w:sz w:val="40"/>
        </w:rPr>
        <w:sectPr>
          <w:pgSz w:w="20760" w:h="31660"/>
          <w:pgMar w:header="0" w:footer="2481" w:top="1800" w:bottom="2600" w:left="0" w:right="740"/>
        </w:sectPr>
      </w:pPr>
    </w:p>
    <w:p>
      <w:pPr>
        <w:pStyle w:val="BodyText"/>
        <w:rPr>
          <w:rFonts w:ascii="Times New Roman"/>
          <w:sz w:val="20"/>
        </w:rPr>
      </w:pPr>
    </w:p>
    <w:p>
      <w:pPr>
        <w:pStyle w:val="BodyText"/>
        <w:spacing w:before="3"/>
        <w:rPr>
          <w:rFonts w:ascii="Times New Roman"/>
          <w:sz w:val="28"/>
        </w:rPr>
      </w:pPr>
    </w:p>
    <w:p>
      <w:pPr>
        <w:spacing w:after="0"/>
        <w:rPr>
          <w:rFonts w:ascii="Times New Roman"/>
          <w:sz w:val="28"/>
        </w:rPr>
        <w:sectPr>
          <w:pgSz w:w="20760" w:h="31660"/>
          <w:pgMar w:header="0" w:footer="2465" w:top="1900" w:bottom="2580" w:left="0" w:right="740"/>
        </w:sectPr>
      </w:pPr>
    </w:p>
    <w:p>
      <w:pPr>
        <w:spacing w:before="87"/>
        <w:ind w:left="0" w:right="0" w:firstLine="0"/>
        <w:jc w:val="right"/>
        <w:rPr>
          <w:sz w:val="10"/>
        </w:rPr>
      </w:pPr>
      <w:bookmarkStart w:name="    8.1.1  动态不一致性" w:id="43"/>
      <w:bookmarkEnd w:id="43"/>
      <w:r>
        <w:rPr/>
      </w:r>
      <w:r>
        <w:rPr>
          <w:w w:val="195"/>
          <w:sz w:val="10"/>
        </w:rPr>
        <w:t>产，劝-</w:t>
      </w:r>
    </w:p>
    <w:p>
      <w:pPr>
        <w:spacing w:before="242"/>
        <w:ind w:left="1486" w:right="0" w:firstLine="0"/>
        <w:jc w:val="left"/>
        <w:rPr>
          <w:sz w:val="37"/>
        </w:rPr>
      </w:pPr>
      <w:r>
        <w:rPr/>
        <w:br w:type="column"/>
      </w:r>
      <w:r>
        <w:rPr>
          <w:w w:val="105"/>
          <w:sz w:val="37"/>
        </w:rPr>
        <w:t>赢者的诅咒</w:t>
      </w:r>
    </w:p>
    <w:p>
      <w:pPr>
        <w:pStyle w:val="BodyText"/>
        <w:rPr>
          <w:sz w:val="38"/>
        </w:rPr>
      </w:pPr>
    </w:p>
    <w:p>
      <w:pPr>
        <w:pStyle w:val="BodyText"/>
        <w:spacing w:before="1"/>
        <w:rPr>
          <w:sz w:val="34"/>
        </w:rPr>
      </w:pPr>
    </w:p>
    <w:p>
      <w:pPr>
        <w:spacing w:before="0"/>
        <w:ind w:left="2444" w:right="0" w:firstLine="0"/>
        <w:jc w:val="left"/>
        <w:rPr>
          <w:rFonts w:ascii="Times New Roman"/>
          <w:sz w:val="39"/>
        </w:rPr>
      </w:pPr>
      <w:r>
        <w:rPr/>
        <w:drawing>
          <wp:anchor distT="0" distB="0" distL="0" distR="0" allowOverlap="1" layoutInCell="1" locked="0" behindDoc="1" simplePos="0" relativeHeight="268213607">
            <wp:simplePos x="0" y="0"/>
            <wp:positionH relativeFrom="page">
              <wp:posOffset>2016467</wp:posOffset>
            </wp:positionH>
            <wp:positionV relativeFrom="paragraph">
              <wp:posOffset>-1394187</wp:posOffset>
            </wp:positionV>
            <wp:extent cx="1101935" cy="891347"/>
            <wp:effectExtent l="0" t="0" r="0" b="0"/>
            <wp:wrapNone/>
            <wp:docPr id="221" name="image121.png" descr=""/>
            <wp:cNvGraphicFramePr>
              <a:graphicFrameLocks noChangeAspect="1"/>
            </wp:cNvGraphicFramePr>
            <a:graphic>
              <a:graphicData uri="http://schemas.openxmlformats.org/drawingml/2006/picture">
                <pic:pic>
                  <pic:nvPicPr>
                    <pic:cNvPr id="222" name="image121.png"/>
                    <pic:cNvPicPr/>
                  </pic:nvPicPr>
                  <pic:blipFill>
                    <a:blip r:embed="rId184" cstate="print"/>
                    <a:stretch>
                      <a:fillRect/>
                    </a:stretch>
                  </pic:blipFill>
                  <pic:spPr>
                    <a:xfrm>
                      <a:off x="0" y="0"/>
                      <a:ext cx="1101935" cy="891347"/>
                    </a:xfrm>
                    <a:prstGeom prst="rect">
                      <a:avLst/>
                    </a:prstGeom>
                  </pic:spPr>
                </pic:pic>
              </a:graphicData>
            </a:graphic>
          </wp:anchor>
        </w:drawing>
      </w:r>
      <w:r>
        <w:rPr/>
        <w:drawing>
          <wp:anchor distT="0" distB="0" distL="0" distR="0" allowOverlap="1" layoutInCell="1" locked="0" behindDoc="1" simplePos="0" relativeHeight="268213631">
            <wp:simplePos x="0" y="0"/>
            <wp:positionH relativeFrom="page">
              <wp:posOffset>3590661</wp:posOffset>
            </wp:positionH>
            <wp:positionV relativeFrom="paragraph">
              <wp:posOffset>88894</wp:posOffset>
            </wp:positionV>
            <wp:extent cx="6514164" cy="4621523"/>
            <wp:effectExtent l="0" t="0" r="0" b="0"/>
            <wp:wrapNone/>
            <wp:docPr id="223" name="image122.png" descr=""/>
            <wp:cNvGraphicFramePr>
              <a:graphicFrameLocks noChangeAspect="1"/>
            </wp:cNvGraphicFramePr>
            <a:graphic>
              <a:graphicData uri="http://schemas.openxmlformats.org/drawingml/2006/picture">
                <pic:pic>
                  <pic:nvPicPr>
                    <pic:cNvPr id="224" name="image122.png"/>
                    <pic:cNvPicPr/>
                  </pic:nvPicPr>
                  <pic:blipFill>
                    <a:blip r:embed="rId185" cstate="print"/>
                    <a:stretch>
                      <a:fillRect/>
                    </a:stretch>
                  </pic:blipFill>
                  <pic:spPr>
                    <a:xfrm>
                      <a:off x="0" y="0"/>
                      <a:ext cx="6514164" cy="4621523"/>
                    </a:xfrm>
                    <a:prstGeom prst="rect">
                      <a:avLst/>
                    </a:prstGeom>
                  </pic:spPr>
                </pic:pic>
              </a:graphicData>
            </a:graphic>
          </wp:anchor>
        </w:drawing>
      </w:r>
      <w:r>
        <w:rPr>
          <w:rFonts w:ascii="Times New Roman"/>
          <w:w w:val="110"/>
          <w:sz w:val="39"/>
        </w:rPr>
        <w:t>0.5</w:t>
      </w:r>
    </w:p>
    <w:p>
      <w:pPr>
        <w:spacing w:before="295"/>
        <w:ind w:left="2444" w:right="0" w:firstLine="0"/>
        <w:jc w:val="left"/>
        <w:rPr>
          <w:rFonts w:ascii="Times New Roman"/>
          <w:sz w:val="39"/>
        </w:rPr>
      </w:pPr>
      <w:r>
        <w:rPr>
          <w:rFonts w:ascii="Times New Roman"/>
          <w:w w:val="105"/>
          <w:sz w:val="39"/>
        </w:rPr>
        <w:t>0.45</w:t>
      </w:r>
    </w:p>
    <w:p>
      <w:pPr>
        <w:spacing w:before="377"/>
        <w:ind w:left="2444" w:right="0" w:firstLine="0"/>
        <w:jc w:val="left"/>
        <w:rPr>
          <w:rFonts w:ascii="Times New Roman"/>
          <w:sz w:val="39"/>
        </w:rPr>
      </w:pPr>
      <w:r>
        <w:rPr>
          <w:rFonts w:ascii="Times New Roman"/>
          <w:w w:val="110"/>
          <w:sz w:val="39"/>
        </w:rPr>
        <w:t>0.4</w:t>
      </w:r>
    </w:p>
    <w:p>
      <w:pPr>
        <w:spacing w:before="342"/>
        <w:ind w:left="2444" w:right="0" w:firstLine="0"/>
        <w:jc w:val="left"/>
        <w:rPr>
          <w:rFonts w:ascii="Times New Roman"/>
          <w:sz w:val="39"/>
        </w:rPr>
      </w:pPr>
      <w:r>
        <w:rPr>
          <w:rFonts w:ascii="Times New Roman"/>
          <w:w w:val="105"/>
          <w:sz w:val="39"/>
        </w:rPr>
        <w:t>0.35</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5"/>
        </w:rPr>
      </w:pPr>
      <w:r>
        <w:rPr/>
        <w:drawing>
          <wp:anchor distT="0" distB="0" distL="0" distR="0" allowOverlap="1" layoutInCell="1" locked="0" behindDoc="0" simplePos="0" relativeHeight="4720">
            <wp:simplePos x="0" y="0"/>
            <wp:positionH relativeFrom="page">
              <wp:posOffset>3088418</wp:posOffset>
            </wp:positionH>
            <wp:positionV relativeFrom="paragraph">
              <wp:posOffset>212439</wp:posOffset>
            </wp:positionV>
            <wp:extent cx="271102" cy="872871"/>
            <wp:effectExtent l="0" t="0" r="0" b="0"/>
            <wp:wrapTopAndBottom/>
            <wp:docPr id="225" name="image123.png" descr=""/>
            <wp:cNvGraphicFramePr>
              <a:graphicFrameLocks noChangeAspect="1"/>
            </wp:cNvGraphicFramePr>
            <a:graphic>
              <a:graphicData uri="http://schemas.openxmlformats.org/drawingml/2006/picture">
                <pic:pic>
                  <pic:nvPicPr>
                    <pic:cNvPr id="226" name="image123.png"/>
                    <pic:cNvPicPr/>
                  </pic:nvPicPr>
                  <pic:blipFill>
                    <a:blip r:embed="rId186" cstate="print"/>
                    <a:stretch>
                      <a:fillRect/>
                    </a:stretch>
                  </pic:blipFill>
                  <pic:spPr>
                    <a:xfrm>
                      <a:off x="0" y="0"/>
                      <a:ext cx="271102" cy="872871"/>
                    </a:xfrm>
                    <a:prstGeom prst="rect">
                      <a:avLst/>
                    </a:prstGeom>
                  </pic:spPr>
                </pic:pic>
              </a:graphicData>
            </a:graphic>
          </wp:anchor>
        </w:drawing>
      </w:r>
    </w:p>
    <w:p>
      <w:pPr>
        <w:pStyle w:val="BodyText"/>
        <w:rPr>
          <w:rFonts w:ascii="Times New Roman"/>
          <w:sz w:val="44"/>
        </w:rPr>
      </w:pPr>
    </w:p>
    <w:p>
      <w:pPr>
        <w:pStyle w:val="BodyText"/>
        <w:spacing w:before="7"/>
        <w:rPr>
          <w:rFonts w:ascii="Times New Roman"/>
          <w:sz w:val="55"/>
        </w:rPr>
      </w:pPr>
    </w:p>
    <w:p>
      <w:pPr>
        <w:spacing w:before="0"/>
        <w:ind w:left="2444" w:right="0" w:firstLine="0"/>
        <w:jc w:val="left"/>
        <w:rPr>
          <w:rFonts w:ascii="Times New Roman"/>
          <w:sz w:val="39"/>
        </w:rPr>
      </w:pPr>
      <w:r>
        <w:rPr>
          <w:rFonts w:ascii="Times New Roman"/>
          <w:w w:val="110"/>
          <w:sz w:val="39"/>
        </w:rPr>
        <w:t>0.1</w:t>
      </w:r>
    </w:p>
    <w:p>
      <w:pPr>
        <w:spacing w:before="342"/>
        <w:ind w:left="2444" w:right="0" w:firstLine="0"/>
        <w:jc w:val="left"/>
        <w:rPr>
          <w:rFonts w:ascii="Times New Roman"/>
          <w:sz w:val="39"/>
        </w:rPr>
      </w:pPr>
      <w:r>
        <w:rPr/>
        <w:pict>
          <v:shape style="position:absolute;margin-left:273.930786pt;margin-top:16.880970pt;width:47.55pt;height:63.35pt;mso-position-horizontal-relative:page;mso-position-vertical-relative:paragraph;z-index:-221776" type="#_x0000_t202" filled="false" stroked="false">
            <v:textbox inset="0,0,0,0">
              <w:txbxContent>
                <w:p>
                  <w:pPr>
                    <w:spacing w:line="1266" w:lineRule="exact" w:before="0"/>
                    <w:ind w:left="0" w:right="0" w:firstLine="0"/>
                    <w:jc w:val="left"/>
                    <w:rPr>
                      <w:sz w:val="126"/>
                    </w:rPr>
                  </w:pPr>
                  <w:r>
                    <w:rPr>
                      <w:w w:val="75"/>
                      <w:sz w:val="126"/>
                    </w:rPr>
                    <w:t>。</w:t>
                  </w:r>
                </w:p>
              </w:txbxContent>
            </v:textbox>
            <w10:wrap type="none"/>
          </v:shape>
        </w:pict>
      </w:r>
      <w:r>
        <w:rPr>
          <w:rFonts w:ascii="Times New Roman"/>
          <w:w w:val="110"/>
          <w:sz w:val="39"/>
        </w:rPr>
        <w:t>0.05</w:t>
      </w:r>
    </w:p>
    <w:p>
      <w:pPr>
        <w:spacing w:after="0"/>
        <w:jc w:val="left"/>
        <w:rPr>
          <w:rFonts w:ascii="Times New Roman"/>
          <w:sz w:val="39"/>
        </w:rPr>
        <w:sectPr>
          <w:type w:val="continuous"/>
          <w:pgSz w:w="20760" w:h="31660"/>
          <w:pgMar w:top="0" w:bottom="0" w:left="0" w:right="740"/>
          <w:cols w:num="2" w:equalWidth="0">
            <w:col w:w="3145" w:space="40"/>
            <w:col w:w="16835"/>
          </w:cols>
        </w:sectPr>
      </w:pPr>
    </w:p>
    <w:p>
      <w:pPr>
        <w:pStyle w:val="BodyText"/>
        <w:rPr>
          <w:rFonts w:ascii="Times New Roman"/>
          <w:sz w:val="20"/>
        </w:rPr>
      </w:pPr>
    </w:p>
    <w:p>
      <w:pPr>
        <w:pStyle w:val="BodyText"/>
        <w:spacing w:before="6"/>
        <w:rPr>
          <w:rFonts w:ascii="Times New Roman"/>
          <w:sz w:val="28"/>
        </w:rPr>
      </w:pPr>
    </w:p>
    <w:p>
      <w:pPr>
        <w:pStyle w:val="BodyText"/>
        <w:spacing w:line="36" w:lineRule="exact"/>
        <w:ind w:left="6380"/>
        <w:rPr>
          <w:rFonts w:ascii="Times New Roman"/>
          <w:sz w:val="3"/>
        </w:rPr>
      </w:pPr>
      <w:r>
        <w:rPr>
          <w:rFonts w:ascii="Times New Roman"/>
          <w:position w:val="0"/>
          <w:sz w:val="3"/>
        </w:rPr>
        <w:pict>
          <v:group style="width:479.3pt;height:1.8pt;mso-position-horizontal-relative:char;mso-position-vertical-relative:line" coordorigin="0,0" coordsize="9586,36">
            <v:line style="position:absolute" from="0,18" to="9586,18" stroked="true" strokeweight="1.769364pt" strokecolor="#000000">
              <v:stroke dashstyle="solid"/>
            </v:line>
          </v:group>
        </w:pict>
      </w:r>
      <w:r>
        <w:rPr>
          <w:rFonts w:ascii="Times New Roman"/>
          <w:position w:val="0"/>
          <w:sz w:val="3"/>
        </w:rPr>
      </w:r>
    </w:p>
    <w:p>
      <w:pPr>
        <w:tabs>
          <w:tab w:pos="12715" w:val="left" w:leader="none"/>
        </w:tabs>
        <w:spacing w:before="89"/>
        <w:ind w:left="6348" w:right="0" w:firstLine="0"/>
        <w:jc w:val="left"/>
        <w:rPr>
          <w:rFonts w:ascii="Arial"/>
          <w:sz w:val="37"/>
        </w:rPr>
      </w:pPr>
      <w:r>
        <w:rPr/>
        <w:pict>
          <v:shape style="position:absolute;margin-left:794.904602pt;margin-top:-1.471025pt;width:12.1pt;height:22.2pt;mso-position-horizontal-relative:page;mso-position-vertical-relative:paragraph;z-index:4816" type="#_x0000_t202" filled="false" stroked="false">
            <v:textbox inset="0,0,0,0" style="layout-flow:vertical-ideographic">
              <w:txbxContent>
                <w:p>
                  <w:pPr>
                    <w:spacing w:line="108" w:lineRule="auto" w:before="0"/>
                    <w:ind w:left="20" w:right="0" w:firstLine="0"/>
                    <w:jc w:val="left"/>
                    <w:rPr>
                      <w:sz w:val="40"/>
                    </w:rPr>
                  </w:pPr>
                  <w:r>
                    <w:rPr>
                      <w:w w:val="100"/>
                      <w:sz w:val="40"/>
                    </w:rPr>
                    <w:t>4</w:t>
                  </w:r>
                </w:p>
              </w:txbxContent>
            </v:textbox>
            <w10:wrap type="none"/>
          </v:shape>
        </w:pict>
      </w:r>
      <w:r>
        <w:rPr>
          <w:rFonts w:ascii="Times New Roman"/>
          <w:w w:val="110"/>
          <w:sz w:val="39"/>
        </w:rPr>
        <w:t>0.5</w:t>
        <w:tab/>
      </w:r>
      <w:r>
        <w:rPr>
          <w:rFonts w:ascii="Arial"/>
          <w:w w:val="110"/>
          <w:sz w:val="37"/>
        </w:rPr>
        <w:t>2</w:t>
      </w:r>
    </w:p>
    <w:p>
      <w:pPr>
        <w:spacing w:before="106"/>
        <w:ind w:left="3738" w:right="1364" w:firstLine="0"/>
        <w:jc w:val="center"/>
        <w:rPr>
          <w:sz w:val="40"/>
        </w:rPr>
      </w:pPr>
      <w:r>
        <w:rPr>
          <w:w w:val="105"/>
          <w:sz w:val="40"/>
        </w:rPr>
        <w:t>延期支付时间</w:t>
      </w:r>
    </w:p>
    <w:p>
      <w:pPr>
        <w:pStyle w:val="BodyText"/>
        <w:spacing w:before="5"/>
        <w:rPr>
          <w:sz w:val="24"/>
        </w:rPr>
      </w:pPr>
    </w:p>
    <w:p>
      <w:pPr>
        <w:tabs>
          <w:tab w:pos="2729" w:val="left" w:leader="none"/>
        </w:tabs>
        <w:spacing w:before="19"/>
        <w:ind w:left="844" w:right="0" w:firstLine="0"/>
        <w:jc w:val="center"/>
        <w:rPr>
          <w:sz w:val="40"/>
        </w:rPr>
      </w:pPr>
      <w:r>
        <w:rPr>
          <w:w w:val="105"/>
          <w:sz w:val="39"/>
        </w:rPr>
        <w:t>图</w:t>
      </w:r>
      <w:r>
        <w:rPr>
          <w:spacing w:val="-99"/>
          <w:w w:val="105"/>
          <w:sz w:val="39"/>
        </w:rPr>
        <w:t> </w:t>
      </w:r>
      <w:r>
        <w:rPr>
          <w:rFonts w:ascii="Times New Roman" w:eastAsia="Times New Roman"/>
          <w:spacing w:val="-21"/>
          <w:w w:val="105"/>
          <w:sz w:val="42"/>
        </w:rPr>
        <w:t>8</w:t>
      </w:r>
      <w:r>
        <w:rPr>
          <w:spacing w:val="-41"/>
          <w:w w:val="105"/>
          <w:sz w:val="57"/>
        </w:rPr>
        <w:t>一</w:t>
      </w:r>
      <w:r>
        <w:rPr>
          <w:rFonts w:ascii="Times New Roman" w:eastAsia="Times New Roman"/>
          <w:w w:val="105"/>
          <w:sz w:val="42"/>
        </w:rPr>
        <w:t>1</w:t>
        <w:tab/>
      </w:r>
      <w:r>
        <w:rPr>
          <w:w w:val="105"/>
          <w:sz w:val="40"/>
        </w:rPr>
        <w:t>贴现率与延期时间、货币数额的函数</w:t>
      </w:r>
    </w:p>
    <w:p>
      <w:pPr>
        <w:tabs>
          <w:tab w:pos="7976" w:val="left" w:leader="none"/>
        </w:tabs>
        <w:spacing w:before="245"/>
        <w:ind w:left="3476" w:right="0" w:firstLine="0"/>
        <w:jc w:val="left"/>
        <w:rPr>
          <w:rFonts w:ascii="Times New Roman" w:eastAsia="Times New Roman"/>
          <w:sz w:val="36"/>
        </w:rPr>
      </w:pPr>
      <w:r>
        <w:rPr>
          <w:w w:val="105"/>
          <w:sz w:val="35"/>
        </w:rPr>
        <w:t>资料来源：</w:t>
      </w:r>
      <w:r>
        <w:rPr>
          <w:spacing w:val="83"/>
          <w:w w:val="105"/>
          <w:sz w:val="35"/>
        </w:rPr>
        <w:t> </w:t>
      </w:r>
      <w:r>
        <w:rPr>
          <w:rFonts w:ascii="Times New Roman" w:eastAsia="Times New Roman"/>
          <w:w w:val="105"/>
          <w:sz w:val="35"/>
        </w:rPr>
        <w:t>Benzion</w:t>
      </w:r>
      <w:r>
        <w:rPr>
          <w:rFonts w:ascii="Times New Roman" w:eastAsia="Times New Roman"/>
          <w:spacing w:val="66"/>
          <w:w w:val="105"/>
          <w:sz w:val="35"/>
        </w:rPr>
        <w:t> </w:t>
      </w:r>
      <w:r>
        <w:rPr>
          <w:rFonts w:ascii="Times New Roman" w:eastAsia="Times New Roman"/>
          <w:w w:val="105"/>
          <w:sz w:val="35"/>
        </w:rPr>
        <w:t>et  al.</w:t>
        <w:tab/>
      </w:r>
      <w:r>
        <w:rPr>
          <w:rFonts w:ascii="Times New Roman" w:eastAsia="Times New Roman"/>
          <w:w w:val="105"/>
          <w:sz w:val="36"/>
        </w:rPr>
        <w:t>(1989).</w:t>
      </w:r>
    </w:p>
    <w:p>
      <w:pPr>
        <w:pStyle w:val="BodyText"/>
        <w:spacing w:before="1"/>
        <w:rPr>
          <w:rFonts w:ascii="Times New Roman"/>
          <w:sz w:val="40"/>
        </w:rPr>
      </w:pPr>
    </w:p>
    <w:p>
      <w:pPr>
        <w:pStyle w:val="BodyText"/>
        <w:ind w:left="3482"/>
      </w:pPr>
      <w:r>
        <w:rPr>
          <w:w w:val="105"/>
        </w:rPr>
        <w:t>我们将分别讨论这三种强烈的贴现率变动模式。</w:t>
      </w:r>
    </w:p>
    <w:p>
      <w:pPr>
        <w:pStyle w:val="BodyText"/>
        <w:spacing w:before="11"/>
        <w:rPr>
          <w:sz w:val="69"/>
        </w:rPr>
      </w:pPr>
    </w:p>
    <w:p>
      <w:pPr>
        <w:spacing w:before="0"/>
        <w:ind w:left="2433" w:right="0" w:firstLine="0"/>
        <w:jc w:val="both"/>
        <w:rPr>
          <w:sz w:val="56"/>
        </w:rPr>
      </w:pPr>
      <w:r>
        <w:rPr>
          <w:rFonts w:ascii="Times New Roman" w:eastAsia="Times New Roman"/>
          <w:w w:val="115"/>
          <w:sz w:val="57"/>
        </w:rPr>
        <w:t>8.1.1</w:t>
      </w:r>
      <w:r>
        <w:rPr>
          <w:rFonts w:ascii="Times New Roman" w:eastAsia="Times New Roman"/>
          <w:spacing w:val="51"/>
          <w:w w:val="115"/>
          <w:sz w:val="57"/>
        </w:rPr>
        <w:t> </w:t>
      </w:r>
      <w:r>
        <w:rPr>
          <w:w w:val="115"/>
          <w:sz w:val="56"/>
        </w:rPr>
        <w:t>动态不一致性</w:t>
      </w:r>
    </w:p>
    <w:p>
      <w:pPr>
        <w:pStyle w:val="BodyText"/>
        <w:spacing w:line="261" w:lineRule="auto" w:before="178"/>
        <w:ind w:left="2457" w:right="1578" w:firstLine="1021"/>
      </w:pPr>
      <w:r>
        <w:rPr>
          <w:w w:val="105"/>
        </w:rPr>
        <w:t>贴现率与延期支付时间之间的负相关关系对行为的动态一致性有很</w:t>
      </w:r>
      <w:r>
        <w:rPr>
          <w:spacing w:val="-11"/>
          <w:w w:val="105"/>
        </w:rPr>
        <w:t>重要的影响。正如图 </w:t>
      </w:r>
      <w:r>
        <w:rPr>
          <w:rFonts w:ascii="Arial" w:hAnsi="Arial" w:eastAsia="Arial"/>
          <w:spacing w:val="-28"/>
          <w:w w:val="105"/>
          <w:sz w:val="45"/>
        </w:rPr>
        <w:t>8</w:t>
      </w:r>
      <w:r>
        <w:rPr>
          <w:spacing w:val="-28"/>
          <w:w w:val="105"/>
          <w:sz w:val="56"/>
        </w:rPr>
        <w:t>—</w:t>
      </w:r>
      <w:r>
        <w:rPr>
          <w:rFonts w:ascii="Arial" w:hAnsi="Arial" w:eastAsia="Arial"/>
          <w:spacing w:val="-28"/>
          <w:w w:val="105"/>
          <w:sz w:val="45"/>
        </w:rPr>
        <w:t>2 </w:t>
      </w:r>
      <w:r>
        <w:rPr>
          <w:spacing w:val="-6"/>
          <w:w w:val="105"/>
        </w:rPr>
        <w:t>所示的， 假设个体必须在两种奖励间进行选</w:t>
      </w:r>
    </w:p>
    <w:p>
      <w:pPr>
        <w:spacing w:line="316" w:lineRule="auto" w:before="67"/>
        <w:ind w:left="2438" w:right="1508" w:hanging="990"/>
        <w:jc w:val="both"/>
        <w:rPr>
          <w:sz w:val="49"/>
        </w:rPr>
      </w:pPr>
      <w:r>
        <w:rPr>
          <w:rFonts w:ascii="Times New Roman" w:eastAsia="Times New Roman"/>
          <w:w w:val="75"/>
          <w:sz w:val="36"/>
        </w:rPr>
        <w:t>9 8</w:t>
      </w:r>
      <w:r>
        <w:rPr>
          <w:rFonts w:ascii="Times New Roman" w:eastAsia="Times New Roman"/>
          <w:spacing w:val="6"/>
          <w:w w:val="75"/>
          <w:sz w:val="36"/>
        </w:rPr>
        <w:t>     </w:t>
      </w:r>
      <w:r>
        <w:rPr>
          <w:spacing w:val="30"/>
          <w:w w:val="105"/>
          <w:sz w:val="49"/>
        </w:rPr>
        <w:t>择</w:t>
      </w:r>
      <w:r>
        <w:rPr>
          <w:spacing w:val="-56"/>
          <w:w w:val="75"/>
          <w:sz w:val="49"/>
        </w:rPr>
        <w:t>， </w:t>
      </w:r>
      <w:r>
        <w:rPr>
          <w:spacing w:val="5"/>
          <w:w w:val="105"/>
          <w:sz w:val="49"/>
        </w:rPr>
        <w:t>一个是较早支付的小额奖金</w:t>
      </w:r>
      <w:r>
        <w:rPr>
          <w:rFonts w:ascii="Times New Roman" w:eastAsia="Times New Roman"/>
          <w:w w:val="105"/>
          <w:sz w:val="51"/>
        </w:rPr>
        <w:t>S</w:t>
      </w:r>
      <w:r>
        <w:rPr>
          <w:rFonts w:ascii="Times New Roman" w:eastAsia="Times New Roman"/>
          <w:spacing w:val="20"/>
          <w:w w:val="105"/>
          <w:sz w:val="51"/>
        </w:rPr>
        <w:t> ,  </w:t>
      </w:r>
      <w:r>
        <w:rPr>
          <w:spacing w:val="-69"/>
          <w:w w:val="105"/>
          <w:sz w:val="49"/>
        </w:rPr>
        <w:t>在 </w:t>
      </w:r>
      <w:r>
        <w:rPr>
          <w:rFonts w:ascii="Arial" w:eastAsia="Arial"/>
          <w:w w:val="105"/>
          <w:sz w:val="36"/>
        </w:rPr>
        <w:t>t</w:t>
      </w:r>
      <w:r>
        <w:rPr>
          <w:rFonts w:ascii="Arial" w:eastAsia="Arial"/>
          <w:spacing w:val="-68"/>
          <w:w w:val="105"/>
          <w:sz w:val="36"/>
        </w:rPr>
        <w:t> </w:t>
      </w:r>
      <w:r>
        <w:rPr>
          <w:rFonts w:ascii="Arial" w:eastAsia="Arial"/>
          <w:w w:val="105"/>
          <w:sz w:val="36"/>
        </w:rPr>
        <w:t>1 </w:t>
      </w:r>
      <w:r>
        <w:rPr>
          <w:spacing w:val="2"/>
          <w:w w:val="105"/>
          <w:sz w:val="49"/>
        </w:rPr>
        <w:t>点发生</w:t>
      </w:r>
      <w:r>
        <w:rPr>
          <w:spacing w:val="-47"/>
          <w:w w:val="75"/>
          <w:sz w:val="49"/>
        </w:rPr>
        <w:t>， </w:t>
      </w:r>
      <w:r>
        <w:rPr>
          <w:spacing w:val="-6"/>
          <w:w w:val="105"/>
          <w:sz w:val="49"/>
        </w:rPr>
        <w:t>另一个是较晚支付的</w:t>
      </w:r>
      <w:r>
        <w:rPr>
          <w:spacing w:val="-35"/>
          <w:w w:val="105"/>
          <w:sz w:val="49"/>
        </w:rPr>
        <w:t>大额奖金 </w:t>
      </w:r>
      <w:r>
        <w:rPr>
          <w:rFonts w:ascii="Times New Roman" w:eastAsia="Times New Roman"/>
          <w:spacing w:val="20"/>
          <w:w w:val="105"/>
          <w:sz w:val="51"/>
        </w:rPr>
        <w:t>B</w:t>
      </w:r>
      <w:r>
        <w:rPr>
          <w:rFonts w:ascii="Times New Roman" w:eastAsia="Times New Roman"/>
          <w:spacing w:val="85"/>
          <w:w w:val="105"/>
          <w:sz w:val="51"/>
        </w:rPr>
        <w:t>, </w:t>
      </w:r>
      <w:r>
        <w:rPr>
          <w:spacing w:val="-67"/>
          <w:w w:val="105"/>
          <w:sz w:val="49"/>
        </w:rPr>
        <w:t>在 </w:t>
      </w:r>
      <w:r>
        <w:rPr>
          <w:rFonts w:ascii="Times New Roman" w:eastAsia="Times New Roman"/>
          <w:w w:val="105"/>
          <w:sz w:val="44"/>
        </w:rPr>
        <w:t>t</w:t>
      </w:r>
      <w:r>
        <w:rPr>
          <w:rFonts w:ascii="Times New Roman" w:eastAsia="Times New Roman"/>
          <w:spacing w:val="-75"/>
          <w:w w:val="105"/>
          <w:sz w:val="44"/>
        </w:rPr>
        <w:t> </w:t>
      </w:r>
      <w:r>
        <w:rPr>
          <w:rFonts w:ascii="Times New Roman" w:eastAsia="Times New Roman"/>
          <w:w w:val="75"/>
          <w:sz w:val="44"/>
        </w:rPr>
        <w:t>z </w:t>
      </w:r>
      <w:r>
        <w:rPr>
          <w:spacing w:val="6"/>
          <w:w w:val="105"/>
          <w:sz w:val="49"/>
        </w:rPr>
        <w:t>点发生</w:t>
      </w:r>
      <w:r>
        <w:rPr>
          <w:spacing w:val="-381"/>
          <w:w w:val="105"/>
          <w:sz w:val="49"/>
        </w:rPr>
        <w:t>。</w:t>
      </w:r>
      <w:r>
        <w:rPr>
          <w:rFonts w:ascii="Times New Roman" w:eastAsia="Times New Roman"/>
          <w:spacing w:val="2"/>
          <w:w w:val="75"/>
          <w:sz w:val="40"/>
        </w:rPr>
        <w:t>[ </w:t>
      </w:r>
      <w:r>
        <w:rPr>
          <w:rFonts w:ascii="Times New Roman" w:eastAsia="Times New Roman"/>
          <w:w w:val="75"/>
          <w:sz w:val="40"/>
        </w:rPr>
        <w:t>4]</w:t>
      </w:r>
      <w:r>
        <w:rPr>
          <w:rFonts w:ascii="Times New Roman" w:eastAsia="Times New Roman"/>
          <w:spacing w:val="3"/>
          <w:w w:val="75"/>
          <w:sz w:val="40"/>
        </w:rPr>
        <w:t>   </w:t>
      </w:r>
      <w:r>
        <w:rPr>
          <w:spacing w:val="-35"/>
          <w:w w:val="75"/>
          <w:sz w:val="49"/>
        </w:rPr>
        <w:t>曲 </w:t>
      </w:r>
      <w:r>
        <w:rPr>
          <w:spacing w:val="-2"/>
          <w:w w:val="105"/>
          <w:sz w:val="49"/>
        </w:rPr>
        <w:t>线代表在不同的时点上</w:t>
      </w:r>
      <w:r>
        <w:rPr>
          <w:spacing w:val="-54"/>
          <w:w w:val="75"/>
          <w:sz w:val="49"/>
        </w:rPr>
        <w:t>， </w:t>
      </w:r>
      <w:r>
        <w:rPr>
          <w:spacing w:val="7"/>
          <w:w w:val="105"/>
          <w:sz w:val="49"/>
        </w:rPr>
        <w:t>个体消费者感受的奖金效用的现值。如果个体使用了固定不变的贴现率对未来贴现</w:t>
      </w:r>
    </w:p>
    <w:p>
      <w:pPr>
        <w:pStyle w:val="BodyText"/>
        <w:spacing w:line="572" w:lineRule="exact"/>
        <w:ind w:left="2462"/>
      </w:pPr>
      <w:r>
        <w:rPr>
          <w:w w:val="105"/>
        </w:rPr>
        <w:t>（也就是说，对不同延期时间贴现率都是固定的），那么曲线将不会相</w:t>
      </w:r>
    </w:p>
    <w:p>
      <w:pPr>
        <w:pStyle w:val="BodyText"/>
        <w:spacing w:line="290" w:lineRule="auto" w:before="139"/>
        <w:ind w:left="2444" w:right="1549" w:hanging="6"/>
        <w:jc w:val="both"/>
      </w:pPr>
      <w:r>
        <w:rPr>
          <w:w w:val="105"/>
        </w:rPr>
        <w:t>交。但是，正如经验研究所显示的，如果贴现率作为延期支付时间的函数逐渐下降，那么曲线就可能交叉，导致偏好反转。当两种奖金差距足</w:t>
      </w:r>
      <w:r>
        <w:rPr>
          <w:spacing w:val="15"/>
          <w:w w:val="105"/>
        </w:rPr>
        <w:t>够大</w:t>
      </w:r>
      <w:r>
        <w:rPr>
          <w:spacing w:val="-95"/>
        </w:rPr>
        <w:t>， </w:t>
      </w:r>
      <w:r>
        <w:rPr>
          <w:spacing w:val="-33"/>
          <w:w w:val="105"/>
        </w:rPr>
        <w:t>个体将偏好 </w:t>
      </w:r>
      <w:r>
        <w:rPr>
          <w:rFonts w:ascii="Times New Roman" w:eastAsia="Times New Roman"/>
          <w:spacing w:val="15"/>
          <w:w w:val="105"/>
          <w:sz w:val="52"/>
        </w:rPr>
        <w:t>B</w:t>
      </w:r>
      <w:r>
        <w:rPr>
          <w:rFonts w:ascii="Times New Roman" w:eastAsia="Times New Roman"/>
          <w:spacing w:val="31"/>
          <w:w w:val="105"/>
          <w:sz w:val="52"/>
        </w:rPr>
        <w:t>; </w:t>
      </w:r>
      <w:r>
        <w:rPr>
          <w:spacing w:val="3"/>
          <w:w w:val="105"/>
        </w:rPr>
        <w:t>但是</w:t>
      </w:r>
      <w:r>
        <w:rPr>
          <w:spacing w:val="-96"/>
        </w:rPr>
        <w:t>， </w:t>
      </w:r>
      <w:r>
        <w:rPr>
          <w:spacing w:val="85"/>
          <w:w w:val="105"/>
        </w:rPr>
        <w:t>当</w:t>
      </w:r>
      <w:r>
        <w:rPr>
          <w:rFonts w:ascii="Times New Roman" w:eastAsia="Times New Roman"/>
          <w:w w:val="105"/>
          <w:sz w:val="52"/>
        </w:rPr>
        <w:t>S</w:t>
      </w:r>
      <w:r>
        <w:rPr>
          <w:rFonts w:ascii="Times New Roman" w:eastAsia="Times New Roman"/>
          <w:spacing w:val="-53"/>
          <w:w w:val="105"/>
          <w:sz w:val="52"/>
        </w:rPr>
        <w:t> </w:t>
      </w:r>
      <w:r>
        <w:rPr>
          <w:spacing w:val="10"/>
          <w:w w:val="105"/>
        </w:rPr>
        <w:t>的支付时间变得更接近时</w:t>
      </w:r>
      <w:r>
        <w:rPr>
          <w:spacing w:val="-101"/>
        </w:rPr>
        <w:t>， </w:t>
      </w:r>
      <w:r>
        <w:rPr>
          <w:spacing w:val="-3"/>
          <w:w w:val="105"/>
        </w:rPr>
        <w:t>其相对价</w:t>
      </w:r>
    </w:p>
    <w:p>
      <w:pPr>
        <w:pStyle w:val="BodyText"/>
        <w:tabs>
          <w:tab w:pos="7205" w:val="left" w:leader="none"/>
          <w:tab w:pos="17346" w:val="left" w:leader="none"/>
        </w:tabs>
        <w:spacing w:line="677" w:lineRule="exact"/>
        <w:ind w:left="2447"/>
      </w:pPr>
      <w:r>
        <w:rPr/>
        <w:t>值就</w:t>
      </w:r>
      <w:r>
        <w:rPr>
          <w:spacing w:val="-5"/>
        </w:rPr>
        <w:t>会</w:t>
      </w:r>
      <w:r>
        <w:rPr>
          <w:spacing w:val="6"/>
        </w:rPr>
        <w:t>上</w:t>
      </w:r>
      <w:r>
        <w:rPr>
          <w:spacing w:val="27"/>
        </w:rPr>
        <w:t>升</w:t>
      </w:r>
      <w:r>
        <w:rPr/>
        <w:t>，</w:t>
      </w:r>
      <w:r>
        <w:rPr>
          <w:spacing w:val="-162"/>
        </w:rPr>
        <w:t> </w:t>
      </w:r>
      <w:r>
        <w:rPr>
          <w:spacing w:val="5"/>
        </w:rPr>
        <w:t>直</w:t>
      </w:r>
      <w:r>
        <w:rPr>
          <w:spacing w:val="-267"/>
        </w:rPr>
        <w:t>至</w:t>
      </w:r>
      <w:r>
        <w:rPr>
          <w:rFonts w:ascii="Times New Roman" w:eastAsia="Times New Roman"/>
          <w:sz w:val="71"/>
        </w:rPr>
        <w:t>r</w:t>
        <w:tab/>
      </w:r>
      <w:r>
        <w:rPr>
          <w:spacing w:val="-13"/>
        </w:rPr>
        <w:t>时</w:t>
      </w:r>
      <w:r>
        <w:rPr>
          <w:spacing w:val="-11"/>
        </w:rPr>
        <w:t>间</w:t>
      </w:r>
      <w:r>
        <w:rPr>
          <w:spacing w:val="15"/>
        </w:rPr>
        <w:t>点</w:t>
      </w:r>
      <w:r>
        <w:rPr/>
        <w:t>，以</w:t>
      </w:r>
      <w:r>
        <w:rPr>
          <w:spacing w:val="-14"/>
        </w:rPr>
        <w:t> </w:t>
      </w:r>
      <w:r>
        <w:rPr>
          <w:spacing w:val="6"/>
        </w:rPr>
        <w:t>效</w:t>
      </w:r>
      <w:r>
        <w:rPr/>
        <w:t>用</w:t>
      </w:r>
      <w:r>
        <w:rPr>
          <w:spacing w:val="6"/>
        </w:rPr>
        <w:t>的</w:t>
      </w:r>
      <w:r>
        <w:rPr>
          <w:spacing w:val="12"/>
        </w:rPr>
        <w:t>现</w:t>
      </w:r>
      <w:r>
        <w:rPr/>
        <w:t>值</w:t>
      </w:r>
      <w:r>
        <w:rPr>
          <w:spacing w:val="10"/>
        </w:rPr>
        <w:t>衡</w:t>
      </w:r>
      <w:r>
        <w:rPr>
          <w:spacing w:val="32"/>
        </w:rPr>
        <w:t>量</w:t>
      </w:r>
      <w:r>
        <w:rPr/>
        <w:t>，</w:t>
      </w:r>
      <w:r>
        <w:rPr>
          <w:spacing w:val="-85"/>
        </w:rPr>
        <w:t> </w:t>
      </w:r>
      <w:r>
        <w:rPr>
          <w:rFonts w:ascii="Arial" w:eastAsia="Arial"/>
          <w:sz w:val="47"/>
        </w:rPr>
        <w:t>S</w:t>
      </w:r>
      <w:r>
        <w:rPr>
          <w:rFonts w:ascii="Arial" w:eastAsia="Arial"/>
          <w:spacing w:val="33"/>
          <w:sz w:val="47"/>
        </w:rPr>
        <w:t> </w:t>
      </w:r>
      <w:r>
        <w:rPr>
          <w:spacing w:val="7"/>
        </w:rPr>
        <w:t>会</w:t>
      </w:r>
      <w:r>
        <w:rPr>
          <w:spacing w:val="17"/>
        </w:rPr>
        <w:t>突</w:t>
      </w:r>
      <w:r>
        <w:rPr>
          <w:spacing w:val="25"/>
        </w:rPr>
        <w:t>然</w:t>
      </w:r>
      <w:r>
        <w:rPr>
          <w:spacing w:val="72"/>
        </w:rPr>
        <w:t>比</w:t>
      </w:r>
      <w:r>
        <w:rPr>
          <w:rFonts w:ascii="Arial" w:eastAsia="Arial"/>
          <w:sz w:val="47"/>
        </w:rPr>
        <w:t>B</w:t>
        <w:tab/>
      </w:r>
      <w:r>
        <w:rPr>
          <w:spacing w:val="35"/>
        </w:rPr>
        <w:t>占</w:t>
      </w:r>
      <w:r>
        <w:rPr/>
        <w:t>优</w:t>
      </w:r>
    </w:p>
    <w:p>
      <w:pPr>
        <w:pStyle w:val="BodyText"/>
        <w:spacing w:line="295" w:lineRule="auto" w:before="147"/>
        <w:ind w:left="2430" w:right="1510" w:firstLine="5"/>
        <w:jc w:val="both"/>
      </w:pPr>
      <w:r>
        <w:rPr>
          <w:w w:val="105"/>
        </w:rPr>
        <w:t>势。交叉曲线的意义在于，随着时间的发展，行为并不总是前后一致 的。早晨，当诱惑比较遥远时，我们发誓要早点上床睡觉，节制饮食， </w:t>
      </w:r>
      <w:r>
        <w:rPr>
          <w:spacing w:val="-5"/>
          <w:w w:val="105"/>
        </w:rPr>
        <w:t>不喝太多酒。但是</w:t>
      </w:r>
      <w:r>
        <w:rPr>
          <w:spacing w:val="-100"/>
        </w:rPr>
        <w:t>， </w:t>
      </w:r>
      <w:r>
        <w:rPr>
          <w:spacing w:val="-11"/>
          <w:w w:val="105"/>
        </w:rPr>
        <w:t>当天晚上我们就迪宵狂欢到次日早晨 </w:t>
      </w:r>
      <w:r>
        <w:rPr>
          <w:rFonts w:ascii="Arial" w:eastAsia="Arial"/>
          <w:w w:val="105"/>
          <w:sz w:val="45"/>
        </w:rPr>
        <w:t>3</w:t>
      </w:r>
      <w:r>
        <w:rPr>
          <w:rFonts w:ascii="Arial" w:eastAsia="Arial"/>
          <w:spacing w:val="-88"/>
          <w:w w:val="105"/>
          <w:sz w:val="45"/>
        </w:rPr>
        <w:t> </w:t>
      </w:r>
      <w:r>
        <w:rPr>
          <w:spacing w:val="80"/>
          <w:w w:val="105"/>
        </w:rPr>
        <w:t>点</w:t>
      </w:r>
      <w:r>
        <w:rPr>
          <w:spacing w:val="-108"/>
        </w:rPr>
        <w:t>， </w:t>
      </w:r>
      <w:r>
        <w:rPr>
          <w:w w:val="105"/>
        </w:rPr>
        <w:t>并且吃了两盒巧克力，还在一家挪威餐馆尝遍了每种白兰地。应用到储蓄上，</w:t>
      </w:r>
    </w:p>
    <w:p>
      <w:pPr>
        <w:spacing w:after="0" w:line="295" w:lineRule="auto"/>
        <w:jc w:val="both"/>
        <w:sectPr>
          <w:type w:val="continuous"/>
          <w:pgSz w:w="20760" w:h="31660"/>
          <w:pgMar w:top="0" w:bottom="0" w:left="0" w:right="740"/>
        </w:sectPr>
      </w:pPr>
    </w:p>
    <w:p>
      <w:pPr>
        <w:pStyle w:val="BodyText"/>
        <w:rPr>
          <w:sz w:val="20"/>
        </w:rPr>
      </w:pPr>
      <w:r>
        <w:rPr/>
        <w:pict>
          <v:shape style="position:absolute;margin-left:231.191483pt;margin-top:396.838867pt;width:20.75pt;height:41.85pt;mso-position-horizontal-relative:page;mso-position-vertical-relative:page;z-index:4960" type="#_x0000_t202" filled="false" stroked="false">
            <v:textbox inset="0,0,0,0" style="layout-flow:vertical-ideographic">
              <w:txbxContent>
                <w:p>
                  <w:pPr>
                    <w:spacing w:line="156" w:lineRule="auto" w:before="0"/>
                    <w:ind w:left="20" w:right="0" w:firstLine="0"/>
                    <w:jc w:val="left"/>
                    <w:rPr>
                      <w:sz w:val="36"/>
                    </w:rPr>
                  </w:pPr>
                  <w:r>
                    <w:rPr>
                      <w:w w:val="99"/>
                      <w:sz w:val="36"/>
                    </w:rPr>
                    <w:t>效</w:t>
                  </w:r>
                  <w:r>
                    <w:rPr>
                      <w:spacing w:val="-100"/>
                      <w:sz w:val="36"/>
                    </w:rPr>
                    <w:t> </w:t>
                  </w:r>
                  <w:r>
                    <w:rPr>
                      <w:w w:val="99"/>
                      <w:position w:val="2"/>
                      <w:sz w:val="36"/>
                    </w:rPr>
                    <w:t>用</w:t>
                  </w:r>
                </w:p>
              </w:txbxContent>
            </v:textbox>
            <w10:wrap type="none"/>
          </v:shape>
        </w:pict>
      </w:r>
    </w:p>
    <w:p>
      <w:pPr>
        <w:pStyle w:val="BodyText"/>
        <w:rPr>
          <w:sz w:val="20"/>
        </w:rPr>
      </w:pPr>
    </w:p>
    <w:p>
      <w:pPr>
        <w:pStyle w:val="BodyText"/>
        <w:spacing w:before="5"/>
        <w:rPr>
          <w:sz w:val="18"/>
        </w:rPr>
      </w:pPr>
    </w:p>
    <w:p>
      <w:pPr>
        <w:tabs>
          <w:tab w:pos="14930" w:val="left" w:leader="none"/>
        </w:tabs>
        <w:spacing w:before="53"/>
        <w:ind w:left="13372" w:right="0" w:firstLine="0"/>
        <w:jc w:val="left"/>
        <w:rPr>
          <w:sz w:val="37"/>
        </w:rPr>
      </w:pPr>
      <w:r>
        <w:rPr/>
        <w:drawing>
          <wp:anchor distT="0" distB="0" distL="0" distR="0" allowOverlap="1" layoutInCell="1" locked="0" behindDoc="1" simplePos="0" relativeHeight="268213751">
            <wp:simplePos x="0" y="0"/>
            <wp:positionH relativeFrom="page">
              <wp:posOffset>10299727</wp:posOffset>
            </wp:positionH>
            <wp:positionV relativeFrom="paragraph">
              <wp:posOffset>-480423</wp:posOffset>
            </wp:positionV>
            <wp:extent cx="1574194" cy="891347"/>
            <wp:effectExtent l="0" t="0" r="0" b="0"/>
            <wp:wrapNone/>
            <wp:docPr id="227" name="image124.png" descr=""/>
            <wp:cNvGraphicFramePr>
              <a:graphicFrameLocks noChangeAspect="1"/>
            </wp:cNvGraphicFramePr>
            <a:graphic>
              <a:graphicData uri="http://schemas.openxmlformats.org/drawingml/2006/picture">
                <pic:pic>
                  <pic:nvPicPr>
                    <pic:cNvPr id="228" name="image124.png"/>
                    <pic:cNvPicPr/>
                  </pic:nvPicPr>
                  <pic:blipFill>
                    <a:blip r:embed="rId187" cstate="print"/>
                    <a:stretch>
                      <a:fillRect/>
                    </a:stretch>
                  </pic:blipFill>
                  <pic:spPr>
                    <a:xfrm>
                      <a:off x="0" y="0"/>
                      <a:ext cx="1574194" cy="891347"/>
                    </a:xfrm>
                    <a:prstGeom prst="rect">
                      <a:avLst/>
                    </a:prstGeom>
                  </pic:spPr>
                </pic:pic>
              </a:graphicData>
            </a:graphic>
          </wp:anchor>
        </w:drawing>
      </w:r>
      <w:r>
        <w:rPr>
          <w:sz w:val="35"/>
        </w:rPr>
        <w:t>第</w:t>
      </w:r>
      <w:r>
        <w:rPr>
          <w:spacing w:val="-58"/>
          <w:sz w:val="35"/>
        </w:rPr>
        <w:t> </w:t>
      </w:r>
      <w:r>
        <w:rPr>
          <w:rFonts w:ascii="Arial" w:eastAsia="Arial"/>
          <w:sz w:val="34"/>
        </w:rPr>
        <w:t>8</w:t>
      </w:r>
      <w:r>
        <w:rPr>
          <w:rFonts w:ascii="Arial" w:eastAsia="Arial"/>
          <w:spacing w:val="-23"/>
          <w:sz w:val="34"/>
        </w:rPr>
        <w:t> </w:t>
      </w:r>
      <w:r>
        <w:rPr>
          <w:sz w:val="37"/>
        </w:rPr>
        <w:t>章</w:t>
        <w:tab/>
        <w:t>跨期选择</w:t>
      </w:r>
    </w:p>
    <w:p>
      <w:pPr>
        <w:pStyle w:val="BodyText"/>
        <w:rPr>
          <w:sz w:val="40"/>
        </w:rPr>
      </w:pPr>
    </w:p>
    <w:p>
      <w:pPr>
        <w:pStyle w:val="BodyText"/>
        <w:tabs>
          <w:tab w:pos="8276" w:val="left" w:leader="none"/>
          <w:tab w:pos="9861" w:val="left" w:leader="none"/>
        </w:tabs>
        <w:spacing w:line="297" w:lineRule="auto" w:before="344"/>
        <w:ind w:left="2719" w:right="1150" w:hanging="10"/>
      </w:pPr>
      <w:r>
        <w:rPr/>
        <w:pict>
          <v:shape style="position:absolute;margin-left:775.266296pt;margin-top:102.909889pt;width:11.45pt;height:20.85pt;mso-position-horizontal-relative:page;mso-position-vertical-relative:paragraph;z-index:4936" type="#_x0000_t202" filled="false" stroked="false">
            <v:textbox inset="0,0,0,0" style="layout-flow:vertical-ideographic">
              <w:txbxContent>
                <w:p>
                  <w:pPr>
                    <w:spacing w:line="108" w:lineRule="auto" w:before="0"/>
                    <w:ind w:left="20" w:right="0" w:firstLine="0"/>
                    <w:jc w:val="left"/>
                    <w:rPr>
                      <w:sz w:val="37"/>
                    </w:rPr>
                  </w:pPr>
                  <w:r>
                    <w:rPr>
                      <w:w w:val="101"/>
                      <w:sz w:val="37"/>
                    </w:rPr>
                    <w:t>B</w:t>
                  </w:r>
                </w:p>
              </w:txbxContent>
            </v:textbox>
            <w10:wrap type="none"/>
          </v:shape>
        </w:pict>
      </w:r>
      <w:r>
        <w:rPr>
          <w:spacing w:val="-5"/>
          <w:w w:val="105"/>
        </w:rPr>
        <w:t>正</w:t>
      </w:r>
      <w:r>
        <w:rPr>
          <w:w w:val="105"/>
        </w:rPr>
        <w:t>如</w:t>
      </w:r>
      <w:r>
        <w:rPr>
          <w:spacing w:val="5"/>
          <w:w w:val="105"/>
        </w:rPr>
        <w:t>斯</w:t>
      </w:r>
      <w:r>
        <w:rPr>
          <w:spacing w:val="7"/>
          <w:w w:val="105"/>
        </w:rPr>
        <w:t>特</w:t>
      </w:r>
      <w:r>
        <w:rPr>
          <w:spacing w:val="22"/>
          <w:w w:val="105"/>
        </w:rPr>
        <w:t>曼</w:t>
      </w:r>
      <w:r>
        <w:rPr>
          <w:w w:val="105"/>
        </w:rPr>
        <w:t>茨</w:t>
      </w:r>
      <w:r>
        <w:rPr>
          <w:spacing w:val="78"/>
          <w:w w:val="105"/>
        </w:rPr>
        <w:t> </w:t>
      </w:r>
      <w:r>
        <w:rPr>
          <w:rFonts w:ascii="Times New Roman" w:eastAsia="Times New Roman"/>
          <w:w w:val="105"/>
        </w:rPr>
        <w:t>(</w:t>
      </w:r>
      <w:r>
        <w:rPr>
          <w:rFonts w:ascii="Times New Roman" w:eastAsia="Times New Roman"/>
          <w:spacing w:val="-75"/>
          <w:w w:val="105"/>
        </w:rPr>
        <w:t> </w:t>
      </w:r>
      <w:r>
        <w:rPr>
          <w:rFonts w:ascii="Times New Roman" w:eastAsia="Times New Roman"/>
          <w:spacing w:val="20"/>
          <w:w w:val="105"/>
        </w:rPr>
        <w:t>Strotz,</w:t>
        <w:tab/>
      </w:r>
      <w:r>
        <w:rPr>
          <w:rFonts w:ascii="Times New Roman" w:eastAsia="Times New Roman"/>
          <w:w w:val="105"/>
        </w:rPr>
        <w:t>1</w:t>
      </w:r>
      <w:r>
        <w:rPr>
          <w:rFonts w:ascii="Times New Roman" w:eastAsia="Times New Roman"/>
          <w:spacing w:val="-92"/>
          <w:w w:val="105"/>
        </w:rPr>
        <w:t> </w:t>
      </w:r>
      <w:r>
        <w:rPr>
          <w:rFonts w:ascii="Times New Roman" w:eastAsia="Times New Roman"/>
          <w:w w:val="105"/>
        </w:rPr>
        <w:t>955</w:t>
      </w:r>
      <w:r>
        <w:rPr>
          <w:rFonts w:ascii="Times New Roman" w:eastAsia="Times New Roman"/>
          <w:spacing w:val="-52"/>
          <w:w w:val="105"/>
        </w:rPr>
        <w:t> </w:t>
      </w:r>
      <w:r>
        <w:rPr>
          <w:rFonts w:ascii="Times New Roman" w:eastAsia="Times New Roman"/>
          <w:w w:val="105"/>
        </w:rPr>
        <w:t>)</w:t>
        <w:tab/>
      </w:r>
      <w:r>
        <w:rPr>
          <w:spacing w:val="10"/>
          <w:w w:val="105"/>
        </w:rPr>
        <w:t>所</w:t>
      </w:r>
      <w:r>
        <w:rPr>
          <w:w w:val="105"/>
        </w:rPr>
        <w:t>指</w:t>
      </w:r>
      <w:r>
        <w:rPr>
          <w:spacing w:val="10"/>
          <w:w w:val="105"/>
        </w:rPr>
        <w:t>出</w:t>
      </w:r>
      <w:r>
        <w:rPr>
          <w:spacing w:val="20"/>
          <w:w w:val="105"/>
        </w:rPr>
        <w:t>的</w:t>
      </w:r>
      <w:r>
        <w:rPr>
          <w:w w:val="105"/>
        </w:rPr>
        <w:t>，</w:t>
      </w:r>
      <w:r>
        <w:rPr>
          <w:spacing w:val="-172"/>
          <w:w w:val="105"/>
        </w:rPr>
        <w:t> </w:t>
      </w:r>
      <w:r>
        <w:rPr>
          <w:spacing w:val="20"/>
          <w:w w:val="105"/>
        </w:rPr>
        <w:t>如</w:t>
      </w:r>
      <w:r>
        <w:rPr>
          <w:spacing w:val="17"/>
          <w:w w:val="105"/>
        </w:rPr>
        <w:t>果</w:t>
      </w:r>
      <w:r>
        <w:rPr>
          <w:spacing w:val="2"/>
          <w:w w:val="105"/>
        </w:rPr>
        <w:t>贴</w:t>
      </w:r>
      <w:r>
        <w:rPr>
          <w:spacing w:val="10"/>
          <w:w w:val="105"/>
        </w:rPr>
        <w:t>现</w:t>
      </w:r>
      <w:r>
        <w:rPr>
          <w:spacing w:val="-4"/>
          <w:w w:val="105"/>
        </w:rPr>
        <w:t>率</w:t>
      </w:r>
      <w:r>
        <w:rPr>
          <w:w w:val="105"/>
        </w:rPr>
        <w:t>随</w:t>
      </w:r>
      <w:r>
        <w:rPr>
          <w:spacing w:val="17"/>
          <w:w w:val="105"/>
        </w:rPr>
        <w:t>着</w:t>
      </w:r>
      <w:r>
        <w:rPr>
          <w:w w:val="105"/>
        </w:rPr>
        <w:t>时</w:t>
      </w:r>
      <w:r>
        <w:rPr>
          <w:spacing w:val="-3"/>
          <w:w w:val="105"/>
        </w:rPr>
        <w:t>间</w:t>
      </w:r>
      <w:r>
        <w:rPr>
          <w:spacing w:val="-4"/>
          <w:w w:val="105"/>
        </w:rPr>
        <w:t>下</w:t>
      </w:r>
      <w:r>
        <w:rPr>
          <w:spacing w:val="27"/>
          <w:w w:val="105"/>
        </w:rPr>
        <w:t>降</w:t>
      </w:r>
      <w:r>
        <w:rPr>
          <w:w w:val="105"/>
        </w:rPr>
        <w:t>， 那么，人们的当前消费总是比以前计划的要多。</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r>
        <w:rPr/>
        <w:pict>
          <v:group style="position:absolute;margin-left:260.299713pt;margin-top:17.100296pt;width:518.85pt;height:218.55pt;mso-position-horizontal-relative:page;mso-position-vertical-relative:paragraph;z-index:4864;mso-wrap-distance-left:0;mso-wrap-distance-right:0" coordorigin="5206,342" coordsize="10377,4371">
            <v:shape style="position:absolute;left:8169;top:342;width:7414;height:4294" type="#_x0000_t75" stroked="false">
              <v:imagedata r:id="rId188" o:title=""/>
            </v:shape>
            <v:line style="position:absolute" from="5206,4187" to="8169,4187" stroked="true" strokeweight="1.769364pt" strokecolor="#000000">
              <v:stroke dashstyle="solid"/>
            </v:line>
            <v:line style="position:absolute" from="5206,4695" to="8169,4695" stroked="true" strokeweight="1.769364pt" strokecolor="#000000">
              <v:stroke dashstyle="solid"/>
            </v:line>
            <w10:wrap type="topAndBottom"/>
          </v:group>
        </w:pict>
      </w:r>
    </w:p>
    <w:p>
      <w:pPr>
        <w:pStyle w:val="BodyText"/>
        <w:rPr>
          <w:sz w:val="20"/>
        </w:rPr>
      </w:pPr>
    </w:p>
    <w:p>
      <w:pPr>
        <w:pStyle w:val="BodyText"/>
        <w:spacing w:before="11"/>
        <w:rPr>
          <w:sz w:val="17"/>
        </w:rPr>
      </w:pPr>
      <w:r>
        <w:rPr/>
        <w:pict>
          <v:line style="position:absolute;mso-position-horizontal-relative:page;mso-position-vertical-relative:paragraph;z-index:4888;mso-wrap-distance-left:0;mso-wrap-distance-right:0" from="260.299713pt,14.326944pt" to="838.153205pt,14.326944pt" stroked="true" strokeweight="1.769364pt" strokecolor="#000000">
            <v:stroke dashstyle="solid"/>
            <w10:wrap type="topAndBottom"/>
          </v:line>
        </w:pict>
      </w:r>
    </w:p>
    <w:p>
      <w:pPr>
        <w:tabs>
          <w:tab w:pos="13253" w:val="left" w:leader="none"/>
          <w:tab w:pos="15484" w:val="left" w:leader="none"/>
        </w:tabs>
        <w:spacing w:before="25"/>
        <w:ind w:left="12049" w:right="0" w:firstLine="0"/>
        <w:jc w:val="left"/>
        <w:rPr>
          <w:rFonts w:ascii="Times New Roman" w:hAnsi="Times New Roman"/>
          <w:sz w:val="34"/>
        </w:rPr>
      </w:pPr>
      <w:r>
        <w:rPr>
          <w:rFonts w:ascii="Times New Roman" w:hAnsi="Times New Roman"/>
          <w:sz w:val="34"/>
        </w:rPr>
        <w:t>t•</w:t>
        <w:tab/>
        <w:t>t,</w:t>
        <w:tab/>
        <w:t>t,</w:t>
      </w:r>
    </w:p>
    <w:p>
      <w:pPr>
        <w:pStyle w:val="BodyText"/>
        <w:spacing w:before="9"/>
        <w:rPr>
          <w:rFonts w:ascii="Times New Roman"/>
          <w:sz w:val="24"/>
        </w:rPr>
      </w:pPr>
    </w:p>
    <w:p>
      <w:pPr>
        <w:spacing w:before="58"/>
        <w:ind w:left="2822" w:right="1626" w:firstLine="0"/>
        <w:jc w:val="center"/>
        <w:rPr>
          <w:sz w:val="35"/>
        </w:rPr>
      </w:pPr>
      <w:r>
        <w:rPr>
          <w:w w:val="105"/>
          <w:sz w:val="35"/>
        </w:rPr>
        <w:t>时间</w:t>
      </w:r>
    </w:p>
    <w:p>
      <w:pPr>
        <w:pStyle w:val="BodyText"/>
        <w:spacing w:before="5"/>
      </w:pPr>
    </w:p>
    <w:p>
      <w:pPr>
        <w:tabs>
          <w:tab w:pos="9893" w:val="left" w:leader="none"/>
        </w:tabs>
        <w:spacing w:before="0"/>
        <w:ind w:left="7982" w:right="0" w:firstLine="0"/>
        <w:jc w:val="left"/>
        <w:rPr>
          <w:sz w:val="41"/>
        </w:rPr>
      </w:pPr>
      <w:r>
        <w:rPr>
          <w:w w:val="105"/>
          <w:sz w:val="41"/>
        </w:rPr>
        <w:t>图</w:t>
      </w:r>
      <w:r>
        <w:rPr>
          <w:spacing w:val="-150"/>
          <w:w w:val="105"/>
          <w:sz w:val="41"/>
        </w:rPr>
        <w:t> </w:t>
      </w:r>
      <w:r>
        <w:rPr>
          <w:rFonts w:ascii="Arial" w:eastAsia="Arial"/>
          <w:spacing w:val="-44"/>
          <w:w w:val="105"/>
          <w:sz w:val="40"/>
        </w:rPr>
        <w:t>8 </w:t>
      </w:r>
      <w:r>
        <w:rPr>
          <w:spacing w:val="-31"/>
          <w:w w:val="105"/>
          <w:sz w:val="46"/>
        </w:rPr>
        <w:t>一</w:t>
      </w:r>
      <w:r>
        <w:rPr>
          <w:rFonts w:ascii="Arial" w:eastAsia="Arial"/>
          <w:w w:val="105"/>
          <w:sz w:val="40"/>
        </w:rPr>
        <w:t>2</w:t>
        <w:tab/>
      </w:r>
      <w:r>
        <w:rPr>
          <w:w w:val="105"/>
          <w:sz w:val="41"/>
        </w:rPr>
        <w:t>非幕函数的贴现率</w:t>
      </w:r>
    </w:p>
    <w:p>
      <w:pPr>
        <w:tabs>
          <w:tab w:pos="7067" w:val="left" w:leader="none"/>
        </w:tabs>
        <w:spacing w:before="409"/>
        <w:ind w:left="3723" w:right="0" w:firstLine="0"/>
        <w:jc w:val="left"/>
        <w:rPr>
          <w:rFonts w:ascii="Times New Roman" w:eastAsia="Times New Roman"/>
          <w:sz w:val="37"/>
        </w:rPr>
      </w:pPr>
      <w:r>
        <w:rPr>
          <w:w w:val="105"/>
          <w:sz w:val="37"/>
        </w:rPr>
        <w:t>资料来源：</w:t>
      </w:r>
      <w:r>
        <w:rPr>
          <w:spacing w:val="25"/>
          <w:w w:val="105"/>
          <w:sz w:val="37"/>
        </w:rPr>
        <w:t> </w:t>
      </w:r>
      <w:r>
        <w:rPr>
          <w:rFonts w:ascii="Times New Roman" w:eastAsia="Times New Roman"/>
          <w:w w:val="105"/>
          <w:sz w:val="37"/>
        </w:rPr>
        <w:t>Ainslie</w:t>
        <w:tab/>
        <w:t>(1975).</w:t>
      </w:r>
    </w:p>
    <w:p>
      <w:pPr>
        <w:pStyle w:val="BodyText"/>
        <w:spacing w:before="7"/>
        <w:rPr>
          <w:rFonts w:ascii="Times New Roman"/>
          <w:sz w:val="40"/>
        </w:rPr>
      </w:pPr>
    </w:p>
    <w:p>
      <w:pPr>
        <w:pStyle w:val="BodyText"/>
        <w:spacing w:line="295" w:lineRule="auto"/>
        <w:ind w:left="2689" w:right="1261" w:firstLine="1066"/>
        <w:jc w:val="both"/>
      </w:pPr>
      <w:r>
        <w:rPr>
          <w:w w:val="105"/>
        </w:rPr>
        <w:t>动态不一致问题引出了关于消费者自主权的问题。到底谁是主宰 者，是那个把闹钟定好以便早起的“我”，还是那个第二天早晨关掉闹</w:t>
      </w:r>
      <w:r>
        <w:rPr>
          <w:spacing w:val="-7"/>
          <w:w w:val="105"/>
        </w:rPr>
        <w:t>钟继续睡觉的“我”？这种研究将会很有意义，我们通常看到：那个有</w:t>
      </w:r>
      <w:r>
        <w:rPr>
          <w:w w:val="105"/>
        </w:rPr>
        <w:t>远见的“我”采取行动约束或改变那个鼠目寸光的“我”：节食者花 </w:t>
      </w:r>
      <w:r>
        <w:rPr/>
        <w:t>钱住在“肥胖者之家”，主要的吸引力在于，这里可以确保不让顾客吃饱</w:t>
      </w:r>
      <w:r>
        <w:rPr>
          <w:w w:val="105"/>
        </w:rPr>
        <w:t>；酗酒者服用安塔布司（一种戒酒药），使得他们如果喝酒就会引起恶心</w:t>
      </w:r>
    </w:p>
    <w:p>
      <w:pPr>
        <w:pStyle w:val="BodyText"/>
        <w:spacing w:line="189" w:lineRule="auto" w:before="82"/>
        <w:ind w:left="2693" w:right="1317" w:firstLine="2"/>
        <w:jc w:val="both"/>
      </w:pPr>
      <w:r>
        <w:rPr>
          <w:w w:val="105"/>
        </w:rPr>
        <w:t>呕吐；抽烟者成盒购买香烟（而不是成箱购买，尽管那样比较便宜）。</w:t>
      </w:r>
      <w:r>
        <w:rPr>
          <w:spacing w:val="-3"/>
          <w:w w:val="105"/>
        </w:rPr>
        <w:t>尽管圣诞俱乐部现在已经不再是时尚</w:t>
      </w:r>
      <w:r>
        <w:rPr>
          <w:spacing w:val="-85"/>
        </w:rPr>
        <w:t>， </w:t>
      </w:r>
      <w:r>
        <w:rPr>
          <w:w w:val="105"/>
        </w:rPr>
        <w:t>但过去在美国依然疯狂流行</w:t>
      </w:r>
      <w:r>
        <w:rPr>
          <w:rFonts w:ascii="Times New Roman" w:eastAsia="Times New Roman"/>
          <w:w w:val="105"/>
          <w:sz w:val="91"/>
        </w:rPr>
        <w:t>r</w:t>
      </w:r>
      <w:r>
        <w:rPr>
          <w:rFonts w:ascii="Times New Roman" w:eastAsia="Times New Roman"/>
          <w:spacing w:val="-118"/>
          <w:w w:val="105"/>
          <w:sz w:val="91"/>
        </w:rPr>
        <w:t> </w:t>
      </w:r>
      <w:r>
        <w:rPr>
          <w:w w:val="105"/>
        </w:rPr>
        <w:t>很</w:t>
      </w:r>
    </w:p>
    <w:p>
      <w:pPr>
        <w:pStyle w:val="BodyText"/>
        <w:spacing w:line="290" w:lineRule="auto" w:before="108"/>
        <w:ind w:left="2683" w:right="1328"/>
        <w:jc w:val="both"/>
      </w:pPr>
      <w:r>
        <w:rPr>
          <w:w w:val="105"/>
        </w:rPr>
        <w:t>多年。各种储蓄计划实际上带来很多不方便——每周都要亲自去存钱， 造成钱币的非流动性（直到十一月末，钱才能取出），低存款利率（在某些情形下，甚至是零利率）。当然，低流动性恰是圣诞俱乐部存在的</w:t>
      </w:r>
    </w:p>
    <w:p>
      <w:pPr>
        <w:pStyle w:val="BodyText"/>
        <w:spacing w:line="288" w:lineRule="auto" w:before="9"/>
        <w:ind w:left="2697" w:right="344" w:hanging="8"/>
      </w:pPr>
      <w:r>
        <w:rPr>
          <w:w w:val="105"/>
        </w:rPr>
        <w:t>理由，因为人们想确保自己有钱购买圣诞札物。认识到保守决策模型对的 自我约束行为和其他形式内心冲突的有限解释力，很多学者提出了另一</w:t>
      </w:r>
    </w:p>
    <w:p>
      <w:pPr>
        <w:pStyle w:val="BodyText"/>
        <w:spacing w:line="280" w:lineRule="auto" w:before="27"/>
        <w:ind w:left="2678" w:right="1361" w:hanging="15"/>
        <w:jc w:val="both"/>
        <w:rPr>
          <w:sz w:val="51"/>
        </w:rPr>
      </w:pPr>
      <w:r>
        <w:rPr>
          <w:w w:val="105"/>
        </w:rPr>
        <w:t>些模型，把经济行为看成是多重自我与各种相互矛盾的偏好的内部斗争</w:t>
      </w:r>
      <w:r>
        <w:rPr>
          <w:spacing w:val="27"/>
          <w:w w:val="105"/>
        </w:rPr>
        <w:t>的结果 </w:t>
      </w:r>
      <w:r>
        <w:rPr>
          <w:rFonts w:ascii="Times New Roman" w:eastAsia="Times New Roman"/>
          <w:spacing w:val="-10"/>
          <w:w w:val="105"/>
        </w:rPr>
        <w:t>( </w:t>
      </w:r>
      <w:r>
        <w:rPr>
          <w:rFonts w:ascii="Times New Roman" w:eastAsia="Times New Roman"/>
          <w:spacing w:val="5"/>
          <w:w w:val="105"/>
        </w:rPr>
        <w:t>Ainslie</w:t>
      </w:r>
      <w:r>
        <w:rPr>
          <w:rFonts w:ascii="Times New Roman" w:eastAsia="Times New Roman"/>
          <w:spacing w:val="20"/>
          <w:w w:val="105"/>
        </w:rPr>
        <w:t> , </w:t>
      </w:r>
      <w:r>
        <w:rPr>
          <w:rFonts w:ascii="Times New Roman" w:eastAsia="Times New Roman"/>
          <w:w w:val="105"/>
        </w:rPr>
        <w:t>1975,</w:t>
      </w:r>
      <w:r>
        <w:rPr>
          <w:rFonts w:ascii="Times New Roman" w:eastAsia="Times New Roman"/>
          <w:spacing w:val="8"/>
          <w:w w:val="105"/>
        </w:rPr>
        <w:t> </w:t>
      </w:r>
      <w:r>
        <w:rPr>
          <w:spacing w:val="15"/>
          <w:w w:val="105"/>
        </w:rPr>
        <w:t>即将发表； </w:t>
      </w:r>
      <w:r>
        <w:rPr>
          <w:rFonts w:ascii="Times New Roman" w:eastAsia="Times New Roman"/>
          <w:w w:val="105"/>
        </w:rPr>
        <w:t>Elster</w:t>
      </w:r>
      <w:r>
        <w:rPr>
          <w:rFonts w:ascii="Times New Roman" w:eastAsia="Times New Roman"/>
          <w:spacing w:val="10"/>
          <w:w w:val="105"/>
        </w:rPr>
        <w:t>, </w:t>
      </w:r>
      <w:r>
        <w:rPr>
          <w:rFonts w:ascii="Times New Roman" w:eastAsia="Times New Roman"/>
          <w:w w:val="105"/>
        </w:rPr>
        <w:t>1979;</w:t>
      </w:r>
      <w:r>
        <w:rPr>
          <w:rFonts w:ascii="Times New Roman" w:eastAsia="Times New Roman"/>
          <w:spacing w:val="5"/>
          <w:w w:val="105"/>
        </w:rPr>
        <w:t> </w:t>
      </w:r>
      <w:r>
        <w:rPr>
          <w:rFonts w:ascii="Times New Roman" w:eastAsia="Times New Roman"/>
          <w:w w:val="105"/>
        </w:rPr>
        <w:t>Schelling</w:t>
      </w:r>
      <w:r>
        <w:rPr>
          <w:rFonts w:ascii="Times New Roman" w:eastAsia="Times New Roman"/>
          <w:spacing w:val="13"/>
          <w:w w:val="105"/>
        </w:rPr>
        <w:t>, </w:t>
      </w:r>
      <w:r>
        <w:rPr>
          <w:rFonts w:ascii="Times New Roman" w:eastAsia="Times New Roman"/>
          <w:w w:val="105"/>
        </w:rPr>
        <w:t>1984; Thaler and Shefrin, 1981; Winston</w:t>
      </w:r>
      <w:r>
        <w:rPr>
          <w:rFonts w:ascii="Times New Roman" w:eastAsia="Times New Roman"/>
          <w:spacing w:val="3"/>
          <w:w w:val="105"/>
        </w:rPr>
        <w:t>, </w:t>
      </w:r>
      <w:r>
        <w:rPr>
          <w:rFonts w:ascii="Times New Roman" w:eastAsia="Times New Roman"/>
          <w:w w:val="105"/>
        </w:rPr>
        <w:t>1980</w:t>
      </w:r>
      <w:r>
        <w:rPr>
          <w:rFonts w:ascii="Times New Roman" w:eastAsia="Times New Roman"/>
          <w:spacing w:val="27"/>
          <w:w w:val="105"/>
        </w:rPr>
        <w:t> ) </w:t>
      </w:r>
      <w:r>
        <w:rPr>
          <w:w w:val="105"/>
          <w:sz w:val="51"/>
        </w:rPr>
        <w:t>。</w:t>
      </w:r>
    </w:p>
    <w:p>
      <w:pPr>
        <w:spacing w:after="0" w:line="280" w:lineRule="auto"/>
        <w:jc w:val="both"/>
        <w:rPr>
          <w:sz w:val="51"/>
        </w:rPr>
        <w:sectPr>
          <w:pgSz w:w="20760" w:h="31660"/>
          <w:pgMar w:header="0" w:footer="2481" w:top="1860" w:bottom="2540" w:left="0" w:right="740"/>
        </w:sectPr>
      </w:pPr>
    </w:p>
    <w:p>
      <w:pPr>
        <w:pStyle w:val="BodyText"/>
        <w:rPr>
          <w:sz w:val="16"/>
        </w:rPr>
      </w:pPr>
    </w:p>
    <w:p>
      <w:pPr>
        <w:pStyle w:val="BodyText"/>
        <w:rPr>
          <w:sz w:val="16"/>
        </w:rPr>
      </w:pPr>
    </w:p>
    <w:p>
      <w:pPr>
        <w:pStyle w:val="BodyText"/>
        <w:rPr>
          <w:sz w:val="16"/>
        </w:rPr>
      </w:pPr>
    </w:p>
    <w:p>
      <w:pPr>
        <w:pStyle w:val="BodyText"/>
        <w:spacing w:before="11"/>
        <w:rPr>
          <w:sz w:val="11"/>
        </w:rPr>
      </w:pPr>
    </w:p>
    <w:p>
      <w:pPr>
        <w:spacing w:before="0"/>
        <w:ind w:left="0" w:right="0" w:firstLine="0"/>
        <w:jc w:val="right"/>
        <w:rPr>
          <w:sz w:val="16"/>
        </w:rPr>
      </w:pPr>
      <w:bookmarkStart w:name="    8.1.2  数量效应" w:id="44"/>
      <w:bookmarkEnd w:id="44"/>
      <w:r>
        <w:rPr/>
      </w:r>
      <w:bookmarkStart w:name="    8.1.3  （支付）符号效应" w:id="45"/>
      <w:bookmarkEnd w:id="45"/>
      <w:r>
        <w:rPr/>
      </w:r>
      <w:bookmarkStart w:name="    8.2  参照点" w:id="46"/>
      <w:bookmarkEnd w:id="46"/>
      <w:r>
        <w:rPr/>
      </w:r>
      <w:r>
        <w:rPr>
          <w:w w:val="120"/>
          <w:sz w:val="16"/>
        </w:rPr>
        <w:t>必蜘“心</w:t>
      </w:r>
    </w:p>
    <w:p>
      <w:pPr>
        <w:spacing w:before="55"/>
        <w:ind w:left="1289" w:right="0" w:firstLine="0"/>
        <w:jc w:val="left"/>
        <w:rPr>
          <w:rFonts w:ascii="Arial"/>
          <w:sz w:val="69"/>
        </w:rPr>
      </w:pPr>
      <w:r>
        <w:rPr/>
        <w:br w:type="column"/>
      </w:r>
      <w:r>
        <w:rPr>
          <w:rFonts w:ascii="Arial"/>
          <w:w w:val="65"/>
          <w:sz w:val="69"/>
        </w:rPr>
        <w:t>,_</w:t>
      </w:r>
    </w:p>
    <w:p>
      <w:pPr>
        <w:spacing w:before="121"/>
        <w:ind w:left="1390" w:right="0" w:firstLine="0"/>
        <w:jc w:val="left"/>
        <w:rPr>
          <w:sz w:val="37"/>
        </w:rPr>
      </w:pPr>
      <w:r>
        <w:rPr/>
        <w:drawing>
          <wp:anchor distT="0" distB="0" distL="0" distR="0" allowOverlap="1" layoutInCell="1" locked="0" behindDoc="0" simplePos="0" relativeHeight="4984">
            <wp:simplePos x="0" y="0"/>
            <wp:positionH relativeFrom="page">
              <wp:posOffset>2038956</wp:posOffset>
            </wp:positionH>
            <wp:positionV relativeFrom="paragraph">
              <wp:posOffset>-429759</wp:posOffset>
            </wp:positionV>
            <wp:extent cx="839570" cy="883856"/>
            <wp:effectExtent l="0" t="0" r="0" b="0"/>
            <wp:wrapNone/>
            <wp:docPr id="229" name="image126.png" descr=""/>
            <wp:cNvGraphicFramePr>
              <a:graphicFrameLocks noChangeAspect="1"/>
            </wp:cNvGraphicFramePr>
            <a:graphic>
              <a:graphicData uri="http://schemas.openxmlformats.org/drawingml/2006/picture">
                <pic:pic>
                  <pic:nvPicPr>
                    <pic:cNvPr id="230" name="image126.png"/>
                    <pic:cNvPicPr/>
                  </pic:nvPicPr>
                  <pic:blipFill>
                    <a:blip r:embed="rId190" cstate="print"/>
                    <a:stretch>
                      <a:fillRect/>
                    </a:stretch>
                  </pic:blipFill>
                  <pic:spPr>
                    <a:xfrm>
                      <a:off x="0" y="0"/>
                      <a:ext cx="839570" cy="883856"/>
                    </a:xfrm>
                    <a:prstGeom prst="rect">
                      <a:avLst/>
                    </a:prstGeom>
                  </pic:spPr>
                </pic:pic>
              </a:graphicData>
            </a:graphic>
          </wp:anchor>
        </w:drawing>
      </w:r>
      <w:r>
        <w:rPr>
          <w:w w:val="105"/>
          <w:sz w:val="37"/>
        </w:rPr>
        <w:t>赢者的诅咒</w:t>
      </w:r>
    </w:p>
    <w:p>
      <w:pPr>
        <w:spacing w:after="0"/>
        <w:jc w:val="left"/>
        <w:rPr>
          <w:sz w:val="37"/>
        </w:rPr>
        <w:sectPr>
          <w:footerReference w:type="even" r:id="rId189"/>
          <w:pgSz w:w="20760" w:h="31660"/>
          <w:pgMar w:footer="2493" w:header="0" w:top="1680" w:bottom="2680" w:left="0" w:right="740"/>
          <w:pgNumType w:start="92"/>
          <w:cols w:num="2" w:equalWidth="0">
            <w:col w:w="3193" w:space="40"/>
            <w:col w:w="16787"/>
          </w:cols>
        </w:sectPr>
      </w:pPr>
    </w:p>
    <w:p>
      <w:pPr>
        <w:pStyle w:val="BodyText"/>
        <w:rPr>
          <w:sz w:val="20"/>
        </w:rPr>
      </w:pPr>
    </w:p>
    <w:p>
      <w:pPr>
        <w:pStyle w:val="BodyText"/>
        <w:rPr>
          <w:sz w:val="20"/>
        </w:rPr>
      </w:pPr>
    </w:p>
    <w:p>
      <w:pPr>
        <w:pStyle w:val="BodyText"/>
        <w:spacing w:before="5"/>
        <w:rPr>
          <w:sz w:val="21"/>
        </w:rPr>
      </w:pPr>
    </w:p>
    <w:p>
      <w:pPr>
        <w:pStyle w:val="ListParagraph"/>
        <w:numPr>
          <w:ilvl w:val="0"/>
          <w:numId w:val="15"/>
        </w:numPr>
        <w:tabs>
          <w:tab w:pos="3020" w:val="left" w:leader="none"/>
          <w:tab w:pos="3576" w:val="left" w:leader="none"/>
          <w:tab w:pos="4471" w:val="left" w:leader="none"/>
        </w:tabs>
        <w:spacing w:line="240" w:lineRule="auto" w:before="48" w:after="0"/>
        <w:ind w:left="3019" w:right="0" w:hanging="645"/>
        <w:jc w:val="left"/>
        <w:rPr>
          <w:rFonts w:ascii="Times New Roman" w:eastAsia="Times New Roman"/>
          <w:sz w:val="57"/>
        </w:rPr>
      </w:pPr>
      <w:r>
        <w:rPr>
          <w:rFonts w:ascii="Times New Roman" w:eastAsia="Times New Roman"/>
          <w:w w:val="105"/>
          <w:sz w:val="57"/>
        </w:rPr>
        <w:t>I.</w:t>
        <w:tab/>
        <w:t>2</w:t>
        <w:tab/>
      </w:r>
      <w:r>
        <w:rPr>
          <w:w w:val="105"/>
          <w:sz w:val="56"/>
        </w:rPr>
        <w:t>数量效应</w:t>
      </w:r>
    </w:p>
    <w:p>
      <w:pPr>
        <w:spacing w:line="297" w:lineRule="auto" w:before="139"/>
        <w:ind w:left="2387" w:right="1514" w:firstLine="1049"/>
        <w:jc w:val="both"/>
        <w:rPr>
          <w:sz w:val="47"/>
        </w:rPr>
      </w:pPr>
      <w:r>
        <w:rPr>
          <w:w w:val="110"/>
          <w:sz w:val="47"/>
        </w:rPr>
        <w:t>奖金量（数额）对贴现率的影响与延期时间长度的影响一样强烈。</w:t>
      </w:r>
      <w:r>
        <w:rPr>
          <w:spacing w:val="5"/>
          <w:w w:val="110"/>
          <w:sz w:val="47"/>
        </w:rPr>
        <w:t>在泰勒以及本齐恩 </w:t>
      </w:r>
      <w:r>
        <w:rPr>
          <w:rFonts w:ascii="Times New Roman" w:eastAsia="Times New Roman"/>
          <w:spacing w:val="-40"/>
          <w:w w:val="110"/>
          <w:sz w:val="48"/>
        </w:rPr>
        <w:t>( </w:t>
      </w:r>
      <w:r>
        <w:rPr>
          <w:rFonts w:ascii="Times New Roman" w:eastAsia="Times New Roman"/>
          <w:spacing w:val="-4"/>
          <w:w w:val="110"/>
          <w:sz w:val="48"/>
        </w:rPr>
        <w:t>Benzion</w:t>
      </w:r>
      <w:r>
        <w:rPr>
          <w:rFonts w:ascii="Times New Roman" w:eastAsia="Times New Roman"/>
          <w:spacing w:val="-10"/>
          <w:w w:val="110"/>
          <w:sz w:val="48"/>
        </w:rPr>
        <w:t> ) </w:t>
      </w:r>
      <w:r>
        <w:rPr>
          <w:spacing w:val="25"/>
          <w:w w:val="110"/>
          <w:sz w:val="47"/>
        </w:rPr>
        <w:t>等人分别利用假设问题所作的研究中</w:t>
      </w:r>
      <w:r>
        <w:rPr>
          <w:sz w:val="47"/>
        </w:rPr>
        <w:t>， </w:t>
      </w:r>
      <w:r>
        <w:rPr>
          <w:w w:val="110"/>
          <w:sz w:val="47"/>
        </w:rPr>
        <w:t>随着购买商品散的增长，隐含贴现率都急剧下降。霍尔库姆和尼尔森</w:t>
      </w:r>
      <w:r>
        <w:rPr>
          <w:rFonts w:ascii="Times New Roman" w:eastAsia="Times New Roman"/>
          <w:w w:val="115"/>
          <w:sz w:val="48"/>
        </w:rPr>
        <w:t>(Holcomb</w:t>
      </w:r>
      <w:r>
        <w:rPr>
          <w:rFonts w:ascii="Times New Roman" w:eastAsia="Times New Roman"/>
          <w:spacing w:val="-54"/>
          <w:w w:val="115"/>
          <w:sz w:val="48"/>
        </w:rPr>
        <w:t> </w:t>
      </w:r>
      <w:r>
        <w:rPr>
          <w:rFonts w:ascii="Times New Roman" w:eastAsia="Times New Roman"/>
          <w:w w:val="115"/>
          <w:sz w:val="48"/>
        </w:rPr>
        <w:t>and Nelson</w:t>
      </w:r>
      <w:r>
        <w:rPr>
          <w:rFonts w:ascii="Times New Roman" w:eastAsia="Times New Roman"/>
          <w:spacing w:val="5"/>
          <w:w w:val="115"/>
          <w:sz w:val="48"/>
        </w:rPr>
        <w:t>, </w:t>
      </w:r>
      <w:r>
        <w:rPr>
          <w:rFonts w:ascii="Times New Roman" w:eastAsia="Times New Roman"/>
          <w:spacing w:val="8"/>
          <w:w w:val="115"/>
          <w:sz w:val="48"/>
        </w:rPr>
        <w:t>1989</w:t>
      </w:r>
      <w:r>
        <w:rPr>
          <w:rFonts w:ascii="Times New Roman" w:eastAsia="Times New Roman"/>
          <w:spacing w:val="6"/>
          <w:w w:val="115"/>
          <w:sz w:val="48"/>
        </w:rPr>
        <w:t>) </w:t>
      </w:r>
      <w:r>
        <w:rPr>
          <w:spacing w:val="16"/>
          <w:w w:val="115"/>
          <w:sz w:val="47"/>
        </w:rPr>
        <w:t>也利用一系列变动范围不大的收益</w:t>
      </w:r>
      <w:r>
        <w:rPr>
          <w:w w:val="115"/>
          <w:sz w:val="47"/>
        </w:rPr>
        <w:t>（奖</w:t>
      </w:r>
      <w:r>
        <w:rPr>
          <w:spacing w:val="-20"/>
          <w:w w:val="110"/>
          <w:sz w:val="47"/>
        </w:rPr>
        <w:t>金数额在 </w:t>
      </w:r>
      <w:r>
        <w:rPr>
          <w:rFonts w:ascii="Times New Roman" w:eastAsia="Times New Roman"/>
          <w:w w:val="110"/>
          <w:sz w:val="48"/>
        </w:rPr>
        <w:t>5 </w:t>
      </w:r>
      <w:r>
        <w:rPr>
          <w:spacing w:val="-14"/>
          <w:w w:val="110"/>
          <w:sz w:val="47"/>
        </w:rPr>
        <w:t>美元到 </w:t>
      </w:r>
      <w:r>
        <w:rPr>
          <w:rFonts w:ascii="Times New Roman" w:eastAsia="Times New Roman"/>
          <w:spacing w:val="1"/>
          <w:w w:val="110"/>
          <w:sz w:val="48"/>
        </w:rPr>
        <w:t>17</w:t>
      </w:r>
      <w:r>
        <w:rPr>
          <w:rFonts w:ascii="Times New Roman" w:eastAsia="Times New Roman"/>
          <w:spacing w:val="0"/>
          <w:w w:val="110"/>
          <w:sz w:val="48"/>
        </w:rPr>
        <w:t> </w:t>
      </w:r>
      <w:r>
        <w:rPr>
          <w:spacing w:val="16"/>
          <w:w w:val="110"/>
          <w:sz w:val="47"/>
        </w:rPr>
        <w:t>美元之间</w:t>
      </w:r>
      <w:r>
        <w:rPr>
          <w:w w:val="110"/>
          <w:sz w:val="47"/>
        </w:rPr>
        <w:t>） 观察到类似结果。同样</w:t>
      </w:r>
      <w:r>
        <w:rPr>
          <w:spacing w:val="-74"/>
          <w:sz w:val="47"/>
        </w:rPr>
        <w:t>， </w:t>
      </w:r>
      <w:r>
        <w:rPr>
          <w:spacing w:val="25"/>
          <w:w w:val="110"/>
          <w:sz w:val="47"/>
        </w:rPr>
        <w:t>霍罗威茨</w:t>
      </w:r>
    </w:p>
    <w:p>
      <w:pPr>
        <w:tabs>
          <w:tab w:pos="5243" w:val="left" w:leader="none"/>
          <w:tab w:pos="6802" w:val="left" w:leader="none"/>
        </w:tabs>
        <w:spacing w:line="300" w:lineRule="auto" w:before="0"/>
        <w:ind w:left="2401" w:right="1628" w:firstLine="45"/>
        <w:jc w:val="left"/>
        <w:rPr>
          <w:sz w:val="47"/>
        </w:rPr>
      </w:pPr>
      <w:r>
        <w:rPr>
          <w:rFonts w:ascii="Times New Roman" w:eastAsia="Times New Roman"/>
          <w:w w:val="110"/>
          <w:sz w:val="48"/>
        </w:rPr>
        <w:t>(Horowitz,</w:t>
        <w:tab/>
        <w:t>1988</w:t>
      </w:r>
      <w:r>
        <w:rPr>
          <w:rFonts w:ascii="Times New Roman" w:eastAsia="Times New Roman"/>
          <w:spacing w:val="-45"/>
          <w:w w:val="110"/>
          <w:sz w:val="48"/>
        </w:rPr>
        <w:t> )</w:t>
      </w:r>
      <w:r>
        <w:rPr>
          <w:rFonts w:ascii="Times New Roman" w:eastAsia="Times New Roman"/>
          <w:w w:val="110"/>
          <w:sz w:val="48"/>
        </w:rPr>
        <w:tab/>
      </w:r>
      <w:r>
        <w:rPr>
          <w:spacing w:val="-54"/>
          <w:w w:val="110"/>
          <w:sz w:val="47"/>
        </w:rPr>
        <w:t>利用 </w:t>
      </w:r>
      <w:r>
        <w:rPr>
          <w:rFonts w:ascii="Times New Roman" w:eastAsia="Times New Roman"/>
          <w:w w:val="110"/>
          <w:sz w:val="48"/>
        </w:rPr>
        <w:t>50</w:t>
      </w:r>
      <w:r>
        <w:rPr>
          <w:rFonts w:ascii="Times New Roman" w:eastAsia="Times New Roman"/>
          <w:spacing w:val="-10"/>
          <w:w w:val="110"/>
          <w:sz w:val="48"/>
        </w:rPr>
        <w:t> </w:t>
      </w:r>
      <w:r>
        <w:rPr>
          <w:spacing w:val="-6"/>
          <w:w w:val="110"/>
          <w:sz w:val="47"/>
        </w:rPr>
        <w:t>美元的奖金进行实验也得到了在较小金额的假设奖金研究中发现的高贴现率。</w:t>
      </w:r>
    </w:p>
    <w:p>
      <w:pPr>
        <w:spacing w:line="300" w:lineRule="auto" w:before="10"/>
        <w:ind w:left="2388" w:right="1580" w:firstLine="1041"/>
        <w:jc w:val="both"/>
        <w:rPr>
          <w:sz w:val="47"/>
        </w:rPr>
      </w:pPr>
      <w:r>
        <w:rPr>
          <w:w w:val="105"/>
          <w:sz w:val="47"/>
        </w:rPr>
        <w:t>对于奖金数额的效应有两种可能的行为学解释。第一种解释的根据 </w:t>
      </w:r>
      <w:r>
        <w:rPr>
          <w:spacing w:val="-8"/>
          <w:w w:val="105"/>
          <w:sz w:val="47"/>
        </w:rPr>
        <w:t>是感知心理学：人们不光对货币数额的相对差异敏感，同样也对绝对差                     </w:t>
      </w:r>
      <w:r>
        <w:rPr>
          <w:spacing w:val="22"/>
          <w:w w:val="105"/>
          <w:sz w:val="47"/>
        </w:rPr>
        <w:t>异敏感 </w:t>
      </w:r>
      <w:r>
        <w:rPr>
          <w:rFonts w:ascii="Times New Roman" w:eastAsia="Times New Roman"/>
          <w:spacing w:val="-10"/>
          <w:w w:val="105"/>
          <w:sz w:val="48"/>
        </w:rPr>
        <w:t>( </w:t>
      </w:r>
      <w:r>
        <w:rPr>
          <w:rFonts w:ascii="Times New Roman" w:eastAsia="Times New Roman"/>
          <w:w w:val="105"/>
          <w:sz w:val="48"/>
        </w:rPr>
        <w:t>Loewens</w:t>
      </w:r>
      <w:r>
        <w:rPr>
          <w:rFonts w:ascii="Times New Roman" w:eastAsia="Times New Roman"/>
          <w:spacing w:val="-64"/>
          <w:w w:val="105"/>
          <w:sz w:val="48"/>
        </w:rPr>
        <w:t> </w:t>
      </w:r>
      <w:r>
        <w:rPr>
          <w:rFonts w:ascii="Times New Roman" w:eastAsia="Times New Roman"/>
          <w:spacing w:val="7"/>
          <w:w w:val="105"/>
          <w:sz w:val="48"/>
        </w:rPr>
        <w:t>tein</w:t>
      </w:r>
      <w:r>
        <w:rPr>
          <w:rFonts w:ascii="Times New Roman" w:eastAsia="Times New Roman"/>
          <w:spacing w:val="118"/>
          <w:w w:val="105"/>
          <w:sz w:val="48"/>
        </w:rPr>
        <w:t> </w:t>
      </w:r>
      <w:r>
        <w:rPr>
          <w:rFonts w:ascii="Times New Roman" w:eastAsia="Times New Roman"/>
          <w:w w:val="105"/>
          <w:sz w:val="48"/>
        </w:rPr>
        <w:t>and</w:t>
      </w:r>
      <w:r>
        <w:rPr>
          <w:rFonts w:ascii="Times New Roman" w:eastAsia="Times New Roman"/>
          <w:spacing w:val="120"/>
          <w:w w:val="105"/>
          <w:sz w:val="48"/>
        </w:rPr>
        <w:t> </w:t>
      </w:r>
      <w:r>
        <w:rPr>
          <w:rFonts w:ascii="Times New Roman" w:eastAsia="Times New Roman"/>
          <w:w w:val="105"/>
          <w:sz w:val="48"/>
        </w:rPr>
        <w:t>Prelec</w:t>
      </w:r>
      <w:r>
        <w:rPr>
          <w:rFonts w:ascii="Times New Roman" w:eastAsia="Times New Roman"/>
          <w:spacing w:val="57"/>
          <w:w w:val="105"/>
          <w:sz w:val="48"/>
        </w:rPr>
        <w:t>, </w:t>
      </w:r>
      <w:r>
        <w:rPr>
          <w:rFonts w:ascii="Times New Roman" w:eastAsia="Times New Roman"/>
          <w:spacing w:val="10"/>
          <w:w w:val="105"/>
          <w:sz w:val="48"/>
        </w:rPr>
        <w:t>1989b</w:t>
      </w:r>
      <w:r>
        <w:rPr>
          <w:rFonts w:ascii="Times New Roman" w:eastAsia="Times New Roman"/>
          <w:spacing w:val="-43"/>
          <w:w w:val="105"/>
          <w:sz w:val="48"/>
        </w:rPr>
        <w:t> ) </w:t>
      </w:r>
      <w:r>
        <w:rPr>
          <w:spacing w:val="-21"/>
          <w:w w:val="105"/>
          <w:sz w:val="47"/>
        </w:rPr>
        <w:t>。例如， 现 在的 </w:t>
      </w:r>
      <w:r>
        <w:rPr>
          <w:rFonts w:ascii="Times New Roman" w:eastAsia="Times New Roman"/>
          <w:w w:val="105"/>
          <w:sz w:val="48"/>
        </w:rPr>
        <w:t>100</w:t>
      </w:r>
      <w:r>
        <w:rPr>
          <w:rFonts w:ascii="Times New Roman" w:eastAsia="Times New Roman"/>
          <w:spacing w:val="40"/>
          <w:w w:val="105"/>
          <w:sz w:val="48"/>
        </w:rPr>
        <w:t> </w:t>
      </w:r>
      <w:r>
        <w:rPr>
          <w:spacing w:val="25"/>
          <w:w w:val="105"/>
          <w:sz w:val="47"/>
        </w:rPr>
        <w:t>美元和</w:t>
      </w:r>
      <w:r>
        <w:rPr>
          <w:spacing w:val="-15"/>
          <w:w w:val="105"/>
          <w:sz w:val="47"/>
        </w:rPr>
        <w:t>一年后的 </w:t>
      </w:r>
      <w:r>
        <w:rPr>
          <w:rFonts w:ascii="Times New Roman" w:eastAsia="Times New Roman"/>
          <w:spacing w:val="2"/>
          <w:w w:val="105"/>
          <w:sz w:val="48"/>
        </w:rPr>
        <w:t>150</w:t>
      </w:r>
      <w:r>
        <w:rPr>
          <w:rFonts w:ascii="Times New Roman" w:eastAsia="Times New Roman"/>
          <w:spacing w:val="13"/>
          <w:w w:val="105"/>
          <w:sz w:val="48"/>
        </w:rPr>
        <w:t> </w:t>
      </w:r>
      <w:r>
        <w:rPr>
          <w:spacing w:val="-15"/>
          <w:w w:val="105"/>
          <w:sz w:val="47"/>
        </w:rPr>
        <w:t>美元的感知差异，同 现 在的 </w:t>
      </w:r>
      <w:r>
        <w:rPr>
          <w:rFonts w:ascii="Times New Roman" w:eastAsia="Times New Roman"/>
          <w:w w:val="105"/>
          <w:sz w:val="48"/>
        </w:rPr>
        <w:t>10</w:t>
      </w:r>
      <w:r>
        <w:rPr>
          <w:rFonts w:ascii="Times New Roman" w:eastAsia="Times New Roman"/>
          <w:spacing w:val="5"/>
          <w:w w:val="105"/>
          <w:sz w:val="48"/>
        </w:rPr>
        <w:t> </w:t>
      </w:r>
      <w:r>
        <w:rPr>
          <w:spacing w:val="-16"/>
          <w:w w:val="105"/>
          <w:sz w:val="47"/>
        </w:rPr>
        <w:t>美元与一年后的 </w:t>
      </w:r>
      <w:r>
        <w:rPr>
          <w:rFonts w:ascii="Times New Roman" w:eastAsia="Times New Roman"/>
          <w:w w:val="105"/>
          <w:sz w:val="48"/>
        </w:rPr>
        <w:t>15</w:t>
      </w:r>
      <w:r>
        <w:rPr>
          <w:rFonts w:ascii="Times New Roman" w:eastAsia="Times New Roman"/>
          <w:spacing w:val="25"/>
          <w:w w:val="105"/>
          <w:sz w:val="48"/>
        </w:rPr>
        <w:t> </w:t>
      </w:r>
      <w:r>
        <w:rPr>
          <w:w w:val="105"/>
          <w:sz w:val="47"/>
        </w:rPr>
        <w:t>美元的差异相比，前者似乎更大，所以在第一种情况中，人们宁愿通过等待再  </w:t>
      </w:r>
      <w:r>
        <w:rPr>
          <w:spacing w:val="-9"/>
          <w:w w:val="105"/>
          <w:sz w:val="47"/>
        </w:rPr>
        <w:t>得到 </w:t>
      </w:r>
      <w:r>
        <w:rPr>
          <w:rFonts w:ascii="Times New Roman" w:eastAsia="Times New Roman"/>
          <w:w w:val="105"/>
          <w:sz w:val="48"/>
        </w:rPr>
        <w:t>50</w:t>
      </w:r>
      <w:r>
        <w:rPr>
          <w:rFonts w:ascii="Times New Roman" w:eastAsia="Times New Roman"/>
          <w:spacing w:val="80"/>
          <w:w w:val="105"/>
          <w:sz w:val="48"/>
        </w:rPr>
        <w:t> </w:t>
      </w:r>
      <w:r>
        <w:rPr>
          <w:w w:val="105"/>
          <w:sz w:val="47"/>
        </w:rPr>
        <w:t>美元， 但是在第二种情况中就不愿为 </w:t>
      </w:r>
      <w:r>
        <w:rPr>
          <w:rFonts w:ascii="Times New Roman" w:eastAsia="Times New Roman"/>
          <w:w w:val="105"/>
          <w:sz w:val="48"/>
        </w:rPr>
        <w:t>5</w:t>
      </w:r>
      <w:r>
        <w:rPr>
          <w:rFonts w:ascii="Times New Roman" w:eastAsia="Times New Roman"/>
          <w:spacing w:val="87"/>
          <w:w w:val="105"/>
          <w:sz w:val="48"/>
        </w:rPr>
        <w:t> </w:t>
      </w:r>
      <w:r>
        <w:rPr>
          <w:spacing w:val="2"/>
          <w:w w:val="105"/>
          <w:sz w:val="47"/>
        </w:rPr>
        <w:t>美元而等待。第二种解</w:t>
      </w:r>
      <w:r>
        <w:rPr>
          <w:spacing w:val="6"/>
          <w:w w:val="105"/>
          <w:sz w:val="47"/>
        </w:rPr>
        <w:t>释的理论依据是心理账户 </w:t>
      </w:r>
      <w:r>
        <w:rPr>
          <w:rFonts w:ascii="Times New Roman" w:eastAsia="Times New Roman"/>
          <w:spacing w:val="-26"/>
          <w:w w:val="105"/>
          <w:sz w:val="48"/>
        </w:rPr>
        <w:t>( </w:t>
      </w:r>
      <w:r>
        <w:rPr>
          <w:rFonts w:ascii="Times New Roman" w:eastAsia="Times New Roman"/>
          <w:spacing w:val="8"/>
          <w:w w:val="105"/>
          <w:sz w:val="48"/>
        </w:rPr>
        <w:t>mental</w:t>
      </w:r>
      <w:r>
        <w:rPr>
          <w:rFonts w:ascii="Times New Roman" w:eastAsia="Times New Roman"/>
          <w:spacing w:val="112"/>
          <w:w w:val="105"/>
          <w:sz w:val="48"/>
        </w:rPr>
        <w:t> </w:t>
      </w:r>
      <w:r>
        <w:rPr>
          <w:rFonts w:ascii="Times New Roman" w:eastAsia="Times New Roman"/>
          <w:spacing w:val="6"/>
          <w:w w:val="105"/>
          <w:sz w:val="48"/>
        </w:rPr>
        <w:t>accounting</w:t>
      </w:r>
      <w:r>
        <w:rPr>
          <w:rFonts w:ascii="Times New Roman" w:eastAsia="Times New Roman"/>
          <w:spacing w:val="48"/>
          <w:w w:val="105"/>
          <w:sz w:val="48"/>
        </w:rPr>
        <w:t> ) </w:t>
      </w:r>
      <w:r>
        <w:rPr>
          <w:spacing w:val="17"/>
          <w:w w:val="105"/>
          <w:sz w:val="47"/>
        </w:rPr>
        <w:t>理论</w:t>
      </w:r>
      <w:r>
        <w:rPr>
          <w:w w:val="105"/>
          <w:sz w:val="47"/>
        </w:rPr>
        <w:t>（</w:t>
      </w:r>
      <w:r>
        <w:rPr>
          <w:spacing w:val="-47"/>
          <w:w w:val="105"/>
          <w:sz w:val="47"/>
        </w:rPr>
        <w:t>参见 </w:t>
      </w:r>
      <w:r>
        <w:rPr>
          <w:rFonts w:ascii="Times New Roman" w:eastAsia="Times New Roman"/>
          <w:spacing w:val="10"/>
          <w:w w:val="105"/>
          <w:sz w:val="48"/>
        </w:rPr>
        <w:t>Shefrin</w:t>
      </w:r>
      <w:r>
        <w:rPr>
          <w:rFonts w:ascii="Times New Roman" w:eastAsia="Times New Roman"/>
          <w:spacing w:val="125"/>
          <w:w w:val="105"/>
          <w:sz w:val="48"/>
        </w:rPr>
        <w:t> </w:t>
      </w:r>
      <w:r>
        <w:rPr>
          <w:rFonts w:ascii="Times New Roman" w:eastAsia="Times New Roman"/>
          <w:w w:val="105"/>
          <w:sz w:val="48"/>
        </w:rPr>
        <w:t>and Thaler</w:t>
      </w:r>
      <w:r>
        <w:rPr>
          <w:rFonts w:ascii="Times New Roman" w:eastAsia="Times New Roman"/>
          <w:spacing w:val="5"/>
          <w:w w:val="105"/>
          <w:sz w:val="48"/>
        </w:rPr>
        <w:t>  (</w:t>
      </w:r>
      <w:r>
        <w:rPr>
          <w:rFonts w:ascii="Times New Roman" w:eastAsia="Times New Roman"/>
          <w:spacing w:val="2"/>
          <w:w w:val="105"/>
          <w:sz w:val="48"/>
        </w:rPr>
        <w:t>1988</w:t>
      </w:r>
      <w:r>
        <w:rPr>
          <w:rFonts w:ascii="Times New Roman" w:eastAsia="Times New Roman"/>
          <w:spacing w:val="8"/>
          <w:w w:val="105"/>
          <w:sz w:val="48"/>
        </w:rPr>
        <w:t> ) ) </w:t>
      </w:r>
      <w:r>
        <w:rPr>
          <w:spacing w:val="-7"/>
          <w:w w:val="105"/>
          <w:sz w:val="47"/>
        </w:rPr>
        <w:t>。假设一小笔飞来横财进入你的心理账户， 你会很快花掉它，而另一笔较大数额的钱进到你的心理账户时，你的消费倾向就会  小得多。这样看来，等待小笔横财的代价可能感觉起来是放弃掉的消    费，相反，等待大笔横财的机会成本感觉上可能是放弃的利息。如果放  弃的消费比放弃的利息更诱人，那么，就可能观察到奖金的数量效</w:t>
      </w:r>
    </w:p>
    <w:p>
      <w:pPr>
        <w:tabs>
          <w:tab w:pos="2401" w:val="left" w:leader="none"/>
          <w:tab w:pos="4017" w:val="left" w:leader="none"/>
        </w:tabs>
        <w:spacing w:line="546" w:lineRule="exact" w:before="0"/>
        <w:ind w:left="1157" w:right="0" w:firstLine="0"/>
        <w:jc w:val="left"/>
        <w:rPr>
          <w:sz w:val="47"/>
        </w:rPr>
      </w:pPr>
      <w:r>
        <w:rPr>
          <w:rFonts w:ascii="Times New Roman" w:eastAsia="Times New Roman"/>
          <w:w w:val="105"/>
          <w:sz w:val="40"/>
        </w:rPr>
        <w:t>100</w:t>
        <w:tab/>
      </w:r>
      <w:r>
        <w:rPr>
          <w:spacing w:val="15"/>
          <w:w w:val="105"/>
          <w:sz w:val="47"/>
        </w:rPr>
        <w:t>应</w:t>
      </w:r>
      <w:r>
        <w:rPr>
          <w:spacing w:val="-390"/>
          <w:w w:val="105"/>
          <w:sz w:val="47"/>
        </w:rPr>
        <w:t>。</w:t>
      </w:r>
      <w:r>
        <w:rPr>
          <w:rFonts w:ascii="Times New Roman" w:eastAsia="Times New Roman"/>
          <w:w w:val="80"/>
          <w:sz w:val="40"/>
        </w:rPr>
        <w:t>[</w:t>
      </w:r>
      <w:r>
        <w:rPr>
          <w:rFonts w:ascii="Times New Roman" w:eastAsia="Times New Roman"/>
          <w:spacing w:val="-5"/>
          <w:w w:val="80"/>
          <w:sz w:val="40"/>
        </w:rPr>
        <w:t> </w:t>
      </w:r>
      <w:r>
        <w:rPr>
          <w:rFonts w:ascii="Times New Roman" w:eastAsia="Times New Roman"/>
          <w:w w:val="80"/>
          <w:sz w:val="40"/>
        </w:rPr>
        <w:t>5]</w:t>
        <w:tab/>
      </w:r>
      <w:r>
        <w:rPr>
          <w:w w:val="80"/>
          <w:sz w:val="47"/>
        </w:rPr>
        <w:t>(</w:t>
      </w:r>
      <w:r>
        <w:rPr>
          <w:spacing w:val="-100"/>
          <w:w w:val="80"/>
          <w:sz w:val="47"/>
        </w:rPr>
        <w:t> </w:t>
      </w:r>
      <w:r>
        <w:rPr>
          <w:spacing w:val="-5"/>
          <w:w w:val="105"/>
          <w:sz w:val="47"/>
        </w:rPr>
        <w:t>这</w:t>
      </w:r>
      <w:r>
        <w:rPr>
          <w:w w:val="105"/>
          <w:sz w:val="47"/>
        </w:rPr>
        <w:t>些</w:t>
      </w:r>
      <w:r>
        <w:rPr>
          <w:spacing w:val="30"/>
          <w:w w:val="105"/>
          <w:sz w:val="47"/>
        </w:rPr>
        <w:t>问</w:t>
      </w:r>
      <w:r>
        <w:rPr>
          <w:spacing w:val="-10"/>
          <w:w w:val="105"/>
          <w:sz w:val="47"/>
        </w:rPr>
        <w:t>题</w:t>
      </w:r>
      <w:r>
        <w:rPr>
          <w:w w:val="105"/>
          <w:sz w:val="47"/>
        </w:rPr>
        <w:t>将</w:t>
      </w:r>
      <w:r>
        <w:rPr>
          <w:spacing w:val="-3"/>
          <w:w w:val="105"/>
          <w:sz w:val="47"/>
        </w:rPr>
        <w:t>在</w:t>
      </w:r>
      <w:r>
        <w:rPr>
          <w:w w:val="105"/>
          <w:sz w:val="47"/>
        </w:rPr>
        <w:t>第</w:t>
      </w:r>
      <w:r>
        <w:rPr>
          <w:spacing w:val="-114"/>
          <w:w w:val="105"/>
          <w:sz w:val="47"/>
        </w:rPr>
        <w:t> </w:t>
      </w:r>
      <w:r>
        <w:rPr>
          <w:rFonts w:ascii="Times New Roman" w:eastAsia="Times New Roman"/>
          <w:w w:val="105"/>
          <w:sz w:val="45"/>
        </w:rPr>
        <w:t>9</w:t>
      </w:r>
      <w:r>
        <w:rPr>
          <w:rFonts w:ascii="Times New Roman" w:eastAsia="Times New Roman"/>
          <w:spacing w:val="11"/>
          <w:w w:val="105"/>
          <w:sz w:val="45"/>
        </w:rPr>
        <w:t> </w:t>
      </w:r>
      <w:r>
        <w:rPr>
          <w:spacing w:val="-14"/>
          <w:w w:val="105"/>
          <w:sz w:val="47"/>
        </w:rPr>
        <w:t>章</w:t>
      </w:r>
      <w:r>
        <w:rPr>
          <w:spacing w:val="12"/>
          <w:w w:val="105"/>
          <w:sz w:val="47"/>
        </w:rPr>
        <w:t>详</w:t>
      </w:r>
      <w:r>
        <w:rPr>
          <w:w w:val="105"/>
          <w:sz w:val="47"/>
        </w:rPr>
        <w:t>细</w:t>
      </w:r>
      <w:r>
        <w:rPr>
          <w:spacing w:val="7"/>
          <w:w w:val="105"/>
          <w:sz w:val="47"/>
        </w:rPr>
        <w:t>讨</w:t>
      </w:r>
      <w:r>
        <w:rPr>
          <w:w w:val="105"/>
          <w:sz w:val="47"/>
        </w:rPr>
        <w:t>论。）</w:t>
      </w:r>
    </w:p>
    <w:p>
      <w:pPr>
        <w:pStyle w:val="BodyText"/>
        <w:spacing w:before="4"/>
        <w:rPr>
          <w:sz w:val="69"/>
        </w:rPr>
      </w:pPr>
    </w:p>
    <w:p>
      <w:pPr>
        <w:tabs>
          <w:tab w:pos="4424" w:val="left" w:leader="none"/>
        </w:tabs>
        <w:spacing w:before="0"/>
        <w:ind w:left="2362" w:right="0" w:firstLine="0"/>
        <w:jc w:val="left"/>
        <w:rPr>
          <w:sz w:val="56"/>
        </w:rPr>
      </w:pPr>
      <w:r>
        <w:rPr>
          <w:rFonts w:ascii="Times New Roman" w:eastAsia="Times New Roman"/>
          <w:w w:val="105"/>
          <w:sz w:val="57"/>
        </w:rPr>
        <w:t>8.</w:t>
      </w:r>
      <w:r>
        <w:rPr>
          <w:rFonts w:ascii="Times New Roman" w:eastAsia="Times New Roman"/>
          <w:spacing w:val="-6"/>
          <w:w w:val="105"/>
          <w:sz w:val="57"/>
        </w:rPr>
        <w:t> </w:t>
      </w:r>
      <w:r>
        <w:rPr>
          <w:rFonts w:ascii="Arial" w:eastAsia="Arial"/>
          <w:w w:val="105"/>
          <w:sz w:val="54"/>
        </w:rPr>
        <w:t>1</w:t>
      </w:r>
      <w:r>
        <w:rPr>
          <w:rFonts w:ascii="Arial" w:eastAsia="Arial"/>
          <w:spacing w:val="-28"/>
          <w:w w:val="105"/>
          <w:sz w:val="54"/>
        </w:rPr>
        <w:t>. </w:t>
      </w:r>
      <w:r>
        <w:rPr>
          <w:rFonts w:ascii="Times New Roman" w:eastAsia="Times New Roman"/>
          <w:w w:val="105"/>
          <w:sz w:val="57"/>
        </w:rPr>
        <w:t>3</w:t>
        <w:tab/>
      </w:r>
      <w:r>
        <w:rPr>
          <w:w w:val="105"/>
          <w:sz w:val="56"/>
        </w:rPr>
        <w:t>(支付）符号效应</w:t>
      </w:r>
    </w:p>
    <w:p>
      <w:pPr>
        <w:tabs>
          <w:tab w:pos="6360" w:val="left" w:leader="none"/>
        </w:tabs>
        <w:spacing w:line="297" w:lineRule="auto" w:before="163"/>
        <w:ind w:left="2376" w:right="1632" w:firstLine="1041"/>
        <w:jc w:val="left"/>
        <w:rPr>
          <w:sz w:val="47"/>
        </w:rPr>
      </w:pPr>
      <w:r>
        <w:rPr>
          <w:w w:val="105"/>
          <w:sz w:val="47"/>
        </w:rPr>
        <w:t>在贴现率研究中，第三个较强的经验性规律是，收益的贴现率远高 于损失的贴现率。人们总是急于得到一笔奖金，尤其当这笔钱的数目较 小时。但是，却不急于推迟支付一笔损失。这种偏好部分是由于“对债 </w:t>
      </w:r>
      <w:r>
        <w:rPr>
          <w:w w:val="110"/>
          <w:sz w:val="47"/>
        </w:rPr>
        <w:t>务的厌恶"</w:t>
      </w:r>
      <w:r>
        <w:rPr>
          <w:spacing w:val="53"/>
          <w:w w:val="110"/>
          <w:sz w:val="47"/>
        </w:rPr>
        <w:t> </w:t>
      </w:r>
      <w:r>
        <w:rPr>
          <w:rFonts w:ascii="Times New Roman" w:hAnsi="Times New Roman" w:eastAsia="Times New Roman"/>
          <w:w w:val="110"/>
          <w:sz w:val="48"/>
        </w:rPr>
        <w:t>(debt</w:t>
        <w:tab/>
      </w:r>
      <w:r>
        <w:rPr>
          <w:rFonts w:ascii="Times New Roman" w:hAnsi="Times New Roman" w:eastAsia="Times New Roman"/>
          <w:spacing w:val="10"/>
          <w:w w:val="105"/>
          <w:sz w:val="48"/>
        </w:rPr>
        <w:t>aversio</w:t>
      </w:r>
      <w:r>
        <w:rPr>
          <w:rFonts w:ascii="Times New Roman" w:hAnsi="Times New Roman" w:eastAsia="Times New Roman"/>
          <w:spacing w:val="-63"/>
          <w:w w:val="105"/>
          <w:sz w:val="48"/>
        </w:rPr>
        <w:t> </w:t>
      </w:r>
      <w:r>
        <w:rPr>
          <w:rFonts w:ascii="Times New Roman" w:hAnsi="Times New Roman" w:eastAsia="Times New Roman"/>
          <w:spacing w:val="11"/>
          <w:w w:val="105"/>
          <w:sz w:val="48"/>
        </w:rPr>
        <w:t>n)</w:t>
      </w:r>
      <w:r>
        <w:rPr>
          <w:rFonts w:ascii="Times New Roman" w:hAnsi="Times New Roman" w:eastAsia="Times New Roman"/>
          <w:spacing w:val="-49"/>
          <w:w w:val="105"/>
          <w:sz w:val="48"/>
        </w:rPr>
        <w:t> </w:t>
      </w:r>
      <w:r>
        <w:rPr>
          <w:w w:val="105"/>
          <w:sz w:val="47"/>
        </w:rPr>
        <w:t>。</w:t>
      </w:r>
      <w:r>
        <w:rPr>
          <w:spacing w:val="-4"/>
          <w:w w:val="105"/>
          <w:sz w:val="47"/>
        </w:rPr>
        <w:t>很</w:t>
      </w:r>
      <w:r>
        <w:rPr>
          <w:spacing w:val="10"/>
          <w:w w:val="105"/>
          <w:sz w:val="47"/>
        </w:rPr>
        <w:t>多</w:t>
      </w:r>
      <w:r>
        <w:rPr>
          <w:w w:val="105"/>
          <w:sz w:val="47"/>
        </w:rPr>
        <w:t>人</w:t>
      </w:r>
      <w:r>
        <w:rPr>
          <w:spacing w:val="5"/>
          <w:w w:val="105"/>
          <w:sz w:val="47"/>
        </w:rPr>
        <w:t>愿</w:t>
      </w:r>
      <w:r>
        <w:rPr>
          <w:spacing w:val="12"/>
          <w:w w:val="105"/>
          <w:sz w:val="47"/>
        </w:rPr>
        <w:t>意</w:t>
      </w:r>
      <w:r>
        <w:rPr>
          <w:spacing w:val="-7"/>
          <w:w w:val="105"/>
          <w:sz w:val="47"/>
        </w:rPr>
        <w:t>提</w:t>
      </w:r>
      <w:r>
        <w:rPr>
          <w:spacing w:val="-4"/>
          <w:w w:val="105"/>
          <w:sz w:val="47"/>
        </w:rPr>
        <w:t>前</w:t>
      </w:r>
      <w:r>
        <w:rPr>
          <w:spacing w:val="20"/>
          <w:w w:val="105"/>
          <w:sz w:val="47"/>
        </w:rPr>
        <w:t>偿</w:t>
      </w:r>
      <w:r>
        <w:rPr>
          <w:spacing w:val="-7"/>
          <w:w w:val="105"/>
          <w:sz w:val="47"/>
        </w:rPr>
        <w:t>付</w:t>
      </w:r>
      <w:r>
        <w:rPr>
          <w:spacing w:val="-8"/>
          <w:w w:val="105"/>
          <w:sz w:val="47"/>
        </w:rPr>
        <w:t>抵</w:t>
      </w:r>
      <w:r>
        <w:rPr>
          <w:spacing w:val="15"/>
          <w:w w:val="105"/>
          <w:sz w:val="47"/>
        </w:rPr>
        <w:t>押</w:t>
      </w:r>
      <w:r>
        <w:rPr>
          <w:w w:val="105"/>
          <w:sz w:val="47"/>
        </w:rPr>
        <w:t>和</w:t>
      </w:r>
      <w:r>
        <w:rPr>
          <w:spacing w:val="21"/>
          <w:w w:val="105"/>
          <w:sz w:val="47"/>
        </w:rPr>
        <w:t>学</w:t>
      </w:r>
      <w:r>
        <w:rPr>
          <w:spacing w:val="27"/>
          <w:w w:val="105"/>
          <w:sz w:val="47"/>
        </w:rPr>
        <w:t>生</w:t>
      </w:r>
      <w:r>
        <w:rPr>
          <w:spacing w:val="5"/>
          <w:w w:val="105"/>
          <w:sz w:val="47"/>
        </w:rPr>
        <w:t>贷</w:t>
      </w:r>
      <w:r>
        <w:rPr>
          <w:spacing w:val="45"/>
          <w:w w:val="105"/>
          <w:sz w:val="47"/>
        </w:rPr>
        <w:t>款</w:t>
      </w:r>
      <w:r>
        <w:rPr>
          <w:w w:val="105"/>
          <w:sz w:val="47"/>
        </w:rPr>
        <w:t>，即</w:t>
      </w:r>
      <w:r>
        <w:rPr>
          <w:w w:val="110"/>
          <w:sz w:val="47"/>
        </w:rPr>
        <w:t>使他们所偿付的贷款利率比尤风险投资所获的利率还要低。</w:t>
      </w:r>
    </w:p>
    <w:p>
      <w:pPr>
        <w:pStyle w:val="BodyText"/>
        <w:rPr>
          <w:sz w:val="48"/>
        </w:rPr>
      </w:pPr>
    </w:p>
    <w:p>
      <w:pPr>
        <w:pStyle w:val="ListParagraph"/>
        <w:numPr>
          <w:ilvl w:val="0"/>
          <w:numId w:val="16"/>
        </w:numPr>
        <w:tabs>
          <w:tab w:pos="3080" w:val="left" w:leader="none"/>
          <w:tab w:pos="4088" w:val="left" w:leader="none"/>
        </w:tabs>
        <w:spacing w:line="240" w:lineRule="auto" w:before="345" w:after="0"/>
        <w:ind w:left="3079" w:right="0" w:hanging="722"/>
        <w:jc w:val="left"/>
        <w:rPr>
          <w:rFonts w:ascii="Times New Roman" w:eastAsia="Times New Roman"/>
          <w:sz w:val="65"/>
        </w:rPr>
      </w:pPr>
      <w:r>
        <w:rPr>
          <w:rFonts w:ascii="Times New Roman" w:eastAsia="Times New Roman"/>
          <w:sz w:val="65"/>
        </w:rPr>
        <w:t>2</w:t>
        <w:tab/>
      </w:r>
      <w:r>
        <w:rPr>
          <w:spacing w:val="25"/>
          <w:sz w:val="66"/>
        </w:rPr>
        <w:t>参照权</w:t>
      </w:r>
    </w:p>
    <w:p>
      <w:pPr>
        <w:pStyle w:val="BodyText"/>
        <w:spacing w:before="1"/>
        <w:rPr>
          <w:sz w:val="96"/>
        </w:rPr>
      </w:pPr>
    </w:p>
    <w:p>
      <w:pPr>
        <w:spacing w:before="1"/>
        <w:ind w:left="3412" w:right="0" w:firstLine="0"/>
        <w:jc w:val="left"/>
        <w:rPr>
          <w:sz w:val="47"/>
        </w:rPr>
      </w:pPr>
      <w:r>
        <w:rPr>
          <w:w w:val="110"/>
          <w:sz w:val="47"/>
        </w:rPr>
        <w:t>就像在第六章里讨论过的，在不确定性条件下制定决策的描述性理</w:t>
      </w:r>
    </w:p>
    <w:p>
      <w:pPr>
        <w:spacing w:after="0"/>
        <w:jc w:val="left"/>
        <w:rPr>
          <w:sz w:val="47"/>
        </w:rPr>
        <w:sectPr>
          <w:type w:val="continuous"/>
          <w:pgSz w:w="20760" w:h="31660"/>
          <w:pgMar w:top="0" w:bottom="0" w:left="0" w:right="740"/>
        </w:sectPr>
      </w:pPr>
    </w:p>
    <w:p>
      <w:pPr>
        <w:pStyle w:val="BodyText"/>
        <w:rPr>
          <w:sz w:val="20"/>
        </w:rPr>
      </w:pPr>
    </w:p>
    <w:p>
      <w:pPr>
        <w:spacing w:line="465" w:lineRule="exact" w:before="178"/>
        <w:ind w:left="16134" w:right="0" w:firstLine="0"/>
        <w:jc w:val="left"/>
        <w:rPr>
          <w:sz w:val="41"/>
        </w:rPr>
      </w:pPr>
      <w:r>
        <w:rPr/>
        <w:drawing>
          <wp:anchor distT="0" distB="0" distL="0" distR="0" allowOverlap="1" layoutInCell="1" locked="0" behindDoc="1" simplePos="0" relativeHeight="268213919">
            <wp:simplePos x="0" y="0"/>
            <wp:positionH relativeFrom="page">
              <wp:posOffset>10854442</wp:posOffset>
            </wp:positionH>
            <wp:positionV relativeFrom="paragraph">
              <wp:posOffset>-158435</wp:posOffset>
            </wp:positionV>
            <wp:extent cx="479754" cy="359534"/>
            <wp:effectExtent l="0" t="0" r="0" b="0"/>
            <wp:wrapNone/>
            <wp:docPr id="231" name="image127.png" descr=""/>
            <wp:cNvGraphicFramePr>
              <a:graphicFrameLocks noChangeAspect="1"/>
            </wp:cNvGraphicFramePr>
            <a:graphic>
              <a:graphicData uri="http://schemas.openxmlformats.org/drawingml/2006/picture">
                <pic:pic>
                  <pic:nvPicPr>
                    <pic:cNvPr id="232" name="image127.png"/>
                    <pic:cNvPicPr/>
                  </pic:nvPicPr>
                  <pic:blipFill>
                    <a:blip r:embed="rId192" cstate="print"/>
                    <a:stretch>
                      <a:fillRect/>
                    </a:stretch>
                  </pic:blipFill>
                  <pic:spPr>
                    <a:xfrm>
                      <a:off x="0" y="0"/>
                      <a:ext cx="479754" cy="359534"/>
                    </a:xfrm>
                    <a:prstGeom prst="rect">
                      <a:avLst/>
                    </a:prstGeom>
                  </pic:spPr>
                </pic:pic>
              </a:graphicData>
            </a:graphic>
          </wp:anchor>
        </w:drawing>
      </w:r>
      <w:r>
        <w:rPr/>
        <w:drawing>
          <wp:anchor distT="0" distB="0" distL="0" distR="0" allowOverlap="1" layoutInCell="1" locked="0" behindDoc="1" simplePos="0" relativeHeight="268213943">
            <wp:simplePos x="0" y="0"/>
            <wp:positionH relativeFrom="page">
              <wp:posOffset>10809466</wp:posOffset>
            </wp:positionH>
            <wp:positionV relativeFrom="paragraph">
              <wp:posOffset>380874</wp:posOffset>
            </wp:positionV>
            <wp:extent cx="494746" cy="359534"/>
            <wp:effectExtent l="0" t="0" r="0" b="0"/>
            <wp:wrapNone/>
            <wp:docPr id="233" name="image128.png" descr=""/>
            <wp:cNvGraphicFramePr>
              <a:graphicFrameLocks noChangeAspect="1"/>
            </wp:cNvGraphicFramePr>
            <a:graphic>
              <a:graphicData uri="http://schemas.openxmlformats.org/drawingml/2006/picture">
                <pic:pic>
                  <pic:nvPicPr>
                    <pic:cNvPr id="234" name="image128.png"/>
                    <pic:cNvPicPr/>
                  </pic:nvPicPr>
                  <pic:blipFill>
                    <a:blip r:embed="rId193" cstate="print"/>
                    <a:stretch>
                      <a:fillRect/>
                    </a:stretch>
                  </pic:blipFill>
                  <pic:spPr>
                    <a:xfrm>
                      <a:off x="0" y="0"/>
                      <a:ext cx="494746" cy="359534"/>
                    </a:xfrm>
                    <a:prstGeom prst="rect">
                      <a:avLst/>
                    </a:prstGeom>
                  </pic:spPr>
                </pic:pic>
              </a:graphicData>
            </a:graphic>
          </wp:anchor>
        </w:drawing>
      </w:r>
      <w:r>
        <w:rPr>
          <w:w w:val="85"/>
          <w:sz w:val="41"/>
        </w:rPr>
        <w:t>平-·;一，…耍一</w:t>
      </w:r>
    </w:p>
    <w:p>
      <w:pPr>
        <w:tabs>
          <w:tab w:pos="14835" w:val="left" w:leader="none"/>
        </w:tabs>
        <w:spacing w:line="414" w:lineRule="exact" w:before="0"/>
        <w:ind w:left="13290" w:right="0" w:firstLine="0"/>
        <w:jc w:val="left"/>
        <w:rPr>
          <w:sz w:val="37"/>
        </w:rPr>
      </w:pPr>
      <w:r>
        <w:rPr>
          <w:w w:val="105"/>
          <w:sz w:val="35"/>
        </w:rPr>
        <w:t>第</w:t>
      </w:r>
      <w:r>
        <w:rPr>
          <w:spacing w:val="-87"/>
          <w:w w:val="105"/>
          <w:sz w:val="35"/>
        </w:rPr>
        <w:t> </w:t>
      </w:r>
      <w:r>
        <w:rPr>
          <w:rFonts w:ascii="Arial" w:eastAsia="Arial"/>
          <w:w w:val="105"/>
          <w:sz w:val="35"/>
        </w:rPr>
        <w:t>8</w:t>
      </w:r>
      <w:r>
        <w:rPr>
          <w:rFonts w:ascii="Arial" w:eastAsia="Arial"/>
          <w:spacing w:val="-25"/>
          <w:w w:val="105"/>
          <w:sz w:val="35"/>
        </w:rPr>
        <w:t> </w:t>
      </w:r>
      <w:r>
        <w:rPr>
          <w:w w:val="105"/>
          <w:sz w:val="37"/>
        </w:rPr>
        <w:t>章</w:t>
        <w:tab/>
        <w:t>跨期选择</w:t>
      </w:r>
    </w:p>
    <w:p>
      <w:pPr>
        <w:pStyle w:val="BodyText"/>
        <w:rPr>
          <w:sz w:val="40"/>
        </w:rPr>
      </w:pPr>
    </w:p>
    <w:p>
      <w:pPr>
        <w:pStyle w:val="BodyText"/>
        <w:spacing w:before="9"/>
        <w:rPr>
          <w:sz w:val="28"/>
        </w:rPr>
      </w:pPr>
    </w:p>
    <w:p>
      <w:pPr>
        <w:pStyle w:val="BodyText"/>
        <w:tabs>
          <w:tab w:pos="10890" w:val="left" w:leader="none"/>
          <w:tab w:pos="15704" w:val="left" w:leader="none"/>
          <w:tab w:pos="17294" w:val="left" w:leader="none"/>
        </w:tabs>
        <w:spacing w:line="290" w:lineRule="auto" w:before="1"/>
        <w:ind w:left="2611" w:right="1232" w:hanging="2"/>
      </w:pPr>
      <w:r>
        <w:rPr>
          <w:w w:val="105"/>
        </w:rPr>
        <w:t>论中，收益与损失间的区别已经得到了相当重视。决策者并不像期望效用理论所设想的那样，把最终结果和他们的财富、目前的消费水平结合起来考虑。相反，看来个体是相对于自然参照点将事件当成一种变化而做</w:t>
      </w:r>
      <w:r>
        <w:rPr>
          <w:spacing w:val="-35"/>
          <w:w w:val="105"/>
        </w:rPr>
        <w:t>出</w:t>
      </w:r>
      <w:r>
        <w:rPr>
          <w:spacing w:val="30"/>
          <w:w w:val="105"/>
        </w:rPr>
        <w:t>反</w:t>
      </w:r>
      <w:r>
        <w:rPr>
          <w:spacing w:val="15"/>
          <w:w w:val="105"/>
        </w:rPr>
        <w:t>应</w:t>
      </w:r>
      <w:r>
        <w:rPr>
          <w:spacing w:val="20"/>
          <w:w w:val="105"/>
        </w:rPr>
        <w:t>。</w:t>
      </w:r>
      <w:r>
        <w:rPr>
          <w:spacing w:val="15"/>
          <w:w w:val="105"/>
        </w:rPr>
        <w:t>这</w:t>
      </w:r>
      <w:r>
        <w:rPr>
          <w:spacing w:val="27"/>
          <w:w w:val="105"/>
        </w:rPr>
        <w:t>一</w:t>
      </w:r>
      <w:r>
        <w:rPr>
          <w:spacing w:val="-10"/>
          <w:w w:val="105"/>
        </w:rPr>
        <w:t>观</w:t>
      </w:r>
      <w:r>
        <w:rPr>
          <w:spacing w:val="-4"/>
          <w:w w:val="105"/>
        </w:rPr>
        <w:t>察</w:t>
      </w:r>
      <w:r>
        <w:rPr>
          <w:spacing w:val="15"/>
          <w:w w:val="105"/>
        </w:rPr>
        <w:t>结</w:t>
      </w:r>
      <w:r>
        <w:rPr>
          <w:spacing w:val="17"/>
          <w:w w:val="105"/>
        </w:rPr>
        <w:t>果</w:t>
      </w:r>
      <w:r>
        <w:rPr>
          <w:spacing w:val="21"/>
          <w:w w:val="105"/>
        </w:rPr>
        <w:t>首</w:t>
      </w:r>
      <w:r>
        <w:rPr>
          <w:spacing w:val="30"/>
          <w:w w:val="105"/>
        </w:rPr>
        <w:t>先</w:t>
      </w:r>
      <w:r>
        <w:rPr>
          <w:spacing w:val="20"/>
          <w:w w:val="105"/>
        </w:rPr>
        <w:t>由</w:t>
      </w:r>
      <w:r>
        <w:rPr>
          <w:spacing w:val="-6"/>
          <w:w w:val="105"/>
        </w:rPr>
        <w:t>马</w:t>
      </w:r>
      <w:r>
        <w:rPr>
          <w:spacing w:val="20"/>
          <w:w w:val="105"/>
        </w:rPr>
        <w:t>科</w:t>
      </w:r>
      <w:r>
        <w:rPr>
          <w:spacing w:val="25"/>
          <w:w w:val="105"/>
        </w:rPr>
        <w:t>维</w:t>
      </w:r>
      <w:r>
        <w:rPr>
          <w:w w:val="105"/>
        </w:rPr>
        <w:t>茨</w:t>
      </w:r>
      <w:r>
        <w:rPr>
          <w:spacing w:val="130"/>
          <w:w w:val="105"/>
        </w:rPr>
        <w:t> </w:t>
      </w:r>
      <w:r>
        <w:rPr>
          <w:rFonts w:ascii="Times New Roman" w:eastAsia="Times New Roman"/>
          <w:w w:val="105"/>
          <w:sz w:val="46"/>
        </w:rPr>
        <w:t>(</w:t>
      </w:r>
      <w:r>
        <w:rPr>
          <w:rFonts w:ascii="Times New Roman" w:eastAsia="Times New Roman"/>
          <w:spacing w:val="17"/>
          <w:w w:val="105"/>
          <w:sz w:val="46"/>
        </w:rPr>
        <w:t> Mar</w:t>
      </w:r>
      <w:r>
        <w:rPr>
          <w:rFonts w:ascii="Times New Roman" w:eastAsia="Times New Roman"/>
          <w:spacing w:val="-44"/>
          <w:w w:val="105"/>
          <w:sz w:val="46"/>
        </w:rPr>
        <w:t> </w:t>
      </w:r>
      <w:r>
        <w:rPr>
          <w:rFonts w:ascii="Times New Roman" w:eastAsia="Times New Roman"/>
          <w:spacing w:val="15"/>
          <w:w w:val="105"/>
          <w:sz w:val="46"/>
        </w:rPr>
        <w:t>kowit</w:t>
      </w:r>
      <w:r>
        <w:rPr>
          <w:rFonts w:ascii="Times New Roman" w:eastAsia="Times New Roman"/>
          <w:spacing w:val="-51"/>
          <w:w w:val="105"/>
          <w:sz w:val="46"/>
        </w:rPr>
        <w:t> </w:t>
      </w:r>
      <w:r>
        <w:rPr>
          <w:rFonts w:ascii="Times New Roman" w:eastAsia="Times New Roman"/>
          <w:spacing w:val="20"/>
          <w:w w:val="105"/>
          <w:sz w:val="46"/>
        </w:rPr>
        <w:t>z,</w:t>
        <w:tab/>
        <w:t>1952</w:t>
      </w:r>
      <w:r>
        <w:rPr>
          <w:rFonts w:ascii="Times New Roman" w:eastAsia="Times New Roman"/>
          <w:spacing w:val="-56"/>
          <w:w w:val="105"/>
          <w:sz w:val="46"/>
        </w:rPr>
        <w:t> </w:t>
      </w:r>
      <w:r>
        <w:rPr>
          <w:rFonts w:ascii="Times New Roman" w:eastAsia="Times New Roman"/>
          <w:w w:val="105"/>
          <w:sz w:val="46"/>
        </w:rPr>
        <w:t>)</w:t>
        <w:tab/>
      </w:r>
      <w:r>
        <w:rPr>
          <w:spacing w:val="15"/>
          <w:w w:val="95"/>
        </w:rPr>
        <w:t>提</w:t>
      </w:r>
      <w:r>
        <w:rPr>
          <w:spacing w:val="25"/>
          <w:w w:val="95"/>
        </w:rPr>
        <w:t>出</w:t>
      </w:r>
      <w:r>
        <w:rPr>
          <w:w w:val="95"/>
        </w:rPr>
        <w:t>， </w:t>
      </w:r>
      <w:r>
        <w:rPr>
          <w:spacing w:val="21"/>
          <w:w w:val="105"/>
        </w:rPr>
        <w:t>最</w:t>
      </w:r>
      <w:r>
        <w:rPr>
          <w:w w:val="105"/>
        </w:rPr>
        <w:t>近又</w:t>
      </w:r>
      <w:r>
        <w:rPr>
          <w:spacing w:val="35"/>
          <w:w w:val="105"/>
        </w:rPr>
        <w:t>由</w:t>
      </w:r>
      <w:r>
        <w:rPr>
          <w:w w:val="105"/>
        </w:rPr>
        <w:t>卡尼</w:t>
      </w:r>
      <w:r>
        <w:rPr>
          <w:spacing w:val="57"/>
          <w:w w:val="105"/>
        </w:rPr>
        <w:t>曼</w:t>
      </w:r>
      <w:r>
        <w:rPr>
          <w:w w:val="105"/>
        </w:rPr>
        <w:t>和</w:t>
      </w:r>
      <w:r>
        <w:rPr>
          <w:spacing w:val="21"/>
          <w:w w:val="105"/>
        </w:rPr>
        <w:t>特</w:t>
      </w:r>
      <w:r>
        <w:rPr>
          <w:w w:val="105"/>
        </w:rPr>
        <w:t>沃</w:t>
      </w:r>
      <w:r>
        <w:rPr>
          <w:spacing w:val="35"/>
          <w:w w:val="105"/>
        </w:rPr>
        <w:t>斯</w:t>
      </w:r>
      <w:r>
        <w:rPr>
          <w:w w:val="105"/>
        </w:rPr>
        <w:t>基</w:t>
      </w:r>
      <w:r>
        <w:rPr>
          <w:spacing w:val="-5"/>
          <w:w w:val="105"/>
        </w:rPr>
        <w:t> </w:t>
      </w:r>
      <w:r>
        <w:rPr>
          <w:rFonts w:ascii="Times New Roman" w:eastAsia="Times New Roman"/>
          <w:w w:val="105"/>
          <w:sz w:val="46"/>
        </w:rPr>
        <w:t>(1</w:t>
      </w:r>
      <w:r>
        <w:rPr>
          <w:rFonts w:ascii="Times New Roman" w:eastAsia="Times New Roman"/>
          <w:spacing w:val="-52"/>
          <w:w w:val="105"/>
          <w:sz w:val="46"/>
        </w:rPr>
        <w:t> </w:t>
      </w:r>
      <w:r>
        <w:rPr>
          <w:rFonts w:ascii="Times New Roman" w:eastAsia="Times New Roman"/>
          <w:spacing w:val="10"/>
          <w:w w:val="105"/>
          <w:sz w:val="46"/>
        </w:rPr>
        <w:t>979)</w:t>
        <w:tab/>
      </w:r>
      <w:r>
        <w:rPr>
          <w:w w:val="105"/>
        </w:rPr>
        <w:t>重</w:t>
      </w:r>
      <w:r>
        <w:rPr>
          <w:spacing w:val="7"/>
          <w:w w:val="105"/>
        </w:rPr>
        <w:t>申</w:t>
      </w:r>
      <w:r>
        <w:rPr>
          <w:w w:val="105"/>
        </w:rPr>
        <w:t>。</w:t>
      </w:r>
    </w:p>
    <w:p>
      <w:pPr>
        <w:tabs>
          <w:tab w:pos="6752" w:val="left" w:leader="none"/>
          <w:tab w:pos="13984" w:val="left" w:leader="none"/>
          <w:tab w:pos="14961" w:val="left" w:leader="none"/>
          <w:tab w:pos="16827" w:val="left" w:leader="none"/>
        </w:tabs>
        <w:spacing w:line="297" w:lineRule="auto" w:before="0"/>
        <w:ind w:left="2624" w:right="1095" w:firstLine="1023"/>
        <w:jc w:val="left"/>
        <w:rPr>
          <w:sz w:val="49"/>
        </w:rPr>
      </w:pPr>
      <w:r>
        <w:rPr>
          <w:spacing w:val="-11"/>
          <w:w w:val="105"/>
          <w:sz w:val="49"/>
        </w:rPr>
        <w:t>参</w:t>
      </w:r>
      <w:r>
        <w:rPr>
          <w:spacing w:val="40"/>
          <w:w w:val="105"/>
          <w:sz w:val="49"/>
        </w:rPr>
        <w:t>照</w:t>
      </w:r>
      <w:r>
        <w:rPr>
          <w:w w:val="105"/>
          <w:sz w:val="49"/>
        </w:rPr>
        <w:t>点</w:t>
      </w:r>
      <w:r>
        <w:rPr>
          <w:spacing w:val="61"/>
          <w:w w:val="105"/>
          <w:sz w:val="49"/>
        </w:rPr>
        <w:t>在</w:t>
      </w:r>
      <w:r>
        <w:rPr>
          <w:w w:val="105"/>
          <w:sz w:val="49"/>
        </w:rPr>
        <w:t>跨</w:t>
      </w:r>
      <w:r>
        <w:rPr>
          <w:spacing w:val="-11"/>
          <w:w w:val="105"/>
          <w:sz w:val="49"/>
        </w:rPr>
        <w:t>期</w:t>
      </w:r>
      <w:r>
        <w:rPr>
          <w:spacing w:val="10"/>
          <w:w w:val="105"/>
          <w:sz w:val="49"/>
        </w:rPr>
        <w:t>选</w:t>
      </w:r>
      <w:r>
        <w:rPr>
          <w:spacing w:val="12"/>
          <w:w w:val="105"/>
          <w:sz w:val="49"/>
        </w:rPr>
        <w:t>择</w:t>
      </w:r>
      <w:r>
        <w:rPr>
          <w:spacing w:val="-15"/>
          <w:w w:val="105"/>
          <w:sz w:val="49"/>
        </w:rPr>
        <w:t>中</w:t>
      </w:r>
      <w:r>
        <w:rPr>
          <w:w w:val="105"/>
          <w:sz w:val="49"/>
        </w:rPr>
        <w:t>也</w:t>
      </w:r>
      <w:r>
        <w:rPr>
          <w:spacing w:val="17"/>
          <w:w w:val="105"/>
          <w:sz w:val="49"/>
        </w:rPr>
        <w:t>很</w:t>
      </w:r>
      <w:r>
        <w:rPr>
          <w:spacing w:val="6"/>
          <w:w w:val="105"/>
          <w:sz w:val="49"/>
        </w:rPr>
        <w:t>重</w:t>
      </w:r>
      <w:r>
        <w:rPr>
          <w:w w:val="105"/>
          <w:sz w:val="49"/>
        </w:rPr>
        <w:t>要</w:t>
      </w:r>
      <w:r>
        <w:rPr>
          <w:spacing w:val="61"/>
          <w:w w:val="105"/>
          <w:sz w:val="49"/>
        </w:rPr>
        <w:t> </w:t>
      </w:r>
      <w:r>
        <w:rPr>
          <w:rFonts w:ascii="Times New Roman" w:eastAsia="Times New Roman"/>
          <w:w w:val="105"/>
          <w:sz w:val="46"/>
        </w:rPr>
        <w:t>(</w:t>
      </w:r>
      <w:r>
        <w:rPr>
          <w:rFonts w:ascii="Times New Roman" w:eastAsia="Times New Roman"/>
          <w:spacing w:val="-19"/>
          <w:w w:val="105"/>
          <w:sz w:val="46"/>
        </w:rPr>
        <w:t> </w:t>
      </w:r>
      <w:r>
        <w:rPr>
          <w:rFonts w:ascii="Times New Roman" w:eastAsia="Times New Roman"/>
          <w:spacing w:val="21"/>
          <w:w w:val="105"/>
          <w:sz w:val="46"/>
        </w:rPr>
        <w:t>Loewenstein</w:t>
        <w:tab/>
      </w:r>
      <w:r>
        <w:rPr>
          <w:rFonts w:ascii="Times New Roman" w:eastAsia="Times New Roman"/>
          <w:w w:val="105"/>
          <w:sz w:val="46"/>
        </w:rPr>
        <w:t>and</w:t>
        <w:tab/>
        <w:t>Prelec,</w:t>
        <w:tab/>
        <w:t>1989a )</w:t>
      </w:r>
      <w:r>
        <w:rPr>
          <w:rFonts w:ascii="Times New Roman" w:eastAsia="Times New Roman"/>
          <w:spacing w:val="-24"/>
          <w:w w:val="105"/>
          <w:sz w:val="46"/>
        </w:rPr>
        <w:t> </w:t>
      </w:r>
      <w:r>
        <w:rPr>
          <w:w w:val="105"/>
          <w:sz w:val="49"/>
        </w:rPr>
        <w:t>。列文</w:t>
      </w:r>
      <w:r>
        <w:rPr>
          <w:spacing w:val="10"/>
          <w:w w:val="105"/>
          <w:sz w:val="49"/>
        </w:rPr>
        <w:t>斯</w:t>
      </w:r>
      <w:r>
        <w:rPr>
          <w:w w:val="105"/>
          <w:sz w:val="49"/>
        </w:rPr>
        <w:t>坦</w:t>
      </w:r>
      <w:r>
        <w:rPr>
          <w:spacing w:val="48"/>
          <w:w w:val="105"/>
          <w:sz w:val="49"/>
        </w:rPr>
        <w:t> </w:t>
      </w:r>
      <w:r>
        <w:rPr>
          <w:rFonts w:ascii="Times New Roman" w:eastAsia="Times New Roman"/>
          <w:w w:val="105"/>
          <w:sz w:val="46"/>
        </w:rPr>
        <w:t>(1</w:t>
      </w:r>
      <w:r>
        <w:rPr>
          <w:rFonts w:ascii="Times New Roman" w:eastAsia="Times New Roman"/>
          <w:spacing w:val="-39"/>
          <w:w w:val="105"/>
          <w:sz w:val="46"/>
        </w:rPr>
        <w:t> </w:t>
      </w:r>
      <w:r>
        <w:rPr>
          <w:rFonts w:ascii="Times New Roman" w:eastAsia="Times New Roman"/>
          <w:spacing w:val="1"/>
          <w:w w:val="105"/>
          <w:sz w:val="46"/>
        </w:rPr>
        <w:t>988</w:t>
      </w:r>
      <w:r>
        <w:rPr>
          <w:rFonts w:ascii="Times New Roman" w:eastAsia="Times New Roman"/>
          <w:spacing w:val="-69"/>
          <w:w w:val="105"/>
          <w:sz w:val="46"/>
        </w:rPr>
        <w:t> </w:t>
      </w:r>
      <w:r>
        <w:rPr>
          <w:rFonts w:ascii="Times New Roman" w:eastAsia="Times New Roman"/>
          <w:w w:val="105"/>
          <w:sz w:val="46"/>
        </w:rPr>
        <w:t>)</w:t>
        <w:tab/>
      </w:r>
      <w:r>
        <w:rPr>
          <w:w w:val="105"/>
          <w:sz w:val="49"/>
        </w:rPr>
        <w:t>提出了</w:t>
      </w:r>
      <w:r>
        <w:rPr>
          <w:spacing w:val="-51"/>
          <w:w w:val="105"/>
          <w:sz w:val="49"/>
        </w:rPr>
        <w:t>以</w:t>
      </w:r>
      <w:r>
        <w:rPr>
          <w:spacing w:val="-13"/>
          <w:w w:val="105"/>
          <w:sz w:val="49"/>
        </w:rPr>
        <w:t>下</w:t>
      </w:r>
      <w:r>
        <w:rPr>
          <w:w w:val="105"/>
          <w:sz w:val="49"/>
        </w:rPr>
        <w:t>事例说</w:t>
      </w:r>
      <w:r>
        <w:rPr>
          <w:spacing w:val="-19"/>
          <w:w w:val="105"/>
          <w:sz w:val="49"/>
        </w:rPr>
        <w:t>明</w:t>
      </w:r>
      <w:r>
        <w:rPr>
          <w:w w:val="105"/>
          <w:sz w:val="49"/>
        </w:rPr>
        <w:t>参照</w:t>
      </w:r>
      <w:r>
        <w:rPr>
          <w:spacing w:val="-8"/>
          <w:w w:val="105"/>
          <w:sz w:val="49"/>
        </w:rPr>
        <w:t>点</w:t>
      </w:r>
      <w:r>
        <w:rPr>
          <w:w w:val="105"/>
          <w:sz w:val="49"/>
        </w:rPr>
        <w:t>的影</w:t>
      </w:r>
      <w:r>
        <w:rPr>
          <w:spacing w:val="26"/>
          <w:w w:val="105"/>
          <w:sz w:val="49"/>
        </w:rPr>
        <w:t>响</w:t>
      </w:r>
      <w:r>
        <w:rPr>
          <w:w w:val="105"/>
          <w:sz w:val="49"/>
        </w:rPr>
        <w:t>。</w:t>
      </w:r>
      <w:r>
        <w:rPr>
          <w:spacing w:val="-25"/>
          <w:w w:val="105"/>
          <w:sz w:val="49"/>
        </w:rPr>
        <w:t>这</w:t>
      </w:r>
      <w:r>
        <w:rPr>
          <w:w w:val="105"/>
          <w:sz w:val="49"/>
        </w:rPr>
        <w:t>个</w:t>
      </w:r>
      <w:r>
        <w:rPr>
          <w:spacing w:val="10"/>
          <w:w w:val="105"/>
          <w:sz w:val="49"/>
        </w:rPr>
        <w:t>实</w:t>
      </w:r>
      <w:r>
        <w:rPr>
          <w:spacing w:val="5"/>
          <w:w w:val="105"/>
          <w:sz w:val="49"/>
        </w:rPr>
        <w:t>验</w:t>
      </w:r>
      <w:r>
        <w:rPr>
          <w:w w:val="105"/>
          <w:sz w:val="49"/>
        </w:rPr>
        <w:t>在</w:t>
      </w:r>
      <w:r>
        <w:rPr>
          <w:spacing w:val="-73"/>
          <w:w w:val="105"/>
          <w:sz w:val="49"/>
        </w:rPr>
        <w:t> </w:t>
      </w:r>
      <w:r>
        <w:rPr>
          <w:rFonts w:ascii="Times New Roman" w:eastAsia="Times New Roman"/>
          <w:spacing w:val="20"/>
          <w:w w:val="105"/>
          <w:sz w:val="46"/>
        </w:rPr>
        <w:t>105 </w:t>
      </w:r>
      <w:r>
        <w:rPr>
          <w:w w:val="105"/>
          <w:sz w:val="49"/>
        </w:rPr>
        <w:t>个高中二年级和三年级学生中进行。所有受试者都拿到一张当地音像店</w:t>
      </w:r>
    </w:p>
    <w:p>
      <w:pPr>
        <w:pStyle w:val="BodyText"/>
        <w:spacing w:line="616" w:lineRule="exact"/>
        <w:ind w:left="2637"/>
      </w:pPr>
      <w:r>
        <w:rPr>
          <w:rFonts w:ascii="Times New Roman" w:eastAsia="Times New Roman"/>
          <w:w w:val="105"/>
          <w:sz w:val="50"/>
        </w:rPr>
        <w:t>7 </w:t>
      </w:r>
      <w:r>
        <w:rPr>
          <w:w w:val="105"/>
        </w:rPr>
        <w:t>美元的礼券。学生们收到礼券的预期时间为一周、四周和八周不等。</w:t>
      </w:r>
    </w:p>
    <w:p>
      <w:pPr>
        <w:pStyle w:val="BodyText"/>
        <w:spacing w:line="292" w:lineRule="auto" w:before="138"/>
        <w:ind w:left="2619" w:right="1110" w:firstLine="3"/>
      </w:pPr>
      <w:r>
        <w:rPr/>
        <w:t>然后学生们要面临一系列双重选择，他们可以在收到礼券时保留，或与   别人交换一张期限较早、数额较小的礼券，或者是换一张数额较大的、   期限较晚的礼券。例如，询问一个预期四周后得到礼券的受试者是否愿   </w:t>
      </w:r>
      <w:r>
        <w:rPr>
          <w:spacing w:val="-16"/>
        </w:rPr>
        <w:t>意换取一张八周后的礼券， 礼券的价值从 </w:t>
      </w:r>
      <w:r>
        <w:rPr>
          <w:rFonts w:ascii="Times New Roman" w:eastAsia="Times New Roman"/>
          <w:sz w:val="46"/>
        </w:rPr>
        <w:t>7.</w:t>
      </w:r>
      <w:r>
        <w:rPr>
          <w:rFonts w:ascii="Times New Roman" w:eastAsia="Times New Roman"/>
          <w:spacing w:val="112"/>
          <w:sz w:val="46"/>
        </w:rPr>
        <w:t> </w:t>
      </w:r>
      <w:r>
        <w:rPr>
          <w:rFonts w:ascii="Times New Roman" w:eastAsia="Times New Roman"/>
          <w:spacing w:val="10"/>
          <w:sz w:val="46"/>
        </w:rPr>
        <w:t>10</w:t>
      </w:r>
      <w:r>
        <w:rPr>
          <w:rFonts w:ascii="Times New Roman" w:eastAsia="Times New Roman"/>
          <w:spacing w:val="12"/>
          <w:sz w:val="46"/>
        </w:rPr>
        <w:t> </w:t>
      </w:r>
      <w:r>
        <w:rPr>
          <w:spacing w:val="-3"/>
        </w:rPr>
        <w:t>美元到 </w:t>
      </w:r>
      <w:r>
        <w:rPr>
          <w:rFonts w:ascii="Times New Roman" w:eastAsia="Times New Roman"/>
          <w:spacing w:val="5"/>
          <w:sz w:val="46"/>
        </w:rPr>
        <w:t>10</w:t>
      </w:r>
      <w:r>
        <w:rPr>
          <w:rFonts w:ascii="Times New Roman" w:eastAsia="Times New Roman"/>
          <w:spacing w:val="20"/>
          <w:sz w:val="46"/>
        </w:rPr>
        <w:t>. </w:t>
      </w:r>
      <w:r>
        <w:rPr>
          <w:rFonts w:ascii="Times New Roman" w:eastAsia="Times New Roman"/>
          <w:spacing w:val="6"/>
          <w:sz w:val="46"/>
        </w:rPr>
        <w:t>00</w:t>
      </w:r>
      <w:r>
        <w:rPr>
          <w:rFonts w:ascii="Times New Roman" w:eastAsia="Times New Roman"/>
          <w:spacing w:val="28"/>
          <w:sz w:val="46"/>
        </w:rPr>
        <w:t> </w:t>
      </w:r>
      <w:r>
        <w:rPr>
          <w:spacing w:val="-3"/>
        </w:rPr>
        <w:t>美元不等。他们被告知，实验者将随机挑选并执行其中一个选择。</w:t>
      </w:r>
    </w:p>
    <w:p>
      <w:pPr>
        <w:pStyle w:val="BodyText"/>
        <w:spacing w:line="620" w:lineRule="exact"/>
        <w:ind w:left="3650"/>
      </w:pPr>
      <w:r>
        <w:rPr>
          <w:w w:val="105"/>
        </w:rPr>
        <w:t>这项实验设计使得对参照点作用的实证检验得以进行。一些受试者</w:t>
      </w:r>
    </w:p>
    <w:p>
      <w:pPr>
        <w:pStyle w:val="BodyText"/>
        <w:tabs>
          <w:tab w:pos="19055" w:val="left" w:leader="none"/>
        </w:tabs>
        <w:spacing w:before="116"/>
        <w:ind w:left="2624"/>
        <w:rPr>
          <w:rFonts w:ascii="Times New Roman" w:eastAsia="Times New Roman"/>
          <w:sz w:val="38"/>
        </w:rPr>
      </w:pPr>
      <w:r>
        <w:rPr>
          <w:w w:val="105"/>
        </w:rPr>
        <w:t>被要求在奖金数额和延期支付时间（从一周到四周）间进行权衡，而另</w:t>
        <w:tab/>
      </w:r>
      <w:r>
        <w:rPr>
          <w:rFonts w:ascii="Times New Roman" w:eastAsia="Times New Roman"/>
          <w:w w:val="105"/>
          <w:sz w:val="38"/>
        </w:rPr>
        <w:t>101</w:t>
      </w:r>
    </w:p>
    <w:p>
      <w:pPr>
        <w:pStyle w:val="BodyText"/>
        <w:spacing w:line="283" w:lineRule="auto" w:before="150"/>
        <w:ind w:left="2613" w:right="1390" w:firstLine="2"/>
        <w:jc w:val="both"/>
      </w:pPr>
      <w:r>
        <w:rPr>
          <w:w w:val="105"/>
        </w:rPr>
        <w:t>几个受试者则要在奖金数额和提前支付时间（从四周到一周）间进行权衡。如果受试者不受参照点影响，那么，对这些实验条件的控制就不会产生影响。实验结果见表 </w:t>
      </w:r>
      <w:r>
        <w:rPr>
          <w:rFonts w:ascii="Times New Roman" w:hAnsi="Times New Roman" w:eastAsia="Times New Roman"/>
          <w:w w:val="105"/>
        </w:rPr>
        <w:t>8</w:t>
      </w:r>
      <w:r>
        <w:rPr>
          <w:w w:val="105"/>
          <w:sz w:val="56"/>
        </w:rPr>
        <w:t>—</w:t>
      </w:r>
      <w:r>
        <w:rPr>
          <w:rFonts w:ascii="Times New Roman" w:hAnsi="Times New Roman" w:eastAsia="Times New Roman"/>
          <w:w w:val="105"/>
        </w:rPr>
        <w:t>1</w:t>
      </w:r>
      <w:r>
        <w:rPr>
          <w:w w:val="105"/>
        </w:rPr>
        <w:t>。所列出的数字是在各种情况下提前或延迟消费的最小平均数额。在所有这三种情况的比较中，延期消费的平均费用至少是提前消费平均成本的两倍，同时所有的差异在统计上都是显著的。</w:t>
      </w:r>
    </w:p>
    <w:p>
      <w:pPr>
        <w:tabs>
          <w:tab w:pos="3818" w:val="left" w:leader="none"/>
          <w:tab w:pos="5223" w:val="left" w:leader="none"/>
        </w:tabs>
        <w:spacing w:before="275"/>
        <w:ind w:left="2630" w:right="0" w:firstLine="0"/>
        <w:jc w:val="left"/>
        <w:rPr>
          <w:sz w:val="40"/>
        </w:rPr>
      </w:pPr>
      <w:r>
        <w:rPr>
          <w:w w:val="105"/>
          <w:position w:val="6"/>
          <w:sz w:val="40"/>
        </w:rPr>
        <w:t>表</w:t>
      </w:r>
      <w:r>
        <w:rPr>
          <w:spacing w:val="-119"/>
          <w:w w:val="105"/>
          <w:position w:val="6"/>
          <w:sz w:val="40"/>
        </w:rPr>
        <w:t> </w:t>
      </w:r>
      <w:r>
        <w:rPr>
          <w:rFonts w:ascii="Times New Roman" w:eastAsia="Times New Roman"/>
          <w:w w:val="105"/>
          <w:position w:val="6"/>
          <w:sz w:val="46"/>
        </w:rPr>
        <w:t>8-</w:t>
        <w:tab/>
        <w:t>1</w:t>
        <w:tab/>
      </w:r>
      <w:r>
        <w:rPr>
          <w:spacing w:val="15"/>
          <w:w w:val="105"/>
          <w:sz w:val="40"/>
        </w:rPr>
        <w:t>提</w:t>
      </w:r>
      <w:r>
        <w:rPr>
          <w:spacing w:val="35"/>
          <w:w w:val="105"/>
          <w:sz w:val="40"/>
        </w:rPr>
        <w:t>前</w:t>
      </w:r>
      <w:r>
        <w:rPr>
          <w:w w:val="105"/>
          <w:sz w:val="40"/>
        </w:rPr>
        <w:t>支</w:t>
      </w:r>
      <w:r>
        <w:rPr>
          <w:spacing w:val="5"/>
          <w:w w:val="105"/>
          <w:sz w:val="40"/>
        </w:rPr>
        <w:t>付</w:t>
      </w:r>
      <w:r>
        <w:rPr>
          <w:spacing w:val="10"/>
          <w:w w:val="105"/>
          <w:sz w:val="40"/>
        </w:rPr>
        <w:t>和</w:t>
      </w:r>
      <w:r>
        <w:rPr>
          <w:spacing w:val="-7"/>
          <w:w w:val="105"/>
          <w:sz w:val="40"/>
        </w:rPr>
        <w:t>延</w:t>
      </w:r>
      <w:r>
        <w:rPr>
          <w:spacing w:val="15"/>
          <w:w w:val="105"/>
          <w:sz w:val="40"/>
        </w:rPr>
        <w:t>期</w:t>
      </w:r>
      <w:r>
        <w:rPr>
          <w:spacing w:val="10"/>
          <w:w w:val="105"/>
          <w:sz w:val="40"/>
        </w:rPr>
        <w:t>消</w:t>
      </w:r>
      <w:r>
        <w:rPr>
          <w:spacing w:val="11"/>
          <w:w w:val="105"/>
          <w:sz w:val="40"/>
        </w:rPr>
        <w:t>费</w:t>
      </w:r>
      <w:r>
        <w:rPr>
          <w:spacing w:val="45"/>
          <w:w w:val="105"/>
          <w:sz w:val="40"/>
        </w:rPr>
        <w:t>的</w:t>
      </w:r>
      <w:r>
        <w:rPr>
          <w:spacing w:val="5"/>
          <w:w w:val="105"/>
          <w:sz w:val="40"/>
        </w:rPr>
        <w:t>平</w:t>
      </w:r>
      <w:r>
        <w:rPr>
          <w:spacing w:val="-10"/>
          <w:w w:val="105"/>
          <w:sz w:val="40"/>
        </w:rPr>
        <w:t>均</w:t>
      </w:r>
      <w:r>
        <w:rPr>
          <w:spacing w:val="5"/>
          <w:w w:val="105"/>
          <w:sz w:val="40"/>
        </w:rPr>
        <w:t>数</w:t>
      </w:r>
      <w:r>
        <w:rPr>
          <w:w w:val="105"/>
          <w:sz w:val="40"/>
        </w:rPr>
        <w:t>量</w:t>
      </w:r>
      <w:r>
        <w:rPr>
          <w:spacing w:val="56"/>
          <w:w w:val="105"/>
          <w:sz w:val="40"/>
        </w:rPr>
        <w:t> </w:t>
      </w:r>
      <w:r>
        <w:rPr>
          <w:rFonts w:ascii="Times New Roman" w:eastAsia="Times New Roman"/>
          <w:spacing w:val="17"/>
          <w:w w:val="105"/>
          <w:sz w:val="46"/>
        </w:rPr>
        <w:t>(7</w:t>
      </w:r>
      <w:r>
        <w:rPr>
          <w:rFonts w:ascii="Times New Roman" w:eastAsia="Times New Roman"/>
          <w:spacing w:val="-13"/>
          <w:w w:val="105"/>
          <w:sz w:val="46"/>
        </w:rPr>
        <w:t> </w:t>
      </w:r>
      <w:r>
        <w:rPr>
          <w:spacing w:val="10"/>
          <w:w w:val="105"/>
          <w:sz w:val="40"/>
        </w:rPr>
        <w:t>美</w:t>
      </w:r>
      <w:r>
        <w:rPr>
          <w:w w:val="105"/>
          <w:sz w:val="40"/>
        </w:rPr>
        <w:t>元</w:t>
      </w:r>
      <w:r>
        <w:rPr>
          <w:spacing w:val="-4"/>
          <w:w w:val="105"/>
          <w:sz w:val="40"/>
        </w:rPr>
        <w:t>的</w:t>
      </w:r>
      <w:r>
        <w:rPr>
          <w:w w:val="105"/>
          <w:sz w:val="40"/>
        </w:rPr>
        <w:t>音</w:t>
      </w:r>
      <w:r>
        <w:rPr>
          <w:spacing w:val="-4"/>
          <w:w w:val="105"/>
          <w:sz w:val="40"/>
        </w:rPr>
        <w:t>像</w:t>
      </w:r>
      <w:r>
        <w:rPr>
          <w:w w:val="105"/>
          <w:sz w:val="40"/>
        </w:rPr>
        <w:t>店</w:t>
      </w:r>
      <w:r>
        <w:rPr>
          <w:spacing w:val="25"/>
          <w:w w:val="105"/>
          <w:sz w:val="40"/>
        </w:rPr>
        <w:t>礼</w:t>
      </w:r>
      <w:r>
        <w:rPr>
          <w:spacing w:val="12"/>
          <w:w w:val="105"/>
          <w:sz w:val="40"/>
        </w:rPr>
        <w:t>券</w:t>
      </w:r>
      <w:r>
        <w:rPr>
          <w:w w:val="105"/>
          <w:sz w:val="40"/>
        </w:rPr>
        <w:t>）</w:t>
      </w:r>
    </w:p>
    <w:p>
      <w:pPr>
        <w:pStyle w:val="BodyText"/>
        <w:spacing w:before="5"/>
        <w:rPr>
          <w:sz w:val="8"/>
        </w:rPr>
      </w:pPr>
      <w:r>
        <w:rPr/>
        <w:pict>
          <v:line style="position:absolute;mso-position-horizontal-relative:page;mso-position-vertical-relative:paragraph;z-index:5008;mso-wrap-distance-left:0;mso-wrap-distance-right:0" from="129.854752pt,9.120337pt" to="186.518645pt,9.120337pt" stroked="true" strokeweight="1.769364pt" strokecolor="#000000">
            <v:stroke dashstyle="solid"/>
            <w10:wrap type="topAndBottom"/>
          </v:line>
        </w:pict>
      </w:r>
      <w:r>
        <w:rPr/>
        <w:pict>
          <v:line style="position:absolute;mso-position-horizontal-relative:page;mso-position-vertical-relative:paragraph;z-index:5032;mso-wrap-distance-left:0;mso-wrap-distance-right:0" from="230.197021pt,7.940499pt" to="797.426062pt,7.940499pt" stroked="true" strokeweight="1.179576pt" strokecolor="#000000">
            <v:stroke dashstyle="solid"/>
            <w10:wrap type="topAndBottom"/>
          </v:line>
        </w:pict>
      </w:r>
    </w:p>
    <w:p>
      <w:pPr>
        <w:pStyle w:val="BodyText"/>
        <w:spacing w:before="10"/>
        <w:rPr>
          <w:sz w:val="16"/>
        </w:rPr>
      </w:pPr>
    </w:p>
    <w:tbl>
      <w:tblPr>
        <w:tblW w:w="0" w:type="auto"/>
        <w:jc w:val="left"/>
        <w:tblInd w:w="2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73"/>
        <w:gridCol w:w="3796"/>
        <w:gridCol w:w="6605"/>
      </w:tblGrid>
      <w:tr>
        <w:trPr>
          <w:trHeight w:val="589" w:hRule="atLeast"/>
        </w:trPr>
        <w:tc>
          <w:tcPr>
            <w:tcW w:w="4273" w:type="dxa"/>
            <w:tcBorders>
              <w:bottom w:val="single" w:sz="12" w:space="0" w:color="000000"/>
            </w:tcBorders>
          </w:tcPr>
          <w:p>
            <w:pPr>
              <w:pStyle w:val="TableParagraph"/>
              <w:spacing w:line="481" w:lineRule="exact"/>
              <w:ind w:left="881" w:right="1136"/>
              <w:jc w:val="center"/>
              <w:rPr>
                <w:sz w:val="42"/>
              </w:rPr>
            </w:pPr>
            <w:r>
              <w:rPr>
                <w:w w:val="105"/>
                <w:sz w:val="42"/>
              </w:rPr>
              <w:t>时间间隔</w:t>
            </w:r>
          </w:p>
        </w:tc>
        <w:tc>
          <w:tcPr>
            <w:tcW w:w="3796" w:type="dxa"/>
            <w:tcBorders>
              <w:bottom w:val="single" w:sz="12" w:space="0" w:color="000000"/>
            </w:tcBorders>
          </w:tcPr>
          <w:p>
            <w:pPr>
              <w:pStyle w:val="TableParagraph"/>
              <w:spacing w:line="499" w:lineRule="exact"/>
              <w:ind w:left="1048" w:right="1350"/>
              <w:jc w:val="center"/>
              <w:rPr>
                <w:sz w:val="40"/>
              </w:rPr>
            </w:pPr>
            <w:r>
              <w:rPr>
                <w:w w:val="110"/>
                <w:sz w:val="40"/>
              </w:rPr>
              <w:t>延期</w:t>
            </w:r>
          </w:p>
        </w:tc>
        <w:tc>
          <w:tcPr>
            <w:tcW w:w="6605" w:type="dxa"/>
            <w:tcBorders>
              <w:bottom w:val="single" w:sz="12" w:space="0" w:color="000000"/>
            </w:tcBorders>
          </w:tcPr>
          <w:p>
            <w:pPr>
              <w:pStyle w:val="TableParagraph"/>
              <w:tabs>
                <w:tab w:pos="3768" w:val="left" w:leader="none"/>
              </w:tabs>
              <w:spacing w:before="5"/>
              <w:ind w:right="5"/>
              <w:jc w:val="right"/>
              <w:rPr>
                <w:sz w:val="42"/>
              </w:rPr>
            </w:pPr>
            <w:r>
              <w:rPr>
                <w:w w:val="105"/>
                <w:position w:val="4"/>
                <w:sz w:val="40"/>
              </w:rPr>
              <w:t>提前</w:t>
              <w:tab/>
            </w:r>
            <w:r>
              <w:rPr>
                <w:sz w:val="42"/>
              </w:rPr>
              <w:t>显著性</w:t>
            </w:r>
          </w:p>
        </w:tc>
      </w:tr>
      <w:tr>
        <w:trPr>
          <w:trHeight w:val="897" w:hRule="atLeast"/>
        </w:trPr>
        <w:tc>
          <w:tcPr>
            <w:tcW w:w="4273" w:type="dxa"/>
            <w:tcBorders>
              <w:top w:val="single" w:sz="12" w:space="0" w:color="000000"/>
            </w:tcBorders>
          </w:tcPr>
          <w:p>
            <w:pPr>
              <w:pStyle w:val="TableParagraph"/>
              <w:spacing w:before="216"/>
              <w:ind w:left="877" w:right="1148"/>
              <w:jc w:val="center"/>
              <w:rPr>
                <w:sz w:val="40"/>
              </w:rPr>
            </w:pPr>
            <w:r>
              <w:rPr>
                <w:w w:val="110"/>
                <w:sz w:val="40"/>
              </w:rPr>
              <w:t>一周对四周</w:t>
            </w:r>
          </w:p>
        </w:tc>
        <w:tc>
          <w:tcPr>
            <w:tcW w:w="3796" w:type="dxa"/>
            <w:tcBorders>
              <w:top w:val="single" w:sz="12" w:space="0" w:color="000000"/>
            </w:tcBorders>
          </w:tcPr>
          <w:p>
            <w:pPr>
              <w:pStyle w:val="TableParagraph"/>
              <w:spacing w:before="175"/>
              <w:ind w:left="1135" w:right="1339"/>
              <w:jc w:val="center"/>
              <w:rPr>
                <w:rFonts w:ascii="Times New Roman"/>
                <w:sz w:val="46"/>
              </w:rPr>
            </w:pPr>
            <w:r>
              <w:rPr>
                <w:rFonts w:ascii="Times New Roman"/>
                <w:w w:val="105"/>
                <w:sz w:val="46"/>
              </w:rPr>
              <w:t>$1.</w:t>
            </w:r>
            <w:r>
              <w:rPr>
                <w:rFonts w:ascii="Times New Roman"/>
                <w:spacing w:val="50"/>
                <w:w w:val="105"/>
                <w:sz w:val="46"/>
              </w:rPr>
              <w:t> </w:t>
            </w:r>
            <w:r>
              <w:rPr>
                <w:rFonts w:ascii="Times New Roman"/>
                <w:w w:val="105"/>
                <w:sz w:val="46"/>
              </w:rPr>
              <w:t>09</w:t>
            </w:r>
          </w:p>
        </w:tc>
        <w:tc>
          <w:tcPr>
            <w:tcW w:w="6605" w:type="dxa"/>
            <w:tcBorders>
              <w:top w:val="single" w:sz="12" w:space="0" w:color="000000"/>
            </w:tcBorders>
          </w:tcPr>
          <w:p>
            <w:pPr>
              <w:pStyle w:val="TableParagraph"/>
              <w:tabs>
                <w:tab w:pos="4021" w:val="left" w:leader="none"/>
              </w:tabs>
              <w:spacing w:before="210"/>
              <w:ind w:right="81"/>
              <w:jc w:val="right"/>
              <w:rPr>
                <w:rFonts w:ascii="Times New Roman"/>
                <w:sz w:val="46"/>
              </w:rPr>
            </w:pPr>
            <w:r>
              <w:rPr>
                <w:rFonts w:ascii="Times New Roman"/>
                <w:w w:val="105"/>
                <w:sz w:val="46"/>
              </w:rPr>
              <w:t>$</w:t>
            </w:r>
            <w:r>
              <w:rPr>
                <w:rFonts w:ascii="Times New Roman"/>
                <w:spacing w:val="-11"/>
                <w:w w:val="105"/>
                <w:sz w:val="46"/>
              </w:rPr>
              <w:t> </w:t>
            </w:r>
            <w:r>
              <w:rPr>
                <w:rFonts w:ascii="Times New Roman"/>
                <w:w w:val="105"/>
                <w:sz w:val="46"/>
              </w:rPr>
              <w:t>0.</w:t>
            </w:r>
            <w:r>
              <w:rPr>
                <w:rFonts w:ascii="Times New Roman"/>
                <w:spacing w:val="-33"/>
                <w:w w:val="105"/>
                <w:sz w:val="46"/>
              </w:rPr>
              <w:t> </w:t>
            </w:r>
            <w:r>
              <w:rPr>
                <w:rFonts w:ascii="Times New Roman"/>
                <w:w w:val="105"/>
                <w:sz w:val="46"/>
              </w:rPr>
              <w:t>25</w:t>
              <w:tab/>
            </w:r>
            <w:r>
              <w:rPr>
                <w:rFonts w:ascii="Times New Roman"/>
                <w:w w:val="105"/>
                <w:position w:val="-1"/>
                <w:sz w:val="46"/>
              </w:rPr>
              <w:t>0.001</w:t>
            </w:r>
          </w:p>
        </w:tc>
      </w:tr>
      <w:tr>
        <w:trPr>
          <w:trHeight w:val="702" w:hRule="atLeast"/>
        </w:trPr>
        <w:tc>
          <w:tcPr>
            <w:tcW w:w="4273" w:type="dxa"/>
          </w:tcPr>
          <w:p>
            <w:pPr>
              <w:pStyle w:val="TableParagraph"/>
              <w:spacing w:before="156"/>
              <w:ind w:left="881" w:right="1145"/>
              <w:jc w:val="center"/>
              <w:rPr>
                <w:sz w:val="40"/>
              </w:rPr>
            </w:pPr>
            <w:r>
              <w:rPr>
                <w:w w:val="110"/>
                <w:sz w:val="40"/>
              </w:rPr>
              <w:t>四周对八周</w:t>
            </w:r>
          </w:p>
        </w:tc>
        <w:tc>
          <w:tcPr>
            <w:tcW w:w="3796" w:type="dxa"/>
          </w:tcPr>
          <w:p>
            <w:pPr>
              <w:pStyle w:val="TableParagraph"/>
              <w:spacing w:before="138"/>
              <w:ind w:left="1129" w:right="1350"/>
              <w:jc w:val="center"/>
              <w:rPr>
                <w:rFonts w:ascii="Times New Roman"/>
                <w:sz w:val="46"/>
              </w:rPr>
            </w:pPr>
            <w:r>
              <w:rPr>
                <w:rFonts w:ascii="Times New Roman"/>
                <w:sz w:val="46"/>
              </w:rPr>
              <w:t>$ 0. 84</w:t>
            </w:r>
          </w:p>
        </w:tc>
        <w:tc>
          <w:tcPr>
            <w:tcW w:w="6605" w:type="dxa"/>
          </w:tcPr>
          <w:p>
            <w:pPr>
              <w:pStyle w:val="TableParagraph"/>
              <w:tabs>
                <w:tab w:pos="808" w:val="left" w:leader="none"/>
                <w:tab w:pos="4021" w:val="left" w:leader="none"/>
              </w:tabs>
              <w:spacing w:line="509" w:lineRule="exact" w:before="173"/>
              <w:ind w:right="103"/>
              <w:jc w:val="right"/>
              <w:rPr>
                <w:rFonts w:ascii="Times New Roman"/>
                <w:sz w:val="46"/>
              </w:rPr>
            </w:pPr>
            <w:r>
              <w:rPr>
                <w:rFonts w:ascii="Times New Roman"/>
                <w:sz w:val="46"/>
              </w:rPr>
              <w:t>$0.</w:t>
              <w:tab/>
              <w:t>37</w:t>
              <w:tab/>
            </w:r>
            <w:r>
              <w:rPr>
                <w:rFonts w:ascii="Times New Roman"/>
                <w:position w:val="-1"/>
                <w:sz w:val="46"/>
              </w:rPr>
              <w:t>0.005</w:t>
            </w:r>
          </w:p>
        </w:tc>
      </w:tr>
    </w:tbl>
    <w:p>
      <w:pPr>
        <w:pStyle w:val="BodyText"/>
        <w:spacing w:before="11"/>
        <w:rPr>
          <w:sz w:val="17"/>
        </w:rPr>
      </w:pPr>
    </w:p>
    <w:p>
      <w:pPr>
        <w:tabs>
          <w:tab w:pos="8038" w:val="left" w:leader="none"/>
          <w:tab w:pos="12040" w:val="left" w:leader="none"/>
          <w:tab w:pos="17187" w:val="right" w:leader="none"/>
        </w:tabs>
        <w:spacing w:before="80"/>
        <w:ind w:left="3495" w:right="0" w:firstLine="0"/>
        <w:jc w:val="left"/>
        <w:rPr>
          <w:rFonts w:ascii="Times New Roman" w:eastAsia="Times New Roman"/>
          <w:sz w:val="46"/>
        </w:rPr>
      </w:pPr>
      <w:r>
        <w:rPr/>
        <w:pict>
          <v:line style="position:absolute;mso-position-horizontal-relative:page;mso-position-vertical-relative:paragraph;z-index:5056;mso-wrap-distance-left:0;mso-wrap-distance-right:0" from="129.854752pt,40.21685pt" to="930.232168pt,40.21685pt" stroked="true" strokeweight="1.769364pt" strokecolor="#000000">
            <v:stroke dashstyle="solid"/>
            <w10:wrap type="topAndBottom"/>
          </v:line>
        </w:pict>
      </w:r>
      <w:r>
        <w:rPr>
          <w:w w:val="105"/>
          <w:sz w:val="40"/>
        </w:rPr>
        <w:t>一周对八周</w:t>
        <w:tab/>
      </w:r>
      <w:r>
        <w:rPr>
          <w:rFonts w:ascii="Times New Roman" w:eastAsia="Times New Roman"/>
          <w:w w:val="105"/>
          <w:sz w:val="46"/>
        </w:rPr>
        <w:t>$</w:t>
      </w:r>
      <w:r>
        <w:rPr>
          <w:rFonts w:ascii="Times New Roman" w:eastAsia="Times New Roman"/>
          <w:spacing w:val="-31"/>
          <w:w w:val="105"/>
          <w:sz w:val="46"/>
        </w:rPr>
        <w:t> </w:t>
      </w:r>
      <w:r>
        <w:rPr>
          <w:rFonts w:ascii="Times New Roman" w:eastAsia="Times New Roman"/>
          <w:w w:val="105"/>
          <w:sz w:val="46"/>
        </w:rPr>
        <w:t>1.</w:t>
      </w:r>
      <w:r>
        <w:rPr>
          <w:rFonts w:ascii="Times New Roman" w:eastAsia="Times New Roman"/>
          <w:spacing w:val="-39"/>
          <w:w w:val="105"/>
          <w:sz w:val="46"/>
        </w:rPr>
        <w:t> </w:t>
      </w:r>
      <w:r>
        <w:rPr>
          <w:rFonts w:ascii="Times New Roman" w:eastAsia="Times New Roman"/>
          <w:w w:val="105"/>
          <w:sz w:val="46"/>
        </w:rPr>
        <w:t>76</w:t>
        <w:tab/>
      </w:r>
      <w:r>
        <w:rPr>
          <w:rFonts w:ascii="Times New Roman" w:eastAsia="Times New Roman"/>
          <w:w w:val="105"/>
          <w:position w:val="-3"/>
          <w:sz w:val="46"/>
        </w:rPr>
        <w:t>$</w:t>
      </w:r>
      <w:r>
        <w:rPr>
          <w:rFonts w:ascii="Times New Roman" w:eastAsia="Times New Roman"/>
          <w:spacing w:val="10"/>
          <w:w w:val="105"/>
          <w:position w:val="-3"/>
          <w:sz w:val="46"/>
        </w:rPr>
        <w:t> </w:t>
      </w:r>
      <w:r>
        <w:rPr>
          <w:rFonts w:ascii="Times New Roman" w:eastAsia="Times New Roman"/>
          <w:w w:val="105"/>
          <w:position w:val="-3"/>
          <w:sz w:val="46"/>
        </w:rPr>
        <w:t>0.</w:t>
      </w:r>
      <w:r>
        <w:rPr>
          <w:rFonts w:ascii="Times New Roman" w:eastAsia="Times New Roman"/>
          <w:spacing w:val="-32"/>
          <w:w w:val="105"/>
          <w:position w:val="-3"/>
          <w:sz w:val="46"/>
        </w:rPr>
        <w:t> </w:t>
      </w:r>
      <w:r>
        <w:rPr>
          <w:rFonts w:ascii="Times New Roman" w:eastAsia="Times New Roman"/>
          <w:w w:val="105"/>
          <w:position w:val="-3"/>
          <w:sz w:val="46"/>
        </w:rPr>
        <w:t>52</w:t>
      </w:r>
      <w:r>
        <w:rPr>
          <w:rFonts w:ascii="Times New Roman" w:eastAsia="Times New Roman"/>
          <w:w w:val="105"/>
          <w:position w:val="-5"/>
          <w:sz w:val="46"/>
        </w:rPr>
        <w:tab/>
        <w:t>0.001</w:t>
      </w:r>
    </w:p>
    <w:p>
      <w:pPr>
        <w:tabs>
          <w:tab w:pos="7878" w:val="left" w:leader="none"/>
        </w:tabs>
        <w:spacing w:before="219"/>
        <w:ind w:left="3628" w:right="0" w:firstLine="0"/>
        <w:jc w:val="left"/>
        <w:rPr>
          <w:rFonts w:ascii="Times New Roman" w:eastAsia="Times New Roman"/>
          <w:sz w:val="46"/>
        </w:rPr>
      </w:pPr>
      <w:r>
        <w:rPr>
          <w:sz w:val="37"/>
        </w:rPr>
        <w:t>资料来源： </w:t>
      </w:r>
      <w:r>
        <w:rPr>
          <w:spacing w:val="47"/>
          <w:sz w:val="37"/>
        </w:rPr>
        <w:t> </w:t>
      </w:r>
      <w:r>
        <w:rPr>
          <w:rFonts w:ascii="Times New Roman" w:eastAsia="Times New Roman"/>
          <w:sz w:val="35"/>
        </w:rPr>
        <w:t>Loewenstein</w:t>
        <w:tab/>
      </w:r>
      <w:r>
        <w:rPr>
          <w:rFonts w:ascii="Times New Roman" w:eastAsia="Times New Roman"/>
          <w:sz w:val="46"/>
        </w:rPr>
        <w:t>(1988).</w:t>
      </w:r>
    </w:p>
    <w:p>
      <w:pPr>
        <w:pStyle w:val="BodyText"/>
        <w:spacing w:before="8"/>
        <w:rPr>
          <w:rFonts w:ascii="Times New Roman"/>
          <w:sz w:val="42"/>
        </w:rPr>
      </w:pPr>
    </w:p>
    <w:p>
      <w:pPr>
        <w:pStyle w:val="BodyText"/>
        <w:spacing w:line="292" w:lineRule="auto"/>
        <w:ind w:left="2593" w:right="1119" w:firstLine="1036"/>
      </w:pPr>
      <w:r>
        <w:rPr>
          <w:w w:val="105"/>
        </w:rPr>
        <w:t>受试者要求更多的报酬以度过那段等待时光，这笔报酬的数目比提前消费愿意支付的费用要高（本齐恩等人也得到了相似结果</w:t>
      </w:r>
      <w:r>
        <w:rPr/>
        <w:t>， </w:t>
      </w:r>
      <w:r>
        <w:rPr>
          <w:rFonts w:ascii="Times New Roman" w:eastAsia="Times New Roman"/>
          <w:sz w:val="46"/>
        </w:rPr>
        <w:t>1 </w:t>
      </w:r>
      <w:r>
        <w:rPr>
          <w:rFonts w:ascii="Times New Roman" w:eastAsia="Times New Roman"/>
          <w:w w:val="105"/>
          <w:sz w:val="46"/>
        </w:rPr>
        <w:t>989) </w:t>
      </w:r>
      <w:r>
        <w:rPr>
          <w:w w:val="105"/>
        </w:rPr>
        <w:t>。这一结果也与卡尼曼和特沃斯基的损失规避理论相一致（第六章中讨论</w:t>
      </w:r>
    </w:p>
    <w:p>
      <w:pPr>
        <w:tabs>
          <w:tab w:pos="468" w:val="left" w:leader="none"/>
        </w:tabs>
        <w:spacing w:before="81"/>
        <w:ind w:left="0" w:right="1903" w:firstLine="0"/>
        <w:jc w:val="right"/>
        <w:rPr>
          <w:rFonts w:ascii="Times New Roman" w:hAnsi="Times New Roman"/>
          <w:sz w:val="53"/>
        </w:rPr>
      </w:pPr>
      <w:r>
        <w:rPr>
          <w:rFonts w:ascii="Times New Roman" w:hAnsi="Times New Roman"/>
          <w:sz w:val="53"/>
        </w:rPr>
        <w:t>•</w:t>
        <w:tab/>
      </w:r>
      <w:r>
        <w:rPr>
          <w:rFonts w:ascii="Times New Roman" w:hAnsi="Times New Roman"/>
          <w:spacing w:val="-1"/>
          <w:w w:val="95"/>
          <w:sz w:val="53"/>
        </w:rPr>
        <w:t>93•</w:t>
      </w:r>
    </w:p>
    <w:p>
      <w:pPr>
        <w:spacing w:after="0"/>
        <w:jc w:val="right"/>
        <w:rPr>
          <w:rFonts w:ascii="Times New Roman" w:hAnsi="Times New Roman"/>
          <w:sz w:val="53"/>
        </w:rPr>
        <w:sectPr>
          <w:footerReference w:type="default" r:id="rId191"/>
          <w:pgSz w:w="20760" w:h="31660"/>
          <w:pgMar w:footer="0" w:header="0" w:top="1880" w:bottom="280" w:left="0" w:right="740"/>
        </w:sectPr>
      </w:pPr>
    </w:p>
    <w:p>
      <w:pPr>
        <w:pStyle w:val="BodyText"/>
        <w:ind w:left="3447"/>
        <w:rPr>
          <w:rFonts w:ascii="Times New Roman"/>
          <w:sz w:val="20"/>
        </w:rPr>
      </w:pPr>
      <w:r>
        <w:rPr>
          <w:rFonts w:ascii="Times New Roman"/>
          <w:sz w:val="20"/>
        </w:rPr>
        <w:drawing>
          <wp:inline distT="0" distB="0" distL="0" distR="0">
            <wp:extent cx="451837" cy="346138"/>
            <wp:effectExtent l="0" t="0" r="0" b="0"/>
            <wp:docPr id="235" name="image129.png" descr=""/>
            <wp:cNvGraphicFramePr>
              <a:graphicFrameLocks noChangeAspect="1"/>
            </wp:cNvGraphicFramePr>
            <a:graphic>
              <a:graphicData uri="http://schemas.openxmlformats.org/drawingml/2006/picture">
                <pic:pic>
                  <pic:nvPicPr>
                    <pic:cNvPr id="236" name="image129.png"/>
                    <pic:cNvPicPr/>
                  </pic:nvPicPr>
                  <pic:blipFill>
                    <a:blip r:embed="rId195" cstate="print"/>
                    <a:stretch>
                      <a:fillRect/>
                    </a:stretch>
                  </pic:blipFill>
                  <pic:spPr>
                    <a:xfrm>
                      <a:off x="0" y="0"/>
                      <a:ext cx="451837" cy="346138"/>
                    </a:xfrm>
                    <a:prstGeom prst="rect">
                      <a:avLst/>
                    </a:prstGeom>
                  </pic:spPr>
                </pic:pic>
              </a:graphicData>
            </a:graphic>
          </wp:inline>
        </w:drawing>
      </w:r>
      <w:r>
        <w:rPr>
          <w:rFonts w:ascii="Times New Roman"/>
          <w:sz w:val="20"/>
        </w:rPr>
      </w:r>
    </w:p>
    <w:p>
      <w:pPr>
        <w:spacing w:before="20"/>
        <w:ind w:left="2476" w:right="0" w:firstLine="0"/>
        <w:jc w:val="left"/>
        <w:rPr>
          <w:sz w:val="14"/>
        </w:rPr>
      </w:pPr>
      <w:r>
        <w:rPr>
          <w:w w:val="175"/>
          <w:sz w:val="14"/>
        </w:rPr>
        <w:t>＄岱，沪，一峦吟夕公</w:t>
      </w:r>
    </w:p>
    <w:p>
      <w:pPr>
        <w:spacing w:before="15"/>
        <w:ind w:left="3399" w:right="0" w:firstLine="0"/>
        <w:jc w:val="left"/>
        <w:rPr>
          <w:sz w:val="37"/>
        </w:rPr>
      </w:pPr>
      <w:r>
        <w:rPr>
          <w:position w:val="-20"/>
        </w:rPr>
        <w:drawing>
          <wp:inline distT="0" distB="0" distL="0" distR="0">
            <wp:extent cx="457265" cy="359534"/>
            <wp:effectExtent l="0" t="0" r="0" b="0"/>
            <wp:docPr id="237" name="image130.png" descr=""/>
            <wp:cNvGraphicFramePr>
              <a:graphicFrameLocks noChangeAspect="1"/>
            </wp:cNvGraphicFramePr>
            <a:graphic>
              <a:graphicData uri="http://schemas.openxmlformats.org/drawingml/2006/picture">
                <pic:pic>
                  <pic:nvPicPr>
                    <pic:cNvPr id="238" name="image130.png"/>
                    <pic:cNvPicPr/>
                  </pic:nvPicPr>
                  <pic:blipFill>
                    <a:blip r:embed="rId196" cstate="print"/>
                    <a:stretch>
                      <a:fillRect/>
                    </a:stretch>
                  </pic:blipFill>
                  <pic:spPr>
                    <a:xfrm>
                      <a:off x="0" y="0"/>
                      <a:ext cx="457265" cy="359534"/>
                    </a:xfrm>
                    <a:prstGeom prst="rect">
                      <a:avLst/>
                    </a:prstGeom>
                  </pic:spPr>
                </pic:pic>
              </a:graphicData>
            </a:graphic>
          </wp:inline>
        </w:drawing>
      </w:r>
      <w:r>
        <w:rPr>
          <w:position w:val="-20"/>
        </w:rPr>
      </w:r>
      <w:r>
        <w:rPr>
          <w:rFonts w:ascii="Times New Roman" w:eastAsia="Times New Roman"/>
          <w:sz w:val="20"/>
        </w:rPr>
        <w:t>           </w:t>
      </w:r>
      <w:r>
        <w:rPr>
          <w:rFonts w:ascii="Times New Roman" w:eastAsia="Times New Roman"/>
          <w:spacing w:val="-15"/>
          <w:sz w:val="20"/>
        </w:rPr>
        <w:t> </w:t>
      </w:r>
      <w:r>
        <w:rPr>
          <w:w w:val="105"/>
          <w:sz w:val="37"/>
        </w:rPr>
        <w:t>赢者的诅咒</w:t>
      </w:r>
    </w:p>
    <w:p>
      <w:pPr>
        <w:pStyle w:val="BodyText"/>
        <w:spacing w:before="1"/>
        <w:rPr>
          <w:sz w:val="60"/>
        </w:rPr>
      </w:pPr>
    </w:p>
    <w:p>
      <w:pPr>
        <w:spacing w:line="290" w:lineRule="auto" w:before="0"/>
        <w:ind w:left="2481" w:right="1538" w:firstLine="0"/>
        <w:jc w:val="left"/>
        <w:rPr>
          <w:sz w:val="48"/>
        </w:rPr>
      </w:pPr>
      <w:r>
        <w:rPr>
          <w:w w:val="105"/>
          <w:sz w:val="48"/>
        </w:rPr>
        <w:t>过这一理论），输掉一定数额金钱的效用损失从绝对值上说，明显高于赢得同等数额金钱所得到的效用。</w:t>
      </w:r>
    </w:p>
    <w:p>
      <w:pPr>
        <w:tabs>
          <w:tab w:pos="3771" w:val="left" w:leader="none"/>
          <w:tab w:pos="5553" w:val="left" w:leader="none"/>
          <w:tab w:pos="16749" w:val="left" w:leader="none"/>
          <w:tab w:pos="17715" w:val="left" w:leader="none"/>
        </w:tabs>
        <w:spacing w:line="295" w:lineRule="auto" w:before="22"/>
        <w:ind w:left="2440" w:right="1399" w:firstLine="1080"/>
        <w:jc w:val="left"/>
        <w:rPr>
          <w:sz w:val="48"/>
        </w:rPr>
      </w:pPr>
      <w:r>
        <w:rPr>
          <w:w w:val="105"/>
          <w:sz w:val="48"/>
        </w:rPr>
        <w:t>风险厌恶也可以导致在不同时期对特定消费模式的偏好。在过去的消费水平已经为未来消费确定了参照点的情况下，个体可能偏爱一个逐 </w:t>
      </w:r>
      <w:r>
        <w:rPr>
          <w:spacing w:val="-13"/>
          <w:w w:val="105"/>
          <w:sz w:val="48"/>
        </w:rPr>
        <w:t>渐</w:t>
      </w:r>
      <w:r>
        <w:rPr>
          <w:w w:val="105"/>
          <w:sz w:val="48"/>
        </w:rPr>
        <w:t>增长</w:t>
      </w:r>
      <w:r>
        <w:rPr>
          <w:spacing w:val="7"/>
          <w:w w:val="105"/>
          <w:sz w:val="48"/>
        </w:rPr>
        <w:t>的</w:t>
      </w:r>
      <w:r>
        <w:rPr>
          <w:w w:val="105"/>
          <w:sz w:val="48"/>
        </w:rPr>
        <w:t>消</w:t>
      </w:r>
      <w:r>
        <w:rPr>
          <w:spacing w:val="5"/>
          <w:w w:val="105"/>
          <w:sz w:val="48"/>
        </w:rPr>
        <w:t>费</w:t>
      </w:r>
      <w:r>
        <w:rPr>
          <w:w w:val="105"/>
          <w:sz w:val="48"/>
        </w:rPr>
        <w:t>组</w:t>
      </w:r>
      <w:r>
        <w:rPr>
          <w:spacing w:val="16"/>
          <w:w w:val="105"/>
          <w:sz w:val="48"/>
        </w:rPr>
        <w:t>合</w:t>
      </w:r>
      <w:r>
        <w:rPr>
          <w:w w:val="105"/>
          <w:sz w:val="48"/>
        </w:rPr>
        <w:t>。</w:t>
      </w:r>
      <w:r>
        <w:rPr>
          <w:spacing w:val="15"/>
          <w:w w:val="105"/>
          <w:sz w:val="48"/>
        </w:rPr>
        <w:t>例</w:t>
      </w:r>
      <w:r>
        <w:rPr>
          <w:spacing w:val="26"/>
          <w:w w:val="105"/>
          <w:sz w:val="48"/>
        </w:rPr>
        <w:t>如</w:t>
      </w:r>
      <w:r>
        <w:rPr>
          <w:w w:val="105"/>
          <w:sz w:val="48"/>
        </w:rPr>
        <w:t>，</w:t>
      </w:r>
      <w:r>
        <w:rPr>
          <w:spacing w:val="-141"/>
          <w:w w:val="105"/>
          <w:sz w:val="48"/>
        </w:rPr>
        <w:t> </w:t>
      </w:r>
      <w:r>
        <w:rPr>
          <w:w w:val="105"/>
          <w:sz w:val="48"/>
        </w:rPr>
        <w:t>列文斯</w:t>
      </w:r>
      <w:r>
        <w:rPr>
          <w:spacing w:val="10"/>
          <w:w w:val="105"/>
          <w:sz w:val="48"/>
        </w:rPr>
        <w:t>坦</w:t>
      </w:r>
      <w:r>
        <w:rPr>
          <w:w w:val="105"/>
          <w:sz w:val="48"/>
        </w:rPr>
        <w:t>和普</w:t>
      </w:r>
      <w:r>
        <w:rPr>
          <w:spacing w:val="12"/>
          <w:w w:val="105"/>
          <w:sz w:val="48"/>
        </w:rPr>
        <w:t>瑞</w:t>
      </w:r>
      <w:r>
        <w:rPr>
          <w:spacing w:val="-5"/>
          <w:w w:val="105"/>
          <w:sz w:val="48"/>
        </w:rPr>
        <w:t>莱</w:t>
      </w:r>
      <w:r>
        <w:rPr>
          <w:w w:val="105"/>
          <w:sz w:val="48"/>
        </w:rPr>
        <w:t>克</w:t>
      </w:r>
      <w:r>
        <w:rPr>
          <w:spacing w:val="86"/>
          <w:w w:val="105"/>
          <w:sz w:val="48"/>
        </w:rPr>
        <w:t> </w:t>
      </w:r>
      <w:r>
        <w:rPr>
          <w:rFonts w:ascii="Times New Roman" w:hAnsi="Times New Roman" w:eastAsia="Times New Roman"/>
          <w:w w:val="105"/>
          <w:sz w:val="48"/>
        </w:rPr>
        <w:t>(</w:t>
      </w:r>
      <w:r>
        <w:rPr>
          <w:rFonts w:ascii="Times New Roman" w:hAnsi="Times New Roman" w:eastAsia="Times New Roman"/>
          <w:spacing w:val="-32"/>
          <w:w w:val="105"/>
          <w:sz w:val="48"/>
        </w:rPr>
        <w:t> </w:t>
      </w:r>
      <w:r>
        <w:rPr>
          <w:rFonts w:ascii="Times New Roman" w:hAnsi="Times New Roman" w:eastAsia="Times New Roman"/>
          <w:spacing w:val="6"/>
          <w:w w:val="105"/>
          <w:sz w:val="48"/>
        </w:rPr>
        <w:t>Loewenstein</w:t>
        <w:tab/>
      </w:r>
      <w:r>
        <w:rPr>
          <w:rFonts w:ascii="Times New Roman" w:hAnsi="Times New Roman" w:eastAsia="Times New Roman"/>
          <w:w w:val="105"/>
          <w:sz w:val="48"/>
        </w:rPr>
        <w:t>and</w:t>
        <w:tab/>
        <w:t>Pr­ elec,</w:t>
        <w:tab/>
      </w:r>
      <w:r>
        <w:rPr>
          <w:rFonts w:ascii="Times New Roman" w:hAnsi="Times New Roman" w:eastAsia="Times New Roman"/>
          <w:spacing w:val="2"/>
          <w:w w:val="105"/>
          <w:sz w:val="48"/>
        </w:rPr>
        <w:t>1989a</w:t>
      </w:r>
      <w:r>
        <w:rPr>
          <w:rFonts w:ascii="Times New Roman" w:hAnsi="Times New Roman" w:eastAsia="Times New Roman"/>
          <w:spacing w:val="-63"/>
          <w:w w:val="105"/>
          <w:sz w:val="48"/>
        </w:rPr>
        <w:t> </w:t>
      </w:r>
      <w:r>
        <w:rPr>
          <w:rFonts w:ascii="Times New Roman" w:hAnsi="Times New Roman" w:eastAsia="Times New Roman"/>
          <w:w w:val="105"/>
          <w:sz w:val="48"/>
        </w:rPr>
        <w:t>)</w:t>
        <w:tab/>
      </w:r>
      <w:r>
        <w:rPr>
          <w:w w:val="105"/>
          <w:sz w:val="48"/>
        </w:rPr>
        <w:t>向</w:t>
      </w:r>
      <w:r>
        <w:rPr>
          <w:spacing w:val="-35"/>
          <w:w w:val="105"/>
          <w:sz w:val="48"/>
        </w:rPr>
        <w:t> </w:t>
      </w:r>
      <w:r>
        <w:rPr>
          <w:rFonts w:ascii="Times New Roman" w:hAnsi="Times New Roman" w:eastAsia="Times New Roman"/>
          <w:w w:val="105"/>
          <w:sz w:val="48"/>
        </w:rPr>
        <w:t>95</w:t>
      </w:r>
      <w:r>
        <w:rPr>
          <w:rFonts w:ascii="Times New Roman" w:hAnsi="Times New Roman" w:eastAsia="Times New Roman"/>
          <w:spacing w:val="110"/>
          <w:w w:val="105"/>
          <w:sz w:val="48"/>
        </w:rPr>
        <w:t> </w:t>
      </w:r>
      <w:r>
        <w:rPr>
          <w:w w:val="105"/>
          <w:sz w:val="48"/>
        </w:rPr>
        <w:t>名</w:t>
      </w:r>
      <w:r>
        <w:rPr>
          <w:spacing w:val="31"/>
          <w:w w:val="105"/>
          <w:sz w:val="48"/>
        </w:rPr>
        <w:t>哈</w:t>
      </w:r>
      <w:r>
        <w:rPr>
          <w:spacing w:val="30"/>
          <w:w w:val="105"/>
          <w:sz w:val="48"/>
        </w:rPr>
        <w:t>佛</w:t>
      </w:r>
      <w:r>
        <w:rPr>
          <w:spacing w:val="11"/>
          <w:w w:val="105"/>
          <w:sz w:val="48"/>
        </w:rPr>
        <w:t>大</w:t>
      </w:r>
      <w:r>
        <w:rPr>
          <w:spacing w:val="10"/>
          <w:w w:val="105"/>
          <w:sz w:val="48"/>
        </w:rPr>
        <w:t>学</w:t>
      </w:r>
      <w:r>
        <w:rPr>
          <w:spacing w:val="10"/>
          <w:w w:val="105"/>
          <w:sz w:val="48"/>
        </w:rPr>
        <w:t>的</w:t>
      </w:r>
      <w:r>
        <w:rPr>
          <w:spacing w:val="22"/>
          <w:w w:val="105"/>
          <w:sz w:val="48"/>
        </w:rPr>
        <w:t>本</w:t>
      </w:r>
      <w:r>
        <w:rPr>
          <w:spacing w:val="26"/>
          <w:w w:val="105"/>
          <w:sz w:val="48"/>
        </w:rPr>
        <w:t>科</w:t>
      </w:r>
      <w:r>
        <w:rPr>
          <w:spacing w:val="35"/>
          <w:w w:val="105"/>
          <w:sz w:val="48"/>
        </w:rPr>
        <w:t>生</w:t>
      </w:r>
      <w:r>
        <w:rPr>
          <w:spacing w:val="25"/>
          <w:w w:val="105"/>
          <w:sz w:val="48"/>
        </w:rPr>
        <w:t>提</w:t>
      </w:r>
      <w:r>
        <w:rPr>
          <w:spacing w:val="2"/>
          <w:w w:val="105"/>
          <w:sz w:val="48"/>
        </w:rPr>
        <w:t>了</w:t>
      </w:r>
      <w:r>
        <w:rPr>
          <w:spacing w:val="27"/>
          <w:w w:val="105"/>
          <w:sz w:val="48"/>
        </w:rPr>
        <w:t>三</w:t>
      </w:r>
      <w:r>
        <w:rPr>
          <w:spacing w:val="5"/>
          <w:w w:val="105"/>
          <w:sz w:val="48"/>
        </w:rPr>
        <w:t>个</w:t>
      </w:r>
      <w:r>
        <w:rPr>
          <w:spacing w:val="45"/>
          <w:w w:val="105"/>
          <w:sz w:val="48"/>
        </w:rPr>
        <w:t>问</w:t>
      </w:r>
      <w:r>
        <w:rPr>
          <w:w w:val="105"/>
          <w:sz w:val="48"/>
        </w:rPr>
        <w:t>题</w:t>
      </w:r>
      <w:r>
        <w:rPr>
          <w:spacing w:val="-8"/>
          <w:w w:val="105"/>
          <w:sz w:val="48"/>
        </w:rPr>
        <w:t>。</w:t>
      </w:r>
      <w:r>
        <w:rPr>
          <w:spacing w:val="26"/>
          <w:w w:val="105"/>
          <w:sz w:val="48"/>
        </w:rPr>
        <w:t>第</w:t>
      </w:r>
      <w:r>
        <w:rPr>
          <w:spacing w:val="16"/>
          <w:w w:val="105"/>
          <w:sz w:val="48"/>
        </w:rPr>
        <w:t>一</w:t>
      </w:r>
      <w:r>
        <w:rPr>
          <w:spacing w:val="17"/>
          <w:w w:val="105"/>
          <w:sz w:val="48"/>
        </w:rPr>
        <w:t>个</w:t>
      </w:r>
      <w:r>
        <w:rPr>
          <w:spacing w:val="45"/>
          <w:w w:val="105"/>
          <w:sz w:val="48"/>
        </w:rPr>
        <w:t>问</w:t>
      </w:r>
      <w:r>
        <w:rPr>
          <w:spacing w:val="16"/>
          <w:w w:val="105"/>
          <w:sz w:val="48"/>
        </w:rPr>
        <w:t>题</w:t>
      </w:r>
      <w:r>
        <w:rPr>
          <w:w w:val="105"/>
          <w:sz w:val="48"/>
        </w:rPr>
        <w:t>， 要求学生们在两顿免费晚餐间进行选择，这两顿饭要在一个月内的周五 晚上消费：在一个富有情调的法国餐馆，或是在当地一家希腊餐馆。</w:t>
      </w:r>
      <w:r>
        <w:rPr>
          <w:spacing w:val="-136"/>
          <w:w w:val="105"/>
          <w:sz w:val="48"/>
        </w:rPr>
        <w:t>大  </w:t>
      </w:r>
      <w:r>
        <w:rPr>
          <w:w w:val="105"/>
          <w:sz w:val="48"/>
        </w:rPr>
        <w:t>多数人喜欢法式晚餐。然后问他们，究竟愿意在一个月内还是在两个月 </w:t>
      </w:r>
      <w:r>
        <w:rPr>
          <w:spacing w:val="11"/>
          <w:w w:val="105"/>
          <w:sz w:val="48"/>
        </w:rPr>
        <w:t>内</w:t>
      </w:r>
      <w:r>
        <w:rPr>
          <w:spacing w:val="5"/>
          <w:w w:val="105"/>
          <w:sz w:val="48"/>
        </w:rPr>
        <w:t>享</w:t>
      </w:r>
      <w:r>
        <w:rPr>
          <w:spacing w:val="11"/>
          <w:w w:val="105"/>
          <w:sz w:val="48"/>
        </w:rPr>
        <w:t>受</w:t>
      </w:r>
      <w:r>
        <w:rPr>
          <w:w w:val="105"/>
          <w:sz w:val="48"/>
        </w:rPr>
        <w:t>这</w:t>
      </w:r>
      <w:r>
        <w:rPr>
          <w:spacing w:val="12"/>
          <w:w w:val="105"/>
          <w:sz w:val="48"/>
        </w:rPr>
        <w:t>顿</w:t>
      </w:r>
      <w:r>
        <w:rPr>
          <w:spacing w:val="-4"/>
          <w:w w:val="105"/>
          <w:sz w:val="48"/>
        </w:rPr>
        <w:t>法</w:t>
      </w:r>
      <w:r>
        <w:rPr>
          <w:spacing w:val="-10"/>
          <w:w w:val="105"/>
          <w:sz w:val="48"/>
        </w:rPr>
        <w:t>式</w:t>
      </w:r>
      <w:r>
        <w:rPr>
          <w:spacing w:val="-9"/>
          <w:w w:val="105"/>
          <w:sz w:val="48"/>
        </w:rPr>
        <w:t>晚</w:t>
      </w:r>
      <w:r>
        <w:rPr>
          <w:spacing w:val="5"/>
          <w:w w:val="105"/>
          <w:sz w:val="48"/>
        </w:rPr>
        <w:t>餐</w:t>
      </w:r>
      <w:r>
        <w:rPr>
          <w:spacing w:val="-3"/>
          <w:w w:val="105"/>
          <w:sz w:val="48"/>
        </w:rPr>
        <w:t>。</w:t>
      </w:r>
      <w:r>
        <w:rPr>
          <w:w w:val="105"/>
          <w:sz w:val="48"/>
        </w:rPr>
        <w:t>在</w:t>
      </w:r>
      <w:r>
        <w:rPr>
          <w:spacing w:val="-5"/>
          <w:w w:val="105"/>
          <w:sz w:val="48"/>
        </w:rPr>
        <w:t>那</w:t>
      </w:r>
      <w:r>
        <w:rPr>
          <w:spacing w:val="5"/>
          <w:w w:val="105"/>
          <w:sz w:val="48"/>
        </w:rPr>
        <w:t>些</w:t>
      </w:r>
      <w:r>
        <w:rPr>
          <w:w w:val="105"/>
          <w:sz w:val="48"/>
        </w:rPr>
        <w:t>最</w:t>
      </w:r>
      <w:r>
        <w:rPr>
          <w:spacing w:val="6"/>
          <w:w w:val="105"/>
          <w:sz w:val="48"/>
        </w:rPr>
        <w:t>初</w:t>
      </w:r>
      <w:r>
        <w:rPr>
          <w:w w:val="105"/>
          <w:sz w:val="48"/>
        </w:rPr>
        <w:t>选</w:t>
      </w:r>
      <w:r>
        <w:rPr>
          <w:spacing w:val="11"/>
          <w:w w:val="105"/>
          <w:sz w:val="48"/>
        </w:rPr>
        <w:t>择</w:t>
      </w:r>
      <w:r>
        <w:rPr>
          <w:w w:val="105"/>
          <w:sz w:val="48"/>
        </w:rPr>
        <w:t>法</w:t>
      </w:r>
      <w:r>
        <w:rPr>
          <w:spacing w:val="10"/>
          <w:w w:val="105"/>
          <w:sz w:val="48"/>
        </w:rPr>
        <w:t>式</w:t>
      </w:r>
      <w:r>
        <w:rPr>
          <w:w w:val="105"/>
          <w:sz w:val="48"/>
        </w:rPr>
        <w:t>晚餐的</w:t>
      </w:r>
      <w:r>
        <w:rPr>
          <w:spacing w:val="-8"/>
          <w:w w:val="105"/>
          <w:sz w:val="48"/>
        </w:rPr>
        <w:t>人</w:t>
      </w:r>
      <w:r>
        <w:rPr>
          <w:spacing w:val="12"/>
          <w:w w:val="105"/>
          <w:sz w:val="48"/>
        </w:rPr>
        <w:t>中</w:t>
      </w:r>
      <w:r>
        <w:rPr>
          <w:w w:val="105"/>
          <w:sz w:val="48"/>
        </w:rPr>
        <w:t>，</w:t>
      </w:r>
      <w:r>
        <w:rPr>
          <w:spacing w:val="-128"/>
          <w:w w:val="105"/>
          <w:sz w:val="48"/>
        </w:rPr>
        <w:t> </w:t>
      </w:r>
      <w:r>
        <w:rPr>
          <w:rFonts w:ascii="Times New Roman" w:hAnsi="Times New Roman" w:eastAsia="Times New Roman"/>
          <w:w w:val="105"/>
          <w:sz w:val="48"/>
        </w:rPr>
        <w:t>8</w:t>
      </w:r>
      <w:r>
        <w:rPr>
          <w:rFonts w:ascii="Times New Roman" w:hAnsi="Times New Roman" w:eastAsia="Times New Roman"/>
          <w:spacing w:val="-48"/>
          <w:w w:val="105"/>
          <w:sz w:val="48"/>
        </w:rPr>
        <w:t> </w:t>
      </w:r>
      <w:r>
        <w:rPr>
          <w:rFonts w:ascii="Times New Roman" w:hAnsi="Times New Roman" w:eastAsia="Times New Roman"/>
          <w:w w:val="105"/>
          <w:sz w:val="48"/>
        </w:rPr>
        <w:t>0</w:t>
      </w:r>
      <w:r>
        <w:rPr>
          <w:rFonts w:ascii="Times New Roman" w:hAnsi="Times New Roman" w:eastAsia="Times New Roman"/>
          <w:spacing w:val="-61"/>
          <w:w w:val="105"/>
          <w:sz w:val="48"/>
        </w:rPr>
        <w:t> </w:t>
      </w:r>
      <w:r>
        <w:rPr>
          <w:rFonts w:ascii="Times New Roman" w:hAnsi="Times New Roman" w:eastAsia="Times New Roman"/>
          <w:spacing w:val="21"/>
          <w:w w:val="105"/>
          <w:sz w:val="48"/>
        </w:rPr>
        <w:t>%</w:t>
      </w:r>
      <w:r>
        <w:rPr>
          <w:spacing w:val="6"/>
          <w:w w:val="105"/>
          <w:sz w:val="48"/>
        </w:rPr>
        <w:t>的</w:t>
      </w:r>
      <w:r>
        <w:rPr>
          <w:w w:val="105"/>
          <w:sz w:val="48"/>
        </w:rPr>
        <w:t>人</w:t>
      </w:r>
      <w:r>
        <w:rPr>
          <w:spacing w:val="7"/>
          <w:w w:val="105"/>
          <w:sz w:val="48"/>
        </w:rPr>
        <w:t>更</w:t>
      </w:r>
      <w:r>
        <w:rPr>
          <w:w w:val="105"/>
          <w:sz w:val="48"/>
        </w:rPr>
        <w:t>愿意在一月内而不是两个月内吃这顿饭，显示出一种正的贴现率。第三个 问题假设提供给受试者两顿饭，第一顿在一个月内，第二顿在两个月   内。询问受试者更喜欢哪种排序方式：希腊晚餐在一个月后吃，法式   晚</w:t>
      </w:r>
    </w:p>
    <w:p>
      <w:pPr>
        <w:tabs>
          <w:tab w:pos="2467" w:val="left" w:leader="none"/>
        </w:tabs>
        <w:spacing w:line="586" w:lineRule="exact" w:before="0"/>
        <w:ind w:left="1346" w:right="0" w:firstLine="0"/>
        <w:jc w:val="left"/>
        <w:rPr>
          <w:sz w:val="48"/>
        </w:rPr>
      </w:pPr>
      <w:r>
        <w:rPr>
          <w:rFonts w:ascii="Times New Roman" w:eastAsia="Times New Roman"/>
          <w:spacing w:val="-43"/>
          <w:w w:val="105"/>
          <w:sz w:val="40"/>
        </w:rPr>
        <w:t>102</w:t>
        <w:tab/>
      </w:r>
      <w:r>
        <w:rPr>
          <w:spacing w:val="2"/>
          <w:w w:val="105"/>
          <w:sz w:val="48"/>
        </w:rPr>
        <w:t>餐则在两个月后才能吃到</w:t>
      </w:r>
      <w:r>
        <w:rPr>
          <w:spacing w:val="-36"/>
          <w:w w:val="80"/>
          <w:sz w:val="48"/>
        </w:rPr>
        <w:t>； </w:t>
      </w:r>
      <w:r>
        <w:rPr>
          <w:spacing w:val="2"/>
          <w:w w:val="105"/>
          <w:sz w:val="48"/>
        </w:rPr>
        <w:t>或者法式晚餐在一个月后吃到</w:t>
      </w:r>
      <w:r>
        <w:rPr>
          <w:spacing w:val="-47"/>
          <w:w w:val="80"/>
          <w:sz w:val="48"/>
        </w:rPr>
        <w:t>， </w:t>
      </w:r>
      <w:r>
        <w:rPr>
          <w:spacing w:val="-2"/>
          <w:w w:val="105"/>
          <w:sz w:val="48"/>
        </w:rPr>
        <w:t>而希腊晚餐</w:t>
      </w:r>
    </w:p>
    <w:p>
      <w:pPr>
        <w:spacing w:line="292" w:lineRule="auto" w:before="152"/>
        <w:ind w:left="2448" w:right="1317" w:firstLine="9"/>
        <w:jc w:val="left"/>
        <w:rPr>
          <w:sz w:val="48"/>
        </w:rPr>
      </w:pPr>
      <w:r>
        <w:rPr>
          <w:w w:val="105"/>
          <w:sz w:val="48"/>
        </w:rPr>
        <w:t>两月后才能吃到。这时有 </w:t>
      </w:r>
      <w:r>
        <w:rPr>
          <w:rFonts w:ascii="Times New Roman" w:eastAsia="Times New Roman"/>
          <w:w w:val="105"/>
          <w:sz w:val="48"/>
        </w:rPr>
        <w:t>57 % </w:t>
      </w:r>
      <w:r>
        <w:rPr>
          <w:w w:val="105"/>
          <w:sz w:val="48"/>
        </w:rPr>
        <w:t>的法式餐饮爱好者选择先吃希腊晚餐。在标准的效用理论框架内，后者的反应显示了对时间偏好的负贴现率， 与第二个问题的回答不一致。但是，如果人们将当前消费水平与过去的 消费相比，并且是风险厌恶者的话，就与回答相一致。他们只是偏好一 种随着时间推移效用不断增长的模式。</w:t>
      </w:r>
    </w:p>
    <w:p>
      <w:pPr>
        <w:spacing w:line="295" w:lineRule="auto" w:before="23"/>
        <w:ind w:left="2382" w:right="1582" w:firstLine="1079"/>
        <w:jc w:val="both"/>
        <w:rPr>
          <w:sz w:val="48"/>
        </w:rPr>
      </w:pPr>
      <w:r>
        <w:rPr>
          <w:w w:val="105"/>
          <w:sz w:val="48"/>
        </w:rPr>
        <w:t>这种对增长的消费水平的偏好有助于解释一种劳动市场上的反常现象，也就是薪酬随着员工年龄的增长而增长，尽管劳动生产率并不同步</w:t>
      </w:r>
      <w:r>
        <w:rPr>
          <w:spacing w:val="41"/>
          <w:w w:val="105"/>
          <w:sz w:val="48"/>
        </w:rPr>
        <w:t>提高 </w:t>
      </w:r>
      <w:r>
        <w:rPr>
          <w:rFonts w:ascii="Times New Roman" w:hAnsi="Times New Roman" w:eastAsia="Times New Roman"/>
          <w:spacing w:val="-23"/>
          <w:w w:val="105"/>
          <w:sz w:val="48"/>
        </w:rPr>
        <w:t>( </w:t>
      </w:r>
      <w:r>
        <w:rPr>
          <w:rFonts w:ascii="Times New Roman" w:hAnsi="Times New Roman" w:eastAsia="Times New Roman"/>
          <w:w w:val="105"/>
          <w:sz w:val="48"/>
        </w:rPr>
        <w:t>Medoff</w:t>
      </w:r>
      <w:r>
        <w:rPr>
          <w:rFonts w:ascii="Times New Roman" w:hAnsi="Times New Roman" w:eastAsia="Times New Roman"/>
          <w:spacing w:val="101"/>
          <w:w w:val="105"/>
          <w:sz w:val="48"/>
        </w:rPr>
        <w:t> </w:t>
      </w:r>
      <w:r>
        <w:rPr>
          <w:rFonts w:ascii="Times New Roman" w:hAnsi="Times New Roman" w:eastAsia="Times New Roman"/>
          <w:w w:val="105"/>
          <w:sz w:val="48"/>
        </w:rPr>
        <w:t>and</w:t>
      </w:r>
      <w:r>
        <w:rPr>
          <w:rFonts w:ascii="Times New Roman" w:hAnsi="Times New Roman" w:eastAsia="Times New Roman"/>
          <w:spacing w:val="108"/>
          <w:w w:val="105"/>
          <w:sz w:val="48"/>
        </w:rPr>
        <w:t> </w:t>
      </w:r>
      <w:r>
        <w:rPr>
          <w:rFonts w:ascii="Times New Roman" w:hAnsi="Times New Roman" w:eastAsia="Times New Roman"/>
          <w:w w:val="105"/>
          <w:sz w:val="48"/>
        </w:rPr>
        <w:t>Abraham</w:t>
      </w:r>
      <w:r>
        <w:rPr>
          <w:rFonts w:ascii="Times New Roman" w:hAnsi="Times New Roman" w:eastAsia="Times New Roman"/>
          <w:spacing w:val="15"/>
          <w:w w:val="105"/>
          <w:sz w:val="48"/>
        </w:rPr>
        <w:t>, </w:t>
      </w:r>
      <w:r>
        <w:rPr>
          <w:rFonts w:ascii="Times New Roman" w:hAnsi="Times New Roman" w:eastAsia="Times New Roman"/>
          <w:w w:val="105"/>
          <w:sz w:val="48"/>
        </w:rPr>
        <w:t>1980</w:t>
      </w:r>
      <w:r>
        <w:rPr>
          <w:rFonts w:ascii="Times New Roman" w:hAnsi="Times New Roman" w:eastAsia="Times New Roman"/>
          <w:spacing w:val="-31"/>
          <w:w w:val="105"/>
          <w:sz w:val="48"/>
        </w:rPr>
        <w:t> ) </w:t>
      </w:r>
      <w:r>
        <w:rPr>
          <w:spacing w:val="1"/>
          <w:w w:val="105"/>
          <w:sz w:val="48"/>
        </w:rPr>
        <w:t>。在很多学校部门中</w:t>
      </w:r>
      <w:r>
        <w:rPr>
          <w:spacing w:val="-61"/>
          <w:sz w:val="48"/>
        </w:rPr>
        <w:t>， </w:t>
      </w:r>
      <w:r>
        <w:rPr>
          <w:spacing w:val="11"/>
          <w:w w:val="105"/>
          <w:sz w:val="48"/>
        </w:rPr>
        <w:t>享受最高薪酬的往往是那些年龄最大的教职员工，即使他们的学术创新能力并不是最高的。对这种现象的两种最重要的标准解释涉及特殊的人力资本和代理成本。人力资本理论认为，企业根据年龄提供薪金，目的是鼓励工人在企业待足够长的时间，以使企业的专用性培训支出能够得到回报。以</w:t>
      </w:r>
      <w:r>
        <w:rPr>
          <w:spacing w:val="12"/>
          <w:w w:val="105"/>
          <w:sz w:val="48"/>
        </w:rPr>
        <w:t>拉齐尔 </w:t>
      </w:r>
      <w:r>
        <w:rPr>
          <w:rFonts w:ascii="Times New Roman" w:hAnsi="Times New Roman" w:eastAsia="Times New Roman"/>
          <w:spacing w:val="-26"/>
          <w:w w:val="105"/>
          <w:sz w:val="48"/>
        </w:rPr>
        <w:t>( </w:t>
      </w:r>
      <w:r>
        <w:rPr>
          <w:rFonts w:ascii="Times New Roman" w:hAnsi="Times New Roman" w:eastAsia="Times New Roman"/>
          <w:w w:val="105"/>
          <w:sz w:val="48"/>
        </w:rPr>
        <w:t>Lazea r</w:t>
      </w:r>
      <w:r>
        <w:rPr>
          <w:rFonts w:ascii="Times New Roman" w:hAnsi="Times New Roman" w:eastAsia="Times New Roman"/>
          <w:spacing w:val="0"/>
          <w:w w:val="105"/>
          <w:sz w:val="48"/>
        </w:rPr>
        <w:t> , </w:t>
      </w:r>
      <w:r>
        <w:rPr>
          <w:rFonts w:ascii="Times New Roman" w:hAnsi="Times New Roman" w:eastAsia="Times New Roman"/>
          <w:w w:val="105"/>
          <w:sz w:val="48"/>
        </w:rPr>
        <w:t>1981)</w:t>
      </w:r>
      <w:r>
        <w:rPr>
          <w:rFonts w:ascii="Times New Roman" w:hAnsi="Times New Roman" w:eastAsia="Times New Roman"/>
          <w:spacing w:val="2"/>
          <w:w w:val="105"/>
          <w:sz w:val="48"/>
        </w:rPr>
        <w:t>  </w:t>
      </w:r>
      <w:r>
        <w:rPr>
          <w:spacing w:val="1"/>
          <w:w w:val="105"/>
          <w:sz w:val="48"/>
        </w:rPr>
        <w:t>为代表的代理成本观点认为</w:t>
      </w:r>
      <w:r>
        <w:rPr>
          <w:spacing w:val="-65"/>
          <w:sz w:val="48"/>
        </w:rPr>
        <w:t>， </w:t>
      </w:r>
      <w:r>
        <w:rPr>
          <w:spacing w:val="10"/>
          <w:w w:val="105"/>
          <w:sz w:val="48"/>
        </w:rPr>
        <w:t>企业为老上人提供高于边际产品的薪金，目的是防止他们的欺诈和偷懒行为。（一个工人要冒失去“薪金和生产率之差”的现值金额的风险。）尽管这两种解</w:t>
      </w:r>
      <w:r>
        <w:rPr>
          <w:spacing w:val="15"/>
          <w:w w:val="105"/>
          <w:sz w:val="48"/>
        </w:rPr>
        <w:t>释都能在某些职业中找到证据</w:t>
      </w:r>
      <w:r>
        <w:rPr>
          <w:spacing w:val="-58"/>
          <w:sz w:val="48"/>
        </w:rPr>
        <w:t>， </w:t>
      </w:r>
      <w:r>
        <w:rPr>
          <w:spacing w:val="45"/>
          <w:w w:val="105"/>
          <w:sz w:val="48"/>
        </w:rPr>
        <w:t>弗兰克和赫琴斯 </w:t>
      </w:r>
      <w:r>
        <w:rPr>
          <w:rFonts w:ascii="Times New Roman" w:hAnsi="Times New Roman" w:eastAsia="Times New Roman"/>
          <w:spacing w:val="-15"/>
          <w:w w:val="105"/>
          <w:sz w:val="48"/>
        </w:rPr>
        <w:t>( </w:t>
      </w:r>
      <w:r>
        <w:rPr>
          <w:rFonts w:ascii="Times New Roman" w:hAnsi="Times New Roman" w:eastAsia="Times New Roman"/>
          <w:w w:val="105"/>
          <w:sz w:val="48"/>
        </w:rPr>
        <w:t>F</w:t>
      </w:r>
      <w:r>
        <w:rPr>
          <w:rFonts w:ascii="Times New Roman" w:hAnsi="Times New Roman" w:eastAsia="Times New Roman"/>
          <w:spacing w:val="-51"/>
          <w:w w:val="105"/>
          <w:sz w:val="48"/>
        </w:rPr>
        <w:t> </w:t>
      </w:r>
      <w:r>
        <w:rPr>
          <w:rFonts w:ascii="Times New Roman" w:hAnsi="Times New Roman" w:eastAsia="Times New Roman"/>
          <w:spacing w:val="11"/>
          <w:w w:val="105"/>
          <w:sz w:val="48"/>
        </w:rPr>
        <w:t>rank</w:t>
      </w:r>
      <w:r>
        <w:rPr>
          <w:rFonts w:ascii="Times New Roman" w:hAnsi="Times New Roman" w:eastAsia="Times New Roman"/>
          <w:spacing w:val="142"/>
          <w:w w:val="105"/>
          <w:sz w:val="48"/>
        </w:rPr>
        <w:t> </w:t>
      </w:r>
      <w:r>
        <w:rPr>
          <w:rFonts w:ascii="Times New Roman" w:hAnsi="Times New Roman" w:eastAsia="Times New Roman"/>
          <w:w w:val="105"/>
          <w:sz w:val="48"/>
        </w:rPr>
        <w:t>and Hutch­ ens</w:t>
      </w:r>
      <w:r>
        <w:rPr>
          <w:rFonts w:ascii="Times New Roman" w:hAnsi="Times New Roman" w:eastAsia="Times New Roman"/>
          <w:spacing w:val="20"/>
          <w:w w:val="105"/>
          <w:sz w:val="48"/>
        </w:rPr>
        <w:t>,  </w:t>
      </w:r>
      <w:r>
        <w:rPr>
          <w:rFonts w:ascii="Times New Roman" w:hAnsi="Times New Roman" w:eastAsia="Times New Roman"/>
          <w:spacing w:val="-4"/>
          <w:w w:val="105"/>
          <w:sz w:val="48"/>
        </w:rPr>
        <w:t>1990</w:t>
      </w:r>
      <w:r>
        <w:rPr>
          <w:rFonts w:ascii="Times New Roman" w:hAnsi="Times New Roman" w:eastAsia="Times New Roman"/>
          <w:spacing w:val="5"/>
          <w:w w:val="105"/>
          <w:sz w:val="48"/>
        </w:rPr>
        <w:t> )  </w:t>
      </w:r>
      <w:r>
        <w:rPr>
          <w:spacing w:val="7"/>
          <w:w w:val="105"/>
          <w:sz w:val="48"/>
        </w:rPr>
        <w:t>提出</w:t>
      </w:r>
      <w:r>
        <w:rPr>
          <w:spacing w:val="-60"/>
          <w:sz w:val="48"/>
        </w:rPr>
        <w:t>， </w:t>
      </w:r>
      <w:r>
        <w:rPr>
          <w:spacing w:val="0"/>
          <w:w w:val="105"/>
          <w:sz w:val="48"/>
        </w:rPr>
        <w:t>同样的薪金模式可以在飞行员和城际公交车司机这两种职业中观察到，但是，任何的一种传统解释在这里都失效。在飞行员案例中，弗兰克和赫琴斯指出，薪酬随着年龄迅速增长，虽然生产率</w:t>
      </w:r>
    </w:p>
    <w:p>
      <w:pPr>
        <w:spacing w:after="0" w:line="295" w:lineRule="auto"/>
        <w:jc w:val="both"/>
        <w:rPr>
          <w:sz w:val="48"/>
        </w:rPr>
        <w:sectPr>
          <w:footerReference w:type="even" r:id="rId194"/>
          <w:pgSz w:w="20760" w:h="31660"/>
          <w:pgMar w:footer="2392" w:header="0" w:top="1960" w:bottom="2580" w:left="0" w:right="740"/>
          <w:pgNumType w:start="94"/>
        </w:sectPr>
      </w:pPr>
    </w:p>
    <w:p>
      <w:pPr>
        <w:spacing w:line="346" w:lineRule="exact" w:before="51"/>
        <w:ind w:left="0" w:right="1985" w:firstLine="0"/>
        <w:jc w:val="right"/>
        <w:rPr>
          <w:sz w:val="28"/>
        </w:rPr>
      </w:pPr>
      <w:bookmarkStart w:name="    8.3  愉悦与恐惧" w:id="47"/>
      <w:bookmarkEnd w:id="47"/>
      <w:r>
        <w:rPr/>
      </w:r>
      <w:r>
        <w:rPr>
          <w:w w:val="85"/>
          <w:sz w:val="14"/>
        </w:rPr>
        <w:t>扣心｀、"</w:t>
      </w:r>
      <w:r>
        <w:rPr>
          <w:w w:val="85"/>
          <w:sz w:val="28"/>
        </w:rPr>
        <w:t>暹瞿匾绞心,.••</w:t>
      </w:r>
    </w:p>
    <w:p>
      <w:pPr>
        <w:tabs>
          <w:tab w:pos="14588" w:val="left" w:leader="none"/>
        </w:tabs>
        <w:spacing w:line="448" w:lineRule="exact" w:before="0"/>
        <w:ind w:left="13030" w:right="0" w:firstLine="0"/>
        <w:jc w:val="left"/>
        <w:rPr>
          <w:sz w:val="36"/>
        </w:rPr>
      </w:pPr>
      <w:r>
        <w:rPr>
          <w:sz w:val="35"/>
        </w:rPr>
        <w:t>第</w:t>
      </w:r>
      <w:r>
        <w:rPr>
          <w:spacing w:val="-65"/>
          <w:sz w:val="35"/>
        </w:rPr>
        <w:t> </w:t>
      </w:r>
      <w:r>
        <w:rPr>
          <w:rFonts w:ascii="Arial" w:eastAsia="Arial"/>
          <w:sz w:val="35"/>
        </w:rPr>
        <w:t>8</w:t>
      </w:r>
      <w:r>
        <w:rPr>
          <w:rFonts w:ascii="Arial" w:eastAsia="Arial"/>
          <w:spacing w:val="-16"/>
          <w:sz w:val="35"/>
        </w:rPr>
        <w:t> </w:t>
      </w:r>
      <w:r>
        <w:rPr>
          <w:sz w:val="36"/>
        </w:rPr>
        <w:t>章</w:t>
        <w:tab/>
        <w:t>跨</w:t>
      </w:r>
      <w:r>
        <w:rPr>
          <w:spacing w:val="36"/>
          <w:sz w:val="36"/>
        </w:rPr>
        <w:t>期</w:t>
      </w:r>
      <w:r>
        <w:rPr>
          <w:sz w:val="36"/>
        </w:rPr>
        <w:t>选择</w:t>
      </w:r>
    </w:p>
    <w:p>
      <w:pPr>
        <w:pStyle w:val="BodyText"/>
        <w:rPr>
          <w:sz w:val="20"/>
        </w:rPr>
      </w:pPr>
    </w:p>
    <w:p>
      <w:pPr>
        <w:pStyle w:val="BodyText"/>
        <w:rPr>
          <w:sz w:val="20"/>
        </w:rPr>
      </w:pPr>
    </w:p>
    <w:p>
      <w:pPr>
        <w:pStyle w:val="BodyText"/>
        <w:spacing w:before="2"/>
        <w:rPr>
          <w:sz w:val="26"/>
        </w:rPr>
      </w:pPr>
    </w:p>
    <w:p>
      <w:pPr>
        <w:pStyle w:val="BodyText"/>
        <w:spacing w:line="292" w:lineRule="auto" w:before="36"/>
        <w:ind w:left="2371" w:right="1629" w:hanging="7"/>
        <w:jc w:val="both"/>
      </w:pPr>
      <w:r>
        <w:rPr>
          <w:w w:val="105"/>
        </w:rPr>
        <w:t>并不如此。但实际上，飞行员所受的所有训练都是通用型的，而在飞行安全中偷懒的那些人，都会得到大自然的足够惩罚。进一步说，在这个案例中，向上倾斜的年龄－收入曲线图本质上应归因于对收入增长本身的偏好。</w:t>
      </w:r>
    </w:p>
    <w:p>
      <w:pPr>
        <w:pStyle w:val="BodyText"/>
        <w:spacing w:line="596" w:lineRule="exact"/>
        <w:ind w:left="3425"/>
      </w:pPr>
      <w:r>
        <w:rPr>
          <w:spacing w:val="-21"/>
          <w:w w:val="105"/>
        </w:rPr>
        <w:t>支持这一偏好模式的论据来自于一个 有 </w:t>
      </w:r>
      <w:r>
        <w:rPr>
          <w:rFonts w:ascii="Times New Roman" w:eastAsia="Times New Roman"/>
          <w:spacing w:val="10"/>
          <w:w w:val="105"/>
          <w:sz w:val="46"/>
        </w:rPr>
        <w:t>100</w:t>
      </w:r>
      <w:r>
        <w:rPr>
          <w:rFonts w:ascii="Times New Roman" w:eastAsia="Times New Roman"/>
          <w:spacing w:val="-56"/>
          <w:w w:val="105"/>
          <w:sz w:val="46"/>
        </w:rPr>
        <w:t> </w:t>
      </w:r>
      <w:r>
        <w:rPr>
          <w:spacing w:val="-2"/>
          <w:w w:val="105"/>
        </w:rPr>
        <w:t>个成年人参加的民意测</w:t>
      </w:r>
    </w:p>
    <w:p>
      <w:pPr>
        <w:spacing w:line="292" w:lineRule="auto" w:before="92"/>
        <w:ind w:left="2392" w:right="1615" w:hanging="3"/>
        <w:jc w:val="both"/>
        <w:rPr>
          <w:sz w:val="49"/>
        </w:rPr>
      </w:pPr>
      <w:r>
        <w:rPr>
          <w:spacing w:val="55"/>
          <w:w w:val="105"/>
          <w:sz w:val="49"/>
        </w:rPr>
        <w:t>验 </w:t>
      </w:r>
      <w:r>
        <w:rPr>
          <w:rFonts w:ascii="Times New Roman" w:eastAsia="Times New Roman"/>
          <w:spacing w:val="-13"/>
          <w:w w:val="105"/>
          <w:sz w:val="46"/>
        </w:rPr>
        <w:t>( </w:t>
      </w:r>
      <w:r>
        <w:rPr>
          <w:rFonts w:ascii="Times New Roman" w:eastAsia="Times New Roman"/>
          <w:w w:val="105"/>
          <w:sz w:val="46"/>
        </w:rPr>
        <w:t>I</w:t>
      </w:r>
      <w:r>
        <w:rPr>
          <w:rFonts w:ascii="Times New Roman" w:eastAsia="Times New Roman"/>
          <w:spacing w:val="-29"/>
          <w:w w:val="105"/>
          <w:sz w:val="46"/>
        </w:rPr>
        <w:t>, </w:t>
      </w:r>
      <w:r>
        <w:rPr>
          <w:rFonts w:ascii="Times New Roman" w:eastAsia="Times New Roman"/>
          <w:spacing w:val="20"/>
          <w:w w:val="105"/>
          <w:sz w:val="46"/>
        </w:rPr>
        <w:t>oewen</w:t>
      </w:r>
      <w:r>
        <w:rPr>
          <w:spacing w:val="7"/>
          <w:w w:val="105"/>
          <w:sz w:val="24"/>
        </w:rPr>
        <w:t>沁</w:t>
      </w:r>
      <w:r>
        <w:rPr>
          <w:rFonts w:ascii="Times New Roman" w:eastAsia="Times New Roman"/>
          <w:w w:val="105"/>
          <w:sz w:val="46"/>
        </w:rPr>
        <w:t>t e </w:t>
      </w:r>
      <w:r>
        <w:rPr>
          <w:rFonts w:ascii="Times New Roman" w:eastAsia="Times New Roman"/>
          <w:spacing w:val="13"/>
          <w:w w:val="105"/>
          <w:sz w:val="46"/>
        </w:rPr>
        <w:t>in</w:t>
      </w:r>
      <w:r>
        <w:rPr>
          <w:rFonts w:ascii="Times New Roman" w:eastAsia="Times New Roman"/>
          <w:spacing w:val="110"/>
          <w:w w:val="105"/>
          <w:sz w:val="46"/>
        </w:rPr>
        <w:t> </w:t>
      </w:r>
      <w:r>
        <w:rPr>
          <w:rFonts w:ascii="Times New Roman" w:eastAsia="Times New Roman"/>
          <w:w w:val="105"/>
          <w:sz w:val="46"/>
        </w:rPr>
        <w:t>and</w:t>
      </w:r>
      <w:r>
        <w:rPr>
          <w:rFonts w:ascii="Times New Roman" w:eastAsia="Times New Roman"/>
          <w:spacing w:val="22"/>
          <w:w w:val="105"/>
          <w:sz w:val="46"/>
        </w:rPr>
        <w:t>  </w:t>
      </w:r>
      <w:r>
        <w:rPr>
          <w:rFonts w:ascii="Times New Roman" w:eastAsia="Times New Roman"/>
          <w:w w:val="105"/>
          <w:sz w:val="46"/>
        </w:rPr>
        <w:t>Sicherman</w:t>
      </w:r>
      <w:r>
        <w:rPr>
          <w:rFonts w:ascii="Times New Roman" w:eastAsia="Times New Roman"/>
          <w:spacing w:val="25"/>
          <w:w w:val="105"/>
          <w:sz w:val="46"/>
        </w:rPr>
        <w:t>,  </w:t>
      </w:r>
      <w:r>
        <w:rPr>
          <w:rFonts w:ascii="Times New Roman" w:eastAsia="Times New Roman"/>
          <w:w w:val="105"/>
          <w:sz w:val="46"/>
        </w:rPr>
        <w:t>1989</w:t>
      </w:r>
      <w:r>
        <w:rPr>
          <w:rFonts w:ascii="Times New Roman" w:eastAsia="Times New Roman"/>
          <w:spacing w:val="10"/>
          <w:w w:val="105"/>
          <w:sz w:val="46"/>
        </w:rPr>
        <w:t>),   </w:t>
      </w:r>
      <w:r>
        <w:rPr>
          <w:w w:val="105"/>
          <w:sz w:val="49"/>
        </w:rPr>
        <w:t>这个测验是在芝加哥科学与工业博物馆内进行的。参与者被要求在儿份假设的工作中进行选择，这些工作持续六年，除了薪金提供模式外，其余的特点都相同。所有职业支付薪金的加总未贴现值相同，但是斜率不同。第一份工作，薪金呈逐年下降趋势。另一份工作薪金保持稳定，而其余的五份其薪金以不同的比率增加。除了兴趣因素之外，事实上从经济角度考虑，人们都会偏爱</w:t>
      </w:r>
    </w:p>
    <w:p>
      <w:pPr>
        <w:pStyle w:val="BodyText"/>
        <w:tabs>
          <w:tab w:pos="18864" w:val="left" w:leader="none"/>
        </w:tabs>
        <w:spacing w:line="609" w:lineRule="exact"/>
        <w:ind w:left="2412"/>
        <w:rPr>
          <w:rFonts w:ascii="Times New Roman" w:eastAsia="Times New Roman"/>
          <w:sz w:val="38"/>
        </w:rPr>
      </w:pPr>
      <w:r>
        <w:rPr/>
        <w:t>那份</w:t>
      </w:r>
      <w:r>
        <w:rPr>
          <w:spacing w:val="25"/>
        </w:rPr>
        <w:t>薪</w:t>
      </w:r>
      <w:r>
        <w:rPr/>
        <w:t>金下降</w:t>
      </w:r>
      <w:r>
        <w:rPr>
          <w:spacing w:val="-5"/>
        </w:rPr>
        <w:t>的</w:t>
      </w:r>
      <w:r>
        <w:rPr/>
        <w:t>工</w:t>
      </w:r>
      <w:r>
        <w:rPr>
          <w:spacing w:val="15"/>
        </w:rPr>
        <w:t>作</w:t>
      </w:r>
      <w:r>
        <w:rPr/>
        <w:t>。例</w:t>
      </w:r>
      <w:r>
        <w:rPr>
          <w:spacing w:val="-29"/>
        </w:rPr>
        <w:t>如</w:t>
      </w:r>
      <w:r>
        <w:rPr/>
        <w:t>，</w:t>
      </w:r>
      <w:r>
        <w:rPr>
          <w:spacing w:val="-50"/>
        </w:rPr>
        <w:t> </w:t>
      </w:r>
      <w:r>
        <w:rPr>
          <w:spacing w:val="5"/>
        </w:rPr>
        <w:t>假</w:t>
      </w:r>
      <w:r>
        <w:rPr/>
        <w:t>如</w:t>
      </w:r>
      <w:r>
        <w:rPr>
          <w:spacing w:val="10"/>
        </w:rPr>
        <w:t>受</w:t>
      </w:r>
      <w:r>
        <w:rPr/>
        <w:t>试者不</w:t>
      </w:r>
      <w:r>
        <w:rPr>
          <w:spacing w:val="16"/>
        </w:rPr>
        <w:t>喜</w:t>
      </w:r>
      <w:r>
        <w:rPr/>
        <w:t>欢</w:t>
      </w:r>
      <w:r>
        <w:rPr>
          <w:spacing w:val="15"/>
        </w:rPr>
        <w:t>某</w:t>
      </w:r>
      <w:r>
        <w:rPr/>
        <w:t>份</w:t>
      </w:r>
      <w:r>
        <w:rPr>
          <w:spacing w:val="11"/>
        </w:rPr>
        <w:t>工</w:t>
      </w:r>
      <w:r>
        <w:rPr/>
        <w:t>作</w:t>
      </w:r>
      <w:r>
        <w:rPr>
          <w:spacing w:val="-11"/>
        </w:rPr>
        <w:t>并</w:t>
      </w:r>
      <w:r>
        <w:rPr/>
        <w:t>在</w:t>
      </w:r>
      <w:r>
        <w:rPr>
          <w:spacing w:val="-7"/>
        </w:rPr>
        <w:t>六</w:t>
      </w:r>
      <w:r>
        <w:rPr/>
        <w:t>年</w:t>
      </w:r>
      <w:r>
        <w:rPr>
          <w:spacing w:val="15"/>
        </w:rPr>
        <w:t>期</w:t>
      </w:r>
      <w:r>
        <w:rPr/>
        <w:t>满</w:t>
        <w:tab/>
      </w:r>
      <w:r>
        <w:rPr>
          <w:rFonts w:ascii="Times New Roman" w:eastAsia="Times New Roman"/>
          <w:sz w:val="38"/>
        </w:rPr>
        <w:t>l</w:t>
      </w:r>
      <w:r>
        <w:rPr>
          <w:rFonts w:ascii="Times New Roman" w:eastAsia="Times New Roman"/>
          <w:spacing w:val="-7"/>
          <w:sz w:val="38"/>
        </w:rPr>
        <w:t> </w:t>
      </w:r>
      <w:r>
        <w:rPr>
          <w:rFonts w:ascii="Times New Roman" w:eastAsia="Times New Roman"/>
          <w:sz w:val="38"/>
        </w:rPr>
        <w:t>OJ</w:t>
      </w:r>
    </w:p>
    <w:p>
      <w:pPr>
        <w:pStyle w:val="BodyText"/>
        <w:spacing w:line="288" w:lineRule="auto" w:before="127"/>
        <w:ind w:left="2406" w:right="1591" w:firstLine="1"/>
        <w:jc w:val="both"/>
      </w:pPr>
      <w:r>
        <w:rPr/>
        <w:t>之前中途辞职，或是被解雇，那么下降的薪水将提供更高的总额报酬。  </w:t>
      </w:r>
      <w:r>
        <w:rPr>
          <w:spacing w:val="15"/>
        </w:rPr>
        <w:t>尽管存在挑选下降薪金模式的激励， 只有 </w:t>
      </w:r>
      <w:r>
        <w:rPr>
          <w:rFonts w:ascii="Times New Roman" w:eastAsia="Times New Roman"/>
          <w:spacing w:val="15"/>
          <w:sz w:val="50"/>
        </w:rPr>
        <w:t>12</w:t>
      </w:r>
      <w:r>
        <w:rPr>
          <w:rFonts w:ascii="Times New Roman" w:eastAsia="Times New Roman"/>
          <w:spacing w:val="33"/>
          <w:sz w:val="50"/>
        </w:rPr>
        <w:t> %</w:t>
      </w:r>
      <w:r>
        <w:rPr>
          <w:spacing w:val="5"/>
        </w:rPr>
        <w:t>的实验对象最喜欢这份</w:t>
      </w:r>
      <w:r>
        <w:rPr>
          <w:spacing w:val="12"/>
        </w:rPr>
        <w:t>工作。另外</w:t>
      </w:r>
      <w:r>
        <w:rPr>
          <w:rFonts w:ascii="Times New Roman" w:eastAsia="Times New Roman"/>
          <w:spacing w:val="5"/>
          <w:sz w:val="50"/>
        </w:rPr>
        <w:t>12</w:t>
      </w:r>
      <w:r>
        <w:rPr>
          <w:rFonts w:ascii="Times New Roman" w:eastAsia="Times New Roman"/>
          <w:spacing w:val="65"/>
          <w:sz w:val="50"/>
        </w:rPr>
        <w:t> %</w:t>
      </w:r>
      <w:r>
        <w:rPr>
          <w:spacing w:val="11"/>
        </w:rPr>
        <w:t>偏爱较平坦的薪金模式， 其余的人则挑选其中一种上升薪金作为他们的最爱。</w:t>
      </w:r>
    </w:p>
    <w:p>
      <w:pPr>
        <w:pStyle w:val="BodyText"/>
        <w:spacing w:line="285" w:lineRule="auto" w:before="6"/>
        <w:ind w:left="2409" w:right="1584" w:firstLine="1040"/>
        <w:jc w:val="both"/>
        <w:rPr>
          <w:sz w:val="51"/>
        </w:rPr>
      </w:pPr>
      <w:r>
        <w:rPr>
          <w:w w:val="105"/>
        </w:rPr>
        <w:t>这类结果总是使经济学家疑惑，是不是实验对象犯迷糊了。肯定是这样，要是实验对象被告知了经济学观点的基础逻辑（下降的薪金曲线加上储蓄比其他策略都有优势），他们就会趋向理智，是不是这样呢？ 为了检验这一点，实验对象再次被要求说出他们的偏好，但这次是在他们被告知了支持下降模式的经济学观点和支持上升模式的心理学观点之后。结果表明这些理论的影响很小</w:t>
      </w:r>
      <w:r>
        <w:rPr>
          <w:spacing w:val="-65"/>
        </w:rPr>
        <w:t>， </w:t>
      </w:r>
      <w:r>
        <w:rPr>
          <w:spacing w:val="1"/>
          <w:w w:val="105"/>
        </w:rPr>
        <w:t>支持上升模式的受试者从 </w:t>
      </w:r>
      <w:r>
        <w:rPr>
          <w:rFonts w:ascii="Times New Roman" w:eastAsia="Times New Roman"/>
          <w:spacing w:val="10"/>
          <w:w w:val="105"/>
          <w:sz w:val="46"/>
        </w:rPr>
        <w:t>76</w:t>
      </w:r>
      <w:r>
        <w:rPr>
          <w:rFonts w:ascii="Times New Roman" w:eastAsia="Times New Roman"/>
          <w:spacing w:val="-42"/>
          <w:w w:val="105"/>
          <w:sz w:val="46"/>
        </w:rPr>
        <w:t> % </w:t>
      </w:r>
      <w:r>
        <w:rPr>
          <w:w w:val="105"/>
        </w:rPr>
        <w:t>下</w:t>
      </w:r>
      <w:r>
        <w:rPr>
          <w:spacing w:val="-46"/>
          <w:w w:val="105"/>
        </w:rPr>
        <w:t>降到 </w:t>
      </w:r>
      <w:r>
        <w:rPr>
          <w:rFonts w:ascii="Times New Roman" w:eastAsia="Times New Roman"/>
          <w:spacing w:val="5"/>
          <w:w w:val="105"/>
          <w:sz w:val="46"/>
        </w:rPr>
        <w:t>69</w:t>
      </w:r>
      <w:r>
        <w:rPr>
          <w:rFonts w:ascii="Times New Roman" w:eastAsia="Times New Roman"/>
          <w:spacing w:val="-49"/>
          <w:w w:val="105"/>
          <w:sz w:val="46"/>
        </w:rPr>
        <w:t> % </w:t>
      </w:r>
      <w:r>
        <w:rPr>
          <w:w w:val="105"/>
          <w:sz w:val="51"/>
        </w:rPr>
        <w:t>。</w:t>
      </w:r>
    </w:p>
    <w:p>
      <w:pPr>
        <w:pStyle w:val="BodyText"/>
        <w:spacing w:line="288" w:lineRule="auto" w:before="36"/>
        <w:ind w:left="2438" w:right="1580" w:firstLine="1026"/>
        <w:jc w:val="both"/>
      </w:pPr>
      <w:r>
        <w:rPr>
          <w:w w:val="105"/>
        </w:rPr>
        <w:t>对薪金上升模式的偏好可以通过上面的两个观点来理解：风险厌</w:t>
      </w:r>
      <w:r>
        <w:rPr>
          <w:spacing w:val="-262"/>
          <w:w w:val="105"/>
        </w:rPr>
        <w:t>恶</w:t>
      </w:r>
      <w:r>
        <w:rPr>
          <w:w w:val="105"/>
        </w:rPr>
        <w:t>和自我控制。风险厌恶可以解释为什么工人们偏爱消费增长模式（因为当前消费的效用依赖于以前的消费）。高成本的自我控制可以解释为什么工人们更喜欢收入增长模式，因为他们不可能指望自己从一个平坦的</w:t>
      </w:r>
    </w:p>
    <w:p>
      <w:pPr>
        <w:pStyle w:val="BodyText"/>
        <w:spacing w:before="6"/>
        <w:ind w:left="2438"/>
        <w:jc w:val="both"/>
      </w:pPr>
      <w:r>
        <w:rPr/>
        <w:t>（或者下降的）收入模式中积攒足够的钱以满足不断增长的消费欲望。</w:t>
      </w:r>
    </w:p>
    <w:p>
      <w:pPr>
        <w:pStyle w:val="BodyText"/>
        <w:rPr>
          <w:sz w:val="50"/>
        </w:rPr>
      </w:pPr>
    </w:p>
    <w:p>
      <w:pPr>
        <w:pStyle w:val="BodyText"/>
        <w:spacing w:before="12"/>
        <w:rPr>
          <w:sz w:val="37"/>
        </w:rPr>
      </w:pPr>
    </w:p>
    <w:p>
      <w:pPr>
        <w:spacing w:before="0"/>
        <w:ind w:left="2403" w:right="0" w:firstLine="0"/>
        <w:jc w:val="both"/>
        <w:rPr>
          <w:sz w:val="67"/>
        </w:rPr>
      </w:pPr>
      <w:r>
        <w:rPr>
          <w:rFonts w:ascii="Times New Roman" w:eastAsia="Times New Roman"/>
          <w:sz w:val="66"/>
        </w:rPr>
        <w:t>8.3</w:t>
      </w:r>
      <w:r>
        <w:rPr>
          <w:rFonts w:ascii="Times New Roman" w:eastAsia="Times New Roman"/>
          <w:spacing w:val="60"/>
          <w:sz w:val="66"/>
        </w:rPr>
        <w:t> </w:t>
      </w:r>
      <w:r>
        <w:rPr>
          <w:sz w:val="67"/>
        </w:rPr>
        <w:t>愉悦与恐惧</w:t>
      </w:r>
    </w:p>
    <w:p>
      <w:pPr>
        <w:pStyle w:val="BodyText"/>
        <w:spacing w:before="8"/>
        <w:rPr>
          <w:sz w:val="91"/>
        </w:rPr>
      </w:pPr>
    </w:p>
    <w:p>
      <w:pPr>
        <w:pStyle w:val="BodyText"/>
        <w:ind w:left="3461"/>
      </w:pPr>
      <w:r>
        <w:rPr>
          <w:w w:val="105"/>
        </w:rPr>
        <w:t>标准的可贴现效用模型假设贴现率是稳定的，而且通常大于零。那</w:t>
      </w:r>
    </w:p>
    <w:p>
      <w:pPr>
        <w:tabs>
          <w:tab w:pos="465" w:val="left" w:leader="none"/>
        </w:tabs>
        <w:spacing w:before="235"/>
        <w:ind w:left="0" w:right="2006" w:firstLine="0"/>
        <w:jc w:val="right"/>
        <w:rPr>
          <w:rFonts w:ascii="Arial" w:hAnsi="Arial"/>
          <w:sz w:val="47"/>
        </w:rPr>
      </w:pPr>
      <w:r>
        <w:rPr>
          <w:rFonts w:ascii="Arial" w:hAnsi="Arial"/>
          <w:w w:val="110"/>
          <w:sz w:val="47"/>
        </w:rPr>
        <w:t>•</w:t>
        <w:tab/>
      </w:r>
      <w:r>
        <w:rPr>
          <w:rFonts w:ascii="Arial" w:hAnsi="Arial"/>
          <w:spacing w:val="-2"/>
          <w:w w:val="110"/>
          <w:sz w:val="47"/>
        </w:rPr>
        <w:t>95•</w:t>
      </w:r>
    </w:p>
    <w:p>
      <w:pPr>
        <w:spacing w:after="0"/>
        <w:jc w:val="right"/>
        <w:rPr>
          <w:rFonts w:ascii="Arial" w:hAnsi="Arial"/>
          <w:sz w:val="47"/>
        </w:rPr>
        <w:sectPr>
          <w:footerReference w:type="default" r:id="rId197"/>
          <w:pgSz w:w="20760" w:h="31660"/>
          <w:pgMar w:footer="0" w:header="0" w:top="2240" w:bottom="280" w:left="0" w:right="740"/>
        </w:sectPr>
      </w:pPr>
    </w:p>
    <w:p>
      <w:pPr>
        <w:pStyle w:val="BodyText"/>
        <w:rPr>
          <w:rFonts w:ascii="Arial"/>
          <w:sz w:val="20"/>
        </w:rPr>
      </w:pPr>
    </w:p>
    <w:p>
      <w:pPr>
        <w:pStyle w:val="BodyText"/>
        <w:spacing w:before="11"/>
        <w:rPr>
          <w:rFonts w:ascii="Arial"/>
          <w:sz w:val="27"/>
        </w:rPr>
      </w:pPr>
    </w:p>
    <w:p>
      <w:pPr>
        <w:spacing w:after="0"/>
        <w:rPr>
          <w:rFonts w:ascii="Arial"/>
          <w:sz w:val="27"/>
        </w:rPr>
        <w:sectPr>
          <w:footerReference w:type="even" r:id="rId198"/>
          <w:footerReference w:type="default" r:id="rId199"/>
          <w:pgSz w:w="20760" w:h="31660"/>
          <w:pgMar w:footer="2446" w:header="0" w:top="1900" w:bottom="2640" w:left="0" w:right="740"/>
          <w:pgNumType w:start="96"/>
        </w:sectPr>
      </w:pPr>
    </w:p>
    <w:p>
      <w:pPr>
        <w:pStyle w:val="BodyText"/>
        <w:spacing w:before="8"/>
        <w:rPr>
          <w:rFonts w:ascii="Arial"/>
          <w:sz w:val="7"/>
        </w:rPr>
      </w:pPr>
    </w:p>
    <w:p>
      <w:pPr>
        <w:spacing w:before="0"/>
        <w:ind w:left="0" w:right="0" w:firstLine="0"/>
        <w:jc w:val="right"/>
        <w:rPr>
          <w:sz w:val="9"/>
        </w:rPr>
      </w:pPr>
      <w:r>
        <w:rPr/>
        <w:drawing>
          <wp:anchor distT="0" distB="0" distL="0" distR="0" allowOverlap="1" layoutInCell="1" locked="0" behindDoc="1" simplePos="0" relativeHeight="268213967">
            <wp:simplePos x="0" y="0"/>
            <wp:positionH relativeFrom="page">
              <wp:posOffset>2068941</wp:posOffset>
            </wp:positionH>
            <wp:positionV relativeFrom="paragraph">
              <wp:posOffset>-407243</wp:posOffset>
            </wp:positionV>
            <wp:extent cx="1169401" cy="876366"/>
            <wp:effectExtent l="0" t="0" r="0" b="0"/>
            <wp:wrapNone/>
            <wp:docPr id="239" name="image131.png" descr=""/>
            <wp:cNvGraphicFramePr>
              <a:graphicFrameLocks noChangeAspect="1"/>
            </wp:cNvGraphicFramePr>
            <a:graphic>
              <a:graphicData uri="http://schemas.openxmlformats.org/drawingml/2006/picture">
                <pic:pic>
                  <pic:nvPicPr>
                    <pic:cNvPr id="240" name="image131.png"/>
                    <pic:cNvPicPr/>
                  </pic:nvPicPr>
                  <pic:blipFill>
                    <a:blip r:embed="rId200" cstate="print"/>
                    <a:stretch>
                      <a:fillRect/>
                    </a:stretch>
                  </pic:blipFill>
                  <pic:spPr>
                    <a:xfrm>
                      <a:off x="0" y="0"/>
                      <a:ext cx="1169401" cy="876366"/>
                    </a:xfrm>
                    <a:prstGeom prst="rect">
                      <a:avLst/>
                    </a:prstGeom>
                  </pic:spPr>
                </pic:pic>
              </a:graphicData>
            </a:graphic>
          </wp:anchor>
        </w:drawing>
      </w:r>
      <w:r>
        <w:rPr>
          <w:w w:val="180"/>
          <w:sz w:val="9"/>
        </w:rPr>
        <w:t>＄心淤八</w:t>
      </w:r>
    </w:p>
    <w:p>
      <w:pPr>
        <w:spacing w:before="243"/>
        <w:ind w:left="1553" w:right="0" w:firstLine="0"/>
        <w:jc w:val="left"/>
        <w:rPr>
          <w:sz w:val="36"/>
        </w:rPr>
      </w:pPr>
      <w:r>
        <w:rPr/>
        <w:br w:type="column"/>
      </w:r>
      <w:r>
        <w:rPr>
          <w:w w:val="110"/>
          <w:sz w:val="36"/>
        </w:rPr>
        <w:t>赢者的诅咒</w:t>
      </w:r>
    </w:p>
    <w:p>
      <w:pPr>
        <w:spacing w:after="0"/>
        <w:jc w:val="left"/>
        <w:rPr>
          <w:sz w:val="36"/>
        </w:rPr>
        <w:sectPr>
          <w:type w:val="continuous"/>
          <w:pgSz w:w="20760" w:h="31660"/>
          <w:pgMar w:top="0" w:bottom="0" w:left="0" w:right="740"/>
          <w:cols w:num="2" w:equalWidth="0">
            <w:col w:w="3220" w:space="40"/>
            <w:col w:w="16760"/>
          </w:cols>
        </w:sectPr>
      </w:pPr>
    </w:p>
    <w:p>
      <w:pPr>
        <w:pStyle w:val="BodyText"/>
        <w:rPr>
          <w:sz w:val="20"/>
        </w:rPr>
      </w:pPr>
    </w:p>
    <w:p>
      <w:pPr>
        <w:pStyle w:val="BodyText"/>
        <w:rPr>
          <w:sz w:val="20"/>
        </w:rPr>
      </w:pPr>
    </w:p>
    <w:p>
      <w:pPr>
        <w:pStyle w:val="BodyText"/>
        <w:spacing w:before="8"/>
        <w:rPr>
          <w:sz w:val="24"/>
        </w:rPr>
      </w:pPr>
    </w:p>
    <w:p>
      <w:pPr>
        <w:spacing w:line="300" w:lineRule="auto" w:before="40"/>
        <w:ind w:left="2577" w:right="1410" w:firstLine="38"/>
        <w:jc w:val="both"/>
        <w:rPr>
          <w:sz w:val="47"/>
        </w:rPr>
      </w:pPr>
      <w:r>
        <w:rPr>
          <w:w w:val="110"/>
          <w:sz w:val="47"/>
        </w:rPr>
        <w:t>么是否存在这种情况：人们偏好将收益推迟或者将损失支付提前？马</w:t>
      </w:r>
      <w:r>
        <w:rPr>
          <w:spacing w:val="-280"/>
          <w:w w:val="110"/>
          <w:sz w:val="47"/>
        </w:rPr>
        <w:t>歇</w:t>
      </w:r>
      <w:r>
        <w:rPr>
          <w:spacing w:val="15"/>
          <w:w w:val="110"/>
          <w:sz w:val="47"/>
        </w:rPr>
        <w:t>尔 </w:t>
      </w:r>
      <w:r>
        <w:rPr>
          <w:rFonts w:ascii="Times New Roman" w:hAnsi="Times New Roman" w:eastAsia="Times New Roman"/>
          <w:spacing w:val="-31"/>
          <w:w w:val="110"/>
          <w:sz w:val="47"/>
        </w:rPr>
        <w:t>( </w:t>
      </w:r>
      <w:r>
        <w:rPr>
          <w:rFonts w:ascii="Times New Roman" w:hAnsi="Times New Roman" w:eastAsia="Times New Roman"/>
          <w:spacing w:val="10"/>
          <w:w w:val="110"/>
          <w:sz w:val="47"/>
        </w:rPr>
        <w:t>Marshall</w:t>
      </w:r>
      <w:r>
        <w:rPr>
          <w:rFonts w:ascii="Times New Roman" w:hAnsi="Times New Roman" w:eastAsia="Times New Roman"/>
          <w:spacing w:val="-3"/>
          <w:w w:val="110"/>
          <w:sz w:val="47"/>
        </w:rPr>
        <w:t> , </w:t>
      </w:r>
      <w:r>
        <w:rPr>
          <w:rFonts w:ascii="Times New Roman" w:hAnsi="Times New Roman" w:eastAsia="Times New Roman"/>
          <w:w w:val="110"/>
          <w:sz w:val="47"/>
        </w:rPr>
        <w:t>1891,</w:t>
      </w:r>
      <w:r>
        <w:rPr>
          <w:rFonts w:ascii="Times New Roman" w:hAnsi="Times New Roman" w:eastAsia="Times New Roman"/>
          <w:spacing w:val="66"/>
          <w:w w:val="110"/>
          <w:sz w:val="47"/>
        </w:rPr>
        <w:t> </w:t>
      </w:r>
      <w:r>
        <w:rPr>
          <w:spacing w:val="-70"/>
          <w:w w:val="110"/>
          <w:sz w:val="47"/>
        </w:rPr>
        <w:t>第 </w:t>
      </w:r>
      <w:r>
        <w:rPr>
          <w:rFonts w:ascii="Times New Roman" w:hAnsi="Times New Roman" w:eastAsia="Times New Roman"/>
          <w:spacing w:val="7"/>
          <w:w w:val="110"/>
          <w:sz w:val="47"/>
        </w:rPr>
        <w:t>178</w:t>
      </w:r>
      <w:r>
        <w:rPr>
          <w:rFonts w:ascii="Times New Roman" w:hAnsi="Times New Roman" w:eastAsia="Times New Roman"/>
          <w:spacing w:val="65"/>
          <w:w w:val="110"/>
          <w:sz w:val="47"/>
        </w:rPr>
        <w:t> </w:t>
      </w:r>
      <w:r>
        <w:rPr>
          <w:spacing w:val="32"/>
          <w:w w:val="110"/>
          <w:sz w:val="47"/>
        </w:rPr>
        <w:t>页</w:t>
      </w:r>
      <w:r>
        <w:rPr>
          <w:w w:val="110"/>
          <w:sz w:val="47"/>
        </w:rPr>
        <w:t>）</w:t>
      </w:r>
      <w:r>
        <w:rPr>
          <w:spacing w:val="10"/>
          <w:w w:val="110"/>
          <w:sz w:val="47"/>
        </w:rPr>
        <w:t> 提到了一个对收益贴现率的负面影响：“当计算未来收益的贴现比率时，我们必须谨慎地为预期的快乐 </w:t>
      </w:r>
      <w:r>
        <w:rPr>
          <w:spacing w:val="1"/>
          <w:w w:val="110"/>
          <w:sz w:val="47"/>
        </w:rPr>
        <w:t>计提折价准备。”我们将用“愉悦" </w:t>
      </w:r>
      <w:r>
        <w:rPr>
          <w:rFonts w:ascii="Times New Roman" w:hAnsi="Times New Roman" w:eastAsia="Times New Roman"/>
          <w:spacing w:val="-45"/>
          <w:w w:val="110"/>
          <w:sz w:val="47"/>
        </w:rPr>
        <w:t>( </w:t>
      </w:r>
      <w:r>
        <w:rPr>
          <w:rFonts w:ascii="Times New Roman" w:hAnsi="Times New Roman" w:eastAsia="Times New Roman"/>
          <w:spacing w:val="11"/>
          <w:w w:val="110"/>
          <w:sz w:val="47"/>
        </w:rPr>
        <w:t>savoring</w:t>
      </w:r>
      <w:r>
        <w:rPr>
          <w:rFonts w:ascii="Times New Roman" w:hAnsi="Times New Roman" w:eastAsia="Times New Roman"/>
          <w:spacing w:val="-22"/>
          <w:w w:val="110"/>
          <w:sz w:val="47"/>
        </w:rPr>
        <w:t> ) </w:t>
      </w:r>
      <w:r>
        <w:rPr>
          <w:spacing w:val="20"/>
          <w:w w:val="110"/>
          <w:sz w:val="47"/>
        </w:rPr>
        <w:t>表示来源于期待未来的</w:t>
      </w:r>
      <w:r>
        <w:rPr>
          <w:w w:val="110"/>
          <w:sz w:val="47"/>
        </w:rPr>
        <w:t>快乐结局所产生的正效用，用“恐惧" </w:t>
      </w:r>
      <w:r>
        <w:rPr>
          <w:rFonts w:ascii="Times New Roman" w:hAnsi="Times New Roman" w:eastAsia="Times New Roman"/>
          <w:spacing w:val="-40"/>
          <w:w w:val="110"/>
          <w:sz w:val="47"/>
        </w:rPr>
        <w:t>( </w:t>
      </w:r>
      <w:r>
        <w:rPr>
          <w:rFonts w:ascii="Times New Roman" w:hAnsi="Times New Roman" w:eastAsia="Times New Roman"/>
          <w:spacing w:val="10"/>
          <w:w w:val="110"/>
          <w:sz w:val="47"/>
        </w:rPr>
        <w:t>dread</w:t>
      </w:r>
      <w:r>
        <w:rPr>
          <w:rFonts w:ascii="Times New Roman" w:hAnsi="Times New Roman" w:eastAsia="Times New Roman"/>
          <w:spacing w:val="12"/>
          <w:w w:val="110"/>
          <w:sz w:val="47"/>
        </w:rPr>
        <w:t>) </w:t>
      </w:r>
      <w:r>
        <w:rPr>
          <w:spacing w:val="2"/>
          <w:w w:val="110"/>
          <w:sz w:val="47"/>
        </w:rPr>
        <w:t>表示由于不快乐的结局所产生的负面预期。</w:t>
      </w:r>
    </w:p>
    <w:p>
      <w:pPr>
        <w:tabs>
          <w:tab w:pos="3616" w:val="left" w:leader="none"/>
          <w:tab w:pos="15916" w:val="left" w:leader="none"/>
          <w:tab w:pos="17515" w:val="left" w:leader="none"/>
        </w:tabs>
        <w:spacing w:line="309" w:lineRule="auto" w:before="2"/>
        <w:ind w:left="2586" w:right="1439" w:hanging="1227"/>
        <w:jc w:val="left"/>
        <w:rPr>
          <w:sz w:val="47"/>
        </w:rPr>
      </w:pPr>
      <w:r>
        <w:rPr>
          <w:rFonts w:ascii="Times New Roman" w:hAnsi="Times New Roman" w:eastAsia="Times New Roman"/>
          <w:w w:val="110"/>
          <w:sz w:val="38"/>
        </w:rPr>
        <w:t>104</w:t>
        <w:tab/>
        <w:tab/>
      </w:r>
      <w:r>
        <w:rPr>
          <w:spacing w:val="-16"/>
          <w:w w:val="110"/>
          <w:sz w:val="47"/>
        </w:rPr>
        <w:t>愉</w:t>
      </w:r>
      <w:r>
        <w:rPr>
          <w:spacing w:val="15"/>
          <w:w w:val="110"/>
          <w:sz w:val="47"/>
        </w:rPr>
        <w:t>悦</w:t>
      </w:r>
      <w:r>
        <w:rPr>
          <w:w w:val="110"/>
          <w:sz w:val="47"/>
        </w:rPr>
        <w:t>与</w:t>
      </w:r>
      <w:r>
        <w:rPr>
          <w:spacing w:val="-9"/>
          <w:w w:val="110"/>
          <w:sz w:val="47"/>
        </w:rPr>
        <w:t>恐</w:t>
      </w:r>
      <w:r>
        <w:rPr>
          <w:spacing w:val="26"/>
          <w:w w:val="110"/>
          <w:sz w:val="47"/>
        </w:rPr>
        <w:t>惧</w:t>
      </w:r>
      <w:r>
        <w:rPr>
          <w:spacing w:val="22"/>
          <w:w w:val="110"/>
          <w:sz w:val="47"/>
        </w:rPr>
        <w:t>的影</w:t>
      </w:r>
      <w:r>
        <w:rPr>
          <w:spacing w:val="36"/>
          <w:w w:val="110"/>
          <w:sz w:val="47"/>
        </w:rPr>
        <w:t>响</w:t>
      </w:r>
      <w:r>
        <w:rPr>
          <w:spacing w:val="-6"/>
          <w:w w:val="110"/>
          <w:sz w:val="47"/>
        </w:rPr>
        <w:t>在</w:t>
      </w:r>
      <w:r>
        <w:rPr>
          <w:spacing w:val="45"/>
          <w:w w:val="110"/>
          <w:sz w:val="47"/>
        </w:rPr>
        <w:t>下</w:t>
      </w:r>
      <w:r>
        <w:rPr>
          <w:spacing w:val="16"/>
          <w:w w:val="110"/>
          <w:sz w:val="47"/>
        </w:rPr>
        <w:t>面</w:t>
      </w:r>
      <w:r>
        <w:rPr>
          <w:spacing w:val="50"/>
          <w:w w:val="110"/>
          <w:sz w:val="47"/>
        </w:rPr>
        <w:t>由</w:t>
      </w:r>
      <w:r>
        <w:rPr>
          <w:spacing w:val="25"/>
          <w:w w:val="110"/>
          <w:sz w:val="47"/>
        </w:rPr>
        <w:t>列</w:t>
      </w:r>
      <w:r>
        <w:rPr>
          <w:spacing w:val="5"/>
          <w:w w:val="110"/>
          <w:sz w:val="47"/>
        </w:rPr>
        <w:t>文</w:t>
      </w:r>
      <w:r>
        <w:rPr>
          <w:spacing w:val="25"/>
          <w:w w:val="110"/>
          <w:sz w:val="47"/>
        </w:rPr>
        <w:t>斯</w:t>
      </w:r>
      <w:r>
        <w:rPr>
          <w:w w:val="110"/>
          <w:sz w:val="47"/>
        </w:rPr>
        <w:t>坦</w:t>
      </w:r>
      <w:r>
        <w:rPr>
          <w:spacing w:val="17"/>
          <w:w w:val="110"/>
          <w:sz w:val="47"/>
        </w:rPr>
        <w:t> </w:t>
      </w:r>
      <w:r>
        <w:rPr>
          <w:rFonts w:ascii="Times New Roman" w:hAnsi="Times New Roman" w:eastAsia="Times New Roman"/>
          <w:w w:val="110"/>
          <w:sz w:val="47"/>
        </w:rPr>
        <w:t>(</w:t>
      </w:r>
      <w:r>
        <w:rPr>
          <w:rFonts w:ascii="Times New Roman" w:hAnsi="Times New Roman" w:eastAsia="Times New Roman"/>
          <w:spacing w:val="-53"/>
          <w:w w:val="110"/>
          <w:sz w:val="47"/>
        </w:rPr>
        <w:t> </w:t>
      </w:r>
      <w:r>
        <w:rPr>
          <w:rFonts w:ascii="Times New Roman" w:hAnsi="Times New Roman" w:eastAsia="Times New Roman"/>
          <w:spacing w:val="8"/>
          <w:w w:val="110"/>
          <w:sz w:val="47"/>
        </w:rPr>
        <w:t>Loewenstein</w:t>
      </w:r>
      <w:r>
        <w:rPr>
          <w:rFonts w:ascii="Times New Roman" w:hAnsi="Times New Roman" w:eastAsia="Times New Roman"/>
          <w:spacing w:val="-88"/>
          <w:w w:val="110"/>
          <w:sz w:val="47"/>
        </w:rPr>
        <w:t> </w:t>
      </w:r>
      <w:r>
        <w:rPr>
          <w:rFonts w:ascii="Times New Roman" w:hAnsi="Times New Roman" w:eastAsia="Times New Roman"/>
          <w:w w:val="110"/>
          <w:sz w:val="47"/>
        </w:rPr>
        <w:t>,</w:t>
        <w:tab/>
      </w:r>
      <w:r>
        <w:rPr>
          <w:rFonts w:ascii="Times New Roman" w:hAnsi="Times New Roman" w:eastAsia="Times New Roman"/>
          <w:spacing w:val="6"/>
          <w:w w:val="110"/>
          <w:sz w:val="47"/>
        </w:rPr>
        <w:t>1987</w:t>
      </w:r>
      <w:r>
        <w:rPr>
          <w:rFonts w:ascii="Times New Roman" w:hAnsi="Times New Roman" w:eastAsia="Times New Roman"/>
          <w:spacing w:val="-80"/>
          <w:w w:val="110"/>
          <w:sz w:val="47"/>
        </w:rPr>
        <w:t> </w:t>
      </w:r>
      <w:r>
        <w:rPr>
          <w:rFonts w:ascii="Times New Roman" w:hAnsi="Times New Roman" w:eastAsia="Times New Roman"/>
          <w:w w:val="110"/>
          <w:sz w:val="47"/>
        </w:rPr>
        <w:t>)</w:t>
        <w:tab/>
      </w:r>
      <w:r>
        <w:rPr>
          <w:spacing w:val="7"/>
          <w:w w:val="110"/>
          <w:sz w:val="47"/>
        </w:rPr>
        <w:t>进</w:t>
      </w:r>
      <w:r>
        <w:rPr>
          <w:w w:val="110"/>
          <w:sz w:val="47"/>
        </w:rPr>
        <w:t>行的实验中得到阐释：要求受试者说出“你现在最多能付多少钱”以获</w:t>
      </w:r>
      <w:r>
        <w:rPr>
          <w:spacing w:val="-272"/>
          <w:w w:val="110"/>
          <w:sz w:val="47"/>
        </w:rPr>
        <w:t>得</w:t>
      </w:r>
    </w:p>
    <w:p>
      <w:pPr>
        <w:spacing w:line="594" w:lineRule="exact" w:before="0"/>
        <w:ind w:left="2370" w:right="0" w:firstLine="0"/>
        <w:jc w:val="left"/>
        <w:rPr>
          <w:rFonts w:ascii="Times New Roman" w:eastAsia="Times New Roman"/>
          <w:sz w:val="49"/>
        </w:rPr>
      </w:pPr>
      <w:r>
        <w:rPr>
          <w:w w:val="110"/>
          <w:sz w:val="47"/>
        </w:rPr>
        <w:t>（</w:t>
      </w:r>
      <w:r>
        <w:rPr>
          <w:spacing w:val="-32"/>
          <w:w w:val="110"/>
          <w:sz w:val="47"/>
        </w:rPr>
        <w:t>避免</w:t>
      </w:r>
      <w:r>
        <w:rPr>
          <w:spacing w:val="35"/>
          <w:w w:val="110"/>
          <w:sz w:val="47"/>
        </w:rPr>
        <w:t>）</w:t>
      </w:r>
      <w:r>
        <w:rPr>
          <w:spacing w:val="21"/>
          <w:w w:val="110"/>
          <w:sz w:val="47"/>
        </w:rPr>
        <w:t>五种结果中的一个</w:t>
      </w:r>
      <w:r>
        <w:rPr>
          <w:spacing w:val="-81"/>
          <w:sz w:val="47"/>
        </w:rPr>
        <w:t>， </w:t>
      </w:r>
      <w:r>
        <w:rPr>
          <w:spacing w:val="8"/>
          <w:w w:val="110"/>
          <w:sz w:val="47"/>
        </w:rPr>
        <w:t>或者马上报价或者延期 </w:t>
      </w:r>
      <w:r>
        <w:rPr>
          <w:rFonts w:ascii="Times New Roman" w:eastAsia="Times New Roman"/>
          <w:w w:val="110"/>
          <w:sz w:val="49"/>
        </w:rPr>
        <w:t>3 </w:t>
      </w:r>
      <w:r>
        <w:rPr>
          <w:spacing w:val="7"/>
          <w:w w:val="110"/>
          <w:sz w:val="47"/>
        </w:rPr>
        <w:t>小时、</w:t>
      </w:r>
      <w:r>
        <w:rPr>
          <w:rFonts w:ascii="Times New Roman" w:eastAsia="Times New Roman"/>
          <w:w w:val="110"/>
          <w:sz w:val="49"/>
        </w:rPr>
        <w:t>1 </w:t>
      </w:r>
      <w:r>
        <w:rPr>
          <w:spacing w:val="15"/>
          <w:w w:val="110"/>
          <w:sz w:val="47"/>
        </w:rPr>
        <w:t>天、</w:t>
      </w:r>
      <w:r>
        <w:rPr>
          <w:rFonts w:ascii="Times New Roman" w:eastAsia="Times New Roman"/>
          <w:w w:val="110"/>
          <w:sz w:val="49"/>
        </w:rPr>
        <w:t>3</w:t>
      </w:r>
    </w:p>
    <w:p>
      <w:pPr>
        <w:spacing w:line="283" w:lineRule="auto" w:before="152"/>
        <w:ind w:left="2590" w:right="1170" w:hanging="10"/>
        <w:jc w:val="left"/>
        <w:rPr>
          <w:sz w:val="47"/>
        </w:rPr>
      </w:pPr>
      <w:r>
        <w:rPr>
          <w:spacing w:val="-10"/>
          <w:w w:val="110"/>
          <w:sz w:val="47"/>
        </w:rPr>
        <w:t>天、</w:t>
      </w:r>
      <w:r>
        <w:rPr>
          <w:rFonts w:ascii="Times New Roman" w:hAnsi="Times New Roman" w:eastAsia="Times New Roman"/>
          <w:w w:val="110"/>
          <w:sz w:val="47"/>
        </w:rPr>
        <w:t>1 </w:t>
      </w:r>
      <w:r>
        <w:rPr>
          <w:spacing w:val="-44"/>
          <w:w w:val="110"/>
          <w:sz w:val="47"/>
        </w:rPr>
        <w:t>年或 </w:t>
      </w:r>
      <w:r>
        <w:rPr>
          <w:rFonts w:ascii="Times New Roman" w:hAnsi="Times New Roman" w:eastAsia="Times New Roman"/>
          <w:w w:val="110"/>
          <w:sz w:val="47"/>
        </w:rPr>
        <w:t>10 </w:t>
      </w:r>
      <w:r>
        <w:rPr>
          <w:spacing w:val="13"/>
          <w:w w:val="110"/>
          <w:sz w:val="47"/>
        </w:rPr>
        <w:t>年后再报价。五种结果是： </w:t>
      </w:r>
      <w:r>
        <w:rPr>
          <w:spacing w:val="-41"/>
          <w:w w:val="85"/>
          <w:sz w:val="47"/>
        </w:rPr>
        <w:t>赢 </w:t>
      </w:r>
      <w:r>
        <w:rPr>
          <w:spacing w:val="-55"/>
          <w:w w:val="110"/>
          <w:sz w:val="47"/>
        </w:rPr>
        <w:t>得 </w:t>
      </w:r>
      <w:r>
        <w:rPr>
          <w:rFonts w:ascii="Times New Roman" w:hAnsi="Times New Roman" w:eastAsia="Times New Roman"/>
          <w:w w:val="110"/>
          <w:sz w:val="47"/>
        </w:rPr>
        <w:t>4 </w:t>
      </w:r>
      <w:r>
        <w:rPr>
          <w:spacing w:val="-8"/>
          <w:w w:val="110"/>
          <w:sz w:val="47"/>
        </w:rPr>
        <w:t>美元、损失 </w:t>
      </w:r>
      <w:r>
        <w:rPr>
          <w:rFonts w:ascii="Times New Roman" w:hAnsi="Times New Roman" w:eastAsia="Times New Roman"/>
          <w:w w:val="110"/>
          <w:sz w:val="47"/>
        </w:rPr>
        <w:t>4 </w:t>
      </w:r>
      <w:r>
        <w:rPr>
          <w:spacing w:val="10"/>
          <w:w w:val="110"/>
          <w:sz w:val="47"/>
        </w:rPr>
        <w:t>美元、</w:t>
      </w:r>
      <w:r>
        <w:rPr>
          <w:spacing w:val="-34"/>
          <w:w w:val="110"/>
          <w:sz w:val="47"/>
        </w:rPr>
        <w:t>损失 </w:t>
      </w:r>
      <w:r>
        <w:rPr>
          <w:rFonts w:ascii="Times New Roman" w:hAnsi="Times New Roman" w:eastAsia="Times New Roman"/>
          <w:w w:val="110"/>
          <w:sz w:val="49"/>
        </w:rPr>
        <w:t>1 </w:t>
      </w:r>
      <w:r>
        <w:rPr>
          <w:rFonts w:ascii="Times New Roman" w:hAnsi="Times New Roman" w:eastAsia="Times New Roman"/>
          <w:w w:val="110"/>
          <w:sz w:val="38"/>
        </w:rPr>
        <w:t>0</w:t>
      </w:r>
      <w:r>
        <w:rPr>
          <w:rFonts w:ascii="Times New Roman" w:hAnsi="Times New Roman" w:eastAsia="Times New Roman"/>
          <w:spacing w:val="-57"/>
          <w:w w:val="110"/>
          <w:sz w:val="38"/>
        </w:rPr>
        <w:t> </w:t>
      </w:r>
      <w:r>
        <w:rPr>
          <w:rFonts w:ascii="Times New Roman" w:hAnsi="Times New Roman" w:eastAsia="Times New Roman"/>
          <w:w w:val="110"/>
          <w:sz w:val="38"/>
        </w:rPr>
        <w:t>0</w:t>
      </w:r>
      <w:r>
        <w:rPr>
          <w:rFonts w:ascii="Times New Roman" w:hAnsi="Times New Roman" w:eastAsia="Times New Roman"/>
          <w:spacing w:val="-57"/>
          <w:w w:val="110"/>
          <w:sz w:val="38"/>
        </w:rPr>
        <w:t> </w:t>
      </w:r>
      <w:r>
        <w:rPr>
          <w:rFonts w:ascii="Times New Roman" w:hAnsi="Times New Roman" w:eastAsia="Times New Roman"/>
          <w:w w:val="110"/>
          <w:sz w:val="38"/>
        </w:rPr>
        <w:t>0</w:t>
      </w:r>
      <w:r>
        <w:rPr>
          <w:rFonts w:ascii="Times New Roman" w:hAnsi="Times New Roman" w:eastAsia="Times New Roman"/>
          <w:spacing w:val="56"/>
          <w:w w:val="110"/>
          <w:sz w:val="38"/>
        </w:rPr>
        <w:t> </w:t>
      </w:r>
      <w:r>
        <w:rPr>
          <w:spacing w:val="-2"/>
          <w:w w:val="110"/>
          <w:sz w:val="47"/>
        </w:rPr>
        <w:t>美元、受到一次</w:t>
      </w:r>
      <w:r>
        <w:rPr>
          <w:w w:val="110"/>
          <w:sz w:val="47"/>
        </w:rPr>
        <w:t>（</w:t>
      </w:r>
      <w:r>
        <w:rPr>
          <w:spacing w:val="1"/>
          <w:w w:val="110"/>
          <w:sz w:val="47"/>
        </w:rPr>
        <w:t>非致命的</w:t>
      </w:r>
      <w:r>
        <w:rPr>
          <w:spacing w:val="10"/>
          <w:w w:val="110"/>
          <w:sz w:val="47"/>
        </w:rPr>
        <w:t>）</w:t>
      </w:r>
      <w:r>
        <w:rPr>
          <w:rFonts w:ascii="Times New Roman" w:hAnsi="Times New Roman" w:eastAsia="Times New Roman"/>
          <w:spacing w:val="10"/>
          <w:w w:val="110"/>
          <w:sz w:val="38"/>
        </w:rPr>
        <w:t>11 </w:t>
      </w:r>
      <w:r>
        <w:rPr>
          <w:rFonts w:ascii="Times New Roman" w:hAnsi="Times New Roman" w:eastAsia="Times New Roman"/>
          <w:w w:val="110"/>
          <w:sz w:val="38"/>
        </w:rPr>
        <w:t>0</w:t>
      </w:r>
      <w:r>
        <w:rPr>
          <w:rFonts w:ascii="Times New Roman" w:hAnsi="Times New Roman" w:eastAsia="Times New Roman"/>
          <w:spacing w:val="98"/>
          <w:w w:val="110"/>
          <w:sz w:val="38"/>
        </w:rPr>
        <w:t> </w:t>
      </w:r>
      <w:r>
        <w:rPr>
          <w:spacing w:val="3"/>
          <w:w w:val="110"/>
          <w:sz w:val="47"/>
        </w:rPr>
        <w:t>伏特的电击、得到一个由</w:t>
      </w:r>
      <w:r>
        <w:rPr>
          <w:spacing w:val="-10"/>
          <w:w w:val="110"/>
          <w:sz w:val="47"/>
        </w:rPr>
        <w:t>自己挑选的电影明星的吻。结果见图 </w:t>
      </w:r>
      <w:r>
        <w:rPr>
          <w:rFonts w:ascii="Times New Roman" w:hAnsi="Times New Roman" w:eastAsia="Times New Roman"/>
          <w:spacing w:val="-34"/>
          <w:w w:val="110"/>
          <w:sz w:val="49"/>
        </w:rPr>
        <w:t>8</w:t>
      </w:r>
      <w:r>
        <w:rPr>
          <w:spacing w:val="-34"/>
          <w:w w:val="110"/>
          <w:sz w:val="56"/>
        </w:rPr>
        <w:t>—</w:t>
      </w:r>
      <w:r>
        <w:rPr>
          <w:rFonts w:ascii="Times New Roman" w:hAnsi="Times New Roman" w:eastAsia="Times New Roman"/>
          <w:spacing w:val="-34"/>
          <w:w w:val="110"/>
          <w:sz w:val="49"/>
        </w:rPr>
        <w:t>3</w:t>
      </w:r>
      <w:r>
        <w:rPr>
          <w:w w:val="110"/>
          <w:sz w:val="47"/>
        </w:rPr>
        <w:t>。</w:t>
      </w:r>
    </w:p>
    <w:p>
      <w:pPr>
        <w:pStyle w:val="BodyText"/>
        <w:spacing w:before="11"/>
        <w:rPr>
          <w:sz w:val="24"/>
        </w:rPr>
      </w:pPr>
    </w:p>
    <w:p>
      <w:pPr>
        <w:spacing w:line="379" w:lineRule="exact" w:before="89"/>
        <w:ind w:left="5516" w:right="0" w:firstLine="0"/>
        <w:jc w:val="left"/>
        <w:rPr>
          <w:rFonts w:ascii="Times New Roman"/>
          <w:sz w:val="38"/>
        </w:rPr>
      </w:pPr>
      <w:r>
        <w:rPr>
          <w:rFonts w:ascii="Times New Roman"/>
          <w:w w:val="110"/>
          <w:sz w:val="38"/>
        </w:rPr>
        <w:t>2.0</w:t>
      </w:r>
    </w:p>
    <w:p>
      <w:pPr>
        <w:spacing w:line="460" w:lineRule="exact" w:before="0"/>
        <w:ind w:left="6120" w:right="0" w:firstLine="0"/>
        <w:jc w:val="left"/>
        <w:rPr>
          <w:rFonts w:ascii="Arial"/>
          <w:sz w:val="45"/>
        </w:rPr>
      </w:pPr>
      <w:r>
        <w:rPr/>
        <w:pict>
          <v:group style="position:absolute;margin-left:304.026245pt;margin-top:21.330498pt;width:498.75pt;height:213.4pt;mso-position-horizontal-relative:page;mso-position-vertical-relative:paragraph;z-index:5248" coordorigin="6081,427" coordsize="9975,4268">
            <v:shape style="position:absolute;left:6162;top:494;width:9893;height:4200" type="#_x0000_t75" stroked="false">
              <v:imagedata r:id="rId201" o:title=""/>
            </v:shape>
            <v:shape style="position:absolute;left:12466;top:4552;width:614;height:142" type="#_x0000_t75" stroked="false">
              <v:imagedata r:id="rId202" o:title=""/>
            </v:shape>
            <v:line style="position:absolute" from="9066,4151" to="10872,4151" stroked="true" strokeweight=".589788pt" strokecolor="#000000">
              <v:stroke dashstyle="solid"/>
            </v:line>
            <v:shape style="position:absolute;left:6098;top:954;width:187;height:626" type="#_x0000_t202" filled="false" stroked="false">
              <v:textbox inset="0,0,0,0">
                <w:txbxContent>
                  <w:p>
                    <w:pPr>
                      <w:spacing w:line="625" w:lineRule="exact" w:before="0"/>
                      <w:ind w:left="0" w:right="0" w:firstLine="0"/>
                      <w:jc w:val="left"/>
                      <w:rPr>
                        <w:rFonts w:ascii="Arial"/>
                        <w:sz w:val="56"/>
                      </w:rPr>
                    </w:pPr>
                    <w:r>
                      <w:rPr>
                        <w:rFonts w:ascii="Arial"/>
                        <w:w w:val="107"/>
                        <w:sz w:val="56"/>
                      </w:rPr>
                      <w:t>I</w:t>
                    </w:r>
                  </w:p>
                </w:txbxContent>
              </v:textbox>
              <w10:wrap type="none"/>
            </v:shape>
            <v:shape style="position:absolute;left:9661;top:650;width:439;height:395" type="#_x0000_t202" filled="false" stroked="false">
              <v:textbox inset="0,0,0,0">
                <w:txbxContent>
                  <w:p>
                    <w:pPr>
                      <w:spacing w:line="395" w:lineRule="exact" w:before="0"/>
                      <w:ind w:left="0" w:right="0" w:firstLine="0"/>
                      <w:jc w:val="left"/>
                      <w:rPr>
                        <w:sz w:val="39"/>
                      </w:rPr>
                    </w:pPr>
                    <w:r>
                      <w:rPr>
                        <w:w w:val="107"/>
                        <w:sz w:val="39"/>
                      </w:rPr>
                      <w:t>吻</w:t>
                    </w:r>
                  </w:p>
                </w:txbxContent>
              </v:textbox>
              <w10:wrap type="none"/>
            </v:shape>
            <v:shape style="position:absolute;left:6080;top:426;width:8936;height:4223" type="#_x0000_t202" filled="false" stroked="false">
              <v:textbox inset="0,0,0,0">
                <w:txbxContent>
                  <w:p>
                    <w:pPr>
                      <w:spacing w:line="449" w:lineRule="exact" w:before="0"/>
                      <w:ind w:left="0" w:right="18" w:firstLine="0"/>
                      <w:jc w:val="right"/>
                      <w:rPr>
                        <w:sz w:val="39"/>
                      </w:rPr>
                    </w:pPr>
                    <w:r>
                      <w:rPr>
                        <w:w w:val="105"/>
                        <w:sz w:val="39"/>
                      </w:rPr>
                      <w:t>电击</w:t>
                    </w:r>
                  </w:p>
                  <w:p>
                    <w:pPr>
                      <w:spacing w:line="240" w:lineRule="auto" w:before="3"/>
                      <w:rPr>
                        <w:sz w:val="40"/>
                      </w:rPr>
                    </w:pPr>
                  </w:p>
                  <w:p>
                    <w:pPr>
                      <w:spacing w:before="0"/>
                      <w:ind w:left="0" w:right="1170" w:firstLine="0"/>
                      <w:jc w:val="center"/>
                      <w:rPr>
                        <w:sz w:val="7"/>
                      </w:rPr>
                    </w:pPr>
                    <w:r>
                      <w:rPr>
                        <w:w w:val="112"/>
                        <w:sz w:val="7"/>
                      </w:rPr>
                      <w:t>夕</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7"/>
                      <w:rPr>
                        <w:sz w:val="5"/>
                      </w:rPr>
                    </w:pPr>
                  </w:p>
                  <w:p>
                    <w:pPr>
                      <w:spacing w:before="0"/>
                      <w:ind w:left="0" w:right="0" w:firstLine="0"/>
                      <w:jc w:val="left"/>
                      <w:rPr>
                        <w:rFonts w:ascii="Arial"/>
                        <w:sz w:val="62"/>
                      </w:rPr>
                    </w:pPr>
                    <w:r>
                      <w:rPr>
                        <w:rFonts w:ascii="Arial"/>
                        <w:w w:val="108"/>
                        <w:sz w:val="62"/>
                      </w:rPr>
                      <w:t>I</w:t>
                    </w:r>
                  </w:p>
                </w:txbxContent>
              </v:textbox>
              <w10:wrap type="none"/>
            </v:shape>
            <v:shape style="position:absolute;left:10966;top:4114;width:3873;height:427" type="#_x0000_t202" filled="false" stroked="false">
              <v:textbox inset="0,0,0,0">
                <w:txbxContent>
                  <w:p>
                    <w:pPr>
                      <w:tabs>
                        <w:tab w:pos="1017" w:val="left" w:leader="none"/>
                      </w:tabs>
                      <w:spacing w:line="427" w:lineRule="exact" w:before="0"/>
                      <w:ind w:left="0" w:right="0" w:firstLine="0"/>
                      <w:jc w:val="left"/>
                      <w:rPr>
                        <w:sz w:val="39"/>
                      </w:rPr>
                    </w:pPr>
                    <w:r>
                      <w:rPr>
                        <w:w w:val="90"/>
                        <w:sz w:val="39"/>
                        <w:u w:val="single"/>
                      </w:rPr>
                      <w:t>------</w:t>
                      <w:tab/>
                      <w:t>退</w:t>
                    </w:r>
                    <w:r>
                      <w:rPr>
                        <w:spacing w:val="-82"/>
                        <w:w w:val="90"/>
                        <w:sz w:val="39"/>
                      </w:rPr>
                      <w:t> </w:t>
                    </w:r>
                    <w:r>
                      <w:rPr>
                        <w:spacing w:val="45"/>
                        <w:sz w:val="39"/>
                        <w:u w:val="single"/>
                      </w:rPr>
                      <w:t>失</w:t>
                    </w:r>
                    <w:r>
                      <w:rPr>
                        <w:rFonts w:ascii="Times New Roman" w:eastAsia="Times New Roman"/>
                        <w:sz w:val="38"/>
                        <w:u w:val="single"/>
                      </w:rPr>
                      <w:t>I</w:t>
                    </w:r>
                    <w:r>
                      <w:rPr>
                        <w:rFonts w:ascii="Times New Roman" w:eastAsia="Times New Roman"/>
                        <w:spacing w:val="-17"/>
                        <w:sz w:val="38"/>
                      </w:rPr>
                      <w:t> </w:t>
                    </w:r>
                    <w:r>
                      <w:rPr>
                        <w:rFonts w:ascii="Times New Roman" w:eastAsia="Times New Roman"/>
                        <w:sz w:val="38"/>
                      </w:rPr>
                      <w:t>000</w:t>
                    </w:r>
                    <w:r>
                      <w:rPr>
                        <w:sz w:val="39"/>
                      </w:rPr>
                      <w:t>美元</w:t>
                    </w:r>
                  </w:p>
                </w:txbxContent>
              </v:textbox>
              <w10:wrap type="none"/>
            </v:shape>
            <w10:wrap type="none"/>
          </v:group>
        </w:pict>
      </w:r>
      <w:r>
        <w:rPr>
          <w:rFonts w:ascii="Arial"/>
          <w:w w:val="107"/>
          <w:sz w:val="45"/>
        </w:rPr>
        <w:t>I</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16"/>
        </w:rPr>
      </w:pPr>
    </w:p>
    <w:p>
      <w:pPr>
        <w:tabs>
          <w:tab w:pos="5527" w:val="left" w:leader="none"/>
        </w:tabs>
        <w:spacing w:line="504" w:lineRule="exact" w:before="88"/>
        <w:ind w:left="4608" w:right="0" w:firstLine="0"/>
        <w:jc w:val="left"/>
        <w:rPr>
          <w:rFonts w:ascii="Times New Roman" w:eastAsia="Times New Roman"/>
          <w:sz w:val="38"/>
        </w:rPr>
      </w:pPr>
      <w:r>
        <w:rPr>
          <w:w w:val="110"/>
          <w:position w:val="-4"/>
          <w:sz w:val="38"/>
        </w:rPr>
        <w:t>占</w:t>
        <w:tab/>
      </w:r>
      <w:r>
        <w:rPr>
          <w:rFonts w:ascii="Times New Roman" w:eastAsia="Times New Roman"/>
          <w:w w:val="110"/>
          <w:sz w:val="38"/>
        </w:rPr>
        <w:t>1.5</w:t>
      </w:r>
    </w:p>
    <w:p>
      <w:pPr>
        <w:spacing w:line="232" w:lineRule="auto" w:before="4"/>
        <w:ind w:left="4607" w:right="14958" w:firstLine="15"/>
        <w:jc w:val="both"/>
        <w:rPr>
          <w:sz w:val="36"/>
        </w:rPr>
      </w:pPr>
      <w:r>
        <w:rPr>
          <w:w w:val="110"/>
          <w:sz w:val="39"/>
        </w:rPr>
        <w:t>当期</w:t>
      </w:r>
      <w:r>
        <w:rPr>
          <w:w w:val="110"/>
          <w:sz w:val="36"/>
        </w:rPr>
        <w:t>价</w:t>
      </w:r>
    </w:p>
    <w:p>
      <w:pPr>
        <w:spacing w:line="144" w:lineRule="auto" w:before="0"/>
        <w:ind w:left="4623" w:right="0" w:firstLine="0"/>
        <w:jc w:val="both"/>
        <w:rPr>
          <w:rFonts w:ascii="Times New Roman" w:eastAsia="Times New Roman"/>
          <w:sz w:val="38"/>
        </w:rPr>
      </w:pPr>
      <w:r>
        <w:rPr>
          <w:w w:val="110"/>
          <w:position w:val="-14"/>
          <w:sz w:val="39"/>
        </w:rPr>
        <w:t>值 </w:t>
      </w:r>
      <w:r>
        <w:rPr>
          <w:rFonts w:ascii="Times New Roman" w:eastAsia="Times New Roman"/>
          <w:w w:val="110"/>
          <w:sz w:val="38"/>
        </w:rPr>
        <w:t>1.0</w:t>
      </w:r>
    </w:p>
    <w:p>
      <w:pPr>
        <w:spacing w:line="474" w:lineRule="exact" w:before="78"/>
        <w:ind w:left="4604" w:right="0" w:firstLine="0"/>
        <w:jc w:val="both"/>
        <w:rPr>
          <w:sz w:val="38"/>
        </w:rPr>
      </w:pPr>
      <w:r>
        <w:rPr>
          <w:w w:val="109"/>
          <w:sz w:val="38"/>
        </w:rPr>
        <w:t>的</w:t>
      </w:r>
    </w:p>
    <w:p>
      <w:pPr>
        <w:spacing w:line="450" w:lineRule="exact" w:before="0"/>
        <w:ind w:left="4616" w:right="0" w:firstLine="0"/>
        <w:jc w:val="both"/>
        <w:rPr>
          <w:sz w:val="39"/>
        </w:rPr>
      </w:pPr>
      <w:r>
        <w:rPr>
          <w:w w:val="110"/>
          <w:sz w:val="39"/>
        </w:rPr>
        <w:t>比</w:t>
      </w:r>
    </w:p>
    <w:p>
      <w:pPr>
        <w:spacing w:line="144" w:lineRule="auto" w:before="96"/>
        <w:ind w:left="4611" w:right="0" w:firstLine="0"/>
        <w:jc w:val="both"/>
        <w:rPr>
          <w:sz w:val="39"/>
        </w:rPr>
      </w:pPr>
      <w:r>
        <w:rPr/>
        <w:drawing>
          <wp:anchor distT="0" distB="0" distL="0" distR="0" allowOverlap="1" layoutInCell="1" locked="0" behindDoc="1" simplePos="0" relativeHeight="268214111">
            <wp:simplePos x="0" y="0"/>
            <wp:positionH relativeFrom="page">
              <wp:posOffset>8718036</wp:posOffset>
            </wp:positionH>
            <wp:positionV relativeFrom="paragraph">
              <wp:posOffset>291436</wp:posOffset>
            </wp:positionV>
            <wp:extent cx="1446759" cy="711579"/>
            <wp:effectExtent l="0" t="0" r="0" b="0"/>
            <wp:wrapNone/>
            <wp:docPr id="241" name="image134.png" descr=""/>
            <wp:cNvGraphicFramePr>
              <a:graphicFrameLocks noChangeAspect="1"/>
            </wp:cNvGraphicFramePr>
            <a:graphic>
              <a:graphicData uri="http://schemas.openxmlformats.org/drawingml/2006/picture">
                <pic:pic>
                  <pic:nvPicPr>
                    <pic:cNvPr id="242" name="image134.png"/>
                    <pic:cNvPicPr/>
                  </pic:nvPicPr>
                  <pic:blipFill>
                    <a:blip r:embed="rId203" cstate="print"/>
                    <a:stretch>
                      <a:fillRect/>
                    </a:stretch>
                  </pic:blipFill>
                  <pic:spPr>
                    <a:xfrm>
                      <a:off x="0" y="0"/>
                      <a:ext cx="1446759" cy="711579"/>
                    </a:xfrm>
                    <a:prstGeom prst="rect">
                      <a:avLst/>
                    </a:prstGeom>
                  </pic:spPr>
                </pic:pic>
              </a:graphicData>
            </a:graphic>
          </wp:anchor>
        </w:drawing>
      </w:r>
      <w:r>
        <w:rPr>
          <w:w w:val="109"/>
          <w:position w:val="-4"/>
          <w:sz w:val="41"/>
        </w:rPr>
        <w:t>例</w:t>
      </w:r>
      <w:r>
        <w:rPr>
          <w:spacing w:val="10"/>
          <w:position w:val="-4"/>
          <w:sz w:val="41"/>
        </w:rPr>
        <w:t>  </w:t>
      </w:r>
      <w:r>
        <w:rPr>
          <w:rFonts w:ascii="Times New Roman" w:eastAsia="Times New Roman"/>
          <w:w w:val="111"/>
          <w:position w:val="-23"/>
          <w:sz w:val="38"/>
        </w:rPr>
        <w:t>0.</w:t>
      </w:r>
      <w:r>
        <w:rPr>
          <w:rFonts w:ascii="Times New Roman" w:eastAsia="Times New Roman"/>
          <w:spacing w:val="-93"/>
          <w:w w:val="111"/>
          <w:position w:val="-23"/>
          <w:sz w:val="38"/>
        </w:rPr>
        <w:t>5</w:t>
      </w:r>
      <w:r>
        <w:rPr>
          <w:rFonts w:ascii="Arial" w:eastAsia="Arial"/>
          <w:w w:val="16"/>
          <w:position w:val="-23"/>
          <w:sz w:val="62"/>
        </w:rPr>
        <w:t>I</w:t>
      </w:r>
      <w:r>
        <w:rPr>
          <w:rFonts w:ascii="Arial" w:eastAsia="Arial"/>
          <w:spacing w:val="5"/>
          <w:position w:val="-23"/>
          <w:sz w:val="62"/>
        </w:rPr>
        <w:t>       </w:t>
      </w:r>
      <w:r>
        <w:rPr>
          <w:spacing w:val="-19"/>
          <w:w w:val="111"/>
          <w:sz w:val="39"/>
        </w:rPr>
        <w:t>损</w:t>
      </w:r>
      <w:r>
        <w:rPr>
          <w:spacing w:val="-11"/>
          <w:w w:val="110"/>
          <w:sz w:val="39"/>
        </w:rPr>
        <w:t>失</w:t>
      </w:r>
      <w:r>
        <w:rPr>
          <w:rFonts w:ascii="Times New Roman" w:eastAsia="Times New Roman"/>
          <w:spacing w:val="12"/>
          <w:w w:val="110"/>
          <w:sz w:val="38"/>
        </w:rPr>
        <w:t>4</w:t>
      </w:r>
      <w:r>
        <w:rPr>
          <w:w w:val="108"/>
          <w:sz w:val="39"/>
        </w:rPr>
        <w:t>美元</w:t>
      </w:r>
    </w:p>
    <w:p>
      <w:pPr>
        <w:spacing w:line="627" w:lineRule="exact" w:before="29"/>
        <w:ind w:left="6080" w:right="0" w:firstLine="0"/>
        <w:jc w:val="left"/>
        <w:rPr>
          <w:rFonts w:ascii="Arial"/>
          <w:sz w:val="62"/>
        </w:rPr>
      </w:pPr>
      <w:r>
        <w:rPr>
          <w:rFonts w:ascii="Arial"/>
          <w:w w:val="98"/>
          <w:sz w:val="62"/>
        </w:rPr>
        <w:t>I</w:t>
      </w:r>
    </w:p>
    <w:p>
      <w:pPr>
        <w:spacing w:line="453" w:lineRule="exact" w:before="0"/>
        <w:ind w:left="13038" w:right="0" w:firstLine="0"/>
        <w:jc w:val="left"/>
        <w:rPr>
          <w:sz w:val="39"/>
        </w:rPr>
      </w:pPr>
      <w:r>
        <w:rPr>
          <w:w w:val="110"/>
          <w:sz w:val="39"/>
        </w:rPr>
        <w:t>收益</w:t>
      </w:r>
      <w:r>
        <w:rPr>
          <w:rFonts w:ascii="Times New Roman" w:eastAsia="Times New Roman"/>
          <w:w w:val="110"/>
          <w:sz w:val="38"/>
        </w:rPr>
        <w:t>4</w:t>
      </w:r>
      <w:r>
        <w:rPr>
          <w:w w:val="110"/>
          <w:sz w:val="39"/>
        </w:rPr>
        <w:t>美元</w:t>
      </w:r>
    </w:p>
    <w:p>
      <w:pPr>
        <w:spacing w:before="208"/>
        <w:ind w:left="5499" w:right="0" w:firstLine="0"/>
        <w:jc w:val="left"/>
        <w:rPr>
          <w:rFonts w:ascii="Times New Roman"/>
          <w:sz w:val="38"/>
        </w:rPr>
      </w:pPr>
      <w:r>
        <w:rPr/>
        <w:pict>
          <v:group style="position:absolute;margin-left:304.273193pt;margin-top:6.315727pt;width:519.15pt;height:26.85pt;mso-position-horizontal-relative:page;mso-position-vertical-relative:paragraph;z-index:5296" coordorigin="6085,126" coordsize="10383,537">
            <v:line style="position:absolute" from="6103,645" to="6103,126" stroked="true" strokeweight="1.770746pt" strokecolor="#000000">
              <v:stroke dashstyle="solid"/>
            </v:line>
            <v:line style="position:absolute" from="6091,645" to="10872,645" stroked="true" strokeweight=".589788pt" strokecolor="#000000">
              <v:stroke dashstyle="solid"/>
            </v:line>
            <v:line style="position:absolute" from="10872,645" to="15252,645" stroked="true" strokeweight="1.769364pt" strokecolor="#000000">
              <v:stroke dashstyle="solid"/>
            </v:line>
            <v:line style="position:absolute" from="15252,645" to="16468,645" stroked="true" strokeweight=".589788pt" strokecolor="#000000">
              <v:stroke dashstyle="solid"/>
            </v:line>
            <w10:wrap type="none"/>
          </v:group>
        </w:pict>
      </w:r>
      <w:r>
        <w:rPr>
          <w:rFonts w:ascii="Times New Roman"/>
          <w:w w:val="110"/>
          <w:sz w:val="38"/>
        </w:rPr>
        <w:t>0.0</w:t>
      </w:r>
    </w:p>
    <w:p>
      <w:pPr>
        <w:tabs>
          <w:tab w:pos="3841" w:val="left" w:leader="none"/>
          <w:tab w:pos="5855" w:val="left" w:leader="none"/>
          <w:tab w:pos="8102" w:val="left" w:leader="none"/>
          <w:tab w:pos="10044" w:val="left" w:leader="none"/>
          <w:tab w:pos="11785" w:val="left" w:leader="none"/>
        </w:tabs>
        <w:spacing w:line="543" w:lineRule="exact" w:before="0"/>
        <w:ind w:left="2188" w:right="0" w:firstLine="0"/>
        <w:jc w:val="center"/>
        <w:rPr>
          <w:sz w:val="39"/>
        </w:rPr>
      </w:pPr>
      <w:r>
        <w:rPr>
          <w:w w:val="110"/>
          <w:position w:val="4"/>
          <w:sz w:val="39"/>
        </w:rPr>
        <w:t>立刻</w:t>
        <w:tab/>
      </w:r>
      <w:r>
        <w:rPr>
          <w:rFonts w:ascii="Times New Roman" w:eastAsia="Times New Roman"/>
          <w:spacing w:val="-5"/>
          <w:w w:val="110"/>
          <w:position w:val="1"/>
          <w:sz w:val="38"/>
        </w:rPr>
        <w:t>3</w:t>
      </w:r>
      <w:r>
        <w:rPr>
          <w:w w:val="110"/>
          <w:position w:val="1"/>
          <w:sz w:val="39"/>
        </w:rPr>
        <w:t>小时</w:t>
        <w:tab/>
      </w:r>
      <w:r>
        <w:rPr>
          <w:rFonts w:ascii="Times New Roman" w:eastAsia="Times New Roman"/>
          <w:w w:val="110"/>
          <w:position w:val="1"/>
          <w:sz w:val="38"/>
        </w:rPr>
        <w:t>24</w:t>
      </w:r>
      <w:r>
        <w:rPr>
          <w:spacing w:val="10"/>
          <w:w w:val="110"/>
          <w:position w:val="1"/>
          <w:sz w:val="39"/>
        </w:rPr>
        <w:t>小</w:t>
      </w:r>
      <w:r>
        <w:rPr>
          <w:w w:val="110"/>
          <w:position w:val="1"/>
          <w:sz w:val="39"/>
        </w:rPr>
        <w:t>时</w:t>
        <w:tab/>
      </w:r>
      <w:r>
        <w:rPr>
          <w:rFonts w:ascii="Times New Roman" w:eastAsia="Times New Roman"/>
          <w:spacing w:val="16"/>
          <w:w w:val="110"/>
          <w:sz w:val="38"/>
        </w:rPr>
        <w:t>3</w:t>
      </w:r>
      <w:r>
        <w:rPr>
          <w:w w:val="110"/>
          <w:sz w:val="36"/>
        </w:rPr>
        <w:t>天</w:t>
        <w:tab/>
      </w:r>
      <w:r>
        <w:rPr>
          <w:rFonts w:ascii="Times New Roman" w:eastAsia="Times New Roman"/>
          <w:spacing w:val="-18"/>
          <w:w w:val="110"/>
          <w:position w:val="-1"/>
          <w:sz w:val="38"/>
        </w:rPr>
        <w:t>1</w:t>
      </w:r>
      <w:r>
        <w:rPr>
          <w:w w:val="110"/>
          <w:position w:val="-1"/>
          <w:sz w:val="39"/>
        </w:rPr>
        <w:t>年</w:t>
        <w:tab/>
      </w:r>
      <w:r>
        <w:rPr>
          <w:rFonts w:ascii="Arial" w:eastAsia="Arial"/>
          <w:spacing w:val="-17"/>
          <w:w w:val="110"/>
          <w:position w:val="-1"/>
          <w:sz w:val="36"/>
        </w:rPr>
        <w:t>10</w:t>
      </w:r>
      <w:r>
        <w:rPr>
          <w:w w:val="110"/>
          <w:position w:val="-1"/>
          <w:sz w:val="39"/>
        </w:rPr>
        <w:t>年</w:t>
      </w:r>
    </w:p>
    <w:p>
      <w:pPr>
        <w:spacing w:before="223"/>
        <w:ind w:left="3738" w:right="1563" w:firstLine="0"/>
        <w:jc w:val="center"/>
        <w:rPr>
          <w:sz w:val="39"/>
        </w:rPr>
      </w:pPr>
      <w:r>
        <w:rPr>
          <w:w w:val="105"/>
          <w:sz w:val="39"/>
        </w:rPr>
        <w:t>延期时间</w:t>
      </w:r>
    </w:p>
    <w:p>
      <w:pPr>
        <w:tabs>
          <w:tab w:pos="6578" w:val="left" w:leader="none"/>
        </w:tabs>
        <w:spacing w:before="323"/>
        <w:ind w:left="4668" w:right="0" w:firstLine="0"/>
        <w:jc w:val="left"/>
        <w:rPr>
          <w:sz w:val="39"/>
        </w:rPr>
      </w:pPr>
      <w:r>
        <w:rPr>
          <w:w w:val="105"/>
          <w:sz w:val="39"/>
        </w:rPr>
        <w:t>图</w:t>
      </w:r>
      <w:r>
        <w:rPr>
          <w:spacing w:val="-105"/>
          <w:w w:val="105"/>
          <w:sz w:val="39"/>
        </w:rPr>
        <w:t> </w:t>
      </w:r>
      <w:r>
        <w:rPr>
          <w:rFonts w:ascii="Times New Roman" w:eastAsia="Times New Roman"/>
          <w:spacing w:val="-20"/>
          <w:w w:val="105"/>
          <w:sz w:val="43"/>
        </w:rPr>
        <w:t>8</w:t>
      </w:r>
      <w:r>
        <w:rPr>
          <w:spacing w:val="-45"/>
          <w:w w:val="105"/>
          <w:sz w:val="57"/>
        </w:rPr>
        <w:t>一</w:t>
      </w:r>
      <w:r>
        <w:rPr>
          <w:rFonts w:ascii="Times New Roman" w:eastAsia="Times New Roman"/>
          <w:w w:val="105"/>
          <w:sz w:val="43"/>
        </w:rPr>
        <w:t>3</w:t>
        <w:tab/>
      </w:r>
      <w:r>
        <w:rPr>
          <w:w w:val="105"/>
          <w:sz w:val="39"/>
        </w:rPr>
        <w:t>为了得到／避免选定时期支付结果的最大支付金额簧</w:t>
      </w:r>
    </w:p>
    <w:p>
      <w:pPr>
        <w:tabs>
          <w:tab w:pos="7867" w:val="left" w:leader="none"/>
          <w:tab w:pos="8225" w:val="left" w:leader="none"/>
          <w:tab w:pos="8645" w:val="left" w:leader="none"/>
        </w:tabs>
        <w:spacing w:before="40"/>
        <w:ind w:left="3617" w:right="0" w:firstLine="0"/>
        <w:jc w:val="left"/>
        <w:rPr>
          <w:sz w:val="46"/>
        </w:rPr>
      </w:pPr>
      <w:r>
        <w:rPr>
          <w:spacing w:val="32"/>
          <w:w w:val="145"/>
          <w:sz w:val="36"/>
        </w:rPr>
        <w:t>*</w:t>
      </w:r>
      <w:r>
        <w:rPr>
          <w:spacing w:val="10"/>
          <w:sz w:val="36"/>
        </w:rPr>
        <w:t>占</w:t>
      </w:r>
      <w:r>
        <w:rPr>
          <w:sz w:val="36"/>
        </w:rPr>
        <w:t>当</w:t>
      </w:r>
      <w:r>
        <w:rPr>
          <w:spacing w:val="25"/>
          <w:sz w:val="36"/>
        </w:rPr>
        <w:t>期</w:t>
      </w:r>
      <w:r>
        <w:rPr>
          <w:spacing w:val="10"/>
          <w:sz w:val="36"/>
        </w:rPr>
        <w:t>价</w:t>
      </w:r>
      <w:r>
        <w:rPr>
          <w:sz w:val="36"/>
        </w:rPr>
        <w:t>值</w:t>
      </w:r>
      <w:r>
        <w:rPr>
          <w:spacing w:val="-5"/>
          <w:sz w:val="36"/>
        </w:rPr>
        <w:t>的</w:t>
      </w:r>
      <w:r>
        <w:rPr>
          <w:spacing w:val="-3"/>
          <w:sz w:val="36"/>
        </w:rPr>
        <w:t>比</w:t>
      </w:r>
      <w:r>
        <w:rPr>
          <w:sz w:val="36"/>
        </w:rPr>
        <w:t>例</w:t>
      </w:r>
      <w:r>
        <w:rPr>
          <w:spacing w:val="107"/>
          <w:sz w:val="36"/>
        </w:rPr>
        <w:t> </w:t>
      </w:r>
      <w:r>
        <w:rPr>
          <w:rFonts w:ascii="Times New Roman" w:eastAsia="Times New Roman"/>
          <w:w w:val="90"/>
          <w:sz w:val="35"/>
        </w:rPr>
        <w:t>&lt;N</w:t>
        <w:tab/>
        <w:t>=</w:t>
        <w:tab/>
        <w:t>30</w:t>
        <w:tab/>
        <w:t>)</w:t>
      </w:r>
      <w:r>
        <w:rPr>
          <w:rFonts w:ascii="Times New Roman" w:eastAsia="Times New Roman"/>
          <w:spacing w:val="-35"/>
          <w:w w:val="90"/>
          <w:sz w:val="35"/>
        </w:rPr>
        <w:t> </w:t>
      </w:r>
      <w:r>
        <w:rPr>
          <w:sz w:val="46"/>
        </w:rPr>
        <w:t>。</w:t>
      </w:r>
    </w:p>
    <w:p>
      <w:pPr>
        <w:tabs>
          <w:tab w:pos="7811" w:val="left" w:leader="none"/>
        </w:tabs>
        <w:spacing w:before="266"/>
        <w:ind w:left="3582" w:right="0" w:firstLine="0"/>
        <w:jc w:val="left"/>
        <w:rPr>
          <w:rFonts w:ascii="Times New Roman" w:eastAsia="Times New Roman"/>
          <w:sz w:val="36"/>
        </w:rPr>
      </w:pPr>
      <w:r>
        <w:rPr>
          <w:w w:val="110"/>
          <w:sz w:val="36"/>
        </w:rPr>
        <w:t>资料来源：</w:t>
      </w:r>
      <w:r>
        <w:rPr>
          <w:spacing w:val="-8"/>
          <w:w w:val="110"/>
          <w:sz w:val="36"/>
        </w:rPr>
        <w:t> </w:t>
      </w:r>
      <w:r>
        <w:rPr>
          <w:rFonts w:ascii="Times New Roman" w:eastAsia="Times New Roman"/>
          <w:w w:val="110"/>
          <w:sz w:val="35"/>
        </w:rPr>
        <w:t>Loewenstein</w:t>
        <w:tab/>
      </w:r>
      <w:r>
        <w:rPr>
          <w:rFonts w:ascii="Times New Roman" w:eastAsia="Times New Roman"/>
          <w:w w:val="110"/>
          <w:sz w:val="36"/>
        </w:rPr>
        <w:t>(1987).</w:t>
      </w:r>
    </w:p>
    <w:p>
      <w:pPr>
        <w:pStyle w:val="BodyText"/>
        <w:spacing w:before="7"/>
        <w:rPr>
          <w:rFonts w:ascii="Times New Roman"/>
          <w:sz w:val="42"/>
        </w:rPr>
      </w:pPr>
    </w:p>
    <w:p>
      <w:pPr>
        <w:spacing w:line="304" w:lineRule="auto" w:before="0"/>
        <w:ind w:left="2541" w:right="1467" w:firstLine="1048"/>
        <w:jc w:val="both"/>
        <w:rPr>
          <w:sz w:val="47"/>
        </w:rPr>
      </w:pPr>
      <w:r>
        <w:rPr>
          <w:w w:val="105"/>
          <w:sz w:val="47"/>
        </w:rPr>
        <w:t>可贴现效用理论预测，收益的价值和对损失的厌恶将随着事件发生 前延迟时间的增加而下降。人们总是希望尽可能快地享用收益、尽可能 晚地推迟损失。正如我们已经看到的，两个与金钱无关的结果产生了截 然不同的时间偏好。对那个来自电影明星的吻，实验对象倾向千将结果 </w:t>
      </w:r>
      <w:r>
        <w:rPr>
          <w:spacing w:val="-18"/>
          <w:w w:val="105"/>
          <w:sz w:val="47"/>
        </w:rPr>
        <w:t>推迟 </w:t>
      </w:r>
      <w:r>
        <w:rPr>
          <w:rFonts w:ascii="Arial" w:eastAsia="Arial"/>
          <w:w w:val="105"/>
          <w:sz w:val="45"/>
        </w:rPr>
        <w:t>3</w:t>
      </w:r>
      <w:r>
        <w:rPr>
          <w:rFonts w:ascii="Arial" w:eastAsia="Arial"/>
          <w:spacing w:val="30"/>
          <w:w w:val="105"/>
          <w:sz w:val="45"/>
        </w:rPr>
        <w:t> </w:t>
      </w:r>
      <w:r>
        <w:rPr>
          <w:spacing w:val="15"/>
          <w:w w:val="105"/>
          <w:sz w:val="47"/>
        </w:rPr>
        <w:t>天</w:t>
      </w:r>
      <w:r>
        <w:rPr>
          <w:spacing w:val="-47"/>
          <w:sz w:val="47"/>
        </w:rPr>
        <w:t>， </w:t>
      </w:r>
      <w:r>
        <w:rPr>
          <w:spacing w:val="-14"/>
          <w:w w:val="105"/>
          <w:sz w:val="47"/>
        </w:rPr>
        <w:t>可能是为了细细品味其预想中的意境。对于电击，比 起 在不</w:t>
      </w:r>
    </w:p>
    <w:p>
      <w:pPr>
        <w:spacing w:after="0" w:line="304" w:lineRule="auto"/>
        <w:jc w:val="both"/>
        <w:rPr>
          <w:sz w:val="47"/>
        </w:rPr>
        <w:sectPr>
          <w:type w:val="continuous"/>
          <w:pgSz w:w="20760" w:h="31660"/>
          <w:pgMar w:top="0" w:bottom="0" w:left="0" w:right="740"/>
        </w:sectPr>
      </w:pPr>
    </w:p>
    <w:p>
      <w:pPr>
        <w:pStyle w:val="BodyText"/>
        <w:rPr>
          <w:sz w:val="20"/>
        </w:rPr>
      </w:pPr>
    </w:p>
    <w:p>
      <w:pPr>
        <w:pStyle w:val="BodyText"/>
        <w:spacing w:before="6"/>
        <w:rPr>
          <w:sz w:val="21"/>
        </w:rPr>
      </w:pPr>
    </w:p>
    <w:p>
      <w:pPr>
        <w:spacing w:line="187" w:lineRule="exact" w:before="83"/>
        <w:ind w:left="0" w:right="3174" w:firstLine="0"/>
        <w:jc w:val="right"/>
        <w:rPr>
          <w:sz w:val="16"/>
        </w:rPr>
      </w:pPr>
      <w:r>
        <w:rPr/>
        <w:drawing>
          <wp:anchor distT="0" distB="0" distL="0" distR="0" allowOverlap="1" layoutInCell="1" locked="0" behindDoc="0" simplePos="0" relativeHeight="5320">
            <wp:simplePos x="0" y="0"/>
            <wp:positionH relativeFrom="page">
              <wp:posOffset>10704518</wp:posOffset>
            </wp:positionH>
            <wp:positionV relativeFrom="paragraph">
              <wp:posOffset>-332558</wp:posOffset>
            </wp:positionV>
            <wp:extent cx="1109431" cy="898837"/>
            <wp:effectExtent l="0" t="0" r="0" b="0"/>
            <wp:wrapNone/>
            <wp:docPr id="243" name="image135.png" descr=""/>
            <wp:cNvGraphicFramePr>
              <a:graphicFrameLocks noChangeAspect="1"/>
            </wp:cNvGraphicFramePr>
            <a:graphic>
              <a:graphicData uri="http://schemas.openxmlformats.org/drawingml/2006/picture">
                <pic:pic>
                  <pic:nvPicPr>
                    <pic:cNvPr id="244" name="image135.png"/>
                    <pic:cNvPicPr/>
                  </pic:nvPicPr>
                  <pic:blipFill>
                    <a:blip r:embed="rId204" cstate="print"/>
                    <a:stretch>
                      <a:fillRect/>
                    </a:stretch>
                  </pic:blipFill>
                  <pic:spPr>
                    <a:xfrm>
                      <a:off x="0" y="0"/>
                      <a:ext cx="1109431" cy="898837"/>
                    </a:xfrm>
                    <a:prstGeom prst="rect">
                      <a:avLst/>
                    </a:prstGeom>
                  </pic:spPr>
                </pic:pic>
              </a:graphicData>
            </a:graphic>
          </wp:anchor>
        </w:drawing>
      </w:r>
      <w:bookmarkStart w:name="    8.4  评论" w:id="48"/>
      <w:bookmarkEnd w:id="48"/>
      <w:r>
        <w:rPr/>
      </w:r>
      <w:r>
        <w:rPr>
          <w:w w:val="110"/>
          <w:sz w:val="16"/>
        </w:rPr>
        <w:t>芯窃愁心</w:t>
      </w:r>
    </w:p>
    <w:p>
      <w:pPr>
        <w:tabs>
          <w:tab w:pos="14800" w:val="left" w:leader="none"/>
        </w:tabs>
        <w:spacing w:line="469" w:lineRule="exact" w:before="0"/>
        <w:ind w:left="13253" w:right="0" w:firstLine="0"/>
        <w:jc w:val="left"/>
        <w:rPr>
          <w:sz w:val="37"/>
        </w:rPr>
      </w:pPr>
      <w:r>
        <w:rPr>
          <w:w w:val="105"/>
          <w:sz w:val="38"/>
        </w:rPr>
        <w:t>第</w:t>
      </w:r>
      <w:r>
        <w:rPr>
          <w:spacing w:val="-113"/>
          <w:w w:val="105"/>
          <w:sz w:val="38"/>
        </w:rPr>
        <w:t> </w:t>
      </w:r>
      <w:r>
        <w:rPr>
          <w:rFonts w:ascii="Arial" w:eastAsia="Arial"/>
          <w:w w:val="105"/>
          <w:sz w:val="35"/>
        </w:rPr>
        <w:t>8</w:t>
      </w:r>
      <w:r>
        <w:rPr>
          <w:rFonts w:ascii="Arial" w:eastAsia="Arial"/>
          <w:spacing w:val="-31"/>
          <w:w w:val="105"/>
          <w:sz w:val="35"/>
        </w:rPr>
        <w:t> </w:t>
      </w:r>
      <w:r>
        <w:rPr>
          <w:w w:val="105"/>
          <w:sz w:val="37"/>
        </w:rPr>
        <w:t>章</w:t>
        <w:tab/>
        <w:t>跨期选择</w:t>
      </w:r>
    </w:p>
    <w:p>
      <w:pPr>
        <w:pStyle w:val="BodyText"/>
        <w:rPr>
          <w:sz w:val="20"/>
        </w:rPr>
      </w:pPr>
    </w:p>
    <w:p>
      <w:pPr>
        <w:pStyle w:val="BodyText"/>
        <w:rPr>
          <w:sz w:val="20"/>
        </w:rPr>
      </w:pPr>
    </w:p>
    <w:p>
      <w:pPr>
        <w:pStyle w:val="BodyText"/>
        <w:spacing w:before="3"/>
        <w:rPr>
          <w:sz w:val="26"/>
        </w:rPr>
      </w:pPr>
    </w:p>
    <w:p>
      <w:pPr>
        <w:spacing w:line="295" w:lineRule="auto" w:before="38"/>
        <w:ind w:left="2588" w:right="1350" w:firstLine="12"/>
        <w:jc w:val="both"/>
        <w:rPr>
          <w:sz w:val="48"/>
        </w:rPr>
      </w:pPr>
      <w:r>
        <w:rPr>
          <w:sz w:val="48"/>
        </w:rPr>
        <w:t>远的将来马上遭受，实验对象愿意支付相当数量的钱以避免在一年或     </w:t>
      </w:r>
      <w:r>
        <w:rPr>
          <w:rFonts w:ascii="Times New Roman" w:eastAsia="Times New Roman"/>
          <w:sz w:val="47"/>
        </w:rPr>
        <w:t>10     </w:t>
      </w:r>
      <w:r>
        <w:rPr>
          <w:sz w:val="48"/>
        </w:rPr>
        <w:t>年里遭受电击。在这个案例中， 实验对象似乎愿意付出一些钱从而避免在一段延后期内为此事忧心。</w:t>
      </w:r>
    </w:p>
    <w:p>
      <w:pPr>
        <w:tabs>
          <w:tab w:pos="19030" w:val="left" w:leader="none"/>
        </w:tabs>
        <w:spacing w:line="599" w:lineRule="exact" w:before="0"/>
        <w:ind w:left="3632" w:right="0" w:firstLine="0"/>
        <w:jc w:val="left"/>
        <w:rPr>
          <w:rFonts w:ascii="Times New Roman" w:eastAsia="Times New Roman"/>
          <w:sz w:val="39"/>
        </w:rPr>
      </w:pPr>
      <w:r>
        <w:rPr>
          <w:w w:val="105"/>
          <w:sz w:val="48"/>
        </w:rPr>
        <w:t>如果说一个来自电影明星的吻和一次电击是一种过于奇异的经历，</w:t>
        <w:tab/>
      </w:r>
      <w:r>
        <w:rPr>
          <w:rFonts w:ascii="Times New Roman" w:eastAsia="Times New Roman"/>
          <w:w w:val="105"/>
          <w:sz w:val="39"/>
        </w:rPr>
        <w:t>105</w:t>
      </w:r>
    </w:p>
    <w:p>
      <w:pPr>
        <w:tabs>
          <w:tab w:pos="3592" w:val="left" w:leader="none"/>
          <w:tab w:pos="7994" w:val="left" w:leader="none"/>
          <w:tab w:pos="11357" w:val="left" w:leader="none"/>
        </w:tabs>
        <w:spacing w:line="292" w:lineRule="auto" w:before="152"/>
        <w:ind w:left="2582" w:right="1123" w:firstLine="9"/>
        <w:jc w:val="left"/>
        <w:rPr>
          <w:sz w:val="48"/>
        </w:rPr>
      </w:pPr>
      <w:r>
        <w:rPr>
          <w:sz w:val="48"/>
        </w:rPr>
        <w:t>列文斯坦从一些更为平常的事件中得到了同样的结果。在证实愉悦的效    </w:t>
      </w:r>
      <w:r>
        <w:rPr>
          <w:spacing w:val="-4"/>
          <w:sz w:val="48"/>
        </w:rPr>
        <w:t>用</w:t>
      </w:r>
      <w:r>
        <w:rPr>
          <w:spacing w:val="32"/>
          <w:sz w:val="48"/>
        </w:rPr>
        <w:t>时</w:t>
      </w:r>
      <w:r>
        <w:rPr>
          <w:sz w:val="48"/>
        </w:rPr>
        <w:t>，</w:t>
      </w:r>
      <w:r>
        <w:rPr>
          <w:spacing w:val="107"/>
          <w:sz w:val="48"/>
        </w:rPr>
        <w:t> </w:t>
      </w:r>
      <w:r>
        <w:rPr>
          <w:rFonts w:ascii="Times New Roman" w:hAnsi="Times New Roman" w:eastAsia="Times New Roman"/>
          <w:sz w:val="48"/>
        </w:rPr>
        <w:t>8  4</w:t>
      </w:r>
      <w:r>
        <w:rPr>
          <w:rFonts w:ascii="Times New Roman" w:hAnsi="Times New Roman" w:eastAsia="Times New Roman"/>
          <w:spacing w:val="90"/>
          <w:sz w:val="48"/>
        </w:rPr>
        <w:t> </w:t>
      </w:r>
      <w:r>
        <w:rPr>
          <w:rFonts w:ascii="Times New Roman" w:hAnsi="Times New Roman" w:eastAsia="Times New Roman"/>
          <w:spacing w:val="10"/>
          <w:sz w:val="48"/>
        </w:rPr>
        <w:t>%</w:t>
      </w:r>
      <w:r>
        <w:rPr>
          <w:spacing w:val="-21"/>
          <w:sz w:val="48"/>
        </w:rPr>
        <w:t>的</w:t>
      </w:r>
      <w:r>
        <w:rPr>
          <w:sz w:val="48"/>
        </w:rPr>
        <w:t>受</w:t>
      </w:r>
      <w:r>
        <w:rPr>
          <w:spacing w:val="-15"/>
          <w:sz w:val="48"/>
        </w:rPr>
        <w:t>试</w:t>
      </w:r>
      <w:r>
        <w:rPr>
          <w:spacing w:val="-9"/>
          <w:sz w:val="48"/>
        </w:rPr>
        <w:t>者</w:t>
      </w:r>
      <w:r>
        <w:rPr>
          <w:spacing w:val="-19"/>
          <w:sz w:val="48"/>
        </w:rPr>
        <w:t>指</w:t>
      </w:r>
      <w:r>
        <w:rPr>
          <w:sz w:val="48"/>
        </w:rPr>
        <w:t>出</w:t>
      </w:r>
      <w:r>
        <w:rPr>
          <w:spacing w:val="6"/>
          <w:sz w:val="48"/>
        </w:rPr>
        <w:t>在</w:t>
      </w:r>
      <w:r>
        <w:rPr>
          <w:spacing w:val="5"/>
          <w:sz w:val="48"/>
        </w:rPr>
        <w:t>三</w:t>
      </w:r>
      <w:r>
        <w:rPr>
          <w:spacing w:val="7"/>
          <w:sz w:val="48"/>
        </w:rPr>
        <w:t>个</w:t>
      </w:r>
      <w:r>
        <w:rPr>
          <w:sz w:val="48"/>
        </w:rPr>
        <w:t>星</w:t>
      </w:r>
      <w:r>
        <w:rPr>
          <w:spacing w:val="7"/>
          <w:sz w:val="48"/>
        </w:rPr>
        <w:t>期</w:t>
      </w:r>
      <w:r>
        <w:rPr>
          <w:spacing w:val="12"/>
          <w:sz w:val="48"/>
        </w:rPr>
        <w:t>中</w:t>
      </w:r>
      <w:r>
        <w:rPr>
          <w:sz w:val="48"/>
        </w:rPr>
        <w:t>，</w:t>
      </w:r>
      <w:r>
        <w:rPr>
          <w:spacing w:val="40"/>
          <w:sz w:val="48"/>
        </w:rPr>
        <w:t> </w:t>
      </w:r>
      <w:r>
        <w:rPr>
          <w:spacing w:val="-9"/>
          <w:sz w:val="48"/>
        </w:rPr>
        <w:t>他</w:t>
      </w:r>
      <w:r>
        <w:rPr>
          <w:sz w:val="48"/>
        </w:rPr>
        <w:t>们宁</w:t>
      </w:r>
      <w:r>
        <w:rPr>
          <w:spacing w:val="-27"/>
          <w:sz w:val="48"/>
        </w:rPr>
        <w:t>愿</w:t>
      </w:r>
      <w:r>
        <w:rPr>
          <w:sz w:val="48"/>
        </w:rPr>
        <w:t>第</w:t>
      </w:r>
      <w:r>
        <w:rPr>
          <w:spacing w:val="5"/>
          <w:sz w:val="48"/>
        </w:rPr>
        <w:t>二</w:t>
      </w:r>
      <w:r>
        <w:rPr>
          <w:spacing w:val="-7"/>
          <w:sz w:val="48"/>
        </w:rPr>
        <w:t>周</w:t>
      </w:r>
      <w:r>
        <w:rPr>
          <w:sz w:val="48"/>
        </w:rPr>
        <w:t>而</w:t>
      </w:r>
      <w:r>
        <w:rPr>
          <w:spacing w:val="-12"/>
          <w:sz w:val="48"/>
        </w:rPr>
        <w:t>不</w:t>
      </w:r>
      <w:r>
        <w:rPr>
          <w:spacing w:val="-4"/>
          <w:sz w:val="48"/>
        </w:rPr>
        <w:t>是</w:t>
      </w:r>
      <w:r>
        <w:rPr>
          <w:sz w:val="48"/>
        </w:rPr>
        <w:t>第</w:t>
      </w:r>
      <w:r>
        <w:rPr>
          <w:spacing w:val="-7"/>
          <w:sz w:val="48"/>
        </w:rPr>
        <w:t>一</w:t>
      </w:r>
      <w:r>
        <w:rPr>
          <w:sz w:val="48"/>
        </w:rPr>
        <w:t>周在一家富有情调的法国餐馆享用晚餐。为了说明恐惧，询问受试者这样    的</w:t>
      </w:r>
      <w:r>
        <w:rPr>
          <w:spacing w:val="-10"/>
          <w:sz w:val="48"/>
        </w:rPr>
        <w:t>问</w:t>
      </w:r>
      <w:r>
        <w:rPr>
          <w:spacing w:val="10"/>
          <w:sz w:val="48"/>
        </w:rPr>
        <w:t>题</w:t>
      </w:r>
      <w:r>
        <w:rPr>
          <w:w w:val="90"/>
          <w:sz w:val="48"/>
        </w:rPr>
        <w:t>：“</w:t>
      </w:r>
      <w:r>
        <w:rPr>
          <w:spacing w:val="105"/>
          <w:w w:val="90"/>
          <w:sz w:val="48"/>
        </w:rPr>
        <w:t> </w:t>
      </w:r>
      <w:r>
        <w:rPr>
          <w:spacing w:val="-8"/>
          <w:sz w:val="48"/>
        </w:rPr>
        <w:t>要</w:t>
      </w:r>
      <w:r>
        <w:rPr>
          <w:spacing w:val="-3"/>
          <w:sz w:val="48"/>
        </w:rPr>
        <w:t>让</w:t>
      </w:r>
      <w:r>
        <w:rPr>
          <w:spacing w:val="17"/>
          <w:sz w:val="48"/>
        </w:rPr>
        <w:t>你</w:t>
      </w:r>
      <w:r>
        <w:rPr>
          <w:sz w:val="48"/>
        </w:rPr>
        <w:t>清</w:t>
      </w:r>
      <w:r>
        <w:rPr>
          <w:spacing w:val="10"/>
          <w:sz w:val="48"/>
        </w:rPr>
        <w:t>扫</w:t>
      </w:r>
      <w:r>
        <w:rPr>
          <w:spacing w:val="25"/>
          <w:sz w:val="48"/>
        </w:rPr>
        <w:t>生</w:t>
      </w:r>
      <w:r>
        <w:rPr>
          <w:spacing w:val="20"/>
          <w:sz w:val="48"/>
        </w:rPr>
        <w:t>物</w:t>
      </w:r>
      <w:r>
        <w:rPr>
          <w:spacing w:val="20"/>
          <w:sz w:val="48"/>
        </w:rPr>
        <w:t>系</w:t>
      </w:r>
      <w:r>
        <w:rPr>
          <w:spacing w:val="10"/>
          <w:sz w:val="48"/>
        </w:rPr>
        <w:t>动</w:t>
      </w:r>
      <w:r>
        <w:rPr>
          <w:spacing w:val="6"/>
          <w:sz w:val="48"/>
        </w:rPr>
        <w:t>物</w:t>
      </w:r>
      <w:r>
        <w:rPr>
          <w:spacing w:val="10"/>
          <w:sz w:val="48"/>
        </w:rPr>
        <w:t>实</w:t>
      </w:r>
      <w:r>
        <w:rPr>
          <w:spacing w:val="-9"/>
          <w:sz w:val="48"/>
        </w:rPr>
        <w:t>验</w:t>
      </w:r>
      <w:r>
        <w:rPr>
          <w:spacing w:val="20"/>
          <w:sz w:val="48"/>
        </w:rPr>
        <w:t>室</w:t>
      </w:r>
      <w:r>
        <w:rPr>
          <w:sz w:val="48"/>
        </w:rPr>
        <w:t>的</w:t>
      </w:r>
      <w:r>
        <w:rPr>
          <w:spacing w:val="45"/>
          <w:sz w:val="48"/>
        </w:rPr>
        <w:t> </w:t>
      </w:r>
      <w:r>
        <w:rPr>
          <w:rFonts w:ascii="Times New Roman" w:hAnsi="Times New Roman" w:eastAsia="Times New Roman"/>
          <w:spacing w:val="5"/>
          <w:sz w:val="47"/>
        </w:rPr>
        <w:t>100 </w:t>
      </w:r>
      <w:r>
        <w:rPr>
          <w:rFonts w:ascii="Times New Roman" w:hAnsi="Times New Roman" w:eastAsia="Times New Roman"/>
          <w:spacing w:val="77"/>
          <w:sz w:val="47"/>
        </w:rPr>
        <w:t> </w:t>
      </w:r>
      <w:r>
        <w:rPr>
          <w:spacing w:val="-13"/>
          <w:sz w:val="48"/>
        </w:rPr>
        <w:t>只</w:t>
      </w:r>
      <w:r>
        <w:rPr>
          <w:sz w:val="48"/>
        </w:rPr>
        <w:t>鼠</w:t>
      </w:r>
      <w:r>
        <w:rPr>
          <w:spacing w:val="17"/>
          <w:sz w:val="48"/>
        </w:rPr>
        <w:t>笼</w:t>
      </w:r>
      <w:r>
        <w:rPr>
          <w:sz w:val="48"/>
        </w:rPr>
        <w:t>，</w:t>
      </w:r>
      <w:r>
        <w:rPr>
          <w:spacing w:val="-22"/>
          <w:sz w:val="48"/>
        </w:rPr>
        <w:t> </w:t>
      </w:r>
      <w:r>
        <w:rPr>
          <w:spacing w:val="5"/>
          <w:sz w:val="48"/>
        </w:rPr>
        <w:t>你</w:t>
      </w:r>
      <w:r>
        <w:rPr>
          <w:sz w:val="48"/>
        </w:rPr>
        <w:t>愿意</w:t>
      </w:r>
      <w:r>
        <w:rPr>
          <w:spacing w:val="6"/>
          <w:sz w:val="48"/>
        </w:rPr>
        <w:t>接受</w:t>
      </w:r>
      <w:r>
        <w:rPr>
          <w:sz w:val="48"/>
        </w:rPr>
        <w:t>的最低酬金是多少？你可以马上得到这笔钱。……这项工作并不令人愉      </w:t>
      </w:r>
      <w:r>
        <w:rPr>
          <w:spacing w:val="21"/>
          <w:sz w:val="48"/>
        </w:rPr>
        <w:t>快</w:t>
      </w:r>
      <w:r>
        <w:rPr>
          <w:sz w:val="48"/>
        </w:rPr>
        <w:t>，</w:t>
      </w:r>
      <w:r>
        <w:rPr>
          <w:spacing w:val="-24"/>
          <w:sz w:val="48"/>
        </w:rPr>
        <w:t> </w:t>
      </w:r>
      <w:r>
        <w:rPr>
          <w:spacing w:val="-6"/>
          <w:sz w:val="48"/>
        </w:rPr>
        <w:t>但</w:t>
      </w:r>
      <w:r>
        <w:rPr>
          <w:spacing w:val="-21"/>
          <w:sz w:val="48"/>
        </w:rPr>
        <w:t>是</w:t>
      </w:r>
      <w:r>
        <w:rPr>
          <w:sz w:val="48"/>
        </w:rPr>
        <w:t>只</w:t>
      </w:r>
      <w:r>
        <w:rPr>
          <w:spacing w:val="26"/>
          <w:sz w:val="48"/>
        </w:rPr>
        <w:t>需</w:t>
      </w:r>
      <w:r>
        <w:rPr>
          <w:sz w:val="48"/>
        </w:rPr>
        <w:t>花 </w:t>
      </w:r>
      <w:r>
        <w:rPr>
          <w:spacing w:val="38"/>
          <w:sz w:val="48"/>
        </w:rPr>
        <w:t> </w:t>
      </w:r>
      <w:r>
        <w:rPr>
          <w:rFonts w:ascii="Arial" w:hAnsi="Arial" w:eastAsia="Arial"/>
          <w:sz w:val="45"/>
        </w:rPr>
        <w:t>3 </w:t>
      </w:r>
      <w:r>
        <w:rPr>
          <w:rFonts w:ascii="Arial" w:hAnsi="Arial" w:eastAsia="Arial"/>
          <w:spacing w:val="10"/>
          <w:sz w:val="45"/>
        </w:rPr>
        <w:t> </w:t>
      </w:r>
      <w:r>
        <w:rPr>
          <w:spacing w:val="75"/>
          <w:sz w:val="48"/>
        </w:rPr>
        <w:t>小</w:t>
      </w:r>
      <w:r>
        <w:rPr>
          <w:spacing w:val="50"/>
          <w:sz w:val="48"/>
        </w:rPr>
        <w:t>时</w:t>
      </w:r>
      <w:r>
        <w:rPr>
          <w:spacing w:val="40"/>
          <w:sz w:val="48"/>
        </w:rPr>
        <w:t>。</w:t>
      </w:r>
      <w:r>
        <w:rPr>
          <w:spacing w:val="-6"/>
          <w:sz w:val="48"/>
        </w:rPr>
        <w:t>你</w:t>
      </w:r>
      <w:r>
        <w:rPr>
          <w:spacing w:val="50"/>
          <w:sz w:val="48"/>
        </w:rPr>
        <w:t>需</w:t>
      </w:r>
      <w:r>
        <w:rPr>
          <w:spacing w:val="32"/>
          <w:sz w:val="48"/>
        </w:rPr>
        <w:t>要</w:t>
      </w:r>
      <w:r>
        <w:rPr>
          <w:spacing w:val="40"/>
          <w:sz w:val="48"/>
        </w:rPr>
        <w:t>多</w:t>
      </w:r>
      <w:r>
        <w:rPr>
          <w:spacing w:val="45"/>
          <w:sz w:val="48"/>
        </w:rPr>
        <w:t>少</w:t>
      </w:r>
      <w:r>
        <w:rPr>
          <w:spacing w:val="31"/>
          <w:sz w:val="48"/>
        </w:rPr>
        <w:t>酬金</w:t>
      </w:r>
      <w:r>
        <w:rPr>
          <w:spacing w:val="27"/>
          <w:sz w:val="48"/>
        </w:rPr>
        <w:t>来</w:t>
      </w:r>
      <w:r>
        <w:rPr>
          <w:spacing w:val="10"/>
          <w:sz w:val="48"/>
        </w:rPr>
        <w:t>以</w:t>
      </w:r>
      <w:r>
        <w:rPr>
          <w:spacing w:val="25"/>
          <w:sz w:val="48"/>
        </w:rPr>
        <w:t>下</w:t>
      </w:r>
      <w:r>
        <w:rPr>
          <w:spacing w:val="25"/>
          <w:sz w:val="48"/>
        </w:rPr>
        <w:t>列</w:t>
      </w:r>
      <w:r>
        <w:rPr>
          <w:spacing w:val="41"/>
          <w:sz w:val="48"/>
        </w:rPr>
        <w:t>方</w:t>
      </w:r>
      <w:r>
        <w:rPr>
          <w:spacing w:val="37"/>
          <w:sz w:val="48"/>
        </w:rPr>
        <w:t>式</w:t>
      </w:r>
      <w:r>
        <w:rPr>
          <w:spacing w:val="25"/>
          <w:sz w:val="48"/>
        </w:rPr>
        <w:t>打</w:t>
      </w:r>
      <w:r>
        <w:rPr>
          <w:spacing w:val="26"/>
          <w:sz w:val="48"/>
        </w:rPr>
        <w:t>扫</w:t>
      </w:r>
      <w:r>
        <w:rPr>
          <w:spacing w:val="40"/>
          <w:sz w:val="48"/>
        </w:rPr>
        <w:t>鼠</w:t>
      </w:r>
      <w:r>
        <w:rPr>
          <w:spacing w:val="30"/>
          <w:sz w:val="48"/>
        </w:rPr>
        <w:t>笼</w:t>
      </w:r>
      <w:r>
        <w:rPr>
          <w:sz w:val="48"/>
        </w:rPr>
        <w:t>呢？ </w:t>
      </w:r>
      <w:r>
        <w:rPr>
          <w:rFonts w:ascii="Arial" w:hAnsi="Arial" w:eastAsia="Arial"/>
          <w:sz w:val="39"/>
        </w:rPr>
        <w:t>(1</w:t>
      </w:r>
      <w:r>
        <w:rPr>
          <w:rFonts w:ascii="Arial" w:hAnsi="Arial" w:eastAsia="Arial"/>
          <w:spacing w:val="26"/>
          <w:sz w:val="39"/>
        </w:rPr>
        <w:t> </w:t>
      </w:r>
      <w:r>
        <w:rPr>
          <w:rFonts w:ascii="Arial" w:hAnsi="Arial" w:eastAsia="Arial"/>
          <w:sz w:val="39"/>
        </w:rPr>
        <w:t>)</w:t>
        <w:tab/>
      </w:r>
      <w:r>
        <w:rPr>
          <w:spacing w:val="-4"/>
          <w:sz w:val="48"/>
        </w:rPr>
        <w:t>在</w:t>
      </w:r>
      <w:r>
        <w:rPr>
          <w:sz w:val="48"/>
        </w:rPr>
        <w:t>接下</w:t>
      </w:r>
      <w:r>
        <w:rPr>
          <w:spacing w:val="-4"/>
          <w:sz w:val="48"/>
        </w:rPr>
        <w:t>来</w:t>
      </w:r>
      <w:r>
        <w:rPr>
          <w:sz w:val="48"/>
        </w:rPr>
        <w:t>的</w:t>
      </w:r>
      <w:r>
        <w:rPr>
          <w:spacing w:val="-5"/>
          <w:sz w:val="48"/>
        </w:rPr>
        <w:t> </w:t>
      </w:r>
      <w:r>
        <w:rPr>
          <w:rFonts w:ascii="Times New Roman" w:hAnsi="Times New Roman" w:eastAsia="Times New Roman"/>
          <w:sz w:val="40"/>
        </w:rPr>
        <w:t>7 </w:t>
      </w:r>
      <w:r>
        <w:rPr>
          <w:rFonts w:ascii="Times New Roman" w:hAnsi="Times New Roman" w:eastAsia="Times New Roman"/>
          <w:spacing w:val="60"/>
          <w:sz w:val="40"/>
        </w:rPr>
        <w:t> </w:t>
      </w:r>
      <w:r>
        <w:rPr>
          <w:spacing w:val="5"/>
          <w:sz w:val="48"/>
        </w:rPr>
        <w:t>天</w:t>
      </w:r>
      <w:r>
        <w:rPr>
          <w:sz w:val="48"/>
        </w:rPr>
        <w:t>里清扫</w:t>
      </w:r>
      <w:r>
        <w:rPr>
          <w:spacing w:val="-22"/>
          <w:sz w:val="48"/>
        </w:rPr>
        <w:t>一</w:t>
      </w:r>
      <w:r>
        <w:rPr>
          <w:spacing w:val="15"/>
          <w:sz w:val="48"/>
        </w:rPr>
        <w:t>次</w:t>
      </w:r>
      <w:r>
        <w:rPr>
          <w:w w:val="90"/>
          <w:sz w:val="48"/>
        </w:rPr>
        <w:t>； </w:t>
      </w:r>
      <w:r>
        <w:rPr>
          <w:spacing w:val="32"/>
          <w:w w:val="90"/>
          <w:sz w:val="48"/>
        </w:rPr>
        <w:t> </w:t>
      </w:r>
      <w:r>
        <w:rPr>
          <w:rFonts w:ascii="Times New Roman" w:hAnsi="Times New Roman" w:eastAsia="Times New Roman"/>
          <w:w w:val="90"/>
          <w:sz w:val="40"/>
        </w:rPr>
        <w:t>( </w:t>
      </w:r>
      <w:r>
        <w:rPr>
          <w:rFonts w:ascii="Times New Roman" w:hAnsi="Times New Roman" w:eastAsia="Times New Roman"/>
          <w:spacing w:val="8"/>
          <w:w w:val="90"/>
          <w:sz w:val="40"/>
        </w:rPr>
        <w:t> </w:t>
      </w:r>
      <w:r>
        <w:rPr>
          <w:rFonts w:ascii="Times New Roman" w:hAnsi="Times New Roman" w:eastAsia="Times New Roman"/>
          <w:w w:val="90"/>
          <w:sz w:val="40"/>
        </w:rPr>
        <w:t>2 </w:t>
      </w:r>
      <w:r>
        <w:rPr>
          <w:rFonts w:ascii="Times New Roman" w:hAnsi="Times New Roman" w:eastAsia="Times New Roman"/>
          <w:spacing w:val="16"/>
          <w:w w:val="90"/>
          <w:sz w:val="40"/>
        </w:rPr>
        <w:t> </w:t>
      </w:r>
      <w:r>
        <w:rPr>
          <w:rFonts w:ascii="Times New Roman" w:hAnsi="Times New Roman" w:eastAsia="Times New Roman"/>
          <w:w w:val="90"/>
          <w:sz w:val="40"/>
        </w:rPr>
        <w:t>)  </w:t>
      </w:r>
      <w:r>
        <w:rPr>
          <w:rFonts w:ascii="Times New Roman" w:hAnsi="Times New Roman" w:eastAsia="Times New Roman"/>
          <w:spacing w:val="32"/>
          <w:w w:val="90"/>
          <w:sz w:val="40"/>
        </w:rPr>
        <w:t> </w:t>
      </w:r>
      <w:r>
        <w:rPr>
          <w:spacing w:val="-14"/>
          <w:sz w:val="48"/>
        </w:rPr>
        <w:t>从</w:t>
      </w:r>
      <w:r>
        <w:rPr>
          <w:spacing w:val="-8"/>
          <w:sz w:val="48"/>
        </w:rPr>
        <w:t>现</w:t>
      </w:r>
      <w:r>
        <w:rPr>
          <w:spacing w:val="5"/>
          <w:sz w:val="48"/>
        </w:rPr>
        <w:t>在</w:t>
      </w:r>
      <w:r>
        <w:rPr>
          <w:sz w:val="48"/>
        </w:rPr>
        <w:t>开</w:t>
      </w:r>
      <w:r>
        <w:rPr>
          <w:spacing w:val="15"/>
          <w:sz w:val="48"/>
        </w:rPr>
        <w:t>始</w:t>
      </w:r>
      <w:r>
        <w:rPr>
          <w:spacing w:val="2"/>
          <w:sz w:val="48"/>
        </w:rPr>
        <w:t>一</w:t>
      </w:r>
      <w:r>
        <w:rPr>
          <w:spacing w:val="-4"/>
          <w:sz w:val="48"/>
        </w:rPr>
        <w:t>年</w:t>
      </w:r>
      <w:r>
        <w:rPr>
          <w:spacing w:val="-9"/>
          <w:sz w:val="48"/>
        </w:rPr>
        <w:t>后</w:t>
      </w:r>
      <w:r>
        <w:rPr>
          <w:spacing w:val="-19"/>
          <w:sz w:val="48"/>
        </w:rPr>
        <w:t>的</w:t>
      </w:r>
      <w:r>
        <w:rPr>
          <w:spacing w:val="-8"/>
          <w:sz w:val="48"/>
        </w:rPr>
        <w:t>一</w:t>
      </w:r>
      <w:r>
        <w:rPr>
          <w:spacing w:val="-12"/>
          <w:sz w:val="48"/>
        </w:rPr>
        <w:t>周</w:t>
      </w:r>
      <w:r>
        <w:rPr>
          <w:spacing w:val="10"/>
          <w:sz w:val="48"/>
        </w:rPr>
        <w:t>内</w:t>
      </w:r>
      <w:r>
        <w:rPr>
          <w:sz w:val="48"/>
        </w:rPr>
        <w:t>清扫 </w:t>
      </w:r>
      <w:r>
        <w:rPr>
          <w:spacing w:val="-10"/>
          <w:sz w:val="48"/>
        </w:rPr>
        <w:t>一</w:t>
      </w:r>
      <w:r>
        <w:rPr>
          <w:spacing w:val="-7"/>
          <w:sz w:val="48"/>
        </w:rPr>
        <w:t>次</w:t>
      </w:r>
      <w:r>
        <w:rPr>
          <w:spacing w:val="-289"/>
          <w:sz w:val="48"/>
        </w:rPr>
        <w:t>。</w:t>
      </w:r>
      <w:r>
        <w:rPr>
          <w:w w:val="90"/>
          <w:sz w:val="48"/>
        </w:rPr>
        <w:t>”</w:t>
      </w:r>
      <w:r>
        <w:rPr>
          <w:spacing w:val="-76"/>
          <w:w w:val="90"/>
          <w:sz w:val="48"/>
        </w:rPr>
        <w:t> </w:t>
      </w:r>
      <w:r>
        <w:rPr>
          <w:sz w:val="48"/>
        </w:rPr>
        <w:t>（第</w:t>
      </w:r>
      <w:r>
        <w:rPr>
          <w:spacing w:val="73"/>
          <w:sz w:val="48"/>
        </w:rPr>
        <w:t> </w:t>
      </w:r>
      <w:r>
        <w:rPr>
          <w:rFonts w:ascii="Times New Roman" w:hAnsi="Times New Roman" w:eastAsia="Times New Roman"/>
          <w:spacing w:val="3"/>
          <w:sz w:val="47"/>
        </w:rPr>
        <w:t>674 </w:t>
      </w:r>
      <w:r>
        <w:rPr>
          <w:rFonts w:ascii="Times New Roman" w:hAnsi="Times New Roman" w:eastAsia="Times New Roman"/>
          <w:spacing w:val="68"/>
          <w:sz w:val="47"/>
        </w:rPr>
        <w:t> </w:t>
      </w:r>
      <w:r>
        <w:rPr>
          <w:sz w:val="48"/>
        </w:rPr>
        <w:t>页</w:t>
      </w:r>
      <w:r>
        <w:rPr>
          <w:spacing w:val="-38"/>
          <w:sz w:val="48"/>
        </w:rPr>
        <w:t>）</w:t>
      </w:r>
      <w:r>
        <w:rPr>
          <w:spacing w:val="7"/>
          <w:sz w:val="48"/>
        </w:rPr>
        <w:t>下</w:t>
      </w:r>
      <w:r>
        <w:rPr>
          <w:spacing w:val="5"/>
          <w:sz w:val="48"/>
        </w:rPr>
        <w:t>周</w:t>
      </w:r>
      <w:r>
        <w:rPr>
          <w:spacing w:val="12"/>
          <w:sz w:val="48"/>
        </w:rPr>
        <w:t>清</w:t>
      </w:r>
      <w:r>
        <w:rPr>
          <w:spacing w:val="-8"/>
          <w:sz w:val="48"/>
        </w:rPr>
        <w:t>扫</w:t>
      </w:r>
      <w:r>
        <w:rPr>
          <w:spacing w:val="15"/>
          <w:sz w:val="48"/>
        </w:rPr>
        <w:t>鼠</w:t>
      </w:r>
      <w:r>
        <w:rPr>
          <w:spacing w:val="-7"/>
          <w:sz w:val="48"/>
        </w:rPr>
        <w:t>笼</w:t>
      </w:r>
      <w:r>
        <w:rPr>
          <w:sz w:val="48"/>
        </w:rPr>
        <w:t>的</w:t>
      </w:r>
      <w:r>
        <w:rPr>
          <w:spacing w:val="10"/>
          <w:sz w:val="48"/>
        </w:rPr>
        <w:t>平</w:t>
      </w:r>
      <w:r>
        <w:rPr>
          <w:sz w:val="48"/>
        </w:rPr>
        <w:t>均</w:t>
      </w:r>
      <w:r>
        <w:rPr>
          <w:spacing w:val="15"/>
          <w:sz w:val="48"/>
        </w:rPr>
        <w:t>保留</w:t>
      </w:r>
      <w:r>
        <w:rPr>
          <w:sz w:val="48"/>
        </w:rPr>
        <w:t>工</w:t>
      </w:r>
      <w:r>
        <w:rPr>
          <w:spacing w:val="5"/>
          <w:sz w:val="48"/>
        </w:rPr>
        <w:t>资</w:t>
      </w:r>
      <w:r>
        <w:rPr>
          <w:sz w:val="48"/>
        </w:rPr>
        <w:t>是</w:t>
      </w:r>
      <w:r>
        <w:rPr>
          <w:spacing w:val="55"/>
          <w:sz w:val="48"/>
        </w:rPr>
        <w:t> </w:t>
      </w:r>
      <w:r>
        <w:rPr>
          <w:rFonts w:ascii="Times New Roman" w:hAnsi="Times New Roman" w:eastAsia="Times New Roman"/>
          <w:sz w:val="47"/>
        </w:rPr>
        <w:t>30 </w:t>
      </w:r>
      <w:r>
        <w:rPr>
          <w:rFonts w:ascii="Times New Roman" w:hAnsi="Times New Roman" w:eastAsia="Times New Roman"/>
          <w:spacing w:val="36"/>
          <w:sz w:val="47"/>
        </w:rPr>
        <w:t> </w:t>
      </w:r>
      <w:r>
        <w:rPr>
          <w:sz w:val="48"/>
        </w:rPr>
        <w:t>美</w:t>
      </w:r>
      <w:r>
        <w:rPr>
          <w:spacing w:val="5"/>
          <w:sz w:val="48"/>
        </w:rPr>
        <w:t>元</w:t>
      </w:r>
      <w:r>
        <w:rPr>
          <w:sz w:val="48"/>
        </w:rPr>
        <w:t>，</w:t>
      </w:r>
      <w:r>
        <w:rPr>
          <w:spacing w:val="-45"/>
          <w:sz w:val="48"/>
        </w:rPr>
        <w:t> </w:t>
      </w:r>
      <w:r>
        <w:rPr>
          <w:spacing w:val="-12"/>
          <w:sz w:val="48"/>
        </w:rPr>
        <w:t>而</w:t>
      </w:r>
      <w:r>
        <w:rPr>
          <w:spacing w:val="11"/>
          <w:sz w:val="48"/>
        </w:rPr>
        <w:t>一</w:t>
      </w:r>
      <w:r>
        <w:rPr>
          <w:sz w:val="48"/>
        </w:rPr>
        <w:t>年</w:t>
      </w:r>
      <w:r>
        <w:rPr>
          <w:spacing w:val="-7"/>
          <w:sz w:val="48"/>
        </w:rPr>
        <w:t>后</w:t>
      </w:r>
      <w:r>
        <w:rPr>
          <w:spacing w:val="5"/>
          <w:sz w:val="48"/>
        </w:rPr>
        <w:t>完</w:t>
      </w:r>
      <w:r>
        <w:rPr>
          <w:spacing w:val="-14"/>
          <w:sz w:val="48"/>
        </w:rPr>
        <w:t>成</w:t>
      </w:r>
      <w:r>
        <w:rPr>
          <w:sz w:val="48"/>
        </w:rPr>
        <w:t>这</w:t>
      </w:r>
      <w:r>
        <w:rPr>
          <w:spacing w:val="-11"/>
          <w:sz w:val="48"/>
        </w:rPr>
        <w:t>项</w:t>
      </w:r>
      <w:r>
        <w:rPr>
          <w:spacing w:val="7"/>
          <w:sz w:val="48"/>
        </w:rPr>
        <w:t>任</w:t>
      </w:r>
      <w:r>
        <w:rPr>
          <w:sz w:val="48"/>
        </w:rPr>
        <w:t>务的</w:t>
      </w:r>
      <w:r>
        <w:rPr>
          <w:spacing w:val="-3"/>
          <w:sz w:val="48"/>
        </w:rPr>
        <w:t>平</w:t>
      </w:r>
      <w:r>
        <w:rPr>
          <w:spacing w:val="-14"/>
          <w:sz w:val="48"/>
        </w:rPr>
        <w:t>均</w:t>
      </w:r>
      <w:r>
        <w:rPr>
          <w:spacing w:val="2"/>
          <w:sz w:val="48"/>
        </w:rPr>
        <w:t>保</w:t>
      </w:r>
      <w:r>
        <w:rPr>
          <w:sz w:val="48"/>
        </w:rPr>
        <w:t>留</w:t>
      </w:r>
      <w:r>
        <w:rPr>
          <w:spacing w:val="-15"/>
          <w:sz w:val="48"/>
        </w:rPr>
        <w:t>工</w:t>
      </w:r>
      <w:r>
        <w:rPr>
          <w:sz w:val="48"/>
        </w:rPr>
        <w:t>资为</w:t>
      </w:r>
      <w:r>
        <w:rPr>
          <w:spacing w:val="137"/>
          <w:sz w:val="48"/>
        </w:rPr>
        <w:t> </w:t>
      </w:r>
      <w:r>
        <w:rPr>
          <w:rFonts w:ascii="Times New Roman" w:hAnsi="Times New Roman" w:eastAsia="Times New Roman"/>
          <w:spacing w:val="8"/>
          <w:sz w:val="47"/>
        </w:rPr>
        <w:t>37</w:t>
      </w:r>
      <w:r>
        <w:rPr>
          <w:rFonts w:ascii="Times New Roman" w:hAnsi="Times New Roman" w:eastAsia="Times New Roman"/>
          <w:spacing w:val="70"/>
          <w:sz w:val="47"/>
        </w:rPr>
        <w:t> </w:t>
      </w:r>
      <w:r>
        <w:rPr>
          <w:spacing w:val="-8"/>
          <w:sz w:val="48"/>
        </w:rPr>
        <w:t>美</w:t>
      </w:r>
      <w:r>
        <w:rPr>
          <w:spacing w:val="-9"/>
          <w:sz w:val="48"/>
        </w:rPr>
        <w:t>元</w:t>
      </w:r>
      <w:r>
        <w:rPr>
          <w:sz w:val="48"/>
        </w:rPr>
        <w:t>。</w:t>
      </w:r>
      <w:r>
        <w:rPr>
          <w:spacing w:val="-58"/>
          <w:sz w:val="48"/>
        </w:rPr>
        <w:t>实</w:t>
      </w:r>
      <w:r>
        <w:rPr>
          <w:spacing w:val="-10"/>
          <w:sz w:val="48"/>
        </w:rPr>
        <w:t>际</w:t>
      </w:r>
      <w:r>
        <w:rPr>
          <w:spacing w:val="20"/>
          <w:sz w:val="48"/>
        </w:rPr>
        <w:t>上</w:t>
      </w:r>
      <w:r>
        <w:rPr>
          <w:sz w:val="48"/>
        </w:rPr>
        <w:t>，</w:t>
      </w:r>
      <w:r>
        <w:rPr>
          <w:spacing w:val="1"/>
          <w:sz w:val="48"/>
        </w:rPr>
        <w:t> </w:t>
      </w:r>
      <w:r>
        <w:rPr>
          <w:sz w:val="48"/>
        </w:rPr>
        <w:t>在</w:t>
      </w:r>
      <w:r>
        <w:rPr>
          <w:spacing w:val="95"/>
          <w:sz w:val="48"/>
        </w:rPr>
        <w:t> </w:t>
      </w:r>
      <w:r>
        <w:rPr>
          <w:rFonts w:ascii="Times New Roman" w:hAnsi="Times New Roman" w:eastAsia="Times New Roman"/>
          <w:sz w:val="47"/>
        </w:rPr>
        <w:t>37 </w:t>
      </w:r>
      <w:r>
        <w:rPr>
          <w:rFonts w:ascii="Times New Roman" w:hAnsi="Times New Roman" w:eastAsia="Times New Roman"/>
          <w:spacing w:val="41"/>
          <w:sz w:val="47"/>
        </w:rPr>
        <w:t> </w:t>
      </w:r>
      <w:r>
        <w:rPr>
          <w:sz w:val="48"/>
        </w:rPr>
        <w:t>个</w:t>
      </w:r>
      <w:r>
        <w:rPr>
          <w:spacing w:val="7"/>
          <w:sz w:val="48"/>
        </w:rPr>
        <w:t>实</w:t>
      </w:r>
      <w:r>
        <w:rPr>
          <w:spacing w:val="-8"/>
          <w:sz w:val="48"/>
        </w:rPr>
        <w:t>验</w:t>
      </w:r>
      <w:r>
        <w:rPr>
          <w:sz w:val="48"/>
        </w:rPr>
        <w:t>对象 中，只</w:t>
      </w:r>
      <w:r>
        <w:rPr>
          <w:spacing w:val="-28"/>
          <w:sz w:val="48"/>
        </w:rPr>
        <w:t> </w:t>
      </w:r>
      <w:r>
        <w:rPr>
          <w:spacing w:val="-7"/>
          <w:sz w:val="48"/>
        </w:rPr>
        <w:t>有</w:t>
      </w:r>
      <w:r>
        <w:rPr>
          <w:sz w:val="48"/>
        </w:rPr>
        <w:t>两</w:t>
      </w:r>
      <w:r>
        <w:rPr>
          <w:spacing w:val="-15"/>
          <w:sz w:val="48"/>
        </w:rPr>
        <w:t>个</w:t>
      </w:r>
      <w:r>
        <w:rPr>
          <w:spacing w:val="-11"/>
          <w:sz w:val="48"/>
        </w:rPr>
        <w:t>人</w:t>
      </w:r>
      <w:r>
        <w:rPr>
          <w:sz w:val="48"/>
        </w:rPr>
        <w:t>对</w:t>
      </w:r>
      <w:r>
        <w:rPr>
          <w:spacing w:val="100"/>
          <w:sz w:val="48"/>
        </w:rPr>
        <w:t> </w:t>
      </w:r>
      <w:r>
        <w:rPr>
          <w:rFonts w:ascii="Times New Roman" w:hAnsi="Times New Roman" w:eastAsia="Times New Roman"/>
          <w:sz w:val="40"/>
        </w:rPr>
        <w:t>(</w:t>
      </w:r>
      <w:r>
        <w:rPr>
          <w:rFonts w:ascii="Times New Roman" w:hAnsi="Times New Roman" w:eastAsia="Times New Roman"/>
          <w:spacing w:val="23"/>
          <w:sz w:val="40"/>
        </w:rPr>
        <w:t> </w:t>
      </w:r>
      <w:r>
        <w:rPr>
          <w:rFonts w:ascii="Times New Roman" w:hAnsi="Times New Roman" w:eastAsia="Times New Roman"/>
          <w:sz w:val="40"/>
        </w:rPr>
        <w:t>2</w:t>
      </w:r>
      <w:r>
        <w:rPr>
          <w:rFonts w:ascii="Times New Roman" w:hAnsi="Times New Roman" w:eastAsia="Times New Roman"/>
          <w:spacing w:val="-30"/>
          <w:sz w:val="40"/>
        </w:rPr>
        <w:t> </w:t>
      </w:r>
      <w:r>
        <w:rPr>
          <w:rFonts w:ascii="Times New Roman" w:hAnsi="Times New Roman" w:eastAsia="Times New Roman"/>
          <w:sz w:val="40"/>
        </w:rPr>
        <w:t>)</w:t>
        <w:tab/>
      </w:r>
      <w:r>
        <w:rPr>
          <w:spacing w:val="-8"/>
          <w:sz w:val="48"/>
        </w:rPr>
        <w:t>的</w:t>
      </w:r>
      <w:r>
        <w:rPr>
          <w:spacing w:val="-3"/>
          <w:sz w:val="48"/>
        </w:rPr>
        <w:t>报</w:t>
      </w:r>
      <w:r>
        <w:rPr>
          <w:spacing w:val="5"/>
          <w:sz w:val="48"/>
        </w:rPr>
        <w:t>价</w:t>
      </w:r>
      <w:r>
        <w:rPr>
          <w:sz w:val="48"/>
        </w:rPr>
        <w:t>比</w:t>
      </w:r>
      <w:r>
        <w:rPr>
          <w:spacing w:val="123"/>
          <w:sz w:val="48"/>
        </w:rPr>
        <w:t> </w:t>
      </w:r>
      <w:r>
        <w:rPr>
          <w:rFonts w:ascii="Arial" w:hAnsi="Arial" w:eastAsia="Arial"/>
          <w:sz w:val="39"/>
        </w:rPr>
        <w:t>(1</w:t>
      </w:r>
      <w:r>
        <w:rPr>
          <w:rFonts w:ascii="Arial" w:hAnsi="Arial" w:eastAsia="Arial"/>
          <w:spacing w:val="62"/>
          <w:sz w:val="39"/>
        </w:rPr>
        <w:t> </w:t>
      </w:r>
      <w:r>
        <w:rPr>
          <w:rFonts w:ascii="Arial" w:hAnsi="Arial" w:eastAsia="Arial"/>
          <w:sz w:val="39"/>
        </w:rPr>
        <w:t>)</w:t>
        <w:tab/>
      </w:r>
      <w:r>
        <w:rPr>
          <w:spacing w:val="-14"/>
          <w:sz w:val="48"/>
        </w:rPr>
        <w:t>更</w:t>
      </w:r>
      <w:r>
        <w:rPr>
          <w:spacing w:val="10"/>
          <w:sz w:val="48"/>
        </w:rPr>
        <w:t>小</w:t>
      </w:r>
      <w:r>
        <w:rPr>
          <w:sz w:val="48"/>
        </w:rPr>
        <w:t>。</w:t>
      </w:r>
    </w:p>
    <w:p>
      <w:pPr>
        <w:pStyle w:val="BodyText"/>
        <w:rPr>
          <w:sz w:val="50"/>
        </w:rPr>
      </w:pPr>
    </w:p>
    <w:p>
      <w:pPr>
        <w:pStyle w:val="ListParagraph"/>
        <w:numPr>
          <w:ilvl w:val="1"/>
          <w:numId w:val="16"/>
        </w:numPr>
        <w:tabs>
          <w:tab w:pos="3260" w:val="left" w:leader="none"/>
          <w:tab w:pos="4295" w:val="left" w:leader="none"/>
          <w:tab w:pos="5999" w:val="left" w:leader="none"/>
        </w:tabs>
        <w:spacing w:line="240" w:lineRule="auto" w:before="340" w:after="0"/>
        <w:ind w:left="3259" w:right="0" w:hanging="701"/>
        <w:jc w:val="left"/>
        <w:rPr>
          <w:sz w:val="69"/>
        </w:rPr>
      </w:pPr>
      <w:r>
        <w:rPr>
          <w:rFonts w:ascii="Times New Roman" w:eastAsia="Times New Roman"/>
          <w:w w:val="105"/>
          <w:sz w:val="64"/>
        </w:rPr>
        <w:t>4</w:t>
        <w:tab/>
      </w:r>
      <w:r>
        <w:rPr>
          <w:w w:val="105"/>
          <w:sz w:val="69"/>
        </w:rPr>
        <w:t>评</w:t>
        <w:tab/>
        <w:t>论</w:t>
      </w:r>
    </w:p>
    <w:p>
      <w:pPr>
        <w:pStyle w:val="BodyText"/>
        <w:spacing w:before="10"/>
        <w:rPr>
          <w:sz w:val="93"/>
        </w:rPr>
      </w:pPr>
    </w:p>
    <w:p>
      <w:pPr>
        <w:pStyle w:val="ListParagraph"/>
        <w:numPr>
          <w:ilvl w:val="2"/>
          <w:numId w:val="16"/>
        </w:numPr>
        <w:tabs>
          <w:tab w:pos="4383" w:val="left" w:leader="none"/>
        </w:tabs>
        <w:spacing w:line="292" w:lineRule="auto" w:before="0" w:after="0"/>
        <w:ind w:left="2554" w:right="1394" w:firstLine="1055"/>
        <w:jc w:val="both"/>
        <w:rPr>
          <w:rFonts w:ascii="Arial" w:eastAsia="Arial"/>
          <w:sz w:val="46"/>
        </w:rPr>
      </w:pPr>
      <w:r>
        <w:rPr>
          <w:sz w:val="48"/>
        </w:rPr>
        <w:t>这项研究的政策含义既有趣又变幻莫测。在微观层面，某些情    况下（如购买电器），在某些消费群体（如十几岁的青少年）中观察到   的高贴现率引发了关于消费理性的严重问题。（正如上文提到的，在很   多涉及自我控制的跨期情形下，个体对自己做出理性、长期选择的能力    </w:t>
      </w:r>
      <w:r>
        <w:rPr>
          <w:spacing w:val="-1"/>
          <w:sz w:val="48"/>
        </w:rPr>
        <w:t>存有质疑。</w:t>
      </w:r>
      <w:r>
        <w:rPr>
          <w:spacing w:val="-244"/>
          <w:sz w:val="48"/>
        </w:rPr>
        <w:t>）</w:t>
      </w:r>
      <w:r>
        <w:rPr>
          <w:spacing w:val="-2"/>
          <w:sz w:val="48"/>
        </w:rPr>
        <w:t>消费者在面临选择一台比同等型号少花  </w:t>
      </w:r>
      <w:r>
        <w:rPr>
          <w:rFonts w:ascii="Times New Roman" w:eastAsia="Times New Roman"/>
          <w:sz w:val="48"/>
        </w:rPr>
        <w:t>50</w:t>
      </w:r>
      <w:r>
        <w:rPr>
          <w:rFonts w:ascii="Times New Roman" w:eastAsia="Times New Roman"/>
          <w:spacing w:val="10"/>
          <w:sz w:val="48"/>
        </w:rPr>
        <w:t>    </w:t>
      </w:r>
      <w:r>
        <w:rPr>
          <w:spacing w:val="-5"/>
          <w:sz w:val="48"/>
        </w:rPr>
        <w:t>美元但是每年却</w:t>
      </w:r>
      <w:r>
        <w:rPr>
          <w:spacing w:val="6"/>
          <w:sz w:val="48"/>
        </w:rPr>
        <w:t>多消耗  </w:t>
      </w:r>
      <w:r>
        <w:rPr>
          <w:rFonts w:ascii="Times New Roman" w:eastAsia="Times New Roman"/>
          <w:sz w:val="48"/>
        </w:rPr>
        <w:t>50</w:t>
      </w:r>
      <w:r>
        <w:rPr>
          <w:rFonts w:ascii="Times New Roman" w:eastAsia="Times New Roman"/>
          <w:spacing w:val="55"/>
          <w:sz w:val="48"/>
        </w:rPr>
        <w:t>  </w:t>
      </w:r>
      <w:r>
        <w:rPr>
          <w:sz w:val="48"/>
        </w:rPr>
        <w:t>美元电费的冰箱时， 如何选择才是理性的呢？尽管此类例子尚不足以解释政府干预，但却削弱了消费者能为自己做出最佳选择的      假说。</w:t>
      </w:r>
    </w:p>
    <w:p>
      <w:pPr>
        <w:spacing w:line="295" w:lineRule="auto" w:before="49"/>
        <w:ind w:left="2526" w:right="1454" w:firstLine="1068"/>
        <w:jc w:val="both"/>
        <w:rPr>
          <w:sz w:val="48"/>
        </w:rPr>
      </w:pPr>
      <w:r>
        <w:rPr>
          <w:w w:val="105"/>
          <w:sz w:val="48"/>
        </w:rPr>
        <w:t>在宏观层面，跨期选择心理学使原本就复杂的”选择适当社会贴现率”（政府贴现远期收益和成本时应使用的利率）问题更加复杂。标准观点认为，矫正了税率扭曲的市场利率代表加总的个体时间偏好，可以被当做恰当的社会时间贴现率。但是，矫正税率扭曲绝不是一件小事， 而且由于资本市场的国际化模糊了时间偏好与某个特定国家的利率之间</w:t>
      </w:r>
      <w:r>
        <w:rPr>
          <w:spacing w:val="-10"/>
          <w:w w:val="105"/>
          <w:sz w:val="48"/>
        </w:rPr>
        <w:t>的关系， 这个问题变得更加复杂。林德 </w:t>
      </w:r>
      <w:r>
        <w:rPr>
          <w:rFonts w:ascii="Times New Roman" w:hAnsi="Times New Roman" w:eastAsia="Times New Roman"/>
          <w:spacing w:val="-28"/>
          <w:w w:val="105"/>
          <w:sz w:val="49"/>
        </w:rPr>
        <w:t>( </w:t>
      </w:r>
      <w:r>
        <w:rPr>
          <w:rFonts w:ascii="Times New Roman" w:hAnsi="Times New Roman" w:eastAsia="Times New Roman"/>
          <w:spacing w:val="3"/>
          <w:w w:val="105"/>
          <w:sz w:val="49"/>
        </w:rPr>
        <w:t>Lind</w:t>
      </w:r>
      <w:r>
        <w:rPr>
          <w:rFonts w:ascii="Times New Roman" w:hAnsi="Times New Roman" w:eastAsia="Times New Roman"/>
          <w:spacing w:val="-9"/>
          <w:w w:val="105"/>
          <w:sz w:val="49"/>
        </w:rPr>
        <w:t> , </w:t>
      </w:r>
      <w:r>
        <w:rPr>
          <w:w w:val="105"/>
          <w:sz w:val="48"/>
        </w:rPr>
        <w:t>即将发表）认为，即使存在这些复杂性，唯一合理地确定社会贴现率的方法是在个体层面诱导</w:t>
      </w:r>
    </w:p>
    <w:p>
      <w:pPr>
        <w:spacing w:after="0" w:line="295" w:lineRule="auto"/>
        <w:jc w:val="both"/>
        <w:rPr>
          <w:sz w:val="48"/>
        </w:rPr>
        <w:sectPr>
          <w:pgSz w:w="20760" w:h="31660"/>
          <w:pgMar w:header="0" w:footer="2409" w:top="1880" w:bottom="2600" w:left="0" w:right="740"/>
        </w:sectPr>
      </w:pPr>
    </w:p>
    <w:p>
      <w:pPr>
        <w:pStyle w:val="BodyText"/>
        <w:rPr>
          <w:sz w:val="20"/>
        </w:rPr>
      </w:pPr>
    </w:p>
    <w:p>
      <w:pPr>
        <w:pStyle w:val="BodyText"/>
        <w:rPr>
          <w:sz w:val="20"/>
        </w:rPr>
      </w:pPr>
    </w:p>
    <w:p>
      <w:pPr>
        <w:pStyle w:val="BodyText"/>
        <w:spacing w:before="8"/>
        <w:rPr>
          <w:sz w:val="14"/>
        </w:rPr>
      </w:pPr>
    </w:p>
    <w:p>
      <w:pPr>
        <w:spacing w:before="50"/>
        <w:ind w:left="4669" w:right="0" w:firstLine="0"/>
        <w:jc w:val="left"/>
        <w:rPr>
          <w:sz w:val="39"/>
        </w:rPr>
      </w:pPr>
      <w:r>
        <w:rPr/>
        <w:drawing>
          <wp:anchor distT="0" distB="0" distL="0" distR="0" allowOverlap="1" layoutInCell="1" locked="0" behindDoc="1" simplePos="0" relativeHeight="268214183">
            <wp:simplePos x="0" y="0"/>
            <wp:positionH relativeFrom="page">
              <wp:posOffset>1626666</wp:posOffset>
            </wp:positionH>
            <wp:positionV relativeFrom="paragraph">
              <wp:posOffset>-447163</wp:posOffset>
            </wp:positionV>
            <wp:extent cx="1491736" cy="868876"/>
            <wp:effectExtent l="0" t="0" r="0" b="0"/>
            <wp:wrapNone/>
            <wp:docPr id="245" name="image136.png" descr=""/>
            <wp:cNvGraphicFramePr>
              <a:graphicFrameLocks noChangeAspect="1"/>
            </wp:cNvGraphicFramePr>
            <a:graphic>
              <a:graphicData uri="http://schemas.openxmlformats.org/drawingml/2006/picture">
                <pic:pic>
                  <pic:nvPicPr>
                    <pic:cNvPr id="246" name="image136.png"/>
                    <pic:cNvPicPr/>
                  </pic:nvPicPr>
                  <pic:blipFill>
                    <a:blip r:embed="rId205" cstate="print"/>
                    <a:stretch>
                      <a:fillRect/>
                    </a:stretch>
                  </pic:blipFill>
                  <pic:spPr>
                    <a:xfrm>
                      <a:off x="0" y="0"/>
                      <a:ext cx="1491736" cy="868876"/>
                    </a:xfrm>
                    <a:prstGeom prst="rect">
                      <a:avLst/>
                    </a:prstGeom>
                  </pic:spPr>
                </pic:pic>
              </a:graphicData>
            </a:graphic>
          </wp:anchor>
        </w:drawing>
      </w:r>
      <w:r>
        <w:rPr>
          <w:sz w:val="39"/>
        </w:rPr>
        <w:t>赢者的诅咒</w:t>
      </w:r>
    </w:p>
    <w:p>
      <w:pPr>
        <w:pStyle w:val="BodyText"/>
        <w:rPr>
          <w:sz w:val="38"/>
        </w:rPr>
      </w:pPr>
    </w:p>
    <w:p>
      <w:pPr>
        <w:pStyle w:val="BodyText"/>
        <w:spacing w:before="12"/>
        <w:rPr>
          <w:sz w:val="29"/>
        </w:rPr>
      </w:pPr>
    </w:p>
    <w:p>
      <w:pPr>
        <w:spacing w:before="0"/>
        <w:ind w:left="2448" w:right="0" w:hanging="2"/>
        <w:jc w:val="left"/>
        <w:rPr>
          <w:sz w:val="47"/>
        </w:rPr>
      </w:pPr>
      <w:r>
        <w:rPr>
          <w:w w:val="105"/>
          <w:sz w:val="47"/>
        </w:rPr>
        <w:t>得出时间偏好。但是，如果个体不以同一个利率来对每件事进行贴现，</w:t>
      </w:r>
    </w:p>
    <w:p>
      <w:pPr>
        <w:tabs>
          <w:tab w:pos="5698" w:val="left" w:leader="none"/>
        </w:tabs>
        <w:spacing w:line="218" w:lineRule="auto" w:before="195"/>
        <w:ind w:left="2444" w:right="1577" w:firstLine="3"/>
        <w:jc w:val="left"/>
        <w:rPr>
          <w:sz w:val="47"/>
        </w:rPr>
      </w:pPr>
      <w:r>
        <w:rPr>
          <w:w w:val="105"/>
          <w:sz w:val="47"/>
        </w:rPr>
        <w:t>那么，哪个比率用千社会贴现最合适呢？假设一个人购买冰柜的隐含贴 </w:t>
      </w:r>
      <w:r>
        <w:rPr>
          <w:w w:val="110"/>
          <w:sz w:val="47"/>
        </w:rPr>
        <w:t>现率是</w:t>
      </w:r>
      <w:r>
        <w:rPr>
          <w:spacing w:val="-128"/>
          <w:w w:val="110"/>
          <w:sz w:val="47"/>
        </w:rPr>
        <w:t> </w:t>
      </w:r>
      <w:r>
        <w:rPr>
          <w:rFonts w:ascii="Times New Roman" w:eastAsia="Times New Roman"/>
          <w:w w:val="110"/>
          <w:sz w:val="49"/>
        </w:rPr>
        <w:t>50</w:t>
      </w:r>
      <w:r>
        <w:rPr>
          <w:rFonts w:ascii="Times New Roman" w:eastAsia="Times New Roman"/>
          <w:spacing w:val="-79"/>
          <w:w w:val="110"/>
          <w:sz w:val="49"/>
        </w:rPr>
        <w:t> </w:t>
      </w:r>
      <w:r>
        <w:rPr>
          <w:rFonts w:ascii="Times New Roman" w:eastAsia="Times New Roman"/>
          <w:w w:val="110"/>
          <w:sz w:val="49"/>
        </w:rPr>
        <w:t>%</w:t>
      </w:r>
      <w:r>
        <w:rPr>
          <w:rFonts w:ascii="Times New Roman" w:eastAsia="Times New Roman"/>
          <w:spacing w:val="-62"/>
          <w:w w:val="110"/>
          <w:sz w:val="49"/>
        </w:rPr>
        <w:t> </w:t>
      </w:r>
      <w:r>
        <w:rPr>
          <w:rFonts w:ascii="Times New Roman" w:eastAsia="Times New Roman"/>
          <w:w w:val="110"/>
          <w:sz w:val="49"/>
        </w:rPr>
        <w:t>,</w:t>
        <w:tab/>
      </w:r>
      <w:r>
        <w:rPr>
          <w:spacing w:val="30"/>
          <w:w w:val="110"/>
          <w:sz w:val="47"/>
        </w:rPr>
        <w:t>但</w:t>
      </w:r>
      <w:r>
        <w:rPr>
          <w:spacing w:val="7"/>
          <w:w w:val="110"/>
          <w:sz w:val="47"/>
        </w:rPr>
        <w:t>是</w:t>
      </w:r>
      <w:r>
        <w:rPr>
          <w:spacing w:val="26"/>
          <w:w w:val="110"/>
          <w:sz w:val="47"/>
        </w:rPr>
        <w:t>同</w:t>
      </w:r>
      <w:r>
        <w:rPr>
          <w:spacing w:val="16"/>
          <w:w w:val="110"/>
          <w:sz w:val="47"/>
        </w:rPr>
        <w:t>一</w:t>
      </w:r>
      <w:r>
        <w:rPr>
          <w:spacing w:val="20"/>
          <w:w w:val="110"/>
          <w:sz w:val="47"/>
        </w:rPr>
        <w:t>个</w:t>
      </w:r>
      <w:r>
        <w:rPr>
          <w:spacing w:val="15"/>
          <w:w w:val="110"/>
          <w:sz w:val="47"/>
        </w:rPr>
        <w:t>人</w:t>
      </w:r>
      <w:r>
        <w:rPr>
          <w:w w:val="110"/>
          <w:sz w:val="47"/>
        </w:rPr>
        <w:t>是</w:t>
      </w:r>
      <w:r>
        <w:rPr>
          <w:spacing w:val="25"/>
          <w:w w:val="110"/>
          <w:sz w:val="47"/>
        </w:rPr>
        <w:t>否</w:t>
      </w:r>
      <w:r>
        <w:rPr>
          <w:spacing w:val="15"/>
          <w:w w:val="110"/>
          <w:sz w:val="47"/>
        </w:rPr>
        <w:t>会</w:t>
      </w:r>
      <w:r>
        <w:rPr>
          <w:spacing w:val="26"/>
          <w:w w:val="110"/>
          <w:sz w:val="47"/>
        </w:rPr>
        <w:t>认</w:t>
      </w:r>
      <w:r>
        <w:rPr>
          <w:spacing w:val="20"/>
          <w:w w:val="110"/>
          <w:sz w:val="47"/>
        </w:rPr>
        <w:t>为</w:t>
      </w:r>
      <w:r>
        <w:rPr>
          <w:w w:val="110"/>
          <w:sz w:val="47"/>
        </w:rPr>
        <w:t>在</w:t>
      </w:r>
      <w:r>
        <w:rPr>
          <w:spacing w:val="-166"/>
          <w:w w:val="110"/>
          <w:sz w:val="47"/>
        </w:rPr>
        <w:t> </w:t>
      </w:r>
      <w:r>
        <w:rPr>
          <w:rFonts w:ascii="Times New Roman" w:eastAsia="Times New Roman"/>
          <w:sz w:val="73"/>
        </w:rPr>
        <w:t>zo</w:t>
      </w:r>
      <w:r>
        <w:rPr>
          <w:rFonts w:ascii="Times New Roman" w:eastAsia="Times New Roman"/>
          <w:spacing w:val="-123"/>
          <w:sz w:val="73"/>
        </w:rPr>
        <w:t> </w:t>
      </w:r>
      <w:r>
        <w:rPr>
          <w:spacing w:val="-3"/>
          <w:w w:val="110"/>
          <w:sz w:val="47"/>
        </w:rPr>
        <w:t>年</w:t>
      </w:r>
      <w:r>
        <w:rPr>
          <w:spacing w:val="10"/>
          <w:w w:val="110"/>
          <w:sz w:val="47"/>
        </w:rPr>
        <w:t>后</w:t>
      </w:r>
      <w:r>
        <w:rPr>
          <w:w w:val="110"/>
          <w:sz w:val="47"/>
        </w:rPr>
        <w:t>救</w:t>
      </w:r>
      <w:r>
        <w:rPr>
          <w:spacing w:val="-174"/>
          <w:w w:val="110"/>
          <w:sz w:val="47"/>
        </w:rPr>
        <w:t> </w:t>
      </w:r>
      <w:r>
        <w:rPr>
          <w:rFonts w:ascii="Times New Roman" w:eastAsia="Times New Roman"/>
          <w:w w:val="110"/>
          <w:sz w:val="49"/>
        </w:rPr>
        <w:t>10</w:t>
      </w:r>
      <w:r>
        <w:rPr>
          <w:rFonts w:ascii="Times New Roman" w:eastAsia="Times New Roman"/>
          <w:spacing w:val="-56"/>
          <w:w w:val="110"/>
          <w:sz w:val="49"/>
        </w:rPr>
        <w:t> </w:t>
      </w:r>
      <w:r>
        <w:rPr>
          <w:w w:val="110"/>
          <w:sz w:val="47"/>
        </w:rPr>
        <w:t>条</w:t>
      </w:r>
      <w:r>
        <w:rPr>
          <w:spacing w:val="15"/>
          <w:w w:val="110"/>
          <w:sz w:val="47"/>
        </w:rPr>
        <w:t>人</w:t>
      </w:r>
      <w:r>
        <w:rPr>
          <w:spacing w:val="40"/>
          <w:w w:val="110"/>
          <w:sz w:val="47"/>
        </w:rPr>
        <w:t>命</w:t>
      </w:r>
      <w:r>
        <w:rPr>
          <w:spacing w:val="-7"/>
          <w:w w:val="110"/>
          <w:sz w:val="47"/>
        </w:rPr>
        <w:t>和</w:t>
      </w:r>
      <w:r>
        <w:rPr>
          <w:spacing w:val="25"/>
          <w:w w:val="110"/>
          <w:sz w:val="47"/>
        </w:rPr>
        <w:t>今</w:t>
      </w:r>
      <w:r>
        <w:rPr>
          <w:w w:val="110"/>
          <w:sz w:val="47"/>
        </w:rPr>
        <w:t>年</w:t>
      </w:r>
    </w:p>
    <w:p>
      <w:pPr>
        <w:spacing w:line="300" w:lineRule="auto" w:before="144"/>
        <w:ind w:left="2433" w:right="1597" w:firstLine="15"/>
        <w:jc w:val="left"/>
        <w:rPr>
          <w:sz w:val="47"/>
        </w:rPr>
      </w:pPr>
      <w:r>
        <w:rPr>
          <w:spacing w:val="-63"/>
          <w:w w:val="110"/>
          <w:sz w:val="47"/>
        </w:rPr>
        <w:t>拯救 </w:t>
      </w:r>
      <w:r>
        <w:rPr>
          <w:rFonts w:ascii="Times New Roman" w:eastAsia="Times New Roman"/>
          <w:w w:val="110"/>
          <w:sz w:val="49"/>
        </w:rPr>
        <w:t>10</w:t>
      </w:r>
      <w:r>
        <w:rPr>
          <w:rFonts w:ascii="Times New Roman" w:eastAsia="Times New Roman"/>
          <w:spacing w:val="-71"/>
          <w:w w:val="110"/>
          <w:sz w:val="49"/>
        </w:rPr>
        <w:t> </w:t>
      </w:r>
      <w:r>
        <w:rPr>
          <w:spacing w:val="2"/>
          <w:w w:val="110"/>
          <w:sz w:val="47"/>
        </w:rPr>
        <w:t>条人命是尤差异的呢？我们怎样在新建一座电厂和改善高速公路安全性的贴现率之间做出选择决策呢？</w:t>
      </w:r>
    </w:p>
    <w:p>
      <w:pPr>
        <w:pStyle w:val="ListParagraph"/>
        <w:numPr>
          <w:ilvl w:val="2"/>
          <w:numId w:val="16"/>
        </w:numPr>
        <w:tabs>
          <w:tab w:pos="4240" w:val="left" w:leader="none"/>
        </w:tabs>
        <w:spacing w:line="302" w:lineRule="auto" w:before="0" w:after="0"/>
        <w:ind w:left="2378" w:right="1530" w:firstLine="1117"/>
        <w:jc w:val="both"/>
        <w:rPr>
          <w:rFonts w:ascii="Times New Roman" w:hAnsi="Times New Roman" w:eastAsia="Times New Roman"/>
          <w:sz w:val="50"/>
        </w:rPr>
      </w:pPr>
      <w:r>
        <w:rPr>
          <w:w w:val="105"/>
          <w:sz w:val="47"/>
        </w:rPr>
        <w:t>很多经济学家认为研究决策制定的心理是件无聊的事。学术研  究经常提供一些个人违反理性选择假说的证据，但是又提不出一套能很  容易和经济学模型相结合的替代性假说。尽管如此，心理学的作用既有  破坏性又有建设性。例如，在薪金增长模式的案例中，心理学家观察    到，人们既关心收入和消费的绝对水平，也关心其相对变动（这应该不  矛盾，因为经济学家从来没有为品味争论过）。这一事实可以使对薪金  增长的偏好和标准的经济学假说中人们将未来损益贴现的理论相一致。  利用经验性研究修正效用函数的优点在于，这可以使提出的修正不那么  </w:t>
      </w:r>
      <w:r>
        <w:rPr>
          <w:spacing w:val="5"/>
          <w:w w:val="105"/>
          <w:sz w:val="47"/>
        </w:rPr>
        <w:t>学术化。康斯坦伊尼德斯 </w:t>
      </w:r>
      <w:r>
        <w:rPr>
          <w:rFonts w:ascii="Times New Roman" w:hAnsi="Times New Roman" w:eastAsia="Times New Roman"/>
          <w:spacing w:val="-35"/>
          <w:w w:val="105"/>
          <w:sz w:val="49"/>
        </w:rPr>
        <w:t>( </w:t>
      </w:r>
      <w:r>
        <w:rPr>
          <w:rFonts w:ascii="Times New Roman" w:hAnsi="Times New Roman" w:eastAsia="Times New Roman"/>
          <w:spacing w:val="7"/>
          <w:w w:val="105"/>
          <w:sz w:val="49"/>
        </w:rPr>
        <w:t>Constaninides</w:t>
      </w:r>
      <w:r>
        <w:rPr>
          <w:rFonts w:ascii="Times New Roman" w:hAnsi="Times New Roman" w:eastAsia="Times New Roman"/>
          <w:spacing w:val="-8"/>
          <w:w w:val="105"/>
          <w:sz w:val="49"/>
        </w:rPr>
        <w:t> ,  </w:t>
      </w:r>
      <w:r>
        <w:rPr>
          <w:rFonts w:ascii="Times New Roman" w:hAnsi="Times New Roman" w:eastAsia="Times New Roman"/>
          <w:spacing w:val="5"/>
          <w:w w:val="105"/>
          <w:sz w:val="49"/>
        </w:rPr>
        <w:t>1988</w:t>
      </w:r>
      <w:r>
        <w:rPr>
          <w:rFonts w:ascii="Times New Roman" w:hAnsi="Times New Roman" w:eastAsia="Times New Roman"/>
          <w:spacing w:val="25"/>
          <w:w w:val="105"/>
          <w:sz w:val="49"/>
        </w:rPr>
        <w:t> )  </w:t>
      </w:r>
      <w:r>
        <w:rPr>
          <w:w w:val="105"/>
          <w:sz w:val="47"/>
        </w:rPr>
        <w:t>在一篇论述《股票溢价之谜》（为什么股票的回报率比债券高许多？）的论文中提供了这种推理的一个很好的例证。康斯坦伊尼德斯对此解释的理论根据是，当前消  </w:t>
      </w:r>
      <w:r>
        <w:rPr>
          <w:spacing w:val="-5"/>
          <w:w w:val="105"/>
          <w:sz w:val="47"/>
        </w:rPr>
        <w:t>费的效用依赖于以前的消费水平， 或者就像他所说的，习 惯形成 </w:t>
      </w:r>
      <w:r>
        <w:rPr>
          <w:rFonts w:ascii="Times New Roman" w:hAnsi="Times New Roman" w:eastAsia="Times New Roman"/>
          <w:spacing w:val="-28"/>
          <w:w w:val="105"/>
          <w:sz w:val="51"/>
        </w:rPr>
        <w:t>( </w:t>
      </w:r>
      <w:r>
        <w:rPr>
          <w:rFonts w:ascii="Times New Roman" w:hAnsi="Times New Roman" w:eastAsia="Times New Roman"/>
          <w:spacing w:val="6"/>
          <w:w w:val="105"/>
          <w:sz w:val="51"/>
        </w:rPr>
        <w:t>hab­ </w:t>
      </w:r>
      <w:r>
        <w:rPr>
          <w:rFonts w:ascii="Times New Roman" w:hAnsi="Times New Roman" w:eastAsia="Times New Roman"/>
          <w:w w:val="105"/>
          <w:sz w:val="49"/>
        </w:rPr>
        <w:t>it</w:t>
      </w:r>
      <w:r>
        <w:rPr>
          <w:rFonts w:ascii="Times New Roman" w:hAnsi="Times New Roman" w:eastAsia="Times New Roman"/>
          <w:spacing w:val="15"/>
          <w:w w:val="105"/>
          <w:sz w:val="49"/>
        </w:rPr>
        <w:t> </w:t>
      </w:r>
      <w:r>
        <w:rPr>
          <w:rFonts w:ascii="Times New Roman" w:hAnsi="Times New Roman" w:eastAsia="Times New Roman"/>
          <w:spacing w:val="13"/>
          <w:w w:val="105"/>
          <w:sz w:val="49"/>
        </w:rPr>
        <w:t>formation</w:t>
      </w:r>
      <w:r>
        <w:rPr>
          <w:rFonts w:ascii="Times New Roman" w:hAnsi="Times New Roman" w:eastAsia="Times New Roman"/>
          <w:spacing w:val="-18"/>
          <w:w w:val="105"/>
          <w:sz w:val="49"/>
        </w:rPr>
        <w:t>) </w:t>
      </w:r>
      <w:r>
        <w:rPr>
          <w:w w:val="105"/>
          <w:sz w:val="47"/>
        </w:rPr>
        <w:t>。一个愤世嫉俗的人可能会争辩说，如 果你试验了足够多的消费函数，就可以解释任何事情。但是，在这里，这一批评似乎不恰  当。消费习惯假说似乎适用于关于行为的直觉，而且与大量的经验性研  究相吻合。这甚至是可验证的。依赖于可验证（或者更好点儿，正确</w:t>
      </w:r>
    </w:p>
    <w:p>
      <w:pPr>
        <w:tabs>
          <w:tab w:pos="2397" w:val="left" w:leader="none"/>
        </w:tabs>
        <w:spacing w:line="547" w:lineRule="exact" w:before="0"/>
        <w:ind w:left="1276" w:right="0" w:firstLine="0"/>
        <w:jc w:val="left"/>
        <w:rPr>
          <w:sz w:val="47"/>
        </w:rPr>
      </w:pPr>
      <w:r>
        <w:rPr>
          <w:rFonts w:ascii="Times New Roman" w:eastAsia="Times New Roman"/>
          <w:spacing w:val="-35"/>
          <w:w w:val="105"/>
          <w:sz w:val="39"/>
        </w:rPr>
        <w:t>106</w:t>
        <w:tab/>
      </w:r>
      <w:r>
        <w:rPr>
          <w:spacing w:val="-32"/>
          <w:sz w:val="47"/>
        </w:rPr>
        <w:t>的 </w:t>
      </w:r>
      <w:r>
        <w:rPr>
          <w:sz w:val="47"/>
        </w:rPr>
        <w:t>）</w:t>
      </w:r>
      <w:r>
        <w:rPr>
          <w:spacing w:val="-86"/>
          <w:sz w:val="47"/>
        </w:rPr>
        <w:t> </w:t>
      </w:r>
      <w:r>
        <w:rPr>
          <w:spacing w:val="7"/>
          <w:w w:val="105"/>
          <w:sz w:val="47"/>
        </w:rPr>
        <w:t>假说的解释比依赖于不可验证的</w:t>
      </w:r>
      <w:r>
        <w:rPr>
          <w:w w:val="105"/>
          <w:sz w:val="47"/>
        </w:rPr>
        <w:t>（</w:t>
      </w:r>
      <w:r>
        <w:rPr>
          <w:spacing w:val="21"/>
          <w:w w:val="105"/>
          <w:sz w:val="47"/>
        </w:rPr>
        <w:t>或不可行的</w:t>
      </w:r>
      <w:r>
        <w:rPr>
          <w:w w:val="105"/>
          <w:sz w:val="47"/>
        </w:rPr>
        <w:t>）</w:t>
      </w:r>
      <w:r>
        <w:rPr>
          <w:spacing w:val="-13"/>
          <w:w w:val="105"/>
          <w:sz w:val="47"/>
        </w:rPr>
        <w:t> 假说更有吸引力。</w:t>
      </w:r>
    </w:p>
    <w:p>
      <w:pPr>
        <w:spacing w:before="146"/>
        <w:ind w:left="2408" w:right="0" w:firstLine="0"/>
        <w:jc w:val="left"/>
        <w:rPr>
          <w:sz w:val="47"/>
        </w:rPr>
      </w:pPr>
      <w:r>
        <w:rPr>
          <w:w w:val="110"/>
          <w:sz w:val="47"/>
        </w:rPr>
        <w:t>比如说，随时间变化的经济危机风险，就难以观察。</w:t>
      </w:r>
    </w:p>
    <w:p>
      <w:pPr>
        <w:pStyle w:val="BodyText"/>
        <w:spacing w:before="2"/>
        <w:rPr>
          <w:sz w:val="65"/>
        </w:rPr>
      </w:pPr>
    </w:p>
    <w:p>
      <w:pPr>
        <w:spacing w:before="0"/>
        <w:ind w:left="3255" w:right="0" w:firstLine="0"/>
        <w:jc w:val="left"/>
        <w:rPr>
          <w:sz w:val="46"/>
        </w:rPr>
      </w:pPr>
      <w:r>
        <w:rPr>
          <w:w w:val="85"/>
          <w:sz w:val="46"/>
        </w:rPr>
        <w:t>【注释】</w:t>
      </w:r>
    </w:p>
    <w:p>
      <w:pPr>
        <w:spacing w:line="324" w:lineRule="auto" w:before="184"/>
        <w:ind w:left="2374" w:right="1566" w:firstLine="902"/>
        <w:jc w:val="both"/>
        <w:rPr>
          <w:sz w:val="39"/>
        </w:rPr>
      </w:pPr>
      <w:r>
        <w:rPr>
          <w:rFonts w:ascii="Arial" w:hAnsi="Arial" w:eastAsia="Arial"/>
          <w:sz w:val="42"/>
        </w:rPr>
        <w:t>[1</w:t>
      </w:r>
      <w:r>
        <w:rPr>
          <w:rFonts w:ascii="Arial" w:hAnsi="Arial" w:eastAsia="Arial"/>
          <w:spacing w:val="-26"/>
          <w:sz w:val="42"/>
        </w:rPr>
        <w:t> ] </w:t>
      </w:r>
      <w:r>
        <w:rPr>
          <w:spacing w:val="-32"/>
          <w:w w:val="110"/>
          <w:sz w:val="39"/>
        </w:rPr>
        <w:t>关 于购买低效 率电 器的事 实有另 外 两种 解释： 不知 情和非 流动性。根据“不知情”假说，消费者不清楚或懒得去了解购买更高效电器的好处，即使这些信 息在政府指定的标签上有明确说明。根据非流动性观点，消费者太缺少现金，买不 起高效电器。（当然更准确点说，这些人是指穷得连更廉价的电器都买不起的人!) 但因为大多数电器可以用信用卡购买，而且高效率型号的电器也只是相对只贵一点 点，所以，借贷约束似乎并非真正的理由。</w:t>
      </w:r>
    </w:p>
    <w:p>
      <w:pPr>
        <w:spacing w:line="522" w:lineRule="exact" w:before="0"/>
        <w:ind w:left="3255" w:right="0" w:firstLine="0"/>
        <w:jc w:val="left"/>
        <w:rPr>
          <w:sz w:val="39"/>
        </w:rPr>
      </w:pPr>
      <w:r>
        <w:rPr>
          <w:rFonts w:ascii="Times New Roman" w:eastAsia="Times New Roman"/>
          <w:sz w:val="46"/>
        </w:rPr>
        <w:t>[ 2] </w:t>
      </w:r>
      <w:r>
        <w:rPr>
          <w:sz w:val="39"/>
        </w:rPr>
        <w:t>在这项研究以及这里提到的其他研究中， 所有的问题都是假设出 来的。当</w:t>
      </w:r>
    </w:p>
    <w:p>
      <w:pPr>
        <w:spacing w:line="328" w:lineRule="auto" w:before="185"/>
        <w:ind w:left="2388" w:right="1689" w:firstLine="14"/>
        <w:jc w:val="left"/>
        <w:rPr>
          <w:sz w:val="39"/>
        </w:rPr>
      </w:pPr>
      <w:r>
        <w:rPr>
          <w:w w:val="110"/>
          <w:sz w:val="39"/>
        </w:rPr>
        <w:t>然，在各种条件相同的情况下研究实际的选择可能会更好些。但在假设方法和使用 真实货币的方法之间，存在需要谨慎权衡的问题。使用假设问题的研究办法，可以</w:t>
      </w:r>
    </w:p>
    <w:p>
      <w:pPr>
        <w:spacing w:after="0" w:line="328" w:lineRule="auto"/>
        <w:jc w:val="left"/>
        <w:rPr>
          <w:sz w:val="39"/>
        </w:rPr>
        <w:sectPr>
          <w:pgSz w:w="20760" w:h="31660"/>
          <w:pgMar w:header="0" w:footer="2446" w:top="1880" w:bottom="2700" w:left="0" w:right="740"/>
        </w:sectPr>
      </w:pPr>
    </w:p>
    <w:p>
      <w:pPr>
        <w:pStyle w:val="BodyText"/>
        <w:rPr>
          <w:sz w:val="20"/>
        </w:rPr>
      </w:pPr>
    </w:p>
    <w:p>
      <w:pPr>
        <w:pStyle w:val="BodyText"/>
        <w:spacing w:before="1"/>
        <w:rPr>
          <w:sz w:val="17"/>
        </w:rPr>
      </w:pPr>
    </w:p>
    <w:p>
      <w:pPr>
        <w:spacing w:after="0"/>
        <w:rPr>
          <w:sz w:val="17"/>
        </w:rPr>
        <w:sectPr>
          <w:pgSz w:w="20760" w:h="31660"/>
          <w:pgMar w:header="0" w:footer="2409" w:top="1980" w:bottom="2440" w:left="0" w:right="740"/>
        </w:sectPr>
      </w:pPr>
    </w:p>
    <w:p>
      <w:pPr>
        <w:pStyle w:val="BodyText"/>
        <w:rPr>
          <w:sz w:val="9"/>
        </w:rPr>
      </w:pPr>
    </w:p>
    <w:p>
      <w:pPr>
        <w:spacing w:before="1"/>
        <w:ind w:left="0" w:right="1387" w:firstLine="0"/>
        <w:jc w:val="right"/>
        <w:rPr>
          <w:sz w:val="13"/>
        </w:rPr>
      </w:pPr>
      <w:r>
        <w:rPr/>
        <w:drawing>
          <wp:anchor distT="0" distB="0" distL="0" distR="0" allowOverlap="1" layoutInCell="1" locked="0" behindDoc="0" simplePos="0" relativeHeight="5368">
            <wp:simplePos x="0" y="0"/>
            <wp:positionH relativeFrom="page">
              <wp:posOffset>10644550</wp:posOffset>
            </wp:positionH>
            <wp:positionV relativeFrom="paragraph">
              <wp:posOffset>-373718</wp:posOffset>
            </wp:positionV>
            <wp:extent cx="899539" cy="868876"/>
            <wp:effectExtent l="0" t="0" r="0" b="0"/>
            <wp:wrapNone/>
            <wp:docPr id="247" name="image137.png" descr=""/>
            <wp:cNvGraphicFramePr>
              <a:graphicFrameLocks noChangeAspect="1"/>
            </wp:cNvGraphicFramePr>
            <a:graphic>
              <a:graphicData uri="http://schemas.openxmlformats.org/drawingml/2006/picture">
                <pic:pic>
                  <pic:nvPicPr>
                    <pic:cNvPr id="248" name="image137.png"/>
                    <pic:cNvPicPr/>
                  </pic:nvPicPr>
                  <pic:blipFill>
                    <a:blip r:embed="rId206" cstate="print"/>
                    <a:stretch>
                      <a:fillRect/>
                    </a:stretch>
                  </pic:blipFill>
                  <pic:spPr>
                    <a:xfrm>
                      <a:off x="0" y="0"/>
                      <a:ext cx="899539" cy="868876"/>
                    </a:xfrm>
                    <a:prstGeom prst="rect">
                      <a:avLst/>
                    </a:prstGeom>
                  </pic:spPr>
                </pic:pic>
              </a:graphicData>
            </a:graphic>
          </wp:anchor>
        </w:drawing>
      </w:r>
      <w:r>
        <w:rPr>
          <w:w w:val="115"/>
          <w:sz w:val="13"/>
        </w:rPr>
        <w:t>磁郊心沁｀</w:t>
      </w:r>
    </w:p>
    <w:p>
      <w:pPr>
        <w:tabs>
          <w:tab w:pos="1545" w:val="left" w:leader="none"/>
        </w:tabs>
        <w:spacing w:before="28"/>
        <w:ind w:left="0" w:right="1864" w:firstLine="0"/>
        <w:jc w:val="right"/>
        <w:rPr>
          <w:sz w:val="36"/>
        </w:rPr>
      </w:pPr>
      <w:r>
        <w:rPr>
          <w:w w:val="105"/>
          <w:sz w:val="35"/>
        </w:rPr>
        <w:t>第</w:t>
      </w:r>
      <w:r>
        <w:rPr>
          <w:spacing w:val="-87"/>
          <w:w w:val="105"/>
          <w:sz w:val="35"/>
        </w:rPr>
        <w:t> </w:t>
      </w:r>
      <w:r>
        <w:rPr>
          <w:rFonts w:ascii="Arial" w:eastAsia="Arial"/>
          <w:w w:val="105"/>
          <w:sz w:val="35"/>
        </w:rPr>
        <w:t>8</w:t>
      </w:r>
      <w:r>
        <w:rPr>
          <w:rFonts w:ascii="Arial" w:eastAsia="Arial"/>
          <w:spacing w:val="-24"/>
          <w:w w:val="105"/>
          <w:sz w:val="35"/>
        </w:rPr>
        <w:t> </w:t>
      </w:r>
      <w:r>
        <w:rPr>
          <w:w w:val="105"/>
          <w:sz w:val="36"/>
        </w:rPr>
        <w:t>章</w:t>
        <w:tab/>
        <w:t>跨</w:t>
      </w:r>
      <w:r>
        <w:rPr>
          <w:spacing w:val="21"/>
          <w:w w:val="105"/>
          <w:sz w:val="36"/>
        </w:rPr>
        <w:t>期</w:t>
      </w:r>
      <w:r>
        <w:rPr>
          <w:w w:val="105"/>
          <w:sz w:val="36"/>
        </w:rPr>
        <w:t>选择</w:t>
      </w:r>
    </w:p>
    <w:p>
      <w:pPr>
        <w:spacing w:before="81"/>
        <w:ind w:left="-4" w:right="0" w:firstLine="0"/>
        <w:jc w:val="left"/>
        <w:rPr>
          <w:rFonts w:ascii="Times New Roman" w:eastAsia="Times New Roman"/>
          <w:sz w:val="8"/>
        </w:rPr>
      </w:pPr>
      <w:r>
        <w:rPr/>
        <w:br w:type="column"/>
      </w:r>
      <w:r>
        <w:rPr>
          <w:spacing w:val="-87"/>
          <w:w w:val="95"/>
          <w:sz w:val="13"/>
        </w:rPr>
        <w:t>｀</w:t>
      </w:r>
      <w:r>
        <w:rPr>
          <w:spacing w:val="-30"/>
          <w:w w:val="95"/>
          <w:sz w:val="13"/>
        </w:rPr>
        <w:t>心</w:t>
      </w:r>
      <w:r>
        <w:rPr>
          <w:rFonts w:ascii="Times New Roman" w:eastAsia="Times New Roman"/>
          <w:w w:val="95"/>
          <w:sz w:val="8"/>
        </w:rPr>
        <w:t>f</w:t>
      </w:r>
    </w:p>
    <w:p>
      <w:pPr>
        <w:spacing w:after="0"/>
        <w:jc w:val="left"/>
        <w:rPr>
          <w:rFonts w:ascii="Times New Roman" w:eastAsia="Times New Roman"/>
          <w:sz w:val="8"/>
        </w:rPr>
        <w:sectPr>
          <w:type w:val="continuous"/>
          <w:pgSz w:w="20760" w:h="31660"/>
          <w:pgMar w:top="0" w:bottom="0" w:left="0" w:right="740"/>
          <w:cols w:num="2" w:equalWidth="0">
            <w:col w:w="18180" w:space="40"/>
            <w:col w:w="1800"/>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line="326" w:lineRule="auto" w:before="210"/>
        <w:ind w:left="2532" w:right="1408" w:firstLine="0"/>
        <w:jc w:val="both"/>
        <w:rPr>
          <w:sz w:val="41"/>
        </w:rPr>
      </w:pPr>
      <w:r>
        <w:rPr>
          <w:w w:val="110"/>
          <w:sz w:val="39"/>
        </w:rPr>
        <w:t>要求受试者考虑一系列涉及大额金钱的备选方案，可以是赢，也可以是输，可延期 一年或更长时间支付。在使用真实货币的研究中，实验者必须减少赌注的金额，缩 短支付被延迟的时间，并且很难调查实际损失。而且，在假设问题的研究中，可以 要求受试者设想不存在与延期付款相联系的风险，但是在使用真实赌金的实验中， 受试者必须首先估计实验设计者的信用状况。让人欣慰的是，在这一领域以及其他 </w:t>
      </w:r>
      <w:r>
        <w:rPr>
          <w:w w:val="115"/>
          <w:sz w:val="39"/>
        </w:rPr>
        <w:t>领域中，利用假设选择所发现的现象也出现在实际选择实验中；参见霍罗威茨</w:t>
      </w:r>
      <w:r>
        <w:rPr>
          <w:rFonts w:ascii="Times New Roman" w:eastAsia="Times New Roman"/>
          <w:w w:val="115"/>
          <w:sz w:val="42"/>
        </w:rPr>
        <w:t>(Horowitz</w:t>
      </w:r>
      <w:r>
        <w:rPr>
          <w:rFonts w:ascii="Times New Roman" w:eastAsia="Times New Roman"/>
          <w:spacing w:val="31"/>
          <w:w w:val="115"/>
          <w:sz w:val="42"/>
        </w:rPr>
        <w:t>, </w:t>
      </w:r>
      <w:r>
        <w:rPr>
          <w:rFonts w:ascii="Times New Roman" w:eastAsia="Times New Roman"/>
          <w:w w:val="115"/>
          <w:sz w:val="42"/>
        </w:rPr>
        <w:t>1988</w:t>
      </w:r>
      <w:r>
        <w:rPr>
          <w:rFonts w:ascii="Times New Roman" w:eastAsia="Times New Roman"/>
          <w:spacing w:val="5"/>
          <w:w w:val="115"/>
          <w:sz w:val="42"/>
        </w:rPr>
        <w:t> ) </w:t>
      </w:r>
      <w:r>
        <w:rPr>
          <w:spacing w:val="-49"/>
          <w:w w:val="115"/>
          <w:sz w:val="39"/>
        </w:rPr>
        <w:t>和 霍 尔 库姆和尼 尔 森 </w:t>
      </w:r>
      <w:r>
        <w:rPr>
          <w:rFonts w:ascii="Times New Roman" w:eastAsia="Times New Roman"/>
          <w:spacing w:val="-27"/>
          <w:w w:val="115"/>
          <w:sz w:val="42"/>
        </w:rPr>
        <w:t>( </w:t>
      </w:r>
      <w:r>
        <w:rPr>
          <w:rFonts w:ascii="Times New Roman" w:eastAsia="Times New Roman"/>
          <w:spacing w:val="2"/>
          <w:w w:val="115"/>
          <w:sz w:val="42"/>
        </w:rPr>
        <w:t>Holcomb</w:t>
      </w:r>
      <w:r>
        <w:rPr>
          <w:rFonts w:ascii="Times New Roman" w:eastAsia="Times New Roman"/>
          <w:spacing w:val="7"/>
          <w:w w:val="115"/>
          <w:sz w:val="42"/>
        </w:rPr>
        <w:t> </w:t>
      </w:r>
      <w:r>
        <w:rPr>
          <w:rFonts w:ascii="Times New Roman" w:eastAsia="Times New Roman"/>
          <w:w w:val="115"/>
          <w:sz w:val="42"/>
        </w:rPr>
        <w:t>and</w:t>
      </w:r>
      <w:r>
        <w:rPr>
          <w:rFonts w:ascii="Times New Roman" w:eastAsia="Times New Roman"/>
          <w:spacing w:val="30"/>
          <w:w w:val="115"/>
          <w:sz w:val="42"/>
        </w:rPr>
        <w:t> </w:t>
      </w:r>
      <w:r>
        <w:rPr>
          <w:rFonts w:ascii="Times New Roman" w:eastAsia="Times New Roman"/>
          <w:w w:val="115"/>
          <w:sz w:val="42"/>
        </w:rPr>
        <w:t>Nelson</w:t>
      </w:r>
      <w:r>
        <w:rPr>
          <w:rFonts w:ascii="Times New Roman" w:eastAsia="Times New Roman"/>
          <w:spacing w:val="45"/>
          <w:w w:val="115"/>
          <w:sz w:val="42"/>
        </w:rPr>
        <w:t>, </w:t>
      </w:r>
      <w:r>
        <w:rPr>
          <w:rFonts w:ascii="Times New Roman" w:eastAsia="Times New Roman"/>
          <w:spacing w:val="6"/>
          <w:w w:val="115"/>
          <w:sz w:val="42"/>
        </w:rPr>
        <w:t>1989</w:t>
      </w:r>
      <w:r>
        <w:rPr>
          <w:rFonts w:ascii="Times New Roman" w:eastAsia="Times New Roman"/>
          <w:spacing w:val="43"/>
          <w:w w:val="115"/>
          <w:sz w:val="42"/>
        </w:rPr>
        <w:t>) </w:t>
      </w:r>
      <w:r>
        <w:rPr>
          <w:spacing w:val="-33"/>
          <w:w w:val="115"/>
          <w:sz w:val="39"/>
        </w:rPr>
        <w:t>所 举的</w:t>
      </w:r>
      <w:r>
        <w:rPr>
          <w:spacing w:val="-33"/>
          <w:w w:val="115"/>
          <w:sz w:val="41"/>
        </w:rPr>
        <w:t>事例。</w:t>
      </w:r>
    </w:p>
    <w:p>
      <w:pPr>
        <w:spacing w:line="499" w:lineRule="exact" w:before="0"/>
        <w:ind w:left="3434" w:right="0" w:firstLine="0"/>
        <w:jc w:val="left"/>
        <w:rPr>
          <w:sz w:val="39"/>
        </w:rPr>
      </w:pPr>
      <w:r>
        <w:rPr>
          <w:rFonts w:ascii="Times New Roman" w:eastAsia="Times New Roman"/>
          <w:sz w:val="44"/>
        </w:rPr>
        <w:t>[ 3] </w:t>
      </w:r>
      <w:r>
        <w:rPr>
          <w:sz w:val="39"/>
        </w:rPr>
        <w:t>很明显， 在这些实验 中不管受试者的选择模式如何， 市场利 率并不 （很）</w:t>
      </w:r>
    </w:p>
    <w:p>
      <w:pPr>
        <w:tabs>
          <w:tab w:pos="18093" w:val="left" w:leader="none"/>
        </w:tabs>
        <w:spacing w:line="326" w:lineRule="auto" w:before="197"/>
        <w:ind w:left="2531" w:right="1419" w:firstLine="0"/>
        <w:jc w:val="left"/>
        <w:rPr>
          <w:sz w:val="39"/>
        </w:rPr>
      </w:pPr>
      <w:r>
        <w:rPr>
          <w:w w:val="105"/>
          <w:sz w:val="39"/>
        </w:rPr>
        <w:t>依赖于货币金额或延期时间，但是这并不是说实验证据对经济学无关紧要。经济学     </w:t>
      </w:r>
      <w:r>
        <w:rPr>
          <w:spacing w:val="50"/>
          <w:w w:val="105"/>
          <w:sz w:val="39"/>
        </w:rPr>
        <w:t>同</w:t>
      </w:r>
      <w:r>
        <w:rPr>
          <w:spacing w:val="55"/>
          <w:w w:val="105"/>
          <w:sz w:val="39"/>
        </w:rPr>
        <w:t>时</w:t>
      </w:r>
      <w:r>
        <w:rPr>
          <w:w w:val="105"/>
          <w:sz w:val="39"/>
        </w:rPr>
        <w:t>涉及</w:t>
      </w:r>
      <w:r>
        <w:rPr>
          <w:spacing w:val="-117"/>
          <w:w w:val="105"/>
          <w:sz w:val="39"/>
        </w:rPr>
        <w:t> </w:t>
      </w:r>
      <w:r>
        <w:rPr>
          <w:spacing w:val="25"/>
          <w:w w:val="105"/>
          <w:sz w:val="39"/>
        </w:rPr>
        <w:t>市</w:t>
      </w:r>
      <w:r>
        <w:rPr>
          <w:spacing w:val="21"/>
          <w:w w:val="105"/>
          <w:sz w:val="39"/>
        </w:rPr>
        <w:t>场</w:t>
      </w:r>
      <w:r>
        <w:rPr>
          <w:spacing w:val="37"/>
          <w:w w:val="105"/>
          <w:sz w:val="39"/>
        </w:rPr>
        <w:t>价</w:t>
      </w:r>
      <w:r>
        <w:rPr>
          <w:spacing w:val="35"/>
          <w:w w:val="105"/>
          <w:sz w:val="39"/>
        </w:rPr>
        <w:t>格</w:t>
      </w:r>
      <w:r>
        <w:rPr>
          <w:spacing w:val="50"/>
          <w:w w:val="105"/>
          <w:sz w:val="39"/>
        </w:rPr>
        <w:t>和</w:t>
      </w:r>
      <w:r>
        <w:rPr>
          <w:w w:val="105"/>
          <w:sz w:val="39"/>
        </w:rPr>
        <w:t>个</w:t>
      </w:r>
      <w:r>
        <w:rPr>
          <w:spacing w:val="50"/>
          <w:w w:val="105"/>
          <w:sz w:val="39"/>
        </w:rPr>
        <w:t>人</w:t>
      </w:r>
      <w:r>
        <w:rPr>
          <w:w w:val="105"/>
          <w:sz w:val="39"/>
        </w:rPr>
        <w:t>行</w:t>
      </w:r>
      <w:r>
        <w:rPr>
          <w:spacing w:val="-138"/>
          <w:w w:val="105"/>
          <w:sz w:val="39"/>
        </w:rPr>
        <w:t> </w:t>
      </w:r>
      <w:r>
        <w:rPr>
          <w:spacing w:val="40"/>
          <w:w w:val="105"/>
          <w:sz w:val="39"/>
        </w:rPr>
        <w:t>为</w:t>
      </w:r>
      <w:r>
        <w:rPr>
          <w:spacing w:val="6"/>
          <w:w w:val="105"/>
          <w:sz w:val="39"/>
        </w:rPr>
        <w:t>的</w:t>
      </w:r>
      <w:r>
        <w:rPr>
          <w:spacing w:val="50"/>
          <w:w w:val="105"/>
          <w:sz w:val="39"/>
        </w:rPr>
        <w:t>预</w:t>
      </w:r>
      <w:r>
        <w:rPr>
          <w:spacing w:val="25"/>
          <w:w w:val="105"/>
          <w:sz w:val="39"/>
        </w:rPr>
        <w:t>测</w:t>
      </w:r>
      <w:r>
        <w:rPr>
          <w:spacing w:val="22"/>
          <w:w w:val="105"/>
          <w:sz w:val="39"/>
        </w:rPr>
        <w:t>。</w:t>
      </w:r>
      <w:r>
        <w:rPr>
          <w:spacing w:val="62"/>
          <w:w w:val="105"/>
          <w:sz w:val="39"/>
        </w:rPr>
        <w:t>尽</w:t>
      </w:r>
      <w:r>
        <w:rPr>
          <w:spacing w:val="35"/>
          <w:w w:val="105"/>
          <w:sz w:val="39"/>
        </w:rPr>
        <w:t>管</w:t>
      </w:r>
      <w:r>
        <w:rPr>
          <w:spacing w:val="25"/>
          <w:w w:val="105"/>
          <w:sz w:val="39"/>
        </w:rPr>
        <w:t>套</w:t>
      </w:r>
      <w:r>
        <w:rPr>
          <w:w w:val="105"/>
          <w:sz w:val="39"/>
        </w:rPr>
        <w:t>利</w:t>
      </w:r>
      <w:r>
        <w:rPr>
          <w:spacing w:val="-146"/>
          <w:w w:val="105"/>
          <w:sz w:val="39"/>
        </w:rPr>
        <w:t> </w:t>
      </w:r>
      <w:r>
        <w:rPr>
          <w:spacing w:val="47"/>
          <w:w w:val="105"/>
          <w:sz w:val="39"/>
        </w:rPr>
        <w:t>者</w:t>
      </w:r>
      <w:r>
        <w:rPr>
          <w:spacing w:val="21"/>
          <w:w w:val="105"/>
          <w:sz w:val="39"/>
        </w:rPr>
        <w:t>可</w:t>
      </w:r>
      <w:r>
        <w:rPr>
          <w:spacing w:val="60"/>
          <w:w w:val="105"/>
          <w:sz w:val="39"/>
        </w:rPr>
        <w:t>以</w:t>
      </w:r>
      <w:r>
        <w:rPr>
          <w:spacing w:val="50"/>
          <w:w w:val="105"/>
          <w:sz w:val="39"/>
        </w:rPr>
        <w:t>肯</w:t>
      </w:r>
      <w:r>
        <w:rPr>
          <w:spacing w:val="21"/>
          <w:w w:val="105"/>
          <w:sz w:val="39"/>
        </w:rPr>
        <w:t>定</w:t>
      </w:r>
      <w:r>
        <w:rPr>
          <w:sz w:val="39"/>
        </w:rPr>
        <w:t>，</w:t>
      </w:r>
      <w:r>
        <w:rPr>
          <w:spacing w:val="-112"/>
          <w:sz w:val="39"/>
        </w:rPr>
        <w:t> </w:t>
      </w:r>
      <w:r>
        <w:rPr>
          <w:spacing w:val="20"/>
          <w:w w:val="105"/>
          <w:sz w:val="39"/>
        </w:rPr>
        <w:t>通</w:t>
      </w:r>
      <w:r>
        <w:rPr>
          <w:spacing w:val="50"/>
          <w:w w:val="105"/>
          <w:sz w:val="39"/>
        </w:rPr>
        <w:t>过</w:t>
      </w:r>
      <w:r>
        <w:rPr>
          <w:w w:val="105"/>
          <w:sz w:val="39"/>
        </w:rPr>
        <w:t>买</w:t>
      </w:r>
      <w:r>
        <w:rPr>
          <w:spacing w:val="-133"/>
          <w:w w:val="105"/>
          <w:sz w:val="39"/>
        </w:rPr>
        <w:t> </w:t>
      </w:r>
      <w:r>
        <w:rPr>
          <w:w w:val="105"/>
          <w:sz w:val="39"/>
        </w:rPr>
        <w:t>卖</w:t>
      </w:r>
      <w:r>
        <w:rPr>
          <w:spacing w:val="-79"/>
          <w:w w:val="105"/>
          <w:sz w:val="39"/>
        </w:rPr>
        <w:t> </w:t>
      </w:r>
      <w:r>
        <w:rPr>
          <w:rFonts w:ascii="Times New Roman" w:eastAsia="Times New Roman"/>
          <w:w w:val="105"/>
          <w:sz w:val="42"/>
        </w:rPr>
        <w:t>1</w:t>
      </w:r>
      <w:r>
        <w:rPr>
          <w:rFonts w:ascii="Times New Roman" w:eastAsia="Times New Roman"/>
          <w:spacing w:val="-75"/>
          <w:w w:val="105"/>
          <w:sz w:val="42"/>
        </w:rPr>
        <w:t> </w:t>
      </w:r>
      <w:r>
        <w:rPr>
          <w:rFonts w:ascii="Times New Roman" w:eastAsia="Times New Roman"/>
          <w:w w:val="105"/>
          <w:sz w:val="42"/>
        </w:rPr>
        <w:t>2 </w:t>
      </w:r>
      <w:r>
        <w:rPr>
          <w:w w:val="105"/>
          <w:sz w:val="39"/>
        </w:rPr>
        <w:t>张</w:t>
      </w:r>
      <w:r>
        <w:rPr>
          <w:spacing w:val="-71"/>
          <w:w w:val="105"/>
          <w:sz w:val="39"/>
        </w:rPr>
        <w:t> </w:t>
      </w:r>
      <w:r>
        <w:rPr>
          <w:rFonts w:ascii="Times New Roman" w:eastAsia="Times New Roman"/>
          <w:w w:val="105"/>
          <w:sz w:val="42"/>
        </w:rPr>
        <w:t>l</w:t>
        <w:tab/>
      </w:r>
      <w:r>
        <w:rPr>
          <w:w w:val="105"/>
          <w:sz w:val="39"/>
        </w:rPr>
        <w:t>个月期国库券不能获得比一张一年期债券更多的利息，但这并不能保证个体层面的预     测是准确的。如果汽车消费者通过选择融资而不是更有吸引力的折扣，则其他任何     人都不存在（无成本的）套利机会。银行固然可以试图使汽车购买者相信享受折扣     并在银行融资购买汽车会更有利、但是这种说服活动是昂贵的，消费者可能会怀疑     这个建议是否公正无私。</w:t>
      </w:r>
    </w:p>
    <w:p>
      <w:pPr>
        <w:tabs>
          <w:tab w:pos="4232" w:val="left" w:leader="none"/>
          <w:tab w:pos="10846" w:val="left" w:leader="none"/>
          <w:tab w:pos="12167" w:val="left" w:leader="none"/>
        </w:tabs>
        <w:spacing w:before="28"/>
        <w:ind w:left="3412" w:right="0" w:firstLine="0"/>
        <w:jc w:val="left"/>
        <w:rPr>
          <w:sz w:val="39"/>
        </w:rPr>
      </w:pPr>
      <w:r>
        <w:rPr>
          <w:rFonts w:ascii="Times New Roman" w:eastAsia="Times New Roman"/>
          <w:sz w:val="42"/>
        </w:rPr>
        <w:t>[</w:t>
      </w:r>
      <w:r>
        <w:rPr>
          <w:rFonts w:ascii="Times New Roman" w:eastAsia="Times New Roman"/>
          <w:spacing w:val="-31"/>
          <w:sz w:val="42"/>
        </w:rPr>
        <w:t> </w:t>
      </w:r>
      <w:r>
        <w:rPr>
          <w:rFonts w:ascii="Times New Roman" w:eastAsia="Times New Roman"/>
          <w:sz w:val="42"/>
        </w:rPr>
        <w:t>4]</w:t>
        <w:tab/>
      </w:r>
      <w:r>
        <w:rPr>
          <w:spacing w:val="35"/>
          <w:sz w:val="39"/>
        </w:rPr>
        <w:t>这</w:t>
      </w:r>
      <w:r>
        <w:rPr>
          <w:spacing w:val="32"/>
          <w:sz w:val="39"/>
        </w:rPr>
        <w:t>一</w:t>
      </w:r>
      <w:r>
        <w:rPr>
          <w:spacing w:val="15"/>
          <w:sz w:val="39"/>
        </w:rPr>
        <w:t>分</w:t>
      </w:r>
      <w:r>
        <w:rPr>
          <w:spacing w:val="10"/>
          <w:sz w:val="39"/>
        </w:rPr>
        <w:t>析</w:t>
      </w:r>
      <w:r>
        <w:rPr>
          <w:spacing w:val="30"/>
          <w:sz w:val="39"/>
        </w:rPr>
        <w:t>建</w:t>
      </w:r>
      <w:r>
        <w:rPr>
          <w:sz w:val="39"/>
        </w:rPr>
        <w:t>立</w:t>
      </w:r>
      <w:r>
        <w:rPr>
          <w:spacing w:val="65"/>
          <w:sz w:val="39"/>
        </w:rPr>
        <w:t>在</w:t>
      </w:r>
      <w:r>
        <w:rPr>
          <w:spacing w:val="20"/>
          <w:sz w:val="39"/>
        </w:rPr>
        <w:t>安</w:t>
      </w:r>
      <w:r>
        <w:rPr>
          <w:spacing w:val="16"/>
          <w:sz w:val="39"/>
        </w:rPr>
        <w:t>斯</w:t>
      </w:r>
      <w:r>
        <w:rPr>
          <w:sz w:val="39"/>
        </w:rPr>
        <w:t>利</w:t>
      </w:r>
      <w:r>
        <w:rPr>
          <w:spacing w:val="163"/>
          <w:sz w:val="39"/>
        </w:rPr>
        <w:t> </w:t>
      </w:r>
      <w:r>
        <w:rPr>
          <w:rFonts w:ascii="Times New Roman" w:eastAsia="Times New Roman"/>
          <w:sz w:val="42"/>
        </w:rPr>
        <w:t>(</w:t>
      </w:r>
      <w:r>
        <w:rPr>
          <w:rFonts w:ascii="Times New Roman" w:eastAsia="Times New Roman"/>
          <w:spacing w:val="-18"/>
          <w:sz w:val="42"/>
        </w:rPr>
        <w:t> </w:t>
      </w:r>
      <w:r>
        <w:rPr>
          <w:rFonts w:ascii="Times New Roman" w:eastAsia="Times New Roman"/>
          <w:spacing w:val="1"/>
          <w:sz w:val="42"/>
        </w:rPr>
        <w:t>Ains</w:t>
      </w:r>
      <w:r>
        <w:rPr>
          <w:rFonts w:ascii="Times New Roman" w:eastAsia="Times New Roman"/>
          <w:spacing w:val="18"/>
          <w:sz w:val="42"/>
        </w:rPr>
        <w:t> </w:t>
      </w:r>
      <w:r>
        <w:rPr>
          <w:rFonts w:ascii="Times New Roman" w:eastAsia="Times New Roman"/>
          <w:sz w:val="42"/>
        </w:rPr>
        <w:t>lie</w:t>
      </w:r>
      <w:r>
        <w:rPr>
          <w:rFonts w:ascii="Times New Roman" w:eastAsia="Times New Roman"/>
          <w:spacing w:val="-46"/>
          <w:sz w:val="42"/>
        </w:rPr>
        <w:t> </w:t>
      </w:r>
      <w:r>
        <w:rPr>
          <w:rFonts w:ascii="Times New Roman" w:eastAsia="Times New Roman"/>
          <w:sz w:val="42"/>
        </w:rPr>
        <w:t>,</w:t>
        <w:tab/>
        <w:t>1975</w:t>
      </w:r>
      <w:r>
        <w:rPr>
          <w:rFonts w:ascii="Times New Roman" w:eastAsia="Times New Roman"/>
          <w:spacing w:val="-38"/>
          <w:sz w:val="42"/>
        </w:rPr>
        <w:t> </w:t>
      </w:r>
      <w:r>
        <w:rPr>
          <w:rFonts w:ascii="Times New Roman" w:eastAsia="Times New Roman"/>
          <w:sz w:val="42"/>
        </w:rPr>
        <w:t>)</w:t>
        <w:tab/>
      </w:r>
      <w:r>
        <w:rPr>
          <w:spacing w:val="60"/>
          <w:sz w:val="39"/>
        </w:rPr>
        <w:t>研</w:t>
      </w:r>
      <w:r>
        <w:rPr>
          <w:spacing w:val="17"/>
          <w:sz w:val="39"/>
        </w:rPr>
        <w:t>究</w:t>
      </w:r>
      <w:r>
        <w:rPr>
          <w:spacing w:val="25"/>
          <w:sz w:val="39"/>
        </w:rPr>
        <w:t>的</w:t>
      </w:r>
      <w:r>
        <w:rPr>
          <w:spacing w:val="17"/>
          <w:sz w:val="39"/>
        </w:rPr>
        <w:t>基</w:t>
      </w:r>
      <w:r>
        <w:rPr>
          <w:spacing w:val="25"/>
          <w:sz w:val="39"/>
        </w:rPr>
        <w:t>础</w:t>
      </w:r>
      <w:r>
        <w:rPr>
          <w:spacing w:val="20"/>
          <w:sz w:val="39"/>
        </w:rPr>
        <w:t>上</w:t>
      </w:r>
      <w:r>
        <w:rPr>
          <w:sz w:val="39"/>
        </w:rPr>
        <w:t>。</w:t>
      </w:r>
    </w:p>
    <w:p>
      <w:pPr>
        <w:tabs>
          <w:tab w:pos="4235" w:val="left" w:leader="none"/>
        </w:tabs>
        <w:spacing w:line="324" w:lineRule="auto" w:before="175"/>
        <w:ind w:left="2531" w:right="1389" w:firstLine="867"/>
        <w:jc w:val="left"/>
        <w:rPr>
          <w:sz w:val="39"/>
        </w:rPr>
      </w:pPr>
      <w:r>
        <w:rPr>
          <w:rFonts w:ascii="Times New Roman" w:eastAsia="Times New Roman"/>
          <w:spacing w:val="-15"/>
          <w:sz w:val="44"/>
        </w:rPr>
        <w:t>[ </w:t>
      </w:r>
      <w:r>
        <w:rPr>
          <w:rFonts w:ascii="Times New Roman" w:eastAsia="Times New Roman"/>
          <w:sz w:val="44"/>
        </w:rPr>
        <w:t>5]</w:t>
        <w:tab/>
      </w:r>
      <w:r>
        <w:rPr>
          <w:spacing w:val="30"/>
          <w:sz w:val="39"/>
        </w:rPr>
        <w:t>对于不同消费品 似乎存在不 同的折现率。与一个新炉灶</w:t>
      </w:r>
      <w:r>
        <w:rPr>
          <w:spacing w:val="20"/>
          <w:sz w:val="39"/>
        </w:rPr>
        <w:t>（</w:t>
      </w:r>
      <w:r>
        <w:rPr>
          <w:spacing w:val="42"/>
          <w:sz w:val="39"/>
        </w:rPr>
        <w:t>节能型</w:t>
      </w:r>
      <w:r>
        <w:rPr>
          <w:sz w:val="39"/>
        </w:rPr>
        <w:t>）</w:t>
      </w:r>
      <w:r>
        <w:rPr>
          <w:spacing w:val="2"/>
          <w:sz w:val="39"/>
        </w:rPr>
        <w:t> 相比， 人们可能更没耐心等待一辆新汽车，只要旧的还能用。这个问题还需更多研究。</w:t>
      </w:r>
    </w:p>
    <w:p>
      <w:pPr>
        <w:spacing w:after="0" w:line="324" w:lineRule="auto"/>
        <w:jc w:val="left"/>
        <w:rPr>
          <w:sz w:val="39"/>
        </w:rPr>
        <w:sectPr>
          <w:type w:val="continuous"/>
          <w:pgSz w:w="20760" w:h="31660"/>
          <w:pgMar w:top="0" w:bottom="0" w:left="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line="1107" w:lineRule="exact" w:before="0"/>
        <w:ind w:left="2548" w:right="0" w:firstLine="0"/>
        <w:jc w:val="left"/>
        <w:rPr>
          <w:sz w:val="85"/>
        </w:rPr>
      </w:pPr>
      <w:r>
        <w:rPr/>
        <w:drawing>
          <wp:anchor distT="0" distB="0" distL="0" distR="0" allowOverlap="1" layoutInCell="1" locked="0" behindDoc="0" simplePos="0" relativeHeight="5392">
            <wp:simplePos x="0" y="0"/>
            <wp:positionH relativeFrom="page">
              <wp:posOffset>8005948</wp:posOffset>
            </wp:positionH>
            <wp:positionV relativeFrom="paragraph">
              <wp:posOffset>-1178262</wp:posOffset>
            </wp:positionV>
            <wp:extent cx="3725614" cy="2531733"/>
            <wp:effectExtent l="0" t="0" r="0" b="0"/>
            <wp:wrapNone/>
            <wp:docPr id="249" name="image138.png" descr=""/>
            <wp:cNvGraphicFramePr>
              <a:graphicFrameLocks noChangeAspect="1"/>
            </wp:cNvGraphicFramePr>
            <a:graphic>
              <a:graphicData uri="http://schemas.openxmlformats.org/drawingml/2006/picture">
                <pic:pic>
                  <pic:nvPicPr>
                    <pic:cNvPr id="250" name="image138.png"/>
                    <pic:cNvPicPr/>
                  </pic:nvPicPr>
                  <pic:blipFill>
                    <a:blip r:embed="rId208" cstate="print"/>
                    <a:stretch>
                      <a:fillRect/>
                    </a:stretch>
                  </pic:blipFill>
                  <pic:spPr>
                    <a:xfrm>
                      <a:off x="0" y="0"/>
                      <a:ext cx="3725614" cy="2531733"/>
                    </a:xfrm>
                    <a:prstGeom prst="rect">
                      <a:avLst/>
                    </a:prstGeom>
                  </pic:spPr>
                </pic:pic>
              </a:graphicData>
            </a:graphic>
          </wp:anchor>
        </w:drawing>
      </w:r>
      <w:bookmarkStart w:name="第9章  储蓄、可替换性和心理账户" w:id="49"/>
      <w:bookmarkEnd w:id="49"/>
      <w:r>
        <w:rPr/>
      </w:r>
      <w:r>
        <w:rPr>
          <w:spacing w:val="117"/>
          <w:w w:val="107"/>
          <w:position w:val="-3"/>
          <w:sz w:val="83"/>
        </w:rPr>
        <w:t>第</w:t>
      </w:r>
      <w:r>
        <w:rPr>
          <w:spacing w:val="117"/>
          <w:w w:val="107"/>
          <w:sz w:val="83"/>
        </w:rPr>
        <w:drawing>
          <wp:inline distT="0" distB="0" distL="0" distR="0">
            <wp:extent cx="899544" cy="509342"/>
            <wp:effectExtent l="0" t="0" r="0" b="0"/>
            <wp:docPr id="251" name="image139.png" descr=""/>
            <wp:cNvGraphicFramePr>
              <a:graphicFrameLocks noChangeAspect="1"/>
            </wp:cNvGraphicFramePr>
            <a:graphic>
              <a:graphicData uri="http://schemas.openxmlformats.org/drawingml/2006/picture">
                <pic:pic>
                  <pic:nvPicPr>
                    <pic:cNvPr id="252" name="image139.png"/>
                    <pic:cNvPicPr/>
                  </pic:nvPicPr>
                  <pic:blipFill>
                    <a:blip r:embed="rId209" cstate="print"/>
                    <a:stretch>
                      <a:fillRect/>
                    </a:stretch>
                  </pic:blipFill>
                  <pic:spPr>
                    <a:xfrm>
                      <a:off x="0" y="0"/>
                      <a:ext cx="899544" cy="509342"/>
                    </a:xfrm>
                    <a:prstGeom prst="rect">
                      <a:avLst/>
                    </a:prstGeom>
                  </pic:spPr>
                </pic:pic>
              </a:graphicData>
            </a:graphic>
          </wp:inline>
        </w:drawing>
      </w:r>
      <w:r>
        <w:rPr>
          <w:spacing w:val="117"/>
          <w:w w:val="107"/>
          <w:sz w:val="83"/>
        </w:rPr>
      </w:r>
      <w:r>
        <w:rPr>
          <w:rFonts w:ascii="Times New Roman" w:eastAsia="Times New Roman"/>
          <w:spacing w:val="117"/>
          <w:w w:val="107"/>
          <w:sz w:val="83"/>
        </w:rPr>
        <w:t>    </w:t>
      </w:r>
      <w:r>
        <w:rPr>
          <w:rFonts w:ascii="Times New Roman" w:eastAsia="Times New Roman"/>
          <w:spacing w:val="-53"/>
          <w:w w:val="107"/>
          <w:sz w:val="83"/>
        </w:rPr>
        <w:t> </w:t>
      </w:r>
      <w:r>
        <w:rPr>
          <w:w w:val="130"/>
          <w:sz w:val="85"/>
        </w:rPr>
        <w:t>储蓄可替</w:t>
      </w:r>
    </w:p>
    <w:p>
      <w:pPr>
        <w:spacing w:before="135"/>
        <w:ind w:left="5531" w:right="0" w:firstLine="0"/>
        <w:jc w:val="left"/>
        <w:rPr>
          <w:sz w:val="83"/>
        </w:rPr>
      </w:pPr>
      <w:r>
        <w:rPr>
          <w:w w:val="105"/>
          <w:sz w:val="83"/>
        </w:rPr>
        <w:t>和心理账户</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before="77"/>
        <w:ind w:left="117" w:right="0" w:firstLine="0"/>
        <w:jc w:val="left"/>
        <w:rPr>
          <w:rFonts w:ascii="Times New Roman" w:eastAsia="Times New Roman"/>
          <w:sz w:val="69"/>
        </w:rPr>
      </w:pPr>
      <w:r>
        <w:rPr>
          <w:w w:val="95"/>
          <w:sz w:val="57"/>
        </w:rPr>
        <w:t>会- --"""---</w:t>
      </w:r>
      <w:r>
        <w:rPr>
          <w:rFonts w:ascii="Times New Roman" w:eastAsia="Times New Roman"/>
          <w:w w:val="95"/>
          <w:sz w:val="69"/>
        </w:rPr>
        <w:t>"---------o</w:t>
      </w:r>
    </w:p>
    <w:p>
      <w:pPr>
        <w:tabs>
          <w:tab w:pos="975" w:val="left" w:leader="none"/>
          <w:tab w:pos="2972" w:val="left" w:leader="none"/>
        </w:tabs>
        <w:spacing w:before="111"/>
        <w:ind w:left="362" w:right="0" w:firstLine="0"/>
        <w:jc w:val="left"/>
        <w:rPr>
          <w:sz w:val="46"/>
        </w:rPr>
      </w:pPr>
      <w:r>
        <w:rPr>
          <w:rFonts w:ascii="Times New Roman" w:eastAsia="Times New Roman"/>
          <w:w w:val="115"/>
          <w:sz w:val="40"/>
        </w:rPr>
        <w:t>:</w:t>
        <w:tab/>
        <w:t>107</w:t>
        <w:tab/>
      </w:r>
      <w:r>
        <w:rPr>
          <w:w w:val="115"/>
          <w:sz w:val="46"/>
        </w:rPr>
        <w:t>元旦那天、经过一个漫长的夜晚，</w:t>
      </w:r>
    </w:p>
    <w:p>
      <w:pPr>
        <w:spacing w:line="304" w:lineRule="auto" w:before="46"/>
        <w:ind w:left="1900" w:right="7618" w:hanging="1581"/>
        <w:jc w:val="both"/>
        <w:rPr>
          <w:sz w:val="43"/>
        </w:rPr>
      </w:pPr>
      <w:r>
        <w:rPr/>
        <w:pict>
          <v:shape style="position:absolute;margin-left:722.885803pt;margin-top:262.923309pt;width:14.2pt;height:26.35pt;mso-position-horizontal-relative:page;mso-position-vertical-relative:paragraph;z-index:5416" type="#_x0000_t202" filled="false" stroked="false">
            <v:textbox inset="0,0,0,0" style="layout-flow:vertical-ideographic">
              <w:txbxContent>
                <w:p>
                  <w:pPr>
                    <w:spacing w:line="108" w:lineRule="auto" w:before="0"/>
                    <w:ind w:left="20" w:right="0" w:firstLine="0"/>
                    <w:jc w:val="left"/>
                    <w:rPr>
                      <w:sz w:val="48"/>
                    </w:rPr>
                  </w:pPr>
                  <w:r>
                    <w:rPr>
                      <w:w w:val="101"/>
                      <w:sz w:val="48"/>
                    </w:rPr>
                    <w:t>,</w:t>
                  </w:r>
                </w:p>
              </w:txbxContent>
            </v:textbox>
            <w10:wrap type="none"/>
          </v:shape>
        </w:pict>
      </w:r>
      <w:r>
        <w:rPr/>
        <w:pict>
          <v:shape style="position:absolute;margin-left:716.458069pt;margin-top:269.471924pt;width:14.2pt;height:26.35pt;mso-position-horizontal-relative:page;mso-position-vertical-relative:paragraph;z-index:5440" type="#_x0000_t202" filled="false" stroked="false">
            <v:textbox inset="0,0,0,0" style="layout-flow:vertical-ideographic">
              <w:txbxContent>
                <w:p>
                  <w:pPr>
                    <w:spacing w:line="108" w:lineRule="auto" w:before="0"/>
                    <w:ind w:left="20" w:right="0" w:firstLine="0"/>
                    <w:jc w:val="left"/>
                    <w:rPr>
                      <w:sz w:val="48"/>
                    </w:rPr>
                  </w:pPr>
                  <w:r>
                    <w:rPr>
                      <w:w w:val="101"/>
                      <w:sz w:val="48"/>
                    </w:rPr>
                    <w:t>0</w:t>
                  </w:r>
                </w:p>
              </w:txbxContent>
            </v:textbox>
            <w10:wrap type="none"/>
          </v:shape>
        </w:pict>
      </w:r>
      <w:r>
        <w:rPr/>
        <w:pict>
          <v:shape style="position:absolute;margin-left:115.978104pt;margin-top:12.869052pt;width:76.05pt;height:66.1pt;mso-position-horizontal-relative:page;mso-position-vertical-relative:paragraph;z-index:-221152" type="#_x0000_t202" filled="false" stroked="false">
            <v:textbox inset="0,0,0,0">
              <w:txbxContent>
                <w:p>
                  <w:pPr>
                    <w:spacing w:line="1321" w:lineRule="exact" w:before="0"/>
                    <w:ind w:left="0" w:right="0" w:firstLine="0"/>
                    <w:jc w:val="left"/>
                    <w:rPr>
                      <w:sz w:val="132"/>
                    </w:rPr>
                  </w:pPr>
                  <w:r>
                    <w:rPr>
                      <w:w w:val="115"/>
                      <w:sz w:val="132"/>
                    </w:rPr>
                    <w:t>。</w:t>
                  </w:r>
                </w:p>
              </w:txbxContent>
            </v:textbox>
            <w10:wrap type="none"/>
          </v:shape>
        </w:pict>
      </w:r>
      <w:r>
        <w:rPr>
          <w:spacing w:val="23"/>
          <w:w w:val="85"/>
          <w:sz w:val="58"/>
        </w:rPr>
        <w:t>"      </w:t>
      </w:r>
      <w:r>
        <w:rPr>
          <w:w w:val="105"/>
          <w:sz w:val="46"/>
        </w:rPr>
        <w:t>你全力支持的大学橄榄球队嬴得了“橘 子杯”联赛，而你也幸运地在赌球中赢  </w:t>
      </w:r>
      <w:r>
        <w:rPr>
          <w:spacing w:val="-3"/>
          <w:w w:val="105"/>
          <w:sz w:val="46"/>
        </w:rPr>
        <w:t>得了 </w:t>
      </w:r>
      <w:r>
        <w:rPr>
          <w:rFonts w:ascii="Times New Roman" w:hAnsi="Times New Roman" w:eastAsia="Times New Roman"/>
          <w:w w:val="105"/>
          <w:sz w:val="46"/>
        </w:rPr>
        <w:t>30</w:t>
      </w:r>
      <w:r>
        <w:rPr>
          <w:rFonts w:ascii="Times New Roman" w:hAnsi="Times New Roman" w:eastAsia="Times New Roman"/>
          <w:spacing w:val="-76"/>
          <w:w w:val="105"/>
          <w:sz w:val="46"/>
        </w:rPr>
        <w:t> </w:t>
      </w:r>
      <w:r>
        <w:rPr>
          <w:rFonts w:ascii="Times New Roman" w:hAnsi="Times New Roman" w:eastAsia="Times New Roman"/>
          <w:w w:val="105"/>
          <w:sz w:val="46"/>
        </w:rPr>
        <w:t>0</w:t>
      </w:r>
      <w:r>
        <w:rPr>
          <w:rFonts w:ascii="Times New Roman" w:hAnsi="Times New Roman" w:eastAsia="Times New Roman"/>
          <w:spacing w:val="41"/>
          <w:w w:val="105"/>
          <w:sz w:val="46"/>
        </w:rPr>
        <w:t> </w:t>
      </w:r>
      <w:r>
        <w:rPr>
          <w:spacing w:val="15"/>
          <w:w w:val="105"/>
          <w:sz w:val="46"/>
        </w:rPr>
        <w:t>美元的奖金。接 下来该考虑如何花掉这些钱，是不是一箱香棋酒比一  顿晚餐或一场纽约的歌剧更好呢？这时  </w:t>
      </w:r>
      <w:r>
        <w:rPr>
          <w:w w:val="115"/>
          <w:sz w:val="47"/>
        </w:rPr>
        <w:t>你儿子格里格走进来祝贺你，他说：   </w:t>
      </w:r>
      <w:r>
        <w:rPr>
          <w:w w:val="105"/>
          <w:sz w:val="46"/>
        </w:rPr>
        <w:t>“爸爸，你该感到很幸福，这笔钱可以  </w:t>
      </w:r>
      <w:r>
        <w:rPr>
          <w:spacing w:val="7"/>
          <w:w w:val="105"/>
          <w:sz w:val="46"/>
        </w:rPr>
        <w:t>让你以后每年增加 </w:t>
      </w:r>
      <w:r>
        <w:rPr>
          <w:rFonts w:ascii="Times New Roman" w:hAnsi="Times New Roman" w:eastAsia="Times New Roman"/>
          <w:w w:val="105"/>
          <w:sz w:val="46"/>
        </w:rPr>
        <w:t>20</w:t>
      </w:r>
      <w:r>
        <w:rPr>
          <w:rFonts w:ascii="Times New Roman" w:hAnsi="Times New Roman" w:eastAsia="Times New Roman"/>
          <w:spacing w:val="18"/>
          <w:w w:val="105"/>
          <w:sz w:val="46"/>
        </w:rPr>
        <w:t> </w:t>
      </w:r>
      <w:r>
        <w:rPr>
          <w:spacing w:val="55"/>
          <w:w w:val="105"/>
          <w:sz w:val="46"/>
        </w:rPr>
        <w:t>美元的消费</w:t>
      </w:r>
      <w:r>
        <w:rPr>
          <w:spacing w:val="-39"/>
          <w:w w:val="85"/>
          <w:sz w:val="46"/>
        </w:rPr>
        <w:t>”。 </w:t>
      </w:r>
      <w:r>
        <w:rPr>
          <w:w w:val="105"/>
          <w:sz w:val="46"/>
        </w:rPr>
        <w:t>看</w:t>
      </w:r>
      <w:r>
        <w:rPr>
          <w:w w:val="115"/>
          <w:sz w:val="47"/>
        </w:rPr>
        <w:t>来格里格似乎学过储蓄的生命周期  </w:t>
      </w:r>
      <w:r>
        <w:rPr>
          <w:w w:val="105"/>
          <w:sz w:val="43"/>
        </w:rPr>
        <w:t>理论。</w:t>
      </w:r>
    </w:p>
    <w:p>
      <w:pPr>
        <w:pStyle w:val="BodyText"/>
        <w:spacing w:before="5"/>
        <w:rPr>
          <w:sz w:val="16"/>
        </w:rPr>
      </w:pPr>
    </w:p>
    <w:p>
      <w:pPr>
        <w:tabs>
          <w:tab w:pos="1913" w:val="left" w:leader="none"/>
        </w:tabs>
        <w:spacing w:before="2"/>
        <w:ind w:left="1310" w:right="0" w:firstLine="0"/>
        <w:jc w:val="center"/>
        <w:rPr>
          <w:sz w:val="69"/>
        </w:rPr>
      </w:pPr>
      <w:r>
        <w:rPr>
          <w:rFonts w:ascii="Times New Roman" w:hAnsi="Times New Roman" w:eastAsia="Times New Roman"/>
          <w:sz w:val="47"/>
        </w:rPr>
        <w:t>0</w:t>
        <w:tab/>
      </w:r>
      <w:r>
        <w:rPr>
          <w:rFonts w:ascii="Times New Roman" w:hAnsi="Times New Roman" w:eastAsia="Times New Roman"/>
          <w:spacing w:val="-30"/>
          <w:sz w:val="47"/>
        </w:rPr>
        <w:t>- - - - - - - - - - - - -</w:t>
      </w:r>
      <w:r>
        <w:rPr>
          <w:rFonts w:ascii="Times New Roman" w:hAnsi="Times New Roman" w:eastAsia="Times New Roman"/>
          <w:spacing w:val="-24"/>
          <w:sz w:val="47"/>
        </w:rPr>
        <w:t>·</w:t>
      </w:r>
      <w:r>
        <w:rPr>
          <w:rFonts w:ascii="Times New Roman" w:hAnsi="Times New Roman" w:eastAsia="Times New Roman"/>
          <w:spacing w:val="15"/>
          <w:sz w:val="47"/>
        </w:rPr>
        <w:t>- </w:t>
      </w:r>
      <w:r>
        <w:rPr>
          <w:sz w:val="69"/>
        </w:rPr>
        <w:t>冷</w:t>
      </w:r>
    </w:p>
    <w:p>
      <w:pPr>
        <w:pStyle w:val="BodyText"/>
        <w:spacing w:before="12"/>
        <w:rPr>
          <w:sz w:val="54"/>
        </w:rPr>
      </w:pPr>
    </w:p>
    <w:p>
      <w:pPr>
        <w:spacing w:before="0"/>
        <w:ind w:left="2965" w:right="0" w:firstLine="0"/>
        <w:jc w:val="left"/>
        <w:rPr>
          <w:sz w:val="47"/>
        </w:rPr>
      </w:pPr>
      <w:r>
        <w:rPr>
          <w:w w:val="110"/>
          <w:sz w:val="47"/>
        </w:rPr>
        <w:t>在经济学中，关于储蓄的标准模型</w:t>
      </w:r>
    </w:p>
    <w:p>
      <w:pPr>
        <w:spacing w:before="175"/>
        <w:ind w:left="1942" w:right="0" w:firstLine="0"/>
        <w:jc w:val="left"/>
        <w:rPr>
          <w:sz w:val="46"/>
        </w:rPr>
      </w:pPr>
      <w:r>
        <w:rPr>
          <w:w w:val="110"/>
          <w:sz w:val="46"/>
        </w:rPr>
        <w:t>是生命周期理论，弗兰克·莫迪里安尼</w:t>
      </w:r>
    </w:p>
    <w:p>
      <w:pPr>
        <w:pStyle w:val="BodyText"/>
        <w:spacing w:before="8"/>
        <w:rPr>
          <w:sz w:val="43"/>
        </w:rPr>
      </w:pPr>
    </w:p>
    <w:p>
      <w:pPr>
        <w:tabs>
          <w:tab w:pos="1141" w:val="left" w:leader="none"/>
        </w:tabs>
        <w:spacing w:before="0"/>
        <w:ind w:left="664" w:right="0" w:firstLine="0"/>
        <w:jc w:val="left"/>
        <w:rPr>
          <w:rFonts w:ascii="Times New Roman" w:hAnsi="Times New Roman"/>
          <w:sz w:val="50"/>
        </w:rPr>
      </w:pPr>
      <w:r>
        <w:rPr>
          <w:rFonts w:ascii="Times New Roman" w:hAnsi="Times New Roman"/>
          <w:w w:val="125"/>
          <w:sz w:val="50"/>
        </w:rPr>
        <w:t>•</w:t>
        <w:tab/>
        <w:t>100•</w:t>
      </w:r>
    </w:p>
    <w:p>
      <w:pPr>
        <w:spacing w:after="0"/>
        <w:jc w:val="left"/>
        <w:rPr>
          <w:rFonts w:ascii="Times New Roman" w:hAnsi="Times New Roman"/>
          <w:sz w:val="50"/>
        </w:rPr>
        <w:sectPr>
          <w:footerReference w:type="even" r:id="rId207"/>
          <w:pgSz w:w="20730" w:h="31660"/>
          <w:pgMar w:footer="0" w:header="0" w:top="3080" w:bottom="280" w:left="2200" w:right="0"/>
        </w:sectPr>
      </w:pPr>
    </w:p>
    <w:p>
      <w:pPr>
        <w:pStyle w:val="BodyText"/>
        <w:spacing w:before="1"/>
        <w:rPr>
          <w:rFonts w:ascii="Times New Roman"/>
          <w:sz w:val="24"/>
        </w:rPr>
      </w:pPr>
    </w:p>
    <w:p>
      <w:pPr>
        <w:spacing w:before="93"/>
        <w:ind w:left="16205" w:right="0" w:firstLine="0"/>
        <w:jc w:val="left"/>
        <w:rPr>
          <w:rFonts w:ascii="Arial"/>
          <w:sz w:val="37"/>
        </w:rPr>
      </w:pPr>
      <w:r>
        <w:rPr/>
        <w:drawing>
          <wp:anchor distT="0" distB="0" distL="0" distR="0" allowOverlap="1" layoutInCell="1" locked="0" behindDoc="0" simplePos="0" relativeHeight="5488">
            <wp:simplePos x="0" y="0"/>
            <wp:positionH relativeFrom="page">
              <wp:posOffset>10674535</wp:posOffset>
            </wp:positionH>
            <wp:positionV relativeFrom="paragraph">
              <wp:posOffset>-177467</wp:posOffset>
            </wp:positionV>
            <wp:extent cx="952012" cy="876366"/>
            <wp:effectExtent l="0" t="0" r="0" b="0"/>
            <wp:wrapNone/>
            <wp:docPr id="253" name="image140.png" descr=""/>
            <wp:cNvGraphicFramePr>
              <a:graphicFrameLocks noChangeAspect="1"/>
            </wp:cNvGraphicFramePr>
            <a:graphic>
              <a:graphicData uri="http://schemas.openxmlformats.org/drawingml/2006/picture">
                <pic:pic>
                  <pic:nvPicPr>
                    <pic:cNvPr id="254" name="image140.png"/>
                    <pic:cNvPicPr/>
                  </pic:nvPicPr>
                  <pic:blipFill>
                    <a:blip r:embed="rId212" cstate="print"/>
                    <a:stretch>
                      <a:fillRect/>
                    </a:stretch>
                  </pic:blipFill>
                  <pic:spPr>
                    <a:xfrm>
                      <a:off x="0" y="0"/>
                      <a:ext cx="952012" cy="876366"/>
                    </a:xfrm>
                    <a:prstGeom prst="rect">
                      <a:avLst/>
                    </a:prstGeom>
                  </pic:spPr>
                </pic:pic>
              </a:graphicData>
            </a:graphic>
          </wp:anchor>
        </w:drawing>
      </w:r>
      <w:r>
        <w:rPr>
          <w:rFonts w:ascii="Arial"/>
          <w:sz w:val="37"/>
        </w:rPr>
        <w:t>,,</w:t>
      </w:r>
    </w:p>
    <w:p>
      <w:pPr>
        <w:tabs>
          <w:tab w:pos="11662" w:val="left" w:leader="none"/>
        </w:tabs>
        <w:spacing w:before="34"/>
        <w:ind w:left="10114" w:right="0" w:firstLine="0"/>
        <w:jc w:val="left"/>
        <w:rPr>
          <w:sz w:val="36"/>
        </w:rPr>
      </w:pPr>
      <w:r>
        <w:rPr>
          <w:w w:val="110"/>
          <w:sz w:val="35"/>
        </w:rPr>
        <w:t>第</w:t>
      </w:r>
      <w:r>
        <w:rPr>
          <w:spacing w:val="-97"/>
          <w:w w:val="110"/>
          <w:sz w:val="35"/>
        </w:rPr>
        <w:t> </w:t>
      </w:r>
      <w:r>
        <w:rPr>
          <w:rFonts w:ascii="Arial" w:eastAsia="Arial"/>
          <w:w w:val="110"/>
          <w:sz w:val="34"/>
        </w:rPr>
        <w:t>9</w:t>
      </w:r>
      <w:r>
        <w:rPr>
          <w:rFonts w:ascii="Arial" w:eastAsia="Arial"/>
          <w:spacing w:val="-25"/>
          <w:w w:val="110"/>
          <w:sz w:val="34"/>
        </w:rPr>
        <w:t> </w:t>
      </w:r>
      <w:r>
        <w:rPr>
          <w:w w:val="110"/>
          <w:sz w:val="36"/>
        </w:rPr>
        <w:t>章</w:t>
        <w:tab/>
        <w:t>储</w:t>
      </w:r>
      <w:r>
        <w:rPr>
          <w:spacing w:val="-15"/>
          <w:w w:val="110"/>
          <w:sz w:val="36"/>
        </w:rPr>
        <w:t>蓄</w:t>
      </w:r>
      <w:r>
        <w:rPr>
          <w:w w:val="110"/>
          <w:sz w:val="36"/>
        </w:rPr>
        <w:t>、</w:t>
      </w:r>
      <w:r>
        <w:rPr>
          <w:spacing w:val="-37"/>
          <w:w w:val="110"/>
          <w:sz w:val="36"/>
        </w:rPr>
        <w:t>可</w:t>
      </w:r>
      <w:r>
        <w:rPr>
          <w:spacing w:val="-14"/>
          <w:w w:val="110"/>
          <w:sz w:val="36"/>
        </w:rPr>
        <w:t>替</w:t>
      </w:r>
      <w:r>
        <w:rPr>
          <w:spacing w:val="-3"/>
          <w:w w:val="110"/>
          <w:sz w:val="36"/>
        </w:rPr>
        <w:t>换</w:t>
      </w:r>
      <w:r>
        <w:rPr>
          <w:spacing w:val="7"/>
          <w:w w:val="110"/>
          <w:sz w:val="36"/>
        </w:rPr>
        <w:t>性</w:t>
      </w:r>
      <w:r>
        <w:rPr>
          <w:w w:val="110"/>
          <w:sz w:val="36"/>
        </w:rPr>
        <w:t>和</w:t>
      </w:r>
      <w:r>
        <w:rPr>
          <w:spacing w:val="2"/>
          <w:w w:val="110"/>
          <w:sz w:val="36"/>
        </w:rPr>
        <w:t>心</w:t>
      </w:r>
      <w:r>
        <w:rPr>
          <w:spacing w:val="-5"/>
          <w:w w:val="110"/>
          <w:sz w:val="36"/>
        </w:rPr>
        <w:t>理</w:t>
      </w:r>
      <w:r>
        <w:rPr>
          <w:spacing w:val="-7"/>
          <w:w w:val="110"/>
          <w:sz w:val="36"/>
        </w:rPr>
        <w:t>账</w:t>
      </w:r>
      <w:r>
        <w:rPr>
          <w:w w:val="110"/>
          <w:sz w:val="36"/>
        </w:rPr>
        <w:t>户</w:t>
      </w:r>
    </w:p>
    <w:p>
      <w:pPr>
        <w:spacing w:before="82"/>
        <w:ind w:left="10000" w:right="0" w:firstLine="0"/>
        <w:jc w:val="left"/>
        <w:rPr>
          <w:sz w:val="17"/>
        </w:rPr>
      </w:pPr>
      <w:r>
        <w:rPr>
          <w:sz w:val="17"/>
        </w:rPr>
        <w:t>－－－－－－－－－－－－－－－－－－－－－－－－－－－－一一一一一一一一---------今-------合＇</w:t>
      </w:r>
    </w:p>
    <w:p>
      <w:pPr>
        <w:pStyle w:val="BodyText"/>
        <w:rPr>
          <w:sz w:val="16"/>
        </w:rPr>
      </w:pPr>
    </w:p>
    <w:p>
      <w:pPr>
        <w:pStyle w:val="BodyText"/>
        <w:rPr>
          <w:sz w:val="16"/>
        </w:rPr>
      </w:pPr>
    </w:p>
    <w:p>
      <w:pPr>
        <w:pStyle w:val="BodyText"/>
        <w:spacing w:before="12"/>
        <w:rPr>
          <w:sz w:val="14"/>
        </w:rPr>
      </w:pPr>
    </w:p>
    <w:p>
      <w:pPr>
        <w:spacing w:line="312" w:lineRule="auto" w:before="0"/>
        <w:ind w:left="2622" w:right="2144" w:firstLine="25"/>
        <w:jc w:val="both"/>
        <w:rPr>
          <w:sz w:val="46"/>
        </w:rPr>
      </w:pPr>
      <w:r>
        <w:rPr>
          <w:rFonts w:ascii="Times New Roman" w:eastAsia="Times New Roman"/>
          <w:w w:val="110"/>
          <w:sz w:val="48"/>
        </w:rPr>
        <w:t>(Franco </w:t>
      </w:r>
      <w:r>
        <w:rPr>
          <w:rFonts w:ascii="Times New Roman" w:eastAsia="Times New Roman"/>
          <w:spacing w:val="-3"/>
          <w:w w:val="110"/>
          <w:sz w:val="48"/>
        </w:rPr>
        <w:t>Modilia</w:t>
      </w:r>
      <w:r>
        <w:rPr>
          <w:rFonts w:ascii="Times New Roman" w:eastAsia="Times New Roman"/>
          <w:spacing w:val="-65"/>
          <w:w w:val="110"/>
          <w:sz w:val="48"/>
        </w:rPr>
        <w:t> </w:t>
      </w:r>
      <w:r>
        <w:rPr>
          <w:rFonts w:ascii="Times New Roman" w:eastAsia="Times New Roman"/>
          <w:spacing w:val="12"/>
          <w:w w:val="110"/>
          <w:sz w:val="48"/>
        </w:rPr>
        <w:t>ni</w:t>
      </w:r>
      <w:r>
        <w:rPr>
          <w:rFonts w:ascii="Times New Roman" w:eastAsia="Times New Roman"/>
          <w:spacing w:val="15"/>
          <w:w w:val="110"/>
          <w:sz w:val="48"/>
        </w:rPr>
        <w:t>) </w:t>
      </w:r>
      <w:r>
        <w:rPr>
          <w:spacing w:val="20"/>
          <w:w w:val="110"/>
          <w:sz w:val="46"/>
        </w:rPr>
        <w:t>因此获得了诺贝尔奖</w:t>
      </w:r>
      <w:r>
        <w:rPr>
          <w:spacing w:val="-380"/>
          <w:w w:val="110"/>
          <w:sz w:val="46"/>
        </w:rPr>
        <w:t>。</w:t>
      </w:r>
      <w:r>
        <w:rPr>
          <w:rFonts w:ascii="Times New Roman" w:eastAsia="Times New Roman"/>
          <w:spacing w:val="20"/>
          <w:w w:val="85"/>
          <w:sz w:val="39"/>
        </w:rPr>
        <w:t>[ </w:t>
      </w:r>
      <w:r>
        <w:rPr>
          <w:rFonts w:ascii="Times New Roman" w:eastAsia="Times New Roman"/>
          <w:w w:val="85"/>
          <w:sz w:val="39"/>
        </w:rPr>
        <w:t>l</w:t>
      </w:r>
      <w:r>
        <w:rPr>
          <w:rFonts w:ascii="Times New Roman" w:eastAsia="Times New Roman"/>
          <w:spacing w:val="8"/>
          <w:w w:val="85"/>
          <w:sz w:val="39"/>
        </w:rPr>
        <w:t> ] </w:t>
      </w:r>
      <w:r>
        <w:rPr>
          <w:spacing w:val="17"/>
          <w:w w:val="110"/>
          <w:sz w:val="46"/>
        </w:rPr>
        <w:t>这是经济学理论化的一个经典例子。首先，它准确描述并解决了最优化问题；其次，假定人们同样也解决了最优化问题，并据此做出行为决策。这里假设个人不打算留下遗产，并且对每一阶段消费的评价是相同的。这样的人在某一年中该消费多少呢？答案是：不管从哪一年开始，先计算所有金融财富，包</w:t>
      </w:r>
      <w:r>
        <w:rPr>
          <w:spacing w:val="-272"/>
          <w:w w:val="110"/>
          <w:sz w:val="46"/>
        </w:rPr>
        <w:t>括</w:t>
      </w:r>
    </w:p>
    <w:p>
      <w:pPr>
        <w:spacing w:line="545" w:lineRule="exact" w:before="0"/>
        <w:ind w:left="2645" w:right="0" w:firstLine="0"/>
        <w:jc w:val="left"/>
        <w:rPr>
          <w:rFonts w:ascii="Times New Roman" w:eastAsia="Times New Roman"/>
          <w:sz w:val="39"/>
        </w:rPr>
      </w:pPr>
      <w:r>
        <w:rPr>
          <w:spacing w:val="-1"/>
          <w:w w:val="105"/>
          <w:sz w:val="46"/>
        </w:rPr>
        <w:t>现金收入、净资产和未来收入的预期价值的现值</w:t>
      </w:r>
      <w:r>
        <w:rPr>
          <w:spacing w:val="-53"/>
          <w:w w:val="90"/>
          <w:sz w:val="46"/>
        </w:rPr>
        <w:t>， </w:t>
      </w:r>
      <w:r>
        <w:rPr>
          <w:spacing w:val="26"/>
          <w:w w:val="105"/>
          <w:sz w:val="46"/>
        </w:rPr>
        <w:t>算出用这些钱能够买 </w:t>
      </w:r>
      <w:r>
        <w:rPr>
          <w:rFonts w:ascii="Times New Roman" w:eastAsia="Times New Roman"/>
          <w:w w:val="90"/>
          <w:sz w:val="39"/>
        </w:rPr>
        <w:t>1 0 8</w:t>
      </w:r>
    </w:p>
    <w:p>
      <w:pPr>
        <w:tabs>
          <w:tab w:pos="3530" w:val="left" w:leader="none"/>
          <w:tab w:pos="9311" w:val="left" w:leader="none"/>
          <w:tab w:pos="9658" w:val="left" w:leader="none"/>
          <w:tab w:pos="11884" w:val="left" w:leader="none"/>
          <w:tab w:pos="12907" w:val="left" w:leader="none"/>
          <w:tab w:pos="15021" w:val="left" w:leader="none"/>
          <w:tab w:pos="16593" w:val="left" w:leader="none"/>
        </w:tabs>
        <w:spacing w:line="312" w:lineRule="auto" w:before="166"/>
        <w:ind w:left="2652" w:right="2098" w:hanging="4"/>
        <w:jc w:val="left"/>
        <w:rPr>
          <w:sz w:val="46"/>
        </w:rPr>
      </w:pPr>
      <w:r>
        <w:rPr>
          <w:spacing w:val="-5"/>
          <w:w w:val="110"/>
          <w:sz w:val="46"/>
        </w:rPr>
        <w:t>到</w:t>
      </w:r>
      <w:r>
        <w:rPr>
          <w:w w:val="110"/>
          <w:sz w:val="46"/>
        </w:rPr>
        <w:t>的</w:t>
      </w:r>
      <w:r>
        <w:rPr>
          <w:spacing w:val="17"/>
          <w:w w:val="110"/>
          <w:sz w:val="46"/>
        </w:rPr>
        <w:t>定</w:t>
      </w:r>
      <w:r>
        <w:rPr>
          <w:w w:val="110"/>
          <w:sz w:val="46"/>
        </w:rPr>
        <w:t>额</w:t>
      </w:r>
      <w:r>
        <w:rPr>
          <w:spacing w:val="10"/>
          <w:w w:val="110"/>
          <w:sz w:val="46"/>
        </w:rPr>
        <w:t>年</w:t>
      </w:r>
      <w:r>
        <w:rPr>
          <w:w w:val="110"/>
          <w:sz w:val="46"/>
        </w:rPr>
        <w:t>金</w:t>
      </w:r>
      <w:r>
        <w:rPr>
          <w:spacing w:val="15"/>
          <w:w w:val="110"/>
          <w:sz w:val="46"/>
        </w:rPr>
        <w:t> </w:t>
      </w:r>
      <w:r>
        <w:rPr>
          <w:rFonts w:ascii="Times New Roman" w:hAnsi="Times New Roman" w:eastAsia="Times New Roman"/>
          <w:w w:val="110"/>
          <w:sz w:val="48"/>
        </w:rPr>
        <w:t>(l</w:t>
      </w:r>
      <w:r>
        <w:rPr>
          <w:rFonts w:ascii="Times New Roman" w:hAnsi="Times New Roman" w:eastAsia="Times New Roman"/>
          <w:spacing w:val="-84"/>
          <w:w w:val="110"/>
          <w:sz w:val="48"/>
        </w:rPr>
        <w:t> </w:t>
      </w:r>
      <w:r>
        <w:rPr>
          <w:rFonts w:ascii="Times New Roman" w:hAnsi="Times New Roman" w:eastAsia="Times New Roman"/>
          <w:spacing w:val="2"/>
          <w:w w:val="110"/>
          <w:sz w:val="48"/>
        </w:rPr>
        <w:t>evel</w:t>
      </w:r>
      <w:r>
        <w:rPr>
          <w:rFonts w:ascii="Times New Roman" w:hAnsi="Times New Roman" w:eastAsia="Times New Roman"/>
          <w:spacing w:val="31"/>
          <w:w w:val="110"/>
          <w:sz w:val="48"/>
        </w:rPr>
        <w:t> </w:t>
      </w:r>
      <w:r>
        <w:rPr>
          <w:rFonts w:ascii="Times New Roman" w:hAnsi="Times New Roman" w:eastAsia="Times New Roman"/>
          <w:spacing w:val="12"/>
          <w:w w:val="110"/>
          <w:sz w:val="48"/>
        </w:rPr>
        <w:t>annuit</w:t>
      </w:r>
      <w:r>
        <w:rPr>
          <w:rFonts w:ascii="Times New Roman" w:hAnsi="Times New Roman" w:eastAsia="Times New Roman"/>
          <w:spacing w:val="-50"/>
          <w:w w:val="110"/>
          <w:sz w:val="48"/>
        </w:rPr>
        <w:t> </w:t>
      </w:r>
      <w:r>
        <w:rPr>
          <w:rFonts w:ascii="Times New Roman" w:hAnsi="Times New Roman" w:eastAsia="Times New Roman"/>
          <w:spacing w:val="17"/>
          <w:w w:val="110"/>
          <w:sz w:val="48"/>
        </w:rPr>
        <w:t>y)</w:t>
        <w:tab/>
      </w:r>
      <w:r>
        <w:rPr>
          <w:spacing w:val="50"/>
          <w:w w:val="110"/>
          <w:sz w:val="46"/>
        </w:rPr>
        <w:t>的</w:t>
      </w:r>
      <w:r>
        <w:rPr>
          <w:spacing w:val="47"/>
          <w:w w:val="110"/>
          <w:sz w:val="46"/>
        </w:rPr>
        <w:t>数</w:t>
      </w:r>
      <w:r>
        <w:rPr>
          <w:spacing w:val="10"/>
          <w:w w:val="110"/>
          <w:sz w:val="46"/>
        </w:rPr>
        <w:t>屋</w:t>
      </w:r>
      <w:r>
        <w:rPr>
          <w:w w:val="110"/>
          <w:sz w:val="46"/>
        </w:rPr>
        <w:t>。</w:t>
      </w:r>
      <w:r>
        <w:rPr>
          <w:spacing w:val="40"/>
          <w:w w:val="110"/>
          <w:sz w:val="46"/>
        </w:rPr>
        <w:t>那</w:t>
      </w:r>
      <w:r>
        <w:rPr>
          <w:spacing w:val="-20"/>
          <w:w w:val="110"/>
          <w:sz w:val="46"/>
        </w:rPr>
        <w:t>么</w:t>
      </w:r>
      <w:r>
        <w:rPr>
          <w:spacing w:val="15"/>
          <w:w w:val="110"/>
          <w:sz w:val="46"/>
        </w:rPr>
        <w:t>合</w:t>
      </w:r>
      <w:r>
        <w:rPr>
          <w:spacing w:val="21"/>
          <w:w w:val="110"/>
          <w:sz w:val="46"/>
        </w:rPr>
        <w:t>理</w:t>
      </w:r>
      <w:r>
        <w:rPr>
          <w:spacing w:val="31"/>
          <w:w w:val="110"/>
          <w:sz w:val="46"/>
        </w:rPr>
        <w:t>的</w:t>
      </w:r>
      <w:r>
        <w:rPr>
          <w:spacing w:val="16"/>
          <w:w w:val="110"/>
          <w:sz w:val="46"/>
        </w:rPr>
        <w:t>年</w:t>
      </w:r>
      <w:r>
        <w:rPr>
          <w:spacing w:val="2"/>
          <w:w w:val="110"/>
          <w:sz w:val="46"/>
        </w:rPr>
        <w:t>消</w:t>
      </w:r>
      <w:r>
        <w:rPr>
          <w:spacing w:val="32"/>
          <w:w w:val="110"/>
          <w:sz w:val="46"/>
        </w:rPr>
        <w:t>费</w:t>
      </w:r>
      <w:r>
        <w:rPr>
          <w:spacing w:val="25"/>
          <w:w w:val="110"/>
          <w:sz w:val="46"/>
        </w:rPr>
        <w:t>量就</w:t>
      </w:r>
      <w:r>
        <w:rPr>
          <w:spacing w:val="35"/>
          <w:w w:val="110"/>
          <w:sz w:val="46"/>
        </w:rPr>
        <w:t>是</w:t>
      </w:r>
      <w:r>
        <w:rPr>
          <w:spacing w:val="35"/>
          <w:w w:val="110"/>
          <w:sz w:val="46"/>
        </w:rPr>
        <w:t>每</w:t>
      </w:r>
      <w:r>
        <w:rPr>
          <w:w w:val="110"/>
          <w:sz w:val="46"/>
        </w:rPr>
        <w:t>年可以从这笔年金中获得的收入。该理论简单、优美并且合乎常理，因而受到经济学家们的高度评价。不幸的是，正如库兰特、格兰姆利奇和莱</w:t>
      </w:r>
      <w:r>
        <w:rPr>
          <w:spacing w:val="-12"/>
          <w:w w:val="110"/>
          <w:sz w:val="46"/>
        </w:rPr>
        <w:t>特</w:t>
      </w:r>
      <w:r>
        <w:rPr>
          <w:spacing w:val="10"/>
          <w:w w:val="110"/>
          <w:sz w:val="46"/>
        </w:rPr>
        <w:t>纳</w:t>
      </w:r>
      <w:r>
        <w:rPr>
          <w:spacing w:val="37"/>
          <w:w w:val="110"/>
          <w:sz w:val="46"/>
        </w:rPr>
        <w:t>所</w:t>
      </w:r>
      <w:r>
        <w:rPr>
          <w:spacing w:val="20"/>
          <w:w w:val="110"/>
          <w:sz w:val="46"/>
        </w:rPr>
        <w:t>观</w:t>
      </w:r>
      <w:r>
        <w:rPr>
          <w:spacing w:val="55"/>
          <w:w w:val="110"/>
          <w:sz w:val="46"/>
        </w:rPr>
        <w:t>察</w:t>
      </w:r>
      <w:r>
        <w:rPr>
          <w:spacing w:val="40"/>
          <w:w w:val="110"/>
          <w:sz w:val="46"/>
        </w:rPr>
        <w:t>到</w:t>
      </w:r>
      <w:r>
        <w:rPr>
          <w:w w:val="110"/>
          <w:sz w:val="46"/>
        </w:rPr>
        <w:t>的</w:t>
      </w:r>
      <w:r>
        <w:rPr>
          <w:spacing w:val="108"/>
          <w:w w:val="110"/>
          <w:sz w:val="46"/>
        </w:rPr>
        <w:t> </w:t>
      </w:r>
      <w:r>
        <w:rPr>
          <w:rFonts w:ascii="Times New Roman" w:hAnsi="Times New Roman" w:eastAsia="Times New Roman"/>
          <w:w w:val="110"/>
          <w:sz w:val="48"/>
        </w:rPr>
        <w:t>(</w:t>
      </w:r>
      <w:r>
        <w:rPr>
          <w:rFonts w:ascii="Times New Roman" w:hAnsi="Times New Roman" w:eastAsia="Times New Roman"/>
          <w:spacing w:val="-47"/>
          <w:w w:val="110"/>
          <w:sz w:val="48"/>
        </w:rPr>
        <w:t> </w:t>
      </w:r>
      <w:r>
        <w:rPr>
          <w:rFonts w:ascii="Times New Roman" w:hAnsi="Times New Roman" w:eastAsia="Times New Roman"/>
          <w:spacing w:val="6"/>
          <w:w w:val="110"/>
          <w:sz w:val="48"/>
        </w:rPr>
        <w:t>Courant</w:t>
      </w:r>
      <w:r>
        <w:rPr>
          <w:rFonts w:ascii="Times New Roman" w:hAnsi="Times New Roman" w:eastAsia="Times New Roman"/>
          <w:spacing w:val="-38"/>
          <w:w w:val="110"/>
          <w:sz w:val="48"/>
        </w:rPr>
        <w:t> </w:t>
      </w:r>
      <w:r>
        <w:rPr>
          <w:rFonts w:ascii="Times New Roman" w:hAnsi="Times New Roman" w:eastAsia="Times New Roman"/>
          <w:w w:val="110"/>
          <w:sz w:val="48"/>
        </w:rPr>
        <w:t>,</w:t>
        <w:tab/>
        <w:t>Gramlich,</w:t>
        <w:tab/>
        <w:t>and</w:t>
        <w:tab/>
        <w:t>Laitner,</w:t>
        <w:tab/>
        <w:t>1986,</w:t>
        <w:tab/>
      </w:r>
      <w:r>
        <w:rPr>
          <w:w w:val="110"/>
          <w:sz w:val="46"/>
        </w:rPr>
        <w:t>第 </w:t>
      </w:r>
      <w:r>
        <w:rPr>
          <w:rFonts w:ascii="Times New Roman" w:hAnsi="Times New Roman" w:eastAsia="Times New Roman"/>
          <w:w w:val="110"/>
          <w:sz w:val="48"/>
        </w:rPr>
        <w:t>279 - 280</w:t>
        <w:tab/>
      </w:r>
      <w:r>
        <w:rPr>
          <w:spacing w:val="65"/>
          <w:w w:val="105"/>
          <w:sz w:val="46"/>
        </w:rPr>
        <w:t>页</w:t>
      </w:r>
      <w:r>
        <w:rPr>
          <w:spacing w:val="-41"/>
          <w:sz w:val="46"/>
        </w:rPr>
        <w:t>）：“</w:t>
      </w:r>
      <w:r>
        <w:rPr>
          <w:spacing w:val="-113"/>
          <w:sz w:val="46"/>
        </w:rPr>
        <w:t> </w:t>
      </w:r>
      <w:r>
        <w:rPr>
          <w:w w:val="105"/>
          <w:sz w:val="46"/>
        </w:rPr>
        <w:t>生</w:t>
      </w:r>
      <w:r>
        <w:rPr>
          <w:spacing w:val="5"/>
          <w:w w:val="105"/>
          <w:sz w:val="46"/>
        </w:rPr>
        <w:t>命周</w:t>
      </w:r>
      <w:r>
        <w:rPr>
          <w:spacing w:val="2"/>
          <w:w w:val="105"/>
          <w:sz w:val="46"/>
        </w:rPr>
        <w:t>期</w:t>
      </w:r>
      <w:r>
        <w:rPr>
          <w:spacing w:val="15"/>
          <w:w w:val="105"/>
          <w:sz w:val="46"/>
        </w:rPr>
        <w:t>模</w:t>
      </w:r>
      <w:r>
        <w:rPr>
          <w:w w:val="105"/>
          <w:sz w:val="46"/>
        </w:rPr>
        <w:t>型</w:t>
      </w:r>
      <w:r>
        <w:rPr>
          <w:spacing w:val="10"/>
          <w:w w:val="105"/>
          <w:sz w:val="46"/>
        </w:rPr>
        <w:t>尽</w:t>
      </w:r>
      <w:r>
        <w:rPr>
          <w:spacing w:val="2"/>
          <w:w w:val="105"/>
          <w:sz w:val="46"/>
        </w:rPr>
        <w:t>管</w:t>
      </w:r>
      <w:r>
        <w:rPr>
          <w:spacing w:val="12"/>
          <w:w w:val="105"/>
          <w:sz w:val="46"/>
        </w:rPr>
        <w:t>很</w:t>
      </w:r>
      <w:r>
        <w:rPr>
          <w:w w:val="105"/>
          <w:sz w:val="46"/>
        </w:rPr>
        <w:t>优美</w:t>
      </w:r>
      <w:r>
        <w:rPr>
          <w:spacing w:val="20"/>
          <w:w w:val="105"/>
          <w:sz w:val="46"/>
        </w:rPr>
        <w:t>也</w:t>
      </w:r>
      <w:r>
        <w:rPr>
          <w:spacing w:val="5"/>
          <w:w w:val="105"/>
          <w:sz w:val="46"/>
        </w:rPr>
        <w:t>很</w:t>
      </w:r>
      <w:r>
        <w:rPr>
          <w:spacing w:val="10"/>
          <w:w w:val="105"/>
          <w:sz w:val="46"/>
        </w:rPr>
        <w:t>合</w:t>
      </w:r>
      <w:r>
        <w:rPr>
          <w:spacing w:val="30"/>
          <w:w w:val="105"/>
          <w:sz w:val="46"/>
        </w:rPr>
        <w:t>理</w:t>
      </w:r>
      <w:r>
        <w:rPr>
          <w:sz w:val="46"/>
        </w:rPr>
        <w:t>，</w:t>
      </w:r>
      <w:r>
        <w:rPr>
          <w:spacing w:val="-95"/>
          <w:sz w:val="46"/>
        </w:rPr>
        <w:t> </w:t>
      </w:r>
      <w:r>
        <w:rPr>
          <w:sz w:val="46"/>
        </w:rPr>
        <w:t>却</w:t>
      </w:r>
      <w:r>
        <w:rPr>
          <w:spacing w:val="-114"/>
          <w:sz w:val="46"/>
        </w:rPr>
        <w:t> </w:t>
      </w:r>
      <w:r>
        <w:rPr>
          <w:spacing w:val="7"/>
          <w:w w:val="105"/>
          <w:sz w:val="46"/>
        </w:rPr>
        <w:t>没</w:t>
      </w:r>
      <w:r>
        <w:rPr>
          <w:spacing w:val="21"/>
          <w:w w:val="105"/>
          <w:sz w:val="46"/>
        </w:rPr>
        <w:t>有</w:t>
      </w:r>
      <w:r>
        <w:rPr>
          <w:spacing w:val="35"/>
          <w:w w:val="105"/>
          <w:sz w:val="46"/>
        </w:rPr>
        <w:t>得</w:t>
      </w:r>
      <w:r>
        <w:rPr>
          <w:spacing w:val="20"/>
          <w:w w:val="105"/>
          <w:sz w:val="46"/>
        </w:rPr>
        <w:t>到</w:t>
      </w:r>
      <w:r>
        <w:rPr>
          <w:spacing w:val="26"/>
          <w:w w:val="105"/>
          <w:sz w:val="46"/>
        </w:rPr>
        <w:t>经</w:t>
      </w:r>
      <w:r>
        <w:rPr>
          <w:spacing w:val="16"/>
          <w:w w:val="105"/>
          <w:sz w:val="46"/>
        </w:rPr>
        <w:t>验</w:t>
      </w:r>
      <w:r>
        <w:rPr>
          <w:spacing w:val="20"/>
          <w:w w:val="105"/>
          <w:sz w:val="46"/>
        </w:rPr>
        <w:t>的</w:t>
      </w:r>
      <w:r>
        <w:rPr>
          <w:spacing w:val="35"/>
          <w:w w:val="105"/>
          <w:sz w:val="46"/>
        </w:rPr>
        <w:t>很</w:t>
      </w:r>
      <w:r>
        <w:rPr>
          <w:w w:val="105"/>
          <w:sz w:val="46"/>
        </w:rPr>
        <w:t>好</w:t>
      </w:r>
      <w:r>
        <w:rPr>
          <w:sz w:val="46"/>
        </w:rPr>
        <w:t>支持。”</w:t>
      </w:r>
    </w:p>
    <w:p>
      <w:pPr>
        <w:spacing w:line="557" w:lineRule="exact" w:before="0"/>
        <w:ind w:left="3714" w:right="0" w:firstLine="0"/>
        <w:jc w:val="left"/>
        <w:rPr>
          <w:sz w:val="46"/>
        </w:rPr>
      </w:pPr>
      <w:r>
        <w:rPr>
          <w:w w:val="115"/>
          <w:sz w:val="46"/>
        </w:rPr>
        <w:t>消费的经验证据之所以与理论不完全一致，大体上有两方面的原</w:t>
      </w:r>
    </w:p>
    <w:p>
      <w:pPr>
        <w:spacing w:line="307" w:lineRule="auto" w:before="177"/>
        <w:ind w:left="2695" w:right="2029" w:hanging="12"/>
        <w:jc w:val="both"/>
        <w:rPr>
          <w:sz w:val="46"/>
        </w:rPr>
      </w:pPr>
      <w:r>
        <w:rPr>
          <w:w w:val="105"/>
          <w:sz w:val="46"/>
        </w:rPr>
        <w:t>因。首先，消费似乎对收入过于敏感。在整个生命周期中，青年时期和   老年时期往往消费得很少，而中年时期消费得较多，并且逐年的消费率   过高以至于难以与同模型相一致的收入高度相关。其次，各种形式的财   富似乎不像生命周期理论所设想的那样具有很强的替代性。特别是，与   </w:t>
      </w:r>
      <w:r>
        <w:rPr>
          <w:spacing w:val="2"/>
          <w:w w:val="105"/>
          <w:sz w:val="46"/>
        </w:rPr>
        <w:t>其他资产相比， 居民户的养老金和家庭净资产的边际消费倾向</w:t>
      </w:r>
      <w:r>
        <w:rPr>
          <w:rFonts w:ascii="Times New Roman" w:eastAsia="Times New Roman"/>
          <w:spacing w:val="15"/>
          <w:w w:val="85"/>
          <w:sz w:val="40"/>
        </w:rPr>
        <w:t>[  </w:t>
      </w:r>
      <w:r>
        <w:rPr>
          <w:rFonts w:ascii="Times New Roman" w:eastAsia="Times New Roman"/>
          <w:w w:val="85"/>
          <w:sz w:val="40"/>
        </w:rPr>
        <w:t>2]</w:t>
      </w:r>
      <w:r>
        <w:rPr>
          <w:rFonts w:ascii="Times New Roman" w:eastAsia="Times New Roman"/>
          <w:spacing w:val="10"/>
          <w:w w:val="85"/>
          <w:sz w:val="40"/>
        </w:rPr>
        <w:t>    </w:t>
      </w:r>
      <w:r>
        <w:rPr>
          <w:spacing w:val="3"/>
          <w:w w:val="105"/>
          <w:sz w:val="46"/>
        </w:rPr>
        <w:t>好像都</w:t>
      </w:r>
      <w:r>
        <w:rPr>
          <w:spacing w:val="-113"/>
          <w:w w:val="105"/>
          <w:sz w:val="46"/>
        </w:rPr>
        <w:t>很低。经验证据存在问题的儿种潜在的解释都得到了确认：也许人们                                只有有限理性来计算各种收入和资产的现值；也许人们超越理性之上，   是利他的，这使得他们不仅计算他们自己财富的现值，而且考虑他们后   代的财富；也许由千信用市场的缺陷、流动性的约束使人们无法实现生   命周期计划，否则他们会这样做。在尤数关于储蓄的文献中，这些解释   和其他一些解释都既有支持者也有批评者。不过在这一章中，我将集中   讨论生命周期模型当中一个并未引起太多注意的假设，而这一假设经过   修</w:t>
      </w:r>
      <w:r>
        <w:rPr>
          <w:spacing w:val="-110"/>
          <w:w w:val="105"/>
          <w:sz w:val="46"/>
        </w:rPr>
        <w:t>正，可以解释储蓄当中许多经常见到的看似不合理的行为。这个关键   的</w:t>
      </w:r>
      <w:r>
        <w:rPr>
          <w:spacing w:val="5"/>
          <w:w w:val="105"/>
          <w:sz w:val="46"/>
        </w:rPr>
        <w:t>假设就是可替换性 </w:t>
      </w:r>
      <w:r>
        <w:rPr>
          <w:rFonts w:ascii="Times New Roman" w:eastAsia="Times New Roman"/>
          <w:spacing w:val="-32"/>
          <w:w w:val="105"/>
          <w:sz w:val="48"/>
        </w:rPr>
        <w:t>( </w:t>
      </w:r>
      <w:r>
        <w:rPr>
          <w:rFonts w:ascii="Times New Roman" w:eastAsia="Times New Roman"/>
          <w:spacing w:val="7"/>
          <w:w w:val="105"/>
          <w:sz w:val="48"/>
        </w:rPr>
        <w:t>fungibilit</w:t>
      </w:r>
      <w:r>
        <w:rPr>
          <w:rFonts w:ascii="Times New Roman" w:eastAsia="Times New Roman"/>
          <w:spacing w:val="-40"/>
          <w:w w:val="105"/>
          <w:sz w:val="48"/>
        </w:rPr>
        <w:t> </w:t>
      </w:r>
      <w:r>
        <w:rPr>
          <w:rFonts w:ascii="Times New Roman" w:eastAsia="Times New Roman"/>
          <w:spacing w:val="11"/>
          <w:w w:val="105"/>
          <w:sz w:val="48"/>
        </w:rPr>
        <w:t>y</w:t>
      </w:r>
      <w:r>
        <w:rPr>
          <w:rFonts w:ascii="Times New Roman" w:eastAsia="Times New Roman"/>
          <w:spacing w:val="-22"/>
          <w:w w:val="105"/>
          <w:sz w:val="48"/>
        </w:rPr>
        <w:t>) </w:t>
      </w:r>
      <w:r>
        <w:rPr>
          <w:w w:val="105"/>
          <w:sz w:val="46"/>
        </w:rPr>
        <w:t>。</w:t>
      </w:r>
    </w:p>
    <w:p>
      <w:pPr>
        <w:spacing w:line="307" w:lineRule="auto" w:before="0"/>
        <w:ind w:left="2734" w:right="2003" w:firstLine="1043"/>
        <w:jc w:val="both"/>
        <w:rPr>
          <w:sz w:val="46"/>
        </w:rPr>
      </w:pPr>
      <w:r>
        <w:rPr>
          <w:w w:val="110"/>
          <w:sz w:val="46"/>
        </w:rPr>
        <w:t>当然，可替换性这一概念一般指货币没有标签，可互相替换。在生命周期理论的相关内容中，可替换性假设是指财富的各个组成部分都可</w:t>
      </w:r>
      <w:r>
        <w:rPr>
          <w:spacing w:val="5"/>
          <w:w w:val="110"/>
          <w:sz w:val="46"/>
        </w:rPr>
        <w:t>以折算成单一的数字。根据生命周期假说</w:t>
      </w:r>
      <w:r>
        <w:rPr>
          <w:spacing w:val="-24"/>
          <w:sz w:val="46"/>
        </w:rPr>
        <w:t>，赢 </w:t>
      </w:r>
      <w:r>
        <w:rPr>
          <w:spacing w:val="-62"/>
          <w:w w:val="110"/>
          <w:sz w:val="46"/>
        </w:rPr>
        <w:t>得 </w:t>
      </w:r>
      <w:r>
        <w:rPr>
          <w:rFonts w:ascii="Times New Roman" w:eastAsia="Times New Roman"/>
          <w:w w:val="110"/>
          <w:sz w:val="46"/>
        </w:rPr>
        <w:t>300 </w:t>
      </w:r>
      <w:r>
        <w:rPr>
          <w:spacing w:val="-1"/>
          <w:w w:val="110"/>
          <w:sz w:val="46"/>
        </w:rPr>
        <w:t>美元赌球奖的现期</w:t>
      </w:r>
      <w:r>
        <w:rPr>
          <w:spacing w:val="22"/>
          <w:w w:val="110"/>
          <w:sz w:val="46"/>
        </w:rPr>
        <w:t>消费</w:t>
      </w:r>
      <w:r>
        <w:rPr>
          <w:w w:val="110"/>
          <w:sz w:val="46"/>
        </w:rPr>
        <w:t>（</w:t>
      </w:r>
      <w:r>
        <w:rPr>
          <w:spacing w:val="0"/>
          <w:w w:val="110"/>
          <w:sz w:val="46"/>
        </w:rPr>
        <w:t>比如说</w:t>
      </w:r>
      <w:r>
        <w:rPr>
          <w:spacing w:val="-84"/>
          <w:sz w:val="46"/>
        </w:rPr>
        <w:t>， </w:t>
      </w:r>
      <w:r>
        <w:rPr>
          <w:spacing w:val="-83"/>
          <w:w w:val="110"/>
          <w:sz w:val="46"/>
        </w:rPr>
        <w:t>在 </w:t>
      </w:r>
      <w:r>
        <w:rPr>
          <w:rFonts w:ascii="Times New Roman" w:eastAsia="Times New Roman"/>
          <w:w w:val="110"/>
          <w:sz w:val="48"/>
        </w:rPr>
        <w:t>1 </w:t>
      </w:r>
      <w:r>
        <w:rPr>
          <w:spacing w:val="1"/>
          <w:w w:val="110"/>
          <w:sz w:val="46"/>
        </w:rPr>
        <w:t>年内</w:t>
      </w:r>
      <w:r>
        <w:rPr>
          <w:spacing w:val="11"/>
          <w:w w:val="110"/>
          <w:sz w:val="46"/>
        </w:rPr>
        <w:t>）</w:t>
      </w:r>
      <w:r>
        <w:rPr>
          <w:spacing w:val="27"/>
          <w:w w:val="110"/>
          <w:sz w:val="46"/>
        </w:rPr>
        <w:t>效应</w:t>
      </w:r>
      <w:r>
        <w:rPr>
          <w:spacing w:val="-81"/>
          <w:sz w:val="46"/>
        </w:rPr>
        <w:t>， </w:t>
      </w:r>
      <w:r>
        <w:rPr>
          <w:spacing w:val="-13"/>
          <w:w w:val="110"/>
          <w:sz w:val="46"/>
        </w:rPr>
        <w:t>应该与我拥有的 </w:t>
      </w:r>
      <w:r>
        <w:rPr>
          <w:rFonts w:ascii="Times New Roman" w:eastAsia="Times New Roman"/>
          <w:w w:val="110"/>
          <w:sz w:val="48"/>
        </w:rPr>
        <w:t>100 </w:t>
      </w:r>
      <w:r>
        <w:rPr>
          <w:spacing w:val="10"/>
          <w:w w:val="110"/>
          <w:sz w:val="46"/>
        </w:rPr>
        <w:t>股股票每股上涨</w:t>
      </w:r>
    </w:p>
    <w:p>
      <w:pPr>
        <w:spacing w:before="0"/>
        <w:ind w:left="2767" w:right="0" w:firstLine="0"/>
        <w:jc w:val="both"/>
        <w:rPr>
          <w:rFonts w:ascii="Times New Roman" w:eastAsia="Times New Roman"/>
          <w:sz w:val="39"/>
        </w:rPr>
      </w:pPr>
      <w:r>
        <w:rPr>
          <w:rFonts w:ascii="Times New Roman" w:eastAsia="Times New Roman"/>
          <w:w w:val="105"/>
          <w:sz w:val="46"/>
        </w:rPr>
        <w:t>3 </w:t>
      </w:r>
      <w:r>
        <w:rPr>
          <w:spacing w:val="-3"/>
          <w:w w:val="105"/>
          <w:sz w:val="46"/>
        </w:rPr>
        <w:t>美元， 或者与我的养老金增加了 </w:t>
      </w:r>
      <w:r>
        <w:rPr>
          <w:rFonts w:ascii="Times New Roman" w:eastAsia="Times New Roman"/>
          <w:w w:val="105"/>
          <w:sz w:val="46"/>
        </w:rPr>
        <w:t>300</w:t>
      </w:r>
      <w:r>
        <w:rPr>
          <w:rFonts w:ascii="Times New Roman" w:eastAsia="Times New Roman"/>
          <w:spacing w:val="70"/>
          <w:w w:val="105"/>
          <w:sz w:val="46"/>
        </w:rPr>
        <w:t> </w:t>
      </w:r>
      <w:r>
        <w:rPr>
          <w:spacing w:val="10"/>
          <w:w w:val="105"/>
          <w:sz w:val="46"/>
        </w:rPr>
        <w:t>美元的现期消费效应一样。各种 </w:t>
      </w:r>
      <w:r>
        <w:rPr>
          <w:rFonts w:ascii="Times New Roman" w:eastAsia="Times New Roman"/>
          <w:spacing w:val="11"/>
          <w:w w:val="105"/>
          <w:sz w:val="39"/>
        </w:rPr>
        <w:t>109</w:t>
      </w:r>
    </w:p>
    <w:p>
      <w:pPr>
        <w:spacing w:before="159"/>
        <w:ind w:left="2750" w:right="0" w:firstLine="0"/>
        <w:jc w:val="both"/>
        <w:rPr>
          <w:sz w:val="46"/>
        </w:rPr>
      </w:pPr>
      <w:r>
        <w:rPr>
          <w:spacing w:val="1"/>
          <w:w w:val="111"/>
          <w:sz w:val="46"/>
        </w:rPr>
        <w:t>形式的财富的</w:t>
      </w:r>
      <w:r>
        <w:rPr>
          <w:spacing w:val="21"/>
          <w:w w:val="107"/>
          <w:sz w:val="46"/>
        </w:rPr>
        <w:t>边际</w:t>
      </w:r>
      <w:r>
        <w:rPr>
          <w:spacing w:val="-1"/>
          <w:w w:val="110"/>
          <w:sz w:val="46"/>
        </w:rPr>
        <w:t>消费倾向</w:t>
      </w:r>
      <w:r>
        <w:rPr>
          <w:spacing w:val="85"/>
          <w:sz w:val="46"/>
        </w:rPr>
        <w:t> </w:t>
      </w:r>
      <w:r>
        <w:rPr>
          <w:rFonts w:ascii="Times New Roman" w:eastAsia="Times New Roman"/>
          <w:spacing w:val="30"/>
          <w:w w:val="50"/>
          <w:sz w:val="51"/>
        </w:rPr>
        <w:t>C</w:t>
      </w:r>
      <w:r>
        <w:rPr>
          <w:rFonts w:ascii="Times New Roman" w:eastAsia="Times New Roman"/>
          <w:spacing w:val="-1"/>
          <w:w w:val="103"/>
          <w:sz w:val="51"/>
        </w:rPr>
        <w:t>MP</w:t>
      </w:r>
      <w:r>
        <w:rPr>
          <w:rFonts w:ascii="Times New Roman" w:eastAsia="Times New Roman"/>
          <w:spacing w:val="20"/>
          <w:w w:val="103"/>
          <w:sz w:val="51"/>
        </w:rPr>
        <w:t>C</w:t>
      </w:r>
      <w:r>
        <w:rPr>
          <w:rFonts w:ascii="Times New Roman" w:eastAsia="Times New Roman"/>
          <w:w w:val="109"/>
          <w:sz w:val="51"/>
        </w:rPr>
        <w:t>)</w:t>
      </w:r>
      <w:r>
        <w:rPr>
          <w:rFonts w:ascii="Times New Roman" w:eastAsia="Times New Roman"/>
          <w:spacing w:val="16"/>
          <w:sz w:val="51"/>
        </w:rPr>
        <w:t>  </w:t>
      </w:r>
      <w:r>
        <w:rPr>
          <w:spacing w:val="11"/>
          <w:w w:val="110"/>
          <w:sz w:val="46"/>
        </w:rPr>
        <w:t>被认</w:t>
      </w:r>
      <w:r>
        <w:rPr>
          <w:spacing w:val="13"/>
          <w:w w:val="106"/>
          <w:sz w:val="46"/>
        </w:rPr>
        <w:t>为是相同的。</w:t>
      </w:r>
    </w:p>
    <w:p>
      <w:pPr>
        <w:spacing w:after="0"/>
        <w:jc w:val="both"/>
        <w:rPr>
          <w:sz w:val="46"/>
        </w:rPr>
        <w:sectPr>
          <w:footerReference w:type="default" r:id="rId210"/>
          <w:footerReference w:type="even" r:id="rId211"/>
          <w:pgSz w:w="20760" w:h="31660"/>
          <w:pgMar w:footer="2253" w:header="0" w:top="1960" w:bottom="2440" w:left="0" w:right="0"/>
          <w:pgNumType w:start="101"/>
        </w:sectPr>
      </w:pPr>
    </w:p>
    <w:p>
      <w:pPr>
        <w:pStyle w:val="BodyText"/>
        <w:rPr>
          <w:sz w:val="20"/>
        </w:rPr>
      </w:pPr>
    </w:p>
    <w:p>
      <w:pPr>
        <w:pStyle w:val="BodyText"/>
        <w:rPr>
          <w:sz w:val="20"/>
        </w:rPr>
      </w:pPr>
    </w:p>
    <w:p>
      <w:pPr>
        <w:pStyle w:val="BodyText"/>
        <w:spacing w:before="12"/>
        <w:rPr>
          <w:sz w:val="15"/>
        </w:rPr>
      </w:pPr>
    </w:p>
    <w:p>
      <w:pPr>
        <w:spacing w:before="53"/>
        <w:ind w:left="4623" w:right="0" w:firstLine="0"/>
        <w:jc w:val="left"/>
        <w:rPr>
          <w:sz w:val="37"/>
        </w:rPr>
      </w:pPr>
      <w:r>
        <w:rPr/>
        <w:drawing>
          <wp:anchor distT="0" distB="0" distL="0" distR="0" allowOverlap="1" layoutInCell="1" locked="0" behindDoc="1" simplePos="0" relativeHeight="268214351">
            <wp:simplePos x="0" y="0"/>
            <wp:positionH relativeFrom="page">
              <wp:posOffset>1949002</wp:posOffset>
            </wp:positionH>
            <wp:positionV relativeFrom="paragraph">
              <wp:posOffset>-457964</wp:posOffset>
            </wp:positionV>
            <wp:extent cx="1139416" cy="868876"/>
            <wp:effectExtent l="0" t="0" r="0" b="0"/>
            <wp:wrapNone/>
            <wp:docPr id="255" name="image141.png" descr=""/>
            <wp:cNvGraphicFramePr>
              <a:graphicFrameLocks noChangeAspect="1"/>
            </wp:cNvGraphicFramePr>
            <a:graphic>
              <a:graphicData uri="http://schemas.openxmlformats.org/drawingml/2006/picture">
                <pic:pic>
                  <pic:nvPicPr>
                    <pic:cNvPr id="256" name="image141.png"/>
                    <pic:cNvPicPr/>
                  </pic:nvPicPr>
                  <pic:blipFill>
                    <a:blip r:embed="rId213" cstate="print"/>
                    <a:stretch>
                      <a:fillRect/>
                    </a:stretch>
                  </pic:blipFill>
                  <pic:spPr>
                    <a:xfrm>
                      <a:off x="0" y="0"/>
                      <a:ext cx="1139416" cy="868876"/>
                    </a:xfrm>
                    <a:prstGeom prst="rect">
                      <a:avLst/>
                    </a:prstGeom>
                  </pic:spPr>
                </pic:pic>
              </a:graphicData>
            </a:graphic>
          </wp:anchor>
        </w:drawing>
      </w:r>
      <w:r>
        <w:rPr>
          <w:w w:val="105"/>
          <w:sz w:val="37"/>
        </w:rPr>
        <w:t>赢者的诅咒</w:t>
      </w:r>
    </w:p>
    <w:p>
      <w:pPr>
        <w:pStyle w:val="BodyText"/>
        <w:rPr>
          <w:sz w:val="38"/>
        </w:rPr>
      </w:pPr>
    </w:p>
    <w:p>
      <w:pPr>
        <w:pStyle w:val="BodyText"/>
        <w:spacing w:before="10"/>
        <w:rPr>
          <w:sz w:val="29"/>
        </w:rPr>
      </w:pPr>
    </w:p>
    <w:p>
      <w:pPr>
        <w:spacing w:line="285" w:lineRule="auto" w:before="1"/>
        <w:ind w:left="2373" w:right="2364" w:firstLine="1054"/>
        <w:jc w:val="both"/>
        <w:rPr>
          <w:sz w:val="49"/>
        </w:rPr>
      </w:pPr>
      <w:r>
        <w:rPr>
          <w:w w:val="105"/>
          <w:sz w:val="49"/>
        </w:rPr>
        <w:t>考虑人们在面对不同形式的财富实际上是如何采取行动时，一个简</w:t>
      </w:r>
      <w:r>
        <w:rPr>
          <w:spacing w:val="10"/>
          <w:w w:val="110"/>
          <w:sz w:val="49"/>
        </w:rPr>
        <w:t>单的方法是假定居民户有一个心理账户体系 </w:t>
      </w:r>
      <w:r>
        <w:rPr>
          <w:rFonts w:ascii="Times New Roman" w:hAnsi="Times New Roman" w:eastAsia="Times New Roman"/>
          <w:spacing w:val="-22"/>
          <w:w w:val="110"/>
          <w:sz w:val="46"/>
        </w:rPr>
        <w:t>( </w:t>
      </w:r>
      <w:r>
        <w:rPr>
          <w:rFonts w:ascii="Times New Roman" w:hAnsi="Times New Roman" w:eastAsia="Times New Roman"/>
          <w:w w:val="110"/>
          <w:sz w:val="46"/>
        </w:rPr>
        <w:t>a</w:t>
      </w:r>
      <w:r>
        <w:rPr>
          <w:rFonts w:ascii="Times New Roman" w:hAnsi="Times New Roman" w:eastAsia="Times New Roman"/>
          <w:spacing w:val="62"/>
          <w:w w:val="110"/>
          <w:sz w:val="46"/>
        </w:rPr>
        <w:t> </w:t>
      </w:r>
      <w:r>
        <w:rPr>
          <w:rFonts w:ascii="Times New Roman" w:hAnsi="Times New Roman" w:eastAsia="Times New Roman"/>
          <w:w w:val="110"/>
          <w:sz w:val="46"/>
        </w:rPr>
        <w:t>system</w:t>
      </w:r>
      <w:r>
        <w:rPr>
          <w:rFonts w:ascii="Times New Roman" w:hAnsi="Times New Roman" w:eastAsia="Times New Roman"/>
          <w:spacing w:val="73"/>
          <w:w w:val="110"/>
          <w:sz w:val="46"/>
        </w:rPr>
        <w:t> </w:t>
      </w:r>
      <w:r>
        <w:rPr>
          <w:rFonts w:ascii="Times New Roman" w:hAnsi="Times New Roman" w:eastAsia="Times New Roman"/>
          <w:w w:val="110"/>
          <w:sz w:val="46"/>
        </w:rPr>
        <w:t>of</w:t>
      </w:r>
      <w:r>
        <w:rPr>
          <w:rFonts w:ascii="Times New Roman" w:hAnsi="Times New Roman" w:eastAsia="Times New Roman"/>
          <w:spacing w:val="80"/>
          <w:w w:val="110"/>
          <w:sz w:val="46"/>
        </w:rPr>
        <w:t> </w:t>
      </w:r>
      <w:r>
        <w:rPr>
          <w:rFonts w:ascii="Times New Roman" w:hAnsi="Times New Roman" w:eastAsia="Times New Roman"/>
          <w:w w:val="110"/>
          <w:sz w:val="46"/>
        </w:rPr>
        <w:t>mental</w:t>
      </w:r>
      <w:r>
        <w:rPr>
          <w:rFonts w:ascii="Times New Roman" w:hAnsi="Times New Roman" w:eastAsia="Times New Roman"/>
          <w:spacing w:val="75"/>
          <w:w w:val="110"/>
          <w:sz w:val="46"/>
        </w:rPr>
        <w:t> </w:t>
      </w:r>
      <w:r>
        <w:rPr>
          <w:rFonts w:ascii="Times New Roman" w:hAnsi="Times New Roman" w:eastAsia="Times New Roman"/>
          <w:w w:val="110"/>
          <w:sz w:val="46"/>
        </w:rPr>
        <w:t>ac­ </w:t>
      </w:r>
      <w:r>
        <w:rPr>
          <w:rFonts w:ascii="Times New Roman" w:hAnsi="Times New Roman" w:eastAsia="Times New Roman"/>
          <w:spacing w:val="6"/>
          <w:w w:val="105"/>
          <w:sz w:val="46"/>
        </w:rPr>
        <w:t>count</w:t>
      </w:r>
      <w:r>
        <w:rPr>
          <w:rFonts w:ascii="Times New Roman" w:hAnsi="Times New Roman" w:eastAsia="Times New Roman"/>
          <w:spacing w:val="-83"/>
          <w:w w:val="105"/>
          <w:sz w:val="46"/>
        </w:rPr>
        <w:t> </w:t>
      </w:r>
      <w:r>
        <w:rPr>
          <w:rFonts w:ascii="Times New Roman" w:hAnsi="Times New Roman" w:eastAsia="Times New Roman"/>
          <w:w w:val="105"/>
          <w:sz w:val="46"/>
        </w:rPr>
        <w:t>s</w:t>
      </w:r>
      <w:r>
        <w:rPr>
          <w:rFonts w:ascii="Times New Roman" w:hAnsi="Times New Roman" w:eastAsia="Times New Roman"/>
          <w:spacing w:val="-51"/>
          <w:w w:val="105"/>
          <w:sz w:val="46"/>
        </w:rPr>
        <w:t> ) </w:t>
      </w:r>
      <w:r>
        <w:rPr>
          <w:spacing w:val="0"/>
          <w:w w:val="105"/>
          <w:sz w:val="49"/>
        </w:rPr>
        <w:t>。一个简单的表述是考虑三个广义的账户， 一个现期收入账户</w:t>
      </w:r>
    </w:p>
    <w:p>
      <w:pPr>
        <w:pStyle w:val="BodyText"/>
        <w:spacing w:line="288" w:lineRule="auto" w:before="23"/>
        <w:ind w:left="2390" w:right="2277" w:hanging="2"/>
      </w:pPr>
      <w:r>
        <w:rPr>
          <w:rFonts w:ascii="Times New Roman" w:eastAsia="Times New Roman"/>
          <w:spacing w:val="-7"/>
          <w:w w:val="105"/>
        </w:rPr>
        <w:t>C</w:t>
      </w:r>
      <w:r>
        <w:rPr>
          <w:spacing w:val="-33"/>
          <w:w w:val="105"/>
        </w:rPr>
        <w:t>、一个资 产账户 </w:t>
      </w:r>
      <w:r>
        <w:rPr>
          <w:rFonts w:ascii="Times New Roman" w:eastAsia="Times New Roman"/>
          <w:w w:val="105"/>
        </w:rPr>
        <w:t>A </w:t>
      </w:r>
      <w:r>
        <w:rPr>
          <w:spacing w:val="-15"/>
          <w:w w:val="105"/>
        </w:rPr>
        <w:t>和一个未来收入账户 </w:t>
      </w:r>
      <w:r>
        <w:rPr>
          <w:rFonts w:ascii="Times New Roman" w:eastAsia="Times New Roman"/>
          <w:spacing w:val="26"/>
          <w:w w:val="105"/>
        </w:rPr>
        <w:t>F</w:t>
      </w:r>
      <w:r>
        <w:rPr>
          <w:spacing w:val="-11"/>
          <w:w w:val="105"/>
        </w:rPr>
        <w:t>。可以合理地把账户 </w:t>
      </w:r>
      <w:r>
        <w:rPr>
          <w:rFonts w:ascii="Times New Roman" w:eastAsia="Times New Roman"/>
          <w:w w:val="105"/>
        </w:rPr>
        <w:t>C </w:t>
      </w:r>
      <w:r>
        <w:rPr>
          <w:spacing w:val="6"/>
          <w:w w:val="105"/>
        </w:rPr>
        <w:t>看做</w:t>
      </w:r>
      <w:r>
        <w:rPr>
          <w:spacing w:val="1"/>
          <w:w w:val="105"/>
        </w:rPr>
        <w:t>与居民户的支票账户是一致的</w:t>
      </w:r>
      <w:r>
        <w:rPr>
          <w:spacing w:val="-104"/>
        </w:rPr>
        <w:t>， </w:t>
      </w:r>
      <w:r>
        <w:rPr>
          <w:spacing w:val="-47"/>
          <w:w w:val="105"/>
        </w:rPr>
        <w:t>把账户 </w:t>
      </w:r>
      <w:r>
        <w:rPr>
          <w:rFonts w:ascii="Times New Roman" w:eastAsia="Times New Roman"/>
          <w:w w:val="105"/>
        </w:rPr>
        <w:t>A</w:t>
      </w:r>
      <w:r>
        <w:rPr>
          <w:rFonts w:ascii="Times New Roman" w:eastAsia="Times New Roman"/>
          <w:spacing w:val="-62"/>
          <w:w w:val="105"/>
        </w:rPr>
        <w:t> </w:t>
      </w:r>
      <w:r>
        <w:rPr>
          <w:spacing w:val="1"/>
          <w:w w:val="105"/>
        </w:rPr>
        <w:t>看做是储蓄账户。粗略地讲</w:t>
      </w:r>
      <w:r>
        <w:rPr/>
        <w:t>，</w:t>
      </w:r>
    </w:p>
    <w:p>
      <w:pPr>
        <w:pStyle w:val="BodyText"/>
        <w:tabs>
          <w:tab w:pos="8903" w:val="left" w:leader="none"/>
          <w:tab w:pos="16263" w:val="left" w:leader="none"/>
        </w:tabs>
        <w:spacing w:line="631" w:lineRule="exact"/>
        <w:ind w:left="2389"/>
      </w:pPr>
      <w:r>
        <w:rPr>
          <w:rFonts w:ascii="Times New Roman" w:eastAsia="Times New Roman"/>
        </w:rPr>
        <w:t>C</w:t>
      </w:r>
      <w:r>
        <w:rPr>
          <w:rFonts w:ascii="Times New Roman" w:eastAsia="Times New Roman"/>
          <w:spacing w:val="21"/>
        </w:rPr>
        <w:t> </w:t>
      </w:r>
      <w:r>
        <w:rPr/>
        <w:t>的边</w:t>
      </w:r>
      <w:r>
        <w:rPr>
          <w:spacing w:val="-20"/>
        </w:rPr>
        <w:t>际</w:t>
      </w:r>
      <w:r>
        <w:rPr/>
        <w:t>消费</w:t>
      </w:r>
      <w:r>
        <w:rPr>
          <w:spacing w:val="21"/>
        </w:rPr>
        <w:t>倾</w:t>
      </w:r>
      <w:r>
        <w:rPr/>
        <w:t>向</w:t>
      </w:r>
      <w:r>
        <w:rPr>
          <w:spacing w:val="6"/>
        </w:rPr>
        <w:t>接</w:t>
      </w:r>
      <w:r>
        <w:rPr/>
        <w:t>近于</w:t>
      </w:r>
      <w:r>
        <w:rPr>
          <w:spacing w:val="-42"/>
        </w:rPr>
        <w:t> </w:t>
      </w:r>
      <w:r>
        <w:rPr>
          <w:rFonts w:ascii="Arial" w:eastAsia="Arial"/>
          <w:sz w:val="42"/>
        </w:rPr>
        <w:t>1,</w:t>
        <w:tab/>
      </w:r>
      <w:r>
        <w:rPr/>
        <w:t>而</w:t>
      </w:r>
      <w:r>
        <w:rPr>
          <w:spacing w:val="-54"/>
        </w:rPr>
        <w:t> </w:t>
      </w:r>
      <w:r>
        <w:rPr>
          <w:rFonts w:ascii="Times New Roman" w:eastAsia="Times New Roman"/>
        </w:rPr>
        <w:t>F</w:t>
      </w:r>
      <w:r>
        <w:rPr>
          <w:rFonts w:ascii="Times New Roman" w:eastAsia="Times New Roman"/>
          <w:spacing w:val="68"/>
        </w:rPr>
        <w:t> </w:t>
      </w:r>
      <w:r>
        <w:rPr/>
        <w:t>的</w:t>
      </w:r>
      <w:r>
        <w:rPr>
          <w:spacing w:val="5"/>
        </w:rPr>
        <w:t>边</w:t>
      </w:r>
      <w:r>
        <w:rPr>
          <w:spacing w:val="7"/>
        </w:rPr>
        <w:t>际</w:t>
      </w:r>
      <w:r>
        <w:rPr/>
        <w:t>消</w:t>
      </w:r>
      <w:r>
        <w:rPr>
          <w:spacing w:val="21"/>
        </w:rPr>
        <w:t>费</w:t>
      </w:r>
      <w:r>
        <w:rPr/>
        <w:t>倾</w:t>
      </w:r>
      <w:r>
        <w:rPr>
          <w:spacing w:val="15"/>
        </w:rPr>
        <w:t>向</w:t>
      </w:r>
      <w:r>
        <w:rPr>
          <w:spacing w:val="30"/>
        </w:rPr>
        <w:t>接</w:t>
      </w:r>
      <w:r>
        <w:rPr>
          <w:spacing w:val="17"/>
        </w:rPr>
        <w:t>近</w:t>
      </w:r>
      <w:r>
        <w:rPr/>
        <w:t>于</w:t>
      </w:r>
      <w:r>
        <w:rPr>
          <w:spacing w:val="-79"/>
        </w:rPr>
        <w:t> </w:t>
      </w:r>
      <w:r>
        <w:rPr>
          <w:rFonts w:ascii="Times New Roman" w:eastAsia="Times New Roman"/>
          <w:spacing w:val="25"/>
          <w:sz w:val="69"/>
        </w:rPr>
        <w:t>o,</w:t>
        <w:tab/>
      </w:r>
      <w:r>
        <w:rPr>
          <w:rFonts w:ascii="Times New Roman" w:eastAsia="Times New Roman"/>
        </w:rPr>
        <w:t>A</w:t>
      </w:r>
      <w:r>
        <w:rPr>
          <w:rFonts w:ascii="Times New Roman" w:eastAsia="Times New Roman"/>
          <w:spacing w:val="20"/>
        </w:rPr>
        <w:t> </w:t>
      </w:r>
      <w:r>
        <w:rPr>
          <w:spacing w:val="15"/>
        </w:rPr>
        <w:t>的</w:t>
      </w:r>
      <w:r>
        <w:rPr>
          <w:spacing w:val="20"/>
        </w:rPr>
        <w:t>边</w:t>
      </w:r>
      <w:r>
        <w:rPr/>
        <w:t>际</w:t>
      </w:r>
    </w:p>
    <w:p>
      <w:pPr>
        <w:pStyle w:val="BodyText"/>
        <w:spacing w:line="283" w:lineRule="auto" w:before="127"/>
        <w:ind w:left="2373" w:right="2375" w:firstLine="17"/>
        <w:jc w:val="both"/>
      </w:pPr>
      <w:r>
        <w:rPr>
          <w:w w:val="105"/>
        </w:rPr>
        <w:t>消费倾向则在二者之间的某一点。由于不合理地假定这三个边际消费倾向相等，生命周期理论做出的预测显得生硬。</w:t>
      </w:r>
    </w:p>
    <w:p>
      <w:pPr>
        <w:pStyle w:val="BodyText"/>
        <w:tabs>
          <w:tab w:pos="4446" w:val="left" w:leader="none"/>
        </w:tabs>
        <w:spacing w:line="656" w:lineRule="exact"/>
        <w:ind w:left="3386"/>
      </w:pPr>
      <w:r>
        <w:rPr>
          <w:spacing w:val="50"/>
        </w:rPr>
        <w:t>除</w:t>
      </w:r>
      <w:r>
        <w:rPr>
          <w:rFonts w:ascii="Times New Roman" w:eastAsia="Times New Roman"/>
          <w:sz w:val="59"/>
        </w:rPr>
        <w:t>f</w:t>
        <w:tab/>
      </w:r>
      <w:r>
        <w:rPr/>
        <w:t>不同</w:t>
      </w:r>
      <w:r>
        <w:rPr>
          <w:spacing w:val="31"/>
        </w:rPr>
        <w:t>的</w:t>
      </w:r>
      <w:r>
        <w:rPr/>
        <w:t>边</w:t>
      </w:r>
      <w:r>
        <w:rPr>
          <w:spacing w:val="45"/>
        </w:rPr>
        <w:t>际</w:t>
      </w:r>
      <w:r>
        <w:rPr/>
        <w:t>消费倾</w:t>
      </w:r>
      <w:r>
        <w:rPr>
          <w:spacing w:val="-13"/>
        </w:rPr>
        <w:t>向</w:t>
      </w:r>
      <w:r>
        <w:rPr/>
        <w:t>构成的心</w:t>
      </w:r>
      <w:r>
        <w:rPr>
          <w:spacing w:val="5"/>
        </w:rPr>
        <w:t>理</w:t>
      </w:r>
      <w:r>
        <w:rPr>
          <w:spacing w:val="20"/>
        </w:rPr>
        <w:t>账</w:t>
      </w:r>
      <w:r>
        <w:rPr/>
        <w:t>户</w:t>
      </w:r>
      <w:r>
        <w:rPr>
          <w:spacing w:val="17"/>
        </w:rPr>
        <w:t>体</w:t>
      </w:r>
      <w:r>
        <w:rPr/>
        <w:t>系</w:t>
      </w:r>
      <w:r>
        <w:rPr>
          <w:spacing w:val="60"/>
        </w:rPr>
        <w:t>外</w:t>
      </w:r>
      <w:r>
        <w:rPr/>
        <w:t>，</w:t>
      </w:r>
      <w:r>
        <w:rPr>
          <w:spacing w:val="-155"/>
        </w:rPr>
        <w:t> </w:t>
      </w:r>
      <w:r>
        <w:rPr>
          <w:spacing w:val="15"/>
        </w:rPr>
        <w:t>还</w:t>
      </w:r>
      <w:r>
        <w:rPr/>
        <w:t>应</w:t>
      </w:r>
      <w:r>
        <w:rPr>
          <w:spacing w:val="15"/>
        </w:rPr>
        <w:t>该</w:t>
      </w:r>
      <w:r>
        <w:rPr/>
        <w:t>对</w:t>
      </w:r>
      <w:r>
        <w:rPr>
          <w:spacing w:val="10"/>
        </w:rPr>
        <w:t>标</w:t>
      </w:r>
      <w:r>
        <w:rPr/>
        <w:t>准的</w:t>
      </w:r>
    </w:p>
    <w:p>
      <w:pPr>
        <w:pStyle w:val="BodyText"/>
        <w:spacing w:line="750" w:lineRule="atLeast" w:before="17"/>
        <w:ind w:left="2377" w:right="2388" w:hanging="17"/>
        <w:jc w:val="both"/>
      </w:pPr>
      <w:r>
        <w:rPr>
          <w:w w:val="105"/>
        </w:rPr>
        <w:t>生命周期理论进行两个方面的修正，这些都在前面研究跨期决策的章节中讨论过。第一，人们是缺乏耐心的，特别是在短期内，人们的行为显</w:t>
      </w:r>
    </w:p>
    <w:p>
      <w:pPr>
        <w:pStyle w:val="BodyText"/>
        <w:spacing w:line="819" w:lineRule="exact"/>
        <w:ind w:left="2363"/>
      </w:pPr>
      <w:r>
        <w:rPr/>
        <w:t>示他们的贴现率似乎超过 </w:t>
      </w:r>
      <w:r>
        <w:rPr>
          <w:rFonts w:ascii="Times New Roman" w:eastAsia="Times New Roman"/>
          <w:sz w:val="91"/>
        </w:rPr>
        <w:t>r </w:t>
      </w:r>
      <w:r>
        <w:rPr/>
        <w:t>利率。短 期内过高的贴现率又导致了第二个</w:t>
      </w:r>
    </w:p>
    <w:p>
      <w:pPr>
        <w:pStyle w:val="BodyText"/>
        <w:spacing w:line="288" w:lineRule="auto" w:before="80"/>
        <w:ind w:left="2324" w:right="2406" w:firstLine="8"/>
        <w:jc w:val="both"/>
      </w:pPr>
      <w:r>
        <w:rPr>
          <w:spacing w:val="-8"/>
        </w:rPr>
        <w:t>问题：自我控制。生命周期理论假设人们制定了最优消费计划后，就会                                                                                                                                                                                                   </w:t>
      </w:r>
      <w:r>
        <w:rPr/>
        <w:t>以钢铁般的意志执行它。其实作现实社会中，人们意识到自我控制是很  困难的，因而他们会设法约束他们未来的行为。一个办法是采取一些无  法反悔的措施，例如加入养老金计划或购买终身保险。社会保障制      </w:t>
      </w:r>
      <w:r>
        <w:rPr>
          <w:spacing w:val="-2"/>
        </w:rPr>
        <w:t>度－——也许是本世纪最流行的社会政策就是一个通过立法来进行自    </w:t>
      </w:r>
      <w:r>
        <w:rPr>
          <w:spacing w:val="6"/>
        </w:rPr>
        <w:t>我控制的例子。另－ 个 办法 是内 部强制 采用经 验法 则 </w:t>
      </w:r>
      <w:r>
        <w:rPr>
          <w:rFonts w:ascii="Times New Roman" w:hAnsi="Times New Roman" w:eastAsia="Times New Roman"/>
          <w:spacing w:val="43"/>
          <w:sz w:val="46"/>
        </w:rPr>
        <w:t>( </w:t>
      </w:r>
      <w:r>
        <w:rPr>
          <w:rFonts w:ascii="Times New Roman" w:hAnsi="Times New Roman" w:eastAsia="Times New Roman"/>
          <w:sz w:val="46"/>
        </w:rPr>
        <w:t>ru</w:t>
      </w:r>
      <w:r>
        <w:rPr>
          <w:rFonts w:ascii="Times New Roman" w:hAnsi="Times New Roman" w:eastAsia="Times New Roman"/>
          <w:spacing w:val="-13"/>
          <w:sz w:val="46"/>
        </w:rPr>
        <w:t> </w:t>
      </w:r>
      <w:r>
        <w:rPr>
          <w:rFonts w:ascii="Times New Roman" w:hAnsi="Times New Roman" w:eastAsia="Times New Roman"/>
          <w:spacing w:val="7"/>
          <w:sz w:val="46"/>
        </w:rPr>
        <w:t>les</w:t>
      </w:r>
      <w:r>
        <w:rPr>
          <w:rFonts w:ascii="Times New Roman" w:hAnsi="Times New Roman" w:eastAsia="Times New Roman"/>
          <w:spacing w:val="25"/>
          <w:sz w:val="46"/>
        </w:rPr>
        <w:t>   </w:t>
      </w:r>
      <w:r>
        <w:rPr>
          <w:rFonts w:ascii="Times New Roman" w:hAnsi="Times New Roman" w:eastAsia="Times New Roman"/>
          <w:sz w:val="46"/>
        </w:rPr>
        <w:t>of t</w:t>
      </w:r>
      <w:r>
        <w:rPr>
          <w:rFonts w:ascii="Times New Roman" w:hAnsi="Times New Roman" w:eastAsia="Times New Roman"/>
          <w:spacing w:val="-17"/>
          <w:sz w:val="46"/>
        </w:rPr>
        <w:t> </w:t>
      </w:r>
      <w:r>
        <w:rPr>
          <w:rFonts w:ascii="Times New Roman" w:hAnsi="Times New Roman" w:eastAsia="Times New Roman"/>
          <w:sz w:val="46"/>
        </w:rPr>
        <w:t>h</w:t>
      </w:r>
      <w:r>
        <w:rPr>
          <w:rFonts w:ascii="Times New Roman" w:hAnsi="Times New Roman" w:eastAsia="Times New Roman"/>
          <w:spacing w:val="12"/>
          <w:sz w:val="46"/>
        </w:rPr>
        <w:t> </w:t>
      </w:r>
      <w:r>
        <w:rPr>
          <w:rFonts w:ascii="Times New Roman" w:hAnsi="Times New Roman" w:eastAsia="Times New Roman"/>
          <w:sz w:val="46"/>
        </w:rPr>
        <w:t>um</w:t>
      </w:r>
      <w:r>
        <w:rPr>
          <w:rFonts w:ascii="Times New Roman" w:hAnsi="Times New Roman" w:eastAsia="Times New Roman"/>
          <w:spacing w:val="67"/>
          <w:sz w:val="46"/>
        </w:rPr>
        <w:t> </w:t>
      </w:r>
      <w:r>
        <w:rPr>
          <w:rFonts w:ascii="Times New Roman" w:hAnsi="Times New Roman" w:eastAsia="Times New Roman"/>
          <w:spacing w:val="16"/>
          <w:sz w:val="46"/>
        </w:rPr>
        <w:t>b</w:t>
      </w:r>
      <w:r>
        <w:rPr>
          <w:rFonts w:ascii="Times New Roman" w:hAnsi="Times New Roman" w:eastAsia="Times New Roman"/>
          <w:spacing w:val="5"/>
          <w:sz w:val="46"/>
        </w:rPr>
        <w:t>) </w:t>
      </w:r>
      <w:r>
        <w:rPr>
          <w:spacing w:val="1"/>
        </w:rPr>
        <w:t>。这种法则的例子有： 在资产账户上保持两个月的收入， 除了购买住房、汽车或主要的家庭用具等耐用品外，不向外借钱。需要注意  的是，居民户采用后一办法也许是由于流动性约束，借不到钱，尽管他  们实际上也不想借钱。这个问题的细节将在下面讨论。</w:t>
      </w:r>
    </w:p>
    <w:p>
      <w:pPr>
        <w:pStyle w:val="BodyText"/>
        <w:tabs>
          <w:tab w:pos="2342" w:val="left" w:leader="none"/>
          <w:tab w:pos="3542" w:val="left" w:leader="none"/>
          <w:tab w:pos="4073" w:val="left" w:leader="none"/>
          <w:tab w:pos="4604" w:val="left" w:leader="none"/>
          <w:tab w:pos="5105" w:val="left" w:leader="none"/>
        </w:tabs>
        <w:spacing w:line="288" w:lineRule="auto" w:before="27"/>
        <w:ind w:left="1107" w:right="2439" w:firstLine="2249"/>
        <w:jc w:val="right"/>
      </w:pPr>
      <w:r>
        <w:rPr/>
        <w:t>概括地说，前面描述过的居民户可以被认为按照以下的谨慎规则行   </w:t>
      </w:r>
      <w:r>
        <w:rPr>
          <w:rFonts w:ascii="Times New Roman" w:eastAsia="Times New Roman"/>
          <w:w w:val="80"/>
          <w:sz w:val="39"/>
        </w:rPr>
        <w:t>1</w:t>
      </w:r>
      <w:r>
        <w:rPr>
          <w:rFonts w:ascii="Times New Roman" w:eastAsia="Times New Roman"/>
          <w:spacing w:val="10"/>
          <w:w w:val="80"/>
          <w:sz w:val="39"/>
        </w:rPr>
        <w:t> </w:t>
      </w:r>
      <w:r>
        <w:rPr>
          <w:rFonts w:ascii="Times New Roman" w:eastAsia="Times New Roman"/>
          <w:w w:val="80"/>
          <w:sz w:val="39"/>
        </w:rPr>
        <w:t>1</w:t>
      </w:r>
      <w:r>
        <w:rPr>
          <w:rFonts w:ascii="Times New Roman" w:eastAsia="Times New Roman"/>
          <w:spacing w:val="-18"/>
          <w:w w:val="80"/>
          <w:sz w:val="39"/>
        </w:rPr>
        <w:t> </w:t>
      </w:r>
      <w:r>
        <w:rPr>
          <w:rFonts w:ascii="Times New Roman" w:eastAsia="Times New Roman"/>
          <w:w w:val="80"/>
          <w:sz w:val="39"/>
        </w:rPr>
        <w:t>0</w:t>
        <w:tab/>
      </w:r>
      <w:r>
        <w:rPr>
          <w:spacing w:val="-102"/>
          <w:sz w:val="46"/>
        </w:rPr>
        <w:t>事</w:t>
      </w:r>
      <w:r>
        <w:rPr>
          <w:rFonts w:ascii="Times New Roman" w:eastAsia="Times New Roman"/>
          <w:w w:val="80"/>
          <w:sz w:val="39"/>
        </w:rPr>
        <w:t>[ 3]</w:t>
        <w:tab/>
        <w:t>:</w:t>
        <w:tab/>
      </w:r>
      <w:r>
        <w:rPr>
          <w:rFonts w:ascii="Arial" w:eastAsia="Arial"/>
          <w:w w:val="80"/>
          <w:sz w:val="37"/>
        </w:rPr>
        <w:t>(1</w:t>
        <w:tab/>
        <w:t>)</w:t>
        <w:tab/>
      </w:r>
      <w:r>
        <w:rPr>
          <w:spacing w:val="15"/>
        </w:rPr>
        <w:t>在</w:t>
      </w:r>
      <w:r>
        <w:rPr>
          <w:spacing w:val="16"/>
        </w:rPr>
        <w:t>你</w:t>
      </w:r>
      <w:r>
        <w:rPr>
          <w:spacing w:val="15"/>
        </w:rPr>
        <w:t>现</w:t>
      </w:r>
      <w:r>
        <w:rPr>
          <w:spacing w:val="42"/>
        </w:rPr>
        <w:t>有</w:t>
      </w:r>
      <w:r>
        <w:rPr/>
        <w:t>财</w:t>
      </w:r>
      <w:r>
        <w:rPr>
          <w:spacing w:val="35"/>
        </w:rPr>
        <w:t>富</w:t>
      </w:r>
      <w:r>
        <w:rPr>
          <w:spacing w:val="22"/>
        </w:rPr>
        <w:t>可</w:t>
      </w:r>
      <w:r>
        <w:rPr>
          <w:spacing w:val="17"/>
        </w:rPr>
        <w:t>支</w:t>
      </w:r>
      <w:r>
        <w:rPr>
          <w:spacing w:val="10"/>
        </w:rPr>
        <w:t>撑</w:t>
      </w:r>
      <w:r>
        <w:rPr/>
        <w:t>的</w:t>
      </w:r>
      <w:r>
        <w:rPr>
          <w:spacing w:val="5"/>
        </w:rPr>
        <w:t>范</w:t>
      </w:r>
      <w:r>
        <w:rPr/>
        <w:t>围</w:t>
      </w:r>
      <w:r>
        <w:rPr>
          <w:spacing w:val="35"/>
        </w:rPr>
        <w:t>内</w:t>
      </w:r>
      <w:r>
        <w:rPr>
          <w:spacing w:val="41"/>
        </w:rPr>
        <w:t>生</w:t>
      </w:r>
      <w:r>
        <w:rPr>
          <w:spacing w:val="46"/>
        </w:rPr>
        <w:t>活</w:t>
      </w:r>
      <w:r>
        <w:rPr>
          <w:w w:val="80"/>
        </w:rPr>
        <w:t>，</w:t>
      </w:r>
      <w:r>
        <w:rPr>
          <w:spacing w:val="0"/>
          <w:w w:val="80"/>
        </w:rPr>
        <w:t> </w:t>
      </w:r>
      <w:r>
        <w:rPr>
          <w:spacing w:val="-7"/>
        </w:rPr>
        <w:t>除</w:t>
      </w:r>
      <w:r>
        <w:rPr>
          <w:spacing w:val="-6"/>
        </w:rPr>
        <w:t>了</w:t>
      </w:r>
      <w:r>
        <w:rPr>
          <w:spacing w:val="6"/>
        </w:rPr>
        <w:t>确</w:t>
      </w:r>
      <w:r>
        <w:rPr>
          <w:spacing w:val="10"/>
        </w:rPr>
        <w:t>实</w:t>
      </w:r>
      <w:r>
        <w:rPr>
          <w:spacing w:val="36"/>
        </w:rPr>
        <w:t>遇</w:t>
      </w:r>
      <w:r>
        <w:rPr>
          <w:spacing w:val="5"/>
        </w:rPr>
        <w:t>到</w:t>
      </w:r>
      <w:r>
        <w:rPr>
          <w:spacing w:val="15"/>
        </w:rPr>
        <w:t>像</w:t>
      </w:r>
      <w:r>
        <w:rPr>
          <w:spacing w:val="25"/>
        </w:rPr>
        <w:t>较</w:t>
      </w:r>
      <w:r>
        <w:rPr/>
        <w:t>长时期的</w:t>
      </w:r>
      <w:r>
        <w:rPr>
          <w:spacing w:val="-67"/>
        </w:rPr>
        <w:t>失</w:t>
      </w:r>
      <w:r>
        <w:rPr/>
        <w:t>业</w:t>
      </w:r>
      <w:r>
        <w:rPr>
          <w:spacing w:val="42"/>
        </w:rPr>
        <w:t>这</w:t>
      </w:r>
      <w:r>
        <w:rPr/>
        <w:t>样</w:t>
      </w:r>
      <w:r>
        <w:rPr>
          <w:spacing w:val="-7"/>
        </w:rPr>
        <w:t>的</w:t>
      </w:r>
      <w:r>
        <w:rPr/>
        <w:t>紧</w:t>
      </w:r>
      <w:r>
        <w:rPr>
          <w:spacing w:val="26"/>
        </w:rPr>
        <w:t>急</w:t>
      </w:r>
      <w:r>
        <w:rPr>
          <w:spacing w:val="5"/>
        </w:rPr>
        <w:t>情</w:t>
      </w:r>
      <w:r>
        <w:rPr/>
        <w:t>况</w:t>
      </w:r>
      <w:r>
        <w:rPr>
          <w:spacing w:val="42"/>
        </w:rPr>
        <w:t>外</w:t>
      </w:r>
      <w:r>
        <w:rPr>
          <w:w w:val="80"/>
        </w:rPr>
        <w:t>，</w:t>
      </w:r>
      <w:r>
        <w:rPr>
          <w:spacing w:val="-33"/>
          <w:w w:val="80"/>
        </w:rPr>
        <w:t> </w:t>
      </w:r>
      <w:r>
        <w:rPr>
          <w:spacing w:val="2"/>
        </w:rPr>
        <w:t>不</w:t>
      </w:r>
      <w:r>
        <w:rPr/>
        <w:t>要</w:t>
      </w:r>
      <w:r>
        <w:rPr>
          <w:spacing w:val="5"/>
        </w:rPr>
        <w:t>从账</w:t>
      </w:r>
      <w:r>
        <w:rPr/>
        <w:t>户</w:t>
      </w:r>
      <w:r>
        <w:rPr>
          <w:spacing w:val="75"/>
        </w:rPr>
        <w:t> </w:t>
      </w:r>
      <w:r>
        <w:rPr>
          <w:rFonts w:ascii="Times New Roman" w:eastAsia="Times New Roman"/>
        </w:rPr>
        <w:t>F</w:t>
      </w:r>
      <w:r>
        <w:rPr>
          <w:rFonts w:ascii="Times New Roman" w:eastAsia="Times New Roman"/>
          <w:spacing w:val="98"/>
        </w:rPr>
        <w:t> </w:t>
      </w:r>
      <w:r>
        <w:rPr/>
        <w:t>或</w:t>
      </w:r>
      <w:r>
        <w:rPr>
          <w:spacing w:val="126"/>
        </w:rPr>
        <w:t> </w:t>
      </w:r>
      <w:r>
        <w:rPr>
          <w:rFonts w:ascii="Times New Roman" w:eastAsia="Times New Roman"/>
        </w:rPr>
        <w:t>A</w:t>
      </w:r>
      <w:r>
        <w:rPr>
          <w:rFonts w:ascii="Times New Roman" w:eastAsia="Times New Roman"/>
          <w:spacing w:val="33"/>
        </w:rPr>
        <w:t> </w:t>
      </w:r>
      <w:r>
        <w:rPr>
          <w:spacing w:val="-5"/>
        </w:rPr>
        <w:t>中</w:t>
      </w:r>
      <w:r>
        <w:rPr>
          <w:spacing w:val="30"/>
        </w:rPr>
        <w:t>借</w:t>
      </w:r>
      <w:r>
        <w:rPr/>
        <w:t>钱</w:t>
      </w:r>
      <w:r>
        <w:rPr>
          <w:spacing w:val="60"/>
        </w:rPr>
        <w:t>来</w:t>
      </w:r>
      <w:r>
        <w:rPr>
          <w:spacing w:val="12"/>
        </w:rPr>
        <w:t>增</w:t>
      </w:r>
      <w:r>
        <w:rPr>
          <w:spacing w:val="35"/>
        </w:rPr>
        <w:t>加</w:t>
      </w:r>
      <w:r>
        <w:rPr/>
        <w:t>当前</w:t>
      </w:r>
    </w:p>
    <w:p>
      <w:pPr>
        <w:pStyle w:val="BodyText"/>
        <w:spacing w:line="288" w:lineRule="auto"/>
        <w:ind w:left="2329" w:right="2343" w:firstLine="6"/>
        <w:jc w:val="both"/>
      </w:pPr>
      <w:r>
        <w:rPr>
          <w:spacing w:val="-5"/>
        </w:rPr>
        <w:t>的消费。即使遇到这种情况， 也要尽可能削减当前的消费。</w:t>
      </w:r>
      <w:r>
        <w:rPr>
          <w:rFonts w:ascii="Times New Roman" w:eastAsia="Times New Roman"/>
          <w:spacing w:val="37"/>
          <w:sz w:val="39"/>
        </w:rPr>
        <w:t>( </w:t>
      </w:r>
      <w:r>
        <w:rPr>
          <w:rFonts w:ascii="Times New Roman" w:eastAsia="Times New Roman"/>
          <w:sz w:val="39"/>
        </w:rPr>
        <w:t>2 )    </w:t>
      </w:r>
      <w:r>
        <w:rPr>
          <w:spacing w:val="10"/>
        </w:rPr>
        <w:t>拿出收入的一部分建立一个应急账户，除了紧急情况，不动用这一账户的资    </w:t>
      </w:r>
      <w:r>
        <w:rPr>
          <w:spacing w:val="-48"/>
        </w:rPr>
        <w:t>金。</w:t>
      </w:r>
      <w:r>
        <w:rPr>
          <w:rFonts w:ascii="Times New Roman" w:eastAsia="Times New Roman"/>
          <w:spacing w:val="5"/>
          <w:w w:val="75"/>
          <w:sz w:val="39"/>
        </w:rPr>
        <w:t>(       </w:t>
      </w:r>
      <w:r>
        <w:rPr>
          <w:rFonts w:ascii="Times New Roman" w:eastAsia="Times New Roman"/>
          <w:w w:val="75"/>
          <w:sz w:val="39"/>
        </w:rPr>
        <w:t>3)       </w:t>
      </w:r>
      <w:r>
        <w:rPr>
          <w:spacing w:val="-3"/>
        </w:rPr>
        <w:t>为退休而准备的储蓄要以最不易被动用的方式进行。为解决人们面临的退休问题，遵循这些规则进行储蓄是明智的做法。</w:t>
      </w:r>
    </w:p>
    <w:p>
      <w:pPr>
        <w:pStyle w:val="BodyText"/>
        <w:spacing w:line="288" w:lineRule="auto"/>
        <w:ind w:left="2322" w:right="2423" w:firstLine="1052"/>
        <w:jc w:val="both"/>
      </w:pPr>
      <w:r>
        <w:rPr>
          <w:w w:val="105"/>
        </w:rPr>
        <w:t>为了表明现实中人们的行为是怎样背离可替换性假设的，以及更为一般地，自我控制的角色是如何对储蓄行为产生强烈影响的，本章将对储蓄的实证分析文献中的一小部分相关文献做一评论。</w:t>
      </w:r>
    </w:p>
    <w:p>
      <w:pPr>
        <w:spacing w:after="0" w:line="288" w:lineRule="auto"/>
        <w:jc w:val="both"/>
        <w:sectPr>
          <w:pgSz w:w="20760" w:h="31660"/>
          <w:pgMar w:header="0" w:footer="2286" w:top="2080" w:bottom="2480" w:left="0" w:right="0"/>
        </w:sectPr>
      </w:pPr>
    </w:p>
    <w:p>
      <w:pPr>
        <w:pStyle w:val="BodyText"/>
        <w:rPr>
          <w:sz w:val="20"/>
        </w:rPr>
      </w:pPr>
    </w:p>
    <w:p>
      <w:pPr>
        <w:pStyle w:val="BodyText"/>
        <w:spacing w:before="9"/>
        <w:rPr>
          <w:sz w:val="21"/>
        </w:rPr>
      </w:pPr>
    </w:p>
    <w:p>
      <w:pPr>
        <w:spacing w:before="87"/>
        <w:ind w:left="16227" w:right="0" w:firstLine="0"/>
        <w:jc w:val="left"/>
        <w:rPr>
          <w:sz w:val="10"/>
        </w:rPr>
      </w:pPr>
      <w:r>
        <w:rPr/>
        <w:drawing>
          <wp:anchor distT="0" distB="0" distL="0" distR="0" allowOverlap="1" layoutInCell="1" locked="0" behindDoc="1" simplePos="0" relativeHeight="268214375">
            <wp:simplePos x="0" y="0"/>
            <wp:positionH relativeFrom="page">
              <wp:posOffset>10801970</wp:posOffset>
            </wp:positionH>
            <wp:positionV relativeFrom="paragraph">
              <wp:posOffset>-345649</wp:posOffset>
            </wp:positionV>
            <wp:extent cx="1101935" cy="861385"/>
            <wp:effectExtent l="0" t="0" r="0" b="0"/>
            <wp:wrapNone/>
            <wp:docPr id="257" name="image142.png" descr=""/>
            <wp:cNvGraphicFramePr>
              <a:graphicFrameLocks noChangeAspect="1"/>
            </wp:cNvGraphicFramePr>
            <a:graphic>
              <a:graphicData uri="http://schemas.openxmlformats.org/drawingml/2006/picture">
                <pic:pic>
                  <pic:nvPicPr>
                    <pic:cNvPr id="258" name="image142.png"/>
                    <pic:cNvPicPr/>
                  </pic:nvPicPr>
                  <pic:blipFill>
                    <a:blip r:embed="rId214" cstate="print"/>
                    <a:stretch>
                      <a:fillRect/>
                    </a:stretch>
                  </pic:blipFill>
                  <pic:spPr>
                    <a:xfrm>
                      <a:off x="0" y="0"/>
                      <a:ext cx="1101935" cy="861385"/>
                    </a:xfrm>
                    <a:prstGeom prst="rect">
                      <a:avLst/>
                    </a:prstGeom>
                  </pic:spPr>
                </pic:pic>
              </a:graphicData>
            </a:graphic>
          </wp:anchor>
        </w:drawing>
      </w:r>
      <w:bookmarkStart w:name="    9.1  现期收入账户：消费取决于收入" w:id="50"/>
      <w:bookmarkEnd w:id="50"/>
      <w:r>
        <w:rPr/>
      </w:r>
      <w:bookmarkStart w:name="    9.1.1  终生消费曲线" w:id="51"/>
      <w:bookmarkEnd w:id="51"/>
      <w:r>
        <w:rPr/>
      </w:r>
      <w:r>
        <w:rPr>
          <w:w w:val="280"/>
          <w:sz w:val="10"/>
        </w:rPr>
        <w:t>妞妢'，</w:t>
      </w:r>
    </w:p>
    <w:p>
      <w:pPr>
        <w:tabs>
          <w:tab w:pos="11803" w:val="left" w:leader="none"/>
        </w:tabs>
        <w:spacing w:before="15"/>
        <w:ind w:left="10267" w:right="0" w:firstLine="0"/>
        <w:jc w:val="left"/>
        <w:rPr>
          <w:sz w:val="37"/>
        </w:rPr>
      </w:pPr>
      <w:r>
        <w:rPr>
          <w:w w:val="105"/>
          <w:sz w:val="37"/>
        </w:rPr>
        <w:t>第</w:t>
      </w:r>
      <w:r>
        <w:rPr>
          <w:spacing w:val="-90"/>
          <w:w w:val="105"/>
          <w:sz w:val="37"/>
        </w:rPr>
        <w:t> </w:t>
      </w:r>
      <w:r>
        <w:rPr>
          <w:rFonts w:ascii="Arial" w:eastAsia="Arial"/>
          <w:w w:val="105"/>
          <w:sz w:val="34"/>
        </w:rPr>
        <w:t>9</w:t>
      </w:r>
      <w:r>
        <w:rPr>
          <w:rFonts w:ascii="Arial" w:eastAsia="Arial"/>
          <w:spacing w:val="-30"/>
          <w:w w:val="105"/>
          <w:sz w:val="34"/>
        </w:rPr>
        <w:t> </w:t>
      </w:r>
      <w:r>
        <w:rPr>
          <w:w w:val="105"/>
          <w:sz w:val="37"/>
        </w:rPr>
        <w:t>章</w:t>
        <w:tab/>
        <w:t>储</w:t>
      </w:r>
      <w:r>
        <w:rPr>
          <w:spacing w:val="-14"/>
          <w:w w:val="105"/>
          <w:sz w:val="37"/>
        </w:rPr>
        <w:t>蓄</w:t>
      </w:r>
      <w:r>
        <w:rPr>
          <w:w w:val="105"/>
          <w:sz w:val="37"/>
        </w:rPr>
        <w:t>、可替</w:t>
      </w:r>
      <w:r>
        <w:rPr>
          <w:spacing w:val="-48"/>
          <w:w w:val="105"/>
          <w:sz w:val="37"/>
        </w:rPr>
        <w:t>换</w:t>
      </w:r>
      <w:r>
        <w:rPr>
          <w:w w:val="105"/>
          <w:sz w:val="37"/>
        </w:rPr>
        <w:t>性和心理账户</w:t>
      </w:r>
    </w:p>
    <w:p>
      <w:pPr>
        <w:pStyle w:val="BodyText"/>
        <w:rPr>
          <w:sz w:val="40"/>
        </w:rPr>
      </w:pPr>
    </w:p>
    <w:p>
      <w:pPr>
        <w:pStyle w:val="ListParagraph"/>
        <w:numPr>
          <w:ilvl w:val="1"/>
          <w:numId w:val="16"/>
        </w:numPr>
        <w:tabs>
          <w:tab w:pos="3397" w:val="left" w:leader="none"/>
          <w:tab w:pos="4442" w:val="left" w:leader="none"/>
        </w:tabs>
        <w:spacing w:line="240" w:lineRule="auto" w:before="341" w:after="0"/>
        <w:ind w:left="3396" w:right="0" w:hanging="672"/>
        <w:jc w:val="left"/>
        <w:rPr>
          <w:sz w:val="67"/>
        </w:rPr>
      </w:pPr>
      <w:r>
        <w:rPr>
          <w:rFonts w:ascii="Times New Roman" w:eastAsia="Times New Roman"/>
          <w:w w:val="105"/>
          <w:sz w:val="64"/>
        </w:rPr>
        <w:t>1</w:t>
        <w:tab/>
      </w:r>
      <w:r>
        <w:rPr>
          <w:w w:val="105"/>
          <w:sz w:val="67"/>
        </w:rPr>
        <w:t>现期收人账户：消费取决于收人</w:t>
      </w:r>
    </w:p>
    <w:p>
      <w:pPr>
        <w:pStyle w:val="BodyText"/>
        <w:spacing w:before="7"/>
        <w:rPr>
          <w:sz w:val="92"/>
        </w:rPr>
      </w:pPr>
    </w:p>
    <w:p>
      <w:pPr>
        <w:spacing w:line="290" w:lineRule="auto" w:before="0"/>
        <w:ind w:left="2731" w:right="1986" w:firstLine="1040"/>
        <w:jc w:val="both"/>
        <w:rPr>
          <w:sz w:val="49"/>
        </w:rPr>
      </w:pPr>
      <w:r>
        <w:rPr>
          <w:w w:val="105"/>
          <w:sz w:val="49"/>
        </w:rPr>
        <w:t>在经济学家当中形成的一个共识似乎是：消费对当前收入太敏</w:t>
      </w:r>
      <w:r>
        <w:rPr>
          <w:spacing w:val="-59"/>
          <w:w w:val="105"/>
          <w:sz w:val="49"/>
        </w:rPr>
        <w:t>感 了，以至千它与持久收入假说不一致。支持这一观点的证据很多。无论是</w:t>
      </w:r>
      <w:r>
        <w:rPr>
          <w:spacing w:val="17"/>
          <w:w w:val="105"/>
          <w:sz w:val="49"/>
        </w:rPr>
        <w:t>所谓的低频决策 </w:t>
      </w:r>
      <w:r>
        <w:rPr>
          <w:rFonts w:ascii="Times New Roman" w:eastAsia="Times New Roman"/>
          <w:spacing w:val="0"/>
          <w:w w:val="105"/>
          <w:sz w:val="48"/>
        </w:rPr>
        <w:t>( </w:t>
      </w:r>
      <w:r>
        <w:rPr>
          <w:rFonts w:ascii="Times New Roman" w:eastAsia="Times New Roman"/>
          <w:spacing w:val="10"/>
          <w:w w:val="105"/>
          <w:sz w:val="48"/>
        </w:rPr>
        <w:t>low-frequency</w:t>
      </w:r>
      <w:r>
        <w:rPr>
          <w:rFonts w:ascii="Times New Roman" w:eastAsia="Times New Roman"/>
          <w:spacing w:val="130"/>
          <w:w w:val="105"/>
          <w:sz w:val="48"/>
        </w:rPr>
        <w:t> </w:t>
      </w:r>
      <w:r>
        <w:rPr>
          <w:rFonts w:ascii="Times New Roman" w:eastAsia="Times New Roman"/>
          <w:w w:val="105"/>
          <w:sz w:val="48"/>
        </w:rPr>
        <w:t>decisions)</w:t>
      </w:r>
      <w:r>
        <w:rPr>
          <w:rFonts w:ascii="Times New Roman" w:eastAsia="Times New Roman"/>
          <w:spacing w:val="27"/>
          <w:w w:val="105"/>
          <w:sz w:val="48"/>
        </w:rPr>
        <w:t>   </w:t>
      </w:r>
      <w:r>
        <w:rPr>
          <w:w w:val="105"/>
          <w:sz w:val="49"/>
        </w:rPr>
        <w:t>(终生消费曲线图的形状</w:t>
      </w:r>
      <w:r>
        <w:rPr>
          <w:spacing w:val="-21"/>
          <w:w w:val="105"/>
          <w:sz w:val="49"/>
        </w:rPr>
        <w:t>）</w:t>
      </w:r>
      <w:r>
        <w:rPr>
          <w:spacing w:val="1"/>
          <w:w w:val="105"/>
          <w:sz w:val="49"/>
        </w:rPr>
        <w:t>还是高频决策 </w:t>
      </w:r>
      <w:r>
        <w:rPr>
          <w:rFonts w:ascii="Times New Roman" w:eastAsia="Times New Roman"/>
          <w:spacing w:val="-33"/>
          <w:w w:val="105"/>
          <w:sz w:val="48"/>
        </w:rPr>
        <w:t>( </w:t>
      </w:r>
      <w:r>
        <w:rPr>
          <w:rFonts w:ascii="Times New Roman" w:eastAsia="Times New Roman"/>
          <w:spacing w:val="7"/>
          <w:w w:val="105"/>
          <w:sz w:val="48"/>
        </w:rPr>
        <w:t>hig</w:t>
      </w:r>
      <w:r>
        <w:rPr>
          <w:rFonts w:ascii="Times New Roman" w:eastAsia="Times New Roman"/>
          <w:spacing w:val="-92"/>
          <w:w w:val="105"/>
          <w:sz w:val="48"/>
        </w:rPr>
        <w:t> </w:t>
      </w:r>
      <w:r>
        <w:rPr>
          <w:rFonts w:ascii="Times New Roman" w:eastAsia="Times New Roman"/>
          <w:spacing w:val="6"/>
          <w:w w:val="105"/>
          <w:sz w:val="48"/>
        </w:rPr>
        <w:t>h-frequency</w:t>
      </w:r>
      <w:r>
        <w:rPr>
          <w:rFonts w:ascii="Times New Roman" w:eastAsia="Times New Roman"/>
          <w:spacing w:val="5"/>
          <w:w w:val="105"/>
          <w:sz w:val="48"/>
        </w:rPr>
        <w:t> </w:t>
      </w:r>
      <w:r>
        <w:rPr>
          <w:rFonts w:ascii="Times New Roman" w:eastAsia="Times New Roman"/>
          <w:w w:val="105"/>
          <w:sz w:val="48"/>
        </w:rPr>
        <w:t>deci</w:t>
      </w:r>
      <w:r>
        <w:rPr>
          <w:spacing w:val="5"/>
          <w:w w:val="105"/>
          <w:sz w:val="24"/>
        </w:rPr>
        <w:t>业</w:t>
      </w:r>
      <w:r>
        <w:rPr>
          <w:rFonts w:ascii="Times New Roman" w:eastAsia="Times New Roman"/>
          <w:spacing w:val="15"/>
          <w:w w:val="105"/>
          <w:sz w:val="48"/>
        </w:rPr>
        <w:t>ions</w:t>
      </w:r>
      <w:r>
        <w:rPr>
          <w:rFonts w:ascii="Times New Roman" w:eastAsia="Times New Roman"/>
          <w:spacing w:val="37"/>
          <w:w w:val="105"/>
          <w:sz w:val="48"/>
        </w:rPr>
        <w:t>) </w:t>
      </w:r>
      <w:r>
        <w:rPr>
          <w:w w:val="105"/>
          <w:sz w:val="49"/>
        </w:rPr>
        <w:t>(逐年消费的平滑线）， 结论都是一样的。</w:t>
      </w:r>
    </w:p>
    <w:p>
      <w:pPr>
        <w:pStyle w:val="BodyText"/>
        <w:rPr>
          <w:sz w:val="58"/>
        </w:rPr>
      </w:pPr>
    </w:p>
    <w:p>
      <w:pPr>
        <w:tabs>
          <w:tab w:pos="4821" w:val="left" w:leader="none"/>
        </w:tabs>
        <w:spacing w:before="0"/>
        <w:ind w:left="2728" w:right="0" w:firstLine="0"/>
        <w:jc w:val="left"/>
        <w:rPr>
          <w:sz w:val="56"/>
        </w:rPr>
      </w:pPr>
      <w:r>
        <w:rPr>
          <w:rFonts w:ascii="Times New Roman" w:eastAsia="Times New Roman"/>
          <w:sz w:val="56"/>
        </w:rPr>
        <w:t>9.</w:t>
      </w:r>
      <w:r>
        <w:rPr>
          <w:rFonts w:ascii="Times New Roman" w:eastAsia="Times New Roman"/>
          <w:spacing w:val="35"/>
          <w:sz w:val="56"/>
        </w:rPr>
        <w:t> </w:t>
      </w:r>
      <w:r>
        <w:rPr>
          <w:rFonts w:ascii="Arial" w:eastAsia="Arial"/>
          <w:sz w:val="52"/>
        </w:rPr>
        <w:t>1</w:t>
      </w:r>
      <w:r>
        <w:rPr>
          <w:rFonts w:ascii="Arial" w:eastAsia="Arial"/>
          <w:spacing w:val="8"/>
          <w:sz w:val="52"/>
        </w:rPr>
        <w:t>. </w:t>
      </w:r>
      <w:r>
        <w:rPr>
          <w:rFonts w:ascii="Times New Roman" w:eastAsia="Times New Roman"/>
          <w:sz w:val="56"/>
        </w:rPr>
        <w:t>1</w:t>
        <w:tab/>
      </w:r>
      <w:r>
        <w:rPr>
          <w:sz w:val="56"/>
        </w:rPr>
        <w:t>终生消费曲线</w:t>
      </w:r>
    </w:p>
    <w:p>
      <w:pPr>
        <w:spacing w:line="285" w:lineRule="auto" w:before="155"/>
        <w:ind w:left="2729" w:right="2013" w:firstLine="1042"/>
        <w:jc w:val="both"/>
        <w:rPr>
          <w:sz w:val="51"/>
        </w:rPr>
      </w:pPr>
      <w:r>
        <w:rPr>
          <w:w w:val="105"/>
          <w:sz w:val="49"/>
        </w:rPr>
        <w:t>储蓄的生命周期理论的核心是驼峰形的年龄——储蓄曲线。年轻时由于收入低于持久收入，因而借钱消费；中年时为退休而进行储蓄，老年时是负储蓄。许多学者研究了终生消费曲线的形状，他们得出的结论</w:t>
      </w:r>
      <w:r>
        <w:rPr>
          <w:spacing w:val="-9"/>
          <w:w w:val="105"/>
          <w:sz w:val="49"/>
        </w:rPr>
        <w:t>是：它们与收入曲线太相像了，除非存在重要的流动性约束，否则它们</w:t>
      </w:r>
      <w:r>
        <w:rPr>
          <w:spacing w:val="30"/>
          <w:w w:val="105"/>
          <w:sz w:val="49"/>
        </w:rPr>
        <w:t>与生命周期理论和理性预期理论都不相符 </w:t>
      </w:r>
      <w:r>
        <w:rPr>
          <w:rFonts w:ascii="Times New Roman" w:hAnsi="Times New Roman" w:eastAsia="Times New Roman"/>
          <w:spacing w:val="-3"/>
          <w:w w:val="105"/>
          <w:sz w:val="48"/>
        </w:rPr>
        <w:t>( </w:t>
      </w:r>
      <w:r>
        <w:rPr>
          <w:rFonts w:ascii="Times New Roman" w:hAnsi="Times New Roman" w:eastAsia="Times New Roman"/>
          <w:spacing w:val="1"/>
          <w:w w:val="105"/>
          <w:sz w:val="48"/>
        </w:rPr>
        <w:t>Kotlikoff</w:t>
      </w:r>
      <w:r>
        <w:rPr>
          <w:rFonts w:ascii="Times New Roman" w:hAnsi="Times New Roman" w:eastAsia="Times New Roman"/>
          <w:spacing w:val="70"/>
          <w:w w:val="105"/>
          <w:sz w:val="48"/>
        </w:rPr>
        <w:t> </w:t>
      </w:r>
      <w:r>
        <w:rPr>
          <w:rFonts w:ascii="Times New Roman" w:hAnsi="Times New Roman" w:eastAsia="Times New Roman"/>
          <w:w w:val="105"/>
          <w:sz w:val="48"/>
        </w:rPr>
        <w:t>and Summers, 1981; Courant, Gramlich and Laitner, </w:t>
      </w:r>
      <w:r>
        <w:rPr>
          <w:rFonts w:ascii="Times New Roman" w:hAnsi="Times New Roman" w:eastAsia="Times New Roman"/>
          <w:spacing w:val="6"/>
          <w:w w:val="105"/>
          <w:sz w:val="48"/>
        </w:rPr>
        <w:t>1986</w:t>
      </w:r>
      <w:r>
        <w:rPr>
          <w:rFonts w:ascii="Times New Roman" w:hAnsi="Times New Roman" w:eastAsia="Times New Roman"/>
          <w:spacing w:val="-33"/>
          <w:w w:val="105"/>
          <w:sz w:val="48"/>
        </w:rPr>
        <w:t>) </w:t>
      </w:r>
      <w:r>
        <w:rPr>
          <w:w w:val="105"/>
          <w:sz w:val="51"/>
        </w:rPr>
        <w:t>。</w:t>
      </w:r>
    </w:p>
    <w:p>
      <w:pPr>
        <w:spacing w:line="295" w:lineRule="auto" w:before="40"/>
        <w:ind w:left="2732" w:right="2010" w:firstLine="1039"/>
        <w:jc w:val="both"/>
        <w:rPr>
          <w:sz w:val="49"/>
        </w:rPr>
      </w:pPr>
      <w:r>
        <w:rPr>
          <w:spacing w:val="26"/>
          <w:w w:val="105"/>
          <w:sz w:val="49"/>
        </w:rPr>
        <w:t>在对这个问题的最近的研究中， 卡罗尔和萨默斯 </w:t>
      </w:r>
      <w:r>
        <w:rPr>
          <w:rFonts w:ascii="Times New Roman" w:eastAsia="Times New Roman"/>
          <w:spacing w:val="-12"/>
          <w:w w:val="105"/>
          <w:sz w:val="48"/>
        </w:rPr>
        <w:t>( </w:t>
      </w:r>
      <w:r>
        <w:rPr>
          <w:rFonts w:ascii="Times New Roman" w:eastAsia="Times New Roman"/>
          <w:spacing w:val="7"/>
          <w:w w:val="105"/>
          <w:sz w:val="48"/>
        </w:rPr>
        <w:t>Carroll</w:t>
      </w:r>
      <w:r>
        <w:rPr>
          <w:rFonts w:ascii="Times New Roman" w:eastAsia="Times New Roman"/>
          <w:spacing w:val="6"/>
          <w:w w:val="105"/>
          <w:sz w:val="48"/>
        </w:rPr>
        <w:t> </w:t>
      </w:r>
      <w:r>
        <w:rPr>
          <w:rFonts w:ascii="Times New Roman" w:eastAsia="Times New Roman"/>
          <w:w w:val="105"/>
          <w:sz w:val="48"/>
        </w:rPr>
        <w:t>and Summers</w:t>
      </w:r>
      <w:r>
        <w:rPr>
          <w:rFonts w:ascii="Times New Roman" w:eastAsia="Times New Roman"/>
          <w:spacing w:val="61"/>
          <w:w w:val="105"/>
          <w:sz w:val="48"/>
        </w:rPr>
        <w:t>, </w:t>
      </w:r>
      <w:r>
        <w:rPr>
          <w:rFonts w:ascii="Times New Roman" w:eastAsia="Times New Roman"/>
          <w:spacing w:val="15"/>
          <w:w w:val="105"/>
          <w:sz w:val="48"/>
        </w:rPr>
        <w:t>1989</w:t>
      </w:r>
      <w:r>
        <w:rPr>
          <w:rFonts w:ascii="Times New Roman" w:eastAsia="Times New Roman"/>
          <w:spacing w:val="18"/>
          <w:w w:val="105"/>
          <w:sz w:val="48"/>
        </w:rPr>
        <w:t>)  </w:t>
      </w:r>
      <w:r>
        <w:rPr>
          <w:spacing w:val="-10"/>
          <w:w w:val="105"/>
          <w:sz w:val="49"/>
        </w:rPr>
        <w:t>从国际视角评价了生命周期理论。持久收入储蓄模型预言一个国家的消费增长率主要取决于利息率。因此，如果全世界的利</w:t>
      </w:r>
    </w:p>
    <w:p>
      <w:pPr>
        <w:pStyle w:val="BodyText"/>
        <w:tabs>
          <w:tab w:pos="19159" w:val="left" w:leader="none"/>
        </w:tabs>
        <w:spacing w:line="611" w:lineRule="exact"/>
        <w:ind w:left="2724"/>
        <w:rPr>
          <w:rFonts w:ascii="Times New Roman" w:eastAsia="Times New Roman"/>
          <w:sz w:val="40"/>
        </w:rPr>
      </w:pPr>
      <w:r>
        <w:rPr/>
        <w:t>息率</w:t>
      </w:r>
      <w:r>
        <w:rPr>
          <w:spacing w:val="-28"/>
        </w:rPr>
        <w:t>都</w:t>
      </w:r>
      <w:r>
        <w:rPr>
          <w:spacing w:val="-4"/>
        </w:rPr>
        <w:t>是</w:t>
      </w:r>
      <w:r>
        <w:rPr/>
        <w:t>相</w:t>
      </w:r>
      <w:r>
        <w:rPr>
          <w:spacing w:val="-10"/>
        </w:rPr>
        <w:t>同</w:t>
      </w:r>
      <w:r>
        <w:rPr>
          <w:spacing w:val="21"/>
        </w:rPr>
        <w:t>的</w:t>
      </w:r>
      <w:r>
        <w:rPr/>
        <w:t>，</w:t>
      </w:r>
      <w:r>
        <w:rPr>
          <w:spacing w:val="5"/>
        </w:rPr>
        <w:t> </w:t>
      </w:r>
      <w:r>
        <w:rPr>
          <w:spacing w:val="-3"/>
        </w:rPr>
        <w:t>那</w:t>
      </w:r>
      <w:r>
        <w:rPr/>
        <w:t>么长</w:t>
      </w:r>
      <w:r>
        <w:rPr>
          <w:spacing w:val="-83"/>
        </w:rPr>
        <w:t>期</w:t>
      </w:r>
      <w:r>
        <w:rPr/>
        <w:t>的消</w:t>
      </w:r>
      <w:r>
        <w:rPr>
          <w:spacing w:val="-12"/>
        </w:rPr>
        <w:t>费增</w:t>
      </w:r>
      <w:r>
        <w:rPr>
          <w:spacing w:val="5"/>
        </w:rPr>
        <w:t>长</w:t>
      </w:r>
      <w:r>
        <w:rPr/>
        <w:t>率</w:t>
      </w:r>
      <w:r>
        <w:rPr>
          <w:spacing w:val="-21"/>
        </w:rPr>
        <w:t>就</w:t>
      </w:r>
      <w:r>
        <w:rPr/>
        <w:t>应</w:t>
      </w:r>
      <w:r>
        <w:rPr>
          <w:spacing w:val="-12"/>
        </w:rPr>
        <w:t>该</w:t>
      </w:r>
      <w:r>
        <w:rPr>
          <w:spacing w:val="-4"/>
        </w:rPr>
        <w:t>是</w:t>
      </w:r>
      <w:r>
        <w:rPr/>
        <w:t>相</w:t>
      </w:r>
      <w:r>
        <w:rPr>
          <w:spacing w:val="-60"/>
        </w:rPr>
        <w:t>同</w:t>
      </w:r>
      <w:r>
        <w:rPr>
          <w:spacing w:val="17"/>
        </w:rPr>
        <w:t>的</w:t>
      </w:r>
      <w:r>
        <w:rPr/>
        <w:t>（假</w:t>
      </w:r>
      <w:r>
        <w:rPr>
          <w:spacing w:val="-91"/>
        </w:rPr>
        <w:t>定</w:t>
      </w:r>
      <w:r>
        <w:rPr>
          <w:spacing w:val="5"/>
        </w:rPr>
        <w:t>所</w:t>
      </w:r>
      <w:r>
        <w:rPr/>
        <w:t>有国</w:t>
        <w:tab/>
      </w:r>
      <w:r>
        <w:rPr>
          <w:rFonts w:ascii="Times New Roman" w:eastAsia="Times New Roman"/>
          <w:spacing w:val="6"/>
          <w:sz w:val="40"/>
        </w:rPr>
        <w:t>111</w:t>
      </w:r>
    </w:p>
    <w:p>
      <w:pPr>
        <w:pStyle w:val="BodyText"/>
        <w:spacing w:line="290" w:lineRule="auto" w:before="139"/>
        <w:ind w:left="2727" w:right="2027" w:firstLine="11"/>
        <w:jc w:val="both"/>
      </w:pPr>
      <w:r>
        <w:rPr>
          <w:w w:val="105"/>
        </w:rPr>
        <w:t>家的“口味”一耐心程度一－—是相同的）。然而，卡罗尔和萨默斯发现，消费增长率与收入增长率是高度相关的。他们调查并排除了这样一种看法：上述结果是由于国家增长率的特殊性、许多国家资本市场的</w:t>
      </w:r>
      <w:r>
        <w:rPr>
          <w:spacing w:val="-291"/>
          <w:w w:val="105"/>
        </w:rPr>
        <w:t>不</w:t>
      </w:r>
      <w:r>
        <w:rPr>
          <w:w w:val="105"/>
        </w:rPr>
        <w:t>完善性或者偏好的差异所导致的。</w:t>
      </w:r>
    </w:p>
    <w:p>
      <w:pPr>
        <w:pStyle w:val="BodyText"/>
        <w:spacing w:line="288" w:lineRule="auto" w:before="28"/>
        <w:ind w:left="2696" w:right="1991" w:firstLine="1069"/>
        <w:jc w:val="both"/>
      </w:pPr>
      <w:r>
        <w:rPr>
          <w:w w:val="115"/>
        </w:rPr>
        <w:t>生命周期理论的另一个预言是：假定收入水平不变，消费曲</w:t>
      </w:r>
      <w:r>
        <w:rPr>
          <w:spacing w:val="-291"/>
          <w:w w:val="115"/>
        </w:rPr>
        <w:t>线</w:t>
      </w:r>
      <w:r>
        <w:rPr>
          <w:spacing w:val="15"/>
          <w:w w:val="105"/>
        </w:rPr>
        <w:t>的形状应该与收入曲线的形状无关。</w:t>
      </w:r>
      <w:r>
        <w:rPr>
          <w:rFonts w:ascii="Arial" w:hAnsi="Arial" w:eastAsia="Arial"/>
          <w:w w:val="105"/>
          <w:sz w:val="56"/>
        </w:rPr>
        <w:t>H </w:t>
      </w:r>
      <w:r>
        <w:rPr>
          <w:spacing w:val="32"/>
          <w:w w:val="105"/>
        </w:rPr>
        <w:t>常经验告诉我们</w:t>
      </w:r>
      <w:r>
        <w:rPr>
          <w:spacing w:val="-24"/>
        </w:rPr>
        <w:t>， </w:t>
      </w:r>
      <w:r>
        <w:rPr>
          <w:spacing w:val="16"/>
          <w:w w:val="105"/>
        </w:rPr>
        <w:t>这是不对</w:t>
      </w:r>
      <w:r>
        <w:rPr>
          <w:spacing w:val="16"/>
          <w:w w:val="110"/>
        </w:rPr>
        <w:t>的。因为绝大多数研究生，即使是像医学专业这样的拥有高收入预期的学生，在学校时的消费远远低于持久收入水平。统计数据得出相同的结论。卡罗尔和萨默斯对美国不同职业和教育程度的人群的消费曲线和收入曲线进行了研究，他们发现，年龄—消费曲线受到收入曲线的强烈影响。这一结果部分地由流动性约束所导致。这一</w:t>
      </w:r>
      <w:r>
        <w:rPr>
          <w:spacing w:val="16"/>
          <w:w w:val="115"/>
        </w:rPr>
        <w:t>点将在下面进行讨论。</w:t>
      </w:r>
    </w:p>
    <w:p>
      <w:pPr>
        <w:spacing w:after="0" w:line="288" w:lineRule="auto"/>
        <w:jc w:val="both"/>
        <w:sectPr>
          <w:pgSz w:w="20760" w:h="31660"/>
          <w:pgMar w:header="0" w:footer="2253" w:top="1720" w:bottom="2680" w:left="0" w:right="0"/>
        </w:sectPr>
      </w:pPr>
    </w:p>
    <w:p>
      <w:pPr>
        <w:pStyle w:val="BodyText"/>
        <w:rPr>
          <w:sz w:val="20"/>
        </w:rPr>
      </w:pPr>
    </w:p>
    <w:p>
      <w:pPr>
        <w:pStyle w:val="BodyText"/>
        <w:spacing w:before="7"/>
        <w:rPr>
          <w:sz w:val="18"/>
        </w:rPr>
      </w:pPr>
    </w:p>
    <w:p>
      <w:pPr>
        <w:spacing w:line="260" w:lineRule="exact" w:before="69"/>
        <w:ind w:left="4131" w:right="0" w:firstLine="0"/>
        <w:jc w:val="left"/>
        <w:rPr>
          <w:sz w:val="22"/>
        </w:rPr>
      </w:pPr>
      <w:r>
        <w:rPr/>
        <w:pict>
          <v:group style="position:absolute;margin-left:141.659714pt;margin-top:-25.0655pt;width:57.85pt;height:70.8pt;mso-position-horizontal-relative:page;mso-position-vertical-relative:paragraph;z-index:5584" coordorigin="2833,-501" coordsize="1157,1416">
            <v:shape style="position:absolute;left:2833;top:-502;width:992;height:1416" type="#_x0000_t75" stroked="false">
              <v:imagedata r:id="rId215" o:title=""/>
            </v:shape>
            <v:shape style="position:absolute;left:2833;top:-502;width:1157;height:1416" type="#_x0000_t202" filled="false" stroked="false">
              <v:textbox inset="0,0,0,0">
                <w:txbxContent>
                  <w:p>
                    <w:pPr>
                      <w:spacing w:line="240" w:lineRule="auto" w:before="0"/>
                      <w:rPr>
                        <w:sz w:val="16"/>
                      </w:rPr>
                    </w:pPr>
                  </w:p>
                  <w:p>
                    <w:pPr>
                      <w:spacing w:line="240" w:lineRule="auto" w:before="2"/>
                      <w:rPr>
                        <w:sz w:val="20"/>
                      </w:rPr>
                    </w:pPr>
                  </w:p>
                  <w:p>
                    <w:pPr>
                      <w:spacing w:line="150" w:lineRule="exact" w:before="0"/>
                      <w:ind w:left="0" w:right="0" w:firstLine="0"/>
                      <w:jc w:val="right"/>
                      <w:rPr>
                        <w:sz w:val="15"/>
                      </w:rPr>
                    </w:pPr>
                    <w:r>
                      <w:rPr>
                        <w:w w:val="137"/>
                        <w:sz w:val="15"/>
                      </w:rPr>
                      <w:t>衣</w:t>
                    </w:r>
                  </w:p>
                  <w:p>
                    <w:pPr>
                      <w:spacing w:line="239" w:lineRule="exact" w:before="0"/>
                      <w:ind w:left="0" w:right="-144" w:firstLine="0"/>
                      <w:jc w:val="right"/>
                      <w:rPr>
                        <w:sz w:val="22"/>
                      </w:rPr>
                    </w:pPr>
                    <w:r>
                      <w:rPr>
                        <w:w w:val="138"/>
                        <w:sz w:val="22"/>
                      </w:rPr>
                      <w:t>凳</w:t>
                    </w:r>
                  </w:p>
                </w:txbxContent>
              </v:textbox>
              <w10:wrap type="none"/>
            </v:shape>
            <w10:wrap type="none"/>
          </v:group>
        </w:pict>
      </w:r>
      <w:bookmarkStart w:name="    9.1.2  短期储蓄" w:id="52"/>
      <w:bookmarkEnd w:id="52"/>
      <w:r>
        <w:rPr/>
      </w:r>
      <w:bookmarkStart w:name="    9.1.3  收入、奖金和意外之财的源泉" w:id="53"/>
      <w:bookmarkEnd w:id="53"/>
      <w:r>
        <w:rPr/>
      </w:r>
      <w:r>
        <w:rPr>
          <w:w w:val="140"/>
          <w:sz w:val="22"/>
        </w:rPr>
        <w:t>必 "</w:t>
      </w:r>
    </w:p>
    <w:p>
      <w:pPr>
        <w:spacing w:line="439" w:lineRule="exact" w:before="0"/>
        <w:ind w:left="4470" w:right="0" w:firstLine="0"/>
        <w:jc w:val="left"/>
        <w:rPr>
          <w:sz w:val="36"/>
        </w:rPr>
      </w:pPr>
      <w:r>
        <w:rPr>
          <w:w w:val="110"/>
          <w:sz w:val="36"/>
        </w:rPr>
        <w:t>赢者的诅咒</w:t>
      </w:r>
    </w:p>
    <w:p>
      <w:pPr>
        <w:pStyle w:val="BodyText"/>
        <w:rPr>
          <w:sz w:val="20"/>
        </w:rPr>
      </w:pPr>
    </w:p>
    <w:p>
      <w:pPr>
        <w:pStyle w:val="BodyText"/>
        <w:rPr>
          <w:sz w:val="20"/>
        </w:rPr>
      </w:pPr>
    </w:p>
    <w:p>
      <w:pPr>
        <w:pStyle w:val="BodyText"/>
        <w:spacing w:before="11"/>
        <w:rPr>
          <w:sz w:val="23"/>
        </w:rPr>
      </w:pPr>
    </w:p>
    <w:p>
      <w:pPr>
        <w:tabs>
          <w:tab w:pos="4327" w:val="left" w:leader="none"/>
        </w:tabs>
        <w:spacing w:before="41"/>
        <w:ind w:left="2244" w:right="0" w:firstLine="0"/>
        <w:jc w:val="left"/>
        <w:rPr>
          <w:sz w:val="55"/>
        </w:rPr>
      </w:pPr>
      <w:r>
        <w:rPr>
          <w:rFonts w:ascii="Times New Roman" w:eastAsia="Times New Roman"/>
          <w:w w:val="115"/>
          <w:sz w:val="55"/>
        </w:rPr>
        <w:t>9.1.</w:t>
      </w:r>
      <w:r>
        <w:rPr>
          <w:rFonts w:ascii="Times New Roman" w:eastAsia="Times New Roman"/>
          <w:spacing w:val="5"/>
          <w:w w:val="115"/>
          <w:sz w:val="55"/>
        </w:rPr>
        <w:t> </w:t>
      </w:r>
      <w:r>
        <w:rPr>
          <w:rFonts w:ascii="Times New Roman" w:eastAsia="Times New Roman"/>
          <w:w w:val="115"/>
          <w:sz w:val="55"/>
        </w:rPr>
        <w:t>2</w:t>
        <w:tab/>
      </w:r>
      <w:r>
        <w:rPr>
          <w:w w:val="115"/>
          <w:sz w:val="55"/>
        </w:rPr>
        <w:t>短期储蓄</w:t>
      </w:r>
    </w:p>
    <w:p>
      <w:pPr>
        <w:spacing w:line="292" w:lineRule="auto" w:before="132"/>
        <w:ind w:left="2245" w:right="2284" w:firstLine="1036"/>
        <w:jc w:val="both"/>
        <w:rPr>
          <w:sz w:val="48"/>
        </w:rPr>
      </w:pPr>
      <w:r>
        <w:rPr>
          <w:w w:val="105"/>
          <w:sz w:val="48"/>
        </w:rPr>
        <w:t>生命周期理论和持久收入假说都隐含着一个假设，即收入的逐年变 化呈是平稳的，因而消费是持久收入而不是现期收入的一个固定比例。 </w:t>
      </w:r>
      <w:r>
        <w:rPr>
          <w:spacing w:val="17"/>
          <w:w w:val="105"/>
          <w:sz w:val="48"/>
        </w:rPr>
        <w:t>霍尔和米什金 </w:t>
      </w:r>
      <w:r>
        <w:rPr>
          <w:rFonts w:ascii="Times New Roman" w:hAnsi="Times New Roman" w:eastAsia="Times New Roman"/>
          <w:spacing w:val="-10"/>
          <w:w w:val="105"/>
          <w:sz w:val="48"/>
        </w:rPr>
        <w:t>( </w:t>
      </w:r>
      <w:r>
        <w:rPr>
          <w:rFonts w:ascii="Times New Roman" w:hAnsi="Times New Roman" w:eastAsia="Times New Roman"/>
          <w:w w:val="105"/>
          <w:sz w:val="48"/>
        </w:rPr>
        <w:t>H</w:t>
      </w:r>
      <w:r>
        <w:rPr>
          <w:rFonts w:ascii="Times New Roman" w:hAnsi="Times New Roman" w:eastAsia="Times New Roman"/>
          <w:spacing w:val="-70"/>
          <w:w w:val="105"/>
          <w:sz w:val="48"/>
        </w:rPr>
        <w:t> </w:t>
      </w:r>
      <w:r>
        <w:rPr>
          <w:rFonts w:ascii="Times New Roman" w:hAnsi="Times New Roman" w:eastAsia="Times New Roman"/>
          <w:spacing w:val="2"/>
          <w:w w:val="105"/>
          <w:sz w:val="48"/>
        </w:rPr>
        <w:t>all</w:t>
      </w:r>
      <w:r>
        <w:rPr>
          <w:rFonts w:ascii="Times New Roman" w:hAnsi="Times New Roman" w:eastAsia="Times New Roman"/>
          <w:spacing w:val="81"/>
          <w:w w:val="105"/>
          <w:sz w:val="48"/>
        </w:rPr>
        <w:t> </w:t>
      </w:r>
      <w:r>
        <w:rPr>
          <w:rFonts w:ascii="Times New Roman" w:hAnsi="Times New Roman" w:eastAsia="Times New Roman"/>
          <w:w w:val="105"/>
          <w:sz w:val="48"/>
        </w:rPr>
        <w:t>and</w:t>
      </w:r>
      <w:r>
        <w:rPr>
          <w:rFonts w:ascii="Times New Roman" w:hAnsi="Times New Roman" w:eastAsia="Times New Roman"/>
          <w:spacing w:val="93"/>
          <w:w w:val="105"/>
          <w:sz w:val="48"/>
        </w:rPr>
        <w:t> </w:t>
      </w:r>
      <w:r>
        <w:rPr>
          <w:rFonts w:ascii="Times New Roman" w:hAnsi="Times New Roman" w:eastAsia="Times New Roman"/>
          <w:w w:val="105"/>
          <w:sz w:val="48"/>
        </w:rPr>
        <w:t>Mishkin</w:t>
      </w:r>
      <w:r>
        <w:rPr>
          <w:rFonts w:ascii="Times New Roman" w:hAnsi="Times New Roman" w:eastAsia="Times New Roman"/>
          <w:spacing w:val="38"/>
          <w:w w:val="105"/>
          <w:sz w:val="48"/>
        </w:rPr>
        <w:t>,  </w:t>
      </w:r>
      <w:r>
        <w:rPr>
          <w:rFonts w:ascii="Times New Roman" w:hAnsi="Times New Roman" w:eastAsia="Times New Roman"/>
          <w:w w:val="105"/>
          <w:sz w:val="48"/>
        </w:rPr>
        <w:t>198</w:t>
      </w:r>
      <w:r>
        <w:rPr>
          <w:rFonts w:ascii="Times New Roman" w:hAnsi="Times New Roman" w:eastAsia="Times New Roman"/>
          <w:spacing w:val="-60"/>
          <w:w w:val="105"/>
          <w:sz w:val="48"/>
        </w:rPr>
        <w:t> </w:t>
      </w:r>
      <w:r>
        <w:rPr>
          <w:rFonts w:ascii="Times New Roman" w:hAnsi="Times New Roman" w:eastAsia="Times New Roman"/>
          <w:w w:val="105"/>
          <w:sz w:val="48"/>
        </w:rPr>
        <w:t>2)</w:t>
      </w:r>
      <w:r>
        <w:rPr>
          <w:rFonts w:ascii="Times New Roman" w:hAnsi="Times New Roman" w:eastAsia="Times New Roman"/>
          <w:spacing w:val="8"/>
          <w:w w:val="105"/>
          <w:sz w:val="48"/>
        </w:rPr>
        <w:t>   </w:t>
      </w:r>
      <w:r>
        <w:rPr>
          <w:spacing w:val="11"/>
          <w:w w:val="105"/>
          <w:sz w:val="48"/>
        </w:rPr>
        <w:t>表明这一假设存在系统性的偏差。具体来说，年消费量表现得对现期收入过度敏感。尽管这个结果 是用现代持久收入的理性预期模型来描述的，其经验结论与米尔顿·弗 </w:t>
      </w:r>
      <w:r>
        <w:rPr>
          <w:spacing w:val="40"/>
          <w:w w:val="105"/>
          <w:sz w:val="48"/>
        </w:rPr>
        <w:t>里德曼 </w:t>
      </w:r>
      <w:r>
        <w:rPr>
          <w:rFonts w:ascii="Times New Roman" w:hAnsi="Times New Roman" w:eastAsia="Times New Roman"/>
          <w:w w:val="105"/>
          <w:sz w:val="48"/>
        </w:rPr>
        <w:t>(1</w:t>
      </w:r>
      <w:r>
        <w:rPr>
          <w:rFonts w:ascii="Times New Roman" w:hAnsi="Times New Roman" w:eastAsia="Times New Roman"/>
          <w:spacing w:val="-40"/>
          <w:w w:val="105"/>
          <w:sz w:val="48"/>
        </w:rPr>
        <w:t> </w:t>
      </w:r>
      <w:r>
        <w:rPr>
          <w:rFonts w:ascii="Times New Roman" w:hAnsi="Times New Roman" w:eastAsia="Times New Roman"/>
          <w:w w:val="105"/>
          <w:sz w:val="48"/>
        </w:rPr>
        <w:t>95</w:t>
      </w:r>
      <w:r>
        <w:rPr>
          <w:rFonts w:ascii="Times New Roman" w:hAnsi="Times New Roman" w:eastAsia="Times New Roman"/>
          <w:spacing w:val="-60"/>
          <w:w w:val="105"/>
          <w:sz w:val="48"/>
        </w:rPr>
        <w:t> </w:t>
      </w:r>
      <w:r>
        <w:rPr>
          <w:rFonts w:ascii="Times New Roman" w:hAnsi="Times New Roman" w:eastAsia="Times New Roman"/>
          <w:w w:val="105"/>
          <w:sz w:val="48"/>
        </w:rPr>
        <w:t>7</w:t>
      </w:r>
      <w:r>
        <w:rPr>
          <w:rFonts w:ascii="Times New Roman" w:hAnsi="Times New Roman" w:eastAsia="Times New Roman"/>
          <w:spacing w:val="-12"/>
          <w:w w:val="105"/>
          <w:sz w:val="48"/>
        </w:rPr>
        <w:t> ) </w:t>
      </w:r>
      <w:r>
        <w:rPr>
          <w:w w:val="105"/>
          <w:sz w:val="48"/>
        </w:rPr>
        <w:t>在其关于消费函数的原创性著作中得出的结论很相似。</w:t>
      </w:r>
    </w:p>
    <w:p>
      <w:pPr>
        <w:spacing w:before="4"/>
        <w:ind w:left="2259" w:right="0" w:firstLine="0"/>
        <w:jc w:val="left"/>
        <w:rPr>
          <w:sz w:val="48"/>
        </w:rPr>
      </w:pPr>
      <w:r>
        <w:rPr>
          <w:spacing w:val="-10"/>
          <w:sz w:val="48"/>
        </w:rPr>
        <w:t>他估计消费者的贴现率在 </w:t>
      </w:r>
      <w:r>
        <w:rPr>
          <w:rFonts w:ascii="Times New Roman" w:eastAsia="Times New Roman"/>
          <w:sz w:val="47"/>
        </w:rPr>
        <w:t>0. </w:t>
      </w:r>
      <w:r>
        <w:rPr>
          <w:rFonts w:ascii="Times New Roman" w:eastAsia="Times New Roman"/>
          <w:w w:val="135"/>
          <w:sz w:val="47"/>
        </w:rPr>
        <w:t>33</w:t>
      </w:r>
      <w:r>
        <w:rPr>
          <w:rFonts w:ascii="Times New Roman" w:eastAsia="Times New Roman"/>
          <w:spacing w:val="72"/>
          <w:w w:val="135"/>
          <w:sz w:val="47"/>
        </w:rPr>
        <w:t> </w:t>
      </w:r>
      <w:r>
        <w:rPr>
          <w:rFonts w:ascii="Times New Roman" w:eastAsia="Times New Roman"/>
          <w:w w:val="135"/>
          <w:sz w:val="47"/>
        </w:rPr>
        <w:t>0. </w:t>
      </w:r>
      <w:r>
        <w:rPr>
          <w:rFonts w:ascii="Times New Roman" w:eastAsia="Times New Roman"/>
          <w:sz w:val="47"/>
        </w:rPr>
        <w:t>40</w:t>
      </w:r>
      <w:r>
        <w:rPr>
          <w:rFonts w:ascii="Times New Roman" w:eastAsia="Times New Roman"/>
          <w:spacing w:val="80"/>
          <w:sz w:val="47"/>
        </w:rPr>
        <w:t> </w:t>
      </w:r>
      <w:r>
        <w:rPr>
          <w:sz w:val="48"/>
        </w:rPr>
        <w:t>之间， 这意味着一个消费计划的</w:t>
      </w:r>
    </w:p>
    <w:p>
      <w:pPr>
        <w:tabs>
          <w:tab w:pos="2241" w:val="left" w:leader="none"/>
        </w:tabs>
        <w:spacing w:before="104"/>
        <w:ind w:left="1111" w:right="0" w:firstLine="0"/>
        <w:jc w:val="left"/>
        <w:rPr>
          <w:rFonts w:ascii="Times New Roman" w:eastAsia="Times New Roman"/>
          <w:sz w:val="39"/>
        </w:rPr>
      </w:pPr>
      <w:r>
        <w:rPr>
          <w:rFonts w:ascii="Times New Roman" w:eastAsia="Times New Roman"/>
          <w:spacing w:val="-36"/>
          <w:sz w:val="39"/>
        </w:rPr>
        <w:t>112</w:t>
        <w:tab/>
      </w:r>
      <w:r>
        <w:rPr>
          <w:spacing w:val="-20"/>
          <w:sz w:val="48"/>
        </w:rPr>
        <w:t>期限为 </w:t>
      </w:r>
      <w:r>
        <w:rPr>
          <w:rFonts w:ascii="Times New Roman" w:eastAsia="Times New Roman"/>
          <w:sz w:val="47"/>
        </w:rPr>
        <w:t>3</w:t>
      </w:r>
      <w:r>
        <w:rPr>
          <w:rFonts w:ascii="Times New Roman" w:eastAsia="Times New Roman"/>
          <w:spacing w:val="10"/>
          <w:sz w:val="47"/>
        </w:rPr>
        <w:t> </w:t>
      </w:r>
      <w:r>
        <w:rPr>
          <w:spacing w:val="10"/>
          <w:sz w:val="48"/>
        </w:rPr>
        <w:t>年或者更短</w:t>
      </w:r>
      <w:r>
        <w:rPr>
          <w:spacing w:val="-44"/>
          <w:w w:val="80"/>
          <w:sz w:val="48"/>
        </w:rPr>
        <w:t>， </w:t>
      </w:r>
      <w:r>
        <w:rPr>
          <w:spacing w:val="0"/>
          <w:sz w:val="48"/>
        </w:rPr>
        <w:t>因而消费函数强烈依赖千现期收入</w:t>
      </w:r>
      <w:r>
        <w:rPr>
          <w:spacing w:val="-398"/>
          <w:sz w:val="48"/>
        </w:rPr>
        <w:t>。</w:t>
      </w:r>
      <w:r>
        <w:rPr>
          <w:rFonts w:ascii="Times New Roman" w:eastAsia="Times New Roman"/>
          <w:spacing w:val="5"/>
          <w:w w:val="80"/>
          <w:sz w:val="39"/>
        </w:rPr>
        <w:t>[ </w:t>
      </w:r>
      <w:r>
        <w:rPr>
          <w:rFonts w:ascii="Times New Roman" w:eastAsia="Times New Roman"/>
          <w:w w:val="80"/>
          <w:sz w:val="39"/>
        </w:rPr>
        <w:t>l</w:t>
      </w:r>
      <w:r>
        <w:rPr>
          <w:rFonts w:ascii="Times New Roman" w:eastAsia="Times New Roman"/>
          <w:spacing w:val="20"/>
          <w:w w:val="80"/>
          <w:sz w:val="39"/>
        </w:rPr>
        <w:t> ]</w:t>
      </w:r>
    </w:p>
    <w:p>
      <w:pPr>
        <w:spacing w:line="290" w:lineRule="auto" w:before="176"/>
        <w:ind w:left="2238" w:right="2511" w:firstLine="1036"/>
        <w:jc w:val="both"/>
        <w:rPr>
          <w:sz w:val="48"/>
        </w:rPr>
      </w:pPr>
      <w:r>
        <w:rPr>
          <w:sz w:val="48"/>
        </w:rPr>
        <w:t>估计消费对收入敏感度的重要性的一个方法是考虑这样一种可能</w:t>
      </w:r>
      <w:r>
        <w:rPr>
          <w:spacing w:val="110"/>
          <w:sz w:val="48"/>
        </w:rPr>
        <w:t>： 存</w:t>
      </w:r>
      <w:r>
        <w:rPr>
          <w:spacing w:val="107"/>
          <w:sz w:val="48"/>
        </w:rPr>
        <w:t>在两类消费者，一类消费者符合持久收入假说；另一类则遵循拇指法   则</w:t>
      </w:r>
      <w:r>
        <w:rPr>
          <w:spacing w:val="-14"/>
          <w:sz w:val="48"/>
        </w:rPr>
        <w:t>，“ 花掉你挣来的</w:t>
      </w:r>
      <w:r>
        <w:rPr>
          <w:spacing w:val="22"/>
          <w:w w:val="85"/>
          <w:sz w:val="48"/>
        </w:rPr>
        <w:t>”。 坎 </w:t>
      </w:r>
      <w:r>
        <w:rPr>
          <w:spacing w:val="36"/>
          <w:sz w:val="48"/>
        </w:rPr>
        <w:t>贝尔和曼昆 </w:t>
      </w:r>
      <w:r>
        <w:rPr>
          <w:rFonts w:ascii="Times New Roman" w:hAnsi="Times New Roman" w:eastAsia="Times New Roman"/>
          <w:spacing w:val="-22"/>
          <w:sz w:val="48"/>
        </w:rPr>
        <w:t>( </w:t>
      </w:r>
      <w:r>
        <w:rPr>
          <w:rFonts w:ascii="Times New Roman" w:hAnsi="Times New Roman" w:eastAsia="Times New Roman"/>
          <w:spacing w:val="5"/>
          <w:sz w:val="48"/>
        </w:rPr>
        <w:t>Campbell</w:t>
      </w:r>
      <w:r>
        <w:rPr>
          <w:rFonts w:ascii="Times New Roman" w:hAnsi="Times New Roman" w:eastAsia="Times New Roman"/>
          <w:spacing w:val="112"/>
          <w:sz w:val="48"/>
        </w:rPr>
        <w:t> </w:t>
      </w:r>
      <w:r>
        <w:rPr>
          <w:rFonts w:ascii="Times New Roman" w:hAnsi="Times New Roman" w:eastAsia="Times New Roman"/>
          <w:sz w:val="48"/>
        </w:rPr>
        <w:t>and</w:t>
      </w:r>
      <w:r>
        <w:rPr>
          <w:rFonts w:ascii="Times New Roman" w:hAnsi="Times New Roman" w:eastAsia="Times New Roman"/>
          <w:spacing w:val="30"/>
          <w:sz w:val="48"/>
        </w:rPr>
        <w:t> </w:t>
      </w:r>
      <w:r>
        <w:rPr>
          <w:rFonts w:ascii="Times New Roman" w:hAnsi="Times New Roman" w:eastAsia="Times New Roman"/>
          <w:sz w:val="48"/>
        </w:rPr>
        <w:t>Mankiw</w:t>
      </w:r>
      <w:r>
        <w:rPr>
          <w:rFonts w:ascii="Times New Roman" w:hAnsi="Times New Roman" w:eastAsia="Times New Roman"/>
          <w:spacing w:val="10"/>
          <w:sz w:val="48"/>
        </w:rPr>
        <w:t>,  </w:t>
      </w:r>
      <w:r>
        <w:rPr>
          <w:rFonts w:ascii="Times New Roman" w:hAnsi="Times New Roman" w:eastAsia="Times New Roman"/>
          <w:sz w:val="48"/>
        </w:rPr>
        <w:t>1989) </w:t>
      </w:r>
      <w:r>
        <w:rPr>
          <w:spacing w:val="15"/>
          <w:sz w:val="48"/>
        </w:rPr>
        <w:t>考</w:t>
      </w:r>
      <w:r>
        <w:rPr>
          <w:spacing w:val="-5"/>
          <w:sz w:val="48"/>
        </w:rPr>
        <w:t>虑了这种模型， 并估计两类消费真的比例为 </w:t>
      </w:r>
      <w:r>
        <w:rPr>
          <w:rFonts w:ascii="Times New Roman" w:hAnsi="Times New Roman" w:eastAsia="Times New Roman"/>
          <w:sz w:val="48"/>
        </w:rPr>
        <w:t>50</w:t>
      </w:r>
      <w:r>
        <w:rPr>
          <w:rFonts w:ascii="Times New Roman" w:hAnsi="Times New Roman" w:eastAsia="Times New Roman"/>
          <w:spacing w:val="5"/>
          <w:sz w:val="48"/>
        </w:rPr>
        <w:t>  </w:t>
      </w:r>
      <w:r>
        <w:rPr>
          <w:spacing w:val="2"/>
          <w:sz w:val="48"/>
        </w:rPr>
        <w:t>对 </w:t>
      </w:r>
      <w:r>
        <w:rPr>
          <w:rFonts w:ascii="Times New Roman" w:hAnsi="Times New Roman" w:eastAsia="Times New Roman"/>
          <w:spacing w:val="5"/>
          <w:sz w:val="48"/>
        </w:rPr>
        <w:t>50</w:t>
      </w:r>
      <w:r>
        <w:rPr>
          <w:spacing w:val="-401"/>
          <w:sz w:val="48"/>
        </w:rPr>
        <w:t>。</w:t>
      </w:r>
      <w:r>
        <w:rPr>
          <w:rFonts w:ascii="Times New Roman" w:hAnsi="Times New Roman" w:eastAsia="Times New Roman"/>
          <w:spacing w:val="1"/>
          <w:w w:val="85"/>
          <w:sz w:val="40"/>
        </w:rPr>
        <w:t>[  </w:t>
      </w:r>
      <w:r>
        <w:rPr>
          <w:rFonts w:ascii="Times New Roman" w:hAnsi="Times New Roman" w:eastAsia="Times New Roman"/>
          <w:w w:val="85"/>
          <w:sz w:val="40"/>
        </w:rPr>
        <w:t>5]</w:t>
      </w:r>
      <w:r>
        <w:rPr>
          <w:rFonts w:ascii="Times New Roman" w:hAnsi="Times New Roman" w:eastAsia="Times New Roman"/>
          <w:spacing w:val="3"/>
          <w:w w:val="85"/>
          <w:sz w:val="40"/>
        </w:rPr>
        <w:t>    </w:t>
      </w:r>
      <w:r>
        <w:rPr>
          <w:spacing w:val="7"/>
          <w:sz w:val="48"/>
        </w:rPr>
        <w:t>持久收入模型并</w:t>
      </w:r>
      <w:r>
        <w:rPr>
          <w:spacing w:val="3"/>
          <w:sz w:val="48"/>
        </w:rPr>
        <w:t>不能很好地描述典型消费者的行为</w:t>
      </w:r>
      <w:r>
        <w:rPr>
          <w:sz w:val="48"/>
        </w:rPr>
        <w:t>（</w:t>
      </w:r>
      <w:r>
        <w:rPr>
          <w:spacing w:val="-3"/>
          <w:sz w:val="48"/>
        </w:rPr>
        <w:t>也可参见 </w:t>
      </w:r>
      <w:r>
        <w:rPr>
          <w:rFonts w:ascii="Times New Roman" w:hAnsi="Times New Roman" w:eastAsia="Times New Roman"/>
          <w:spacing w:val="7"/>
          <w:sz w:val="48"/>
        </w:rPr>
        <w:t>Fla</w:t>
      </w:r>
      <w:r>
        <w:rPr>
          <w:rFonts w:ascii="Times New Roman" w:hAnsi="Times New Roman" w:eastAsia="Times New Roman"/>
          <w:spacing w:val="-40"/>
          <w:sz w:val="48"/>
        </w:rPr>
        <w:t> </w:t>
      </w:r>
      <w:r>
        <w:rPr>
          <w:rFonts w:ascii="Times New Roman" w:hAnsi="Times New Roman" w:eastAsia="Times New Roman"/>
          <w:sz w:val="48"/>
        </w:rPr>
        <w:t>vin</w:t>
      </w:r>
      <w:r>
        <w:rPr>
          <w:rFonts w:ascii="Times New Roman" w:hAnsi="Times New Roman" w:eastAsia="Times New Roman"/>
          <w:spacing w:val="-7"/>
          <w:sz w:val="48"/>
        </w:rPr>
        <w:t> , </w:t>
      </w:r>
      <w:r>
        <w:rPr>
          <w:rFonts w:ascii="Times New Roman" w:hAnsi="Times New Roman" w:eastAsia="Times New Roman"/>
          <w:spacing w:val="1"/>
          <w:sz w:val="48"/>
        </w:rPr>
        <w:t>1981)</w:t>
      </w:r>
      <w:r>
        <w:rPr>
          <w:rFonts w:ascii="Times New Roman" w:hAnsi="Times New Roman" w:eastAsia="Times New Roman"/>
          <w:spacing w:val="37"/>
          <w:sz w:val="48"/>
        </w:rPr>
        <w:t> </w:t>
      </w:r>
      <w:r>
        <w:rPr>
          <w:sz w:val="48"/>
        </w:rPr>
        <w:t>。</w:t>
      </w:r>
    </w:p>
    <w:p>
      <w:pPr>
        <w:spacing w:line="292" w:lineRule="auto" w:before="30"/>
        <w:ind w:left="2231" w:right="2486" w:firstLine="1045"/>
        <w:jc w:val="both"/>
        <w:rPr>
          <w:sz w:val="48"/>
        </w:rPr>
      </w:pPr>
      <w:r>
        <w:rPr>
          <w:sz w:val="48"/>
        </w:rPr>
        <w:t>对消费的时间序列特征证据做出解释是一项需要技巧的工作。不     </w:t>
      </w:r>
      <w:r>
        <w:rPr>
          <w:spacing w:val="17"/>
          <w:sz w:val="48"/>
        </w:rPr>
        <w:t>过， 维尔考克斯 </w:t>
      </w:r>
      <w:r>
        <w:rPr>
          <w:rFonts w:ascii="Times New Roman" w:eastAsia="Times New Roman"/>
          <w:spacing w:val="-8"/>
          <w:sz w:val="48"/>
        </w:rPr>
        <w:t>( </w:t>
      </w:r>
      <w:r>
        <w:rPr>
          <w:rFonts w:ascii="Times New Roman" w:eastAsia="Times New Roman"/>
          <w:spacing w:val="5"/>
          <w:sz w:val="48"/>
        </w:rPr>
        <w:t>Wilcox</w:t>
      </w:r>
      <w:r>
        <w:rPr>
          <w:rFonts w:ascii="Times New Roman" w:eastAsia="Times New Roman"/>
          <w:spacing w:val="2"/>
          <w:sz w:val="48"/>
        </w:rPr>
        <w:t> ,   </w:t>
      </w:r>
      <w:r>
        <w:rPr>
          <w:rFonts w:ascii="Times New Roman" w:eastAsia="Times New Roman"/>
          <w:spacing w:val="7"/>
          <w:sz w:val="48"/>
        </w:rPr>
        <w:t>1989</w:t>
      </w:r>
      <w:r>
        <w:rPr>
          <w:rFonts w:ascii="Times New Roman" w:eastAsia="Times New Roman"/>
          <w:spacing w:val="-5"/>
          <w:sz w:val="48"/>
        </w:rPr>
        <w:t> )   </w:t>
      </w:r>
      <w:r>
        <w:rPr>
          <w:spacing w:val="-9"/>
          <w:sz w:val="48"/>
        </w:rPr>
        <w:t>在一篇简明而又睿智的论文中证明了</w:t>
      </w:r>
      <w:r>
        <w:rPr>
          <w:spacing w:val="12"/>
          <w:sz w:val="48"/>
        </w:rPr>
        <w:t>消费对收入的过度敏感性。维尔考克斯运用 </w:t>
      </w:r>
      <w:r>
        <w:rPr>
          <w:rFonts w:ascii="Times New Roman" w:eastAsia="Times New Roman"/>
          <w:spacing w:val="7"/>
          <w:sz w:val="48"/>
        </w:rPr>
        <w:t>1965</w:t>
      </w:r>
      <w:r>
        <w:rPr>
          <w:rFonts w:ascii="Times New Roman" w:eastAsia="Times New Roman"/>
          <w:spacing w:val="56"/>
          <w:sz w:val="48"/>
        </w:rPr>
        <w:t> </w:t>
      </w:r>
      <w:r>
        <w:rPr>
          <w:spacing w:val="46"/>
          <w:sz w:val="48"/>
        </w:rPr>
        <w:t>至 </w:t>
      </w:r>
      <w:r>
        <w:rPr>
          <w:rFonts w:ascii="Times New Roman" w:eastAsia="Times New Roman"/>
          <w:spacing w:val="5"/>
          <w:sz w:val="48"/>
        </w:rPr>
        <w:t>1975</w:t>
      </w:r>
      <w:r>
        <w:rPr>
          <w:rFonts w:ascii="Times New Roman" w:eastAsia="Times New Roman"/>
          <w:spacing w:val="63"/>
          <w:sz w:val="48"/>
        </w:rPr>
        <w:t>  </w:t>
      </w:r>
      <w:r>
        <w:rPr>
          <w:spacing w:val="15"/>
          <w:sz w:val="48"/>
        </w:rPr>
        <w:t>年的月度数据，研究了社会保险收益的变化对消费者支出的影响，在这一期间，总   共</w:t>
      </w:r>
      <w:r>
        <w:rPr>
          <w:spacing w:val="-10"/>
          <w:sz w:val="48"/>
        </w:rPr>
        <w:t>有 </w:t>
      </w:r>
      <w:r>
        <w:rPr>
          <w:rFonts w:ascii="Times New Roman" w:eastAsia="Times New Roman"/>
          <w:spacing w:val="11"/>
          <w:sz w:val="48"/>
        </w:rPr>
        <w:t>17</w:t>
      </w:r>
      <w:r>
        <w:rPr>
          <w:rFonts w:ascii="Times New Roman" w:eastAsia="Times New Roman"/>
          <w:spacing w:val="35"/>
          <w:sz w:val="48"/>
        </w:rPr>
        <w:t> </w:t>
      </w:r>
      <w:r>
        <w:rPr>
          <w:spacing w:val="-14"/>
          <w:sz w:val="48"/>
        </w:rPr>
        <w:t>次收益增加的情况 ， 每一次都在至少 </w:t>
      </w:r>
      <w:r>
        <w:rPr>
          <w:rFonts w:ascii="Times New Roman" w:eastAsia="Times New Roman"/>
          <w:sz w:val="48"/>
        </w:rPr>
        <w:t>6</w:t>
      </w:r>
      <w:r>
        <w:rPr>
          <w:rFonts w:ascii="Times New Roman" w:eastAsia="Times New Roman"/>
          <w:spacing w:val="5"/>
          <w:sz w:val="48"/>
        </w:rPr>
        <w:t>    </w:t>
      </w:r>
      <w:r>
        <w:rPr>
          <w:rFonts w:ascii="Times New Roman" w:eastAsia="Times New Roman"/>
          <w:sz w:val="48"/>
        </w:rPr>
        <w:t>8</w:t>
      </w:r>
      <w:r>
        <w:rPr>
          <w:rFonts w:ascii="Times New Roman" w:eastAsia="Times New Roman"/>
          <w:spacing w:val="93"/>
          <w:sz w:val="48"/>
        </w:rPr>
        <w:t> </w:t>
      </w:r>
      <w:r>
        <w:rPr>
          <w:spacing w:val="-1"/>
          <w:sz w:val="48"/>
        </w:rPr>
        <w:t>周前作了公布。标准的生命周期理论预言，消费至少应该在这些变化公布之时对新的（</w:t>
      </w:r>
      <w:r>
        <w:rPr>
          <w:spacing w:val="-3"/>
          <w:sz w:val="48"/>
        </w:rPr>
        <w:t>更高   的</w:t>
      </w:r>
      <w:r>
        <w:rPr>
          <w:spacing w:val="5"/>
          <w:sz w:val="48"/>
        </w:rPr>
        <w:t>）</w:t>
      </w:r>
      <w:r>
        <w:rPr>
          <w:spacing w:val="2"/>
          <w:sz w:val="48"/>
        </w:rPr>
        <w:t>持久收入水平做出反应</w:t>
      </w:r>
      <w:r>
        <w:rPr>
          <w:spacing w:val="-401"/>
          <w:sz w:val="48"/>
        </w:rPr>
        <w:t>。</w:t>
      </w:r>
      <w:r>
        <w:rPr>
          <w:rFonts w:ascii="Times New Roman" w:eastAsia="Times New Roman"/>
          <w:spacing w:val="2"/>
          <w:w w:val="85"/>
          <w:sz w:val="40"/>
        </w:rPr>
        <w:t>[   </w:t>
      </w:r>
      <w:r>
        <w:rPr>
          <w:rFonts w:ascii="Times New Roman" w:eastAsia="Times New Roman"/>
          <w:w w:val="85"/>
          <w:sz w:val="40"/>
        </w:rPr>
        <w:t>6]</w:t>
      </w:r>
      <w:r>
        <w:rPr>
          <w:rFonts w:ascii="Times New Roman" w:eastAsia="Times New Roman"/>
          <w:spacing w:val="15"/>
          <w:w w:val="85"/>
          <w:sz w:val="40"/>
        </w:rPr>
        <w:t>     </w:t>
      </w:r>
      <w:r>
        <w:rPr>
          <w:sz w:val="48"/>
        </w:rPr>
        <w:t>维尔考克斯发现， 消费者的支出确实增加了，但只是在收益增加之后，而不是在它们公布的时候。它对耐用消   费品销售的影响尤为强烈。</w:t>
      </w:r>
    </w:p>
    <w:p>
      <w:pPr>
        <w:pStyle w:val="BodyText"/>
        <w:spacing w:before="8"/>
        <w:rPr>
          <w:sz w:val="57"/>
        </w:rPr>
      </w:pPr>
    </w:p>
    <w:p>
      <w:pPr>
        <w:tabs>
          <w:tab w:pos="4279" w:val="left" w:leader="none"/>
        </w:tabs>
        <w:spacing w:before="0"/>
        <w:ind w:left="2220" w:right="0" w:firstLine="0"/>
        <w:jc w:val="left"/>
        <w:rPr>
          <w:sz w:val="55"/>
        </w:rPr>
      </w:pPr>
      <w:r>
        <w:rPr>
          <w:rFonts w:ascii="Times New Roman" w:eastAsia="Times New Roman"/>
          <w:w w:val="115"/>
          <w:sz w:val="55"/>
        </w:rPr>
        <w:t>9.1.</w:t>
      </w:r>
      <w:r>
        <w:rPr>
          <w:rFonts w:ascii="Times New Roman" w:eastAsia="Times New Roman"/>
          <w:spacing w:val="-40"/>
          <w:w w:val="115"/>
          <w:sz w:val="55"/>
        </w:rPr>
        <w:t> </w:t>
      </w:r>
      <w:r>
        <w:rPr>
          <w:rFonts w:ascii="Times New Roman" w:eastAsia="Times New Roman"/>
          <w:w w:val="115"/>
          <w:sz w:val="55"/>
        </w:rPr>
        <w:t>3</w:t>
        <w:tab/>
      </w:r>
      <w:r>
        <w:rPr>
          <w:w w:val="115"/>
          <w:sz w:val="55"/>
        </w:rPr>
        <w:t>收入、奖金和意外之财的源泉</w:t>
      </w:r>
    </w:p>
    <w:p>
      <w:pPr>
        <w:spacing w:line="292" w:lineRule="auto" w:before="156"/>
        <w:ind w:left="2206" w:right="2496" w:firstLine="1048"/>
        <w:jc w:val="both"/>
        <w:rPr>
          <w:sz w:val="48"/>
        </w:rPr>
      </w:pPr>
      <w:r>
        <w:rPr>
          <w:w w:val="105"/>
          <w:sz w:val="48"/>
        </w:rPr>
        <w:t>是不是财富的所有改变都能造成消费短期内相似的变化？对意外之财的边际消费倾向取决于这个意外之财到底有多少。相对于正常收入而言，一小笔意外之财将被视为现期收入，并被花掉。一大笔意外之财将</w:t>
      </w:r>
      <w:r>
        <w:rPr>
          <w:sz w:val="48"/>
        </w:rPr>
        <w:t>进入资产账户，其边际消费倾向较小（尽管比年金的边际消费倾向大）。 </w:t>
      </w:r>
      <w:r>
        <w:rPr>
          <w:w w:val="105"/>
          <w:sz w:val="48"/>
        </w:rPr>
        <w:t>财富量改变的原因也很重要，一些意外之财，如事先没有估计到的资本收益，会被很自然地看做是资产账户的变化；而另外一些，如出售某种有价证券的所得，则可能被当做收入。经验证据表明存在这种区别。例</w:t>
      </w:r>
    </w:p>
    <w:p>
      <w:pPr>
        <w:tabs>
          <w:tab w:pos="2204" w:val="left" w:leader="none"/>
          <w:tab w:pos="9804" w:val="left" w:leader="none"/>
          <w:tab w:pos="12858" w:val="left" w:leader="none"/>
          <w:tab w:pos="14443" w:val="left" w:leader="none"/>
        </w:tabs>
        <w:spacing w:line="600" w:lineRule="exact" w:before="0"/>
        <w:ind w:left="979" w:right="0" w:firstLine="0"/>
        <w:jc w:val="left"/>
        <w:rPr>
          <w:sz w:val="48"/>
        </w:rPr>
      </w:pPr>
      <w:r>
        <w:rPr>
          <w:rFonts w:ascii="Times New Roman" w:eastAsia="Times New Roman"/>
          <w:sz w:val="35"/>
        </w:rPr>
        <w:t>1</w:t>
      </w:r>
      <w:r>
        <w:rPr>
          <w:rFonts w:ascii="Times New Roman" w:eastAsia="Times New Roman"/>
          <w:spacing w:val="20"/>
          <w:sz w:val="35"/>
        </w:rPr>
        <w:t> </w:t>
      </w:r>
      <w:r>
        <w:rPr>
          <w:rFonts w:ascii="Times New Roman" w:eastAsia="Times New Roman"/>
          <w:w w:val="105"/>
          <w:sz w:val="35"/>
        </w:rPr>
        <w:t>1.'J</w:t>
        <w:tab/>
      </w:r>
      <w:r>
        <w:rPr>
          <w:spacing w:val="25"/>
          <w:w w:val="105"/>
          <w:sz w:val="48"/>
        </w:rPr>
        <w:t>如</w:t>
      </w:r>
      <w:r>
        <w:rPr>
          <w:sz w:val="48"/>
        </w:rPr>
        <w:t>，</w:t>
      </w:r>
      <w:r>
        <w:rPr>
          <w:spacing w:val="-155"/>
          <w:sz w:val="48"/>
        </w:rPr>
        <w:t> </w:t>
      </w:r>
      <w:r>
        <w:rPr>
          <w:w w:val="105"/>
          <w:sz w:val="48"/>
        </w:rPr>
        <w:t>萨</w:t>
      </w:r>
      <w:r>
        <w:rPr>
          <w:spacing w:val="25"/>
          <w:w w:val="105"/>
          <w:sz w:val="48"/>
        </w:rPr>
        <w:t>默</w:t>
      </w:r>
      <w:r>
        <w:rPr>
          <w:spacing w:val="45"/>
          <w:w w:val="105"/>
          <w:sz w:val="48"/>
        </w:rPr>
        <w:t>斯</w:t>
      </w:r>
      <w:r>
        <w:rPr>
          <w:spacing w:val="21"/>
          <w:w w:val="105"/>
          <w:sz w:val="48"/>
        </w:rPr>
        <w:t>和</w:t>
      </w:r>
      <w:r>
        <w:rPr>
          <w:spacing w:val="41"/>
          <w:w w:val="105"/>
          <w:sz w:val="48"/>
        </w:rPr>
        <w:t>卡</w:t>
      </w:r>
      <w:r>
        <w:rPr>
          <w:spacing w:val="30"/>
          <w:w w:val="105"/>
          <w:sz w:val="48"/>
        </w:rPr>
        <w:t>罗</w:t>
      </w:r>
      <w:r>
        <w:rPr>
          <w:w w:val="105"/>
          <w:sz w:val="48"/>
        </w:rPr>
        <w:t>尔</w:t>
      </w:r>
      <w:r>
        <w:rPr>
          <w:spacing w:val="45"/>
          <w:w w:val="105"/>
          <w:sz w:val="48"/>
        </w:rPr>
        <w:t> </w:t>
      </w:r>
      <w:r>
        <w:rPr>
          <w:rFonts w:ascii="Times New Roman" w:eastAsia="Times New Roman"/>
          <w:w w:val="105"/>
          <w:sz w:val="48"/>
        </w:rPr>
        <w:t>(</w:t>
      </w:r>
      <w:r>
        <w:rPr>
          <w:rFonts w:ascii="Times New Roman" w:eastAsia="Times New Roman"/>
          <w:spacing w:val="-76"/>
          <w:w w:val="105"/>
          <w:sz w:val="48"/>
        </w:rPr>
        <w:t> </w:t>
      </w:r>
      <w:r>
        <w:rPr>
          <w:rFonts w:ascii="Times New Roman" w:eastAsia="Times New Roman"/>
          <w:w w:val="105"/>
          <w:sz w:val="48"/>
        </w:rPr>
        <w:t>S</w:t>
      </w:r>
      <w:r>
        <w:rPr>
          <w:rFonts w:ascii="Times New Roman" w:eastAsia="Times New Roman"/>
          <w:spacing w:val="-81"/>
          <w:w w:val="105"/>
          <w:sz w:val="48"/>
        </w:rPr>
        <w:t> </w:t>
      </w:r>
      <w:r>
        <w:rPr>
          <w:rFonts w:ascii="Times New Roman" w:eastAsia="Times New Roman"/>
          <w:w w:val="105"/>
          <w:sz w:val="48"/>
        </w:rPr>
        <w:t>um</w:t>
      </w:r>
      <w:r>
        <w:rPr>
          <w:rFonts w:ascii="Times New Roman" w:eastAsia="Times New Roman"/>
          <w:spacing w:val="-61"/>
          <w:w w:val="105"/>
          <w:sz w:val="48"/>
        </w:rPr>
        <w:t> </w:t>
      </w:r>
      <w:r>
        <w:rPr>
          <w:rFonts w:ascii="Times New Roman" w:eastAsia="Times New Roman"/>
          <w:spacing w:val="8"/>
          <w:w w:val="105"/>
          <w:sz w:val="48"/>
        </w:rPr>
        <w:t>mers</w:t>
        <w:tab/>
      </w:r>
      <w:r>
        <w:rPr>
          <w:rFonts w:ascii="Times New Roman" w:eastAsia="Times New Roman"/>
          <w:w w:val="105"/>
          <w:sz w:val="48"/>
        </w:rPr>
        <w:t>and </w:t>
      </w:r>
      <w:r>
        <w:rPr>
          <w:rFonts w:ascii="Times New Roman" w:eastAsia="Times New Roman"/>
          <w:spacing w:val="26"/>
          <w:w w:val="105"/>
          <w:sz w:val="48"/>
        </w:rPr>
        <w:t> </w:t>
      </w:r>
      <w:r>
        <w:rPr>
          <w:rFonts w:ascii="Times New Roman" w:eastAsia="Times New Roman"/>
          <w:w w:val="105"/>
          <w:sz w:val="48"/>
        </w:rPr>
        <w:t>Carroll,</w:t>
        <w:tab/>
      </w:r>
      <w:r>
        <w:rPr>
          <w:rFonts w:ascii="Times New Roman" w:eastAsia="Times New Roman"/>
          <w:spacing w:val="5"/>
          <w:w w:val="105"/>
          <w:sz w:val="48"/>
        </w:rPr>
        <w:t>1987)</w:t>
        <w:tab/>
      </w:r>
      <w:r>
        <w:rPr>
          <w:spacing w:val="21"/>
          <w:w w:val="105"/>
          <w:sz w:val="48"/>
        </w:rPr>
        <w:t>揭</w:t>
      </w:r>
      <w:r>
        <w:rPr>
          <w:spacing w:val="45"/>
          <w:w w:val="105"/>
          <w:sz w:val="48"/>
        </w:rPr>
        <w:t>示</w:t>
      </w:r>
      <w:r>
        <w:rPr>
          <w:sz w:val="48"/>
        </w:rPr>
        <w:t>，</w:t>
      </w:r>
      <w:r>
        <w:rPr>
          <w:spacing w:val="-139"/>
          <w:sz w:val="48"/>
        </w:rPr>
        <w:t> </w:t>
      </w:r>
      <w:r>
        <w:rPr>
          <w:spacing w:val="30"/>
          <w:w w:val="105"/>
          <w:sz w:val="48"/>
        </w:rPr>
        <w:t>股</w:t>
      </w:r>
      <w:r>
        <w:rPr>
          <w:spacing w:val="20"/>
          <w:w w:val="105"/>
          <w:sz w:val="48"/>
        </w:rPr>
        <w:t>票</w:t>
      </w:r>
      <w:r>
        <w:rPr>
          <w:spacing w:val="30"/>
          <w:w w:val="105"/>
          <w:sz w:val="48"/>
        </w:rPr>
        <w:t>市</w:t>
      </w:r>
      <w:r>
        <w:rPr>
          <w:w w:val="105"/>
          <w:sz w:val="48"/>
        </w:rPr>
        <w:t>场</w:t>
      </w:r>
    </w:p>
    <w:p>
      <w:pPr>
        <w:spacing w:after="0" w:line="600" w:lineRule="exact"/>
        <w:jc w:val="left"/>
        <w:rPr>
          <w:sz w:val="48"/>
        </w:rPr>
        <w:sectPr>
          <w:pgSz w:w="20760" w:h="31660"/>
          <w:pgMar w:header="0" w:footer="2286" w:top="1800" w:bottom="2700" w:left="0" w:right="0"/>
        </w:sectPr>
      </w:pPr>
    </w:p>
    <w:p>
      <w:pPr>
        <w:pStyle w:val="BodyText"/>
        <w:rPr>
          <w:sz w:val="20"/>
        </w:rPr>
      </w:pPr>
    </w:p>
    <w:p>
      <w:pPr>
        <w:spacing w:after="0"/>
        <w:rPr>
          <w:sz w:val="20"/>
        </w:rPr>
        <w:sectPr>
          <w:footerReference w:type="default" r:id="rId216"/>
          <w:pgSz w:w="20760" w:h="31660"/>
          <w:pgMar w:footer="2616" w:header="0" w:top="1620" w:bottom="2800" w:left="0" w:right="0"/>
          <w:pgNumType w:start="105"/>
        </w:sectPr>
      </w:pPr>
    </w:p>
    <w:p>
      <w:pPr>
        <w:pStyle w:val="BodyText"/>
        <w:rPr>
          <w:sz w:val="16"/>
        </w:rPr>
      </w:pPr>
    </w:p>
    <w:p>
      <w:pPr>
        <w:spacing w:before="116"/>
        <w:ind w:left="0" w:right="0" w:firstLine="0"/>
        <w:jc w:val="right"/>
        <w:rPr>
          <w:sz w:val="5"/>
        </w:rPr>
      </w:pPr>
      <w:r>
        <w:rPr/>
        <w:drawing>
          <wp:anchor distT="0" distB="0" distL="0" distR="0" allowOverlap="1" layoutInCell="1" locked="0" behindDoc="1" simplePos="0" relativeHeight="268214447">
            <wp:simplePos x="0" y="0"/>
            <wp:positionH relativeFrom="page">
              <wp:posOffset>10884426</wp:posOffset>
            </wp:positionH>
            <wp:positionV relativeFrom="paragraph">
              <wp:posOffset>-295484</wp:posOffset>
            </wp:positionV>
            <wp:extent cx="359815" cy="861385"/>
            <wp:effectExtent l="0" t="0" r="0" b="0"/>
            <wp:wrapNone/>
            <wp:docPr id="259" name="image144.png" descr=""/>
            <wp:cNvGraphicFramePr>
              <a:graphicFrameLocks noChangeAspect="1"/>
            </wp:cNvGraphicFramePr>
            <a:graphic>
              <a:graphicData uri="http://schemas.openxmlformats.org/drawingml/2006/picture">
                <pic:pic>
                  <pic:nvPicPr>
                    <pic:cNvPr id="260" name="image144.png"/>
                    <pic:cNvPicPr/>
                  </pic:nvPicPr>
                  <pic:blipFill>
                    <a:blip r:embed="rId217" cstate="print"/>
                    <a:stretch>
                      <a:fillRect/>
                    </a:stretch>
                  </pic:blipFill>
                  <pic:spPr>
                    <a:xfrm>
                      <a:off x="0" y="0"/>
                      <a:ext cx="359815" cy="861385"/>
                    </a:xfrm>
                    <a:prstGeom prst="rect">
                      <a:avLst/>
                    </a:prstGeom>
                  </pic:spPr>
                </pic:pic>
              </a:graphicData>
            </a:graphic>
          </wp:anchor>
        </w:drawing>
      </w:r>
      <w:r>
        <w:rPr>
          <w:w w:val="130"/>
          <w:sz w:val="15"/>
        </w:rPr>
        <w:t>芯 </w:t>
      </w:r>
      <w:r>
        <w:rPr>
          <w:rFonts w:ascii="Times New Roman" w:eastAsia="Times New Roman"/>
          <w:w w:val="120"/>
          <w:sz w:val="14"/>
        </w:rPr>
        <w:t>a </w:t>
      </w:r>
      <w:r>
        <w:rPr>
          <w:w w:val="120"/>
          <w:sz w:val="5"/>
        </w:rPr>
        <w:t>心</w:t>
      </w:r>
    </w:p>
    <w:p>
      <w:pPr>
        <w:tabs>
          <w:tab w:pos="11756" w:val="left" w:leader="none"/>
        </w:tabs>
        <w:spacing w:before="12"/>
        <w:ind w:left="10220" w:right="0" w:firstLine="0"/>
        <w:jc w:val="left"/>
        <w:rPr>
          <w:sz w:val="37"/>
        </w:rPr>
      </w:pPr>
      <w:r>
        <w:rPr>
          <w:w w:val="105"/>
          <w:sz w:val="37"/>
        </w:rPr>
        <w:t>第</w:t>
      </w:r>
      <w:r>
        <w:rPr>
          <w:spacing w:val="-90"/>
          <w:w w:val="105"/>
          <w:sz w:val="37"/>
        </w:rPr>
        <w:t> </w:t>
      </w:r>
      <w:r>
        <w:rPr>
          <w:rFonts w:ascii="Arial" w:eastAsia="Arial"/>
          <w:w w:val="105"/>
          <w:sz w:val="34"/>
        </w:rPr>
        <w:t>9</w:t>
      </w:r>
      <w:r>
        <w:rPr>
          <w:rFonts w:ascii="Arial" w:eastAsia="Arial"/>
          <w:spacing w:val="-30"/>
          <w:w w:val="105"/>
          <w:sz w:val="34"/>
        </w:rPr>
        <w:t> </w:t>
      </w:r>
      <w:r>
        <w:rPr>
          <w:w w:val="105"/>
          <w:sz w:val="37"/>
        </w:rPr>
        <w:t>章</w:t>
        <w:tab/>
        <w:t>储</w:t>
      </w:r>
      <w:r>
        <w:rPr>
          <w:spacing w:val="-13"/>
          <w:w w:val="105"/>
          <w:sz w:val="37"/>
        </w:rPr>
        <w:t>蓄</w:t>
      </w:r>
      <w:r>
        <w:rPr>
          <w:w w:val="105"/>
          <w:sz w:val="37"/>
        </w:rPr>
        <w:t>、可替</w:t>
      </w:r>
      <w:r>
        <w:rPr>
          <w:spacing w:val="-78"/>
          <w:w w:val="105"/>
          <w:sz w:val="37"/>
        </w:rPr>
        <w:t>换</w:t>
      </w:r>
      <w:r>
        <w:rPr>
          <w:w w:val="105"/>
          <w:sz w:val="37"/>
        </w:rPr>
        <w:t>性和</w:t>
      </w:r>
      <w:r>
        <w:rPr>
          <w:spacing w:val="2"/>
          <w:w w:val="105"/>
          <w:sz w:val="37"/>
        </w:rPr>
        <w:t>心</w:t>
      </w:r>
      <w:r>
        <w:rPr>
          <w:w w:val="105"/>
          <w:sz w:val="37"/>
        </w:rPr>
        <w:t>理账户</w:t>
      </w:r>
    </w:p>
    <w:p>
      <w:pPr>
        <w:tabs>
          <w:tab w:pos="1159" w:val="left" w:leader="none"/>
        </w:tabs>
        <w:spacing w:before="211"/>
        <w:ind w:left="199" w:right="0" w:firstLine="0"/>
        <w:jc w:val="left"/>
        <w:rPr>
          <w:rFonts w:ascii="Times New Roman" w:eastAsia="Times New Roman"/>
          <w:sz w:val="12"/>
        </w:rPr>
      </w:pPr>
      <w:r>
        <w:rPr/>
        <w:br w:type="column"/>
      </w:r>
      <w:r>
        <w:rPr>
          <w:w w:val="77"/>
          <w:position w:val="11"/>
          <w:sz w:val="7"/>
        </w:rPr>
        <w:t>＄丈</w:t>
      </w:r>
      <w:r>
        <w:rPr>
          <w:position w:val="11"/>
          <w:sz w:val="7"/>
        </w:rPr>
        <w:tab/>
      </w:r>
      <w:r>
        <w:rPr>
          <w:w w:val="75"/>
          <w:sz w:val="26"/>
        </w:rPr>
        <w:t>翌</w:t>
      </w:r>
      <w:r>
        <w:rPr>
          <w:spacing w:val="-22"/>
          <w:w w:val="75"/>
          <w:sz w:val="26"/>
        </w:rPr>
        <w:t>;</w:t>
      </w:r>
      <w:r>
        <w:rPr>
          <w:rFonts w:ascii="Times New Roman" w:eastAsia="Times New Roman"/>
          <w:w w:val="73"/>
          <w:sz w:val="12"/>
        </w:rPr>
        <w:t>W</w:t>
      </w:r>
      <w:r>
        <w:rPr>
          <w:rFonts w:ascii="Times New Roman" w:eastAsia="Times New Roman"/>
          <w:sz w:val="12"/>
        </w:rPr>
        <w:t>  </w:t>
      </w:r>
      <w:r>
        <w:rPr>
          <w:rFonts w:ascii="Times New Roman" w:eastAsia="Times New Roman"/>
          <w:spacing w:val="8"/>
          <w:sz w:val="12"/>
        </w:rPr>
        <w:t> </w:t>
      </w:r>
      <w:r>
        <w:rPr>
          <w:rFonts w:ascii="Times New Roman" w:eastAsia="Times New Roman"/>
          <w:w w:val="73"/>
          <w:sz w:val="12"/>
        </w:rPr>
        <w:t>"</w:t>
      </w:r>
    </w:p>
    <w:p>
      <w:pPr>
        <w:spacing w:after="0"/>
        <w:jc w:val="left"/>
        <w:rPr>
          <w:rFonts w:ascii="Times New Roman" w:eastAsia="Times New Roman"/>
          <w:sz w:val="12"/>
        </w:rPr>
        <w:sectPr>
          <w:type w:val="continuous"/>
          <w:pgSz w:w="20760" w:h="31660"/>
          <w:pgMar w:top="0" w:bottom="0" w:left="0" w:right="0"/>
          <w:cols w:num="2" w:equalWidth="0">
            <w:col w:w="16658" w:space="40"/>
            <w:col w:w="4062"/>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line="288" w:lineRule="auto" w:before="191"/>
        <w:ind w:left="2668" w:right="2006" w:firstLine="10"/>
        <w:jc w:val="both"/>
        <w:rPr>
          <w:sz w:val="49"/>
        </w:rPr>
      </w:pPr>
      <w:r>
        <w:rPr/>
        <w:pict>
          <v:shape style="position:absolute;margin-left:922.880554pt;margin-top:-63.271503pt;width:2.050pt;height:2.8pt;mso-position-horizontal-relative:page;mso-position-vertical-relative:paragraph;z-index:5632" type="#_x0000_t202" filled="false" stroked="false">
            <v:textbox inset="0,0,0,0">
              <w:txbxContent>
                <w:p>
                  <w:pPr>
                    <w:spacing w:line="55" w:lineRule="exact" w:before="0"/>
                    <w:ind w:left="0" w:right="0" w:firstLine="0"/>
                    <w:jc w:val="left"/>
                    <w:rPr>
                      <w:sz w:val="5"/>
                    </w:rPr>
                  </w:pPr>
                  <w:r>
                    <w:rPr>
                      <w:w w:val="81"/>
                      <w:sz w:val="5"/>
                    </w:rPr>
                    <w:t>心</w:t>
                  </w:r>
                </w:p>
              </w:txbxContent>
            </v:textbox>
            <w10:wrap type="none"/>
          </v:shape>
        </w:pict>
      </w:r>
      <w:r>
        <w:rPr>
          <w:spacing w:val="-7"/>
          <w:w w:val="105"/>
          <w:sz w:val="49"/>
        </w:rPr>
        <w:t>的资本收益的边际储蓄倾向接近于 </w:t>
      </w:r>
      <w:r>
        <w:rPr>
          <w:rFonts w:ascii="Times New Roman" w:eastAsia="Times New Roman"/>
          <w:spacing w:val="10"/>
          <w:w w:val="105"/>
          <w:sz w:val="50"/>
        </w:rPr>
        <w:t>1</w:t>
      </w:r>
      <w:r>
        <w:rPr>
          <w:spacing w:val="-1"/>
          <w:w w:val="105"/>
          <w:sz w:val="49"/>
        </w:rPr>
        <w:t>。但哈特索普罗斯、克鲁格曼和波</w:t>
      </w:r>
      <w:r>
        <w:rPr>
          <w:spacing w:val="32"/>
          <w:w w:val="105"/>
          <w:sz w:val="49"/>
        </w:rPr>
        <w:t>特巴 </w:t>
      </w:r>
      <w:r>
        <w:rPr>
          <w:rFonts w:ascii="Times New Roman" w:eastAsia="Times New Roman"/>
          <w:spacing w:val="-5"/>
          <w:w w:val="105"/>
          <w:sz w:val="47"/>
        </w:rPr>
        <w:t>( </w:t>
      </w:r>
      <w:r>
        <w:rPr>
          <w:rFonts w:ascii="Times New Roman" w:eastAsia="Times New Roman"/>
          <w:w w:val="105"/>
          <w:sz w:val="47"/>
        </w:rPr>
        <w:t>H</w:t>
      </w:r>
      <w:r>
        <w:rPr>
          <w:rFonts w:ascii="Times New Roman" w:eastAsia="Times New Roman"/>
          <w:spacing w:val="-54"/>
          <w:w w:val="105"/>
          <w:sz w:val="47"/>
        </w:rPr>
        <w:t> </w:t>
      </w:r>
      <w:r>
        <w:rPr>
          <w:rFonts w:ascii="Times New Roman" w:eastAsia="Times New Roman"/>
          <w:spacing w:val="15"/>
          <w:w w:val="105"/>
          <w:sz w:val="47"/>
        </w:rPr>
        <w:t>atsopoulos</w:t>
      </w:r>
      <w:r>
        <w:rPr>
          <w:rFonts w:ascii="Times New Roman" w:eastAsia="Times New Roman"/>
          <w:spacing w:val="3"/>
          <w:w w:val="105"/>
          <w:sz w:val="47"/>
        </w:rPr>
        <w:t> , </w:t>
      </w:r>
      <w:r>
        <w:rPr>
          <w:rFonts w:ascii="Times New Roman" w:eastAsia="Times New Roman"/>
          <w:w w:val="105"/>
          <w:sz w:val="47"/>
        </w:rPr>
        <w:t>Krugman</w:t>
      </w:r>
      <w:r>
        <w:rPr>
          <w:rFonts w:ascii="Times New Roman" w:eastAsia="Times New Roman"/>
          <w:spacing w:val="7"/>
          <w:w w:val="105"/>
          <w:sz w:val="47"/>
        </w:rPr>
        <w:t>  </w:t>
      </w:r>
      <w:r>
        <w:rPr>
          <w:rFonts w:ascii="Times New Roman" w:eastAsia="Times New Roman"/>
          <w:w w:val="105"/>
          <w:sz w:val="47"/>
        </w:rPr>
        <w:t>and</w:t>
      </w:r>
      <w:r>
        <w:rPr>
          <w:rFonts w:ascii="Times New Roman" w:eastAsia="Times New Roman"/>
          <w:spacing w:val="100"/>
          <w:w w:val="105"/>
          <w:sz w:val="47"/>
        </w:rPr>
        <w:t> </w:t>
      </w:r>
      <w:r>
        <w:rPr>
          <w:rFonts w:ascii="Times New Roman" w:eastAsia="Times New Roman"/>
          <w:w w:val="105"/>
          <w:sz w:val="47"/>
        </w:rPr>
        <w:t>Poterba</w:t>
      </w:r>
      <w:r>
        <w:rPr>
          <w:rFonts w:ascii="Times New Roman" w:eastAsia="Times New Roman"/>
          <w:spacing w:val="20"/>
          <w:w w:val="105"/>
          <w:sz w:val="47"/>
        </w:rPr>
        <w:t>,  </w:t>
      </w:r>
      <w:r>
        <w:rPr>
          <w:rFonts w:ascii="Times New Roman" w:eastAsia="Times New Roman"/>
          <w:spacing w:val="5"/>
          <w:w w:val="105"/>
          <w:sz w:val="48"/>
        </w:rPr>
        <w:t>1989</w:t>
      </w:r>
      <w:r>
        <w:rPr>
          <w:rFonts w:ascii="Times New Roman" w:eastAsia="Times New Roman"/>
          <w:spacing w:val="-15"/>
          <w:w w:val="105"/>
          <w:sz w:val="48"/>
        </w:rPr>
        <w:t> )  </w:t>
      </w:r>
      <w:r>
        <w:rPr>
          <w:spacing w:val="18"/>
          <w:w w:val="105"/>
          <w:sz w:val="49"/>
        </w:rPr>
        <w:t>发现</w:t>
      </w:r>
      <w:r>
        <w:rPr>
          <w:spacing w:val="-64"/>
          <w:sz w:val="49"/>
        </w:rPr>
        <w:t>， </w:t>
      </w:r>
      <w:r>
        <w:rPr>
          <w:spacing w:val="18"/>
          <w:w w:val="105"/>
          <w:sz w:val="49"/>
        </w:rPr>
        <w:t>当公司接管给股票持有者带来现金收入时，这些人的消费确实会增加。他们估计， </w:t>
      </w:r>
      <w:r>
        <w:rPr>
          <w:spacing w:val="2"/>
          <w:w w:val="105"/>
          <w:sz w:val="49"/>
        </w:rPr>
        <w:t>由接管所获得的税后现金收入的边际消费倾向为 </w:t>
      </w:r>
      <w:r>
        <w:rPr>
          <w:rFonts w:ascii="Times New Roman" w:eastAsia="Times New Roman"/>
          <w:w w:val="105"/>
          <w:sz w:val="48"/>
        </w:rPr>
        <w:t>0. 59</w:t>
      </w:r>
      <w:r>
        <w:rPr>
          <w:rFonts w:ascii="Times New Roman" w:eastAsia="Times New Roman"/>
          <w:spacing w:val="115"/>
          <w:w w:val="105"/>
          <w:sz w:val="48"/>
        </w:rPr>
        <w:t> </w:t>
      </w:r>
      <w:r>
        <w:rPr>
          <w:w w:val="105"/>
          <w:sz w:val="49"/>
        </w:rPr>
        <w:t>(尽管标准误差很高）。相比之下，居民可支配收入和家庭净财产的边际消费倾向分别</w:t>
      </w:r>
      <w:r>
        <w:rPr>
          <w:spacing w:val="-77"/>
          <w:w w:val="105"/>
          <w:sz w:val="49"/>
        </w:rPr>
        <w:t>为 </w:t>
      </w:r>
      <w:r>
        <w:rPr>
          <w:rFonts w:ascii="Times New Roman" w:eastAsia="Times New Roman"/>
          <w:w w:val="105"/>
          <w:sz w:val="48"/>
        </w:rPr>
        <w:t>0. </w:t>
      </w:r>
      <w:r>
        <w:rPr>
          <w:rFonts w:ascii="Times New Roman" w:eastAsia="Times New Roman"/>
          <w:spacing w:val="12"/>
          <w:w w:val="105"/>
          <w:sz w:val="48"/>
        </w:rPr>
        <w:t>83</w:t>
      </w:r>
      <w:r>
        <w:rPr>
          <w:rFonts w:ascii="Times New Roman" w:eastAsia="Times New Roman"/>
          <w:spacing w:val="11"/>
          <w:w w:val="105"/>
          <w:sz w:val="48"/>
        </w:rPr>
        <w:t> </w:t>
      </w:r>
      <w:r>
        <w:rPr>
          <w:spacing w:val="-83"/>
          <w:w w:val="105"/>
          <w:sz w:val="49"/>
        </w:rPr>
        <w:t>和 </w:t>
      </w:r>
      <w:r>
        <w:rPr>
          <w:rFonts w:ascii="Times New Roman" w:eastAsia="Times New Roman"/>
          <w:w w:val="105"/>
          <w:sz w:val="48"/>
        </w:rPr>
        <w:t>0. </w:t>
      </w:r>
      <w:r>
        <w:rPr>
          <w:rFonts w:ascii="Times New Roman" w:eastAsia="Times New Roman"/>
          <w:spacing w:val="17"/>
          <w:w w:val="105"/>
          <w:sz w:val="48"/>
        </w:rPr>
        <w:t>03</w:t>
      </w:r>
      <w:r>
        <w:rPr>
          <w:spacing w:val="-6"/>
          <w:w w:val="105"/>
          <w:sz w:val="49"/>
        </w:rPr>
        <w:t>。同样地</w:t>
      </w:r>
      <w:r>
        <w:rPr>
          <w:spacing w:val="-93"/>
          <w:sz w:val="49"/>
        </w:rPr>
        <w:t>， </w:t>
      </w:r>
      <w:r>
        <w:rPr>
          <w:spacing w:val="5"/>
          <w:w w:val="105"/>
          <w:sz w:val="49"/>
        </w:rPr>
        <w:t>正如下面要讨论的</w:t>
      </w:r>
      <w:r>
        <w:rPr>
          <w:spacing w:val="-84"/>
          <w:sz w:val="49"/>
        </w:rPr>
        <w:t>， </w:t>
      </w:r>
      <w:r>
        <w:rPr>
          <w:spacing w:val="1"/>
          <w:w w:val="105"/>
          <w:sz w:val="49"/>
        </w:rPr>
        <w:t>如果说家庭财富和养老金收益的增加，对其他类型储蓄的增加有影响的话，其影响也是不规 </w:t>
      </w:r>
      <w:r>
        <w:rPr>
          <w:spacing w:val="1"/>
          <w:sz w:val="49"/>
        </w:rPr>
        <w:t>则的。</w:t>
      </w:r>
    </w:p>
    <w:p>
      <w:pPr>
        <w:pStyle w:val="BodyText"/>
        <w:spacing w:line="290" w:lineRule="auto"/>
        <w:ind w:left="2660" w:right="2070" w:firstLine="1066"/>
        <w:jc w:val="both"/>
        <w:rPr>
          <w:rFonts w:ascii="Times New Roman" w:eastAsia="Times New Roman"/>
          <w:sz w:val="48"/>
        </w:rPr>
      </w:pPr>
      <w:r>
        <w:rPr>
          <w:w w:val="105"/>
        </w:rPr>
        <w:t>如果现金收入流量大幅度增加，并且不考虑正常收人，那么即使是现金收入也可能进人资产账户。值得考虑的例子是奖金和意外收入，把奖金定义为充分预计到并且数量较大的收入，一个例子是学术机构的确</w:t>
      </w:r>
      <w:r>
        <w:rPr>
          <w:spacing w:val="-4"/>
          <w:w w:val="105"/>
        </w:rPr>
        <w:t>定性的暑期薪金。考虑两个教授</w:t>
      </w:r>
      <w:r>
        <w:rPr>
          <w:spacing w:val="-98"/>
        </w:rPr>
        <w:t>， </w:t>
      </w:r>
      <w:r>
        <w:rPr>
          <w:spacing w:val="-2"/>
          <w:w w:val="105"/>
        </w:rPr>
        <w:t>约翰的薪金按月支付</w:t>
      </w:r>
      <w:r>
        <w:rPr>
          <w:spacing w:val="-89"/>
        </w:rPr>
        <w:t>， </w:t>
      </w:r>
      <w:r>
        <w:rPr>
          <w:spacing w:val="-38"/>
          <w:w w:val="105"/>
        </w:rPr>
        <w:t>每年为 </w:t>
      </w:r>
      <w:r>
        <w:rPr>
          <w:rFonts w:ascii="Times New Roman" w:eastAsia="Times New Roman"/>
          <w:w w:val="105"/>
          <w:sz w:val="48"/>
        </w:rPr>
        <w:t>55 000</w:t>
      </w:r>
    </w:p>
    <w:p>
      <w:pPr>
        <w:tabs>
          <w:tab w:pos="11905" w:val="left" w:leader="none"/>
        </w:tabs>
        <w:spacing w:line="621" w:lineRule="exact" w:before="0"/>
        <w:ind w:left="2668" w:right="0" w:firstLine="0"/>
        <w:jc w:val="left"/>
        <w:rPr>
          <w:sz w:val="49"/>
        </w:rPr>
      </w:pPr>
      <w:r>
        <w:rPr>
          <w:sz w:val="49"/>
        </w:rPr>
        <w:t>美</w:t>
      </w:r>
      <w:r>
        <w:rPr>
          <w:spacing w:val="15"/>
          <w:sz w:val="49"/>
        </w:rPr>
        <w:t>元</w:t>
      </w:r>
      <w:r>
        <w:rPr>
          <w:w w:val="80"/>
          <w:sz w:val="49"/>
        </w:rPr>
        <w:t>；</w:t>
      </w:r>
      <w:r>
        <w:rPr>
          <w:spacing w:val="-39"/>
          <w:w w:val="80"/>
          <w:sz w:val="49"/>
        </w:rPr>
        <w:t> </w:t>
      </w:r>
      <w:r>
        <w:rPr>
          <w:sz w:val="49"/>
        </w:rPr>
        <w:t>琼</w:t>
      </w:r>
      <w:r>
        <w:rPr>
          <w:spacing w:val="-32"/>
          <w:sz w:val="49"/>
        </w:rPr>
        <w:t>按</w:t>
      </w:r>
      <w:r>
        <w:rPr>
          <w:spacing w:val="6"/>
          <w:sz w:val="49"/>
        </w:rPr>
        <w:t>月</w:t>
      </w:r>
      <w:r>
        <w:rPr>
          <w:sz w:val="49"/>
        </w:rPr>
        <w:t>支付的基</w:t>
      </w:r>
      <w:r>
        <w:rPr>
          <w:spacing w:val="12"/>
          <w:sz w:val="49"/>
        </w:rPr>
        <w:t>本</w:t>
      </w:r>
      <w:r>
        <w:rPr>
          <w:spacing w:val="-9"/>
          <w:sz w:val="49"/>
        </w:rPr>
        <w:t>薪</w:t>
      </w:r>
      <w:r>
        <w:rPr>
          <w:spacing w:val="30"/>
          <w:sz w:val="49"/>
        </w:rPr>
        <w:t>金</w:t>
      </w:r>
      <w:r>
        <w:rPr>
          <w:spacing w:val="21"/>
          <w:sz w:val="49"/>
        </w:rPr>
        <w:t>是每</w:t>
      </w:r>
      <w:r>
        <w:rPr>
          <w:sz w:val="49"/>
        </w:rPr>
        <w:t>年</w:t>
      </w:r>
      <w:r>
        <w:rPr>
          <w:spacing w:val="-7"/>
          <w:sz w:val="49"/>
        </w:rPr>
        <w:t> </w:t>
      </w:r>
      <w:r>
        <w:rPr>
          <w:rFonts w:ascii="Times New Roman" w:eastAsia="Times New Roman"/>
          <w:sz w:val="48"/>
        </w:rPr>
        <w:t>45</w:t>
        <w:tab/>
        <w:t>000 </w:t>
      </w:r>
      <w:r>
        <w:rPr>
          <w:rFonts w:ascii="Times New Roman" w:eastAsia="Times New Roman"/>
          <w:spacing w:val="107"/>
          <w:sz w:val="48"/>
        </w:rPr>
        <w:t> </w:t>
      </w:r>
      <w:r>
        <w:rPr>
          <w:spacing w:val="27"/>
          <w:sz w:val="49"/>
        </w:rPr>
        <w:t>美</w:t>
      </w:r>
      <w:r>
        <w:rPr>
          <w:spacing w:val="17"/>
          <w:sz w:val="49"/>
        </w:rPr>
        <w:t>元</w:t>
      </w:r>
      <w:r>
        <w:rPr>
          <w:w w:val="80"/>
          <w:sz w:val="49"/>
        </w:rPr>
        <w:t>，</w:t>
      </w:r>
      <w:r>
        <w:rPr>
          <w:spacing w:val="7"/>
          <w:w w:val="80"/>
          <w:sz w:val="49"/>
        </w:rPr>
        <w:t> </w:t>
      </w:r>
      <w:r>
        <w:rPr>
          <w:spacing w:val="-11"/>
          <w:sz w:val="49"/>
        </w:rPr>
        <w:t>暑</w:t>
      </w:r>
      <w:r>
        <w:rPr>
          <w:spacing w:val="10"/>
          <w:sz w:val="49"/>
        </w:rPr>
        <w:t>期</w:t>
      </w:r>
      <w:r>
        <w:rPr>
          <w:spacing w:val="25"/>
          <w:sz w:val="49"/>
        </w:rPr>
        <w:t>内</w:t>
      </w:r>
      <w:r>
        <w:rPr>
          <w:spacing w:val="22"/>
          <w:sz w:val="49"/>
        </w:rPr>
        <w:t>可</w:t>
      </w:r>
      <w:r>
        <w:rPr>
          <w:spacing w:val="27"/>
          <w:sz w:val="49"/>
        </w:rPr>
        <w:t>保</w:t>
      </w:r>
      <w:r>
        <w:rPr>
          <w:spacing w:val="7"/>
          <w:sz w:val="49"/>
        </w:rPr>
        <w:t>证</w:t>
      </w:r>
      <w:r>
        <w:rPr>
          <w:sz w:val="49"/>
        </w:rPr>
        <w:t>的额</w:t>
      </w:r>
    </w:p>
    <w:p>
      <w:pPr>
        <w:pStyle w:val="BodyText"/>
        <w:spacing w:line="290" w:lineRule="auto" w:before="128"/>
        <w:ind w:left="2660" w:right="2086" w:firstLine="1"/>
        <w:jc w:val="both"/>
      </w:pPr>
      <w:r>
        <w:rPr>
          <w:w w:val="105"/>
        </w:rPr>
        <w:t>外收入为 </w:t>
      </w:r>
      <w:r>
        <w:rPr>
          <w:rFonts w:ascii="Times New Roman" w:hAnsi="Times New Roman" w:eastAsia="Times New Roman"/>
          <w:w w:val="105"/>
          <w:sz w:val="48"/>
        </w:rPr>
        <w:t>10 000 </w:t>
      </w:r>
      <w:r>
        <w:rPr>
          <w:w w:val="105"/>
        </w:rPr>
        <w:t>美元。标准的理论预言这两位教授会做出相同的储蓄决策。而心理账户理论则预言，由于两个相互关联的原因，琼将储蓄更多。首先，由于她的“正常”收入较低，她将她的生活方式调整到相应的水平上；其次，当暑期薪金量很大时，由于她的边际消费倾向较低，</w:t>
      </w:r>
    </w:p>
    <w:p>
      <w:pPr>
        <w:pStyle w:val="BodyText"/>
        <w:spacing w:line="194" w:lineRule="auto" w:before="53"/>
        <w:ind w:left="2674" w:right="2110" w:firstLine="3"/>
        <w:jc w:val="both"/>
      </w:pPr>
      <w:r>
        <w:rPr>
          <w:spacing w:val="-2"/>
        </w:rPr>
        <w:t>它的大部分将被存入资产账户。对该预言的一个验证是关于在</w:t>
      </w:r>
      <w:r>
        <w:rPr>
          <w:rFonts w:ascii="Arial" w:eastAsia="Arial"/>
          <w:sz w:val="56"/>
        </w:rPr>
        <w:t>H</w:t>
      </w:r>
      <w:r>
        <w:rPr>
          <w:rFonts w:ascii="Arial" w:eastAsia="Arial"/>
          <w:spacing w:val="43"/>
          <w:sz w:val="56"/>
        </w:rPr>
        <w:t>  </w:t>
      </w:r>
      <w:r>
        <w:rPr>
          <w:spacing w:val="0"/>
        </w:rPr>
        <w:t>本奖金对储蓄的影响的分析</w:t>
      </w:r>
      <w:r>
        <w:rPr>
          <w:spacing w:val="-387"/>
        </w:rPr>
        <w:t>。</w:t>
      </w:r>
      <w:r>
        <w:rPr>
          <w:rFonts w:ascii="Times New Roman" w:eastAsia="Times New Roman"/>
          <w:spacing w:val="7"/>
          <w:w w:val="75"/>
          <w:sz w:val="39"/>
        </w:rPr>
        <w:t>[ </w:t>
      </w:r>
      <w:r>
        <w:rPr>
          <w:rFonts w:ascii="Times New Roman" w:eastAsia="Times New Roman"/>
          <w:w w:val="75"/>
          <w:sz w:val="39"/>
        </w:rPr>
        <w:t>7</w:t>
      </w:r>
      <w:r>
        <w:rPr>
          <w:rFonts w:ascii="Times New Roman" w:eastAsia="Times New Roman"/>
          <w:spacing w:val="25"/>
          <w:w w:val="75"/>
          <w:sz w:val="39"/>
        </w:rPr>
        <w:t> ] </w:t>
      </w:r>
      <w:r>
        <w:rPr>
          <w:rFonts w:ascii="Times New Roman" w:eastAsia="Times New Roman"/>
          <w:spacing w:val="76"/>
          <w:sz w:val="84"/>
        </w:rPr>
        <w:t>s</w:t>
      </w:r>
      <w:r>
        <w:rPr>
          <w:spacing w:val="8"/>
        </w:rPr>
        <w:t>本的工人们接受半年的奖金。伊什卡瓦和尤</w:t>
      </w:r>
    </w:p>
    <w:p>
      <w:pPr>
        <w:spacing w:line="297" w:lineRule="auto" w:before="103"/>
        <w:ind w:left="2648" w:right="2108" w:firstLine="26"/>
        <w:jc w:val="both"/>
        <w:rPr>
          <w:rFonts w:ascii="Times New Roman" w:eastAsia="Times New Roman"/>
          <w:sz w:val="48"/>
        </w:rPr>
      </w:pPr>
      <w:r>
        <w:rPr>
          <w:spacing w:val="45"/>
          <w:w w:val="105"/>
          <w:sz w:val="46"/>
        </w:rPr>
        <w:t>达 </w:t>
      </w:r>
      <w:r>
        <w:rPr>
          <w:rFonts w:ascii="Times New Roman" w:eastAsia="Times New Roman"/>
          <w:w w:val="105"/>
          <w:sz w:val="47"/>
        </w:rPr>
        <w:t>(I </w:t>
      </w:r>
      <w:r>
        <w:rPr>
          <w:rFonts w:ascii="Times New Roman" w:eastAsia="Times New Roman"/>
          <w:spacing w:val="10"/>
          <w:w w:val="105"/>
          <w:sz w:val="47"/>
        </w:rPr>
        <w:t>shik</w:t>
      </w:r>
      <w:r>
        <w:rPr>
          <w:rFonts w:ascii="Times New Roman" w:eastAsia="Times New Roman"/>
          <w:spacing w:val="-75"/>
          <w:w w:val="105"/>
          <w:sz w:val="47"/>
        </w:rPr>
        <w:t> </w:t>
      </w:r>
      <w:r>
        <w:rPr>
          <w:rFonts w:ascii="Times New Roman" w:eastAsia="Times New Roman"/>
          <w:spacing w:val="10"/>
          <w:w w:val="105"/>
          <w:sz w:val="47"/>
        </w:rPr>
        <w:t>awa </w:t>
      </w:r>
      <w:r>
        <w:rPr>
          <w:rFonts w:ascii="Times New Roman" w:eastAsia="Times New Roman"/>
          <w:w w:val="105"/>
          <w:sz w:val="47"/>
        </w:rPr>
        <w:t>and</w:t>
      </w:r>
      <w:r>
        <w:rPr>
          <w:rFonts w:ascii="Times New Roman" w:eastAsia="Times New Roman"/>
          <w:spacing w:val="77"/>
          <w:w w:val="105"/>
          <w:sz w:val="47"/>
        </w:rPr>
        <w:t> </w:t>
      </w:r>
      <w:r>
        <w:rPr>
          <w:rFonts w:ascii="Times New Roman" w:eastAsia="Times New Roman"/>
          <w:w w:val="105"/>
          <w:sz w:val="47"/>
        </w:rPr>
        <w:t>Ueda</w:t>
      </w:r>
      <w:r>
        <w:rPr>
          <w:rFonts w:ascii="Times New Roman" w:eastAsia="Times New Roman"/>
          <w:spacing w:val="45"/>
          <w:w w:val="105"/>
          <w:sz w:val="47"/>
        </w:rPr>
        <w:t>, </w:t>
      </w:r>
      <w:r>
        <w:rPr>
          <w:rFonts w:ascii="Times New Roman" w:eastAsia="Times New Roman"/>
          <w:spacing w:val="3"/>
          <w:w w:val="105"/>
          <w:sz w:val="48"/>
        </w:rPr>
        <w:t>1984</w:t>
      </w:r>
      <w:r>
        <w:rPr>
          <w:rFonts w:ascii="Times New Roman" w:eastAsia="Times New Roman"/>
          <w:spacing w:val="8"/>
          <w:w w:val="105"/>
          <w:sz w:val="48"/>
        </w:rPr>
        <w:t> ) </w:t>
      </w:r>
      <w:r>
        <w:rPr>
          <w:spacing w:val="1"/>
          <w:w w:val="105"/>
          <w:sz w:val="49"/>
        </w:rPr>
        <w:t>估计了来自正常收入和奖金的边际消费</w:t>
      </w:r>
      <w:r>
        <w:rPr>
          <w:spacing w:val="-19"/>
          <w:w w:val="105"/>
          <w:sz w:val="49"/>
        </w:rPr>
        <w:t>倾向， 他们发现， 在非衰退年份， 来自正常收入的边际消费是 </w:t>
      </w:r>
      <w:r>
        <w:rPr>
          <w:rFonts w:ascii="Times New Roman" w:eastAsia="Times New Roman"/>
          <w:w w:val="105"/>
          <w:sz w:val="48"/>
        </w:rPr>
        <w:t>0. 685,</w:t>
      </w:r>
    </w:p>
    <w:p>
      <w:pPr>
        <w:tabs>
          <w:tab w:pos="11299" w:val="left" w:leader="none"/>
        </w:tabs>
        <w:spacing w:line="581" w:lineRule="exact" w:before="0"/>
        <w:ind w:left="2670" w:right="0" w:firstLine="0"/>
        <w:jc w:val="left"/>
        <w:rPr>
          <w:sz w:val="49"/>
        </w:rPr>
      </w:pPr>
      <w:r>
        <w:rPr>
          <w:sz w:val="49"/>
        </w:rPr>
        <w:t>而</w:t>
      </w:r>
      <w:r>
        <w:rPr>
          <w:spacing w:val="25"/>
          <w:sz w:val="49"/>
        </w:rPr>
        <w:t>来</w:t>
      </w:r>
      <w:r>
        <w:rPr>
          <w:sz w:val="49"/>
        </w:rPr>
        <w:t>自奖</w:t>
      </w:r>
      <w:r>
        <w:rPr>
          <w:spacing w:val="-7"/>
          <w:sz w:val="49"/>
        </w:rPr>
        <w:t>金的</w:t>
      </w:r>
      <w:r>
        <w:rPr>
          <w:sz w:val="49"/>
        </w:rPr>
        <w:t>仅</w:t>
      </w:r>
      <w:r>
        <w:rPr>
          <w:spacing w:val="81"/>
          <w:sz w:val="49"/>
        </w:rPr>
        <w:t>有</w:t>
      </w:r>
      <w:r>
        <w:rPr>
          <w:rFonts w:ascii="Times New Roman" w:eastAsia="Times New Roman"/>
          <w:sz w:val="48"/>
        </w:rPr>
        <w:t>0.</w:t>
      </w:r>
      <w:r>
        <w:rPr>
          <w:rFonts w:ascii="Times New Roman" w:eastAsia="Times New Roman"/>
          <w:spacing w:val="73"/>
          <w:sz w:val="48"/>
        </w:rPr>
        <w:t> </w:t>
      </w:r>
      <w:r>
        <w:rPr>
          <w:rFonts w:ascii="Times New Roman" w:eastAsia="Times New Roman"/>
          <w:spacing w:val="12"/>
          <w:sz w:val="48"/>
        </w:rPr>
        <w:t>437</w:t>
      </w:r>
      <w:r>
        <w:rPr>
          <w:spacing w:val="-412"/>
          <w:sz w:val="49"/>
        </w:rPr>
        <w:t>。</w:t>
      </w:r>
      <w:r>
        <w:rPr>
          <w:rFonts w:ascii="Times New Roman" w:eastAsia="Times New Roman"/>
          <w:w w:val="80"/>
          <w:sz w:val="40"/>
        </w:rPr>
        <w:t>[</w:t>
      </w:r>
      <w:r>
        <w:rPr>
          <w:rFonts w:ascii="Times New Roman" w:eastAsia="Times New Roman"/>
          <w:spacing w:val="38"/>
          <w:w w:val="80"/>
          <w:sz w:val="40"/>
        </w:rPr>
        <w:t> </w:t>
      </w:r>
      <w:r>
        <w:rPr>
          <w:rFonts w:ascii="Times New Roman" w:eastAsia="Times New Roman"/>
          <w:w w:val="80"/>
          <w:sz w:val="40"/>
        </w:rPr>
        <w:t>8</w:t>
      </w:r>
      <w:r>
        <w:rPr>
          <w:rFonts w:ascii="Times New Roman" w:eastAsia="Times New Roman"/>
          <w:spacing w:val="30"/>
          <w:w w:val="80"/>
          <w:sz w:val="40"/>
        </w:rPr>
        <w:t> </w:t>
      </w:r>
      <w:r>
        <w:rPr>
          <w:rFonts w:ascii="Times New Roman" w:eastAsia="Times New Roman"/>
          <w:w w:val="80"/>
          <w:sz w:val="40"/>
        </w:rPr>
        <w:t>]</w:t>
      </w:r>
      <w:r>
        <w:rPr>
          <w:rFonts w:ascii="Times New Roman" w:eastAsia="Times New Roman"/>
          <w:spacing w:val="77"/>
          <w:w w:val="80"/>
          <w:sz w:val="40"/>
        </w:rPr>
        <w:t> </w:t>
      </w:r>
      <w:r>
        <w:rPr>
          <w:sz w:val="49"/>
        </w:rPr>
        <w:t>在</w:t>
      </w:r>
      <w:r>
        <w:rPr>
          <w:spacing w:val="-104"/>
          <w:sz w:val="49"/>
        </w:rPr>
        <w:t> </w:t>
      </w:r>
      <w:r>
        <w:rPr>
          <w:rFonts w:ascii="Times New Roman" w:eastAsia="Times New Roman"/>
          <w:spacing w:val="5"/>
          <w:sz w:val="48"/>
        </w:rPr>
        <w:t>1974-</w:t>
        <w:tab/>
      </w:r>
      <w:r>
        <w:rPr>
          <w:rFonts w:ascii="Times New Roman" w:eastAsia="Times New Roman"/>
          <w:spacing w:val="8"/>
          <w:sz w:val="48"/>
        </w:rPr>
        <w:t>1976</w:t>
      </w:r>
      <w:r>
        <w:rPr>
          <w:rFonts w:ascii="Times New Roman" w:eastAsia="Times New Roman"/>
          <w:spacing w:val="53"/>
          <w:sz w:val="48"/>
        </w:rPr>
        <w:t> </w:t>
      </w:r>
      <w:r>
        <w:rPr>
          <w:sz w:val="49"/>
        </w:rPr>
        <w:t>年由于石</w:t>
      </w:r>
      <w:r>
        <w:rPr>
          <w:spacing w:val="30"/>
          <w:sz w:val="49"/>
        </w:rPr>
        <w:t>油</w:t>
      </w:r>
      <w:r>
        <w:rPr>
          <w:sz w:val="49"/>
        </w:rPr>
        <w:t>冲击造成</w:t>
      </w:r>
      <w:r>
        <w:rPr>
          <w:spacing w:val="-143"/>
          <w:sz w:val="49"/>
        </w:rPr>
        <w:t> </w:t>
      </w:r>
      <w:r>
        <w:rPr>
          <w:sz w:val="49"/>
        </w:rPr>
        <w:t>的</w:t>
      </w:r>
      <w:r>
        <w:rPr>
          <w:spacing w:val="-13"/>
          <w:sz w:val="49"/>
        </w:rPr>
        <w:t>萧</w:t>
      </w:r>
      <w:r>
        <w:rPr>
          <w:sz w:val="49"/>
        </w:rPr>
        <w:t>条</w:t>
      </w:r>
    </w:p>
    <w:p>
      <w:pPr>
        <w:pStyle w:val="BodyText"/>
        <w:spacing w:line="268" w:lineRule="auto" w:before="5"/>
        <w:ind w:left="2644" w:right="2178" w:hanging="2"/>
        <w:jc w:val="both"/>
      </w:pPr>
      <w:r>
        <w:rPr>
          <w:spacing w:val="-6"/>
        </w:rPr>
        <w:t>期间， 来自奖金收入的边际消费倾向超过了 </w:t>
      </w:r>
      <w:r>
        <w:rPr>
          <w:rFonts w:ascii="Arial" w:eastAsia="Arial"/>
          <w:sz w:val="46"/>
        </w:rPr>
        <w:t>1</w:t>
      </w:r>
      <w:r>
        <w:rPr>
          <w:rFonts w:ascii="Arial" w:eastAsia="Arial"/>
          <w:spacing w:val="26"/>
          <w:sz w:val="46"/>
        </w:rPr>
        <w:t>. </w:t>
      </w:r>
      <w:r>
        <w:rPr>
          <w:rFonts w:ascii="Times New Roman" w:eastAsia="Times New Roman"/>
          <w:sz w:val="68"/>
        </w:rPr>
        <w:t>o,</w:t>
      </w:r>
      <w:r>
        <w:rPr>
          <w:rFonts w:ascii="Times New Roman" w:eastAsia="Times New Roman"/>
          <w:spacing w:val="165"/>
          <w:sz w:val="68"/>
        </w:rPr>
        <w:t> </w:t>
      </w:r>
      <w:r>
        <w:rPr/>
        <w:t>这说明在紧急情况下奖金被用来扩大消费。</w:t>
      </w:r>
    </w:p>
    <w:p>
      <w:pPr>
        <w:tabs>
          <w:tab w:pos="17332" w:val="left" w:leader="none"/>
          <w:tab w:pos="19067" w:val="left" w:leader="none"/>
        </w:tabs>
        <w:spacing w:before="76"/>
        <w:ind w:left="3662" w:right="0" w:firstLine="0"/>
        <w:jc w:val="left"/>
        <w:rPr>
          <w:rFonts w:ascii="Times New Roman" w:eastAsia="Times New Roman"/>
          <w:sz w:val="48"/>
        </w:rPr>
      </w:pPr>
      <w:r>
        <w:rPr>
          <w:w w:val="105"/>
          <w:sz w:val="49"/>
        </w:rPr>
        <w:t>由意</w:t>
      </w:r>
      <w:r>
        <w:rPr>
          <w:spacing w:val="-36"/>
          <w:w w:val="105"/>
          <w:sz w:val="49"/>
        </w:rPr>
        <w:t>外</w:t>
      </w:r>
      <w:r>
        <w:rPr>
          <w:w w:val="105"/>
          <w:sz w:val="49"/>
        </w:rPr>
        <w:t>收人</w:t>
      </w:r>
      <w:r>
        <w:rPr>
          <w:spacing w:val="5"/>
          <w:w w:val="105"/>
          <w:sz w:val="49"/>
        </w:rPr>
        <w:t>引致</w:t>
      </w:r>
      <w:r>
        <w:rPr>
          <w:w w:val="105"/>
          <w:sz w:val="49"/>
        </w:rPr>
        <w:t>消</w:t>
      </w:r>
      <w:r>
        <w:rPr>
          <w:spacing w:val="5"/>
          <w:w w:val="105"/>
          <w:sz w:val="49"/>
        </w:rPr>
        <w:t>费</w:t>
      </w:r>
      <w:r>
        <w:rPr>
          <w:spacing w:val="-17"/>
          <w:w w:val="105"/>
          <w:sz w:val="49"/>
        </w:rPr>
        <w:t>的</w:t>
      </w:r>
      <w:r>
        <w:rPr>
          <w:spacing w:val="5"/>
          <w:w w:val="105"/>
          <w:sz w:val="49"/>
        </w:rPr>
        <w:t>最</w:t>
      </w:r>
      <w:r>
        <w:rPr>
          <w:w w:val="105"/>
          <w:sz w:val="49"/>
        </w:rPr>
        <w:t>好数据是</w:t>
      </w:r>
      <w:r>
        <w:rPr>
          <w:spacing w:val="31"/>
          <w:w w:val="105"/>
          <w:sz w:val="49"/>
        </w:rPr>
        <w:t>兰</w:t>
      </w:r>
      <w:r>
        <w:rPr>
          <w:spacing w:val="5"/>
          <w:w w:val="105"/>
          <w:sz w:val="49"/>
        </w:rPr>
        <w:t>德</w:t>
      </w:r>
      <w:r>
        <w:rPr>
          <w:spacing w:val="15"/>
          <w:w w:val="105"/>
          <w:sz w:val="49"/>
        </w:rPr>
        <w:t>博</w:t>
      </w:r>
      <w:r>
        <w:rPr>
          <w:w w:val="105"/>
          <w:sz w:val="49"/>
        </w:rPr>
        <w:t>格</w:t>
      </w:r>
      <w:r>
        <w:rPr>
          <w:spacing w:val="223"/>
          <w:w w:val="105"/>
          <w:sz w:val="49"/>
        </w:rPr>
        <w:t> </w:t>
      </w:r>
      <w:r>
        <w:rPr>
          <w:rFonts w:ascii="Times New Roman" w:eastAsia="Times New Roman"/>
          <w:w w:val="105"/>
          <w:sz w:val="47"/>
        </w:rPr>
        <w:t>(</w:t>
      </w:r>
      <w:r>
        <w:rPr>
          <w:rFonts w:ascii="Times New Roman" w:eastAsia="Times New Roman"/>
          <w:spacing w:val="12"/>
          <w:w w:val="105"/>
          <w:sz w:val="47"/>
        </w:rPr>
        <w:t> </w:t>
      </w:r>
      <w:r>
        <w:rPr>
          <w:rFonts w:ascii="Times New Roman" w:eastAsia="Times New Roman"/>
          <w:spacing w:val="5"/>
          <w:w w:val="105"/>
          <w:sz w:val="47"/>
        </w:rPr>
        <w:t>Landsberger,</w:t>
        <w:tab/>
      </w:r>
      <w:r>
        <w:rPr>
          <w:rFonts w:ascii="Times New Roman" w:eastAsia="Times New Roman"/>
          <w:w w:val="105"/>
          <w:sz w:val="48"/>
        </w:rPr>
        <w:t>1966)</w:t>
        <w:tab/>
        <w:t>114</w:t>
      </w:r>
    </w:p>
    <w:p>
      <w:pPr>
        <w:spacing w:line="285" w:lineRule="auto" w:before="139"/>
        <w:ind w:left="2617" w:right="2101" w:firstLine="33"/>
        <w:jc w:val="both"/>
        <w:rPr>
          <w:sz w:val="49"/>
        </w:rPr>
      </w:pPr>
      <w:r>
        <w:rPr>
          <w:spacing w:val="-13"/>
          <w:w w:val="105"/>
          <w:sz w:val="49"/>
        </w:rPr>
        <w:t>对第二次世界大战后德国归还以色列人财产的调查。他研究了 </w:t>
      </w:r>
      <w:r>
        <w:rPr>
          <w:rFonts w:ascii="Times New Roman" w:eastAsia="Times New Roman"/>
          <w:spacing w:val="6"/>
          <w:w w:val="105"/>
          <w:sz w:val="48"/>
        </w:rPr>
        <w:t>297</w:t>
      </w:r>
      <w:r>
        <w:rPr>
          <w:rFonts w:ascii="Times New Roman" w:eastAsia="Times New Roman"/>
          <w:spacing w:val="58"/>
          <w:w w:val="105"/>
          <w:sz w:val="48"/>
        </w:rPr>
        <w:t> </w:t>
      </w:r>
      <w:r>
        <w:rPr>
          <w:spacing w:val="2"/>
          <w:w w:val="105"/>
          <w:sz w:val="49"/>
        </w:rPr>
        <w:t>个获得数量不等的赔偿的家庭，发现获得这笔意外收入最多的那些家庭（占</w:t>
      </w:r>
      <w:r>
        <w:rPr>
          <w:spacing w:val="-23"/>
          <w:w w:val="110"/>
          <w:sz w:val="49"/>
        </w:rPr>
        <w:t>他们年收入的 </w:t>
      </w:r>
      <w:r>
        <w:rPr>
          <w:rFonts w:ascii="Times New Roman" w:eastAsia="Times New Roman"/>
          <w:w w:val="110"/>
          <w:sz w:val="48"/>
        </w:rPr>
        <w:t>66</w:t>
      </w:r>
      <w:r>
        <w:rPr>
          <w:rFonts w:ascii="Times New Roman" w:eastAsia="Times New Roman"/>
          <w:spacing w:val="-31"/>
          <w:w w:val="110"/>
          <w:sz w:val="48"/>
        </w:rPr>
        <w:t> % ) , </w:t>
      </w:r>
      <w:r>
        <w:rPr>
          <w:spacing w:val="-26"/>
          <w:w w:val="110"/>
          <w:sz w:val="49"/>
        </w:rPr>
        <w:t>该收入的边际消费倾向仅为 </w:t>
      </w:r>
      <w:r>
        <w:rPr>
          <w:rFonts w:ascii="Times New Roman" w:eastAsia="Times New Roman"/>
          <w:w w:val="110"/>
          <w:sz w:val="48"/>
        </w:rPr>
        <w:t>0. 23,</w:t>
      </w:r>
      <w:r>
        <w:rPr>
          <w:rFonts w:ascii="Times New Roman" w:eastAsia="Times New Roman"/>
          <w:spacing w:val="92"/>
          <w:w w:val="110"/>
          <w:sz w:val="48"/>
        </w:rPr>
        <w:t> </w:t>
      </w:r>
      <w:r>
        <w:rPr>
          <w:w w:val="110"/>
          <w:sz w:val="49"/>
        </w:rPr>
        <w:t>而获得的这意外收入最少的家庭（</w:t>
      </w:r>
      <w:r>
        <w:rPr>
          <w:spacing w:val="-24"/>
          <w:w w:val="110"/>
          <w:sz w:val="49"/>
        </w:rPr>
        <w:t>约占年收入的 </w:t>
      </w:r>
      <w:r>
        <w:rPr>
          <w:rFonts w:ascii="Times New Roman" w:eastAsia="Times New Roman"/>
          <w:w w:val="110"/>
          <w:sz w:val="48"/>
        </w:rPr>
        <w:t>7</w:t>
      </w:r>
      <w:r>
        <w:rPr>
          <w:rFonts w:ascii="Times New Roman" w:eastAsia="Times New Roman"/>
          <w:spacing w:val="-40"/>
          <w:w w:val="110"/>
          <w:sz w:val="48"/>
        </w:rPr>
        <w:t> % ) , </w:t>
      </w:r>
      <w:r>
        <w:rPr>
          <w:w w:val="110"/>
          <w:sz w:val="49"/>
        </w:rPr>
        <w:t>这部分收入的边际消费倾向</w:t>
      </w:r>
      <w:r>
        <w:rPr>
          <w:spacing w:val="-17"/>
          <w:w w:val="105"/>
          <w:sz w:val="49"/>
        </w:rPr>
        <w:t>超过了 </w:t>
      </w:r>
      <w:r>
        <w:rPr>
          <w:rFonts w:ascii="Times New Roman" w:eastAsia="Times New Roman"/>
          <w:w w:val="105"/>
          <w:sz w:val="48"/>
        </w:rPr>
        <w:t>2.</w:t>
      </w:r>
      <w:r>
        <w:rPr>
          <w:rFonts w:ascii="Times New Roman" w:eastAsia="Times New Roman"/>
          <w:spacing w:val="50"/>
          <w:w w:val="105"/>
          <w:sz w:val="48"/>
        </w:rPr>
        <w:t> </w:t>
      </w:r>
      <w:r>
        <w:rPr>
          <w:rFonts w:ascii="Times New Roman" w:eastAsia="Times New Roman"/>
          <w:spacing w:val="7"/>
          <w:w w:val="105"/>
          <w:sz w:val="48"/>
        </w:rPr>
        <w:t>0</w:t>
      </w:r>
      <w:r>
        <w:rPr>
          <w:spacing w:val="-4"/>
          <w:w w:val="105"/>
          <w:sz w:val="49"/>
        </w:rPr>
        <w:t>。较少的意外收入实际上造成了相当于它两倍的支出。这是</w:t>
      </w:r>
      <w:r>
        <w:rPr>
          <w:spacing w:val="-5"/>
          <w:w w:val="110"/>
          <w:sz w:val="49"/>
        </w:rPr>
        <w:t>一种和双消费者家庭 </w:t>
      </w:r>
      <w:r>
        <w:rPr>
          <w:rFonts w:ascii="Times New Roman" w:eastAsia="Times New Roman"/>
          <w:spacing w:val="-32"/>
          <w:w w:val="110"/>
          <w:sz w:val="47"/>
        </w:rPr>
        <w:t>( </w:t>
      </w:r>
      <w:r>
        <w:rPr>
          <w:rFonts w:ascii="Times New Roman" w:eastAsia="Times New Roman"/>
          <w:w w:val="110"/>
          <w:sz w:val="47"/>
        </w:rPr>
        <w:t>t</w:t>
      </w:r>
      <w:r>
        <w:rPr>
          <w:rFonts w:ascii="Times New Roman" w:eastAsia="Times New Roman"/>
          <w:spacing w:val="-86"/>
          <w:w w:val="110"/>
          <w:sz w:val="47"/>
        </w:rPr>
        <w:t> </w:t>
      </w:r>
      <w:r>
        <w:rPr>
          <w:rFonts w:ascii="Times New Roman" w:eastAsia="Times New Roman"/>
          <w:spacing w:val="3"/>
          <w:w w:val="110"/>
          <w:sz w:val="47"/>
        </w:rPr>
        <w:t>wo-spender</w:t>
      </w:r>
      <w:r>
        <w:rPr>
          <w:rFonts w:ascii="Times New Roman" w:eastAsia="Times New Roman"/>
          <w:spacing w:val="2"/>
          <w:w w:val="110"/>
          <w:sz w:val="47"/>
        </w:rPr>
        <w:t> </w:t>
      </w:r>
      <w:r>
        <w:rPr>
          <w:rFonts w:ascii="Times New Roman" w:eastAsia="Times New Roman"/>
          <w:spacing w:val="1"/>
          <w:w w:val="110"/>
          <w:sz w:val="47"/>
        </w:rPr>
        <w:t>families</w:t>
      </w:r>
      <w:r>
        <w:rPr>
          <w:rFonts w:ascii="Times New Roman" w:eastAsia="Times New Roman"/>
          <w:spacing w:val="-11"/>
          <w:w w:val="110"/>
          <w:sz w:val="47"/>
        </w:rPr>
        <w:t> ) </w:t>
      </w:r>
      <w:r>
        <w:rPr>
          <w:spacing w:val="-7"/>
          <w:w w:val="110"/>
          <w:sz w:val="49"/>
        </w:rPr>
        <w:t>非常相似的现象。</w:t>
      </w:r>
    </w:p>
    <w:p>
      <w:pPr>
        <w:spacing w:after="0" w:line="285" w:lineRule="auto"/>
        <w:jc w:val="both"/>
        <w:rPr>
          <w:sz w:val="49"/>
        </w:rPr>
        <w:sectPr>
          <w:type w:val="continuous"/>
          <w:pgSz w:w="20760" w:h="31660"/>
          <w:pgMar w:top="0" w:bottom="0" w:left="0" w:right="0"/>
        </w:sectPr>
      </w:pPr>
    </w:p>
    <w:p>
      <w:pPr>
        <w:pStyle w:val="BodyText"/>
        <w:rPr>
          <w:sz w:val="20"/>
        </w:rPr>
      </w:pPr>
    </w:p>
    <w:p>
      <w:pPr>
        <w:pStyle w:val="BodyText"/>
        <w:rPr>
          <w:sz w:val="20"/>
        </w:rPr>
      </w:pPr>
    </w:p>
    <w:p>
      <w:pPr>
        <w:pStyle w:val="BodyText"/>
        <w:spacing w:before="5"/>
        <w:rPr>
          <w:sz w:val="16"/>
        </w:rPr>
      </w:pPr>
    </w:p>
    <w:p>
      <w:pPr>
        <w:spacing w:before="54"/>
        <w:ind w:left="4587" w:right="0" w:firstLine="0"/>
        <w:jc w:val="left"/>
        <w:rPr>
          <w:sz w:val="37"/>
        </w:rPr>
      </w:pPr>
      <w:r>
        <w:rPr/>
        <w:drawing>
          <wp:anchor distT="0" distB="0" distL="0" distR="0" allowOverlap="1" layoutInCell="1" locked="0" behindDoc="1" simplePos="0" relativeHeight="268214495">
            <wp:simplePos x="0" y="0"/>
            <wp:positionH relativeFrom="page">
              <wp:posOffset>1514225</wp:posOffset>
            </wp:positionH>
            <wp:positionV relativeFrom="paragraph">
              <wp:posOffset>-464819</wp:posOffset>
            </wp:positionV>
            <wp:extent cx="1574194" cy="876366"/>
            <wp:effectExtent l="0" t="0" r="0" b="0"/>
            <wp:wrapNone/>
            <wp:docPr id="261" name="image145.png" descr=""/>
            <wp:cNvGraphicFramePr>
              <a:graphicFrameLocks noChangeAspect="1"/>
            </wp:cNvGraphicFramePr>
            <a:graphic>
              <a:graphicData uri="http://schemas.openxmlformats.org/drawingml/2006/picture">
                <pic:pic>
                  <pic:nvPicPr>
                    <pic:cNvPr id="262" name="image145.png"/>
                    <pic:cNvPicPr/>
                  </pic:nvPicPr>
                  <pic:blipFill>
                    <a:blip r:embed="rId219" cstate="print"/>
                    <a:stretch>
                      <a:fillRect/>
                    </a:stretch>
                  </pic:blipFill>
                  <pic:spPr>
                    <a:xfrm>
                      <a:off x="0" y="0"/>
                      <a:ext cx="1574194" cy="876366"/>
                    </a:xfrm>
                    <a:prstGeom prst="rect">
                      <a:avLst/>
                    </a:prstGeom>
                  </pic:spPr>
                </pic:pic>
              </a:graphicData>
            </a:graphic>
          </wp:anchor>
        </w:drawing>
      </w:r>
      <w:bookmarkStart w:name="    9.2  财富是可替换的吗？" w:id="54"/>
      <w:bookmarkEnd w:id="54"/>
      <w:r>
        <w:rPr/>
      </w:r>
      <w:bookmarkStart w:name="    9.2.1  养老金财富" w:id="55"/>
      <w:bookmarkEnd w:id="55"/>
      <w:r>
        <w:rPr/>
      </w:r>
      <w:r>
        <w:rPr>
          <w:w w:val="105"/>
          <w:sz w:val="37"/>
        </w:rPr>
        <w:t>赢者的诅咒</w:t>
      </w:r>
    </w:p>
    <w:p>
      <w:pPr>
        <w:pStyle w:val="BodyText"/>
        <w:rPr>
          <w:sz w:val="38"/>
        </w:rPr>
      </w:pPr>
    </w:p>
    <w:p>
      <w:pPr>
        <w:pStyle w:val="BodyText"/>
        <w:spacing w:before="7"/>
        <w:rPr>
          <w:sz w:val="27"/>
        </w:rPr>
      </w:pPr>
    </w:p>
    <w:p>
      <w:pPr>
        <w:pStyle w:val="ListParagraph"/>
        <w:numPr>
          <w:ilvl w:val="1"/>
          <w:numId w:val="17"/>
        </w:numPr>
        <w:tabs>
          <w:tab w:pos="4067" w:val="left" w:leader="none"/>
          <w:tab w:pos="4068" w:val="left" w:leader="none"/>
        </w:tabs>
        <w:spacing w:line="240" w:lineRule="auto" w:before="0" w:after="0"/>
        <w:ind w:left="4067" w:right="0" w:hanging="1721"/>
        <w:jc w:val="left"/>
        <w:rPr>
          <w:rFonts w:ascii="Times New Roman" w:eastAsia="Times New Roman"/>
          <w:sz w:val="65"/>
        </w:rPr>
      </w:pPr>
      <w:r>
        <w:rPr>
          <w:sz w:val="66"/>
        </w:rPr>
        <w:t>财富是可替换的吗？</w:t>
      </w:r>
    </w:p>
    <w:p>
      <w:pPr>
        <w:pStyle w:val="BodyText"/>
        <w:spacing w:before="7"/>
        <w:rPr>
          <w:sz w:val="92"/>
        </w:rPr>
      </w:pPr>
    </w:p>
    <w:p>
      <w:pPr>
        <w:spacing w:line="295" w:lineRule="auto" w:before="1"/>
        <w:ind w:left="2348" w:right="2402" w:firstLine="1032"/>
        <w:jc w:val="both"/>
        <w:rPr>
          <w:sz w:val="48"/>
        </w:rPr>
      </w:pPr>
      <w:r>
        <w:rPr>
          <w:w w:val="105"/>
          <w:sz w:val="48"/>
        </w:rPr>
        <w:t>由于对哪些变量对储蓄有影响，哪些没有影响做出了预测，生命周期理论表现得强有力。大致来讲，影响居民户储蓄率的因素只有家庭成员的年龄、家庭一生的财富和利息率。假定财富的现值固定不变，财富的构成不应该对储蓄率产生影响。对大多数居民户而言，财富几乎排他性地由三部分组成：未来收入、养老金和社会福利财富以及家庭资产</w:t>
      </w:r>
      <w:r>
        <w:rPr>
          <w:spacing w:val="-262"/>
          <w:w w:val="105"/>
          <w:sz w:val="48"/>
        </w:rPr>
        <w:t>净</w:t>
      </w:r>
      <w:r>
        <w:rPr>
          <w:spacing w:val="-113"/>
          <w:w w:val="105"/>
          <w:sz w:val="48"/>
        </w:rPr>
        <w:t> </w:t>
      </w:r>
      <w:r>
        <w:rPr>
          <w:spacing w:val="-191"/>
          <w:w w:val="105"/>
          <w:sz w:val="48"/>
        </w:rPr>
        <w:t>值。</w:t>
      </w:r>
      <w:r>
        <w:rPr>
          <w:rFonts w:ascii="Times New Roman" w:eastAsia="Times New Roman"/>
          <w:spacing w:val="15"/>
          <w:w w:val="75"/>
          <w:sz w:val="40"/>
        </w:rPr>
        <w:t>[ </w:t>
      </w:r>
      <w:r>
        <w:rPr>
          <w:rFonts w:ascii="Times New Roman" w:eastAsia="Times New Roman"/>
          <w:w w:val="75"/>
          <w:sz w:val="40"/>
        </w:rPr>
        <w:t>9]</w:t>
      </w:r>
      <w:r>
        <w:rPr>
          <w:rFonts w:ascii="Times New Roman" w:eastAsia="Times New Roman"/>
          <w:spacing w:val="53"/>
          <w:w w:val="75"/>
          <w:sz w:val="40"/>
        </w:rPr>
        <w:t> </w:t>
      </w:r>
      <w:r>
        <w:rPr>
          <w:spacing w:val="-12"/>
          <w:w w:val="105"/>
          <w:sz w:val="48"/>
        </w:rPr>
        <w:t>考虑到流动性， 这三种类型的财富几乎可以完全相互替代。</w:t>
      </w:r>
    </w:p>
    <w:p>
      <w:pPr>
        <w:pStyle w:val="BodyText"/>
        <w:spacing w:before="6"/>
        <w:rPr>
          <w:sz w:val="57"/>
        </w:rPr>
      </w:pPr>
    </w:p>
    <w:p>
      <w:pPr>
        <w:numPr>
          <w:ilvl w:val="0"/>
          <w:numId w:val="16"/>
        </w:numPr>
        <w:tabs>
          <w:tab w:pos="2940" w:val="left" w:leader="none"/>
          <w:tab w:pos="4438" w:val="left" w:leader="none"/>
        </w:tabs>
        <w:spacing w:before="0"/>
        <w:ind w:left="2939" w:right="0" w:hanging="601"/>
        <w:jc w:val="left"/>
        <w:rPr>
          <w:rFonts w:ascii="Times New Roman" w:eastAsia="Times New Roman"/>
          <w:sz w:val="56"/>
        </w:rPr>
      </w:pPr>
      <w:r>
        <w:rPr>
          <w:rFonts w:ascii="Times New Roman" w:eastAsia="Times New Roman"/>
          <w:w w:val="105"/>
          <w:sz w:val="56"/>
        </w:rPr>
        <w:t>2.</w:t>
      </w:r>
      <w:r>
        <w:rPr>
          <w:rFonts w:ascii="Times New Roman" w:eastAsia="Times New Roman"/>
          <w:spacing w:val="-26"/>
          <w:w w:val="105"/>
          <w:sz w:val="56"/>
        </w:rPr>
        <w:t> </w:t>
      </w:r>
      <w:r>
        <w:rPr>
          <w:rFonts w:ascii="Times New Roman" w:eastAsia="Times New Roman"/>
          <w:w w:val="105"/>
          <w:sz w:val="56"/>
        </w:rPr>
        <w:t>1</w:t>
        <w:tab/>
      </w:r>
      <w:r>
        <w:rPr>
          <w:w w:val="105"/>
          <w:sz w:val="56"/>
        </w:rPr>
        <w:t>养老金财富</w:t>
      </w:r>
    </w:p>
    <w:p>
      <w:pPr>
        <w:spacing w:before="188"/>
        <w:ind w:left="3380" w:right="0" w:firstLine="0"/>
        <w:jc w:val="left"/>
        <w:rPr>
          <w:sz w:val="48"/>
        </w:rPr>
      </w:pPr>
      <w:r>
        <w:rPr>
          <w:w w:val="120"/>
          <w:sz w:val="48"/>
        </w:rPr>
        <w:t>考虑两个人，他们一生拥有的收入是相同的，其中一个拥有</w:t>
      </w:r>
    </w:p>
    <w:p>
      <w:pPr>
        <w:spacing w:line="304" w:lineRule="auto" w:before="105"/>
        <w:ind w:left="2331" w:right="2358" w:hanging="1116"/>
        <w:jc w:val="both"/>
        <w:rPr>
          <w:sz w:val="48"/>
        </w:rPr>
      </w:pPr>
      <w:r>
        <w:rPr>
          <w:rFonts w:ascii="Times New Roman" w:hAnsi="Times New Roman" w:eastAsia="Times New Roman"/>
          <w:w w:val="110"/>
          <w:sz w:val="40"/>
        </w:rPr>
        <w:t>115</w:t>
      </w:r>
      <w:r>
        <w:rPr>
          <w:rFonts w:ascii="Times New Roman" w:hAnsi="Times New Roman" w:eastAsia="Times New Roman"/>
          <w:spacing w:val="30"/>
          <w:w w:val="110"/>
          <w:sz w:val="40"/>
        </w:rPr>
        <w:t>   </w:t>
      </w:r>
      <w:r>
        <w:rPr>
          <w:rFonts w:ascii="Times New Roman" w:hAnsi="Times New Roman" w:eastAsia="Times New Roman"/>
          <w:w w:val="110"/>
          <w:sz w:val="46"/>
        </w:rPr>
        <w:t>100</w:t>
      </w:r>
      <w:r>
        <w:rPr>
          <w:rFonts w:ascii="Times New Roman" w:hAnsi="Times New Roman" w:eastAsia="Times New Roman"/>
          <w:spacing w:val="51"/>
          <w:w w:val="110"/>
          <w:sz w:val="46"/>
        </w:rPr>
        <w:t> </w:t>
      </w:r>
      <w:r>
        <w:rPr>
          <w:rFonts w:ascii="Times New Roman" w:hAnsi="Times New Roman" w:eastAsia="Times New Roman"/>
          <w:w w:val="110"/>
          <w:sz w:val="46"/>
        </w:rPr>
        <w:t>000</w:t>
      </w:r>
      <w:r>
        <w:rPr>
          <w:rFonts w:ascii="Times New Roman" w:hAnsi="Times New Roman" w:eastAsia="Times New Roman"/>
          <w:spacing w:val="-7"/>
          <w:w w:val="110"/>
          <w:sz w:val="46"/>
        </w:rPr>
        <w:t> </w:t>
      </w:r>
      <w:r>
        <w:rPr>
          <w:spacing w:val="-26"/>
          <w:w w:val="110"/>
          <w:sz w:val="48"/>
        </w:rPr>
        <w:t>美元的养老金</w:t>
      </w:r>
      <w:r>
        <w:rPr>
          <w:rFonts w:ascii="Times New Roman" w:hAnsi="Times New Roman" w:eastAsia="Times New Roman"/>
          <w:spacing w:val="27"/>
          <w:w w:val="75"/>
          <w:sz w:val="40"/>
        </w:rPr>
        <w:t>[ </w:t>
      </w:r>
      <w:r>
        <w:rPr>
          <w:rFonts w:ascii="Times New Roman" w:hAnsi="Times New Roman" w:eastAsia="Times New Roman"/>
          <w:w w:val="75"/>
          <w:sz w:val="40"/>
        </w:rPr>
        <w:t>10]</w:t>
      </w:r>
      <w:r>
        <w:rPr>
          <w:rFonts w:ascii="Times New Roman" w:hAnsi="Times New Roman" w:eastAsia="Times New Roman"/>
          <w:spacing w:val="7"/>
          <w:w w:val="75"/>
          <w:sz w:val="40"/>
        </w:rPr>
        <w:t>     ,  </w:t>
      </w:r>
      <w:r>
        <w:rPr>
          <w:w w:val="110"/>
          <w:sz w:val="48"/>
        </w:rPr>
        <w:t>另一个人没有养老金。生命周期理论预言</w:t>
      </w:r>
      <w:r>
        <w:rPr>
          <w:spacing w:val="-20"/>
          <w:w w:val="110"/>
          <w:sz w:val="48"/>
        </w:rPr>
        <w:t>那个没有养老金的人将会以其他形式储蓄 </w:t>
      </w:r>
      <w:r>
        <w:rPr>
          <w:rFonts w:ascii="Times New Roman" w:hAnsi="Times New Roman" w:eastAsia="Times New Roman"/>
          <w:w w:val="110"/>
          <w:sz w:val="46"/>
        </w:rPr>
        <w:t>100</w:t>
      </w:r>
      <w:r>
        <w:rPr>
          <w:rFonts w:ascii="Times New Roman" w:hAnsi="Times New Roman" w:eastAsia="Times New Roman"/>
          <w:spacing w:val="8"/>
          <w:w w:val="110"/>
          <w:sz w:val="46"/>
        </w:rPr>
        <w:t> </w:t>
      </w:r>
      <w:r>
        <w:rPr>
          <w:rFonts w:ascii="Times New Roman" w:hAnsi="Times New Roman" w:eastAsia="Times New Roman"/>
          <w:spacing w:val="-3"/>
          <w:w w:val="110"/>
          <w:sz w:val="46"/>
        </w:rPr>
        <w:t>000</w:t>
      </w:r>
      <w:r>
        <w:rPr>
          <w:rFonts w:ascii="Times New Roman" w:hAnsi="Times New Roman" w:eastAsia="Times New Roman"/>
          <w:spacing w:val="-30"/>
          <w:w w:val="110"/>
          <w:sz w:val="46"/>
        </w:rPr>
        <w:t> </w:t>
      </w:r>
      <w:r>
        <w:rPr>
          <w:spacing w:val="-1"/>
          <w:w w:val="110"/>
          <w:sz w:val="48"/>
        </w:rPr>
        <w:t>美元。也就是说</w:t>
      </w:r>
      <w:r>
        <w:rPr>
          <w:spacing w:val="-92"/>
          <w:sz w:val="48"/>
        </w:rPr>
        <w:t>， </w:t>
      </w:r>
      <w:r>
        <w:rPr>
          <w:w w:val="110"/>
          <w:sz w:val="48"/>
        </w:rPr>
        <w:t>各</w:t>
      </w:r>
      <w:r>
        <w:rPr>
          <w:spacing w:val="-7"/>
          <w:w w:val="105"/>
          <w:sz w:val="48"/>
        </w:rPr>
        <w:t>种形式的财富会相互替代。该理论愚蠢地假定：如果人们根据养老金财   </w:t>
      </w:r>
      <w:r>
        <w:rPr>
          <w:spacing w:val="-7"/>
          <w:w w:val="110"/>
          <w:sz w:val="48"/>
        </w:rPr>
        <w:t>富的变化来估计其他形式的储蓄的变化</w:t>
      </w:r>
      <w:r>
        <w:rPr>
          <w:spacing w:val="-96"/>
          <w:sz w:val="48"/>
        </w:rPr>
        <w:t>， </w:t>
      </w:r>
      <w:r>
        <w:rPr>
          <w:spacing w:val="-9"/>
          <w:w w:val="110"/>
          <w:sz w:val="48"/>
        </w:rPr>
        <w:t>二者的替代率将是—</w:t>
      </w:r>
      <w:r>
        <w:rPr>
          <w:rFonts w:ascii="Times New Roman" w:hAnsi="Times New Roman" w:eastAsia="Times New Roman"/>
          <w:spacing w:val="2"/>
          <w:w w:val="110"/>
          <w:sz w:val="47"/>
        </w:rPr>
        <w:t>1.</w:t>
      </w:r>
      <w:r>
        <w:rPr>
          <w:rFonts w:ascii="Times New Roman" w:hAnsi="Times New Roman" w:eastAsia="Times New Roman"/>
          <w:spacing w:val="-23"/>
          <w:w w:val="110"/>
          <w:sz w:val="47"/>
        </w:rPr>
        <w:t> </w:t>
      </w:r>
      <w:r>
        <w:rPr>
          <w:rFonts w:ascii="Times New Roman" w:hAnsi="Times New Roman" w:eastAsia="Times New Roman"/>
          <w:w w:val="110"/>
          <w:sz w:val="47"/>
        </w:rPr>
        <w:t>0</w:t>
      </w:r>
      <w:r>
        <w:rPr>
          <w:w w:val="110"/>
          <w:sz w:val="48"/>
        </w:rPr>
        <w:t>。</w:t>
      </w:r>
    </w:p>
    <w:p>
      <w:pPr>
        <w:spacing w:line="581" w:lineRule="exact" w:before="0"/>
        <w:ind w:left="3355" w:right="0" w:firstLine="0"/>
        <w:jc w:val="left"/>
        <w:rPr>
          <w:rFonts w:ascii="Times New Roman" w:eastAsia="Times New Roman"/>
          <w:sz w:val="46"/>
        </w:rPr>
      </w:pPr>
      <w:r>
        <w:rPr>
          <w:spacing w:val="0"/>
          <w:w w:val="110"/>
          <w:sz w:val="48"/>
        </w:rPr>
        <w:t>有关私人养老金对其他储蓄的影响的最早著作是由卡甘 </w:t>
      </w:r>
      <w:r>
        <w:rPr>
          <w:rFonts w:ascii="Times New Roman" w:eastAsia="Times New Roman"/>
          <w:spacing w:val="-39"/>
          <w:w w:val="110"/>
          <w:sz w:val="46"/>
        </w:rPr>
        <w:t>( </w:t>
      </w:r>
      <w:r>
        <w:rPr>
          <w:rFonts w:ascii="Times New Roman" w:eastAsia="Times New Roman"/>
          <w:spacing w:val="13"/>
          <w:w w:val="110"/>
          <w:sz w:val="46"/>
        </w:rPr>
        <w:t>Cagan</w:t>
      </w:r>
      <w:r>
        <w:rPr>
          <w:rFonts w:ascii="Times New Roman" w:eastAsia="Times New Roman"/>
          <w:spacing w:val="-46"/>
          <w:w w:val="110"/>
          <w:sz w:val="46"/>
        </w:rPr>
        <w:t> ,</w:t>
      </w:r>
    </w:p>
    <w:p>
      <w:pPr>
        <w:tabs>
          <w:tab w:pos="3886" w:val="left" w:leader="none"/>
          <w:tab w:pos="8456" w:val="left" w:leader="none"/>
          <w:tab w:pos="9999" w:val="left" w:leader="none"/>
          <w:tab w:pos="12333" w:val="left" w:leader="none"/>
          <w:tab w:pos="13654" w:val="left" w:leader="none"/>
        </w:tabs>
        <w:spacing w:before="140"/>
        <w:ind w:left="2314" w:right="2432" w:firstLine="15"/>
        <w:jc w:val="left"/>
        <w:rPr>
          <w:rFonts w:ascii="Times New Roman" w:eastAsia="Times New Roman"/>
          <w:sz w:val="47"/>
        </w:rPr>
      </w:pPr>
      <w:r>
        <w:rPr>
          <w:rFonts w:ascii="Times New Roman" w:eastAsia="Times New Roman"/>
          <w:spacing w:val="5"/>
          <w:w w:val="105"/>
          <w:sz w:val="46"/>
        </w:rPr>
        <w:t>1965</w:t>
      </w:r>
      <w:r>
        <w:rPr>
          <w:rFonts w:ascii="Times New Roman" w:eastAsia="Times New Roman"/>
          <w:spacing w:val="-63"/>
          <w:w w:val="105"/>
          <w:sz w:val="46"/>
        </w:rPr>
        <w:t> </w:t>
      </w:r>
      <w:r>
        <w:rPr>
          <w:rFonts w:ascii="Times New Roman" w:eastAsia="Times New Roman"/>
          <w:w w:val="105"/>
          <w:sz w:val="46"/>
        </w:rPr>
        <w:t>)</w:t>
        <w:tab/>
      </w:r>
      <w:r>
        <w:rPr>
          <w:w w:val="105"/>
          <w:sz w:val="48"/>
        </w:rPr>
        <w:t>和</w:t>
      </w:r>
      <w:r>
        <w:rPr>
          <w:spacing w:val="12"/>
          <w:w w:val="105"/>
          <w:sz w:val="48"/>
        </w:rPr>
        <w:t>加</w:t>
      </w:r>
      <w:r>
        <w:rPr>
          <w:spacing w:val="2"/>
          <w:w w:val="105"/>
          <w:sz w:val="48"/>
        </w:rPr>
        <w:t>特</w:t>
      </w:r>
      <w:r>
        <w:rPr>
          <w:w w:val="105"/>
          <w:sz w:val="48"/>
        </w:rPr>
        <w:t>纳</w:t>
      </w:r>
      <w:r>
        <w:rPr>
          <w:spacing w:val="78"/>
          <w:w w:val="105"/>
          <w:sz w:val="48"/>
        </w:rPr>
        <w:t> </w:t>
      </w:r>
      <w:r>
        <w:rPr>
          <w:rFonts w:ascii="Times New Roman" w:eastAsia="Times New Roman"/>
          <w:w w:val="105"/>
          <w:sz w:val="46"/>
        </w:rPr>
        <w:t>(</w:t>
      </w:r>
      <w:r>
        <w:rPr>
          <w:rFonts w:ascii="Times New Roman" w:eastAsia="Times New Roman"/>
          <w:spacing w:val="-42"/>
          <w:w w:val="105"/>
          <w:sz w:val="46"/>
        </w:rPr>
        <w:t> </w:t>
      </w:r>
      <w:r>
        <w:rPr>
          <w:rFonts w:ascii="Times New Roman" w:eastAsia="Times New Roman"/>
          <w:spacing w:val="16"/>
          <w:w w:val="105"/>
          <w:sz w:val="46"/>
        </w:rPr>
        <w:t>Katona</w:t>
      </w:r>
      <w:r>
        <w:rPr>
          <w:rFonts w:ascii="Times New Roman" w:eastAsia="Times New Roman"/>
          <w:spacing w:val="-55"/>
          <w:w w:val="105"/>
          <w:sz w:val="46"/>
        </w:rPr>
        <w:t> </w:t>
      </w:r>
      <w:r>
        <w:rPr>
          <w:rFonts w:ascii="Times New Roman" w:eastAsia="Times New Roman"/>
          <w:w w:val="105"/>
          <w:sz w:val="46"/>
        </w:rPr>
        <w:t>,</w:t>
        <w:tab/>
      </w:r>
      <w:r>
        <w:rPr>
          <w:rFonts w:ascii="Times New Roman" w:eastAsia="Times New Roman"/>
          <w:spacing w:val="12"/>
          <w:w w:val="105"/>
          <w:sz w:val="46"/>
        </w:rPr>
        <w:t>1965)</w:t>
        <w:tab/>
      </w:r>
      <w:r>
        <w:rPr>
          <w:w w:val="105"/>
          <w:sz w:val="48"/>
        </w:rPr>
        <w:t>完成</w:t>
      </w:r>
      <w:r>
        <w:rPr>
          <w:spacing w:val="5"/>
          <w:w w:val="105"/>
          <w:sz w:val="48"/>
        </w:rPr>
        <w:t>的</w:t>
      </w:r>
      <w:r>
        <w:rPr>
          <w:w w:val="105"/>
          <w:sz w:val="48"/>
        </w:rPr>
        <w:t>。</w:t>
      </w:r>
      <w:r>
        <w:rPr>
          <w:spacing w:val="-22"/>
          <w:w w:val="105"/>
          <w:sz w:val="48"/>
        </w:rPr>
        <w:t>二</w:t>
      </w:r>
      <w:r>
        <w:rPr>
          <w:w w:val="105"/>
          <w:sz w:val="48"/>
        </w:rPr>
        <w:t>人</w:t>
      </w:r>
      <w:r>
        <w:rPr>
          <w:spacing w:val="-13"/>
          <w:w w:val="105"/>
          <w:sz w:val="48"/>
        </w:rPr>
        <w:t>都</w:t>
      </w:r>
      <w:r>
        <w:rPr>
          <w:w w:val="105"/>
          <w:sz w:val="48"/>
        </w:rPr>
        <w:t>得</w:t>
      </w:r>
      <w:r>
        <w:rPr>
          <w:spacing w:val="6"/>
          <w:w w:val="105"/>
          <w:sz w:val="48"/>
        </w:rPr>
        <w:t>出</w:t>
      </w:r>
      <w:r>
        <w:rPr>
          <w:w w:val="105"/>
          <w:sz w:val="48"/>
        </w:rPr>
        <w:t>了</w:t>
      </w:r>
      <w:r>
        <w:rPr>
          <w:spacing w:val="-28"/>
          <w:w w:val="105"/>
          <w:sz w:val="48"/>
        </w:rPr>
        <w:t>令</w:t>
      </w:r>
      <w:r>
        <w:rPr>
          <w:spacing w:val="-9"/>
          <w:w w:val="105"/>
          <w:sz w:val="48"/>
        </w:rPr>
        <w:t>人</w:t>
      </w:r>
      <w:r>
        <w:rPr>
          <w:spacing w:val="20"/>
          <w:w w:val="105"/>
          <w:sz w:val="48"/>
        </w:rPr>
        <w:t>吃</w:t>
      </w:r>
      <w:r>
        <w:rPr>
          <w:spacing w:val="-7"/>
          <w:w w:val="105"/>
          <w:sz w:val="48"/>
        </w:rPr>
        <w:t>惊</w:t>
      </w:r>
      <w:r>
        <w:rPr>
          <w:spacing w:val="-23"/>
          <w:w w:val="105"/>
          <w:sz w:val="48"/>
        </w:rPr>
        <w:t>的</w:t>
      </w:r>
      <w:r>
        <w:rPr>
          <w:w w:val="105"/>
          <w:sz w:val="48"/>
        </w:rPr>
        <w:t>结</w:t>
      </w:r>
      <w:r>
        <w:rPr>
          <w:spacing w:val="30"/>
          <w:w w:val="105"/>
          <w:sz w:val="48"/>
        </w:rPr>
        <w:t>果</w:t>
      </w:r>
      <w:r>
        <w:rPr>
          <w:w w:val="105"/>
          <w:sz w:val="48"/>
        </w:rPr>
        <w:t>：</w:t>
      </w:r>
      <w:r>
        <w:rPr>
          <w:spacing w:val="61"/>
          <w:w w:val="105"/>
          <w:sz w:val="48"/>
        </w:rPr>
        <w:t> </w:t>
      </w:r>
      <w:r>
        <w:rPr>
          <w:spacing w:val="-7"/>
          <w:w w:val="105"/>
          <w:sz w:val="48"/>
        </w:rPr>
        <w:t>养</w:t>
      </w:r>
      <w:r>
        <w:rPr>
          <w:spacing w:val="-5"/>
          <w:w w:val="105"/>
          <w:sz w:val="48"/>
        </w:rPr>
        <w:t>老</w:t>
      </w:r>
      <w:r>
        <w:rPr>
          <w:spacing w:val="2"/>
          <w:w w:val="105"/>
          <w:sz w:val="48"/>
        </w:rPr>
        <w:t>金</w:t>
      </w:r>
      <w:r>
        <w:rPr>
          <w:w w:val="105"/>
          <w:sz w:val="48"/>
        </w:rPr>
        <w:t>对</w:t>
      </w:r>
      <w:r>
        <w:rPr>
          <w:spacing w:val="-7"/>
          <w:w w:val="105"/>
          <w:sz w:val="48"/>
        </w:rPr>
        <w:t>其</w:t>
      </w:r>
      <w:r>
        <w:rPr>
          <w:spacing w:val="25"/>
          <w:w w:val="105"/>
          <w:sz w:val="48"/>
        </w:rPr>
        <w:t>他</w:t>
      </w:r>
      <w:r>
        <w:rPr>
          <w:spacing w:val="5"/>
          <w:w w:val="105"/>
          <w:sz w:val="48"/>
        </w:rPr>
        <w:t>财</w:t>
      </w:r>
      <w:r>
        <w:rPr>
          <w:w w:val="105"/>
          <w:sz w:val="48"/>
        </w:rPr>
        <w:t>富的</w:t>
      </w:r>
      <w:r>
        <w:rPr>
          <w:spacing w:val="10"/>
          <w:w w:val="105"/>
          <w:sz w:val="48"/>
        </w:rPr>
        <w:t>效</w:t>
      </w:r>
      <w:r>
        <w:rPr>
          <w:spacing w:val="30"/>
          <w:w w:val="105"/>
          <w:sz w:val="48"/>
        </w:rPr>
        <w:t>应</w:t>
      </w:r>
      <w:r>
        <w:rPr>
          <w:spacing w:val="21"/>
          <w:w w:val="105"/>
          <w:sz w:val="48"/>
        </w:rPr>
        <w:t>不</w:t>
      </w:r>
      <w:r>
        <w:rPr>
          <w:spacing w:val="6"/>
          <w:w w:val="105"/>
          <w:sz w:val="48"/>
        </w:rPr>
        <w:t>仅</w:t>
      </w:r>
      <w:r>
        <w:rPr>
          <w:spacing w:val="15"/>
          <w:w w:val="105"/>
          <w:sz w:val="48"/>
        </w:rPr>
        <w:t>不</w:t>
      </w:r>
      <w:r>
        <w:rPr>
          <w:spacing w:val="11"/>
          <w:w w:val="105"/>
          <w:sz w:val="48"/>
        </w:rPr>
        <w:t>等</w:t>
      </w:r>
      <w:r>
        <w:rPr>
          <w:spacing w:val="50"/>
          <w:w w:val="105"/>
          <w:sz w:val="48"/>
        </w:rPr>
        <w:t>于</w:t>
      </w:r>
      <w:r>
        <w:rPr>
          <w:rFonts w:ascii="Times New Roman" w:eastAsia="Times New Roman"/>
          <w:w w:val="105"/>
          <w:sz w:val="47"/>
        </w:rPr>
        <w:t>-</w:t>
        <w:tab/>
        <w:t>1.</w:t>
      </w:r>
      <w:r>
        <w:rPr>
          <w:rFonts w:ascii="Times New Roman" w:eastAsia="Times New Roman"/>
          <w:spacing w:val="-5"/>
          <w:w w:val="105"/>
          <w:sz w:val="47"/>
        </w:rPr>
        <w:t> </w:t>
      </w:r>
      <w:r>
        <w:rPr>
          <w:rFonts w:ascii="Times New Roman" w:eastAsia="Times New Roman"/>
          <w:w w:val="105"/>
          <w:sz w:val="69"/>
        </w:rPr>
        <w:t>o.</w:t>
        <w:tab/>
      </w:r>
      <w:r>
        <w:rPr>
          <w:spacing w:val="10"/>
          <w:w w:val="105"/>
          <w:sz w:val="48"/>
        </w:rPr>
        <w:t>而</w:t>
      </w:r>
      <w:r>
        <w:rPr>
          <w:spacing w:val="12"/>
          <w:w w:val="105"/>
          <w:sz w:val="48"/>
        </w:rPr>
        <w:t>且</w:t>
      </w:r>
      <w:r>
        <w:rPr>
          <w:spacing w:val="11"/>
          <w:w w:val="105"/>
          <w:sz w:val="48"/>
        </w:rPr>
        <w:t>是</w:t>
      </w:r>
      <w:r>
        <w:rPr>
          <w:spacing w:val="15"/>
          <w:w w:val="105"/>
          <w:sz w:val="48"/>
        </w:rPr>
        <w:t>正</w:t>
      </w:r>
      <w:r>
        <w:rPr>
          <w:spacing w:val="6"/>
          <w:w w:val="105"/>
          <w:sz w:val="48"/>
        </w:rPr>
        <w:t>值</w:t>
      </w:r>
      <w:r>
        <w:rPr>
          <w:w w:val="105"/>
          <w:sz w:val="48"/>
        </w:rPr>
        <w:t>，</w:t>
      </w:r>
      <w:r>
        <w:rPr>
          <w:spacing w:val="-163"/>
          <w:w w:val="105"/>
          <w:sz w:val="48"/>
        </w:rPr>
        <w:t> </w:t>
      </w:r>
      <w:r>
        <w:rPr>
          <w:spacing w:val="12"/>
          <w:w w:val="105"/>
          <w:sz w:val="48"/>
        </w:rPr>
        <w:t>增</w:t>
      </w:r>
      <w:r>
        <w:rPr>
          <w:w w:val="105"/>
          <w:sz w:val="48"/>
        </w:rPr>
        <w:t>加</w:t>
      </w:r>
      <w:r>
        <w:rPr>
          <w:spacing w:val="-93"/>
          <w:w w:val="105"/>
          <w:sz w:val="48"/>
        </w:rPr>
        <w:t> </w:t>
      </w:r>
      <w:r>
        <w:rPr>
          <w:rFonts w:ascii="Times New Roman" w:eastAsia="Times New Roman"/>
          <w:w w:val="105"/>
          <w:sz w:val="47"/>
        </w:rPr>
        <w:t>1</w:t>
      </w:r>
    </w:p>
    <w:p>
      <w:pPr>
        <w:spacing w:line="295" w:lineRule="auto" w:before="148"/>
        <w:ind w:left="2279" w:right="2437" w:firstLine="35"/>
        <w:jc w:val="both"/>
        <w:rPr>
          <w:sz w:val="48"/>
        </w:rPr>
      </w:pPr>
      <w:r>
        <w:rPr>
          <w:w w:val="105"/>
          <w:sz w:val="48"/>
        </w:rPr>
        <w:t>美元的养老金会使其他储蓄轻微地增加。这一结果能够用选择性偏好来解释吗？也就是说，是不是喜欢储蓄的人倾向于到提供养老金计划的公</w:t>
      </w:r>
      <w:r>
        <w:rPr>
          <w:spacing w:val="-15"/>
          <w:w w:val="110"/>
          <w:sz w:val="48"/>
        </w:rPr>
        <w:t>司工作？格林 </w:t>
      </w:r>
      <w:r>
        <w:rPr>
          <w:rFonts w:ascii="Times New Roman" w:hAnsi="Times New Roman" w:eastAsia="Times New Roman"/>
          <w:spacing w:val="-46"/>
          <w:w w:val="110"/>
          <w:sz w:val="46"/>
        </w:rPr>
        <w:t>( </w:t>
      </w:r>
      <w:r>
        <w:rPr>
          <w:rFonts w:ascii="Times New Roman" w:hAnsi="Times New Roman" w:eastAsia="Times New Roman"/>
          <w:spacing w:val="12"/>
          <w:w w:val="110"/>
          <w:sz w:val="46"/>
        </w:rPr>
        <w:t>Green</w:t>
      </w:r>
      <w:r>
        <w:rPr>
          <w:rFonts w:ascii="Times New Roman" w:hAnsi="Times New Roman" w:eastAsia="Times New Roman"/>
          <w:spacing w:val="-25"/>
          <w:w w:val="110"/>
          <w:sz w:val="46"/>
        </w:rPr>
        <w:t> , </w:t>
      </w:r>
      <w:r>
        <w:rPr>
          <w:rFonts w:ascii="Times New Roman" w:hAnsi="Times New Roman" w:eastAsia="Times New Roman"/>
          <w:spacing w:val="8"/>
          <w:w w:val="110"/>
          <w:sz w:val="46"/>
        </w:rPr>
        <w:t>1981)</w:t>
      </w:r>
      <w:r>
        <w:rPr>
          <w:rFonts w:ascii="Times New Roman" w:hAnsi="Times New Roman" w:eastAsia="Times New Roman"/>
          <w:spacing w:val="7"/>
          <w:w w:val="110"/>
          <w:sz w:val="46"/>
        </w:rPr>
        <w:t> </w:t>
      </w:r>
      <w:r>
        <w:rPr>
          <w:spacing w:val="6"/>
          <w:w w:val="110"/>
          <w:sz w:val="48"/>
        </w:rPr>
        <w:t>间接地对这一假说进行了验证</w:t>
      </w:r>
      <w:r>
        <w:rPr>
          <w:spacing w:val="-69"/>
          <w:w w:val="90"/>
          <w:sz w:val="48"/>
        </w:rPr>
        <w:t>， </w:t>
      </w:r>
      <w:r>
        <w:rPr>
          <w:spacing w:val="2"/>
          <w:w w:val="110"/>
          <w:sz w:val="48"/>
        </w:rPr>
        <w:t>他只选</w:t>
      </w:r>
      <w:r>
        <w:rPr>
          <w:spacing w:val="2"/>
          <w:w w:val="105"/>
          <w:sz w:val="48"/>
        </w:rPr>
        <w:t>择拥有养老金的这一特殊群体来估算养老金的替代效应，同样发现替代率是一微小的正数。用选择性偏好来解释这一结果看来是难以令人置信的，因为它要求人们的行为（平均而言）要与以养老金收益为基础的公司以及储蓄偏好保持高度的一致。在生命周期的理论框架中，为什么具有储蓄偏好的人们就不该得到一个总体上最好的上作，然后根据公司的养老金政策，把自己的储蓄调整到最优水平呢？另外一些对养老金替代</w:t>
      </w:r>
      <w:r>
        <w:rPr>
          <w:spacing w:val="-11"/>
          <w:w w:val="105"/>
          <w:sz w:val="48"/>
        </w:rPr>
        <w:t>效应的估计“正确</w:t>
      </w:r>
      <w:r>
        <w:rPr>
          <w:spacing w:val="-26"/>
          <w:w w:val="90"/>
          <w:sz w:val="48"/>
        </w:rPr>
        <w:t>” </w:t>
      </w:r>
      <w:r>
        <w:rPr>
          <w:spacing w:val="-7"/>
          <w:w w:val="105"/>
          <w:sz w:val="48"/>
        </w:rPr>
        <w:t>地得出了负值</w:t>
      </w:r>
      <w:r>
        <w:rPr>
          <w:spacing w:val="-62"/>
          <w:w w:val="90"/>
          <w:sz w:val="48"/>
        </w:rPr>
        <w:t>， </w:t>
      </w:r>
      <w:r>
        <w:rPr>
          <w:spacing w:val="-1"/>
          <w:w w:val="105"/>
          <w:sz w:val="48"/>
        </w:rPr>
        <w:t>但没有一个接近于—</w:t>
      </w:r>
      <w:r>
        <w:rPr>
          <w:rFonts w:ascii="Times New Roman" w:hAnsi="Times New Roman" w:eastAsia="Times New Roman"/>
          <w:w w:val="105"/>
          <w:sz w:val="47"/>
        </w:rPr>
        <w:t>1.</w:t>
      </w:r>
      <w:r>
        <w:rPr>
          <w:rFonts w:ascii="Times New Roman" w:hAnsi="Times New Roman" w:eastAsia="Times New Roman"/>
          <w:spacing w:val="86"/>
          <w:w w:val="105"/>
          <w:sz w:val="47"/>
        </w:rPr>
        <w:t> </w:t>
      </w:r>
      <w:r>
        <w:rPr>
          <w:rFonts w:ascii="Times New Roman" w:hAnsi="Times New Roman" w:eastAsia="Times New Roman"/>
          <w:spacing w:val="27"/>
          <w:w w:val="105"/>
          <w:sz w:val="47"/>
        </w:rPr>
        <w:t>0</w:t>
      </w:r>
      <w:r>
        <w:rPr>
          <w:w w:val="105"/>
          <w:sz w:val="48"/>
        </w:rPr>
        <w:t>。（</w:t>
      </w:r>
      <w:r>
        <w:rPr>
          <w:spacing w:val="-77"/>
          <w:w w:val="105"/>
          <w:sz w:val="48"/>
        </w:rPr>
        <w:t>参见谢</w:t>
      </w:r>
      <w:r>
        <w:rPr>
          <w:spacing w:val="-3"/>
          <w:w w:val="115"/>
          <w:sz w:val="48"/>
        </w:rPr>
        <w:t>弗林和泰勒的综述和参考文献</w:t>
      </w:r>
      <w:r>
        <w:rPr>
          <w:spacing w:val="-77"/>
          <w:w w:val="90"/>
          <w:sz w:val="48"/>
        </w:rPr>
        <w:t>， </w:t>
      </w:r>
      <w:r>
        <w:rPr>
          <w:rFonts w:ascii="Times New Roman" w:hAnsi="Times New Roman" w:eastAsia="Times New Roman"/>
          <w:w w:val="90"/>
          <w:sz w:val="46"/>
        </w:rPr>
        <w:t>S h</w:t>
      </w:r>
      <w:r>
        <w:rPr>
          <w:rFonts w:ascii="Times New Roman" w:hAnsi="Times New Roman" w:eastAsia="Times New Roman"/>
          <w:spacing w:val="-54"/>
          <w:w w:val="90"/>
          <w:sz w:val="46"/>
        </w:rPr>
        <w:t> </w:t>
      </w:r>
      <w:r>
        <w:rPr>
          <w:rFonts w:ascii="Times New Roman" w:hAnsi="Times New Roman" w:eastAsia="Times New Roman"/>
          <w:w w:val="90"/>
          <w:sz w:val="46"/>
        </w:rPr>
        <w:t>e</w:t>
      </w:r>
      <w:r>
        <w:rPr>
          <w:rFonts w:ascii="Times New Roman" w:hAnsi="Times New Roman" w:eastAsia="Times New Roman"/>
          <w:spacing w:val="-62"/>
          <w:w w:val="90"/>
          <w:sz w:val="46"/>
        </w:rPr>
        <w:t> </w:t>
      </w:r>
      <w:r>
        <w:rPr>
          <w:rFonts w:ascii="Times New Roman" w:hAnsi="Times New Roman" w:eastAsia="Times New Roman"/>
          <w:w w:val="90"/>
          <w:sz w:val="46"/>
        </w:rPr>
        <w:t>fr i</w:t>
      </w:r>
      <w:r>
        <w:rPr>
          <w:rFonts w:ascii="Times New Roman" w:hAnsi="Times New Roman" w:eastAsia="Times New Roman"/>
          <w:spacing w:val="-74"/>
          <w:w w:val="90"/>
          <w:sz w:val="46"/>
        </w:rPr>
        <w:t> </w:t>
      </w:r>
      <w:r>
        <w:rPr>
          <w:rFonts w:ascii="Times New Roman" w:hAnsi="Times New Roman" w:eastAsia="Times New Roman"/>
          <w:w w:val="90"/>
          <w:sz w:val="46"/>
        </w:rPr>
        <w:t>n and</w:t>
      </w:r>
      <w:r>
        <w:rPr>
          <w:rFonts w:ascii="Times New Roman" w:hAnsi="Times New Roman" w:eastAsia="Times New Roman"/>
          <w:spacing w:val="50"/>
          <w:w w:val="90"/>
          <w:sz w:val="46"/>
        </w:rPr>
        <w:t> </w:t>
      </w:r>
      <w:r>
        <w:rPr>
          <w:rFonts w:ascii="Times New Roman" w:hAnsi="Times New Roman" w:eastAsia="Times New Roman"/>
          <w:w w:val="115"/>
          <w:sz w:val="46"/>
        </w:rPr>
        <w:t>Thaler</w:t>
      </w:r>
      <w:r>
        <w:rPr>
          <w:rFonts w:ascii="Times New Roman" w:hAnsi="Times New Roman" w:eastAsia="Times New Roman"/>
          <w:spacing w:val="2"/>
          <w:w w:val="115"/>
          <w:sz w:val="46"/>
        </w:rPr>
        <w:t>, </w:t>
      </w:r>
      <w:r>
        <w:rPr>
          <w:rFonts w:ascii="Times New Roman" w:hAnsi="Times New Roman" w:eastAsia="Times New Roman"/>
          <w:spacing w:val="5"/>
          <w:w w:val="115"/>
          <w:sz w:val="46"/>
        </w:rPr>
        <w:t>1988</w:t>
      </w:r>
      <w:r>
        <w:rPr>
          <w:rFonts w:ascii="Times New Roman" w:hAnsi="Times New Roman" w:eastAsia="Times New Roman"/>
          <w:spacing w:val="22"/>
          <w:w w:val="115"/>
          <w:sz w:val="46"/>
        </w:rPr>
        <w:t>) </w:t>
      </w:r>
      <w:r>
        <w:rPr>
          <w:spacing w:val="1"/>
          <w:w w:val="115"/>
          <w:sz w:val="48"/>
        </w:rPr>
        <w:t>人们似乎并未把养老金看做是其他财富的最好的替代物。</w:t>
      </w:r>
    </w:p>
    <w:p>
      <w:pPr>
        <w:tabs>
          <w:tab w:pos="4237" w:val="left" w:leader="none"/>
          <w:tab w:pos="5896" w:val="left" w:leader="none"/>
          <w:tab w:pos="15083" w:val="left" w:leader="none"/>
          <w:tab w:pos="17631" w:val="left" w:leader="none"/>
        </w:tabs>
        <w:spacing w:line="295" w:lineRule="auto" w:before="29"/>
        <w:ind w:left="2285" w:right="2491" w:firstLine="1024"/>
        <w:jc w:val="left"/>
        <w:rPr>
          <w:sz w:val="48"/>
        </w:rPr>
      </w:pPr>
      <w:r>
        <w:rPr>
          <w:spacing w:val="15"/>
          <w:w w:val="105"/>
          <w:sz w:val="48"/>
        </w:rPr>
        <w:t>类</w:t>
      </w:r>
      <w:r>
        <w:rPr>
          <w:spacing w:val="61"/>
          <w:w w:val="105"/>
          <w:sz w:val="48"/>
        </w:rPr>
        <w:t>似</w:t>
      </w:r>
      <w:r>
        <w:rPr>
          <w:spacing w:val="25"/>
          <w:w w:val="105"/>
          <w:sz w:val="48"/>
        </w:rPr>
        <w:t>的</w:t>
      </w:r>
      <w:r>
        <w:rPr>
          <w:spacing w:val="72"/>
          <w:w w:val="105"/>
          <w:sz w:val="48"/>
        </w:rPr>
        <w:t>问</w:t>
      </w:r>
      <w:r>
        <w:rPr>
          <w:spacing w:val="57"/>
          <w:w w:val="105"/>
          <w:sz w:val="48"/>
        </w:rPr>
        <w:t>题</w:t>
      </w:r>
      <w:r>
        <w:rPr>
          <w:spacing w:val="65"/>
          <w:w w:val="105"/>
          <w:sz w:val="48"/>
        </w:rPr>
        <w:t>发</w:t>
      </w:r>
      <w:r>
        <w:rPr>
          <w:spacing w:val="81"/>
          <w:w w:val="105"/>
          <w:sz w:val="48"/>
        </w:rPr>
        <w:t>生</w:t>
      </w:r>
      <w:r>
        <w:rPr>
          <w:spacing w:val="65"/>
          <w:w w:val="105"/>
          <w:sz w:val="48"/>
        </w:rPr>
        <w:t>在</w:t>
      </w:r>
      <w:r>
        <w:rPr>
          <w:spacing w:val="66"/>
          <w:w w:val="105"/>
          <w:sz w:val="48"/>
        </w:rPr>
        <w:t>个</w:t>
      </w:r>
      <w:r>
        <w:rPr>
          <w:spacing w:val="55"/>
          <w:w w:val="105"/>
          <w:sz w:val="48"/>
        </w:rPr>
        <w:t>人</w:t>
      </w:r>
      <w:r>
        <w:rPr>
          <w:spacing w:val="75"/>
          <w:w w:val="105"/>
          <w:sz w:val="48"/>
        </w:rPr>
        <w:t>退</w:t>
      </w:r>
      <w:r>
        <w:rPr>
          <w:spacing w:val="75"/>
          <w:w w:val="105"/>
          <w:sz w:val="48"/>
        </w:rPr>
        <w:t>休</w:t>
      </w:r>
      <w:r>
        <w:rPr>
          <w:spacing w:val="70"/>
          <w:w w:val="105"/>
          <w:sz w:val="48"/>
        </w:rPr>
        <w:t>金</w:t>
      </w:r>
      <w:r>
        <w:rPr>
          <w:spacing w:val="65"/>
          <w:w w:val="105"/>
          <w:sz w:val="48"/>
        </w:rPr>
        <w:t>账</w:t>
      </w:r>
      <w:r>
        <w:rPr>
          <w:w w:val="105"/>
          <w:sz w:val="48"/>
        </w:rPr>
        <w:t>户</w:t>
      </w:r>
      <w:r>
        <w:rPr>
          <w:spacing w:val="155"/>
          <w:w w:val="105"/>
          <w:sz w:val="48"/>
        </w:rPr>
        <w:t> </w:t>
      </w:r>
      <w:r>
        <w:rPr>
          <w:rFonts w:ascii="Times New Roman" w:hAnsi="Times New Roman" w:eastAsia="Times New Roman"/>
          <w:w w:val="105"/>
          <w:sz w:val="46"/>
        </w:rPr>
        <w:t>(</w:t>
      </w:r>
      <w:r>
        <w:rPr>
          <w:rFonts w:ascii="Times New Roman" w:hAnsi="Times New Roman" w:eastAsia="Times New Roman"/>
          <w:spacing w:val="16"/>
          <w:w w:val="105"/>
          <w:sz w:val="46"/>
        </w:rPr>
        <w:t> </w:t>
      </w:r>
      <w:r>
        <w:rPr>
          <w:rFonts w:ascii="Times New Roman" w:hAnsi="Times New Roman" w:eastAsia="Times New Roman"/>
          <w:spacing w:val="15"/>
          <w:w w:val="105"/>
          <w:sz w:val="46"/>
        </w:rPr>
        <w:t>ind</w:t>
      </w:r>
      <w:r>
        <w:rPr>
          <w:rFonts w:ascii="Times New Roman" w:hAnsi="Times New Roman" w:eastAsia="Times New Roman"/>
          <w:spacing w:val="-49"/>
          <w:w w:val="105"/>
          <w:sz w:val="46"/>
        </w:rPr>
        <w:t> </w:t>
      </w:r>
      <w:r>
        <w:rPr>
          <w:rFonts w:ascii="Times New Roman" w:hAnsi="Times New Roman" w:eastAsia="Times New Roman"/>
          <w:w w:val="105"/>
          <w:sz w:val="46"/>
        </w:rPr>
        <w:t>ivid</w:t>
      </w:r>
      <w:r>
        <w:rPr>
          <w:rFonts w:ascii="Times New Roman" w:hAnsi="Times New Roman" w:eastAsia="Times New Roman"/>
          <w:spacing w:val="62"/>
          <w:w w:val="105"/>
          <w:sz w:val="46"/>
        </w:rPr>
        <w:t> </w:t>
      </w:r>
      <w:r>
        <w:rPr>
          <w:rFonts w:ascii="Times New Roman" w:hAnsi="Times New Roman" w:eastAsia="Times New Roman"/>
          <w:spacing w:val="10"/>
          <w:w w:val="105"/>
          <w:sz w:val="46"/>
        </w:rPr>
        <w:t>ual</w:t>
        <w:tab/>
      </w:r>
      <w:r>
        <w:rPr>
          <w:rFonts w:ascii="Times New Roman" w:hAnsi="Times New Roman" w:eastAsia="Times New Roman"/>
          <w:w w:val="105"/>
          <w:sz w:val="46"/>
        </w:rPr>
        <w:t>retirement</w:t>
        <w:tab/>
        <w:t>ac­ counts,</w:t>
        <w:tab/>
      </w:r>
      <w:r>
        <w:rPr>
          <w:rFonts w:ascii="Times New Roman" w:hAnsi="Times New Roman" w:eastAsia="Times New Roman"/>
          <w:spacing w:val="-4"/>
          <w:w w:val="105"/>
          <w:sz w:val="46"/>
        </w:rPr>
        <w:t>IRAs)</w:t>
        <w:tab/>
      </w:r>
      <w:r>
        <w:rPr>
          <w:spacing w:val="12"/>
          <w:w w:val="105"/>
          <w:sz w:val="48"/>
        </w:rPr>
        <w:t>中</w:t>
      </w:r>
      <w:r>
        <w:rPr>
          <w:w w:val="90"/>
          <w:sz w:val="48"/>
        </w:rPr>
        <w:t>，</w:t>
      </w:r>
      <w:r>
        <w:rPr>
          <w:spacing w:val="-78"/>
          <w:w w:val="90"/>
          <w:sz w:val="48"/>
        </w:rPr>
        <w:t> </w:t>
      </w:r>
      <w:r>
        <w:rPr>
          <w:w w:val="105"/>
          <w:sz w:val="48"/>
        </w:rPr>
        <w:t>主要</w:t>
      </w:r>
      <w:r>
        <w:rPr>
          <w:spacing w:val="20"/>
          <w:w w:val="105"/>
          <w:sz w:val="48"/>
        </w:rPr>
        <w:t>问</w:t>
      </w:r>
      <w:r>
        <w:rPr>
          <w:spacing w:val="22"/>
          <w:w w:val="105"/>
          <w:sz w:val="48"/>
        </w:rPr>
        <w:t>题</w:t>
      </w:r>
      <w:r>
        <w:rPr>
          <w:spacing w:val="21"/>
          <w:w w:val="105"/>
          <w:sz w:val="48"/>
        </w:rPr>
        <w:t>是</w:t>
      </w:r>
      <w:r>
        <w:rPr>
          <w:spacing w:val="7"/>
          <w:w w:val="105"/>
          <w:sz w:val="48"/>
        </w:rPr>
        <w:t>个</w:t>
      </w:r>
      <w:r>
        <w:rPr>
          <w:spacing w:val="-3"/>
          <w:w w:val="105"/>
          <w:sz w:val="48"/>
        </w:rPr>
        <w:t>人</w:t>
      </w:r>
      <w:r>
        <w:rPr>
          <w:spacing w:val="20"/>
          <w:w w:val="105"/>
          <w:sz w:val="48"/>
        </w:rPr>
        <w:t>退</w:t>
      </w:r>
      <w:r>
        <w:rPr>
          <w:spacing w:val="5"/>
          <w:w w:val="105"/>
          <w:sz w:val="48"/>
        </w:rPr>
        <w:t>休</w:t>
      </w:r>
      <w:r>
        <w:rPr>
          <w:spacing w:val="5"/>
          <w:w w:val="105"/>
          <w:sz w:val="48"/>
        </w:rPr>
        <w:t>金</w:t>
      </w:r>
      <w:r>
        <w:rPr>
          <w:spacing w:val="16"/>
          <w:w w:val="105"/>
          <w:sz w:val="48"/>
        </w:rPr>
        <w:t>账</w:t>
      </w:r>
      <w:r>
        <w:rPr>
          <w:spacing w:val="5"/>
          <w:w w:val="105"/>
          <w:sz w:val="48"/>
        </w:rPr>
        <w:t>户</w:t>
      </w:r>
      <w:r>
        <w:rPr>
          <w:spacing w:val="-7"/>
          <w:w w:val="105"/>
          <w:sz w:val="48"/>
        </w:rPr>
        <w:t>是</w:t>
      </w:r>
      <w:r>
        <w:rPr>
          <w:spacing w:val="20"/>
          <w:w w:val="105"/>
          <w:sz w:val="48"/>
        </w:rPr>
        <w:t>否</w:t>
      </w:r>
      <w:r>
        <w:rPr>
          <w:spacing w:val="-5"/>
          <w:w w:val="105"/>
          <w:sz w:val="48"/>
        </w:rPr>
        <w:t>真</w:t>
      </w:r>
      <w:r>
        <w:rPr>
          <w:w w:val="105"/>
          <w:sz w:val="48"/>
        </w:rPr>
        <w:t>的</w:t>
      </w:r>
      <w:r>
        <w:rPr>
          <w:spacing w:val="10"/>
          <w:w w:val="105"/>
          <w:sz w:val="48"/>
        </w:rPr>
        <w:t>产</w:t>
      </w:r>
      <w:r>
        <w:rPr>
          <w:spacing w:val="20"/>
          <w:w w:val="105"/>
          <w:sz w:val="48"/>
        </w:rPr>
        <w:t>生</w:t>
      </w:r>
      <w:r>
        <w:rPr>
          <w:spacing w:val="-3"/>
          <w:w w:val="105"/>
          <w:sz w:val="48"/>
        </w:rPr>
        <w:t>“</w:t>
      </w:r>
      <w:r>
        <w:rPr>
          <w:spacing w:val="5"/>
          <w:w w:val="105"/>
          <w:sz w:val="48"/>
        </w:rPr>
        <w:t>新</w:t>
      </w:r>
      <w:r>
        <w:rPr>
          <w:spacing w:val="-3"/>
          <w:w w:val="105"/>
          <w:sz w:val="48"/>
        </w:rPr>
        <w:t>的</w:t>
      </w:r>
      <w:r>
        <w:rPr>
          <w:w w:val="90"/>
          <w:sz w:val="48"/>
        </w:rPr>
        <w:t>”</w:t>
      </w:r>
    </w:p>
    <w:p>
      <w:pPr>
        <w:tabs>
          <w:tab w:pos="2915" w:val="left" w:leader="none"/>
        </w:tabs>
        <w:spacing w:before="13"/>
        <w:ind w:left="2427" w:right="0" w:firstLine="0"/>
        <w:jc w:val="left"/>
        <w:rPr>
          <w:rFonts w:ascii="Times New Roman" w:hAnsi="Times New Roman"/>
          <w:sz w:val="51"/>
        </w:rPr>
      </w:pPr>
      <w:r>
        <w:rPr>
          <w:rFonts w:ascii="Times New Roman" w:hAnsi="Times New Roman"/>
          <w:w w:val="120"/>
          <w:sz w:val="51"/>
        </w:rPr>
        <w:t>•</w:t>
        <w:tab/>
        <w:t>106•</w:t>
      </w:r>
    </w:p>
    <w:p>
      <w:pPr>
        <w:spacing w:after="0"/>
        <w:jc w:val="left"/>
        <w:rPr>
          <w:rFonts w:ascii="Times New Roman" w:hAnsi="Times New Roman"/>
          <w:sz w:val="51"/>
        </w:rPr>
        <w:sectPr>
          <w:footerReference w:type="even" r:id="rId218"/>
          <w:pgSz w:w="20760" w:h="31660"/>
          <w:pgMar w:footer="0" w:header="0" w:top="1720" w:bottom="280" w:left="0" w:right="0"/>
        </w:sectPr>
      </w:pPr>
    </w:p>
    <w:p>
      <w:pPr>
        <w:pStyle w:val="BodyText"/>
        <w:rPr>
          <w:rFonts w:ascii="Times New Roman"/>
          <w:sz w:val="20"/>
        </w:rPr>
      </w:pPr>
    </w:p>
    <w:p>
      <w:pPr>
        <w:pStyle w:val="BodyText"/>
        <w:rPr>
          <w:rFonts w:ascii="Times New Roman"/>
          <w:sz w:val="20"/>
        </w:rPr>
      </w:pPr>
    </w:p>
    <w:p>
      <w:pPr>
        <w:pStyle w:val="BodyText"/>
        <w:spacing w:before="2"/>
        <w:rPr>
          <w:rFonts w:ascii="Times New Roman"/>
          <w:sz w:val="26"/>
        </w:rPr>
      </w:pPr>
    </w:p>
    <w:p>
      <w:pPr>
        <w:tabs>
          <w:tab w:pos="11685" w:val="left" w:leader="none"/>
        </w:tabs>
        <w:spacing w:before="53"/>
        <w:ind w:left="10138" w:right="0" w:firstLine="0"/>
        <w:jc w:val="left"/>
        <w:rPr>
          <w:sz w:val="37"/>
        </w:rPr>
      </w:pPr>
      <w:r>
        <w:rPr/>
        <w:drawing>
          <wp:anchor distT="0" distB="0" distL="0" distR="0" allowOverlap="1" layoutInCell="1" locked="0" behindDoc="1" simplePos="0" relativeHeight="268214519">
            <wp:simplePos x="0" y="0"/>
            <wp:positionH relativeFrom="page">
              <wp:posOffset>10232261</wp:posOffset>
            </wp:positionH>
            <wp:positionV relativeFrom="paragraph">
              <wp:posOffset>-480424</wp:posOffset>
            </wp:positionV>
            <wp:extent cx="1581690" cy="891347"/>
            <wp:effectExtent l="0" t="0" r="0" b="0"/>
            <wp:wrapNone/>
            <wp:docPr id="263" name="image146.png" descr=""/>
            <wp:cNvGraphicFramePr>
              <a:graphicFrameLocks noChangeAspect="1"/>
            </wp:cNvGraphicFramePr>
            <a:graphic>
              <a:graphicData uri="http://schemas.openxmlformats.org/drawingml/2006/picture">
                <pic:pic>
                  <pic:nvPicPr>
                    <pic:cNvPr id="264" name="image146.png"/>
                    <pic:cNvPicPr/>
                  </pic:nvPicPr>
                  <pic:blipFill>
                    <a:blip r:embed="rId221" cstate="print"/>
                    <a:stretch>
                      <a:fillRect/>
                    </a:stretch>
                  </pic:blipFill>
                  <pic:spPr>
                    <a:xfrm>
                      <a:off x="0" y="0"/>
                      <a:ext cx="1581690" cy="891347"/>
                    </a:xfrm>
                    <a:prstGeom prst="rect">
                      <a:avLst/>
                    </a:prstGeom>
                  </pic:spPr>
                </pic:pic>
              </a:graphicData>
            </a:graphic>
          </wp:anchor>
        </w:drawing>
      </w:r>
      <w:r>
        <w:rPr>
          <w:w w:val="110"/>
          <w:sz w:val="35"/>
        </w:rPr>
        <w:t>第</w:t>
      </w:r>
      <w:r>
        <w:rPr>
          <w:spacing w:val="-98"/>
          <w:w w:val="110"/>
          <w:sz w:val="35"/>
        </w:rPr>
        <w:t> </w:t>
      </w:r>
      <w:r>
        <w:rPr>
          <w:rFonts w:ascii="Arial" w:eastAsia="Arial"/>
          <w:w w:val="110"/>
          <w:sz w:val="34"/>
        </w:rPr>
        <w:t>9</w:t>
      </w:r>
      <w:r>
        <w:rPr>
          <w:rFonts w:ascii="Arial" w:eastAsia="Arial"/>
          <w:spacing w:val="-36"/>
          <w:w w:val="110"/>
          <w:sz w:val="34"/>
        </w:rPr>
        <w:t> </w:t>
      </w:r>
      <w:r>
        <w:rPr>
          <w:w w:val="110"/>
          <w:sz w:val="37"/>
        </w:rPr>
        <w:t>章</w:t>
        <w:tab/>
        <w:t>储</w:t>
      </w:r>
      <w:r>
        <w:rPr>
          <w:spacing w:val="-25"/>
          <w:w w:val="110"/>
          <w:sz w:val="37"/>
        </w:rPr>
        <w:t>蓄</w:t>
      </w:r>
      <w:r>
        <w:rPr>
          <w:w w:val="110"/>
          <w:sz w:val="37"/>
        </w:rPr>
        <w:t>、可替换</w:t>
      </w:r>
      <w:r>
        <w:rPr>
          <w:spacing w:val="-85"/>
          <w:w w:val="110"/>
          <w:sz w:val="37"/>
        </w:rPr>
        <w:t>性</w:t>
      </w:r>
      <w:r>
        <w:rPr>
          <w:w w:val="110"/>
          <w:sz w:val="37"/>
        </w:rPr>
        <w:t>和心理账户</w:t>
      </w:r>
    </w:p>
    <w:p>
      <w:pPr>
        <w:pStyle w:val="BodyText"/>
        <w:rPr>
          <w:sz w:val="40"/>
        </w:rPr>
      </w:pPr>
    </w:p>
    <w:p>
      <w:pPr>
        <w:pStyle w:val="BodyText"/>
        <w:spacing w:before="2"/>
        <w:rPr>
          <w:sz w:val="30"/>
        </w:rPr>
      </w:pPr>
    </w:p>
    <w:p>
      <w:pPr>
        <w:spacing w:line="307" w:lineRule="auto" w:before="0"/>
        <w:ind w:left="2590" w:right="2172" w:firstLine="13"/>
        <w:jc w:val="both"/>
        <w:rPr>
          <w:sz w:val="46"/>
        </w:rPr>
      </w:pPr>
      <w:r>
        <w:rPr>
          <w:w w:val="105"/>
          <w:sz w:val="46"/>
        </w:rPr>
        <w:t>储蓄。或者它们仅仅是从一种储蓄形式（可征税的）向另一新的隐蔽的   </w:t>
      </w:r>
      <w:r>
        <w:rPr>
          <w:spacing w:val="-1"/>
          <w:w w:val="105"/>
          <w:sz w:val="46"/>
        </w:rPr>
        <w:t>账户的“转移</w:t>
      </w:r>
      <w:r>
        <w:rPr>
          <w:spacing w:val="-7"/>
          <w:w w:val="95"/>
          <w:sz w:val="46"/>
        </w:rPr>
        <w:t>”。 正 如 温 迪 </w:t>
      </w:r>
      <w:r>
        <w:rPr>
          <w:spacing w:val="8"/>
          <w:w w:val="105"/>
          <w:sz w:val="46"/>
        </w:rPr>
        <w:t>和魏斯 </w:t>
      </w:r>
      <w:r>
        <w:rPr>
          <w:rFonts w:ascii="Times New Roman" w:hAnsi="Times New Roman" w:eastAsia="Times New Roman"/>
          <w:spacing w:val="-28"/>
          <w:w w:val="105"/>
          <w:sz w:val="47"/>
        </w:rPr>
        <w:t>( </w:t>
      </w:r>
      <w:r>
        <w:rPr>
          <w:rFonts w:ascii="Times New Roman" w:hAnsi="Times New Roman" w:eastAsia="Times New Roman"/>
          <w:spacing w:val="5"/>
          <w:w w:val="105"/>
          <w:sz w:val="47"/>
        </w:rPr>
        <w:t>Venti</w:t>
      </w:r>
      <w:r>
        <w:rPr>
          <w:rFonts w:ascii="Times New Roman" w:hAnsi="Times New Roman" w:eastAsia="Times New Roman"/>
          <w:spacing w:val="51"/>
          <w:w w:val="105"/>
          <w:sz w:val="47"/>
        </w:rPr>
        <w:t> </w:t>
      </w:r>
      <w:r>
        <w:rPr>
          <w:rFonts w:ascii="Times New Roman" w:hAnsi="Times New Roman" w:eastAsia="Times New Roman"/>
          <w:w w:val="105"/>
          <w:sz w:val="47"/>
        </w:rPr>
        <w:t>and</w:t>
      </w:r>
      <w:r>
        <w:rPr>
          <w:rFonts w:ascii="Times New Roman" w:hAnsi="Times New Roman" w:eastAsia="Times New Roman"/>
          <w:spacing w:val="61"/>
          <w:w w:val="105"/>
          <w:sz w:val="47"/>
        </w:rPr>
        <w:t> </w:t>
      </w:r>
      <w:r>
        <w:rPr>
          <w:rFonts w:ascii="Times New Roman" w:hAnsi="Times New Roman" w:eastAsia="Times New Roman"/>
          <w:w w:val="105"/>
          <w:sz w:val="47"/>
        </w:rPr>
        <w:t>Weise</w:t>
      </w:r>
      <w:r>
        <w:rPr>
          <w:rFonts w:ascii="Times New Roman" w:hAnsi="Times New Roman" w:eastAsia="Times New Roman"/>
          <w:spacing w:val="37"/>
          <w:w w:val="105"/>
          <w:sz w:val="47"/>
        </w:rPr>
        <w:t>, </w:t>
      </w:r>
      <w:r>
        <w:rPr>
          <w:rFonts w:ascii="Times New Roman" w:hAnsi="Times New Roman" w:eastAsia="Times New Roman"/>
          <w:w w:val="105"/>
          <w:sz w:val="47"/>
        </w:rPr>
        <w:t>1987,</w:t>
      </w:r>
      <w:r>
        <w:rPr>
          <w:rFonts w:ascii="Times New Roman" w:hAnsi="Times New Roman" w:eastAsia="Times New Roman"/>
          <w:spacing w:val="92"/>
          <w:w w:val="105"/>
          <w:sz w:val="47"/>
        </w:rPr>
        <w:t> </w:t>
      </w:r>
      <w:r>
        <w:rPr>
          <w:rFonts w:ascii="Times New Roman" w:hAnsi="Times New Roman" w:eastAsia="Times New Roman"/>
          <w:w w:val="105"/>
          <w:sz w:val="47"/>
        </w:rPr>
        <w:t>p.</w:t>
      </w:r>
      <w:r>
        <w:rPr>
          <w:rFonts w:ascii="Times New Roman" w:hAnsi="Times New Roman" w:eastAsia="Times New Roman"/>
          <w:spacing w:val="-10"/>
          <w:w w:val="105"/>
          <w:sz w:val="47"/>
        </w:rPr>
        <w:t> </w:t>
      </w:r>
      <w:r>
        <w:rPr>
          <w:rFonts w:ascii="Times New Roman" w:hAnsi="Times New Roman" w:eastAsia="Times New Roman"/>
          <w:w w:val="105"/>
          <w:sz w:val="47"/>
        </w:rPr>
        <w:t>6</w:t>
      </w:r>
      <w:r>
        <w:rPr>
          <w:rFonts w:ascii="Times New Roman" w:hAnsi="Times New Roman" w:eastAsia="Times New Roman"/>
          <w:spacing w:val="-17"/>
          <w:w w:val="105"/>
          <w:sz w:val="47"/>
        </w:rPr>
        <w:t> ) </w:t>
      </w:r>
      <w:r>
        <w:rPr>
          <w:spacing w:val="17"/>
          <w:w w:val="105"/>
          <w:sz w:val="46"/>
        </w:rPr>
        <w:t>所指出的：“把个人退休金账户与传统的储蓄账户看做是相同的资产或货</w:t>
      </w:r>
      <w:r>
        <w:rPr>
          <w:spacing w:val="100"/>
          <w:w w:val="105"/>
          <w:sz w:val="46"/>
        </w:rPr>
        <w:t>物 可能是充满诱惑力的，只是二者的价格不同，在这种情况下可以把退休   金账户看成仅仅是对传统储蓄的一种价格补贴，不过在这种价格补贴条   件</w:t>
      </w:r>
      <w:r>
        <w:rPr>
          <w:spacing w:val="95"/>
          <w:w w:val="105"/>
          <w:sz w:val="46"/>
        </w:rPr>
        <w:t>下可购买的数量是有限制的。……但是，研究表明消费者根本没有把   二</w:t>
      </w:r>
      <w:r>
        <w:rPr>
          <w:spacing w:val="8"/>
          <w:w w:val="105"/>
          <w:sz w:val="46"/>
        </w:rPr>
        <w:t>者看做是等价的</w:t>
      </w:r>
      <w:r>
        <w:rPr>
          <w:spacing w:val="-270"/>
          <w:w w:val="105"/>
          <w:sz w:val="46"/>
        </w:rPr>
        <w:t>。</w:t>
      </w:r>
      <w:r>
        <w:rPr>
          <w:spacing w:val="25"/>
          <w:w w:val="95"/>
          <w:sz w:val="46"/>
        </w:rPr>
        <w:t>” 温 </w:t>
      </w:r>
      <w:r>
        <w:rPr>
          <w:spacing w:val="27"/>
          <w:w w:val="105"/>
          <w:sz w:val="46"/>
        </w:rPr>
        <w:t>迪和魏斯使用消费者支出调查 </w:t>
      </w:r>
      <w:r>
        <w:rPr>
          <w:rFonts w:ascii="Times New Roman" w:hAnsi="Times New Roman" w:eastAsia="Times New Roman"/>
          <w:spacing w:val="-14"/>
          <w:w w:val="105"/>
          <w:sz w:val="47"/>
        </w:rPr>
        <w:t>( </w:t>
      </w:r>
      <w:r>
        <w:rPr>
          <w:rFonts w:ascii="Times New Roman" w:hAnsi="Times New Roman" w:eastAsia="Times New Roman"/>
          <w:spacing w:val="5"/>
          <w:w w:val="105"/>
          <w:sz w:val="47"/>
        </w:rPr>
        <w:t>consum</w:t>
      </w:r>
      <w:r>
        <w:rPr>
          <w:rFonts w:ascii="Times New Roman" w:hAnsi="Times New Roman" w:eastAsia="Times New Roman"/>
          <w:spacing w:val="-52"/>
          <w:w w:val="105"/>
          <w:sz w:val="47"/>
        </w:rPr>
        <w:t> </w:t>
      </w:r>
      <w:r>
        <w:rPr>
          <w:rFonts w:ascii="Times New Roman" w:hAnsi="Times New Roman" w:eastAsia="Times New Roman"/>
          <w:spacing w:val="10"/>
          <w:w w:val="105"/>
          <w:sz w:val="47"/>
        </w:rPr>
        <w:t>er</w:t>
      </w:r>
      <w:r>
        <w:rPr>
          <w:rFonts w:ascii="Times New Roman" w:hAnsi="Times New Roman" w:eastAsia="Times New Roman"/>
          <w:spacing w:val="13"/>
          <w:w w:val="105"/>
          <w:sz w:val="47"/>
        </w:rPr>
        <w:t> </w:t>
      </w:r>
      <w:r>
        <w:rPr>
          <w:rFonts w:ascii="Times New Roman" w:hAnsi="Times New Roman" w:eastAsia="Times New Roman"/>
          <w:w w:val="105"/>
          <w:sz w:val="47"/>
        </w:rPr>
        <w:t>ex­ penditure</w:t>
      </w:r>
      <w:r>
        <w:rPr>
          <w:rFonts w:ascii="Times New Roman" w:hAnsi="Times New Roman" w:eastAsia="Times New Roman"/>
          <w:spacing w:val="63"/>
          <w:w w:val="105"/>
          <w:sz w:val="47"/>
        </w:rPr>
        <w:t> </w:t>
      </w:r>
      <w:r>
        <w:rPr>
          <w:rFonts w:ascii="Times New Roman" w:hAnsi="Times New Roman" w:eastAsia="Times New Roman"/>
          <w:spacing w:val="15"/>
          <w:w w:val="105"/>
          <w:sz w:val="47"/>
        </w:rPr>
        <w:t>survey</w:t>
      </w:r>
      <w:r>
        <w:rPr>
          <w:rFonts w:ascii="Times New Roman" w:hAnsi="Times New Roman" w:eastAsia="Times New Roman"/>
          <w:spacing w:val="25"/>
          <w:w w:val="105"/>
          <w:sz w:val="47"/>
        </w:rPr>
        <w:t>) </w:t>
      </w:r>
      <w:r>
        <w:rPr>
          <w:spacing w:val="-2"/>
          <w:w w:val="105"/>
          <w:sz w:val="46"/>
        </w:rPr>
        <w:t>来分析个人退休金账户的情况，结 论 是 “ 绝 大多数个人退休金账户代表着新的储蓄，并没有其他储蓄的减少伴随着“（第</w:t>
      </w:r>
    </w:p>
    <w:p>
      <w:pPr>
        <w:tabs>
          <w:tab w:pos="19019" w:val="left" w:leader="none"/>
        </w:tabs>
        <w:spacing w:line="582" w:lineRule="exact" w:before="0"/>
        <w:ind w:left="2612" w:right="0" w:firstLine="0"/>
        <w:jc w:val="left"/>
        <w:rPr>
          <w:rFonts w:ascii="Times New Roman" w:eastAsia="Times New Roman"/>
          <w:sz w:val="39"/>
        </w:rPr>
      </w:pPr>
      <w:r>
        <w:rPr>
          <w:rFonts w:ascii="Times New Roman" w:eastAsia="Times New Roman"/>
          <w:sz w:val="49"/>
        </w:rPr>
        <w:t>38</w:t>
      </w:r>
      <w:r>
        <w:rPr>
          <w:rFonts w:ascii="Times New Roman" w:eastAsia="Times New Roman"/>
          <w:spacing w:val="-44"/>
          <w:sz w:val="49"/>
        </w:rPr>
        <w:t> </w:t>
      </w:r>
      <w:r>
        <w:rPr>
          <w:sz w:val="46"/>
        </w:rPr>
        <w:t>页）</w:t>
      </w:r>
      <w:r>
        <w:rPr>
          <w:spacing w:val="-260"/>
          <w:sz w:val="46"/>
        </w:rPr>
        <w:t>。</w:t>
      </w:r>
      <w:r>
        <w:rPr>
          <w:spacing w:val="-8"/>
          <w:sz w:val="46"/>
        </w:rPr>
        <w:t>他</w:t>
      </w:r>
      <w:r>
        <w:rPr>
          <w:spacing w:val="-6"/>
          <w:sz w:val="46"/>
        </w:rPr>
        <w:t>们</w:t>
      </w:r>
      <w:r>
        <w:rPr>
          <w:spacing w:val="2"/>
          <w:sz w:val="46"/>
        </w:rPr>
        <w:t>同</w:t>
      </w:r>
      <w:r>
        <w:rPr>
          <w:spacing w:val="5"/>
          <w:sz w:val="46"/>
        </w:rPr>
        <w:t>时发</w:t>
      </w:r>
      <w:r>
        <w:rPr>
          <w:spacing w:val="27"/>
          <w:sz w:val="46"/>
        </w:rPr>
        <w:t>现</w:t>
      </w:r>
      <w:r>
        <w:rPr>
          <w:sz w:val="46"/>
        </w:rPr>
        <w:t>，在</w:t>
      </w:r>
      <w:r>
        <w:rPr>
          <w:spacing w:val="-31"/>
          <w:sz w:val="46"/>
        </w:rPr>
        <w:t> </w:t>
      </w:r>
      <w:r>
        <w:rPr>
          <w:sz w:val="46"/>
        </w:rPr>
        <w:t>个</w:t>
      </w:r>
      <w:r>
        <w:rPr>
          <w:spacing w:val="-120"/>
          <w:sz w:val="46"/>
        </w:rPr>
        <w:t> </w:t>
      </w:r>
      <w:r>
        <w:rPr>
          <w:sz w:val="46"/>
        </w:rPr>
        <w:t>人</w:t>
      </w:r>
      <w:r>
        <w:rPr>
          <w:spacing w:val="-125"/>
          <w:sz w:val="46"/>
        </w:rPr>
        <w:t> </w:t>
      </w:r>
      <w:r>
        <w:rPr>
          <w:sz w:val="46"/>
        </w:rPr>
        <w:t>退</w:t>
      </w:r>
      <w:r>
        <w:rPr>
          <w:spacing w:val="-122"/>
          <w:sz w:val="46"/>
        </w:rPr>
        <w:t> </w:t>
      </w:r>
      <w:r>
        <w:rPr>
          <w:sz w:val="46"/>
        </w:rPr>
        <w:t>休</w:t>
      </w:r>
      <w:r>
        <w:rPr>
          <w:spacing w:val="-103"/>
          <w:sz w:val="46"/>
        </w:rPr>
        <w:t> </w:t>
      </w:r>
      <w:r>
        <w:rPr>
          <w:sz w:val="46"/>
        </w:rPr>
        <w:t>金</w:t>
      </w:r>
      <w:r>
        <w:rPr>
          <w:spacing w:val="-120"/>
          <w:sz w:val="46"/>
        </w:rPr>
        <w:t> </w:t>
      </w:r>
      <w:r>
        <w:rPr>
          <w:sz w:val="46"/>
        </w:rPr>
        <w:t>账</w:t>
      </w:r>
      <w:r>
        <w:rPr>
          <w:spacing w:val="-102"/>
          <w:sz w:val="46"/>
        </w:rPr>
        <w:t> </w:t>
      </w:r>
      <w:r>
        <w:rPr>
          <w:sz w:val="46"/>
        </w:rPr>
        <w:t>户</w:t>
      </w:r>
      <w:r>
        <w:rPr>
          <w:spacing w:val="-115"/>
          <w:sz w:val="46"/>
        </w:rPr>
        <w:t> </w:t>
      </w:r>
      <w:r>
        <w:rPr>
          <w:sz w:val="46"/>
        </w:rPr>
        <w:t>被</w:t>
      </w:r>
      <w:r>
        <w:rPr>
          <w:spacing w:val="-126"/>
          <w:sz w:val="46"/>
        </w:rPr>
        <w:t> </w:t>
      </w:r>
      <w:r>
        <w:rPr>
          <w:sz w:val="46"/>
        </w:rPr>
        <w:t>引</w:t>
      </w:r>
      <w:r>
        <w:rPr>
          <w:spacing w:val="-130"/>
          <w:sz w:val="46"/>
        </w:rPr>
        <w:t> </w:t>
      </w:r>
      <w:r>
        <w:rPr>
          <w:spacing w:val="10"/>
          <w:sz w:val="46"/>
        </w:rPr>
        <w:t>入</w:t>
      </w:r>
      <w:r>
        <w:rPr>
          <w:sz w:val="46"/>
        </w:rPr>
        <w:t>之</w:t>
      </w:r>
      <w:r>
        <w:rPr>
          <w:spacing w:val="30"/>
          <w:sz w:val="46"/>
        </w:rPr>
        <w:t>前</w:t>
      </w:r>
      <w:r>
        <w:rPr>
          <w:sz w:val="46"/>
        </w:rPr>
        <w:t>，</w:t>
      </w:r>
      <w:r>
        <w:rPr>
          <w:spacing w:val="-140"/>
          <w:sz w:val="46"/>
        </w:rPr>
        <w:t> </w:t>
      </w:r>
      <w:r>
        <w:rPr>
          <w:sz w:val="46"/>
        </w:rPr>
        <w:t>大</w:t>
      </w:r>
      <w:r>
        <w:rPr>
          <w:spacing w:val="-121"/>
          <w:sz w:val="46"/>
        </w:rPr>
        <w:t> </w:t>
      </w:r>
      <w:r>
        <w:rPr>
          <w:sz w:val="46"/>
        </w:rPr>
        <w:t>多</w:t>
      </w:r>
      <w:r>
        <w:rPr>
          <w:spacing w:val="-102"/>
          <w:sz w:val="46"/>
        </w:rPr>
        <w:t> </w:t>
      </w:r>
      <w:r>
        <w:rPr>
          <w:sz w:val="46"/>
        </w:rPr>
        <w:t>数</w:t>
      </w:r>
      <w:r>
        <w:rPr>
          <w:spacing w:val="-107"/>
          <w:sz w:val="46"/>
        </w:rPr>
        <w:t> </w:t>
      </w:r>
      <w:r>
        <w:rPr>
          <w:sz w:val="46"/>
        </w:rPr>
        <w:t>现</w:t>
      </w:r>
      <w:r>
        <w:rPr>
          <w:spacing w:val="-141"/>
          <w:sz w:val="46"/>
        </w:rPr>
        <w:t> </w:t>
      </w:r>
      <w:r>
        <w:rPr>
          <w:spacing w:val="2"/>
          <w:sz w:val="46"/>
        </w:rPr>
        <w:t>在</w:t>
      </w:r>
      <w:r>
        <w:rPr>
          <w:sz w:val="46"/>
        </w:rPr>
        <w:t>的</w:t>
        <w:tab/>
      </w:r>
      <w:r>
        <w:rPr>
          <w:rFonts w:ascii="Times New Roman" w:eastAsia="Times New Roman"/>
          <w:spacing w:val="10"/>
          <w:sz w:val="39"/>
        </w:rPr>
        <w:t>116</w:t>
      </w:r>
    </w:p>
    <w:p>
      <w:pPr>
        <w:spacing w:before="154"/>
        <w:ind w:left="2590" w:right="0" w:firstLine="0"/>
        <w:jc w:val="left"/>
        <w:rPr>
          <w:sz w:val="46"/>
        </w:rPr>
      </w:pPr>
      <w:r>
        <w:rPr>
          <w:w w:val="110"/>
          <w:sz w:val="46"/>
        </w:rPr>
        <w:t>个人退休金账户持有者并没有多少储蓄。</w:t>
      </w:r>
    </w:p>
    <w:p>
      <w:pPr>
        <w:spacing w:line="307" w:lineRule="auto" w:before="165"/>
        <w:ind w:left="2578" w:right="2169" w:firstLine="1036"/>
        <w:jc w:val="both"/>
        <w:rPr>
          <w:sz w:val="46"/>
        </w:rPr>
      </w:pPr>
      <w:r>
        <w:rPr>
          <w:spacing w:val="28"/>
          <w:w w:val="110"/>
          <w:sz w:val="46"/>
        </w:rPr>
        <w:t>费恩伯格和斯金纳 </w:t>
      </w:r>
      <w:r>
        <w:rPr>
          <w:rFonts w:ascii="Times New Roman" w:hAnsi="Times New Roman" w:eastAsia="Times New Roman"/>
          <w:spacing w:val="-26"/>
          <w:w w:val="110"/>
          <w:sz w:val="47"/>
        </w:rPr>
        <w:t>( </w:t>
      </w:r>
      <w:r>
        <w:rPr>
          <w:rFonts w:ascii="Times New Roman" w:hAnsi="Times New Roman" w:eastAsia="Times New Roman"/>
          <w:spacing w:val="11"/>
          <w:w w:val="110"/>
          <w:sz w:val="47"/>
        </w:rPr>
        <w:t>Feenberg</w:t>
      </w:r>
      <w:r>
        <w:rPr>
          <w:rFonts w:ascii="Times New Roman" w:hAnsi="Times New Roman" w:eastAsia="Times New Roman"/>
          <w:spacing w:val="86"/>
          <w:w w:val="110"/>
          <w:sz w:val="47"/>
        </w:rPr>
        <w:t> </w:t>
      </w:r>
      <w:r>
        <w:rPr>
          <w:rFonts w:ascii="Times New Roman" w:hAnsi="Times New Roman" w:eastAsia="Times New Roman"/>
          <w:w w:val="110"/>
          <w:sz w:val="47"/>
        </w:rPr>
        <w:t>and</w:t>
      </w:r>
      <w:r>
        <w:rPr>
          <w:rFonts w:ascii="Times New Roman" w:hAnsi="Times New Roman" w:eastAsia="Times New Roman"/>
          <w:spacing w:val="73"/>
          <w:w w:val="110"/>
          <w:sz w:val="47"/>
        </w:rPr>
        <w:t> </w:t>
      </w:r>
      <w:r>
        <w:rPr>
          <w:rFonts w:ascii="Times New Roman" w:hAnsi="Times New Roman" w:eastAsia="Times New Roman"/>
          <w:w w:val="110"/>
          <w:sz w:val="47"/>
        </w:rPr>
        <w:t>Skinner</w:t>
      </w:r>
      <w:r>
        <w:rPr>
          <w:rFonts w:ascii="Times New Roman" w:hAnsi="Times New Roman" w:eastAsia="Times New Roman"/>
          <w:spacing w:val="1"/>
          <w:w w:val="110"/>
          <w:sz w:val="47"/>
        </w:rPr>
        <w:t>, </w:t>
      </w:r>
      <w:r>
        <w:rPr>
          <w:rFonts w:ascii="Times New Roman" w:hAnsi="Times New Roman" w:eastAsia="Times New Roman"/>
          <w:w w:val="110"/>
          <w:sz w:val="47"/>
        </w:rPr>
        <w:t>1989</w:t>
      </w:r>
      <w:r>
        <w:rPr>
          <w:rFonts w:ascii="Times New Roman" w:hAnsi="Times New Roman" w:eastAsia="Times New Roman"/>
          <w:spacing w:val="7"/>
          <w:w w:val="110"/>
          <w:sz w:val="47"/>
        </w:rPr>
        <w:t> ) </w:t>
      </w:r>
      <w:r>
        <w:rPr>
          <w:spacing w:val="38"/>
          <w:w w:val="110"/>
          <w:sz w:val="46"/>
        </w:rPr>
        <w:t>使用税收收入的样本对“新”的储蓄作了检验，以验证转移假说。如果个人退休金账户主要来自调整的储蓄，那么，需要纳税的利息收入，使用个人退休金账户的人比不使用该账户的人要少（因为使用该账户的人会把其他储蓄转移到个人退休金账户，从而需要纳税的利息收入就较少）。然而，他们发现在财富的每一个阶层，个人退休金账户的使用者都有较高的需要纳税的利息收入，这说明它与在养老金研究中的发现相似，也是正的替代关系。</w:t>
      </w:r>
    </w:p>
    <w:p>
      <w:pPr>
        <w:spacing w:line="307" w:lineRule="auto" w:before="40"/>
        <w:ind w:left="2524" w:right="2197" w:firstLine="1079"/>
        <w:jc w:val="both"/>
        <w:rPr>
          <w:sz w:val="46"/>
        </w:rPr>
      </w:pPr>
      <w:r>
        <w:rPr>
          <w:w w:val="110"/>
          <w:sz w:val="46"/>
        </w:rPr>
        <w:t>有关个人退休金账户使用的其他事实表明，心理账户和自我控制因素是很重要的。由于个人退休金账户可以隐瞒一些利息收入，一个理性的人会尽早购买它，以便使收入最大限度地隐蔽起来。对于那些把资产从需要纳税的账户转移到个人退休金账户的人来说，尤其如此。然而， </w:t>
      </w:r>
      <w:r>
        <w:rPr>
          <w:spacing w:val="-15"/>
          <w:w w:val="110"/>
          <w:sz w:val="46"/>
        </w:rPr>
        <w:t>根据法律， 对于某一年度， 纳税者可以在来年的 </w:t>
      </w:r>
      <w:r>
        <w:rPr>
          <w:rFonts w:ascii="Times New Roman" w:eastAsia="Times New Roman"/>
          <w:w w:val="110"/>
          <w:sz w:val="47"/>
        </w:rPr>
        <w:t>4 </w:t>
      </w:r>
      <w:r>
        <w:rPr>
          <w:spacing w:val="-71"/>
          <w:w w:val="110"/>
          <w:sz w:val="46"/>
        </w:rPr>
        <w:t>月 </w:t>
      </w:r>
      <w:r>
        <w:rPr>
          <w:rFonts w:ascii="Times New Roman" w:eastAsia="Times New Roman"/>
          <w:spacing w:val="5"/>
          <w:w w:val="110"/>
          <w:sz w:val="47"/>
        </w:rPr>
        <w:t>15 </w:t>
      </w:r>
      <w:r>
        <w:rPr>
          <w:spacing w:val="21"/>
          <w:w w:val="110"/>
          <w:sz w:val="46"/>
        </w:rPr>
        <w:t>日前进行税收</w:t>
      </w:r>
      <w:r>
        <w:rPr>
          <w:w w:val="110"/>
          <w:sz w:val="46"/>
        </w:rPr>
        <w:t>减免购买。萨默斯 </w:t>
      </w:r>
      <w:r>
        <w:rPr>
          <w:rFonts w:ascii="Times New Roman" w:eastAsia="Times New Roman"/>
          <w:spacing w:val="17"/>
          <w:w w:val="110"/>
          <w:sz w:val="47"/>
        </w:rPr>
        <w:t>(Sum</w:t>
      </w:r>
      <w:r>
        <w:rPr>
          <w:rFonts w:ascii="Times New Roman" w:eastAsia="Times New Roman"/>
          <w:spacing w:val="-96"/>
          <w:w w:val="110"/>
          <w:sz w:val="47"/>
        </w:rPr>
        <w:t> </w:t>
      </w:r>
      <w:r>
        <w:rPr>
          <w:rFonts w:ascii="Times New Roman" w:eastAsia="Times New Roman"/>
          <w:spacing w:val="22"/>
          <w:w w:val="110"/>
          <w:sz w:val="47"/>
        </w:rPr>
        <w:t>mers</w:t>
      </w:r>
      <w:r>
        <w:rPr>
          <w:rFonts w:ascii="Times New Roman" w:eastAsia="Times New Roman"/>
          <w:spacing w:val="-12"/>
          <w:w w:val="110"/>
          <w:sz w:val="47"/>
        </w:rPr>
        <w:t> , </w:t>
      </w:r>
      <w:r>
        <w:rPr>
          <w:rFonts w:ascii="Times New Roman" w:eastAsia="Times New Roman"/>
          <w:spacing w:val="10"/>
          <w:w w:val="110"/>
          <w:sz w:val="47"/>
        </w:rPr>
        <w:t>1986a</w:t>
      </w:r>
      <w:r>
        <w:rPr>
          <w:rFonts w:ascii="Times New Roman" w:eastAsia="Times New Roman"/>
          <w:spacing w:val="2"/>
          <w:w w:val="110"/>
          <w:sz w:val="47"/>
        </w:rPr>
        <w:t> ) </w:t>
      </w:r>
      <w:r>
        <w:rPr>
          <w:spacing w:val="-47"/>
          <w:w w:val="110"/>
          <w:sz w:val="46"/>
        </w:rPr>
        <w:t>发现， 在 </w:t>
      </w:r>
      <w:r>
        <w:rPr>
          <w:rFonts w:ascii="Times New Roman" w:eastAsia="Times New Roman"/>
          <w:spacing w:val="10"/>
          <w:w w:val="110"/>
          <w:sz w:val="47"/>
        </w:rPr>
        <w:t>1985 </w:t>
      </w:r>
      <w:r>
        <w:rPr>
          <w:spacing w:val="-14"/>
          <w:w w:val="110"/>
          <w:sz w:val="46"/>
        </w:rPr>
        <w:t>纳税年度， 近一</w:t>
      </w:r>
      <w:r>
        <w:rPr>
          <w:spacing w:val="1"/>
          <w:w w:val="110"/>
          <w:sz w:val="46"/>
        </w:rPr>
        <w:t>半的个人退休金账户的购买是在 </w:t>
      </w:r>
      <w:r>
        <w:rPr>
          <w:rFonts w:ascii="Times New Roman" w:eastAsia="Times New Roman"/>
          <w:spacing w:val="5"/>
          <w:w w:val="110"/>
          <w:sz w:val="47"/>
        </w:rPr>
        <w:t>1986</w:t>
      </w:r>
      <w:r>
        <w:rPr>
          <w:rFonts w:ascii="Times New Roman" w:eastAsia="Times New Roman"/>
          <w:spacing w:val="61"/>
          <w:w w:val="110"/>
          <w:sz w:val="47"/>
        </w:rPr>
        <w:t> </w:t>
      </w:r>
      <w:r>
        <w:rPr>
          <w:spacing w:val="10"/>
          <w:w w:val="110"/>
          <w:sz w:val="46"/>
        </w:rPr>
        <w:t>年进行的。费恩伯格和斯金纳也发现，如果所有的因素都不变，预测居民户是否会购买个人退休金账户</w:t>
      </w:r>
      <w:r>
        <w:rPr>
          <w:spacing w:val="-2"/>
          <w:w w:val="110"/>
          <w:sz w:val="46"/>
        </w:rPr>
        <w:t>的一个重要因素是看他们是否不这样做就得在 </w:t>
      </w:r>
      <w:r>
        <w:rPr>
          <w:rFonts w:ascii="Times New Roman" w:eastAsia="Times New Roman"/>
          <w:w w:val="110"/>
          <w:sz w:val="50"/>
        </w:rPr>
        <w:t>4 </w:t>
      </w:r>
      <w:r>
        <w:rPr>
          <w:spacing w:val="-40"/>
          <w:w w:val="110"/>
          <w:sz w:val="46"/>
        </w:rPr>
        <w:t>月 </w:t>
      </w:r>
      <w:r>
        <w:rPr>
          <w:rFonts w:ascii="Times New Roman" w:eastAsia="Times New Roman"/>
          <w:spacing w:val="5"/>
          <w:w w:val="110"/>
          <w:sz w:val="47"/>
        </w:rPr>
        <w:t>15 </w:t>
      </w:r>
      <w:r>
        <w:rPr>
          <w:spacing w:val="16"/>
          <w:w w:val="110"/>
          <w:sz w:val="46"/>
        </w:rPr>
        <w:t>日给美国国税局交税。那些拥有现金的人比会得到退款的人更可能购买个人退休金账  </w:t>
      </w:r>
      <w:r>
        <w:rPr>
          <w:spacing w:val="-38"/>
          <w:w w:val="110"/>
          <w:sz w:val="46"/>
        </w:rPr>
        <w:t>户。这一现象就需要甩 心理 账 户来解释。( "我宁愿花 </w:t>
      </w:r>
      <w:r>
        <w:rPr>
          <w:rFonts w:ascii="Times New Roman" w:eastAsia="Times New Roman"/>
          <w:w w:val="110"/>
          <w:sz w:val="47"/>
        </w:rPr>
        <w:t>2 </w:t>
      </w:r>
      <w:r>
        <w:rPr>
          <w:rFonts w:ascii="Times New Roman" w:eastAsia="Times New Roman"/>
          <w:spacing w:val="12"/>
          <w:w w:val="110"/>
          <w:sz w:val="47"/>
        </w:rPr>
        <w:t>000</w:t>
      </w:r>
      <w:r>
        <w:rPr>
          <w:rFonts w:ascii="Times New Roman" w:eastAsia="Times New Roman"/>
          <w:spacing w:val="11"/>
          <w:w w:val="110"/>
          <w:sz w:val="47"/>
        </w:rPr>
        <w:t> </w:t>
      </w:r>
      <w:r>
        <w:rPr>
          <w:spacing w:val="18"/>
          <w:w w:val="110"/>
          <w:sz w:val="46"/>
        </w:rPr>
        <w:t>美元购买个</w:t>
      </w:r>
      <w:r>
        <w:rPr>
          <w:spacing w:val="13"/>
          <w:w w:val="109"/>
          <w:sz w:val="46"/>
        </w:rPr>
        <w:t>人退休金账户</w:t>
      </w:r>
      <w:r>
        <w:rPr>
          <w:w w:val="83"/>
          <w:sz w:val="46"/>
        </w:rPr>
        <w:t>，也</w:t>
      </w:r>
      <w:r>
        <w:rPr>
          <w:sz w:val="46"/>
        </w:rPr>
        <w:t> </w:t>
      </w:r>
      <w:r>
        <w:rPr>
          <w:w w:val="83"/>
          <w:sz w:val="46"/>
        </w:rPr>
        <w:t>不</w:t>
      </w:r>
      <w:r>
        <w:rPr>
          <w:spacing w:val="-103"/>
          <w:sz w:val="46"/>
        </w:rPr>
        <w:t> </w:t>
      </w:r>
      <w:r>
        <w:rPr>
          <w:w w:val="83"/>
          <w:sz w:val="46"/>
        </w:rPr>
        <w:t>愿</w:t>
      </w:r>
      <w:r>
        <w:rPr>
          <w:spacing w:val="-92"/>
          <w:sz w:val="46"/>
        </w:rPr>
        <w:t> </w:t>
      </w:r>
      <w:r>
        <w:rPr>
          <w:w w:val="83"/>
          <w:sz w:val="46"/>
        </w:rPr>
        <w:t>向</w:t>
      </w:r>
      <w:r>
        <w:rPr>
          <w:spacing w:val="-128"/>
          <w:sz w:val="46"/>
        </w:rPr>
        <w:t> </w:t>
      </w:r>
      <w:r>
        <w:rPr>
          <w:spacing w:val="0"/>
          <w:w w:val="111"/>
          <w:sz w:val="46"/>
        </w:rPr>
        <w:t>政府支付</w:t>
      </w:r>
      <w:r>
        <w:rPr>
          <w:spacing w:val="-107"/>
          <w:sz w:val="46"/>
        </w:rPr>
        <w:t> </w:t>
      </w:r>
      <w:r>
        <w:rPr>
          <w:rFonts w:ascii="Times New Roman" w:eastAsia="Times New Roman"/>
          <w:spacing w:val="-4"/>
          <w:w w:val="111"/>
          <w:sz w:val="47"/>
        </w:rPr>
        <w:t>8</w:t>
      </w:r>
      <w:r>
        <w:rPr>
          <w:rFonts w:ascii="Times New Roman" w:eastAsia="Times New Roman"/>
          <w:spacing w:val="-3"/>
          <w:w w:val="111"/>
          <w:sz w:val="47"/>
        </w:rPr>
        <w:t>0</w:t>
      </w:r>
      <w:r>
        <w:rPr>
          <w:rFonts w:ascii="Times New Roman" w:eastAsia="Times New Roman"/>
          <w:w w:val="111"/>
          <w:sz w:val="47"/>
        </w:rPr>
        <w:t>0</w:t>
      </w:r>
      <w:r>
        <w:rPr>
          <w:rFonts w:ascii="Times New Roman" w:eastAsia="Times New Roman"/>
          <w:sz w:val="47"/>
        </w:rPr>
        <w:t> </w:t>
      </w:r>
      <w:r>
        <w:rPr>
          <w:spacing w:val="-54"/>
          <w:w w:val="111"/>
          <w:sz w:val="46"/>
        </w:rPr>
        <w:t>美元。")</w:t>
      </w:r>
      <w:r>
        <w:rPr>
          <w:spacing w:val="-54"/>
          <w:sz w:val="46"/>
        </w:rPr>
        <w:t> </w:t>
      </w:r>
      <w:r>
        <w:rPr>
          <w:spacing w:val="3"/>
          <w:w w:val="111"/>
          <w:sz w:val="46"/>
        </w:rPr>
        <w:t>费恩伯</w:t>
      </w:r>
      <w:r>
        <w:rPr>
          <w:spacing w:val="22"/>
          <w:w w:val="109"/>
          <w:sz w:val="46"/>
        </w:rPr>
        <w:t>格</w:t>
      </w:r>
      <w:r>
        <w:rPr>
          <w:spacing w:val="8"/>
          <w:w w:val="108"/>
          <w:sz w:val="46"/>
        </w:rPr>
        <w:t>和斯金</w:t>
      </w:r>
      <w:r>
        <w:rPr>
          <w:spacing w:val="-1"/>
          <w:w w:val="110"/>
          <w:sz w:val="46"/>
        </w:rPr>
        <w:t>纳同时</w:t>
      </w:r>
      <w:r>
        <w:rPr>
          <w:spacing w:val="-1"/>
          <w:w w:val="110"/>
          <w:sz w:val="46"/>
        </w:rPr>
        <w:t>发现，对于个人退休金账户的购买而言，财富是一个比收入更为重要的因素。这表明，拥有流动资产的居民户更有可能购买个人退休金账户。</w:t>
      </w:r>
    </w:p>
    <w:p>
      <w:pPr>
        <w:spacing w:after="0" w:line="307" w:lineRule="auto"/>
        <w:jc w:val="both"/>
        <w:rPr>
          <w:sz w:val="46"/>
        </w:rPr>
        <w:sectPr>
          <w:footerReference w:type="default" r:id="rId220"/>
          <w:pgSz w:w="20760" w:h="31660"/>
          <w:pgMar w:footer="2384" w:header="0" w:top="1800" w:bottom="2580" w:left="0" w:right="0"/>
          <w:pgNumType w:start="107"/>
        </w:sectPr>
      </w:pPr>
    </w:p>
    <w:p>
      <w:pPr>
        <w:pStyle w:val="BodyText"/>
        <w:spacing w:before="3"/>
        <w:rPr>
          <w:sz w:val="21"/>
        </w:rPr>
      </w:pPr>
    </w:p>
    <w:p>
      <w:pPr>
        <w:spacing w:line="403" w:lineRule="exact" w:before="93"/>
        <w:ind w:left="2564" w:right="0" w:firstLine="0"/>
        <w:jc w:val="left"/>
        <w:rPr>
          <w:sz w:val="9"/>
        </w:rPr>
      </w:pPr>
      <w:r>
        <w:rPr/>
        <w:drawing>
          <wp:anchor distT="0" distB="0" distL="0" distR="0" allowOverlap="1" layoutInCell="1" locked="0" behindDoc="1" simplePos="0" relativeHeight="268214543">
            <wp:simplePos x="0" y="0"/>
            <wp:positionH relativeFrom="page">
              <wp:posOffset>2218863</wp:posOffset>
            </wp:positionH>
            <wp:positionV relativeFrom="paragraph">
              <wp:posOffset>-177476</wp:posOffset>
            </wp:positionV>
            <wp:extent cx="359815" cy="299612"/>
            <wp:effectExtent l="0" t="0" r="0" b="0"/>
            <wp:wrapNone/>
            <wp:docPr id="265" name="image147.png" descr=""/>
            <wp:cNvGraphicFramePr>
              <a:graphicFrameLocks noChangeAspect="1"/>
            </wp:cNvGraphicFramePr>
            <a:graphic>
              <a:graphicData uri="http://schemas.openxmlformats.org/drawingml/2006/picture">
                <pic:pic>
                  <pic:nvPicPr>
                    <pic:cNvPr id="266" name="image147.png"/>
                    <pic:cNvPicPr/>
                  </pic:nvPicPr>
                  <pic:blipFill>
                    <a:blip r:embed="rId223" cstate="print"/>
                    <a:stretch>
                      <a:fillRect/>
                    </a:stretch>
                  </pic:blipFill>
                  <pic:spPr>
                    <a:xfrm>
                      <a:off x="0" y="0"/>
                      <a:ext cx="359815" cy="299612"/>
                    </a:xfrm>
                    <a:prstGeom prst="rect">
                      <a:avLst/>
                    </a:prstGeom>
                  </pic:spPr>
                </pic:pic>
              </a:graphicData>
            </a:graphic>
          </wp:anchor>
        </w:drawing>
      </w:r>
      <w:bookmarkStart w:name="    9.2.2  房产" w:id="56"/>
      <w:bookmarkEnd w:id="56"/>
      <w:r>
        <w:rPr/>
      </w:r>
      <w:r>
        <w:rPr>
          <w:w w:val="130"/>
          <w:sz w:val="12"/>
        </w:rPr>
        <w:t>忍 左 </w:t>
      </w:r>
      <w:r>
        <w:rPr>
          <w:rFonts w:ascii="Times New Roman" w:eastAsia="Times New Roman"/>
          <w:w w:val="130"/>
          <w:sz w:val="33"/>
        </w:rPr>
        <w:t>"'.l</w:t>
      </w:r>
      <w:r>
        <w:rPr>
          <w:w w:val="120"/>
          <w:sz w:val="29"/>
        </w:rPr>
        <w:t>匾圈</w:t>
      </w:r>
      <w:r>
        <w:rPr>
          <w:rFonts w:ascii="Arial" w:eastAsia="Arial"/>
          <w:w w:val="120"/>
          <w:sz w:val="37"/>
        </w:rPr>
        <w:t>t : </w:t>
      </w:r>
      <w:r>
        <w:rPr>
          <w:w w:val="130"/>
          <w:sz w:val="9"/>
        </w:rPr>
        <w:t>心灾，心</w:t>
      </w:r>
    </w:p>
    <w:p>
      <w:pPr>
        <w:spacing w:line="545" w:lineRule="exact" w:before="0"/>
        <w:ind w:left="3494" w:right="0" w:firstLine="0"/>
        <w:jc w:val="left"/>
        <w:rPr>
          <w:sz w:val="37"/>
        </w:rPr>
      </w:pPr>
      <w:r>
        <w:rPr>
          <w:position w:val="-19"/>
        </w:rPr>
        <w:drawing>
          <wp:inline distT="0" distB="0" distL="0" distR="0">
            <wp:extent cx="329831" cy="359534"/>
            <wp:effectExtent l="0" t="0" r="0" b="0"/>
            <wp:docPr id="267" name="image148.png" descr=""/>
            <wp:cNvGraphicFramePr>
              <a:graphicFrameLocks noChangeAspect="1"/>
            </wp:cNvGraphicFramePr>
            <a:graphic>
              <a:graphicData uri="http://schemas.openxmlformats.org/drawingml/2006/picture">
                <pic:pic>
                  <pic:nvPicPr>
                    <pic:cNvPr id="268" name="image148.png"/>
                    <pic:cNvPicPr/>
                  </pic:nvPicPr>
                  <pic:blipFill>
                    <a:blip r:embed="rId224" cstate="print"/>
                    <a:stretch>
                      <a:fillRect/>
                    </a:stretch>
                  </pic:blipFill>
                  <pic:spPr>
                    <a:xfrm>
                      <a:off x="0" y="0"/>
                      <a:ext cx="329831" cy="359534"/>
                    </a:xfrm>
                    <a:prstGeom prst="rect">
                      <a:avLst/>
                    </a:prstGeom>
                  </pic:spPr>
                </pic:pic>
              </a:graphicData>
            </a:graphic>
          </wp:inline>
        </w:drawing>
      </w:r>
      <w:r>
        <w:rPr>
          <w:position w:val="-19"/>
        </w:rPr>
      </w:r>
      <w:r>
        <w:rPr>
          <w:rFonts w:ascii="Times New Roman" w:eastAsia="Times New Roman"/>
          <w:sz w:val="20"/>
        </w:rPr>
        <w:t>              </w:t>
      </w:r>
      <w:r>
        <w:rPr>
          <w:rFonts w:ascii="Times New Roman" w:eastAsia="Times New Roman"/>
          <w:spacing w:val="-23"/>
          <w:sz w:val="20"/>
        </w:rPr>
        <w:t> </w:t>
      </w:r>
      <w:r>
        <w:rPr>
          <w:w w:val="105"/>
          <w:sz w:val="37"/>
        </w:rPr>
        <w:t>赢者的诅咒</w:t>
      </w:r>
    </w:p>
    <w:p>
      <w:pPr>
        <w:pStyle w:val="BodyText"/>
        <w:spacing w:before="11"/>
        <w:rPr>
          <w:sz w:val="61"/>
        </w:rPr>
      </w:pPr>
    </w:p>
    <w:p>
      <w:pPr>
        <w:spacing w:line="304" w:lineRule="auto" w:before="0"/>
        <w:ind w:left="2503" w:right="2255" w:firstLine="1023"/>
        <w:jc w:val="both"/>
        <w:rPr>
          <w:sz w:val="47"/>
        </w:rPr>
      </w:pPr>
      <w:r>
        <w:rPr>
          <w:w w:val="105"/>
          <w:sz w:val="47"/>
        </w:rPr>
        <w:t>如果个人退休金账户的购义通常来自流动资产，为什么购买个人退 休金账户会增加总的储蓄呢？一个原因是，个人退休金账户中的钱变得</w:t>
      </w:r>
    </w:p>
    <w:p>
      <w:pPr>
        <w:spacing w:line="276" w:lineRule="auto" w:before="0"/>
        <w:ind w:left="2492" w:right="2266" w:firstLine="11"/>
        <w:jc w:val="both"/>
        <w:rPr>
          <w:sz w:val="47"/>
        </w:rPr>
      </w:pPr>
      <w:r>
        <w:rPr>
          <w:spacing w:val="12"/>
          <w:sz w:val="47"/>
        </w:rPr>
        <w:t>既没有流动性</w:t>
      </w:r>
      <w:r>
        <w:rPr>
          <w:sz w:val="47"/>
        </w:rPr>
        <w:t>（</w:t>
      </w:r>
      <w:r>
        <w:rPr>
          <w:spacing w:val="15"/>
          <w:sz w:val="47"/>
        </w:rPr>
        <w:t>如果个人退休金账户的购买者在 </w:t>
      </w:r>
      <w:r>
        <w:rPr>
          <w:rFonts w:ascii="Times New Roman" w:hAnsi="Times New Roman" w:eastAsia="Times New Roman"/>
          <w:spacing w:val="2"/>
          <w:w w:val="110"/>
          <w:sz w:val="46"/>
        </w:rPr>
        <w:t>59</w:t>
      </w:r>
      <w:r>
        <w:rPr>
          <w:rFonts w:ascii="Times New Roman" w:hAnsi="Times New Roman" w:eastAsia="Times New Roman"/>
          <w:spacing w:val="58"/>
          <w:w w:val="110"/>
          <w:sz w:val="46"/>
        </w:rPr>
        <w:t> </w:t>
      </w:r>
      <w:r>
        <w:rPr>
          <w:spacing w:val="13"/>
          <w:sz w:val="47"/>
        </w:rPr>
        <w:t>岁半之前动用该账</w:t>
      </w:r>
      <w:r>
        <w:rPr>
          <w:w w:val="104"/>
          <w:sz w:val="47"/>
        </w:rPr>
        <w:t>户</w:t>
      </w:r>
      <w:r>
        <w:rPr>
          <w:spacing w:val="33"/>
          <w:w w:val="104"/>
          <w:sz w:val="47"/>
        </w:rPr>
        <w:t>的</w:t>
      </w:r>
      <w:r>
        <w:rPr>
          <w:spacing w:val="30"/>
          <w:w w:val="107"/>
          <w:sz w:val="47"/>
        </w:rPr>
        <w:t>钱</w:t>
      </w:r>
      <w:r>
        <w:rPr>
          <w:w w:val="82"/>
          <w:sz w:val="47"/>
        </w:rPr>
        <w:t>，</w:t>
      </w:r>
      <w:r>
        <w:rPr>
          <w:spacing w:val="-162"/>
          <w:sz w:val="47"/>
        </w:rPr>
        <w:t> </w:t>
      </w:r>
      <w:r>
        <w:rPr>
          <w:w w:val="108"/>
          <w:sz w:val="47"/>
        </w:rPr>
        <w:t>就要</w:t>
      </w:r>
      <w:r>
        <w:rPr>
          <w:spacing w:val="3"/>
          <w:w w:val="109"/>
          <w:sz w:val="47"/>
        </w:rPr>
        <w:t>征</w:t>
      </w:r>
      <w:r>
        <w:rPr>
          <w:w w:val="108"/>
          <w:sz w:val="47"/>
        </w:rPr>
        <w:t>收</w:t>
      </w:r>
      <w:r>
        <w:rPr>
          <w:spacing w:val="-135"/>
          <w:sz w:val="47"/>
        </w:rPr>
        <w:t> </w:t>
      </w:r>
      <w:r>
        <w:rPr>
          <w:rFonts w:ascii="Times New Roman" w:hAnsi="Times New Roman" w:eastAsia="Times New Roman"/>
          <w:w w:val="84"/>
          <w:sz w:val="63"/>
        </w:rPr>
        <w:t>10%</w:t>
      </w:r>
      <w:r>
        <w:rPr>
          <w:rFonts w:ascii="Times New Roman" w:hAnsi="Times New Roman" w:eastAsia="Times New Roman"/>
          <w:spacing w:val="-88"/>
          <w:sz w:val="63"/>
        </w:rPr>
        <w:t> </w:t>
      </w:r>
      <w:r>
        <w:rPr>
          <w:spacing w:val="1"/>
          <w:w w:val="110"/>
          <w:sz w:val="47"/>
        </w:rPr>
        <w:t>的</w:t>
      </w:r>
      <w:r>
        <w:rPr>
          <w:spacing w:val="-9"/>
          <w:w w:val="109"/>
          <w:sz w:val="47"/>
        </w:rPr>
        <w:t>特别税</w:t>
      </w:r>
      <w:r>
        <w:rPr>
          <w:spacing w:val="-213"/>
          <w:w w:val="109"/>
          <w:sz w:val="47"/>
        </w:rPr>
        <w:t>）</w:t>
      </w:r>
      <w:r>
        <w:rPr>
          <w:w w:val="72"/>
          <w:sz w:val="47"/>
        </w:rPr>
        <w:t>，也</w:t>
      </w:r>
      <w:r>
        <w:rPr>
          <w:sz w:val="47"/>
        </w:rPr>
        <w:t> </w:t>
      </w:r>
      <w:r>
        <w:rPr>
          <w:spacing w:val="-7"/>
          <w:w w:val="109"/>
          <w:sz w:val="47"/>
        </w:rPr>
        <w:t>缺</w:t>
      </w:r>
      <w:r>
        <w:rPr>
          <w:spacing w:val="5"/>
          <w:w w:val="110"/>
          <w:sz w:val="47"/>
        </w:rPr>
        <w:t>乏吸引</w:t>
      </w:r>
      <w:r>
        <w:rPr>
          <w:spacing w:val="20"/>
          <w:w w:val="105"/>
          <w:sz w:val="47"/>
        </w:rPr>
        <w:t>力。除</w:t>
      </w:r>
      <w:r>
        <w:rPr>
          <w:spacing w:val="25"/>
          <w:w w:val="106"/>
          <w:sz w:val="47"/>
        </w:rPr>
        <w:t>非遇</w:t>
      </w:r>
      <w:r>
        <w:rPr>
          <w:spacing w:val="1"/>
          <w:w w:val="108"/>
          <w:sz w:val="47"/>
        </w:rPr>
        <w:t>到</w:t>
      </w:r>
      <w:r>
        <w:rPr>
          <w:spacing w:val="16"/>
          <w:w w:val="109"/>
          <w:sz w:val="47"/>
        </w:rPr>
        <w:t>非常</w:t>
      </w:r>
      <w:r>
        <w:rPr>
          <w:spacing w:val="23"/>
          <w:w w:val="104"/>
          <w:sz w:val="47"/>
        </w:rPr>
        <w:t>紧</w:t>
      </w:r>
      <w:r>
        <w:rPr>
          <w:w w:val="111"/>
          <w:sz w:val="47"/>
        </w:rPr>
        <w:t>急</w:t>
      </w:r>
      <w:r>
        <w:rPr>
          <w:sz w:val="47"/>
        </w:rPr>
        <w:t>的情况，个人退休金账户上的资金被看做是“无期”的。正如温迪和魏     斯</w:t>
      </w:r>
      <w:r>
        <w:rPr>
          <w:spacing w:val="200"/>
          <w:sz w:val="47"/>
        </w:rPr>
        <w:t> </w:t>
      </w:r>
      <w:r>
        <w:rPr>
          <w:rFonts w:ascii="Times New Roman" w:hAnsi="Times New Roman" w:eastAsia="Times New Roman"/>
          <w:sz w:val="47"/>
        </w:rPr>
        <w:t>(1 </w:t>
      </w:r>
      <w:r>
        <w:rPr>
          <w:rFonts w:ascii="Times New Roman" w:hAnsi="Times New Roman" w:eastAsia="Times New Roman"/>
          <w:spacing w:val="10"/>
          <w:sz w:val="47"/>
        </w:rPr>
        <w:t>989</w:t>
      </w:r>
      <w:r>
        <w:rPr>
          <w:rFonts w:ascii="Times New Roman" w:hAnsi="Times New Roman" w:eastAsia="Times New Roman"/>
          <w:spacing w:val="17"/>
          <w:sz w:val="47"/>
        </w:rPr>
        <w:t> , </w:t>
      </w:r>
      <w:r>
        <w:rPr>
          <w:spacing w:val="-25"/>
          <w:sz w:val="48"/>
        </w:rPr>
        <w:t>第 </w:t>
      </w:r>
      <w:r>
        <w:rPr>
          <w:rFonts w:ascii="Times New Roman" w:hAnsi="Times New Roman" w:eastAsia="Times New Roman"/>
          <w:sz w:val="47"/>
        </w:rPr>
        <w:t>11</w:t>
      </w:r>
      <w:r>
        <w:rPr>
          <w:rFonts w:ascii="Times New Roman" w:hAnsi="Times New Roman" w:eastAsia="Times New Roman"/>
          <w:spacing w:val="56"/>
          <w:sz w:val="47"/>
        </w:rPr>
        <w:t> </w:t>
      </w:r>
      <w:r>
        <w:rPr>
          <w:sz w:val="47"/>
        </w:rPr>
        <w:t>页</w:t>
      </w:r>
      <w:r>
        <w:rPr>
          <w:spacing w:val="7"/>
          <w:sz w:val="47"/>
        </w:rPr>
        <w:t>）</w:t>
      </w:r>
      <w:r>
        <w:rPr>
          <w:spacing w:val="-26"/>
          <w:sz w:val="47"/>
        </w:rPr>
        <w:t>注意到的，“ 当然</w:t>
      </w:r>
      <w:r>
        <w:rPr>
          <w:sz w:val="47"/>
        </w:rPr>
        <w:t>· 一些人可能认为个人退休金账</w:t>
      </w:r>
    </w:p>
    <w:p>
      <w:pPr>
        <w:tabs>
          <w:tab w:pos="2500" w:val="left" w:leader="none"/>
        </w:tabs>
        <w:spacing w:line="300" w:lineRule="auto" w:before="74"/>
        <w:ind w:left="1257" w:right="2220" w:firstLine="1247"/>
        <w:jc w:val="right"/>
        <w:rPr>
          <w:sz w:val="47"/>
        </w:rPr>
      </w:pPr>
      <w:r>
        <w:rPr>
          <w:w w:val="105"/>
          <w:sz w:val="47"/>
        </w:rPr>
        <w:t>户缺乏流动性是一个优点：它帮助人们避免可能会出现的行为，这大</w:t>
      </w:r>
      <w:r>
        <w:rPr>
          <w:spacing w:val="-228"/>
          <w:w w:val="105"/>
          <w:sz w:val="47"/>
        </w:rPr>
        <w:t>概</w:t>
      </w:r>
      <w:r>
        <w:rPr>
          <w:rFonts w:ascii="Times New Roman" w:eastAsia="Times New Roman"/>
          <w:w w:val="54"/>
          <w:sz w:val="40"/>
        </w:rPr>
        <w:t>1</w:t>
      </w:r>
      <w:r>
        <w:rPr>
          <w:rFonts w:ascii="Times New Roman" w:eastAsia="Times New Roman"/>
          <w:spacing w:val="15"/>
          <w:sz w:val="40"/>
        </w:rPr>
        <w:t> </w:t>
      </w:r>
      <w:r>
        <w:rPr>
          <w:rFonts w:ascii="Times New Roman" w:eastAsia="Times New Roman"/>
          <w:w w:val="54"/>
          <w:sz w:val="40"/>
        </w:rPr>
        <w:t>1</w:t>
      </w:r>
      <w:r>
        <w:rPr>
          <w:rFonts w:ascii="Times New Roman" w:eastAsia="Times New Roman"/>
          <w:spacing w:val="-2"/>
          <w:sz w:val="40"/>
        </w:rPr>
        <w:t> </w:t>
      </w:r>
      <w:r>
        <w:rPr>
          <w:rFonts w:ascii="Times New Roman" w:eastAsia="Times New Roman"/>
          <w:w w:val="67"/>
          <w:sz w:val="40"/>
        </w:rPr>
        <w:t>7</w:t>
      </w:r>
      <w:r>
        <w:rPr>
          <w:rFonts w:ascii="Times New Roman" w:eastAsia="Times New Roman"/>
          <w:sz w:val="40"/>
        </w:rPr>
        <w:tab/>
      </w:r>
      <w:r>
        <w:rPr>
          <w:spacing w:val="-2"/>
          <w:w w:val="110"/>
          <w:sz w:val="47"/>
        </w:rPr>
        <w:t>是</w:t>
      </w:r>
      <w:r>
        <w:rPr>
          <w:spacing w:val="13"/>
          <w:w w:val="105"/>
          <w:sz w:val="47"/>
        </w:rPr>
        <w:t>自</w:t>
      </w:r>
      <w:r>
        <w:rPr>
          <w:spacing w:val="27"/>
          <w:w w:val="102"/>
          <w:sz w:val="47"/>
        </w:rPr>
        <w:t>我</w:t>
      </w:r>
      <w:r>
        <w:rPr>
          <w:w w:val="109"/>
          <w:sz w:val="47"/>
        </w:rPr>
        <w:t>控</w:t>
      </w:r>
      <w:r>
        <w:rPr>
          <w:spacing w:val="-1"/>
          <w:w w:val="107"/>
          <w:sz w:val="47"/>
        </w:rPr>
        <w:t>制</w:t>
      </w:r>
      <w:r>
        <w:rPr>
          <w:spacing w:val="-5"/>
          <w:w w:val="110"/>
          <w:sz w:val="47"/>
        </w:rPr>
        <w:t>的</w:t>
      </w:r>
      <w:r>
        <w:rPr>
          <w:spacing w:val="-10"/>
          <w:w w:val="110"/>
          <w:sz w:val="47"/>
        </w:rPr>
        <w:t>一</w:t>
      </w:r>
      <w:r>
        <w:rPr>
          <w:spacing w:val="1"/>
          <w:w w:val="110"/>
          <w:sz w:val="47"/>
        </w:rPr>
        <w:t>条</w:t>
      </w:r>
      <w:r>
        <w:rPr>
          <w:spacing w:val="-1"/>
          <w:w w:val="110"/>
          <w:sz w:val="47"/>
        </w:rPr>
        <w:t>途</w:t>
      </w:r>
      <w:r>
        <w:rPr>
          <w:spacing w:val="2"/>
          <w:w w:val="110"/>
          <w:sz w:val="47"/>
        </w:rPr>
        <w:t>径</w:t>
      </w:r>
      <w:r>
        <w:rPr>
          <w:spacing w:val="-273"/>
          <w:w w:val="110"/>
          <w:sz w:val="47"/>
        </w:rPr>
        <w:t>。</w:t>
      </w:r>
      <w:r>
        <w:rPr>
          <w:rFonts w:ascii="Times New Roman" w:eastAsia="Times New Roman"/>
          <w:spacing w:val="-40"/>
          <w:w w:val="110"/>
          <w:sz w:val="40"/>
        </w:rPr>
        <w:t>"</w:t>
      </w:r>
      <w:r>
        <w:rPr>
          <w:rFonts w:ascii="Times New Roman" w:eastAsia="Times New Roman"/>
          <w:w w:val="43"/>
          <w:sz w:val="40"/>
        </w:rPr>
        <w:t>[</w:t>
      </w:r>
      <w:r>
        <w:rPr>
          <w:rFonts w:ascii="Times New Roman" w:eastAsia="Times New Roman"/>
          <w:spacing w:val="10"/>
          <w:sz w:val="40"/>
        </w:rPr>
        <w:t> </w:t>
      </w:r>
      <w:r>
        <w:rPr>
          <w:rFonts w:ascii="Times New Roman" w:eastAsia="Times New Roman"/>
          <w:w w:val="98"/>
          <w:sz w:val="40"/>
        </w:rPr>
        <w:t>1</w:t>
      </w:r>
      <w:r>
        <w:rPr>
          <w:rFonts w:ascii="Times New Roman" w:eastAsia="Times New Roman"/>
          <w:spacing w:val="-130"/>
          <w:w w:val="98"/>
          <w:sz w:val="40"/>
        </w:rPr>
        <w:t>1</w:t>
      </w:r>
      <w:r>
        <w:rPr>
          <w:rFonts w:ascii="Times New Roman" w:eastAsia="Times New Roman"/>
          <w:w w:val="43"/>
          <w:sz w:val="40"/>
        </w:rPr>
        <w:t>]</w:t>
      </w:r>
      <w:r>
        <w:rPr>
          <w:rFonts w:ascii="Times New Roman" w:eastAsia="Times New Roman"/>
          <w:spacing w:val="23"/>
          <w:sz w:val="40"/>
        </w:rPr>
        <w:t> </w:t>
      </w:r>
      <w:r>
        <w:rPr>
          <w:spacing w:val="-5"/>
          <w:w w:val="111"/>
          <w:sz w:val="47"/>
        </w:rPr>
        <w:t>同</w:t>
      </w:r>
      <w:r>
        <w:rPr>
          <w:spacing w:val="16"/>
          <w:w w:val="110"/>
          <w:sz w:val="47"/>
        </w:rPr>
        <w:t>样</w:t>
      </w:r>
      <w:r>
        <w:rPr>
          <w:w w:val="82"/>
          <w:sz w:val="47"/>
        </w:rPr>
        <w:t>，</w:t>
      </w:r>
      <w:r>
        <w:rPr>
          <w:spacing w:val="-146"/>
          <w:sz w:val="47"/>
        </w:rPr>
        <w:t> </w:t>
      </w:r>
      <w:r>
        <w:rPr>
          <w:spacing w:val="10"/>
          <w:w w:val="107"/>
          <w:sz w:val="47"/>
        </w:rPr>
        <w:t>如</w:t>
      </w:r>
      <w:r>
        <w:rPr>
          <w:spacing w:val="10"/>
          <w:w w:val="108"/>
          <w:sz w:val="47"/>
        </w:rPr>
        <w:t>果</w:t>
      </w:r>
      <w:r>
        <w:rPr>
          <w:spacing w:val="5"/>
          <w:w w:val="110"/>
          <w:sz w:val="47"/>
        </w:rPr>
        <w:t>一</w:t>
      </w:r>
      <w:r>
        <w:rPr>
          <w:spacing w:val="10"/>
          <w:w w:val="109"/>
          <w:sz w:val="47"/>
        </w:rPr>
        <w:t>个</w:t>
      </w:r>
      <w:r>
        <w:rPr>
          <w:spacing w:val="18"/>
          <w:w w:val="109"/>
          <w:sz w:val="47"/>
        </w:rPr>
        <w:t>居</w:t>
      </w:r>
      <w:r>
        <w:rPr>
          <w:spacing w:val="37"/>
          <w:w w:val="106"/>
          <w:sz w:val="47"/>
        </w:rPr>
        <w:t>民</w:t>
      </w:r>
      <w:r>
        <w:rPr>
          <w:spacing w:val="-6"/>
          <w:w w:val="108"/>
          <w:sz w:val="47"/>
        </w:rPr>
        <w:t>户</w:t>
      </w:r>
      <w:r>
        <w:rPr>
          <w:spacing w:val="25"/>
          <w:w w:val="108"/>
          <w:sz w:val="47"/>
        </w:rPr>
        <w:t>的</w:t>
      </w:r>
      <w:r>
        <w:rPr>
          <w:spacing w:val="20"/>
          <w:w w:val="108"/>
          <w:sz w:val="47"/>
        </w:rPr>
        <w:t>储</w:t>
      </w:r>
      <w:r>
        <w:rPr>
          <w:spacing w:val="30"/>
          <w:w w:val="108"/>
          <w:sz w:val="47"/>
        </w:rPr>
        <w:t>蓄</w:t>
      </w:r>
      <w:r>
        <w:rPr>
          <w:spacing w:val="26"/>
          <w:w w:val="103"/>
          <w:sz w:val="47"/>
        </w:rPr>
        <w:t>达</w:t>
      </w:r>
      <w:r>
        <w:rPr>
          <w:spacing w:val="25"/>
          <w:w w:val="108"/>
          <w:sz w:val="47"/>
        </w:rPr>
        <w:t>到</w:t>
      </w:r>
      <w:r>
        <w:rPr>
          <w:spacing w:val="26"/>
          <w:w w:val="108"/>
          <w:sz w:val="47"/>
        </w:rPr>
        <w:t>了</w:t>
      </w:r>
      <w:r>
        <w:rPr>
          <w:spacing w:val="17"/>
          <w:w w:val="106"/>
          <w:sz w:val="47"/>
        </w:rPr>
        <w:t>他</w:t>
      </w:r>
      <w:r>
        <w:rPr>
          <w:w w:val="106"/>
          <w:sz w:val="47"/>
        </w:rPr>
        <w:t>所</w:t>
      </w:r>
      <w:r>
        <w:rPr>
          <w:w w:val="105"/>
          <w:sz w:val="47"/>
        </w:rPr>
        <w:t>想要的水平，那么购买个人退休金账户只会暂时减少其他储蓄。相似</w:t>
      </w:r>
    </w:p>
    <w:p>
      <w:pPr>
        <w:spacing w:line="290" w:lineRule="auto" w:before="7"/>
        <w:ind w:left="2495" w:right="2282" w:hanging="12"/>
        <w:jc w:val="both"/>
        <w:rPr>
          <w:sz w:val="47"/>
        </w:rPr>
      </w:pPr>
      <w:r>
        <w:rPr>
          <w:w w:val="105"/>
          <w:sz w:val="47"/>
        </w:rPr>
        <w:t>地，那些借钱购买个人退休金账户的，会较快地还清贷款（肯定会在他 们到达退休年龄前），因而会增加净储蓄。</w:t>
      </w:r>
    </w:p>
    <w:p>
      <w:pPr>
        <w:pStyle w:val="BodyText"/>
        <w:spacing w:before="10"/>
        <w:rPr>
          <w:sz w:val="56"/>
        </w:rPr>
      </w:pPr>
    </w:p>
    <w:p>
      <w:pPr>
        <w:tabs>
          <w:tab w:pos="4544" w:val="left" w:leader="none"/>
        </w:tabs>
        <w:spacing w:before="0"/>
        <w:ind w:left="2480" w:right="0" w:firstLine="0"/>
        <w:jc w:val="left"/>
        <w:rPr>
          <w:sz w:val="55"/>
        </w:rPr>
      </w:pPr>
      <w:r>
        <w:rPr>
          <w:rFonts w:ascii="Times New Roman" w:eastAsia="Times New Roman"/>
          <w:w w:val="120"/>
          <w:sz w:val="56"/>
        </w:rPr>
        <w:t>9.2.2</w:t>
        <w:tab/>
      </w:r>
      <w:r>
        <w:rPr>
          <w:w w:val="120"/>
          <w:sz w:val="55"/>
        </w:rPr>
        <w:t>房产</w:t>
      </w:r>
    </w:p>
    <w:p>
      <w:pPr>
        <w:spacing w:line="295" w:lineRule="auto" w:before="189"/>
        <w:ind w:left="2476" w:right="2282" w:firstLine="1036"/>
        <w:jc w:val="both"/>
        <w:rPr>
          <w:sz w:val="47"/>
        </w:rPr>
      </w:pPr>
      <w:r>
        <w:rPr>
          <w:w w:val="105"/>
          <w:sz w:val="47"/>
        </w:rPr>
        <w:t>与养老金的情况一样，生命周期理论假定，家庭财产是可替代的， 所以它是其他财富的很好的替代品。评价该说法的一个有效途径是从一 </w:t>
      </w:r>
      <w:r>
        <w:rPr>
          <w:spacing w:val="8"/>
          <w:w w:val="115"/>
          <w:sz w:val="47"/>
        </w:rPr>
        <w:t>些简单的事实出发。克鲁姆和米勒 </w:t>
      </w:r>
      <w:r>
        <w:rPr>
          <w:rFonts w:ascii="Times New Roman" w:eastAsia="Times New Roman"/>
          <w:spacing w:val="-41"/>
          <w:w w:val="115"/>
          <w:sz w:val="47"/>
        </w:rPr>
        <w:t>( </w:t>
      </w:r>
      <w:r>
        <w:rPr>
          <w:rFonts w:ascii="Times New Roman" w:eastAsia="Times New Roman"/>
          <w:spacing w:val="12"/>
          <w:w w:val="115"/>
          <w:sz w:val="47"/>
        </w:rPr>
        <w:t>Kru</w:t>
      </w:r>
      <w:r>
        <w:rPr>
          <w:rFonts w:ascii="Times New Roman" w:eastAsia="Times New Roman"/>
          <w:spacing w:val="-105"/>
          <w:w w:val="115"/>
          <w:sz w:val="47"/>
        </w:rPr>
        <w:t> </w:t>
      </w:r>
      <w:r>
        <w:rPr>
          <w:rFonts w:ascii="Times New Roman" w:eastAsia="Times New Roman"/>
          <w:spacing w:val="5"/>
          <w:w w:val="115"/>
          <w:sz w:val="47"/>
        </w:rPr>
        <w:t>mm</w:t>
      </w:r>
      <w:r>
        <w:rPr>
          <w:rFonts w:ascii="Times New Roman" w:eastAsia="Times New Roman"/>
          <w:spacing w:val="-12"/>
          <w:w w:val="115"/>
          <w:sz w:val="47"/>
        </w:rPr>
        <w:t> </w:t>
      </w:r>
      <w:r>
        <w:rPr>
          <w:rFonts w:ascii="Times New Roman" w:eastAsia="Times New Roman"/>
          <w:w w:val="115"/>
          <w:sz w:val="47"/>
        </w:rPr>
        <w:t>and</w:t>
      </w:r>
      <w:r>
        <w:rPr>
          <w:rFonts w:ascii="Times New Roman" w:eastAsia="Times New Roman"/>
          <w:spacing w:val="1"/>
          <w:w w:val="115"/>
          <w:sz w:val="47"/>
        </w:rPr>
        <w:t> </w:t>
      </w:r>
      <w:r>
        <w:rPr>
          <w:rFonts w:ascii="Times New Roman" w:eastAsia="Times New Roman"/>
          <w:w w:val="115"/>
          <w:sz w:val="47"/>
        </w:rPr>
        <w:t>Miller</w:t>
      </w:r>
      <w:r>
        <w:rPr>
          <w:rFonts w:ascii="Times New Roman" w:eastAsia="Times New Roman"/>
          <w:spacing w:val="32"/>
          <w:w w:val="115"/>
          <w:sz w:val="47"/>
        </w:rPr>
        <w:t>, </w:t>
      </w:r>
      <w:r>
        <w:rPr>
          <w:rFonts w:ascii="Times New Roman" w:eastAsia="Times New Roman"/>
          <w:w w:val="115"/>
          <w:sz w:val="47"/>
        </w:rPr>
        <w:t>198</w:t>
      </w:r>
      <w:r>
        <w:rPr>
          <w:rFonts w:ascii="Times New Roman" w:eastAsia="Times New Roman"/>
          <w:spacing w:val="-109"/>
          <w:w w:val="115"/>
          <w:sz w:val="47"/>
        </w:rPr>
        <w:t> </w:t>
      </w:r>
      <w:r>
        <w:rPr>
          <w:rFonts w:ascii="Times New Roman" w:eastAsia="Times New Roman"/>
          <w:w w:val="115"/>
          <w:sz w:val="47"/>
        </w:rPr>
        <w:t>6</w:t>
      </w:r>
      <w:r>
        <w:rPr>
          <w:rFonts w:ascii="Times New Roman" w:eastAsia="Times New Roman"/>
          <w:spacing w:val="-15"/>
          <w:w w:val="115"/>
          <w:sz w:val="47"/>
        </w:rPr>
        <w:t> ) </w:t>
      </w:r>
      <w:r>
        <w:rPr>
          <w:spacing w:val="15"/>
          <w:w w:val="115"/>
          <w:sz w:val="47"/>
        </w:rPr>
        <w:t>使用</w:t>
      </w:r>
    </w:p>
    <w:p>
      <w:pPr>
        <w:spacing w:line="647" w:lineRule="exact" w:before="0"/>
        <w:ind w:left="2470" w:right="0" w:firstLine="0"/>
        <w:jc w:val="left"/>
        <w:rPr>
          <w:sz w:val="47"/>
        </w:rPr>
      </w:pPr>
      <w:r>
        <w:rPr>
          <w:rFonts w:ascii="Times New Roman" w:hAnsi="Times New Roman" w:eastAsia="Times New Roman"/>
          <w:w w:val="105"/>
          <w:sz w:val="47"/>
        </w:rPr>
        <w:t>1970</w:t>
      </w:r>
      <w:r>
        <w:rPr>
          <w:w w:val="105"/>
          <w:sz w:val="56"/>
        </w:rPr>
        <w:t>—</w:t>
      </w:r>
      <w:r>
        <w:rPr>
          <w:rFonts w:ascii="Times New Roman" w:hAnsi="Times New Roman" w:eastAsia="Times New Roman"/>
          <w:w w:val="105"/>
          <w:sz w:val="47"/>
        </w:rPr>
        <w:t>1979    </w:t>
      </w:r>
      <w:r>
        <w:rPr>
          <w:w w:val="105"/>
          <w:sz w:val="47"/>
        </w:rPr>
        <w:t>年间的动态收入面板数据研究自己拥有住房对其他储蓄的</w:t>
      </w:r>
    </w:p>
    <w:p>
      <w:pPr>
        <w:spacing w:line="302" w:lineRule="auto" w:before="128"/>
        <w:ind w:left="2456" w:right="2236" w:firstLine="27"/>
        <w:jc w:val="both"/>
        <w:rPr>
          <w:sz w:val="47"/>
        </w:rPr>
      </w:pPr>
      <w:r>
        <w:rPr>
          <w:spacing w:val="-8"/>
          <w:w w:val="110"/>
          <w:sz w:val="47"/>
        </w:rPr>
        <w:t>影响。他们发现了如下的模式：年轻的家庭为了首次购买住房支付预定</w:t>
      </w:r>
      <w:r>
        <w:rPr>
          <w:w w:val="110"/>
          <w:sz w:val="47"/>
        </w:rPr>
        <w:t>金而积累流动资产。在此以后，他们又开始积累流动资产，与此同时， 他们通过偿还抵押贷款积累起家庭净资产，并积累他们住房的资本收 益。如果房产是其他储蓄的很好的替代物，在其他条件不变的情况下，</w:t>
      </w:r>
    </w:p>
    <w:p>
      <w:pPr>
        <w:spacing w:line="283" w:lineRule="auto" w:before="0"/>
        <w:ind w:left="2448" w:right="2301" w:firstLine="8"/>
        <w:jc w:val="both"/>
        <w:rPr>
          <w:sz w:val="47"/>
        </w:rPr>
      </w:pPr>
      <w:r>
        <w:rPr>
          <w:w w:val="105"/>
          <w:sz w:val="47"/>
        </w:rPr>
        <w:t>人们会预计拥有住房的家庭其他形式的储蓄相对较少。然而，实际情况 </w:t>
      </w:r>
      <w:r>
        <w:rPr>
          <w:spacing w:val="-6"/>
          <w:w w:val="105"/>
          <w:sz w:val="47"/>
        </w:rPr>
        <w:t>正好与此相反， 通过对 </w:t>
      </w:r>
      <w:r>
        <w:rPr>
          <w:rFonts w:ascii="Times New Roman" w:hAnsi="Times New Roman" w:eastAsia="Times New Roman"/>
          <w:spacing w:val="-4"/>
          <w:w w:val="105"/>
          <w:sz w:val="47"/>
        </w:rPr>
        <w:t>1970</w:t>
      </w:r>
      <w:r>
        <w:rPr>
          <w:spacing w:val="-4"/>
          <w:w w:val="105"/>
          <w:sz w:val="56"/>
        </w:rPr>
        <w:t>—</w:t>
      </w:r>
      <w:r>
        <w:rPr>
          <w:rFonts w:ascii="Times New Roman" w:hAnsi="Times New Roman" w:eastAsia="Times New Roman"/>
          <w:spacing w:val="-4"/>
          <w:w w:val="105"/>
          <w:sz w:val="47"/>
        </w:rPr>
        <w:t>1979</w:t>
      </w:r>
      <w:r>
        <w:rPr>
          <w:rFonts w:ascii="Times New Roman" w:hAnsi="Times New Roman" w:eastAsia="Times New Roman"/>
          <w:spacing w:val="62"/>
          <w:w w:val="105"/>
          <w:sz w:val="47"/>
        </w:rPr>
        <w:t> </w:t>
      </w:r>
      <w:r>
        <w:rPr>
          <w:spacing w:val="10"/>
          <w:w w:val="105"/>
          <w:sz w:val="47"/>
        </w:rPr>
        <w:t>年间持续拥有住房的家庭与那些从未购买住房的家庭的横截数据的比较，他们发现，在其他条件相同时， </w:t>
      </w:r>
      <w:r>
        <w:rPr>
          <w:spacing w:val="-1"/>
          <w:w w:val="105"/>
          <w:sz w:val="47"/>
        </w:rPr>
        <w:t>拥有住房家庭的非住房储蓄也较多， 达到 </w:t>
      </w:r>
      <w:r>
        <w:rPr>
          <w:rFonts w:ascii="Times New Roman" w:hAnsi="Times New Roman" w:eastAsia="Times New Roman"/>
          <w:spacing w:val="6"/>
          <w:w w:val="105"/>
          <w:sz w:val="47"/>
        </w:rPr>
        <w:t>16</w:t>
      </w:r>
      <w:r>
        <w:rPr>
          <w:rFonts w:ascii="Times New Roman" w:hAnsi="Times New Roman" w:eastAsia="Times New Roman"/>
          <w:spacing w:val="135"/>
          <w:w w:val="105"/>
          <w:sz w:val="47"/>
        </w:rPr>
        <w:t> </w:t>
      </w:r>
      <w:r>
        <w:rPr>
          <w:rFonts w:ascii="Times New Roman" w:hAnsi="Times New Roman" w:eastAsia="Times New Roman"/>
          <w:spacing w:val="-3"/>
          <w:w w:val="105"/>
          <w:sz w:val="47"/>
        </w:rPr>
        <w:t>000</w:t>
      </w:r>
      <w:r>
        <w:rPr>
          <w:rFonts w:ascii="Times New Roman" w:hAnsi="Times New Roman" w:eastAsia="Times New Roman"/>
          <w:spacing w:val="72"/>
          <w:w w:val="105"/>
          <w:sz w:val="47"/>
        </w:rPr>
        <w:t> </w:t>
      </w:r>
      <w:r>
        <w:rPr>
          <w:spacing w:val="-3"/>
          <w:w w:val="105"/>
          <w:sz w:val="47"/>
        </w:rPr>
        <w:t>美元。此外， 他们还</w:t>
      </w:r>
    </w:p>
    <w:p>
      <w:pPr>
        <w:spacing w:before="37"/>
        <w:ind w:left="2448" w:right="0" w:firstLine="0"/>
        <w:jc w:val="left"/>
        <w:rPr>
          <w:sz w:val="47"/>
        </w:rPr>
      </w:pPr>
      <w:r>
        <w:rPr>
          <w:spacing w:val="10"/>
          <w:w w:val="105"/>
          <w:sz w:val="47"/>
        </w:rPr>
        <w:t>拥有高达 </w:t>
      </w:r>
      <w:r>
        <w:rPr>
          <w:rFonts w:ascii="Times New Roman" w:eastAsia="Times New Roman"/>
          <w:w w:val="105"/>
          <w:sz w:val="47"/>
        </w:rPr>
        <w:t>29</w:t>
      </w:r>
      <w:r>
        <w:rPr>
          <w:rFonts w:ascii="Times New Roman" w:eastAsia="Times New Roman"/>
          <w:spacing w:val="32"/>
          <w:w w:val="105"/>
          <w:sz w:val="47"/>
        </w:rPr>
        <w:t>  </w:t>
      </w:r>
      <w:r>
        <w:rPr>
          <w:rFonts w:ascii="Times New Roman" w:eastAsia="Times New Roman"/>
          <w:spacing w:val="-3"/>
          <w:w w:val="105"/>
          <w:sz w:val="47"/>
        </w:rPr>
        <w:t>000</w:t>
      </w:r>
      <w:r>
        <w:rPr>
          <w:rFonts w:ascii="Times New Roman" w:eastAsia="Times New Roman"/>
          <w:spacing w:val="90"/>
          <w:w w:val="105"/>
          <w:sz w:val="47"/>
        </w:rPr>
        <w:t> </w:t>
      </w:r>
      <w:r>
        <w:rPr>
          <w:spacing w:val="15"/>
          <w:w w:val="105"/>
          <w:sz w:val="47"/>
        </w:rPr>
        <w:t>美元的净房产</w:t>
      </w:r>
      <w:r>
        <w:rPr>
          <w:w w:val="105"/>
          <w:sz w:val="47"/>
        </w:rPr>
        <w:t>（</w:t>
      </w:r>
      <w:r>
        <w:rPr>
          <w:spacing w:val="5"/>
          <w:w w:val="105"/>
          <w:sz w:val="47"/>
        </w:rPr>
        <w:t>类似的结果， 参见曼彻斯特和波特巴</w:t>
      </w:r>
    </w:p>
    <w:p>
      <w:pPr>
        <w:tabs>
          <w:tab w:pos="5425" w:val="left" w:leader="none"/>
          <w:tab w:pos="8585" w:val="left" w:leader="none"/>
        </w:tabs>
        <w:spacing w:before="42"/>
        <w:ind w:left="2483" w:right="0" w:firstLine="0"/>
        <w:jc w:val="left"/>
        <w:rPr>
          <w:sz w:val="51"/>
        </w:rPr>
      </w:pPr>
      <w:r>
        <w:rPr>
          <w:rFonts w:ascii="Times New Roman" w:eastAsia="Times New Roman"/>
          <w:w w:val="115"/>
          <w:sz w:val="47"/>
        </w:rPr>
        <w:t>(Manchester</w:t>
        <w:tab/>
        <w:t>and</w:t>
      </w:r>
      <w:r>
        <w:rPr>
          <w:rFonts w:ascii="Times New Roman" w:eastAsia="Times New Roman"/>
          <w:spacing w:val="77"/>
          <w:w w:val="115"/>
          <w:sz w:val="47"/>
        </w:rPr>
        <w:t> </w:t>
      </w:r>
      <w:r>
        <w:rPr>
          <w:rFonts w:ascii="Times New Roman" w:eastAsia="Times New Roman"/>
          <w:w w:val="115"/>
          <w:sz w:val="47"/>
        </w:rPr>
        <w:t>Poterba,</w:t>
        <w:tab/>
        <w:t>1989</w:t>
      </w:r>
      <w:r>
        <w:rPr>
          <w:rFonts w:ascii="Times New Roman" w:eastAsia="Times New Roman"/>
          <w:spacing w:val="-24"/>
          <w:w w:val="115"/>
          <w:sz w:val="47"/>
        </w:rPr>
        <w:t> ) )</w:t>
      </w:r>
      <w:r>
        <w:rPr>
          <w:w w:val="115"/>
          <w:sz w:val="51"/>
        </w:rPr>
        <w:t>。</w:t>
      </w:r>
    </w:p>
    <w:p>
      <w:pPr>
        <w:spacing w:line="300" w:lineRule="auto" w:before="213"/>
        <w:ind w:left="2418" w:right="2327" w:firstLine="1047"/>
        <w:jc w:val="both"/>
        <w:rPr>
          <w:sz w:val="47"/>
        </w:rPr>
      </w:pPr>
      <w:r>
        <w:rPr>
          <w:w w:val="105"/>
          <w:sz w:val="47"/>
        </w:rPr>
        <w:t>评价可替代性问题的另一个方法是估计房产的边际消费倾向。斯金 </w:t>
      </w:r>
      <w:r>
        <w:rPr>
          <w:spacing w:val="-7"/>
          <w:w w:val="110"/>
          <w:sz w:val="47"/>
        </w:rPr>
        <w:t>纳 </w:t>
      </w:r>
      <w:r>
        <w:rPr>
          <w:rFonts w:ascii="Times New Roman" w:eastAsia="Times New Roman"/>
          <w:spacing w:val="-42"/>
          <w:w w:val="110"/>
          <w:sz w:val="47"/>
        </w:rPr>
        <w:t>( </w:t>
      </w:r>
      <w:r>
        <w:rPr>
          <w:rFonts w:ascii="Times New Roman" w:eastAsia="Times New Roman"/>
          <w:spacing w:val="12"/>
          <w:w w:val="110"/>
          <w:sz w:val="47"/>
        </w:rPr>
        <w:t>Skinner</w:t>
      </w:r>
      <w:r>
        <w:rPr>
          <w:rFonts w:ascii="Times New Roman" w:eastAsia="Times New Roman"/>
          <w:spacing w:val="-22"/>
          <w:w w:val="110"/>
          <w:sz w:val="47"/>
        </w:rPr>
        <w:t> , </w:t>
      </w:r>
      <w:r>
        <w:rPr>
          <w:rFonts w:ascii="Times New Roman" w:eastAsia="Times New Roman"/>
          <w:spacing w:val="13"/>
          <w:w w:val="110"/>
          <w:sz w:val="47"/>
        </w:rPr>
        <w:t>1989</w:t>
      </w:r>
      <w:r>
        <w:rPr>
          <w:rFonts w:ascii="Times New Roman" w:eastAsia="Times New Roman"/>
          <w:spacing w:val="63"/>
          <w:w w:val="110"/>
          <w:sz w:val="47"/>
        </w:rPr>
        <w:t>) </w:t>
      </w:r>
      <w:r>
        <w:rPr>
          <w:spacing w:val="-9"/>
          <w:w w:val="110"/>
          <w:sz w:val="47"/>
        </w:rPr>
        <w:t>使用了这一方法。他首先对 </w:t>
      </w:r>
      <w:r>
        <w:rPr>
          <w:rFonts w:ascii="Times New Roman" w:eastAsia="Times New Roman"/>
          <w:spacing w:val="8"/>
          <w:w w:val="110"/>
          <w:sz w:val="47"/>
        </w:rPr>
        <w:t>1976-</w:t>
      </w:r>
      <w:r>
        <w:rPr>
          <w:rFonts w:ascii="Times New Roman" w:eastAsia="Times New Roman"/>
          <w:spacing w:val="41"/>
          <w:w w:val="110"/>
          <w:sz w:val="47"/>
        </w:rPr>
        <w:t> </w:t>
      </w:r>
      <w:r>
        <w:rPr>
          <w:rFonts w:ascii="Times New Roman" w:eastAsia="Times New Roman"/>
          <w:w w:val="110"/>
          <w:sz w:val="47"/>
        </w:rPr>
        <w:t>1</w:t>
      </w:r>
      <w:r>
        <w:rPr>
          <w:rFonts w:ascii="Times New Roman" w:eastAsia="Times New Roman"/>
          <w:spacing w:val="-92"/>
          <w:w w:val="110"/>
          <w:sz w:val="47"/>
        </w:rPr>
        <w:t> </w:t>
      </w:r>
      <w:r>
        <w:rPr>
          <w:rFonts w:ascii="Times New Roman" w:eastAsia="Times New Roman"/>
          <w:w w:val="110"/>
          <w:sz w:val="47"/>
        </w:rPr>
        <w:t>981</w:t>
      </w:r>
      <w:r>
        <w:rPr>
          <w:rFonts w:ascii="Times New Roman" w:eastAsia="Times New Roman"/>
          <w:spacing w:val="10"/>
          <w:w w:val="110"/>
          <w:sz w:val="47"/>
        </w:rPr>
        <w:t> </w:t>
      </w:r>
      <w:r>
        <w:rPr>
          <w:spacing w:val="12"/>
          <w:w w:val="110"/>
          <w:sz w:val="47"/>
        </w:rPr>
        <w:t>年间拥有</w:t>
      </w:r>
      <w:r>
        <w:rPr>
          <w:spacing w:val="12"/>
          <w:w w:val="105"/>
          <w:sz w:val="47"/>
        </w:rPr>
        <w:t>住房并且没有迁移的样本户的房产价值变化与实际消费支出变化进行了 简单的回归，所估算的系数非常接近于零。在更复杂的模型中，通过回 归方法得到的系数尽管很小，但它说明房产对消费变化有影响。然而在</w:t>
      </w:r>
    </w:p>
    <w:p>
      <w:pPr>
        <w:tabs>
          <w:tab w:pos="2425" w:val="left" w:leader="none"/>
        </w:tabs>
        <w:spacing w:before="11"/>
        <w:ind w:left="1187" w:right="0" w:firstLine="0"/>
        <w:jc w:val="left"/>
        <w:rPr>
          <w:sz w:val="47"/>
        </w:rPr>
      </w:pPr>
      <w:r>
        <w:rPr>
          <w:rFonts w:ascii="Times New Roman" w:eastAsia="Times New Roman"/>
          <w:w w:val="85"/>
          <w:sz w:val="40"/>
        </w:rPr>
        <w:t>11</w:t>
      </w:r>
      <w:r>
        <w:rPr>
          <w:rFonts w:ascii="Times New Roman" w:eastAsia="Times New Roman"/>
          <w:spacing w:val="16"/>
          <w:w w:val="85"/>
          <w:sz w:val="40"/>
        </w:rPr>
        <w:t> </w:t>
      </w:r>
      <w:r>
        <w:rPr>
          <w:rFonts w:ascii="Times New Roman" w:eastAsia="Times New Roman"/>
          <w:w w:val="85"/>
          <w:sz w:val="40"/>
        </w:rPr>
        <w:t>8</w:t>
        <w:tab/>
      </w:r>
      <w:r>
        <w:rPr>
          <w:spacing w:val="-1"/>
          <w:w w:val="105"/>
          <w:sz w:val="47"/>
        </w:rPr>
        <w:t>另一个纠正了不同家庭间个人差异的回归分析中，结  论是住房价值变化</w:t>
      </w:r>
    </w:p>
    <w:p>
      <w:pPr>
        <w:spacing w:before="203"/>
        <w:ind w:left="2584" w:right="0" w:firstLine="0"/>
        <w:jc w:val="both"/>
        <w:rPr>
          <w:rFonts w:ascii="Arial" w:hAnsi="Arial"/>
          <w:sz w:val="46"/>
        </w:rPr>
      </w:pPr>
      <w:r>
        <w:rPr>
          <w:rFonts w:ascii="Arial" w:hAnsi="Arial"/>
          <w:w w:val="125"/>
          <w:sz w:val="46"/>
        </w:rPr>
        <w:t>•</w:t>
      </w:r>
      <w:r>
        <w:rPr>
          <w:rFonts w:ascii="Arial" w:hAnsi="Arial"/>
          <w:spacing w:val="85"/>
          <w:w w:val="125"/>
          <w:sz w:val="46"/>
        </w:rPr>
        <w:t> </w:t>
      </w:r>
      <w:r>
        <w:rPr>
          <w:rFonts w:ascii="Arial" w:hAnsi="Arial"/>
          <w:w w:val="125"/>
          <w:sz w:val="46"/>
        </w:rPr>
        <w:t>108•</w:t>
      </w:r>
    </w:p>
    <w:p>
      <w:pPr>
        <w:spacing w:after="0"/>
        <w:jc w:val="both"/>
        <w:rPr>
          <w:rFonts w:ascii="Arial" w:hAnsi="Arial"/>
          <w:sz w:val="46"/>
        </w:rPr>
        <w:sectPr>
          <w:footerReference w:type="even" r:id="rId222"/>
          <w:pgSz w:w="20760" w:h="31660"/>
          <w:pgMar w:footer="0" w:header="0" w:top="1800" w:bottom="280" w:left="0" w:right="0"/>
        </w:sectPr>
      </w:pPr>
    </w:p>
    <w:p>
      <w:pPr>
        <w:pStyle w:val="BodyText"/>
        <w:rPr>
          <w:rFonts w:ascii="Arial"/>
          <w:sz w:val="20"/>
        </w:rPr>
      </w:pPr>
    </w:p>
    <w:p>
      <w:pPr>
        <w:pStyle w:val="BodyText"/>
        <w:spacing w:before="7"/>
        <w:rPr>
          <w:rFonts w:ascii="Arial"/>
          <w:sz w:val="26"/>
        </w:rPr>
      </w:pPr>
    </w:p>
    <w:p>
      <w:pPr>
        <w:spacing w:before="87"/>
        <w:ind w:left="0" w:right="4196" w:firstLine="0"/>
        <w:jc w:val="right"/>
        <w:rPr>
          <w:sz w:val="10"/>
        </w:rPr>
      </w:pPr>
      <w:r>
        <w:rPr/>
        <w:drawing>
          <wp:anchor distT="0" distB="0" distL="0" distR="0" allowOverlap="1" layoutInCell="1" locked="0" behindDoc="0" simplePos="0" relativeHeight="5728">
            <wp:simplePos x="0" y="0"/>
            <wp:positionH relativeFrom="page">
              <wp:posOffset>10704518</wp:posOffset>
            </wp:positionH>
            <wp:positionV relativeFrom="paragraph">
              <wp:posOffset>-345650</wp:posOffset>
            </wp:positionV>
            <wp:extent cx="959508" cy="861385"/>
            <wp:effectExtent l="0" t="0" r="0" b="0"/>
            <wp:wrapNone/>
            <wp:docPr id="269" name="image149.png" descr=""/>
            <wp:cNvGraphicFramePr>
              <a:graphicFrameLocks noChangeAspect="1"/>
            </wp:cNvGraphicFramePr>
            <a:graphic>
              <a:graphicData uri="http://schemas.openxmlformats.org/drawingml/2006/picture">
                <pic:pic>
                  <pic:nvPicPr>
                    <pic:cNvPr id="270" name="image149.png"/>
                    <pic:cNvPicPr/>
                  </pic:nvPicPr>
                  <pic:blipFill>
                    <a:blip r:embed="rId226" cstate="print"/>
                    <a:stretch>
                      <a:fillRect/>
                    </a:stretch>
                  </pic:blipFill>
                  <pic:spPr>
                    <a:xfrm>
                      <a:off x="0" y="0"/>
                      <a:ext cx="959508" cy="861385"/>
                    </a:xfrm>
                    <a:prstGeom prst="rect">
                      <a:avLst/>
                    </a:prstGeom>
                  </pic:spPr>
                </pic:pic>
              </a:graphicData>
            </a:graphic>
          </wp:anchor>
        </w:drawing>
      </w:r>
      <w:bookmarkStart w:name="    9.3  流动性约束，还是债务规避？" w:id="57"/>
      <w:bookmarkEnd w:id="57"/>
      <w:r>
        <w:rPr/>
      </w:r>
      <w:r>
        <w:rPr>
          <w:w w:val="155"/>
          <w:sz w:val="10"/>
        </w:rPr>
        <w:t>岛汾衣研</w:t>
      </w:r>
    </w:p>
    <w:p>
      <w:pPr>
        <w:tabs>
          <w:tab w:pos="11508" w:val="left" w:leader="none"/>
        </w:tabs>
        <w:spacing w:before="35"/>
        <w:ind w:left="9961" w:right="0" w:firstLine="0"/>
        <w:jc w:val="left"/>
        <w:rPr>
          <w:sz w:val="35"/>
        </w:rPr>
      </w:pPr>
      <w:r>
        <w:rPr>
          <w:w w:val="110"/>
          <w:sz w:val="35"/>
        </w:rPr>
        <w:t>第</w:t>
      </w:r>
      <w:r>
        <w:rPr>
          <w:spacing w:val="-90"/>
          <w:w w:val="110"/>
          <w:sz w:val="35"/>
        </w:rPr>
        <w:t> </w:t>
      </w:r>
      <w:r>
        <w:rPr>
          <w:rFonts w:ascii="Arial" w:eastAsia="Arial"/>
          <w:w w:val="110"/>
          <w:sz w:val="30"/>
        </w:rPr>
        <w:t>9</w:t>
      </w:r>
      <w:r>
        <w:rPr>
          <w:rFonts w:ascii="Arial" w:eastAsia="Arial"/>
          <w:spacing w:val="-5"/>
          <w:w w:val="110"/>
          <w:sz w:val="30"/>
        </w:rPr>
        <w:t> </w:t>
      </w:r>
      <w:r>
        <w:rPr>
          <w:w w:val="110"/>
          <w:sz w:val="35"/>
        </w:rPr>
        <w:t>章</w:t>
        <w:tab/>
      </w:r>
      <w:r>
        <w:rPr>
          <w:spacing w:val="-6"/>
          <w:w w:val="110"/>
          <w:sz w:val="35"/>
        </w:rPr>
        <w:t>储</w:t>
      </w:r>
      <w:r>
        <w:rPr>
          <w:spacing w:val="5"/>
          <w:w w:val="110"/>
          <w:sz w:val="35"/>
        </w:rPr>
        <w:t>蓄</w:t>
      </w:r>
      <w:r>
        <w:rPr>
          <w:w w:val="110"/>
          <w:sz w:val="35"/>
        </w:rPr>
        <w:t>、可</w:t>
      </w:r>
      <w:r>
        <w:rPr>
          <w:spacing w:val="-9"/>
          <w:w w:val="110"/>
          <w:sz w:val="35"/>
        </w:rPr>
        <w:t>替</w:t>
      </w:r>
      <w:r>
        <w:rPr>
          <w:spacing w:val="-5"/>
          <w:w w:val="110"/>
          <w:sz w:val="35"/>
        </w:rPr>
        <w:t>换</w:t>
      </w:r>
      <w:r>
        <w:rPr>
          <w:spacing w:val="7"/>
          <w:w w:val="110"/>
          <w:sz w:val="35"/>
        </w:rPr>
        <w:t>性</w:t>
      </w:r>
      <w:r>
        <w:rPr>
          <w:spacing w:val="-3"/>
          <w:w w:val="110"/>
          <w:sz w:val="35"/>
        </w:rPr>
        <w:t>和</w:t>
      </w:r>
      <w:r>
        <w:rPr>
          <w:spacing w:val="5"/>
          <w:w w:val="110"/>
          <w:sz w:val="35"/>
        </w:rPr>
        <w:t>心</w:t>
      </w:r>
      <w:r>
        <w:rPr>
          <w:spacing w:val="6"/>
          <w:w w:val="110"/>
          <w:sz w:val="35"/>
        </w:rPr>
        <w:t>理</w:t>
      </w:r>
      <w:r>
        <w:rPr>
          <w:spacing w:val="15"/>
          <w:w w:val="110"/>
          <w:sz w:val="35"/>
        </w:rPr>
        <w:t>账</w:t>
      </w:r>
      <w:r>
        <w:rPr>
          <w:w w:val="110"/>
          <w:sz w:val="35"/>
        </w:rPr>
        <w:t>户</w:t>
      </w:r>
    </w:p>
    <w:p>
      <w:pPr>
        <w:pStyle w:val="BodyText"/>
        <w:rPr>
          <w:sz w:val="36"/>
        </w:rPr>
      </w:pPr>
    </w:p>
    <w:p>
      <w:pPr>
        <w:pStyle w:val="BodyText"/>
        <w:spacing w:before="10"/>
        <w:rPr>
          <w:sz w:val="33"/>
        </w:rPr>
      </w:pPr>
    </w:p>
    <w:p>
      <w:pPr>
        <w:spacing w:before="0"/>
        <w:ind w:left="2438" w:right="0" w:firstLine="0"/>
        <w:jc w:val="left"/>
        <w:rPr>
          <w:sz w:val="47"/>
        </w:rPr>
      </w:pPr>
      <w:r>
        <w:rPr>
          <w:w w:val="105"/>
          <w:sz w:val="47"/>
        </w:rPr>
        <w:t>对消费没有任何影响。</w:t>
      </w:r>
    </w:p>
    <w:p>
      <w:pPr>
        <w:spacing w:line="300" w:lineRule="auto" w:before="153"/>
        <w:ind w:left="2438" w:right="2315" w:firstLine="1035"/>
        <w:jc w:val="both"/>
        <w:rPr>
          <w:sz w:val="47"/>
        </w:rPr>
      </w:pPr>
      <w:r>
        <w:rPr>
          <w:sz w:val="47"/>
        </w:rPr>
        <w:t>这一结果的一个可能解释是建立在财富的代际转移基础上的观点。    如果住房价格上升，人们想储蓄更多，以便将来子女购买住房。为了检     验这一观点，斯金纳调查了家庭规模是否对储蓄有影响，结果发现没有     </w:t>
      </w:r>
      <w:r>
        <w:rPr>
          <w:spacing w:val="10"/>
          <w:sz w:val="47"/>
        </w:rPr>
        <w:t>任何影响</w:t>
      </w:r>
      <w:r>
        <w:rPr>
          <w:spacing w:val="-385"/>
          <w:sz w:val="47"/>
        </w:rPr>
        <w:t>。</w:t>
      </w:r>
      <w:r>
        <w:rPr>
          <w:rFonts w:ascii="Times New Roman" w:eastAsia="Times New Roman"/>
          <w:spacing w:val="12"/>
          <w:w w:val="75"/>
          <w:sz w:val="39"/>
        </w:rPr>
        <w:t>[  </w:t>
      </w:r>
      <w:r>
        <w:rPr>
          <w:rFonts w:ascii="Times New Roman" w:eastAsia="Times New Roman"/>
          <w:w w:val="75"/>
          <w:sz w:val="39"/>
        </w:rPr>
        <w:t>12]</w:t>
      </w:r>
      <w:r>
        <w:rPr>
          <w:rFonts w:ascii="Times New Roman" w:eastAsia="Times New Roman"/>
          <w:spacing w:val="5"/>
          <w:w w:val="75"/>
          <w:sz w:val="39"/>
        </w:rPr>
        <w:t>       </w:t>
      </w:r>
      <w:r>
        <w:rPr>
          <w:spacing w:val="20"/>
          <w:w w:val="75"/>
          <w:sz w:val="47"/>
        </w:rPr>
        <w:t>同  样 </w:t>
      </w:r>
      <w:r>
        <w:rPr>
          <w:sz w:val="47"/>
        </w:rPr>
        <w:t>， 如果代际财富转移如此重要， 那么不仅仅是拥有住房的人，任何人（平均而言）对房价上涨的反应都是为他们的后代储     蓄更多。</w:t>
      </w:r>
    </w:p>
    <w:p>
      <w:pPr>
        <w:spacing w:line="302" w:lineRule="auto" w:before="13"/>
        <w:ind w:left="2424" w:right="2219" w:firstLine="1048"/>
        <w:jc w:val="both"/>
        <w:rPr>
          <w:sz w:val="47"/>
        </w:rPr>
      </w:pPr>
      <w:r>
        <w:rPr>
          <w:sz w:val="47"/>
        </w:rPr>
        <w:t>房产的边际消费倾向如此之低，反映了生命周期理论对消费行为的     预测中的另一个偏差，即老年人实际上并没有预计的那么快地动用储       蓄。这是前面讲过的消费取决于收入问题的另外一个方面。相对于生命     周期理论的预言，年轻人和老年人都消费的太少。虽然年轻人的行为似     乎可以用资本市场的不完善得到解释，但老年人的行为就让人感到迷惑     </w:t>
      </w:r>
      <w:r>
        <w:rPr>
          <w:spacing w:val="5"/>
          <w:sz w:val="47"/>
        </w:rPr>
        <w:t>不解了， 特别是对于拥有住房的人。超过  </w:t>
      </w:r>
      <w:r>
        <w:rPr>
          <w:rFonts w:ascii="Times New Roman" w:hAnsi="Times New Roman" w:eastAsia="Times New Roman"/>
          <w:sz w:val="47"/>
        </w:rPr>
        <w:t>65</w:t>
      </w:r>
      <w:r>
        <w:rPr>
          <w:rFonts w:ascii="Times New Roman" w:hAnsi="Times New Roman" w:eastAsia="Times New Roman"/>
          <w:spacing w:val="1"/>
          <w:sz w:val="47"/>
        </w:rPr>
        <w:t>    </w:t>
      </w:r>
      <w:r>
        <w:rPr>
          <w:spacing w:val="7"/>
          <w:sz w:val="47"/>
        </w:rPr>
        <w:t>岁的拥有住房的人很少有抵押贷款，因而有相当可观的可供他们支配的房产。正如温迪和魏斯在     题</w:t>
      </w:r>
      <w:r>
        <w:rPr>
          <w:spacing w:val="2"/>
          <w:sz w:val="47"/>
        </w:rPr>
        <w:t>为“然而他们不愿意减少房产价值</w:t>
      </w:r>
      <w:r>
        <w:rPr>
          <w:spacing w:val="21"/>
          <w:w w:val="95"/>
          <w:sz w:val="47"/>
        </w:rPr>
        <w:t>” 的 论 </w:t>
      </w:r>
      <w:r>
        <w:rPr>
          <w:spacing w:val="-25"/>
          <w:sz w:val="47"/>
        </w:rPr>
        <w:t>文 </w:t>
      </w:r>
      <w:r>
        <w:rPr>
          <w:rFonts w:ascii="Times New Roman" w:hAnsi="Times New Roman" w:eastAsia="Times New Roman"/>
          <w:sz w:val="49"/>
        </w:rPr>
        <w:t>0</w:t>
      </w:r>
      <w:r>
        <w:rPr>
          <w:rFonts w:ascii="Times New Roman" w:hAnsi="Times New Roman" w:eastAsia="Times New Roman"/>
          <w:spacing w:val="103"/>
          <w:sz w:val="49"/>
        </w:rPr>
        <w:t> </w:t>
      </w:r>
      <w:r>
        <w:rPr>
          <w:rFonts w:ascii="Times New Roman" w:hAnsi="Times New Roman" w:eastAsia="Times New Roman"/>
          <w:spacing w:val="13"/>
          <w:sz w:val="49"/>
        </w:rPr>
        <w:t>989</w:t>
      </w:r>
      <w:r>
        <w:rPr>
          <w:rFonts w:ascii="Times New Roman" w:hAnsi="Times New Roman" w:eastAsia="Times New Roman"/>
          <w:spacing w:val="65"/>
          <w:sz w:val="49"/>
        </w:rPr>
        <w:t>) </w:t>
      </w:r>
      <w:r>
        <w:rPr>
          <w:spacing w:val="6"/>
          <w:sz w:val="47"/>
        </w:rPr>
        <w:t>中所说的那样， 舍不得用掉房产看来是出于自愿。</w:t>
      </w:r>
    </w:p>
    <w:p>
      <w:pPr>
        <w:tabs>
          <w:tab w:pos="10108" w:val="left" w:leader="none"/>
        </w:tabs>
        <w:spacing w:line="603" w:lineRule="exact" w:before="0"/>
        <w:ind w:left="3460" w:right="0" w:firstLine="0"/>
        <w:jc w:val="left"/>
        <w:rPr>
          <w:rFonts w:ascii="Times New Roman" w:hAnsi="Times New Roman" w:eastAsia="Times New Roman"/>
          <w:sz w:val="46"/>
        </w:rPr>
      </w:pPr>
      <w:r>
        <w:rPr>
          <w:spacing w:val="-3"/>
          <w:w w:val="105"/>
          <w:sz w:val="47"/>
        </w:rPr>
        <w:t>温</w:t>
      </w:r>
      <w:r>
        <w:rPr>
          <w:spacing w:val="21"/>
          <w:w w:val="105"/>
          <w:sz w:val="47"/>
        </w:rPr>
        <w:t>迪</w:t>
      </w:r>
      <w:r>
        <w:rPr>
          <w:w w:val="105"/>
          <w:sz w:val="47"/>
        </w:rPr>
        <w:t>和魏</w:t>
      </w:r>
      <w:r>
        <w:rPr>
          <w:spacing w:val="32"/>
          <w:w w:val="105"/>
          <w:sz w:val="47"/>
        </w:rPr>
        <w:t>斯</w:t>
      </w:r>
      <w:r>
        <w:rPr>
          <w:spacing w:val="30"/>
          <w:w w:val="105"/>
          <w:sz w:val="47"/>
        </w:rPr>
        <w:t>利</w:t>
      </w:r>
      <w:r>
        <w:rPr>
          <w:w w:val="105"/>
          <w:sz w:val="47"/>
        </w:rPr>
        <w:t>用</w:t>
      </w:r>
      <w:r>
        <w:rPr>
          <w:spacing w:val="-32"/>
          <w:w w:val="105"/>
          <w:sz w:val="47"/>
        </w:rPr>
        <w:t> </w:t>
      </w:r>
      <w:r>
        <w:rPr>
          <w:rFonts w:ascii="Times New Roman" w:hAnsi="Times New Roman" w:eastAsia="Times New Roman"/>
          <w:spacing w:val="-3"/>
          <w:w w:val="105"/>
          <w:sz w:val="48"/>
        </w:rPr>
        <w:t>1969</w:t>
      </w:r>
      <w:r>
        <w:rPr>
          <w:spacing w:val="-3"/>
          <w:w w:val="105"/>
          <w:sz w:val="51"/>
        </w:rPr>
        <w:t>—</w:t>
      </w:r>
      <w:r>
        <w:rPr>
          <w:spacing w:val="-198"/>
          <w:w w:val="105"/>
          <w:sz w:val="51"/>
        </w:rPr>
        <w:t> </w:t>
      </w:r>
      <w:r>
        <w:rPr>
          <w:rFonts w:ascii="Times New Roman" w:hAnsi="Times New Roman" w:eastAsia="Times New Roman"/>
          <w:spacing w:val="7"/>
          <w:w w:val="105"/>
          <w:sz w:val="48"/>
        </w:rPr>
        <w:t>1979</w:t>
        <w:tab/>
      </w:r>
      <w:r>
        <w:rPr>
          <w:spacing w:val="25"/>
          <w:w w:val="105"/>
          <w:sz w:val="47"/>
        </w:rPr>
        <w:t>年</w:t>
      </w:r>
      <w:r>
        <w:rPr>
          <w:spacing w:val="60"/>
          <w:w w:val="105"/>
          <w:sz w:val="47"/>
        </w:rPr>
        <w:t>间</w:t>
      </w:r>
      <w:r>
        <w:rPr>
          <w:w w:val="105"/>
          <w:sz w:val="47"/>
        </w:rPr>
        <w:t>的</w:t>
      </w:r>
      <w:r>
        <w:rPr>
          <w:spacing w:val="-33"/>
          <w:w w:val="105"/>
          <w:sz w:val="47"/>
        </w:rPr>
        <w:t> </w:t>
      </w:r>
      <w:r>
        <w:rPr>
          <w:rFonts w:ascii="Times New Roman" w:hAnsi="Times New Roman" w:eastAsia="Times New Roman"/>
          <w:w w:val="105"/>
          <w:sz w:val="48"/>
        </w:rPr>
        <w:t>6</w:t>
      </w:r>
      <w:r>
        <w:rPr>
          <w:rFonts w:ascii="Times New Roman" w:hAnsi="Times New Roman" w:eastAsia="Times New Roman"/>
          <w:spacing w:val="31"/>
          <w:w w:val="105"/>
          <w:sz w:val="48"/>
        </w:rPr>
        <w:t> </w:t>
      </w:r>
      <w:r>
        <w:rPr>
          <w:spacing w:val="25"/>
          <w:w w:val="105"/>
          <w:sz w:val="47"/>
        </w:rPr>
        <w:t>个</w:t>
      </w:r>
      <w:r>
        <w:rPr>
          <w:spacing w:val="30"/>
          <w:w w:val="105"/>
          <w:sz w:val="47"/>
        </w:rPr>
        <w:t>退</w:t>
      </w:r>
      <w:r>
        <w:rPr>
          <w:spacing w:val="25"/>
          <w:w w:val="105"/>
          <w:sz w:val="47"/>
        </w:rPr>
        <w:t>休</w:t>
      </w:r>
      <w:r>
        <w:rPr>
          <w:spacing w:val="42"/>
          <w:w w:val="105"/>
          <w:sz w:val="47"/>
        </w:rPr>
        <w:t>史</w:t>
      </w:r>
      <w:r>
        <w:rPr>
          <w:spacing w:val="20"/>
          <w:w w:val="105"/>
          <w:sz w:val="47"/>
        </w:rPr>
        <w:t>调</w:t>
      </w:r>
      <w:r>
        <w:rPr>
          <w:w w:val="105"/>
          <w:sz w:val="47"/>
        </w:rPr>
        <w:t>查</w:t>
      </w:r>
      <w:r>
        <w:rPr>
          <w:spacing w:val="70"/>
          <w:w w:val="105"/>
          <w:sz w:val="47"/>
        </w:rPr>
        <w:t> </w:t>
      </w:r>
      <w:r>
        <w:rPr>
          <w:rFonts w:ascii="Times New Roman" w:hAnsi="Times New Roman" w:eastAsia="Times New Roman"/>
          <w:w w:val="105"/>
          <w:sz w:val="46"/>
        </w:rPr>
        <w:t>(</w:t>
      </w:r>
      <w:r>
        <w:rPr>
          <w:rFonts w:ascii="Times New Roman" w:hAnsi="Times New Roman" w:eastAsia="Times New Roman"/>
          <w:spacing w:val="-15"/>
          <w:w w:val="105"/>
          <w:sz w:val="46"/>
        </w:rPr>
        <w:t> </w:t>
      </w:r>
      <w:r>
        <w:rPr>
          <w:rFonts w:ascii="Times New Roman" w:hAnsi="Times New Roman" w:eastAsia="Times New Roman"/>
          <w:spacing w:val="10"/>
          <w:w w:val="105"/>
          <w:sz w:val="46"/>
        </w:rPr>
        <w:t>ret</w:t>
      </w:r>
      <w:r>
        <w:rPr>
          <w:rFonts w:ascii="Times New Roman" w:hAnsi="Times New Roman" w:eastAsia="Times New Roman"/>
          <w:spacing w:val="-70"/>
          <w:w w:val="105"/>
          <w:sz w:val="46"/>
        </w:rPr>
        <w:t> </w:t>
      </w:r>
      <w:r>
        <w:rPr>
          <w:rFonts w:ascii="Times New Roman" w:hAnsi="Times New Roman" w:eastAsia="Times New Roman"/>
          <w:w w:val="105"/>
          <w:sz w:val="46"/>
        </w:rPr>
        <w:t>ir</w:t>
      </w:r>
      <w:r>
        <w:rPr>
          <w:rFonts w:ascii="Times New Roman" w:hAnsi="Times New Roman" w:eastAsia="Times New Roman"/>
          <w:spacing w:val="-48"/>
          <w:w w:val="105"/>
          <w:sz w:val="46"/>
        </w:rPr>
        <w:t> </w:t>
      </w:r>
      <w:r>
        <w:rPr>
          <w:rFonts w:ascii="Times New Roman" w:hAnsi="Times New Roman" w:eastAsia="Times New Roman"/>
          <w:w w:val="105"/>
          <w:sz w:val="46"/>
        </w:rPr>
        <w:t>e</w:t>
      </w:r>
      <w:r>
        <w:rPr>
          <w:rFonts w:ascii="Times New Roman" w:hAnsi="Times New Roman" w:eastAsia="Times New Roman"/>
          <w:spacing w:val="-69"/>
          <w:w w:val="105"/>
          <w:sz w:val="46"/>
        </w:rPr>
        <w:t> </w:t>
      </w:r>
      <w:r>
        <w:rPr>
          <w:rFonts w:ascii="Times New Roman" w:hAnsi="Times New Roman" w:eastAsia="Times New Roman"/>
          <w:w w:val="105"/>
          <w:sz w:val="46"/>
        </w:rPr>
        <w:t>m</w:t>
      </w:r>
      <w:r>
        <w:rPr>
          <w:rFonts w:ascii="Times New Roman" w:hAnsi="Times New Roman" w:eastAsia="Times New Roman"/>
          <w:spacing w:val="-45"/>
          <w:w w:val="105"/>
          <w:sz w:val="46"/>
        </w:rPr>
        <w:t> </w:t>
      </w:r>
      <w:r>
        <w:rPr>
          <w:rFonts w:ascii="Times New Roman" w:hAnsi="Times New Roman" w:eastAsia="Times New Roman"/>
          <w:w w:val="105"/>
          <w:sz w:val="46"/>
        </w:rPr>
        <w:t>e</w:t>
      </w:r>
      <w:r>
        <w:rPr>
          <w:rFonts w:ascii="Times New Roman" w:hAnsi="Times New Roman" w:eastAsia="Times New Roman"/>
          <w:spacing w:val="-67"/>
          <w:w w:val="105"/>
          <w:sz w:val="46"/>
        </w:rPr>
        <w:t> </w:t>
      </w:r>
      <w:r>
        <w:rPr>
          <w:rFonts w:ascii="Times New Roman" w:hAnsi="Times New Roman" w:eastAsia="Times New Roman"/>
          <w:w w:val="105"/>
          <w:sz w:val="46"/>
        </w:rPr>
        <w:t>nt</w:t>
      </w:r>
    </w:p>
    <w:p>
      <w:pPr>
        <w:spacing w:line="302" w:lineRule="auto" w:before="141"/>
        <w:ind w:left="2415" w:right="2343" w:firstLine="49"/>
        <w:jc w:val="both"/>
        <w:rPr>
          <w:sz w:val="47"/>
        </w:rPr>
      </w:pPr>
      <w:r>
        <w:rPr>
          <w:rFonts w:ascii="Times New Roman" w:eastAsia="Times New Roman"/>
          <w:w w:val="110"/>
          <w:sz w:val="46"/>
        </w:rPr>
        <w:t>history</w:t>
      </w:r>
      <w:r>
        <w:rPr>
          <w:rFonts w:ascii="Times New Roman" w:eastAsia="Times New Roman"/>
          <w:spacing w:val="41"/>
          <w:w w:val="110"/>
          <w:sz w:val="46"/>
        </w:rPr>
        <w:t> </w:t>
      </w:r>
      <w:r>
        <w:rPr>
          <w:rFonts w:ascii="Times New Roman" w:eastAsia="Times New Roman"/>
          <w:spacing w:val="10"/>
          <w:w w:val="110"/>
          <w:sz w:val="46"/>
        </w:rPr>
        <w:t>surveys</w:t>
      </w:r>
      <w:r>
        <w:rPr>
          <w:rFonts w:ascii="Times New Roman" w:eastAsia="Times New Roman"/>
          <w:spacing w:val="-23"/>
          <w:w w:val="110"/>
          <w:sz w:val="46"/>
        </w:rPr>
        <w:t> ) </w:t>
      </w:r>
      <w:r>
        <w:rPr>
          <w:spacing w:val="22"/>
          <w:w w:val="110"/>
          <w:sz w:val="47"/>
        </w:rPr>
        <w:t>资料</w:t>
      </w:r>
      <w:r>
        <w:rPr>
          <w:spacing w:val="-74"/>
          <w:sz w:val="47"/>
        </w:rPr>
        <w:t>， </w:t>
      </w:r>
      <w:r>
        <w:rPr>
          <w:spacing w:val="5"/>
          <w:w w:val="110"/>
          <w:sz w:val="47"/>
        </w:rPr>
        <w:t>对上述问题进行了研究。他们利用样本中一些</w:t>
      </w:r>
      <w:r>
        <w:rPr>
          <w:spacing w:val="5"/>
          <w:w w:val="105"/>
          <w:sz w:val="47"/>
        </w:rPr>
        <w:t>成员通过卖掉房屋再购买另一套来以较低的成本调整自己房产的价值这 些事实，来推断他们渴望拥有的房产价值。这些人的行为表明，他们实 际拥有的房产价值与他们渴望拥有的房产价值之间的平价差距很小，只 </w:t>
      </w:r>
      <w:r>
        <w:rPr>
          <w:spacing w:val="-89"/>
          <w:w w:val="110"/>
          <w:sz w:val="47"/>
        </w:rPr>
        <w:t>有 </w:t>
      </w:r>
      <w:r>
        <w:rPr>
          <w:rFonts w:ascii="Times New Roman" w:eastAsia="Times New Roman"/>
          <w:w w:val="110"/>
          <w:sz w:val="48"/>
        </w:rPr>
        <w:t>1</w:t>
      </w:r>
      <w:r>
        <w:rPr>
          <w:rFonts w:ascii="Times New Roman" w:eastAsia="Times New Roman"/>
          <w:spacing w:val="-23"/>
          <w:w w:val="110"/>
          <w:sz w:val="48"/>
        </w:rPr>
        <w:t> </w:t>
      </w:r>
      <w:r>
        <w:rPr>
          <w:rFonts w:ascii="Times New Roman" w:eastAsia="Times New Roman"/>
          <w:w w:val="110"/>
          <w:sz w:val="48"/>
        </w:rPr>
        <w:t>010</w:t>
      </w:r>
      <w:r>
        <w:rPr>
          <w:rFonts w:ascii="Times New Roman" w:eastAsia="Times New Roman"/>
          <w:spacing w:val="-67"/>
          <w:w w:val="110"/>
          <w:sz w:val="48"/>
        </w:rPr>
        <w:t> </w:t>
      </w:r>
      <w:r>
        <w:rPr>
          <w:spacing w:val="10"/>
          <w:w w:val="110"/>
          <w:sz w:val="47"/>
        </w:rPr>
        <w:t>美元。准确地说</w:t>
      </w:r>
      <w:r>
        <w:rPr>
          <w:spacing w:val="-90"/>
          <w:sz w:val="47"/>
        </w:rPr>
        <w:t>， </w:t>
      </w:r>
      <w:r>
        <w:rPr>
          <w:spacing w:val="-2"/>
          <w:w w:val="110"/>
          <w:sz w:val="47"/>
        </w:rPr>
        <w:t>渴望拥有的房产价值在全部财富中所占比重</w:t>
      </w:r>
    </w:p>
    <w:p>
      <w:pPr>
        <w:tabs>
          <w:tab w:pos="4618" w:val="left" w:leader="none"/>
        </w:tabs>
        <w:spacing w:line="595" w:lineRule="exact" w:before="0"/>
        <w:ind w:left="2431" w:right="0" w:firstLine="0"/>
        <w:jc w:val="left"/>
        <w:rPr>
          <w:sz w:val="47"/>
        </w:rPr>
      </w:pPr>
      <w:r>
        <w:rPr>
          <w:w w:val="120"/>
          <w:sz w:val="47"/>
        </w:rPr>
        <w:t>为</w:t>
      </w:r>
      <w:r>
        <w:rPr>
          <w:spacing w:val="-196"/>
          <w:w w:val="120"/>
          <w:sz w:val="47"/>
        </w:rPr>
        <w:t> </w:t>
      </w:r>
      <w:r>
        <w:rPr>
          <w:rFonts w:ascii="Times New Roman" w:eastAsia="Times New Roman"/>
          <w:w w:val="120"/>
          <w:sz w:val="49"/>
        </w:rPr>
        <w:t>0.</w:t>
      </w:r>
      <w:r>
        <w:rPr>
          <w:rFonts w:ascii="Times New Roman" w:eastAsia="Times New Roman"/>
          <w:spacing w:val="-65"/>
          <w:w w:val="120"/>
          <w:sz w:val="49"/>
        </w:rPr>
        <w:t> </w:t>
      </w:r>
      <w:r>
        <w:rPr>
          <w:rFonts w:ascii="Times New Roman" w:eastAsia="Times New Roman"/>
          <w:w w:val="120"/>
          <w:sz w:val="49"/>
        </w:rPr>
        <w:t>53</w:t>
      </w:r>
      <w:r>
        <w:rPr>
          <w:rFonts w:ascii="Times New Roman" w:eastAsia="Times New Roman"/>
          <w:spacing w:val="-112"/>
          <w:w w:val="120"/>
          <w:sz w:val="49"/>
        </w:rPr>
        <w:t> </w:t>
      </w:r>
      <w:r>
        <w:rPr>
          <w:rFonts w:ascii="Times New Roman" w:eastAsia="Times New Roman"/>
          <w:w w:val="120"/>
          <w:sz w:val="49"/>
        </w:rPr>
        <w:t>,</w:t>
        <w:tab/>
      </w:r>
      <w:r>
        <w:rPr>
          <w:w w:val="120"/>
          <w:sz w:val="47"/>
        </w:rPr>
        <w:t>房产在家庭财产中的现有比重与渴望拥有的比重之差是</w:t>
      </w:r>
    </w:p>
    <w:p>
      <w:pPr>
        <w:spacing w:line="300" w:lineRule="auto" w:before="153"/>
        <w:ind w:left="2410" w:right="2299" w:firstLine="4"/>
        <w:jc w:val="left"/>
        <w:rPr>
          <w:sz w:val="47"/>
        </w:rPr>
      </w:pPr>
      <w:r>
        <w:rPr>
          <w:rFonts w:ascii="Times New Roman" w:eastAsia="Times New Roman"/>
          <w:w w:val="105"/>
          <w:sz w:val="48"/>
        </w:rPr>
        <w:t>0. </w:t>
      </w:r>
      <w:r>
        <w:rPr>
          <w:rFonts w:ascii="Times New Roman" w:eastAsia="Times New Roman"/>
          <w:spacing w:val="8"/>
          <w:w w:val="105"/>
          <w:sz w:val="48"/>
        </w:rPr>
        <w:t>017</w:t>
      </w:r>
      <w:r>
        <w:rPr>
          <w:spacing w:val="5"/>
          <w:w w:val="105"/>
          <w:sz w:val="47"/>
        </w:rPr>
        <w:t>。年龄对于渴望拥有的房产价值没有实质性影响</w:t>
      </w:r>
      <w:r>
        <w:rPr>
          <w:spacing w:val="-49"/>
          <w:sz w:val="47"/>
        </w:rPr>
        <w:t>， </w:t>
      </w:r>
      <w:r>
        <w:rPr>
          <w:spacing w:val="21"/>
          <w:w w:val="105"/>
          <w:sz w:val="47"/>
        </w:rPr>
        <w:t>同样</w:t>
      </w:r>
      <w:r>
        <w:rPr>
          <w:spacing w:val="-16"/>
          <w:sz w:val="47"/>
        </w:rPr>
        <w:t>， </w:t>
      </w:r>
      <w:r>
        <w:rPr>
          <w:spacing w:val="0"/>
          <w:w w:val="105"/>
          <w:sz w:val="47"/>
        </w:rPr>
        <w:t>家庭是</w:t>
      </w:r>
      <w:r>
        <w:rPr>
          <w:spacing w:val="0"/>
          <w:w w:val="110"/>
          <w:sz w:val="47"/>
        </w:rPr>
        <w:t>否有孩子对于渴望拥有的房产价值也没有影响，所以遗赠之说值得怀</w:t>
      </w:r>
    </w:p>
    <w:p>
      <w:pPr>
        <w:tabs>
          <w:tab w:pos="18842" w:val="left" w:leader="none"/>
        </w:tabs>
        <w:spacing w:before="5"/>
        <w:ind w:left="2419" w:right="0" w:firstLine="0"/>
        <w:jc w:val="left"/>
        <w:rPr>
          <w:rFonts w:ascii="Times New Roman" w:hAnsi="Times New Roman" w:eastAsia="Times New Roman"/>
          <w:sz w:val="39"/>
        </w:rPr>
      </w:pPr>
      <w:r>
        <w:rPr>
          <w:spacing w:val="20"/>
          <w:w w:val="105"/>
          <w:sz w:val="47"/>
        </w:rPr>
        <w:t>疑</w:t>
      </w:r>
      <w:r>
        <w:rPr>
          <w:spacing w:val="2"/>
          <w:w w:val="105"/>
          <w:sz w:val="47"/>
        </w:rPr>
        <w:t>。</w:t>
      </w:r>
      <w:r>
        <w:rPr>
          <w:spacing w:val="-3"/>
          <w:w w:val="109"/>
          <w:sz w:val="47"/>
        </w:rPr>
        <w:t>温</w:t>
      </w:r>
      <w:r>
        <w:rPr>
          <w:spacing w:val="22"/>
          <w:w w:val="109"/>
          <w:sz w:val="47"/>
        </w:rPr>
        <w:t>迪</w:t>
      </w:r>
      <w:r>
        <w:rPr>
          <w:w w:val="106"/>
          <w:sz w:val="47"/>
        </w:rPr>
        <w:t>和</w:t>
      </w:r>
      <w:r>
        <w:rPr>
          <w:spacing w:val="-12"/>
          <w:w w:val="111"/>
          <w:sz w:val="47"/>
        </w:rPr>
        <w:t>魏</w:t>
      </w:r>
      <w:r>
        <w:rPr>
          <w:spacing w:val="-1"/>
          <w:w w:val="110"/>
          <w:sz w:val="47"/>
        </w:rPr>
        <w:t>斯</w:t>
      </w:r>
      <w:r>
        <w:rPr>
          <w:w w:val="109"/>
          <w:sz w:val="47"/>
        </w:rPr>
        <w:t>得</w:t>
      </w:r>
      <w:r>
        <w:rPr>
          <w:spacing w:val="-16"/>
          <w:w w:val="111"/>
          <w:sz w:val="47"/>
        </w:rPr>
        <w:t>出</w:t>
      </w:r>
      <w:r>
        <w:rPr>
          <w:spacing w:val="-14"/>
          <w:w w:val="111"/>
          <w:sz w:val="47"/>
        </w:rPr>
        <w:t>的</w:t>
      </w:r>
      <w:r>
        <w:rPr>
          <w:spacing w:val="-11"/>
          <w:w w:val="111"/>
          <w:sz w:val="47"/>
        </w:rPr>
        <w:t>结</w:t>
      </w:r>
      <w:r>
        <w:rPr>
          <w:spacing w:val="1"/>
          <w:w w:val="111"/>
          <w:sz w:val="47"/>
        </w:rPr>
        <w:t>论</w:t>
      </w:r>
      <w:r>
        <w:rPr>
          <w:spacing w:val="40"/>
          <w:w w:val="111"/>
          <w:sz w:val="47"/>
        </w:rPr>
        <w:t>是</w:t>
      </w:r>
      <w:r>
        <w:rPr>
          <w:w w:val="105"/>
          <w:sz w:val="47"/>
        </w:rPr>
        <w:t>（第</w:t>
      </w:r>
      <w:r>
        <w:rPr>
          <w:spacing w:val="-93"/>
          <w:sz w:val="47"/>
        </w:rPr>
        <w:t> </w:t>
      </w:r>
      <w:r>
        <w:rPr>
          <w:rFonts w:ascii="Arial" w:hAnsi="Arial" w:eastAsia="Arial"/>
          <w:spacing w:val="-1"/>
          <w:w w:val="102"/>
          <w:sz w:val="43"/>
        </w:rPr>
        <w:t>2</w:t>
      </w:r>
      <w:r>
        <w:rPr>
          <w:rFonts w:ascii="Arial" w:hAnsi="Arial" w:eastAsia="Arial"/>
          <w:w w:val="102"/>
          <w:sz w:val="43"/>
        </w:rPr>
        <w:t>3</w:t>
      </w:r>
      <w:r>
        <w:rPr>
          <w:rFonts w:ascii="Arial" w:hAnsi="Arial" w:eastAsia="Arial"/>
          <w:spacing w:val="36"/>
          <w:sz w:val="43"/>
        </w:rPr>
        <w:t> </w:t>
      </w:r>
      <w:r>
        <w:rPr>
          <w:w w:val="109"/>
          <w:sz w:val="47"/>
        </w:rPr>
        <w:t>页</w:t>
      </w:r>
      <w:r>
        <w:rPr>
          <w:spacing w:val="-238"/>
          <w:w w:val="109"/>
          <w:sz w:val="47"/>
        </w:rPr>
        <w:t>）</w:t>
      </w:r>
      <w:r>
        <w:rPr>
          <w:w w:val="69"/>
          <w:sz w:val="47"/>
        </w:rPr>
        <w:t>：“</w:t>
      </w:r>
      <w:r>
        <w:rPr>
          <w:spacing w:val="-76"/>
          <w:sz w:val="47"/>
        </w:rPr>
        <w:t> </w:t>
      </w:r>
      <w:r>
        <w:rPr>
          <w:spacing w:val="15"/>
          <w:w w:val="111"/>
          <w:sz w:val="47"/>
        </w:rPr>
        <w:t>绝</w:t>
      </w:r>
      <w:r>
        <w:rPr>
          <w:spacing w:val="0"/>
          <w:w w:val="111"/>
          <w:sz w:val="47"/>
        </w:rPr>
        <w:t>大多</w:t>
      </w:r>
      <w:r>
        <w:rPr>
          <w:spacing w:val="17"/>
          <w:w w:val="110"/>
          <w:sz w:val="47"/>
        </w:rPr>
        <w:t>数</w:t>
      </w:r>
      <w:r>
        <w:rPr>
          <w:spacing w:val="35"/>
          <w:w w:val="106"/>
          <w:sz w:val="47"/>
        </w:rPr>
        <w:t>老</w:t>
      </w:r>
      <w:r>
        <w:rPr>
          <w:spacing w:val="10"/>
          <w:w w:val="107"/>
          <w:sz w:val="47"/>
        </w:rPr>
        <w:t>年</w:t>
      </w:r>
      <w:r>
        <w:rPr>
          <w:spacing w:val="6"/>
          <w:w w:val="110"/>
          <w:sz w:val="47"/>
        </w:rPr>
        <w:t>人</w:t>
      </w:r>
      <w:r>
        <w:rPr>
          <w:spacing w:val="20"/>
          <w:w w:val="109"/>
          <w:sz w:val="47"/>
        </w:rPr>
        <w:t>没</w:t>
      </w:r>
      <w:r>
        <w:rPr>
          <w:spacing w:val="33"/>
          <w:w w:val="105"/>
          <w:sz w:val="47"/>
        </w:rPr>
        <w:t>有</w:t>
      </w:r>
      <w:r>
        <w:rPr>
          <w:spacing w:val="23"/>
          <w:w w:val="107"/>
          <w:sz w:val="47"/>
        </w:rPr>
        <w:t>流</w:t>
      </w:r>
      <w:r>
        <w:rPr>
          <w:w w:val="108"/>
          <w:sz w:val="47"/>
        </w:rPr>
        <w:t>动</w:t>
      </w:r>
      <w:r>
        <w:rPr>
          <w:sz w:val="47"/>
        </w:rPr>
        <w:tab/>
      </w:r>
      <w:r>
        <w:rPr>
          <w:rFonts w:ascii="Times New Roman" w:hAnsi="Times New Roman" w:eastAsia="Times New Roman"/>
          <w:w w:val="108"/>
          <w:sz w:val="39"/>
        </w:rPr>
        <w:t>11</w:t>
      </w:r>
      <w:r>
        <w:rPr>
          <w:rFonts w:ascii="Times New Roman" w:hAnsi="Times New Roman" w:eastAsia="Times New Roman"/>
          <w:spacing w:val="-54"/>
          <w:sz w:val="39"/>
        </w:rPr>
        <w:t> </w:t>
      </w:r>
      <w:r>
        <w:rPr>
          <w:rFonts w:ascii="Times New Roman" w:hAnsi="Times New Roman" w:eastAsia="Times New Roman"/>
          <w:w w:val="108"/>
          <w:sz w:val="39"/>
        </w:rPr>
        <w:t>9</w:t>
      </w:r>
    </w:p>
    <w:p>
      <w:pPr>
        <w:spacing w:line="285" w:lineRule="auto" w:before="140"/>
        <w:ind w:left="2411" w:right="2369" w:hanging="14"/>
        <w:jc w:val="left"/>
        <w:rPr>
          <w:sz w:val="47"/>
        </w:rPr>
      </w:pPr>
      <w:r>
        <w:rPr>
          <w:w w:val="105"/>
          <w:sz w:val="47"/>
        </w:rPr>
        <w:t>性约束，与标准的生命周期假说的观点相反，典型的老年家庭并没有减  </w:t>
      </w:r>
      <w:r>
        <w:rPr>
          <w:w w:val="110"/>
          <w:sz w:val="47"/>
        </w:rPr>
        <w:t>少房产的愿望。”</w:t>
      </w:r>
    </w:p>
    <w:p>
      <w:pPr>
        <w:pStyle w:val="BodyText"/>
        <w:rPr>
          <w:sz w:val="48"/>
        </w:rPr>
      </w:pPr>
    </w:p>
    <w:p>
      <w:pPr>
        <w:pStyle w:val="BodyText"/>
        <w:spacing w:before="3"/>
        <w:rPr>
          <w:sz w:val="35"/>
        </w:rPr>
      </w:pPr>
    </w:p>
    <w:p>
      <w:pPr>
        <w:pStyle w:val="Heading9"/>
        <w:numPr>
          <w:ilvl w:val="1"/>
          <w:numId w:val="17"/>
        </w:numPr>
        <w:tabs>
          <w:tab w:pos="4126" w:val="left" w:leader="none"/>
          <w:tab w:pos="4127" w:val="left" w:leader="none"/>
        </w:tabs>
        <w:spacing w:line="240" w:lineRule="auto" w:before="0" w:after="0"/>
        <w:ind w:left="4126" w:right="0" w:hanging="1733"/>
        <w:jc w:val="left"/>
        <w:rPr>
          <w:rFonts w:ascii="Times New Roman" w:eastAsia="Times New Roman"/>
        </w:rPr>
      </w:pPr>
      <w:r>
        <w:rPr/>
        <w:t>流动性约束，还是债务规避？</w:t>
      </w:r>
    </w:p>
    <w:p>
      <w:pPr>
        <w:pStyle w:val="BodyText"/>
        <w:spacing w:before="4"/>
        <w:rPr>
          <w:sz w:val="94"/>
        </w:rPr>
      </w:pPr>
    </w:p>
    <w:p>
      <w:pPr>
        <w:spacing w:before="0"/>
        <w:ind w:left="3450" w:right="0" w:firstLine="0"/>
        <w:jc w:val="left"/>
        <w:rPr>
          <w:sz w:val="47"/>
        </w:rPr>
      </w:pPr>
      <w:r>
        <w:rPr>
          <w:w w:val="120"/>
          <w:sz w:val="47"/>
        </w:rPr>
        <w:t>面对家庭消费的这么多的证据，许多经济学家建立新的模型来</w:t>
      </w:r>
    </w:p>
    <w:p>
      <w:pPr>
        <w:spacing w:after="0"/>
        <w:jc w:val="left"/>
        <w:rPr>
          <w:sz w:val="47"/>
        </w:rPr>
        <w:sectPr>
          <w:footerReference w:type="default" r:id="rId225"/>
          <w:pgSz w:w="20760" w:h="31660"/>
          <w:pgMar w:footer="2388" w:header="0" w:top="1860" w:bottom="2580" w:left="0" w:right="0"/>
          <w:pgNumType w:start="109"/>
        </w:sectPr>
      </w:pPr>
    </w:p>
    <w:p>
      <w:pPr>
        <w:pStyle w:val="BodyText"/>
        <w:rPr>
          <w:sz w:val="20"/>
        </w:rPr>
      </w:pPr>
    </w:p>
    <w:p>
      <w:pPr>
        <w:pStyle w:val="BodyText"/>
        <w:rPr>
          <w:sz w:val="20"/>
        </w:rPr>
      </w:pPr>
    </w:p>
    <w:p>
      <w:pPr>
        <w:pStyle w:val="BodyText"/>
        <w:spacing w:before="8"/>
        <w:rPr>
          <w:sz w:val="15"/>
        </w:rPr>
      </w:pPr>
    </w:p>
    <w:p>
      <w:pPr>
        <w:spacing w:before="53"/>
        <w:ind w:left="4753" w:right="0" w:firstLine="0"/>
        <w:jc w:val="left"/>
        <w:rPr>
          <w:sz w:val="37"/>
        </w:rPr>
      </w:pPr>
      <w:r>
        <w:rPr/>
        <w:drawing>
          <wp:anchor distT="0" distB="0" distL="0" distR="0" allowOverlap="1" layoutInCell="1" locked="0" behindDoc="1" simplePos="0" relativeHeight="268214591">
            <wp:simplePos x="0" y="0"/>
            <wp:positionH relativeFrom="page">
              <wp:posOffset>1611675</wp:posOffset>
            </wp:positionH>
            <wp:positionV relativeFrom="paragraph">
              <wp:posOffset>-457957</wp:posOffset>
            </wp:positionV>
            <wp:extent cx="1566698" cy="876366"/>
            <wp:effectExtent l="0" t="0" r="0" b="0"/>
            <wp:wrapNone/>
            <wp:docPr id="271" name="image150.png" descr=""/>
            <wp:cNvGraphicFramePr>
              <a:graphicFrameLocks noChangeAspect="1"/>
            </wp:cNvGraphicFramePr>
            <a:graphic>
              <a:graphicData uri="http://schemas.openxmlformats.org/drawingml/2006/picture">
                <pic:pic>
                  <pic:nvPicPr>
                    <pic:cNvPr id="272" name="image150.png"/>
                    <pic:cNvPicPr/>
                  </pic:nvPicPr>
                  <pic:blipFill>
                    <a:blip r:embed="rId228" cstate="print"/>
                    <a:stretch>
                      <a:fillRect/>
                    </a:stretch>
                  </pic:blipFill>
                  <pic:spPr>
                    <a:xfrm>
                      <a:off x="0" y="0"/>
                      <a:ext cx="1566698" cy="876366"/>
                    </a:xfrm>
                    <a:prstGeom prst="rect">
                      <a:avLst/>
                    </a:prstGeom>
                  </pic:spPr>
                </pic:pic>
              </a:graphicData>
            </a:graphic>
          </wp:anchor>
        </w:drawing>
      </w:r>
      <w:r>
        <w:rPr>
          <w:w w:val="105"/>
          <w:sz w:val="37"/>
        </w:rPr>
        <w:t>赢者的诅咒</w:t>
      </w:r>
    </w:p>
    <w:p>
      <w:pPr>
        <w:pStyle w:val="BodyText"/>
        <w:rPr>
          <w:sz w:val="38"/>
        </w:rPr>
      </w:pPr>
    </w:p>
    <w:p>
      <w:pPr>
        <w:pStyle w:val="BodyText"/>
        <w:spacing w:before="10"/>
        <w:rPr>
          <w:sz w:val="29"/>
        </w:rPr>
      </w:pPr>
    </w:p>
    <w:p>
      <w:pPr>
        <w:pStyle w:val="BodyText"/>
        <w:spacing w:line="288" w:lineRule="auto"/>
        <w:ind w:left="2488" w:right="2260" w:firstLine="32"/>
        <w:jc w:val="both"/>
      </w:pPr>
      <w:r>
        <w:rPr>
          <w:w w:val="110"/>
        </w:rPr>
        <w:t>解释这一现象，新模型假定，一部分人受到流动性约束，即他们想</w:t>
      </w:r>
      <w:r>
        <w:rPr>
          <w:spacing w:val="21"/>
          <w:w w:val="110"/>
        </w:rPr>
        <w:t>消费时借不到钱， 因而无法做到平稳消费。迪顿 </w:t>
      </w:r>
      <w:r>
        <w:rPr>
          <w:rFonts w:ascii="Times New Roman" w:eastAsia="Times New Roman"/>
          <w:spacing w:val="-32"/>
          <w:w w:val="110"/>
          <w:sz w:val="48"/>
        </w:rPr>
        <w:t>( </w:t>
      </w:r>
      <w:r>
        <w:rPr>
          <w:rFonts w:ascii="Times New Roman" w:eastAsia="Times New Roman"/>
          <w:spacing w:val="6"/>
          <w:w w:val="110"/>
          <w:sz w:val="48"/>
        </w:rPr>
        <w:t>Deaton</w:t>
      </w:r>
      <w:r>
        <w:rPr>
          <w:rFonts w:ascii="Times New Roman" w:eastAsia="Times New Roman"/>
          <w:spacing w:val="-13"/>
          <w:w w:val="110"/>
          <w:sz w:val="48"/>
        </w:rPr>
        <w:t> , </w:t>
      </w:r>
      <w:r>
        <w:rPr>
          <w:rFonts w:ascii="Times New Roman" w:eastAsia="Times New Roman"/>
          <w:w w:val="110"/>
          <w:sz w:val="48"/>
        </w:rPr>
        <w:t>1989) </w:t>
      </w:r>
      <w:r>
        <w:rPr>
          <w:w w:val="110"/>
        </w:rPr>
        <w:t>曾建立了一个关于发展中国家的模型，该模型与上述观点有许多共同的地方。在该模型中，他假定代表性家庭没有足够的耐心，因而借不到钱。这样的模型很重要，也很有启发性。但是我相信流动性约束的另一个原因是，居民户自我施加约束而不去借钱，因为他们不愿意处于负债状态中。</w:t>
      </w:r>
    </w:p>
    <w:p>
      <w:pPr>
        <w:pStyle w:val="BodyText"/>
        <w:spacing w:line="288" w:lineRule="auto"/>
        <w:ind w:left="2503" w:right="2239" w:firstLine="1038"/>
        <w:jc w:val="both"/>
      </w:pPr>
      <w:r>
        <w:rPr>
          <w:w w:val="105"/>
        </w:rPr>
        <w:t>温迪和魏斯提供的证据与这种观点是一致的。如果可能的话，老年人宁愿搬走也不愿意重新用抵押贷款方式买房。逆向抵押贷款（银行买下老年家庭的房子，但允许他们居住，并支付他们年金）很不流行，我认为部分原因是它叫做抵押贷款。</w:t>
      </w:r>
    </w:p>
    <w:p>
      <w:pPr>
        <w:pStyle w:val="BodyText"/>
        <w:spacing w:line="283" w:lineRule="auto" w:before="29"/>
        <w:ind w:left="2518" w:right="2264" w:firstLine="1013"/>
        <w:jc w:val="both"/>
      </w:pPr>
      <w:r>
        <w:rPr>
          <w:w w:val="105"/>
        </w:rPr>
        <w:t>作为一个群体，住房拥有者肯定不存在流动性约束。曼彻斯特和波</w:t>
      </w:r>
      <w:r>
        <w:rPr>
          <w:spacing w:val="15"/>
          <w:w w:val="105"/>
        </w:rPr>
        <w:t>特巴估计</w:t>
      </w:r>
      <w:r>
        <w:rPr>
          <w:spacing w:val="-76"/>
        </w:rPr>
        <w:t>， </w:t>
      </w:r>
      <w:r>
        <w:rPr>
          <w:rFonts w:ascii="Times New Roman" w:eastAsia="Times New Roman"/>
          <w:sz w:val="48"/>
        </w:rPr>
        <w:t>1</w:t>
      </w:r>
      <w:r>
        <w:rPr>
          <w:rFonts w:ascii="Times New Roman" w:eastAsia="Times New Roman"/>
          <w:spacing w:val="-71"/>
          <w:sz w:val="48"/>
        </w:rPr>
        <w:t> </w:t>
      </w:r>
      <w:r>
        <w:rPr>
          <w:rFonts w:ascii="Times New Roman" w:eastAsia="Times New Roman"/>
          <w:w w:val="105"/>
          <w:sz w:val="48"/>
        </w:rPr>
        <w:t>988</w:t>
      </w:r>
      <w:r>
        <w:rPr>
          <w:rFonts w:ascii="Times New Roman" w:eastAsia="Times New Roman"/>
          <w:spacing w:val="-25"/>
          <w:w w:val="105"/>
          <w:sz w:val="48"/>
        </w:rPr>
        <w:t> </w:t>
      </w:r>
      <w:r>
        <w:rPr>
          <w:spacing w:val="-23"/>
          <w:w w:val="105"/>
        </w:rPr>
        <w:t>年美国大约有 </w:t>
      </w:r>
      <w:r>
        <w:rPr>
          <w:rFonts w:ascii="Times New Roman" w:eastAsia="Times New Roman"/>
          <w:w w:val="105"/>
          <w:sz w:val="48"/>
        </w:rPr>
        <w:t>3</w:t>
      </w:r>
      <w:r>
        <w:rPr>
          <w:rFonts w:ascii="Times New Roman" w:eastAsia="Times New Roman"/>
          <w:spacing w:val="-34"/>
          <w:w w:val="105"/>
          <w:sz w:val="48"/>
        </w:rPr>
        <w:t> </w:t>
      </w:r>
      <w:r>
        <w:rPr>
          <w:rFonts w:ascii="Times New Roman" w:eastAsia="Times New Roman"/>
          <w:w w:val="105"/>
          <w:sz w:val="48"/>
        </w:rPr>
        <w:t>000</w:t>
      </w:r>
      <w:r>
        <w:rPr>
          <w:rFonts w:ascii="Times New Roman" w:eastAsia="Times New Roman"/>
          <w:spacing w:val="-44"/>
          <w:w w:val="105"/>
          <w:sz w:val="48"/>
        </w:rPr>
        <w:t> </w:t>
      </w:r>
      <w:r>
        <w:rPr>
          <w:spacing w:val="-6"/>
          <w:w w:val="105"/>
        </w:rPr>
        <w:t>亿美元的家庭净资产</w:t>
      </w:r>
      <w:r>
        <w:rPr>
          <w:spacing w:val="-98"/>
        </w:rPr>
        <w:t>， </w:t>
      </w:r>
      <w:r>
        <w:rPr>
          <w:spacing w:val="-5"/>
          <w:w w:val="105"/>
        </w:rPr>
        <w:t>即使在新的</w:t>
      </w:r>
    </w:p>
    <w:p>
      <w:pPr>
        <w:spacing w:before="17"/>
        <w:ind w:left="2289" w:right="0" w:firstLine="0"/>
        <w:jc w:val="left"/>
        <w:rPr>
          <w:sz w:val="49"/>
        </w:rPr>
      </w:pPr>
      <w:r>
        <w:rPr>
          <w:sz w:val="49"/>
        </w:rPr>
        <w:t>（</w:t>
      </w:r>
      <w:r>
        <w:rPr>
          <w:spacing w:val="3"/>
          <w:sz w:val="49"/>
        </w:rPr>
        <w:t>更严厉的</w:t>
      </w:r>
      <w:r>
        <w:rPr>
          <w:spacing w:val="-49"/>
          <w:sz w:val="49"/>
        </w:rPr>
        <w:t>）</w:t>
      </w:r>
      <w:r>
        <w:rPr>
          <w:spacing w:val="1"/>
          <w:sz w:val="49"/>
        </w:rPr>
        <w:t>法律规定下， 也有大约 </w:t>
      </w:r>
      <w:r>
        <w:rPr>
          <w:rFonts w:ascii="Times New Roman" w:eastAsia="Times New Roman"/>
          <w:sz w:val="48"/>
        </w:rPr>
        <w:t>2</w:t>
      </w:r>
      <w:r>
        <w:rPr>
          <w:rFonts w:ascii="Times New Roman" w:eastAsia="Times New Roman"/>
          <w:spacing w:val="21"/>
          <w:sz w:val="48"/>
        </w:rPr>
        <w:t>   </w:t>
      </w:r>
      <w:r>
        <w:rPr>
          <w:rFonts w:ascii="Times New Roman" w:eastAsia="Times New Roman"/>
          <w:sz w:val="48"/>
        </w:rPr>
        <w:t>500</w:t>
      </w:r>
      <w:r>
        <w:rPr>
          <w:rFonts w:ascii="Times New Roman" w:eastAsia="Times New Roman"/>
          <w:spacing w:val="46"/>
          <w:sz w:val="48"/>
        </w:rPr>
        <w:t>  </w:t>
      </w:r>
      <w:r>
        <w:rPr>
          <w:spacing w:val="10"/>
          <w:sz w:val="49"/>
        </w:rPr>
        <w:t>亿美元可以在税收优惠条件</w:t>
      </w:r>
    </w:p>
    <w:p>
      <w:pPr>
        <w:spacing w:before="139"/>
        <w:ind w:left="2491" w:right="0" w:firstLine="0"/>
        <w:jc w:val="left"/>
        <w:rPr>
          <w:sz w:val="49"/>
        </w:rPr>
      </w:pPr>
      <w:r>
        <w:rPr>
          <w:sz w:val="49"/>
        </w:rPr>
        <w:t>下借贷出去。（</w:t>
      </w:r>
      <w:r>
        <w:rPr>
          <w:spacing w:val="-11"/>
          <w:sz w:val="49"/>
        </w:rPr>
        <w:t>一个说明这个数字有多么大的例子是， </w:t>
      </w:r>
      <w:r>
        <w:rPr>
          <w:rFonts w:ascii="Times New Roman" w:eastAsia="Times New Roman"/>
          <w:sz w:val="48"/>
        </w:rPr>
        <w:t>1</w:t>
      </w:r>
      <w:r>
        <w:rPr>
          <w:rFonts w:ascii="Times New Roman" w:eastAsia="Times New Roman"/>
          <w:spacing w:val="83"/>
          <w:sz w:val="48"/>
        </w:rPr>
        <w:t> </w:t>
      </w:r>
      <w:r>
        <w:rPr>
          <w:rFonts w:ascii="Times New Roman" w:eastAsia="Times New Roman"/>
          <w:spacing w:val="3"/>
          <w:sz w:val="48"/>
        </w:rPr>
        <w:t>985</w:t>
      </w:r>
      <w:r>
        <w:rPr>
          <w:rFonts w:ascii="Times New Roman" w:eastAsia="Times New Roman"/>
          <w:spacing w:val="25"/>
          <w:sz w:val="48"/>
        </w:rPr>
        <w:t>   </w:t>
      </w:r>
      <w:r>
        <w:rPr>
          <w:spacing w:val="-1"/>
          <w:sz w:val="49"/>
        </w:rPr>
        <w:t>年无担保债</w:t>
      </w:r>
    </w:p>
    <w:p>
      <w:pPr>
        <w:pStyle w:val="BodyText"/>
        <w:spacing w:line="285" w:lineRule="auto" w:before="115"/>
        <w:ind w:left="2493" w:right="2114" w:firstLine="21"/>
        <w:jc w:val="both"/>
        <w:rPr>
          <w:rFonts w:ascii="Times New Roman" w:eastAsia="Times New Roman"/>
          <w:sz w:val="39"/>
        </w:rPr>
      </w:pPr>
      <w:r>
        <w:rPr>
          <w:spacing w:val="5"/>
          <w:w w:val="105"/>
        </w:rPr>
        <w:t>务加上车辆债务的总价值是 </w:t>
      </w:r>
      <w:r>
        <w:rPr>
          <w:rFonts w:ascii="Times New Roman" w:eastAsia="Times New Roman"/>
          <w:w w:val="105"/>
          <w:sz w:val="48"/>
        </w:rPr>
        <w:t>4</w:t>
      </w:r>
      <w:r>
        <w:rPr>
          <w:rFonts w:ascii="Times New Roman" w:eastAsia="Times New Roman"/>
          <w:spacing w:val="61"/>
          <w:w w:val="105"/>
          <w:sz w:val="48"/>
        </w:rPr>
        <w:t> </w:t>
      </w:r>
      <w:r>
        <w:rPr>
          <w:rFonts w:ascii="Times New Roman" w:eastAsia="Times New Roman"/>
          <w:w w:val="105"/>
          <w:sz w:val="48"/>
        </w:rPr>
        <w:t>050 </w:t>
      </w:r>
      <w:r>
        <w:rPr>
          <w:spacing w:val="10"/>
          <w:w w:val="105"/>
        </w:rPr>
        <w:t>亿美元。</w:t>
      </w:r>
      <w:r>
        <w:rPr>
          <w:spacing w:val="-256"/>
          <w:w w:val="105"/>
        </w:rPr>
        <w:t>）</w:t>
      </w:r>
      <w:r>
        <w:rPr>
          <w:spacing w:val="25"/>
          <w:w w:val="105"/>
        </w:rPr>
        <w:t>曼彻斯特和波特巴发现</w:t>
      </w:r>
      <w:r>
        <w:rPr>
          <w:w w:val="80"/>
        </w:rPr>
        <w:t>， </w:t>
      </w:r>
      <w:r>
        <w:rPr>
          <w:w w:val="105"/>
        </w:rPr>
        <w:t>当人们真的取得第二次抵押贷款时，他们这样做的主要目的不是为了增加消费，而是进行投资。大体上有一半的第二次抵押贷款通过把投资保</w:t>
      </w:r>
      <w:r>
        <w:rPr>
          <w:spacing w:val="1"/>
          <w:w w:val="105"/>
        </w:rPr>
        <w:t>留在相同的心理账户上</w:t>
      </w:r>
      <w:r>
        <w:rPr>
          <w:spacing w:val="-57"/>
          <w:w w:val="80"/>
        </w:rPr>
        <w:t>， </w:t>
      </w:r>
      <w:r>
        <w:rPr>
          <w:spacing w:val="-1"/>
          <w:w w:val="105"/>
        </w:rPr>
        <w:t>来改善家庭状况</w:t>
      </w:r>
      <w:r>
        <w:rPr>
          <w:spacing w:val="-387"/>
          <w:w w:val="105"/>
        </w:rPr>
        <w:t>。</w:t>
      </w:r>
      <w:r>
        <w:rPr>
          <w:rFonts w:ascii="Times New Roman" w:eastAsia="Times New Roman"/>
          <w:spacing w:val="20"/>
          <w:w w:val="80"/>
          <w:sz w:val="39"/>
        </w:rPr>
        <w:t>[ </w:t>
      </w:r>
      <w:r>
        <w:rPr>
          <w:rFonts w:ascii="Times New Roman" w:eastAsia="Times New Roman"/>
          <w:w w:val="80"/>
          <w:sz w:val="39"/>
        </w:rPr>
        <w:t>13]</w:t>
      </w:r>
    </w:p>
    <w:p>
      <w:pPr>
        <w:pStyle w:val="BodyText"/>
        <w:spacing w:line="288" w:lineRule="auto" w:before="43"/>
        <w:ind w:left="2453" w:right="2226" w:hanging="1095"/>
        <w:jc w:val="both"/>
      </w:pPr>
      <w:r>
        <w:rPr>
          <w:rFonts w:ascii="Times New Roman" w:eastAsia="Times New Roman"/>
          <w:w w:val="85"/>
          <w:sz w:val="39"/>
        </w:rPr>
        <w:t>120</w:t>
      </w:r>
      <w:r>
        <w:rPr>
          <w:rFonts w:ascii="Times New Roman" w:eastAsia="Times New Roman"/>
          <w:spacing w:val="5"/>
          <w:w w:val="85"/>
          <w:sz w:val="39"/>
        </w:rPr>
        <w:t>            </w:t>
      </w:r>
      <w:r>
        <w:rPr>
          <w:w w:val="110"/>
        </w:rPr>
        <w:t>流动性的另一个相对不为人所知的源泉是终身人寿保险的现金价</w:t>
      </w:r>
      <w:r>
        <w:rPr>
          <w:w w:val="105"/>
        </w:rPr>
        <w:t>值。绝大多数终身人寿保险都为投保人提供贴息贷款。对老年投保人而言</w:t>
      </w:r>
      <w:r>
        <w:rPr>
          <w:spacing w:val="-68"/>
          <w:w w:val="85"/>
        </w:rPr>
        <w:t>， </w:t>
      </w:r>
      <w:r>
        <w:rPr>
          <w:spacing w:val="6"/>
          <w:w w:val="105"/>
        </w:rPr>
        <w:t>其借贷利率是非常诱人的。例如</w:t>
      </w:r>
      <w:r>
        <w:rPr>
          <w:spacing w:val="-63"/>
          <w:w w:val="85"/>
        </w:rPr>
        <w:t>， </w:t>
      </w:r>
      <w:r>
        <w:rPr>
          <w:spacing w:val="-77"/>
          <w:w w:val="105"/>
        </w:rPr>
        <w:t>在 </w:t>
      </w:r>
      <w:r>
        <w:rPr>
          <w:rFonts w:ascii="Times New Roman" w:eastAsia="Times New Roman"/>
          <w:spacing w:val="5"/>
          <w:w w:val="105"/>
          <w:sz w:val="48"/>
        </w:rPr>
        <w:t>1979 </w:t>
      </w:r>
      <w:r>
        <w:rPr>
          <w:spacing w:val="32"/>
          <w:w w:val="105"/>
        </w:rPr>
        <w:t>年</w:t>
      </w:r>
      <w:r>
        <w:rPr>
          <w:spacing w:val="-71"/>
          <w:w w:val="85"/>
        </w:rPr>
        <w:t>， </w:t>
      </w:r>
      <w:r>
        <w:rPr>
          <w:spacing w:val="7"/>
          <w:w w:val="105"/>
        </w:rPr>
        <w:t>终身人寿保险投保</w:t>
      </w:r>
      <w:r>
        <w:rPr>
          <w:w w:val="110"/>
        </w:rPr>
        <w:t>者</w:t>
      </w:r>
      <w:r>
        <w:rPr>
          <w:spacing w:val="-25"/>
          <w:w w:val="110"/>
        </w:rPr>
        <w:t>的平均贷款利率是 </w:t>
      </w:r>
      <w:r>
        <w:rPr>
          <w:rFonts w:ascii="Times New Roman" w:eastAsia="Times New Roman"/>
          <w:w w:val="110"/>
          <w:sz w:val="48"/>
        </w:rPr>
        <w:t>5.</w:t>
      </w:r>
      <w:r>
        <w:rPr>
          <w:rFonts w:ascii="Times New Roman" w:eastAsia="Times New Roman"/>
          <w:spacing w:val="-57"/>
          <w:w w:val="110"/>
          <w:sz w:val="48"/>
        </w:rPr>
        <w:t> </w:t>
      </w:r>
      <w:r>
        <w:rPr>
          <w:rFonts w:ascii="Times New Roman" w:eastAsia="Times New Roman"/>
          <w:w w:val="110"/>
          <w:sz w:val="48"/>
        </w:rPr>
        <w:t>65%,</w:t>
      </w:r>
      <w:r>
        <w:rPr>
          <w:rFonts w:ascii="Times New Roman" w:eastAsia="Times New Roman"/>
          <w:spacing w:val="80"/>
          <w:w w:val="110"/>
          <w:sz w:val="48"/>
        </w:rPr>
        <w:t> </w:t>
      </w:r>
      <w:r>
        <w:rPr>
          <w:spacing w:val="-23"/>
          <w:w w:val="110"/>
        </w:rPr>
        <w:t>而国库券的短期利率平均为 </w:t>
      </w:r>
      <w:r>
        <w:rPr>
          <w:rFonts w:ascii="Times New Roman" w:eastAsia="Times New Roman"/>
          <w:w w:val="110"/>
          <w:sz w:val="48"/>
        </w:rPr>
        <w:t>9.</w:t>
      </w:r>
      <w:r>
        <w:rPr>
          <w:rFonts w:ascii="Times New Roman" w:eastAsia="Times New Roman"/>
          <w:spacing w:val="-54"/>
          <w:w w:val="110"/>
          <w:sz w:val="48"/>
        </w:rPr>
        <w:t> </w:t>
      </w:r>
      <w:r>
        <w:rPr>
          <w:rFonts w:ascii="Times New Roman" w:eastAsia="Times New Roman"/>
          <w:spacing w:val="35"/>
          <w:w w:val="110"/>
          <w:sz w:val="48"/>
        </w:rPr>
        <w:t>5%</w:t>
      </w:r>
      <w:r>
        <w:rPr>
          <w:spacing w:val="-19"/>
          <w:w w:val="110"/>
        </w:rPr>
        <w:t>。尽管</w:t>
      </w:r>
      <w:r>
        <w:rPr>
          <w:w w:val="105"/>
        </w:rPr>
        <w:t>投保人不可能通过借贷贴息贷款而致富，但他们完全可以在实际利率为</w:t>
      </w:r>
      <w:r>
        <w:rPr>
          <w:w w:val="110"/>
        </w:rPr>
        <w:t>负</w:t>
      </w:r>
      <w:r>
        <w:rPr>
          <w:spacing w:val="8"/>
          <w:w w:val="110"/>
        </w:rPr>
        <w:t>的条件下借贷。瓦沙斯基 </w:t>
      </w:r>
      <w:r>
        <w:rPr>
          <w:rFonts w:ascii="Times New Roman" w:eastAsia="Times New Roman"/>
          <w:spacing w:val="-36"/>
          <w:w w:val="110"/>
          <w:sz w:val="48"/>
        </w:rPr>
        <w:t>( </w:t>
      </w:r>
      <w:r>
        <w:rPr>
          <w:rFonts w:ascii="Times New Roman" w:eastAsia="Times New Roman"/>
          <w:spacing w:val="7"/>
          <w:w w:val="110"/>
          <w:sz w:val="48"/>
        </w:rPr>
        <w:t>Warshawsky</w:t>
      </w:r>
      <w:r>
        <w:rPr>
          <w:rFonts w:ascii="Times New Roman" w:eastAsia="Times New Roman"/>
          <w:spacing w:val="-10"/>
          <w:w w:val="110"/>
          <w:sz w:val="48"/>
        </w:rPr>
        <w:t> , </w:t>
      </w:r>
      <w:r>
        <w:rPr>
          <w:rFonts w:ascii="Times New Roman" w:eastAsia="Times New Roman"/>
          <w:spacing w:val="15"/>
          <w:w w:val="110"/>
          <w:sz w:val="48"/>
        </w:rPr>
        <w:t>1987</w:t>
      </w:r>
      <w:r>
        <w:rPr>
          <w:rFonts w:ascii="Times New Roman" w:eastAsia="Times New Roman"/>
          <w:spacing w:val="67"/>
          <w:w w:val="110"/>
          <w:sz w:val="48"/>
        </w:rPr>
        <w:t>) </w:t>
      </w:r>
      <w:r>
        <w:rPr>
          <w:spacing w:val="-42"/>
          <w:w w:val="110"/>
        </w:rPr>
        <w:t>利用 </w:t>
      </w:r>
      <w:r>
        <w:rPr>
          <w:rFonts w:ascii="Times New Roman" w:eastAsia="Times New Roman"/>
          <w:spacing w:val="7"/>
          <w:w w:val="110"/>
          <w:sz w:val="48"/>
        </w:rPr>
        <w:t>1979</w:t>
      </w:r>
      <w:r>
        <w:rPr>
          <w:rFonts w:ascii="Times New Roman" w:eastAsia="Times New Roman"/>
          <w:spacing w:val="6"/>
          <w:w w:val="110"/>
          <w:sz w:val="48"/>
        </w:rPr>
        <w:t> </w:t>
      </w:r>
      <w:r>
        <w:rPr>
          <w:spacing w:val="20"/>
          <w:w w:val="110"/>
        </w:rPr>
        <w:t>年的数</w:t>
      </w:r>
      <w:r>
        <w:rPr>
          <w:spacing w:val="10"/>
          <w:w w:val="105"/>
        </w:rPr>
        <w:t>据</w:t>
      </w:r>
      <w:r>
        <w:rPr>
          <w:spacing w:val="-41"/>
          <w:w w:val="85"/>
        </w:rPr>
        <w:t>， </w:t>
      </w:r>
      <w:r>
        <w:rPr>
          <w:spacing w:val="-16"/>
          <w:w w:val="105"/>
        </w:rPr>
        <w:t>发现只有不到 </w:t>
      </w:r>
      <w:r>
        <w:rPr>
          <w:rFonts w:ascii="Times New Roman" w:eastAsia="Times New Roman"/>
          <w:w w:val="105"/>
          <w:sz w:val="48"/>
        </w:rPr>
        <w:t>10</w:t>
      </w:r>
      <w:r>
        <w:rPr>
          <w:rFonts w:ascii="Times New Roman" w:eastAsia="Times New Roman"/>
          <w:spacing w:val="5"/>
          <w:w w:val="105"/>
          <w:sz w:val="48"/>
        </w:rPr>
        <w:t> %</w:t>
      </w:r>
      <w:r>
        <w:rPr>
          <w:spacing w:val="0"/>
          <w:w w:val="105"/>
        </w:rPr>
        <w:t>的符合条件的人使用这种贷款。他同时对人们会逐渐意识到这一套利机会的假说进行了检验，他得出的结论是，如果说投保人在不断学习，那他们也学得很慢，根据他的估计，投保人要学</w:t>
      </w:r>
      <w:r>
        <w:rPr>
          <w:spacing w:val="0"/>
          <w:w w:val="110"/>
        </w:rPr>
        <w:t>会</w:t>
      </w:r>
      <w:r>
        <w:rPr>
          <w:spacing w:val="8"/>
          <w:w w:val="110"/>
        </w:rPr>
        <w:t>利用这些机会的一半</w:t>
      </w:r>
      <w:r>
        <w:rPr>
          <w:spacing w:val="-9"/>
          <w:w w:val="85"/>
        </w:rPr>
        <w:t>，需 </w:t>
      </w:r>
      <w:r>
        <w:rPr>
          <w:spacing w:val="-73"/>
          <w:w w:val="110"/>
        </w:rPr>
        <w:t>要 </w:t>
      </w:r>
      <w:r>
        <w:rPr>
          <w:rFonts w:ascii="Times New Roman" w:eastAsia="Times New Roman"/>
          <w:w w:val="110"/>
        </w:rPr>
        <w:t>9 </w:t>
      </w:r>
      <w:r>
        <w:rPr>
          <w:spacing w:val="6"/>
          <w:w w:val="110"/>
        </w:rPr>
        <w:t>年时间。</w:t>
      </w:r>
    </w:p>
    <w:p>
      <w:pPr>
        <w:pStyle w:val="BodyText"/>
        <w:spacing w:line="285" w:lineRule="auto" w:before="27"/>
        <w:ind w:left="2457" w:right="2306" w:firstLine="1025"/>
        <w:jc w:val="both"/>
      </w:pPr>
      <w:r>
        <w:rPr>
          <w:w w:val="105"/>
        </w:rPr>
        <w:t>上述评论并不表明我认为流动性约束不重要，我只是强调，流动性约束有两个重要的来源：一个来自资本市场的限制，另一个来自个人</w:t>
      </w:r>
      <w:r>
        <w:rPr>
          <w:spacing w:val="-267"/>
          <w:w w:val="105"/>
        </w:rPr>
        <w:t>对</w:t>
      </w:r>
      <w:r>
        <w:rPr>
          <w:w w:val="105"/>
        </w:rPr>
        <w:t>他们自己的约束。后一个来源可能更重要，但在现有的经济学文献中没有引起任何注意。</w:t>
      </w:r>
    </w:p>
    <w:p>
      <w:pPr>
        <w:tabs>
          <w:tab w:pos="3091" w:val="left" w:leader="none"/>
        </w:tabs>
        <w:spacing w:before="48"/>
        <w:ind w:left="2603" w:right="0" w:firstLine="0"/>
        <w:jc w:val="left"/>
        <w:rPr>
          <w:rFonts w:ascii="Times New Roman" w:hAnsi="Times New Roman"/>
          <w:sz w:val="52"/>
        </w:rPr>
      </w:pPr>
      <w:r>
        <w:rPr>
          <w:rFonts w:ascii="Times New Roman" w:hAnsi="Times New Roman"/>
          <w:w w:val="120"/>
          <w:sz w:val="52"/>
        </w:rPr>
        <w:t>•</w:t>
        <w:tab/>
        <w:t>110•</w:t>
      </w:r>
    </w:p>
    <w:p>
      <w:pPr>
        <w:spacing w:after="0"/>
        <w:jc w:val="left"/>
        <w:rPr>
          <w:rFonts w:ascii="Times New Roman" w:hAnsi="Times New Roman"/>
          <w:sz w:val="52"/>
        </w:rPr>
        <w:sectPr>
          <w:footerReference w:type="even" r:id="rId227"/>
          <w:pgSz w:w="20760" w:h="31660"/>
          <w:pgMar w:footer="0" w:header="0" w:top="1860" w:bottom="280" w:left="0" w:right="0"/>
        </w:sectPr>
      </w:pPr>
    </w:p>
    <w:p>
      <w:pPr>
        <w:pStyle w:val="BodyText"/>
        <w:rPr>
          <w:rFonts w:ascii="Times New Roman"/>
          <w:sz w:val="20"/>
        </w:rPr>
      </w:pPr>
    </w:p>
    <w:p>
      <w:pPr>
        <w:spacing w:after="0"/>
        <w:rPr>
          <w:rFonts w:ascii="Times New Roman"/>
          <w:sz w:val="20"/>
        </w:rPr>
        <w:sectPr>
          <w:footerReference w:type="default" r:id="rId229"/>
          <w:pgSz w:w="20760" w:h="31660"/>
          <w:pgMar w:footer="2195" w:header="0" w:top="2020" w:bottom="2380" w:left="0" w:right="0"/>
        </w:sectPr>
      </w:pPr>
    </w:p>
    <w:p>
      <w:pPr>
        <w:pStyle w:val="BodyText"/>
        <w:rPr>
          <w:rFonts w:ascii="Times New Roman"/>
          <w:sz w:val="72"/>
        </w:rPr>
      </w:pPr>
    </w:p>
    <w:p>
      <w:pPr>
        <w:pStyle w:val="BodyText"/>
        <w:spacing w:before="9"/>
        <w:rPr>
          <w:rFonts w:ascii="Times New Roman"/>
          <w:sz w:val="90"/>
        </w:rPr>
      </w:pPr>
    </w:p>
    <w:p>
      <w:pPr>
        <w:pStyle w:val="ListParagraph"/>
        <w:numPr>
          <w:ilvl w:val="0"/>
          <w:numId w:val="18"/>
        </w:numPr>
        <w:tabs>
          <w:tab w:pos="3166" w:val="left" w:leader="none"/>
          <w:tab w:pos="4201" w:val="left" w:leader="none"/>
          <w:tab w:pos="5905" w:val="left" w:leader="none"/>
        </w:tabs>
        <w:spacing w:line="240" w:lineRule="auto" w:before="1" w:after="0"/>
        <w:ind w:left="3165" w:right="0" w:hanging="700"/>
        <w:jc w:val="left"/>
        <w:rPr>
          <w:rFonts w:ascii="Times New Roman" w:eastAsia="Times New Roman"/>
          <w:sz w:val="62"/>
        </w:rPr>
      </w:pPr>
      <w:bookmarkStart w:name="    9.4  评论" w:id="58"/>
      <w:bookmarkEnd w:id="58"/>
      <w:r>
        <w:rPr/>
      </w:r>
      <w:bookmarkStart w:name="    9.4  评论" w:id="59"/>
      <w:bookmarkEnd w:id="59"/>
      <w:r>
        <w:rPr>
          <w:rFonts w:ascii="Times New Roman" w:eastAsia="Times New Roman"/>
          <w:w w:val="105"/>
          <w:sz w:val="62"/>
        </w:rPr>
        <w:t>4</w:t>
      </w:r>
      <w:r>
        <w:rPr>
          <w:rFonts w:ascii="Times New Roman" w:eastAsia="Times New Roman"/>
          <w:w w:val="105"/>
          <w:sz w:val="62"/>
        </w:rPr>
        <w:tab/>
      </w:r>
      <w:r>
        <w:rPr>
          <w:w w:val="105"/>
          <w:sz w:val="69"/>
        </w:rPr>
        <w:t>评</w:t>
        <w:tab/>
        <w:t>论</w:t>
      </w:r>
    </w:p>
    <w:p>
      <w:pPr>
        <w:spacing w:line="427" w:lineRule="exact" w:before="201"/>
        <w:ind w:left="8167" w:right="0" w:firstLine="0"/>
        <w:jc w:val="left"/>
        <w:rPr>
          <w:sz w:val="38"/>
        </w:rPr>
      </w:pPr>
      <w:r>
        <w:rPr/>
        <w:br w:type="column"/>
      </w:r>
      <w:r>
        <w:rPr>
          <w:w w:val="95"/>
          <w:sz w:val="38"/>
        </w:rPr>
        <w:t>，-一，</w:t>
      </w:r>
    </w:p>
    <w:p>
      <w:pPr>
        <w:tabs>
          <w:tab w:pos="4012" w:val="left" w:leader="none"/>
        </w:tabs>
        <w:spacing w:line="440" w:lineRule="exact" w:before="0"/>
        <w:ind w:left="2465" w:right="0" w:firstLine="0"/>
        <w:jc w:val="left"/>
        <w:rPr>
          <w:sz w:val="39"/>
        </w:rPr>
      </w:pPr>
      <w:r>
        <w:rPr/>
        <w:drawing>
          <wp:anchor distT="0" distB="0" distL="0" distR="0" allowOverlap="1" layoutInCell="1" locked="0" behindDoc="0" simplePos="0" relativeHeight="5776">
            <wp:simplePos x="0" y="0"/>
            <wp:positionH relativeFrom="page">
              <wp:posOffset>10704518</wp:posOffset>
            </wp:positionH>
            <wp:positionV relativeFrom="paragraph">
              <wp:posOffset>-539296</wp:posOffset>
            </wp:positionV>
            <wp:extent cx="959508" cy="891347"/>
            <wp:effectExtent l="0" t="0" r="0" b="0"/>
            <wp:wrapNone/>
            <wp:docPr id="273" name="image151.png" descr=""/>
            <wp:cNvGraphicFramePr>
              <a:graphicFrameLocks noChangeAspect="1"/>
            </wp:cNvGraphicFramePr>
            <a:graphic>
              <a:graphicData uri="http://schemas.openxmlformats.org/drawingml/2006/picture">
                <pic:pic>
                  <pic:nvPicPr>
                    <pic:cNvPr id="274" name="image151.png"/>
                    <pic:cNvPicPr/>
                  </pic:nvPicPr>
                  <pic:blipFill>
                    <a:blip r:embed="rId230" cstate="print"/>
                    <a:stretch>
                      <a:fillRect/>
                    </a:stretch>
                  </pic:blipFill>
                  <pic:spPr>
                    <a:xfrm>
                      <a:off x="0" y="0"/>
                      <a:ext cx="959508" cy="891347"/>
                    </a:xfrm>
                    <a:prstGeom prst="rect">
                      <a:avLst/>
                    </a:prstGeom>
                  </pic:spPr>
                </pic:pic>
              </a:graphicData>
            </a:graphic>
          </wp:anchor>
        </w:drawing>
      </w:r>
      <w:r>
        <w:rPr>
          <w:w w:val="105"/>
          <w:sz w:val="35"/>
        </w:rPr>
        <w:t>第</w:t>
      </w:r>
      <w:r>
        <w:rPr>
          <w:spacing w:val="-66"/>
          <w:w w:val="105"/>
          <w:sz w:val="35"/>
        </w:rPr>
        <w:t> </w:t>
      </w:r>
      <w:r>
        <w:rPr>
          <w:rFonts w:ascii="Times New Roman" w:eastAsia="Times New Roman"/>
          <w:w w:val="105"/>
          <w:sz w:val="36"/>
        </w:rPr>
        <w:t>9</w:t>
      </w:r>
      <w:r>
        <w:rPr>
          <w:rFonts w:ascii="Times New Roman" w:eastAsia="Times New Roman"/>
          <w:spacing w:val="-12"/>
          <w:w w:val="105"/>
          <w:sz w:val="36"/>
        </w:rPr>
        <w:t> </w:t>
      </w:r>
      <w:r>
        <w:rPr>
          <w:w w:val="105"/>
          <w:sz w:val="39"/>
        </w:rPr>
        <w:t>章</w:t>
        <w:tab/>
        <w:t>储蓄、可替换性和心理账户</w:t>
      </w:r>
    </w:p>
    <w:p>
      <w:pPr>
        <w:spacing w:after="0" w:line="440" w:lineRule="exact"/>
        <w:jc w:val="left"/>
        <w:rPr>
          <w:sz w:val="39"/>
        </w:rPr>
        <w:sectPr>
          <w:type w:val="continuous"/>
          <w:pgSz w:w="20760" w:h="31660"/>
          <w:pgMar w:top="0" w:bottom="0" w:left="0" w:right="0"/>
          <w:cols w:num="2" w:equalWidth="0">
            <w:col w:w="6676" w:space="855"/>
            <w:col w:w="13229"/>
          </w:cols>
        </w:sectPr>
      </w:pPr>
    </w:p>
    <w:p>
      <w:pPr>
        <w:pStyle w:val="BodyText"/>
        <w:rPr>
          <w:sz w:val="20"/>
        </w:rPr>
      </w:pPr>
    </w:p>
    <w:p>
      <w:pPr>
        <w:pStyle w:val="BodyText"/>
        <w:rPr>
          <w:sz w:val="20"/>
        </w:rPr>
      </w:pPr>
    </w:p>
    <w:p>
      <w:pPr>
        <w:pStyle w:val="BodyText"/>
        <w:rPr>
          <w:sz w:val="20"/>
        </w:rPr>
      </w:pPr>
    </w:p>
    <w:p>
      <w:pPr>
        <w:pStyle w:val="BodyText"/>
        <w:spacing w:before="11"/>
        <w:rPr>
          <w:sz w:val="25"/>
        </w:rPr>
      </w:pPr>
    </w:p>
    <w:p>
      <w:pPr>
        <w:spacing w:line="297" w:lineRule="auto" w:before="40"/>
        <w:ind w:left="2474" w:right="2229" w:firstLine="1029"/>
        <w:jc w:val="both"/>
        <w:rPr>
          <w:sz w:val="47"/>
        </w:rPr>
      </w:pPr>
      <w:r>
        <w:rPr>
          <w:w w:val="110"/>
          <w:sz w:val="47"/>
        </w:rPr>
        <w:t>前几代经济学家对储蓄行为提供了许多行为方面的分析，例如欧 文</w:t>
      </w:r>
      <w:r>
        <w:rPr>
          <w:spacing w:val="-7"/>
          <w:w w:val="110"/>
          <w:sz w:val="47"/>
        </w:rPr>
        <w:t>·</w:t>
      </w:r>
      <w:r>
        <w:rPr>
          <w:spacing w:val="-4"/>
          <w:w w:val="110"/>
          <w:sz w:val="49"/>
        </w:rPr>
        <w:t>费雪 </w:t>
      </w:r>
      <w:r>
        <w:rPr>
          <w:rFonts w:ascii="Times New Roman" w:hAnsi="Times New Roman" w:eastAsia="Times New Roman"/>
          <w:w w:val="110"/>
          <w:sz w:val="46"/>
        </w:rPr>
        <w:t>(I</w:t>
      </w:r>
      <w:r>
        <w:rPr>
          <w:rFonts w:ascii="Times New Roman" w:hAnsi="Times New Roman" w:eastAsia="Times New Roman"/>
          <w:spacing w:val="-26"/>
          <w:w w:val="110"/>
          <w:sz w:val="46"/>
        </w:rPr>
        <w:t> </w:t>
      </w:r>
      <w:r>
        <w:rPr>
          <w:rFonts w:ascii="Times New Roman" w:hAnsi="Times New Roman" w:eastAsia="Times New Roman"/>
          <w:spacing w:val="13"/>
          <w:w w:val="110"/>
          <w:sz w:val="46"/>
        </w:rPr>
        <w:t>rvin</w:t>
      </w:r>
      <w:r>
        <w:rPr>
          <w:rFonts w:ascii="Times New Roman" w:hAnsi="Times New Roman" w:eastAsia="Times New Roman"/>
          <w:spacing w:val="-74"/>
          <w:w w:val="110"/>
          <w:sz w:val="46"/>
        </w:rPr>
        <w:t> </w:t>
      </w:r>
      <w:r>
        <w:rPr>
          <w:rFonts w:ascii="Times New Roman" w:hAnsi="Times New Roman" w:eastAsia="Times New Roman"/>
          <w:w w:val="110"/>
          <w:sz w:val="46"/>
        </w:rPr>
        <w:t>g</w:t>
      </w:r>
      <w:r>
        <w:rPr>
          <w:rFonts w:ascii="Times New Roman" w:hAnsi="Times New Roman" w:eastAsia="Times New Roman"/>
          <w:spacing w:val="48"/>
          <w:w w:val="110"/>
          <w:sz w:val="46"/>
        </w:rPr>
        <w:t> </w:t>
      </w:r>
      <w:r>
        <w:rPr>
          <w:rFonts w:ascii="Times New Roman" w:hAnsi="Times New Roman" w:eastAsia="Times New Roman"/>
          <w:w w:val="110"/>
          <w:sz w:val="46"/>
        </w:rPr>
        <w:t>Fisher</w:t>
      </w:r>
      <w:r>
        <w:rPr>
          <w:rFonts w:ascii="Times New Roman" w:hAnsi="Times New Roman" w:eastAsia="Times New Roman"/>
          <w:spacing w:val="56"/>
          <w:w w:val="110"/>
          <w:sz w:val="46"/>
        </w:rPr>
        <w:t>, </w:t>
      </w:r>
      <w:r>
        <w:rPr>
          <w:rFonts w:ascii="Times New Roman" w:hAnsi="Times New Roman" w:eastAsia="Times New Roman"/>
          <w:spacing w:val="1"/>
          <w:w w:val="110"/>
          <w:sz w:val="46"/>
        </w:rPr>
        <w:t>1930</w:t>
      </w:r>
      <w:r>
        <w:rPr>
          <w:rFonts w:ascii="Times New Roman" w:hAnsi="Times New Roman" w:eastAsia="Times New Roman"/>
          <w:spacing w:val="-1"/>
          <w:w w:val="110"/>
          <w:sz w:val="46"/>
        </w:rPr>
        <w:t> ) </w:t>
      </w:r>
      <w:r>
        <w:rPr>
          <w:spacing w:val="10"/>
          <w:w w:val="110"/>
          <w:sz w:val="47"/>
        </w:rPr>
        <w:t>强调预见、自我控制以及习俗等因素</w:t>
      </w:r>
      <w:r>
        <w:rPr>
          <w:spacing w:val="-2"/>
          <w:w w:val="110"/>
          <w:sz w:val="47"/>
        </w:rPr>
        <w:t>在储蓄行为中都很重要。即使是弗里德曼 </w:t>
      </w:r>
      <w:r>
        <w:rPr>
          <w:rFonts w:ascii="Times New Roman" w:hAnsi="Times New Roman" w:eastAsia="Times New Roman"/>
          <w:spacing w:val="-27"/>
          <w:w w:val="110"/>
          <w:sz w:val="41"/>
        </w:rPr>
        <w:t>( </w:t>
      </w:r>
      <w:r>
        <w:rPr>
          <w:rFonts w:ascii="Times New Roman" w:hAnsi="Times New Roman" w:eastAsia="Times New Roman"/>
          <w:w w:val="110"/>
          <w:sz w:val="41"/>
        </w:rPr>
        <w:t>1</w:t>
      </w:r>
      <w:r>
        <w:rPr>
          <w:rFonts w:ascii="Times New Roman" w:hAnsi="Times New Roman" w:eastAsia="Times New Roman"/>
          <w:spacing w:val="-58"/>
          <w:w w:val="110"/>
          <w:sz w:val="41"/>
        </w:rPr>
        <w:t> </w:t>
      </w:r>
      <w:r>
        <w:rPr>
          <w:rFonts w:ascii="Times New Roman" w:hAnsi="Times New Roman" w:eastAsia="Times New Roman"/>
          <w:w w:val="110"/>
          <w:sz w:val="41"/>
        </w:rPr>
        <w:t>9</w:t>
      </w:r>
      <w:r>
        <w:rPr>
          <w:rFonts w:ascii="Times New Roman" w:hAnsi="Times New Roman" w:eastAsia="Times New Roman"/>
          <w:spacing w:val="-85"/>
          <w:w w:val="110"/>
          <w:sz w:val="41"/>
        </w:rPr>
        <w:t> </w:t>
      </w:r>
      <w:r>
        <w:rPr>
          <w:rFonts w:ascii="Times New Roman" w:hAnsi="Times New Roman" w:eastAsia="Times New Roman"/>
          <w:w w:val="110"/>
          <w:sz w:val="41"/>
        </w:rPr>
        <w:t>5</w:t>
      </w:r>
      <w:r>
        <w:rPr>
          <w:rFonts w:ascii="Times New Roman" w:hAnsi="Times New Roman" w:eastAsia="Times New Roman"/>
          <w:spacing w:val="-70"/>
          <w:w w:val="110"/>
          <w:sz w:val="41"/>
        </w:rPr>
        <w:t> </w:t>
      </w:r>
      <w:r>
        <w:rPr>
          <w:rFonts w:ascii="Times New Roman" w:hAnsi="Times New Roman" w:eastAsia="Times New Roman"/>
          <w:w w:val="110"/>
          <w:sz w:val="41"/>
        </w:rPr>
        <w:t>7</w:t>
      </w:r>
      <w:r>
        <w:rPr>
          <w:rFonts w:ascii="Times New Roman" w:hAnsi="Times New Roman" w:eastAsia="Times New Roman"/>
          <w:spacing w:val="-12"/>
          <w:w w:val="110"/>
          <w:sz w:val="41"/>
        </w:rPr>
        <w:t> ) </w:t>
      </w:r>
      <w:r>
        <w:rPr>
          <w:spacing w:val="0"/>
          <w:w w:val="110"/>
          <w:sz w:val="47"/>
        </w:rPr>
        <w:t>的持久收入假说与理性预期也有很大不同。他说：＂持久收入不能被看成是预计的终身</w:t>
      </w:r>
      <w:r>
        <w:rPr>
          <w:spacing w:val="-284"/>
          <w:w w:val="110"/>
          <w:sz w:val="47"/>
        </w:rPr>
        <w:t>收</w:t>
      </w:r>
      <w:r>
        <w:rPr>
          <w:spacing w:val="55"/>
          <w:w w:val="110"/>
          <w:sz w:val="47"/>
        </w:rPr>
        <w:t> </w:t>
      </w:r>
      <w:r>
        <w:rPr>
          <w:w w:val="110"/>
          <w:sz w:val="47"/>
        </w:rPr>
        <w:t>入。……它应该被看做是消费者认为具有持久性的在任一年龄的平均收</w:t>
      </w:r>
      <w:r>
        <w:rPr>
          <w:spacing w:val="60"/>
          <w:w w:val="110"/>
          <w:sz w:val="47"/>
        </w:rPr>
        <w:t>入</w:t>
      </w:r>
      <w:r>
        <w:rPr>
          <w:spacing w:val="-35"/>
          <w:w w:val="85"/>
          <w:sz w:val="47"/>
        </w:rPr>
        <w:t>，它 </w:t>
      </w:r>
      <w:r>
        <w:rPr>
          <w:spacing w:val="7"/>
          <w:w w:val="110"/>
          <w:sz w:val="47"/>
        </w:rPr>
        <w:t>反过来又取决于消费者的见识和远虑</w:t>
      </w:r>
      <w:r>
        <w:rPr>
          <w:spacing w:val="-247"/>
          <w:w w:val="110"/>
          <w:sz w:val="47"/>
        </w:rPr>
        <w:t>。</w:t>
      </w:r>
      <w:r>
        <w:rPr>
          <w:rFonts w:ascii="Times New Roman" w:hAnsi="Times New Roman" w:eastAsia="Times New Roman"/>
          <w:spacing w:val="-36"/>
          <w:w w:val="110"/>
          <w:sz w:val="40"/>
        </w:rPr>
        <w:t>" </w:t>
      </w:r>
      <w:r>
        <w:rPr>
          <w:rFonts w:ascii="Times New Roman" w:hAnsi="Times New Roman" w:eastAsia="Times New Roman"/>
          <w:spacing w:val="-31"/>
          <w:w w:val="110"/>
          <w:sz w:val="40"/>
        </w:rPr>
        <w:t>l14</w:t>
      </w:r>
      <w:r>
        <w:rPr>
          <w:rFonts w:ascii="Times New Roman" w:hAnsi="Times New Roman" w:eastAsia="Times New Roman"/>
          <w:spacing w:val="-72"/>
          <w:w w:val="110"/>
          <w:sz w:val="40"/>
        </w:rPr>
        <w:t> </w:t>
      </w:r>
      <w:r>
        <w:rPr>
          <w:rFonts w:ascii="Times New Roman" w:hAnsi="Times New Roman" w:eastAsia="Times New Roman"/>
          <w:spacing w:val="-12"/>
          <w:w w:val="85"/>
          <w:sz w:val="40"/>
        </w:rPr>
        <w:t>] </w:t>
      </w:r>
      <w:r>
        <w:rPr>
          <w:spacing w:val="11"/>
          <w:w w:val="110"/>
          <w:sz w:val="47"/>
        </w:rPr>
        <w:t>现代储蓄理论把代表</w:t>
      </w:r>
      <w:r>
        <w:rPr>
          <w:spacing w:val="-10"/>
          <w:w w:val="110"/>
          <w:sz w:val="47"/>
        </w:rPr>
        <w:t>性消费者设想得越来越聪明 </w:t>
      </w:r>
      <w:r>
        <w:rPr>
          <w:rFonts w:ascii="Arial" w:hAnsi="Arial" w:eastAsia="Arial"/>
          <w:w w:val="110"/>
          <w:sz w:val="19"/>
        </w:rPr>
        <w:t>e</w:t>
      </w:r>
      <w:r>
        <w:rPr>
          <w:rFonts w:ascii="Arial" w:hAnsi="Arial" w:eastAsia="Arial"/>
          <w:spacing w:val="2"/>
          <w:w w:val="110"/>
          <w:sz w:val="19"/>
        </w:rPr>
        <w:t> </w:t>
      </w:r>
      <w:r>
        <w:rPr>
          <w:spacing w:val="1"/>
          <w:w w:val="110"/>
          <w:sz w:val="47"/>
        </w:rPr>
        <w:t>把消费者的预期看得与老练的计最经济学</w:t>
      </w:r>
    </w:p>
    <w:p>
      <w:pPr>
        <w:tabs>
          <w:tab w:pos="18910" w:val="left" w:leader="none"/>
        </w:tabs>
        <w:spacing w:before="14"/>
        <w:ind w:left="2492" w:right="0" w:firstLine="0"/>
        <w:jc w:val="left"/>
        <w:rPr>
          <w:rFonts w:ascii="Times New Roman" w:eastAsia="Times New Roman"/>
          <w:sz w:val="41"/>
        </w:rPr>
      </w:pPr>
      <w:r>
        <w:rPr>
          <w:w w:val="110"/>
          <w:sz w:val="47"/>
        </w:rPr>
        <w:t>家一样。问题似乎是，尽管经济学家越来越老练，越来越聪明，而消费</w:t>
        <w:tab/>
      </w:r>
      <w:r>
        <w:rPr>
          <w:rFonts w:ascii="Times New Roman" w:eastAsia="Times New Roman"/>
          <w:w w:val="110"/>
          <w:sz w:val="41"/>
        </w:rPr>
        <w:t>121</w:t>
      </w:r>
    </w:p>
    <w:p>
      <w:pPr>
        <w:tabs>
          <w:tab w:pos="12010" w:val="left" w:leader="none"/>
          <w:tab w:pos="13747" w:val="left" w:leader="none"/>
          <w:tab w:pos="16090" w:val="left" w:leader="none"/>
        </w:tabs>
        <w:spacing w:line="300" w:lineRule="auto" w:before="153"/>
        <w:ind w:left="2480" w:right="1981" w:firstLine="11"/>
        <w:jc w:val="left"/>
        <w:rPr>
          <w:sz w:val="47"/>
        </w:rPr>
      </w:pPr>
      <w:r>
        <w:rPr>
          <w:w w:val="105"/>
          <w:sz w:val="47"/>
        </w:rPr>
        <w:t>者依然是原先的样子。那些模型究竟描述的是谁的行为就成了问题。相   </w:t>
      </w:r>
      <w:r>
        <w:rPr>
          <w:spacing w:val="-7"/>
          <w:w w:val="105"/>
          <w:sz w:val="47"/>
        </w:rPr>
        <w:t>映</w:t>
      </w:r>
      <w:r>
        <w:rPr>
          <w:spacing w:val="-8"/>
          <w:w w:val="105"/>
          <w:sz w:val="47"/>
        </w:rPr>
        <w:t>成</w:t>
      </w:r>
      <w:r>
        <w:rPr>
          <w:w w:val="105"/>
          <w:sz w:val="47"/>
        </w:rPr>
        <w:t>趣的</w:t>
      </w:r>
      <w:r>
        <w:rPr>
          <w:spacing w:val="30"/>
          <w:w w:val="105"/>
          <w:sz w:val="47"/>
        </w:rPr>
        <w:t>是</w:t>
      </w:r>
      <w:r>
        <w:rPr>
          <w:w w:val="105"/>
          <w:sz w:val="47"/>
        </w:rPr>
        <w:t>，</w:t>
      </w:r>
      <w:r>
        <w:rPr>
          <w:spacing w:val="-127"/>
          <w:w w:val="105"/>
          <w:sz w:val="47"/>
        </w:rPr>
        <w:t> </w:t>
      </w:r>
      <w:r>
        <w:rPr>
          <w:spacing w:val="21"/>
          <w:w w:val="105"/>
          <w:sz w:val="47"/>
        </w:rPr>
        <w:t>几</w:t>
      </w:r>
      <w:r>
        <w:rPr>
          <w:spacing w:val="5"/>
          <w:w w:val="105"/>
          <w:sz w:val="47"/>
        </w:rPr>
        <w:t>年</w:t>
      </w:r>
      <w:r>
        <w:rPr>
          <w:spacing w:val="55"/>
          <w:w w:val="105"/>
          <w:sz w:val="47"/>
        </w:rPr>
        <w:t>前</w:t>
      </w:r>
      <w:r>
        <w:rPr>
          <w:spacing w:val="10"/>
          <w:w w:val="105"/>
          <w:sz w:val="47"/>
        </w:rPr>
        <w:t>在</w:t>
      </w:r>
      <w:r>
        <w:rPr>
          <w:spacing w:val="15"/>
          <w:w w:val="105"/>
          <w:sz w:val="47"/>
        </w:rPr>
        <w:t>一</w:t>
      </w:r>
      <w:r>
        <w:rPr>
          <w:spacing w:val="6"/>
          <w:w w:val="105"/>
          <w:sz w:val="47"/>
        </w:rPr>
        <w:t>次</w:t>
      </w:r>
      <w:r>
        <w:rPr>
          <w:spacing w:val="17"/>
          <w:w w:val="105"/>
          <w:sz w:val="47"/>
        </w:rPr>
        <w:t>美</w:t>
      </w:r>
      <w:r>
        <w:rPr>
          <w:spacing w:val="15"/>
          <w:w w:val="105"/>
          <w:sz w:val="47"/>
        </w:rPr>
        <w:t>国</w:t>
      </w:r>
      <w:r>
        <w:rPr>
          <w:spacing w:val="37"/>
          <w:w w:val="105"/>
          <w:sz w:val="47"/>
        </w:rPr>
        <w:t>国</w:t>
      </w:r>
      <w:r>
        <w:rPr>
          <w:spacing w:val="35"/>
          <w:w w:val="105"/>
          <w:sz w:val="47"/>
        </w:rPr>
        <w:t>民</w:t>
      </w:r>
      <w:r>
        <w:rPr>
          <w:spacing w:val="10"/>
          <w:w w:val="105"/>
          <w:sz w:val="47"/>
        </w:rPr>
        <w:t>经</w:t>
      </w:r>
      <w:r>
        <w:rPr>
          <w:spacing w:val="31"/>
          <w:w w:val="105"/>
          <w:sz w:val="47"/>
        </w:rPr>
        <w:t>济</w:t>
      </w:r>
      <w:r>
        <w:rPr>
          <w:spacing w:val="-7"/>
          <w:w w:val="105"/>
          <w:sz w:val="47"/>
        </w:rPr>
        <w:t>研</w:t>
      </w:r>
      <w:r>
        <w:rPr>
          <w:spacing w:val="42"/>
          <w:w w:val="105"/>
          <w:sz w:val="47"/>
        </w:rPr>
        <w:t>究</w:t>
      </w:r>
      <w:r>
        <w:rPr>
          <w:w w:val="105"/>
          <w:sz w:val="47"/>
        </w:rPr>
        <w:t>局</w:t>
      </w:r>
      <w:r>
        <w:rPr>
          <w:spacing w:val="183"/>
          <w:w w:val="105"/>
          <w:sz w:val="47"/>
        </w:rPr>
        <w:t> </w:t>
      </w:r>
      <w:r>
        <w:rPr>
          <w:rFonts w:ascii="Times New Roman" w:hAnsi="Times New Roman" w:eastAsia="Times New Roman"/>
          <w:w w:val="105"/>
          <w:sz w:val="41"/>
        </w:rPr>
        <w:t>(</w:t>
      </w:r>
      <w:r>
        <w:rPr>
          <w:rFonts w:ascii="Times New Roman" w:hAnsi="Times New Roman" w:eastAsia="Times New Roman"/>
          <w:spacing w:val="56"/>
          <w:w w:val="105"/>
          <w:sz w:val="41"/>
        </w:rPr>
        <w:t> </w:t>
      </w:r>
      <w:r>
        <w:rPr>
          <w:rFonts w:ascii="Times New Roman" w:hAnsi="Times New Roman" w:eastAsia="Times New Roman"/>
          <w:w w:val="105"/>
          <w:sz w:val="41"/>
        </w:rPr>
        <w:t>N</w:t>
      </w:r>
      <w:r>
        <w:rPr>
          <w:rFonts w:ascii="Times New Roman" w:hAnsi="Times New Roman" w:eastAsia="Times New Roman"/>
          <w:spacing w:val="1"/>
          <w:w w:val="105"/>
          <w:sz w:val="41"/>
        </w:rPr>
        <w:t> </w:t>
      </w:r>
      <w:r>
        <w:rPr>
          <w:rFonts w:ascii="Times New Roman" w:hAnsi="Times New Roman" w:eastAsia="Times New Roman"/>
          <w:spacing w:val="10"/>
          <w:w w:val="105"/>
          <w:sz w:val="41"/>
        </w:rPr>
        <w:t>BE</w:t>
      </w:r>
      <w:r>
        <w:rPr>
          <w:rFonts w:ascii="Times New Roman" w:hAnsi="Times New Roman" w:eastAsia="Times New Roman"/>
          <w:spacing w:val="6"/>
          <w:w w:val="105"/>
          <w:sz w:val="41"/>
        </w:rPr>
        <w:t> </w:t>
      </w:r>
      <w:r>
        <w:rPr>
          <w:rFonts w:ascii="Times New Roman" w:hAnsi="Times New Roman" w:eastAsia="Times New Roman"/>
          <w:w w:val="105"/>
          <w:sz w:val="41"/>
        </w:rPr>
        <w:t>R</w:t>
      </w:r>
      <w:r>
        <w:rPr>
          <w:rFonts w:ascii="Times New Roman" w:hAnsi="Times New Roman" w:eastAsia="Times New Roman"/>
          <w:spacing w:val="46"/>
          <w:w w:val="105"/>
          <w:sz w:val="41"/>
        </w:rPr>
        <w:t> </w:t>
      </w:r>
      <w:r>
        <w:rPr>
          <w:rFonts w:ascii="Times New Roman" w:hAnsi="Times New Roman" w:eastAsia="Times New Roman"/>
          <w:w w:val="105"/>
          <w:sz w:val="41"/>
        </w:rPr>
        <w:t>)</w:t>
        <w:tab/>
      </w:r>
      <w:r>
        <w:rPr>
          <w:spacing w:val="26"/>
          <w:w w:val="105"/>
          <w:sz w:val="47"/>
        </w:rPr>
        <w:t>的</w:t>
      </w:r>
      <w:r>
        <w:rPr>
          <w:spacing w:val="35"/>
          <w:w w:val="105"/>
          <w:sz w:val="47"/>
        </w:rPr>
        <w:t>会</w:t>
      </w:r>
      <w:r>
        <w:rPr>
          <w:spacing w:val="30"/>
          <w:w w:val="105"/>
          <w:sz w:val="47"/>
        </w:rPr>
        <w:t>议</w:t>
      </w:r>
      <w:r>
        <w:rPr>
          <w:spacing w:val="25"/>
          <w:w w:val="105"/>
          <w:sz w:val="47"/>
        </w:rPr>
        <w:t>上</w:t>
      </w:r>
      <w:r>
        <w:rPr>
          <w:w w:val="105"/>
          <w:sz w:val="47"/>
        </w:rPr>
        <w:t>． 我解释我的模型与罗伯特·</w:t>
      </w:r>
      <w:r>
        <w:rPr>
          <w:spacing w:val="-98"/>
          <w:w w:val="105"/>
          <w:sz w:val="47"/>
        </w:rPr>
        <w:t> </w:t>
      </w:r>
      <w:r>
        <w:rPr>
          <w:spacing w:val="55"/>
          <w:w w:val="105"/>
          <w:sz w:val="47"/>
        </w:rPr>
        <w:t>巴</w:t>
      </w:r>
      <w:r>
        <w:rPr>
          <w:w w:val="105"/>
          <w:sz w:val="47"/>
        </w:rPr>
        <w:t>罗</w:t>
      </w:r>
      <w:r>
        <w:rPr>
          <w:spacing w:val="110"/>
          <w:w w:val="105"/>
          <w:sz w:val="47"/>
        </w:rPr>
        <w:t> </w:t>
      </w:r>
      <w:r>
        <w:rPr>
          <w:rFonts w:ascii="Times New Roman" w:hAnsi="Times New Roman" w:eastAsia="Times New Roman"/>
          <w:w w:val="105"/>
          <w:sz w:val="41"/>
        </w:rPr>
        <w:t>(</w:t>
      </w:r>
      <w:r>
        <w:rPr>
          <w:rFonts w:ascii="Times New Roman" w:hAnsi="Times New Roman" w:eastAsia="Times New Roman"/>
          <w:spacing w:val="-4"/>
          <w:w w:val="105"/>
          <w:sz w:val="41"/>
        </w:rPr>
        <w:t> </w:t>
      </w:r>
      <w:r>
        <w:rPr>
          <w:rFonts w:ascii="Times New Roman" w:hAnsi="Times New Roman" w:eastAsia="Times New Roman"/>
          <w:w w:val="105"/>
          <w:sz w:val="41"/>
        </w:rPr>
        <w:t>R</w:t>
      </w:r>
      <w:r>
        <w:rPr>
          <w:rFonts w:ascii="Times New Roman" w:hAnsi="Times New Roman" w:eastAsia="Times New Roman"/>
          <w:spacing w:val="-20"/>
          <w:w w:val="105"/>
          <w:sz w:val="41"/>
        </w:rPr>
        <w:t> </w:t>
      </w:r>
      <w:r>
        <w:rPr>
          <w:rFonts w:ascii="Times New Roman" w:hAnsi="Times New Roman" w:eastAsia="Times New Roman"/>
          <w:w w:val="105"/>
          <w:sz w:val="41"/>
        </w:rPr>
        <w:t>o</w:t>
      </w:r>
      <w:r>
        <w:rPr>
          <w:rFonts w:ascii="Times New Roman" w:hAnsi="Times New Roman" w:eastAsia="Times New Roman"/>
          <w:spacing w:val="-35"/>
          <w:w w:val="105"/>
          <w:sz w:val="41"/>
        </w:rPr>
        <w:t> </w:t>
      </w:r>
      <w:r>
        <w:rPr>
          <w:rFonts w:ascii="Times New Roman" w:hAnsi="Times New Roman" w:eastAsia="Times New Roman"/>
          <w:w w:val="105"/>
          <w:sz w:val="41"/>
        </w:rPr>
        <w:t>b</w:t>
      </w:r>
      <w:r>
        <w:rPr>
          <w:rFonts w:ascii="Times New Roman" w:hAnsi="Times New Roman" w:eastAsia="Times New Roman"/>
          <w:spacing w:val="-45"/>
          <w:w w:val="105"/>
          <w:sz w:val="41"/>
        </w:rPr>
        <w:t> </w:t>
      </w:r>
      <w:r>
        <w:rPr>
          <w:rFonts w:ascii="Times New Roman" w:hAnsi="Times New Roman" w:eastAsia="Times New Roman"/>
          <w:w w:val="105"/>
          <w:sz w:val="41"/>
        </w:rPr>
        <w:t>e</w:t>
      </w:r>
      <w:r>
        <w:rPr>
          <w:rFonts w:ascii="Times New Roman" w:hAnsi="Times New Roman" w:eastAsia="Times New Roman"/>
          <w:spacing w:val="-39"/>
          <w:w w:val="105"/>
          <w:sz w:val="41"/>
        </w:rPr>
        <w:t> </w:t>
      </w:r>
      <w:r>
        <w:rPr>
          <w:rFonts w:ascii="Times New Roman" w:hAnsi="Times New Roman" w:eastAsia="Times New Roman"/>
          <w:w w:val="105"/>
          <w:sz w:val="41"/>
        </w:rPr>
        <w:t>r</w:t>
      </w:r>
      <w:r>
        <w:rPr>
          <w:rFonts w:ascii="Times New Roman" w:hAnsi="Times New Roman" w:eastAsia="Times New Roman"/>
          <w:spacing w:val="-42"/>
          <w:w w:val="105"/>
          <w:sz w:val="41"/>
        </w:rPr>
        <w:t> </w:t>
      </w:r>
      <w:r>
        <w:rPr>
          <w:rFonts w:ascii="Times New Roman" w:hAnsi="Times New Roman" w:eastAsia="Times New Roman"/>
          <w:w w:val="105"/>
          <w:sz w:val="41"/>
        </w:rPr>
        <w:t>t</w:t>
        <w:tab/>
      </w:r>
      <w:r>
        <w:rPr>
          <w:rFonts w:ascii="Times New Roman" w:hAnsi="Times New Roman" w:eastAsia="Times New Roman"/>
          <w:spacing w:val="15"/>
          <w:w w:val="105"/>
          <w:sz w:val="41"/>
        </w:rPr>
        <w:t>Ba</w:t>
      </w:r>
      <w:r>
        <w:rPr>
          <w:rFonts w:ascii="Times New Roman" w:hAnsi="Times New Roman" w:eastAsia="Times New Roman"/>
          <w:spacing w:val="-39"/>
          <w:w w:val="105"/>
          <w:sz w:val="41"/>
        </w:rPr>
        <w:t> </w:t>
      </w:r>
      <w:r>
        <w:rPr>
          <w:rFonts w:ascii="Times New Roman" w:hAnsi="Times New Roman" w:eastAsia="Times New Roman"/>
          <w:w w:val="105"/>
          <w:sz w:val="41"/>
        </w:rPr>
        <w:t>r</w:t>
      </w:r>
      <w:r>
        <w:rPr>
          <w:rFonts w:ascii="Times New Roman" w:hAnsi="Times New Roman" w:eastAsia="Times New Roman"/>
          <w:spacing w:val="-50"/>
          <w:w w:val="105"/>
          <w:sz w:val="41"/>
        </w:rPr>
        <w:t> </w:t>
      </w:r>
      <w:r>
        <w:rPr>
          <w:rFonts w:ascii="Times New Roman" w:hAnsi="Times New Roman" w:eastAsia="Times New Roman"/>
          <w:w w:val="105"/>
          <w:sz w:val="41"/>
        </w:rPr>
        <w:t>ro</w:t>
      </w:r>
      <w:r>
        <w:rPr>
          <w:rFonts w:ascii="Times New Roman" w:hAnsi="Times New Roman" w:eastAsia="Times New Roman"/>
          <w:spacing w:val="35"/>
          <w:w w:val="105"/>
          <w:sz w:val="41"/>
        </w:rPr>
        <w:t> </w:t>
      </w:r>
      <w:r>
        <w:rPr>
          <w:rFonts w:ascii="Times New Roman" w:hAnsi="Times New Roman" w:eastAsia="Times New Roman"/>
          <w:w w:val="105"/>
          <w:sz w:val="41"/>
        </w:rPr>
        <w:t>)</w:t>
        <w:tab/>
      </w:r>
      <w:r>
        <w:rPr>
          <w:spacing w:val="20"/>
          <w:w w:val="105"/>
          <w:sz w:val="47"/>
        </w:rPr>
        <w:t>模</w:t>
      </w:r>
      <w:r>
        <w:rPr>
          <w:spacing w:val="5"/>
          <w:w w:val="105"/>
          <w:sz w:val="47"/>
        </w:rPr>
        <w:t>型</w:t>
      </w:r>
      <w:r>
        <w:rPr>
          <w:spacing w:val="12"/>
          <w:w w:val="105"/>
          <w:sz w:val="47"/>
        </w:rPr>
        <w:t>的</w:t>
      </w:r>
      <w:r>
        <w:rPr>
          <w:spacing w:val="5"/>
          <w:w w:val="105"/>
          <w:sz w:val="47"/>
        </w:rPr>
        <w:t>区别</w:t>
      </w:r>
      <w:r>
        <w:rPr>
          <w:spacing w:val="25"/>
          <w:w w:val="105"/>
          <w:sz w:val="47"/>
        </w:rPr>
        <w:t>时</w:t>
      </w:r>
      <w:r>
        <w:rPr>
          <w:spacing w:val="6"/>
          <w:w w:val="105"/>
          <w:sz w:val="47"/>
        </w:rPr>
        <w:t>说</w:t>
      </w:r>
      <w:r>
        <w:rPr>
          <w:w w:val="105"/>
          <w:sz w:val="47"/>
        </w:rPr>
        <w:t>，</w:t>
      </w:r>
      <w:r>
        <w:rPr>
          <w:spacing w:val="-142"/>
          <w:w w:val="105"/>
          <w:sz w:val="47"/>
        </w:rPr>
        <w:t> </w:t>
      </w:r>
      <w:r>
        <w:rPr>
          <w:w w:val="105"/>
          <w:sz w:val="47"/>
        </w:rPr>
        <w:t>在他的模型中，当事人被设想成和他一样聪明，而在我的模型中，我把当   事人描绘得和我一样愚笨。巴罗认可了这种评价。</w:t>
      </w:r>
    </w:p>
    <w:p>
      <w:pPr>
        <w:pStyle w:val="BodyText"/>
        <w:spacing w:before="8"/>
        <w:rPr>
          <w:sz w:val="58"/>
        </w:rPr>
      </w:pPr>
    </w:p>
    <w:p>
      <w:pPr>
        <w:spacing w:before="0"/>
        <w:ind w:left="3343" w:right="0" w:firstLine="0"/>
        <w:jc w:val="left"/>
        <w:rPr>
          <w:sz w:val="39"/>
        </w:rPr>
      </w:pPr>
      <w:r>
        <w:rPr>
          <w:w w:val="95"/>
          <w:sz w:val="39"/>
        </w:rPr>
        <w:t>【注释】</w:t>
      </w:r>
    </w:p>
    <w:p>
      <w:pPr>
        <w:spacing w:line="328" w:lineRule="auto" w:before="186"/>
        <w:ind w:left="2490" w:right="2248" w:firstLine="891"/>
        <w:jc w:val="both"/>
        <w:rPr>
          <w:sz w:val="39"/>
        </w:rPr>
      </w:pPr>
      <w:r>
        <w:rPr>
          <w:rFonts w:ascii="Arial" w:hAnsi="Arial" w:eastAsia="Arial"/>
          <w:spacing w:val="7"/>
          <w:sz w:val="44"/>
        </w:rPr>
        <w:t>[ </w:t>
      </w:r>
      <w:r>
        <w:rPr>
          <w:rFonts w:ascii="Arial" w:hAnsi="Arial" w:eastAsia="Arial"/>
          <w:sz w:val="44"/>
        </w:rPr>
        <w:t>l</w:t>
      </w:r>
      <w:r>
        <w:rPr>
          <w:rFonts w:ascii="Arial" w:hAnsi="Arial" w:eastAsia="Arial"/>
          <w:spacing w:val="18"/>
          <w:sz w:val="44"/>
        </w:rPr>
        <w:t> ]  </w:t>
      </w:r>
      <w:r>
        <w:rPr>
          <w:spacing w:val="-4"/>
          <w:sz w:val="39"/>
        </w:rPr>
        <w:t>如 果想了 解 莫迪 里安尼 有关 生命 周期理论的 最近观点</w:t>
      </w:r>
      <w:r>
        <w:rPr>
          <w:spacing w:val="17"/>
          <w:w w:val="65"/>
          <w:sz w:val="39"/>
        </w:rPr>
        <w:t>曼  参 </w:t>
      </w:r>
      <w:r>
        <w:rPr>
          <w:spacing w:val="3"/>
          <w:sz w:val="39"/>
        </w:rPr>
        <w:t>见 </w:t>
      </w:r>
      <w:r>
        <w:rPr>
          <w:rFonts w:ascii="Times New Roman" w:hAnsi="Times New Roman" w:eastAsia="Times New Roman"/>
          <w:spacing w:val="6"/>
          <w:sz w:val="41"/>
        </w:rPr>
        <w:t>Modiliani </w:t>
      </w:r>
      <w:r>
        <w:rPr>
          <w:rFonts w:ascii="Times New Roman" w:hAnsi="Times New Roman" w:eastAsia="Times New Roman"/>
          <w:sz w:val="41"/>
        </w:rPr>
        <w:t>(1</w:t>
      </w:r>
      <w:r>
        <w:rPr>
          <w:rFonts w:ascii="Times New Roman" w:hAnsi="Times New Roman" w:eastAsia="Times New Roman"/>
          <w:spacing w:val="15"/>
          <w:sz w:val="41"/>
        </w:rPr>
        <w:t> </w:t>
      </w:r>
      <w:r>
        <w:rPr>
          <w:rFonts w:ascii="Times New Roman" w:hAnsi="Times New Roman" w:eastAsia="Times New Roman"/>
          <w:sz w:val="41"/>
        </w:rPr>
        <w:t>988</w:t>
      </w:r>
      <w:r>
        <w:rPr>
          <w:rFonts w:ascii="Times New Roman" w:hAnsi="Times New Roman" w:eastAsia="Times New Roman"/>
          <w:spacing w:val="-20"/>
          <w:sz w:val="41"/>
        </w:rPr>
        <w:t> ) </w:t>
      </w:r>
      <w:r>
        <w:rPr>
          <w:spacing w:val="-6"/>
          <w:sz w:val="39"/>
        </w:rPr>
        <w:t>。一个相 近的理论是由另 一位诺 贝 尔 奖获得者米 尔顿 </w:t>
      </w:r>
      <w:r>
        <w:rPr>
          <w:sz w:val="39"/>
        </w:rPr>
        <w:t>·</w:t>
      </w:r>
      <w:r>
        <w:rPr>
          <w:spacing w:val="5"/>
          <w:sz w:val="39"/>
        </w:rPr>
        <w:t> 弗里德 曼 </w:t>
      </w:r>
      <w:r>
        <w:rPr>
          <w:rFonts w:ascii="Times New Roman" w:hAnsi="Times New Roman" w:eastAsia="Times New Roman"/>
          <w:spacing w:val="2"/>
          <w:sz w:val="41"/>
        </w:rPr>
        <w:t>( </w:t>
      </w:r>
      <w:r>
        <w:rPr>
          <w:rFonts w:ascii="Times New Roman" w:hAnsi="Times New Roman" w:eastAsia="Times New Roman"/>
          <w:sz w:val="41"/>
        </w:rPr>
        <w:t>Milt o n F</w:t>
      </w:r>
      <w:r>
        <w:rPr>
          <w:rFonts w:ascii="Times New Roman" w:hAnsi="Times New Roman" w:eastAsia="Times New Roman"/>
          <w:spacing w:val="-60"/>
          <w:sz w:val="41"/>
        </w:rPr>
        <w:t> </w:t>
      </w:r>
      <w:r>
        <w:rPr>
          <w:rFonts w:ascii="Times New Roman" w:hAnsi="Times New Roman" w:eastAsia="Times New Roman"/>
          <w:spacing w:val="5"/>
          <w:sz w:val="41"/>
        </w:rPr>
        <w:t>ried </w:t>
      </w:r>
      <w:r>
        <w:rPr>
          <w:rFonts w:ascii="Times New Roman" w:hAnsi="Times New Roman" w:eastAsia="Times New Roman"/>
          <w:spacing w:val="2"/>
          <w:sz w:val="41"/>
        </w:rPr>
        <w:t>man )  </w:t>
      </w:r>
      <w:r>
        <w:rPr>
          <w:spacing w:val="10"/>
          <w:sz w:val="39"/>
        </w:rPr>
        <w:t>提出的 ，他 的理论 </w:t>
      </w:r>
      <w:r>
        <w:rPr>
          <w:rFonts w:ascii="Times New Roman" w:hAnsi="Times New Roman" w:eastAsia="Times New Roman"/>
          <w:spacing w:val="-12"/>
          <w:sz w:val="41"/>
        </w:rPr>
        <w:t>( </w:t>
      </w:r>
      <w:r>
        <w:rPr>
          <w:rFonts w:ascii="Times New Roman" w:hAnsi="Times New Roman" w:eastAsia="Times New Roman"/>
          <w:sz w:val="41"/>
        </w:rPr>
        <w:t>F rie dm </w:t>
      </w:r>
      <w:r>
        <w:rPr>
          <w:rFonts w:ascii="Times New Roman" w:hAnsi="Times New Roman" w:eastAsia="Times New Roman"/>
          <w:spacing w:val="10"/>
          <w:sz w:val="41"/>
        </w:rPr>
        <w:t>an</w:t>
      </w:r>
      <w:r>
        <w:rPr>
          <w:rFonts w:ascii="Times New Roman" w:hAnsi="Times New Roman" w:eastAsia="Times New Roman"/>
          <w:spacing w:val="-9"/>
          <w:sz w:val="41"/>
        </w:rPr>
        <w:t> ,  </w:t>
      </w:r>
      <w:r>
        <w:rPr>
          <w:rFonts w:ascii="Times New Roman" w:hAnsi="Times New Roman" w:eastAsia="Times New Roman"/>
          <w:spacing w:val="11"/>
          <w:sz w:val="41"/>
        </w:rPr>
        <w:t>1957</w:t>
      </w:r>
      <w:r>
        <w:rPr>
          <w:rFonts w:ascii="Times New Roman" w:hAnsi="Times New Roman" w:eastAsia="Times New Roman"/>
          <w:spacing w:val="30"/>
          <w:sz w:val="41"/>
        </w:rPr>
        <w:t>)  </w:t>
      </w:r>
      <w:r>
        <w:rPr>
          <w:spacing w:val="15"/>
          <w:sz w:val="39"/>
        </w:rPr>
        <w:t>叫做持久收入假说。这两 个理论的区别对于本章提出的观点而言不是特别重要。</w:t>
      </w:r>
    </w:p>
    <w:p>
      <w:pPr>
        <w:spacing w:line="331" w:lineRule="auto" w:before="20"/>
        <w:ind w:left="2502" w:right="2286" w:firstLine="874"/>
        <w:jc w:val="both"/>
        <w:rPr>
          <w:sz w:val="39"/>
        </w:rPr>
      </w:pPr>
      <w:r>
        <w:rPr>
          <w:rFonts w:ascii="Times New Roman" w:eastAsia="Times New Roman"/>
          <w:spacing w:val="-9"/>
          <w:sz w:val="43"/>
        </w:rPr>
        <w:t>[ </w:t>
      </w:r>
      <w:r>
        <w:rPr>
          <w:rFonts w:ascii="Times New Roman" w:eastAsia="Times New Roman"/>
          <w:sz w:val="43"/>
        </w:rPr>
        <w:t>2]</w:t>
      </w:r>
      <w:r>
        <w:rPr>
          <w:rFonts w:ascii="Times New Roman" w:eastAsia="Times New Roman"/>
          <w:spacing w:val="2"/>
          <w:sz w:val="43"/>
        </w:rPr>
        <w:t>  </w:t>
      </w:r>
      <w:r>
        <w:rPr>
          <w:spacing w:val="12"/>
          <w:sz w:val="39"/>
        </w:rPr>
        <w:t>边际消费倾向， 即 </w:t>
      </w:r>
      <w:r>
        <w:rPr>
          <w:rFonts w:ascii="Times New Roman" w:eastAsia="Times New Roman"/>
          <w:sz w:val="43"/>
        </w:rPr>
        <w:t>MPC,  </w:t>
      </w:r>
      <w:r>
        <w:rPr>
          <w:spacing w:val="-6"/>
          <w:sz w:val="39"/>
        </w:rPr>
        <w:t>是收入每增加 </w:t>
      </w:r>
      <w:r>
        <w:rPr>
          <w:rFonts w:ascii="Times New Roman" w:eastAsia="Times New Roman"/>
          <w:sz w:val="43"/>
        </w:rPr>
        <w:t>1</w:t>
      </w:r>
      <w:r>
        <w:rPr>
          <w:rFonts w:ascii="Times New Roman" w:eastAsia="Times New Roman"/>
          <w:spacing w:val="63"/>
          <w:sz w:val="43"/>
        </w:rPr>
        <w:t> </w:t>
      </w:r>
      <w:r>
        <w:rPr>
          <w:spacing w:val="-10"/>
          <w:sz w:val="39"/>
        </w:rPr>
        <w:t>美元 时， 其中用于消费 而非储 蓄</w:t>
      </w:r>
      <w:r>
        <w:rPr>
          <w:spacing w:val="1"/>
          <w:sz w:val="39"/>
        </w:rPr>
        <w:t>的部分。如果某人 意外地得到 </w:t>
      </w:r>
      <w:r>
        <w:rPr>
          <w:rFonts w:ascii="Times New Roman" w:eastAsia="Times New Roman"/>
          <w:sz w:val="41"/>
        </w:rPr>
        <w:t>100 </w:t>
      </w:r>
      <w:r>
        <w:rPr>
          <w:spacing w:val="15"/>
          <w:sz w:val="39"/>
        </w:rPr>
        <w:t>美元 并花掉其中的 </w:t>
      </w:r>
      <w:r>
        <w:rPr>
          <w:rFonts w:ascii="Times New Roman" w:eastAsia="Times New Roman"/>
          <w:sz w:val="41"/>
        </w:rPr>
        <w:t>95 </w:t>
      </w:r>
      <w:r>
        <w:rPr>
          <w:spacing w:val="-18"/>
          <w:sz w:val="39"/>
        </w:rPr>
        <w:t>美元， 攒 下 </w:t>
      </w:r>
      <w:r>
        <w:rPr>
          <w:rFonts w:ascii="Times New Roman" w:eastAsia="Times New Roman"/>
          <w:sz w:val="41"/>
        </w:rPr>
        <w:t>5</w:t>
      </w:r>
      <w:r>
        <w:rPr>
          <w:rFonts w:ascii="Times New Roman" w:eastAsia="Times New Roman"/>
          <w:spacing w:val="95"/>
          <w:sz w:val="41"/>
        </w:rPr>
        <w:t> </w:t>
      </w:r>
      <w:r>
        <w:rPr>
          <w:spacing w:val="-29"/>
          <w:sz w:val="39"/>
        </w:rPr>
        <w:t>美元 ， 那 么</w:t>
      </w:r>
    </w:p>
    <w:p>
      <w:pPr>
        <w:spacing w:line="471" w:lineRule="exact" w:before="0"/>
        <w:ind w:left="2507" w:right="0" w:firstLine="0"/>
        <w:jc w:val="left"/>
        <w:rPr>
          <w:sz w:val="41"/>
        </w:rPr>
      </w:pPr>
      <w:r>
        <w:rPr>
          <w:rFonts w:ascii="Times New Roman" w:eastAsia="Times New Roman"/>
          <w:w w:val="110"/>
          <w:sz w:val="43"/>
        </w:rPr>
        <w:t>MPC </w:t>
      </w:r>
      <w:r>
        <w:rPr>
          <w:w w:val="110"/>
          <w:sz w:val="39"/>
        </w:rPr>
        <w:t>就是 </w:t>
      </w:r>
      <w:r>
        <w:rPr>
          <w:rFonts w:ascii="Times New Roman" w:eastAsia="Times New Roman"/>
          <w:w w:val="110"/>
          <w:sz w:val="41"/>
        </w:rPr>
        <w:t>0. 95</w:t>
      </w:r>
      <w:r>
        <w:rPr>
          <w:w w:val="110"/>
          <w:sz w:val="41"/>
        </w:rPr>
        <w:t>。</w:t>
      </w:r>
    </w:p>
    <w:p>
      <w:pPr>
        <w:spacing w:line="319" w:lineRule="auto" w:before="186"/>
        <w:ind w:left="2519" w:right="2262" w:firstLine="854"/>
        <w:jc w:val="both"/>
        <w:rPr>
          <w:sz w:val="39"/>
        </w:rPr>
      </w:pPr>
      <w:r>
        <w:rPr>
          <w:rFonts w:ascii="Times New Roman" w:hAnsi="Times New Roman" w:eastAsia="Times New Roman"/>
          <w:spacing w:val="-30"/>
          <w:w w:val="105"/>
          <w:sz w:val="46"/>
        </w:rPr>
        <w:t>[ </w:t>
      </w:r>
      <w:r>
        <w:rPr>
          <w:rFonts w:ascii="Times New Roman" w:hAnsi="Times New Roman" w:eastAsia="Times New Roman"/>
          <w:w w:val="105"/>
          <w:sz w:val="46"/>
        </w:rPr>
        <w:t>3] </w:t>
      </w:r>
      <w:r>
        <w:rPr>
          <w:spacing w:val="2"/>
          <w:w w:val="105"/>
          <w:sz w:val="39"/>
        </w:rPr>
        <w:t>这一章主要吸收了我 和荷尔什 </w:t>
      </w:r>
      <w:r>
        <w:rPr>
          <w:spacing w:val="26"/>
          <w:w w:val="105"/>
          <w:sz w:val="39"/>
        </w:rPr>
        <w:t>·</w:t>
      </w:r>
      <w:r>
        <w:rPr>
          <w:spacing w:val="-12"/>
          <w:w w:val="105"/>
          <w:sz w:val="39"/>
        </w:rPr>
        <w:t>谢 弗林、泰勒和谢 弗林 (] </w:t>
      </w:r>
      <w:r>
        <w:rPr>
          <w:rFonts w:ascii="Times New Roman" w:hAnsi="Times New Roman" w:eastAsia="Times New Roman"/>
          <w:spacing w:val="1"/>
          <w:w w:val="105"/>
          <w:sz w:val="41"/>
        </w:rPr>
        <w:t>981)</w:t>
      </w:r>
      <w:r>
        <w:rPr>
          <w:rFonts w:ascii="Times New Roman" w:hAnsi="Times New Roman" w:eastAsia="Times New Roman"/>
          <w:spacing w:val="70"/>
          <w:w w:val="105"/>
          <w:sz w:val="41"/>
        </w:rPr>
        <w:t> </w:t>
      </w:r>
      <w:r>
        <w:rPr>
          <w:spacing w:val="15"/>
          <w:w w:val="105"/>
          <w:sz w:val="39"/>
        </w:rPr>
        <w:t>合著的论</w:t>
      </w:r>
      <w:r>
        <w:rPr>
          <w:w w:val="105"/>
          <w:sz w:val="39"/>
        </w:rPr>
        <w:t>文， 以及谢弗林和泰勒 </w:t>
      </w:r>
      <w:r>
        <w:rPr>
          <w:rFonts w:ascii="Times New Roman" w:hAnsi="Times New Roman" w:eastAsia="Times New Roman"/>
          <w:w w:val="105"/>
          <w:sz w:val="41"/>
        </w:rPr>
        <w:t>Cl</w:t>
      </w:r>
      <w:r>
        <w:rPr>
          <w:rFonts w:ascii="Times New Roman" w:hAnsi="Times New Roman" w:eastAsia="Times New Roman"/>
          <w:spacing w:val="-68"/>
          <w:w w:val="105"/>
          <w:sz w:val="41"/>
        </w:rPr>
        <w:t> </w:t>
      </w:r>
      <w:r>
        <w:rPr>
          <w:rFonts w:ascii="Times New Roman" w:hAnsi="Times New Roman" w:eastAsia="Times New Roman"/>
          <w:w w:val="105"/>
          <w:sz w:val="41"/>
        </w:rPr>
        <w:t>988</w:t>
      </w:r>
      <w:r>
        <w:rPr>
          <w:rFonts w:ascii="Times New Roman" w:hAnsi="Times New Roman" w:eastAsia="Times New Roman"/>
          <w:spacing w:val="-41"/>
          <w:w w:val="105"/>
          <w:sz w:val="41"/>
        </w:rPr>
        <w:t> ) </w:t>
      </w:r>
      <w:r>
        <w:rPr>
          <w:spacing w:val="-6"/>
          <w:w w:val="105"/>
          <w:sz w:val="39"/>
        </w:rPr>
        <w:t>。基 于心智账 户 和 自我控制的储蓄行为模 型的细节可以在最近的论文中找到。</w:t>
      </w:r>
    </w:p>
    <w:p>
      <w:pPr>
        <w:spacing w:line="333" w:lineRule="auto" w:before="49"/>
        <w:ind w:left="2494" w:right="2261" w:firstLine="883"/>
        <w:jc w:val="both"/>
        <w:rPr>
          <w:sz w:val="39"/>
        </w:rPr>
      </w:pPr>
      <w:r>
        <w:rPr>
          <w:rFonts w:ascii="Times New Roman" w:eastAsia="Times New Roman"/>
          <w:spacing w:val="-10"/>
          <w:w w:val="105"/>
          <w:sz w:val="41"/>
        </w:rPr>
        <w:t>[ </w:t>
      </w:r>
      <w:r>
        <w:rPr>
          <w:rFonts w:ascii="Times New Roman" w:eastAsia="Times New Roman"/>
          <w:w w:val="105"/>
          <w:sz w:val="41"/>
        </w:rPr>
        <w:t>4]</w:t>
      </w:r>
      <w:r>
        <w:rPr>
          <w:rFonts w:ascii="Times New Roman" w:eastAsia="Times New Roman"/>
          <w:spacing w:val="90"/>
          <w:w w:val="105"/>
          <w:sz w:val="41"/>
        </w:rPr>
        <w:t> </w:t>
      </w:r>
      <w:r>
        <w:rPr>
          <w:spacing w:val="11"/>
          <w:w w:val="105"/>
          <w:sz w:val="39"/>
        </w:rPr>
        <w:t>在一篇具有煽动性的论文中， 迪顿 </w:t>
      </w:r>
      <w:r>
        <w:rPr>
          <w:rFonts w:ascii="Times New Roman" w:eastAsia="Times New Roman"/>
          <w:spacing w:val="-27"/>
          <w:w w:val="105"/>
          <w:sz w:val="41"/>
        </w:rPr>
        <w:t>( </w:t>
      </w:r>
      <w:r>
        <w:rPr>
          <w:rFonts w:ascii="Times New Roman" w:eastAsia="Times New Roman"/>
          <w:spacing w:val="3"/>
          <w:w w:val="105"/>
          <w:sz w:val="41"/>
        </w:rPr>
        <w:t>Deaton</w:t>
      </w:r>
      <w:r>
        <w:rPr>
          <w:rFonts w:ascii="Times New Roman" w:eastAsia="Times New Roman"/>
          <w:spacing w:val="-4"/>
          <w:w w:val="105"/>
          <w:sz w:val="41"/>
        </w:rPr>
        <w:t> , </w:t>
      </w:r>
      <w:r>
        <w:rPr>
          <w:rFonts w:ascii="Times New Roman" w:eastAsia="Times New Roman"/>
          <w:spacing w:val="15"/>
          <w:w w:val="105"/>
          <w:sz w:val="41"/>
        </w:rPr>
        <w:t>1987</w:t>
      </w:r>
      <w:r>
        <w:rPr>
          <w:rFonts w:ascii="Times New Roman" w:eastAsia="Times New Roman"/>
          <w:spacing w:val="17"/>
          <w:w w:val="105"/>
          <w:sz w:val="41"/>
        </w:rPr>
        <w:t>) </w:t>
      </w:r>
      <w:r>
        <w:rPr>
          <w:spacing w:val="3"/>
          <w:w w:val="105"/>
          <w:sz w:val="39"/>
        </w:rPr>
        <w:t>认为 消费 实际上过于平稳，而不是过于易变。然而，迪顿没有对消费过多地依赖现期收入这一事实给子     说明。相反，他认为在持久收入的变化中，创新在劳动收入中的份额被低估了。所     以消费的变化应该比收入的变化更大。正确的解释取决于收入的随机特征。</w:t>
      </w:r>
    </w:p>
    <w:p>
      <w:pPr>
        <w:tabs>
          <w:tab w:pos="4198" w:val="left" w:leader="none"/>
        </w:tabs>
        <w:spacing w:line="505" w:lineRule="exact" w:before="0"/>
        <w:ind w:left="3385" w:right="0" w:firstLine="0"/>
        <w:jc w:val="left"/>
        <w:rPr>
          <w:sz w:val="39"/>
        </w:rPr>
      </w:pPr>
      <w:r>
        <w:rPr>
          <w:rFonts w:ascii="Times New Roman" w:eastAsia="Times New Roman"/>
          <w:spacing w:val="-31"/>
          <w:sz w:val="46"/>
        </w:rPr>
        <w:t>[ </w:t>
      </w:r>
      <w:r>
        <w:rPr>
          <w:rFonts w:ascii="Times New Roman" w:eastAsia="Times New Roman"/>
          <w:sz w:val="46"/>
        </w:rPr>
        <w:t>5]</w:t>
        <w:tab/>
      </w:r>
      <w:r>
        <w:rPr>
          <w:spacing w:val="-1"/>
          <w:sz w:val="39"/>
        </w:rPr>
        <w:t>值 得 注意的是， 在他们的模型中， 即使是符合持久收入假说的消费者， 其</w:t>
      </w:r>
    </w:p>
    <w:p>
      <w:pPr>
        <w:tabs>
          <w:tab w:pos="12519" w:val="left" w:leader="none"/>
          <w:tab w:pos="13976" w:val="left" w:leader="none"/>
          <w:tab w:pos="15348" w:val="left" w:leader="none"/>
        </w:tabs>
        <w:spacing w:line="316" w:lineRule="auto" w:before="185"/>
        <w:ind w:left="2510" w:right="2289" w:hanging="24"/>
        <w:jc w:val="left"/>
        <w:rPr>
          <w:sz w:val="39"/>
        </w:rPr>
      </w:pPr>
      <w:r>
        <w:rPr>
          <w:spacing w:val="35"/>
          <w:sz w:val="39"/>
        </w:rPr>
        <w:t>跨</w:t>
      </w:r>
      <w:r>
        <w:rPr>
          <w:spacing w:val="50"/>
          <w:sz w:val="39"/>
        </w:rPr>
        <w:t>期</w:t>
      </w:r>
      <w:r>
        <w:rPr>
          <w:spacing w:val="35"/>
          <w:sz w:val="39"/>
        </w:rPr>
        <w:t>消</w:t>
      </w:r>
      <w:r>
        <w:rPr>
          <w:spacing w:val="60"/>
          <w:sz w:val="39"/>
        </w:rPr>
        <w:t>费</w:t>
      </w:r>
      <w:r>
        <w:rPr>
          <w:spacing w:val="15"/>
          <w:sz w:val="39"/>
        </w:rPr>
        <w:t>弹</w:t>
      </w:r>
      <w:r>
        <w:rPr>
          <w:sz w:val="39"/>
        </w:rPr>
        <w:t>性</w:t>
      </w:r>
      <w:r>
        <w:rPr>
          <w:spacing w:val="15"/>
          <w:sz w:val="39"/>
        </w:rPr>
        <w:t>也</w:t>
      </w:r>
      <w:r>
        <w:rPr>
          <w:spacing w:val="30"/>
          <w:sz w:val="39"/>
        </w:rPr>
        <w:t>接</w:t>
      </w:r>
      <w:r>
        <w:rPr>
          <w:spacing w:val="32"/>
          <w:sz w:val="39"/>
        </w:rPr>
        <w:t>近</w:t>
      </w:r>
      <w:r>
        <w:rPr>
          <w:spacing w:val="10"/>
          <w:sz w:val="39"/>
        </w:rPr>
        <w:t>于</w:t>
      </w:r>
      <w:r>
        <w:rPr>
          <w:spacing w:val="17"/>
          <w:sz w:val="39"/>
        </w:rPr>
        <w:t>零</w:t>
      </w:r>
      <w:r>
        <w:rPr>
          <w:spacing w:val="16"/>
          <w:sz w:val="39"/>
        </w:rPr>
        <w:t>。</w:t>
      </w:r>
      <w:r>
        <w:rPr>
          <w:spacing w:val="15"/>
          <w:sz w:val="39"/>
        </w:rPr>
        <w:t>相</w:t>
      </w:r>
      <w:r>
        <w:rPr>
          <w:spacing w:val="10"/>
          <w:sz w:val="39"/>
        </w:rPr>
        <w:t>似</w:t>
      </w:r>
      <w:r>
        <w:rPr>
          <w:spacing w:val="35"/>
          <w:sz w:val="39"/>
        </w:rPr>
        <w:t>的</w:t>
      </w:r>
      <w:r>
        <w:rPr>
          <w:spacing w:val="27"/>
          <w:sz w:val="39"/>
        </w:rPr>
        <w:t>结</w:t>
      </w:r>
      <w:r>
        <w:rPr>
          <w:spacing w:val="16"/>
          <w:sz w:val="39"/>
        </w:rPr>
        <w:t>果</w:t>
      </w:r>
      <w:r>
        <w:rPr>
          <w:sz w:val="39"/>
        </w:rPr>
        <w:t>可</w:t>
      </w:r>
      <w:r>
        <w:rPr>
          <w:spacing w:val="20"/>
          <w:sz w:val="39"/>
        </w:rPr>
        <w:t>以</w:t>
      </w:r>
      <w:r>
        <w:rPr>
          <w:spacing w:val="42"/>
          <w:sz w:val="39"/>
        </w:rPr>
        <w:t>从</w:t>
      </w:r>
      <w:r>
        <w:rPr>
          <w:sz w:val="39"/>
        </w:rPr>
        <w:t>霍</w:t>
      </w:r>
      <w:r>
        <w:rPr>
          <w:spacing w:val="17"/>
          <w:sz w:val="39"/>
        </w:rPr>
        <w:t> </w:t>
      </w:r>
      <w:r>
        <w:rPr>
          <w:sz w:val="39"/>
        </w:rPr>
        <w:t>尔</w:t>
        <w:tab/>
      </w:r>
      <w:r>
        <w:rPr>
          <w:rFonts w:ascii="Times New Roman" w:eastAsia="Times New Roman"/>
          <w:sz w:val="41"/>
        </w:rPr>
        <w:t>( H</w:t>
      </w:r>
      <w:r>
        <w:rPr>
          <w:rFonts w:ascii="Times New Roman" w:eastAsia="Times New Roman"/>
          <w:spacing w:val="-39"/>
          <w:sz w:val="41"/>
        </w:rPr>
        <w:t> </w:t>
      </w:r>
      <w:r>
        <w:rPr>
          <w:rFonts w:ascii="Times New Roman" w:eastAsia="Times New Roman"/>
          <w:spacing w:val="2"/>
          <w:sz w:val="41"/>
        </w:rPr>
        <w:t>all</w:t>
      </w:r>
      <w:r>
        <w:rPr>
          <w:rFonts w:ascii="Times New Roman" w:eastAsia="Times New Roman"/>
          <w:spacing w:val="-52"/>
          <w:sz w:val="41"/>
        </w:rPr>
        <w:t> </w:t>
      </w:r>
      <w:r>
        <w:rPr>
          <w:rFonts w:ascii="Times New Roman" w:eastAsia="Times New Roman"/>
          <w:sz w:val="41"/>
        </w:rPr>
        <w:t>,</w:t>
        <w:tab/>
        <w:t>1</w:t>
      </w:r>
      <w:r>
        <w:rPr>
          <w:rFonts w:ascii="Times New Roman" w:eastAsia="Times New Roman"/>
          <w:spacing w:val="-57"/>
          <w:sz w:val="41"/>
        </w:rPr>
        <w:t> </w:t>
      </w:r>
      <w:r>
        <w:rPr>
          <w:rFonts w:ascii="Times New Roman" w:eastAsia="Times New Roman"/>
          <w:spacing w:val="5"/>
          <w:sz w:val="41"/>
        </w:rPr>
        <w:t>989</w:t>
      </w:r>
      <w:r>
        <w:rPr>
          <w:rFonts w:ascii="Times New Roman" w:eastAsia="Times New Roman"/>
          <w:spacing w:val="-58"/>
          <w:sz w:val="41"/>
        </w:rPr>
        <w:t> </w:t>
      </w:r>
      <w:r>
        <w:rPr>
          <w:rFonts w:ascii="Times New Roman" w:eastAsia="Times New Roman"/>
          <w:sz w:val="41"/>
        </w:rPr>
        <w:t>)</w:t>
        <w:tab/>
      </w:r>
      <w:r>
        <w:rPr>
          <w:sz w:val="39"/>
        </w:rPr>
        <w:t>关</w:t>
      </w:r>
      <w:r>
        <w:rPr>
          <w:spacing w:val="-74"/>
          <w:sz w:val="39"/>
        </w:rPr>
        <w:t> </w:t>
      </w:r>
      <w:r>
        <w:rPr>
          <w:sz w:val="39"/>
        </w:rPr>
        <w:t>于持</w:t>
      </w:r>
      <w:r>
        <w:rPr>
          <w:spacing w:val="-49"/>
          <w:sz w:val="39"/>
        </w:rPr>
        <w:t> </w:t>
      </w:r>
      <w:r>
        <w:rPr>
          <w:spacing w:val="10"/>
          <w:sz w:val="39"/>
        </w:rPr>
        <w:t>久</w:t>
      </w:r>
      <w:r>
        <w:rPr>
          <w:spacing w:val="35"/>
          <w:sz w:val="39"/>
        </w:rPr>
        <w:t>收</w:t>
      </w:r>
      <w:r>
        <w:rPr>
          <w:spacing w:val="45"/>
          <w:sz w:val="39"/>
        </w:rPr>
        <w:t>入</w:t>
      </w:r>
      <w:r>
        <w:rPr>
          <w:sz w:val="39"/>
        </w:rPr>
        <w:t>模型的论文中得到。</w:t>
      </w:r>
    </w:p>
    <w:p>
      <w:pPr>
        <w:spacing w:after="0" w:line="316" w:lineRule="auto"/>
        <w:jc w:val="left"/>
        <w:rPr>
          <w:sz w:val="39"/>
        </w:rPr>
        <w:sectPr>
          <w:type w:val="continuous"/>
          <w:pgSz w:w="20760" w:h="31660"/>
          <w:pgMar w:top="0" w:bottom="0" w:left="0" w:right="0"/>
        </w:sectPr>
      </w:pPr>
    </w:p>
    <w:p>
      <w:pPr>
        <w:pStyle w:val="BodyText"/>
        <w:rPr>
          <w:sz w:val="20"/>
        </w:rPr>
      </w:pPr>
    </w:p>
    <w:p>
      <w:pPr>
        <w:pStyle w:val="BodyText"/>
        <w:spacing w:before="1"/>
        <w:rPr>
          <w:sz w:val="19"/>
        </w:rPr>
      </w:pPr>
    </w:p>
    <w:p>
      <w:pPr>
        <w:tabs>
          <w:tab w:pos="3300" w:val="left" w:leader="none"/>
          <w:tab w:pos="4864" w:val="left" w:leader="none"/>
        </w:tabs>
        <w:spacing w:line="279" w:lineRule="exact" w:before="0"/>
        <w:ind w:left="2852" w:right="0" w:firstLine="0"/>
        <w:jc w:val="left"/>
        <w:rPr>
          <w:sz w:val="24"/>
        </w:rPr>
      </w:pPr>
      <w:r>
        <w:rPr/>
        <w:drawing>
          <wp:anchor distT="0" distB="0" distL="0" distR="0" allowOverlap="1" layoutInCell="1" locked="0" behindDoc="1" simplePos="0" relativeHeight="268214639">
            <wp:simplePos x="0" y="0"/>
            <wp:positionH relativeFrom="page">
              <wp:posOffset>2368786</wp:posOffset>
            </wp:positionH>
            <wp:positionV relativeFrom="paragraph">
              <wp:posOffset>-319489</wp:posOffset>
            </wp:positionV>
            <wp:extent cx="359815" cy="359534"/>
            <wp:effectExtent l="0" t="0" r="0" b="0"/>
            <wp:wrapNone/>
            <wp:docPr id="275" name="image152.png" descr=""/>
            <wp:cNvGraphicFramePr>
              <a:graphicFrameLocks noChangeAspect="1"/>
            </wp:cNvGraphicFramePr>
            <a:graphic>
              <a:graphicData uri="http://schemas.openxmlformats.org/drawingml/2006/picture">
                <pic:pic>
                  <pic:nvPicPr>
                    <pic:cNvPr id="276" name="image152.png"/>
                    <pic:cNvPicPr/>
                  </pic:nvPicPr>
                  <pic:blipFill>
                    <a:blip r:embed="rId232" cstate="print"/>
                    <a:stretch>
                      <a:fillRect/>
                    </a:stretch>
                  </pic:blipFill>
                  <pic:spPr>
                    <a:xfrm>
                      <a:off x="0" y="0"/>
                      <a:ext cx="359815" cy="359534"/>
                    </a:xfrm>
                    <a:prstGeom prst="rect">
                      <a:avLst/>
                    </a:prstGeom>
                  </pic:spPr>
                </pic:pic>
              </a:graphicData>
            </a:graphic>
          </wp:anchor>
        </w:drawing>
      </w:r>
      <w:r>
        <w:rPr>
          <w:spacing w:val="-59"/>
          <w:sz w:val="10"/>
        </w:rPr>
        <w:t>女</w:t>
      </w:r>
      <w:r>
        <w:rPr>
          <w:rFonts w:ascii="Times New Roman" w:eastAsia="Times New Roman"/>
          <w:sz w:val="16"/>
        </w:rPr>
        <w:t>f</w:t>
        <w:tab/>
      </w:r>
      <w:r>
        <w:rPr>
          <w:spacing w:val="2"/>
          <w:w w:val="90"/>
          <w:sz w:val="24"/>
        </w:rPr>
        <w:t>心</w:t>
      </w:r>
      <w:r>
        <w:rPr>
          <w:sz w:val="24"/>
        </w:rPr>
        <w:t>勹霆</w:t>
      </w:r>
      <w:r>
        <w:rPr>
          <w:spacing w:val="-69"/>
          <w:sz w:val="24"/>
        </w:rPr>
        <w:t> </w:t>
      </w:r>
      <w:r>
        <w:rPr>
          <w:sz w:val="24"/>
        </w:rPr>
        <w:t>霉</w:t>
      </w:r>
      <w:r>
        <w:rPr>
          <w:spacing w:val="0"/>
          <w:sz w:val="24"/>
        </w:rPr>
        <w:t> </w:t>
      </w:r>
      <w:r>
        <w:rPr>
          <w:sz w:val="24"/>
        </w:rPr>
        <w:t>心</w:t>
        <w:tab/>
      </w:r>
      <w:r>
        <w:rPr>
          <w:spacing w:val="10"/>
          <w:sz w:val="24"/>
        </w:rPr>
        <w:t>少</w:t>
      </w:r>
      <w:r>
        <w:rPr>
          <w:sz w:val="24"/>
        </w:rPr>
        <w:t>泸</w:t>
      </w:r>
    </w:p>
    <w:p>
      <w:pPr>
        <w:spacing w:line="471" w:lineRule="exact" w:before="0"/>
        <w:ind w:left="3730" w:right="0" w:firstLine="0"/>
        <w:jc w:val="left"/>
        <w:rPr>
          <w:sz w:val="39"/>
        </w:rPr>
      </w:pPr>
      <w:r>
        <w:rPr>
          <w:position w:val="-3"/>
        </w:rPr>
        <w:drawing>
          <wp:inline distT="0" distB="0" distL="0" distR="0">
            <wp:extent cx="359815" cy="239689"/>
            <wp:effectExtent l="0" t="0" r="0" b="0"/>
            <wp:docPr id="277" name="image153.png" descr=""/>
            <wp:cNvGraphicFramePr>
              <a:graphicFrameLocks noChangeAspect="1"/>
            </wp:cNvGraphicFramePr>
            <a:graphic>
              <a:graphicData uri="http://schemas.openxmlformats.org/drawingml/2006/picture">
                <pic:pic>
                  <pic:nvPicPr>
                    <pic:cNvPr id="278" name="image153.png"/>
                    <pic:cNvPicPr/>
                  </pic:nvPicPr>
                  <pic:blipFill>
                    <a:blip r:embed="rId233" cstate="print"/>
                    <a:stretch>
                      <a:fillRect/>
                    </a:stretch>
                  </pic:blipFill>
                  <pic:spPr>
                    <a:xfrm>
                      <a:off x="0" y="0"/>
                      <a:ext cx="359815" cy="239689"/>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2"/>
          <w:sz w:val="20"/>
        </w:rPr>
        <w:t> </w:t>
      </w:r>
      <w:r>
        <w:rPr>
          <w:sz w:val="39"/>
        </w:rPr>
        <w:t>赢者的诅咒</w:t>
      </w:r>
    </w:p>
    <w:p>
      <w:pPr>
        <w:spacing w:before="31"/>
        <w:ind w:left="4335" w:right="0" w:firstLine="0"/>
        <w:jc w:val="left"/>
        <w:rPr>
          <w:sz w:val="26"/>
        </w:rPr>
      </w:pPr>
      <w:r>
        <w:rPr>
          <w:w w:val="105"/>
          <w:sz w:val="26"/>
        </w:rPr>
        <w:t>--------------一-------</w:t>
      </w:r>
    </w:p>
    <w:p>
      <w:pPr>
        <w:pStyle w:val="BodyText"/>
        <w:spacing w:before="3"/>
        <w:rPr>
          <w:sz w:val="38"/>
        </w:rPr>
      </w:pPr>
    </w:p>
    <w:p>
      <w:pPr>
        <w:tabs>
          <w:tab w:pos="4508" w:val="left" w:leader="none"/>
        </w:tabs>
        <w:spacing w:line="321" w:lineRule="auto" w:before="1"/>
        <w:ind w:left="2785" w:right="2020" w:firstLine="874"/>
        <w:jc w:val="left"/>
        <w:rPr>
          <w:sz w:val="39"/>
        </w:rPr>
      </w:pPr>
      <w:r>
        <w:rPr>
          <w:rFonts w:ascii="Times New Roman" w:eastAsia="Times New Roman"/>
          <w:spacing w:val="-11"/>
          <w:sz w:val="42"/>
        </w:rPr>
        <w:t>[ </w:t>
      </w:r>
      <w:r>
        <w:rPr>
          <w:rFonts w:ascii="Times New Roman" w:eastAsia="Times New Roman"/>
          <w:sz w:val="42"/>
        </w:rPr>
        <w:t>6]</w:t>
        <w:tab/>
      </w:r>
      <w:r>
        <w:rPr>
          <w:spacing w:val="2"/>
          <w:sz w:val="39"/>
        </w:rPr>
        <w:t>实际上， 自从 </w:t>
      </w:r>
      <w:r>
        <w:rPr>
          <w:rFonts w:ascii="Times New Roman" w:eastAsia="Times New Roman"/>
          <w:sz w:val="42"/>
        </w:rPr>
        <w:t>1</w:t>
      </w:r>
      <w:r>
        <w:rPr>
          <w:rFonts w:ascii="Times New Roman" w:eastAsia="Times New Roman"/>
          <w:spacing w:val="-63"/>
          <w:sz w:val="42"/>
        </w:rPr>
        <w:t> </w:t>
      </w:r>
      <w:r>
        <w:rPr>
          <w:rFonts w:ascii="Times New Roman" w:eastAsia="Times New Roman"/>
          <w:sz w:val="42"/>
        </w:rPr>
        <w:t>975</w:t>
      </w:r>
      <w:r>
        <w:rPr>
          <w:rFonts w:ascii="Times New Roman" w:eastAsia="Times New Roman"/>
          <w:spacing w:val="15"/>
          <w:sz w:val="42"/>
        </w:rPr>
        <w:t> </w:t>
      </w:r>
      <w:r>
        <w:rPr>
          <w:spacing w:val="-8"/>
          <w:sz w:val="39"/>
        </w:rPr>
        <w:t>年以来， 收 益水平通过消 费价格指数而指 数 化了 ， 它的所有变化可以在数据公布前几个月轻松地预测到。</w:t>
      </w:r>
    </w:p>
    <w:p>
      <w:pPr>
        <w:tabs>
          <w:tab w:pos="4471" w:val="left" w:leader="none"/>
        </w:tabs>
        <w:spacing w:line="482" w:lineRule="exact" w:before="0"/>
        <w:ind w:left="3658" w:right="0" w:firstLine="0"/>
        <w:jc w:val="left"/>
        <w:rPr>
          <w:sz w:val="39"/>
        </w:rPr>
      </w:pPr>
      <w:r>
        <w:rPr>
          <w:rFonts w:ascii="Times New Roman" w:eastAsia="Times New Roman"/>
          <w:spacing w:val="-21"/>
          <w:sz w:val="44"/>
        </w:rPr>
        <w:t>[ </w:t>
      </w:r>
      <w:r>
        <w:rPr>
          <w:rFonts w:ascii="Times New Roman" w:eastAsia="Times New Roman"/>
          <w:sz w:val="44"/>
        </w:rPr>
        <w:t>7]</w:t>
        <w:tab/>
      </w:r>
      <w:r>
        <w:rPr>
          <w:spacing w:val="3"/>
          <w:sz w:val="39"/>
        </w:rPr>
        <w:t>在一年内收入的时间特征可能影响消费行 为 ， 而验证 这一观点是极其困难</w:t>
      </w:r>
    </w:p>
    <w:p>
      <w:pPr>
        <w:spacing w:line="684" w:lineRule="exact" w:before="3"/>
        <w:ind w:left="2780" w:right="2047" w:firstLine="4"/>
        <w:jc w:val="left"/>
        <w:rPr>
          <w:sz w:val="39"/>
        </w:rPr>
      </w:pPr>
      <w:r>
        <w:rPr>
          <w:w w:val="110"/>
          <w:sz w:val="39"/>
        </w:rPr>
        <w:t>的。也许是因为经济理论预言二者是无关的，标准的数据库没有把奖金这样的非常 </w:t>
      </w:r>
      <w:r>
        <w:rPr>
          <w:w w:val="115"/>
          <w:sz w:val="39"/>
        </w:rPr>
        <w:t>规收入的频率和数量包括在内。</w:t>
      </w:r>
    </w:p>
    <w:p>
      <w:pPr>
        <w:spacing w:line="600" w:lineRule="exact" w:before="0"/>
        <w:ind w:left="3446" w:right="0" w:firstLine="0"/>
        <w:jc w:val="left"/>
        <w:rPr>
          <w:sz w:val="39"/>
        </w:rPr>
      </w:pPr>
      <w:r>
        <w:rPr>
          <w:spacing w:val="-43"/>
          <w:w w:val="105"/>
          <w:sz w:val="44"/>
        </w:rPr>
        <w:t>「</w:t>
      </w:r>
      <w:r>
        <w:rPr>
          <w:rFonts w:ascii="Arial" w:eastAsia="Arial"/>
          <w:w w:val="95"/>
          <w:sz w:val="55"/>
        </w:rPr>
        <w:t>87 </w:t>
      </w:r>
      <w:r>
        <w:rPr>
          <w:spacing w:val="-32"/>
          <w:w w:val="95"/>
          <w:sz w:val="39"/>
        </w:rPr>
        <w:t>由 </w:t>
      </w:r>
      <w:r>
        <w:rPr>
          <w:spacing w:val="2"/>
          <w:w w:val="105"/>
          <w:sz w:val="39"/>
        </w:rPr>
        <w:t>于奖金 可以预期到</w:t>
      </w:r>
      <w:r>
        <w:rPr>
          <w:spacing w:val="-55"/>
          <w:w w:val="95"/>
          <w:sz w:val="39"/>
        </w:rPr>
        <w:t>， </w:t>
      </w:r>
      <w:r>
        <w:rPr>
          <w:spacing w:val="15"/>
          <w:w w:val="105"/>
          <w:sz w:val="39"/>
        </w:rPr>
        <w:t>作者强烈主张奖金 不应该被看做是暂时收入。他们</w:t>
      </w:r>
    </w:p>
    <w:p>
      <w:pPr>
        <w:spacing w:line="328" w:lineRule="auto" w:before="135"/>
        <w:ind w:left="2792" w:right="2025" w:firstLine="14"/>
        <w:jc w:val="left"/>
        <w:rPr>
          <w:sz w:val="39"/>
        </w:rPr>
      </w:pPr>
      <w:r>
        <w:rPr>
          <w:w w:val="110"/>
          <w:sz w:val="39"/>
        </w:rPr>
        <w:t>还利用期望数据来验证工人们对没有预计到的奖全的花销比预期到的奖金差异更大 </w:t>
      </w:r>
      <w:r>
        <w:rPr>
          <w:w w:val="115"/>
          <w:sz w:val="39"/>
        </w:rPr>
        <w:t>这一假说，但是发现没有证据支持这一观点。</w:t>
      </w:r>
    </w:p>
    <w:p>
      <w:pPr>
        <w:tabs>
          <w:tab w:pos="4502" w:val="left" w:leader="none"/>
        </w:tabs>
        <w:spacing w:line="452" w:lineRule="exact" w:before="0"/>
        <w:ind w:left="3670" w:right="0" w:firstLine="0"/>
        <w:jc w:val="left"/>
        <w:rPr>
          <w:sz w:val="39"/>
        </w:rPr>
      </w:pPr>
      <w:r>
        <w:rPr>
          <w:rFonts w:ascii="Times New Roman" w:eastAsia="Times New Roman"/>
          <w:spacing w:val="-22"/>
          <w:sz w:val="44"/>
        </w:rPr>
        <w:t>[ </w:t>
      </w:r>
      <w:r>
        <w:rPr>
          <w:rFonts w:ascii="Times New Roman" w:eastAsia="Times New Roman"/>
          <w:sz w:val="44"/>
        </w:rPr>
        <w:t>9]</w:t>
        <w:tab/>
      </w:r>
      <w:r>
        <w:rPr>
          <w:spacing w:val="-4"/>
          <w:sz w:val="39"/>
        </w:rPr>
        <w:t>绝大多数 家庭 只有很少流 动资产， 即 使 他 们刚到退休年龄的时候。就这件</w:t>
      </w:r>
    </w:p>
    <w:p>
      <w:pPr>
        <w:spacing w:line="316" w:lineRule="auto" w:before="161"/>
        <w:ind w:left="2824" w:right="2014" w:hanging="8"/>
        <w:jc w:val="left"/>
        <w:rPr>
          <w:sz w:val="39"/>
        </w:rPr>
      </w:pPr>
      <w:r>
        <w:rPr>
          <w:w w:val="110"/>
          <w:sz w:val="39"/>
        </w:rPr>
        <w:t>事本身而言，它支持自我控制问题在研究储蓄过程中是极其重要的这样一种观点。 大多数居民户确实没有长期的、“可随便使用的”储蓄。</w:t>
      </w:r>
    </w:p>
    <w:p>
      <w:pPr>
        <w:tabs>
          <w:tab w:pos="10598" w:val="left" w:leader="none"/>
          <w:tab w:pos="11437" w:val="left" w:leader="none"/>
        </w:tabs>
        <w:spacing w:line="502" w:lineRule="exact" w:before="0"/>
        <w:ind w:left="3682" w:right="0" w:firstLine="0"/>
        <w:jc w:val="left"/>
        <w:rPr>
          <w:sz w:val="39"/>
        </w:rPr>
      </w:pPr>
      <w:r>
        <w:rPr>
          <w:rFonts w:ascii="Times New Roman" w:eastAsia="Times New Roman"/>
          <w:sz w:val="44"/>
        </w:rPr>
        <w:t>[</w:t>
      </w:r>
      <w:r>
        <w:rPr>
          <w:rFonts w:ascii="Times New Roman" w:eastAsia="Times New Roman"/>
          <w:spacing w:val="-38"/>
          <w:sz w:val="44"/>
        </w:rPr>
        <w:t> </w:t>
      </w:r>
      <w:r>
        <w:rPr>
          <w:rFonts w:ascii="Times New Roman" w:eastAsia="Times New Roman"/>
          <w:sz w:val="44"/>
        </w:rPr>
        <w:t>10]</w:t>
      </w:r>
      <w:r>
        <w:rPr>
          <w:rFonts w:ascii="Times New Roman" w:eastAsia="Times New Roman"/>
          <w:spacing w:val="76"/>
          <w:sz w:val="44"/>
        </w:rPr>
        <w:t> </w:t>
      </w:r>
      <w:r>
        <w:rPr>
          <w:spacing w:val="31"/>
          <w:sz w:val="39"/>
        </w:rPr>
        <w:t>在</w:t>
      </w:r>
      <w:r>
        <w:rPr>
          <w:sz w:val="39"/>
        </w:rPr>
        <w:t>美国有</w:t>
      </w:r>
      <w:r>
        <w:rPr>
          <w:spacing w:val="-86"/>
          <w:sz w:val="39"/>
        </w:rPr>
        <w:t> </w:t>
      </w:r>
      <w:r>
        <w:rPr>
          <w:sz w:val="39"/>
        </w:rPr>
        <w:t>两种</w:t>
      </w:r>
      <w:r>
        <w:rPr>
          <w:spacing w:val="-112"/>
          <w:sz w:val="39"/>
        </w:rPr>
        <w:t> </w:t>
      </w:r>
      <w:r>
        <w:rPr>
          <w:sz w:val="39"/>
        </w:rPr>
        <w:t>重</w:t>
      </w:r>
      <w:r>
        <w:rPr>
          <w:spacing w:val="15"/>
          <w:sz w:val="39"/>
        </w:rPr>
        <w:t>要</w:t>
      </w:r>
      <w:r>
        <w:rPr>
          <w:spacing w:val="-3"/>
          <w:sz w:val="39"/>
        </w:rPr>
        <w:t>的</w:t>
      </w:r>
      <w:r>
        <w:rPr>
          <w:spacing w:val="-14"/>
          <w:sz w:val="39"/>
        </w:rPr>
        <w:t>养</w:t>
      </w:r>
      <w:r>
        <w:rPr>
          <w:sz w:val="39"/>
        </w:rPr>
        <w:t>老金</w:t>
      </w:r>
      <w:r>
        <w:rPr>
          <w:w w:val="90"/>
          <w:sz w:val="39"/>
        </w:rPr>
        <w:t>：社</w:t>
        <w:tab/>
      </w:r>
      <w:r>
        <w:rPr>
          <w:w w:val="75"/>
          <w:sz w:val="39"/>
        </w:rPr>
        <w:t>会保</w:t>
        <w:tab/>
      </w:r>
      <w:r>
        <w:rPr>
          <w:w w:val="90"/>
          <w:sz w:val="39"/>
        </w:rPr>
        <w:t>险</w:t>
      </w:r>
      <w:r>
        <w:rPr>
          <w:spacing w:val="48"/>
          <w:w w:val="90"/>
          <w:sz w:val="39"/>
        </w:rPr>
        <w:t> </w:t>
      </w:r>
      <w:r>
        <w:rPr>
          <w:w w:val="90"/>
          <w:sz w:val="39"/>
        </w:rPr>
        <w:t>收</w:t>
      </w:r>
      <w:r>
        <w:rPr>
          <w:spacing w:val="-51"/>
          <w:w w:val="90"/>
          <w:sz w:val="39"/>
        </w:rPr>
        <w:t> </w:t>
      </w:r>
      <w:r>
        <w:rPr>
          <w:spacing w:val="2"/>
          <w:sz w:val="39"/>
        </w:rPr>
        <w:t>益</w:t>
      </w:r>
      <w:r>
        <w:rPr>
          <w:spacing w:val="-10"/>
          <w:sz w:val="39"/>
        </w:rPr>
        <w:t>和</w:t>
      </w:r>
      <w:r>
        <w:rPr>
          <w:spacing w:val="-3"/>
          <w:sz w:val="39"/>
        </w:rPr>
        <w:t>私</w:t>
      </w:r>
      <w:r>
        <w:rPr>
          <w:spacing w:val="32"/>
          <w:sz w:val="39"/>
        </w:rPr>
        <w:t>人</w:t>
      </w:r>
      <w:r>
        <w:rPr>
          <w:spacing w:val="-3"/>
          <w:sz w:val="39"/>
        </w:rPr>
        <w:t>养</w:t>
      </w:r>
      <w:r>
        <w:rPr>
          <w:sz w:val="39"/>
        </w:rPr>
        <w:t>老</w:t>
      </w:r>
      <w:r>
        <w:rPr>
          <w:spacing w:val="20"/>
          <w:sz w:val="39"/>
        </w:rPr>
        <w:t>金</w:t>
      </w:r>
      <w:r>
        <w:rPr>
          <w:spacing w:val="2"/>
          <w:sz w:val="39"/>
        </w:rPr>
        <w:t>。</w:t>
      </w:r>
      <w:r>
        <w:rPr>
          <w:sz w:val="39"/>
        </w:rPr>
        <w:t>在</w:t>
      </w:r>
      <w:r>
        <w:rPr>
          <w:spacing w:val="17"/>
          <w:sz w:val="39"/>
        </w:rPr>
        <w:t>每</w:t>
      </w:r>
      <w:r>
        <w:rPr>
          <w:spacing w:val="15"/>
          <w:sz w:val="39"/>
        </w:rPr>
        <w:t>一</w:t>
      </w:r>
      <w:r>
        <w:rPr>
          <w:spacing w:val="6"/>
          <w:sz w:val="39"/>
        </w:rPr>
        <w:t>领</w:t>
      </w:r>
      <w:r>
        <w:rPr>
          <w:spacing w:val="26"/>
          <w:sz w:val="39"/>
        </w:rPr>
        <w:t>域</w:t>
      </w:r>
      <w:r>
        <w:rPr>
          <w:spacing w:val="30"/>
          <w:sz w:val="39"/>
        </w:rPr>
        <w:t>都</w:t>
      </w:r>
      <w:r>
        <w:rPr>
          <w:sz w:val="39"/>
        </w:rPr>
        <w:t>有</w:t>
      </w:r>
    </w:p>
    <w:p>
      <w:pPr>
        <w:tabs>
          <w:tab w:pos="4789" w:val="left" w:leader="none"/>
        </w:tabs>
        <w:spacing w:line="314" w:lineRule="auto" w:before="161"/>
        <w:ind w:left="2805" w:right="1892" w:firstLine="30"/>
        <w:jc w:val="left"/>
        <w:rPr>
          <w:sz w:val="39"/>
        </w:rPr>
      </w:pPr>
      <w:r>
        <w:rPr>
          <w:w w:val="105"/>
          <w:sz w:val="39"/>
        </w:rPr>
        <w:t>大量的文献来估计它对储蓄的冲销。由于个人的社会保险财富与年龄和以前的收入高度 相关，对它们的有关估计是非常困难的。如果剔除这两个因素，社会保险财富就不会有 </w:t>
      </w:r>
      <w:r>
        <w:rPr>
          <w:spacing w:val="5"/>
          <w:w w:val="105"/>
          <w:sz w:val="39"/>
        </w:rPr>
        <w:t>显</w:t>
      </w:r>
      <w:r>
        <w:rPr>
          <w:w w:val="105"/>
          <w:sz w:val="39"/>
        </w:rPr>
        <w:t>著的</w:t>
      </w:r>
      <w:r>
        <w:rPr>
          <w:spacing w:val="10"/>
          <w:w w:val="105"/>
          <w:sz w:val="39"/>
        </w:rPr>
        <w:t>变</w:t>
      </w:r>
      <w:r>
        <w:rPr>
          <w:spacing w:val="-5"/>
          <w:w w:val="105"/>
          <w:sz w:val="39"/>
        </w:rPr>
        <w:t>化</w:t>
      </w:r>
      <w:r>
        <w:rPr>
          <w:spacing w:val="-6"/>
          <w:w w:val="105"/>
          <w:sz w:val="39"/>
        </w:rPr>
        <w:t>。</w:t>
      </w:r>
      <w:r>
        <w:rPr>
          <w:w w:val="105"/>
          <w:sz w:val="39"/>
        </w:rPr>
        <w:t>所</w:t>
      </w:r>
      <w:r>
        <w:rPr>
          <w:spacing w:val="25"/>
          <w:w w:val="105"/>
          <w:sz w:val="39"/>
        </w:rPr>
        <w:t>以</w:t>
      </w:r>
      <w:r>
        <w:rPr>
          <w:spacing w:val="5"/>
          <w:w w:val="105"/>
          <w:sz w:val="39"/>
        </w:rPr>
        <w:t>我</w:t>
      </w:r>
      <w:r>
        <w:rPr>
          <w:spacing w:val="25"/>
          <w:w w:val="105"/>
          <w:sz w:val="39"/>
        </w:rPr>
        <w:t>只</w:t>
      </w:r>
      <w:r>
        <w:rPr>
          <w:w w:val="105"/>
          <w:sz w:val="39"/>
        </w:rPr>
        <w:t>对有关私人</w:t>
      </w:r>
      <w:r>
        <w:rPr>
          <w:spacing w:val="-142"/>
          <w:w w:val="105"/>
          <w:sz w:val="39"/>
        </w:rPr>
        <w:t> </w:t>
      </w:r>
      <w:r>
        <w:rPr>
          <w:spacing w:val="-14"/>
          <w:w w:val="105"/>
          <w:sz w:val="39"/>
        </w:rPr>
        <w:t>养</w:t>
      </w:r>
      <w:r>
        <w:rPr>
          <w:w w:val="105"/>
          <w:sz w:val="39"/>
        </w:rPr>
        <w:t>老</w:t>
      </w:r>
      <w:r>
        <w:rPr>
          <w:spacing w:val="-30"/>
          <w:w w:val="105"/>
          <w:sz w:val="39"/>
        </w:rPr>
        <w:t>金</w:t>
      </w:r>
      <w:r>
        <w:rPr>
          <w:spacing w:val="21"/>
          <w:w w:val="105"/>
          <w:sz w:val="39"/>
        </w:rPr>
        <w:t>的</w:t>
      </w:r>
      <w:r>
        <w:rPr>
          <w:w w:val="105"/>
          <w:sz w:val="39"/>
        </w:rPr>
        <w:t>文献</w:t>
      </w:r>
      <w:r>
        <w:rPr>
          <w:spacing w:val="-31"/>
          <w:w w:val="105"/>
          <w:sz w:val="39"/>
        </w:rPr>
        <w:t>做</w:t>
      </w:r>
      <w:r>
        <w:rPr>
          <w:spacing w:val="10"/>
          <w:w w:val="105"/>
          <w:sz w:val="39"/>
        </w:rPr>
        <w:t>一</w:t>
      </w:r>
      <w:r>
        <w:rPr>
          <w:w w:val="105"/>
          <w:sz w:val="39"/>
        </w:rPr>
        <w:t>综</w:t>
      </w:r>
      <w:r>
        <w:rPr>
          <w:spacing w:val="35"/>
          <w:w w:val="105"/>
          <w:sz w:val="39"/>
        </w:rPr>
        <w:t>述</w:t>
      </w:r>
      <w:r>
        <w:rPr>
          <w:spacing w:val="2"/>
          <w:w w:val="105"/>
          <w:sz w:val="39"/>
        </w:rPr>
        <w:t>。</w:t>
      </w:r>
      <w:r>
        <w:rPr>
          <w:w w:val="105"/>
          <w:sz w:val="39"/>
        </w:rPr>
        <w:t>不</w:t>
      </w:r>
      <w:r>
        <w:rPr>
          <w:spacing w:val="65"/>
          <w:w w:val="105"/>
          <w:sz w:val="39"/>
        </w:rPr>
        <w:t>过</w:t>
      </w:r>
      <w:r>
        <w:rPr>
          <w:w w:val="105"/>
          <w:sz w:val="39"/>
        </w:rPr>
        <w:t>，</w:t>
      </w:r>
      <w:r>
        <w:rPr>
          <w:spacing w:val="-143"/>
          <w:w w:val="105"/>
          <w:sz w:val="39"/>
        </w:rPr>
        <w:t> </w:t>
      </w:r>
      <w:r>
        <w:rPr>
          <w:w w:val="105"/>
          <w:sz w:val="39"/>
        </w:rPr>
        <w:t>可</w:t>
      </w:r>
      <w:r>
        <w:rPr>
          <w:spacing w:val="32"/>
          <w:w w:val="105"/>
          <w:sz w:val="39"/>
        </w:rPr>
        <w:t>以</w:t>
      </w:r>
      <w:r>
        <w:rPr>
          <w:spacing w:val="-13"/>
          <w:w w:val="105"/>
          <w:sz w:val="39"/>
        </w:rPr>
        <w:t>参</w:t>
      </w:r>
      <w:r>
        <w:rPr>
          <w:spacing w:val="10"/>
          <w:w w:val="105"/>
          <w:sz w:val="39"/>
        </w:rPr>
        <w:t>见</w:t>
      </w:r>
      <w:r>
        <w:rPr>
          <w:spacing w:val="40"/>
          <w:w w:val="105"/>
          <w:sz w:val="39"/>
        </w:rPr>
        <w:t>巴</w:t>
      </w:r>
      <w:r>
        <w:rPr>
          <w:spacing w:val="56"/>
          <w:w w:val="105"/>
          <w:sz w:val="39"/>
        </w:rPr>
        <w:t>罗</w:t>
      </w:r>
      <w:r>
        <w:rPr>
          <w:w w:val="105"/>
          <w:sz w:val="39"/>
        </w:rPr>
        <w:t>（比</w:t>
      </w:r>
      <w:r>
        <w:rPr>
          <w:spacing w:val="-131"/>
          <w:w w:val="105"/>
          <w:sz w:val="39"/>
        </w:rPr>
        <w:t> </w:t>
      </w:r>
      <w:r>
        <w:rPr>
          <w:rFonts w:ascii="Arial" w:hAnsi="Arial" w:eastAsia="Arial"/>
          <w:w w:val="105"/>
          <w:sz w:val="35"/>
        </w:rPr>
        <w:t>r</w:t>
      </w:r>
      <w:r>
        <w:rPr>
          <w:rFonts w:ascii="Arial" w:hAnsi="Arial" w:eastAsia="Arial"/>
          <w:spacing w:val="-45"/>
          <w:w w:val="105"/>
          <w:sz w:val="35"/>
        </w:rPr>
        <w:t> </w:t>
      </w:r>
      <w:r>
        <w:rPr>
          <w:rFonts w:ascii="Arial" w:hAnsi="Arial" w:eastAsia="Arial"/>
          <w:w w:val="105"/>
          <w:sz w:val="35"/>
        </w:rPr>
        <w:t>­ </w:t>
      </w:r>
      <w:r>
        <w:rPr>
          <w:rFonts w:ascii="Times New Roman" w:hAnsi="Times New Roman" w:eastAsia="Times New Roman"/>
          <w:w w:val="110"/>
          <w:sz w:val="42"/>
        </w:rPr>
        <w:t>ro,</w:t>
      </w:r>
      <w:r>
        <w:rPr>
          <w:rFonts w:ascii="Times New Roman" w:hAnsi="Times New Roman" w:eastAsia="Times New Roman"/>
          <w:spacing w:val="62"/>
          <w:w w:val="110"/>
          <w:sz w:val="42"/>
        </w:rPr>
        <w:t> </w:t>
      </w:r>
      <w:r>
        <w:rPr>
          <w:rFonts w:ascii="Times New Roman" w:hAnsi="Times New Roman" w:eastAsia="Times New Roman"/>
          <w:spacing w:val="-11"/>
          <w:w w:val="110"/>
          <w:sz w:val="42"/>
        </w:rPr>
        <w:t>1978)</w:t>
        <w:tab/>
      </w:r>
      <w:r>
        <w:rPr>
          <w:w w:val="110"/>
          <w:sz w:val="39"/>
        </w:rPr>
        <w:t>对</w:t>
      </w:r>
      <w:r>
        <w:rPr>
          <w:spacing w:val="20"/>
          <w:w w:val="110"/>
          <w:sz w:val="39"/>
        </w:rPr>
        <w:t>社</w:t>
      </w:r>
      <w:r>
        <w:rPr>
          <w:spacing w:val="16"/>
          <w:w w:val="110"/>
          <w:sz w:val="39"/>
        </w:rPr>
        <w:t>会</w:t>
      </w:r>
      <w:r>
        <w:rPr>
          <w:w w:val="110"/>
          <w:sz w:val="39"/>
        </w:rPr>
        <w:t>保险</w:t>
      </w:r>
      <w:r>
        <w:rPr>
          <w:spacing w:val="15"/>
          <w:w w:val="110"/>
          <w:sz w:val="39"/>
        </w:rPr>
        <w:t>储</w:t>
      </w:r>
      <w:r>
        <w:rPr>
          <w:spacing w:val="22"/>
          <w:w w:val="110"/>
          <w:sz w:val="39"/>
        </w:rPr>
        <w:t>蓄</w:t>
      </w:r>
      <w:r>
        <w:rPr>
          <w:spacing w:val="10"/>
          <w:w w:val="110"/>
          <w:sz w:val="39"/>
        </w:rPr>
        <w:t>文</w:t>
      </w:r>
      <w:r>
        <w:rPr>
          <w:w w:val="110"/>
          <w:sz w:val="39"/>
        </w:rPr>
        <w:t>献</w:t>
      </w:r>
      <w:r>
        <w:rPr>
          <w:spacing w:val="-18"/>
          <w:w w:val="110"/>
          <w:sz w:val="39"/>
        </w:rPr>
        <w:t>做</w:t>
      </w:r>
      <w:r>
        <w:rPr>
          <w:spacing w:val="10"/>
          <w:w w:val="110"/>
          <w:sz w:val="39"/>
        </w:rPr>
        <w:t>的</w:t>
      </w:r>
      <w:r>
        <w:rPr>
          <w:spacing w:val="5"/>
          <w:w w:val="110"/>
          <w:sz w:val="39"/>
        </w:rPr>
        <w:t>评</w:t>
      </w:r>
      <w:r>
        <w:rPr>
          <w:spacing w:val="50"/>
          <w:w w:val="110"/>
          <w:sz w:val="39"/>
        </w:rPr>
        <w:t>论</w:t>
      </w:r>
      <w:r>
        <w:rPr>
          <w:spacing w:val="20"/>
          <w:w w:val="110"/>
          <w:sz w:val="39"/>
        </w:rPr>
        <w:t>（</w:t>
      </w:r>
      <w:r>
        <w:rPr>
          <w:w w:val="110"/>
          <w:sz w:val="39"/>
        </w:rPr>
        <w:t>包括</w:t>
      </w:r>
      <w:r>
        <w:rPr>
          <w:spacing w:val="-122"/>
          <w:w w:val="110"/>
          <w:sz w:val="39"/>
        </w:rPr>
        <w:t> </w:t>
      </w:r>
      <w:r>
        <w:rPr>
          <w:w w:val="110"/>
          <w:sz w:val="39"/>
        </w:rPr>
        <w:t>费</w:t>
      </w:r>
      <w:r>
        <w:rPr>
          <w:spacing w:val="-148"/>
          <w:w w:val="110"/>
          <w:sz w:val="39"/>
        </w:rPr>
        <w:t> </w:t>
      </w:r>
      <w:r>
        <w:rPr>
          <w:spacing w:val="25"/>
          <w:w w:val="110"/>
          <w:sz w:val="39"/>
        </w:rPr>
        <w:t>尔</w:t>
      </w:r>
      <w:r>
        <w:rPr>
          <w:w w:val="110"/>
          <w:sz w:val="39"/>
        </w:rPr>
        <w:t>德斯</w:t>
      </w:r>
      <w:r>
        <w:rPr>
          <w:spacing w:val="-13"/>
          <w:w w:val="110"/>
          <w:sz w:val="39"/>
        </w:rPr>
        <w:t>坦</w:t>
      </w:r>
      <w:r>
        <w:rPr>
          <w:spacing w:val="26"/>
          <w:w w:val="110"/>
          <w:sz w:val="39"/>
        </w:rPr>
        <w:t>的一</w:t>
      </w:r>
      <w:r>
        <w:rPr>
          <w:spacing w:val="10"/>
          <w:w w:val="110"/>
          <w:sz w:val="39"/>
        </w:rPr>
        <w:t>个</w:t>
      </w:r>
      <w:r>
        <w:rPr>
          <w:w w:val="110"/>
          <w:sz w:val="39"/>
        </w:rPr>
        <w:t>答复）。</w:t>
      </w:r>
    </w:p>
    <w:p>
      <w:pPr>
        <w:spacing w:line="510" w:lineRule="exact" w:before="0"/>
        <w:ind w:left="3682" w:right="0" w:firstLine="0"/>
        <w:jc w:val="left"/>
        <w:rPr>
          <w:sz w:val="39"/>
        </w:rPr>
      </w:pPr>
      <w:r>
        <w:rPr>
          <w:rFonts w:ascii="Times New Roman" w:eastAsia="Times New Roman"/>
          <w:sz w:val="44"/>
        </w:rPr>
        <w:t>[11] 401-k </w:t>
      </w:r>
      <w:r>
        <w:rPr>
          <w:sz w:val="39"/>
        </w:rPr>
        <w:t>延期纳税退休计划的 经验表明， 对于为退休而进行的储蓄而言， 人</w:t>
      </w:r>
    </w:p>
    <w:p>
      <w:pPr>
        <w:spacing w:line="316" w:lineRule="auto" w:before="149"/>
        <w:ind w:left="2801" w:right="2014" w:firstLine="16"/>
        <w:jc w:val="both"/>
        <w:rPr>
          <w:sz w:val="39"/>
        </w:rPr>
      </w:pPr>
      <w:r>
        <w:rPr>
          <w:sz w:val="39"/>
        </w:rPr>
        <w:t>们可能认为缺乏流动性是好事。一些计划允许人们在“困难”时期挪用账户上的资        </w:t>
      </w:r>
      <w:r>
        <w:rPr>
          <w:spacing w:val="11"/>
          <w:sz w:val="39"/>
        </w:rPr>
        <w:t>金， 而另外一些则不允许。国 家审 计署 </w:t>
      </w:r>
      <w:r>
        <w:rPr>
          <w:rFonts w:ascii="Arial" w:hAnsi="Arial" w:eastAsia="Arial"/>
          <w:spacing w:val="-33"/>
          <w:sz w:val="41"/>
        </w:rPr>
        <w:t>( </w:t>
      </w:r>
      <w:r>
        <w:rPr>
          <w:rFonts w:ascii="Arial" w:hAnsi="Arial" w:eastAsia="Arial"/>
          <w:spacing w:val="2"/>
          <w:sz w:val="41"/>
        </w:rPr>
        <w:t>GAO/</w:t>
      </w:r>
      <w:r>
        <w:rPr>
          <w:rFonts w:ascii="Arial" w:hAnsi="Arial" w:eastAsia="Arial"/>
          <w:spacing w:val="-53"/>
          <w:sz w:val="41"/>
        </w:rPr>
        <w:t> </w:t>
      </w:r>
      <w:r>
        <w:rPr>
          <w:rFonts w:ascii="Arial" w:hAnsi="Arial" w:eastAsia="Arial"/>
          <w:sz w:val="41"/>
        </w:rPr>
        <w:t>PEMD</w:t>
      </w:r>
      <w:r>
        <w:rPr>
          <w:rFonts w:ascii="Arial" w:hAnsi="Arial" w:eastAsia="Arial"/>
          <w:spacing w:val="-1"/>
          <w:sz w:val="41"/>
        </w:rPr>
        <w:t> - </w:t>
      </w:r>
      <w:r>
        <w:rPr>
          <w:rFonts w:ascii="Times New Roman" w:hAnsi="Times New Roman" w:eastAsia="Times New Roman"/>
          <w:sz w:val="42"/>
        </w:rPr>
        <w:t>88-</w:t>
      </w:r>
      <w:r>
        <w:rPr>
          <w:rFonts w:ascii="Times New Roman" w:hAnsi="Times New Roman" w:eastAsia="Times New Roman"/>
          <w:spacing w:val="27"/>
          <w:sz w:val="42"/>
        </w:rPr>
        <w:t>  </w:t>
      </w:r>
      <w:r>
        <w:rPr>
          <w:rFonts w:ascii="Times New Roman" w:hAnsi="Times New Roman" w:eastAsia="Times New Roman"/>
          <w:sz w:val="42"/>
        </w:rPr>
        <w:t>20</w:t>
      </w:r>
      <w:r>
        <w:rPr>
          <w:rFonts w:ascii="Times New Roman" w:hAnsi="Times New Roman" w:eastAsia="Times New Roman"/>
          <w:spacing w:val="-65"/>
          <w:sz w:val="42"/>
        </w:rPr>
        <w:t> </w:t>
      </w:r>
      <w:r>
        <w:rPr>
          <w:rFonts w:ascii="Times New Roman" w:hAnsi="Times New Roman" w:eastAsia="Times New Roman"/>
          <w:sz w:val="42"/>
        </w:rPr>
        <w:t>FS</w:t>
      </w:r>
      <w:r>
        <w:rPr>
          <w:rFonts w:ascii="Times New Roman" w:hAnsi="Times New Roman" w:eastAsia="Times New Roman"/>
          <w:spacing w:val="7"/>
          <w:sz w:val="42"/>
        </w:rPr>
        <w:t> )  </w:t>
      </w:r>
      <w:r>
        <w:rPr>
          <w:spacing w:val="-3"/>
          <w:sz w:val="39"/>
        </w:rPr>
        <w:t>报告说， 如 果说二者有什么区别的话，不允许动用资金的计划的参与率和延期率要高一些。</w:t>
      </w:r>
    </w:p>
    <w:p>
      <w:pPr>
        <w:spacing w:line="489" w:lineRule="exact" w:before="0"/>
        <w:ind w:left="3682" w:right="0" w:firstLine="0"/>
        <w:jc w:val="left"/>
        <w:rPr>
          <w:sz w:val="39"/>
        </w:rPr>
      </w:pPr>
      <w:r>
        <w:rPr>
          <w:rFonts w:ascii="Times New Roman" w:eastAsia="Times New Roman"/>
          <w:spacing w:val="-28"/>
          <w:w w:val="105"/>
          <w:sz w:val="44"/>
        </w:rPr>
        <w:t>[ </w:t>
      </w:r>
      <w:r>
        <w:rPr>
          <w:rFonts w:ascii="Times New Roman" w:eastAsia="Times New Roman"/>
          <w:w w:val="105"/>
          <w:sz w:val="44"/>
        </w:rPr>
        <w:t>12]</w:t>
      </w:r>
      <w:r>
        <w:rPr>
          <w:rFonts w:ascii="Times New Roman" w:eastAsia="Times New Roman"/>
          <w:spacing w:val="85"/>
          <w:w w:val="105"/>
          <w:sz w:val="44"/>
        </w:rPr>
        <w:t> </w:t>
      </w:r>
      <w:r>
        <w:rPr>
          <w:spacing w:val="-5"/>
          <w:w w:val="105"/>
          <w:sz w:val="39"/>
        </w:rPr>
        <w:t>在芝加哥大学的 一次学术会议上， 我提 出 了相似的观点。当 时我正在讨</w:t>
      </w:r>
    </w:p>
    <w:p>
      <w:pPr>
        <w:spacing w:line="319" w:lineRule="auto" w:before="161"/>
        <w:ind w:left="2811" w:right="1878" w:firstLine="3"/>
        <w:jc w:val="left"/>
        <w:rPr>
          <w:sz w:val="39"/>
        </w:rPr>
      </w:pPr>
      <w:r>
        <w:rPr>
          <w:w w:val="110"/>
          <w:sz w:val="39"/>
        </w:rPr>
        <w:t>论储蓄率随持久收入的增加而迅速上升这个结果，尽管生命周期理论认为储蓄率应 该是一个常数。参加会议的一位学者争辩说，之所以观察到这一结果，是因为穷人 实际上是通过增加孩子的人力资本（送孩子上大学）而进行储蓄的，而现有的储蓄 数据没有包括这一部分。我问道，他是不是预测没有孩子的穷人的储蓄率将和中产 </w:t>
      </w:r>
      <w:r>
        <w:rPr>
          <w:spacing w:val="-3"/>
          <w:w w:val="110"/>
          <w:sz w:val="39"/>
        </w:rPr>
        <w:t>阶级一样高，他回答说：“不一定，没有孩子的家庭也许还有侄子和侄女”。但愿我</w:t>
      </w:r>
      <w:r>
        <w:rPr>
          <w:w w:val="115"/>
          <w:sz w:val="39"/>
        </w:rPr>
        <w:t>这一评论不会引起大家的笑声。</w:t>
      </w:r>
    </w:p>
    <w:p>
      <w:pPr>
        <w:tabs>
          <w:tab w:pos="12736" w:val="left" w:leader="none"/>
        </w:tabs>
        <w:spacing w:line="476" w:lineRule="exact" w:before="0"/>
        <w:ind w:left="3680" w:right="0" w:firstLine="0"/>
        <w:jc w:val="left"/>
        <w:rPr>
          <w:sz w:val="39"/>
        </w:rPr>
      </w:pPr>
      <w:r>
        <w:rPr>
          <w:rFonts w:ascii="Times New Roman" w:hAnsi="Times New Roman" w:eastAsia="Times New Roman"/>
          <w:w w:val="105"/>
          <w:sz w:val="46"/>
        </w:rPr>
        <w:t>[</w:t>
      </w:r>
      <w:r>
        <w:rPr>
          <w:rFonts w:ascii="Times New Roman" w:hAnsi="Times New Roman" w:eastAsia="Times New Roman"/>
          <w:spacing w:val="-67"/>
          <w:w w:val="105"/>
          <w:sz w:val="46"/>
        </w:rPr>
        <w:t> </w:t>
      </w:r>
      <w:r>
        <w:rPr>
          <w:rFonts w:ascii="Times New Roman" w:hAnsi="Times New Roman" w:eastAsia="Times New Roman"/>
          <w:w w:val="105"/>
          <w:sz w:val="46"/>
        </w:rPr>
        <w:t>13]</w:t>
      </w:r>
      <w:r>
        <w:rPr>
          <w:rFonts w:ascii="Times New Roman" w:hAnsi="Times New Roman" w:eastAsia="Times New Roman"/>
          <w:spacing w:val="30"/>
          <w:w w:val="105"/>
          <w:sz w:val="46"/>
        </w:rPr>
        <w:t> </w:t>
      </w:r>
      <w:r>
        <w:rPr>
          <w:spacing w:val="30"/>
          <w:w w:val="105"/>
          <w:sz w:val="39"/>
        </w:rPr>
        <w:t>我</w:t>
      </w:r>
      <w:r>
        <w:rPr>
          <w:spacing w:val="57"/>
          <w:w w:val="105"/>
          <w:sz w:val="39"/>
        </w:rPr>
        <w:t>的</w:t>
      </w:r>
      <w:r>
        <w:rPr>
          <w:w w:val="105"/>
          <w:sz w:val="39"/>
        </w:rPr>
        <w:t>同</w:t>
      </w:r>
      <w:r>
        <w:rPr>
          <w:spacing w:val="-133"/>
          <w:w w:val="105"/>
          <w:sz w:val="39"/>
        </w:rPr>
        <w:t> </w:t>
      </w:r>
      <w:r>
        <w:rPr>
          <w:w w:val="105"/>
          <w:sz w:val="39"/>
        </w:rPr>
        <w:t>事</w:t>
      </w:r>
      <w:r>
        <w:rPr>
          <w:spacing w:val="-135"/>
          <w:w w:val="105"/>
          <w:sz w:val="39"/>
        </w:rPr>
        <w:t> </w:t>
      </w:r>
      <w:r>
        <w:rPr>
          <w:spacing w:val="65"/>
          <w:w w:val="105"/>
          <w:sz w:val="39"/>
        </w:rPr>
        <w:t>杰</w:t>
      </w:r>
      <w:r>
        <w:rPr>
          <w:spacing w:val="51"/>
          <w:w w:val="105"/>
          <w:sz w:val="39"/>
        </w:rPr>
        <w:t>克</w:t>
      </w:r>
      <w:r>
        <w:rPr>
          <w:w w:val="105"/>
          <w:sz w:val="39"/>
        </w:rPr>
        <w:t>·</w:t>
      </w:r>
      <w:r>
        <w:rPr>
          <w:spacing w:val="-160"/>
          <w:w w:val="105"/>
          <w:sz w:val="39"/>
        </w:rPr>
        <w:t> </w:t>
      </w:r>
      <w:r>
        <w:rPr>
          <w:spacing w:val="65"/>
          <w:w w:val="105"/>
          <w:sz w:val="39"/>
        </w:rPr>
        <w:t>克</w:t>
      </w:r>
      <w:r>
        <w:rPr>
          <w:w w:val="105"/>
          <w:sz w:val="39"/>
        </w:rPr>
        <w:t>莱</w:t>
      </w:r>
      <w:r>
        <w:rPr>
          <w:spacing w:val="-132"/>
          <w:w w:val="105"/>
          <w:sz w:val="39"/>
        </w:rPr>
        <w:t> </w:t>
      </w:r>
      <w:r>
        <w:rPr>
          <w:w w:val="105"/>
          <w:sz w:val="39"/>
        </w:rPr>
        <w:t>齐</w:t>
      </w:r>
      <w:r>
        <w:rPr>
          <w:spacing w:val="72"/>
          <w:w w:val="105"/>
          <w:sz w:val="39"/>
        </w:rPr>
        <w:t> </w:t>
      </w:r>
      <w:r>
        <w:rPr>
          <w:rFonts w:ascii="Times New Roman" w:hAnsi="Times New Roman" w:eastAsia="Times New Roman"/>
          <w:w w:val="105"/>
          <w:sz w:val="42"/>
        </w:rPr>
        <w:t>(J</w:t>
      </w:r>
      <w:r>
        <w:rPr>
          <w:rFonts w:ascii="Times New Roman" w:hAnsi="Times New Roman" w:eastAsia="Times New Roman"/>
          <w:spacing w:val="-40"/>
          <w:w w:val="105"/>
          <w:sz w:val="42"/>
        </w:rPr>
        <w:t> </w:t>
      </w:r>
      <w:r>
        <w:rPr>
          <w:rFonts w:ascii="Times New Roman" w:hAnsi="Times New Roman" w:eastAsia="Times New Roman"/>
          <w:w w:val="105"/>
          <w:sz w:val="42"/>
        </w:rPr>
        <w:t>ack</w:t>
      </w:r>
      <w:r>
        <w:rPr>
          <w:rFonts w:ascii="Times New Roman" w:hAnsi="Times New Roman" w:eastAsia="Times New Roman"/>
          <w:spacing w:val="65"/>
          <w:w w:val="105"/>
          <w:sz w:val="42"/>
        </w:rPr>
        <w:t> </w:t>
      </w:r>
      <w:r>
        <w:rPr>
          <w:rFonts w:ascii="Times New Roman" w:hAnsi="Times New Roman" w:eastAsia="Times New Roman"/>
          <w:spacing w:val="8"/>
          <w:w w:val="105"/>
          <w:sz w:val="42"/>
        </w:rPr>
        <w:t>Knetsch)</w:t>
        <w:tab/>
      </w:r>
      <w:r>
        <w:rPr>
          <w:spacing w:val="46"/>
          <w:w w:val="105"/>
          <w:sz w:val="39"/>
        </w:rPr>
        <w:t>告</w:t>
      </w:r>
      <w:r>
        <w:rPr>
          <w:spacing w:val="51"/>
          <w:w w:val="105"/>
          <w:sz w:val="39"/>
        </w:rPr>
        <w:t>诉</w:t>
      </w:r>
      <w:r>
        <w:rPr>
          <w:spacing w:val="55"/>
          <w:w w:val="105"/>
          <w:sz w:val="39"/>
        </w:rPr>
        <w:t>我</w:t>
      </w:r>
      <w:r>
        <w:rPr>
          <w:w w:val="105"/>
          <w:sz w:val="39"/>
        </w:rPr>
        <w:t>，</w:t>
      </w:r>
      <w:r>
        <w:rPr>
          <w:spacing w:val="-113"/>
          <w:w w:val="105"/>
          <w:sz w:val="39"/>
        </w:rPr>
        <w:t> </w:t>
      </w:r>
      <w:r>
        <w:rPr>
          <w:spacing w:val="35"/>
          <w:w w:val="105"/>
          <w:sz w:val="39"/>
        </w:rPr>
        <w:t>在</w:t>
      </w:r>
      <w:r>
        <w:rPr>
          <w:spacing w:val="47"/>
          <w:w w:val="105"/>
          <w:sz w:val="39"/>
        </w:rPr>
        <w:t>加</w:t>
      </w:r>
      <w:r>
        <w:rPr>
          <w:spacing w:val="60"/>
          <w:w w:val="105"/>
          <w:sz w:val="39"/>
        </w:rPr>
        <w:t>拿</w:t>
      </w:r>
      <w:r>
        <w:rPr>
          <w:spacing w:val="40"/>
          <w:w w:val="105"/>
          <w:sz w:val="39"/>
        </w:rPr>
        <w:t>大</w:t>
      </w:r>
      <w:r>
        <w:rPr>
          <w:spacing w:val="50"/>
          <w:w w:val="105"/>
          <w:sz w:val="39"/>
        </w:rPr>
        <w:t>英</w:t>
      </w:r>
      <w:r>
        <w:rPr>
          <w:spacing w:val="55"/>
          <w:w w:val="105"/>
          <w:sz w:val="39"/>
        </w:rPr>
        <w:t>属</w:t>
      </w:r>
      <w:r>
        <w:rPr>
          <w:w w:val="105"/>
          <w:sz w:val="39"/>
        </w:rPr>
        <w:t>哥</w:t>
      </w:r>
      <w:r>
        <w:rPr>
          <w:spacing w:val="-130"/>
          <w:w w:val="105"/>
          <w:sz w:val="39"/>
        </w:rPr>
        <w:t> </w:t>
      </w:r>
      <w:r>
        <w:rPr>
          <w:spacing w:val="55"/>
          <w:w w:val="105"/>
          <w:sz w:val="39"/>
        </w:rPr>
        <w:t>伦</w:t>
      </w:r>
      <w:r>
        <w:rPr>
          <w:w w:val="105"/>
          <w:sz w:val="39"/>
        </w:rPr>
        <w:t>比</w:t>
      </w:r>
    </w:p>
    <w:p>
      <w:pPr>
        <w:spacing w:line="316" w:lineRule="auto" w:before="140"/>
        <w:ind w:left="2805" w:right="1979" w:firstLine="32"/>
        <w:jc w:val="both"/>
        <w:rPr>
          <w:sz w:val="39"/>
        </w:rPr>
      </w:pPr>
      <w:r>
        <w:rPr>
          <w:spacing w:val="-33"/>
          <w:w w:val="105"/>
          <w:sz w:val="39"/>
        </w:rPr>
        <w:t>亚， 超过 </w:t>
      </w:r>
      <w:r>
        <w:rPr>
          <w:rFonts w:ascii="Times New Roman" w:eastAsia="Times New Roman"/>
          <w:w w:val="105"/>
          <w:sz w:val="44"/>
        </w:rPr>
        <w:t>65</w:t>
      </w:r>
      <w:r>
        <w:rPr>
          <w:rFonts w:ascii="Times New Roman" w:eastAsia="Times New Roman"/>
          <w:spacing w:val="-3"/>
          <w:w w:val="105"/>
          <w:sz w:val="44"/>
        </w:rPr>
        <w:t> </w:t>
      </w:r>
      <w:r>
        <w:rPr>
          <w:spacing w:val="5"/>
          <w:w w:val="105"/>
          <w:sz w:val="39"/>
        </w:rPr>
        <w:t>岁的住房拥有者可以缓交不动产税， 如 果他们愿意的话， 可以到他们去世或者卖掉房子再交。这样的话，不动产税（加上低于市场利率的利息）就变得     可预见了。尽管许多老年人似乎没有足够的现金，并拥有可观的资本收益，特别是    </w:t>
      </w:r>
      <w:r>
        <w:rPr>
          <w:spacing w:val="25"/>
          <w:w w:val="105"/>
          <w:sz w:val="39"/>
        </w:rPr>
        <w:t>在范库弗 </w:t>
      </w:r>
      <w:r>
        <w:rPr>
          <w:rFonts w:ascii="Times New Roman" w:eastAsia="Times New Roman"/>
          <w:spacing w:val="-30"/>
          <w:w w:val="105"/>
          <w:sz w:val="42"/>
        </w:rPr>
        <w:t>( </w:t>
      </w:r>
      <w:r>
        <w:rPr>
          <w:rFonts w:ascii="Times New Roman" w:eastAsia="Times New Roman"/>
          <w:spacing w:val="5"/>
          <w:w w:val="105"/>
          <w:sz w:val="42"/>
        </w:rPr>
        <w:t>Vancouver</w:t>
      </w:r>
      <w:r>
        <w:rPr>
          <w:rFonts w:ascii="Times New Roman" w:eastAsia="Times New Roman"/>
          <w:spacing w:val="2"/>
          <w:w w:val="105"/>
          <w:sz w:val="42"/>
        </w:rPr>
        <w:t>) , </w:t>
      </w:r>
      <w:r>
        <w:rPr>
          <w:spacing w:val="-8"/>
          <w:w w:val="105"/>
          <w:sz w:val="39"/>
        </w:rPr>
        <w:t>那里的房价涨了很 多 ， 然而只有 </w:t>
      </w:r>
      <w:r>
        <w:rPr>
          <w:rFonts w:ascii="Times New Roman" w:eastAsia="Times New Roman"/>
          <w:spacing w:val="28"/>
          <w:w w:val="105"/>
          <w:sz w:val="42"/>
        </w:rPr>
        <w:t>1%</w:t>
      </w:r>
      <w:r>
        <w:rPr>
          <w:spacing w:val="-13"/>
          <w:w w:val="105"/>
          <w:sz w:val="39"/>
        </w:rPr>
        <w:t>的符合条件的 家庭 采取了这种做法。克莱齐曾建议地方当局，如果该计划做一小小的改动，可能会更流     行。即告诉那些住房拥有者，这些税将来由购买房子的人负担。我敢打赌，这样的     修改一定会增加该计划的采用率。有人愿意采用这一做法吗？</w:t>
      </w:r>
    </w:p>
    <w:p>
      <w:pPr>
        <w:tabs>
          <w:tab w:pos="4725" w:val="left" w:leader="none"/>
          <w:tab w:pos="12582" w:val="left" w:leader="none"/>
          <w:tab w:pos="13906" w:val="left" w:leader="none"/>
        </w:tabs>
        <w:spacing w:line="491" w:lineRule="exact" w:before="0"/>
        <w:ind w:left="3695" w:right="0" w:firstLine="0"/>
        <w:jc w:val="left"/>
        <w:rPr>
          <w:sz w:val="39"/>
        </w:rPr>
      </w:pPr>
      <w:r>
        <w:rPr>
          <w:rFonts w:ascii="Times New Roman" w:eastAsia="Times New Roman"/>
          <w:w w:val="105"/>
          <w:sz w:val="42"/>
        </w:rPr>
        <w:t>[</w:t>
      </w:r>
      <w:r>
        <w:rPr>
          <w:rFonts w:ascii="Times New Roman" w:eastAsia="Times New Roman"/>
          <w:spacing w:val="-62"/>
          <w:w w:val="105"/>
          <w:sz w:val="42"/>
        </w:rPr>
        <w:t> </w:t>
      </w:r>
      <w:r>
        <w:rPr>
          <w:rFonts w:ascii="Times New Roman" w:eastAsia="Times New Roman"/>
          <w:spacing w:val="1"/>
          <w:w w:val="105"/>
          <w:sz w:val="42"/>
        </w:rPr>
        <w:t>14]</w:t>
        <w:tab/>
      </w:r>
      <w:r>
        <w:rPr>
          <w:w w:val="105"/>
          <w:sz w:val="39"/>
        </w:rPr>
        <w:t>卡</w:t>
      </w:r>
      <w:r>
        <w:rPr>
          <w:spacing w:val="-144"/>
          <w:w w:val="105"/>
          <w:sz w:val="39"/>
        </w:rPr>
        <w:t> </w:t>
      </w:r>
      <w:r>
        <w:rPr>
          <w:w w:val="105"/>
          <w:sz w:val="39"/>
        </w:rPr>
        <w:t>罗</w:t>
      </w:r>
      <w:r>
        <w:rPr>
          <w:spacing w:val="-145"/>
          <w:w w:val="105"/>
          <w:sz w:val="39"/>
        </w:rPr>
        <w:t> </w:t>
      </w:r>
      <w:r>
        <w:rPr>
          <w:w w:val="105"/>
          <w:sz w:val="39"/>
        </w:rPr>
        <w:t>尔和</w:t>
      </w:r>
      <w:r>
        <w:rPr>
          <w:spacing w:val="-52"/>
          <w:w w:val="105"/>
          <w:sz w:val="39"/>
        </w:rPr>
        <w:t> </w:t>
      </w:r>
      <w:r>
        <w:rPr>
          <w:w w:val="105"/>
          <w:sz w:val="39"/>
        </w:rPr>
        <w:t>萨默</w:t>
      </w:r>
      <w:r>
        <w:rPr>
          <w:spacing w:val="-107"/>
          <w:w w:val="105"/>
          <w:sz w:val="39"/>
        </w:rPr>
        <w:t> </w:t>
      </w:r>
      <w:r>
        <w:rPr>
          <w:w w:val="105"/>
          <w:sz w:val="39"/>
        </w:rPr>
        <w:t>斯</w:t>
      </w:r>
      <w:r>
        <w:rPr>
          <w:spacing w:val="5"/>
          <w:w w:val="105"/>
          <w:sz w:val="39"/>
        </w:rPr>
        <w:t> </w:t>
      </w:r>
      <w:r>
        <w:rPr>
          <w:rFonts w:ascii="Times New Roman" w:eastAsia="Times New Roman"/>
          <w:spacing w:val="10"/>
          <w:w w:val="105"/>
          <w:sz w:val="42"/>
        </w:rPr>
        <w:t>(Carroll</w:t>
      </w:r>
      <w:r>
        <w:rPr>
          <w:rFonts w:ascii="Times New Roman" w:eastAsia="Times New Roman"/>
          <w:spacing w:val="-3"/>
          <w:w w:val="105"/>
          <w:sz w:val="42"/>
        </w:rPr>
        <w:t> </w:t>
      </w:r>
      <w:r>
        <w:rPr>
          <w:rFonts w:ascii="Times New Roman" w:eastAsia="Times New Roman"/>
          <w:w w:val="105"/>
          <w:sz w:val="42"/>
        </w:rPr>
        <w:t>and</w:t>
      </w:r>
      <w:r>
        <w:rPr>
          <w:rFonts w:ascii="Times New Roman" w:eastAsia="Times New Roman"/>
          <w:spacing w:val="-9"/>
          <w:w w:val="105"/>
          <w:sz w:val="42"/>
        </w:rPr>
        <w:t> </w:t>
      </w:r>
      <w:r>
        <w:rPr>
          <w:rFonts w:ascii="Times New Roman" w:eastAsia="Times New Roman"/>
          <w:w w:val="105"/>
          <w:sz w:val="42"/>
        </w:rPr>
        <w:t>Summers,</w:t>
        <w:tab/>
      </w:r>
      <w:r>
        <w:rPr>
          <w:rFonts w:ascii="Times New Roman" w:eastAsia="Times New Roman"/>
          <w:spacing w:val="6"/>
          <w:w w:val="105"/>
          <w:sz w:val="42"/>
        </w:rPr>
        <w:t>1989)</w:t>
        <w:tab/>
      </w:r>
      <w:r>
        <w:rPr>
          <w:w w:val="105"/>
          <w:sz w:val="39"/>
        </w:rPr>
        <w:t>也</w:t>
      </w:r>
      <w:r>
        <w:rPr>
          <w:spacing w:val="-126"/>
          <w:w w:val="105"/>
          <w:sz w:val="39"/>
        </w:rPr>
        <w:t> </w:t>
      </w:r>
      <w:r>
        <w:rPr>
          <w:spacing w:val="26"/>
          <w:w w:val="105"/>
          <w:sz w:val="39"/>
        </w:rPr>
        <w:t>强</w:t>
      </w:r>
      <w:r>
        <w:rPr>
          <w:spacing w:val="65"/>
          <w:w w:val="105"/>
          <w:sz w:val="39"/>
        </w:rPr>
        <w:t>调</w:t>
      </w:r>
      <w:r>
        <w:rPr>
          <w:spacing w:val="25"/>
          <w:w w:val="105"/>
          <w:sz w:val="39"/>
        </w:rPr>
        <w:t>这</w:t>
      </w:r>
      <w:r>
        <w:rPr>
          <w:spacing w:val="20"/>
          <w:w w:val="105"/>
          <w:sz w:val="39"/>
        </w:rPr>
        <w:t>一</w:t>
      </w:r>
      <w:r>
        <w:rPr>
          <w:spacing w:val="6"/>
          <w:w w:val="105"/>
          <w:sz w:val="39"/>
        </w:rPr>
        <w:t>点</w:t>
      </w:r>
      <w:r>
        <w:rPr>
          <w:w w:val="105"/>
          <w:sz w:val="39"/>
        </w:rPr>
        <w:t>。</w:t>
      </w:r>
      <w:r>
        <w:rPr>
          <w:spacing w:val="25"/>
          <w:w w:val="105"/>
          <w:sz w:val="39"/>
        </w:rPr>
        <w:t>他</w:t>
      </w:r>
      <w:r>
        <w:rPr>
          <w:spacing w:val="35"/>
          <w:w w:val="105"/>
          <w:sz w:val="39"/>
        </w:rPr>
        <w:t>们</w:t>
      </w:r>
      <w:r>
        <w:rPr>
          <w:spacing w:val="55"/>
          <w:w w:val="105"/>
          <w:sz w:val="39"/>
        </w:rPr>
        <w:t>引</w:t>
      </w:r>
      <w:r>
        <w:rPr>
          <w:w w:val="105"/>
          <w:sz w:val="39"/>
        </w:rPr>
        <w:t>用</w:t>
      </w:r>
    </w:p>
    <w:p>
      <w:pPr>
        <w:spacing w:before="161"/>
        <w:ind w:left="2841" w:right="0" w:firstLine="0"/>
        <w:jc w:val="left"/>
        <w:rPr>
          <w:sz w:val="39"/>
        </w:rPr>
      </w:pPr>
      <w:r>
        <w:rPr>
          <w:w w:val="95"/>
          <w:sz w:val="39"/>
        </w:rPr>
        <w:t>了这句话。</w:t>
      </w:r>
    </w:p>
    <w:p>
      <w:pPr>
        <w:pStyle w:val="BodyText"/>
        <w:rPr>
          <w:sz w:val="38"/>
        </w:rPr>
      </w:pPr>
    </w:p>
    <w:p>
      <w:pPr>
        <w:pStyle w:val="BodyText"/>
        <w:spacing w:before="6"/>
        <w:rPr>
          <w:sz w:val="27"/>
        </w:rPr>
      </w:pPr>
    </w:p>
    <w:p>
      <w:pPr>
        <w:tabs>
          <w:tab w:pos="494" w:val="left" w:leader="none"/>
        </w:tabs>
        <w:spacing w:before="0"/>
        <w:ind w:left="0" w:right="13076" w:firstLine="0"/>
        <w:jc w:val="center"/>
        <w:rPr>
          <w:rFonts w:ascii="Arial" w:hAnsi="Arial"/>
          <w:sz w:val="46"/>
        </w:rPr>
      </w:pPr>
      <w:r>
        <w:rPr>
          <w:rFonts w:ascii="Arial" w:hAnsi="Arial"/>
          <w:w w:val="120"/>
          <w:sz w:val="46"/>
        </w:rPr>
        <w:t>•</w:t>
        <w:tab/>
        <w:t>112•</w:t>
      </w:r>
    </w:p>
    <w:p>
      <w:pPr>
        <w:spacing w:after="0"/>
        <w:jc w:val="center"/>
        <w:rPr>
          <w:rFonts w:ascii="Arial" w:hAnsi="Arial"/>
          <w:sz w:val="46"/>
        </w:rPr>
        <w:sectPr>
          <w:footerReference w:type="even" r:id="rId231"/>
          <w:pgSz w:w="20760" w:h="31660"/>
          <w:pgMar w:footer="0" w:header="0" w:top="2220" w:bottom="28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7"/>
        </w:rPr>
      </w:pPr>
    </w:p>
    <w:p>
      <w:pPr>
        <w:tabs>
          <w:tab w:pos="10460" w:val="left" w:leader="none"/>
        </w:tabs>
        <w:spacing w:before="47"/>
        <w:ind w:left="6200" w:right="0" w:firstLine="0"/>
        <w:jc w:val="left"/>
        <w:rPr>
          <w:sz w:val="78"/>
        </w:rPr>
      </w:pPr>
      <w:r>
        <w:rPr/>
        <w:drawing>
          <wp:anchor distT="0" distB="0" distL="0" distR="0" allowOverlap="1" layoutInCell="1" locked="0" behindDoc="1" simplePos="0" relativeHeight="268214687">
            <wp:simplePos x="0" y="0"/>
            <wp:positionH relativeFrom="page">
              <wp:posOffset>5052413</wp:posOffset>
            </wp:positionH>
            <wp:positionV relativeFrom="paragraph">
              <wp:posOffset>249807</wp:posOffset>
            </wp:positionV>
            <wp:extent cx="1004485" cy="584244"/>
            <wp:effectExtent l="0" t="0" r="0" b="0"/>
            <wp:wrapNone/>
            <wp:docPr id="279" name="image154.png" descr=""/>
            <wp:cNvGraphicFramePr>
              <a:graphicFrameLocks noChangeAspect="1"/>
            </wp:cNvGraphicFramePr>
            <a:graphic>
              <a:graphicData uri="http://schemas.openxmlformats.org/drawingml/2006/picture">
                <pic:pic>
                  <pic:nvPicPr>
                    <pic:cNvPr id="280" name="image154.png"/>
                    <pic:cNvPicPr/>
                  </pic:nvPicPr>
                  <pic:blipFill>
                    <a:blip r:embed="rId236" cstate="print"/>
                    <a:stretch>
                      <a:fillRect/>
                    </a:stretch>
                  </pic:blipFill>
                  <pic:spPr>
                    <a:xfrm>
                      <a:off x="0" y="0"/>
                      <a:ext cx="1004485" cy="584244"/>
                    </a:xfrm>
                    <a:prstGeom prst="rect">
                      <a:avLst/>
                    </a:prstGeom>
                  </pic:spPr>
                </pic:pic>
              </a:graphicData>
            </a:graphic>
          </wp:anchor>
        </w:drawing>
      </w:r>
      <w:r>
        <w:rPr/>
        <w:drawing>
          <wp:anchor distT="0" distB="0" distL="0" distR="0" allowOverlap="1" layoutInCell="1" locked="0" behindDoc="1" simplePos="0" relativeHeight="268214711">
            <wp:simplePos x="0" y="0"/>
            <wp:positionH relativeFrom="page">
              <wp:posOffset>8005901</wp:posOffset>
            </wp:positionH>
            <wp:positionV relativeFrom="paragraph">
              <wp:posOffset>-1705162</wp:posOffset>
            </wp:positionV>
            <wp:extent cx="3778066" cy="2569177"/>
            <wp:effectExtent l="0" t="0" r="0" b="0"/>
            <wp:wrapNone/>
            <wp:docPr id="281" name="image155.png" descr=""/>
            <wp:cNvGraphicFramePr>
              <a:graphicFrameLocks noChangeAspect="1"/>
            </wp:cNvGraphicFramePr>
            <a:graphic>
              <a:graphicData uri="http://schemas.openxmlformats.org/drawingml/2006/picture">
                <pic:pic>
                  <pic:nvPicPr>
                    <pic:cNvPr id="282" name="image155.png"/>
                    <pic:cNvPicPr/>
                  </pic:nvPicPr>
                  <pic:blipFill>
                    <a:blip r:embed="rId237" cstate="print"/>
                    <a:stretch>
                      <a:fillRect/>
                    </a:stretch>
                  </pic:blipFill>
                  <pic:spPr>
                    <a:xfrm>
                      <a:off x="0" y="0"/>
                      <a:ext cx="3778066" cy="2569177"/>
                    </a:xfrm>
                    <a:prstGeom prst="rect">
                      <a:avLst/>
                    </a:prstGeom>
                  </pic:spPr>
                </pic:pic>
              </a:graphicData>
            </a:graphic>
          </wp:anchor>
        </w:drawing>
      </w:r>
      <w:bookmarkStart w:name="第10章  彩金市场" w:id="60"/>
      <w:bookmarkEnd w:id="60"/>
      <w:r>
        <w:rPr/>
      </w:r>
      <w:r>
        <w:rPr>
          <w:spacing w:val="25"/>
          <w:w w:val="115"/>
          <w:position w:val="-18"/>
          <w:sz w:val="82"/>
        </w:rPr>
        <w:t>第</w:t>
      </w:r>
      <w:r>
        <w:rPr>
          <w:rFonts w:ascii="Times New Roman" w:eastAsia="Times New Roman"/>
          <w:w w:val="115"/>
          <w:position w:val="-18"/>
          <w:sz w:val="132"/>
        </w:rPr>
        <w:t>1</w:t>
        <w:tab/>
      </w:r>
      <w:r>
        <w:rPr>
          <w:w w:val="115"/>
          <w:sz w:val="78"/>
        </w:rPr>
        <w:t>彩金市场</w:t>
      </w:r>
      <w:r>
        <w:rPr>
          <w:w w:val="185"/>
          <w:sz w:val="78"/>
        </w:rPr>
        <w:t>＊</w:t>
      </w:r>
    </w:p>
    <w:p>
      <w:pPr>
        <w:pStyle w:val="BodyText"/>
        <w:rPr>
          <w:sz w:val="146"/>
        </w:rPr>
      </w:pPr>
    </w:p>
    <w:p>
      <w:pPr>
        <w:pStyle w:val="BodyText"/>
        <w:rPr>
          <w:sz w:val="146"/>
        </w:rPr>
      </w:pPr>
    </w:p>
    <w:p>
      <w:pPr>
        <w:pStyle w:val="BodyText"/>
        <w:rPr>
          <w:sz w:val="146"/>
        </w:rPr>
      </w:pPr>
    </w:p>
    <w:p>
      <w:pPr>
        <w:pStyle w:val="BodyText"/>
        <w:spacing w:before="9"/>
        <w:rPr>
          <w:sz w:val="207"/>
        </w:rPr>
      </w:pPr>
    </w:p>
    <w:p>
      <w:pPr>
        <w:spacing w:line="801" w:lineRule="exact" w:before="1"/>
        <w:ind w:left="2326" w:right="0" w:firstLine="0"/>
        <w:jc w:val="left"/>
        <w:rPr>
          <w:sz w:val="64"/>
        </w:rPr>
      </w:pPr>
      <w:r>
        <w:rPr>
          <w:w w:val="90"/>
          <w:sz w:val="64"/>
        </w:rPr>
        <w:t>会---------------•</w:t>
      </w:r>
    </w:p>
    <w:p>
      <w:pPr>
        <w:tabs>
          <w:tab w:pos="5172" w:val="left" w:leader="none"/>
          <w:tab w:pos="13494" w:val="left" w:leader="none"/>
        </w:tabs>
        <w:spacing w:line="570" w:lineRule="exact" w:before="0"/>
        <w:ind w:left="2542" w:right="0" w:firstLine="0"/>
        <w:jc w:val="left"/>
        <w:rPr>
          <w:sz w:val="30"/>
        </w:rPr>
      </w:pPr>
      <w:r>
        <w:rPr/>
        <w:pict>
          <v:shape style="position:absolute;margin-left:137.031662pt;margin-top:28.219311pt;width:15.35pt;height:28.65pt;mso-position-horizontal-relative:page;mso-position-vertical-relative:paragraph;z-index:5896" type="#_x0000_t202" filled="false" stroked="false">
            <v:textbox inset="0,0,0,0" style="layout-flow:vertical-ideographic">
              <w:txbxContent>
                <w:p>
                  <w:pPr>
                    <w:spacing w:line="108" w:lineRule="auto" w:before="0"/>
                    <w:ind w:left="20" w:right="0" w:firstLine="0"/>
                    <w:jc w:val="left"/>
                    <w:rPr>
                      <w:sz w:val="53"/>
                    </w:rPr>
                  </w:pPr>
                  <w:r>
                    <w:rPr>
                      <w:w w:val="100"/>
                      <w:sz w:val="53"/>
                    </w:rPr>
                    <w:t>,</w:t>
                  </w:r>
                </w:p>
              </w:txbxContent>
            </v:textbox>
            <w10:wrap type="none"/>
          </v:shape>
        </w:pict>
      </w:r>
      <w:r>
        <w:rPr>
          <w:w w:val="145"/>
          <w:sz w:val="38"/>
        </w:rPr>
        <w:t>'</w:t>
        <w:tab/>
      </w:r>
      <w:r>
        <w:rPr>
          <w:spacing w:val="10"/>
          <w:sz w:val="46"/>
        </w:rPr>
        <w:t>经</w:t>
      </w:r>
      <w:r>
        <w:rPr>
          <w:sz w:val="46"/>
        </w:rPr>
        <w:t>过</w:t>
      </w:r>
      <w:r>
        <w:rPr>
          <w:spacing w:val="-109"/>
          <w:sz w:val="46"/>
        </w:rPr>
        <w:t> </w:t>
      </w:r>
      <w:r>
        <w:rPr>
          <w:sz w:val="46"/>
        </w:rPr>
        <w:t>多</w:t>
      </w:r>
      <w:r>
        <w:rPr>
          <w:spacing w:val="-104"/>
          <w:sz w:val="46"/>
        </w:rPr>
        <w:t> </w:t>
      </w:r>
      <w:r>
        <w:rPr>
          <w:spacing w:val="40"/>
          <w:sz w:val="46"/>
        </w:rPr>
        <w:t>次</w:t>
      </w:r>
      <w:r>
        <w:rPr>
          <w:spacing w:val="20"/>
          <w:sz w:val="46"/>
        </w:rPr>
        <w:t>失</w:t>
      </w:r>
      <w:r>
        <w:rPr>
          <w:spacing w:val="45"/>
          <w:sz w:val="46"/>
        </w:rPr>
        <w:t>败</w:t>
      </w:r>
      <w:r>
        <w:rPr>
          <w:sz w:val="46"/>
        </w:rPr>
        <w:t>，</w:t>
      </w:r>
      <w:r>
        <w:rPr>
          <w:spacing w:val="-94"/>
          <w:sz w:val="46"/>
        </w:rPr>
        <w:t> </w:t>
      </w:r>
      <w:r>
        <w:rPr>
          <w:spacing w:val="55"/>
          <w:sz w:val="46"/>
        </w:rPr>
        <w:t>你</w:t>
      </w:r>
      <w:r>
        <w:rPr>
          <w:spacing w:val="50"/>
          <w:sz w:val="46"/>
        </w:rPr>
        <w:t>心</w:t>
      </w:r>
      <w:r>
        <w:rPr>
          <w:spacing w:val="55"/>
          <w:sz w:val="46"/>
        </w:rPr>
        <w:t>仪</w:t>
      </w:r>
      <w:r>
        <w:rPr>
          <w:spacing w:val="26"/>
          <w:sz w:val="46"/>
        </w:rPr>
        <w:t>的</w:t>
      </w:r>
      <w:r>
        <w:rPr>
          <w:spacing w:val="30"/>
          <w:sz w:val="46"/>
        </w:rPr>
        <w:t>姑</w:t>
      </w:r>
      <w:r>
        <w:rPr>
          <w:spacing w:val="46"/>
          <w:sz w:val="46"/>
        </w:rPr>
        <w:t>娘</w:t>
      </w:r>
      <w:r>
        <w:rPr>
          <w:spacing w:val="47"/>
          <w:sz w:val="46"/>
        </w:rPr>
        <w:t>终</w:t>
      </w:r>
      <w:r>
        <w:rPr>
          <w:sz w:val="46"/>
        </w:rPr>
        <w:t>于</w:t>
        <w:tab/>
      </w:r>
      <w:r>
        <w:rPr>
          <w:rFonts w:ascii="Times New Roman" w:eastAsia="Times New Roman"/>
          <w:sz w:val="39"/>
        </w:rPr>
        <w:t>I</w:t>
      </w:r>
      <w:r>
        <w:rPr>
          <w:rFonts w:ascii="Times New Roman" w:eastAsia="Times New Roman"/>
          <w:spacing w:val="-24"/>
          <w:sz w:val="39"/>
        </w:rPr>
        <w:t> </w:t>
      </w:r>
      <w:r>
        <w:rPr>
          <w:sz w:val="30"/>
        </w:rPr>
        <w:t>戏</w:t>
      </w:r>
    </w:p>
    <w:p>
      <w:pPr>
        <w:tabs>
          <w:tab w:pos="9101" w:val="left" w:leader="none"/>
        </w:tabs>
        <w:spacing w:line="307" w:lineRule="auto" w:before="201"/>
        <w:ind w:left="4110" w:right="7390" w:firstLine="15"/>
        <w:jc w:val="left"/>
        <w:rPr>
          <w:sz w:val="46"/>
        </w:rPr>
      </w:pPr>
      <w:r>
        <w:rPr/>
        <w:pict>
          <v:shape style="position:absolute;margin-left:133.530243pt;margin-top:35.481651pt;width:15.35pt;height:28.65pt;mso-position-horizontal-relative:page;mso-position-vertical-relative:paragraph;z-index:5920" type="#_x0000_t202" filled="false" stroked="false">
            <v:textbox inset="0,0,0,0" style="layout-flow:vertical-ideographic">
              <w:txbxContent>
                <w:p>
                  <w:pPr>
                    <w:spacing w:line="108" w:lineRule="auto" w:before="0"/>
                    <w:ind w:left="20" w:right="0" w:firstLine="0"/>
                    <w:jc w:val="left"/>
                    <w:rPr>
                      <w:sz w:val="53"/>
                    </w:rPr>
                  </w:pPr>
                  <w:r>
                    <w:rPr>
                      <w:w w:val="100"/>
                      <w:sz w:val="53"/>
                    </w:rPr>
                    <w:t>O</w:t>
                  </w:r>
                </w:p>
              </w:txbxContent>
            </v:textbox>
            <w10:wrap type="none"/>
          </v:shape>
        </w:pict>
      </w:r>
      <w:r>
        <w:rPr>
          <w:w w:val="115"/>
          <w:sz w:val="46"/>
        </w:rPr>
        <w:t>答应和你约会。在争论是看芭蕾（你的选择）还是去看曲棍球比赛（她的选  择）之后，你们达成协议，去看赛马。自然，你想在女友面前露一手，表现一下你对赛马的丰富知识和精明的赌马策略。于是你买了一份赛马新闻，开始刻</w:t>
      </w:r>
      <w:r>
        <w:rPr>
          <w:spacing w:val="-7"/>
          <w:w w:val="110"/>
          <w:sz w:val="46"/>
        </w:rPr>
        <w:t>苦</w:t>
      </w:r>
      <w:r>
        <w:rPr>
          <w:spacing w:val="11"/>
          <w:w w:val="110"/>
          <w:sz w:val="46"/>
        </w:rPr>
        <w:t>钻</w:t>
      </w:r>
      <w:r>
        <w:rPr>
          <w:spacing w:val="52"/>
          <w:w w:val="110"/>
          <w:sz w:val="46"/>
        </w:rPr>
        <w:t>研</w:t>
      </w:r>
      <w:r>
        <w:rPr>
          <w:spacing w:val="27"/>
          <w:w w:val="110"/>
          <w:sz w:val="46"/>
        </w:rPr>
        <w:t>。</w:t>
      </w:r>
      <w:r>
        <w:rPr>
          <w:spacing w:val="41"/>
          <w:w w:val="110"/>
          <w:sz w:val="46"/>
        </w:rPr>
        <w:t>你</w:t>
      </w:r>
      <w:r>
        <w:rPr>
          <w:spacing w:val="40"/>
          <w:w w:val="110"/>
          <w:sz w:val="46"/>
        </w:rPr>
        <w:t>决</w:t>
      </w:r>
      <w:r>
        <w:rPr>
          <w:spacing w:val="10"/>
          <w:w w:val="110"/>
          <w:sz w:val="46"/>
        </w:rPr>
        <w:t>定</w:t>
      </w:r>
      <w:r>
        <w:rPr>
          <w:w w:val="110"/>
          <w:sz w:val="46"/>
        </w:rPr>
        <w:t>把</w:t>
      </w:r>
      <w:r>
        <w:rPr>
          <w:spacing w:val="-146"/>
          <w:w w:val="110"/>
          <w:sz w:val="46"/>
        </w:rPr>
        <w:t> </w:t>
      </w:r>
      <w:r>
        <w:rPr>
          <w:rFonts w:ascii="Times New Roman" w:hAnsi="Times New Roman" w:eastAsia="Times New Roman"/>
          <w:spacing w:val="5"/>
          <w:w w:val="110"/>
          <w:sz w:val="47"/>
        </w:rPr>
        <w:t>10</w:t>
        <w:tab/>
      </w:r>
      <w:r>
        <w:rPr>
          <w:w w:val="110"/>
          <w:sz w:val="46"/>
        </w:rPr>
        <w:t>美</w:t>
      </w:r>
      <w:r>
        <w:rPr>
          <w:spacing w:val="76"/>
          <w:w w:val="110"/>
          <w:sz w:val="46"/>
        </w:rPr>
        <w:t>元</w:t>
      </w:r>
      <w:r>
        <w:rPr>
          <w:w w:val="110"/>
          <w:sz w:val="46"/>
        </w:rPr>
        <w:t>投</w:t>
      </w:r>
      <w:r>
        <w:rPr>
          <w:spacing w:val="-190"/>
          <w:w w:val="110"/>
          <w:sz w:val="46"/>
        </w:rPr>
        <w:t> </w:t>
      </w:r>
      <w:r>
        <w:rPr>
          <w:spacing w:val="10"/>
          <w:w w:val="110"/>
          <w:sz w:val="46"/>
        </w:rPr>
        <w:t>注</w:t>
      </w:r>
      <w:r>
        <w:rPr>
          <w:spacing w:val="51"/>
          <w:w w:val="110"/>
          <w:sz w:val="46"/>
        </w:rPr>
        <w:t>到</w:t>
      </w:r>
      <w:r>
        <w:rPr>
          <w:spacing w:val="52"/>
          <w:w w:val="110"/>
          <w:sz w:val="46"/>
        </w:rPr>
        <w:t>一</w:t>
      </w:r>
      <w:r>
        <w:rPr>
          <w:w w:val="110"/>
          <w:sz w:val="46"/>
        </w:rPr>
        <w:t>匹</w:t>
      </w:r>
      <w:r>
        <w:rPr>
          <w:spacing w:val="-145"/>
          <w:w w:val="110"/>
          <w:sz w:val="46"/>
        </w:rPr>
        <w:t> </w:t>
      </w:r>
      <w:r>
        <w:rPr>
          <w:rFonts w:ascii="Times New Roman" w:hAnsi="Times New Roman" w:eastAsia="Times New Roman"/>
          <w:w w:val="110"/>
          <w:sz w:val="47"/>
        </w:rPr>
        <w:t>l </w:t>
      </w:r>
      <w:r>
        <w:rPr>
          <w:w w:val="110"/>
          <w:sz w:val="41"/>
        </w:rPr>
        <w:t>赔</w:t>
      </w:r>
      <w:r>
        <w:rPr>
          <w:spacing w:val="-117"/>
          <w:w w:val="110"/>
          <w:sz w:val="41"/>
        </w:rPr>
        <w:t> </w:t>
      </w:r>
      <w:r>
        <w:rPr>
          <w:rFonts w:ascii="Times New Roman" w:hAnsi="Times New Roman" w:eastAsia="Times New Roman"/>
          <w:w w:val="110"/>
          <w:sz w:val="46"/>
        </w:rPr>
        <w:t>20</w:t>
      </w:r>
      <w:r>
        <w:rPr>
          <w:rFonts w:ascii="Times New Roman" w:hAnsi="Times New Roman" w:eastAsia="Times New Roman"/>
          <w:spacing w:val="-62"/>
          <w:w w:val="110"/>
          <w:sz w:val="46"/>
        </w:rPr>
        <w:t> </w:t>
      </w:r>
      <w:r>
        <w:rPr>
          <w:spacing w:val="21"/>
          <w:w w:val="110"/>
          <w:sz w:val="46"/>
        </w:rPr>
        <w:t>的</w:t>
      </w:r>
      <w:r>
        <w:rPr>
          <w:spacing w:val="41"/>
          <w:w w:val="110"/>
          <w:sz w:val="46"/>
        </w:rPr>
        <w:t>名</w:t>
      </w:r>
      <w:r>
        <w:rPr>
          <w:spacing w:val="30"/>
          <w:w w:val="110"/>
          <w:sz w:val="46"/>
        </w:rPr>
        <w:t>宇</w:t>
      </w:r>
      <w:r>
        <w:rPr>
          <w:spacing w:val="32"/>
          <w:w w:val="110"/>
          <w:sz w:val="46"/>
        </w:rPr>
        <w:t>叫</w:t>
      </w:r>
      <w:r>
        <w:rPr>
          <w:spacing w:val="70"/>
          <w:w w:val="110"/>
          <w:sz w:val="46"/>
        </w:rPr>
        <w:t>做</w:t>
      </w:r>
      <w:r>
        <w:rPr>
          <w:spacing w:val="25"/>
          <w:w w:val="110"/>
          <w:sz w:val="46"/>
        </w:rPr>
        <w:t>“</w:t>
      </w:r>
      <w:r>
        <w:rPr>
          <w:spacing w:val="35"/>
          <w:w w:val="110"/>
          <w:sz w:val="46"/>
        </w:rPr>
        <w:t>老</w:t>
      </w:r>
      <w:r>
        <w:rPr>
          <w:spacing w:val="27"/>
          <w:w w:val="110"/>
          <w:sz w:val="46"/>
        </w:rPr>
        <w:t>牛</w:t>
      </w:r>
      <w:r>
        <w:rPr>
          <w:spacing w:val="15"/>
          <w:w w:val="110"/>
          <w:sz w:val="46"/>
        </w:rPr>
        <w:t>仔</w:t>
      </w:r>
      <w:r>
        <w:rPr>
          <w:w w:val="85"/>
          <w:sz w:val="46"/>
        </w:rPr>
        <w:t>”</w:t>
      </w:r>
      <w:r>
        <w:rPr>
          <w:spacing w:val="-127"/>
          <w:w w:val="85"/>
          <w:sz w:val="46"/>
        </w:rPr>
        <w:t> </w:t>
      </w:r>
      <w:r>
        <w:rPr>
          <w:spacing w:val="61"/>
          <w:w w:val="110"/>
          <w:sz w:val="46"/>
        </w:rPr>
        <w:t>的</w:t>
      </w:r>
      <w:r>
        <w:rPr>
          <w:spacing w:val="32"/>
          <w:w w:val="110"/>
          <w:sz w:val="46"/>
        </w:rPr>
        <w:t>赛</w:t>
      </w:r>
      <w:r>
        <w:rPr>
          <w:spacing w:val="41"/>
          <w:w w:val="110"/>
          <w:sz w:val="46"/>
        </w:rPr>
        <w:t>马</w:t>
      </w:r>
      <w:r>
        <w:rPr>
          <w:spacing w:val="32"/>
          <w:w w:val="110"/>
          <w:sz w:val="46"/>
        </w:rPr>
        <w:t>上</w:t>
      </w:r>
      <w:r>
        <w:rPr>
          <w:w w:val="110"/>
          <w:sz w:val="46"/>
        </w:rPr>
        <w:t>。</w:t>
      </w:r>
      <w:r>
        <w:rPr>
          <w:w w:val="115"/>
          <w:sz w:val="46"/>
        </w:rPr>
        <w:t>你算计好了，如果你赢了，你将得到大把的钞票来吃一顿丰盛的晚餐；如果你输了，至少你看上去有男子汉的气概。当你在那里潜心研究的时候，她只是在</w:t>
      </w:r>
    </w:p>
    <w:p>
      <w:pPr>
        <w:pStyle w:val="BodyText"/>
        <w:rPr>
          <w:sz w:val="20"/>
        </w:rPr>
      </w:pPr>
    </w:p>
    <w:p>
      <w:pPr>
        <w:pStyle w:val="BodyText"/>
        <w:spacing w:before="8"/>
        <w:rPr>
          <w:sz w:val="26"/>
        </w:rPr>
      </w:pPr>
      <w:r>
        <w:rPr/>
        <w:pict>
          <v:line style="position:absolute;mso-position-horizontal-relative:page;mso-position-vertical-relative:paragraph;z-index:5824;mso-wrap-distance-left:0;mso-wrap-distance-right:0" from="134.576691pt,19.345865pt" to="334.080757pt,19.345865pt" stroked="true" strokeweight=".589788pt" strokecolor="#000000">
            <v:stroke dashstyle="solid"/>
            <w10:wrap type="topAndBottom"/>
          </v:line>
        </w:pict>
      </w:r>
    </w:p>
    <w:p>
      <w:pPr>
        <w:pStyle w:val="BodyText"/>
        <w:spacing w:before="1"/>
        <w:rPr>
          <w:sz w:val="41"/>
        </w:rPr>
      </w:pPr>
    </w:p>
    <w:p>
      <w:pPr>
        <w:spacing w:before="0"/>
        <w:ind w:left="3320" w:right="0" w:firstLine="0"/>
        <w:jc w:val="left"/>
        <w:rPr>
          <w:sz w:val="37"/>
        </w:rPr>
      </w:pPr>
      <w:r>
        <w:rPr>
          <w:w w:val="195"/>
          <w:sz w:val="37"/>
        </w:rPr>
        <w:t>＊</w:t>
      </w:r>
      <w:r>
        <w:rPr>
          <w:w w:val="115"/>
          <w:sz w:val="37"/>
        </w:rPr>
        <w:t>本章原始文献与威廉·津巴合作完成。</w:t>
      </w:r>
    </w:p>
    <w:p>
      <w:pPr>
        <w:spacing w:after="0"/>
        <w:jc w:val="left"/>
        <w:rPr>
          <w:sz w:val="37"/>
        </w:rPr>
        <w:sectPr>
          <w:footerReference w:type="default" r:id="rId234"/>
          <w:footerReference w:type="even" r:id="rId235"/>
          <w:pgSz w:w="20760" w:h="31660"/>
          <w:pgMar w:footer="2217" w:header="0" w:top="3080" w:bottom="2400" w:left="0" w:right="0"/>
        </w:sectPr>
      </w:pPr>
    </w:p>
    <w:p>
      <w:pPr>
        <w:pStyle w:val="BodyText"/>
        <w:rPr>
          <w:sz w:val="20"/>
        </w:rPr>
      </w:pPr>
    </w:p>
    <w:p>
      <w:pPr>
        <w:pStyle w:val="BodyText"/>
        <w:rPr>
          <w:sz w:val="20"/>
        </w:rPr>
      </w:pPr>
    </w:p>
    <w:p>
      <w:pPr>
        <w:pStyle w:val="BodyText"/>
        <w:spacing w:before="8"/>
        <w:rPr>
          <w:sz w:val="25"/>
        </w:rPr>
      </w:pPr>
    </w:p>
    <w:p>
      <w:pPr>
        <w:tabs>
          <w:tab w:pos="4186" w:val="left" w:leader="none"/>
        </w:tabs>
        <w:spacing w:line="166" w:lineRule="exact" w:before="91"/>
        <w:ind w:left="2449" w:right="0" w:firstLine="0"/>
        <w:jc w:val="left"/>
        <w:rPr>
          <w:sz w:val="8"/>
        </w:rPr>
      </w:pPr>
      <w:r>
        <w:rPr/>
        <w:drawing>
          <wp:anchor distT="0" distB="0" distL="0" distR="0" allowOverlap="1" layoutInCell="1" locked="0" behindDoc="1" simplePos="0" relativeHeight="268214783">
            <wp:simplePos x="0" y="0"/>
            <wp:positionH relativeFrom="page">
              <wp:posOffset>2158894</wp:posOffset>
            </wp:positionH>
            <wp:positionV relativeFrom="paragraph">
              <wp:posOffset>-343121</wp:posOffset>
            </wp:positionV>
            <wp:extent cx="359815" cy="861385"/>
            <wp:effectExtent l="0" t="0" r="0" b="0"/>
            <wp:wrapNone/>
            <wp:docPr id="283" name="image156.png" descr=""/>
            <wp:cNvGraphicFramePr>
              <a:graphicFrameLocks noChangeAspect="1"/>
            </wp:cNvGraphicFramePr>
            <a:graphic>
              <a:graphicData uri="http://schemas.openxmlformats.org/drawingml/2006/picture">
                <pic:pic>
                  <pic:nvPicPr>
                    <pic:cNvPr id="284" name="image156.png"/>
                    <pic:cNvPicPr/>
                  </pic:nvPicPr>
                  <pic:blipFill>
                    <a:blip r:embed="rId238" cstate="print"/>
                    <a:stretch>
                      <a:fillRect/>
                    </a:stretch>
                  </pic:blipFill>
                  <pic:spPr>
                    <a:xfrm>
                      <a:off x="0" y="0"/>
                      <a:ext cx="359815" cy="861385"/>
                    </a:xfrm>
                    <a:prstGeom prst="rect">
                      <a:avLst/>
                    </a:prstGeom>
                  </pic:spPr>
                </pic:pic>
              </a:graphicData>
            </a:graphic>
          </wp:anchor>
        </w:drawing>
      </w:r>
      <w:r>
        <w:rPr/>
        <w:pict>
          <v:shape style="position:absolute;margin-left:144.922638pt;margin-top:-37.863235pt;width:23.35pt;height:73.8pt;mso-position-horizontal-relative:page;mso-position-vertical-relative:paragraph;z-index:-220648" type="#_x0000_t202" filled="false" stroked="false">
            <v:textbox inset="0,0,0,0">
              <w:txbxContent>
                <w:p>
                  <w:pPr>
                    <w:spacing w:line="1476" w:lineRule="exact" w:before="0"/>
                    <w:ind w:left="0" w:right="0" w:firstLine="0"/>
                    <w:jc w:val="left"/>
                    <w:rPr>
                      <w:rFonts w:ascii="Arial"/>
                      <w:sz w:val="132"/>
                    </w:rPr>
                  </w:pPr>
                  <w:r>
                    <w:rPr>
                      <w:rFonts w:ascii="Arial"/>
                      <w:w w:val="106"/>
                      <w:sz w:val="132"/>
                    </w:rPr>
                    <w:t>-</w:t>
                  </w:r>
                </w:p>
              </w:txbxContent>
            </v:textbox>
            <w10:wrap type="none"/>
          </v:shape>
        </w:pict>
      </w:r>
      <w:r>
        <w:rPr>
          <w:w w:val="155"/>
          <w:position w:val="-3"/>
          <w:sz w:val="14"/>
        </w:rPr>
        <w:t>叩泌</w:t>
        <w:tab/>
      </w:r>
      <w:r>
        <w:rPr>
          <w:w w:val="230"/>
          <w:sz w:val="8"/>
        </w:rPr>
        <w:t>::.</w:t>
      </w:r>
      <w:r>
        <w:rPr>
          <w:spacing w:val="-80"/>
          <w:w w:val="230"/>
          <w:sz w:val="8"/>
        </w:rPr>
        <w:t> </w:t>
      </w:r>
      <w:r>
        <w:rPr>
          <w:w w:val="230"/>
          <w:sz w:val="8"/>
        </w:rPr>
        <w:t>心心户</w:t>
      </w:r>
    </w:p>
    <w:p>
      <w:pPr>
        <w:spacing w:line="448" w:lineRule="exact" w:before="0"/>
        <w:ind w:left="4670" w:right="0" w:firstLine="0"/>
        <w:jc w:val="left"/>
        <w:rPr>
          <w:sz w:val="36"/>
        </w:rPr>
      </w:pPr>
      <w:r>
        <w:rPr>
          <w:w w:val="105"/>
          <w:sz w:val="36"/>
        </w:rPr>
        <w:t>赢者的诅咒</w:t>
      </w:r>
    </w:p>
    <w:p>
      <w:pPr>
        <w:pStyle w:val="BodyText"/>
        <w:rPr>
          <w:sz w:val="36"/>
        </w:rPr>
      </w:pPr>
    </w:p>
    <w:p>
      <w:pPr>
        <w:pStyle w:val="BodyText"/>
        <w:spacing w:before="11"/>
        <w:rPr>
          <w:sz w:val="29"/>
        </w:rPr>
      </w:pPr>
    </w:p>
    <w:p>
      <w:pPr>
        <w:spacing w:before="0"/>
        <w:ind w:left="2897" w:right="0" w:firstLine="0"/>
        <w:jc w:val="left"/>
        <w:rPr>
          <w:sz w:val="47"/>
        </w:rPr>
      </w:pPr>
      <w:r>
        <w:rPr>
          <w:w w:val="105"/>
          <w:sz w:val="47"/>
        </w:rPr>
        <w:t>那里晒太阳，于是你问她是否愿意和你一起投注。“不”，她回答，</w:t>
      </w:r>
    </w:p>
    <w:p>
      <w:pPr>
        <w:spacing w:line="302" w:lineRule="auto" w:before="153"/>
        <w:ind w:left="2859" w:right="2632" w:hanging="256"/>
        <w:jc w:val="left"/>
        <w:rPr>
          <w:sz w:val="47"/>
        </w:rPr>
      </w:pPr>
      <w:r>
        <w:rPr>
          <w:spacing w:val="25"/>
          <w:sz w:val="47"/>
        </w:rPr>
        <w:t>“我很快就会做出决定</w:t>
      </w:r>
      <w:r>
        <w:rPr>
          <w:spacing w:val="-265"/>
          <w:sz w:val="47"/>
        </w:rPr>
        <w:t>。</w:t>
      </w:r>
      <w:r>
        <w:rPr>
          <w:spacing w:val="-7"/>
          <w:w w:val="80"/>
          <w:sz w:val="47"/>
        </w:rPr>
        <w:t>” </w:t>
      </w:r>
      <w:r>
        <w:rPr>
          <w:spacing w:val="47"/>
          <w:sz w:val="47"/>
        </w:rPr>
        <w:t>这时</w:t>
      </w:r>
      <w:r>
        <w:rPr>
          <w:spacing w:val="60"/>
          <w:w w:val="80"/>
          <w:sz w:val="47"/>
        </w:rPr>
        <w:t>离</w:t>
      </w:r>
      <w:r>
        <w:rPr>
          <w:spacing w:val="27"/>
          <w:sz w:val="47"/>
        </w:rPr>
        <w:t>比赛开始大约只有 </w:t>
      </w:r>
      <w:r>
        <w:rPr>
          <w:rFonts w:ascii="Times New Roman" w:hAnsi="Times New Roman" w:eastAsia="Times New Roman"/>
          <w:sz w:val="46"/>
        </w:rPr>
        <w:t>5</w:t>
      </w:r>
      <w:r>
        <w:rPr>
          <w:rFonts w:ascii="Times New Roman" w:hAnsi="Times New Roman" w:eastAsia="Times New Roman"/>
          <w:spacing w:val="102"/>
          <w:sz w:val="46"/>
        </w:rPr>
        <w:t> </w:t>
      </w:r>
      <w:r>
        <w:rPr>
          <w:spacing w:val="-12"/>
          <w:sz w:val="47"/>
        </w:rPr>
        <w:t>分钟了 </w:t>
      </w:r>
      <w:r>
        <w:rPr>
          <w:spacing w:val="-14"/>
          <w:w w:val="80"/>
          <w:sz w:val="47"/>
        </w:rPr>
        <w:t>， 她 </w:t>
      </w:r>
      <w:r>
        <w:rPr>
          <w:sz w:val="47"/>
        </w:rPr>
        <w:t>开始注视场地中央的“投注牌“，然后很快掏出计算器按下几个数宇。   </w:t>
      </w:r>
      <w:r>
        <w:rPr>
          <w:spacing w:val="12"/>
          <w:sz w:val="47"/>
        </w:rPr>
        <w:t>过了一 两分钟</w:t>
      </w:r>
      <w:r>
        <w:rPr>
          <w:spacing w:val="-47"/>
          <w:w w:val="80"/>
          <w:sz w:val="47"/>
        </w:rPr>
        <w:t>， </w:t>
      </w:r>
      <w:r>
        <w:rPr>
          <w:spacing w:val="22"/>
          <w:sz w:val="47"/>
        </w:rPr>
        <w:t>她递给你几张钞票说</w:t>
      </w:r>
      <w:r>
        <w:rPr>
          <w:spacing w:val="18"/>
          <w:w w:val="80"/>
          <w:sz w:val="47"/>
        </w:rPr>
        <w:t>：“ 把 </w:t>
      </w:r>
      <w:r>
        <w:rPr>
          <w:spacing w:val="-50"/>
          <w:sz w:val="47"/>
        </w:rPr>
        <w:t>这 </w:t>
      </w:r>
      <w:r>
        <w:rPr>
          <w:rFonts w:ascii="Times New Roman" w:hAnsi="Times New Roman" w:eastAsia="Times New Roman"/>
          <w:sz w:val="47"/>
        </w:rPr>
        <w:t>50</w:t>
      </w:r>
      <w:r>
        <w:rPr>
          <w:rFonts w:ascii="Times New Roman" w:hAnsi="Times New Roman" w:eastAsia="Times New Roman"/>
          <w:spacing w:val="76"/>
          <w:sz w:val="47"/>
        </w:rPr>
        <w:t> </w:t>
      </w:r>
      <w:r>
        <w:rPr>
          <w:spacing w:val="5"/>
          <w:sz w:val="47"/>
        </w:rPr>
        <w:t>美元投到 </w:t>
      </w:r>
      <w:r>
        <w:rPr>
          <w:rFonts w:ascii="Times New Roman" w:hAnsi="Times New Roman" w:eastAsia="Times New Roman"/>
          <w:sz w:val="47"/>
        </w:rPr>
        <w:t>3 </w:t>
      </w:r>
      <w:r>
        <w:rPr>
          <w:spacing w:val="22"/>
          <w:sz w:val="47"/>
        </w:rPr>
        <w:t>号赛马</w:t>
      </w:r>
      <w:r>
        <w:rPr>
          <w:spacing w:val="61"/>
          <w:sz w:val="47"/>
        </w:rPr>
        <w:t>上。" </w:t>
      </w:r>
      <w:r>
        <w:rPr>
          <w:rFonts w:ascii="Times New Roman" w:hAnsi="Times New Roman" w:eastAsia="Times New Roman"/>
          <w:sz w:val="47"/>
        </w:rPr>
        <w:t>3 </w:t>
      </w:r>
      <w:r>
        <w:rPr>
          <w:spacing w:val="25"/>
          <w:sz w:val="47"/>
        </w:rPr>
        <w:t>号马是赛场上众人瞩目的赛马之一。你耐心地跟她解释说</w:t>
      </w:r>
      <w:r>
        <w:rPr>
          <w:w w:val="80"/>
          <w:sz w:val="47"/>
        </w:rPr>
        <w:t>， </w:t>
      </w:r>
      <w:r>
        <w:rPr>
          <w:sz w:val="47"/>
        </w:rPr>
        <w:t>即便你嬴了，这样的投注回报也很低。她狠狠地盯了你一眼，你赶      紧去投注。</w:t>
      </w:r>
    </w:p>
    <w:p>
      <w:pPr>
        <w:tabs>
          <w:tab w:pos="3928" w:val="left" w:leader="none"/>
        </w:tabs>
        <w:spacing w:line="579" w:lineRule="exact" w:before="0"/>
        <w:ind w:left="1333" w:right="0" w:firstLine="0"/>
        <w:jc w:val="left"/>
        <w:rPr>
          <w:sz w:val="47"/>
        </w:rPr>
      </w:pPr>
      <w:r>
        <w:rPr>
          <w:rFonts w:ascii="Times New Roman" w:hAnsi="Times New Roman" w:eastAsia="Times New Roman"/>
          <w:sz w:val="39"/>
        </w:rPr>
        <w:t>l</w:t>
      </w:r>
      <w:r>
        <w:rPr>
          <w:rFonts w:ascii="Times New Roman" w:hAnsi="Times New Roman" w:eastAsia="Times New Roman"/>
          <w:spacing w:val="-13"/>
          <w:sz w:val="39"/>
        </w:rPr>
        <w:t> </w:t>
      </w:r>
      <w:r>
        <w:rPr>
          <w:sz w:val="34"/>
        </w:rPr>
        <w:t>凶</w:t>
        <w:tab/>
      </w:r>
      <w:r>
        <w:rPr>
          <w:sz w:val="47"/>
        </w:rPr>
        <w:t>自</w:t>
      </w:r>
      <w:r>
        <w:rPr>
          <w:spacing w:val="-155"/>
          <w:sz w:val="47"/>
        </w:rPr>
        <w:t> </w:t>
      </w:r>
      <w:r>
        <w:rPr>
          <w:spacing w:val="72"/>
          <w:sz w:val="47"/>
        </w:rPr>
        <w:t>然</w:t>
      </w:r>
      <w:r>
        <w:rPr>
          <w:sz w:val="47"/>
        </w:rPr>
        <w:t>，</w:t>
      </w:r>
      <w:r>
        <w:rPr>
          <w:spacing w:val="-137"/>
          <w:sz w:val="47"/>
        </w:rPr>
        <w:t> </w:t>
      </w:r>
      <w:r>
        <w:rPr>
          <w:sz w:val="47"/>
        </w:rPr>
        <w:t>正</w:t>
      </w:r>
      <w:r>
        <w:rPr>
          <w:spacing w:val="35"/>
          <w:sz w:val="47"/>
        </w:rPr>
        <w:t>如</w:t>
      </w:r>
      <w:r>
        <w:rPr>
          <w:sz w:val="47"/>
        </w:rPr>
        <w:t>它的</w:t>
      </w:r>
      <w:r>
        <w:rPr>
          <w:spacing w:val="-116"/>
          <w:sz w:val="47"/>
        </w:rPr>
        <w:t> </w:t>
      </w:r>
      <w:r>
        <w:rPr>
          <w:spacing w:val="80"/>
          <w:sz w:val="47"/>
        </w:rPr>
        <w:t>名</w:t>
      </w:r>
      <w:r>
        <w:rPr>
          <w:spacing w:val="60"/>
          <w:sz w:val="47"/>
        </w:rPr>
        <w:t>字</w:t>
      </w:r>
      <w:r>
        <w:rPr>
          <w:sz w:val="47"/>
        </w:rPr>
        <w:t>，“</w:t>
      </w:r>
      <w:r>
        <w:rPr>
          <w:spacing w:val="-81"/>
          <w:sz w:val="47"/>
        </w:rPr>
        <w:t> </w:t>
      </w:r>
      <w:r>
        <w:rPr>
          <w:spacing w:val="45"/>
          <w:sz w:val="47"/>
        </w:rPr>
        <w:t>老</w:t>
      </w:r>
      <w:r>
        <w:rPr>
          <w:spacing w:val="30"/>
          <w:sz w:val="47"/>
        </w:rPr>
        <w:t>牛</w:t>
      </w:r>
      <w:r>
        <w:rPr>
          <w:sz w:val="47"/>
        </w:rPr>
        <w:t>仔</w:t>
      </w:r>
      <w:r>
        <w:rPr>
          <w:spacing w:val="17"/>
          <w:sz w:val="47"/>
        </w:rPr>
        <w:t>“</w:t>
      </w:r>
      <w:r>
        <w:rPr>
          <w:spacing w:val="22"/>
          <w:sz w:val="47"/>
        </w:rPr>
        <w:t>远</w:t>
      </w:r>
      <w:r>
        <w:rPr>
          <w:spacing w:val="57"/>
          <w:sz w:val="47"/>
        </w:rPr>
        <w:t>远</w:t>
      </w:r>
      <w:r>
        <w:rPr>
          <w:spacing w:val="25"/>
          <w:sz w:val="47"/>
        </w:rPr>
        <w:t>落</w:t>
      </w:r>
      <w:r>
        <w:rPr>
          <w:spacing w:val="60"/>
          <w:sz w:val="47"/>
        </w:rPr>
        <w:t>在</w:t>
      </w:r>
      <w:r>
        <w:rPr>
          <w:spacing w:val="50"/>
          <w:sz w:val="47"/>
        </w:rPr>
        <w:t>了</w:t>
      </w:r>
      <w:r>
        <w:rPr>
          <w:sz w:val="47"/>
        </w:rPr>
        <w:t>后</w:t>
      </w:r>
      <w:r>
        <w:rPr>
          <w:spacing w:val="-155"/>
          <w:sz w:val="47"/>
        </w:rPr>
        <w:t> </w:t>
      </w:r>
      <w:r>
        <w:rPr>
          <w:spacing w:val="62"/>
          <w:sz w:val="47"/>
        </w:rPr>
        <w:t>面</w:t>
      </w:r>
      <w:r>
        <w:rPr>
          <w:sz w:val="47"/>
        </w:rPr>
        <w:t>，</w:t>
      </w:r>
      <w:r>
        <w:rPr>
          <w:spacing w:val="-92"/>
          <w:sz w:val="47"/>
        </w:rPr>
        <w:t> </w:t>
      </w:r>
      <w:r>
        <w:rPr>
          <w:sz w:val="47"/>
        </w:rPr>
        <w:t>而</w:t>
      </w:r>
      <w:r>
        <w:rPr>
          <w:spacing w:val="-83"/>
          <w:sz w:val="47"/>
        </w:rPr>
        <w:t> </w:t>
      </w:r>
      <w:r>
        <w:rPr>
          <w:rFonts w:ascii="Times New Roman" w:hAnsi="Times New Roman" w:eastAsia="Times New Roman"/>
          <w:sz w:val="47"/>
        </w:rPr>
        <w:t>3</w:t>
      </w:r>
      <w:r>
        <w:rPr>
          <w:rFonts w:ascii="Times New Roman" w:hAnsi="Times New Roman" w:eastAsia="Times New Roman"/>
          <w:spacing w:val="20"/>
          <w:sz w:val="47"/>
        </w:rPr>
        <w:t> </w:t>
      </w:r>
      <w:r>
        <w:rPr>
          <w:spacing w:val="60"/>
          <w:sz w:val="47"/>
        </w:rPr>
        <w:t>号</w:t>
      </w:r>
      <w:r>
        <w:rPr>
          <w:sz w:val="47"/>
        </w:rPr>
        <w:t>马</w:t>
      </w:r>
    </w:p>
    <w:p>
      <w:pPr>
        <w:tabs>
          <w:tab w:pos="7273" w:val="left" w:leader="none"/>
          <w:tab w:pos="7343" w:val="left" w:leader="none"/>
          <w:tab w:pos="8896" w:val="left" w:leader="none"/>
          <w:tab w:pos="10690" w:val="left" w:leader="none"/>
          <w:tab w:pos="12254" w:val="left" w:leader="none"/>
          <w:tab w:pos="13345" w:val="left" w:leader="none"/>
          <w:tab w:pos="16776" w:val="left" w:leader="none"/>
        </w:tabs>
        <w:spacing w:line="300" w:lineRule="auto" w:before="165"/>
        <w:ind w:left="2859" w:right="2491" w:firstLine="8"/>
        <w:jc w:val="left"/>
        <w:rPr>
          <w:sz w:val="47"/>
        </w:rPr>
      </w:pPr>
      <w:r>
        <w:rPr/>
        <w:pict>
          <v:shape style="position:absolute;margin-left:902.189087pt;margin-top:308.80304pt;width:72.1pt;height:66.1pt;mso-position-horizontal-relative:page;mso-position-vertical-relative:paragraph;z-index:-220624" type="#_x0000_t202" filled="false" stroked="false">
            <v:textbox inset="0,0,0,0">
              <w:txbxContent>
                <w:p>
                  <w:pPr>
                    <w:spacing w:line="1321" w:lineRule="exact" w:before="0"/>
                    <w:ind w:left="0" w:right="0" w:firstLine="0"/>
                    <w:jc w:val="left"/>
                    <w:rPr>
                      <w:sz w:val="132"/>
                    </w:rPr>
                  </w:pPr>
                  <w:r>
                    <w:rPr>
                      <w:w w:val="109"/>
                      <w:sz w:val="132"/>
                    </w:rPr>
                    <w:t>。</w:t>
                  </w:r>
                </w:p>
              </w:txbxContent>
            </v:textbox>
            <w10:wrap type="none"/>
          </v:shape>
        </w:pict>
      </w:r>
      <w:r>
        <w:rPr>
          <w:spacing w:val="-14"/>
          <w:sz w:val="47"/>
        </w:rPr>
        <w:t>取</w:t>
      </w:r>
      <w:r>
        <w:rPr>
          <w:spacing w:val="30"/>
          <w:sz w:val="47"/>
        </w:rPr>
        <w:t>得</w:t>
      </w:r>
      <w:r>
        <w:rPr>
          <w:sz w:val="47"/>
        </w:rPr>
        <w:t>了</w:t>
      </w:r>
      <w:r>
        <w:rPr>
          <w:spacing w:val="-126"/>
          <w:sz w:val="47"/>
        </w:rPr>
        <w:t> </w:t>
      </w:r>
      <w:r>
        <w:rPr>
          <w:sz w:val="47"/>
        </w:rPr>
        <w:t>第</w:t>
      </w:r>
      <w:r>
        <w:rPr>
          <w:spacing w:val="-97"/>
          <w:sz w:val="47"/>
        </w:rPr>
        <w:t> </w:t>
      </w:r>
      <w:r>
        <w:rPr>
          <w:rFonts w:ascii="Times New Roman" w:eastAsia="Times New Roman"/>
          <w:sz w:val="46"/>
        </w:rPr>
        <w:t>2</w:t>
      </w:r>
      <w:r>
        <w:rPr>
          <w:rFonts w:ascii="Times New Roman" w:eastAsia="Times New Roman"/>
          <w:spacing w:val="30"/>
          <w:sz w:val="46"/>
        </w:rPr>
        <w:t> </w:t>
      </w:r>
      <w:r>
        <w:rPr>
          <w:sz w:val="47"/>
        </w:rPr>
        <w:t>名</w:t>
      </w:r>
      <w:r>
        <w:rPr>
          <w:spacing w:val="71"/>
          <w:sz w:val="47"/>
        </w:rPr>
        <w:t>的</w:t>
      </w:r>
      <w:r>
        <w:rPr>
          <w:spacing w:val="20"/>
          <w:sz w:val="47"/>
        </w:rPr>
        <w:t>成</w:t>
      </w:r>
      <w:r>
        <w:rPr>
          <w:spacing w:val="51"/>
          <w:sz w:val="47"/>
        </w:rPr>
        <w:t>绩</w:t>
      </w:r>
      <w:r>
        <w:rPr>
          <w:w w:val="70"/>
          <w:sz w:val="47"/>
        </w:rPr>
        <w:t>，</w:t>
      </w:r>
      <w:r>
        <w:rPr>
          <w:spacing w:val="-46"/>
          <w:w w:val="70"/>
          <w:sz w:val="47"/>
        </w:rPr>
        <w:t> </w:t>
      </w:r>
      <w:r>
        <w:rPr>
          <w:sz w:val="47"/>
        </w:rPr>
        <w:t>因</w:t>
      </w:r>
      <w:r>
        <w:rPr>
          <w:spacing w:val="-155"/>
          <w:sz w:val="47"/>
        </w:rPr>
        <w:t> </w:t>
      </w:r>
      <w:r>
        <w:rPr>
          <w:spacing w:val="35"/>
          <w:sz w:val="47"/>
        </w:rPr>
        <w:t>而在</w:t>
      </w:r>
      <w:r>
        <w:rPr>
          <w:sz w:val="47"/>
        </w:rPr>
        <w:t>它</w:t>
      </w:r>
      <w:r>
        <w:rPr>
          <w:spacing w:val="-153"/>
          <w:sz w:val="47"/>
        </w:rPr>
        <w:t> </w:t>
      </w:r>
      <w:r>
        <w:rPr>
          <w:sz w:val="47"/>
        </w:rPr>
        <w:t>身上投</w:t>
      </w:r>
      <w:r>
        <w:rPr>
          <w:spacing w:val="-33"/>
          <w:sz w:val="47"/>
        </w:rPr>
        <w:t> </w:t>
      </w:r>
      <w:r>
        <w:rPr>
          <w:sz w:val="47"/>
        </w:rPr>
        <w:t>注</w:t>
      </w:r>
      <w:r>
        <w:rPr>
          <w:spacing w:val="-120"/>
          <w:sz w:val="47"/>
        </w:rPr>
        <w:t> </w:t>
      </w:r>
      <w:r>
        <w:rPr>
          <w:rFonts w:ascii="Times New Roman" w:eastAsia="Times New Roman"/>
          <w:sz w:val="46"/>
        </w:rPr>
        <w:t>2</w:t>
      </w:r>
      <w:r>
        <w:rPr>
          <w:rFonts w:ascii="Times New Roman" w:eastAsia="Times New Roman"/>
          <w:spacing w:val="55"/>
          <w:sz w:val="46"/>
        </w:rPr>
        <w:t> </w:t>
      </w:r>
      <w:r>
        <w:rPr>
          <w:sz w:val="47"/>
        </w:rPr>
        <w:t>美元</w:t>
      </w:r>
      <w:r>
        <w:rPr>
          <w:spacing w:val="-138"/>
          <w:sz w:val="47"/>
        </w:rPr>
        <w:t> </w:t>
      </w:r>
      <w:r>
        <w:rPr>
          <w:sz w:val="47"/>
        </w:rPr>
        <w:t>，</w:t>
      </w:r>
      <w:r>
        <w:rPr>
          <w:spacing w:val="-153"/>
          <w:sz w:val="47"/>
        </w:rPr>
        <w:t> </w:t>
      </w:r>
      <w:r>
        <w:rPr>
          <w:spacing w:val="12"/>
          <w:sz w:val="47"/>
        </w:rPr>
        <w:t>能</w:t>
      </w:r>
      <w:r>
        <w:rPr>
          <w:sz w:val="47"/>
        </w:rPr>
        <w:t>荻得</w:t>
      </w:r>
      <w:r>
        <w:rPr>
          <w:spacing w:val="-104"/>
          <w:sz w:val="47"/>
        </w:rPr>
        <w:t> </w:t>
      </w:r>
      <w:r>
        <w:rPr>
          <w:rFonts w:ascii="Times New Roman" w:eastAsia="Times New Roman"/>
          <w:sz w:val="46"/>
        </w:rPr>
        <w:t>2.</w:t>
      </w:r>
      <w:r>
        <w:rPr>
          <w:rFonts w:ascii="Times New Roman" w:eastAsia="Times New Roman"/>
          <w:spacing w:val="25"/>
          <w:sz w:val="46"/>
        </w:rPr>
        <w:t> </w:t>
      </w:r>
      <w:r>
        <w:rPr>
          <w:rFonts w:ascii="Times New Roman" w:eastAsia="Times New Roman"/>
          <w:sz w:val="46"/>
        </w:rPr>
        <w:t>8</w:t>
        <w:tab/>
      </w:r>
      <w:r>
        <w:rPr>
          <w:w w:val="95"/>
          <w:sz w:val="47"/>
        </w:rPr>
        <w:t>美</w:t>
      </w:r>
      <w:r>
        <w:rPr>
          <w:spacing w:val="80"/>
          <w:w w:val="95"/>
          <w:sz w:val="47"/>
        </w:rPr>
        <w:t>元</w:t>
      </w:r>
      <w:r>
        <w:rPr>
          <w:w w:val="95"/>
          <w:sz w:val="47"/>
        </w:rPr>
        <w:t>。</w:t>
      </w:r>
      <w:r>
        <w:rPr>
          <w:spacing w:val="25"/>
          <w:sz w:val="47"/>
        </w:rPr>
        <w:t>这</w:t>
      </w:r>
      <w:r>
        <w:rPr>
          <w:sz w:val="47"/>
        </w:rPr>
        <w:t>就</w:t>
      </w:r>
      <w:r>
        <w:rPr>
          <w:spacing w:val="6"/>
          <w:sz w:val="47"/>
        </w:rPr>
        <w:t>是</w:t>
      </w:r>
      <w:r>
        <w:rPr>
          <w:spacing w:val="2"/>
          <w:sz w:val="47"/>
        </w:rPr>
        <w:t>说</w:t>
      </w:r>
      <w:r>
        <w:rPr>
          <w:spacing w:val="15"/>
          <w:sz w:val="47"/>
        </w:rPr>
        <w:t>她</w:t>
      </w:r>
      <w:r>
        <w:rPr>
          <w:spacing w:val="12"/>
          <w:sz w:val="47"/>
        </w:rPr>
        <w:t>获</w:t>
      </w:r>
      <w:r>
        <w:rPr>
          <w:sz w:val="47"/>
        </w:rPr>
        <w:t>得</w:t>
      </w:r>
      <w:r>
        <w:rPr>
          <w:spacing w:val="25"/>
          <w:sz w:val="47"/>
        </w:rPr>
        <w:t> </w:t>
      </w:r>
      <w:r>
        <w:rPr>
          <w:rFonts w:ascii="Times New Roman" w:eastAsia="Times New Roman"/>
          <w:sz w:val="46"/>
        </w:rPr>
        <w:t>70</w:t>
        <w:tab/>
      </w:r>
      <w:r>
        <w:rPr>
          <w:sz w:val="47"/>
        </w:rPr>
        <w:t>美元的</w:t>
      </w:r>
      <w:r>
        <w:rPr>
          <w:spacing w:val="-55"/>
          <w:sz w:val="47"/>
        </w:rPr>
        <w:t> </w:t>
      </w:r>
      <w:r>
        <w:rPr>
          <w:spacing w:val="7"/>
          <w:sz w:val="47"/>
        </w:rPr>
        <w:t>回</w:t>
      </w:r>
      <w:r>
        <w:rPr>
          <w:spacing w:val="10"/>
          <w:sz w:val="47"/>
        </w:rPr>
        <w:t>报</w:t>
      </w:r>
      <w:r>
        <w:rPr>
          <w:w w:val="70"/>
          <w:sz w:val="47"/>
        </w:rPr>
        <w:t>，</w:t>
      </w:r>
      <w:r>
        <w:rPr>
          <w:spacing w:val="-2"/>
          <w:w w:val="70"/>
          <w:sz w:val="47"/>
        </w:rPr>
        <w:t> </w:t>
      </w:r>
      <w:r>
        <w:rPr>
          <w:spacing w:val="15"/>
          <w:sz w:val="47"/>
        </w:rPr>
        <w:t>净</w:t>
      </w:r>
      <w:r>
        <w:rPr>
          <w:sz w:val="47"/>
        </w:rPr>
        <w:t>赚</w:t>
      </w:r>
      <w:r>
        <w:rPr>
          <w:spacing w:val="-13"/>
          <w:sz w:val="47"/>
        </w:rPr>
        <w:t> </w:t>
      </w:r>
      <w:r>
        <w:rPr>
          <w:rFonts w:ascii="Times New Roman" w:eastAsia="Times New Roman"/>
          <w:sz w:val="46"/>
        </w:rPr>
        <w:t>20</w:t>
        <w:tab/>
      </w:r>
      <w:r>
        <w:rPr>
          <w:sz w:val="47"/>
        </w:rPr>
        <w:t>美元</w:t>
      </w:r>
      <w:r>
        <w:rPr>
          <w:spacing w:val="-72"/>
          <w:sz w:val="47"/>
        </w:rPr>
        <w:t> </w:t>
      </w:r>
      <w:r>
        <w:rPr>
          <w:spacing w:val="30"/>
          <w:sz w:val="47"/>
        </w:rPr>
        <w:t>。</w:t>
      </w:r>
      <w:r>
        <w:rPr>
          <w:spacing w:val="35"/>
          <w:sz w:val="47"/>
        </w:rPr>
        <w:t>每</w:t>
      </w:r>
      <w:r>
        <w:rPr>
          <w:spacing w:val="10"/>
          <w:sz w:val="47"/>
        </w:rPr>
        <w:t>次</w:t>
      </w:r>
      <w:r>
        <w:rPr>
          <w:spacing w:val="40"/>
          <w:sz w:val="47"/>
        </w:rPr>
        <w:t>比</w:t>
      </w:r>
      <w:r>
        <w:rPr>
          <w:spacing w:val="20"/>
          <w:sz w:val="47"/>
        </w:rPr>
        <w:t>赛</w:t>
      </w:r>
      <w:r>
        <w:rPr>
          <w:spacing w:val="25"/>
          <w:sz w:val="47"/>
        </w:rPr>
        <w:t>前</w:t>
      </w:r>
      <w:r>
        <w:rPr>
          <w:spacing w:val="37"/>
          <w:sz w:val="47"/>
        </w:rPr>
        <w:t>都</w:t>
      </w:r>
      <w:r>
        <w:rPr>
          <w:spacing w:val="35"/>
          <w:sz w:val="47"/>
        </w:rPr>
        <w:t>会</w:t>
      </w:r>
      <w:r>
        <w:rPr>
          <w:sz w:val="47"/>
        </w:rPr>
        <w:t>重复这一情节，她照样不看赛马新闻或与此有关的东西，直到比赛开      </w:t>
      </w:r>
      <w:r>
        <w:rPr>
          <w:spacing w:val="35"/>
          <w:sz w:val="47"/>
        </w:rPr>
        <w:t>始</w:t>
      </w:r>
      <w:r>
        <w:rPr>
          <w:sz w:val="47"/>
        </w:rPr>
        <w:t>前</w:t>
      </w:r>
      <w:r>
        <w:rPr>
          <w:spacing w:val="-64"/>
          <w:sz w:val="47"/>
        </w:rPr>
        <w:t> </w:t>
      </w:r>
      <w:r>
        <w:rPr>
          <w:rFonts w:ascii="Times New Roman" w:eastAsia="Times New Roman"/>
          <w:sz w:val="46"/>
        </w:rPr>
        <w:t>5</w:t>
      </w:r>
      <w:r>
        <w:rPr>
          <w:rFonts w:ascii="Times New Roman" w:eastAsia="Times New Roman"/>
          <w:spacing w:val="70"/>
          <w:sz w:val="46"/>
        </w:rPr>
        <w:t> </w:t>
      </w:r>
      <w:r>
        <w:rPr>
          <w:spacing w:val="10"/>
          <w:sz w:val="47"/>
        </w:rPr>
        <w:t>分</w:t>
      </w:r>
      <w:r>
        <w:rPr>
          <w:spacing w:val="40"/>
          <w:sz w:val="47"/>
        </w:rPr>
        <w:t>钟</w:t>
      </w:r>
      <w:r>
        <w:rPr>
          <w:w w:val="70"/>
          <w:sz w:val="47"/>
        </w:rPr>
        <w:t>，</w:t>
      </w:r>
      <w:r>
        <w:rPr>
          <w:spacing w:val="-35"/>
          <w:w w:val="70"/>
          <w:sz w:val="47"/>
        </w:rPr>
        <w:t> </w:t>
      </w:r>
      <w:r>
        <w:rPr>
          <w:spacing w:val="35"/>
          <w:sz w:val="47"/>
        </w:rPr>
        <w:t>在</w:t>
      </w:r>
      <w:r>
        <w:rPr>
          <w:spacing w:val="50"/>
          <w:sz w:val="47"/>
        </w:rPr>
        <w:t>计</w:t>
      </w:r>
      <w:r>
        <w:rPr>
          <w:spacing w:val="60"/>
          <w:sz w:val="47"/>
        </w:rPr>
        <w:t>算</w:t>
      </w:r>
      <w:r>
        <w:rPr>
          <w:sz w:val="47"/>
        </w:rPr>
        <w:t>器上</w:t>
      </w:r>
      <w:r>
        <w:rPr>
          <w:spacing w:val="-125"/>
          <w:sz w:val="47"/>
        </w:rPr>
        <w:t> </w:t>
      </w:r>
      <w:r>
        <w:rPr>
          <w:spacing w:val="40"/>
          <w:sz w:val="47"/>
        </w:rPr>
        <w:t>按</w:t>
      </w:r>
      <w:r>
        <w:rPr>
          <w:spacing w:val="51"/>
          <w:sz w:val="47"/>
        </w:rPr>
        <w:t>几</w:t>
      </w:r>
      <w:r>
        <w:rPr>
          <w:sz w:val="47"/>
        </w:rPr>
        <w:t>个数</w:t>
      </w:r>
      <w:r>
        <w:rPr>
          <w:spacing w:val="-93"/>
          <w:sz w:val="47"/>
        </w:rPr>
        <w:t> </w:t>
      </w:r>
      <w:r>
        <w:rPr>
          <w:sz w:val="47"/>
        </w:rPr>
        <w:t>字。</w:t>
      </w:r>
      <w:r>
        <w:rPr>
          <w:spacing w:val="-132"/>
          <w:sz w:val="47"/>
        </w:rPr>
        <w:t> </w:t>
      </w:r>
      <w:r>
        <w:rPr>
          <w:spacing w:val="27"/>
          <w:sz w:val="47"/>
        </w:rPr>
        <w:t>有</w:t>
      </w:r>
      <w:r>
        <w:rPr>
          <w:spacing w:val="56"/>
          <w:sz w:val="47"/>
        </w:rPr>
        <w:t>半</w:t>
      </w:r>
      <w:r>
        <w:rPr>
          <w:spacing w:val="75"/>
          <w:sz w:val="47"/>
        </w:rPr>
        <w:t>个</w:t>
      </w:r>
      <w:r>
        <w:rPr>
          <w:sz w:val="47"/>
        </w:rPr>
        <w:t>多</w:t>
      </w:r>
      <w:r>
        <w:rPr>
          <w:spacing w:val="-113"/>
          <w:sz w:val="47"/>
        </w:rPr>
        <w:t> </w:t>
      </w:r>
      <w:r>
        <w:rPr>
          <w:spacing w:val="60"/>
          <w:sz w:val="47"/>
        </w:rPr>
        <w:t>小</w:t>
      </w:r>
      <w:r>
        <w:rPr>
          <w:spacing w:val="30"/>
          <w:sz w:val="47"/>
        </w:rPr>
        <w:t>时</w:t>
      </w:r>
      <w:r>
        <w:rPr>
          <w:sz w:val="47"/>
        </w:rPr>
        <w:t>她</w:t>
      </w:r>
      <w:r>
        <w:rPr>
          <w:spacing w:val="42"/>
          <w:sz w:val="47"/>
        </w:rPr>
        <w:t>根</w:t>
      </w:r>
      <w:r>
        <w:rPr>
          <w:spacing w:val="40"/>
          <w:sz w:val="47"/>
        </w:rPr>
        <w:t>本</w:t>
      </w:r>
      <w:r>
        <w:rPr>
          <w:spacing w:val="30"/>
          <w:sz w:val="47"/>
        </w:rPr>
        <w:t>没</w:t>
      </w:r>
      <w:r>
        <w:rPr>
          <w:spacing w:val="45"/>
          <w:sz w:val="47"/>
        </w:rPr>
        <w:t>有</w:t>
      </w:r>
      <w:r>
        <w:rPr>
          <w:sz w:val="47"/>
        </w:rPr>
        <w:t>下</w:t>
      </w:r>
      <w:r>
        <w:rPr>
          <w:spacing w:val="5"/>
          <w:w w:val="104"/>
          <w:sz w:val="47"/>
        </w:rPr>
        <w:t>任</w:t>
      </w:r>
      <w:r>
        <w:rPr>
          <w:spacing w:val="-4"/>
          <w:w w:val="111"/>
          <w:sz w:val="47"/>
        </w:rPr>
        <w:t>何</w:t>
      </w:r>
      <w:r>
        <w:rPr>
          <w:spacing w:val="35"/>
          <w:w w:val="111"/>
          <w:sz w:val="47"/>
        </w:rPr>
        <w:t>赌</w:t>
      </w:r>
      <w:r>
        <w:rPr>
          <w:w w:val="97"/>
          <w:sz w:val="47"/>
        </w:rPr>
        <w:t>注、</w:t>
      </w:r>
      <w:r>
        <w:rPr>
          <w:spacing w:val="-113"/>
          <w:sz w:val="47"/>
        </w:rPr>
        <w:t> </w:t>
      </w:r>
      <w:r>
        <w:rPr>
          <w:spacing w:val="80"/>
          <w:w w:val="81"/>
          <w:sz w:val="47"/>
        </w:rPr>
        <w:t>另</w:t>
      </w:r>
      <w:r>
        <w:rPr>
          <w:w w:val="104"/>
          <w:sz w:val="47"/>
        </w:rPr>
        <w:t>外</w:t>
      </w:r>
      <w:r>
        <w:rPr>
          <w:spacing w:val="38"/>
          <w:w w:val="104"/>
          <w:sz w:val="47"/>
        </w:rPr>
        <w:t>几</w:t>
      </w:r>
      <w:r>
        <w:rPr>
          <w:w w:val="104"/>
          <w:sz w:val="47"/>
        </w:rPr>
        <w:t>次</w:t>
      </w:r>
      <w:r>
        <w:rPr>
          <w:spacing w:val="25"/>
          <w:w w:val="104"/>
          <w:sz w:val="47"/>
        </w:rPr>
        <w:t>她</w:t>
      </w:r>
      <w:r>
        <w:rPr>
          <w:w w:val="107"/>
          <w:sz w:val="47"/>
        </w:rPr>
        <w:t>以</w:t>
      </w:r>
      <w:r>
        <w:rPr>
          <w:spacing w:val="45"/>
          <w:sz w:val="47"/>
        </w:rPr>
        <w:t> </w:t>
      </w:r>
      <w:r>
        <w:rPr>
          <w:rFonts w:ascii="Times New Roman" w:eastAsia="Times New Roman"/>
          <w:w w:val="105"/>
          <w:sz w:val="46"/>
        </w:rPr>
        <w:t>"</w:t>
      </w:r>
      <w:r>
        <w:rPr>
          <w:rFonts w:ascii="Times New Roman" w:eastAsia="Times New Roman"/>
          <w:spacing w:val="-23"/>
          <w:sz w:val="46"/>
        </w:rPr>
        <w:t> </w:t>
      </w:r>
      <w:r>
        <w:rPr>
          <w:rFonts w:ascii="Times New Roman" w:eastAsia="Times New Roman"/>
          <w:spacing w:val="22"/>
          <w:w w:val="105"/>
          <w:sz w:val="46"/>
        </w:rPr>
        <w:t>p</w:t>
      </w:r>
      <w:r>
        <w:rPr>
          <w:rFonts w:ascii="Times New Roman" w:eastAsia="Times New Roman"/>
          <w:spacing w:val="-1"/>
          <w:w w:val="99"/>
          <w:sz w:val="46"/>
        </w:rPr>
        <w:t>l</w:t>
      </w:r>
      <w:r>
        <w:rPr>
          <w:rFonts w:ascii="Times New Roman" w:eastAsia="Times New Roman"/>
          <w:w w:val="99"/>
          <w:sz w:val="46"/>
        </w:rPr>
        <w:t>a</w:t>
      </w:r>
      <w:r>
        <w:rPr>
          <w:rFonts w:ascii="Times New Roman" w:eastAsia="Times New Roman"/>
          <w:spacing w:val="-71"/>
          <w:sz w:val="46"/>
        </w:rPr>
        <w:t> </w:t>
      </w:r>
      <w:r>
        <w:rPr>
          <w:rFonts w:ascii="Times New Roman" w:eastAsia="Times New Roman"/>
          <w:spacing w:val="-1"/>
          <w:w w:val="99"/>
          <w:sz w:val="46"/>
        </w:rPr>
        <w:t>ce</w:t>
      </w:r>
      <w:r>
        <w:rPr>
          <w:rFonts w:ascii="Times New Roman" w:eastAsia="Times New Roman"/>
          <w:w w:val="99"/>
          <w:sz w:val="46"/>
        </w:rPr>
        <w:t>"</w:t>
      </w:r>
      <w:r>
        <w:rPr>
          <w:rFonts w:ascii="Times New Roman" w:eastAsia="Times New Roman"/>
          <w:sz w:val="46"/>
        </w:rPr>
        <w:tab/>
      </w:r>
      <w:r>
        <w:rPr>
          <w:w w:val="100"/>
          <w:sz w:val="47"/>
        </w:rPr>
        <w:t>或</w:t>
      </w:r>
      <w:r>
        <w:rPr>
          <w:spacing w:val="66"/>
          <w:sz w:val="47"/>
        </w:rPr>
        <w:t> </w:t>
      </w:r>
      <w:r>
        <w:rPr>
          <w:rFonts w:ascii="Times New Roman" w:eastAsia="Times New Roman"/>
          <w:w w:val="99"/>
          <w:sz w:val="44"/>
        </w:rPr>
        <w:t>"</w:t>
      </w:r>
      <w:r>
        <w:rPr>
          <w:rFonts w:ascii="Times New Roman" w:eastAsia="Times New Roman"/>
          <w:spacing w:val="-22"/>
          <w:sz w:val="44"/>
        </w:rPr>
        <w:t> </w:t>
      </w:r>
      <w:r>
        <w:rPr>
          <w:rFonts w:ascii="Times New Roman" w:eastAsia="Times New Roman"/>
          <w:w w:val="99"/>
          <w:sz w:val="44"/>
        </w:rPr>
        <w:t>s</w:t>
      </w:r>
      <w:r>
        <w:rPr>
          <w:rFonts w:ascii="Times New Roman" w:eastAsia="Times New Roman"/>
          <w:spacing w:val="-49"/>
          <w:sz w:val="44"/>
        </w:rPr>
        <w:t> </w:t>
      </w:r>
      <w:r>
        <w:rPr>
          <w:rFonts w:ascii="Times New Roman" w:eastAsia="Times New Roman"/>
          <w:w w:val="99"/>
          <w:sz w:val="44"/>
        </w:rPr>
        <w:t>h</w:t>
      </w:r>
      <w:r>
        <w:rPr>
          <w:rFonts w:ascii="Times New Roman" w:eastAsia="Times New Roman"/>
          <w:spacing w:val="-58"/>
          <w:sz w:val="44"/>
        </w:rPr>
        <w:t> </w:t>
      </w:r>
      <w:r>
        <w:rPr>
          <w:rFonts w:ascii="Times New Roman" w:eastAsia="Times New Roman"/>
          <w:w w:val="99"/>
          <w:sz w:val="44"/>
        </w:rPr>
        <w:t>o</w:t>
      </w:r>
      <w:r>
        <w:rPr>
          <w:rFonts w:ascii="Times New Roman" w:eastAsia="Times New Roman"/>
          <w:spacing w:val="-56"/>
          <w:sz w:val="44"/>
        </w:rPr>
        <w:t> </w:t>
      </w:r>
      <w:r>
        <w:rPr>
          <w:rFonts w:ascii="Times New Roman" w:eastAsia="Times New Roman"/>
          <w:w w:val="99"/>
          <w:sz w:val="44"/>
        </w:rPr>
        <w:t>w</w:t>
      </w:r>
      <w:r>
        <w:rPr>
          <w:rFonts w:ascii="Times New Roman" w:eastAsia="Times New Roman"/>
          <w:spacing w:val="-50"/>
          <w:sz w:val="44"/>
        </w:rPr>
        <w:t> </w:t>
      </w:r>
      <w:r>
        <w:rPr>
          <w:rFonts w:ascii="Times New Roman" w:eastAsia="Times New Roman"/>
          <w:spacing w:val="-61"/>
          <w:w w:val="99"/>
          <w:sz w:val="44"/>
        </w:rPr>
        <w:t>"</w:t>
      </w:r>
      <w:r>
        <w:rPr>
          <w:rFonts w:ascii="Times New Roman" w:eastAsia="Times New Roman"/>
          <w:w w:val="40"/>
          <w:sz w:val="44"/>
        </w:rPr>
        <w:t>[</w:t>
      </w:r>
      <w:r>
        <w:rPr>
          <w:rFonts w:ascii="Times New Roman" w:eastAsia="Times New Roman"/>
          <w:sz w:val="44"/>
        </w:rPr>
        <w:tab/>
      </w:r>
      <w:r>
        <w:rPr>
          <w:rFonts w:ascii="Times New Roman" w:eastAsia="Times New Roman"/>
          <w:spacing w:val="-1"/>
          <w:w w:val="40"/>
          <w:sz w:val="44"/>
        </w:rPr>
        <w:t>l</w:t>
      </w:r>
      <w:r>
        <w:rPr>
          <w:rFonts w:ascii="Times New Roman" w:eastAsia="Times New Roman"/>
          <w:w w:val="40"/>
          <w:sz w:val="44"/>
        </w:rPr>
        <w:t>]</w:t>
      </w:r>
      <w:r>
        <w:rPr>
          <w:rFonts w:ascii="Times New Roman" w:eastAsia="Times New Roman"/>
          <w:spacing w:val="10"/>
          <w:sz w:val="44"/>
        </w:rPr>
        <w:t> </w:t>
      </w:r>
      <w:r>
        <w:rPr>
          <w:spacing w:val="22"/>
          <w:w w:val="107"/>
          <w:sz w:val="47"/>
        </w:rPr>
        <w:t>的</w:t>
      </w:r>
      <w:r>
        <w:rPr>
          <w:spacing w:val="65"/>
          <w:w w:val="107"/>
          <w:sz w:val="47"/>
        </w:rPr>
        <w:t>投</w:t>
      </w:r>
      <w:r>
        <w:rPr>
          <w:spacing w:val="70"/>
          <w:w w:val="97"/>
          <w:sz w:val="47"/>
        </w:rPr>
        <w:t>注</w:t>
      </w:r>
      <w:r>
        <w:rPr>
          <w:spacing w:val="55"/>
          <w:w w:val="93"/>
          <w:sz w:val="47"/>
        </w:rPr>
        <w:t>方</w:t>
      </w:r>
      <w:r>
        <w:rPr>
          <w:spacing w:val="55"/>
          <w:w w:val="100"/>
          <w:sz w:val="47"/>
        </w:rPr>
        <w:t>式</w:t>
      </w:r>
      <w:r>
        <w:rPr>
          <w:spacing w:val="50"/>
          <w:w w:val="102"/>
          <w:sz w:val="47"/>
        </w:rPr>
        <w:t>在</w:t>
      </w:r>
      <w:r>
        <w:rPr>
          <w:spacing w:val="25"/>
          <w:w w:val="106"/>
          <w:sz w:val="47"/>
        </w:rPr>
        <w:t>最</w:t>
      </w:r>
      <w:r>
        <w:rPr>
          <w:w w:val="100"/>
          <w:sz w:val="47"/>
        </w:rPr>
        <w:t>热</w:t>
      </w:r>
      <w:r>
        <w:rPr>
          <w:spacing w:val="50"/>
          <w:w w:val="97"/>
          <w:sz w:val="47"/>
        </w:rPr>
        <w:t>门</w:t>
      </w:r>
      <w:r>
        <w:rPr>
          <w:spacing w:val="40"/>
          <w:sz w:val="47"/>
        </w:rPr>
        <w:t>的</w:t>
      </w:r>
      <w:r>
        <w:rPr>
          <w:spacing w:val="55"/>
          <w:sz w:val="47"/>
        </w:rPr>
        <w:t>马</w:t>
      </w:r>
      <w:r>
        <w:rPr>
          <w:sz w:val="47"/>
        </w:rPr>
        <w:t>身上</w:t>
      </w:r>
      <w:r>
        <w:rPr>
          <w:spacing w:val="-84"/>
          <w:sz w:val="47"/>
        </w:rPr>
        <w:t> </w:t>
      </w:r>
      <w:r>
        <w:rPr>
          <w:spacing w:val="65"/>
          <w:sz w:val="47"/>
        </w:rPr>
        <w:t>下</w:t>
      </w:r>
      <w:r>
        <w:rPr>
          <w:sz w:val="47"/>
        </w:rPr>
        <w:t>注</w:t>
      </w:r>
      <w:r>
        <w:rPr>
          <w:spacing w:val="77"/>
          <w:sz w:val="47"/>
        </w:rPr>
        <w:t>。</w:t>
      </w:r>
      <w:r>
        <w:rPr>
          <w:spacing w:val="20"/>
          <w:sz w:val="47"/>
        </w:rPr>
        <w:t>这</w:t>
      </w:r>
      <w:r>
        <w:rPr>
          <w:spacing w:val="45"/>
          <w:sz w:val="47"/>
        </w:rPr>
        <w:t>一</w:t>
      </w:r>
      <w:r>
        <w:rPr>
          <w:spacing w:val="25"/>
          <w:sz w:val="47"/>
        </w:rPr>
        <w:t>天</w:t>
      </w:r>
      <w:r>
        <w:rPr>
          <w:spacing w:val="40"/>
          <w:sz w:val="47"/>
        </w:rPr>
        <w:t>结</w:t>
      </w:r>
      <w:r>
        <w:rPr>
          <w:sz w:val="47"/>
        </w:rPr>
        <w:t>束</w:t>
      </w:r>
      <w:r>
        <w:rPr>
          <w:spacing w:val="77"/>
          <w:sz w:val="47"/>
        </w:rPr>
        <w:t>的</w:t>
      </w:r>
      <w:r>
        <w:rPr>
          <w:spacing w:val="27"/>
          <w:sz w:val="47"/>
        </w:rPr>
        <w:t>时</w:t>
      </w:r>
      <w:r>
        <w:rPr>
          <w:spacing w:val="35"/>
          <w:sz w:val="47"/>
        </w:rPr>
        <w:t>候</w:t>
      </w:r>
      <w:r>
        <w:rPr>
          <w:w w:val="70"/>
          <w:sz w:val="47"/>
        </w:rPr>
        <w:t>，</w:t>
      </w:r>
      <w:r>
        <w:rPr>
          <w:spacing w:val="-42"/>
          <w:w w:val="70"/>
          <w:sz w:val="47"/>
        </w:rPr>
        <w:t> </w:t>
      </w:r>
      <w:r>
        <w:rPr>
          <w:spacing w:val="50"/>
          <w:sz w:val="47"/>
        </w:rPr>
        <w:t>她</w:t>
      </w:r>
      <w:r>
        <w:rPr>
          <w:spacing w:val="45"/>
          <w:sz w:val="47"/>
        </w:rPr>
        <w:t>总</w:t>
      </w:r>
      <w:r>
        <w:rPr>
          <w:spacing w:val="46"/>
          <w:sz w:val="47"/>
        </w:rPr>
        <w:t>共</w:t>
      </w:r>
      <w:r>
        <w:rPr>
          <w:spacing w:val="70"/>
          <w:sz w:val="47"/>
        </w:rPr>
        <w:t>下</w:t>
      </w:r>
      <w:r>
        <w:rPr>
          <w:sz w:val="47"/>
        </w:rPr>
        <w:t>了</w:t>
      </w:r>
      <w:r>
        <w:rPr>
          <w:spacing w:val="-9"/>
          <w:sz w:val="47"/>
        </w:rPr>
        <w:t> </w:t>
      </w:r>
      <w:r>
        <w:rPr>
          <w:rFonts w:ascii="Times New Roman" w:eastAsia="Times New Roman"/>
          <w:sz w:val="49"/>
        </w:rPr>
        <w:t>4</w:t>
      </w:r>
      <w:r>
        <w:rPr>
          <w:rFonts w:ascii="Times New Roman" w:eastAsia="Times New Roman"/>
          <w:spacing w:val="58"/>
          <w:sz w:val="49"/>
        </w:rPr>
        <w:t> </w:t>
      </w:r>
      <w:r>
        <w:rPr>
          <w:sz w:val="47"/>
        </w:rPr>
        <w:t>次睹</w:t>
      </w:r>
      <w:r>
        <w:rPr>
          <w:spacing w:val="-107"/>
          <w:sz w:val="47"/>
        </w:rPr>
        <w:t> </w:t>
      </w:r>
      <w:r>
        <w:rPr>
          <w:spacing w:val="30"/>
          <w:sz w:val="47"/>
        </w:rPr>
        <w:t>注</w:t>
      </w:r>
      <w:r>
        <w:rPr>
          <w:w w:val="70"/>
          <w:sz w:val="47"/>
        </w:rPr>
        <w:t>，</w:t>
      </w:r>
      <w:r>
        <w:rPr>
          <w:spacing w:val="-21"/>
          <w:w w:val="70"/>
          <w:sz w:val="47"/>
        </w:rPr>
        <w:t> </w:t>
      </w:r>
      <w:r>
        <w:rPr>
          <w:spacing w:val="10"/>
          <w:sz w:val="47"/>
        </w:rPr>
        <w:t>全</w:t>
      </w:r>
      <w:r>
        <w:rPr>
          <w:sz w:val="47"/>
        </w:rPr>
        <w:t>部</w:t>
      </w:r>
      <w:r>
        <w:rPr>
          <w:spacing w:val="57"/>
          <w:sz w:val="47"/>
        </w:rPr>
        <w:t>赢</w:t>
      </w:r>
      <w:r>
        <w:rPr>
          <w:sz w:val="47"/>
        </w:rPr>
        <w:t>了。</w:t>
      </w:r>
      <w:r>
        <w:rPr>
          <w:spacing w:val="-81"/>
          <w:sz w:val="47"/>
        </w:rPr>
        <w:t> </w:t>
      </w:r>
      <w:r>
        <w:rPr>
          <w:spacing w:val="35"/>
          <w:sz w:val="47"/>
        </w:rPr>
        <w:t>一</w:t>
      </w:r>
      <w:r>
        <w:rPr>
          <w:spacing w:val="21"/>
          <w:sz w:val="47"/>
        </w:rPr>
        <w:t>共</w:t>
      </w:r>
      <w:r>
        <w:rPr>
          <w:spacing w:val="70"/>
          <w:sz w:val="47"/>
        </w:rPr>
        <w:t>赢</w:t>
      </w:r>
      <w:r>
        <w:rPr>
          <w:sz w:val="47"/>
        </w:rPr>
        <w:t>了</w:t>
      </w:r>
      <w:r>
        <w:rPr>
          <w:spacing w:val="-53"/>
          <w:sz w:val="47"/>
        </w:rPr>
        <w:t> </w:t>
      </w:r>
      <w:r>
        <w:rPr>
          <w:rFonts w:ascii="Times New Roman" w:eastAsia="Times New Roman"/>
          <w:sz w:val="46"/>
        </w:rPr>
        <w:t>75</w:t>
        <w:tab/>
        <w:tab/>
      </w:r>
      <w:r>
        <w:rPr>
          <w:sz w:val="47"/>
        </w:rPr>
        <w:t>美元</w:t>
      </w:r>
      <w:r>
        <w:rPr>
          <w:spacing w:val="-85"/>
          <w:sz w:val="47"/>
        </w:rPr>
        <w:t> </w:t>
      </w:r>
      <w:r>
        <w:rPr>
          <w:rFonts w:ascii="Arial" w:eastAsia="Arial"/>
          <w:sz w:val="16"/>
        </w:rPr>
        <w:t>e</w:t>
        <w:tab/>
      </w:r>
      <w:r>
        <w:rPr>
          <w:sz w:val="47"/>
        </w:rPr>
        <w:t>与</w:t>
      </w:r>
      <w:r>
        <w:rPr>
          <w:spacing w:val="-132"/>
          <w:sz w:val="47"/>
        </w:rPr>
        <w:t> </w:t>
      </w:r>
      <w:r>
        <w:rPr>
          <w:spacing w:val="66"/>
          <w:sz w:val="47"/>
        </w:rPr>
        <w:t>此</w:t>
      </w:r>
      <w:r>
        <w:rPr>
          <w:sz w:val="47"/>
        </w:rPr>
        <w:t>同</w:t>
      </w:r>
      <w:r>
        <w:rPr>
          <w:spacing w:val="-118"/>
          <w:sz w:val="47"/>
        </w:rPr>
        <w:t> </w:t>
      </w:r>
      <w:r>
        <w:rPr>
          <w:spacing w:val="40"/>
          <w:sz w:val="47"/>
        </w:rPr>
        <w:t>时</w:t>
      </w:r>
      <w:r>
        <w:rPr>
          <w:w w:val="70"/>
          <w:sz w:val="47"/>
        </w:rPr>
        <w:t>，</w:t>
      </w:r>
      <w:r>
        <w:rPr>
          <w:spacing w:val="-7"/>
          <w:w w:val="70"/>
          <w:sz w:val="47"/>
        </w:rPr>
        <w:t> </w:t>
      </w:r>
      <w:r>
        <w:rPr>
          <w:spacing w:val="55"/>
          <w:sz w:val="47"/>
        </w:rPr>
        <w:t>你</w:t>
      </w:r>
      <w:r>
        <w:rPr>
          <w:spacing w:val="25"/>
          <w:sz w:val="47"/>
        </w:rPr>
        <w:t>也</w:t>
      </w:r>
      <w:r>
        <w:rPr>
          <w:spacing w:val="52"/>
          <w:sz w:val="47"/>
        </w:rPr>
        <w:t>确</w:t>
      </w:r>
      <w:r>
        <w:rPr>
          <w:spacing w:val="35"/>
          <w:sz w:val="47"/>
        </w:rPr>
        <w:t>信</w:t>
      </w:r>
      <w:r>
        <w:rPr>
          <w:spacing w:val="77"/>
          <w:sz w:val="47"/>
        </w:rPr>
        <w:t>计</w:t>
      </w:r>
      <w:r>
        <w:rPr>
          <w:sz w:val="47"/>
        </w:rPr>
        <w:t>划</w:t>
      </w:r>
      <w:r>
        <w:rPr>
          <w:spacing w:val="-118"/>
          <w:sz w:val="47"/>
        </w:rPr>
        <w:t> </w:t>
      </w:r>
      <w:r>
        <w:rPr>
          <w:spacing w:val="40"/>
          <w:sz w:val="47"/>
        </w:rPr>
        <w:t>中</w:t>
      </w:r>
      <w:r>
        <w:rPr>
          <w:spacing w:val="50"/>
          <w:sz w:val="47"/>
        </w:rPr>
        <w:t>的</w:t>
      </w:r>
      <w:r>
        <w:rPr>
          <w:spacing w:val="12"/>
          <w:sz w:val="47"/>
        </w:rPr>
        <w:t>晚</w:t>
      </w:r>
      <w:r>
        <w:rPr>
          <w:spacing w:val="40"/>
          <w:sz w:val="47"/>
        </w:rPr>
        <w:t>餐</w:t>
      </w:r>
      <w:r>
        <w:rPr>
          <w:spacing w:val="67"/>
          <w:sz w:val="47"/>
        </w:rPr>
        <w:t>非</w:t>
      </w:r>
      <w:r>
        <w:rPr>
          <w:sz w:val="47"/>
        </w:rPr>
        <w:t>得动用信用卡不可了。</w:t>
      </w:r>
    </w:p>
    <w:p>
      <w:pPr>
        <w:spacing w:line="297" w:lineRule="auto" w:before="41"/>
        <w:ind w:left="2870" w:right="2234" w:firstLine="1036"/>
        <w:jc w:val="left"/>
        <w:rPr>
          <w:sz w:val="47"/>
        </w:rPr>
      </w:pPr>
      <w:r>
        <w:rPr>
          <w:w w:val="105"/>
          <w:sz w:val="47"/>
        </w:rPr>
        <w:t>最后，你问她用计算器干什么，她笑着从她那厚重的钱包里拿    </w:t>
      </w:r>
      <w:r>
        <w:rPr>
          <w:spacing w:val="-58"/>
          <w:w w:val="105"/>
          <w:sz w:val="47"/>
        </w:rPr>
        <w:t>出一 本书 </w:t>
      </w:r>
      <w:r>
        <w:rPr>
          <w:spacing w:val="-56"/>
          <w:w w:val="75"/>
          <w:sz w:val="47"/>
        </w:rPr>
        <w:t>， </w:t>
      </w:r>
      <w:r>
        <w:rPr>
          <w:spacing w:val="40"/>
          <w:w w:val="105"/>
          <w:sz w:val="47"/>
        </w:rPr>
        <w:t>书名是《</w:t>
      </w:r>
      <w:r>
        <w:rPr>
          <w:rFonts w:ascii="Arial" w:hAnsi="Arial" w:eastAsia="Arial"/>
          <w:w w:val="105"/>
          <w:sz w:val="46"/>
        </w:rPr>
        <w:t>Z</w:t>
      </w:r>
      <w:r>
        <w:rPr>
          <w:rFonts w:ascii="Arial" w:hAnsi="Arial" w:eastAsia="Arial"/>
          <w:spacing w:val="-82"/>
          <w:w w:val="105"/>
          <w:sz w:val="46"/>
        </w:rPr>
        <w:t> </w:t>
      </w:r>
      <w:r>
        <w:rPr>
          <w:spacing w:val="30"/>
          <w:w w:val="105"/>
          <w:sz w:val="47"/>
        </w:rPr>
        <w:t>博士的赌马经》</w:t>
      </w:r>
      <w:r>
        <w:rPr>
          <w:spacing w:val="-78"/>
          <w:w w:val="105"/>
          <w:sz w:val="47"/>
        </w:rPr>
        <w:t>。她说</w:t>
      </w:r>
      <w:r>
        <w:rPr>
          <w:spacing w:val="-20"/>
          <w:w w:val="75"/>
          <w:sz w:val="47"/>
        </w:rPr>
        <w:t>：“ </w:t>
      </w:r>
      <w:r>
        <w:rPr>
          <w:spacing w:val="-3"/>
          <w:w w:val="105"/>
          <w:sz w:val="47"/>
        </w:rPr>
        <w:t>当你 下一次想在赛 </w:t>
      </w:r>
      <w:r>
        <w:rPr>
          <w:w w:val="75"/>
          <w:sz w:val="47"/>
        </w:rPr>
        <w:t>， </w:t>
      </w:r>
      <w:r>
        <w:rPr>
          <w:w w:val="105"/>
          <w:sz w:val="47"/>
        </w:rPr>
        <w:t>马场给你的约会者留下深刻印象时，也许你该看看它。顺便问一</w:t>
      </w:r>
      <w:r>
        <w:rPr>
          <w:spacing w:val="200"/>
          <w:w w:val="105"/>
          <w:sz w:val="47"/>
        </w:rPr>
        <w:t>： 句，你喜欢玩彩票吗？＂……</w:t>
      </w:r>
    </w:p>
    <w:p>
      <w:pPr>
        <w:tabs>
          <w:tab w:pos="14712" w:val="left" w:leader="none"/>
        </w:tabs>
        <w:spacing w:before="135"/>
        <w:ind w:left="14007" w:right="0" w:firstLine="0"/>
        <w:jc w:val="left"/>
        <w:rPr>
          <w:rFonts w:ascii="Times New Roman"/>
          <w:sz w:val="47"/>
        </w:rPr>
      </w:pPr>
      <w:r>
        <w:rPr>
          <w:rFonts w:ascii="Times New Roman"/>
          <w:sz w:val="47"/>
        </w:rPr>
        <w:t>0-</w:t>
        <w:tab/>
        <w:t>-</w:t>
      </w:r>
      <w:r>
        <w:rPr>
          <w:rFonts w:ascii="Times New Roman"/>
          <w:spacing w:val="-47"/>
          <w:sz w:val="47"/>
        </w:rPr>
        <w:t> </w:t>
      </w:r>
      <w:r>
        <w:rPr>
          <w:rFonts w:ascii="Times New Roman"/>
          <w:sz w:val="47"/>
        </w:rPr>
        <w:t>-</w:t>
      </w:r>
      <w:r>
        <w:rPr>
          <w:rFonts w:ascii="Times New Roman"/>
          <w:spacing w:val="-35"/>
          <w:sz w:val="47"/>
        </w:rPr>
        <w:t> </w:t>
      </w:r>
      <w:r>
        <w:rPr>
          <w:rFonts w:ascii="Times New Roman"/>
          <w:sz w:val="47"/>
        </w:rPr>
        <w:t>-</w:t>
      </w:r>
      <w:r>
        <w:rPr>
          <w:rFonts w:ascii="Times New Roman"/>
          <w:spacing w:val="-35"/>
          <w:sz w:val="47"/>
        </w:rPr>
        <w:t> </w:t>
      </w:r>
      <w:r>
        <w:rPr>
          <w:rFonts w:ascii="Times New Roman"/>
          <w:sz w:val="47"/>
        </w:rPr>
        <w:t>-</w:t>
      </w:r>
      <w:r>
        <w:rPr>
          <w:rFonts w:ascii="Times New Roman"/>
          <w:spacing w:val="-35"/>
          <w:sz w:val="47"/>
        </w:rPr>
        <w:t> </w:t>
      </w:r>
      <w:r>
        <w:rPr>
          <w:rFonts w:ascii="Times New Roman"/>
          <w:sz w:val="47"/>
        </w:rPr>
        <w:t>-</w:t>
      </w:r>
      <w:r>
        <w:rPr>
          <w:rFonts w:ascii="Times New Roman"/>
          <w:spacing w:val="-35"/>
          <w:sz w:val="47"/>
        </w:rPr>
        <w:t> </w:t>
      </w:r>
      <w:r>
        <w:rPr>
          <w:rFonts w:ascii="Times New Roman"/>
          <w:sz w:val="47"/>
        </w:rPr>
        <w:t>-</w:t>
      </w:r>
      <w:r>
        <w:rPr>
          <w:rFonts w:ascii="Times New Roman"/>
          <w:spacing w:val="-47"/>
          <w:sz w:val="47"/>
        </w:rPr>
        <w:t> </w:t>
      </w:r>
      <w:r>
        <w:rPr>
          <w:rFonts w:ascii="Times New Roman"/>
          <w:sz w:val="47"/>
        </w:rPr>
        <w:t>-</w:t>
      </w:r>
      <w:r>
        <w:rPr>
          <w:rFonts w:ascii="Times New Roman"/>
          <w:spacing w:val="-24"/>
          <w:sz w:val="47"/>
        </w:rPr>
        <w:t> </w:t>
      </w:r>
      <w:r>
        <w:rPr>
          <w:rFonts w:ascii="Times New Roman"/>
          <w:sz w:val="47"/>
        </w:rPr>
        <w:t>-</w:t>
      </w:r>
      <w:r>
        <w:rPr>
          <w:rFonts w:ascii="Times New Roman"/>
          <w:spacing w:val="-47"/>
          <w:sz w:val="47"/>
        </w:rPr>
        <w:t> </w:t>
      </w:r>
      <w:r>
        <w:rPr>
          <w:rFonts w:ascii="Times New Roman"/>
          <w:sz w:val="47"/>
        </w:rPr>
        <w:t>-</w:t>
      </w:r>
      <w:r>
        <w:rPr>
          <w:rFonts w:ascii="Times New Roman"/>
          <w:spacing w:val="-35"/>
          <w:sz w:val="47"/>
        </w:rPr>
        <w:t> </w:t>
      </w:r>
      <w:r>
        <w:rPr>
          <w:rFonts w:ascii="Times New Roman"/>
          <w:sz w:val="47"/>
        </w:rPr>
        <w:t>-</w:t>
      </w:r>
      <w:r>
        <w:rPr>
          <w:rFonts w:ascii="Times New Roman"/>
          <w:spacing w:val="-50"/>
          <w:sz w:val="47"/>
        </w:rPr>
        <w:t> </w:t>
      </w:r>
      <w:r>
        <w:rPr>
          <w:rFonts w:ascii="Times New Roman"/>
          <w:sz w:val="47"/>
        </w:rPr>
        <w:t>..</w:t>
      </w:r>
      <w:r>
        <w:rPr>
          <w:rFonts w:ascii="Times New Roman"/>
          <w:spacing w:val="-66"/>
          <w:sz w:val="47"/>
        </w:rPr>
        <w:t> </w:t>
      </w:r>
      <w:r>
        <w:rPr>
          <w:rFonts w:ascii="Times New Roman"/>
          <w:sz w:val="47"/>
        </w:rPr>
        <w:t>-</w:t>
      </w:r>
      <w:r>
        <w:rPr>
          <w:rFonts w:ascii="Times New Roman"/>
          <w:spacing w:val="-10"/>
          <w:sz w:val="47"/>
        </w:rPr>
        <w:t> </w:t>
      </w:r>
      <w:r>
        <w:rPr>
          <w:rFonts w:ascii="Times New Roman"/>
          <w:sz w:val="47"/>
        </w:rPr>
        <w:t>-</w:t>
      </w:r>
      <w:r>
        <w:rPr>
          <w:rFonts w:ascii="Times New Roman"/>
          <w:spacing w:val="-10"/>
          <w:sz w:val="47"/>
        </w:rPr>
        <w:t> </w:t>
      </w:r>
      <w:r>
        <w:rPr>
          <w:rFonts w:ascii="Times New Roman"/>
          <w:sz w:val="47"/>
        </w:rPr>
        <w:t>-</w:t>
      </w:r>
    </w:p>
    <w:p>
      <w:pPr>
        <w:pStyle w:val="BodyText"/>
        <w:spacing w:before="5"/>
        <w:rPr>
          <w:rFonts w:ascii="Times New Roman"/>
          <w:sz w:val="77"/>
        </w:rPr>
      </w:pPr>
    </w:p>
    <w:p>
      <w:pPr>
        <w:spacing w:line="300" w:lineRule="auto" w:before="0"/>
        <w:ind w:left="2417" w:right="2270" w:firstLine="1052"/>
        <w:jc w:val="both"/>
        <w:rPr>
          <w:sz w:val="47"/>
        </w:rPr>
      </w:pPr>
      <w:r>
        <w:rPr>
          <w:w w:val="110"/>
          <w:sz w:val="47"/>
        </w:rPr>
        <w:t>为了验证市场有效性和理性这些概念，经济学家曾高度关注股票市场。随后的儿章将集中研究股票市场。不过，我认为在去华尔街探险之前，先考察一下另外一类市场是有用的，那就是赌场。最关键的是，赌场用来验证市场有效性是很合适的。赌场的一个优点是，每一笔资产</w:t>
      </w:r>
    </w:p>
    <w:p>
      <w:pPr>
        <w:spacing w:line="302" w:lineRule="auto" w:before="0"/>
        <w:ind w:left="2415" w:right="2306" w:firstLine="24"/>
        <w:jc w:val="both"/>
        <w:rPr>
          <w:sz w:val="47"/>
        </w:rPr>
      </w:pPr>
      <w:r>
        <w:rPr>
          <w:w w:val="105"/>
          <w:sz w:val="47"/>
        </w:rPr>
        <w:t>（赌注）都有明确的终点，在这一点上，它的价值是确定的。而股票市 场则不具有这一特点，因而验证它是否理性就变得很困难。由于股票是  尤限期的，它的价值既取决于未来现金流量的现值，也取决于人们明天  愿意支付的价格。事实上，人们可能认为赌博市场更有效，因为它的条  什（迅捷，重复反馈）是人们更容易掌握的。然而，经验调查却揭示了  儿个有趣的例外。虽然赌博市场很多，既有合法的．也有非法的，这一</w:t>
      </w:r>
    </w:p>
    <w:p>
      <w:pPr>
        <w:tabs>
          <w:tab w:pos="2419" w:val="left" w:leader="none"/>
        </w:tabs>
        <w:spacing w:line="579" w:lineRule="exact" w:before="0"/>
        <w:ind w:left="1287" w:right="0" w:firstLine="0"/>
        <w:jc w:val="left"/>
        <w:rPr>
          <w:sz w:val="47"/>
        </w:rPr>
      </w:pPr>
      <w:r>
        <w:rPr>
          <w:rFonts w:ascii="Times New Roman" w:eastAsia="Times New Roman"/>
          <w:w w:val="105"/>
          <w:sz w:val="40"/>
        </w:rPr>
        <w:t>124</w:t>
        <w:tab/>
      </w:r>
      <w:r>
        <w:rPr>
          <w:w w:val="105"/>
          <w:sz w:val="47"/>
        </w:rPr>
        <w:t>章将集中分析赛马博彩市场和抽奖的彩票市场。</w:t>
      </w:r>
    </w:p>
    <w:p>
      <w:pPr>
        <w:spacing w:after="0" w:line="579" w:lineRule="exact"/>
        <w:jc w:val="left"/>
        <w:rPr>
          <w:sz w:val="47"/>
        </w:rPr>
        <w:sectPr>
          <w:pgSz w:w="20760" w:h="31660"/>
          <w:pgMar w:header="0" w:footer="2280" w:top="1740" w:bottom="2460" w:left="0" w:right="0"/>
        </w:sectPr>
      </w:pPr>
    </w:p>
    <w:p>
      <w:pPr>
        <w:pStyle w:val="BodyText"/>
        <w:rPr>
          <w:sz w:val="20"/>
        </w:rPr>
      </w:pPr>
    </w:p>
    <w:p>
      <w:pPr>
        <w:spacing w:after="0"/>
        <w:rPr>
          <w:sz w:val="20"/>
        </w:rPr>
        <w:sectPr>
          <w:footerReference w:type="default" r:id="rId239"/>
          <w:pgSz w:w="20760" w:h="31660"/>
          <w:pgMar w:footer="0" w:header="0" w:top="1920" w:bottom="280" w:left="0" w:right="0"/>
        </w:sectPr>
      </w:pPr>
    </w:p>
    <w:p>
      <w:pPr>
        <w:pStyle w:val="BodyText"/>
        <w:rPr>
          <w:sz w:val="70"/>
        </w:rPr>
      </w:pPr>
    </w:p>
    <w:p>
      <w:pPr>
        <w:pStyle w:val="BodyText"/>
        <w:spacing w:before="5"/>
        <w:rPr>
          <w:sz w:val="72"/>
        </w:rPr>
      </w:pPr>
    </w:p>
    <w:p>
      <w:pPr>
        <w:pStyle w:val="Heading8"/>
        <w:numPr>
          <w:ilvl w:val="1"/>
          <w:numId w:val="19"/>
        </w:numPr>
        <w:tabs>
          <w:tab w:pos="4492" w:val="left" w:leader="none"/>
          <w:tab w:pos="4493" w:val="left" w:leader="none"/>
        </w:tabs>
        <w:spacing w:line="240" w:lineRule="auto" w:before="0" w:after="0"/>
        <w:ind w:left="4492" w:right="0" w:hanging="2076"/>
        <w:jc w:val="left"/>
        <w:rPr>
          <w:rFonts w:ascii="Times New Roman" w:eastAsia="Times New Roman"/>
          <w:sz w:val="64"/>
        </w:rPr>
      </w:pPr>
      <w:bookmarkStart w:name="    10.1  赛马博彩市场" w:id="61"/>
      <w:bookmarkEnd w:id="61"/>
      <w:r>
        <w:rPr/>
      </w:r>
      <w:bookmarkStart w:name="    10.1  赛马博彩市场" w:id="62"/>
      <w:bookmarkEnd w:id="62"/>
      <w:r>
        <w:rPr/>
        <w:t>赛马博彩市场</w:t>
      </w:r>
    </w:p>
    <w:p>
      <w:pPr>
        <w:spacing w:line="340" w:lineRule="exact" w:before="209"/>
        <w:ind w:left="5474" w:right="0" w:firstLine="0"/>
        <w:jc w:val="left"/>
        <w:rPr>
          <w:sz w:val="5"/>
        </w:rPr>
      </w:pPr>
      <w:r>
        <w:rPr/>
        <w:br w:type="column"/>
      </w:r>
      <w:r>
        <w:rPr>
          <w:sz w:val="28"/>
        </w:rPr>
        <w:t>壑心心』圈匾</w:t>
      </w:r>
      <w:r>
        <w:rPr>
          <w:rFonts w:ascii="Arial" w:hAnsi="Arial" w:eastAsia="Arial"/>
          <w:sz w:val="27"/>
        </w:rPr>
        <w:t>t Y, • </w:t>
      </w:r>
      <w:r>
        <w:rPr>
          <w:sz w:val="5"/>
        </w:rPr>
        <w:t>心</w:t>
      </w:r>
    </w:p>
    <w:p>
      <w:pPr>
        <w:tabs>
          <w:tab w:pos="4161" w:val="left" w:leader="none"/>
        </w:tabs>
        <w:spacing w:line="442" w:lineRule="exact" w:before="0"/>
        <w:ind w:left="2416" w:right="0" w:firstLine="0"/>
        <w:jc w:val="left"/>
        <w:rPr>
          <w:sz w:val="36"/>
        </w:rPr>
      </w:pPr>
      <w:r>
        <w:rPr/>
        <w:drawing>
          <wp:anchor distT="0" distB="0" distL="0" distR="0" allowOverlap="1" layoutInCell="1" locked="0" behindDoc="1" simplePos="0" relativeHeight="268214903">
            <wp:simplePos x="0" y="0"/>
            <wp:positionH relativeFrom="page">
              <wp:posOffset>10734503</wp:posOffset>
            </wp:positionH>
            <wp:positionV relativeFrom="paragraph">
              <wp:posOffset>-509936</wp:posOffset>
            </wp:positionV>
            <wp:extent cx="449769" cy="337064"/>
            <wp:effectExtent l="0" t="0" r="0" b="0"/>
            <wp:wrapNone/>
            <wp:docPr id="285" name="image157.png" descr=""/>
            <wp:cNvGraphicFramePr>
              <a:graphicFrameLocks noChangeAspect="1"/>
            </wp:cNvGraphicFramePr>
            <a:graphic>
              <a:graphicData uri="http://schemas.openxmlformats.org/drawingml/2006/picture">
                <pic:pic>
                  <pic:nvPicPr>
                    <pic:cNvPr id="286" name="image157.png"/>
                    <pic:cNvPicPr/>
                  </pic:nvPicPr>
                  <pic:blipFill>
                    <a:blip r:embed="rId240" cstate="print"/>
                    <a:stretch>
                      <a:fillRect/>
                    </a:stretch>
                  </pic:blipFill>
                  <pic:spPr>
                    <a:xfrm>
                      <a:off x="0" y="0"/>
                      <a:ext cx="449769" cy="337064"/>
                    </a:xfrm>
                    <a:prstGeom prst="rect">
                      <a:avLst/>
                    </a:prstGeom>
                  </pic:spPr>
                </pic:pic>
              </a:graphicData>
            </a:graphic>
          </wp:anchor>
        </w:drawing>
      </w:r>
      <w:r>
        <w:rPr/>
        <w:drawing>
          <wp:anchor distT="0" distB="0" distL="0" distR="0" allowOverlap="1" layoutInCell="1" locked="0" behindDoc="0" simplePos="0" relativeHeight="6088">
            <wp:simplePos x="0" y="0"/>
            <wp:positionH relativeFrom="page">
              <wp:posOffset>10704518</wp:posOffset>
            </wp:positionH>
            <wp:positionV relativeFrom="paragraph">
              <wp:posOffset>6901</wp:posOffset>
            </wp:positionV>
            <wp:extent cx="404792" cy="352044"/>
            <wp:effectExtent l="0" t="0" r="0" b="0"/>
            <wp:wrapNone/>
            <wp:docPr id="287" name="image158.png" descr=""/>
            <wp:cNvGraphicFramePr>
              <a:graphicFrameLocks noChangeAspect="1"/>
            </wp:cNvGraphicFramePr>
            <a:graphic>
              <a:graphicData uri="http://schemas.openxmlformats.org/drawingml/2006/picture">
                <pic:pic>
                  <pic:nvPicPr>
                    <pic:cNvPr id="288" name="image158.png"/>
                    <pic:cNvPicPr/>
                  </pic:nvPicPr>
                  <pic:blipFill>
                    <a:blip r:embed="rId241" cstate="print"/>
                    <a:stretch>
                      <a:fillRect/>
                    </a:stretch>
                  </pic:blipFill>
                  <pic:spPr>
                    <a:xfrm>
                      <a:off x="0" y="0"/>
                      <a:ext cx="404792" cy="352044"/>
                    </a:xfrm>
                    <a:prstGeom prst="rect">
                      <a:avLst/>
                    </a:prstGeom>
                  </pic:spPr>
                </pic:pic>
              </a:graphicData>
            </a:graphic>
          </wp:anchor>
        </w:drawing>
      </w:r>
      <w:r>
        <w:rPr>
          <w:w w:val="105"/>
          <w:sz w:val="35"/>
        </w:rPr>
        <w:t>第</w:t>
      </w:r>
      <w:r>
        <w:rPr>
          <w:spacing w:val="-88"/>
          <w:w w:val="105"/>
          <w:sz w:val="35"/>
        </w:rPr>
        <w:t> </w:t>
      </w:r>
      <w:r>
        <w:rPr>
          <w:rFonts w:ascii="Times New Roman" w:eastAsia="Times New Roman"/>
          <w:w w:val="105"/>
          <w:sz w:val="35"/>
        </w:rPr>
        <w:t>10</w:t>
      </w:r>
      <w:r>
        <w:rPr>
          <w:rFonts w:ascii="Times New Roman" w:eastAsia="Times New Roman"/>
          <w:spacing w:val="17"/>
          <w:w w:val="105"/>
          <w:sz w:val="35"/>
        </w:rPr>
        <w:t> </w:t>
      </w:r>
      <w:r>
        <w:rPr>
          <w:w w:val="105"/>
          <w:sz w:val="36"/>
        </w:rPr>
        <w:t>章</w:t>
        <w:tab/>
      </w:r>
      <w:r>
        <w:rPr>
          <w:spacing w:val="7"/>
          <w:w w:val="105"/>
          <w:sz w:val="36"/>
        </w:rPr>
        <w:t>彩</w:t>
      </w:r>
      <w:r>
        <w:rPr>
          <w:w w:val="105"/>
          <w:sz w:val="36"/>
        </w:rPr>
        <w:t>金</w:t>
      </w:r>
      <w:r>
        <w:rPr>
          <w:spacing w:val="17"/>
          <w:w w:val="105"/>
          <w:sz w:val="36"/>
        </w:rPr>
        <w:t>市</w:t>
      </w:r>
      <w:r>
        <w:rPr>
          <w:w w:val="105"/>
          <w:sz w:val="36"/>
        </w:rPr>
        <w:t>场</w:t>
      </w:r>
    </w:p>
    <w:p>
      <w:pPr>
        <w:spacing w:after="0" w:line="442" w:lineRule="exact"/>
        <w:jc w:val="left"/>
        <w:rPr>
          <w:sz w:val="36"/>
        </w:rPr>
        <w:sectPr>
          <w:type w:val="continuous"/>
          <w:pgSz w:w="20760" w:h="31660"/>
          <w:pgMar w:top="0" w:bottom="0" w:left="0" w:right="0"/>
          <w:cols w:num="2" w:equalWidth="0">
            <w:col w:w="8635" w:space="1861"/>
            <w:col w:w="10264"/>
          </w:cols>
        </w:sectPr>
      </w:pPr>
    </w:p>
    <w:p>
      <w:pPr>
        <w:pStyle w:val="BodyText"/>
        <w:rPr>
          <w:sz w:val="20"/>
        </w:rPr>
      </w:pPr>
    </w:p>
    <w:p>
      <w:pPr>
        <w:pStyle w:val="BodyText"/>
        <w:rPr>
          <w:sz w:val="20"/>
        </w:rPr>
      </w:pPr>
    </w:p>
    <w:p>
      <w:pPr>
        <w:pStyle w:val="BodyText"/>
        <w:rPr>
          <w:sz w:val="20"/>
        </w:rPr>
      </w:pPr>
    </w:p>
    <w:p>
      <w:pPr>
        <w:pStyle w:val="BodyText"/>
        <w:spacing w:before="7"/>
        <w:rPr>
          <w:sz w:val="19"/>
        </w:rPr>
      </w:pPr>
    </w:p>
    <w:p>
      <w:pPr>
        <w:tabs>
          <w:tab w:pos="10651" w:val="left" w:leader="none"/>
        </w:tabs>
        <w:spacing w:before="80"/>
        <w:ind w:left="3473" w:right="0" w:firstLine="0"/>
        <w:jc w:val="left"/>
        <w:rPr>
          <w:sz w:val="47"/>
        </w:rPr>
      </w:pPr>
      <w:r>
        <w:rPr>
          <w:spacing w:val="-3"/>
          <w:w w:val="105"/>
          <w:sz w:val="47"/>
        </w:rPr>
        <w:t>赛</w:t>
      </w:r>
      <w:r>
        <w:rPr>
          <w:w w:val="105"/>
          <w:sz w:val="47"/>
        </w:rPr>
        <w:t>马</w:t>
      </w:r>
      <w:r>
        <w:rPr>
          <w:spacing w:val="-25"/>
          <w:w w:val="105"/>
          <w:sz w:val="47"/>
        </w:rPr>
        <w:t>场</w:t>
      </w:r>
      <w:r>
        <w:rPr>
          <w:w w:val="105"/>
          <w:sz w:val="47"/>
        </w:rPr>
        <w:t>中</w:t>
      </w:r>
      <w:r>
        <w:rPr>
          <w:spacing w:val="-63"/>
          <w:w w:val="105"/>
          <w:sz w:val="47"/>
        </w:rPr>
        <w:t>的</w:t>
      </w:r>
      <w:r>
        <w:rPr>
          <w:spacing w:val="-15"/>
          <w:w w:val="105"/>
          <w:sz w:val="47"/>
        </w:rPr>
        <w:t>市</w:t>
      </w:r>
      <w:r>
        <w:rPr>
          <w:spacing w:val="-14"/>
          <w:w w:val="105"/>
          <w:sz w:val="47"/>
        </w:rPr>
        <w:t>场大</w:t>
      </w:r>
      <w:r>
        <w:rPr>
          <w:spacing w:val="-9"/>
          <w:w w:val="105"/>
          <w:sz w:val="47"/>
        </w:rPr>
        <w:t>约</w:t>
      </w:r>
      <w:r>
        <w:rPr>
          <w:spacing w:val="5"/>
          <w:w w:val="105"/>
          <w:sz w:val="47"/>
        </w:rPr>
        <w:t>集</w:t>
      </w:r>
      <w:r>
        <w:rPr>
          <w:spacing w:val="12"/>
          <w:w w:val="105"/>
          <w:sz w:val="47"/>
        </w:rPr>
        <w:t>中</w:t>
      </w:r>
      <w:r>
        <w:rPr>
          <w:w w:val="105"/>
          <w:sz w:val="47"/>
        </w:rPr>
        <w:t>在</w:t>
      </w:r>
      <w:r>
        <w:rPr>
          <w:spacing w:val="-58"/>
          <w:w w:val="105"/>
          <w:sz w:val="47"/>
        </w:rPr>
        <w:t> </w:t>
      </w:r>
      <w:r>
        <w:rPr>
          <w:rFonts w:ascii="Times New Roman" w:eastAsia="Times New Roman"/>
          <w:w w:val="105"/>
          <w:sz w:val="50"/>
        </w:rPr>
        <w:t>20</w:t>
        <w:tab/>
        <w:t>30</w:t>
      </w:r>
      <w:r>
        <w:rPr>
          <w:rFonts w:ascii="Times New Roman" w:eastAsia="Times New Roman"/>
          <w:spacing w:val="71"/>
          <w:w w:val="105"/>
          <w:sz w:val="50"/>
        </w:rPr>
        <w:t> </w:t>
      </w:r>
      <w:r>
        <w:rPr>
          <w:w w:val="105"/>
          <w:sz w:val="47"/>
        </w:rPr>
        <w:t>分</w:t>
      </w:r>
      <w:r>
        <w:rPr>
          <w:spacing w:val="-17"/>
          <w:w w:val="105"/>
          <w:sz w:val="47"/>
        </w:rPr>
        <w:t>钟</w:t>
      </w:r>
      <w:r>
        <w:rPr>
          <w:spacing w:val="21"/>
          <w:w w:val="105"/>
          <w:sz w:val="47"/>
        </w:rPr>
        <w:t>内</w:t>
      </w:r>
      <w:r>
        <w:rPr>
          <w:w w:val="105"/>
          <w:sz w:val="47"/>
        </w:rPr>
        <w:t>，</w:t>
      </w:r>
      <w:r>
        <w:rPr>
          <w:spacing w:val="-85"/>
          <w:w w:val="105"/>
          <w:sz w:val="47"/>
        </w:rPr>
        <w:t> </w:t>
      </w:r>
      <w:r>
        <w:rPr>
          <w:spacing w:val="-7"/>
          <w:w w:val="105"/>
          <w:sz w:val="47"/>
        </w:rPr>
        <w:t>在</w:t>
      </w:r>
      <w:r>
        <w:rPr>
          <w:spacing w:val="-17"/>
          <w:w w:val="105"/>
          <w:sz w:val="47"/>
        </w:rPr>
        <w:t>这</w:t>
      </w:r>
      <w:r>
        <w:rPr>
          <w:spacing w:val="-14"/>
          <w:w w:val="105"/>
          <w:sz w:val="47"/>
        </w:rPr>
        <w:t>期</w:t>
      </w:r>
      <w:r>
        <w:rPr>
          <w:spacing w:val="2"/>
          <w:w w:val="105"/>
          <w:sz w:val="47"/>
        </w:rPr>
        <w:t>间</w:t>
      </w:r>
      <w:r>
        <w:rPr>
          <w:spacing w:val="-12"/>
          <w:w w:val="105"/>
          <w:sz w:val="47"/>
        </w:rPr>
        <w:t>参</w:t>
      </w:r>
      <w:r>
        <w:rPr>
          <w:w w:val="105"/>
          <w:sz w:val="47"/>
        </w:rPr>
        <w:t>与</w:t>
      </w:r>
      <w:r>
        <w:rPr>
          <w:spacing w:val="-4"/>
          <w:w w:val="105"/>
          <w:sz w:val="47"/>
        </w:rPr>
        <w:t>者</w:t>
      </w:r>
      <w:r>
        <w:rPr>
          <w:w w:val="105"/>
          <w:sz w:val="47"/>
        </w:rPr>
        <w:t>可</w:t>
      </w:r>
      <w:r>
        <w:rPr>
          <w:spacing w:val="10"/>
          <w:w w:val="105"/>
          <w:sz w:val="47"/>
        </w:rPr>
        <w:t>以</w:t>
      </w:r>
      <w:r>
        <w:rPr>
          <w:w w:val="105"/>
          <w:sz w:val="47"/>
        </w:rPr>
        <w:t>在</w:t>
      </w:r>
    </w:p>
    <w:p>
      <w:pPr>
        <w:spacing w:line="297" w:lineRule="auto" w:before="153"/>
        <w:ind w:left="2438" w:right="2195" w:firstLine="10"/>
        <w:jc w:val="both"/>
        <w:rPr>
          <w:sz w:val="47"/>
        </w:rPr>
      </w:pPr>
      <w:r>
        <w:rPr>
          <w:spacing w:val="10"/>
          <w:sz w:val="47"/>
        </w:rPr>
        <w:t>即将进行比赛的 </w:t>
      </w:r>
      <w:r>
        <w:rPr>
          <w:rFonts w:ascii="Times New Roman" w:hAnsi="Times New Roman" w:eastAsia="Times New Roman"/>
          <w:sz w:val="50"/>
        </w:rPr>
        <w:t>6</w:t>
      </w:r>
      <w:r>
        <w:rPr>
          <w:rFonts w:ascii="Times New Roman" w:hAnsi="Times New Roman" w:eastAsia="Times New Roman"/>
          <w:spacing w:val="117"/>
          <w:sz w:val="50"/>
        </w:rPr>
        <w:t> </w:t>
      </w:r>
      <w:r>
        <w:rPr>
          <w:spacing w:val="71"/>
          <w:sz w:val="47"/>
        </w:rPr>
        <w:t>到 </w:t>
      </w:r>
      <w:r>
        <w:rPr>
          <w:rFonts w:ascii="Times New Roman" w:hAnsi="Times New Roman" w:eastAsia="Times New Roman"/>
          <w:spacing w:val="-3"/>
          <w:sz w:val="50"/>
        </w:rPr>
        <w:t>12</w:t>
      </w:r>
      <w:r>
        <w:rPr>
          <w:rFonts w:ascii="Times New Roman" w:hAnsi="Times New Roman" w:eastAsia="Times New Roman"/>
          <w:spacing w:val="107"/>
          <w:sz w:val="50"/>
        </w:rPr>
        <w:t> </w:t>
      </w:r>
      <w:r>
        <w:rPr>
          <w:sz w:val="47"/>
        </w:rPr>
        <w:t>匹赛马中任何一匹身上下注。在典型的赛马中， </w:t>
      </w:r>
      <w:r>
        <w:rPr>
          <w:spacing w:val="-12"/>
          <w:sz w:val="47"/>
        </w:rPr>
        <w:t>参与者可以对每一匹马都下注， 或者以 </w:t>
      </w:r>
      <w:r>
        <w:rPr>
          <w:rFonts w:ascii="Times New Roman" w:hAnsi="Times New Roman" w:eastAsia="Times New Roman"/>
          <w:sz w:val="46"/>
        </w:rPr>
        <w:t>win</w:t>
      </w:r>
      <w:r>
        <w:rPr>
          <w:rFonts w:ascii="Times New Roman" w:hAnsi="Times New Roman" w:eastAsia="Times New Roman"/>
          <w:spacing w:val="10"/>
          <w:sz w:val="46"/>
        </w:rPr>
        <w:t>  </w:t>
      </w:r>
      <w:r>
        <w:rPr>
          <w:spacing w:val="-2"/>
          <w:sz w:val="47"/>
        </w:rPr>
        <w:t>方式， 或者以 </w:t>
      </w:r>
      <w:r>
        <w:rPr>
          <w:rFonts w:ascii="Times New Roman" w:hAnsi="Times New Roman" w:eastAsia="Times New Roman"/>
          <w:sz w:val="46"/>
        </w:rPr>
        <w:t>place</w:t>
      </w:r>
      <w:r>
        <w:rPr>
          <w:rFonts w:ascii="Times New Roman" w:hAnsi="Times New Roman" w:eastAsia="Times New Roman"/>
          <w:spacing w:val="38"/>
          <w:sz w:val="46"/>
        </w:rPr>
        <w:t> </w:t>
      </w:r>
      <w:r>
        <w:rPr>
          <w:spacing w:val="-25"/>
          <w:sz w:val="47"/>
        </w:rPr>
        <w:t>方式， 或</w:t>
      </w:r>
      <w:r>
        <w:rPr>
          <w:spacing w:val="-67"/>
          <w:sz w:val="47"/>
        </w:rPr>
        <w:t>者以 </w:t>
      </w:r>
      <w:r>
        <w:rPr>
          <w:rFonts w:ascii="Times New Roman" w:hAnsi="Times New Roman" w:eastAsia="Times New Roman"/>
          <w:spacing w:val="6"/>
          <w:sz w:val="46"/>
        </w:rPr>
        <w:t>show</w:t>
      </w:r>
      <w:r>
        <w:rPr>
          <w:rFonts w:ascii="Times New Roman" w:hAnsi="Times New Roman" w:eastAsia="Times New Roman"/>
          <w:spacing w:val="-34"/>
          <w:sz w:val="46"/>
        </w:rPr>
        <w:t> </w:t>
      </w:r>
      <w:r>
        <w:rPr>
          <w:spacing w:val="15"/>
          <w:sz w:val="47"/>
        </w:rPr>
        <w:t>方式</w:t>
      </w:r>
      <w:r>
        <w:rPr>
          <w:sz w:val="47"/>
        </w:rPr>
        <w:t>（</w:t>
      </w:r>
      <w:r>
        <w:rPr>
          <w:spacing w:val="-22"/>
          <w:sz w:val="47"/>
        </w:rPr>
        <w:t>此外还有“外国</w:t>
      </w:r>
      <w:r>
        <w:rPr>
          <w:spacing w:val="15"/>
          <w:w w:val="90"/>
          <w:sz w:val="47"/>
        </w:rPr>
        <w:t>”式 的下 </w:t>
      </w:r>
      <w:r>
        <w:rPr>
          <w:spacing w:val="-37"/>
          <w:sz w:val="47"/>
        </w:rPr>
        <w:t>注，它 的 结 果 取 决 于两匹或更多的马比赛结果的组合）。赢得比赛前三名的赛马被称为完成“捞钱”</w:t>
      </w:r>
    </w:p>
    <w:p>
      <w:pPr>
        <w:spacing w:after="0" w:line="297" w:lineRule="auto"/>
        <w:jc w:val="both"/>
        <w:rPr>
          <w:sz w:val="47"/>
        </w:rPr>
        <w:sectPr>
          <w:type w:val="continuous"/>
          <w:pgSz w:w="20760" w:h="31660"/>
          <w:pgMar w:top="0" w:bottom="0" w:left="0" w:right="0"/>
        </w:sectPr>
      </w:pPr>
    </w:p>
    <w:p>
      <w:pPr>
        <w:spacing w:before="26"/>
        <w:ind w:left="2483" w:right="0" w:firstLine="0"/>
        <w:jc w:val="left"/>
        <w:rPr>
          <w:rFonts w:ascii="Times New Roman"/>
          <w:sz w:val="46"/>
        </w:rPr>
      </w:pPr>
      <w:r>
        <w:rPr>
          <w:rFonts w:ascii="Times New Roman"/>
          <w:spacing w:val="-1"/>
          <w:w w:val="159"/>
          <w:sz w:val="46"/>
        </w:rPr>
        <w:t>("i</w:t>
      </w:r>
      <w:r>
        <w:rPr>
          <w:rFonts w:ascii="Times New Roman"/>
          <w:w w:val="159"/>
          <w:sz w:val="46"/>
        </w:rPr>
        <w:t>n</w:t>
      </w:r>
      <w:r>
        <w:rPr>
          <w:rFonts w:ascii="Times New Roman"/>
          <w:sz w:val="46"/>
        </w:rPr>
        <w:t> </w:t>
      </w:r>
      <w:r>
        <w:rPr>
          <w:rFonts w:ascii="Times New Roman"/>
          <w:spacing w:val="-58"/>
          <w:sz w:val="46"/>
        </w:rPr>
        <w:t> </w:t>
      </w:r>
      <w:r>
        <w:rPr>
          <w:rFonts w:ascii="Times New Roman"/>
          <w:spacing w:val="-1"/>
          <w:w w:val="159"/>
          <w:sz w:val="46"/>
        </w:rPr>
        <w:t>th</w:t>
      </w:r>
      <w:r>
        <w:rPr>
          <w:rFonts w:ascii="Times New Roman"/>
          <w:spacing w:val="-106"/>
          <w:w w:val="159"/>
          <w:sz w:val="46"/>
        </w:rPr>
        <w:t>e</w:t>
      </w:r>
      <w:r>
        <w:rPr>
          <w:rFonts w:ascii="Times New Roman"/>
          <w:spacing w:val="-104"/>
          <w:w w:val="159"/>
          <w:sz w:val="46"/>
        </w:rPr>
        <w:t>m</w:t>
      </w:r>
      <w:r>
        <w:rPr>
          <w:rFonts w:ascii="Times New Roman"/>
          <w:spacing w:val="-403"/>
          <w:w w:val="159"/>
          <w:sz w:val="46"/>
        </w:rPr>
        <w:t>o</w:t>
      </w:r>
      <w:r>
        <w:rPr>
          <w:rFonts w:ascii="Times New Roman"/>
          <w:w w:val="159"/>
          <w:sz w:val="46"/>
        </w:rPr>
        <w:t>n</w:t>
      </w:r>
      <w:r>
        <w:rPr>
          <w:rFonts w:ascii="Times New Roman"/>
          <w:spacing w:val="-4"/>
          <w:w w:val="159"/>
          <w:sz w:val="46"/>
        </w:rPr>
        <w:t>e</w:t>
      </w:r>
      <w:r>
        <w:rPr>
          <w:rFonts w:ascii="Times New Roman"/>
          <w:spacing w:val="-372"/>
          <w:w w:val="159"/>
          <w:sz w:val="46"/>
        </w:rPr>
        <w:t>y</w:t>
      </w:r>
    </w:p>
    <w:p>
      <w:pPr>
        <w:spacing w:before="26"/>
        <w:ind w:left="238" w:right="0" w:firstLine="0"/>
        <w:jc w:val="left"/>
        <w:rPr>
          <w:rFonts w:ascii="Times New Roman"/>
          <w:sz w:val="46"/>
        </w:rPr>
      </w:pPr>
      <w:r>
        <w:rPr/>
        <w:br w:type="column"/>
      </w:r>
      <w:r>
        <w:rPr>
          <w:rFonts w:ascii="Times New Roman"/>
          <w:spacing w:val="-52"/>
          <w:w w:val="160"/>
          <w:sz w:val="46"/>
        </w:rPr>
        <w:t>)''</w:t>
      </w:r>
    </w:p>
    <w:p>
      <w:pPr>
        <w:spacing w:line="588" w:lineRule="exact" w:before="0"/>
        <w:ind w:left="310" w:right="0" w:firstLine="0"/>
        <w:jc w:val="left"/>
        <w:rPr>
          <w:sz w:val="47"/>
        </w:rPr>
      </w:pPr>
      <w:r>
        <w:rPr/>
        <w:br w:type="column"/>
      </w:r>
      <w:r>
        <w:rPr>
          <w:spacing w:val="-17"/>
          <w:w w:val="110"/>
          <w:sz w:val="47"/>
        </w:rPr>
        <w:t>如果只有投注者下注的赛马获得第一时才能赢钱</w:t>
      </w:r>
      <w:r>
        <w:rPr>
          <w:spacing w:val="-83"/>
          <w:sz w:val="47"/>
        </w:rPr>
        <w:t>， </w:t>
      </w:r>
      <w:r>
        <w:rPr>
          <w:w w:val="110"/>
          <w:sz w:val="47"/>
        </w:rPr>
        <w:t>这</w:t>
      </w:r>
    </w:p>
    <w:p>
      <w:pPr>
        <w:spacing w:after="0" w:line="588" w:lineRule="exact"/>
        <w:jc w:val="left"/>
        <w:rPr>
          <w:sz w:val="47"/>
        </w:rPr>
        <w:sectPr>
          <w:type w:val="continuous"/>
          <w:pgSz w:w="20760" w:h="31660"/>
          <w:pgMar w:top="0" w:bottom="0" w:left="0" w:right="0"/>
          <w:cols w:num="3" w:equalWidth="0">
            <w:col w:w="5898" w:space="40"/>
            <w:col w:w="593" w:space="39"/>
            <w:col w:w="14190"/>
          </w:cols>
        </w:sectPr>
      </w:pPr>
    </w:p>
    <w:p>
      <w:pPr>
        <w:pStyle w:val="BodyText"/>
        <w:spacing w:before="9"/>
        <w:rPr>
          <w:sz w:val="9"/>
        </w:rPr>
      </w:pPr>
    </w:p>
    <w:p>
      <w:pPr>
        <w:tabs>
          <w:tab w:pos="6324" w:val="left" w:leader="none"/>
          <w:tab w:pos="6580" w:val="left" w:leader="none"/>
          <w:tab w:pos="14235" w:val="left" w:leader="none"/>
          <w:tab w:pos="15943" w:val="left" w:leader="none"/>
          <w:tab w:pos="16203" w:val="left" w:leader="none"/>
        </w:tabs>
        <w:spacing w:line="300" w:lineRule="auto" w:before="40"/>
        <w:ind w:left="2433" w:right="2044" w:firstLine="3"/>
        <w:jc w:val="left"/>
        <w:rPr>
          <w:sz w:val="47"/>
        </w:rPr>
      </w:pPr>
      <w:r>
        <w:rPr>
          <w:w w:val="110"/>
          <w:sz w:val="47"/>
        </w:rPr>
        <w:t>种</w:t>
      </w:r>
      <w:r>
        <w:rPr>
          <w:spacing w:val="-57"/>
          <w:w w:val="110"/>
          <w:sz w:val="47"/>
        </w:rPr>
        <w:t>方</w:t>
      </w:r>
      <w:r>
        <w:rPr>
          <w:spacing w:val="-21"/>
          <w:w w:val="110"/>
          <w:sz w:val="47"/>
        </w:rPr>
        <w:t>式</w:t>
      </w:r>
      <w:r>
        <w:rPr>
          <w:spacing w:val="-18"/>
          <w:w w:val="110"/>
          <w:sz w:val="47"/>
        </w:rPr>
        <w:t>叫</w:t>
      </w:r>
      <w:r>
        <w:rPr>
          <w:w w:val="110"/>
          <w:sz w:val="47"/>
        </w:rPr>
        <w:t>做</w:t>
      </w:r>
      <w:r>
        <w:rPr>
          <w:spacing w:val="-135"/>
          <w:w w:val="110"/>
          <w:sz w:val="47"/>
        </w:rPr>
        <w:t> </w:t>
      </w:r>
      <w:r>
        <w:rPr>
          <w:rFonts w:ascii="Times New Roman" w:hAnsi="Times New Roman" w:eastAsia="Times New Roman"/>
          <w:w w:val="110"/>
          <w:sz w:val="46"/>
        </w:rPr>
        <w:t>win</w:t>
      </w:r>
      <w:r>
        <w:rPr>
          <w:rFonts w:ascii="Times New Roman" w:hAnsi="Times New Roman" w:eastAsia="Times New Roman"/>
          <w:spacing w:val="-82"/>
          <w:w w:val="110"/>
          <w:sz w:val="46"/>
        </w:rPr>
        <w:t> </w:t>
      </w:r>
      <w:r>
        <w:rPr>
          <w:rFonts w:ascii="Times New Roman" w:hAnsi="Times New Roman" w:eastAsia="Times New Roman"/>
          <w:w w:val="110"/>
          <w:sz w:val="46"/>
        </w:rPr>
        <w:t>;</w:t>
        <w:tab/>
      </w:r>
      <w:r>
        <w:rPr>
          <w:w w:val="105"/>
          <w:sz w:val="47"/>
        </w:rPr>
        <w:t>如果投注者下注的赛马获得第一或第二都可以赢钱，这 </w:t>
      </w:r>
      <w:r>
        <w:rPr>
          <w:spacing w:val="-20"/>
          <w:w w:val="110"/>
          <w:sz w:val="47"/>
        </w:rPr>
        <w:t>种</w:t>
      </w:r>
      <w:r>
        <w:rPr>
          <w:w w:val="110"/>
          <w:sz w:val="47"/>
        </w:rPr>
        <w:t>方</w:t>
      </w:r>
      <w:r>
        <w:rPr>
          <w:spacing w:val="-38"/>
          <w:w w:val="110"/>
          <w:sz w:val="47"/>
        </w:rPr>
        <w:t>式</w:t>
      </w:r>
      <w:r>
        <w:rPr>
          <w:spacing w:val="-18"/>
          <w:w w:val="110"/>
          <w:sz w:val="47"/>
        </w:rPr>
        <w:t>叫</w:t>
      </w:r>
      <w:r>
        <w:rPr>
          <w:w w:val="110"/>
          <w:sz w:val="47"/>
        </w:rPr>
        <w:t>做</w:t>
      </w:r>
      <w:r>
        <w:rPr>
          <w:spacing w:val="-110"/>
          <w:w w:val="110"/>
          <w:sz w:val="47"/>
        </w:rPr>
        <w:t> </w:t>
      </w:r>
      <w:r>
        <w:rPr>
          <w:rFonts w:ascii="Times New Roman" w:hAnsi="Times New Roman" w:eastAsia="Times New Roman"/>
          <w:spacing w:val="-5"/>
          <w:w w:val="110"/>
          <w:sz w:val="46"/>
        </w:rPr>
        <w:t>place;</w:t>
        <w:tab/>
        <w:tab/>
      </w:r>
      <w:r>
        <w:rPr>
          <w:w w:val="110"/>
          <w:sz w:val="47"/>
        </w:rPr>
        <w:t>如果投注者下注的赛马夺得前三名就可以赢钱，这种</w:t>
      </w:r>
      <w:r>
        <w:rPr>
          <w:spacing w:val="-16"/>
          <w:w w:val="110"/>
          <w:sz w:val="47"/>
        </w:rPr>
        <w:t>方</w:t>
      </w:r>
      <w:r>
        <w:rPr>
          <w:spacing w:val="-21"/>
          <w:w w:val="110"/>
          <w:sz w:val="47"/>
        </w:rPr>
        <w:t>式</w:t>
      </w:r>
      <w:r>
        <w:rPr>
          <w:w w:val="110"/>
          <w:sz w:val="47"/>
        </w:rPr>
        <w:t>叫做</w:t>
      </w:r>
      <w:r>
        <w:rPr>
          <w:spacing w:val="-147"/>
          <w:w w:val="110"/>
          <w:sz w:val="47"/>
        </w:rPr>
        <w:t> </w:t>
      </w:r>
      <w:r>
        <w:rPr>
          <w:rFonts w:ascii="Times New Roman" w:hAnsi="Times New Roman" w:eastAsia="Times New Roman"/>
          <w:spacing w:val="-8"/>
          <w:w w:val="110"/>
          <w:sz w:val="46"/>
        </w:rPr>
        <w:t>show</w:t>
      </w:r>
      <w:r>
        <w:rPr>
          <w:w w:val="110"/>
          <w:sz w:val="47"/>
        </w:rPr>
        <w:t>。</w:t>
      </w:r>
      <w:r>
        <w:rPr>
          <w:spacing w:val="-47"/>
          <w:w w:val="110"/>
          <w:sz w:val="47"/>
        </w:rPr>
        <w:t>以</w:t>
      </w:r>
      <w:r>
        <w:rPr>
          <w:w w:val="110"/>
          <w:sz w:val="47"/>
        </w:rPr>
        <w:t>不</w:t>
      </w:r>
      <w:r>
        <w:rPr>
          <w:spacing w:val="-29"/>
          <w:w w:val="110"/>
          <w:sz w:val="47"/>
        </w:rPr>
        <w:t>同</w:t>
      </w:r>
      <w:r>
        <w:rPr>
          <w:w w:val="110"/>
          <w:sz w:val="47"/>
        </w:rPr>
        <w:t>的</w:t>
      </w:r>
      <w:r>
        <w:rPr>
          <w:spacing w:val="-5"/>
          <w:w w:val="110"/>
          <w:sz w:val="47"/>
        </w:rPr>
        <w:t>下</w:t>
      </w:r>
      <w:r>
        <w:rPr>
          <w:w w:val="110"/>
          <w:sz w:val="47"/>
        </w:rPr>
        <w:t>注</w:t>
      </w:r>
      <w:r>
        <w:rPr>
          <w:spacing w:val="-40"/>
          <w:w w:val="110"/>
          <w:sz w:val="47"/>
        </w:rPr>
        <w:t>方</w:t>
      </w:r>
      <w:r>
        <w:rPr>
          <w:w w:val="110"/>
          <w:sz w:val="47"/>
        </w:rPr>
        <w:t>式所</w:t>
      </w:r>
      <w:r>
        <w:rPr>
          <w:spacing w:val="-85"/>
          <w:w w:val="110"/>
          <w:sz w:val="47"/>
        </w:rPr>
        <w:t>下</w:t>
      </w:r>
      <w:r>
        <w:rPr>
          <w:spacing w:val="-28"/>
          <w:w w:val="110"/>
          <w:sz w:val="47"/>
        </w:rPr>
        <w:t>赌</w:t>
      </w:r>
      <w:r>
        <w:rPr>
          <w:w w:val="110"/>
          <w:sz w:val="47"/>
        </w:rPr>
        <w:t>金</w:t>
      </w:r>
      <w:r>
        <w:rPr>
          <w:spacing w:val="-25"/>
          <w:w w:val="110"/>
          <w:sz w:val="47"/>
        </w:rPr>
        <w:t>的</w:t>
      </w:r>
      <w:r>
        <w:rPr>
          <w:w w:val="110"/>
          <w:sz w:val="47"/>
        </w:rPr>
        <w:t>“彩池"</w:t>
      </w:r>
      <w:r>
        <w:rPr>
          <w:spacing w:val="16"/>
          <w:w w:val="110"/>
          <w:sz w:val="47"/>
        </w:rPr>
        <w:t> </w:t>
      </w:r>
      <w:r>
        <w:rPr>
          <w:rFonts w:ascii="Times New Roman" w:hAnsi="Times New Roman" w:eastAsia="Times New Roman"/>
          <w:w w:val="110"/>
          <w:sz w:val="43"/>
        </w:rPr>
        <w:t>(</w:t>
      </w:r>
      <w:r>
        <w:rPr>
          <w:rFonts w:ascii="Times New Roman" w:hAnsi="Times New Roman" w:eastAsia="Times New Roman"/>
          <w:spacing w:val="-47"/>
          <w:w w:val="110"/>
          <w:sz w:val="43"/>
        </w:rPr>
        <w:t> </w:t>
      </w:r>
      <w:r>
        <w:rPr>
          <w:rFonts w:ascii="Times New Roman" w:hAnsi="Times New Roman" w:eastAsia="Times New Roman"/>
          <w:spacing w:val="-7"/>
          <w:w w:val="110"/>
          <w:sz w:val="43"/>
        </w:rPr>
        <w:t>pool)</w:t>
        <w:tab/>
        <w:tab/>
      </w:r>
      <w:r>
        <w:rPr>
          <w:spacing w:val="-28"/>
          <w:w w:val="105"/>
          <w:sz w:val="47"/>
        </w:rPr>
        <w:t>是</w:t>
      </w:r>
      <w:r>
        <w:rPr>
          <w:spacing w:val="-14"/>
          <w:w w:val="105"/>
          <w:sz w:val="47"/>
        </w:rPr>
        <w:t>分</w:t>
      </w:r>
      <w:r>
        <w:rPr>
          <w:w w:val="105"/>
          <w:sz w:val="47"/>
        </w:rPr>
        <w:t>开</w:t>
      </w:r>
      <w:r>
        <w:rPr>
          <w:spacing w:val="-27"/>
          <w:w w:val="105"/>
          <w:sz w:val="47"/>
        </w:rPr>
        <w:t>的</w:t>
      </w:r>
      <w:r>
        <w:rPr>
          <w:w w:val="105"/>
          <w:sz w:val="47"/>
        </w:rPr>
        <w:t>。支付的多少是由赌金的计算方式决定的。输家所输的赌金除去交易费用， </w:t>
      </w:r>
      <w:r>
        <w:rPr>
          <w:w w:val="110"/>
          <w:sz w:val="47"/>
        </w:rPr>
        <w:t>剩下的由赢家</w:t>
      </w:r>
      <w:r>
        <w:rPr>
          <w:spacing w:val="-267"/>
          <w:w w:val="110"/>
          <w:sz w:val="47"/>
        </w:rPr>
        <w:t>分</w:t>
      </w:r>
      <w:r>
        <w:rPr>
          <w:w w:val="110"/>
          <w:sz w:val="47"/>
        </w:rPr>
        <w:t>享</w:t>
      </w:r>
      <w:r>
        <w:rPr>
          <w:spacing w:val="-418"/>
          <w:w w:val="110"/>
          <w:sz w:val="47"/>
        </w:rPr>
        <w:t>。</w:t>
      </w:r>
      <w:r>
        <w:rPr>
          <w:rFonts w:ascii="Times New Roman" w:hAnsi="Times New Roman" w:eastAsia="Times New Roman"/>
          <w:w w:val="85"/>
          <w:sz w:val="40"/>
        </w:rPr>
        <w:t>[</w:t>
      </w:r>
      <w:r>
        <w:rPr>
          <w:rFonts w:ascii="Times New Roman" w:hAnsi="Times New Roman" w:eastAsia="Times New Roman"/>
          <w:spacing w:val="-17"/>
          <w:w w:val="85"/>
          <w:sz w:val="40"/>
        </w:rPr>
        <w:t> </w:t>
      </w:r>
      <w:r>
        <w:rPr>
          <w:rFonts w:ascii="Times New Roman" w:hAnsi="Times New Roman" w:eastAsia="Times New Roman"/>
          <w:w w:val="85"/>
          <w:sz w:val="40"/>
        </w:rPr>
        <w:t>2</w:t>
      </w:r>
      <w:r>
        <w:rPr>
          <w:rFonts w:ascii="Times New Roman" w:hAnsi="Times New Roman" w:eastAsia="Times New Roman"/>
          <w:spacing w:val="-34"/>
          <w:w w:val="85"/>
          <w:sz w:val="40"/>
        </w:rPr>
        <w:t> </w:t>
      </w:r>
      <w:r>
        <w:rPr>
          <w:rFonts w:ascii="Times New Roman" w:hAnsi="Times New Roman" w:eastAsia="Times New Roman"/>
          <w:w w:val="85"/>
          <w:sz w:val="40"/>
        </w:rPr>
        <w:t>]</w:t>
      </w:r>
      <w:r>
        <w:rPr>
          <w:rFonts w:ascii="Times New Roman" w:hAnsi="Times New Roman" w:eastAsia="Times New Roman"/>
          <w:spacing w:val="22"/>
          <w:w w:val="85"/>
          <w:sz w:val="40"/>
        </w:rPr>
        <w:t> </w:t>
      </w:r>
      <w:r>
        <w:rPr>
          <w:w w:val="110"/>
          <w:sz w:val="47"/>
        </w:rPr>
        <w:t>交</w:t>
      </w:r>
      <w:r>
        <w:rPr>
          <w:spacing w:val="-33"/>
          <w:w w:val="110"/>
          <w:sz w:val="47"/>
        </w:rPr>
        <w:t>易</w:t>
      </w:r>
      <w:r>
        <w:rPr>
          <w:spacing w:val="-10"/>
          <w:w w:val="110"/>
          <w:sz w:val="47"/>
        </w:rPr>
        <w:t>费</w:t>
      </w:r>
      <w:r>
        <w:rPr>
          <w:spacing w:val="-12"/>
          <w:w w:val="110"/>
          <w:sz w:val="47"/>
        </w:rPr>
        <w:t>用</w:t>
      </w:r>
      <w:r>
        <w:rPr>
          <w:spacing w:val="-7"/>
          <w:w w:val="110"/>
          <w:sz w:val="47"/>
        </w:rPr>
        <w:t>是</w:t>
      </w:r>
      <w:r>
        <w:rPr>
          <w:spacing w:val="-28"/>
          <w:w w:val="110"/>
          <w:sz w:val="47"/>
        </w:rPr>
        <w:t>赌</w:t>
      </w:r>
      <w:r>
        <w:rPr>
          <w:w w:val="110"/>
          <w:sz w:val="47"/>
        </w:rPr>
        <w:t>金</w:t>
      </w:r>
      <w:r>
        <w:rPr>
          <w:spacing w:val="-42"/>
          <w:w w:val="110"/>
          <w:sz w:val="47"/>
        </w:rPr>
        <w:t>的</w:t>
      </w:r>
      <w:r>
        <w:rPr>
          <w:spacing w:val="-18"/>
          <w:w w:val="110"/>
          <w:sz w:val="47"/>
        </w:rPr>
        <w:t>一</w:t>
      </w:r>
      <w:r>
        <w:rPr>
          <w:w w:val="110"/>
          <w:sz w:val="47"/>
        </w:rPr>
        <w:t>个固</w:t>
      </w:r>
      <w:r>
        <w:rPr>
          <w:spacing w:val="-69"/>
          <w:w w:val="110"/>
          <w:sz w:val="47"/>
        </w:rPr>
        <w:t>定</w:t>
      </w:r>
      <w:r>
        <w:rPr>
          <w:w w:val="110"/>
          <w:sz w:val="47"/>
        </w:rPr>
        <w:t>的</w:t>
      </w:r>
      <w:r>
        <w:rPr>
          <w:spacing w:val="-49"/>
          <w:w w:val="110"/>
          <w:sz w:val="47"/>
        </w:rPr>
        <w:t>百</w:t>
      </w:r>
      <w:r>
        <w:rPr>
          <w:spacing w:val="-6"/>
          <w:w w:val="110"/>
          <w:sz w:val="47"/>
        </w:rPr>
        <w:t>分</w:t>
      </w:r>
      <w:r>
        <w:rPr>
          <w:w w:val="110"/>
          <w:sz w:val="47"/>
        </w:rPr>
        <w:t>比</w:t>
      </w:r>
      <w:r>
        <w:rPr>
          <w:spacing w:val="-155"/>
          <w:w w:val="110"/>
          <w:sz w:val="47"/>
        </w:rPr>
        <w:t> </w:t>
      </w:r>
      <w:r>
        <w:rPr>
          <w:rFonts w:ascii="Times New Roman" w:hAnsi="Times New Roman" w:eastAsia="Times New Roman"/>
          <w:w w:val="110"/>
          <w:sz w:val="44"/>
        </w:rPr>
        <w:t>t</w:t>
      </w:r>
      <w:r>
        <w:rPr>
          <w:rFonts w:ascii="Times New Roman" w:hAnsi="Times New Roman" w:eastAsia="Times New Roman"/>
          <w:spacing w:val="-68"/>
          <w:w w:val="110"/>
          <w:sz w:val="44"/>
        </w:rPr>
        <w:t> </w:t>
      </w:r>
      <w:r>
        <w:rPr>
          <w:rFonts w:ascii="Times New Roman" w:hAnsi="Times New Roman" w:eastAsia="Times New Roman"/>
          <w:w w:val="110"/>
          <w:sz w:val="44"/>
        </w:rPr>
        <w:t>,</w:t>
        <w:tab/>
      </w:r>
      <w:r>
        <w:rPr>
          <w:w w:val="110"/>
          <w:sz w:val="47"/>
        </w:rPr>
        <w:t>它包括“赛</w:t>
      </w:r>
      <w:r>
        <w:rPr>
          <w:sz w:val="47"/>
        </w:rPr>
        <w:t>道使用费”和“损耗补偿费”，它属于额外的成本，因为每一美元赌金的收  </w:t>
      </w:r>
      <w:r>
        <w:rPr>
          <w:w w:val="110"/>
          <w:sz w:val="47"/>
        </w:rPr>
        <w:t>益都四舍五入到离它</w:t>
      </w:r>
      <w:r>
        <w:rPr>
          <w:spacing w:val="-228"/>
          <w:w w:val="110"/>
          <w:sz w:val="47"/>
        </w:rPr>
        <w:t>最</w:t>
      </w:r>
      <w:r>
        <w:rPr>
          <w:w w:val="110"/>
          <w:sz w:val="47"/>
        </w:rPr>
        <w:t>近的</w:t>
      </w:r>
      <w:r>
        <w:rPr>
          <w:spacing w:val="-179"/>
          <w:w w:val="110"/>
          <w:sz w:val="47"/>
        </w:rPr>
        <w:t> </w:t>
      </w:r>
      <w:r>
        <w:rPr>
          <w:rFonts w:ascii="Times New Roman" w:hAnsi="Times New Roman" w:eastAsia="Times New Roman"/>
          <w:w w:val="110"/>
          <w:sz w:val="47"/>
        </w:rPr>
        <w:t>5</w:t>
      </w:r>
      <w:r>
        <w:rPr>
          <w:rFonts w:ascii="Times New Roman" w:hAnsi="Times New Roman" w:eastAsia="Times New Roman"/>
          <w:spacing w:val="-60"/>
          <w:w w:val="110"/>
          <w:sz w:val="47"/>
        </w:rPr>
        <w:t> </w:t>
      </w:r>
      <w:r>
        <w:rPr>
          <w:w w:val="110"/>
          <w:sz w:val="47"/>
        </w:rPr>
        <w:t>美</w:t>
      </w:r>
      <w:r>
        <w:rPr>
          <w:spacing w:val="-30"/>
          <w:w w:val="110"/>
          <w:sz w:val="47"/>
        </w:rPr>
        <w:t>分</w:t>
      </w:r>
      <w:r>
        <w:rPr>
          <w:spacing w:val="-73"/>
          <w:w w:val="110"/>
          <w:sz w:val="47"/>
        </w:rPr>
        <w:t>、</w:t>
      </w:r>
      <w:r>
        <w:rPr>
          <w:rFonts w:ascii="Times New Roman" w:hAnsi="Times New Roman" w:eastAsia="Times New Roman"/>
          <w:w w:val="110"/>
          <w:sz w:val="47"/>
        </w:rPr>
        <w:t>10</w:t>
      </w:r>
      <w:r>
        <w:rPr>
          <w:rFonts w:ascii="Times New Roman" w:hAnsi="Times New Roman" w:eastAsia="Times New Roman"/>
          <w:spacing w:val="-56"/>
          <w:w w:val="110"/>
          <w:sz w:val="47"/>
        </w:rPr>
        <w:t> </w:t>
      </w:r>
      <w:r>
        <w:rPr>
          <w:w w:val="110"/>
          <w:sz w:val="47"/>
        </w:rPr>
        <w:t>美分</w:t>
      </w:r>
      <w:r>
        <w:rPr>
          <w:spacing w:val="56"/>
          <w:w w:val="110"/>
          <w:sz w:val="47"/>
        </w:rPr>
        <w:t>或</w:t>
      </w:r>
      <w:r>
        <w:rPr>
          <w:rFonts w:ascii="Times New Roman" w:hAnsi="Times New Roman" w:eastAsia="Times New Roman"/>
          <w:w w:val="110"/>
          <w:sz w:val="50"/>
        </w:rPr>
        <w:t>20</w:t>
      </w:r>
      <w:r>
        <w:rPr>
          <w:rFonts w:ascii="Times New Roman" w:hAnsi="Times New Roman" w:eastAsia="Times New Roman"/>
          <w:spacing w:val="-73"/>
          <w:w w:val="110"/>
          <w:sz w:val="50"/>
        </w:rPr>
        <w:t> </w:t>
      </w:r>
      <w:r>
        <w:rPr>
          <w:w w:val="110"/>
          <w:sz w:val="47"/>
        </w:rPr>
        <w:t>美</w:t>
      </w:r>
      <w:r>
        <w:rPr>
          <w:spacing w:val="-44"/>
          <w:w w:val="110"/>
          <w:sz w:val="47"/>
        </w:rPr>
        <w:t>分</w:t>
      </w:r>
      <w:r>
        <w:rPr>
          <w:w w:val="110"/>
          <w:sz w:val="47"/>
        </w:rPr>
        <w:t>。这些交</w:t>
      </w:r>
      <w:r>
        <w:rPr>
          <w:spacing w:val="-166"/>
          <w:w w:val="110"/>
          <w:sz w:val="47"/>
        </w:rPr>
        <w:t>易</w:t>
      </w:r>
      <w:r>
        <w:rPr>
          <w:w w:val="110"/>
          <w:sz w:val="47"/>
        </w:rPr>
        <w:t>费用</w:t>
      </w:r>
      <w:r>
        <w:rPr>
          <w:spacing w:val="-76"/>
          <w:w w:val="110"/>
          <w:sz w:val="47"/>
        </w:rPr>
        <w:t>是</w:t>
      </w:r>
      <w:r>
        <w:rPr>
          <w:w w:val="110"/>
          <w:sz w:val="47"/>
        </w:rPr>
        <w:t>很高</w:t>
      </w:r>
      <w:r>
        <w:rPr>
          <w:spacing w:val="5"/>
          <w:w w:val="110"/>
          <w:sz w:val="47"/>
        </w:rPr>
        <w:t>的</w:t>
      </w:r>
      <w:r>
        <w:rPr>
          <w:w w:val="85"/>
          <w:sz w:val="47"/>
        </w:rPr>
        <w:t>，</w:t>
      </w:r>
      <w:r>
        <w:rPr>
          <w:spacing w:val="-173"/>
          <w:w w:val="85"/>
          <w:sz w:val="47"/>
        </w:rPr>
        <w:t> </w:t>
      </w:r>
      <w:r>
        <w:rPr>
          <w:w w:val="110"/>
          <w:sz w:val="47"/>
        </w:rPr>
        <w:t>根据</w:t>
      </w:r>
      <w:r>
        <w:rPr>
          <w:spacing w:val="-72"/>
          <w:w w:val="110"/>
          <w:sz w:val="47"/>
        </w:rPr>
        <w:t>投</w:t>
      </w:r>
      <w:r>
        <w:rPr>
          <w:w w:val="110"/>
          <w:sz w:val="47"/>
        </w:rPr>
        <w:t>注方</w:t>
      </w:r>
      <w:r>
        <w:rPr>
          <w:spacing w:val="-28"/>
          <w:w w:val="110"/>
          <w:sz w:val="47"/>
        </w:rPr>
        <w:t>式</w:t>
      </w:r>
      <w:r>
        <w:rPr>
          <w:w w:val="110"/>
          <w:sz w:val="47"/>
        </w:rPr>
        <w:t>和场地的不</w:t>
      </w:r>
      <w:r>
        <w:rPr>
          <w:spacing w:val="-144"/>
          <w:w w:val="110"/>
          <w:sz w:val="47"/>
        </w:rPr>
        <w:t>同</w:t>
      </w:r>
      <w:r>
        <w:rPr>
          <w:w w:val="85"/>
          <w:sz w:val="47"/>
        </w:rPr>
        <w:t>，它的</w:t>
      </w:r>
      <w:r>
        <w:rPr>
          <w:spacing w:val="-66"/>
          <w:w w:val="85"/>
          <w:sz w:val="47"/>
        </w:rPr>
        <w:t> </w:t>
      </w:r>
      <w:r>
        <w:rPr>
          <w:w w:val="110"/>
          <w:sz w:val="47"/>
        </w:rPr>
        <w:t>比重</w:t>
      </w:r>
      <w:r>
        <w:rPr>
          <w:spacing w:val="21"/>
          <w:w w:val="110"/>
          <w:sz w:val="47"/>
        </w:rPr>
        <w:t>在</w:t>
      </w:r>
      <w:r>
        <w:rPr>
          <w:rFonts w:ascii="Times New Roman" w:hAnsi="Times New Roman" w:eastAsia="Times New Roman"/>
          <w:w w:val="110"/>
          <w:sz w:val="50"/>
        </w:rPr>
        <w:t>15%</w:t>
        <w:tab/>
        <w:t>25%</w:t>
      </w:r>
      <w:r>
        <w:rPr>
          <w:rFonts w:ascii="Times New Roman" w:hAnsi="Times New Roman" w:eastAsia="Times New Roman"/>
          <w:spacing w:val="-88"/>
          <w:w w:val="110"/>
          <w:sz w:val="50"/>
        </w:rPr>
        <w:t> </w:t>
      </w:r>
      <w:r>
        <w:rPr>
          <w:w w:val="110"/>
          <w:sz w:val="47"/>
        </w:rPr>
        <w:t>之</w:t>
      </w:r>
      <w:r>
        <w:rPr>
          <w:spacing w:val="-66"/>
          <w:w w:val="110"/>
          <w:sz w:val="47"/>
        </w:rPr>
        <w:t>间</w:t>
      </w:r>
      <w:r>
        <w:rPr>
          <w:w w:val="110"/>
          <w:sz w:val="47"/>
        </w:rPr>
        <w:t>。</w:t>
      </w:r>
    </w:p>
    <w:p>
      <w:pPr>
        <w:tabs>
          <w:tab w:pos="14710" w:val="left" w:leader="none"/>
        </w:tabs>
        <w:spacing w:line="297" w:lineRule="auto" w:before="0"/>
        <w:ind w:left="2409" w:right="2299" w:firstLine="1054"/>
        <w:jc w:val="both"/>
        <w:rPr>
          <w:sz w:val="47"/>
        </w:rPr>
      </w:pPr>
      <w:r>
        <w:rPr>
          <w:w w:val="105"/>
          <w:sz w:val="47"/>
        </w:rPr>
        <w:t>每一匹马可能赢得的奖金的比率可以被解释为赛马赢得比赛的一个 </w:t>
      </w:r>
      <w:r>
        <w:rPr>
          <w:w w:val="110"/>
          <w:sz w:val="47"/>
        </w:rPr>
        <w:t>主观概率。通过对许多比赛的总结，人们可以估算每一匹赛马获胜的主观概</w:t>
      </w:r>
      <w:r>
        <w:rPr>
          <w:spacing w:val="-16"/>
          <w:w w:val="110"/>
          <w:sz w:val="47"/>
        </w:rPr>
        <w:t>率</w:t>
      </w:r>
      <w:r>
        <w:rPr>
          <w:spacing w:val="-12"/>
          <w:w w:val="110"/>
          <w:sz w:val="47"/>
        </w:rPr>
        <w:t>有</w:t>
      </w:r>
      <w:r>
        <w:rPr>
          <w:spacing w:val="25"/>
          <w:w w:val="110"/>
          <w:sz w:val="47"/>
        </w:rPr>
        <w:t>多</w:t>
      </w:r>
      <w:r>
        <w:rPr>
          <w:spacing w:val="16"/>
          <w:w w:val="110"/>
          <w:sz w:val="47"/>
        </w:rPr>
        <w:t>大</w:t>
      </w:r>
      <w:r>
        <w:rPr>
          <w:w w:val="85"/>
          <w:sz w:val="47"/>
        </w:rPr>
        <w:t>，比</w:t>
      </w:r>
      <w:r>
        <w:rPr>
          <w:spacing w:val="-55"/>
          <w:w w:val="85"/>
          <w:sz w:val="47"/>
        </w:rPr>
        <w:t> </w:t>
      </w:r>
      <w:r>
        <w:rPr>
          <w:spacing w:val="-11"/>
          <w:w w:val="110"/>
          <w:sz w:val="47"/>
        </w:rPr>
        <w:t>如</w:t>
      </w:r>
      <w:r>
        <w:rPr>
          <w:spacing w:val="35"/>
          <w:w w:val="110"/>
          <w:sz w:val="47"/>
        </w:rPr>
        <w:t>说</w:t>
      </w:r>
      <w:r>
        <w:rPr>
          <w:w w:val="85"/>
          <w:sz w:val="47"/>
        </w:rPr>
        <w:t>，</w:t>
      </w:r>
      <w:r>
        <w:rPr>
          <w:spacing w:val="-115"/>
          <w:w w:val="85"/>
          <w:sz w:val="47"/>
        </w:rPr>
        <w:t> </w:t>
      </w:r>
      <w:r>
        <w:rPr>
          <w:rFonts w:ascii="Times New Roman" w:hAnsi="Times New Roman" w:eastAsia="Times New Roman"/>
          <w:w w:val="110"/>
          <w:sz w:val="50"/>
        </w:rPr>
        <w:t>0.</w:t>
      </w:r>
      <w:r>
        <w:rPr>
          <w:rFonts w:ascii="Times New Roman" w:hAnsi="Times New Roman" w:eastAsia="Times New Roman"/>
          <w:spacing w:val="-23"/>
          <w:w w:val="110"/>
          <w:sz w:val="50"/>
        </w:rPr>
        <w:t> </w:t>
      </w:r>
      <w:r>
        <w:rPr>
          <w:rFonts w:ascii="Times New Roman" w:hAnsi="Times New Roman" w:eastAsia="Times New Roman"/>
          <w:w w:val="110"/>
          <w:sz w:val="50"/>
        </w:rPr>
        <w:t>2</w:t>
      </w:r>
      <w:r>
        <w:rPr>
          <w:rFonts w:ascii="Times New Roman" w:hAnsi="Times New Roman" w:eastAsia="Times New Roman"/>
          <w:spacing w:val="-29"/>
          <w:w w:val="110"/>
          <w:sz w:val="50"/>
        </w:rPr>
        <w:t> </w:t>
      </w:r>
      <w:r>
        <w:rPr>
          <w:w w:val="110"/>
          <w:sz w:val="47"/>
        </w:rPr>
        <w:t>和</w:t>
      </w:r>
      <w:r>
        <w:rPr>
          <w:spacing w:val="-155"/>
          <w:w w:val="110"/>
          <w:sz w:val="47"/>
        </w:rPr>
        <w:t> </w:t>
      </w:r>
      <w:r>
        <w:rPr>
          <w:rFonts w:ascii="Times New Roman" w:hAnsi="Times New Roman" w:eastAsia="Times New Roman"/>
          <w:w w:val="110"/>
          <w:sz w:val="50"/>
        </w:rPr>
        <w:t>0.</w:t>
      </w:r>
      <w:r>
        <w:rPr>
          <w:rFonts w:ascii="Times New Roman" w:hAnsi="Times New Roman" w:eastAsia="Times New Roman"/>
          <w:spacing w:val="-13"/>
          <w:w w:val="110"/>
          <w:sz w:val="50"/>
        </w:rPr>
        <w:t> </w:t>
      </w:r>
      <w:r>
        <w:rPr>
          <w:rFonts w:ascii="Times New Roman" w:hAnsi="Times New Roman" w:eastAsia="Times New Roman"/>
          <w:spacing w:val="11"/>
          <w:w w:val="85"/>
          <w:sz w:val="50"/>
        </w:rPr>
        <w:t>25</w:t>
      </w:r>
      <w:r>
        <w:rPr>
          <w:spacing w:val="27"/>
          <w:w w:val="110"/>
          <w:sz w:val="47"/>
        </w:rPr>
        <w:t>。</w:t>
      </w:r>
      <w:r>
        <w:rPr>
          <w:spacing w:val="-4"/>
          <w:w w:val="110"/>
          <w:sz w:val="47"/>
        </w:rPr>
        <w:t>这</w:t>
      </w:r>
      <w:r>
        <w:rPr>
          <w:w w:val="110"/>
          <w:sz w:val="47"/>
        </w:rPr>
        <w:t>一</w:t>
      </w:r>
      <w:r>
        <w:rPr>
          <w:spacing w:val="-4"/>
          <w:w w:val="110"/>
          <w:sz w:val="47"/>
        </w:rPr>
        <w:t>分</w:t>
      </w:r>
      <w:r>
        <w:rPr>
          <w:w w:val="110"/>
          <w:sz w:val="47"/>
        </w:rPr>
        <w:t>析</w:t>
      </w:r>
      <w:r>
        <w:rPr>
          <w:spacing w:val="-14"/>
          <w:w w:val="110"/>
          <w:sz w:val="47"/>
        </w:rPr>
        <w:t>的</w:t>
      </w:r>
      <w:r>
        <w:rPr>
          <w:spacing w:val="10"/>
          <w:w w:val="110"/>
          <w:sz w:val="47"/>
        </w:rPr>
        <w:t>结</w:t>
      </w:r>
      <w:r>
        <w:rPr>
          <w:spacing w:val="-4"/>
          <w:w w:val="110"/>
          <w:sz w:val="47"/>
        </w:rPr>
        <w:t>果</w:t>
      </w:r>
      <w:r>
        <w:rPr>
          <w:spacing w:val="-9"/>
          <w:w w:val="110"/>
          <w:sz w:val="47"/>
        </w:rPr>
        <w:t>是</w:t>
      </w:r>
      <w:r>
        <w:rPr>
          <w:spacing w:val="-4"/>
          <w:w w:val="110"/>
          <w:sz w:val="47"/>
        </w:rPr>
        <w:t>很</w:t>
      </w:r>
      <w:r>
        <w:rPr>
          <w:spacing w:val="-13"/>
          <w:w w:val="110"/>
          <w:sz w:val="47"/>
        </w:rPr>
        <w:t>有</w:t>
      </w:r>
      <w:r>
        <w:rPr>
          <w:spacing w:val="15"/>
          <w:w w:val="110"/>
          <w:sz w:val="47"/>
        </w:rPr>
        <w:t>效的</w:t>
      </w:r>
      <w:r>
        <w:rPr>
          <w:w w:val="110"/>
          <w:sz w:val="47"/>
        </w:rPr>
        <w:t>。大家公认最有可能获胜—一“热门"</w:t>
      </w:r>
      <w:r>
        <w:rPr>
          <w:spacing w:val="73"/>
          <w:w w:val="110"/>
          <w:sz w:val="47"/>
        </w:rPr>
        <w:t> </w:t>
      </w:r>
      <w:r>
        <w:rPr>
          <w:rFonts w:ascii="Times New Roman" w:hAnsi="Times New Roman" w:eastAsia="Times New Roman"/>
          <w:w w:val="110"/>
          <w:sz w:val="46"/>
        </w:rPr>
        <w:t>(the</w:t>
      </w:r>
      <w:r>
        <w:rPr>
          <w:rFonts w:ascii="Times New Roman" w:hAnsi="Times New Roman" w:eastAsia="Times New Roman"/>
          <w:spacing w:val="105"/>
          <w:w w:val="110"/>
          <w:sz w:val="46"/>
        </w:rPr>
        <w:t> </w:t>
      </w:r>
      <w:r>
        <w:rPr>
          <w:rFonts w:ascii="Times New Roman" w:hAnsi="Times New Roman" w:eastAsia="Times New Roman"/>
          <w:w w:val="110"/>
          <w:sz w:val="46"/>
        </w:rPr>
        <w:t>favorites)</w:t>
        <w:tab/>
      </w:r>
      <w:r>
        <w:rPr>
          <w:w w:val="110"/>
          <w:sz w:val="47"/>
        </w:rPr>
        <w:t>的赛马确实取胜的次数最多（大约三分之一）。主观概率和客观概率的相关度是很高 </w:t>
      </w:r>
      <w:r>
        <w:rPr>
          <w:spacing w:val="2"/>
          <w:w w:val="110"/>
          <w:sz w:val="47"/>
        </w:rPr>
        <w:t>的</w:t>
      </w:r>
      <w:r>
        <w:rPr>
          <w:spacing w:val="-407"/>
          <w:w w:val="110"/>
          <w:sz w:val="47"/>
        </w:rPr>
        <w:t>。</w:t>
      </w:r>
      <w:r>
        <w:rPr>
          <w:rFonts w:ascii="Times New Roman" w:hAnsi="Times New Roman" w:eastAsia="Times New Roman"/>
          <w:w w:val="85"/>
          <w:sz w:val="40"/>
        </w:rPr>
        <w:t>[</w:t>
      </w:r>
      <w:r>
        <w:rPr>
          <w:rFonts w:ascii="Times New Roman" w:hAnsi="Times New Roman" w:eastAsia="Times New Roman"/>
          <w:spacing w:val="-2"/>
          <w:w w:val="85"/>
          <w:sz w:val="40"/>
        </w:rPr>
        <w:t> </w:t>
      </w:r>
      <w:r>
        <w:rPr>
          <w:rFonts w:ascii="Times New Roman" w:hAnsi="Times New Roman" w:eastAsia="Times New Roman"/>
          <w:w w:val="85"/>
          <w:sz w:val="40"/>
        </w:rPr>
        <w:t>3]</w:t>
      </w:r>
      <w:r>
        <w:rPr>
          <w:rFonts w:ascii="Times New Roman" w:hAnsi="Times New Roman" w:eastAsia="Times New Roman"/>
          <w:spacing w:val="23"/>
          <w:w w:val="85"/>
          <w:sz w:val="40"/>
        </w:rPr>
        <w:t> </w:t>
      </w:r>
      <w:r>
        <w:rPr>
          <w:spacing w:val="6"/>
          <w:w w:val="110"/>
          <w:sz w:val="47"/>
        </w:rPr>
        <w:t>显</w:t>
      </w:r>
      <w:r>
        <w:rPr>
          <w:w w:val="110"/>
          <w:sz w:val="47"/>
        </w:rPr>
        <w:t>而</w:t>
      </w:r>
      <w:r>
        <w:rPr>
          <w:spacing w:val="-13"/>
          <w:w w:val="110"/>
          <w:sz w:val="47"/>
        </w:rPr>
        <w:t>易</w:t>
      </w:r>
      <w:r>
        <w:rPr>
          <w:spacing w:val="46"/>
          <w:w w:val="110"/>
          <w:sz w:val="47"/>
        </w:rPr>
        <w:t>见</w:t>
      </w:r>
      <w:r>
        <w:rPr>
          <w:w w:val="85"/>
          <w:sz w:val="47"/>
        </w:rPr>
        <w:t>，</w:t>
      </w:r>
      <w:r>
        <w:rPr>
          <w:spacing w:val="-109"/>
          <w:w w:val="85"/>
          <w:sz w:val="47"/>
        </w:rPr>
        <w:t> </w:t>
      </w:r>
      <w:r>
        <w:rPr>
          <w:spacing w:val="-11"/>
          <w:w w:val="110"/>
          <w:sz w:val="47"/>
        </w:rPr>
        <w:t>这</w:t>
      </w:r>
      <w:r>
        <w:rPr>
          <w:w w:val="110"/>
          <w:sz w:val="47"/>
        </w:rPr>
        <w:t>个</w:t>
      </w:r>
      <w:r>
        <w:rPr>
          <w:spacing w:val="5"/>
          <w:w w:val="110"/>
          <w:sz w:val="47"/>
        </w:rPr>
        <w:t>市</w:t>
      </w:r>
      <w:r>
        <w:rPr>
          <w:spacing w:val="-12"/>
          <w:w w:val="110"/>
          <w:sz w:val="47"/>
        </w:rPr>
        <w:t>场</w:t>
      </w:r>
      <w:r>
        <w:rPr>
          <w:spacing w:val="-20"/>
          <w:w w:val="110"/>
          <w:sz w:val="47"/>
        </w:rPr>
        <w:t>的</w:t>
      </w:r>
      <w:r>
        <w:rPr>
          <w:spacing w:val="21"/>
          <w:w w:val="110"/>
          <w:sz w:val="47"/>
        </w:rPr>
        <w:t>投</w:t>
      </w:r>
      <w:r>
        <w:rPr>
          <w:spacing w:val="5"/>
          <w:w w:val="110"/>
          <w:sz w:val="47"/>
        </w:rPr>
        <w:t>注</w:t>
      </w:r>
      <w:r>
        <w:rPr>
          <w:spacing w:val="-7"/>
          <w:w w:val="110"/>
          <w:sz w:val="47"/>
        </w:rPr>
        <w:t>者</w:t>
      </w:r>
      <w:r>
        <w:rPr>
          <w:spacing w:val="15"/>
          <w:w w:val="110"/>
          <w:sz w:val="47"/>
        </w:rPr>
        <w:t>是</w:t>
      </w:r>
      <w:r>
        <w:rPr>
          <w:spacing w:val="12"/>
          <w:w w:val="110"/>
          <w:sz w:val="47"/>
        </w:rPr>
        <w:t>相</w:t>
      </w:r>
      <w:r>
        <w:rPr>
          <w:spacing w:val="5"/>
          <w:w w:val="110"/>
          <w:sz w:val="47"/>
        </w:rPr>
        <w:t>当</w:t>
      </w:r>
      <w:r>
        <w:rPr>
          <w:spacing w:val="-26"/>
          <w:w w:val="110"/>
          <w:sz w:val="47"/>
        </w:rPr>
        <w:t>职</w:t>
      </w:r>
      <w:r>
        <w:rPr>
          <w:spacing w:val="2"/>
          <w:w w:val="110"/>
          <w:sz w:val="47"/>
        </w:rPr>
        <w:t>业</w:t>
      </w:r>
      <w:r>
        <w:rPr>
          <w:spacing w:val="-3"/>
          <w:w w:val="110"/>
          <w:sz w:val="47"/>
        </w:rPr>
        <w:t>化</w:t>
      </w:r>
      <w:r>
        <w:rPr>
          <w:spacing w:val="5"/>
          <w:w w:val="110"/>
          <w:sz w:val="47"/>
        </w:rPr>
        <w:t>的</w:t>
      </w:r>
      <w:r>
        <w:rPr>
          <w:w w:val="110"/>
          <w:sz w:val="47"/>
        </w:rPr>
        <w:t>。</w:t>
      </w:r>
    </w:p>
    <w:p>
      <w:pPr>
        <w:spacing w:before="43"/>
        <w:ind w:left="3460" w:right="0" w:firstLine="0"/>
        <w:jc w:val="left"/>
        <w:rPr>
          <w:sz w:val="47"/>
        </w:rPr>
      </w:pPr>
      <w:r>
        <w:rPr>
          <w:w w:val="110"/>
          <w:sz w:val="47"/>
        </w:rPr>
        <w:t>主观概率与客观概率高度相关是否意味着赛马市场是有效的？这取</w:t>
      </w:r>
    </w:p>
    <w:p>
      <w:pPr>
        <w:tabs>
          <w:tab w:pos="18817" w:val="left" w:leader="none"/>
        </w:tabs>
        <w:spacing w:before="141"/>
        <w:ind w:left="2398" w:right="0" w:firstLine="0"/>
        <w:jc w:val="left"/>
        <w:rPr>
          <w:rFonts w:ascii="Times New Roman" w:eastAsia="Times New Roman"/>
          <w:sz w:val="40"/>
        </w:rPr>
      </w:pPr>
      <w:r>
        <w:rPr>
          <w:spacing w:val="21"/>
          <w:w w:val="110"/>
          <w:sz w:val="47"/>
        </w:rPr>
        <w:t>决</w:t>
      </w:r>
      <w:r>
        <w:rPr>
          <w:spacing w:val="-4"/>
          <w:w w:val="110"/>
          <w:sz w:val="47"/>
        </w:rPr>
        <w:t>于</w:t>
      </w:r>
      <w:r>
        <w:rPr>
          <w:w w:val="110"/>
          <w:sz w:val="47"/>
        </w:rPr>
        <w:t>如</w:t>
      </w:r>
      <w:r>
        <w:rPr>
          <w:spacing w:val="-22"/>
          <w:w w:val="110"/>
          <w:sz w:val="47"/>
        </w:rPr>
        <w:t>何</w:t>
      </w:r>
      <w:r>
        <w:rPr>
          <w:spacing w:val="10"/>
          <w:w w:val="110"/>
          <w:sz w:val="47"/>
        </w:rPr>
        <w:t>定</w:t>
      </w:r>
      <w:r>
        <w:rPr>
          <w:spacing w:val="-4"/>
          <w:w w:val="110"/>
          <w:sz w:val="47"/>
        </w:rPr>
        <w:t>义</w:t>
      </w:r>
      <w:r>
        <w:rPr>
          <w:spacing w:val="5"/>
          <w:w w:val="110"/>
          <w:sz w:val="47"/>
        </w:rPr>
        <w:t>市</w:t>
      </w:r>
      <w:r>
        <w:rPr>
          <w:spacing w:val="-22"/>
          <w:w w:val="110"/>
          <w:sz w:val="47"/>
        </w:rPr>
        <w:t>场</w:t>
      </w:r>
      <w:r>
        <w:rPr>
          <w:w w:val="110"/>
          <w:sz w:val="47"/>
        </w:rPr>
        <w:t>有</w:t>
      </w:r>
      <w:r>
        <w:rPr>
          <w:spacing w:val="15"/>
          <w:w w:val="110"/>
          <w:sz w:val="47"/>
        </w:rPr>
        <w:t>效</w:t>
      </w:r>
      <w:r>
        <w:rPr>
          <w:spacing w:val="5"/>
          <w:w w:val="110"/>
          <w:sz w:val="47"/>
        </w:rPr>
        <w:t>性</w:t>
      </w:r>
      <w:r>
        <w:rPr>
          <w:spacing w:val="-13"/>
          <w:w w:val="110"/>
          <w:sz w:val="47"/>
        </w:rPr>
        <w:t>。</w:t>
      </w:r>
      <w:r>
        <w:rPr>
          <w:spacing w:val="-15"/>
          <w:w w:val="110"/>
          <w:sz w:val="47"/>
        </w:rPr>
        <w:t>如</w:t>
      </w:r>
      <w:r>
        <w:rPr>
          <w:spacing w:val="15"/>
          <w:w w:val="110"/>
          <w:sz w:val="47"/>
        </w:rPr>
        <w:t>果</w:t>
      </w:r>
      <w:r>
        <w:rPr>
          <w:spacing w:val="25"/>
          <w:w w:val="110"/>
          <w:sz w:val="47"/>
        </w:rPr>
        <w:t>我</w:t>
      </w:r>
      <w:r>
        <w:rPr>
          <w:spacing w:val="-18"/>
          <w:w w:val="110"/>
          <w:sz w:val="47"/>
        </w:rPr>
        <w:t>们</w:t>
      </w:r>
      <w:r>
        <w:rPr>
          <w:spacing w:val="10"/>
          <w:w w:val="110"/>
          <w:sz w:val="47"/>
        </w:rPr>
        <w:t>认</w:t>
      </w:r>
      <w:r>
        <w:rPr>
          <w:w w:val="110"/>
          <w:sz w:val="47"/>
        </w:rPr>
        <w:t>为</w:t>
      </w:r>
      <w:r>
        <w:rPr>
          <w:spacing w:val="35"/>
          <w:w w:val="110"/>
          <w:sz w:val="47"/>
        </w:rPr>
        <w:t>市</w:t>
      </w:r>
      <w:r>
        <w:rPr>
          <w:spacing w:val="-22"/>
          <w:w w:val="110"/>
          <w:sz w:val="47"/>
        </w:rPr>
        <w:t>场</w:t>
      </w:r>
      <w:r>
        <w:rPr>
          <w:w w:val="110"/>
          <w:sz w:val="47"/>
        </w:rPr>
        <w:t>有</w:t>
      </w:r>
      <w:r>
        <w:rPr>
          <w:spacing w:val="-6"/>
          <w:w w:val="110"/>
          <w:sz w:val="47"/>
        </w:rPr>
        <w:t>效</w:t>
      </w:r>
      <w:r>
        <w:rPr>
          <w:spacing w:val="-3"/>
          <w:w w:val="110"/>
          <w:sz w:val="47"/>
        </w:rPr>
        <w:t>性</w:t>
      </w:r>
      <w:r>
        <w:rPr>
          <w:spacing w:val="-4"/>
          <w:w w:val="110"/>
          <w:sz w:val="47"/>
        </w:rPr>
        <w:t>指</w:t>
      </w:r>
      <w:r>
        <w:rPr>
          <w:spacing w:val="-17"/>
          <w:w w:val="110"/>
          <w:sz w:val="47"/>
        </w:rPr>
        <w:t>的</w:t>
      </w:r>
      <w:r>
        <w:rPr>
          <w:spacing w:val="-11"/>
          <w:w w:val="110"/>
          <w:sz w:val="47"/>
        </w:rPr>
        <w:t>是</w:t>
      </w:r>
      <w:r>
        <w:rPr>
          <w:spacing w:val="10"/>
          <w:w w:val="110"/>
          <w:sz w:val="47"/>
        </w:rPr>
        <w:t>从</w:t>
      </w:r>
      <w:r>
        <w:rPr>
          <w:spacing w:val="57"/>
          <w:w w:val="110"/>
          <w:sz w:val="47"/>
        </w:rPr>
        <w:t>理</w:t>
      </w:r>
      <w:r>
        <w:rPr>
          <w:spacing w:val="2"/>
          <w:w w:val="110"/>
          <w:sz w:val="47"/>
        </w:rPr>
        <w:t>性</w:t>
      </w:r>
      <w:r>
        <w:rPr>
          <w:spacing w:val="-15"/>
          <w:w w:val="110"/>
          <w:sz w:val="47"/>
        </w:rPr>
        <w:t>预</w:t>
      </w:r>
      <w:r>
        <w:rPr>
          <w:w w:val="110"/>
          <w:sz w:val="47"/>
        </w:rPr>
        <w:t>期</w:t>
        <w:tab/>
      </w:r>
      <w:r>
        <w:rPr>
          <w:rFonts w:ascii="Times New Roman" w:eastAsia="Times New Roman"/>
          <w:spacing w:val="8"/>
          <w:w w:val="110"/>
          <w:sz w:val="40"/>
        </w:rPr>
        <w:t>125</w:t>
      </w:r>
    </w:p>
    <w:p>
      <w:pPr>
        <w:tabs>
          <w:tab w:pos="10966" w:val="left" w:leader="none"/>
        </w:tabs>
        <w:spacing w:line="290" w:lineRule="auto" w:before="129"/>
        <w:ind w:left="2401" w:right="2374" w:firstLine="7"/>
        <w:jc w:val="left"/>
        <w:rPr>
          <w:sz w:val="47"/>
        </w:rPr>
      </w:pPr>
      <w:r>
        <w:rPr>
          <w:spacing w:val="-10"/>
          <w:sz w:val="47"/>
        </w:rPr>
        <w:t>的</w:t>
      </w:r>
      <w:r>
        <w:rPr>
          <w:spacing w:val="-9"/>
          <w:sz w:val="47"/>
        </w:rPr>
        <w:t>角</w:t>
      </w:r>
      <w:r>
        <w:rPr>
          <w:spacing w:val="5"/>
          <w:sz w:val="47"/>
        </w:rPr>
        <w:t>度</w:t>
      </w:r>
      <w:r>
        <w:rPr>
          <w:sz w:val="47"/>
        </w:rPr>
        <w:t>看所</w:t>
      </w:r>
      <w:r>
        <w:rPr>
          <w:spacing w:val="-6"/>
          <w:sz w:val="47"/>
        </w:rPr>
        <w:t>有</w:t>
      </w:r>
      <w:r>
        <w:rPr>
          <w:spacing w:val="30"/>
          <w:sz w:val="47"/>
        </w:rPr>
        <w:t>的</w:t>
      </w:r>
      <w:r>
        <w:rPr>
          <w:spacing w:val="35"/>
          <w:sz w:val="47"/>
        </w:rPr>
        <w:t>投</w:t>
      </w:r>
      <w:r>
        <w:rPr>
          <w:spacing w:val="15"/>
          <w:sz w:val="47"/>
        </w:rPr>
        <w:t>注</w:t>
      </w:r>
      <w:r>
        <w:rPr>
          <w:spacing w:val="5"/>
          <w:sz w:val="47"/>
        </w:rPr>
        <w:t>者</w:t>
      </w:r>
      <w:r>
        <w:rPr>
          <w:spacing w:val="15"/>
          <w:sz w:val="47"/>
        </w:rPr>
        <w:t>的</w:t>
      </w:r>
      <w:r>
        <w:rPr>
          <w:spacing w:val="16"/>
          <w:sz w:val="47"/>
        </w:rPr>
        <w:t>预</w:t>
      </w:r>
      <w:r>
        <w:rPr>
          <w:spacing w:val="21"/>
          <w:sz w:val="47"/>
        </w:rPr>
        <w:t>期</w:t>
      </w:r>
      <w:r>
        <w:rPr>
          <w:spacing w:val="10"/>
          <w:sz w:val="47"/>
        </w:rPr>
        <w:t>价</w:t>
      </w:r>
      <w:r>
        <w:rPr>
          <w:spacing w:val="-117"/>
          <w:sz w:val="47"/>
        </w:rPr>
        <w:t>值</w:t>
      </w:r>
      <w:r>
        <w:rPr>
          <w:rFonts w:ascii="Times New Roman" w:eastAsia="Times New Roman"/>
          <w:w w:val="75"/>
          <w:sz w:val="40"/>
        </w:rPr>
        <w:t>[  </w:t>
      </w:r>
      <w:r>
        <w:rPr>
          <w:rFonts w:ascii="Times New Roman" w:eastAsia="Times New Roman"/>
          <w:spacing w:val="23"/>
          <w:w w:val="75"/>
          <w:sz w:val="40"/>
        </w:rPr>
        <w:t> </w:t>
      </w:r>
      <w:r>
        <w:rPr>
          <w:rFonts w:ascii="Times New Roman" w:eastAsia="Times New Roman"/>
          <w:w w:val="75"/>
          <w:sz w:val="40"/>
        </w:rPr>
        <w:t>4]</w:t>
        <w:tab/>
      </w:r>
      <w:r>
        <w:rPr>
          <w:spacing w:val="25"/>
          <w:sz w:val="47"/>
        </w:rPr>
        <w:t>最</w:t>
      </w:r>
      <w:r>
        <w:rPr>
          <w:spacing w:val="17"/>
          <w:sz w:val="47"/>
        </w:rPr>
        <w:t>大</w:t>
      </w:r>
      <w:r>
        <w:rPr>
          <w:spacing w:val="10"/>
          <w:sz w:val="47"/>
        </w:rPr>
        <w:t>化</w:t>
      </w:r>
      <w:r>
        <w:rPr>
          <w:spacing w:val="26"/>
          <w:sz w:val="47"/>
        </w:rPr>
        <w:t>的</w:t>
      </w:r>
      <w:r>
        <w:rPr>
          <w:spacing w:val="15"/>
          <w:sz w:val="47"/>
        </w:rPr>
        <w:t>那</w:t>
      </w:r>
      <w:r>
        <w:rPr>
          <w:spacing w:val="12"/>
          <w:sz w:val="47"/>
        </w:rPr>
        <w:t>一</w:t>
      </w:r>
      <w:r>
        <w:rPr>
          <w:spacing w:val="16"/>
          <w:sz w:val="47"/>
        </w:rPr>
        <w:t>刻</w:t>
      </w:r>
      <w:r>
        <w:rPr>
          <w:sz w:val="47"/>
        </w:rPr>
        <w:t>，</w:t>
      </w:r>
      <w:r>
        <w:rPr>
          <w:spacing w:val="181"/>
          <w:sz w:val="47"/>
        </w:rPr>
        <w:t> </w:t>
      </w:r>
      <w:r>
        <w:rPr>
          <w:spacing w:val="22"/>
          <w:sz w:val="47"/>
        </w:rPr>
        <w:t>那</w:t>
      </w:r>
      <w:r>
        <w:rPr>
          <w:spacing w:val="-12"/>
          <w:sz w:val="47"/>
        </w:rPr>
        <w:t>么</w:t>
      </w:r>
      <w:r>
        <w:rPr>
          <w:spacing w:val="30"/>
          <w:sz w:val="47"/>
        </w:rPr>
        <w:t>下</w:t>
      </w:r>
      <w:r>
        <w:rPr>
          <w:spacing w:val="22"/>
          <w:sz w:val="47"/>
        </w:rPr>
        <w:t>面</w:t>
      </w:r>
      <w:r>
        <w:rPr>
          <w:sz w:val="47"/>
        </w:rPr>
        <w:t>两个定义似乎是合适的。</w:t>
      </w:r>
    </w:p>
    <w:p>
      <w:pPr>
        <w:pStyle w:val="BodyText"/>
        <w:spacing w:before="10"/>
        <w:rPr>
          <w:sz w:val="19"/>
        </w:rPr>
      </w:pPr>
      <w:r>
        <w:rPr/>
        <w:pict>
          <v:line style="position:absolute;mso-position-horizontal-relative:page;mso-position-vertical-relative:paragraph;z-index:6016;mso-wrap-distance-left:0;mso-wrap-distance-right:0" from="118.640015pt,15.540911pt" to="920.787928pt,15.540911pt" stroked="true" strokeweight="1.769364pt" strokecolor="#000000">
            <v:stroke dashstyle="solid"/>
            <w10:wrap type="topAndBottom"/>
          </v:line>
        </w:pict>
      </w:r>
    </w:p>
    <w:p>
      <w:pPr>
        <w:tabs>
          <w:tab w:pos="7664" w:val="left" w:leader="none"/>
        </w:tabs>
        <w:spacing w:before="320"/>
        <w:ind w:left="3427" w:right="0" w:firstLine="0"/>
        <w:jc w:val="left"/>
        <w:rPr>
          <w:sz w:val="47"/>
        </w:rPr>
      </w:pPr>
      <w:r>
        <w:rPr>
          <w:spacing w:val="40"/>
          <w:w w:val="105"/>
          <w:sz w:val="47"/>
        </w:rPr>
        <w:t>市</w:t>
      </w:r>
      <w:r>
        <w:rPr>
          <w:w w:val="105"/>
          <w:sz w:val="47"/>
        </w:rPr>
        <w:t>场</w:t>
      </w:r>
      <w:r>
        <w:rPr>
          <w:spacing w:val="-13"/>
          <w:w w:val="105"/>
          <w:sz w:val="47"/>
        </w:rPr>
        <w:t>有</w:t>
      </w:r>
      <w:r>
        <w:rPr>
          <w:spacing w:val="25"/>
          <w:w w:val="105"/>
          <w:sz w:val="47"/>
        </w:rPr>
        <w:t>效</w:t>
      </w:r>
      <w:r>
        <w:rPr>
          <w:w w:val="105"/>
          <w:sz w:val="47"/>
        </w:rPr>
        <w:t>性</w:t>
      </w:r>
      <w:r>
        <w:rPr>
          <w:spacing w:val="12"/>
          <w:w w:val="105"/>
          <w:sz w:val="47"/>
        </w:rPr>
        <w:t>条</w:t>
      </w:r>
      <w:r>
        <w:rPr>
          <w:w w:val="105"/>
          <w:sz w:val="47"/>
        </w:rPr>
        <w:t>件</w:t>
      </w:r>
      <w:r>
        <w:rPr>
          <w:spacing w:val="-117"/>
          <w:w w:val="105"/>
          <w:sz w:val="47"/>
        </w:rPr>
        <w:t> </w:t>
      </w:r>
      <w:r>
        <w:rPr>
          <w:rFonts w:ascii="Times New Roman" w:eastAsia="Times New Roman"/>
          <w:w w:val="105"/>
          <w:sz w:val="50"/>
        </w:rPr>
        <w:t>1</w:t>
        <w:tab/>
      </w:r>
      <w:r>
        <w:rPr>
          <w:w w:val="105"/>
          <w:sz w:val="47"/>
        </w:rPr>
        <w:t>(弱的）：没有一个赌博有正的预期价值。</w:t>
      </w:r>
    </w:p>
    <w:p>
      <w:pPr>
        <w:tabs>
          <w:tab w:pos="7653" w:val="left" w:leader="none"/>
        </w:tabs>
        <w:spacing w:before="153"/>
        <w:ind w:left="3427" w:right="0" w:firstLine="0"/>
        <w:jc w:val="left"/>
        <w:rPr>
          <w:sz w:val="47"/>
        </w:rPr>
      </w:pPr>
      <w:r>
        <w:rPr>
          <w:spacing w:val="27"/>
          <w:w w:val="110"/>
          <w:sz w:val="47"/>
        </w:rPr>
        <w:t>市</w:t>
      </w:r>
      <w:r>
        <w:rPr>
          <w:w w:val="110"/>
          <w:sz w:val="47"/>
        </w:rPr>
        <w:t>场</w:t>
      </w:r>
      <w:r>
        <w:rPr>
          <w:spacing w:val="-13"/>
          <w:w w:val="110"/>
          <w:sz w:val="47"/>
        </w:rPr>
        <w:t>有</w:t>
      </w:r>
      <w:r>
        <w:rPr>
          <w:spacing w:val="15"/>
          <w:w w:val="110"/>
          <w:sz w:val="47"/>
        </w:rPr>
        <w:t>效</w:t>
      </w:r>
      <w:r>
        <w:rPr>
          <w:w w:val="110"/>
          <w:sz w:val="47"/>
        </w:rPr>
        <w:t>性</w:t>
      </w:r>
      <w:r>
        <w:rPr>
          <w:spacing w:val="12"/>
          <w:w w:val="110"/>
          <w:sz w:val="47"/>
        </w:rPr>
        <w:t>条</w:t>
      </w:r>
      <w:r>
        <w:rPr>
          <w:w w:val="110"/>
          <w:sz w:val="47"/>
        </w:rPr>
        <w:t>件</w:t>
      </w:r>
      <w:r>
        <w:rPr>
          <w:spacing w:val="-156"/>
          <w:w w:val="110"/>
          <w:sz w:val="47"/>
        </w:rPr>
        <w:t> </w:t>
      </w:r>
      <w:r>
        <w:rPr>
          <w:rFonts w:ascii="Arial" w:eastAsia="Arial"/>
          <w:w w:val="110"/>
          <w:sz w:val="46"/>
        </w:rPr>
        <w:t>2</w:t>
        <w:tab/>
      </w:r>
      <w:r>
        <w:rPr>
          <w:w w:val="110"/>
          <w:sz w:val="47"/>
        </w:rPr>
        <w:t>(强的）：所有的赌博应该有相同的期望值：</w:t>
      </w:r>
    </w:p>
    <w:p>
      <w:pPr>
        <w:tabs>
          <w:tab w:pos="5226" w:val="left" w:leader="none"/>
        </w:tabs>
        <w:spacing w:before="4"/>
        <w:ind w:left="3465" w:right="0" w:firstLine="0"/>
        <w:jc w:val="left"/>
        <w:rPr>
          <w:sz w:val="47"/>
        </w:rPr>
      </w:pPr>
      <w:r>
        <w:rPr>
          <w:rFonts w:ascii="Times New Roman" w:hAnsi="Times New Roman" w:eastAsia="Times New Roman"/>
          <w:w w:val="105"/>
          <w:sz w:val="40"/>
        </w:rPr>
        <w:t>(1</w:t>
      </w:r>
      <w:r>
        <w:rPr>
          <w:rFonts w:ascii="Times New Roman" w:hAnsi="Times New Roman" w:eastAsia="Times New Roman"/>
          <w:spacing w:val="-4"/>
          <w:w w:val="105"/>
          <w:sz w:val="40"/>
        </w:rPr>
        <w:t> </w:t>
      </w:r>
      <w:r>
        <w:rPr>
          <w:spacing w:val="20"/>
          <w:w w:val="105"/>
          <w:sz w:val="56"/>
        </w:rPr>
        <w:t>—</w:t>
      </w:r>
      <w:r>
        <w:rPr>
          <w:rFonts w:ascii="Times New Roman" w:hAnsi="Times New Roman" w:eastAsia="Times New Roman"/>
          <w:spacing w:val="20"/>
          <w:w w:val="105"/>
          <w:sz w:val="41"/>
        </w:rPr>
        <w:t>t</w:t>
      </w:r>
      <w:r>
        <w:rPr>
          <w:rFonts w:ascii="Times New Roman" w:hAnsi="Times New Roman" w:eastAsia="Times New Roman"/>
          <w:spacing w:val="-19"/>
          <w:w w:val="105"/>
          <w:sz w:val="41"/>
        </w:rPr>
        <w:t> )</w:t>
      </w:r>
      <w:r>
        <w:rPr>
          <w:rFonts w:ascii="Times New Roman" w:hAnsi="Times New Roman" w:eastAsia="Times New Roman"/>
          <w:w w:val="105"/>
          <w:sz w:val="41"/>
        </w:rPr>
        <w:tab/>
      </w:r>
      <w:r>
        <w:rPr>
          <w:rFonts w:ascii="Times New Roman" w:hAnsi="Times New Roman" w:eastAsia="Times New Roman"/>
          <w:w w:val="105"/>
          <w:sz w:val="46"/>
        </w:rPr>
        <w:t>X</w:t>
      </w:r>
      <w:r>
        <w:rPr>
          <w:rFonts w:ascii="Times New Roman" w:hAnsi="Times New Roman" w:eastAsia="Times New Roman"/>
          <w:spacing w:val="-53"/>
          <w:w w:val="105"/>
          <w:sz w:val="46"/>
        </w:rPr>
        <w:t> </w:t>
      </w:r>
      <w:r>
        <w:rPr>
          <w:w w:val="105"/>
          <w:sz w:val="47"/>
        </w:rPr>
        <w:t>赌金数量</w:t>
      </w:r>
    </w:p>
    <w:p>
      <w:pPr>
        <w:pStyle w:val="BodyText"/>
        <w:rPr>
          <w:sz w:val="21"/>
        </w:rPr>
      </w:pPr>
      <w:r>
        <w:rPr/>
        <w:pict>
          <v:line style="position:absolute;mso-position-horizontal-relative:page;mso-position-vertical-relative:paragraph;z-index:6040;mso-wrap-distance-left:0;mso-wrap-distance-right:0" from="118.049728pt,16.306978pt" to="920.19755pt,16.306978pt" stroked="true" strokeweight="1.769364pt" strokecolor="#000000">
            <v:stroke dashstyle="solid"/>
            <w10:wrap type="topAndBottom"/>
          </v:line>
        </w:pict>
      </w:r>
    </w:p>
    <w:p>
      <w:pPr>
        <w:spacing w:line="300" w:lineRule="auto" w:before="426"/>
        <w:ind w:left="2389" w:right="2319" w:firstLine="1025"/>
        <w:jc w:val="left"/>
        <w:rPr>
          <w:sz w:val="47"/>
        </w:rPr>
      </w:pPr>
      <w:r>
        <w:rPr>
          <w:w w:val="110"/>
          <w:sz w:val="47"/>
        </w:rPr>
        <w:t>尽管赛马市场可能是惊人地有效，但有可靠的证据表明它违背了上述两个条件。不符合上述条件的最强的经验规律叫做热门－冷门偏差</w:t>
      </w:r>
    </w:p>
    <w:p>
      <w:pPr>
        <w:tabs>
          <w:tab w:pos="493" w:val="left" w:leader="none"/>
        </w:tabs>
        <w:spacing w:before="138"/>
        <w:ind w:left="0" w:right="2553" w:firstLine="0"/>
        <w:jc w:val="right"/>
        <w:rPr>
          <w:rFonts w:ascii="Arial" w:hAnsi="Arial"/>
          <w:sz w:val="46"/>
        </w:rPr>
      </w:pPr>
      <w:r>
        <w:rPr>
          <w:rFonts w:ascii="Arial" w:hAnsi="Arial"/>
          <w:w w:val="125"/>
          <w:sz w:val="46"/>
        </w:rPr>
        <w:t>•</w:t>
        <w:tab/>
      </w:r>
      <w:r>
        <w:rPr>
          <w:rFonts w:ascii="Arial" w:hAnsi="Arial"/>
          <w:spacing w:val="-2"/>
          <w:w w:val="125"/>
          <w:sz w:val="46"/>
        </w:rPr>
        <w:t>115•</w:t>
      </w:r>
    </w:p>
    <w:p>
      <w:pPr>
        <w:spacing w:after="0"/>
        <w:jc w:val="right"/>
        <w:rPr>
          <w:rFonts w:ascii="Arial" w:hAnsi="Arial"/>
          <w:sz w:val="46"/>
        </w:rPr>
        <w:sectPr>
          <w:type w:val="continuous"/>
          <w:pgSz w:w="20760" w:h="31660"/>
          <w:pgMar w:top="0" w:bottom="0" w:left="0" w:right="0"/>
        </w:sectPr>
      </w:pPr>
    </w:p>
    <w:p>
      <w:pPr>
        <w:pStyle w:val="BodyText"/>
        <w:rPr>
          <w:rFonts w:ascii="Arial"/>
          <w:sz w:val="20"/>
        </w:rPr>
      </w:pPr>
    </w:p>
    <w:p>
      <w:pPr>
        <w:pStyle w:val="BodyText"/>
        <w:rPr>
          <w:rFonts w:ascii="Arial"/>
          <w:sz w:val="21"/>
        </w:rPr>
      </w:pPr>
    </w:p>
    <w:p>
      <w:pPr>
        <w:tabs>
          <w:tab w:pos="4284" w:val="left" w:leader="none"/>
        </w:tabs>
        <w:spacing w:before="70"/>
        <w:ind w:left="2620" w:right="0" w:firstLine="0"/>
        <w:jc w:val="left"/>
        <w:rPr>
          <w:sz w:val="22"/>
        </w:rPr>
      </w:pPr>
      <w:r>
        <w:rPr/>
        <w:drawing>
          <wp:anchor distT="0" distB="0" distL="0" distR="0" allowOverlap="1" layoutInCell="1" locked="0" behindDoc="1" simplePos="0" relativeHeight="268214951">
            <wp:simplePos x="0" y="0"/>
            <wp:positionH relativeFrom="page">
              <wp:posOffset>2248848</wp:posOffset>
            </wp:positionH>
            <wp:positionV relativeFrom="paragraph">
              <wp:posOffset>-295224</wp:posOffset>
            </wp:positionV>
            <wp:extent cx="509738" cy="891347"/>
            <wp:effectExtent l="0" t="0" r="0" b="0"/>
            <wp:wrapNone/>
            <wp:docPr id="289" name="image159.png" descr=""/>
            <wp:cNvGraphicFramePr>
              <a:graphicFrameLocks noChangeAspect="1"/>
            </wp:cNvGraphicFramePr>
            <a:graphic>
              <a:graphicData uri="http://schemas.openxmlformats.org/drawingml/2006/picture">
                <pic:pic>
                  <pic:nvPicPr>
                    <pic:cNvPr id="290" name="image159.png"/>
                    <pic:cNvPicPr/>
                  </pic:nvPicPr>
                  <pic:blipFill>
                    <a:blip r:embed="rId243" cstate="print"/>
                    <a:stretch>
                      <a:fillRect/>
                    </a:stretch>
                  </pic:blipFill>
                  <pic:spPr>
                    <a:xfrm>
                      <a:off x="0" y="0"/>
                      <a:ext cx="509738" cy="891347"/>
                    </a:xfrm>
                    <a:prstGeom prst="rect">
                      <a:avLst/>
                    </a:prstGeom>
                  </pic:spPr>
                </pic:pic>
              </a:graphicData>
            </a:graphic>
          </wp:anchor>
        </w:drawing>
      </w:r>
      <w:r>
        <w:rPr>
          <w:rFonts w:ascii="Times New Roman" w:eastAsia="Times New Roman"/>
          <w:w w:val="130"/>
          <w:position w:val="1"/>
          <w:sz w:val="18"/>
        </w:rPr>
        <w:t>;  </w:t>
      </w:r>
      <w:r>
        <w:rPr>
          <w:rFonts w:ascii="Times New Roman" w:eastAsia="Times New Roman"/>
          <w:spacing w:val="0"/>
          <w:w w:val="130"/>
          <w:position w:val="1"/>
          <w:sz w:val="18"/>
        </w:rPr>
        <w:t> </w:t>
      </w:r>
      <w:r>
        <w:rPr>
          <w:rFonts w:ascii="Times New Roman" w:eastAsia="Times New Roman"/>
          <w:spacing w:val="-25"/>
          <w:w w:val="130"/>
          <w:position w:val="1"/>
          <w:sz w:val="18"/>
        </w:rPr>
        <w:t>o</w:t>
      </w:r>
      <w:r>
        <w:rPr>
          <w:spacing w:val="20"/>
          <w:w w:val="130"/>
          <w:position w:val="1"/>
          <w:sz w:val="12"/>
        </w:rPr>
        <w:t>浓</w:t>
      </w:r>
      <w:r>
        <w:rPr>
          <w:w w:val="130"/>
          <w:position w:val="1"/>
          <w:sz w:val="12"/>
        </w:rPr>
        <w:t>伈</w:t>
      </w:r>
      <w:r>
        <w:rPr>
          <w:spacing w:val="-46"/>
          <w:w w:val="130"/>
          <w:position w:val="1"/>
          <w:sz w:val="12"/>
        </w:rPr>
        <w:t> </w:t>
      </w:r>
      <w:r>
        <w:rPr>
          <w:w w:val="130"/>
          <w:position w:val="1"/>
          <w:sz w:val="12"/>
        </w:rPr>
        <w:t>峦</w:t>
        <w:tab/>
      </w:r>
      <w:r>
        <w:rPr>
          <w:w w:val="130"/>
          <w:sz w:val="22"/>
        </w:rPr>
        <w:t>乞心</w:t>
      </w:r>
    </w:p>
    <w:p>
      <w:pPr>
        <w:spacing w:line="338" w:lineRule="exact" w:before="2"/>
        <w:ind w:left="4871" w:right="0" w:firstLine="0"/>
        <w:jc w:val="left"/>
        <w:rPr>
          <w:sz w:val="36"/>
        </w:rPr>
      </w:pPr>
      <w:r>
        <w:rPr>
          <w:w w:val="105"/>
          <w:sz w:val="36"/>
        </w:rPr>
        <w:t>赢者的诅咒</w:t>
      </w:r>
    </w:p>
    <w:p>
      <w:pPr>
        <w:spacing w:line="335" w:lineRule="exact" w:before="0"/>
        <w:ind w:left="4201" w:right="0" w:firstLine="0"/>
        <w:jc w:val="left"/>
        <w:rPr>
          <w:rFonts w:ascii="Times New Roman"/>
          <w:sz w:val="30"/>
        </w:rPr>
      </w:pPr>
      <w:r>
        <w:rPr>
          <w:rFonts w:ascii="Times New Roman"/>
          <w:w w:val="140"/>
          <w:sz w:val="30"/>
        </w:rPr>
        <w:t>----------------------</w:t>
      </w:r>
    </w:p>
    <w:p>
      <w:pPr>
        <w:pStyle w:val="BodyText"/>
        <w:rPr>
          <w:rFonts w:ascii="Times New Roman"/>
          <w:sz w:val="20"/>
        </w:rPr>
      </w:pPr>
    </w:p>
    <w:p>
      <w:pPr>
        <w:pStyle w:val="BodyText"/>
        <w:rPr>
          <w:rFonts w:ascii="Times New Roman"/>
          <w:sz w:val="20"/>
        </w:rPr>
      </w:pPr>
    </w:p>
    <w:p>
      <w:pPr>
        <w:spacing w:after="0"/>
        <w:rPr>
          <w:rFonts w:ascii="Times New Roman"/>
          <w:sz w:val="20"/>
        </w:rPr>
        <w:sectPr>
          <w:footerReference w:type="even" r:id="rId242"/>
          <w:pgSz w:w="20760" w:h="31660"/>
          <w:pgMar w:footer="2392" w:header="0" w:top="1940" w:bottom="2580" w:left="0" w:right="0"/>
          <w:pgNumType w:start="116"/>
        </w:sect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spacing w:before="360"/>
        <w:ind w:left="0" w:right="0" w:firstLine="0"/>
        <w:jc w:val="right"/>
        <w:rPr>
          <w:rFonts w:ascii="Times New Roman"/>
          <w:sz w:val="42"/>
        </w:rPr>
      </w:pPr>
      <w:r>
        <w:rPr>
          <w:rFonts w:ascii="Times New Roman"/>
          <w:sz w:val="42"/>
        </w:rPr>
        <w:t>126</w:t>
      </w:r>
    </w:p>
    <w:p>
      <w:pPr>
        <w:spacing w:line="300" w:lineRule="auto" w:before="184"/>
        <w:ind w:left="370" w:right="2039" w:firstLine="45"/>
        <w:jc w:val="both"/>
        <w:rPr>
          <w:sz w:val="47"/>
        </w:rPr>
      </w:pPr>
      <w:r>
        <w:rPr/>
        <w:br w:type="column"/>
      </w:r>
      <w:r>
        <w:rPr>
          <w:rFonts w:ascii="Times New Roman" w:eastAsia="Times New Roman"/>
          <w:w w:val="110"/>
          <w:sz w:val="48"/>
        </w:rPr>
        <w:t>(favorite--longshot </w:t>
      </w:r>
      <w:r>
        <w:rPr>
          <w:rFonts w:ascii="Times New Roman" w:eastAsia="Times New Roman"/>
          <w:spacing w:val="-4"/>
          <w:w w:val="110"/>
          <w:sz w:val="48"/>
        </w:rPr>
        <w:t>bias</w:t>
      </w:r>
      <w:r>
        <w:rPr>
          <w:rFonts w:ascii="Times New Roman" w:eastAsia="Times New Roman"/>
          <w:spacing w:val="-69"/>
          <w:w w:val="110"/>
          <w:sz w:val="48"/>
        </w:rPr>
        <w:t> ) </w:t>
      </w:r>
      <w:r>
        <w:rPr>
          <w:spacing w:val="3"/>
          <w:w w:val="110"/>
          <w:sz w:val="47"/>
        </w:rPr>
        <w:t>。具体来说， 就是每一美元赌金的预期收益随着赛马获胜的概率而单调增加。热门赛马赢得比赛的次数高于主观概率所反映的，冷门赛马获胜的概率则小于主观概率。这意味着选择热门赛马要远远好于选择冷门赛马。事实上，投注于被大家非常看好的，赔 </w:t>
      </w:r>
      <w:r>
        <w:rPr>
          <w:spacing w:val="-127"/>
          <w:w w:val="110"/>
          <w:sz w:val="47"/>
        </w:rPr>
        <w:t>率</w:t>
      </w:r>
      <w:r>
        <w:rPr>
          <w:rFonts w:ascii="Times New Roman" w:eastAsia="Times New Roman"/>
          <w:spacing w:val="-8"/>
          <w:w w:val="85"/>
          <w:sz w:val="39"/>
        </w:rPr>
        <w:t>[ </w:t>
      </w:r>
      <w:r>
        <w:rPr>
          <w:rFonts w:ascii="Times New Roman" w:eastAsia="Times New Roman"/>
          <w:w w:val="85"/>
          <w:sz w:val="39"/>
        </w:rPr>
        <w:t>5]</w:t>
      </w:r>
      <w:r>
        <w:rPr>
          <w:rFonts w:ascii="Times New Roman" w:eastAsia="Times New Roman"/>
          <w:spacing w:val="75"/>
          <w:w w:val="85"/>
          <w:sz w:val="39"/>
        </w:rPr>
        <w:t> </w:t>
      </w:r>
      <w:r>
        <w:rPr>
          <w:spacing w:val="-80"/>
          <w:w w:val="110"/>
          <w:sz w:val="47"/>
        </w:rPr>
        <w:t>在 </w:t>
      </w:r>
      <w:r>
        <w:rPr>
          <w:rFonts w:ascii="Times New Roman" w:eastAsia="Times New Roman"/>
          <w:w w:val="110"/>
          <w:sz w:val="48"/>
        </w:rPr>
        <w:t>3 </w:t>
      </w:r>
      <w:r>
        <w:rPr>
          <w:spacing w:val="-86"/>
          <w:w w:val="110"/>
          <w:sz w:val="47"/>
        </w:rPr>
        <w:t>赔 </w:t>
      </w:r>
      <w:r>
        <w:rPr>
          <w:rFonts w:ascii="Times New Roman" w:eastAsia="Times New Roman"/>
          <w:w w:val="110"/>
          <w:sz w:val="48"/>
        </w:rPr>
        <w:t>10</w:t>
      </w:r>
      <w:r>
        <w:rPr>
          <w:rFonts w:ascii="Times New Roman" w:eastAsia="Times New Roman"/>
          <w:spacing w:val="-53"/>
          <w:w w:val="110"/>
          <w:sz w:val="48"/>
        </w:rPr>
        <w:t> </w:t>
      </w:r>
      <w:r>
        <w:rPr>
          <w:spacing w:val="25"/>
          <w:w w:val="110"/>
          <w:sz w:val="47"/>
        </w:rPr>
        <w:t>以下</w:t>
      </w:r>
      <w:r>
        <w:rPr>
          <w:w w:val="110"/>
          <w:sz w:val="47"/>
        </w:rPr>
        <w:t>（</w:t>
      </w:r>
      <w:r>
        <w:rPr>
          <w:spacing w:val="-29"/>
          <w:w w:val="110"/>
          <w:sz w:val="47"/>
        </w:rPr>
        <w:t>获胜机会大于 </w:t>
      </w:r>
      <w:r>
        <w:rPr>
          <w:rFonts w:ascii="Times New Roman" w:eastAsia="Times New Roman"/>
          <w:w w:val="110"/>
          <w:sz w:val="48"/>
        </w:rPr>
        <w:t>70</w:t>
      </w:r>
      <w:r>
        <w:rPr>
          <w:rFonts w:ascii="Times New Roman" w:eastAsia="Times New Roman"/>
          <w:spacing w:val="-18"/>
          <w:w w:val="110"/>
          <w:sz w:val="48"/>
        </w:rPr>
        <w:t> % ) </w:t>
      </w:r>
      <w:r>
        <w:rPr>
          <w:spacing w:val="-9"/>
          <w:w w:val="110"/>
          <w:sz w:val="47"/>
        </w:rPr>
        <w:t>的赛马，其 预期价值实际上</w:t>
      </w:r>
      <w:r>
        <w:rPr>
          <w:spacing w:val="-26"/>
          <w:w w:val="110"/>
          <w:sz w:val="47"/>
        </w:rPr>
        <w:t>是正的， 这就违背了条件 </w:t>
      </w:r>
      <w:r>
        <w:rPr>
          <w:rFonts w:ascii="Times New Roman" w:eastAsia="Times New Roman"/>
          <w:w w:val="110"/>
          <w:sz w:val="47"/>
        </w:rPr>
        <w:t>l </w:t>
      </w:r>
      <w:r>
        <w:rPr>
          <w:w w:val="110"/>
          <w:sz w:val="47"/>
        </w:rPr>
        <w:t>。</w:t>
      </w:r>
    </w:p>
    <w:p>
      <w:pPr>
        <w:tabs>
          <w:tab w:pos="3035" w:val="left" w:leader="none"/>
          <w:tab w:pos="3497" w:val="left" w:leader="none"/>
          <w:tab w:pos="7534" w:val="left" w:leader="none"/>
          <w:tab w:pos="9575" w:val="left" w:leader="none"/>
          <w:tab w:pos="11087" w:val="left" w:leader="none"/>
        </w:tabs>
        <w:spacing w:line="580" w:lineRule="exact" w:before="0"/>
        <w:ind w:left="1397" w:right="0" w:firstLine="0"/>
        <w:jc w:val="left"/>
        <w:rPr>
          <w:sz w:val="47"/>
        </w:rPr>
      </w:pPr>
      <w:r>
        <w:rPr>
          <w:w w:val="110"/>
          <w:sz w:val="47"/>
        </w:rPr>
        <w:t>图</w:t>
      </w:r>
      <w:r>
        <w:rPr>
          <w:spacing w:val="-142"/>
          <w:w w:val="110"/>
          <w:sz w:val="47"/>
        </w:rPr>
        <w:t> </w:t>
      </w:r>
      <w:r>
        <w:rPr>
          <w:rFonts w:ascii="Times New Roman" w:eastAsia="Times New Roman"/>
          <w:w w:val="110"/>
          <w:sz w:val="48"/>
        </w:rPr>
        <w:t>10-</w:t>
        <w:tab/>
        <w:t>1</w:t>
        <w:tab/>
      </w:r>
      <w:r>
        <w:rPr>
          <w:spacing w:val="17"/>
          <w:w w:val="110"/>
          <w:sz w:val="47"/>
        </w:rPr>
        <w:t>(</w:t>
      </w:r>
      <w:r>
        <w:rPr>
          <w:spacing w:val="15"/>
          <w:w w:val="110"/>
          <w:sz w:val="47"/>
        </w:rPr>
        <w:t>引</w:t>
      </w:r>
      <w:r>
        <w:rPr>
          <w:w w:val="110"/>
          <w:sz w:val="47"/>
        </w:rPr>
        <w:t>自</w:t>
      </w:r>
      <w:r>
        <w:rPr>
          <w:spacing w:val="-160"/>
          <w:w w:val="110"/>
          <w:sz w:val="47"/>
        </w:rPr>
        <w:t> </w:t>
      </w:r>
      <w:r>
        <w:rPr>
          <w:rFonts w:ascii="Times New Roman" w:eastAsia="Times New Roman"/>
          <w:spacing w:val="-3"/>
          <w:w w:val="110"/>
          <w:sz w:val="48"/>
        </w:rPr>
        <w:t>Ziemba</w:t>
      </w:r>
      <w:r>
        <w:rPr>
          <w:rFonts w:ascii="Times New Roman" w:eastAsia="Times New Roman"/>
          <w:spacing w:val="-29"/>
          <w:w w:val="110"/>
          <w:sz w:val="48"/>
        </w:rPr>
        <w:t> </w:t>
      </w:r>
      <w:r>
        <w:rPr>
          <w:rFonts w:ascii="Times New Roman" w:eastAsia="Times New Roman"/>
          <w:w w:val="110"/>
          <w:sz w:val="48"/>
        </w:rPr>
        <w:t>and</w:t>
        <w:tab/>
        <w:t>Hausch,</w:t>
        <w:tab/>
      </w:r>
      <w:r>
        <w:rPr>
          <w:rFonts w:ascii="Times New Roman" w:eastAsia="Times New Roman"/>
          <w:spacing w:val="-12"/>
          <w:w w:val="110"/>
          <w:sz w:val="48"/>
        </w:rPr>
        <w:t>1986</w:t>
      </w:r>
      <w:r>
        <w:rPr>
          <w:rFonts w:ascii="Times New Roman" w:eastAsia="Times New Roman"/>
          <w:spacing w:val="-93"/>
          <w:w w:val="110"/>
          <w:sz w:val="48"/>
        </w:rPr>
        <w:t> </w:t>
      </w:r>
      <w:r>
        <w:rPr>
          <w:rFonts w:ascii="Times New Roman" w:eastAsia="Times New Roman"/>
          <w:w w:val="110"/>
          <w:sz w:val="48"/>
        </w:rPr>
        <w:t>)</w:t>
        <w:tab/>
      </w:r>
      <w:r>
        <w:rPr>
          <w:spacing w:val="2"/>
          <w:w w:val="110"/>
          <w:sz w:val="47"/>
        </w:rPr>
        <w:t>使</w:t>
      </w:r>
      <w:r>
        <w:rPr>
          <w:spacing w:val="-9"/>
          <w:w w:val="110"/>
          <w:sz w:val="47"/>
        </w:rPr>
        <w:t>用</w:t>
      </w:r>
      <w:r>
        <w:rPr>
          <w:spacing w:val="5"/>
          <w:w w:val="110"/>
          <w:sz w:val="47"/>
        </w:rPr>
        <w:t>以</w:t>
      </w:r>
      <w:r>
        <w:rPr>
          <w:spacing w:val="27"/>
          <w:w w:val="110"/>
          <w:sz w:val="47"/>
        </w:rPr>
        <w:t>前</w:t>
      </w:r>
      <w:r>
        <w:rPr>
          <w:spacing w:val="25"/>
          <w:w w:val="110"/>
          <w:sz w:val="47"/>
        </w:rPr>
        <w:t>发</w:t>
      </w:r>
      <w:r>
        <w:rPr>
          <w:w w:val="110"/>
          <w:sz w:val="47"/>
        </w:rPr>
        <w:t>表</w:t>
      </w:r>
      <w:r>
        <w:rPr>
          <w:spacing w:val="17"/>
          <w:w w:val="110"/>
          <w:sz w:val="47"/>
        </w:rPr>
        <w:t>的</w:t>
      </w:r>
      <w:r>
        <w:rPr>
          <w:spacing w:val="-7"/>
          <w:w w:val="110"/>
          <w:sz w:val="47"/>
        </w:rPr>
        <w:t>研</w:t>
      </w:r>
      <w:r>
        <w:rPr>
          <w:spacing w:val="26"/>
          <w:w w:val="110"/>
          <w:sz w:val="47"/>
        </w:rPr>
        <w:t>究</w:t>
      </w:r>
      <w:r>
        <w:rPr>
          <w:w w:val="110"/>
          <w:sz w:val="47"/>
        </w:rPr>
        <w:t>中</w:t>
      </w:r>
    </w:p>
    <w:p>
      <w:pPr>
        <w:tabs>
          <w:tab w:pos="5409" w:val="left" w:leader="none"/>
          <w:tab w:pos="6280" w:val="left" w:leader="none"/>
          <w:tab w:pos="15561" w:val="left" w:leader="none"/>
        </w:tabs>
        <w:spacing w:line="300" w:lineRule="auto" w:before="177"/>
        <w:ind w:left="390" w:right="1813" w:hanging="12"/>
        <w:jc w:val="left"/>
        <w:rPr>
          <w:sz w:val="47"/>
        </w:rPr>
      </w:pPr>
      <w:r>
        <w:rPr>
          <w:spacing w:val="-9"/>
          <w:w w:val="105"/>
          <w:sz w:val="47"/>
        </w:rPr>
        <w:t>的</w:t>
      </w:r>
      <w:r>
        <w:rPr>
          <w:w w:val="105"/>
          <w:sz w:val="47"/>
        </w:rPr>
        <w:t>绝</w:t>
      </w:r>
      <w:r>
        <w:rPr>
          <w:spacing w:val="-21"/>
          <w:w w:val="105"/>
          <w:sz w:val="47"/>
        </w:rPr>
        <w:t>大</w:t>
      </w:r>
      <w:r>
        <w:rPr>
          <w:spacing w:val="-18"/>
          <w:w w:val="105"/>
          <w:sz w:val="47"/>
        </w:rPr>
        <w:t>部</w:t>
      </w:r>
      <w:r>
        <w:rPr>
          <w:w w:val="105"/>
          <w:sz w:val="47"/>
        </w:rPr>
        <w:t>分</w:t>
      </w:r>
      <w:r>
        <w:rPr>
          <w:spacing w:val="-52"/>
          <w:w w:val="105"/>
          <w:sz w:val="47"/>
        </w:rPr>
        <w:t>数</w:t>
      </w:r>
      <w:r>
        <w:rPr>
          <w:spacing w:val="20"/>
          <w:w w:val="105"/>
          <w:sz w:val="47"/>
        </w:rPr>
        <w:t>据</w:t>
      </w:r>
      <w:r>
        <w:rPr>
          <w:w w:val="105"/>
          <w:sz w:val="47"/>
        </w:rPr>
        <w:t>（</w:t>
      </w:r>
      <w:r>
        <w:rPr>
          <w:spacing w:val="-42"/>
          <w:w w:val="105"/>
          <w:sz w:val="47"/>
        </w:rPr>
        <w:t>包</w:t>
      </w:r>
      <w:r>
        <w:rPr>
          <w:spacing w:val="-16"/>
          <w:w w:val="105"/>
          <w:sz w:val="47"/>
        </w:rPr>
        <w:t>括</w:t>
      </w:r>
      <w:r>
        <w:rPr>
          <w:spacing w:val="-11"/>
          <w:w w:val="105"/>
          <w:sz w:val="47"/>
        </w:rPr>
        <w:t>了</w:t>
      </w:r>
      <w:r>
        <w:rPr>
          <w:w w:val="105"/>
          <w:sz w:val="47"/>
        </w:rPr>
        <w:t>超过</w:t>
      </w:r>
      <w:r>
        <w:rPr>
          <w:spacing w:val="113"/>
          <w:w w:val="105"/>
          <w:sz w:val="47"/>
        </w:rPr>
        <w:t> </w:t>
      </w:r>
      <w:r>
        <w:rPr>
          <w:rFonts w:ascii="Times New Roman" w:hAnsi="Times New Roman" w:eastAsia="Times New Roman"/>
          <w:w w:val="105"/>
          <w:sz w:val="48"/>
        </w:rPr>
        <w:t>50</w:t>
      </w:r>
      <w:r>
        <w:rPr>
          <w:rFonts w:ascii="Times New Roman" w:hAnsi="Times New Roman" w:eastAsia="Times New Roman"/>
          <w:spacing w:val="100"/>
          <w:w w:val="105"/>
          <w:sz w:val="48"/>
        </w:rPr>
        <w:t> </w:t>
      </w:r>
      <w:r>
        <w:rPr>
          <w:rFonts w:ascii="Times New Roman" w:hAnsi="Times New Roman" w:eastAsia="Times New Roman"/>
          <w:w w:val="105"/>
          <w:sz w:val="48"/>
        </w:rPr>
        <w:t>000</w:t>
      </w:r>
      <w:r>
        <w:rPr>
          <w:rFonts w:ascii="Times New Roman" w:hAnsi="Times New Roman" w:eastAsia="Times New Roman"/>
          <w:spacing w:val="111"/>
          <w:w w:val="105"/>
          <w:sz w:val="48"/>
        </w:rPr>
        <w:t> </w:t>
      </w:r>
      <w:r>
        <w:rPr>
          <w:w w:val="105"/>
          <w:sz w:val="47"/>
        </w:rPr>
        <w:t>场</w:t>
      </w:r>
      <w:r>
        <w:rPr>
          <w:spacing w:val="-47"/>
          <w:w w:val="105"/>
          <w:sz w:val="47"/>
        </w:rPr>
        <w:t>的</w:t>
      </w:r>
      <w:r>
        <w:rPr>
          <w:spacing w:val="-5"/>
          <w:w w:val="105"/>
          <w:sz w:val="47"/>
        </w:rPr>
        <w:t>比</w:t>
      </w:r>
      <w:r>
        <w:rPr>
          <w:w w:val="105"/>
          <w:sz w:val="47"/>
        </w:rPr>
        <w:t>赛</w:t>
      </w:r>
      <w:r>
        <w:rPr>
          <w:spacing w:val="-40"/>
          <w:w w:val="105"/>
          <w:sz w:val="47"/>
        </w:rPr>
        <w:t>）</w:t>
      </w:r>
      <w:r>
        <w:rPr>
          <w:w w:val="105"/>
          <w:sz w:val="47"/>
        </w:rPr>
        <w:t>描</w:t>
      </w:r>
      <w:r>
        <w:rPr>
          <w:spacing w:val="-42"/>
          <w:w w:val="105"/>
          <w:sz w:val="47"/>
        </w:rPr>
        <w:t>述</w:t>
      </w:r>
      <w:r>
        <w:rPr>
          <w:w w:val="105"/>
          <w:sz w:val="47"/>
        </w:rPr>
        <w:t>了</w:t>
      </w:r>
      <w:r>
        <w:rPr>
          <w:spacing w:val="-49"/>
          <w:w w:val="105"/>
          <w:sz w:val="47"/>
        </w:rPr>
        <w:t>热</w:t>
      </w:r>
      <w:r>
        <w:rPr>
          <w:spacing w:val="26"/>
          <w:w w:val="105"/>
          <w:sz w:val="47"/>
        </w:rPr>
        <w:t>门</w:t>
      </w:r>
      <w:r>
        <w:rPr>
          <w:spacing w:val="25"/>
          <w:w w:val="105"/>
          <w:sz w:val="47"/>
        </w:rPr>
        <w:t>—</w:t>
      </w:r>
      <w:r>
        <w:rPr>
          <w:w w:val="105"/>
          <w:sz w:val="47"/>
        </w:rPr>
        <w:t>冷</w:t>
      </w:r>
      <w:r>
        <w:rPr>
          <w:spacing w:val="-5"/>
          <w:w w:val="105"/>
          <w:sz w:val="47"/>
        </w:rPr>
        <w:t>门</w:t>
      </w:r>
      <w:r>
        <w:rPr>
          <w:spacing w:val="-24"/>
          <w:w w:val="105"/>
          <w:sz w:val="47"/>
        </w:rPr>
        <w:t>偏</w:t>
      </w:r>
      <w:r>
        <w:rPr>
          <w:w w:val="105"/>
          <w:sz w:val="47"/>
        </w:rPr>
        <w:t>差。每一美元赌金的预期收益依照赛马赔率的不同表达在图中。假定交易费  用</w:t>
      </w:r>
      <w:r>
        <w:rPr>
          <w:spacing w:val="-30"/>
          <w:w w:val="105"/>
          <w:sz w:val="47"/>
        </w:rPr>
        <w:t>的</w:t>
      </w:r>
      <w:r>
        <w:rPr>
          <w:spacing w:val="-15"/>
          <w:w w:val="105"/>
          <w:sz w:val="47"/>
        </w:rPr>
        <w:t>比</w:t>
      </w:r>
      <w:r>
        <w:rPr>
          <w:w w:val="105"/>
          <w:sz w:val="47"/>
        </w:rPr>
        <w:t>例</w:t>
      </w:r>
      <w:r>
        <w:rPr>
          <w:spacing w:val="-91"/>
          <w:w w:val="105"/>
          <w:sz w:val="47"/>
        </w:rPr>
        <w:t> </w:t>
      </w:r>
      <w:r>
        <w:rPr>
          <w:rFonts w:ascii="Times New Roman" w:hAnsi="Times New Roman" w:eastAsia="Times New Roman"/>
          <w:spacing w:val="20"/>
          <w:w w:val="105"/>
          <w:sz w:val="48"/>
        </w:rPr>
        <w:t>t=</w:t>
      </w:r>
      <w:r>
        <w:rPr>
          <w:rFonts w:ascii="Times New Roman" w:hAnsi="Times New Roman" w:eastAsia="Times New Roman"/>
          <w:spacing w:val="125"/>
          <w:w w:val="105"/>
          <w:sz w:val="48"/>
        </w:rPr>
        <w:t> </w:t>
      </w:r>
      <w:r>
        <w:rPr>
          <w:rFonts w:ascii="Times New Roman" w:hAnsi="Times New Roman" w:eastAsia="Times New Roman"/>
          <w:w w:val="105"/>
          <w:sz w:val="48"/>
        </w:rPr>
        <w:t>l</w:t>
      </w:r>
      <w:r>
        <w:rPr>
          <w:rFonts w:ascii="Times New Roman" w:hAnsi="Times New Roman" w:eastAsia="Times New Roman"/>
          <w:spacing w:val="-35"/>
          <w:w w:val="105"/>
          <w:sz w:val="48"/>
        </w:rPr>
        <w:t> </w:t>
      </w:r>
      <w:r>
        <w:rPr>
          <w:rFonts w:ascii="Times New Roman" w:hAnsi="Times New Roman" w:eastAsia="Times New Roman"/>
          <w:w w:val="105"/>
          <w:sz w:val="48"/>
        </w:rPr>
        <w:t>5.</w:t>
      </w:r>
      <w:r>
        <w:rPr>
          <w:rFonts w:ascii="Times New Roman" w:hAnsi="Times New Roman" w:eastAsia="Times New Roman"/>
          <w:spacing w:val="7"/>
          <w:w w:val="105"/>
          <w:sz w:val="48"/>
        </w:rPr>
        <w:t> </w:t>
      </w:r>
      <w:r>
        <w:rPr>
          <w:rFonts w:ascii="Times New Roman" w:hAnsi="Times New Roman" w:eastAsia="Times New Roman"/>
          <w:w w:val="105"/>
          <w:sz w:val="48"/>
        </w:rPr>
        <w:t>33%,</w:t>
        <w:tab/>
      </w:r>
      <w:r>
        <w:rPr>
          <w:w w:val="105"/>
          <w:sz w:val="47"/>
        </w:rPr>
        <w:t>这一标准在加利福尼亚州使用。图中的横线表示  预</w:t>
      </w:r>
      <w:r>
        <w:rPr>
          <w:spacing w:val="-32"/>
          <w:w w:val="105"/>
          <w:sz w:val="47"/>
        </w:rPr>
        <w:t>期</w:t>
      </w:r>
      <w:r>
        <w:rPr>
          <w:w w:val="105"/>
          <w:sz w:val="47"/>
        </w:rPr>
        <w:t>收</w:t>
      </w:r>
      <w:r>
        <w:rPr>
          <w:spacing w:val="-36"/>
          <w:w w:val="105"/>
          <w:sz w:val="47"/>
        </w:rPr>
        <w:t>益</w:t>
      </w:r>
      <w:r>
        <w:rPr>
          <w:w w:val="105"/>
          <w:sz w:val="47"/>
        </w:rPr>
        <w:t>为</w:t>
      </w:r>
      <w:r>
        <w:rPr>
          <w:spacing w:val="-106"/>
          <w:w w:val="105"/>
          <w:sz w:val="47"/>
        </w:rPr>
        <w:t> </w:t>
      </w:r>
      <w:r>
        <w:rPr>
          <w:rFonts w:ascii="Times New Roman" w:hAnsi="Times New Roman" w:eastAsia="Times New Roman"/>
          <w:w w:val="105"/>
          <w:sz w:val="48"/>
        </w:rPr>
        <w:t>0.</w:t>
      </w:r>
      <w:r>
        <w:rPr>
          <w:rFonts w:ascii="Times New Roman" w:hAnsi="Times New Roman" w:eastAsia="Times New Roman"/>
          <w:spacing w:val="-29"/>
          <w:w w:val="105"/>
          <w:sz w:val="48"/>
        </w:rPr>
        <w:t> </w:t>
      </w:r>
      <w:r>
        <w:rPr>
          <w:rFonts w:ascii="Times New Roman" w:hAnsi="Times New Roman" w:eastAsia="Times New Roman"/>
          <w:w w:val="105"/>
          <w:sz w:val="48"/>
        </w:rPr>
        <w:t>846</w:t>
      </w:r>
      <w:r>
        <w:rPr>
          <w:rFonts w:ascii="Times New Roman" w:hAnsi="Times New Roman" w:eastAsia="Times New Roman"/>
          <w:spacing w:val="80"/>
          <w:w w:val="105"/>
          <w:sz w:val="48"/>
        </w:rPr>
        <w:t> </w:t>
      </w:r>
      <w:r>
        <w:rPr>
          <w:rFonts w:ascii="Times New Roman" w:hAnsi="Times New Roman" w:eastAsia="Times New Roman"/>
          <w:spacing w:val="5"/>
          <w:w w:val="105"/>
          <w:sz w:val="48"/>
        </w:rPr>
        <w:t>7(1</w:t>
      </w:r>
      <w:r>
        <w:rPr>
          <w:rFonts w:ascii="Times New Roman" w:hAnsi="Times New Roman" w:eastAsia="Times New Roman"/>
          <w:spacing w:val="-70"/>
          <w:w w:val="105"/>
          <w:sz w:val="48"/>
        </w:rPr>
        <w:t> </w:t>
      </w:r>
      <w:r>
        <w:rPr>
          <w:spacing w:val="7"/>
          <w:w w:val="105"/>
          <w:sz w:val="47"/>
        </w:rPr>
        <w:t>—</w:t>
      </w:r>
      <w:r>
        <w:rPr>
          <w:rFonts w:ascii="Arial" w:hAnsi="Arial" w:eastAsia="Arial"/>
          <w:spacing w:val="7"/>
          <w:w w:val="105"/>
          <w:sz w:val="38"/>
        </w:rPr>
        <w:t>t</w:t>
      </w:r>
      <w:r>
        <w:rPr>
          <w:rFonts w:ascii="Arial" w:hAnsi="Arial" w:eastAsia="Arial"/>
          <w:spacing w:val="-53"/>
          <w:w w:val="105"/>
          <w:sz w:val="38"/>
        </w:rPr>
        <w:t> </w:t>
      </w:r>
      <w:r>
        <w:rPr>
          <w:rFonts w:ascii="Arial" w:hAnsi="Arial" w:eastAsia="Arial"/>
          <w:w w:val="105"/>
          <w:sz w:val="38"/>
        </w:rPr>
        <w:t>)</w:t>
        <w:tab/>
      </w:r>
      <w:r>
        <w:rPr>
          <w:w w:val="105"/>
          <w:sz w:val="47"/>
        </w:rPr>
        <w:t>的</w:t>
      </w:r>
      <w:r>
        <w:rPr>
          <w:spacing w:val="37"/>
          <w:w w:val="105"/>
          <w:sz w:val="47"/>
        </w:rPr>
        <w:t>点</w:t>
      </w:r>
      <w:r>
        <w:rPr>
          <w:w w:val="105"/>
          <w:sz w:val="47"/>
        </w:rPr>
        <w:t>。</w:t>
      </w:r>
      <w:r>
        <w:rPr>
          <w:spacing w:val="11"/>
          <w:w w:val="105"/>
          <w:sz w:val="47"/>
        </w:rPr>
        <w:t>在</w:t>
      </w:r>
      <w:r>
        <w:rPr>
          <w:spacing w:val="-19"/>
          <w:w w:val="105"/>
          <w:sz w:val="47"/>
        </w:rPr>
        <w:t>这</w:t>
      </w:r>
      <w:r>
        <w:rPr>
          <w:w w:val="105"/>
          <w:sz w:val="47"/>
        </w:rPr>
        <w:t>些</w:t>
      </w:r>
      <w:r>
        <w:rPr>
          <w:spacing w:val="-21"/>
          <w:w w:val="105"/>
          <w:sz w:val="47"/>
        </w:rPr>
        <w:t>点</w:t>
      </w:r>
      <w:r>
        <w:rPr>
          <w:spacing w:val="7"/>
          <w:w w:val="105"/>
          <w:sz w:val="47"/>
        </w:rPr>
        <w:t>赛</w:t>
      </w:r>
      <w:r>
        <w:rPr>
          <w:w w:val="105"/>
          <w:sz w:val="47"/>
        </w:rPr>
        <w:t>马</w:t>
      </w:r>
      <w:r>
        <w:rPr>
          <w:spacing w:val="-15"/>
          <w:w w:val="105"/>
          <w:sz w:val="47"/>
        </w:rPr>
        <w:t>的</w:t>
      </w:r>
      <w:r>
        <w:rPr>
          <w:spacing w:val="-5"/>
          <w:w w:val="105"/>
          <w:sz w:val="47"/>
        </w:rPr>
        <w:t>赔</w:t>
      </w:r>
      <w:r>
        <w:rPr>
          <w:spacing w:val="-20"/>
          <w:w w:val="105"/>
          <w:sz w:val="47"/>
        </w:rPr>
        <w:t>率</w:t>
      </w:r>
      <w:r>
        <w:rPr>
          <w:spacing w:val="-12"/>
          <w:w w:val="105"/>
          <w:sz w:val="47"/>
        </w:rPr>
        <w:t>大</w:t>
      </w:r>
      <w:r>
        <w:rPr>
          <w:spacing w:val="10"/>
          <w:w w:val="105"/>
          <w:sz w:val="47"/>
        </w:rPr>
        <w:t>约</w:t>
      </w:r>
      <w:r>
        <w:rPr>
          <w:w w:val="105"/>
          <w:sz w:val="47"/>
        </w:rPr>
        <w:t>为</w:t>
      </w:r>
      <w:r>
        <w:rPr>
          <w:spacing w:val="-54"/>
          <w:w w:val="105"/>
          <w:sz w:val="47"/>
        </w:rPr>
        <w:t> </w:t>
      </w:r>
      <w:r>
        <w:rPr>
          <w:rFonts w:ascii="Times New Roman" w:hAnsi="Times New Roman" w:eastAsia="Times New Roman"/>
          <w:w w:val="105"/>
          <w:sz w:val="48"/>
        </w:rPr>
        <w:t>2</w:t>
      </w:r>
      <w:r>
        <w:rPr>
          <w:rFonts w:ascii="Times New Roman" w:hAnsi="Times New Roman" w:eastAsia="Times New Roman"/>
          <w:spacing w:val="35"/>
          <w:w w:val="105"/>
          <w:sz w:val="48"/>
        </w:rPr>
        <w:t> </w:t>
      </w:r>
      <w:r>
        <w:rPr>
          <w:w w:val="105"/>
          <w:sz w:val="47"/>
        </w:rPr>
        <w:t>赔</w:t>
      </w:r>
      <w:r>
        <w:rPr>
          <w:spacing w:val="6"/>
          <w:w w:val="105"/>
          <w:sz w:val="47"/>
        </w:rPr>
        <w:t> </w:t>
      </w:r>
      <w:r>
        <w:rPr>
          <w:rFonts w:ascii="Times New Roman" w:hAnsi="Times New Roman" w:eastAsia="Times New Roman"/>
          <w:w w:val="105"/>
          <w:sz w:val="48"/>
        </w:rPr>
        <w:t>9</w:t>
        <w:tab/>
      </w:r>
      <w:r>
        <w:rPr>
          <w:w w:val="105"/>
          <w:sz w:val="47"/>
        </w:rPr>
        <w:t>(即获胜</w:t>
      </w:r>
      <w:r>
        <w:rPr>
          <w:spacing w:val="-53"/>
          <w:w w:val="105"/>
          <w:sz w:val="47"/>
        </w:rPr>
        <w:t>的</w:t>
      </w:r>
      <w:r>
        <w:rPr>
          <w:spacing w:val="-12"/>
          <w:w w:val="105"/>
          <w:sz w:val="47"/>
        </w:rPr>
        <w:t>概</w:t>
      </w:r>
      <w:r>
        <w:rPr>
          <w:spacing w:val="-20"/>
          <w:w w:val="105"/>
          <w:sz w:val="47"/>
        </w:rPr>
        <w:t>率</w:t>
      </w:r>
      <w:r>
        <w:rPr>
          <w:w w:val="105"/>
          <w:sz w:val="47"/>
        </w:rPr>
        <w:t>为</w:t>
      </w:r>
      <w:r>
        <w:rPr>
          <w:spacing w:val="-111"/>
          <w:w w:val="105"/>
          <w:sz w:val="47"/>
        </w:rPr>
        <w:t> </w:t>
      </w:r>
      <w:r>
        <w:rPr>
          <w:rFonts w:ascii="Times New Roman" w:hAnsi="Times New Roman" w:eastAsia="Times New Roman"/>
          <w:spacing w:val="10"/>
          <w:w w:val="105"/>
          <w:sz w:val="48"/>
        </w:rPr>
        <w:t>15%</w:t>
      </w:r>
      <w:r>
        <w:rPr>
          <w:rFonts w:ascii="Times New Roman" w:hAnsi="Times New Roman" w:eastAsia="Times New Roman"/>
          <w:spacing w:val="-47"/>
          <w:w w:val="105"/>
          <w:sz w:val="48"/>
        </w:rPr>
        <w:t> </w:t>
      </w:r>
      <w:r>
        <w:rPr>
          <w:rFonts w:ascii="Times New Roman" w:hAnsi="Times New Roman" w:eastAsia="Times New Roman"/>
          <w:w w:val="105"/>
          <w:sz w:val="48"/>
        </w:rPr>
        <w:t>)</w:t>
      </w:r>
      <w:r>
        <w:rPr>
          <w:rFonts w:ascii="Times New Roman" w:hAnsi="Times New Roman" w:eastAsia="Times New Roman"/>
          <w:spacing w:val="-63"/>
          <w:w w:val="105"/>
          <w:sz w:val="48"/>
        </w:rPr>
        <w:t> </w:t>
      </w:r>
      <w:r>
        <w:rPr>
          <w:w w:val="105"/>
          <w:sz w:val="47"/>
        </w:rPr>
        <w:t>。当</w:t>
      </w:r>
      <w:r>
        <w:rPr>
          <w:spacing w:val="-27"/>
          <w:w w:val="105"/>
          <w:sz w:val="47"/>
        </w:rPr>
        <w:t>赔</w:t>
      </w:r>
      <w:r>
        <w:rPr>
          <w:spacing w:val="-24"/>
          <w:w w:val="105"/>
          <w:sz w:val="47"/>
        </w:rPr>
        <w:t>率</w:t>
      </w:r>
      <w:r>
        <w:rPr>
          <w:w w:val="105"/>
          <w:sz w:val="47"/>
        </w:rPr>
        <w:t>超过</w:t>
      </w:r>
      <w:r>
        <w:rPr>
          <w:spacing w:val="-71"/>
          <w:w w:val="105"/>
          <w:sz w:val="47"/>
        </w:rPr>
        <w:t> </w:t>
      </w:r>
      <w:r>
        <w:rPr>
          <w:rFonts w:ascii="Times New Roman" w:hAnsi="Times New Roman" w:eastAsia="Times New Roman"/>
          <w:w w:val="105"/>
          <w:sz w:val="48"/>
        </w:rPr>
        <w:t>1</w:t>
      </w:r>
      <w:r>
        <w:rPr>
          <w:rFonts w:ascii="Times New Roman" w:hAnsi="Times New Roman" w:eastAsia="Times New Roman"/>
          <w:spacing w:val="58"/>
          <w:w w:val="105"/>
          <w:sz w:val="48"/>
        </w:rPr>
        <w:t> </w:t>
      </w:r>
      <w:r>
        <w:rPr>
          <w:w w:val="105"/>
          <w:sz w:val="47"/>
        </w:rPr>
        <w:t>赔</w:t>
      </w:r>
      <w:r>
        <w:rPr>
          <w:spacing w:val="-74"/>
          <w:w w:val="105"/>
          <w:sz w:val="47"/>
        </w:rPr>
        <w:t> </w:t>
      </w:r>
      <w:r>
        <w:rPr>
          <w:rFonts w:ascii="Times New Roman" w:hAnsi="Times New Roman" w:eastAsia="Times New Roman"/>
          <w:w w:val="105"/>
          <w:sz w:val="48"/>
        </w:rPr>
        <w:t>18</w:t>
      </w:r>
      <w:r>
        <w:rPr>
          <w:rFonts w:ascii="Times New Roman" w:hAnsi="Times New Roman" w:eastAsia="Times New Roman"/>
          <w:spacing w:val="25"/>
          <w:w w:val="105"/>
          <w:sz w:val="48"/>
        </w:rPr>
        <w:t> </w:t>
      </w:r>
      <w:r>
        <w:rPr>
          <w:spacing w:val="10"/>
          <w:w w:val="105"/>
          <w:sz w:val="47"/>
        </w:rPr>
        <w:t>时</w:t>
      </w:r>
      <w:r>
        <w:rPr>
          <w:w w:val="105"/>
          <w:sz w:val="47"/>
        </w:rPr>
        <w:t>，</w:t>
      </w:r>
      <w:r>
        <w:rPr>
          <w:spacing w:val="-139"/>
          <w:w w:val="105"/>
          <w:sz w:val="47"/>
        </w:rPr>
        <w:t> </w:t>
      </w:r>
      <w:r>
        <w:rPr>
          <w:spacing w:val="5"/>
          <w:w w:val="105"/>
          <w:sz w:val="47"/>
        </w:rPr>
        <w:t>预</w:t>
      </w:r>
      <w:r>
        <w:rPr>
          <w:spacing w:val="20"/>
          <w:w w:val="105"/>
          <w:sz w:val="47"/>
        </w:rPr>
        <w:t>期</w:t>
      </w:r>
      <w:r>
        <w:rPr>
          <w:spacing w:val="5"/>
          <w:w w:val="105"/>
          <w:sz w:val="47"/>
        </w:rPr>
        <w:t>收</w:t>
      </w:r>
      <w:r>
        <w:rPr>
          <w:spacing w:val="6"/>
          <w:w w:val="105"/>
          <w:sz w:val="47"/>
        </w:rPr>
        <w:t>益</w:t>
      </w:r>
      <w:r>
        <w:rPr>
          <w:spacing w:val="-8"/>
          <w:w w:val="105"/>
          <w:sz w:val="47"/>
        </w:rPr>
        <w:t>直</w:t>
      </w:r>
      <w:r>
        <w:rPr>
          <w:spacing w:val="-16"/>
          <w:w w:val="105"/>
          <w:sz w:val="47"/>
        </w:rPr>
        <w:t>线</w:t>
      </w:r>
      <w:r>
        <w:rPr>
          <w:spacing w:val="5"/>
          <w:w w:val="105"/>
          <w:sz w:val="47"/>
        </w:rPr>
        <w:t>下</w:t>
      </w:r>
      <w:r>
        <w:rPr>
          <w:spacing w:val="16"/>
          <w:w w:val="105"/>
          <w:sz w:val="47"/>
        </w:rPr>
        <w:t>跌</w:t>
      </w:r>
      <w:r>
        <w:rPr>
          <w:w w:val="105"/>
          <w:sz w:val="47"/>
        </w:rPr>
        <w:t>，</w:t>
      </w:r>
      <w:r>
        <w:rPr>
          <w:spacing w:val="-144"/>
          <w:w w:val="105"/>
          <w:sz w:val="47"/>
        </w:rPr>
        <w:t> </w:t>
      </w:r>
      <w:r>
        <w:rPr>
          <w:spacing w:val="-7"/>
          <w:w w:val="105"/>
          <w:sz w:val="47"/>
        </w:rPr>
        <w:t>当</w:t>
      </w:r>
      <w:r>
        <w:rPr>
          <w:w w:val="105"/>
          <w:sz w:val="47"/>
        </w:rPr>
        <w:t>赔</w:t>
      </w:r>
      <w:r>
        <w:rPr>
          <w:spacing w:val="-8"/>
          <w:w w:val="105"/>
          <w:sz w:val="47"/>
        </w:rPr>
        <w:t>率</w:t>
      </w:r>
      <w:r>
        <w:rPr>
          <w:w w:val="105"/>
          <w:sz w:val="47"/>
        </w:rPr>
        <w:t>为</w:t>
      </w:r>
      <w:r>
        <w:rPr>
          <w:spacing w:val="-87"/>
          <w:w w:val="105"/>
          <w:sz w:val="47"/>
        </w:rPr>
        <w:t> </w:t>
      </w:r>
      <w:r>
        <w:rPr>
          <w:rFonts w:ascii="Times New Roman" w:hAnsi="Times New Roman" w:eastAsia="Times New Roman"/>
          <w:w w:val="105"/>
          <w:sz w:val="48"/>
        </w:rPr>
        <w:t>1</w:t>
      </w:r>
      <w:r>
        <w:rPr>
          <w:rFonts w:ascii="Times New Roman" w:hAnsi="Times New Roman" w:eastAsia="Times New Roman"/>
          <w:spacing w:val="47"/>
          <w:w w:val="105"/>
          <w:sz w:val="48"/>
        </w:rPr>
        <w:t> </w:t>
      </w:r>
      <w:r>
        <w:rPr>
          <w:w w:val="105"/>
          <w:sz w:val="47"/>
        </w:rPr>
        <w:t>赔</w:t>
      </w:r>
      <w:r>
        <w:rPr>
          <w:spacing w:val="-40"/>
          <w:w w:val="105"/>
          <w:sz w:val="47"/>
        </w:rPr>
        <w:t> </w:t>
      </w:r>
      <w:r>
        <w:rPr>
          <w:rFonts w:ascii="Times New Roman" w:hAnsi="Times New Roman" w:eastAsia="Times New Roman"/>
          <w:w w:val="105"/>
          <w:sz w:val="48"/>
        </w:rPr>
        <w:t>100</w:t>
      </w:r>
      <w:r>
        <w:rPr>
          <w:rFonts w:ascii="Times New Roman" w:hAnsi="Times New Roman" w:eastAsia="Times New Roman"/>
          <w:spacing w:val="8"/>
          <w:w w:val="105"/>
          <w:sz w:val="48"/>
        </w:rPr>
        <w:t> </w:t>
      </w:r>
      <w:r>
        <w:rPr>
          <w:spacing w:val="25"/>
          <w:w w:val="105"/>
          <w:sz w:val="47"/>
        </w:rPr>
        <w:t>时</w:t>
      </w:r>
      <w:r>
        <w:rPr>
          <w:w w:val="105"/>
          <w:sz w:val="47"/>
        </w:rPr>
        <w:t>，</w:t>
      </w:r>
      <w:r>
        <w:rPr>
          <w:spacing w:val="-120"/>
          <w:w w:val="105"/>
          <w:sz w:val="47"/>
        </w:rPr>
        <w:t> </w:t>
      </w:r>
      <w:r>
        <w:rPr>
          <w:w w:val="105"/>
          <w:sz w:val="47"/>
        </w:rPr>
        <w:t>预</w:t>
      </w:r>
      <w:r>
        <w:rPr>
          <w:spacing w:val="-44"/>
          <w:w w:val="105"/>
          <w:sz w:val="47"/>
        </w:rPr>
        <w:t>期</w:t>
      </w:r>
      <w:r>
        <w:rPr>
          <w:spacing w:val="-3"/>
          <w:w w:val="105"/>
          <w:sz w:val="47"/>
        </w:rPr>
        <w:t>收益</w:t>
      </w:r>
      <w:r>
        <w:rPr>
          <w:spacing w:val="-19"/>
          <w:w w:val="105"/>
          <w:sz w:val="47"/>
        </w:rPr>
        <w:t>下</w:t>
      </w:r>
      <w:r>
        <w:rPr>
          <w:spacing w:val="-4"/>
          <w:w w:val="105"/>
          <w:sz w:val="47"/>
        </w:rPr>
        <w:t>跌</w:t>
      </w:r>
      <w:r>
        <w:rPr>
          <w:spacing w:val="-5"/>
          <w:w w:val="105"/>
          <w:sz w:val="47"/>
        </w:rPr>
        <w:t>到</w:t>
      </w:r>
      <w:r>
        <w:rPr>
          <w:spacing w:val="-12"/>
          <w:w w:val="105"/>
          <w:sz w:val="47"/>
        </w:rPr>
        <w:t>每</w:t>
      </w:r>
      <w:r>
        <w:rPr>
          <w:w w:val="105"/>
          <w:sz w:val="47"/>
        </w:rPr>
        <w:t>美元</w:t>
      </w:r>
      <w:r>
        <w:rPr>
          <w:spacing w:val="5"/>
          <w:w w:val="105"/>
          <w:sz w:val="47"/>
        </w:rPr>
        <w:t>赌</w:t>
      </w:r>
      <w:r>
        <w:rPr>
          <w:w w:val="105"/>
          <w:sz w:val="47"/>
        </w:rPr>
        <w:t>金</w:t>
      </w:r>
      <w:r>
        <w:rPr>
          <w:spacing w:val="-11"/>
          <w:w w:val="105"/>
          <w:sz w:val="47"/>
        </w:rPr>
        <w:t>只</w:t>
      </w:r>
      <w:r>
        <w:rPr>
          <w:w w:val="105"/>
          <w:sz w:val="47"/>
        </w:rPr>
        <w:t>有</w:t>
      </w:r>
      <w:r>
        <w:rPr>
          <w:spacing w:val="-51"/>
          <w:w w:val="105"/>
          <w:sz w:val="47"/>
        </w:rPr>
        <w:t> </w:t>
      </w:r>
      <w:r>
        <w:rPr>
          <w:rFonts w:ascii="Times New Roman" w:hAnsi="Times New Roman" w:eastAsia="Times New Roman"/>
          <w:w w:val="105"/>
          <w:sz w:val="48"/>
        </w:rPr>
        <w:t>13.</w:t>
      </w:r>
      <w:r>
        <w:rPr>
          <w:rFonts w:ascii="Times New Roman" w:hAnsi="Times New Roman" w:eastAsia="Times New Roman"/>
          <w:spacing w:val="40"/>
          <w:w w:val="105"/>
          <w:sz w:val="48"/>
        </w:rPr>
        <w:t> </w:t>
      </w:r>
      <w:r>
        <w:rPr>
          <w:rFonts w:ascii="Times New Roman" w:hAnsi="Times New Roman" w:eastAsia="Times New Roman"/>
          <w:w w:val="105"/>
          <w:sz w:val="48"/>
        </w:rPr>
        <w:t>7</w:t>
      </w:r>
      <w:r>
        <w:rPr>
          <w:rFonts w:ascii="Times New Roman" w:hAnsi="Times New Roman" w:eastAsia="Times New Roman"/>
          <w:spacing w:val="36"/>
          <w:w w:val="105"/>
          <w:sz w:val="48"/>
        </w:rPr>
        <w:t> </w:t>
      </w:r>
      <w:r>
        <w:rPr>
          <w:spacing w:val="2"/>
          <w:w w:val="105"/>
          <w:sz w:val="47"/>
        </w:rPr>
        <w:t>美</w:t>
      </w:r>
      <w:r>
        <w:rPr>
          <w:w w:val="105"/>
          <w:sz w:val="47"/>
        </w:rPr>
        <w:t>分</w:t>
      </w:r>
      <w:r>
        <w:rPr>
          <w:spacing w:val="-44"/>
          <w:w w:val="105"/>
          <w:sz w:val="47"/>
        </w:rPr>
        <w:t>。</w:t>
      </w:r>
      <w:r>
        <w:rPr>
          <w:w w:val="105"/>
          <w:sz w:val="47"/>
        </w:rPr>
        <w:t>这</w:t>
      </w:r>
      <w:r>
        <w:rPr>
          <w:spacing w:val="5"/>
          <w:w w:val="105"/>
          <w:sz w:val="47"/>
        </w:rPr>
        <w:t>意</w:t>
      </w:r>
      <w:r>
        <w:rPr>
          <w:spacing w:val="6"/>
          <w:w w:val="105"/>
          <w:sz w:val="47"/>
        </w:rPr>
        <w:t>味</w:t>
      </w:r>
      <w:r>
        <w:rPr>
          <w:w w:val="105"/>
          <w:sz w:val="47"/>
        </w:rPr>
        <w:t>着</w:t>
      </w:r>
    </w:p>
    <w:p>
      <w:pPr>
        <w:spacing w:before="13"/>
        <w:ind w:left="411" w:right="0" w:firstLine="0"/>
        <w:jc w:val="left"/>
        <w:rPr>
          <w:sz w:val="47"/>
        </w:rPr>
      </w:pPr>
      <w:r>
        <w:rPr>
          <w:spacing w:val="-23"/>
          <w:w w:val="105"/>
          <w:sz w:val="47"/>
        </w:rPr>
        <w:t>当你对赔率为 </w:t>
      </w:r>
      <w:r>
        <w:rPr>
          <w:rFonts w:ascii="Times New Roman" w:eastAsia="Times New Roman"/>
          <w:w w:val="105"/>
          <w:sz w:val="48"/>
        </w:rPr>
        <w:t>1</w:t>
      </w:r>
      <w:r>
        <w:rPr>
          <w:rFonts w:ascii="Times New Roman" w:eastAsia="Times New Roman"/>
          <w:spacing w:val="80"/>
          <w:w w:val="105"/>
          <w:sz w:val="48"/>
        </w:rPr>
        <w:t> </w:t>
      </w:r>
      <w:r>
        <w:rPr>
          <w:spacing w:val="-43"/>
          <w:w w:val="105"/>
          <w:sz w:val="47"/>
        </w:rPr>
        <w:t>赔 </w:t>
      </w:r>
      <w:r>
        <w:rPr>
          <w:rFonts w:ascii="Times New Roman" w:eastAsia="Times New Roman"/>
          <w:w w:val="105"/>
          <w:sz w:val="48"/>
        </w:rPr>
        <w:t>100 </w:t>
      </w:r>
      <w:r>
        <w:rPr>
          <w:spacing w:val="-10"/>
          <w:w w:val="105"/>
          <w:sz w:val="47"/>
        </w:rPr>
        <w:t>的马下注时， 不是说这匹赛马在</w:t>
      </w:r>
      <w:r>
        <w:rPr>
          <w:rFonts w:ascii="Times New Roman" w:eastAsia="Times New Roman"/>
          <w:w w:val="105"/>
          <w:sz w:val="48"/>
        </w:rPr>
        <w:t>100 </w:t>
      </w:r>
      <w:r>
        <w:rPr>
          <w:spacing w:val="-13"/>
          <w:w w:val="105"/>
          <w:sz w:val="47"/>
        </w:rPr>
        <w:t>场比赛中可能</w:t>
      </w:r>
    </w:p>
    <w:p>
      <w:pPr>
        <w:spacing w:before="153"/>
        <w:ind w:left="392" w:right="0" w:firstLine="0"/>
        <w:jc w:val="left"/>
        <w:rPr>
          <w:sz w:val="47"/>
        </w:rPr>
      </w:pPr>
      <w:r>
        <w:rPr>
          <w:spacing w:val="13"/>
          <w:w w:val="110"/>
          <w:sz w:val="47"/>
        </w:rPr>
        <w:t>赢一次</w:t>
      </w:r>
      <w:r>
        <w:rPr>
          <w:spacing w:val="-91"/>
          <w:sz w:val="47"/>
        </w:rPr>
        <w:t>， </w:t>
      </w:r>
      <w:r>
        <w:rPr>
          <w:spacing w:val="-44"/>
          <w:w w:val="110"/>
          <w:sz w:val="47"/>
        </w:rPr>
        <w:t>而是在 </w:t>
      </w:r>
      <w:r>
        <w:rPr>
          <w:rFonts w:ascii="Times New Roman" w:eastAsia="Times New Roman"/>
          <w:w w:val="110"/>
          <w:sz w:val="48"/>
        </w:rPr>
        <w:t>730 </w:t>
      </w:r>
      <w:r>
        <w:rPr>
          <w:spacing w:val="-2"/>
          <w:w w:val="110"/>
          <w:sz w:val="47"/>
        </w:rPr>
        <w:t>场比赛中才可能赢一次。当赔率在 </w:t>
      </w:r>
      <w:r>
        <w:rPr>
          <w:rFonts w:ascii="Times New Roman" w:eastAsia="Times New Roman"/>
          <w:w w:val="110"/>
          <w:sz w:val="48"/>
        </w:rPr>
        <w:t>3 </w:t>
      </w:r>
      <w:r>
        <w:rPr>
          <w:spacing w:val="-73"/>
          <w:w w:val="110"/>
          <w:sz w:val="47"/>
        </w:rPr>
        <w:t>赔 </w:t>
      </w:r>
      <w:r>
        <w:rPr>
          <w:rFonts w:ascii="Times New Roman" w:eastAsia="Times New Roman"/>
          <w:w w:val="110"/>
          <w:sz w:val="48"/>
        </w:rPr>
        <w:t>10 </w:t>
      </w:r>
      <w:r>
        <w:rPr>
          <w:spacing w:val="10"/>
          <w:w w:val="110"/>
          <w:sz w:val="47"/>
        </w:rPr>
        <w:t>以下时</w:t>
      </w:r>
      <w:r>
        <w:rPr>
          <w:sz w:val="47"/>
        </w:rPr>
        <w:t>，</w:t>
      </w:r>
    </w:p>
    <w:p>
      <w:pPr>
        <w:spacing w:line="302" w:lineRule="auto" w:before="152"/>
        <w:ind w:left="400" w:right="2086" w:firstLine="13"/>
        <w:jc w:val="both"/>
        <w:rPr>
          <w:sz w:val="47"/>
        </w:rPr>
      </w:pPr>
      <w:r>
        <w:rPr>
          <w:spacing w:val="-17"/>
          <w:w w:val="110"/>
          <w:sz w:val="47"/>
        </w:rPr>
        <w:t>预期收益为正</w:t>
      </w:r>
      <w:r>
        <w:rPr>
          <w:spacing w:val="-98"/>
          <w:sz w:val="47"/>
        </w:rPr>
        <w:t>， </w:t>
      </w:r>
      <w:r>
        <w:rPr>
          <w:spacing w:val="-7"/>
          <w:w w:val="110"/>
          <w:sz w:val="47"/>
        </w:rPr>
        <w:t>冒险对那些赔率高的赛马下注</w:t>
      </w:r>
      <w:r>
        <w:rPr>
          <w:spacing w:val="-91"/>
          <w:sz w:val="47"/>
        </w:rPr>
        <w:t>， </w:t>
      </w:r>
      <w:r>
        <w:rPr>
          <w:spacing w:val="-26"/>
          <w:w w:val="110"/>
          <w:sz w:val="47"/>
        </w:rPr>
        <w:t>其预期收益只有 </w:t>
      </w:r>
      <w:r>
        <w:rPr>
          <w:rFonts w:ascii="Times New Roman" w:eastAsia="Times New Roman"/>
          <w:spacing w:val="11"/>
          <w:w w:val="110"/>
          <w:sz w:val="48"/>
        </w:rPr>
        <w:t>4</w:t>
      </w:r>
      <w:r>
        <w:rPr>
          <w:rFonts w:ascii="Times New Roman" w:eastAsia="Times New Roman"/>
          <w:spacing w:val="40"/>
          <w:w w:val="110"/>
          <w:sz w:val="48"/>
        </w:rPr>
        <w:t>- </w:t>
      </w:r>
      <w:r>
        <w:rPr>
          <w:rFonts w:ascii="Times New Roman" w:eastAsia="Times New Roman"/>
          <w:w w:val="110"/>
          <w:sz w:val="48"/>
        </w:rPr>
        <w:t>5</w:t>
      </w:r>
      <w:r>
        <w:rPr>
          <w:rFonts w:ascii="Times New Roman" w:eastAsia="Times New Roman"/>
          <w:spacing w:val="-53"/>
          <w:w w:val="110"/>
          <w:sz w:val="48"/>
        </w:rPr>
        <w:t> </w:t>
      </w:r>
      <w:r>
        <w:rPr>
          <w:w w:val="110"/>
          <w:sz w:val="47"/>
        </w:rPr>
        <w:t>个</w:t>
      </w:r>
      <w:r>
        <w:rPr>
          <w:w w:val="105"/>
          <w:sz w:val="47"/>
        </w:rPr>
        <w:t>百分点（这可以部分解释最低支付的存在，在美国几乎所有的比赛中， </w:t>
      </w:r>
      <w:r>
        <w:rPr>
          <w:spacing w:val="-8"/>
          <w:w w:val="110"/>
          <w:sz w:val="47"/>
        </w:rPr>
        <w:t>每一美元赌金的回报经常只有</w:t>
      </w:r>
      <w:r>
        <w:rPr>
          <w:rFonts w:ascii="Arial" w:eastAsia="Arial"/>
          <w:w w:val="110"/>
          <w:sz w:val="46"/>
        </w:rPr>
        <w:t>1</w:t>
      </w:r>
      <w:r>
        <w:rPr>
          <w:rFonts w:ascii="Arial" w:eastAsia="Arial"/>
          <w:spacing w:val="-37"/>
          <w:w w:val="110"/>
          <w:sz w:val="46"/>
        </w:rPr>
        <w:t>. </w:t>
      </w:r>
      <w:r>
        <w:rPr>
          <w:rFonts w:ascii="Times New Roman" w:eastAsia="Times New Roman"/>
          <w:w w:val="110"/>
          <w:sz w:val="48"/>
        </w:rPr>
        <w:t>05</w:t>
      </w:r>
      <w:r>
        <w:rPr>
          <w:rFonts w:ascii="Times New Roman" w:eastAsia="Times New Roman"/>
          <w:spacing w:val="-70"/>
          <w:w w:val="110"/>
          <w:sz w:val="48"/>
        </w:rPr>
        <w:t> </w:t>
      </w:r>
      <w:r>
        <w:rPr>
          <w:spacing w:val="-9"/>
          <w:w w:val="110"/>
          <w:sz w:val="47"/>
        </w:rPr>
        <w:t>美元</w:t>
      </w:r>
      <w:r>
        <w:rPr>
          <w:w w:val="110"/>
          <w:sz w:val="47"/>
        </w:rPr>
        <w:t>）</w:t>
      </w:r>
      <w:r>
        <w:rPr>
          <w:spacing w:val="-41"/>
          <w:w w:val="110"/>
          <w:sz w:val="47"/>
        </w:rPr>
        <w:t>。这样的压倒性的热门赛马很少</w:t>
      </w:r>
      <w:r>
        <w:rPr>
          <w:spacing w:val="-41"/>
          <w:w w:val="105"/>
          <w:sz w:val="47"/>
        </w:rPr>
        <w:t>出现，以致很难让人感到兴奋，其他可获利的下注策略将在下面讨论。</w:t>
      </w:r>
    </w:p>
    <w:p>
      <w:pPr>
        <w:spacing w:after="0" w:line="302" w:lineRule="auto"/>
        <w:jc w:val="both"/>
        <w:rPr>
          <w:sz w:val="47"/>
        </w:rPr>
        <w:sectPr>
          <w:type w:val="continuous"/>
          <w:pgSz w:w="20760" w:h="31660"/>
          <w:pgMar w:top="0" w:bottom="0" w:left="0" w:right="0"/>
          <w:cols w:num="2" w:equalWidth="0">
            <w:col w:w="2239" w:space="40"/>
            <w:col w:w="184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p>
    <w:p>
      <w:pPr>
        <w:spacing w:before="88"/>
        <w:ind w:left="0" w:right="5164" w:firstLine="0"/>
        <w:jc w:val="right"/>
        <w:rPr>
          <w:rFonts w:ascii="Times New Roman"/>
          <w:sz w:val="39"/>
        </w:rPr>
      </w:pPr>
      <w:r>
        <w:rPr/>
        <w:pict>
          <v:group style="position:absolute;margin-left:319.914917pt;margin-top:-101.840233pt;width:412pt;height:348pt;mso-position-horizontal-relative:page;mso-position-vertical-relative:paragraph;z-index:-220480" coordorigin="6398,-2037" coordsize="8240,6960">
            <v:shape style="position:absolute;left:6398;top:-2037;width:7863;height:2430" type="#_x0000_t75" stroked="false">
              <v:imagedata r:id="rId244" o:title=""/>
            </v:shape>
            <v:shape style="position:absolute;left:7012;top:452;width:7627;height:4471" type="#_x0000_t75" stroked="false">
              <v:imagedata r:id="rId245" o:title=""/>
            </v:shape>
            <w10:wrap type="none"/>
          </v:group>
        </w:pict>
      </w:r>
      <w:r>
        <w:rPr/>
        <w:pict>
          <v:shape style="position:absolute;margin-left:328.898956pt;margin-top:2.993645pt;width:12.7pt;height:33.7pt;mso-position-horizontal-relative:page;mso-position-vertical-relative:paragraph;z-index:6520" type="#_x0000_t202" filled="false" stroked="false">
            <v:textbox inset="0,0,0,0" style="layout-flow:vertical-ideographic">
              <w:txbxContent>
                <w:p>
                  <w:pPr>
                    <w:spacing w:line="108" w:lineRule="auto" w:before="0"/>
                    <w:ind w:left="20" w:right="0" w:firstLine="0"/>
                    <w:jc w:val="left"/>
                    <w:rPr>
                      <w:sz w:val="42"/>
                    </w:rPr>
                  </w:pPr>
                  <w:r>
                    <w:rPr>
                      <w:spacing w:val="-212"/>
                      <w:w w:val="100"/>
                      <w:sz w:val="42"/>
                    </w:rPr>
                    <w:t>0</w:t>
                  </w:r>
                  <w:r>
                    <w:rPr>
                      <w:w w:val="100"/>
                      <w:sz w:val="42"/>
                    </w:rPr>
                    <w:t>8</w:t>
                  </w:r>
                </w:p>
              </w:txbxContent>
            </v:textbox>
            <w10:wrap type="none"/>
          </v:shape>
        </w:pict>
      </w:r>
      <w:r>
        <w:rPr/>
        <w:pict>
          <v:shape style="position:absolute;margin-left:281.437561pt;margin-top:8.536959pt;width:23.7pt;height:189.55pt;mso-position-horizontal-relative:page;mso-position-vertical-relative:paragraph;z-index:6568" type="#_x0000_t202" filled="false" stroked="false">
            <v:textbox inset="0,0,0,0" style="layout-flow:vertical-ideographic">
              <w:txbxContent>
                <w:p>
                  <w:pPr>
                    <w:spacing w:line="156" w:lineRule="auto" w:before="0"/>
                    <w:ind w:left="20" w:right="0" w:firstLine="0"/>
                    <w:jc w:val="left"/>
                    <w:rPr>
                      <w:sz w:val="41"/>
                    </w:rPr>
                  </w:pPr>
                  <w:r>
                    <w:rPr>
                      <w:spacing w:val="61"/>
                      <w:w w:val="100"/>
                      <w:position w:val="2"/>
                      <w:sz w:val="41"/>
                    </w:rPr>
                    <w:t>有</w:t>
                  </w:r>
                  <w:r>
                    <w:rPr>
                      <w:w w:val="100"/>
                      <w:position w:val="1"/>
                      <w:sz w:val="41"/>
                    </w:rPr>
                    <w:t>效</w:t>
                  </w:r>
                  <w:r>
                    <w:rPr>
                      <w:spacing w:val="-127"/>
                      <w:position w:val="1"/>
                      <w:sz w:val="41"/>
                    </w:rPr>
                    <w:t> </w:t>
                  </w:r>
                  <w:r>
                    <w:rPr>
                      <w:spacing w:val="55"/>
                      <w:w w:val="100"/>
                      <w:position w:val="2"/>
                      <w:sz w:val="41"/>
                    </w:rPr>
                    <w:t>支付</w:t>
                  </w:r>
                  <w:r>
                    <w:rPr>
                      <w:w w:val="100"/>
                      <w:position w:val="1"/>
                      <w:sz w:val="41"/>
                    </w:rPr>
                    <w:t>的</w:t>
                  </w:r>
                  <w:r>
                    <w:rPr>
                      <w:spacing w:val="-122"/>
                      <w:position w:val="1"/>
                      <w:sz w:val="41"/>
                    </w:rPr>
                    <w:t> </w:t>
                  </w:r>
                  <w:r>
                    <w:rPr>
                      <w:spacing w:val="55"/>
                      <w:w w:val="100"/>
                      <w:position w:val="2"/>
                      <w:sz w:val="41"/>
                    </w:rPr>
                    <w:t>百分</w:t>
                  </w:r>
                  <w:r>
                    <w:rPr>
                      <w:w w:val="100"/>
                      <w:sz w:val="41"/>
                    </w:rPr>
                    <w:t>比</w:t>
                  </w:r>
                </w:p>
              </w:txbxContent>
            </v:textbox>
            <w10:wrap type="none"/>
          </v:shape>
        </w:pict>
      </w:r>
      <w:r>
        <w:rPr>
          <w:rFonts w:ascii="Times New Roman"/>
          <w:w w:val="105"/>
          <w:sz w:val="39"/>
        </w:rPr>
        <w:t>0.846 7</w:t>
      </w:r>
    </w:p>
    <w:p>
      <w:pPr>
        <w:pStyle w:val="BodyText"/>
        <w:rPr>
          <w:rFonts w:ascii="Times New Roman"/>
          <w:sz w:val="20"/>
        </w:rPr>
      </w:pPr>
    </w:p>
    <w:p>
      <w:pPr>
        <w:pStyle w:val="BodyText"/>
        <w:rPr>
          <w:rFonts w:ascii="Times New Roman"/>
          <w:sz w:val="20"/>
        </w:rPr>
      </w:pPr>
    </w:p>
    <w:p>
      <w:pPr>
        <w:spacing w:before="235"/>
        <w:ind w:left="6546" w:right="0" w:firstLine="0"/>
        <w:jc w:val="left"/>
        <w:rPr>
          <w:rFonts w:ascii="Times New Roman"/>
          <w:sz w:val="39"/>
        </w:rPr>
      </w:pPr>
      <w:r>
        <w:rPr>
          <w:rFonts w:ascii="Times New Roman"/>
          <w:w w:val="110"/>
          <w:sz w:val="39"/>
        </w:rPr>
        <w:t>60</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0"/>
        </w:rPr>
      </w:pPr>
    </w:p>
    <w:p>
      <w:pPr>
        <w:spacing w:before="88"/>
        <w:ind w:left="3329" w:right="796" w:firstLine="0"/>
        <w:jc w:val="center"/>
        <w:rPr>
          <w:rFonts w:ascii="Times New Roman"/>
          <w:sz w:val="39"/>
        </w:rPr>
      </w:pPr>
      <w:r>
        <w:rPr/>
        <w:pict>
          <v:shape style="position:absolute;margin-left:722.986206pt;margin-top:45.356155pt;width:6.4pt;height:47.3pt;mso-position-horizontal-relative:page;mso-position-vertical-relative:paragraph;z-index:6160" type="#_x0000_t202" filled="false" stroked="false">
            <v:textbox inset="0,0,0,0" style="layout-flow:vertical-ideographic">
              <w:txbxContent>
                <w:p>
                  <w:pPr>
                    <w:spacing w:line="120" w:lineRule="auto" w:before="0"/>
                    <w:ind w:left="20" w:right="0" w:firstLine="0"/>
                    <w:jc w:val="left"/>
                    <w:rPr>
                      <w:sz w:val="17"/>
                    </w:rPr>
                  </w:pPr>
                  <w:r>
                    <w:rPr>
                      <w:spacing w:val="-21"/>
                      <w:w w:val="102"/>
                      <w:sz w:val="17"/>
                    </w:rPr>
                    <w:t>I</w:t>
                  </w:r>
                  <w:r>
                    <w:rPr>
                      <w:spacing w:val="-55"/>
                      <w:w w:val="102"/>
                      <w:sz w:val="17"/>
                    </w:rPr>
                    <w:t>I</w:t>
                  </w:r>
                  <w:r>
                    <w:rPr>
                      <w:w w:val="102"/>
                      <w:sz w:val="17"/>
                    </w:rPr>
                    <w:t>O</w:t>
                  </w:r>
                  <w:r>
                    <w:rPr>
                      <w:spacing w:val="-59"/>
                      <w:sz w:val="17"/>
                    </w:rPr>
                    <w:t> </w:t>
                  </w:r>
                  <w:r>
                    <w:rPr>
                      <w:w w:val="102"/>
                      <w:sz w:val="17"/>
                    </w:rPr>
                    <w:t>O</w:t>
                  </w:r>
                  <w:r>
                    <w:rPr>
                      <w:spacing w:val="-2"/>
                      <w:sz w:val="17"/>
                    </w:rPr>
                    <w:t> </w:t>
                  </w:r>
                  <w:r>
                    <w:rPr>
                      <w:w w:val="102"/>
                      <w:sz w:val="17"/>
                    </w:rPr>
                    <w:t>I</w:t>
                  </w:r>
                </w:p>
              </w:txbxContent>
            </v:textbox>
            <w10:wrap type="none"/>
          </v:shape>
        </w:pict>
      </w:r>
      <w:r>
        <w:rPr/>
        <w:pict>
          <v:shape style="position:absolute;margin-left:683.261719pt;margin-top:43.513844pt;width:10.65pt;height:45.75pt;mso-position-horizontal-relative:page;mso-position-vertical-relative:paragraph;z-index:6184" type="#_x0000_t202" filled="false" stroked="false">
            <v:textbox inset="0,0,0,0" style="layout-flow:vertical-ideographic">
              <w:txbxContent>
                <w:p>
                  <w:pPr>
                    <w:spacing w:line="132" w:lineRule="auto" w:before="0"/>
                    <w:ind w:left="20" w:right="0" w:firstLine="0"/>
                    <w:jc w:val="left"/>
                    <w:rPr>
                      <w:sz w:val="26"/>
                    </w:rPr>
                  </w:pPr>
                  <w:r>
                    <w:rPr>
                      <w:spacing w:val="-132"/>
                      <w:w w:val="102"/>
                      <w:sz w:val="26"/>
                    </w:rPr>
                    <w:t>/</w:t>
                  </w:r>
                  <w:r>
                    <w:rPr>
                      <w:spacing w:val="-144"/>
                      <w:w w:val="102"/>
                      <w:sz w:val="26"/>
                    </w:rPr>
                    <w:t>1</w:t>
                  </w:r>
                  <w:r>
                    <w:rPr>
                      <w:spacing w:val="-92"/>
                      <w:w w:val="102"/>
                      <w:position w:val="4"/>
                      <w:sz w:val="26"/>
                    </w:rPr>
                    <w:t>0</w:t>
                  </w:r>
                  <w:r>
                    <w:rPr>
                      <w:spacing w:val="-89"/>
                      <w:w w:val="102"/>
                      <w:sz w:val="26"/>
                    </w:rPr>
                    <w:t>;</w:t>
                  </w:r>
                  <w:r>
                    <w:rPr>
                      <w:w w:val="102"/>
                      <w:sz w:val="26"/>
                    </w:rPr>
                    <w:t>!</w:t>
                  </w:r>
                </w:p>
              </w:txbxContent>
            </v:textbox>
            <w10:wrap type="none"/>
          </v:shape>
        </w:pict>
      </w:r>
      <w:r>
        <w:rPr/>
        <w:pict>
          <v:shape style="position:absolute;margin-left:661.01001pt;margin-top:44.766335pt;width:6.45pt;height:35.6pt;mso-position-horizontal-relative:page;mso-position-vertical-relative:paragraph;z-index:6208" type="#_x0000_t202" filled="false" stroked="false">
            <v:textbox inset="0,0,0,0" style="layout-flow:vertical-ideographic">
              <w:txbxContent>
                <w:p>
                  <w:pPr>
                    <w:spacing w:line="120" w:lineRule="auto" w:before="0"/>
                    <w:ind w:left="20" w:right="0" w:firstLine="0"/>
                    <w:jc w:val="left"/>
                    <w:rPr>
                      <w:sz w:val="17"/>
                    </w:rPr>
                  </w:pPr>
                  <w:r>
                    <w:rPr>
                      <w:spacing w:val="-21"/>
                      <w:w w:val="102"/>
                      <w:sz w:val="17"/>
                    </w:rPr>
                    <w:t>I</w:t>
                  </w:r>
                  <w:r>
                    <w:rPr>
                      <w:spacing w:val="-55"/>
                      <w:w w:val="102"/>
                      <w:sz w:val="17"/>
                    </w:rPr>
                    <w:t>I</w:t>
                  </w:r>
                  <w:r>
                    <w:rPr>
                      <w:w w:val="102"/>
                      <w:sz w:val="17"/>
                    </w:rPr>
                    <w:t>O</w:t>
                  </w:r>
                  <w:r>
                    <w:rPr>
                      <w:spacing w:val="-36"/>
                      <w:sz w:val="17"/>
                    </w:rPr>
                    <w:t> </w:t>
                  </w:r>
                  <w:r>
                    <w:rPr>
                      <w:w w:val="102"/>
                      <w:sz w:val="17"/>
                    </w:rPr>
                    <w:t>C</w:t>
                  </w:r>
                </w:p>
              </w:txbxContent>
            </v:textbox>
            <w10:wrap type="none"/>
          </v:shape>
        </w:pict>
      </w:r>
      <w:r>
        <w:rPr/>
        <w:pict>
          <v:shape style="position:absolute;margin-left:635.629272pt;margin-top:45.356155pt;width:6.45pt;height:34.9pt;mso-position-horizontal-relative:page;mso-position-vertical-relative:paragraph;z-index:6232" type="#_x0000_t202" filled="false" stroked="false">
            <v:textbox inset="0,0,0,0" style="layout-flow:vertical-ideographic">
              <w:txbxContent>
                <w:p>
                  <w:pPr>
                    <w:spacing w:line="120" w:lineRule="auto" w:before="0"/>
                    <w:ind w:left="20" w:right="0" w:firstLine="0"/>
                    <w:jc w:val="left"/>
                    <w:rPr>
                      <w:sz w:val="17"/>
                    </w:rPr>
                  </w:pPr>
                  <w:r>
                    <w:rPr>
                      <w:spacing w:val="-29"/>
                      <w:w w:val="102"/>
                      <w:sz w:val="17"/>
                    </w:rPr>
                    <w:t>I</w:t>
                  </w:r>
                  <w:r>
                    <w:rPr>
                      <w:spacing w:val="-48"/>
                      <w:w w:val="102"/>
                      <w:sz w:val="17"/>
                    </w:rPr>
                    <w:t>A</w:t>
                  </w:r>
                  <w:r>
                    <w:rPr>
                      <w:w w:val="102"/>
                      <w:sz w:val="17"/>
                    </w:rPr>
                    <w:t>O</w:t>
                  </w:r>
                  <w:r>
                    <w:rPr>
                      <w:spacing w:val="-49"/>
                      <w:sz w:val="17"/>
                    </w:rPr>
                    <w:t> </w:t>
                  </w:r>
                  <w:r>
                    <w:rPr>
                      <w:w w:val="102"/>
                      <w:sz w:val="17"/>
                    </w:rPr>
                    <w:t>Z</w:t>
                  </w:r>
                </w:p>
              </w:txbxContent>
            </v:textbox>
            <w10:wrap type="none"/>
          </v:shape>
        </w:pict>
      </w:r>
      <w:r>
        <w:rPr/>
        <w:pict>
          <v:shape style="position:absolute;margin-left:597.853394pt;margin-top:44.766335pt;width:6.4pt;height:37.1pt;mso-position-horizontal-relative:page;mso-position-vertical-relative:paragraph;z-index:6256" type="#_x0000_t202" filled="false" stroked="false">
            <v:textbox inset="0,0,0,0" style="layout-flow:vertical-ideographic">
              <w:txbxContent>
                <w:p>
                  <w:pPr>
                    <w:spacing w:line="120" w:lineRule="auto" w:before="0"/>
                    <w:ind w:left="20" w:right="0" w:firstLine="0"/>
                    <w:jc w:val="left"/>
                    <w:rPr>
                      <w:sz w:val="17"/>
                    </w:rPr>
                  </w:pPr>
                  <w:r>
                    <w:rPr>
                      <w:spacing w:val="-21"/>
                      <w:w w:val="102"/>
                      <w:sz w:val="17"/>
                    </w:rPr>
                    <w:t>I</w:t>
                  </w:r>
                  <w:r>
                    <w:rPr>
                      <w:spacing w:val="-55"/>
                      <w:w w:val="102"/>
                      <w:sz w:val="17"/>
                    </w:rPr>
                    <w:t>I</w:t>
                  </w:r>
                  <w:r>
                    <w:rPr>
                      <w:w w:val="102"/>
                      <w:sz w:val="17"/>
                    </w:rPr>
                    <w:t>O</w:t>
                  </w:r>
                  <w:r>
                    <w:rPr>
                      <w:spacing w:val="-5"/>
                      <w:sz w:val="17"/>
                    </w:rPr>
                    <w:t> </w:t>
                  </w:r>
                  <w:r>
                    <w:rPr>
                      <w:w w:val="102"/>
                      <w:sz w:val="17"/>
                    </w:rPr>
                    <w:t>l</w:t>
                  </w:r>
                </w:p>
              </w:txbxContent>
            </v:textbox>
            <w10:wrap type="none"/>
          </v:shape>
        </w:pict>
      </w:r>
      <w:r>
        <w:rPr/>
        <w:pict>
          <v:shape style="position:absolute;margin-left:562.269287pt;margin-top:46.262806pt;width:6.15pt;height:22.6pt;mso-position-horizontal-relative:page;mso-position-vertical-relative:paragraph;z-index:6304" type="#_x0000_t202" filled="false" stroked="false">
            <v:textbox inset="0,0,0,0" style="layout-flow:vertical-ideographic">
              <w:txbxContent>
                <w:p>
                  <w:pPr>
                    <w:spacing w:line="132" w:lineRule="auto" w:before="0"/>
                    <w:ind w:left="20" w:right="0" w:firstLine="0"/>
                    <w:jc w:val="left"/>
                    <w:rPr>
                      <w:sz w:val="14"/>
                    </w:rPr>
                  </w:pPr>
                  <w:r>
                    <w:rPr>
                      <w:spacing w:val="-6"/>
                      <w:w w:val="104"/>
                      <w:sz w:val="14"/>
                    </w:rPr>
                    <w:t>[</w:t>
                  </w:r>
                  <w:r>
                    <w:rPr>
                      <w:spacing w:val="-24"/>
                      <w:w w:val="104"/>
                      <w:sz w:val="14"/>
                    </w:rPr>
                    <w:t>[</w:t>
                  </w:r>
                  <w:r>
                    <w:rPr>
                      <w:w w:val="104"/>
                      <w:position w:val="1"/>
                      <w:sz w:val="14"/>
                    </w:rPr>
                    <w:t>5</w:t>
                  </w:r>
                </w:p>
              </w:txbxContent>
            </v:textbox>
            <w10:wrap type="none"/>
          </v:shape>
        </w:pict>
      </w:r>
      <w:r>
        <w:rPr/>
        <w:pict>
          <v:shape style="position:absolute;margin-left:545.529297pt;margin-top:44.766335pt;width:12.6pt;height:28.85pt;mso-position-horizontal-relative:page;mso-position-vertical-relative:paragraph;z-index:6328" type="#_x0000_t202" filled="false" stroked="false">
            <v:textbox inset="0,0,0,0" style="layout-flow:vertical-ideographic">
              <w:txbxContent>
                <w:p>
                  <w:pPr>
                    <w:spacing w:line="168" w:lineRule="auto" w:before="0"/>
                    <w:ind w:left="20" w:right="0" w:firstLine="0"/>
                    <w:jc w:val="left"/>
                    <w:rPr>
                      <w:sz w:val="21"/>
                    </w:rPr>
                  </w:pPr>
                  <w:r>
                    <w:rPr>
                      <w:spacing w:val="-25"/>
                      <w:w w:val="102"/>
                      <w:sz w:val="17"/>
                    </w:rPr>
                    <w:t>I</w:t>
                  </w:r>
                  <w:r>
                    <w:rPr>
                      <w:spacing w:val="0"/>
                      <w:w w:val="102"/>
                      <w:sz w:val="17"/>
                    </w:rPr>
                    <w:t>l</w:t>
                  </w:r>
                  <w:r>
                    <w:rPr>
                      <w:w w:val="100"/>
                      <w:position w:val="2"/>
                      <w:sz w:val="21"/>
                    </w:rPr>
                    <w:t>寸</w:t>
                  </w:r>
                </w:p>
              </w:txbxContent>
            </v:textbox>
            <w10:wrap type="none"/>
          </v:shape>
        </w:pict>
      </w:r>
      <w:r>
        <w:rPr/>
        <w:pict>
          <v:shape style="position:absolute;margin-left:500.670105pt;margin-top:46.071537pt;width:51.75pt;height:29.1pt;mso-position-horizontal-relative:page;mso-position-vertical-relative:paragraph;z-index:6352" type="#_x0000_t202" filled="false" stroked="false">
            <v:textbox inset="0,0,0,0" style="layout-flow:vertical-ideographic">
              <w:txbxContent>
                <w:p>
                  <w:pPr>
                    <w:spacing w:line="96" w:lineRule="auto" w:before="0"/>
                    <w:ind w:left="20" w:right="0" w:firstLine="0"/>
                    <w:jc w:val="left"/>
                    <w:rPr>
                      <w:sz w:val="54"/>
                    </w:rPr>
                  </w:pPr>
                  <w:r>
                    <w:rPr>
                      <w:w w:val="100"/>
                      <w:sz w:val="54"/>
                    </w:rPr>
                    <w:t>云</w:t>
                  </w:r>
                </w:p>
                <w:p>
                  <w:pPr>
                    <w:pStyle w:val="BodyText"/>
                    <w:ind w:left="21"/>
                  </w:pPr>
                  <w:r>
                    <w:rPr>
                      <w:w w:val="101"/>
                    </w:rPr>
                    <w:t>百</w:t>
                  </w:r>
                </w:p>
              </w:txbxContent>
            </v:textbox>
            <w10:wrap type="none"/>
          </v:shape>
        </w:pict>
      </w:r>
      <w:r>
        <w:rPr/>
        <w:pict>
          <v:shape style="position:absolute;margin-left:476.292603pt;margin-top:44.176605pt;width:6.4pt;height:27.05pt;mso-position-horizontal-relative:page;mso-position-vertical-relative:paragraph;z-index:6376" type="#_x0000_t202" filled="false" stroked="false">
            <v:textbox inset="0,0,0,0" style="layout-flow:vertical-ideographic">
              <w:txbxContent>
                <w:p>
                  <w:pPr>
                    <w:spacing w:line="120" w:lineRule="auto" w:before="0"/>
                    <w:ind w:left="20" w:right="0" w:firstLine="0"/>
                    <w:jc w:val="left"/>
                    <w:rPr>
                      <w:sz w:val="17"/>
                    </w:rPr>
                  </w:pPr>
                  <w:r>
                    <w:rPr>
                      <w:spacing w:val="-13"/>
                      <w:w w:val="102"/>
                      <w:sz w:val="17"/>
                    </w:rPr>
                    <w:t>I</w:t>
                  </w:r>
                  <w:r>
                    <w:rPr>
                      <w:spacing w:val="-10"/>
                      <w:w w:val="102"/>
                      <w:sz w:val="17"/>
                    </w:rPr>
                    <w:t>l</w:t>
                  </w:r>
                  <w:r>
                    <w:rPr>
                      <w:w w:val="102"/>
                      <w:sz w:val="17"/>
                    </w:rPr>
                    <w:t>l</w:t>
                  </w:r>
                </w:p>
              </w:txbxContent>
            </v:textbox>
            <w10:wrap type="none"/>
          </v:shape>
        </w:pict>
      </w:r>
      <w:r>
        <w:rPr/>
        <w:pict>
          <v:shape style="position:absolute;margin-left:456.401672pt;margin-top:43.066696pt;width:12.6pt;height:30.55pt;mso-position-horizontal-relative:page;mso-position-vertical-relative:paragraph;z-index:6400" type="#_x0000_t202" filled="false" stroked="false">
            <v:textbox inset="0,0,0,0" style="layout-flow:vertical-ideographic">
              <w:txbxContent>
                <w:p>
                  <w:pPr>
                    <w:spacing w:line="168" w:lineRule="auto" w:before="0"/>
                    <w:ind w:left="20" w:right="0" w:firstLine="0"/>
                    <w:jc w:val="left"/>
                    <w:rPr>
                      <w:sz w:val="21"/>
                    </w:rPr>
                  </w:pPr>
                  <w:r>
                    <w:rPr>
                      <w:w w:val="102"/>
                      <w:sz w:val="17"/>
                    </w:rPr>
                    <w:t>S</w:t>
                  </w:r>
                  <w:r>
                    <w:rPr>
                      <w:spacing w:val="-64"/>
                      <w:sz w:val="17"/>
                    </w:rPr>
                    <w:t> </w:t>
                  </w:r>
                  <w:r>
                    <w:rPr>
                      <w:spacing w:val="-11"/>
                      <w:w w:val="102"/>
                      <w:sz w:val="17"/>
                    </w:rPr>
                    <w:t>l</w:t>
                  </w:r>
                  <w:r>
                    <w:rPr>
                      <w:w w:val="100"/>
                      <w:position w:val="2"/>
                      <w:sz w:val="21"/>
                    </w:rPr>
                    <w:t>寸</w:t>
                  </w:r>
                </w:p>
              </w:txbxContent>
            </v:textbox>
            <w10:wrap type="none"/>
          </v:shape>
        </w:pict>
      </w:r>
      <w:r>
        <w:rPr/>
        <w:pict>
          <v:shape style="position:absolute;margin-left:434.926575pt;margin-top:44.602154pt;width:29.1pt;height:29.1pt;mso-position-horizontal-relative:page;mso-position-vertical-relative:paragraph;z-index:6424" type="#_x0000_t202" filled="false" stroked="false">
            <v:textbox inset="0,0,0,0" style="layout-flow:vertical-ideographic">
              <w:txbxContent>
                <w:p>
                  <w:pPr>
                    <w:spacing w:line="156" w:lineRule="auto" w:before="0"/>
                    <w:ind w:left="20" w:right="0" w:firstLine="0"/>
                    <w:jc w:val="left"/>
                    <w:rPr>
                      <w:sz w:val="54"/>
                    </w:rPr>
                  </w:pPr>
                  <w:r>
                    <w:rPr>
                      <w:w w:val="100"/>
                      <w:sz w:val="54"/>
                    </w:rPr>
                    <w:t>器</w:t>
                  </w:r>
                </w:p>
              </w:txbxContent>
            </v:textbox>
            <w10:wrap type="none"/>
          </v:shape>
        </w:pict>
      </w:r>
      <w:r>
        <w:rPr/>
        <w:pict>
          <v:shape style="position:absolute;margin-left:416.862488pt;margin-top:43.714996pt;width:28.65pt;height:28.65pt;mso-position-horizontal-relative:page;mso-position-vertical-relative:paragraph;z-index:6448" type="#_x0000_t202" filled="false" stroked="false">
            <v:textbox inset="0,0,0,0" style="layout-flow:vertical-ideographic">
              <w:txbxContent>
                <w:p>
                  <w:pPr>
                    <w:spacing w:line="156" w:lineRule="auto" w:before="0"/>
                    <w:ind w:left="20" w:right="0" w:firstLine="0"/>
                    <w:jc w:val="left"/>
                    <w:rPr>
                      <w:sz w:val="53"/>
                    </w:rPr>
                  </w:pPr>
                  <w:r>
                    <w:rPr>
                      <w:w w:val="100"/>
                      <w:sz w:val="53"/>
                    </w:rPr>
                    <w:t>目</w:t>
                  </w:r>
                </w:p>
              </w:txbxContent>
            </v:textbox>
            <w10:wrap type="none"/>
          </v:shape>
        </w:pict>
      </w:r>
      <w:r>
        <w:rPr/>
        <w:pict>
          <v:shape style="position:absolute;margin-left:384.804047pt;margin-top:42.476875pt;width:6.45pt;height:28.35pt;mso-position-horizontal-relative:page;mso-position-vertical-relative:paragraph;z-index:6472" type="#_x0000_t202" filled="false" stroked="false">
            <v:textbox inset="0,0,0,0" style="layout-flow:vertical-ideographic">
              <w:txbxContent>
                <w:p>
                  <w:pPr>
                    <w:spacing w:line="120" w:lineRule="auto" w:before="0"/>
                    <w:ind w:left="20" w:right="0" w:firstLine="0"/>
                    <w:jc w:val="left"/>
                    <w:rPr>
                      <w:sz w:val="17"/>
                    </w:rPr>
                  </w:pPr>
                  <w:r>
                    <w:rPr>
                      <w:spacing w:val="0"/>
                      <w:w w:val="102"/>
                      <w:sz w:val="17"/>
                    </w:rPr>
                    <w:t>S</w:t>
                  </w:r>
                  <w:r>
                    <w:rPr>
                      <w:spacing w:val="1"/>
                      <w:w w:val="102"/>
                      <w:sz w:val="17"/>
                    </w:rPr>
                    <w:t>I</w:t>
                  </w:r>
                  <w:r>
                    <w:rPr>
                      <w:w w:val="102"/>
                      <w:sz w:val="17"/>
                    </w:rPr>
                    <w:t>I</w:t>
                  </w:r>
                </w:p>
              </w:txbxContent>
            </v:textbox>
            <w10:wrap type="none"/>
          </v:shape>
        </w:pict>
      </w:r>
      <w:r>
        <w:rPr/>
        <w:pict>
          <v:shape style="position:absolute;margin-left:319.519348pt;margin-top:24.699686pt;width:67.2pt;height:77.8pt;mso-position-horizontal-relative:page;mso-position-vertical-relative:paragraph;z-index:6496" type="#_x0000_t202" filled="false" stroked="false">
            <v:textbox inset="0,0,0,0" style="layout-flow:vertical-ideographic">
              <w:txbxContent>
                <w:p>
                  <w:pPr>
                    <w:spacing w:line="144" w:lineRule="auto" w:before="0"/>
                    <w:ind w:left="20" w:right="0" w:firstLine="0"/>
                    <w:jc w:val="left"/>
                    <w:rPr>
                      <w:sz w:val="17"/>
                    </w:rPr>
                  </w:pPr>
                  <w:r>
                    <w:rPr>
                      <w:spacing w:val="-742"/>
                      <w:w w:val="100"/>
                      <w:position w:val="-11"/>
                      <w:sz w:val="95"/>
                    </w:rPr>
                    <w:t>o</w:t>
                  </w:r>
                  <w:r>
                    <w:rPr>
                      <w:spacing w:val="-1263"/>
                      <w:w w:val="100"/>
                      <w:position w:val="-32"/>
                      <w:sz w:val="130"/>
                    </w:rPr>
                    <w:t>。</w:t>
                  </w:r>
                  <w:r>
                    <w:rPr>
                      <w:spacing w:val="-864"/>
                      <w:w w:val="100"/>
                      <w:position w:val="-12"/>
                      <w:sz w:val="95"/>
                    </w:rPr>
                    <w:t>m</w:t>
                  </w:r>
                  <w:r>
                    <w:rPr>
                      <w:w w:val="102"/>
                      <w:sz w:val="17"/>
                    </w:rPr>
                    <w:t>O</w:t>
                  </w:r>
                  <w:r>
                    <w:rPr>
                      <w:spacing w:val="-13"/>
                      <w:sz w:val="17"/>
                    </w:rPr>
                    <w:t> </w:t>
                  </w:r>
                  <w:r>
                    <w:rPr>
                      <w:spacing w:val="-33"/>
                      <w:w w:val="102"/>
                      <w:sz w:val="17"/>
                    </w:rPr>
                    <w:t>I</w:t>
                  </w:r>
                  <w:r>
                    <w:rPr>
                      <w:spacing w:val="1"/>
                      <w:w w:val="102"/>
                      <w:sz w:val="17"/>
                    </w:rPr>
                    <w:t>I</w:t>
                  </w:r>
                  <w:r>
                    <w:rPr>
                      <w:w w:val="102"/>
                      <w:sz w:val="17"/>
                    </w:rPr>
                    <w:t>I</w:t>
                  </w:r>
                </w:p>
              </w:txbxContent>
            </v:textbox>
            <w10:wrap type="none"/>
          </v:shape>
        </w:pict>
      </w:r>
      <w:r>
        <w:rPr/>
        <w:pict>
          <v:shape style="position:absolute;margin-left:328.856689pt;margin-top:-87.668373pt;width:12.7pt;height:87.7pt;mso-position-horizontal-relative:page;mso-position-vertical-relative:paragraph;z-index:6544" type="#_x0000_t202" filled="false" stroked="false">
            <v:textbox inset="0,0,0,0" style="layout-flow:vertical-ideographic">
              <w:txbxContent>
                <w:p>
                  <w:pPr>
                    <w:tabs>
                      <w:tab w:pos="1098" w:val="left" w:leader="none"/>
                    </w:tabs>
                    <w:spacing w:line="108" w:lineRule="auto" w:before="0"/>
                    <w:ind w:left="20" w:right="0" w:firstLine="0"/>
                    <w:jc w:val="left"/>
                    <w:rPr>
                      <w:sz w:val="42"/>
                    </w:rPr>
                  </w:pPr>
                  <w:r>
                    <w:rPr>
                      <w:spacing w:val="-210"/>
                      <w:w w:val="100"/>
                      <w:sz w:val="42"/>
                    </w:rPr>
                    <w:t>0</w:t>
                  </w:r>
                  <w:r>
                    <w:rPr>
                      <w:w w:val="100"/>
                      <w:sz w:val="42"/>
                    </w:rPr>
                    <w:t>4</w:t>
                  </w:r>
                  <w:r>
                    <w:rPr>
                      <w:sz w:val="42"/>
                    </w:rPr>
                    <w:tab/>
                  </w:r>
                  <w:r>
                    <w:rPr>
                      <w:spacing w:val="-210"/>
                      <w:w w:val="100"/>
                      <w:sz w:val="42"/>
                    </w:rPr>
                    <w:t>0</w:t>
                  </w:r>
                  <w:r>
                    <w:rPr>
                      <w:w w:val="100"/>
                      <w:sz w:val="42"/>
                    </w:rPr>
                    <w:t>2</w:t>
                  </w:r>
                </w:p>
              </w:txbxContent>
            </v:textbox>
            <w10:wrap type="none"/>
          </v:shape>
        </w:pict>
      </w:r>
      <w:r>
        <w:rPr>
          <w:rFonts w:ascii="Times New Roman"/>
          <w:w w:val="105"/>
          <w:sz w:val="39"/>
        </w:rPr>
        <w:t>9/2</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tabs>
          <w:tab w:pos="5924" w:val="left" w:leader="none"/>
          <w:tab w:pos="6605" w:val="left" w:leader="none"/>
        </w:tabs>
        <w:spacing w:before="209"/>
        <w:ind w:left="4489" w:right="0" w:firstLine="0"/>
        <w:jc w:val="left"/>
        <w:rPr>
          <w:sz w:val="42"/>
        </w:rPr>
      </w:pPr>
      <w:r>
        <w:rPr/>
        <w:pict>
          <v:shape style="position:absolute;margin-left:558.205505pt;margin-top:-32.871185pt;width:36.6pt;height:22.65pt;mso-position-horizontal-relative:page;mso-position-vertical-relative:paragraph;z-index:6280" type="#_x0000_t202" filled="false" stroked="false">
            <v:textbox inset="0,0,0,0" style="layout-flow:vertical-ideographic">
              <w:txbxContent>
                <w:p>
                  <w:pPr>
                    <w:spacing w:line="60" w:lineRule="auto" w:before="0"/>
                    <w:ind w:left="20" w:right="0" w:firstLine="0"/>
                    <w:jc w:val="left"/>
                    <w:rPr>
                      <w:sz w:val="41"/>
                    </w:rPr>
                  </w:pPr>
                  <w:r>
                    <w:rPr>
                      <w:w w:val="100"/>
                      <w:sz w:val="41"/>
                    </w:rPr>
                    <w:t>率</w:t>
                  </w:r>
                </w:p>
                <w:p>
                  <w:pPr>
                    <w:spacing w:before="0"/>
                    <w:ind w:left="24" w:right="0" w:firstLine="0"/>
                    <w:jc w:val="left"/>
                    <w:rPr>
                      <w:sz w:val="38"/>
                    </w:rPr>
                  </w:pPr>
                  <w:r>
                    <w:rPr>
                      <w:w w:val="101"/>
                      <w:sz w:val="38"/>
                    </w:rPr>
                    <w:t>赔</w:t>
                  </w:r>
                </w:p>
              </w:txbxContent>
            </v:textbox>
            <w10:wrap type="none"/>
          </v:shape>
        </w:pict>
      </w:r>
      <w:r>
        <w:rPr>
          <w:w w:val="105"/>
          <w:sz w:val="40"/>
        </w:rPr>
        <w:t>图</w:t>
      </w:r>
      <w:r>
        <w:rPr>
          <w:spacing w:val="-82"/>
          <w:w w:val="105"/>
          <w:sz w:val="40"/>
        </w:rPr>
        <w:t> </w:t>
      </w:r>
      <w:r>
        <w:rPr>
          <w:rFonts w:ascii="Times New Roman" w:eastAsia="Times New Roman"/>
          <w:spacing w:val="2"/>
          <w:w w:val="105"/>
          <w:sz w:val="42"/>
        </w:rPr>
        <w:t>10-</w:t>
        <w:tab/>
      </w:r>
      <w:r>
        <w:rPr>
          <w:rFonts w:ascii="Times New Roman" w:eastAsia="Times New Roman"/>
          <w:w w:val="105"/>
          <w:sz w:val="42"/>
        </w:rPr>
        <w:t>1</w:t>
        <w:tab/>
      </w:r>
      <w:r>
        <w:rPr>
          <w:w w:val="105"/>
          <w:sz w:val="42"/>
        </w:rPr>
        <w:t>加利福尼亚赛马博彩不同赔率减去消耗后的有效支付</w:t>
      </w:r>
    </w:p>
    <w:p>
      <w:pPr>
        <w:spacing w:before="90"/>
        <w:ind w:left="3452" w:right="0" w:firstLine="0"/>
        <w:jc w:val="left"/>
        <w:rPr>
          <w:rFonts w:ascii="Times New Roman" w:eastAsia="Times New Roman"/>
          <w:sz w:val="39"/>
        </w:rPr>
      </w:pPr>
      <w:r>
        <w:rPr>
          <w:spacing w:val="5"/>
          <w:w w:val="110"/>
          <w:sz w:val="36"/>
        </w:rPr>
        <w:t>资料来源： </w:t>
      </w:r>
      <w:r>
        <w:rPr>
          <w:rFonts w:ascii="Times New Roman" w:eastAsia="Times New Roman"/>
          <w:w w:val="110"/>
          <w:sz w:val="37"/>
        </w:rPr>
        <w:t>Ziemba</w:t>
      </w:r>
      <w:r>
        <w:rPr>
          <w:rFonts w:ascii="Times New Roman" w:eastAsia="Times New Roman"/>
          <w:spacing w:val="66"/>
          <w:w w:val="110"/>
          <w:sz w:val="37"/>
        </w:rPr>
        <w:t> </w:t>
      </w:r>
      <w:r>
        <w:rPr>
          <w:rFonts w:ascii="Times New Roman" w:eastAsia="Times New Roman"/>
          <w:w w:val="110"/>
          <w:sz w:val="46"/>
        </w:rPr>
        <w:t>&amp; </w:t>
      </w:r>
      <w:r>
        <w:rPr>
          <w:rFonts w:ascii="Times New Roman" w:eastAsia="Times New Roman"/>
          <w:w w:val="110"/>
          <w:sz w:val="37"/>
        </w:rPr>
        <w:t>Hausch</w:t>
      </w:r>
      <w:r>
        <w:rPr>
          <w:rFonts w:ascii="Times New Roman" w:eastAsia="Times New Roman"/>
          <w:spacing w:val="57"/>
          <w:w w:val="110"/>
          <w:sz w:val="37"/>
        </w:rPr>
        <w:t> </w:t>
      </w:r>
      <w:r>
        <w:rPr>
          <w:rFonts w:ascii="Times New Roman" w:eastAsia="Times New Roman"/>
          <w:w w:val="110"/>
          <w:sz w:val="39"/>
        </w:rPr>
        <w:t>(1986).</w:t>
      </w:r>
    </w:p>
    <w:p>
      <w:pPr>
        <w:spacing w:after="0"/>
        <w:jc w:val="left"/>
        <w:rPr>
          <w:rFonts w:ascii="Times New Roman" w:eastAsia="Times New Roman"/>
          <w:sz w:val="39"/>
        </w:rPr>
        <w:sectPr>
          <w:type w:val="continuous"/>
          <w:pgSz w:w="20760" w:h="31660"/>
          <w:pgMar w:top="0" w:bottom="0" w:left="0" w:right="0"/>
        </w:sectPr>
      </w:pPr>
    </w:p>
    <w:p>
      <w:pPr>
        <w:pStyle w:val="BodyText"/>
        <w:rPr>
          <w:rFonts w:ascii="Times New Roman"/>
          <w:sz w:val="20"/>
        </w:rPr>
      </w:pPr>
    </w:p>
    <w:p>
      <w:pPr>
        <w:pStyle w:val="BodyText"/>
        <w:rPr>
          <w:rFonts w:ascii="Times New Roman"/>
          <w:sz w:val="24"/>
        </w:rPr>
      </w:pPr>
    </w:p>
    <w:p>
      <w:pPr>
        <w:spacing w:before="85"/>
        <w:ind w:left="16262" w:right="0" w:firstLine="0"/>
        <w:jc w:val="left"/>
        <w:rPr>
          <w:sz w:val="11"/>
        </w:rPr>
      </w:pPr>
      <w:r>
        <w:rPr/>
        <w:drawing>
          <wp:anchor distT="0" distB="0" distL="0" distR="0" allowOverlap="1" layoutInCell="1" locked="0" behindDoc="0" simplePos="0" relativeHeight="6592">
            <wp:simplePos x="0" y="0"/>
            <wp:positionH relativeFrom="page">
              <wp:posOffset>10854442</wp:posOffset>
            </wp:positionH>
            <wp:positionV relativeFrom="paragraph">
              <wp:posOffset>-325594</wp:posOffset>
            </wp:positionV>
            <wp:extent cx="899539" cy="868876"/>
            <wp:effectExtent l="0" t="0" r="0" b="0"/>
            <wp:wrapNone/>
            <wp:docPr id="291" name="image162.png" descr=""/>
            <wp:cNvGraphicFramePr>
              <a:graphicFrameLocks noChangeAspect="1"/>
            </wp:cNvGraphicFramePr>
            <a:graphic>
              <a:graphicData uri="http://schemas.openxmlformats.org/drawingml/2006/picture">
                <pic:pic>
                  <pic:nvPicPr>
                    <pic:cNvPr id="292" name="image162.png"/>
                    <pic:cNvPicPr/>
                  </pic:nvPicPr>
                  <pic:blipFill>
                    <a:blip r:embed="rId247" cstate="print"/>
                    <a:stretch>
                      <a:fillRect/>
                    </a:stretch>
                  </pic:blipFill>
                  <pic:spPr>
                    <a:xfrm>
                      <a:off x="0" y="0"/>
                      <a:ext cx="899539" cy="868876"/>
                    </a:xfrm>
                    <a:prstGeom prst="rect">
                      <a:avLst/>
                    </a:prstGeom>
                  </pic:spPr>
                </pic:pic>
              </a:graphicData>
            </a:graphic>
          </wp:anchor>
        </w:drawing>
      </w:r>
      <w:bookmarkStart w:name="    10.1.1  下注策略" w:id="63"/>
      <w:bookmarkEnd w:id="63"/>
      <w:r>
        <w:rPr/>
      </w:r>
      <w:r>
        <w:rPr>
          <w:w w:val="130"/>
          <w:sz w:val="11"/>
        </w:rPr>
        <w:t>＄恐书：心心</w:t>
      </w:r>
    </w:p>
    <w:p>
      <w:pPr>
        <w:tabs>
          <w:tab w:pos="14999" w:val="left" w:leader="none"/>
        </w:tabs>
        <w:spacing w:before="35"/>
        <w:ind w:left="13254" w:right="0" w:firstLine="0"/>
        <w:jc w:val="left"/>
        <w:rPr>
          <w:sz w:val="37"/>
        </w:rPr>
      </w:pPr>
      <w:r>
        <w:rPr>
          <w:w w:val="105"/>
          <w:sz w:val="35"/>
        </w:rPr>
        <w:t>第</w:t>
      </w:r>
      <w:r>
        <w:rPr>
          <w:spacing w:val="-76"/>
          <w:w w:val="105"/>
          <w:sz w:val="35"/>
        </w:rPr>
        <w:t> </w:t>
      </w:r>
      <w:r>
        <w:rPr>
          <w:rFonts w:ascii="Times New Roman" w:eastAsia="Times New Roman"/>
          <w:w w:val="105"/>
          <w:sz w:val="35"/>
        </w:rPr>
        <w:t>10</w:t>
      </w:r>
      <w:r>
        <w:rPr>
          <w:rFonts w:ascii="Times New Roman" w:eastAsia="Times New Roman"/>
          <w:spacing w:val="16"/>
          <w:w w:val="105"/>
          <w:sz w:val="35"/>
        </w:rPr>
        <w:t> </w:t>
      </w:r>
      <w:r>
        <w:rPr>
          <w:w w:val="105"/>
          <w:sz w:val="37"/>
        </w:rPr>
        <w:t>章</w:t>
        <w:tab/>
        <w:t>彩金</w:t>
      </w:r>
      <w:r>
        <w:rPr>
          <w:spacing w:val="6"/>
          <w:w w:val="105"/>
          <w:sz w:val="37"/>
        </w:rPr>
        <w:t>市</w:t>
      </w:r>
      <w:r>
        <w:rPr>
          <w:w w:val="105"/>
          <w:sz w:val="37"/>
        </w:rPr>
        <w:t>场</w:t>
      </w:r>
    </w:p>
    <w:p>
      <w:pPr>
        <w:pStyle w:val="BodyText"/>
        <w:rPr>
          <w:sz w:val="40"/>
        </w:rPr>
      </w:pPr>
    </w:p>
    <w:p>
      <w:pPr>
        <w:pStyle w:val="BodyText"/>
        <w:spacing w:before="3"/>
        <w:rPr>
          <w:sz w:val="30"/>
        </w:rPr>
      </w:pPr>
    </w:p>
    <w:p>
      <w:pPr>
        <w:spacing w:line="300" w:lineRule="auto" w:before="1"/>
        <w:ind w:left="2795" w:right="1966" w:firstLine="1036"/>
        <w:jc w:val="both"/>
        <w:rPr>
          <w:sz w:val="47"/>
        </w:rPr>
      </w:pPr>
      <w:r>
        <w:rPr>
          <w:w w:val="105"/>
          <w:sz w:val="47"/>
        </w:rPr>
        <w:t>验证市场有效性的另一个办法是比较等价的博彩的支付。例如，大 </w:t>
      </w:r>
      <w:r>
        <w:rPr>
          <w:spacing w:val="10"/>
          <w:w w:val="110"/>
          <w:sz w:val="47"/>
        </w:rPr>
        <w:t>多数赛马提供一种叫每日翻番 </w:t>
      </w:r>
      <w:r>
        <w:rPr>
          <w:rFonts w:ascii="Times New Roman" w:eastAsia="Times New Roman"/>
          <w:spacing w:val="-27"/>
          <w:w w:val="110"/>
          <w:sz w:val="47"/>
        </w:rPr>
        <w:t>( </w:t>
      </w:r>
      <w:r>
        <w:rPr>
          <w:rFonts w:ascii="Times New Roman" w:eastAsia="Times New Roman"/>
          <w:spacing w:val="10"/>
          <w:w w:val="110"/>
          <w:sz w:val="47"/>
        </w:rPr>
        <w:t>daily</w:t>
      </w:r>
      <w:r>
        <w:rPr>
          <w:rFonts w:ascii="Times New Roman" w:eastAsia="Times New Roman"/>
          <w:spacing w:val="47"/>
          <w:w w:val="110"/>
          <w:sz w:val="47"/>
        </w:rPr>
        <w:t> </w:t>
      </w:r>
      <w:r>
        <w:rPr>
          <w:rFonts w:ascii="Times New Roman" w:eastAsia="Times New Roman"/>
          <w:spacing w:val="8"/>
          <w:w w:val="110"/>
          <w:sz w:val="47"/>
        </w:rPr>
        <w:t>double</w:t>
      </w:r>
      <w:r>
        <w:rPr>
          <w:rFonts w:ascii="Times New Roman" w:eastAsia="Times New Roman"/>
          <w:spacing w:val="-22"/>
          <w:w w:val="110"/>
          <w:sz w:val="47"/>
        </w:rPr>
        <w:t> ) </w:t>
      </w:r>
      <w:r>
        <w:rPr>
          <w:spacing w:val="8"/>
          <w:w w:val="110"/>
          <w:sz w:val="47"/>
        </w:rPr>
        <w:t>式的下注方式。它要求</w:t>
      </w:r>
      <w:r>
        <w:rPr>
          <w:spacing w:val="8"/>
          <w:w w:val="105"/>
          <w:sz w:val="47"/>
        </w:rPr>
        <w:t>投注者在领先的前两匹马中选择获胜者。设想一个投注者考虑在第一轮 </w:t>
      </w:r>
      <w:r>
        <w:rPr>
          <w:spacing w:val="-16"/>
          <w:w w:val="110"/>
          <w:sz w:val="47"/>
        </w:rPr>
        <w:t>比赛时购买一张赛马 </w:t>
      </w:r>
      <w:r>
        <w:rPr>
          <w:rFonts w:ascii="Arial" w:eastAsia="Arial"/>
          <w:w w:val="110"/>
          <w:sz w:val="51"/>
        </w:rPr>
        <w:t>A</w:t>
      </w:r>
      <w:r>
        <w:rPr>
          <w:rFonts w:ascii="Arial" w:eastAsia="Arial"/>
          <w:spacing w:val="-95"/>
          <w:w w:val="110"/>
          <w:sz w:val="51"/>
        </w:rPr>
        <w:t> </w:t>
      </w:r>
      <w:r>
        <w:rPr>
          <w:spacing w:val="37"/>
          <w:w w:val="110"/>
          <w:sz w:val="47"/>
        </w:rPr>
        <w:t>的每日翻番票</w:t>
      </w:r>
      <w:r>
        <w:rPr>
          <w:spacing w:val="-93"/>
          <w:sz w:val="47"/>
        </w:rPr>
        <w:t>， </w:t>
      </w:r>
      <w:r>
        <w:rPr>
          <w:spacing w:val="-3"/>
          <w:w w:val="110"/>
          <w:sz w:val="47"/>
        </w:rPr>
        <w:t>在第二轮比赛时购买赛马 </w:t>
      </w:r>
      <w:r>
        <w:rPr>
          <w:rFonts w:ascii="Arial" w:eastAsia="Arial"/>
          <w:w w:val="110"/>
          <w:sz w:val="51"/>
        </w:rPr>
        <w:t>B</w:t>
      </w:r>
      <w:r>
        <w:rPr>
          <w:rFonts w:ascii="Arial" w:eastAsia="Arial"/>
          <w:spacing w:val="-113"/>
          <w:w w:val="110"/>
          <w:sz w:val="51"/>
        </w:rPr>
        <w:t> </w:t>
      </w:r>
      <w:r>
        <w:rPr>
          <w:w w:val="110"/>
          <w:sz w:val="47"/>
        </w:rPr>
        <w:t>的</w:t>
      </w:r>
      <w:r>
        <w:rPr>
          <w:spacing w:val="1"/>
          <w:w w:val="105"/>
          <w:sz w:val="47"/>
        </w:rPr>
        <w:t>票。另一个交替下注策略</w:t>
      </w:r>
      <w:r>
        <w:rPr>
          <w:w w:val="105"/>
          <w:sz w:val="47"/>
        </w:rPr>
        <w:t>（</w:t>
      </w:r>
      <w:r>
        <w:rPr>
          <w:spacing w:val="-2"/>
          <w:w w:val="105"/>
          <w:sz w:val="47"/>
        </w:rPr>
        <w:t>叫做连本带利</w:t>
      </w:r>
      <w:r>
        <w:rPr>
          <w:spacing w:val="21"/>
          <w:w w:val="105"/>
          <w:sz w:val="47"/>
        </w:rPr>
        <w:t>）</w:t>
      </w:r>
      <w:r>
        <w:rPr>
          <w:spacing w:val="0"/>
          <w:w w:val="105"/>
          <w:sz w:val="47"/>
        </w:rPr>
        <w:t>是在第一轮比赛中对赛马 </w:t>
      </w:r>
      <w:r>
        <w:rPr>
          <w:rFonts w:ascii="Times New Roman" w:eastAsia="Times New Roman"/>
          <w:w w:val="105"/>
          <w:sz w:val="50"/>
        </w:rPr>
        <w:t>A </w:t>
      </w:r>
      <w:r>
        <w:rPr>
          <w:spacing w:val="6"/>
          <w:w w:val="110"/>
          <w:sz w:val="47"/>
        </w:rPr>
        <w:t>身上下注</w:t>
      </w:r>
      <w:r>
        <w:rPr>
          <w:spacing w:val="-91"/>
          <w:sz w:val="47"/>
        </w:rPr>
        <w:t>， </w:t>
      </w:r>
      <w:r>
        <w:rPr>
          <w:spacing w:val="-56"/>
          <w:w w:val="110"/>
          <w:sz w:val="47"/>
        </w:rPr>
        <w:t>如果 </w:t>
      </w:r>
      <w:r>
        <w:rPr>
          <w:rFonts w:ascii="Arial" w:eastAsia="Arial"/>
          <w:w w:val="110"/>
          <w:sz w:val="47"/>
        </w:rPr>
        <w:t>A</w:t>
      </w:r>
      <w:r>
        <w:rPr>
          <w:rFonts w:ascii="Arial" w:eastAsia="Arial"/>
          <w:spacing w:val="-36"/>
          <w:w w:val="110"/>
          <w:sz w:val="47"/>
        </w:rPr>
        <w:t> </w:t>
      </w:r>
      <w:r>
        <w:rPr>
          <w:w w:val="110"/>
          <w:sz w:val="47"/>
        </w:rPr>
        <w:t>获胜</w:t>
      </w:r>
      <w:r>
        <w:rPr>
          <w:spacing w:val="-45"/>
          <w:sz w:val="47"/>
        </w:rPr>
        <w:t>，下 一 </w:t>
      </w:r>
      <w:r>
        <w:rPr>
          <w:spacing w:val="-24"/>
          <w:w w:val="110"/>
          <w:sz w:val="47"/>
        </w:rPr>
        <w:t>轮在赛马 </w:t>
      </w:r>
      <w:r>
        <w:rPr>
          <w:rFonts w:ascii="Arial" w:eastAsia="Arial"/>
          <w:w w:val="110"/>
          <w:sz w:val="47"/>
        </w:rPr>
        <w:t>B</w:t>
      </w:r>
      <w:r>
        <w:rPr>
          <w:rFonts w:ascii="Arial" w:eastAsia="Arial"/>
          <w:spacing w:val="-49"/>
          <w:w w:val="110"/>
          <w:sz w:val="47"/>
        </w:rPr>
        <w:t> </w:t>
      </w:r>
      <w:r>
        <w:rPr>
          <w:spacing w:val="10"/>
          <w:w w:val="110"/>
          <w:sz w:val="47"/>
        </w:rPr>
        <w:t>身上下注。市场有效性要求</w:t>
      </w:r>
      <w:r>
        <w:rPr>
          <w:spacing w:val="32"/>
          <w:w w:val="110"/>
          <w:sz w:val="47"/>
        </w:rPr>
        <w:t>每日翻番的方式与连本带利的方式对赛马 </w:t>
      </w:r>
      <w:r>
        <w:rPr>
          <w:rFonts w:ascii="Times New Roman" w:eastAsia="Times New Roman"/>
          <w:w w:val="110"/>
          <w:sz w:val="49"/>
        </w:rPr>
        <w:t>A</w:t>
      </w:r>
      <w:r>
        <w:rPr>
          <w:rFonts w:ascii="Times New Roman" w:eastAsia="Times New Roman"/>
          <w:spacing w:val="58"/>
          <w:w w:val="110"/>
          <w:sz w:val="49"/>
        </w:rPr>
        <w:t> </w:t>
      </w:r>
      <w:r>
        <w:rPr>
          <w:spacing w:val="-38"/>
          <w:w w:val="110"/>
          <w:sz w:val="47"/>
        </w:rPr>
        <w:t>和 </w:t>
      </w:r>
      <w:r>
        <w:rPr>
          <w:rFonts w:ascii="Times New Roman" w:eastAsia="Times New Roman"/>
          <w:w w:val="110"/>
          <w:sz w:val="49"/>
        </w:rPr>
        <w:t>B</w:t>
      </w:r>
      <w:r>
        <w:rPr>
          <w:rFonts w:ascii="Times New Roman" w:eastAsia="Times New Roman"/>
          <w:spacing w:val="1"/>
          <w:w w:val="110"/>
          <w:sz w:val="49"/>
        </w:rPr>
        <w:t> </w:t>
      </w:r>
      <w:r>
        <w:rPr>
          <w:spacing w:val="32"/>
          <w:w w:val="110"/>
          <w:sz w:val="47"/>
        </w:rPr>
        <w:t>支付相同。阿里</w:t>
      </w:r>
      <w:r>
        <w:rPr>
          <w:rFonts w:ascii="Times New Roman" w:eastAsia="Times New Roman"/>
          <w:spacing w:val="32"/>
          <w:w w:val="110"/>
          <w:sz w:val="47"/>
        </w:rPr>
        <w:t>(Ali</w:t>
      </w:r>
      <w:r>
        <w:rPr>
          <w:rFonts w:ascii="Times New Roman" w:eastAsia="Times New Roman"/>
          <w:spacing w:val="73"/>
          <w:w w:val="110"/>
          <w:sz w:val="47"/>
        </w:rPr>
        <w:t>, </w:t>
      </w:r>
      <w:r>
        <w:rPr>
          <w:rFonts w:ascii="Times New Roman" w:eastAsia="Times New Roman"/>
          <w:spacing w:val="2"/>
          <w:w w:val="110"/>
          <w:sz w:val="47"/>
        </w:rPr>
        <w:t>1979</w:t>
      </w:r>
      <w:r>
        <w:rPr>
          <w:rFonts w:ascii="Times New Roman" w:eastAsia="Times New Roman"/>
          <w:spacing w:val="-19"/>
          <w:w w:val="110"/>
          <w:sz w:val="47"/>
        </w:rPr>
        <w:t>) </w:t>
      </w:r>
      <w:r>
        <w:rPr>
          <w:spacing w:val="5"/>
          <w:w w:val="110"/>
          <w:sz w:val="47"/>
        </w:rPr>
        <w:t>、阿什和匡特 </w:t>
      </w:r>
      <w:r>
        <w:rPr>
          <w:rFonts w:ascii="Times New Roman" w:eastAsia="Times New Roman"/>
          <w:spacing w:val="-19"/>
          <w:w w:val="110"/>
          <w:sz w:val="47"/>
        </w:rPr>
        <w:t>( </w:t>
      </w:r>
      <w:r>
        <w:rPr>
          <w:rFonts w:ascii="Times New Roman" w:eastAsia="Times New Roman"/>
          <w:spacing w:val="6"/>
          <w:w w:val="110"/>
          <w:sz w:val="47"/>
        </w:rPr>
        <w:t>Asch</w:t>
      </w:r>
      <w:r>
        <w:rPr>
          <w:rFonts w:ascii="Times New Roman" w:eastAsia="Times New Roman"/>
          <w:spacing w:val="91"/>
          <w:w w:val="110"/>
          <w:sz w:val="47"/>
        </w:rPr>
        <w:t> </w:t>
      </w:r>
      <w:r>
        <w:rPr>
          <w:rFonts w:ascii="Times New Roman" w:eastAsia="Times New Roman"/>
          <w:w w:val="110"/>
          <w:sz w:val="47"/>
        </w:rPr>
        <w:t>and</w:t>
      </w:r>
      <w:r>
        <w:rPr>
          <w:rFonts w:ascii="Times New Roman" w:eastAsia="Times New Roman"/>
          <w:spacing w:val="116"/>
          <w:w w:val="110"/>
          <w:sz w:val="47"/>
        </w:rPr>
        <w:t> </w:t>
      </w:r>
      <w:r>
        <w:rPr>
          <w:rFonts w:ascii="Times New Roman" w:eastAsia="Times New Roman"/>
          <w:w w:val="110"/>
          <w:sz w:val="47"/>
        </w:rPr>
        <w:t>Quandt</w:t>
      </w:r>
      <w:r>
        <w:rPr>
          <w:rFonts w:ascii="Times New Roman" w:eastAsia="Times New Roman"/>
          <w:spacing w:val="20"/>
          <w:w w:val="110"/>
          <w:sz w:val="47"/>
        </w:rPr>
        <w:t>, </w:t>
      </w:r>
      <w:r>
        <w:rPr>
          <w:rFonts w:ascii="Times New Roman" w:eastAsia="Times New Roman"/>
          <w:spacing w:val="7"/>
          <w:w w:val="110"/>
          <w:sz w:val="47"/>
        </w:rPr>
        <w:t>1987</w:t>
      </w:r>
      <w:r>
        <w:rPr>
          <w:rFonts w:ascii="Times New Roman" w:eastAsia="Times New Roman"/>
          <w:spacing w:val="16"/>
          <w:w w:val="110"/>
          <w:sz w:val="47"/>
        </w:rPr>
        <w:t> ) </w:t>
      </w:r>
      <w:r>
        <w:rPr>
          <w:spacing w:val="10"/>
          <w:w w:val="110"/>
          <w:sz w:val="47"/>
        </w:rPr>
        <w:t>对这一命题进行</w:t>
      </w:r>
      <w:r>
        <w:rPr>
          <w:spacing w:val="10"/>
          <w:w w:val="105"/>
          <w:sz w:val="47"/>
        </w:rPr>
        <w:t>了验证，结论是与这两者相关的定价是比较有效的。尽管由于每日翻番 </w:t>
      </w:r>
      <w:r>
        <w:rPr>
          <w:spacing w:val="10"/>
          <w:w w:val="110"/>
          <w:sz w:val="47"/>
        </w:rPr>
        <w:t>的交易费用较低，下注者喜欢这一方式。</w:t>
      </w:r>
    </w:p>
    <w:p>
      <w:pPr>
        <w:tabs>
          <w:tab w:pos="13151" w:val="left" w:leader="none"/>
        </w:tabs>
        <w:spacing w:before="13"/>
        <w:ind w:left="3810" w:right="0" w:firstLine="0"/>
        <w:jc w:val="left"/>
        <w:rPr>
          <w:sz w:val="47"/>
        </w:rPr>
      </w:pPr>
      <w:r>
        <w:rPr>
          <w:w w:val="110"/>
          <w:sz w:val="47"/>
        </w:rPr>
        <w:t>一</w:t>
      </w:r>
      <w:r>
        <w:rPr>
          <w:spacing w:val="5"/>
          <w:w w:val="110"/>
          <w:sz w:val="47"/>
        </w:rPr>
        <w:t>个</w:t>
      </w:r>
      <w:r>
        <w:rPr>
          <w:spacing w:val="-7"/>
          <w:w w:val="110"/>
          <w:sz w:val="47"/>
        </w:rPr>
        <w:t>类</w:t>
      </w:r>
      <w:r>
        <w:rPr>
          <w:w w:val="110"/>
          <w:sz w:val="47"/>
        </w:rPr>
        <w:t>似</w:t>
      </w:r>
      <w:r>
        <w:rPr>
          <w:spacing w:val="-28"/>
          <w:w w:val="110"/>
          <w:sz w:val="47"/>
        </w:rPr>
        <w:t>的</w:t>
      </w:r>
      <w:r>
        <w:rPr>
          <w:w w:val="110"/>
          <w:sz w:val="47"/>
        </w:rPr>
        <w:t>验</w:t>
      </w:r>
      <w:r>
        <w:rPr>
          <w:spacing w:val="-38"/>
          <w:w w:val="110"/>
          <w:sz w:val="47"/>
        </w:rPr>
        <w:t>证</w:t>
      </w:r>
      <w:r>
        <w:rPr>
          <w:w w:val="110"/>
          <w:sz w:val="47"/>
        </w:rPr>
        <w:t>是</w:t>
      </w:r>
      <w:r>
        <w:rPr>
          <w:spacing w:val="-18"/>
          <w:w w:val="110"/>
          <w:sz w:val="47"/>
        </w:rPr>
        <w:t>检</w:t>
      </w:r>
      <w:r>
        <w:rPr>
          <w:w w:val="110"/>
          <w:sz w:val="47"/>
        </w:rPr>
        <w:t>验</w:t>
      </w:r>
      <w:r>
        <w:rPr>
          <w:spacing w:val="-17"/>
          <w:w w:val="110"/>
          <w:sz w:val="47"/>
        </w:rPr>
        <w:t>正</w:t>
      </w:r>
      <w:r>
        <w:rPr>
          <w:spacing w:val="-7"/>
          <w:w w:val="110"/>
          <w:sz w:val="47"/>
        </w:rPr>
        <w:t>序</w:t>
      </w:r>
      <w:r>
        <w:rPr>
          <w:w w:val="110"/>
          <w:sz w:val="47"/>
        </w:rPr>
        <w:t>连赢</w:t>
      </w:r>
      <w:r>
        <w:rPr>
          <w:spacing w:val="-11"/>
          <w:w w:val="110"/>
          <w:sz w:val="47"/>
        </w:rPr>
        <w:t> </w:t>
      </w:r>
      <w:r>
        <w:rPr>
          <w:rFonts w:ascii="Times New Roman" w:eastAsia="Times New Roman"/>
          <w:w w:val="110"/>
          <w:sz w:val="47"/>
        </w:rPr>
        <w:t>(</w:t>
      </w:r>
      <w:r>
        <w:rPr>
          <w:rFonts w:ascii="Times New Roman" w:eastAsia="Times New Roman"/>
          <w:spacing w:val="-84"/>
          <w:w w:val="110"/>
          <w:sz w:val="47"/>
        </w:rPr>
        <w:t> </w:t>
      </w:r>
      <w:r>
        <w:rPr>
          <w:rFonts w:ascii="Times New Roman" w:eastAsia="Times New Roman"/>
          <w:w w:val="110"/>
          <w:sz w:val="47"/>
        </w:rPr>
        <w:t>exacta)</w:t>
        <w:tab/>
      </w:r>
      <w:r>
        <w:rPr>
          <w:spacing w:val="-15"/>
          <w:w w:val="110"/>
          <w:sz w:val="47"/>
        </w:rPr>
        <w:t>的</w:t>
      </w:r>
      <w:r>
        <w:rPr>
          <w:w w:val="110"/>
          <w:sz w:val="47"/>
        </w:rPr>
        <w:t>投注</w:t>
      </w:r>
      <w:r>
        <w:rPr>
          <w:spacing w:val="-16"/>
          <w:w w:val="110"/>
          <w:sz w:val="47"/>
        </w:rPr>
        <w:t>方</w:t>
      </w:r>
      <w:r>
        <w:rPr>
          <w:spacing w:val="-5"/>
          <w:w w:val="110"/>
          <w:sz w:val="47"/>
        </w:rPr>
        <w:t>式</w:t>
      </w:r>
      <w:r>
        <w:rPr>
          <w:w w:val="110"/>
          <w:sz w:val="47"/>
        </w:rPr>
        <w:t>。</w:t>
      </w:r>
      <w:r>
        <w:rPr>
          <w:spacing w:val="-42"/>
          <w:w w:val="110"/>
          <w:sz w:val="47"/>
        </w:rPr>
        <w:t>它</w:t>
      </w:r>
      <w:r>
        <w:rPr>
          <w:spacing w:val="-20"/>
          <w:w w:val="110"/>
          <w:sz w:val="47"/>
        </w:rPr>
        <w:t>要</w:t>
      </w:r>
      <w:r>
        <w:rPr>
          <w:spacing w:val="-17"/>
          <w:w w:val="110"/>
          <w:sz w:val="47"/>
        </w:rPr>
        <w:t>求</w:t>
      </w:r>
      <w:r>
        <w:rPr>
          <w:spacing w:val="20"/>
          <w:w w:val="110"/>
          <w:sz w:val="47"/>
        </w:rPr>
        <w:t>下</w:t>
      </w:r>
      <w:r>
        <w:rPr>
          <w:w w:val="110"/>
          <w:sz w:val="47"/>
        </w:rPr>
        <w:t>注</w:t>
      </w:r>
    </w:p>
    <w:p>
      <w:pPr>
        <w:tabs>
          <w:tab w:pos="19195" w:val="left" w:leader="none"/>
        </w:tabs>
        <w:spacing w:before="153"/>
        <w:ind w:left="2799" w:right="0" w:firstLine="0"/>
        <w:jc w:val="left"/>
        <w:rPr>
          <w:rFonts w:ascii="Times New Roman" w:eastAsia="Times New Roman"/>
          <w:sz w:val="40"/>
        </w:rPr>
      </w:pPr>
      <w:r>
        <w:rPr>
          <w:w w:val="110"/>
          <w:sz w:val="47"/>
        </w:rPr>
        <w:t>者必</w:t>
      </w:r>
      <w:r>
        <w:rPr>
          <w:spacing w:val="-28"/>
          <w:w w:val="110"/>
          <w:sz w:val="47"/>
        </w:rPr>
        <w:t>须</w:t>
      </w:r>
      <w:r>
        <w:rPr>
          <w:spacing w:val="-6"/>
          <w:w w:val="110"/>
          <w:sz w:val="47"/>
        </w:rPr>
        <w:t>正</w:t>
      </w:r>
      <w:r>
        <w:rPr>
          <w:w w:val="110"/>
          <w:sz w:val="47"/>
        </w:rPr>
        <w:t>确</w:t>
      </w:r>
      <w:r>
        <w:rPr>
          <w:spacing w:val="10"/>
          <w:w w:val="110"/>
          <w:sz w:val="47"/>
        </w:rPr>
        <w:t>地</w:t>
      </w:r>
      <w:r>
        <w:rPr>
          <w:w w:val="110"/>
          <w:sz w:val="47"/>
        </w:rPr>
        <w:t>确</w:t>
      </w:r>
      <w:r>
        <w:rPr>
          <w:spacing w:val="-3"/>
          <w:w w:val="110"/>
          <w:sz w:val="47"/>
        </w:rPr>
        <w:t>定</w:t>
      </w:r>
      <w:r>
        <w:rPr>
          <w:spacing w:val="-12"/>
          <w:w w:val="110"/>
          <w:sz w:val="47"/>
        </w:rPr>
        <w:t>获</w:t>
      </w:r>
      <w:r>
        <w:rPr>
          <w:spacing w:val="-4"/>
          <w:w w:val="110"/>
          <w:sz w:val="47"/>
        </w:rPr>
        <w:t>得</w:t>
      </w:r>
      <w:r>
        <w:rPr>
          <w:w w:val="110"/>
          <w:sz w:val="47"/>
        </w:rPr>
        <w:t>第</w:t>
      </w:r>
      <w:r>
        <w:rPr>
          <w:spacing w:val="15"/>
          <w:w w:val="110"/>
          <w:sz w:val="47"/>
        </w:rPr>
        <w:t>一</w:t>
      </w:r>
      <w:r>
        <w:rPr>
          <w:spacing w:val="-7"/>
          <w:w w:val="110"/>
          <w:sz w:val="47"/>
        </w:rPr>
        <w:t>和</w:t>
      </w:r>
      <w:r>
        <w:rPr>
          <w:spacing w:val="-9"/>
          <w:w w:val="110"/>
          <w:sz w:val="47"/>
        </w:rPr>
        <w:t>第</w:t>
      </w:r>
      <w:r>
        <w:rPr>
          <w:spacing w:val="10"/>
          <w:w w:val="110"/>
          <w:sz w:val="47"/>
        </w:rPr>
        <w:t>二</w:t>
      </w:r>
      <w:r>
        <w:rPr>
          <w:spacing w:val="-16"/>
          <w:w w:val="110"/>
          <w:sz w:val="47"/>
        </w:rPr>
        <w:t>名</w:t>
      </w:r>
      <w:r>
        <w:rPr>
          <w:spacing w:val="-4"/>
          <w:w w:val="110"/>
          <w:sz w:val="47"/>
        </w:rPr>
        <w:t>的</w:t>
      </w:r>
      <w:r>
        <w:rPr>
          <w:spacing w:val="7"/>
          <w:w w:val="110"/>
          <w:sz w:val="47"/>
        </w:rPr>
        <w:t>赛</w:t>
      </w:r>
      <w:r>
        <w:rPr>
          <w:spacing w:val="-19"/>
          <w:w w:val="110"/>
          <w:sz w:val="47"/>
        </w:rPr>
        <w:t>马</w:t>
      </w:r>
      <w:r>
        <w:rPr>
          <w:spacing w:val="-4"/>
          <w:w w:val="110"/>
          <w:sz w:val="47"/>
        </w:rPr>
        <w:t>的</w:t>
      </w:r>
      <w:r>
        <w:rPr>
          <w:spacing w:val="12"/>
          <w:w w:val="110"/>
          <w:sz w:val="47"/>
        </w:rPr>
        <w:t>顺</w:t>
      </w:r>
      <w:r>
        <w:rPr>
          <w:w w:val="110"/>
          <w:sz w:val="47"/>
        </w:rPr>
        <w:t>序</w:t>
      </w:r>
      <w:r>
        <w:rPr>
          <w:spacing w:val="7"/>
          <w:w w:val="110"/>
          <w:sz w:val="47"/>
        </w:rPr>
        <w:t>。</w:t>
      </w:r>
      <w:r>
        <w:rPr>
          <w:spacing w:val="10"/>
          <w:w w:val="110"/>
          <w:sz w:val="47"/>
        </w:rPr>
        <w:t>正如</w:t>
      </w:r>
      <w:r>
        <w:rPr>
          <w:spacing w:val="15"/>
          <w:w w:val="110"/>
          <w:sz w:val="47"/>
        </w:rPr>
        <w:t>对</w:t>
      </w:r>
      <w:r>
        <w:rPr>
          <w:spacing w:val="-5"/>
          <w:w w:val="110"/>
          <w:sz w:val="47"/>
        </w:rPr>
        <w:t>不</w:t>
      </w:r>
      <w:r>
        <w:rPr>
          <w:spacing w:val="6"/>
          <w:w w:val="110"/>
          <w:sz w:val="47"/>
        </w:rPr>
        <w:t>同</w:t>
      </w:r>
      <w:r>
        <w:rPr>
          <w:spacing w:val="7"/>
          <w:w w:val="110"/>
          <w:sz w:val="47"/>
        </w:rPr>
        <w:t>赛</w:t>
      </w:r>
      <w:r>
        <w:rPr>
          <w:spacing w:val="-9"/>
          <w:w w:val="110"/>
          <w:sz w:val="47"/>
        </w:rPr>
        <w:t>马</w:t>
      </w:r>
      <w:r>
        <w:rPr>
          <w:w w:val="110"/>
          <w:sz w:val="47"/>
        </w:rPr>
        <w:t>投</w:t>
        <w:tab/>
      </w:r>
      <w:r>
        <w:rPr>
          <w:rFonts w:ascii="Times New Roman" w:eastAsia="Times New Roman"/>
          <w:spacing w:val="-3"/>
          <w:w w:val="110"/>
          <w:sz w:val="40"/>
        </w:rPr>
        <w:t>1i!7</w:t>
      </w:r>
    </w:p>
    <w:p>
      <w:pPr>
        <w:tabs>
          <w:tab w:pos="3389" w:val="left" w:leader="none"/>
          <w:tab w:pos="4368" w:val="left" w:leader="none"/>
          <w:tab w:pos="5338" w:val="left" w:leader="none"/>
          <w:tab w:pos="7451" w:val="left" w:leader="none"/>
          <w:tab w:pos="10002" w:val="left" w:leader="none"/>
          <w:tab w:pos="10881" w:val="left" w:leader="none"/>
          <w:tab w:pos="11501" w:val="left" w:leader="none"/>
          <w:tab w:pos="14694" w:val="left" w:leader="none"/>
          <w:tab w:pos="17313" w:val="left" w:leader="none"/>
          <w:tab w:pos="17764" w:val="left" w:leader="none"/>
          <w:tab w:pos="18039" w:val="left" w:leader="none"/>
          <w:tab w:pos="18296" w:val="left" w:leader="none"/>
        </w:tabs>
        <w:spacing w:line="285" w:lineRule="auto" w:before="153"/>
        <w:ind w:left="2775" w:right="1963" w:firstLine="27"/>
        <w:jc w:val="left"/>
        <w:rPr>
          <w:sz w:val="47"/>
        </w:rPr>
      </w:pPr>
      <w:r>
        <w:rPr>
          <w:sz w:val="47"/>
        </w:rPr>
        <w:t>注的相对数量可以用来计算获胜的概率，对正序连赢的类似计算可以利</w:t>
      </w:r>
      <w:r>
        <w:rPr>
          <w:spacing w:val="-17"/>
          <w:w w:val="109"/>
          <w:sz w:val="47"/>
        </w:rPr>
        <w:t>用</w:t>
      </w:r>
      <w:r>
        <w:rPr>
          <w:w w:val="109"/>
          <w:sz w:val="47"/>
        </w:rPr>
        <w:t>所谓</w:t>
      </w:r>
      <w:r>
        <w:rPr>
          <w:spacing w:val="-61"/>
          <w:w w:val="109"/>
          <w:sz w:val="47"/>
        </w:rPr>
        <w:t>的</w:t>
      </w:r>
      <w:r>
        <w:rPr>
          <w:spacing w:val="-13"/>
          <w:w w:val="111"/>
          <w:sz w:val="47"/>
        </w:rPr>
        <w:t>哈</w:t>
      </w:r>
      <w:r>
        <w:rPr>
          <w:spacing w:val="-20"/>
          <w:w w:val="111"/>
          <w:sz w:val="47"/>
        </w:rPr>
        <w:t>维</w:t>
      </w:r>
      <w:r>
        <w:rPr>
          <w:spacing w:val="-24"/>
          <w:w w:val="111"/>
          <w:sz w:val="47"/>
        </w:rPr>
        <w:t>尔</w:t>
      </w:r>
      <w:r>
        <w:rPr>
          <w:spacing w:val="-12"/>
          <w:w w:val="111"/>
          <w:sz w:val="47"/>
        </w:rPr>
        <w:t>公</w:t>
      </w:r>
      <w:r>
        <w:rPr>
          <w:w w:val="111"/>
          <w:sz w:val="47"/>
        </w:rPr>
        <w:t>式</w:t>
      </w:r>
      <w:r>
        <w:rPr>
          <w:spacing w:val="61"/>
          <w:sz w:val="47"/>
        </w:rPr>
        <w:t> </w:t>
      </w:r>
      <w:r>
        <w:rPr>
          <w:rFonts w:ascii="Times New Roman" w:hAnsi="Times New Roman" w:eastAsia="Times New Roman"/>
          <w:w w:val="111"/>
          <w:sz w:val="47"/>
        </w:rPr>
        <w:t>(</w:t>
      </w:r>
      <w:r>
        <w:rPr>
          <w:rFonts w:ascii="Times New Roman" w:hAnsi="Times New Roman" w:eastAsia="Times New Roman"/>
          <w:spacing w:val="-45"/>
          <w:sz w:val="47"/>
        </w:rPr>
        <w:t> </w:t>
      </w:r>
      <w:r>
        <w:rPr>
          <w:rFonts w:ascii="Times New Roman" w:hAnsi="Times New Roman" w:eastAsia="Times New Roman"/>
          <w:spacing w:val="12"/>
          <w:w w:val="111"/>
          <w:sz w:val="47"/>
        </w:rPr>
        <w:t>H</w:t>
      </w:r>
      <w:r>
        <w:rPr>
          <w:rFonts w:ascii="Times New Roman" w:hAnsi="Times New Roman" w:eastAsia="Times New Roman"/>
          <w:spacing w:val="-1"/>
          <w:w w:val="105"/>
          <w:sz w:val="47"/>
        </w:rPr>
        <w:t>arv</w:t>
      </w:r>
      <w:r>
        <w:rPr>
          <w:rFonts w:ascii="Times New Roman" w:hAnsi="Times New Roman" w:eastAsia="Times New Roman"/>
          <w:spacing w:val="10"/>
          <w:w w:val="105"/>
          <w:sz w:val="47"/>
        </w:rPr>
        <w:t>i</w:t>
      </w:r>
      <w:r>
        <w:rPr>
          <w:rFonts w:ascii="Times New Roman" w:hAnsi="Times New Roman" w:eastAsia="Times New Roman"/>
          <w:spacing w:val="-1"/>
          <w:w w:val="102"/>
          <w:sz w:val="47"/>
        </w:rPr>
        <w:t>ll</w:t>
      </w:r>
      <w:r>
        <w:rPr>
          <w:rFonts w:ascii="Times New Roman" w:hAnsi="Times New Roman" w:eastAsia="Times New Roman"/>
          <w:spacing w:val="38"/>
          <w:w w:val="102"/>
          <w:sz w:val="47"/>
        </w:rPr>
        <w:t>e</w:t>
      </w:r>
      <w:r>
        <w:rPr>
          <w:rFonts w:ascii="Times New Roman" w:hAnsi="Times New Roman" w:eastAsia="Times New Roman"/>
          <w:w w:val="102"/>
          <w:sz w:val="47"/>
        </w:rPr>
        <w:t>,</w:t>
      </w:r>
      <w:r>
        <w:rPr>
          <w:rFonts w:ascii="Times New Roman" w:hAnsi="Times New Roman" w:eastAsia="Times New Roman"/>
          <w:sz w:val="47"/>
        </w:rPr>
        <w:tab/>
      </w:r>
      <w:r>
        <w:rPr>
          <w:rFonts w:ascii="Times New Roman" w:hAnsi="Times New Roman" w:eastAsia="Times New Roman"/>
          <w:spacing w:val="30"/>
          <w:w w:val="102"/>
          <w:sz w:val="47"/>
        </w:rPr>
        <w:t>1</w:t>
      </w:r>
      <w:r>
        <w:rPr>
          <w:rFonts w:ascii="Times New Roman" w:hAnsi="Times New Roman" w:eastAsia="Times New Roman"/>
          <w:w w:val="100"/>
          <w:sz w:val="47"/>
        </w:rPr>
        <w:t>973</w:t>
      </w:r>
      <w:r>
        <w:rPr>
          <w:rFonts w:ascii="Times New Roman" w:hAnsi="Times New Roman" w:eastAsia="Times New Roman"/>
          <w:spacing w:val="-66"/>
          <w:sz w:val="47"/>
        </w:rPr>
        <w:t> </w:t>
      </w:r>
      <w:r>
        <w:rPr>
          <w:rFonts w:ascii="Times New Roman" w:hAnsi="Times New Roman" w:eastAsia="Times New Roman"/>
          <w:w w:val="105"/>
          <w:sz w:val="47"/>
        </w:rPr>
        <w:t>)</w:t>
      </w:r>
      <w:r>
        <w:rPr>
          <w:rFonts w:ascii="Times New Roman" w:hAnsi="Times New Roman" w:eastAsia="Times New Roman"/>
          <w:sz w:val="47"/>
        </w:rPr>
        <w:tab/>
      </w:r>
      <w:r>
        <w:rPr>
          <w:spacing w:val="3"/>
          <w:w w:val="109"/>
          <w:sz w:val="47"/>
        </w:rPr>
        <w:t>得</w:t>
      </w:r>
      <w:r>
        <w:rPr>
          <w:spacing w:val="1"/>
          <w:w w:val="108"/>
          <w:sz w:val="47"/>
        </w:rPr>
        <w:t>到</w:t>
      </w:r>
      <w:r>
        <w:rPr>
          <w:w w:val="108"/>
          <w:sz w:val="47"/>
        </w:rPr>
        <w:t>。</w:t>
      </w:r>
      <w:r>
        <w:rPr>
          <w:spacing w:val="-20"/>
          <w:w w:val="108"/>
          <w:sz w:val="47"/>
        </w:rPr>
        <w:t>如</w:t>
      </w:r>
      <w:r>
        <w:rPr>
          <w:w w:val="110"/>
          <w:sz w:val="47"/>
        </w:rPr>
        <w:t>果</w:t>
      </w:r>
      <w:r>
        <w:rPr>
          <w:spacing w:val="-105"/>
          <w:sz w:val="47"/>
        </w:rPr>
        <w:t> </w:t>
      </w:r>
      <w:r>
        <w:rPr>
          <w:rFonts w:ascii="Arial" w:hAnsi="Arial" w:eastAsia="Arial"/>
          <w:spacing w:val="-142"/>
          <w:w w:val="109"/>
          <w:sz w:val="42"/>
        </w:rPr>
        <w:t>q</w:t>
      </w:r>
      <w:r>
        <w:rPr>
          <w:rFonts w:ascii="Arial" w:hAnsi="Arial" w:eastAsia="Arial"/>
          <w:w w:val="27"/>
          <w:sz w:val="42"/>
        </w:rPr>
        <w:t>i</w:t>
      </w:r>
      <w:r>
        <w:rPr>
          <w:rFonts w:ascii="Arial" w:hAnsi="Arial" w:eastAsia="Arial"/>
          <w:sz w:val="42"/>
        </w:rPr>
        <w:tab/>
      </w:r>
      <w:r>
        <w:rPr>
          <w:w w:val="27"/>
          <w:sz w:val="47"/>
        </w:rPr>
        <w:t>是</w:t>
      </w:r>
      <w:r>
        <w:rPr>
          <w:spacing w:val="-140"/>
          <w:sz w:val="47"/>
        </w:rPr>
        <w:t> </w:t>
      </w:r>
      <w:r>
        <w:rPr>
          <w:spacing w:val="8"/>
          <w:w w:val="110"/>
          <w:sz w:val="47"/>
        </w:rPr>
        <w:t>赛</w:t>
      </w:r>
      <w:r>
        <w:rPr>
          <w:w w:val="110"/>
          <w:sz w:val="47"/>
        </w:rPr>
        <w:t>马</w:t>
      </w:r>
      <w:r>
        <w:rPr>
          <w:spacing w:val="-87"/>
          <w:sz w:val="47"/>
        </w:rPr>
        <w:t> </w:t>
      </w:r>
      <w:r>
        <w:rPr>
          <w:rFonts w:ascii="Times New Roman" w:hAnsi="Times New Roman" w:eastAsia="Times New Roman"/>
          <w:w w:val="110"/>
          <w:sz w:val="47"/>
        </w:rPr>
        <w:t>i</w:t>
      </w:r>
      <w:r>
        <w:rPr>
          <w:rFonts w:ascii="Times New Roman" w:hAnsi="Times New Roman" w:eastAsia="Times New Roman"/>
          <w:spacing w:val="18"/>
          <w:sz w:val="47"/>
        </w:rPr>
        <w:t> </w:t>
      </w:r>
      <w:r>
        <w:rPr>
          <w:spacing w:val="0"/>
          <w:w w:val="111"/>
          <w:sz w:val="47"/>
        </w:rPr>
        <w:t>获</w:t>
      </w:r>
      <w:r>
        <w:rPr>
          <w:spacing w:val="-12"/>
          <w:w w:val="109"/>
          <w:sz w:val="47"/>
        </w:rPr>
        <w:t>胜</w:t>
      </w:r>
      <w:r>
        <w:rPr>
          <w:spacing w:val="6"/>
          <w:w w:val="109"/>
          <w:sz w:val="47"/>
        </w:rPr>
        <w:t>的</w:t>
      </w:r>
      <w:r>
        <w:rPr>
          <w:w w:val="109"/>
          <w:sz w:val="47"/>
        </w:rPr>
        <w:t>概</w:t>
      </w:r>
      <w:r>
        <w:rPr>
          <w:spacing w:val="5"/>
          <w:w w:val="111"/>
          <w:sz w:val="47"/>
        </w:rPr>
        <w:t>率</w:t>
      </w:r>
      <w:r>
        <w:rPr>
          <w:w w:val="82"/>
          <w:sz w:val="47"/>
        </w:rPr>
        <w:t>，</w:t>
      </w:r>
      <w:r>
        <w:rPr>
          <w:spacing w:val="-178"/>
          <w:sz w:val="47"/>
        </w:rPr>
        <w:t> </w:t>
      </w:r>
      <w:r>
        <w:rPr>
          <w:spacing w:val="-11"/>
          <w:w w:val="110"/>
          <w:sz w:val="47"/>
        </w:rPr>
        <w:t>那</w:t>
      </w:r>
      <w:r>
        <w:rPr>
          <w:spacing w:val="-22"/>
          <w:w w:val="110"/>
          <w:sz w:val="47"/>
        </w:rPr>
        <w:t>么</w:t>
      </w:r>
      <w:r>
        <w:rPr>
          <w:w w:val="110"/>
          <w:sz w:val="47"/>
        </w:rPr>
        <w:t>它</w:t>
      </w:r>
      <w:r>
        <w:rPr>
          <w:spacing w:val="-43"/>
          <w:w w:val="110"/>
          <w:sz w:val="47"/>
        </w:rPr>
        <w:t>假</w:t>
      </w:r>
      <w:r>
        <w:rPr>
          <w:w w:val="110"/>
          <w:sz w:val="47"/>
        </w:rPr>
        <w:t>定</w:t>
      </w:r>
      <w:r>
        <w:rPr>
          <w:spacing w:val="-18"/>
          <w:w w:val="110"/>
          <w:sz w:val="47"/>
        </w:rPr>
        <w:t>赛</w:t>
      </w:r>
      <w:r>
        <w:rPr>
          <w:w w:val="111"/>
          <w:sz w:val="47"/>
        </w:rPr>
        <w:t>马</w:t>
      </w:r>
      <w:r>
        <w:rPr>
          <w:spacing w:val="-104"/>
          <w:sz w:val="47"/>
        </w:rPr>
        <w:t> </w:t>
      </w:r>
      <w:r>
        <w:rPr>
          <w:rFonts w:ascii="Times New Roman" w:hAnsi="Times New Roman" w:eastAsia="Times New Roman"/>
          <w:w w:val="111"/>
          <w:sz w:val="47"/>
        </w:rPr>
        <w:t>i</w:t>
      </w:r>
      <w:r>
        <w:rPr>
          <w:rFonts w:ascii="Times New Roman" w:hAnsi="Times New Roman" w:eastAsia="Times New Roman"/>
          <w:spacing w:val="30"/>
          <w:sz w:val="47"/>
        </w:rPr>
        <w:t> </w:t>
      </w:r>
      <w:r>
        <w:rPr>
          <w:spacing w:val="-12"/>
          <w:w w:val="111"/>
          <w:sz w:val="47"/>
        </w:rPr>
        <w:t>获</w:t>
      </w:r>
      <w:r>
        <w:rPr>
          <w:spacing w:val="-4"/>
          <w:w w:val="111"/>
          <w:sz w:val="47"/>
        </w:rPr>
        <w:t>得</w:t>
      </w:r>
      <w:r>
        <w:rPr>
          <w:spacing w:val="-9"/>
          <w:w w:val="110"/>
          <w:sz w:val="47"/>
        </w:rPr>
        <w:t>第</w:t>
      </w:r>
      <w:r>
        <w:rPr>
          <w:spacing w:val="6"/>
          <w:w w:val="110"/>
          <w:sz w:val="47"/>
        </w:rPr>
        <w:t>一</w:t>
      </w:r>
      <w:r>
        <w:rPr>
          <w:spacing w:val="10"/>
          <w:w w:val="110"/>
          <w:sz w:val="47"/>
        </w:rPr>
        <w:t>并</w:t>
      </w:r>
      <w:r>
        <w:rPr>
          <w:spacing w:val="-3"/>
          <w:w w:val="110"/>
          <w:sz w:val="47"/>
        </w:rPr>
        <w:t>且</w:t>
      </w:r>
      <w:r>
        <w:rPr>
          <w:spacing w:val="8"/>
          <w:w w:val="110"/>
          <w:sz w:val="47"/>
        </w:rPr>
        <w:t>赛</w:t>
      </w:r>
      <w:r>
        <w:rPr>
          <w:spacing w:val="27"/>
          <w:w w:val="111"/>
          <w:sz w:val="47"/>
        </w:rPr>
        <w:t>马</w:t>
      </w:r>
      <w:r>
        <w:rPr>
          <w:rFonts w:ascii="Times New Roman" w:hAnsi="Times New Roman" w:eastAsia="Times New Roman"/>
          <w:w w:val="111"/>
          <w:sz w:val="60"/>
        </w:rPr>
        <w:t>1</w:t>
      </w:r>
      <w:r>
        <w:rPr>
          <w:rFonts w:ascii="Times New Roman" w:hAnsi="Times New Roman" w:eastAsia="Times New Roman"/>
          <w:spacing w:val="-38"/>
          <w:sz w:val="60"/>
        </w:rPr>
        <w:t> </w:t>
      </w:r>
      <w:r>
        <w:rPr>
          <w:spacing w:val="-3"/>
          <w:w w:val="109"/>
          <w:sz w:val="47"/>
        </w:rPr>
        <w:t>获</w:t>
      </w:r>
      <w:r>
        <w:rPr>
          <w:spacing w:val="5"/>
          <w:w w:val="109"/>
          <w:sz w:val="47"/>
        </w:rPr>
        <w:t>得</w:t>
      </w:r>
      <w:r>
        <w:rPr>
          <w:spacing w:val="-9"/>
          <w:w w:val="110"/>
          <w:sz w:val="47"/>
        </w:rPr>
        <w:t>第</w:t>
      </w:r>
      <w:r>
        <w:rPr>
          <w:spacing w:val="1"/>
          <w:w w:val="110"/>
          <w:sz w:val="47"/>
        </w:rPr>
        <w:t>二</w:t>
      </w:r>
      <w:r>
        <w:rPr>
          <w:spacing w:val="13"/>
          <w:w w:val="110"/>
          <w:sz w:val="47"/>
        </w:rPr>
        <w:t>的</w:t>
      </w:r>
      <w:r>
        <w:rPr>
          <w:spacing w:val="10"/>
          <w:w w:val="109"/>
          <w:sz w:val="47"/>
        </w:rPr>
        <w:t>概</w:t>
      </w:r>
      <w:r>
        <w:rPr>
          <w:spacing w:val="-10"/>
          <w:w w:val="111"/>
          <w:sz w:val="47"/>
        </w:rPr>
        <w:t>率</w:t>
      </w:r>
      <w:r>
        <w:rPr>
          <w:w w:val="111"/>
          <w:sz w:val="47"/>
        </w:rPr>
        <w:t>是</w:t>
      </w:r>
      <w:r>
        <w:rPr>
          <w:spacing w:val="-100"/>
          <w:sz w:val="47"/>
        </w:rPr>
        <w:t> </w:t>
      </w:r>
      <w:r>
        <w:rPr>
          <w:rFonts w:ascii="Arial" w:hAnsi="Arial" w:eastAsia="Arial"/>
          <w:spacing w:val="-144"/>
          <w:w w:val="110"/>
          <w:sz w:val="42"/>
        </w:rPr>
        <w:t>q</w:t>
      </w:r>
      <w:r>
        <w:rPr>
          <w:rFonts w:ascii="Arial" w:hAnsi="Arial" w:eastAsia="Arial"/>
          <w:w w:val="27"/>
          <w:sz w:val="42"/>
        </w:rPr>
        <w:t>i</w:t>
      </w:r>
      <w:r>
        <w:rPr>
          <w:rFonts w:ascii="Arial" w:hAnsi="Arial" w:eastAsia="Arial"/>
          <w:sz w:val="42"/>
        </w:rPr>
        <w:t> </w:t>
      </w:r>
      <w:r>
        <w:rPr>
          <w:rFonts w:ascii="Arial" w:hAnsi="Arial" w:eastAsia="Arial"/>
          <w:spacing w:val="-55"/>
          <w:sz w:val="42"/>
        </w:rPr>
        <w:t> </w:t>
      </w:r>
      <w:r>
        <w:rPr>
          <w:rFonts w:ascii="Arial" w:hAnsi="Arial" w:eastAsia="Arial"/>
          <w:w w:val="27"/>
          <w:sz w:val="42"/>
        </w:rPr>
        <w:t>q</w:t>
      </w:r>
      <w:r>
        <w:rPr>
          <w:rFonts w:ascii="Arial" w:hAnsi="Arial" w:eastAsia="Arial"/>
          <w:sz w:val="42"/>
        </w:rPr>
        <w:tab/>
      </w:r>
      <w:r>
        <w:rPr>
          <w:rFonts w:ascii="Arial" w:hAnsi="Arial" w:eastAsia="Arial"/>
          <w:w w:val="27"/>
          <w:sz w:val="42"/>
        </w:rPr>
        <w:t>j</w:t>
      </w:r>
      <w:r>
        <w:rPr>
          <w:rFonts w:ascii="Arial" w:hAnsi="Arial" w:eastAsia="Arial"/>
          <w:sz w:val="42"/>
        </w:rPr>
        <w:tab/>
      </w:r>
      <w:r>
        <w:rPr>
          <w:rFonts w:ascii="Arial" w:hAnsi="Arial" w:eastAsia="Arial"/>
          <w:w w:val="27"/>
          <w:sz w:val="42"/>
        </w:rPr>
        <w:t>(l</w:t>
      </w:r>
      <w:r>
        <w:rPr>
          <w:rFonts w:ascii="Arial" w:hAnsi="Arial" w:eastAsia="Arial"/>
          <w:sz w:val="42"/>
        </w:rPr>
        <w:tab/>
        <w:tab/>
      </w:r>
      <w:r>
        <w:rPr>
          <w:rFonts w:ascii="Arial" w:hAnsi="Arial" w:eastAsia="Arial"/>
          <w:w w:val="27"/>
          <w:sz w:val="42"/>
        </w:rPr>
        <w:t>- </w:t>
      </w:r>
      <w:r>
        <w:rPr>
          <w:rFonts w:ascii="Arial" w:hAnsi="Arial" w:eastAsia="Arial"/>
          <w:spacing w:val="-1"/>
          <w:w w:val="27"/>
          <w:sz w:val="42"/>
        </w:rPr>
        <w:t>          q</w:t>
      </w:r>
      <w:r>
        <w:rPr>
          <w:rFonts w:ascii="Arial" w:hAnsi="Arial" w:eastAsia="Arial"/>
          <w:w w:val="27"/>
          <w:sz w:val="42"/>
        </w:rPr>
        <w:t>J</w:t>
      </w:r>
      <w:r>
        <w:rPr>
          <w:rFonts w:ascii="Arial" w:hAnsi="Arial" w:eastAsia="Arial"/>
          <w:sz w:val="42"/>
        </w:rPr>
        <w:tab/>
      </w:r>
      <w:r>
        <w:rPr>
          <w:w w:val="27"/>
          <w:sz w:val="47"/>
        </w:rPr>
        <w:t>。（</w:t>
      </w:r>
      <w:r>
        <w:rPr>
          <w:spacing w:val="-91"/>
          <w:sz w:val="47"/>
        </w:rPr>
        <w:t> </w:t>
      </w:r>
      <w:r>
        <w:rPr>
          <w:spacing w:val="16"/>
          <w:w w:val="109"/>
          <w:sz w:val="47"/>
        </w:rPr>
        <w:t>类</w:t>
      </w:r>
      <w:r>
        <w:rPr>
          <w:spacing w:val="15"/>
          <w:w w:val="106"/>
          <w:sz w:val="47"/>
        </w:rPr>
        <w:t>似</w:t>
      </w:r>
      <w:r>
        <w:rPr>
          <w:spacing w:val="37"/>
          <w:w w:val="106"/>
          <w:sz w:val="47"/>
        </w:rPr>
        <w:t>地</w:t>
      </w:r>
      <w:r>
        <w:rPr>
          <w:w w:val="72"/>
          <w:sz w:val="47"/>
        </w:rPr>
        <w:t>，</w:t>
      </w:r>
      <w:r>
        <w:rPr>
          <w:spacing w:val="-148"/>
          <w:sz w:val="47"/>
        </w:rPr>
        <w:t> </w:t>
      </w:r>
      <w:r>
        <w:rPr>
          <w:spacing w:val="20"/>
          <w:w w:val="110"/>
          <w:sz w:val="47"/>
        </w:rPr>
        <w:t>赛</w:t>
      </w:r>
      <w:r>
        <w:rPr>
          <w:w w:val="111"/>
          <w:sz w:val="47"/>
        </w:rPr>
        <w:t>马</w:t>
      </w:r>
      <w:r>
        <w:rPr>
          <w:spacing w:val="-132"/>
          <w:sz w:val="47"/>
        </w:rPr>
        <w:t> </w:t>
      </w:r>
      <w:r>
        <w:rPr>
          <w:rFonts w:ascii="Arial" w:hAnsi="Arial" w:eastAsia="Arial"/>
          <w:w w:val="95"/>
          <w:sz w:val="50"/>
        </w:rPr>
        <w:t>1</w:t>
      </w:r>
      <w:r>
        <w:rPr>
          <w:rFonts w:ascii="Arial" w:hAnsi="Arial" w:eastAsia="Arial"/>
          <w:spacing w:val="-83"/>
          <w:sz w:val="50"/>
        </w:rPr>
        <w:t> </w:t>
      </w:r>
      <w:r>
        <w:rPr>
          <w:spacing w:val="-9"/>
          <w:w w:val="110"/>
          <w:sz w:val="47"/>
        </w:rPr>
        <w:t>第</w:t>
      </w:r>
      <w:r>
        <w:rPr>
          <w:spacing w:val="25"/>
          <w:w w:val="110"/>
          <w:sz w:val="47"/>
        </w:rPr>
        <w:t>一</w:t>
      </w:r>
      <w:r>
        <w:rPr>
          <w:w w:val="72"/>
          <w:sz w:val="47"/>
        </w:rPr>
        <w:t>，赛</w:t>
      </w:r>
      <w:r>
        <w:rPr>
          <w:spacing w:val="-18"/>
          <w:sz w:val="47"/>
        </w:rPr>
        <w:t> </w:t>
      </w:r>
      <w:r>
        <w:rPr>
          <w:w w:val="111"/>
          <w:sz w:val="47"/>
        </w:rPr>
        <w:t>马</w:t>
      </w:r>
      <w:r>
        <w:rPr>
          <w:spacing w:val="-90"/>
          <w:sz w:val="47"/>
        </w:rPr>
        <w:t> </w:t>
      </w:r>
      <w:r>
        <w:rPr>
          <w:rFonts w:ascii="Times New Roman" w:hAnsi="Times New Roman" w:eastAsia="Times New Roman"/>
          <w:w w:val="109"/>
          <w:sz w:val="45"/>
        </w:rPr>
        <w:t>j</w:t>
      </w:r>
      <w:r>
        <w:rPr>
          <w:rFonts w:ascii="Times New Roman" w:hAnsi="Times New Roman" w:eastAsia="Times New Roman"/>
          <w:sz w:val="45"/>
        </w:rPr>
        <w:tab/>
      </w:r>
      <w:r>
        <w:rPr>
          <w:spacing w:val="2"/>
          <w:w w:val="110"/>
          <w:sz w:val="47"/>
        </w:rPr>
        <w:t>第</w:t>
      </w:r>
      <w:r>
        <w:rPr>
          <w:spacing w:val="15"/>
          <w:w w:val="110"/>
          <w:sz w:val="47"/>
        </w:rPr>
        <w:t>二</w:t>
      </w:r>
      <w:r>
        <w:rPr>
          <w:w w:val="72"/>
          <w:sz w:val="47"/>
        </w:rPr>
        <w:t>，</w:t>
      </w:r>
      <w:r>
        <w:rPr>
          <w:spacing w:val="-140"/>
          <w:sz w:val="47"/>
        </w:rPr>
        <w:t> </w:t>
      </w:r>
      <w:r>
        <w:rPr>
          <w:spacing w:val="20"/>
          <w:w w:val="110"/>
          <w:sz w:val="47"/>
        </w:rPr>
        <w:t>赛</w:t>
      </w:r>
      <w:r>
        <w:rPr>
          <w:w w:val="111"/>
          <w:sz w:val="47"/>
        </w:rPr>
        <w:t>马</w:t>
      </w:r>
      <w:r>
        <w:rPr>
          <w:spacing w:val="-132"/>
          <w:sz w:val="47"/>
        </w:rPr>
        <w:t> </w:t>
      </w:r>
      <w:r>
        <w:rPr>
          <w:rFonts w:ascii="Arial" w:hAnsi="Arial" w:eastAsia="Arial"/>
          <w:w w:val="88"/>
          <w:sz w:val="42"/>
        </w:rPr>
        <w:t>K</w:t>
      </w:r>
      <w:r>
        <w:rPr>
          <w:rFonts w:ascii="Arial" w:hAnsi="Arial" w:eastAsia="Arial"/>
          <w:spacing w:val="16"/>
          <w:sz w:val="42"/>
        </w:rPr>
        <w:t> </w:t>
      </w:r>
      <w:r>
        <w:rPr>
          <w:spacing w:val="21"/>
          <w:w w:val="110"/>
          <w:sz w:val="47"/>
        </w:rPr>
        <w:t>第</w:t>
      </w:r>
      <w:r>
        <w:rPr>
          <w:spacing w:val="13"/>
          <w:w w:val="106"/>
          <w:sz w:val="47"/>
        </w:rPr>
        <w:t>三</w:t>
      </w:r>
      <w:r>
        <w:rPr>
          <w:spacing w:val="31"/>
          <w:w w:val="106"/>
          <w:sz w:val="47"/>
        </w:rPr>
        <w:t>的</w:t>
      </w:r>
      <w:r>
        <w:rPr>
          <w:spacing w:val="10"/>
          <w:w w:val="109"/>
          <w:sz w:val="47"/>
        </w:rPr>
        <w:t>概率</w:t>
      </w:r>
      <w:r>
        <w:rPr>
          <w:w w:val="110"/>
          <w:sz w:val="47"/>
        </w:rPr>
        <w:t>是</w:t>
      </w:r>
      <w:r>
        <w:rPr>
          <w:spacing w:val="-96"/>
          <w:sz w:val="47"/>
        </w:rPr>
        <w:t> </w:t>
      </w:r>
      <w:r>
        <w:rPr>
          <w:rFonts w:ascii="Arial" w:hAnsi="Arial" w:eastAsia="Arial"/>
          <w:spacing w:val="-154"/>
          <w:w w:val="109"/>
          <w:sz w:val="42"/>
        </w:rPr>
        <w:t>q</w:t>
      </w:r>
      <w:r>
        <w:rPr>
          <w:rFonts w:ascii="Arial" w:hAnsi="Arial" w:eastAsia="Arial"/>
          <w:w w:val="31"/>
          <w:sz w:val="42"/>
        </w:rPr>
        <w:t>i</w:t>
      </w:r>
      <w:r>
        <w:rPr>
          <w:rFonts w:ascii="Arial" w:hAnsi="Arial" w:eastAsia="Arial"/>
          <w:sz w:val="42"/>
        </w:rPr>
        <w:t> </w:t>
      </w:r>
      <w:r>
        <w:rPr>
          <w:rFonts w:ascii="Arial" w:hAnsi="Arial" w:eastAsia="Arial"/>
          <w:spacing w:val="-47"/>
          <w:sz w:val="42"/>
        </w:rPr>
        <w:t> </w:t>
      </w:r>
      <w:r>
        <w:rPr>
          <w:rFonts w:ascii="Arial" w:hAnsi="Arial" w:eastAsia="Arial"/>
          <w:spacing w:val="-1"/>
          <w:w w:val="31"/>
          <w:sz w:val="42"/>
        </w:rPr>
        <w:t>q</w:t>
      </w:r>
      <w:r>
        <w:rPr>
          <w:rFonts w:ascii="Arial" w:hAnsi="Arial" w:eastAsia="Arial"/>
          <w:w w:val="31"/>
          <w:sz w:val="42"/>
        </w:rPr>
        <w:t>j</w:t>
      </w:r>
      <w:r>
        <w:rPr>
          <w:rFonts w:ascii="Arial" w:hAnsi="Arial" w:eastAsia="Arial"/>
          <w:sz w:val="42"/>
        </w:rPr>
        <w:tab/>
        <w:tab/>
      </w:r>
      <w:r>
        <w:rPr>
          <w:rFonts w:ascii="Arial" w:hAnsi="Arial" w:eastAsia="Arial"/>
          <w:w w:val="33"/>
          <w:sz w:val="42"/>
        </w:rPr>
        <w:t>q</w:t>
      </w:r>
      <w:r>
        <w:rPr>
          <w:rFonts w:ascii="Arial" w:hAnsi="Arial" w:eastAsia="Arial"/>
          <w:spacing w:val="-55"/>
          <w:sz w:val="42"/>
        </w:rPr>
        <w:t> </w:t>
      </w:r>
      <w:r>
        <w:rPr>
          <w:w w:val="92"/>
          <w:sz w:val="49"/>
        </w:rPr>
        <w:t>订 </w:t>
      </w:r>
      <w:r>
        <w:rPr>
          <w:rFonts w:ascii="Arial" w:hAnsi="Arial" w:eastAsia="Arial"/>
          <w:w w:val="91"/>
          <w:sz w:val="42"/>
        </w:rPr>
        <w:t>[</w:t>
      </w:r>
      <w:r>
        <w:rPr>
          <w:rFonts w:ascii="Arial" w:hAnsi="Arial" w:eastAsia="Arial"/>
          <w:spacing w:val="6"/>
          <w:sz w:val="42"/>
        </w:rPr>
        <w:t> </w:t>
      </w:r>
      <w:r>
        <w:rPr>
          <w:rFonts w:ascii="Arial" w:hAnsi="Arial" w:eastAsia="Arial"/>
          <w:spacing w:val="3"/>
          <w:sz w:val="42"/>
        </w:rPr>
        <w:t>1</w:t>
      </w:r>
      <w:r>
        <w:rPr>
          <w:spacing w:val="3"/>
          <w:sz w:val="56"/>
        </w:rPr>
        <w:t>—</w:t>
      </w:r>
      <w:r>
        <w:rPr>
          <w:rFonts w:ascii="Arial" w:hAnsi="Arial" w:eastAsia="Arial"/>
          <w:spacing w:val="3"/>
          <w:sz w:val="42"/>
        </w:rPr>
        <w:t>qJ</w:t>
        <w:tab/>
      </w:r>
      <w:r>
        <w:rPr>
          <w:rFonts w:ascii="Arial" w:hAnsi="Arial" w:eastAsia="Arial"/>
          <w:sz w:val="42"/>
        </w:rPr>
        <w:t>[</w:t>
      </w:r>
      <w:r>
        <w:rPr>
          <w:rFonts w:ascii="Arial" w:hAnsi="Arial" w:eastAsia="Arial"/>
          <w:spacing w:val="20"/>
          <w:sz w:val="42"/>
        </w:rPr>
        <w:t> </w:t>
      </w:r>
      <w:r>
        <w:rPr>
          <w:rFonts w:ascii="Arial" w:hAnsi="Arial" w:eastAsia="Arial"/>
          <w:sz w:val="42"/>
        </w:rPr>
        <w:t>l</w:t>
      </w:r>
      <w:r>
        <w:rPr>
          <w:rFonts w:ascii="Arial" w:hAnsi="Arial" w:eastAsia="Arial"/>
          <w:spacing w:val="50"/>
          <w:sz w:val="42"/>
        </w:rPr>
        <w:t> </w:t>
      </w:r>
      <w:r>
        <w:rPr>
          <w:rFonts w:ascii="Arial" w:hAnsi="Arial" w:eastAsia="Arial"/>
          <w:sz w:val="42"/>
        </w:rPr>
        <w:t>-</w:t>
        <w:tab/>
        <w:t>qiq </w:t>
      </w:r>
      <w:r>
        <w:rPr>
          <w:sz w:val="47"/>
        </w:rPr>
        <w:t>少</w:t>
      </w:r>
      <w:r>
        <w:rPr>
          <w:spacing w:val="-97"/>
          <w:sz w:val="47"/>
        </w:rPr>
        <w:t> </w:t>
      </w:r>
      <w:r>
        <w:rPr>
          <w:spacing w:val="-304"/>
          <w:sz w:val="47"/>
        </w:rPr>
        <w:t>。</w:t>
      </w:r>
      <w:r>
        <w:rPr>
          <w:rFonts w:ascii="Times New Roman" w:hAnsi="Times New Roman" w:eastAsia="Times New Roman"/>
          <w:w w:val="65"/>
          <w:sz w:val="40"/>
        </w:rPr>
        <w:t>[</w:t>
      </w:r>
      <w:r>
        <w:rPr>
          <w:rFonts w:ascii="Times New Roman" w:hAnsi="Times New Roman" w:eastAsia="Times New Roman"/>
          <w:spacing w:val="-1"/>
          <w:w w:val="65"/>
          <w:sz w:val="40"/>
        </w:rPr>
        <w:t> </w:t>
      </w:r>
      <w:r>
        <w:rPr>
          <w:rFonts w:ascii="Times New Roman" w:hAnsi="Times New Roman" w:eastAsia="Times New Roman"/>
          <w:w w:val="65"/>
          <w:sz w:val="40"/>
        </w:rPr>
        <w:t>6]</w:t>
        <w:tab/>
      </w:r>
      <w:r>
        <w:rPr>
          <w:w w:val="65"/>
          <w:sz w:val="47"/>
        </w:rPr>
        <w:t>阿</w:t>
      </w:r>
      <w:r>
        <w:rPr>
          <w:spacing w:val="110"/>
          <w:w w:val="65"/>
          <w:sz w:val="47"/>
        </w:rPr>
        <w:t> </w:t>
      </w:r>
      <w:r>
        <w:rPr>
          <w:sz w:val="47"/>
        </w:rPr>
        <w:t>什和</w:t>
      </w:r>
      <w:r>
        <w:rPr>
          <w:spacing w:val="-38"/>
          <w:sz w:val="47"/>
        </w:rPr>
        <w:t>匡</w:t>
      </w:r>
      <w:r>
        <w:rPr>
          <w:sz w:val="47"/>
        </w:rPr>
        <w:t>特</w:t>
      </w:r>
      <w:r>
        <w:rPr>
          <w:spacing w:val="-20"/>
          <w:sz w:val="47"/>
        </w:rPr>
        <w:t>利</w:t>
      </w:r>
      <w:r>
        <w:rPr>
          <w:spacing w:val="-15"/>
          <w:sz w:val="47"/>
        </w:rPr>
        <w:t>用</w:t>
      </w:r>
      <w:r>
        <w:rPr>
          <w:sz w:val="47"/>
        </w:rPr>
        <w:t>哈维尔</w:t>
      </w:r>
      <w:r>
        <w:rPr>
          <w:spacing w:val="-14"/>
          <w:sz w:val="47"/>
        </w:rPr>
        <w:t>公</w:t>
      </w:r>
      <w:r>
        <w:rPr>
          <w:spacing w:val="5"/>
          <w:sz w:val="47"/>
        </w:rPr>
        <w:t>式</w:t>
      </w:r>
      <w:r>
        <w:rPr>
          <w:spacing w:val="-9"/>
          <w:sz w:val="47"/>
        </w:rPr>
        <w:t>对</w:t>
      </w:r>
      <w:r>
        <w:rPr>
          <w:spacing w:val="-10"/>
          <w:sz w:val="47"/>
        </w:rPr>
        <w:t>选</w:t>
      </w:r>
      <w:r>
        <w:rPr>
          <w:sz w:val="47"/>
        </w:rPr>
        <w:t>定</w:t>
      </w:r>
      <w:r>
        <w:rPr>
          <w:spacing w:val="113"/>
          <w:sz w:val="47"/>
        </w:rPr>
        <w:t> </w:t>
      </w:r>
      <w:r>
        <w:rPr>
          <w:rFonts w:ascii="Times New Roman" w:hAnsi="Times New Roman" w:eastAsia="Times New Roman"/>
          <w:sz w:val="46"/>
        </w:rPr>
        <w:t>win</w:t>
      </w:r>
      <w:r>
        <w:rPr>
          <w:rFonts w:ascii="Times New Roman" w:hAnsi="Times New Roman" w:eastAsia="Times New Roman"/>
          <w:spacing w:val="72"/>
          <w:sz w:val="46"/>
        </w:rPr>
        <w:t> </w:t>
      </w:r>
      <w:r>
        <w:rPr>
          <w:spacing w:val="5"/>
          <w:sz w:val="47"/>
        </w:rPr>
        <w:t>彩</w:t>
      </w:r>
      <w:r>
        <w:rPr>
          <w:spacing w:val="6"/>
          <w:sz w:val="47"/>
        </w:rPr>
        <w:t>池</w:t>
      </w:r>
      <w:r>
        <w:rPr>
          <w:sz w:val="47"/>
        </w:rPr>
        <w:t>和</w:t>
      </w:r>
      <w:r>
        <w:rPr>
          <w:spacing w:val="5"/>
          <w:sz w:val="47"/>
        </w:rPr>
        <w:t>正</w:t>
      </w:r>
      <w:r>
        <w:rPr>
          <w:sz w:val="47"/>
        </w:rPr>
        <w:t>序 连赢两种下注方式获胜的主观概率进行了比较，他们发现公众并不按照     数学计算给出的方式下注，在两种下注方式中，同一匹赛马获胜的主观     概率经常大不相同。</w:t>
      </w:r>
    </w:p>
    <w:p>
      <w:pPr>
        <w:pStyle w:val="BodyText"/>
        <w:spacing w:before="3"/>
        <w:rPr>
          <w:sz w:val="56"/>
        </w:rPr>
      </w:pPr>
    </w:p>
    <w:p>
      <w:pPr>
        <w:pStyle w:val="ListParagraph"/>
        <w:numPr>
          <w:ilvl w:val="0"/>
          <w:numId w:val="18"/>
        </w:numPr>
        <w:tabs>
          <w:tab w:pos="3641" w:val="left" w:leader="none"/>
          <w:tab w:pos="5142" w:val="left" w:leader="none"/>
        </w:tabs>
        <w:spacing w:line="240" w:lineRule="auto" w:before="0" w:after="0"/>
        <w:ind w:left="3640" w:right="0" w:hanging="885"/>
        <w:jc w:val="left"/>
        <w:rPr>
          <w:rFonts w:ascii="Times New Roman" w:eastAsia="Times New Roman"/>
          <w:sz w:val="57"/>
        </w:rPr>
      </w:pPr>
      <w:r>
        <w:rPr>
          <w:rFonts w:ascii="Times New Roman" w:eastAsia="Times New Roman"/>
          <w:sz w:val="57"/>
        </w:rPr>
        <w:t>1.</w:t>
      </w:r>
      <w:r>
        <w:rPr>
          <w:rFonts w:ascii="Times New Roman" w:eastAsia="Times New Roman"/>
          <w:spacing w:val="25"/>
          <w:sz w:val="57"/>
        </w:rPr>
        <w:t> </w:t>
      </w:r>
      <w:r>
        <w:rPr>
          <w:rFonts w:ascii="Times New Roman" w:eastAsia="Times New Roman"/>
          <w:sz w:val="57"/>
        </w:rPr>
        <w:t>1</w:t>
        <w:tab/>
      </w:r>
      <w:r>
        <w:rPr>
          <w:sz w:val="56"/>
        </w:rPr>
        <w:t>下注策略</w:t>
      </w:r>
    </w:p>
    <w:p>
      <w:pPr>
        <w:spacing w:line="297" w:lineRule="auto" w:before="198"/>
        <w:ind w:left="2741" w:right="1986" w:firstLine="1050"/>
        <w:jc w:val="both"/>
        <w:rPr>
          <w:rFonts w:ascii="Times New Roman" w:hAnsi="Times New Roman" w:eastAsia="Times New Roman"/>
          <w:sz w:val="40"/>
        </w:rPr>
      </w:pPr>
      <w:r>
        <w:rPr>
          <w:w w:val="105"/>
          <w:sz w:val="47"/>
        </w:rPr>
        <w:t>赛马场上的下注策略与股票市场一样，既存在基本原理的多样性， </w:t>
      </w:r>
      <w:r>
        <w:rPr>
          <w:spacing w:val="3"/>
          <w:w w:val="105"/>
          <w:sz w:val="47"/>
        </w:rPr>
        <w:t>也有技术的多样性。基本的策略一般是建立在用来“甄别"   </w:t>
      </w:r>
      <w:r>
        <w:rPr>
          <w:rFonts w:ascii="Times New Roman" w:hAnsi="Times New Roman" w:eastAsia="Times New Roman"/>
          <w:w w:val="105"/>
          <w:sz w:val="47"/>
        </w:rPr>
        <w:t>(handicap) </w:t>
      </w:r>
      <w:r>
        <w:rPr>
          <w:w w:val="105"/>
          <w:sz w:val="47"/>
        </w:rPr>
        <w:t>比赛的可公开获得的信息的基础上的。一个下注者使用基本策略或甄别 策略试图确定哪匹赛马获得第一（或前两名，等等）的概率超过市场赔  </w:t>
      </w:r>
      <w:r>
        <w:rPr>
          <w:spacing w:val="-28"/>
          <w:w w:val="105"/>
          <w:sz w:val="47"/>
        </w:rPr>
        <w:t>率，并 且 其 支付超过市场决定的赔率的部分足以补偿交易费用</w:t>
      </w:r>
      <w:r>
        <w:rPr>
          <w:spacing w:val="-401"/>
          <w:w w:val="105"/>
          <w:sz w:val="47"/>
        </w:rPr>
        <w:t>。</w:t>
      </w:r>
      <w:r>
        <w:rPr>
          <w:rFonts w:ascii="Times New Roman" w:hAnsi="Times New Roman" w:eastAsia="Times New Roman"/>
          <w:spacing w:val="10"/>
          <w:w w:val="85"/>
          <w:sz w:val="39"/>
        </w:rPr>
        <w:t>[ </w:t>
      </w:r>
      <w:r>
        <w:rPr>
          <w:rFonts w:ascii="Times New Roman" w:hAnsi="Times New Roman" w:eastAsia="Times New Roman"/>
          <w:w w:val="85"/>
          <w:sz w:val="39"/>
        </w:rPr>
        <w:t>7]</w:t>
      </w:r>
      <w:r>
        <w:rPr>
          <w:rFonts w:ascii="Times New Roman" w:hAnsi="Times New Roman" w:eastAsia="Times New Roman"/>
          <w:spacing w:val="60"/>
          <w:w w:val="85"/>
          <w:sz w:val="39"/>
        </w:rPr>
        <w:t> </w:t>
      </w:r>
      <w:r>
        <w:rPr>
          <w:spacing w:val="-13"/>
          <w:w w:val="105"/>
          <w:sz w:val="47"/>
        </w:rPr>
        <w:t>使用甄别策略，技术上需要的信息较少，并且只需要当前的下注数据。投注者 使用技术系统试图发现市场的无效之处，当他们发现正的预期值时，他 </w:t>
      </w:r>
      <w:r>
        <w:rPr>
          <w:spacing w:val="-17"/>
          <w:w w:val="105"/>
          <w:sz w:val="47"/>
        </w:rPr>
        <w:t>们就在这“重叠</w:t>
      </w:r>
      <w:r>
        <w:rPr>
          <w:spacing w:val="5"/>
          <w:w w:val="85"/>
          <w:sz w:val="47"/>
        </w:rPr>
        <w:t>” 的 部 分下 </w:t>
      </w:r>
      <w:r>
        <w:rPr>
          <w:spacing w:val="-20"/>
          <w:w w:val="105"/>
          <w:sz w:val="47"/>
        </w:rPr>
        <w:t>注。大多数学术研究集中在甄别策略上</w:t>
      </w:r>
      <w:r>
        <w:rPr>
          <w:spacing w:val="-381"/>
          <w:w w:val="105"/>
          <w:sz w:val="47"/>
        </w:rPr>
        <w:t>。</w:t>
      </w:r>
      <w:r>
        <w:rPr>
          <w:rFonts w:ascii="Times New Roman" w:hAnsi="Times New Roman" w:eastAsia="Times New Roman"/>
          <w:spacing w:val="-6"/>
          <w:w w:val="85"/>
          <w:sz w:val="40"/>
        </w:rPr>
        <w:t>[ </w:t>
      </w:r>
      <w:r>
        <w:rPr>
          <w:rFonts w:ascii="Times New Roman" w:hAnsi="Times New Roman" w:eastAsia="Times New Roman"/>
          <w:w w:val="85"/>
          <w:sz w:val="40"/>
        </w:rPr>
        <w:t>8]</w:t>
      </w:r>
    </w:p>
    <w:p>
      <w:pPr>
        <w:spacing w:line="302" w:lineRule="auto" w:before="18"/>
        <w:ind w:left="2735" w:right="2020" w:firstLine="1022"/>
        <w:jc w:val="both"/>
        <w:rPr>
          <w:sz w:val="47"/>
        </w:rPr>
      </w:pPr>
      <w:r>
        <w:rPr>
          <w:spacing w:val="40"/>
          <w:w w:val="85"/>
          <w:sz w:val="47"/>
        </w:rPr>
        <w:t>豪 茨 、 </w:t>
      </w:r>
      <w:r>
        <w:rPr>
          <w:spacing w:val="-36"/>
          <w:w w:val="105"/>
          <w:sz w:val="47"/>
        </w:rPr>
        <w:t>泽 姆巴 和鲁 宾 斯 坦 </w:t>
      </w:r>
      <w:r>
        <w:rPr>
          <w:rFonts w:ascii="Times New Roman" w:eastAsia="Times New Roman"/>
          <w:spacing w:val="10"/>
          <w:w w:val="105"/>
          <w:sz w:val="47"/>
        </w:rPr>
        <w:t>( </w:t>
      </w:r>
      <w:r>
        <w:rPr>
          <w:rFonts w:ascii="Times New Roman" w:eastAsia="Times New Roman"/>
          <w:spacing w:val="16"/>
          <w:w w:val="105"/>
          <w:sz w:val="47"/>
        </w:rPr>
        <w:t>Hausch</w:t>
      </w:r>
      <w:r>
        <w:rPr>
          <w:rFonts w:ascii="Times New Roman" w:eastAsia="Times New Roman"/>
          <w:spacing w:val="-15"/>
          <w:w w:val="105"/>
          <w:sz w:val="47"/>
        </w:rPr>
        <w:t> , </w:t>
      </w:r>
      <w:r>
        <w:rPr>
          <w:rFonts w:ascii="Times New Roman" w:eastAsia="Times New Roman"/>
          <w:w w:val="105"/>
          <w:sz w:val="47"/>
        </w:rPr>
        <w:t>Ziemba</w:t>
      </w:r>
      <w:r>
        <w:rPr>
          <w:rFonts w:ascii="Times New Roman" w:eastAsia="Times New Roman"/>
          <w:spacing w:val="87"/>
          <w:w w:val="105"/>
          <w:sz w:val="47"/>
        </w:rPr>
        <w:t> </w:t>
      </w:r>
      <w:r>
        <w:rPr>
          <w:rFonts w:ascii="Times New Roman" w:eastAsia="Times New Roman"/>
          <w:w w:val="105"/>
          <w:sz w:val="47"/>
        </w:rPr>
        <w:t>and</w:t>
      </w:r>
      <w:r>
        <w:rPr>
          <w:rFonts w:ascii="Times New Roman" w:eastAsia="Times New Roman"/>
          <w:spacing w:val="75"/>
          <w:w w:val="105"/>
          <w:sz w:val="47"/>
        </w:rPr>
        <w:t> </w:t>
      </w:r>
      <w:r>
        <w:rPr>
          <w:rFonts w:ascii="Times New Roman" w:eastAsia="Times New Roman"/>
          <w:w w:val="105"/>
          <w:sz w:val="47"/>
        </w:rPr>
        <w:t>Rubinstein, HZR</w:t>
      </w:r>
      <w:r>
        <w:rPr>
          <w:rFonts w:ascii="Times New Roman" w:eastAsia="Times New Roman"/>
          <w:spacing w:val="1"/>
          <w:w w:val="105"/>
          <w:sz w:val="47"/>
        </w:rPr>
        <w:t>,   </w:t>
      </w:r>
      <w:r>
        <w:rPr>
          <w:rFonts w:ascii="Times New Roman" w:eastAsia="Times New Roman"/>
          <w:spacing w:val="-3"/>
          <w:w w:val="105"/>
          <w:sz w:val="47"/>
        </w:rPr>
        <w:t>1981)</w:t>
      </w:r>
      <w:r>
        <w:rPr>
          <w:rFonts w:ascii="Times New Roman" w:eastAsia="Times New Roman"/>
          <w:spacing w:val="25"/>
          <w:w w:val="105"/>
          <w:sz w:val="47"/>
        </w:rPr>
        <w:t>   </w:t>
      </w:r>
      <w:r>
        <w:rPr>
          <w:spacing w:val="1"/>
          <w:w w:val="105"/>
          <w:sz w:val="47"/>
        </w:rPr>
        <w:t>发展和验证了一个关于 </w:t>
      </w:r>
      <w:r>
        <w:rPr>
          <w:rFonts w:ascii="Times New Roman" w:eastAsia="Times New Roman"/>
          <w:w w:val="105"/>
          <w:sz w:val="47"/>
        </w:rPr>
        <w:t>place</w:t>
      </w:r>
      <w:r>
        <w:rPr>
          <w:rFonts w:ascii="Times New Roman" w:eastAsia="Times New Roman"/>
          <w:spacing w:val="63"/>
          <w:w w:val="105"/>
          <w:sz w:val="47"/>
        </w:rPr>
        <w:t> </w:t>
      </w:r>
      <w:r>
        <w:rPr>
          <w:spacing w:val="1"/>
          <w:w w:val="105"/>
          <w:sz w:val="47"/>
        </w:rPr>
        <w:t>市场和 </w:t>
      </w:r>
      <w:r>
        <w:rPr>
          <w:rFonts w:ascii="Times New Roman" w:eastAsia="Times New Roman"/>
          <w:spacing w:val="10"/>
          <w:w w:val="105"/>
          <w:sz w:val="47"/>
        </w:rPr>
        <w:t>show</w:t>
      </w:r>
      <w:r>
        <w:rPr>
          <w:rFonts w:ascii="Times New Roman" w:eastAsia="Times New Roman"/>
          <w:spacing w:val="98"/>
          <w:w w:val="105"/>
          <w:sz w:val="47"/>
        </w:rPr>
        <w:t> </w:t>
      </w:r>
      <w:r>
        <w:rPr>
          <w:spacing w:val="8"/>
          <w:w w:val="105"/>
          <w:sz w:val="47"/>
        </w:rPr>
        <w:t>市场的下注策</w:t>
      </w:r>
      <w:r>
        <w:rPr>
          <w:spacing w:val="-1"/>
          <w:w w:val="105"/>
          <w:sz w:val="47"/>
        </w:rPr>
        <w:t>略。他们利用投入 </w:t>
      </w:r>
      <w:r>
        <w:rPr>
          <w:rFonts w:ascii="Times New Roman" w:eastAsia="Times New Roman"/>
          <w:spacing w:val="11"/>
          <w:w w:val="105"/>
          <w:sz w:val="47"/>
        </w:rPr>
        <w:t>win</w:t>
      </w:r>
      <w:r>
        <w:rPr>
          <w:rFonts w:ascii="Times New Roman" w:eastAsia="Times New Roman"/>
          <w:spacing w:val="10"/>
          <w:w w:val="105"/>
          <w:sz w:val="47"/>
        </w:rPr>
        <w:t> </w:t>
      </w:r>
      <w:r>
        <w:rPr>
          <w:spacing w:val="-7"/>
          <w:w w:val="105"/>
          <w:sz w:val="47"/>
        </w:rPr>
        <w:t>彩池的数量和哈维公式来计算基于 </w:t>
      </w:r>
      <w:r>
        <w:rPr>
          <w:rFonts w:ascii="Times New Roman" w:eastAsia="Times New Roman"/>
          <w:spacing w:val="2"/>
          <w:w w:val="105"/>
          <w:sz w:val="47"/>
        </w:rPr>
        <w:t>win</w:t>
      </w:r>
      <w:r>
        <w:rPr>
          <w:rFonts w:ascii="Times New Roman" w:eastAsia="Times New Roman"/>
          <w:spacing w:val="91"/>
          <w:w w:val="105"/>
          <w:sz w:val="47"/>
        </w:rPr>
        <w:t> </w:t>
      </w:r>
      <w:r>
        <w:rPr>
          <w:spacing w:val="1"/>
          <w:w w:val="105"/>
          <w:sz w:val="47"/>
        </w:rPr>
        <w:t>彩池投注</w:t>
      </w:r>
    </w:p>
    <w:p>
      <w:pPr>
        <w:tabs>
          <w:tab w:pos="491" w:val="left" w:leader="none"/>
        </w:tabs>
        <w:spacing w:before="96"/>
        <w:ind w:left="0" w:right="2207" w:firstLine="0"/>
        <w:jc w:val="right"/>
        <w:rPr>
          <w:rFonts w:ascii="Arial" w:hAnsi="Arial"/>
          <w:sz w:val="50"/>
        </w:rPr>
      </w:pPr>
      <w:r>
        <w:rPr>
          <w:rFonts w:ascii="Arial" w:hAnsi="Arial"/>
          <w:w w:val="115"/>
          <w:sz w:val="50"/>
        </w:rPr>
        <w:t>•</w:t>
        <w:tab/>
      </w:r>
      <w:r>
        <w:rPr>
          <w:rFonts w:ascii="Arial" w:hAnsi="Arial"/>
          <w:spacing w:val="-2"/>
          <w:w w:val="115"/>
          <w:sz w:val="50"/>
        </w:rPr>
        <w:t>117•</w:t>
      </w:r>
    </w:p>
    <w:p>
      <w:pPr>
        <w:spacing w:after="0"/>
        <w:jc w:val="right"/>
        <w:rPr>
          <w:rFonts w:ascii="Arial" w:hAnsi="Arial"/>
          <w:sz w:val="50"/>
        </w:rPr>
        <w:sectPr>
          <w:footerReference w:type="default" r:id="rId246"/>
          <w:pgSz w:w="20760" w:h="31660"/>
          <w:pgMar w:footer="0" w:header="0" w:top="1800" w:bottom="280" w:left="0" w:right="0"/>
        </w:sectPr>
      </w:pPr>
    </w:p>
    <w:p>
      <w:pPr>
        <w:pStyle w:val="BodyText"/>
        <w:rPr>
          <w:rFonts w:ascii="Arial"/>
          <w:sz w:val="20"/>
        </w:rPr>
      </w:pPr>
      <w:r>
        <w:rPr/>
        <w:pict>
          <v:shape style="position:absolute;margin-left:316.403290pt;margin-top:1041.637939pt;width:12.1pt;height:32.3pt;mso-position-horizontal-relative:page;mso-position-vertical-relative:page;z-index:6928" type="#_x0000_t202" filled="false" stroked="false">
            <v:textbox inset="0,0,0,0" style="layout-flow:vertical-ideographic">
              <w:txbxContent>
                <w:p>
                  <w:pPr>
                    <w:spacing w:line="108" w:lineRule="auto" w:before="0"/>
                    <w:ind w:left="20" w:right="0" w:firstLine="0"/>
                    <w:jc w:val="left"/>
                    <w:rPr>
                      <w:sz w:val="40"/>
                    </w:rPr>
                  </w:pPr>
                  <w:r>
                    <w:rPr>
                      <w:spacing w:val="-202"/>
                      <w:w w:val="100"/>
                      <w:sz w:val="40"/>
                    </w:rPr>
                    <w:t>0</w:t>
                  </w:r>
                  <w:r>
                    <w:rPr>
                      <w:w w:val="100"/>
                      <w:sz w:val="40"/>
                    </w:rPr>
                    <w:t>6</w:t>
                  </w:r>
                </w:p>
              </w:txbxContent>
            </v:textbox>
            <w10:wrap type="none"/>
          </v:shape>
        </w:pict>
      </w:r>
      <w:r>
        <w:rPr/>
        <w:pict>
          <v:shape style="position:absolute;margin-left:316.362823pt;margin-top:1115.010742pt;width:12.15pt;height:32.35pt;mso-position-horizontal-relative:page;mso-position-vertical-relative:page;z-index:6952" type="#_x0000_t202" filled="false" stroked="false">
            <v:textbox inset="0,0,0,0" style="layout-flow:vertical-ideographic">
              <w:txbxContent>
                <w:p>
                  <w:pPr>
                    <w:spacing w:line="108" w:lineRule="auto" w:before="0"/>
                    <w:ind w:left="20" w:right="0" w:firstLine="0"/>
                    <w:jc w:val="left"/>
                    <w:rPr>
                      <w:sz w:val="40"/>
                    </w:rPr>
                  </w:pPr>
                  <w:r>
                    <w:rPr>
                      <w:spacing w:val="-201"/>
                      <w:w w:val="100"/>
                      <w:sz w:val="40"/>
                    </w:rPr>
                    <w:t>0</w:t>
                  </w:r>
                  <w:r>
                    <w:rPr>
                      <w:w w:val="100"/>
                      <w:sz w:val="40"/>
                    </w:rPr>
                    <w:t>4</w:t>
                  </w:r>
                </w:p>
              </w:txbxContent>
            </v:textbox>
            <w10:wrap type="none"/>
          </v:shape>
        </w:pict>
      </w:r>
      <w:r>
        <w:rPr/>
        <w:pict>
          <v:shape style="position:absolute;margin-left:269.127563pt;margin-top:1028.199463pt;width:23.1pt;height:117.1pt;mso-position-horizontal-relative:page;mso-position-vertical-relative:page;z-index:6976" type="#_x0000_t202" filled="false" stroked="false">
            <v:textbox inset="0,0,0,0" style="layout-flow:vertical-ideographic">
              <w:txbxContent>
                <w:p>
                  <w:pPr>
                    <w:spacing w:line="156" w:lineRule="auto" w:before="0"/>
                    <w:ind w:left="20" w:right="0" w:firstLine="0"/>
                    <w:jc w:val="left"/>
                    <w:rPr>
                      <w:sz w:val="40"/>
                    </w:rPr>
                  </w:pPr>
                  <w:r>
                    <w:rPr>
                      <w:spacing w:val="30"/>
                      <w:w w:val="100"/>
                      <w:position w:val="2"/>
                      <w:sz w:val="40"/>
                    </w:rPr>
                    <w:t>概率</w:t>
                  </w:r>
                  <w:r>
                    <w:rPr>
                      <w:spacing w:val="-112"/>
                      <w:position w:val="2"/>
                      <w:sz w:val="40"/>
                    </w:rPr>
                    <w:t> </w:t>
                  </w:r>
                  <w:r>
                    <w:rPr>
                      <w:spacing w:val="63"/>
                      <w:w w:val="100"/>
                      <w:position w:val="2"/>
                      <w:sz w:val="40"/>
                    </w:rPr>
                    <w:t>百分</w:t>
                  </w:r>
                  <w:r>
                    <w:rPr>
                      <w:w w:val="100"/>
                      <w:sz w:val="40"/>
                    </w:rPr>
                    <w:t>比</w:t>
                  </w:r>
                </w:p>
              </w:txbxContent>
            </v:textbox>
            <w10:wrap type="none"/>
          </v:shape>
        </w:pict>
      </w:r>
    </w:p>
    <w:p>
      <w:pPr>
        <w:pStyle w:val="BodyText"/>
        <w:rPr>
          <w:rFonts w:ascii="Arial"/>
          <w:sz w:val="20"/>
        </w:rPr>
      </w:pPr>
    </w:p>
    <w:p>
      <w:pPr>
        <w:pStyle w:val="BodyText"/>
        <w:spacing w:before="1"/>
        <w:rPr>
          <w:rFonts w:ascii="Arial"/>
          <w:sz w:val="23"/>
        </w:rPr>
      </w:pPr>
    </w:p>
    <w:p>
      <w:pPr>
        <w:spacing w:before="53"/>
        <w:ind w:left="4575" w:right="0" w:firstLine="0"/>
        <w:jc w:val="left"/>
        <w:rPr>
          <w:sz w:val="37"/>
        </w:rPr>
      </w:pPr>
      <w:r>
        <w:rPr/>
        <w:drawing>
          <wp:anchor distT="0" distB="0" distL="0" distR="0" allowOverlap="1" layoutInCell="1" locked="0" behindDoc="1" simplePos="0" relativeHeight="268215455">
            <wp:simplePos x="0" y="0"/>
            <wp:positionH relativeFrom="page">
              <wp:posOffset>1506729</wp:posOffset>
            </wp:positionH>
            <wp:positionV relativeFrom="paragraph">
              <wp:posOffset>-457959</wp:posOffset>
            </wp:positionV>
            <wp:extent cx="1581690" cy="861385"/>
            <wp:effectExtent l="0" t="0" r="0" b="0"/>
            <wp:wrapNone/>
            <wp:docPr id="293" name="image163.png" descr=""/>
            <wp:cNvGraphicFramePr>
              <a:graphicFrameLocks noChangeAspect="1"/>
            </wp:cNvGraphicFramePr>
            <a:graphic>
              <a:graphicData uri="http://schemas.openxmlformats.org/drawingml/2006/picture">
                <pic:pic>
                  <pic:nvPicPr>
                    <pic:cNvPr id="294" name="image163.png"/>
                    <pic:cNvPicPr/>
                  </pic:nvPicPr>
                  <pic:blipFill>
                    <a:blip r:embed="rId250" cstate="print"/>
                    <a:stretch>
                      <a:fillRect/>
                    </a:stretch>
                  </pic:blipFill>
                  <pic:spPr>
                    <a:xfrm>
                      <a:off x="0" y="0"/>
                      <a:ext cx="1581690" cy="861385"/>
                    </a:xfrm>
                    <a:prstGeom prst="rect">
                      <a:avLst/>
                    </a:prstGeom>
                  </pic:spPr>
                </pic:pic>
              </a:graphicData>
            </a:graphic>
          </wp:anchor>
        </w:drawing>
      </w:r>
      <w:r>
        <w:rPr>
          <w:w w:val="105"/>
          <w:sz w:val="37"/>
        </w:rPr>
        <w:t>赢者的诅咒</w:t>
      </w:r>
    </w:p>
    <w:p>
      <w:pPr>
        <w:pStyle w:val="BodyText"/>
        <w:rPr>
          <w:sz w:val="38"/>
        </w:rPr>
      </w:pPr>
    </w:p>
    <w:p>
      <w:pPr>
        <w:pStyle w:val="BodyText"/>
        <w:spacing w:before="7"/>
        <w:rPr>
          <w:sz w:val="30"/>
        </w:rPr>
      </w:pPr>
    </w:p>
    <w:p>
      <w:pPr>
        <w:spacing w:line="295" w:lineRule="auto" w:before="1"/>
        <w:ind w:left="2353" w:right="2420" w:hanging="4"/>
        <w:jc w:val="both"/>
        <w:rPr>
          <w:sz w:val="48"/>
        </w:rPr>
      </w:pPr>
      <w:r>
        <w:rPr>
          <w:spacing w:val="3"/>
          <w:w w:val="105"/>
          <w:sz w:val="48"/>
        </w:rPr>
        <w:t>之上的每匹赛马获得 </w:t>
      </w:r>
      <w:r>
        <w:rPr>
          <w:rFonts w:ascii="Times New Roman" w:eastAsia="Times New Roman"/>
          <w:w w:val="105"/>
          <w:sz w:val="47"/>
        </w:rPr>
        <w:t>place</w:t>
      </w:r>
      <w:r>
        <w:rPr>
          <w:rFonts w:ascii="Times New Roman" w:eastAsia="Times New Roman"/>
          <w:spacing w:val="77"/>
          <w:w w:val="105"/>
          <w:sz w:val="47"/>
        </w:rPr>
        <w:t> </w:t>
      </w:r>
      <w:r>
        <w:rPr>
          <w:spacing w:val="-27"/>
          <w:w w:val="105"/>
          <w:sz w:val="48"/>
        </w:rPr>
        <w:t>和 </w:t>
      </w:r>
      <w:r>
        <w:rPr>
          <w:rFonts w:ascii="Times New Roman" w:eastAsia="Times New Roman"/>
          <w:spacing w:val="11"/>
          <w:w w:val="105"/>
          <w:sz w:val="47"/>
        </w:rPr>
        <w:t>show</w:t>
      </w:r>
      <w:r>
        <w:rPr>
          <w:rFonts w:ascii="Times New Roman" w:eastAsia="Times New Roman"/>
          <w:spacing w:val="10"/>
          <w:w w:val="105"/>
          <w:sz w:val="47"/>
        </w:rPr>
        <w:t> </w:t>
      </w:r>
      <w:r>
        <w:rPr>
          <w:spacing w:val="-1"/>
          <w:w w:val="105"/>
          <w:sz w:val="48"/>
        </w:rPr>
        <w:t>的概率。使用这一方法， 他们能够</w:t>
      </w:r>
      <w:r>
        <w:rPr>
          <w:spacing w:val="13"/>
          <w:w w:val="105"/>
          <w:sz w:val="48"/>
        </w:rPr>
        <w:t>确定在 </w:t>
      </w:r>
      <w:r>
        <w:rPr>
          <w:rFonts w:ascii="Times New Roman" w:eastAsia="Times New Roman"/>
          <w:spacing w:val="1"/>
          <w:w w:val="105"/>
          <w:sz w:val="47"/>
        </w:rPr>
        <w:t>place</w:t>
      </w:r>
      <w:r>
        <w:rPr>
          <w:rFonts w:ascii="Times New Roman" w:eastAsia="Times New Roman"/>
          <w:spacing w:val="118"/>
          <w:w w:val="105"/>
          <w:sz w:val="47"/>
        </w:rPr>
        <w:t> </w:t>
      </w:r>
      <w:r>
        <w:rPr>
          <w:spacing w:val="-18"/>
          <w:w w:val="105"/>
          <w:sz w:val="48"/>
        </w:rPr>
        <w:t>和 </w:t>
      </w:r>
      <w:r>
        <w:rPr>
          <w:rFonts w:ascii="Times New Roman" w:eastAsia="Times New Roman"/>
          <w:spacing w:val="16"/>
          <w:w w:val="105"/>
          <w:sz w:val="47"/>
        </w:rPr>
        <w:t>show</w:t>
      </w:r>
      <w:r>
        <w:rPr>
          <w:rFonts w:ascii="Times New Roman" w:eastAsia="Times New Roman"/>
          <w:spacing w:val="96"/>
          <w:w w:val="105"/>
          <w:sz w:val="47"/>
        </w:rPr>
        <w:t> </w:t>
      </w:r>
      <w:r>
        <w:rPr>
          <w:spacing w:val="0"/>
          <w:w w:val="105"/>
          <w:sz w:val="48"/>
        </w:rPr>
        <w:t>两种博彩方式上赔率被低估的赛马。基本的思路</w:t>
      </w:r>
    </w:p>
    <w:p>
      <w:pPr>
        <w:tabs>
          <w:tab w:pos="2334" w:val="left" w:leader="none"/>
          <w:tab w:pos="9660" w:val="left" w:leader="none"/>
          <w:tab w:pos="18055" w:val="left" w:leader="none"/>
        </w:tabs>
        <w:spacing w:line="290" w:lineRule="auto" w:before="0"/>
        <w:ind w:left="2328" w:right="2269" w:hanging="1126"/>
        <w:jc w:val="left"/>
        <w:rPr>
          <w:sz w:val="48"/>
        </w:rPr>
      </w:pPr>
      <w:r>
        <w:rPr>
          <w:rFonts w:ascii="Times New Roman" w:eastAsia="Times New Roman"/>
          <w:spacing w:val="7"/>
          <w:w w:val="105"/>
          <w:sz w:val="42"/>
        </w:rPr>
        <w:t>128</w:t>
        <w:tab/>
        <w:tab/>
      </w:r>
      <w:r>
        <w:rPr>
          <w:spacing w:val="26"/>
          <w:w w:val="105"/>
          <w:sz w:val="48"/>
        </w:rPr>
        <w:t>是</w:t>
      </w:r>
      <w:r>
        <w:rPr>
          <w:w w:val="85"/>
          <w:sz w:val="48"/>
        </w:rPr>
        <w:t>，</w:t>
      </w:r>
      <w:r>
        <w:rPr>
          <w:spacing w:val="-89"/>
          <w:w w:val="85"/>
          <w:sz w:val="48"/>
        </w:rPr>
        <w:t> </w:t>
      </w:r>
      <w:r>
        <w:rPr>
          <w:w w:val="105"/>
          <w:sz w:val="48"/>
        </w:rPr>
        <w:t>把</w:t>
      </w:r>
      <w:r>
        <w:rPr>
          <w:spacing w:val="-29"/>
          <w:w w:val="105"/>
          <w:sz w:val="48"/>
        </w:rPr>
        <w:t>人</w:t>
      </w:r>
      <w:r>
        <w:rPr>
          <w:w w:val="105"/>
          <w:sz w:val="48"/>
        </w:rPr>
        <w:t>们在某一匹</w:t>
      </w:r>
      <w:r>
        <w:rPr>
          <w:spacing w:val="-59"/>
          <w:w w:val="105"/>
          <w:sz w:val="48"/>
        </w:rPr>
        <w:t>赛</w:t>
      </w:r>
      <w:r>
        <w:rPr>
          <w:w w:val="105"/>
          <w:sz w:val="48"/>
        </w:rPr>
        <w:t>马</w:t>
      </w:r>
      <w:r>
        <w:rPr>
          <w:spacing w:val="-98"/>
          <w:w w:val="105"/>
          <w:sz w:val="48"/>
        </w:rPr>
        <w:t> </w:t>
      </w:r>
      <w:r>
        <w:rPr>
          <w:rFonts w:ascii="Times New Roman" w:eastAsia="Times New Roman"/>
          <w:w w:val="105"/>
          <w:sz w:val="49"/>
        </w:rPr>
        <w:t>i</w:t>
      </w:r>
      <w:r>
        <w:rPr>
          <w:rFonts w:ascii="Times New Roman" w:eastAsia="Times New Roman"/>
          <w:spacing w:val="-16"/>
          <w:w w:val="105"/>
          <w:sz w:val="49"/>
        </w:rPr>
        <w:t> </w:t>
      </w:r>
      <w:r>
        <w:rPr>
          <w:w w:val="105"/>
          <w:sz w:val="48"/>
        </w:rPr>
        <w:t>身上</w:t>
      </w:r>
      <w:r>
        <w:rPr>
          <w:spacing w:val="-65"/>
          <w:w w:val="105"/>
          <w:sz w:val="48"/>
        </w:rPr>
        <w:t>投</w:t>
      </w:r>
      <w:r>
        <w:rPr>
          <w:w w:val="105"/>
          <w:sz w:val="48"/>
        </w:rPr>
        <w:t>放</w:t>
      </w:r>
      <w:r>
        <w:rPr>
          <w:spacing w:val="-71"/>
          <w:w w:val="105"/>
          <w:sz w:val="48"/>
        </w:rPr>
        <w:t> </w:t>
      </w:r>
      <w:r>
        <w:rPr>
          <w:rFonts w:ascii="Times New Roman" w:eastAsia="Times New Roman"/>
          <w:w w:val="105"/>
          <w:sz w:val="47"/>
        </w:rPr>
        <w:t>win</w:t>
      </w:r>
      <w:r>
        <w:rPr>
          <w:rFonts w:ascii="Times New Roman" w:eastAsia="Times New Roman"/>
          <w:spacing w:val="16"/>
          <w:w w:val="105"/>
          <w:sz w:val="47"/>
        </w:rPr>
        <w:t> </w:t>
      </w:r>
      <w:r>
        <w:rPr>
          <w:spacing w:val="-13"/>
          <w:w w:val="105"/>
          <w:sz w:val="48"/>
        </w:rPr>
        <w:t>赌</w:t>
      </w:r>
      <w:r>
        <w:rPr>
          <w:w w:val="105"/>
          <w:sz w:val="48"/>
        </w:rPr>
        <w:t>注</w:t>
      </w:r>
      <w:r>
        <w:rPr>
          <w:spacing w:val="-13"/>
          <w:w w:val="105"/>
          <w:sz w:val="48"/>
        </w:rPr>
        <w:t>的</w:t>
      </w:r>
      <w:r>
        <w:rPr>
          <w:spacing w:val="-17"/>
          <w:w w:val="105"/>
          <w:sz w:val="48"/>
        </w:rPr>
        <w:t>比</w:t>
      </w:r>
      <w:r>
        <w:rPr>
          <w:spacing w:val="-9"/>
          <w:w w:val="105"/>
          <w:sz w:val="48"/>
        </w:rPr>
        <w:t>例</w:t>
      </w:r>
      <w:r>
        <w:rPr>
          <w:w w:val="105"/>
          <w:sz w:val="48"/>
        </w:rPr>
        <w:t>和</w:t>
      </w:r>
      <w:r>
        <w:rPr>
          <w:spacing w:val="-27"/>
          <w:w w:val="105"/>
          <w:sz w:val="48"/>
        </w:rPr>
        <w:t>投</w:t>
      </w:r>
      <w:r>
        <w:rPr>
          <w:w w:val="105"/>
          <w:sz w:val="48"/>
        </w:rPr>
        <w:t>放</w:t>
      </w:r>
      <w:r>
        <w:rPr>
          <w:spacing w:val="-57"/>
          <w:w w:val="105"/>
          <w:sz w:val="48"/>
        </w:rPr>
        <w:t> </w:t>
      </w:r>
      <w:r>
        <w:rPr>
          <w:rFonts w:ascii="Times New Roman" w:eastAsia="Times New Roman"/>
          <w:w w:val="105"/>
          <w:sz w:val="47"/>
        </w:rPr>
        <w:t>place</w:t>
      </w:r>
      <w:r>
        <w:rPr>
          <w:rFonts w:ascii="Times New Roman" w:eastAsia="Times New Roman"/>
          <w:spacing w:val="-58"/>
          <w:w w:val="105"/>
          <w:sz w:val="47"/>
        </w:rPr>
        <w:t> </w:t>
      </w:r>
      <w:r>
        <w:rPr>
          <w:w w:val="105"/>
          <w:sz w:val="47"/>
        </w:rPr>
        <w:t>与</w:t>
      </w:r>
      <w:r>
        <w:rPr>
          <w:spacing w:val="-60"/>
          <w:w w:val="105"/>
          <w:sz w:val="47"/>
        </w:rPr>
        <w:t> </w:t>
      </w:r>
      <w:r>
        <w:rPr>
          <w:rFonts w:ascii="Times New Roman" w:eastAsia="Times New Roman"/>
          <w:spacing w:val="2"/>
          <w:w w:val="105"/>
          <w:sz w:val="47"/>
        </w:rPr>
        <w:t>show </w:t>
      </w:r>
      <w:r>
        <w:rPr>
          <w:spacing w:val="-13"/>
          <w:w w:val="105"/>
          <w:sz w:val="48"/>
        </w:rPr>
        <w:t>赌</w:t>
      </w:r>
      <w:r>
        <w:rPr>
          <w:w w:val="105"/>
          <w:sz w:val="48"/>
        </w:rPr>
        <w:t>注</w:t>
      </w:r>
      <w:r>
        <w:rPr>
          <w:spacing w:val="-25"/>
          <w:w w:val="105"/>
          <w:sz w:val="48"/>
        </w:rPr>
        <w:t>的</w:t>
      </w:r>
      <w:r>
        <w:rPr>
          <w:w w:val="105"/>
          <w:sz w:val="48"/>
        </w:rPr>
        <w:t>比例进</w:t>
      </w:r>
      <w:r>
        <w:rPr>
          <w:spacing w:val="-69"/>
          <w:w w:val="105"/>
          <w:sz w:val="48"/>
        </w:rPr>
        <w:t>行</w:t>
      </w:r>
      <w:r>
        <w:rPr>
          <w:w w:val="105"/>
          <w:sz w:val="48"/>
        </w:rPr>
        <w:t>比</w:t>
      </w:r>
      <w:r>
        <w:rPr>
          <w:spacing w:val="-49"/>
          <w:w w:val="105"/>
          <w:sz w:val="48"/>
        </w:rPr>
        <w:t>较</w:t>
      </w:r>
      <w:r>
        <w:rPr>
          <w:w w:val="105"/>
          <w:sz w:val="48"/>
        </w:rPr>
        <w:t>。</w:t>
      </w:r>
      <w:r>
        <w:rPr>
          <w:spacing w:val="-4"/>
          <w:w w:val="105"/>
          <w:sz w:val="48"/>
        </w:rPr>
        <w:t>例</w:t>
      </w:r>
      <w:r>
        <w:rPr>
          <w:w w:val="105"/>
          <w:sz w:val="48"/>
        </w:rPr>
        <w:t>如</w:t>
      </w:r>
      <w:r>
        <w:rPr>
          <w:w w:val="85"/>
          <w:sz w:val="48"/>
        </w:rPr>
        <w:t>，</w:t>
      </w:r>
      <w:r>
        <w:rPr>
          <w:spacing w:val="-71"/>
          <w:w w:val="85"/>
          <w:sz w:val="48"/>
        </w:rPr>
        <w:t> </w:t>
      </w:r>
      <w:r>
        <w:rPr>
          <w:rFonts w:ascii="Times New Roman" w:eastAsia="Times New Roman"/>
          <w:spacing w:val="10"/>
          <w:w w:val="105"/>
          <w:sz w:val="47"/>
        </w:rPr>
        <w:t>40%</w:t>
      </w:r>
      <w:r>
        <w:rPr>
          <w:rFonts w:ascii="Times New Roman" w:eastAsia="Times New Roman"/>
          <w:spacing w:val="-53"/>
          <w:w w:val="105"/>
          <w:sz w:val="47"/>
        </w:rPr>
        <w:t> </w:t>
      </w:r>
      <w:r>
        <w:rPr>
          <w:spacing w:val="-19"/>
          <w:w w:val="105"/>
          <w:sz w:val="48"/>
        </w:rPr>
        <w:t>的</w:t>
      </w:r>
      <w:r>
        <w:rPr>
          <w:spacing w:val="5"/>
          <w:w w:val="105"/>
          <w:sz w:val="48"/>
        </w:rPr>
        <w:t>关</w:t>
      </w:r>
      <w:r>
        <w:rPr>
          <w:w w:val="105"/>
          <w:sz w:val="48"/>
        </w:rPr>
        <w:t>于</w:t>
      </w:r>
      <w:r>
        <w:rPr>
          <w:spacing w:val="7"/>
          <w:w w:val="105"/>
          <w:sz w:val="48"/>
        </w:rPr>
        <w:t>赛</w:t>
      </w:r>
      <w:r>
        <w:rPr>
          <w:w w:val="105"/>
          <w:sz w:val="48"/>
        </w:rPr>
        <w:t>马</w:t>
      </w:r>
      <w:r>
        <w:rPr>
          <w:spacing w:val="-73"/>
          <w:w w:val="105"/>
          <w:sz w:val="48"/>
        </w:rPr>
        <w:t> </w:t>
      </w:r>
      <w:r>
        <w:rPr>
          <w:rFonts w:ascii="Times New Roman" w:eastAsia="Times New Roman"/>
          <w:w w:val="105"/>
          <w:sz w:val="49"/>
        </w:rPr>
        <w:t>i</w:t>
      </w:r>
      <w:r>
        <w:rPr>
          <w:rFonts w:ascii="Times New Roman" w:eastAsia="Times New Roman"/>
          <w:spacing w:val="12"/>
          <w:w w:val="105"/>
          <w:sz w:val="49"/>
        </w:rPr>
        <w:t> </w:t>
      </w:r>
      <w:r>
        <w:rPr>
          <w:spacing w:val="-6"/>
          <w:w w:val="105"/>
          <w:sz w:val="48"/>
        </w:rPr>
        <w:t>的</w:t>
      </w:r>
      <w:r>
        <w:rPr>
          <w:spacing w:val="7"/>
          <w:w w:val="105"/>
          <w:sz w:val="48"/>
        </w:rPr>
        <w:t>赌</w:t>
      </w:r>
      <w:r>
        <w:rPr>
          <w:w w:val="105"/>
          <w:sz w:val="48"/>
        </w:rPr>
        <w:t>注</w:t>
      </w:r>
      <w:r>
        <w:rPr>
          <w:spacing w:val="16"/>
          <w:w w:val="105"/>
          <w:sz w:val="48"/>
        </w:rPr>
        <w:t>投</w:t>
      </w:r>
      <w:r>
        <w:rPr>
          <w:w w:val="105"/>
          <w:sz w:val="48"/>
        </w:rPr>
        <w:t>在</w:t>
      </w:r>
      <w:r>
        <w:rPr>
          <w:spacing w:val="-44"/>
          <w:w w:val="105"/>
          <w:sz w:val="48"/>
        </w:rPr>
        <w:t> </w:t>
      </w:r>
      <w:r>
        <w:rPr>
          <w:rFonts w:ascii="Times New Roman" w:eastAsia="Times New Roman"/>
          <w:w w:val="105"/>
          <w:sz w:val="47"/>
        </w:rPr>
        <w:t>win</w:t>
      </w:r>
      <w:r>
        <w:rPr>
          <w:rFonts w:ascii="Times New Roman" w:eastAsia="Times New Roman"/>
          <w:spacing w:val="97"/>
          <w:w w:val="105"/>
          <w:sz w:val="47"/>
        </w:rPr>
        <w:t> </w:t>
      </w:r>
      <w:r>
        <w:rPr>
          <w:spacing w:val="15"/>
          <w:w w:val="105"/>
          <w:sz w:val="48"/>
        </w:rPr>
        <w:t>彩</w:t>
      </w:r>
      <w:r>
        <w:rPr>
          <w:w w:val="105"/>
          <w:sz w:val="48"/>
        </w:rPr>
        <w:t>池</w:t>
      </w:r>
      <w:r>
        <w:rPr>
          <w:spacing w:val="-10"/>
          <w:w w:val="105"/>
          <w:sz w:val="48"/>
        </w:rPr>
        <w:t>中</w:t>
      </w:r>
      <w:r>
        <w:rPr>
          <w:w w:val="85"/>
          <w:sz w:val="48"/>
        </w:rPr>
        <w:t>， </w:t>
      </w:r>
      <w:r>
        <w:rPr>
          <w:w w:val="105"/>
          <w:sz w:val="47"/>
        </w:rPr>
        <w:t>而</w:t>
      </w:r>
      <w:r>
        <w:rPr>
          <w:spacing w:val="-109"/>
          <w:w w:val="105"/>
          <w:sz w:val="47"/>
        </w:rPr>
        <w:t> </w:t>
      </w:r>
      <w:r>
        <w:rPr>
          <w:rFonts w:ascii="Times New Roman" w:eastAsia="Times New Roman"/>
          <w:spacing w:val="3"/>
          <w:w w:val="105"/>
          <w:sz w:val="47"/>
        </w:rPr>
        <w:t>place</w:t>
      </w:r>
      <w:r>
        <w:rPr>
          <w:w w:val="105"/>
          <w:sz w:val="48"/>
        </w:rPr>
        <w:t>彩池中的</w:t>
      </w:r>
      <w:r>
        <w:rPr>
          <w:spacing w:val="10"/>
          <w:w w:val="105"/>
          <w:sz w:val="48"/>
        </w:rPr>
        <w:t>赌</w:t>
      </w:r>
      <w:r>
        <w:rPr>
          <w:w w:val="105"/>
          <w:sz w:val="48"/>
        </w:rPr>
        <w:t>注</w:t>
      </w:r>
      <w:r>
        <w:rPr>
          <w:spacing w:val="-3"/>
          <w:w w:val="105"/>
          <w:sz w:val="48"/>
        </w:rPr>
        <w:t>只</w:t>
      </w:r>
      <w:r>
        <w:rPr>
          <w:w w:val="105"/>
          <w:sz w:val="48"/>
        </w:rPr>
        <w:t>有</w:t>
      </w:r>
      <w:r>
        <w:rPr>
          <w:spacing w:val="-136"/>
          <w:w w:val="105"/>
          <w:sz w:val="48"/>
        </w:rPr>
        <w:t> </w:t>
      </w:r>
      <w:r>
        <w:rPr>
          <w:rFonts w:ascii="Times New Roman" w:eastAsia="Times New Roman"/>
          <w:spacing w:val="13"/>
          <w:w w:val="105"/>
          <w:sz w:val="47"/>
        </w:rPr>
        <w:t>15%</w:t>
      </w:r>
      <w:r>
        <w:rPr>
          <w:rFonts w:ascii="Times New Roman" w:eastAsia="Times New Roman"/>
          <w:spacing w:val="-21"/>
          <w:w w:val="105"/>
          <w:sz w:val="47"/>
        </w:rPr>
        <w:t> </w:t>
      </w:r>
      <w:r>
        <w:rPr>
          <w:rFonts w:ascii="Times New Roman" w:eastAsia="Times New Roman"/>
          <w:w w:val="105"/>
          <w:sz w:val="47"/>
        </w:rPr>
        <w:t>,</w:t>
        <w:tab/>
      </w:r>
      <w:r>
        <w:rPr>
          <w:spacing w:val="-14"/>
          <w:w w:val="105"/>
          <w:sz w:val="48"/>
        </w:rPr>
        <w:t>那</w:t>
      </w:r>
      <w:r>
        <w:rPr>
          <w:w w:val="105"/>
          <w:sz w:val="48"/>
        </w:rPr>
        <w:t>么在赛</w:t>
      </w:r>
      <w:r>
        <w:rPr>
          <w:spacing w:val="10"/>
          <w:w w:val="105"/>
          <w:sz w:val="48"/>
        </w:rPr>
        <w:t>马</w:t>
      </w:r>
      <w:r>
        <w:rPr>
          <w:rFonts w:ascii="Times New Roman" w:eastAsia="Times New Roman"/>
          <w:w w:val="105"/>
          <w:sz w:val="49"/>
        </w:rPr>
        <w:t>i</w:t>
      </w:r>
      <w:r>
        <w:rPr>
          <w:rFonts w:ascii="Times New Roman" w:eastAsia="Times New Roman"/>
          <w:spacing w:val="15"/>
          <w:w w:val="105"/>
          <w:sz w:val="49"/>
        </w:rPr>
        <w:t> </w:t>
      </w:r>
      <w:r>
        <w:rPr>
          <w:spacing w:val="80"/>
          <w:w w:val="105"/>
          <w:sz w:val="48"/>
        </w:rPr>
        <w:t>身</w:t>
      </w:r>
      <w:r>
        <w:rPr>
          <w:w w:val="105"/>
          <w:sz w:val="48"/>
        </w:rPr>
        <w:t>上用</w:t>
      </w:r>
      <w:r>
        <w:rPr>
          <w:spacing w:val="-30"/>
          <w:w w:val="105"/>
          <w:sz w:val="48"/>
        </w:rPr>
        <w:t>投</w:t>
      </w:r>
      <w:r>
        <w:rPr>
          <w:w w:val="105"/>
          <w:sz w:val="48"/>
        </w:rPr>
        <w:t>放</w:t>
      </w:r>
      <w:r>
        <w:rPr>
          <w:spacing w:val="-107"/>
          <w:w w:val="105"/>
          <w:sz w:val="48"/>
        </w:rPr>
        <w:t> </w:t>
      </w:r>
      <w:r>
        <w:rPr>
          <w:rFonts w:ascii="Times New Roman" w:eastAsia="Times New Roman"/>
          <w:spacing w:val="3"/>
          <w:w w:val="105"/>
          <w:sz w:val="47"/>
        </w:rPr>
        <w:t>place</w:t>
      </w:r>
      <w:r>
        <w:rPr>
          <w:w w:val="105"/>
          <w:sz w:val="48"/>
        </w:rPr>
        <w:t>方式</w:t>
      </w:r>
      <w:r>
        <w:rPr>
          <w:spacing w:val="-35"/>
          <w:w w:val="105"/>
          <w:sz w:val="48"/>
        </w:rPr>
        <w:t>投</w:t>
      </w:r>
      <w:r>
        <w:rPr>
          <w:w w:val="105"/>
          <w:sz w:val="48"/>
        </w:rPr>
        <w:t>注可</w:t>
      </w:r>
      <w:r>
        <w:rPr>
          <w:spacing w:val="20"/>
          <w:w w:val="105"/>
          <w:sz w:val="48"/>
        </w:rPr>
        <w:t>以</w:t>
      </w:r>
      <w:r>
        <w:rPr>
          <w:spacing w:val="-3"/>
          <w:w w:val="105"/>
          <w:sz w:val="48"/>
        </w:rPr>
        <w:t>获</w:t>
      </w:r>
      <w:r>
        <w:rPr>
          <w:w w:val="105"/>
          <w:sz w:val="48"/>
        </w:rPr>
        <w:t>利。</w:t>
      </w:r>
      <w:r>
        <w:rPr>
          <w:spacing w:val="56"/>
          <w:w w:val="105"/>
          <w:sz w:val="48"/>
        </w:rPr>
        <w:t>在</w:t>
      </w:r>
      <w:r>
        <w:rPr>
          <w:spacing w:val="15"/>
          <w:w w:val="105"/>
          <w:sz w:val="48"/>
        </w:rPr>
        <w:t>每</w:t>
      </w:r>
      <w:r>
        <w:rPr>
          <w:spacing w:val="20"/>
          <w:w w:val="105"/>
          <w:sz w:val="48"/>
        </w:rPr>
        <w:t>一</w:t>
      </w:r>
      <w:r>
        <w:rPr>
          <w:spacing w:val="15"/>
          <w:w w:val="105"/>
          <w:sz w:val="48"/>
        </w:rPr>
        <w:t>天</w:t>
      </w:r>
      <w:r>
        <w:rPr>
          <w:w w:val="105"/>
          <w:sz w:val="48"/>
        </w:rPr>
        <w:t>的</w:t>
      </w:r>
      <w:r>
        <w:rPr>
          <w:spacing w:val="20"/>
          <w:w w:val="105"/>
          <w:sz w:val="48"/>
        </w:rPr>
        <w:t>赛</w:t>
      </w:r>
      <w:r>
        <w:rPr>
          <w:spacing w:val="12"/>
          <w:w w:val="105"/>
          <w:sz w:val="48"/>
        </w:rPr>
        <w:t>马</w:t>
      </w:r>
      <w:r>
        <w:rPr>
          <w:spacing w:val="-7"/>
          <w:w w:val="105"/>
          <w:sz w:val="48"/>
        </w:rPr>
        <w:t>比</w:t>
      </w:r>
      <w:r>
        <w:rPr>
          <w:spacing w:val="25"/>
          <w:w w:val="105"/>
          <w:sz w:val="48"/>
        </w:rPr>
        <w:t>赛</w:t>
      </w:r>
      <w:r>
        <w:rPr>
          <w:spacing w:val="-10"/>
          <w:w w:val="105"/>
          <w:sz w:val="48"/>
        </w:rPr>
        <w:t>中</w:t>
      </w:r>
      <w:r>
        <w:rPr>
          <w:w w:val="85"/>
          <w:sz w:val="48"/>
        </w:rPr>
        <w:t>，</w:t>
      </w:r>
      <w:r>
        <w:rPr>
          <w:spacing w:val="-20"/>
          <w:w w:val="85"/>
          <w:sz w:val="48"/>
        </w:rPr>
        <w:t> </w:t>
      </w:r>
      <w:r>
        <w:rPr>
          <w:spacing w:val="26"/>
          <w:w w:val="105"/>
          <w:sz w:val="48"/>
        </w:rPr>
        <w:t>这</w:t>
      </w:r>
      <w:r>
        <w:rPr>
          <w:spacing w:val="10"/>
          <w:w w:val="105"/>
          <w:sz w:val="48"/>
        </w:rPr>
        <w:t>样</w:t>
      </w:r>
      <w:r>
        <w:rPr>
          <w:spacing w:val="5"/>
          <w:w w:val="105"/>
          <w:sz w:val="48"/>
        </w:rPr>
        <w:t>典</w:t>
      </w:r>
      <w:r>
        <w:rPr>
          <w:spacing w:val="16"/>
          <w:w w:val="105"/>
          <w:sz w:val="48"/>
        </w:rPr>
        <w:t>型</w:t>
      </w:r>
      <w:r>
        <w:rPr>
          <w:spacing w:val="2"/>
          <w:w w:val="105"/>
          <w:sz w:val="48"/>
        </w:rPr>
        <w:t>的</w:t>
      </w:r>
      <w:r>
        <w:rPr>
          <w:spacing w:val="7"/>
          <w:w w:val="105"/>
          <w:sz w:val="48"/>
        </w:rPr>
        <w:t>获</w:t>
      </w:r>
      <w:r>
        <w:rPr>
          <w:spacing w:val="20"/>
          <w:w w:val="105"/>
          <w:sz w:val="48"/>
        </w:rPr>
        <w:t>利机</w:t>
      </w:r>
      <w:r>
        <w:rPr>
          <w:spacing w:val="12"/>
          <w:w w:val="105"/>
          <w:sz w:val="48"/>
        </w:rPr>
        <w:t>会</w:t>
      </w:r>
      <w:r>
        <w:rPr>
          <w:spacing w:val="2"/>
          <w:w w:val="105"/>
          <w:sz w:val="48"/>
        </w:rPr>
        <w:t>会</w:t>
      </w:r>
      <w:r>
        <w:rPr>
          <w:spacing w:val="35"/>
          <w:w w:val="105"/>
          <w:sz w:val="48"/>
        </w:rPr>
        <w:t>出</w:t>
      </w:r>
      <w:r>
        <w:rPr>
          <w:w w:val="105"/>
          <w:sz w:val="48"/>
        </w:rPr>
        <w:t>现</w:t>
      </w:r>
      <w:r>
        <w:rPr>
          <w:spacing w:val="80"/>
          <w:w w:val="105"/>
          <w:sz w:val="48"/>
        </w:rPr>
        <w:t> </w:t>
      </w:r>
      <w:r>
        <w:rPr>
          <w:rFonts w:ascii="Times New Roman" w:eastAsia="Times New Roman"/>
          <w:w w:val="105"/>
          <w:sz w:val="47"/>
        </w:rPr>
        <w:t>2</w:t>
        <w:tab/>
        <w:t>4 </w:t>
      </w:r>
      <w:r>
        <w:rPr>
          <w:spacing w:val="-19"/>
          <w:w w:val="105"/>
          <w:sz w:val="48"/>
        </w:rPr>
        <w:t>次</w:t>
      </w:r>
      <w:r>
        <w:rPr>
          <w:w w:val="105"/>
          <w:sz w:val="48"/>
        </w:rPr>
        <w:t>。对两个</w:t>
      </w:r>
      <w:r>
        <w:rPr>
          <w:spacing w:val="-155"/>
          <w:w w:val="105"/>
          <w:sz w:val="48"/>
        </w:rPr>
        <w:t>赛</w:t>
      </w:r>
      <w:r>
        <w:rPr>
          <w:w w:val="105"/>
          <w:sz w:val="48"/>
        </w:rPr>
        <w:t>季</w:t>
      </w:r>
      <w:r>
        <w:rPr>
          <w:spacing w:val="10"/>
          <w:w w:val="105"/>
          <w:sz w:val="48"/>
        </w:rPr>
        <w:t>的</w:t>
      </w:r>
      <w:r>
        <w:rPr>
          <w:w w:val="105"/>
          <w:sz w:val="48"/>
        </w:rPr>
        <w:t>数</w:t>
      </w:r>
      <w:r>
        <w:rPr>
          <w:spacing w:val="-13"/>
          <w:w w:val="105"/>
          <w:sz w:val="48"/>
        </w:rPr>
        <w:t>据</w:t>
      </w:r>
      <w:r>
        <w:rPr>
          <w:spacing w:val="-16"/>
          <w:w w:val="105"/>
          <w:sz w:val="48"/>
        </w:rPr>
        <w:t>的</w:t>
      </w:r>
      <w:r>
        <w:rPr>
          <w:spacing w:val="2"/>
          <w:w w:val="105"/>
          <w:sz w:val="48"/>
        </w:rPr>
        <w:t>经</w:t>
      </w:r>
      <w:r>
        <w:rPr>
          <w:spacing w:val="-13"/>
          <w:w w:val="105"/>
          <w:sz w:val="48"/>
        </w:rPr>
        <w:t>验</w:t>
      </w:r>
      <w:r>
        <w:rPr>
          <w:w w:val="105"/>
          <w:sz w:val="48"/>
        </w:rPr>
        <w:t>研</w:t>
      </w:r>
      <w:r>
        <w:rPr>
          <w:spacing w:val="-9"/>
          <w:w w:val="105"/>
          <w:sz w:val="48"/>
        </w:rPr>
        <w:t>究</w:t>
      </w:r>
      <w:r>
        <w:rPr>
          <w:w w:val="105"/>
          <w:sz w:val="48"/>
        </w:rPr>
        <w:t>表</w:t>
      </w:r>
      <w:r>
        <w:rPr>
          <w:spacing w:val="11"/>
          <w:w w:val="105"/>
          <w:sz w:val="48"/>
        </w:rPr>
        <w:t>明</w:t>
      </w:r>
      <w:r>
        <w:rPr>
          <w:w w:val="85"/>
          <w:sz w:val="48"/>
        </w:rPr>
        <w:t>，</w:t>
      </w:r>
      <w:r>
        <w:rPr>
          <w:spacing w:val="-81"/>
          <w:w w:val="85"/>
          <w:sz w:val="48"/>
        </w:rPr>
        <w:t> </w:t>
      </w:r>
      <w:r>
        <w:rPr>
          <w:w w:val="105"/>
          <w:sz w:val="48"/>
        </w:rPr>
        <w:t>在</w:t>
      </w:r>
      <w:r>
        <w:rPr>
          <w:spacing w:val="-14"/>
          <w:w w:val="105"/>
          <w:sz w:val="48"/>
        </w:rPr>
        <w:t> </w:t>
      </w:r>
      <w:r>
        <w:rPr>
          <w:rFonts w:ascii="Times New Roman" w:eastAsia="Times New Roman"/>
          <w:w w:val="105"/>
          <w:sz w:val="47"/>
        </w:rPr>
        <w:t>place</w:t>
      </w:r>
      <w:r>
        <w:rPr>
          <w:rFonts w:ascii="Times New Roman" w:eastAsia="Times New Roman"/>
          <w:spacing w:val="-34"/>
          <w:w w:val="105"/>
          <w:sz w:val="47"/>
        </w:rPr>
        <w:t> </w:t>
      </w:r>
      <w:r>
        <w:rPr>
          <w:w w:val="105"/>
          <w:sz w:val="48"/>
        </w:rPr>
        <w:t>和</w:t>
      </w:r>
      <w:r>
        <w:rPr>
          <w:spacing w:val="-49"/>
          <w:w w:val="105"/>
          <w:sz w:val="48"/>
        </w:rPr>
        <w:t> </w:t>
      </w:r>
      <w:r>
        <w:rPr>
          <w:rFonts w:ascii="Times New Roman" w:eastAsia="Times New Roman"/>
          <w:spacing w:val="1"/>
          <w:w w:val="105"/>
          <w:sz w:val="47"/>
        </w:rPr>
        <w:t>show</w:t>
      </w:r>
      <w:r>
        <w:rPr>
          <w:rFonts w:ascii="Times New Roman" w:eastAsia="Times New Roman"/>
          <w:spacing w:val="47"/>
          <w:w w:val="105"/>
          <w:sz w:val="47"/>
        </w:rPr>
        <w:t> </w:t>
      </w:r>
      <w:r>
        <w:rPr>
          <w:spacing w:val="2"/>
          <w:w w:val="105"/>
          <w:sz w:val="48"/>
        </w:rPr>
        <w:t>市</w:t>
      </w:r>
      <w:r>
        <w:rPr>
          <w:spacing w:val="7"/>
          <w:w w:val="105"/>
          <w:sz w:val="48"/>
        </w:rPr>
        <w:t>场</w:t>
      </w:r>
      <w:r>
        <w:rPr>
          <w:w w:val="85"/>
          <w:sz w:val="48"/>
        </w:rPr>
        <w:t>，</w:t>
      </w:r>
      <w:r>
        <w:rPr>
          <w:spacing w:val="-79"/>
          <w:w w:val="85"/>
          <w:sz w:val="48"/>
        </w:rPr>
        <w:t> </w:t>
      </w:r>
      <w:r>
        <w:rPr>
          <w:spacing w:val="25"/>
          <w:w w:val="105"/>
          <w:sz w:val="48"/>
        </w:rPr>
        <w:t>每</w:t>
      </w:r>
      <w:r>
        <w:rPr>
          <w:w w:val="105"/>
          <w:sz w:val="48"/>
        </w:rPr>
        <w:t>次赌</w:t>
      </w:r>
      <w:r>
        <w:rPr>
          <w:spacing w:val="-9"/>
          <w:w w:val="105"/>
          <w:sz w:val="48"/>
        </w:rPr>
        <w:t>博</w:t>
      </w:r>
      <w:r>
        <w:rPr>
          <w:spacing w:val="72"/>
          <w:w w:val="105"/>
          <w:sz w:val="48"/>
        </w:rPr>
        <w:t>有</w:t>
      </w:r>
      <w:r>
        <w:rPr>
          <w:rFonts w:ascii="Arial" w:eastAsia="Arial"/>
          <w:w w:val="105"/>
          <w:sz w:val="57"/>
        </w:rPr>
        <w:t>11%</w:t>
      </w:r>
      <w:r>
        <w:rPr>
          <w:w w:val="105"/>
          <w:sz w:val="48"/>
        </w:rPr>
        <w:t>的</w:t>
      </w:r>
      <w:r>
        <w:rPr>
          <w:spacing w:val="-63"/>
          <w:w w:val="105"/>
          <w:sz w:val="48"/>
        </w:rPr>
        <w:t>投</w:t>
      </w:r>
      <w:r>
        <w:rPr>
          <w:w w:val="105"/>
          <w:sz w:val="48"/>
        </w:rPr>
        <w:t>注可</w:t>
      </w:r>
      <w:r>
        <w:rPr>
          <w:spacing w:val="-36"/>
          <w:w w:val="105"/>
          <w:sz w:val="48"/>
        </w:rPr>
        <w:t>能</w:t>
      </w:r>
      <w:r>
        <w:rPr>
          <w:w w:val="105"/>
          <w:sz w:val="48"/>
        </w:rPr>
        <w:t>有</w:t>
      </w:r>
      <w:r>
        <w:rPr>
          <w:spacing w:val="-19"/>
          <w:w w:val="105"/>
          <w:sz w:val="48"/>
        </w:rPr>
        <w:t>很</w:t>
      </w:r>
      <w:r>
        <w:rPr>
          <w:w w:val="105"/>
          <w:sz w:val="48"/>
        </w:rPr>
        <w:t>高的</w:t>
      </w:r>
      <w:r>
        <w:rPr>
          <w:spacing w:val="-10"/>
          <w:w w:val="105"/>
          <w:sz w:val="48"/>
        </w:rPr>
        <w:t>收</w:t>
      </w:r>
      <w:r>
        <w:rPr>
          <w:w w:val="105"/>
          <w:sz w:val="48"/>
        </w:rPr>
        <w:t>益</w:t>
      </w:r>
      <w:r>
        <w:rPr>
          <w:spacing w:val="-390"/>
          <w:w w:val="105"/>
          <w:sz w:val="48"/>
        </w:rPr>
        <w:t>。</w:t>
      </w:r>
      <w:r>
        <w:rPr>
          <w:rFonts w:ascii="Times New Roman" w:eastAsia="Times New Roman"/>
          <w:w w:val="85"/>
          <w:sz w:val="40"/>
        </w:rPr>
        <w:t>[</w:t>
      </w:r>
      <w:r>
        <w:rPr>
          <w:rFonts w:ascii="Times New Roman" w:eastAsia="Times New Roman"/>
          <w:spacing w:val="-2"/>
          <w:w w:val="85"/>
          <w:sz w:val="40"/>
        </w:rPr>
        <w:t> </w:t>
      </w:r>
      <w:r>
        <w:rPr>
          <w:rFonts w:ascii="Times New Roman" w:eastAsia="Times New Roman"/>
          <w:w w:val="85"/>
          <w:sz w:val="40"/>
        </w:rPr>
        <w:t>9]</w:t>
      </w:r>
      <w:r>
        <w:rPr>
          <w:rFonts w:ascii="Times New Roman" w:eastAsia="Times New Roman"/>
          <w:spacing w:val="78"/>
          <w:w w:val="85"/>
          <w:sz w:val="40"/>
        </w:rPr>
        <w:t> </w:t>
      </w:r>
      <w:r>
        <w:rPr>
          <w:w w:val="105"/>
          <w:sz w:val="48"/>
        </w:rPr>
        <w:t>这违反了</w:t>
      </w:r>
      <w:r>
        <w:rPr>
          <w:spacing w:val="-25"/>
          <w:w w:val="105"/>
          <w:sz w:val="48"/>
        </w:rPr>
        <w:t>市</w:t>
      </w:r>
      <w:r>
        <w:rPr>
          <w:w w:val="105"/>
          <w:sz w:val="48"/>
        </w:rPr>
        <w:t>场有</w:t>
      </w:r>
      <w:r>
        <w:rPr>
          <w:spacing w:val="-84"/>
          <w:w w:val="105"/>
          <w:sz w:val="48"/>
        </w:rPr>
        <w:t>效</w:t>
      </w:r>
      <w:r>
        <w:rPr>
          <w:w w:val="105"/>
          <w:sz w:val="48"/>
        </w:rPr>
        <w:t>性的弱</w:t>
      </w:r>
      <w:r>
        <w:rPr>
          <w:spacing w:val="-78"/>
          <w:w w:val="105"/>
          <w:sz w:val="48"/>
        </w:rPr>
        <w:t>公</w:t>
      </w:r>
      <w:r>
        <w:rPr>
          <w:spacing w:val="-5"/>
          <w:w w:val="105"/>
          <w:sz w:val="48"/>
        </w:rPr>
        <w:t>理</w:t>
      </w:r>
      <w:r>
        <w:rPr>
          <w:spacing w:val="5"/>
          <w:w w:val="105"/>
          <w:sz w:val="48"/>
        </w:rPr>
        <w:t>。</w:t>
      </w:r>
      <w:r>
        <w:rPr>
          <w:w w:val="105"/>
          <w:sz w:val="48"/>
        </w:rPr>
        <w:t>而且，公布这一结果似乎并没有使可获利的赌博机会消失。</w:t>
      </w:r>
    </w:p>
    <w:p>
      <w:pPr>
        <w:spacing w:line="295" w:lineRule="auto" w:before="33"/>
        <w:ind w:left="2314" w:right="2375" w:firstLine="1038"/>
        <w:jc w:val="both"/>
        <w:rPr>
          <w:sz w:val="48"/>
        </w:rPr>
      </w:pPr>
      <w:r>
        <w:rPr>
          <w:spacing w:val="12"/>
          <w:w w:val="105"/>
          <w:sz w:val="48"/>
        </w:rPr>
        <w:t>泽姆巴和豪茨 </w:t>
      </w:r>
      <w:r>
        <w:rPr>
          <w:rFonts w:ascii="Times New Roman" w:hAnsi="Times New Roman" w:eastAsia="Times New Roman"/>
          <w:w w:val="105"/>
          <w:sz w:val="47"/>
        </w:rPr>
        <w:t>(1</w:t>
      </w:r>
      <w:r>
        <w:rPr>
          <w:rFonts w:ascii="Times New Roman" w:hAnsi="Times New Roman" w:eastAsia="Times New Roman"/>
          <w:spacing w:val="-64"/>
          <w:w w:val="105"/>
          <w:sz w:val="47"/>
        </w:rPr>
        <w:t> </w:t>
      </w:r>
      <w:r>
        <w:rPr>
          <w:rFonts w:ascii="Times New Roman" w:hAnsi="Times New Roman" w:eastAsia="Times New Roman"/>
          <w:spacing w:val="10"/>
          <w:w w:val="105"/>
          <w:sz w:val="47"/>
        </w:rPr>
        <w:t>986</w:t>
      </w:r>
      <w:r>
        <w:rPr>
          <w:rFonts w:ascii="Times New Roman" w:hAnsi="Times New Roman" w:eastAsia="Times New Roman"/>
          <w:spacing w:val="65"/>
          <w:w w:val="105"/>
          <w:sz w:val="47"/>
        </w:rPr>
        <w:t>) </w:t>
      </w:r>
      <w:r>
        <w:rPr>
          <w:spacing w:val="0"/>
          <w:w w:val="105"/>
          <w:sz w:val="48"/>
        </w:rPr>
        <w:t>还发展了类似的技术来确定和探索正序连赢市场的无效率。获利频率最高的投注大多在位于第二道的热门赛马身  </w:t>
      </w:r>
      <w:r>
        <w:rPr>
          <w:spacing w:val="-16"/>
          <w:w w:val="105"/>
          <w:sz w:val="48"/>
        </w:rPr>
        <w:t>上。如图 </w:t>
      </w:r>
      <w:r>
        <w:rPr>
          <w:rFonts w:ascii="Times New Roman" w:hAnsi="Times New Roman" w:eastAsia="Times New Roman"/>
          <w:spacing w:val="-17"/>
          <w:w w:val="105"/>
          <w:sz w:val="48"/>
        </w:rPr>
        <w:t>10</w:t>
      </w:r>
      <w:r>
        <w:rPr>
          <w:spacing w:val="-97"/>
          <w:w w:val="105"/>
          <w:sz w:val="48"/>
        </w:rPr>
        <w:t>— </w:t>
      </w:r>
      <w:r>
        <w:rPr>
          <w:rFonts w:ascii="Times New Roman" w:hAnsi="Times New Roman" w:eastAsia="Times New Roman"/>
          <w:w w:val="105"/>
          <w:sz w:val="48"/>
        </w:rPr>
        <w:t>2</w:t>
      </w:r>
      <w:r>
        <w:rPr>
          <w:rFonts w:ascii="Times New Roman" w:hAnsi="Times New Roman" w:eastAsia="Times New Roman"/>
          <w:spacing w:val="66"/>
          <w:w w:val="105"/>
          <w:sz w:val="48"/>
        </w:rPr>
        <w:t> </w:t>
      </w:r>
      <w:r>
        <w:rPr>
          <w:spacing w:val="5"/>
          <w:w w:val="105"/>
          <w:sz w:val="48"/>
        </w:rPr>
        <w:t>所示， 获得第一和第二的概率和相应的赔率的关系表</w:t>
      </w:r>
    </w:p>
    <w:p>
      <w:pPr>
        <w:tabs>
          <w:tab w:pos="2308" w:val="left" w:leader="none"/>
          <w:tab w:pos="8761" w:val="left" w:leader="none"/>
        </w:tabs>
        <w:spacing w:line="599" w:lineRule="exact" w:before="0"/>
        <w:ind w:left="1080" w:right="0" w:firstLine="0"/>
        <w:jc w:val="left"/>
        <w:rPr>
          <w:sz w:val="48"/>
        </w:rPr>
      </w:pPr>
      <w:r>
        <w:rPr>
          <w:rFonts w:ascii="Times New Roman" w:eastAsia="Times New Roman"/>
          <w:w w:val="95"/>
          <w:sz w:val="40"/>
        </w:rPr>
        <w:t>1</w:t>
      </w:r>
      <w:r>
        <w:rPr>
          <w:rFonts w:ascii="Times New Roman" w:eastAsia="Times New Roman"/>
          <w:spacing w:val="-14"/>
          <w:w w:val="95"/>
          <w:sz w:val="40"/>
        </w:rPr>
        <w:t> </w:t>
      </w:r>
      <w:r>
        <w:rPr>
          <w:w w:val="105"/>
          <w:sz w:val="48"/>
        </w:rPr>
        <w:t>的</w:t>
        <w:tab/>
      </w:r>
      <w:r>
        <w:rPr>
          <w:spacing w:val="12"/>
          <w:w w:val="105"/>
          <w:sz w:val="48"/>
        </w:rPr>
        <w:t>明</w:t>
      </w:r>
      <w:r>
        <w:rPr>
          <w:w w:val="105"/>
          <w:sz w:val="48"/>
        </w:rPr>
        <w:t>，</w:t>
      </w:r>
      <w:r>
        <w:rPr>
          <w:spacing w:val="-164"/>
          <w:w w:val="105"/>
          <w:sz w:val="48"/>
        </w:rPr>
        <w:t> </w:t>
      </w:r>
      <w:r>
        <w:rPr>
          <w:spacing w:val="-4"/>
          <w:w w:val="105"/>
          <w:sz w:val="48"/>
        </w:rPr>
        <w:t>短</w:t>
      </w:r>
      <w:r>
        <w:rPr>
          <w:spacing w:val="-13"/>
          <w:w w:val="105"/>
          <w:sz w:val="48"/>
        </w:rPr>
        <w:t>期</w:t>
      </w:r>
      <w:r>
        <w:rPr>
          <w:spacing w:val="-15"/>
          <w:w w:val="105"/>
          <w:sz w:val="48"/>
        </w:rPr>
        <w:t>赔</w:t>
      </w:r>
      <w:r>
        <w:rPr>
          <w:w w:val="105"/>
          <w:sz w:val="48"/>
        </w:rPr>
        <w:t>率</w:t>
      </w:r>
      <w:r>
        <w:rPr>
          <w:spacing w:val="103"/>
          <w:w w:val="105"/>
          <w:sz w:val="48"/>
        </w:rPr>
        <w:t> </w:t>
      </w:r>
      <w:r>
        <w:rPr>
          <w:rFonts w:ascii="Times New Roman" w:eastAsia="Times New Roman"/>
          <w:w w:val="105"/>
          <w:sz w:val="47"/>
        </w:rPr>
        <w:t>(</w:t>
      </w:r>
      <w:r>
        <w:rPr>
          <w:rFonts w:ascii="Times New Roman" w:eastAsia="Times New Roman"/>
          <w:spacing w:val="-65"/>
          <w:w w:val="105"/>
          <w:sz w:val="47"/>
        </w:rPr>
        <w:t> </w:t>
      </w:r>
      <w:r>
        <w:rPr>
          <w:rFonts w:ascii="Times New Roman" w:eastAsia="Times New Roman"/>
          <w:spacing w:val="11"/>
          <w:w w:val="105"/>
          <w:sz w:val="47"/>
        </w:rPr>
        <w:t>short-odds)</w:t>
        <w:tab/>
      </w:r>
      <w:r>
        <w:rPr>
          <w:spacing w:val="30"/>
          <w:w w:val="105"/>
          <w:sz w:val="48"/>
        </w:rPr>
        <w:t>赛</w:t>
      </w:r>
      <w:r>
        <w:rPr>
          <w:w w:val="105"/>
          <w:sz w:val="48"/>
        </w:rPr>
        <w:t>马</w:t>
      </w:r>
      <w:r>
        <w:rPr>
          <w:spacing w:val="15"/>
          <w:w w:val="105"/>
          <w:sz w:val="48"/>
        </w:rPr>
        <w:t>正</w:t>
      </w:r>
      <w:r>
        <w:rPr>
          <w:spacing w:val="5"/>
          <w:w w:val="105"/>
          <w:sz w:val="48"/>
        </w:rPr>
        <w:t>好</w:t>
      </w:r>
      <w:r>
        <w:rPr>
          <w:spacing w:val="20"/>
          <w:w w:val="105"/>
          <w:sz w:val="48"/>
        </w:rPr>
        <w:t>获</w:t>
      </w:r>
      <w:r>
        <w:rPr>
          <w:spacing w:val="12"/>
          <w:w w:val="105"/>
          <w:sz w:val="48"/>
        </w:rPr>
        <w:t>得</w:t>
      </w:r>
      <w:r>
        <w:rPr>
          <w:spacing w:val="5"/>
          <w:w w:val="105"/>
          <w:sz w:val="48"/>
        </w:rPr>
        <w:t>第</w:t>
      </w:r>
      <w:r>
        <w:rPr>
          <w:w w:val="105"/>
          <w:sz w:val="48"/>
        </w:rPr>
        <w:t>二的</w:t>
      </w:r>
      <w:r>
        <w:rPr>
          <w:spacing w:val="10"/>
          <w:w w:val="105"/>
          <w:sz w:val="48"/>
        </w:rPr>
        <w:t>概</w:t>
      </w:r>
      <w:r>
        <w:rPr>
          <w:spacing w:val="-16"/>
          <w:w w:val="105"/>
          <w:sz w:val="48"/>
        </w:rPr>
        <w:t>率</w:t>
      </w:r>
      <w:r>
        <w:rPr>
          <w:spacing w:val="5"/>
          <w:w w:val="105"/>
          <w:sz w:val="48"/>
        </w:rPr>
        <w:t>很</w:t>
      </w:r>
      <w:r>
        <w:rPr>
          <w:spacing w:val="45"/>
          <w:w w:val="105"/>
          <w:sz w:val="48"/>
        </w:rPr>
        <w:t>高</w:t>
      </w:r>
      <w:r>
        <w:rPr>
          <w:w w:val="105"/>
          <w:sz w:val="48"/>
        </w:rPr>
        <w:t>，</w:t>
      </w:r>
      <w:r>
        <w:rPr>
          <w:spacing w:val="27"/>
          <w:w w:val="105"/>
          <w:sz w:val="48"/>
        </w:rPr>
        <w:t> </w:t>
      </w:r>
      <w:r>
        <w:rPr>
          <w:spacing w:val="15"/>
          <w:w w:val="105"/>
          <w:sz w:val="48"/>
        </w:rPr>
        <w:t>参</w:t>
      </w:r>
      <w:r>
        <w:rPr>
          <w:spacing w:val="5"/>
          <w:w w:val="105"/>
          <w:sz w:val="48"/>
        </w:rPr>
        <w:t>赌</w:t>
      </w:r>
      <w:r>
        <w:rPr>
          <w:spacing w:val="-15"/>
          <w:w w:val="105"/>
          <w:sz w:val="48"/>
        </w:rPr>
        <w:t>的</w:t>
      </w:r>
      <w:r>
        <w:rPr>
          <w:w w:val="105"/>
          <w:sz w:val="48"/>
        </w:rPr>
        <w:t>公</w:t>
      </w:r>
    </w:p>
    <w:p>
      <w:pPr>
        <w:spacing w:line="292" w:lineRule="auto" w:before="163"/>
        <w:ind w:left="2302" w:right="2448" w:firstLine="1"/>
        <w:jc w:val="both"/>
        <w:rPr>
          <w:sz w:val="48"/>
        </w:rPr>
      </w:pPr>
      <w:r>
        <w:rPr>
          <w:w w:val="105"/>
          <w:sz w:val="48"/>
        </w:rPr>
        <w:t>众很容易低估这一机会。其他常见的获利投注来自极端的热门—冷门偏差。人们过于喜欢在第一赛道的赛马身上投注也能够产生可获利的下注机会。公众把相当数量的赌注都投到那些超级赛马身上，其实不应该下那么多。同样，一个好的正序连赢下注者从来不会把所有的赌注都投在</w:t>
      </w:r>
      <w:r>
        <w:rPr>
          <w:spacing w:val="-18"/>
          <w:w w:val="110"/>
          <w:sz w:val="48"/>
        </w:rPr>
        <w:t>冷门赛马的组合中。这样的收益通常每美元只有 </w:t>
      </w:r>
      <w:r>
        <w:rPr>
          <w:rFonts w:ascii="Times New Roman" w:hAnsi="Times New Roman" w:eastAsia="Times New Roman"/>
          <w:w w:val="110"/>
          <w:sz w:val="48"/>
        </w:rPr>
        <w:t>10 </w:t>
      </w:r>
      <w:r>
        <w:rPr>
          <w:spacing w:val="52"/>
          <w:w w:val="110"/>
          <w:sz w:val="48"/>
        </w:rPr>
        <w:t>美分 </w:t>
      </w:r>
      <w:r>
        <w:rPr>
          <w:rFonts w:ascii="Times New Roman" w:hAnsi="Times New Roman" w:eastAsia="Times New Roman"/>
          <w:spacing w:val="1"/>
          <w:w w:val="110"/>
          <w:sz w:val="48"/>
        </w:rPr>
        <w:t>30</w:t>
      </w:r>
      <w:r>
        <w:rPr>
          <w:rFonts w:ascii="Times New Roman" w:hAnsi="Times New Roman" w:eastAsia="Times New Roman"/>
          <w:spacing w:val="0"/>
          <w:w w:val="110"/>
          <w:sz w:val="48"/>
        </w:rPr>
        <w:t> </w:t>
      </w:r>
      <w:r>
        <w:rPr>
          <w:spacing w:val="-6"/>
          <w:w w:val="110"/>
          <w:sz w:val="48"/>
        </w:rPr>
        <w:t>美分。</w:t>
      </w:r>
    </w:p>
    <w:p>
      <w:pPr>
        <w:spacing w:before="328"/>
        <w:ind w:left="6092" w:right="0" w:firstLine="0"/>
        <w:jc w:val="left"/>
        <w:rPr>
          <w:rFonts w:ascii="Times New Roman"/>
          <w:sz w:val="39"/>
        </w:rPr>
      </w:pPr>
      <w:r>
        <w:rPr/>
        <w:pict>
          <v:group style="position:absolute;margin-left:314.778381pt;margin-top:27.52762pt;width:437.8pt;height:414.65pt;mso-position-horizontal-relative:page;mso-position-vertical-relative:paragraph;z-index:-219880" coordorigin="6296,551" coordsize="8756,8293">
            <v:shape style="position:absolute;left:6516;top:550;width:8535;height:8293" type="#_x0000_t75" stroked="false">
              <v:imagedata r:id="rId251" o:title=""/>
            </v:shape>
            <v:shape style="position:absolute;left:6315;top:1803;width:443;height:437" type="#_x0000_t202" filled="false" stroked="false">
              <v:textbox inset="0,0,0,0">
                <w:txbxContent>
                  <w:p>
                    <w:pPr>
                      <w:spacing w:line="436" w:lineRule="exact" w:before="0"/>
                      <w:ind w:left="0" w:right="0" w:firstLine="0"/>
                      <w:jc w:val="left"/>
                      <w:rPr>
                        <w:rFonts w:ascii="Times New Roman"/>
                        <w:sz w:val="39"/>
                      </w:rPr>
                    </w:pPr>
                    <w:r>
                      <w:rPr>
                        <w:rFonts w:ascii="Times New Roman"/>
                        <w:w w:val="110"/>
                        <w:sz w:val="39"/>
                      </w:rPr>
                      <w:t>80</w:t>
                    </w:r>
                  </w:p>
                </w:txbxContent>
              </v:textbox>
              <w10:wrap type="none"/>
            </v:shape>
            <v:shape style="position:absolute;left:10410;top:3313;width:2271;height:395" type="#_x0000_t202" filled="false" stroked="false">
              <v:textbox inset="0,0,0,0">
                <w:txbxContent>
                  <w:p>
                    <w:pPr>
                      <w:spacing w:line="395" w:lineRule="exact" w:before="0"/>
                      <w:ind w:left="0" w:right="0" w:firstLine="0"/>
                      <w:jc w:val="left"/>
                      <w:rPr>
                        <w:sz w:val="39"/>
                      </w:rPr>
                    </w:pPr>
                    <w:r>
                      <w:rPr>
                        <w:w w:val="95"/>
                        <w:sz w:val="39"/>
                      </w:rPr>
                      <w:t>”排位”概率</w:t>
                    </w:r>
                  </w:p>
                </w:txbxContent>
              </v:textbox>
              <w10:wrap type="none"/>
            </v:shape>
            <v:shape style="position:absolute;left:7600;top:5967;width:2271;height:395" type="#_x0000_t202" filled="false" stroked="false">
              <v:textbox inset="0,0,0,0">
                <w:txbxContent>
                  <w:p>
                    <w:pPr>
                      <w:spacing w:line="395" w:lineRule="exact" w:before="0"/>
                      <w:ind w:left="0" w:right="0" w:firstLine="0"/>
                      <w:jc w:val="left"/>
                      <w:rPr>
                        <w:sz w:val="39"/>
                      </w:rPr>
                    </w:pPr>
                    <w:r>
                      <w:rPr>
                        <w:w w:val="95"/>
                        <w:sz w:val="39"/>
                      </w:rPr>
                      <w:t>“独赢”概率</w:t>
                    </w:r>
                  </w:p>
                </w:txbxContent>
              </v:textbox>
              <w10:wrap type="none"/>
            </v:shape>
            <v:shape style="position:absolute;left:6295;top:6344;width:439;height:437" type="#_x0000_t202" filled="false" stroked="false">
              <v:textbox inset="0,0,0,0">
                <w:txbxContent>
                  <w:p>
                    <w:pPr>
                      <w:spacing w:line="436" w:lineRule="exact" w:before="0"/>
                      <w:ind w:left="0" w:right="0" w:firstLine="0"/>
                      <w:jc w:val="left"/>
                      <w:rPr>
                        <w:rFonts w:ascii="Times New Roman"/>
                        <w:sz w:val="39"/>
                      </w:rPr>
                    </w:pPr>
                    <w:r>
                      <w:rPr>
                        <w:rFonts w:ascii="Times New Roman"/>
                        <w:w w:val="105"/>
                        <w:sz w:val="39"/>
                      </w:rPr>
                      <w:t>20</w:t>
                    </w:r>
                  </w:p>
                </w:txbxContent>
              </v:textbox>
              <w10:wrap type="none"/>
            </v:shape>
            <w10:wrap type="none"/>
          </v:group>
        </w:pict>
      </w:r>
      <w:r>
        <w:rPr>
          <w:rFonts w:ascii="Times New Roman"/>
          <w:w w:val="105"/>
          <w:sz w:val="39"/>
        </w:rPr>
        <w:t>100</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9"/>
        </w:rPr>
      </w:pPr>
    </w:p>
    <w:p>
      <w:pPr>
        <w:spacing w:before="49"/>
        <w:ind w:left="1286" w:right="1139" w:firstLine="0"/>
        <w:jc w:val="center"/>
        <w:rPr>
          <w:sz w:val="39"/>
        </w:rPr>
      </w:pPr>
      <w:r>
        <w:rPr/>
        <w:pict>
          <v:shape style="position:absolute;margin-left:722.95166pt;margin-top:-38.913712pt;width:7.65pt;height:37.9pt;mso-position-horizontal-relative:page;mso-position-vertical-relative:paragraph;z-index:6760" type="#_x0000_t202" filled="false" stroked="false">
            <v:textbox inset="0,0,0,0" style="layout-flow:vertical-ideographic">
              <w:txbxContent>
                <w:p>
                  <w:pPr>
                    <w:spacing w:line="120" w:lineRule="auto" w:before="0"/>
                    <w:ind w:left="20" w:right="0" w:firstLine="0"/>
                    <w:jc w:val="left"/>
                    <w:rPr>
                      <w:sz w:val="22"/>
                    </w:rPr>
                  </w:pPr>
                  <w:r>
                    <w:rPr>
                      <w:spacing w:val="-62"/>
                      <w:w w:val="100"/>
                      <w:sz w:val="22"/>
                    </w:rPr>
                    <w:t>I</w:t>
                  </w:r>
                  <w:r>
                    <w:rPr>
                      <w:spacing w:val="-106"/>
                      <w:w w:val="100"/>
                      <w:sz w:val="22"/>
                    </w:rPr>
                    <w:t>A</w:t>
                  </w:r>
                  <w:r>
                    <w:rPr>
                      <w:spacing w:val="2"/>
                      <w:w w:val="100"/>
                      <w:sz w:val="22"/>
                    </w:rPr>
                    <w:t>O</w:t>
                  </w:r>
                  <w:r>
                    <w:rPr>
                      <w:w w:val="100"/>
                      <w:sz w:val="22"/>
                    </w:rPr>
                    <w:t>S</w:t>
                  </w:r>
                </w:p>
              </w:txbxContent>
            </v:textbox>
            <w10:wrap type="none"/>
          </v:shape>
        </w:pict>
      </w:r>
      <w:r>
        <w:rPr/>
        <w:pict>
          <v:shape style="position:absolute;margin-left:698.751465pt;margin-top:-38.913712pt;width:7.65pt;height:37.8pt;mso-position-horizontal-relative:page;mso-position-vertical-relative:paragraph;z-index:6784" type="#_x0000_t202" filled="false" stroked="false">
            <v:textbox inset="0,0,0,0" style="layout-flow:vertical-ideographic">
              <w:txbxContent>
                <w:p>
                  <w:pPr>
                    <w:spacing w:line="120" w:lineRule="auto" w:before="0"/>
                    <w:ind w:left="20" w:right="0" w:firstLine="0"/>
                    <w:jc w:val="left"/>
                    <w:rPr>
                      <w:sz w:val="22"/>
                    </w:rPr>
                  </w:pPr>
                  <w:r>
                    <w:rPr>
                      <w:spacing w:val="-74"/>
                      <w:w w:val="100"/>
                      <w:sz w:val="22"/>
                    </w:rPr>
                    <w:t>I</w:t>
                  </w:r>
                  <w:r>
                    <w:rPr>
                      <w:spacing w:val="-94"/>
                      <w:w w:val="100"/>
                      <w:sz w:val="22"/>
                    </w:rPr>
                    <w:t>A</w:t>
                  </w:r>
                  <w:r>
                    <w:rPr>
                      <w:spacing w:val="1"/>
                      <w:w w:val="100"/>
                      <w:sz w:val="22"/>
                    </w:rPr>
                    <w:t>O</w:t>
                  </w:r>
                  <w:r>
                    <w:rPr>
                      <w:w w:val="100"/>
                      <w:sz w:val="22"/>
                    </w:rPr>
                    <w:t>E</w:t>
                  </w:r>
                </w:p>
              </w:txbxContent>
            </v:textbox>
            <w10:wrap type="none"/>
          </v:shape>
        </w:pict>
      </w:r>
      <w:r>
        <w:rPr/>
        <w:pict>
          <v:shape style="position:absolute;margin-left:667.468262pt;margin-top:-38.991589pt;width:7.6pt;height:36.7pt;mso-position-horizontal-relative:page;mso-position-vertical-relative:paragraph;z-index:6808" type="#_x0000_t202" filled="false" stroked="false">
            <v:textbox inset="0,0,0,0" style="layout-flow:vertical-ideographic">
              <w:txbxContent>
                <w:p>
                  <w:pPr>
                    <w:spacing w:line="120" w:lineRule="auto" w:before="0"/>
                    <w:ind w:left="20" w:right="0" w:firstLine="0"/>
                    <w:jc w:val="left"/>
                    <w:rPr>
                      <w:sz w:val="22"/>
                    </w:rPr>
                  </w:pPr>
                  <w:r>
                    <w:rPr>
                      <w:spacing w:val="-78"/>
                      <w:w w:val="100"/>
                      <w:sz w:val="22"/>
                    </w:rPr>
                    <w:t>l</w:t>
                  </w:r>
                  <w:r>
                    <w:rPr>
                      <w:spacing w:val="-101"/>
                      <w:w w:val="100"/>
                      <w:sz w:val="22"/>
                    </w:rPr>
                    <w:t>I</w:t>
                  </w:r>
                  <w:r>
                    <w:rPr>
                      <w:spacing w:val="-10"/>
                      <w:w w:val="100"/>
                      <w:sz w:val="22"/>
                    </w:rPr>
                    <w:t>O</w:t>
                  </w:r>
                  <w:r>
                    <w:rPr>
                      <w:w w:val="100"/>
                      <w:sz w:val="22"/>
                    </w:rPr>
                    <w:t>Z</w:t>
                  </w:r>
                </w:p>
              </w:txbxContent>
            </v:textbox>
            <w10:wrap type="none"/>
          </v:shape>
        </w:pict>
      </w:r>
      <w:r>
        <w:rPr/>
        <w:pict>
          <v:shape style="position:absolute;margin-left:620.838623pt;margin-top:-40.093262pt;width:7.55pt;height:39.550pt;mso-position-horizontal-relative:page;mso-position-vertical-relative:paragraph;z-index:6832" type="#_x0000_t202" filled="false" stroked="false">
            <v:textbox inset="0,0,0,0" style="layout-flow:vertical-ideographic">
              <w:txbxContent>
                <w:p>
                  <w:pPr>
                    <w:spacing w:line="120" w:lineRule="auto" w:before="0"/>
                    <w:ind w:left="20" w:right="0" w:firstLine="0"/>
                    <w:jc w:val="left"/>
                    <w:rPr>
                      <w:sz w:val="22"/>
                    </w:rPr>
                  </w:pPr>
                  <w:r>
                    <w:rPr>
                      <w:spacing w:val="-57"/>
                      <w:w w:val="100"/>
                      <w:sz w:val="22"/>
                    </w:rPr>
                    <w:t>I</w:t>
                  </w:r>
                  <w:r>
                    <w:rPr>
                      <w:spacing w:val="-99"/>
                      <w:w w:val="100"/>
                      <w:sz w:val="22"/>
                    </w:rPr>
                    <w:t>l</w:t>
                  </w:r>
                  <w:r>
                    <w:rPr>
                      <w:w w:val="100"/>
                      <w:sz w:val="22"/>
                    </w:rPr>
                    <w:t>O</w:t>
                  </w:r>
                  <w:r>
                    <w:rPr>
                      <w:spacing w:val="-85"/>
                      <w:sz w:val="22"/>
                    </w:rPr>
                    <w:t> </w:t>
                  </w:r>
                  <w:r>
                    <w:rPr>
                      <w:w w:val="100"/>
                      <w:sz w:val="22"/>
                    </w:rPr>
                    <w:t>I</w:t>
                  </w:r>
                </w:p>
              </w:txbxContent>
            </v:textbox>
            <w10:wrap type="none"/>
          </v:shape>
        </w:pict>
      </w:r>
      <w:r>
        <w:rPr/>
        <w:pict>
          <v:shape style="position:absolute;margin-left:575.70282pt;margin-top:-37.834003pt;width:30.05pt;height:30pt;mso-position-horizontal-relative:page;mso-position-vertical-relative:paragraph;z-index:6856" type="#_x0000_t202" filled="false" stroked="false">
            <v:textbox inset="0,0,0,0" style="layout-flow:vertical-ideographic">
              <w:txbxContent>
                <w:p>
                  <w:pPr>
                    <w:spacing w:line="156" w:lineRule="auto" w:before="0"/>
                    <w:ind w:left="20" w:right="0" w:firstLine="0"/>
                    <w:jc w:val="left"/>
                    <w:rPr>
                      <w:sz w:val="56"/>
                    </w:rPr>
                  </w:pPr>
                  <w:r>
                    <w:rPr>
                      <w:w w:val="99"/>
                      <w:sz w:val="56"/>
                    </w:rPr>
                    <w:t>云</w:t>
                  </w:r>
                </w:p>
              </w:txbxContent>
            </v:textbox>
            <w10:wrap type="none"/>
          </v:shape>
        </w:pict>
      </w:r>
      <w:r>
        <w:rPr/>
        <w:pict>
          <v:shape style="position:absolute;margin-left:550.047241pt;margin-top:-40.093262pt;width:38.15pt;height:31.7pt;mso-position-horizontal-relative:page;mso-position-vertical-relative:paragraph;z-index:6880" type="#_x0000_t202" filled="false" stroked="false">
            <v:textbox inset="0,0,0,0" style="layout-flow:vertical-ideographic">
              <w:txbxContent>
                <w:p>
                  <w:pPr>
                    <w:spacing w:line="156" w:lineRule="auto" w:before="0"/>
                    <w:ind w:left="81" w:right="0" w:firstLine="0"/>
                    <w:jc w:val="left"/>
                    <w:rPr>
                      <w:sz w:val="53"/>
                    </w:rPr>
                  </w:pPr>
                  <w:r>
                    <w:rPr>
                      <w:w w:val="100"/>
                      <w:sz w:val="53"/>
                    </w:rPr>
                    <w:t>亏</w:t>
                  </w:r>
                </w:p>
                <w:p>
                  <w:pPr>
                    <w:spacing w:before="32"/>
                    <w:ind w:left="20" w:right="0" w:firstLine="0"/>
                    <w:jc w:val="left"/>
                    <w:rPr>
                      <w:sz w:val="22"/>
                    </w:rPr>
                  </w:pPr>
                  <w:r>
                    <w:rPr>
                      <w:spacing w:val="-79"/>
                      <w:w w:val="100"/>
                      <w:sz w:val="22"/>
                    </w:rPr>
                    <w:t>I</w:t>
                  </w:r>
                  <w:r>
                    <w:rPr>
                      <w:spacing w:val="-67"/>
                      <w:w w:val="100"/>
                      <w:sz w:val="22"/>
                    </w:rPr>
                    <w:t>I</w:t>
                  </w:r>
                  <w:r>
                    <w:rPr>
                      <w:w w:val="100"/>
                      <w:sz w:val="22"/>
                    </w:rPr>
                    <w:t>E</w:t>
                  </w:r>
                </w:p>
              </w:txbxContent>
            </v:textbox>
            <w10:wrap type="none"/>
          </v:shape>
        </w:pict>
      </w:r>
      <w:r>
        <w:rPr/>
        <w:pict>
          <v:shape style="position:absolute;margin-left:519.102295pt;margin-top:-41.309784pt;width:8.25pt;height:24.3pt;mso-position-horizontal-relative:page;mso-position-vertical-relative:paragraph;z-index:6904" type="#_x0000_t202" filled="false" stroked="false">
            <v:textbox inset="0,0,0,0" style="layout-flow:vertical-ideographic">
              <w:txbxContent>
                <w:p>
                  <w:pPr>
                    <w:spacing w:line="120" w:lineRule="auto" w:before="0"/>
                    <w:ind w:left="20" w:right="0" w:firstLine="0"/>
                    <w:jc w:val="left"/>
                    <w:rPr>
                      <w:sz w:val="24"/>
                    </w:rPr>
                  </w:pPr>
                  <w:r>
                    <w:rPr>
                      <w:spacing w:val="-173"/>
                      <w:w w:val="103"/>
                      <w:sz w:val="24"/>
                    </w:rPr>
                    <w:t>I</w:t>
                  </w:r>
                  <w:r>
                    <w:rPr>
                      <w:spacing w:val="-126"/>
                      <w:w w:val="103"/>
                      <w:sz w:val="24"/>
                    </w:rPr>
                    <w:t>n</w:t>
                  </w:r>
                  <w:r>
                    <w:rPr>
                      <w:w w:val="103"/>
                      <w:sz w:val="24"/>
                    </w:rPr>
                    <w:t>z</w:t>
                  </w:r>
                </w:p>
              </w:txbxContent>
            </v:textbox>
            <w10:wrap type="none"/>
          </v:shape>
        </w:pict>
      </w:r>
      <w:r>
        <w:rPr>
          <w:w w:val="105"/>
          <w:sz w:val="39"/>
        </w:rPr>
        <w:t>跑道赔率</w:t>
      </w:r>
    </w:p>
    <w:p>
      <w:pPr>
        <w:pStyle w:val="BodyText"/>
        <w:spacing w:before="11"/>
        <w:rPr>
          <w:sz w:val="37"/>
        </w:rPr>
      </w:pPr>
    </w:p>
    <w:p>
      <w:pPr>
        <w:tabs>
          <w:tab w:pos="4866" w:val="left" w:leader="none"/>
          <w:tab w:pos="5532" w:val="left" w:leader="none"/>
        </w:tabs>
        <w:spacing w:before="0"/>
        <w:ind w:left="3412" w:right="0" w:firstLine="0"/>
        <w:jc w:val="left"/>
        <w:rPr>
          <w:sz w:val="39"/>
        </w:rPr>
      </w:pPr>
      <w:r>
        <w:rPr>
          <w:spacing w:val="77"/>
          <w:w w:val="110"/>
          <w:sz w:val="42"/>
        </w:rPr>
        <w:t>图</w:t>
      </w:r>
      <w:r>
        <w:rPr>
          <w:rFonts w:ascii="Times New Roman" w:hAnsi="Times New Roman" w:eastAsia="Times New Roman"/>
          <w:w w:val="110"/>
          <w:sz w:val="42"/>
        </w:rPr>
        <w:t>10-</w:t>
        <w:tab/>
        <w:t>2</w:t>
        <w:tab/>
      </w:r>
      <w:r>
        <w:rPr>
          <w:w w:val="110"/>
          <w:sz w:val="39"/>
        </w:rPr>
        <w:t>加利福尼亚州不同赔率水平下的“独赢”和“排位”的概率</w:t>
      </w:r>
    </w:p>
    <w:p>
      <w:pPr>
        <w:spacing w:before="172"/>
        <w:ind w:left="3026" w:right="0" w:firstLine="0"/>
        <w:jc w:val="left"/>
        <w:rPr>
          <w:rFonts w:ascii="Times New Roman" w:eastAsia="Times New Roman"/>
          <w:sz w:val="37"/>
        </w:rPr>
      </w:pPr>
      <w:r>
        <w:rPr>
          <w:spacing w:val="6"/>
          <w:w w:val="105"/>
          <w:sz w:val="37"/>
        </w:rPr>
        <w:t>资料来源： </w:t>
      </w:r>
      <w:r>
        <w:rPr>
          <w:rFonts w:ascii="Times New Roman" w:eastAsia="Times New Roman"/>
          <w:w w:val="105"/>
          <w:sz w:val="37"/>
        </w:rPr>
        <w:t>Ziemba</w:t>
      </w:r>
      <w:r>
        <w:rPr>
          <w:rFonts w:ascii="Times New Roman" w:eastAsia="Times New Roman"/>
          <w:spacing w:val="50"/>
          <w:w w:val="105"/>
          <w:sz w:val="37"/>
        </w:rPr>
        <w:t> </w:t>
      </w:r>
      <w:r>
        <w:rPr>
          <w:rFonts w:ascii="Times New Roman" w:eastAsia="Times New Roman"/>
          <w:w w:val="105"/>
          <w:sz w:val="37"/>
        </w:rPr>
        <w:t>and</w:t>
      </w:r>
      <w:r>
        <w:rPr>
          <w:rFonts w:ascii="Times New Roman" w:eastAsia="Times New Roman"/>
          <w:spacing w:val="55"/>
          <w:w w:val="105"/>
          <w:sz w:val="37"/>
        </w:rPr>
        <w:t> </w:t>
      </w:r>
      <w:r>
        <w:rPr>
          <w:rFonts w:ascii="Times New Roman" w:eastAsia="Times New Roman"/>
          <w:w w:val="105"/>
          <w:sz w:val="37"/>
        </w:rPr>
        <w:t>Hausch</w:t>
      </w:r>
      <w:r>
        <w:rPr>
          <w:rFonts w:ascii="Times New Roman" w:eastAsia="Times New Roman"/>
          <w:spacing w:val="23"/>
          <w:w w:val="105"/>
          <w:sz w:val="37"/>
        </w:rPr>
        <w:t> (</w:t>
      </w:r>
      <w:r>
        <w:rPr>
          <w:rFonts w:ascii="Times New Roman" w:eastAsia="Times New Roman"/>
          <w:w w:val="105"/>
          <w:sz w:val="37"/>
        </w:rPr>
        <w:t>1986).</w:t>
      </w:r>
    </w:p>
    <w:p>
      <w:pPr>
        <w:spacing w:after="0"/>
        <w:jc w:val="left"/>
        <w:rPr>
          <w:rFonts w:ascii="Times New Roman" w:eastAsia="Times New Roman"/>
          <w:sz w:val="37"/>
        </w:rPr>
        <w:sectPr>
          <w:footerReference w:type="even" r:id="rId248"/>
          <w:footerReference w:type="default" r:id="rId249"/>
          <w:pgSz w:w="20760" w:h="31660"/>
          <w:pgMar w:footer="2514" w:header="0" w:top="1800" w:bottom="2700" w:left="0" w:right="0"/>
        </w:sectPr>
      </w:pPr>
    </w:p>
    <w:p>
      <w:pPr>
        <w:pStyle w:val="BodyText"/>
        <w:rPr>
          <w:rFonts w:ascii="Times New Roman"/>
          <w:sz w:val="20"/>
        </w:rPr>
      </w:pPr>
    </w:p>
    <w:p>
      <w:pPr>
        <w:pStyle w:val="BodyText"/>
        <w:spacing w:before="4"/>
        <w:rPr>
          <w:rFonts w:ascii="Times New Roman"/>
          <w:sz w:val="23"/>
        </w:rPr>
      </w:pPr>
    </w:p>
    <w:p>
      <w:pPr>
        <w:spacing w:before="84"/>
        <w:ind w:left="0" w:right="4053" w:firstLine="0"/>
        <w:jc w:val="right"/>
        <w:rPr>
          <w:sz w:val="8"/>
        </w:rPr>
      </w:pPr>
      <w:r>
        <w:rPr/>
        <w:drawing>
          <wp:anchor distT="0" distB="0" distL="0" distR="0" allowOverlap="1" layoutInCell="1" locked="0" behindDoc="0" simplePos="0" relativeHeight="7000">
            <wp:simplePos x="0" y="0"/>
            <wp:positionH relativeFrom="page">
              <wp:posOffset>10644550</wp:posOffset>
            </wp:positionH>
            <wp:positionV relativeFrom="paragraph">
              <wp:posOffset>-315809</wp:posOffset>
            </wp:positionV>
            <wp:extent cx="1116928" cy="868876"/>
            <wp:effectExtent l="0" t="0" r="0" b="0"/>
            <wp:wrapNone/>
            <wp:docPr id="295" name="image165.png" descr=""/>
            <wp:cNvGraphicFramePr>
              <a:graphicFrameLocks noChangeAspect="1"/>
            </wp:cNvGraphicFramePr>
            <a:graphic>
              <a:graphicData uri="http://schemas.openxmlformats.org/drawingml/2006/picture">
                <pic:pic>
                  <pic:nvPicPr>
                    <pic:cNvPr id="296" name="image165.png"/>
                    <pic:cNvPicPr/>
                  </pic:nvPicPr>
                  <pic:blipFill>
                    <a:blip r:embed="rId252" cstate="print"/>
                    <a:stretch>
                      <a:fillRect/>
                    </a:stretch>
                  </pic:blipFill>
                  <pic:spPr>
                    <a:xfrm>
                      <a:off x="0" y="0"/>
                      <a:ext cx="1116928" cy="868876"/>
                    </a:xfrm>
                    <a:prstGeom prst="rect">
                      <a:avLst/>
                    </a:prstGeom>
                  </pic:spPr>
                </pic:pic>
              </a:graphicData>
            </a:graphic>
          </wp:anchor>
        </w:drawing>
      </w:r>
      <w:bookmarkStart w:name="    10.1.2  跨跑道投注" w:id="64"/>
      <w:bookmarkEnd w:id="64"/>
      <w:r>
        <w:rPr/>
      </w:r>
      <w:r>
        <w:rPr>
          <w:w w:val="125"/>
          <w:sz w:val="15"/>
        </w:rPr>
        <w:t>碑 </w:t>
      </w:r>
      <w:r>
        <w:rPr>
          <w:rFonts w:ascii="Times New Roman" w:eastAsia="Times New Roman"/>
          <w:w w:val="115"/>
          <w:sz w:val="13"/>
        </w:rPr>
        <w:t>o&lt;' &lt; </w:t>
      </w:r>
      <w:r>
        <w:rPr>
          <w:w w:val="115"/>
          <w:sz w:val="8"/>
        </w:rPr>
        <w:t>丈</w:t>
      </w:r>
    </w:p>
    <w:p>
      <w:pPr>
        <w:tabs>
          <w:tab w:pos="14752" w:val="left" w:leader="none"/>
        </w:tabs>
        <w:spacing w:before="33"/>
        <w:ind w:left="12995" w:right="0" w:firstLine="0"/>
        <w:jc w:val="left"/>
        <w:rPr>
          <w:sz w:val="35"/>
        </w:rPr>
      </w:pPr>
      <w:r>
        <w:rPr>
          <w:w w:val="110"/>
          <w:sz w:val="35"/>
        </w:rPr>
        <w:t>第</w:t>
      </w:r>
      <w:r>
        <w:rPr>
          <w:spacing w:val="-96"/>
          <w:w w:val="110"/>
          <w:sz w:val="35"/>
        </w:rPr>
        <w:t> </w:t>
      </w:r>
      <w:r>
        <w:rPr>
          <w:rFonts w:ascii="Times New Roman" w:eastAsia="Times New Roman"/>
          <w:w w:val="110"/>
          <w:sz w:val="35"/>
        </w:rPr>
        <w:t>10</w:t>
      </w:r>
      <w:r>
        <w:rPr>
          <w:rFonts w:ascii="Times New Roman" w:eastAsia="Times New Roman"/>
          <w:spacing w:val="10"/>
          <w:w w:val="110"/>
          <w:sz w:val="35"/>
        </w:rPr>
        <w:t> </w:t>
      </w:r>
      <w:r>
        <w:rPr>
          <w:w w:val="110"/>
          <w:sz w:val="35"/>
        </w:rPr>
        <w:t>章</w:t>
        <w:tab/>
      </w:r>
      <w:r>
        <w:rPr>
          <w:spacing w:val="10"/>
          <w:w w:val="110"/>
          <w:sz w:val="35"/>
        </w:rPr>
        <w:t>彩</w:t>
      </w:r>
      <w:r>
        <w:rPr>
          <w:spacing w:val="-12"/>
          <w:w w:val="110"/>
          <w:sz w:val="35"/>
        </w:rPr>
        <w:t>金</w:t>
      </w:r>
      <w:r>
        <w:rPr>
          <w:w w:val="110"/>
          <w:sz w:val="35"/>
        </w:rPr>
        <w:t>市场</w:t>
      </w:r>
    </w:p>
    <w:p>
      <w:pPr>
        <w:pStyle w:val="BodyText"/>
        <w:rPr>
          <w:sz w:val="20"/>
        </w:rPr>
      </w:pPr>
    </w:p>
    <w:p>
      <w:pPr>
        <w:pStyle w:val="BodyText"/>
        <w:rPr>
          <w:sz w:val="20"/>
        </w:rPr>
      </w:pPr>
    </w:p>
    <w:p>
      <w:pPr>
        <w:pStyle w:val="BodyText"/>
        <w:spacing w:before="8"/>
        <w:rPr>
          <w:sz w:val="22"/>
        </w:rPr>
      </w:pPr>
    </w:p>
    <w:p>
      <w:pPr>
        <w:spacing w:line="290" w:lineRule="auto" w:before="36"/>
        <w:ind w:left="2529" w:right="2219" w:firstLine="1041"/>
        <w:jc w:val="both"/>
        <w:rPr>
          <w:sz w:val="50"/>
        </w:rPr>
      </w:pPr>
      <w:r>
        <w:rPr>
          <w:spacing w:val="-34"/>
          <w:w w:val="110"/>
          <w:sz w:val="49"/>
        </w:rPr>
        <w:t>阿什、马尔 基 尔 和 匡 特 </w:t>
      </w:r>
      <w:r>
        <w:rPr>
          <w:rFonts w:ascii="Times New Roman" w:eastAsia="Times New Roman"/>
          <w:spacing w:val="15"/>
          <w:w w:val="110"/>
          <w:sz w:val="47"/>
        </w:rPr>
        <w:t>( </w:t>
      </w:r>
      <w:r>
        <w:rPr>
          <w:rFonts w:ascii="Times New Roman" w:eastAsia="Times New Roman"/>
          <w:spacing w:val="20"/>
          <w:w w:val="110"/>
          <w:sz w:val="47"/>
        </w:rPr>
        <w:t>Asch</w:t>
      </w:r>
      <w:r>
        <w:rPr>
          <w:rFonts w:ascii="Times New Roman" w:eastAsia="Times New Roman"/>
          <w:spacing w:val="82"/>
          <w:w w:val="110"/>
          <w:sz w:val="47"/>
        </w:rPr>
        <w:t>, </w:t>
      </w:r>
      <w:r>
        <w:rPr>
          <w:rFonts w:ascii="Times New Roman" w:eastAsia="Times New Roman"/>
          <w:w w:val="110"/>
          <w:sz w:val="47"/>
        </w:rPr>
        <w:t>Malkiel</w:t>
      </w:r>
      <w:r>
        <w:rPr>
          <w:rFonts w:ascii="Times New Roman" w:eastAsia="Times New Roman"/>
          <w:spacing w:val="86"/>
          <w:w w:val="110"/>
          <w:sz w:val="47"/>
        </w:rPr>
        <w:t> </w:t>
      </w:r>
      <w:r>
        <w:rPr>
          <w:rFonts w:ascii="Times New Roman" w:eastAsia="Times New Roman"/>
          <w:w w:val="110"/>
          <w:sz w:val="47"/>
        </w:rPr>
        <w:t>and</w:t>
      </w:r>
      <w:r>
        <w:rPr>
          <w:rFonts w:ascii="Times New Roman" w:eastAsia="Times New Roman"/>
          <w:spacing w:val="71"/>
          <w:w w:val="110"/>
          <w:sz w:val="47"/>
        </w:rPr>
        <w:t> </w:t>
      </w:r>
      <w:r>
        <w:rPr>
          <w:rFonts w:ascii="Times New Roman" w:eastAsia="Times New Roman"/>
          <w:w w:val="110"/>
          <w:sz w:val="47"/>
        </w:rPr>
        <w:t>Quandt</w:t>
      </w:r>
      <w:r>
        <w:rPr>
          <w:rFonts w:ascii="Times New Roman" w:eastAsia="Times New Roman"/>
          <w:spacing w:val="2"/>
          <w:w w:val="110"/>
          <w:sz w:val="47"/>
        </w:rPr>
        <w:t>, </w:t>
      </w:r>
      <w:r>
        <w:rPr>
          <w:rFonts w:ascii="Times New Roman" w:eastAsia="Times New Roman"/>
          <w:w w:val="110"/>
          <w:sz w:val="47"/>
        </w:rPr>
        <w:t>1984, </w:t>
      </w:r>
      <w:r>
        <w:rPr>
          <w:rFonts w:ascii="Times New Roman" w:eastAsia="Times New Roman"/>
          <w:spacing w:val="7"/>
          <w:w w:val="110"/>
          <w:sz w:val="47"/>
        </w:rPr>
        <w:t>1986</w:t>
      </w:r>
      <w:r>
        <w:rPr>
          <w:rFonts w:ascii="Times New Roman" w:eastAsia="Times New Roman"/>
          <w:spacing w:val="18"/>
          <w:w w:val="110"/>
          <w:sz w:val="47"/>
        </w:rPr>
        <w:t>) </w:t>
      </w:r>
      <w:r>
        <w:rPr>
          <w:spacing w:val="-18"/>
          <w:w w:val="110"/>
          <w:sz w:val="49"/>
        </w:rPr>
        <w:t>以及阿什和匡特 </w:t>
      </w:r>
      <w:r>
        <w:rPr>
          <w:rFonts w:ascii="Times New Roman" w:eastAsia="Times New Roman"/>
          <w:w w:val="110"/>
          <w:sz w:val="47"/>
        </w:rPr>
        <w:t>(1</w:t>
      </w:r>
      <w:r>
        <w:rPr>
          <w:rFonts w:ascii="Times New Roman" w:eastAsia="Times New Roman"/>
          <w:spacing w:val="-83"/>
          <w:w w:val="110"/>
          <w:sz w:val="47"/>
        </w:rPr>
        <w:t> </w:t>
      </w:r>
      <w:r>
        <w:rPr>
          <w:rFonts w:ascii="Times New Roman" w:eastAsia="Times New Roman"/>
          <w:spacing w:val="5"/>
          <w:w w:val="110"/>
          <w:sz w:val="47"/>
        </w:rPr>
        <w:t>986</w:t>
      </w:r>
      <w:r>
        <w:rPr>
          <w:rFonts w:ascii="Times New Roman" w:eastAsia="Times New Roman"/>
          <w:spacing w:val="-22"/>
          <w:w w:val="110"/>
          <w:sz w:val="47"/>
        </w:rPr>
        <w:t> ) </w:t>
      </w:r>
      <w:r>
        <w:rPr>
          <w:spacing w:val="-11"/>
          <w:w w:val="110"/>
          <w:sz w:val="49"/>
        </w:rPr>
        <w:t>调查了投注后期赔率下调是否反映内部</w:t>
      </w:r>
      <w:r>
        <w:rPr>
          <w:spacing w:val="-11"/>
          <w:w w:val="105"/>
          <w:sz w:val="49"/>
        </w:rPr>
        <w:t>信息，并指出可能存在正的预期收益的赌注这一问题。普通的下注经验</w:t>
      </w:r>
      <w:r>
        <w:rPr>
          <w:spacing w:val="6"/>
          <w:w w:val="105"/>
          <w:sz w:val="49"/>
        </w:rPr>
        <w:t>认为</w:t>
      </w:r>
      <w:r>
        <w:rPr>
          <w:spacing w:val="-88"/>
          <w:sz w:val="49"/>
        </w:rPr>
        <w:t>， </w:t>
      </w:r>
      <w:r>
        <w:rPr>
          <w:spacing w:val="-7"/>
          <w:w w:val="105"/>
          <w:sz w:val="49"/>
        </w:rPr>
        <w:t>稍迟一点下注是明智的做法</w:t>
      </w:r>
      <w:r>
        <w:rPr>
          <w:spacing w:val="-82"/>
          <w:sz w:val="49"/>
        </w:rPr>
        <w:t>， </w:t>
      </w:r>
      <w:r>
        <w:rPr>
          <w:spacing w:val="-10"/>
          <w:w w:val="105"/>
          <w:sz w:val="49"/>
        </w:rPr>
        <w:t>阿什、马尔凯伊和匡特 </w:t>
      </w:r>
      <w:r>
        <w:rPr>
          <w:rFonts w:ascii="Times New Roman" w:eastAsia="Times New Roman"/>
          <w:w w:val="105"/>
          <w:sz w:val="47"/>
        </w:rPr>
        <w:t>(1 98</w:t>
      </w:r>
      <w:r>
        <w:rPr>
          <w:rFonts w:ascii="Times New Roman" w:eastAsia="Times New Roman"/>
          <w:spacing w:val="-83"/>
          <w:w w:val="105"/>
          <w:sz w:val="47"/>
        </w:rPr>
        <w:t> </w:t>
      </w:r>
      <w:r>
        <w:rPr>
          <w:rFonts w:ascii="Times New Roman" w:eastAsia="Times New Roman"/>
          <w:spacing w:val="10"/>
          <w:w w:val="105"/>
          <w:sz w:val="47"/>
        </w:rPr>
        <w:t>2</w:t>
      </w:r>
      <w:r>
        <w:rPr>
          <w:rFonts w:ascii="Times New Roman" w:eastAsia="Times New Roman"/>
          <w:spacing w:val="22"/>
          <w:w w:val="105"/>
          <w:sz w:val="47"/>
        </w:rPr>
        <w:t>) </w:t>
      </w:r>
      <w:r>
        <w:rPr>
          <w:w w:val="105"/>
          <w:sz w:val="50"/>
        </w:rPr>
        <w:t>使</w:t>
      </w:r>
    </w:p>
    <w:p>
      <w:pPr>
        <w:spacing w:line="285" w:lineRule="auto" w:before="1"/>
        <w:ind w:left="2501" w:right="2177" w:firstLine="24"/>
        <w:jc w:val="both"/>
        <w:rPr>
          <w:sz w:val="49"/>
        </w:rPr>
      </w:pPr>
      <w:r>
        <w:rPr>
          <w:spacing w:val="5"/>
          <w:w w:val="105"/>
          <w:sz w:val="49"/>
        </w:rPr>
        <w:t>用大西洋城赛马场 </w:t>
      </w:r>
      <w:r>
        <w:rPr>
          <w:rFonts w:ascii="Times New Roman" w:hAnsi="Times New Roman" w:eastAsia="Times New Roman"/>
          <w:spacing w:val="5"/>
          <w:w w:val="105"/>
          <w:sz w:val="47"/>
        </w:rPr>
        <w:t>729 </w:t>
      </w:r>
      <w:r>
        <w:rPr>
          <w:spacing w:val="0"/>
          <w:w w:val="105"/>
          <w:sz w:val="49"/>
        </w:rPr>
        <w:t>场赛马下注周期不同时点的数据也证明了这一</w:t>
      </w:r>
      <w:r>
        <w:rPr>
          <w:spacing w:val="8"/>
          <w:w w:val="105"/>
          <w:sz w:val="49"/>
        </w:rPr>
        <w:t>点。他们发现，对获胜的赛马的最后的赔率要比“晨线赔率" </w:t>
      </w:r>
      <w:r>
        <w:rPr>
          <w:rFonts w:ascii="Times New Roman" w:hAnsi="Times New Roman" w:eastAsia="Times New Roman"/>
          <w:w w:val="105"/>
          <w:sz w:val="47"/>
        </w:rPr>
        <w:t>(morn­ ing line odds)</w:t>
      </w:r>
      <w:r>
        <w:rPr>
          <w:rFonts w:ascii="Times New Roman" w:hAnsi="Times New Roman" w:eastAsia="Times New Roman"/>
          <w:spacing w:val="10"/>
          <w:w w:val="105"/>
          <w:sz w:val="47"/>
        </w:rPr>
        <w:t>  </w:t>
      </w:r>
      <w:r>
        <w:rPr>
          <w:w w:val="105"/>
          <w:sz w:val="49"/>
        </w:rPr>
        <w:t>(主管比赛人员预测的赔率）低，而没有赢得奖金的赛马的最后赔率远比晨线赔率高。下注越晚，对赢家的效果越好。赢家的最</w:t>
      </w:r>
      <w:r>
        <w:rPr>
          <w:spacing w:val="-9"/>
          <w:w w:val="105"/>
          <w:sz w:val="49"/>
        </w:rPr>
        <w:t>后赔率是晨线赔率的 </w:t>
      </w:r>
      <w:r>
        <w:rPr>
          <w:rFonts w:ascii="Times New Roman" w:hAnsi="Times New Roman" w:eastAsia="Times New Roman"/>
          <w:w w:val="105"/>
          <w:sz w:val="47"/>
        </w:rPr>
        <w:t>96</w:t>
      </w:r>
      <w:r>
        <w:rPr>
          <w:rFonts w:ascii="Times New Roman" w:hAnsi="Times New Roman" w:eastAsia="Times New Roman"/>
          <w:spacing w:val="6"/>
          <w:w w:val="105"/>
          <w:sz w:val="47"/>
        </w:rPr>
        <w:t> % , </w:t>
      </w:r>
      <w:r>
        <w:rPr>
          <w:spacing w:val="-20"/>
          <w:w w:val="105"/>
          <w:sz w:val="49"/>
        </w:rPr>
        <w:t>但最后 </w:t>
      </w:r>
      <w:r>
        <w:rPr>
          <w:rFonts w:ascii="Times New Roman" w:hAnsi="Times New Roman" w:eastAsia="Times New Roman"/>
          <w:w w:val="105"/>
          <w:sz w:val="47"/>
        </w:rPr>
        <w:t>8</w:t>
      </w:r>
      <w:r>
        <w:rPr>
          <w:rFonts w:ascii="Times New Roman" w:hAnsi="Times New Roman" w:eastAsia="Times New Roman"/>
          <w:spacing w:val="65"/>
          <w:w w:val="105"/>
          <w:sz w:val="47"/>
        </w:rPr>
        <w:t> </w:t>
      </w:r>
      <w:r>
        <w:rPr>
          <w:w w:val="105"/>
          <w:sz w:val="49"/>
        </w:rPr>
        <w:t>分钟下注的边际赔率是晨线赔率</w:t>
      </w:r>
      <w:r>
        <w:rPr>
          <w:spacing w:val="-54"/>
          <w:w w:val="105"/>
          <w:sz w:val="49"/>
        </w:rPr>
        <w:t>的 </w:t>
      </w:r>
      <w:r>
        <w:rPr>
          <w:rFonts w:ascii="Times New Roman" w:hAnsi="Times New Roman" w:eastAsia="Times New Roman"/>
          <w:spacing w:val="10"/>
          <w:w w:val="105"/>
          <w:sz w:val="47"/>
        </w:rPr>
        <w:t>82</w:t>
      </w:r>
      <w:r>
        <w:rPr>
          <w:rFonts w:ascii="Times New Roman" w:hAnsi="Times New Roman" w:eastAsia="Times New Roman"/>
          <w:spacing w:val="-3"/>
          <w:w w:val="105"/>
          <w:sz w:val="47"/>
        </w:rPr>
        <w:t> % ,   </w:t>
      </w:r>
      <w:r>
        <w:rPr>
          <w:spacing w:val="-28"/>
          <w:w w:val="105"/>
          <w:sz w:val="49"/>
        </w:rPr>
        <w:t>最后 </w:t>
      </w:r>
      <w:r>
        <w:rPr>
          <w:rFonts w:ascii="Times New Roman" w:hAnsi="Times New Roman" w:eastAsia="Times New Roman"/>
          <w:w w:val="105"/>
          <w:sz w:val="46"/>
        </w:rPr>
        <w:t>5 </w:t>
      </w:r>
      <w:r>
        <w:rPr>
          <w:spacing w:val="-7"/>
          <w:w w:val="105"/>
          <w:sz w:val="49"/>
        </w:rPr>
        <w:t>分钟下注的赔率进一步下降到晨线赔率的 </w:t>
      </w:r>
      <w:r>
        <w:rPr>
          <w:rFonts w:ascii="Times New Roman" w:hAnsi="Times New Roman" w:eastAsia="Times New Roman"/>
          <w:w w:val="105"/>
          <w:sz w:val="47"/>
        </w:rPr>
        <w:t>79 %</w:t>
      </w:r>
      <w:r>
        <w:rPr>
          <w:spacing w:val="6"/>
          <w:w w:val="105"/>
          <w:sz w:val="49"/>
        </w:rPr>
        <w:t>。输家</w:t>
      </w:r>
    </w:p>
    <w:p>
      <w:pPr>
        <w:spacing w:line="285" w:lineRule="auto" w:before="12"/>
        <w:ind w:left="2475" w:right="2245" w:firstLine="26"/>
        <w:jc w:val="both"/>
        <w:rPr>
          <w:sz w:val="49"/>
        </w:rPr>
      </w:pPr>
      <w:r>
        <w:rPr>
          <w:spacing w:val="-11"/>
          <w:sz w:val="49"/>
        </w:rPr>
        <w:t>的最后赔率是“晨线赔率</w:t>
      </w:r>
      <w:r>
        <w:rPr>
          <w:spacing w:val="-20"/>
          <w:w w:val="90"/>
          <w:sz w:val="49"/>
        </w:rPr>
        <w:t>” </w:t>
      </w:r>
      <w:r>
        <w:rPr>
          <w:spacing w:val="-32"/>
          <w:sz w:val="49"/>
        </w:rPr>
        <w:t>的 </w:t>
      </w:r>
      <w:r>
        <w:rPr>
          <w:rFonts w:ascii="Arial" w:hAnsi="Arial" w:eastAsia="Arial"/>
          <w:sz w:val="46"/>
        </w:rPr>
        <w:t>1</w:t>
      </w:r>
      <w:r>
        <w:rPr>
          <w:rFonts w:ascii="Arial" w:hAnsi="Arial" w:eastAsia="Arial"/>
          <w:spacing w:val="17"/>
          <w:sz w:val="46"/>
        </w:rPr>
        <w:t>. </w:t>
      </w:r>
      <w:r>
        <w:rPr>
          <w:rFonts w:ascii="Times New Roman" w:hAnsi="Times New Roman" w:eastAsia="Times New Roman"/>
          <w:sz w:val="46"/>
        </w:rPr>
        <w:t>5</w:t>
      </w:r>
      <w:r>
        <w:rPr>
          <w:rFonts w:ascii="Times New Roman" w:hAnsi="Times New Roman" w:eastAsia="Times New Roman"/>
          <w:spacing w:val="65"/>
          <w:sz w:val="46"/>
        </w:rPr>
        <w:t> </w:t>
      </w:r>
      <w:r>
        <w:rPr>
          <w:spacing w:val="21"/>
          <w:sz w:val="49"/>
        </w:rPr>
        <w:t>倍。阿什和匡特 </w:t>
      </w:r>
      <w:r>
        <w:rPr>
          <w:rFonts w:ascii="Times New Roman" w:hAnsi="Times New Roman" w:eastAsia="Times New Roman"/>
          <w:sz w:val="47"/>
        </w:rPr>
        <w:t>(1 </w:t>
      </w:r>
      <w:r>
        <w:rPr>
          <w:rFonts w:ascii="Times New Roman" w:hAnsi="Times New Roman" w:eastAsia="Times New Roman"/>
          <w:spacing w:val="17"/>
          <w:sz w:val="47"/>
        </w:rPr>
        <w:t>986</w:t>
      </w:r>
      <w:r>
        <w:rPr>
          <w:rFonts w:ascii="Times New Roman" w:hAnsi="Times New Roman" w:eastAsia="Times New Roman"/>
          <w:spacing w:val="30"/>
          <w:sz w:val="47"/>
        </w:rPr>
        <w:t>)  </w:t>
      </w:r>
      <w:r>
        <w:rPr>
          <w:spacing w:val="-3"/>
          <w:sz w:val="49"/>
        </w:rPr>
        <w:t>把最后儿分</w:t>
      </w:r>
      <w:r>
        <w:rPr>
          <w:spacing w:val="10"/>
          <w:sz w:val="49"/>
        </w:rPr>
        <w:t>钟的赔率的变化作为一个独立变措．建立了一个关于 </w:t>
      </w:r>
      <w:r>
        <w:rPr>
          <w:rFonts w:ascii="Times New Roman" w:hAnsi="Times New Roman" w:eastAsia="Times New Roman"/>
          <w:spacing w:val="10"/>
          <w:sz w:val="47"/>
        </w:rPr>
        <w:t>winning</w:t>
      </w:r>
      <w:r>
        <w:rPr>
          <w:rFonts w:ascii="Times New Roman" w:hAnsi="Times New Roman" w:eastAsia="Times New Roman"/>
          <w:spacing w:val="10"/>
          <w:sz w:val="47"/>
        </w:rPr>
        <w:t> </w:t>
      </w:r>
      <w:r>
        <w:rPr>
          <w:spacing w:val="1"/>
          <w:sz w:val="49"/>
        </w:rPr>
        <w:t>的概率的对数模型。这个对数模型被用来进行获利投资策略的研究。它们不能在 </w:t>
      </w:r>
      <w:r>
        <w:rPr>
          <w:rFonts w:ascii="Times New Roman" w:hAnsi="Times New Roman" w:eastAsia="Times New Roman"/>
          <w:spacing w:val="1"/>
          <w:sz w:val="47"/>
        </w:rPr>
        <w:t>win</w:t>
      </w:r>
      <w:r>
        <w:rPr>
          <w:rFonts w:ascii="Times New Roman" w:hAnsi="Times New Roman" w:eastAsia="Times New Roman"/>
          <w:spacing w:val="60"/>
          <w:sz w:val="47"/>
        </w:rPr>
        <w:t> </w:t>
      </w:r>
      <w:r>
        <w:rPr>
          <w:rFonts w:ascii="Times New Roman" w:hAnsi="Times New Roman" w:eastAsia="Times New Roman"/>
          <w:spacing w:val="1"/>
          <w:sz w:val="47"/>
        </w:rPr>
        <w:t>pool</w:t>
      </w:r>
      <w:r>
        <w:rPr>
          <w:rFonts w:ascii="Times New Roman" w:hAnsi="Times New Roman" w:eastAsia="Times New Roman"/>
          <w:spacing w:val="0"/>
          <w:sz w:val="47"/>
        </w:rPr>
        <w:t> </w:t>
      </w:r>
      <w:r>
        <w:rPr>
          <w:spacing w:val="10"/>
          <w:sz w:val="49"/>
        </w:rPr>
        <w:t>中找到任何可获利的赌注， 但他们确实在 </w:t>
      </w:r>
      <w:r>
        <w:rPr>
          <w:rFonts w:ascii="Times New Roman" w:hAnsi="Times New Roman" w:eastAsia="Times New Roman"/>
          <w:spacing w:val="5"/>
          <w:sz w:val="47"/>
        </w:rPr>
        <w:t>place</w:t>
      </w:r>
      <w:r>
        <w:rPr>
          <w:rFonts w:ascii="Times New Roman" w:hAnsi="Times New Roman" w:eastAsia="Times New Roman"/>
          <w:spacing w:val="68"/>
          <w:sz w:val="47"/>
        </w:rPr>
        <w:t> </w:t>
      </w:r>
      <w:r>
        <w:rPr>
          <w:spacing w:val="20"/>
          <w:sz w:val="49"/>
        </w:rPr>
        <w:t>彩池和 </w:t>
      </w:r>
      <w:r>
        <w:rPr>
          <w:rFonts w:ascii="Times New Roman" w:hAnsi="Times New Roman" w:eastAsia="Times New Roman"/>
          <w:spacing w:val="10"/>
          <w:sz w:val="47"/>
        </w:rPr>
        <w:t>show </w:t>
      </w:r>
      <w:r>
        <w:rPr>
          <w:spacing w:val="0"/>
          <w:sz w:val="49"/>
        </w:rPr>
        <w:t>彩池中找到了一些。显而易见， 在 </w:t>
      </w:r>
      <w:r>
        <w:rPr>
          <w:rFonts w:ascii="Times New Roman" w:hAnsi="Times New Roman" w:eastAsia="Times New Roman"/>
          <w:spacing w:val="7"/>
          <w:sz w:val="47"/>
        </w:rPr>
        <w:t>pla</w:t>
      </w:r>
      <w:r>
        <w:rPr>
          <w:rFonts w:ascii="Times New Roman" w:hAnsi="Times New Roman" w:eastAsia="Times New Roman"/>
          <w:spacing w:val="-59"/>
          <w:sz w:val="47"/>
        </w:rPr>
        <w:t> </w:t>
      </w:r>
      <w:r>
        <w:rPr>
          <w:rFonts w:ascii="Times New Roman" w:hAnsi="Times New Roman" w:eastAsia="Times New Roman"/>
          <w:sz w:val="47"/>
        </w:rPr>
        <w:t>ce </w:t>
      </w:r>
      <w:r>
        <w:rPr>
          <w:spacing w:val="2"/>
          <w:sz w:val="49"/>
        </w:rPr>
        <w:t>博彩和 </w:t>
      </w:r>
      <w:r>
        <w:rPr>
          <w:rFonts w:ascii="Times New Roman" w:hAnsi="Times New Roman" w:eastAsia="Times New Roman"/>
          <w:sz w:val="47"/>
        </w:rPr>
        <w:t>s </w:t>
      </w:r>
      <w:r>
        <w:rPr>
          <w:rFonts w:ascii="Times New Roman" w:hAnsi="Times New Roman" w:eastAsia="Times New Roman"/>
          <w:spacing w:val="5"/>
          <w:sz w:val="47"/>
        </w:rPr>
        <w:t>how </w:t>
      </w:r>
      <w:r>
        <w:rPr>
          <w:spacing w:val="12"/>
          <w:sz w:val="49"/>
        </w:rPr>
        <w:t>博彩中那些在最后几分钟赔率下跌的热门赛马身上下的赌注产生了微小的利润，这与泽  </w:t>
      </w:r>
      <w:r>
        <w:rPr>
          <w:spacing w:val="32"/>
          <w:sz w:val="49"/>
        </w:rPr>
        <w:t>姆巴和豪茨 </w:t>
      </w:r>
      <w:r>
        <w:rPr>
          <w:rFonts w:ascii="Times New Roman" w:hAnsi="Times New Roman" w:eastAsia="Times New Roman"/>
          <w:sz w:val="47"/>
        </w:rPr>
        <w:t>(1 98 7</w:t>
      </w:r>
      <w:r>
        <w:rPr>
          <w:rFonts w:ascii="Times New Roman" w:hAnsi="Times New Roman" w:eastAsia="Times New Roman"/>
          <w:spacing w:val="-13"/>
          <w:sz w:val="47"/>
        </w:rPr>
        <w:t> )  </w:t>
      </w:r>
      <w:r>
        <w:rPr>
          <w:sz w:val="49"/>
        </w:rPr>
        <w:t>表明 </w:t>
      </w:r>
      <w:r>
        <w:rPr>
          <w:rFonts w:ascii="Times New Roman" w:hAnsi="Times New Roman" w:eastAsia="Times New Roman"/>
          <w:spacing w:val="7"/>
          <w:sz w:val="47"/>
        </w:rPr>
        <w:t>place</w:t>
      </w:r>
      <w:r>
        <w:rPr>
          <w:rFonts w:ascii="Times New Roman" w:hAnsi="Times New Roman" w:eastAsia="Times New Roman"/>
          <w:spacing w:val="101"/>
          <w:sz w:val="47"/>
        </w:rPr>
        <w:t> </w:t>
      </w:r>
      <w:r>
        <w:rPr>
          <w:spacing w:val="-14"/>
          <w:sz w:val="49"/>
        </w:rPr>
        <w:t>和 </w:t>
      </w:r>
      <w:r>
        <w:rPr>
          <w:rFonts w:ascii="Times New Roman" w:hAnsi="Times New Roman" w:eastAsia="Times New Roman"/>
          <w:sz w:val="47"/>
        </w:rPr>
        <w:t>s how</w:t>
      </w:r>
      <w:r>
        <w:rPr>
          <w:rFonts w:ascii="Times New Roman" w:hAnsi="Times New Roman" w:eastAsia="Times New Roman"/>
          <w:spacing w:val="15"/>
          <w:sz w:val="47"/>
        </w:rPr>
        <w:t>  </w:t>
      </w:r>
      <w:r>
        <w:rPr>
          <w:spacing w:val="5"/>
          <w:sz w:val="49"/>
        </w:rPr>
        <w:t>彩池中存在市场无效性的结论是一致的。</w:t>
      </w:r>
    </w:p>
    <w:p>
      <w:pPr>
        <w:pStyle w:val="BodyText"/>
        <w:spacing w:before="3"/>
        <w:rPr>
          <w:sz w:val="59"/>
        </w:rPr>
      </w:pPr>
    </w:p>
    <w:p>
      <w:pPr>
        <w:tabs>
          <w:tab w:pos="3343" w:val="left" w:leader="none"/>
          <w:tab w:pos="4853" w:val="left" w:leader="none"/>
        </w:tabs>
        <w:spacing w:before="0"/>
        <w:ind w:left="2448" w:right="0" w:firstLine="0"/>
        <w:jc w:val="left"/>
        <w:rPr>
          <w:sz w:val="56"/>
        </w:rPr>
      </w:pPr>
      <w:r>
        <w:rPr>
          <w:rFonts w:ascii="Times New Roman" w:eastAsia="Times New Roman"/>
          <w:sz w:val="57"/>
        </w:rPr>
        <w:t>10.</w:t>
        <w:tab/>
      </w:r>
      <w:r>
        <w:rPr>
          <w:rFonts w:ascii="Arial" w:eastAsia="Arial"/>
          <w:sz w:val="52"/>
        </w:rPr>
        <w:t>1</w:t>
      </w:r>
      <w:r>
        <w:rPr>
          <w:rFonts w:ascii="Arial" w:eastAsia="Arial"/>
          <w:spacing w:val="21"/>
          <w:sz w:val="52"/>
        </w:rPr>
        <w:t>. </w:t>
      </w:r>
      <w:r>
        <w:rPr>
          <w:rFonts w:ascii="Times New Roman" w:eastAsia="Times New Roman"/>
          <w:sz w:val="57"/>
        </w:rPr>
        <w:t>2</w:t>
        <w:tab/>
      </w:r>
      <w:r>
        <w:rPr>
          <w:sz w:val="56"/>
        </w:rPr>
        <w:t>跨跑道投注</w:t>
      </w:r>
    </w:p>
    <w:p>
      <w:pPr>
        <w:pStyle w:val="BodyText"/>
        <w:spacing w:line="288" w:lineRule="auto" w:before="179"/>
        <w:ind w:left="2449" w:right="2301" w:firstLine="1046"/>
        <w:jc w:val="both"/>
      </w:pPr>
      <w:r>
        <w:rPr>
          <w:w w:val="105"/>
        </w:rPr>
        <w:t>赛马博采的一个最新发展是投注者可以在自己的跑道向在另外一个跑道进行的主要的纯种马比赛投注。跨跑道投注带来新的有趣的关于市</w:t>
      </w:r>
    </w:p>
    <w:p>
      <w:pPr>
        <w:pStyle w:val="BodyText"/>
        <w:tabs>
          <w:tab w:pos="18877" w:val="left" w:leader="none"/>
        </w:tabs>
        <w:spacing w:before="3"/>
        <w:ind w:left="2473"/>
        <w:rPr>
          <w:rFonts w:ascii="Times New Roman" w:eastAsia="Times New Roman"/>
          <w:sz w:val="39"/>
        </w:rPr>
      </w:pPr>
      <w:r>
        <w:rPr>
          <w:w w:val="105"/>
        </w:rPr>
        <w:t>场有效性的问题。由于交易费用很高，以及大多数跑道里面没有公用电</w:t>
        <w:tab/>
      </w:r>
      <w:r>
        <w:rPr>
          <w:rFonts w:ascii="Times New Roman" w:eastAsia="Times New Roman"/>
          <w:w w:val="105"/>
          <w:sz w:val="39"/>
        </w:rPr>
        <w:t>130</w:t>
      </w:r>
    </w:p>
    <w:p>
      <w:pPr>
        <w:spacing w:line="285" w:lineRule="auto" w:before="127"/>
        <w:ind w:left="2414" w:right="2305" w:firstLine="45"/>
        <w:jc w:val="both"/>
        <w:rPr>
          <w:sz w:val="49"/>
        </w:rPr>
      </w:pPr>
      <w:r>
        <w:rPr>
          <w:w w:val="105"/>
          <w:sz w:val="49"/>
        </w:rPr>
        <w:t>话，套利变得很困难，理性的预期似乎是每条跑道的赔率大致相同。而</w:t>
      </w:r>
      <w:r>
        <w:rPr>
          <w:spacing w:val="20"/>
          <w:w w:val="105"/>
          <w:sz w:val="49"/>
        </w:rPr>
        <w:t>事实上</w:t>
      </w:r>
      <w:r>
        <w:rPr>
          <w:spacing w:val="-65"/>
          <w:w w:val="85"/>
          <w:sz w:val="49"/>
        </w:rPr>
        <w:t>， </w:t>
      </w:r>
      <w:r>
        <w:rPr>
          <w:w w:val="105"/>
          <w:sz w:val="49"/>
        </w:rPr>
        <w:t>赔率的变化经常是非常剧烈的。例如</w:t>
      </w:r>
      <w:r>
        <w:rPr>
          <w:spacing w:val="-59"/>
          <w:w w:val="85"/>
          <w:sz w:val="49"/>
        </w:rPr>
        <w:t>， </w:t>
      </w:r>
      <w:r>
        <w:rPr>
          <w:spacing w:val="-65"/>
          <w:w w:val="105"/>
          <w:sz w:val="49"/>
        </w:rPr>
        <w:t>在 </w:t>
      </w:r>
      <w:r>
        <w:rPr>
          <w:rFonts w:ascii="Times New Roman" w:eastAsia="Times New Roman"/>
          <w:spacing w:val="7"/>
          <w:w w:val="105"/>
          <w:sz w:val="47"/>
        </w:rPr>
        <w:t>1986</w:t>
      </w:r>
      <w:r>
        <w:rPr>
          <w:rFonts w:ascii="Times New Roman" w:eastAsia="Times New Roman"/>
          <w:spacing w:val="6"/>
          <w:w w:val="105"/>
          <w:sz w:val="47"/>
        </w:rPr>
        <w:t> </w:t>
      </w:r>
      <w:r>
        <w:rPr>
          <w:spacing w:val="11"/>
          <w:w w:val="105"/>
          <w:sz w:val="49"/>
        </w:rPr>
        <w:t>年肯塔基赛马</w:t>
      </w:r>
      <w:r>
        <w:rPr>
          <w:spacing w:val="15"/>
          <w:w w:val="105"/>
          <w:sz w:val="49"/>
        </w:rPr>
        <w:t>节</w:t>
      </w:r>
      <w:r>
        <w:rPr>
          <w:spacing w:val="-53"/>
          <w:w w:val="85"/>
          <w:sz w:val="49"/>
        </w:rPr>
        <w:t>， </w:t>
      </w:r>
      <w:r>
        <w:rPr>
          <w:spacing w:val="18"/>
          <w:w w:val="105"/>
          <w:sz w:val="49"/>
        </w:rPr>
        <w:t>获胜者佛蒂南德 </w:t>
      </w:r>
      <w:r>
        <w:rPr>
          <w:rFonts w:ascii="Times New Roman" w:eastAsia="Times New Roman"/>
          <w:spacing w:val="-13"/>
          <w:w w:val="105"/>
          <w:sz w:val="47"/>
        </w:rPr>
        <w:t>( </w:t>
      </w:r>
      <w:r>
        <w:rPr>
          <w:rFonts w:ascii="Times New Roman" w:eastAsia="Times New Roman"/>
          <w:spacing w:val="12"/>
          <w:w w:val="105"/>
          <w:sz w:val="47"/>
        </w:rPr>
        <w:t>Ferdinand</w:t>
      </w:r>
      <w:r>
        <w:rPr>
          <w:rFonts w:ascii="Times New Roman" w:eastAsia="Times New Roman"/>
          <w:spacing w:val="20"/>
          <w:w w:val="105"/>
          <w:sz w:val="47"/>
        </w:rPr>
        <w:t>) </w:t>
      </w:r>
      <w:r>
        <w:rPr>
          <w:spacing w:val="2"/>
          <w:w w:val="105"/>
          <w:sz w:val="49"/>
        </w:rPr>
        <w:t>在他经常参加比赛并声名卓著的加</w:t>
      </w:r>
      <w:r>
        <w:rPr>
          <w:spacing w:val="-11"/>
          <w:w w:val="105"/>
          <w:sz w:val="49"/>
        </w:rPr>
        <w:t>利福尼亚好莱坞公园跑道每 </w:t>
      </w:r>
      <w:r>
        <w:rPr>
          <w:rFonts w:ascii="Times New Roman" w:eastAsia="Times New Roman"/>
          <w:w w:val="105"/>
          <w:sz w:val="47"/>
        </w:rPr>
        <w:t>2 </w:t>
      </w:r>
      <w:r>
        <w:rPr>
          <w:spacing w:val="-26"/>
          <w:w w:val="105"/>
          <w:sz w:val="49"/>
        </w:rPr>
        <w:t>美元的回报是 </w:t>
      </w:r>
      <w:r>
        <w:rPr>
          <w:rFonts w:ascii="Times New Roman" w:eastAsia="Times New Roman"/>
          <w:spacing w:val="7"/>
          <w:w w:val="105"/>
          <w:sz w:val="47"/>
        </w:rPr>
        <w:t>16.</w:t>
      </w:r>
      <w:r>
        <w:rPr>
          <w:rFonts w:ascii="Times New Roman" w:eastAsia="Times New Roman"/>
          <w:spacing w:val="6"/>
          <w:w w:val="105"/>
          <w:sz w:val="47"/>
        </w:rPr>
        <w:t> </w:t>
      </w:r>
      <w:r>
        <w:rPr>
          <w:rFonts w:ascii="Times New Roman" w:eastAsia="Times New Roman"/>
          <w:spacing w:val="10"/>
          <w:w w:val="105"/>
          <w:sz w:val="47"/>
        </w:rPr>
        <w:t>80 </w:t>
      </w:r>
      <w:r>
        <w:rPr>
          <w:spacing w:val="7"/>
          <w:w w:val="105"/>
          <w:sz w:val="49"/>
        </w:rPr>
        <w:t>美元</w:t>
      </w:r>
      <w:r>
        <w:rPr>
          <w:spacing w:val="-55"/>
          <w:w w:val="85"/>
          <w:sz w:val="49"/>
        </w:rPr>
        <w:t>； </w:t>
      </w:r>
      <w:r>
        <w:rPr>
          <w:spacing w:val="-8"/>
          <w:w w:val="105"/>
          <w:sz w:val="49"/>
        </w:rPr>
        <w:t>在纽约的阿奎</w:t>
      </w:r>
      <w:r>
        <w:rPr>
          <w:spacing w:val="6"/>
          <w:w w:val="105"/>
          <w:sz w:val="49"/>
        </w:rPr>
        <w:t>达科特 </w:t>
      </w:r>
      <w:r>
        <w:rPr>
          <w:rFonts w:ascii="Times New Roman" w:eastAsia="Times New Roman"/>
          <w:spacing w:val="-23"/>
          <w:w w:val="105"/>
          <w:sz w:val="47"/>
        </w:rPr>
        <w:t>( </w:t>
      </w:r>
      <w:r>
        <w:rPr>
          <w:rFonts w:ascii="Times New Roman" w:eastAsia="Times New Roman"/>
          <w:spacing w:val="12"/>
          <w:w w:val="105"/>
          <w:sz w:val="47"/>
        </w:rPr>
        <w:t>Aqued</w:t>
      </w:r>
      <w:r>
        <w:rPr>
          <w:rFonts w:ascii="Times New Roman" w:eastAsia="Times New Roman"/>
          <w:spacing w:val="-66"/>
          <w:w w:val="105"/>
          <w:sz w:val="47"/>
        </w:rPr>
        <w:t> </w:t>
      </w:r>
      <w:r>
        <w:rPr>
          <w:rFonts w:ascii="Times New Roman" w:eastAsia="Times New Roman"/>
          <w:spacing w:val="6"/>
          <w:w w:val="105"/>
          <w:sz w:val="47"/>
        </w:rPr>
        <w:t>uct</w:t>
      </w:r>
      <w:r>
        <w:rPr>
          <w:rFonts w:ascii="Times New Roman" w:eastAsia="Times New Roman"/>
          <w:spacing w:val="-4"/>
          <w:w w:val="105"/>
          <w:sz w:val="47"/>
        </w:rPr>
        <w:t> ) </w:t>
      </w:r>
      <w:r>
        <w:rPr>
          <w:spacing w:val="12"/>
          <w:w w:val="105"/>
          <w:sz w:val="49"/>
        </w:rPr>
        <w:t>跑道</w:t>
      </w:r>
      <w:r>
        <w:rPr>
          <w:spacing w:val="-62"/>
          <w:w w:val="85"/>
          <w:sz w:val="49"/>
        </w:rPr>
        <w:t>， </w:t>
      </w:r>
      <w:r>
        <w:rPr>
          <w:spacing w:val="-9"/>
          <w:w w:val="105"/>
          <w:sz w:val="49"/>
        </w:rPr>
        <w:t>他的回报是 </w:t>
      </w:r>
      <w:r>
        <w:rPr>
          <w:rFonts w:ascii="Times New Roman" w:eastAsia="Times New Roman"/>
          <w:w w:val="105"/>
          <w:sz w:val="47"/>
        </w:rPr>
        <w:t>37. 40 </w:t>
      </w:r>
      <w:r>
        <w:rPr>
          <w:spacing w:val="20"/>
          <w:w w:val="105"/>
          <w:sz w:val="49"/>
        </w:rPr>
        <w:t>美元</w:t>
      </w:r>
      <w:r>
        <w:rPr>
          <w:spacing w:val="-48"/>
          <w:w w:val="85"/>
          <w:sz w:val="49"/>
        </w:rPr>
        <w:t>； </w:t>
      </w:r>
      <w:r>
        <w:rPr>
          <w:spacing w:val="17"/>
          <w:w w:val="105"/>
          <w:sz w:val="49"/>
        </w:rPr>
        <w:t>在多伦多的伍德</w:t>
      </w:r>
      <w:r>
        <w:rPr>
          <w:spacing w:val="-1"/>
          <w:w w:val="105"/>
          <w:sz w:val="49"/>
        </w:rPr>
        <w:t>比恩 </w:t>
      </w:r>
      <w:r>
        <w:rPr>
          <w:rFonts w:ascii="Times New Roman" w:eastAsia="Times New Roman"/>
          <w:spacing w:val="-30"/>
          <w:w w:val="105"/>
          <w:sz w:val="47"/>
        </w:rPr>
        <w:t>( </w:t>
      </w:r>
      <w:r>
        <w:rPr>
          <w:rFonts w:ascii="Times New Roman" w:eastAsia="Times New Roman"/>
          <w:spacing w:val="10"/>
          <w:w w:val="105"/>
          <w:sz w:val="47"/>
        </w:rPr>
        <w:t>Woodbine</w:t>
      </w:r>
      <w:r>
        <w:rPr>
          <w:rFonts w:ascii="Times New Roman" w:eastAsia="Times New Roman"/>
          <w:spacing w:val="16"/>
          <w:w w:val="105"/>
          <w:sz w:val="47"/>
        </w:rPr>
        <w:t>) </w:t>
      </w:r>
      <w:r>
        <w:rPr>
          <w:spacing w:val="5"/>
          <w:w w:val="105"/>
          <w:sz w:val="49"/>
        </w:rPr>
        <w:t>跑道</w:t>
      </w:r>
      <w:r>
        <w:rPr>
          <w:spacing w:val="-59"/>
          <w:w w:val="85"/>
          <w:sz w:val="49"/>
        </w:rPr>
        <w:t>， </w:t>
      </w:r>
      <w:r>
        <w:rPr>
          <w:spacing w:val="-7"/>
          <w:w w:val="105"/>
          <w:sz w:val="49"/>
        </w:rPr>
        <w:t>他的回报是 </w:t>
      </w:r>
      <w:r>
        <w:rPr>
          <w:rFonts w:ascii="Times New Roman" w:eastAsia="Times New Roman"/>
          <w:w w:val="105"/>
          <w:sz w:val="47"/>
        </w:rPr>
        <w:t>79. 60 </w:t>
      </w:r>
      <w:r>
        <w:rPr>
          <w:spacing w:val="20"/>
          <w:w w:val="105"/>
          <w:sz w:val="49"/>
        </w:rPr>
        <w:t>美元</w:t>
      </w:r>
      <w:r>
        <w:rPr>
          <w:spacing w:val="-43"/>
          <w:w w:val="85"/>
          <w:sz w:val="49"/>
        </w:rPr>
        <w:t>； </w:t>
      </w:r>
      <w:r>
        <w:rPr>
          <w:spacing w:val="12"/>
          <w:w w:val="105"/>
          <w:sz w:val="49"/>
        </w:rPr>
        <w:t>在佛罗里达的黑利</w:t>
      </w:r>
      <w:r>
        <w:rPr>
          <w:spacing w:val="25"/>
          <w:w w:val="105"/>
          <w:sz w:val="49"/>
        </w:rPr>
        <w:t>跑道 </w:t>
      </w:r>
      <w:r>
        <w:rPr>
          <w:rFonts w:ascii="Times New Roman" w:eastAsia="Times New Roman"/>
          <w:spacing w:val="-15"/>
          <w:w w:val="105"/>
          <w:sz w:val="47"/>
        </w:rPr>
        <w:t>( </w:t>
      </w:r>
      <w:r>
        <w:rPr>
          <w:rFonts w:ascii="Times New Roman" w:eastAsia="Times New Roman"/>
          <w:w w:val="105"/>
          <w:sz w:val="47"/>
        </w:rPr>
        <w:t>H </w:t>
      </w:r>
      <w:r>
        <w:rPr>
          <w:rFonts w:ascii="Times New Roman" w:eastAsia="Times New Roman"/>
          <w:spacing w:val="11"/>
          <w:w w:val="105"/>
          <w:sz w:val="47"/>
        </w:rPr>
        <w:t>ialeah</w:t>
      </w:r>
      <w:r>
        <w:rPr>
          <w:rFonts w:ascii="Times New Roman" w:eastAsia="Times New Roman"/>
          <w:spacing w:val="0"/>
          <w:w w:val="105"/>
          <w:sz w:val="47"/>
        </w:rPr>
        <w:t>) ,   </w:t>
      </w:r>
      <w:r>
        <w:rPr>
          <w:spacing w:val="1"/>
          <w:w w:val="105"/>
          <w:sz w:val="49"/>
        </w:rPr>
        <w:t>他的回报是 </w:t>
      </w:r>
      <w:r>
        <w:rPr>
          <w:rFonts w:ascii="Times New Roman" w:eastAsia="Times New Roman"/>
          <w:spacing w:val="6"/>
          <w:w w:val="105"/>
          <w:sz w:val="47"/>
        </w:rPr>
        <w:t>63.</w:t>
      </w:r>
      <w:r>
        <w:rPr>
          <w:rFonts w:ascii="Times New Roman" w:eastAsia="Times New Roman"/>
          <w:spacing w:val="5"/>
          <w:w w:val="105"/>
          <w:sz w:val="47"/>
        </w:rPr>
        <w:t> </w:t>
      </w:r>
      <w:r>
        <w:rPr>
          <w:rFonts w:ascii="Times New Roman" w:eastAsia="Times New Roman"/>
          <w:w w:val="105"/>
          <w:sz w:val="47"/>
        </w:rPr>
        <w:t>20 </w:t>
      </w:r>
      <w:r>
        <w:rPr>
          <w:spacing w:val="20"/>
          <w:w w:val="105"/>
          <w:sz w:val="49"/>
        </w:rPr>
        <w:t>美元</w:t>
      </w:r>
      <w:r>
        <w:rPr>
          <w:spacing w:val="-32"/>
          <w:w w:val="85"/>
          <w:sz w:val="49"/>
        </w:rPr>
        <w:t>； </w:t>
      </w:r>
      <w:r>
        <w:rPr>
          <w:spacing w:val="13"/>
          <w:w w:val="105"/>
          <w:sz w:val="49"/>
        </w:rPr>
        <w:t>在路易斯安那的伊万杰琳</w:t>
      </w:r>
      <w:r>
        <w:rPr>
          <w:rFonts w:ascii="Times New Roman" w:eastAsia="Times New Roman"/>
          <w:w w:val="105"/>
          <w:sz w:val="47"/>
        </w:rPr>
        <w:t>(</w:t>
      </w:r>
      <w:r>
        <w:rPr>
          <w:rFonts w:ascii="Times New Roman" w:eastAsia="Times New Roman"/>
          <w:spacing w:val="-58"/>
          <w:w w:val="105"/>
          <w:sz w:val="47"/>
        </w:rPr>
        <w:t> </w:t>
      </w:r>
      <w:r>
        <w:rPr>
          <w:rFonts w:ascii="Times New Roman" w:eastAsia="Times New Roman"/>
          <w:spacing w:val="13"/>
          <w:w w:val="105"/>
          <w:sz w:val="47"/>
        </w:rPr>
        <w:t>Evangeline</w:t>
      </w:r>
      <w:r>
        <w:rPr>
          <w:rFonts w:ascii="Times New Roman" w:eastAsia="Times New Roman"/>
          <w:spacing w:val="26"/>
          <w:w w:val="105"/>
          <w:sz w:val="47"/>
        </w:rPr>
        <w:t>) </w:t>
      </w:r>
      <w:r>
        <w:rPr>
          <w:spacing w:val="16"/>
          <w:w w:val="105"/>
          <w:sz w:val="49"/>
        </w:rPr>
        <w:t>跑道</w:t>
      </w:r>
      <w:r>
        <w:rPr>
          <w:spacing w:val="-62"/>
          <w:w w:val="85"/>
          <w:sz w:val="49"/>
        </w:rPr>
        <w:t>， </w:t>
      </w:r>
      <w:r>
        <w:rPr>
          <w:spacing w:val="-23"/>
          <w:w w:val="105"/>
          <w:sz w:val="49"/>
        </w:rPr>
        <w:t>他的回报是 </w:t>
      </w:r>
      <w:r>
        <w:rPr>
          <w:rFonts w:ascii="Times New Roman" w:eastAsia="Times New Roman"/>
          <w:w w:val="105"/>
          <w:sz w:val="47"/>
        </w:rPr>
        <w:t>90. 00 </w:t>
      </w:r>
      <w:r>
        <w:rPr>
          <w:spacing w:val="0"/>
          <w:w w:val="105"/>
          <w:sz w:val="49"/>
        </w:rPr>
        <w:t>美元。</w:t>
      </w:r>
    </w:p>
    <w:p>
      <w:pPr>
        <w:pStyle w:val="BodyText"/>
        <w:tabs>
          <w:tab w:pos="9131" w:val="left" w:leader="none"/>
        </w:tabs>
        <w:spacing w:line="283" w:lineRule="auto" w:before="51"/>
        <w:ind w:left="2404" w:right="2348" w:firstLine="1044"/>
      </w:pPr>
      <w:r>
        <w:rPr>
          <w:w w:val="105"/>
        </w:rPr>
        <w:t>尽管纯粹的套利可能比较困难，但寻求可获利的下注策略还是有可能</w:t>
      </w:r>
      <w:r>
        <w:rPr>
          <w:spacing w:val="5"/>
          <w:w w:val="105"/>
        </w:rPr>
        <w:t>的</w:t>
      </w:r>
      <w:r>
        <w:rPr>
          <w:w w:val="105"/>
        </w:rPr>
        <w:t>。</w:t>
      </w:r>
      <w:r>
        <w:rPr>
          <w:spacing w:val="-47"/>
          <w:w w:val="105"/>
        </w:rPr>
        <w:t>豪</w:t>
      </w:r>
      <w:r>
        <w:rPr>
          <w:spacing w:val="6"/>
          <w:w w:val="105"/>
        </w:rPr>
        <w:t>茨</w:t>
      </w:r>
      <w:r>
        <w:rPr>
          <w:w w:val="105"/>
        </w:rPr>
        <w:t>和</w:t>
      </w:r>
      <w:r>
        <w:rPr>
          <w:spacing w:val="17"/>
          <w:w w:val="105"/>
        </w:rPr>
        <w:t>泽</w:t>
      </w:r>
      <w:r>
        <w:rPr>
          <w:w w:val="105"/>
        </w:rPr>
        <w:t>姆巴</w:t>
      </w:r>
      <w:r>
        <w:rPr>
          <w:spacing w:val="56"/>
          <w:w w:val="105"/>
        </w:rPr>
        <w:t> </w:t>
      </w:r>
      <w:r>
        <w:rPr>
          <w:rFonts w:ascii="Times New Roman" w:eastAsia="Times New Roman"/>
          <w:w w:val="105"/>
          <w:sz w:val="47"/>
        </w:rPr>
        <w:t>(1</w:t>
      </w:r>
      <w:r>
        <w:rPr>
          <w:rFonts w:ascii="Times New Roman" w:eastAsia="Times New Roman"/>
          <w:spacing w:val="-35"/>
          <w:w w:val="105"/>
          <w:sz w:val="47"/>
        </w:rPr>
        <w:t> </w:t>
      </w:r>
      <w:r>
        <w:rPr>
          <w:rFonts w:ascii="Times New Roman" w:eastAsia="Times New Roman"/>
          <w:spacing w:val="17"/>
          <w:w w:val="105"/>
          <w:sz w:val="47"/>
        </w:rPr>
        <w:t>987)</w:t>
        <w:tab/>
      </w:r>
      <w:r>
        <w:rPr/>
        <w:t>在假</w:t>
      </w:r>
      <w:r>
        <w:rPr>
          <w:spacing w:val="10"/>
        </w:rPr>
        <w:t>定</w:t>
      </w:r>
      <w:r>
        <w:rPr/>
        <w:t>每</w:t>
      </w:r>
      <w:r>
        <w:rPr>
          <w:spacing w:val="5"/>
        </w:rPr>
        <w:t>一</w:t>
      </w:r>
      <w:r>
        <w:rPr>
          <w:spacing w:val="-5"/>
        </w:rPr>
        <w:t>跑</w:t>
      </w:r>
      <w:r>
        <w:rPr>
          <w:spacing w:val="11"/>
        </w:rPr>
        <w:t>道</w:t>
      </w:r>
      <w:r>
        <w:rPr/>
        <w:t>在计</w:t>
      </w:r>
      <w:r>
        <w:rPr>
          <w:spacing w:val="10"/>
        </w:rPr>
        <w:t>算</w:t>
      </w:r>
      <w:r>
        <w:rPr/>
        <w:t>和</w:t>
      </w:r>
      <w:r>
        <w:rPr>
          <w:spacing w:val="-15"/>
        </w:rPr>
        <w:t>安</w:t>
      </w:r>
      <w:r>
        <w:rPr/>
        <w:t>排</w:t>
      </w:r>
      <w:r>
        <w:rPr>
          <w:spacing w:val="5"/>
        </w:rPr>
        <w:t>投</w:t>
      </w:r>
      <w:r>
        <w:rPr/>
        <w:t>注</w:t>
      </w:r>
      <w:r>
        <w:rPr>
          <w:spacing w:val="22"/>
        </w:rPr>
        <w:t>时</w:t>
      </w:r>
      <w:r>
        <w:rPr/>
        <w:t>，</w:t>
      </w:r>
      <w:r>
        <w:rPr>
          <w:spacing w:val="-4"/>
        </w:rPr>
        <w:t> </w:t>
      </w:r>
      <w:r>
        <w:rPr/>
        <w:t>所</w:t>
      </w:r>
    </w:p>
    <w:p>
      <w:pPr>
        <w:spacing w:after="0" w:line="283" w:lineRule="auto"/>
        <w:sectPr>
          <w:pgSz w:w="20760" w:h="31660"/>
          <w:pgMar w:header="0" w:footer="2221" w:top="1980" w:bottom="2420" w:left="0" w:right="0"/>
        </w:sectPr>
      </w:pPr>
    </w:p>
    <w:p>
      <w:pPr>
        <w:pStyle w:val="BodyText"/>
        <w:rPr>
          <w:sz w:val="20"/>
        </w:rPr>
      </w:pPr>
    </w:p>
    <w:p>
      <w:pPr>
        <w:pStyle w:val="BodyText"/>
        <w:spacing w:before="1"/>
        <w:rPr>
          <w:sz w:val="22"/>
        </w:rPr>
      </w:pPr>
    </w:p>
    <w:p>
      <w:pPr>
        <w:pStyle w:val="BodyText"/>
        <w:spacing w:before="3"/>
        <w:rPr>
          <w:sz w:val="7"/>
        </w:rPr>
      </w:pPr>
    </w:p>
    <w:p>
      <w:pPr>
        <w:spacing w:before="0"/>
        <w:ind w:left="4469" w:right="0" w:firstLine="0"/>
        <w:jc w:val="left"/>
        <w:rPr>
          <w:sz w:val="7"/>
        </w:rPr>
      </w:pPr>
      <w:r>
        <w:rPr/>
        <w:drawing>
          <wp:anchor distT="0" distB="0" distL="0" distR="0" allowOverlap="1" layoutInCell="1" locked="0" behindDoc="0" simplePos="0" relativeHeight="7024">
            <wp:simplePos x="0" y="0"/>
            <wp:positionH relativeFrom="page">
              <wp:posOffset>1589186</wp:posOffset>
            </wp:positionH>
            <wp:positionV relativeFrom="paragraph">
              <wp:posOffset>-404966</wp:posOffset>
            </wp:positionV>
            <wp:extent cx="1229370" cy="898837"/>
            <wp:effectExtent l="0" t="0" r="0" b="0"/>
            <wp:wrapNone/>
            <wp:docPr id="297" name="image166.png" descr=""/>
            <wp:cNvGraphicFramePr>
              <a:graphicFrameLocks noChangeAspect="1"/>
            </wp:cNvGraphicFramePr>
            <a:graphic>
              <a:graphicData uri="http://schemas.openxmlformats.org/drawingml/2006/picture">
                <pic:pic>
                  <pic:nvPicPr>
                    <pic:cNvPr id="298" name="image166.png"/>
                    <pic:cNvPicPr/>
                  </pic:nvPicPr>
                  <pic:blipFill>
                    <a:blip r:embed="rId255" cstate="print"/>
                    <a:stretch>
                      <a:fillRect/>
                    </a:stretch>
                  </pic:blipFill>
                  <pic:spPr>
                    <a:xfrm>
                      <a:off x="0" y="0"/>
                      <a:ext cx="1229370" cy="898837"/>
                    </a:xfrm>
                    <a:prstGeom prst="rect">
                      <a:avLst/>
                    </a:prstGeom>
                  </pic:spPr>
                </pic:pic>
              </a:graphicData>
            </a:graphic>
          </wp:anchor>
        </w:drawing>
      </w:r>
      <w:bookmarkStart w:name="    10.2  抽奖游戏" w:id="65"/>
      <w:bookmarkEnd w:id="65"/>
      <w:r>
        <w:rPr/>
      </w:r>
      <w:r>
        <w:rPr>
          <w:w w:val="180"/>
          <w:sz w:val="7"/>
        </w:rPr>
        <w:t>心双心／</w:t>
      </w:r>
    </w:p>
    <w:p>
      <w:pPr>
        <w:pStyle w:val="BodyText"/>
        <w:spacing w:before="5"/>
        <w:rPr>
          <w:sz w:val="6"/>
        </w:rPr>
      </w:pPr>
    </w:p>
    <w:p>
      <w:pPr>
        <w:spacing w:before="0"/>
        <w:ind w:left="4705" w:right="0" w:firstLine="0"/>
        <w:jc w:val="left"/>
        <w:rPr>
          <w:sz w:val="37"/>
        </w:rPr>
      </w:pPr>
      <w:r>
        <w:rPr>
          <w:w w:val="105"/>
          <w:sz w:val="37"/>
        </w:rPr>
        <w:t>赢者的诅咒</w:t>
      </w:r>
    </w:p>
    <w:p>
      <w:pPr>
        <w:pStyle w:val="BodyText"/>
        <w:rPr>
          <w:sz w:val="38"/>
        </w:rPr>
      </w:pPr>
    </w:p>
    <w:p>
      <w:pPr>
        <w:pStyle w:val="BodyText"/>
        <w:spacing w:before="11"/>
        <w:rPr>
          <w:sz w:val="28"/>
        </w:rPr>
      </w:pPr>
    </w:p>
    <w:p>
      <w:pPr>
        <w:pStyle w:val="BodyText"/>
        <w:spacing w:line="288" w:lineRule="auto" w:before="1"/>
        <w:ind w:left="2458" w:right="2269" w:firstLine="22"/>
        <w:jc w:val="both"/>
      </w:pPr>
      <w:r>
        <w:rPr>
          <w:w w:val="105"/>
        </w:rPr>
        <w:t>有跑道的最终赔率都已知的前提下，建立了一个关于跨跑道投注的最优投注模型。这一模型的基本思想是，假定投注者所在跑道的赔率是准确的（经过对热门－冷门偏差的校准），然后选择一个其他跑道的投注组合来探索其市场无效性。如果各条跑道赔率的差异足够大（正如一些跑道所发生的那样），甚至有可能通过在赔率最高的赛道上的每匹赛马身上下注，来创造实实在在的套利机会。不幸的是，由于没有有效的通讯系统，这一策略无法实施（可能是非法的）。不过，芝加哥的商品交易者利用便携式电视在不同跑道之间建立了一个有效的一体化体系，并用来获利。投注者可以通过电视来了解各条跑道的最新赔率，然后寻找不同跑道赔率的重叠之处。</w:t>
      </w:r>
    </w:p>
    <w:p>
      <w:pPr>
        <w:pStyle w:val="BodyText"/>
        <w:rPr>
          <w:sz w:val="50"/>
        </w:rPr>
      </w:pPr>
    </w:p>
    <w:p>
      <w:pPr>
        <w:pStyle w:val="ListParagraph"/>
        <w:numPr>
          <w:ilvl w:val="1"/>
          <w:numId w:val="19"/>
        </w:numPr>
        <w:tabs>
          <w:tab w:pos="4510" w:val="left" w:leader="none"/>
        </w:tabs>
        <w:spacing w:line="240" w:lineRule="auto" w:before="372" w:after="0"/>
        <w:ind w:left="4509" w:right="0" w:hanging="2084"/>
        <w:jc w:val="both"/>
        <w:rPr>
          <w:rFonts w:ascii="Times New Roman" w:eastAsia="Times New Roman"/>
          <w:sz w:val="66"/>
        </w:rPr>
      </w:pPr>
      <w:r>
        <w:rPr>
          <w:w w:val="105"/>
          <w:sz w:val="66"/>
        </w:rPr>
        <w:t>抽奖游戏</w:t>
      </w:r>
    </w:p>
    <w:p>
      <w:pPr>
        <w:pStyle w:val="BodyText"/>
        <w:spacing w:before="10"/>
        <w:rPr>
          <w:sz w:val="92"/>
        </w:rPr>
      </w:pPr>
    </w:p>
    <w:p>
      <w:pPr>
        <w:pStyle w:val="BodyText"/>
        <w:spacing w:line="285" w:lineRule="auto"/>
        <w:ind w:left="2442" w:right="2245" w:firstLine="1034"/>
        <w:jc w:val="both"/>
      </w:pPr>
      <w:r>
        <w:rPr>
          <w:w w:val="105"/>
        </w:rPr>
        <w:t>抽奖游戏至少可以追溯到圣经时代。以色列人就是通过抽号分为 </w:t>
      </w:r>
      <w:r>
        <w:rPr>
          <w:rFonts w:ascii="Times New Roman" w:eastAsia="Times New Roman"/>
          <w:w w:val="105"/>
          <w:sz w:val="50"/>
        </w:rPr>
        <w:t>7 </w:t>
      </w:r>
      <w:r>
        <w:rPr>
          <w:w w:val="105"/>
        </w:rPr>
        <w:t>个部落。基督的长袍被抽号中奖者所占有，所以不能把它划破。西斯廷教堂和它的壁画就是通过发行抽号彩票而获得资金的。意大利彩票从</w:t>
      </w:r>
    </w:p>
    <w:p>
      <w:pPr>
        <w:pStyle w:val="BodyText"/>
        <w:spacing w:line="290" w:lineRule="auto" w:before="11"/>
        <w:ind w:left="2434" w:right="2311"/>
        <w:jc w:val="both"/>
      </w:pPr>
      <w:r>
        <w:rPr>
          <w:rFonts w:ascii="Times New Roman" w:hAnsi="Times New Roman" w:eastAsia="Times New Roman"/>
          <w:spacing w:val="5"/>
          <w:w w:val="105"/>
          <w:sz w:val="47"/>
        </w:rPr>
        <w:t>1530</w:t>
      </w:r>
      <w:r>
        <w:rPr>
          <w:rFonts w:ascii="Times New Roman" w:hAnsi="Times New Roman" w:eastAsia="Times New Roman"/>
          <w:spacing w:val="10"/>
          <w:w w:val="105"/>
          <w:sz w:val="47"/>
        </w:rPr>
        <w:t> </w:t>
      </w:r>
      <w:r>
        <w:rPr>
          <w:spacing w:val="1"/>
          <w:w w:val="105"/>
        </w:rPr>
        <w:t>年起就开始连续发行了。目前发行彩票的国家超过 </w:t>
      </w:r>
      <w:r>
        <w:rPr>
          <w:rFonts w:ascii="Times New Roman" w:hAnsi="Times New Roman" w:eastAsia="Times New Roman"/>
          <w:spacing w:val="5"/>
          <w:w w:val="105"/>
          <w:sz w:val="47"/>
        </w:rPr>
        <w:t>100</w:t>
      </w:r>
      <w:r>
        <w:rPr>
          <w:rFonts w:ascii="Times New Roman" w:hAnsi="Times New Roman" w:eastAsia="Times New Roman"/>
          <w:spacing w:val="55"/>
          <w:w w:val="105"/>
          <w:sz w:val="47"/>
        </w:rPr>
        <w:t> </w:t>
      </w:r>
      <w:r>
        <w:rPr>
          <w:spacing w:val="10"/>
          <w:w w:val="105"/>
        </w:rPr>
        <w:t>个。彩票同第一批英国移民一起来到北美，它们部分被用来为哈佛、普林斯顿和耶鲁这样的新学校筹集资金，后来它们被用来为托马斯·杰佛逊这样的</w:t>
      </w:r>
      <w:r>
        <w:rPr>
          <w:spacing w:val="-4"/>
          <w:w w:val="105"/>
        </w:rPr>
        <w:t>名人还债而筹集资金。彩票发行过程中的极端腐败现象导致它在 </w:t>
      </w:r>
      <w:r>
        <w:rPr>
          <w:rFonts w:ascii="Times New Roman" w:hAnsi="Times New Roman" w:eastAsia="Times New Roman"/>
          <w:spacing w:val="15"/>
          <w:w w:val="105"/>
          <w:sz w:val="46"/>
        </w:rPr>
        <w:t>19</w:t>
      </w:r>
      <w:r>
        <w:rPr>
          <w:rFonts w:ascii="Times New Roman" w:hAnsi="Times New Roman" w:eastAsia="Times New Roman"/>
          <w:spacing w:val="75"/>
          <w:w w:val="105"/>
          <w:sz w:val="46"/>
        </w:rPr>
        <w:t> </w:t>
      </w:r>
      <w:r>
        <w:rPr>
          <w:w w:val="105"/>
        </w:rPr>
        <w:t>世</w:t>
      </w:r>
    </w:p>
    <w:p>
      <w:pPr>
        <w:pStyle w:val="BodyText"/>
        <w:spacing w:line="290" w:lineRule="auto"/>
        <w:ind w:left="2460" w:right="2304" w:hanging="1150"/>
        <w:jc w:val="both"/>
      </w:pPr>
      <w:r>
        <w:rPr>
          <w:rFonts w:ascii="Times New Roman" w:eastAsia="Times New Roman"/>
          <w:sz w:val="40"/>
        </w:rPr>
        <w:t>1J1</w:t>
      </w:r>
      <w:r>
        <w:rPr>
          <w:rFonts w:ascii="Times New Roman" w:eastAsia="Times New Roman"/>
          <w:spacing w:val="1"/>
          <w:sz w:val="40"/>
        </w:rPr>
        <w:t>      </w:t>
      </w:r>
      <w:r>
        <w:rPr>
          <w:spacing w:val="-3"/>
        </w:rPr>
        <w:t>纪后期退出历史舞台， 它们在美国和加拿大遭到禁止。</w:t>
      </w:r>
      <w:r>
        <w:rPr>
          <w:rFonts w:ascii="Times New Roman" w:eastAsia="Times New Roman"/>
          <w:spacing w:val="10"/>
          <w:sz w:val="46"/>
        </w:rPr>
        <w:t>1964</w:t>
      </w:r>
      <w:r>
        <w:rPr>
          <w:rFonts w:ascii="Times New Roman" w:eastAsia="Times New Roman"/>
          <w:spacing w:val="23"/>
          <w:sz w:val="46"/>
        </w:rPr>
        <w:t>  </w:t>
      </w:r>
      <w:r>
        <w:rPr>
          <w:spacing w:val="-6"/>
        </w:rPr>
        <w:t>年， 彩票</w:t>
      </w:r>
      <w:r>
        <w:rPr>
          <w:spacing w:val="10"/>
        </w:rPr>
        <w:t>在新罕布什尔州重新露面。加拿大为了偿还蒙特利尔 </w:t>
      </w:r>
      <w:r>
        <w:rPr>
          <w:rFonts w:ascii="Times New Roman" w:eastAsia="Times New Roman"/>
          <w:sz w:val="46"/>
        </w:rPr>
        <w:t>1 </w:t>
      </w:r>
      <w:r>
        <w:rPr>
          <w:rFonts w:ascii="Times New Roman" w:eastAsia="Times New Roman"/>
          <w:spacing w:val="10"/>
          <w:sz w:val="46"/>
        </w:rPr>
        <w:t>967</w:t>
      </w:r>
      <w:r>
        <w:rPr>
          <w:rFonts w:ascii="Times New Roman" w:eastAsia="Times New Roman"/>
          <w:spacing w:val="131"/>
          <w:sz w:val="46"/>
        </w:rPr>
        <w:t> </w:t>
      </w:r>
      <w:r>
        <w:rPr>
          <w:spacing w:val="3"/>
        </w:rPr>
        <w:t>年世界博览会的债务而重新发行彩票。从那时起，彩票在流行度和销售量上经历了  爆炸性的增长。然而， 由于它的每美元投资的预期收益只有 </w:t>
      </w:r>
      <w:r>
        <w:rPr>
          <w:rFonts w:ascii="Times New Roman" w:eastAsia="Times New Roman"/>
          <w:sz w:val="46"/>
        </w:rPr>
        <w:t>40</w:t>
      </w:r>
      <w:r>
        <w:rPr>
          <w:rFonts w:ascii="Times New Roman" w:eastAsia="Times New Roman"/>
          <w:spacing w:val="108"/>
          <w:sz w:val="46"/>
        </w:rPr>
        <w:t> </w:t>
      </w:r>
      <w:r>
        <w:rPr>
          <w:spacing w:val="6"/>
        </w:rPr>
        <w:t>美分</w:t>
      </w:r>
      <w:r>
        <w:rPr/>
        <w:t>～ </w:t>
      </w:r>
      <w:r>
        <w:rPr>
          <w:rFonts w:ascii="Times New Roman" w:eastAsia="Times New Roman"/>
          <w:sz w:val="46"/>
        </w:rPr>
        <w:t>60</w:t>
      </w:r>
      <w:r>
        <w:rPr>
          <w:rFonts w:ascii="Times New Roman" w:eastAsia="Times New Roman"/>
          <w:spacing w:val="60"/>
          <w:sz w:val="46"/>
        </w:rPr>
        <w:t> </w:t>
      </w:r>
      <w:r>
        <w:rPr>
          <w:spacing w:val="-19"/>
        </w:rPr>
        <w:t>美分， 对一个理性的投 资者而言， 它们通常是较差的投资方式。</w:t>
      </w:r>
    </w:p>
    <w:p>
      <w:pPr>
        <w:pStyle w:val="BodyText"/>
        <w:spacing w:line="604" w:lineRule="exact"/>
        <w:ind w:left="3484"/>
      </w:pPr>
      <w:r>
        <w:rPr>
          <w:w w:val="105"/>
        </w:rPr>
        <w:t>尽管彩票的回报率这么低，它仍有可能在投注时获得正的预期价</w:t>
      </w:r>
    </w:p>
    <w:p>
      <w:pPr>
        <w:spacing w:line="288" w:lineRule="auto" w:before="120"/>
        <w:ind w:left="2471" w:right="2291" w:firstLine="0"/>
        <w:jc w:val="both"/>
        <w:rPr>
          <w:sz w:val="49"/>
        </w:rPr>
      </w:pPr>
      <w:r>
        <w:rPr>
          <w:w w:val="105"/>
          <w:sz w:val="49"/>
        </w:rPr>
        <w:t>值。这是因为公众对所有号码的喜好程度并不是相同的。最早形式化地</w:t>
      </w:r>
      <w:r>
        <w:rPr>
          <w:spacing w:val="-14"/>
          <w:w w:val="105"/>
          <w:sz w:val="49"/>
        </w:rPr>
        <w:t>研究这一问题， 是钱纳夫 </w:t>
      </w:r>
      <w:r>
        <w:rPr>
          <w:rFonts w:ascii="Times New Roman" w:eastAsia="Times New Roman"/>
          <w:spacing w:val="-36"/>
          <w:w w:val="105"/>
          <w:sz w:val="47"/>
        </w:rPr>
        <w:t>( </w:t>
      </w:r>
      <w:r>
        <w:rPr>
          <w:rFonts w:ascii="Times New Roman" w:eastAsia="Times New Roman"/>
          <w:spacing w:val="7"/>
          <w:w w:val="105"/>
          <w:sz w:val="47"/>
        </w:rPr>
        <w:t>Chernoff</w:t>
      </w:r>
      <w:r>
        <w:rPr>
          <w:rFonts w:ascii="Times New Roman" w:eastAsia="Times New Roman"/>
          <w:spacing w:val="-7"/>
          <w:w w:val="105"/>
          <w:sz w:val="47"/>
        </w:rPr>
        <w:t> , </w:t>
      </w:r>
      <w:r>
        <w:rPr>
          <w:rFonts w:ascii="Times New Roman" w:eastAsia="Times New Roman"/>
          <w:w w:val="105"/>
          <w:sz w:val="47"/>
        </w:rPr>
        <w:t>1</w:t>
      </w:r>
      <w:r>
        <w:rPr>
          <w:rFonts w:ascii="Times New Roman" w:eastAsia="Times New Roman"/>
          <w:spacing w:val="-72"/>
          <w:w w:val="105"/>
          <w:sz w:val="47"/>
        </w:rPr>
        <w:t> </w:t>
      </w:r>
      <w:r>
        <w:rPr>
          <w:rFonts w:ascii="Times New Roman" w:eastAsia="Times New Roman"/>
          <w:spacing w:val="15"/>
          <w:w w:val="105"/>
          <w:sz w:val="47"/>
        </w:rPr>
        <w:t>980</w:t>
      </w:r>
      <w:r>
        <w:rPr>
          <w:rFonts w:ascii="Times New Roman" w:eastAsia="Times New Roman"/>
          <w:spacing w:val="37"/>
          <w:w w:val="105"/>
          <w:sz w:val="47"/>
        </w:rPr>
        <w:t>) </w:t>
      </w:r>
      <w:r>
        <w:rPr>
          <w:spacing w:val="6"/>
          <w:w w:val="105"/>
          <w:sz w:val="49"/>
        </w:rPr>
        <w:t>对马萨诸塞州数字博彩游</w:t>
      </w:r>
      <w:r>
        <w:rPr>
          <w:spacing w:val="8"/>
          <w:w w:val="105"/>
          <w:sz w:val="49"/>
        </w:rPr>
        <w:t>戏的研究</w:t>
      </w:r>
      <w:r>
        <w:rPr>
          <w:w w:val="105"/>
          <w:sz w:val="49"/>
        </w:rPr>
        <w:t>（</w:t>
      </w:r>
      <w:r>
        <w:rPr>
          <w:spacing w:val="5"/>
          <w:w w:val="105"/>
          <w:sz w:val="49"/>
        </w:rPr>
        <w:t>他的一些学生进行了验证</w:t>
      </w:r>
      <w:r>
        <w:rPr>
          <w:w w:val="105"/>
          <w:sz w:val="49"/>
        </w:rPr>
        <w:t>）</w:t>
      </w:r>
      <w:r>
        <w:rPr>
          <w:spacing w:val="-13"/>
          <w:w w:val="105"/>
          <w:sz w:val="49"/>
        </w:rPr>
        <w:t>。这一游戏的做法是从 </w:t>
      </w:r>
      <w:r>
        <w:rPr>
          <w:rFonts w:ascii="Times New Roman" w:eastAsia="Times New Roman"/>
          <w:spacing w:val="-3"/>
          <w:w w:val="105"/>
          <w:sz w:val="47"/>
        </w:rPr>
        <w:t>0000</w:t>
      </w:r>
      <w:r>
        <w:rPr>
          <w:rFonts w:ascii="Times New Roman" w:eastAsia="Times New Roman"/>
          <w:spacing w:val="31"/>
          <w:w w:val="105"/>
          <w:sz w:val="47"/>
        </w:rPr>
        <w:t>  </w:t>
      </w:r>
      <w:r>
        <w:rPr>
          <w:w w:val="105"/>
          <w:sz w:val="49"/>
        </w:rPr>
        <w:t>到</w:t>
      </w:r>
    </w:p>
    <w:p>
      <w:pPr>
        <w:pStyle w:val="BodyText"/>
        <w:spacing w:line="290" w:lineRule="auto" w:before="5"/>
        <w:ind w:left="2475" w:right="2279" w:firstLine="20"/>
        <w:jc w:val="both"/>
      </w:pPr>
      <w:r>
        <w:rPr>
          <w:rFonts w:ascii="Times New Roman" w:eastAsia="Times New Roman"/>
          <w:spacing w:val="12"/>
          <w:sz w:val="46"/>
        </w:rPr>
        <w:t>9999</w:t>
      </w:r>
      <w:r>
        <w:rPr>
          <w:rFonts w:ascii="Times New Roman" w:eastAsia="Times New Roman"/>
          <w:spacing w:val="57"/>
          <w:sz w:val="46"/>
        </w:rPr>
        <w:t>  </w:t>
      </w:r>
      <w:r>
        <w:rPr>
          <w:spacing w:val="5"/>
        </w:rPr>
        <w:t>中抽出一个数字。如果你选择的数字被抽中， 你将得到总赌金中一定比例的奖金。如果有三位数相同，将获得次奖。钱纳夫发现，一些  </w:t>
      </w:r>
      <w:r>
        <w:rPr/>
        <w:t>特定的数字是不受欢迎的： 那些含有 </w:t>
      </w:r>
      <w:r>
        <w:rPr>
          <w:rFonts w:ascii="Arial" w:eastAsia="Arial"/>
          <w:sz w:val="43"/>
        </w:rPr>
        <w:t>0 </w:t>
      </w:r>
      <w:r>
        <w:rPr>
          <w:spacing w:val="0"/>
        </w:rPr>
        <w:t>和 </w:t>
      </w:r>
      <w:r>
        <w:rPr>
          <w:rFonts w:ascii="Arial" w:eastAsia="Arial"/>
          <w:sz w:val="43"/>
        </w:rPr>
        <w:t>9</w:t>
      </w:r>
      <w:r>
        <w:rPr>
          <w:rFonts w:ascii="Arial" w:eastAsia="Arial"/>
          <w:spacing w:val="98"/>
          <w:sz w:val="43"/>
        </w:rPr>
        <w:t> </w:t>
      </w:r>
      <w:r>
        <w:rPr>
          <w:spacing w:val="-10"/>
        </w:rPr>
        <w:t>的数字， 含有 </w:t>
      </w:r>
      <w:r>
        <w:rPr>
          <w:rFonts w:ascii="Arial" w:eastAsia="Arial"/>
          <w:sz w:val="43"/>
        </w:rPr>
        <w:t>8</w:t>
      </w:r>
      <w:r>
        <w:rPr>
          <w:rFonts w:ascii="Arial" w:eastAsia="Arial"/>
          <w:spacing w:val="107"/>
          <w:sz w:val="43"/>
        </w:rPr>
        <w:t> </w:t>
      </w:r>
      <w:r>
        <w:rPr>
          <w:spacing w:val="7"/>
        </w:rPr>
        <w:t>的数字次</w:t>
      </w:r>
    </w:p>
    <w:p>
      <w:pPr>
        <w:spacing w:after="0" w:line="290" w:lineRule="auto"/>
        <w:jc w:val="both"/>
        <w:sectPr>
          <w:footerReference w:type="even" r:id="rId253"/>
          <w:footerReference w:type="default" r:id="rId254"/>
          <w:pgSz w:w="20760" w:h="31660"/>
          <w:pgMar w:footer="2377" w:header="0" w:top="1940" w:bottom="2560" w:left="0" w:right="0"/>
        </w:sectPr>
      </w:pPr>
    </w:p>
    <w:p>
      <w:pPr>
        <w:pStyle w:val="BodyText"/>
        <w:rPr>
          <w:sz w:val="20"/>
        </w:rPr>
      </w:pPr>
    </w:p>
    <w:p>
      <w:pPr>
        <w:pStyle w:val="BodyText"/>
        <w:spacing w:before="1"/>
        <w:rPr>
          <w:sz w:val="23"/>
        </w:rPr>
      </w:pPr>
    </w:p>
    <w:p>
      <w:pPr>
        <w:spacing w:after="0"/>
        <w:rPr>
          <w:sz w:val="23"/>
        </w:rPr>
        <w:sectPr>
          <w:pgSz w:w="20760" w:h="31660"/>
          <w:pgMar w:header="0" w:footer="2502" w:top="1660" w:bottom="2700" w:left="0" w:right="0"/>
        </w:sectPr>
      </w:pPr>
    </w:p>
    <w:p>
      <w:pPr>
        <w:spacing w:line="160" w:lineRule="exact" w:before="123"/>
        <w:ind w:left="0" w:right="0" w:firstLine="0"/>
        <w:jc w:val="right"/>
        <w:rPr>
          <w:sz w:val="13"/>
        </w:rPr>
      </w:pPr>
      <w:r>
        <w:rPr/>
        <w:pict>
          <v:group style="position:absolute;margin-left:831.070557pt;margin-top:-27.455315pt;width:73.2pt;height:70.2pt;mso-position-horizontal-relative:page;mso-position-vertical-relative:paragraph;z-index:7072" coordorigin="16621,-549" coordsize="1464,1404">
            <v:shape style="position:absolute;left:16621;top:-550;width:1464;height:1404" type="#_x0000_t75" stroked="false">
              <v:imagedata r:id="rId256" o:title=""/>
            </v:shape>
            <v:shape style="position:absolute;left:16818;top:55;width:268;height:230" type="#_x0000_t202" filled="false" stroked="false">
              <v:textbox inset="0,0,0,0">
                <w:txbxContent>
                  <w:p>
                    <w:pPr>
                      <w:spacing w:line="229" w:lineRule="exact" w:before="0"/>
                      <w:ind w:left="0" w:right="0" w:firstLine="0"/>
                      <w:jc w:val="left"/>
                      <w:rPr>
                        <w:sz w:val="23"/>
                      </w:rPr>
                    </w:pPr>
                    <w:r>
                      <w:rPr>
                        <w:w w:val="107"/>
                        <w:sz w:val="23"/>
                      </w:rPr>
                      <w:t>”</w:t>
                    </w:r>
                  </w:p>
                </w:txbxContent>
              </v:textbox>
              <w10:wrap type="none"/>
            </v:shape>
            <w10:wrap type="none"/>
          </v:group>
        </w:pict>
      </w:r>
      <w:r>
        <w:rPr>
          <w:w w:val="110"/>
          <w:sz w:val="13"/>
        </w:rPr>
        <w:t>怼邸衣义</w:t>
      </w:r>
    </w:p>
    <w:p>
      <w:pPr>
        <w:tabs>
          <w:tab w:pos="1733" w:val="left" w:leader="none"/>
        </w:tabs>
        <w:spacing w:line="446" w:lineRule="exact" w:before="0"/>
        <w:ind w:left="0" w:right="306" w:firstLine="0"/>
        <w:jc w:val="right"/>
        <w:rPr>
          <w:sz w:val="35"/>
        </w:rPr>
      </w:pPr>
      <w:r>
        <w:rPr>
          <w:w w:val="110"/>
          <w:sz w:val="35"/>
        </w:rPr>
        <w:t>第</w:t>
      </w:r>
      <w:r>
        <w:rPr>
          <w:spacing w:val="-122"/>
          <w:w w:val="110"/>
          <w:sz w:val="35"/>
        </w:rPr>
        <w:t> </w:t>
      </w:r>
      <w:r>
        <w:rPr>
          <w:rFonts w:ascii="Times New Roman" w:eastAsia="Times New Roman"/>
          <w:w w:val="110"/>
          <w:sz w:val="38"/>
        </w:rPr>
        <w:t>10</w:t>
      </w:r>
      <w:r>
        <w:rPr>
          <w:rFonts w:ascii="Times New Roman" w:eastAsia="Times New Roman"/>
          <w:spacing w:val="-27"/>
          <w:w w:val="110"/>
          <w:sz w:val="38"/>
        </w:rPr>
        <w:t> </w:t>
      </w:r>
      <w:r>
        <w:rPr>
          <w:w w:val="110"/>
          <w:sz w:val="35"/>
        </w:rPr>
        <w:t>章</w:t>
        <w:tab/>
      </w:r>
      <w:r>
        <w:rPr>
          <w:spacing w:val="7"/>
          <w:w w:val="110"/>
          <w:sz w:val="35"/>
        </w:rPr>
        <w:t>彩</w:t>
      </w:r>
      <w:r>
        <w:rPr>
          <w:w w:val="110"/>
          <w:sz w:val="35"/>
        </w:rPr>
        <w:t>金</w:t>
      </w:r>
      <w:r>
        <w:rPr>
          <w:spacing w:val="15"/>
          <w:w w:val="110"/>
          <w:sz w:val="35"/>
        </w:rPr>
        <w:t>市</w:t>
      </w:r>
      <w:r>
        <w:rPr>
          <w:w w:val="110"/>
          <w:sz w:val="35"/>
        </w:rPr>
        <w:t>场</w:t>
      </w:r>
    </w:p>
    <w:p>
      <w:pPr>
        <w:pStyle w:val="BodyText"/>
        <w:spacing w:before="8"/>
        <w:rPr>
          <w:sz w:val="7"/>
        </w:rPr>
      </w:pPr>
      <w:r>
        <w:rPr/>
        <w:br w:type="column"/>
      </w:r>
      <w:r>
        <w:rPr>
          <w:sz w:val="7"/>
        </w:rPr>
      </w:r>
    </w:p>
    <w:p>
      <w:pPr>
        <w:spacing w:before="1"/>
        <w:ind w:left="1391" w:right="2241" w:firstLine="0"/>
        <w:jc w:val="center"/>
        <w:rPr>
          <w:sz w:val="6"/>
        </w:rPr>
      </w:pPr>
      <w:r>
        <w:rPr>
          <w:w w:val="115"/>
          <w:sz w:val="7"/>
        </w:rPr>
        <w:t>心 </w:t>
      </w:r>
      <w:r>
        <w:rPr>
          <w:rFonts w:ascii="Times New Roman" w:eastAsia="Times New Roman"/>
          <w:w w:val="115"/>
          <w:sz w:val="9"/>
        </w:rPr>
        <w:t>t     </w:t>
      </w:r>
      <w:r>
        <w:rPr>
          <w:w w:val="115"/>
          <w:sz w:val="6"/>
        </w:rPr>
        <w:t>沁 '</w:t>
      </w:r>
    </w:p>
    <w:p>
      <w:pPr>
        <w:spacing w:after="0"/>
        <w:jc w:val="center"/>
        <w:rPr>
          <w:sz w:val="6"/>
        </w:rPr>
        <w:sectPr>
          <w:type w:val="continuous"/>
          <w:pgSz w:w="20760" w:h="31660"/>
          <w:pgMar w:top="0" w:bottom="0" w:left="0" w:right="0"/>
          <w:cols w:num="2" w:equalWidth="0">
            <w:col w:w="16631" w:space="40"/>
            <w:col w:w="4089"/>
          </w:cols>
        </w:sectPr>
      </w:pPr>
    </w:p>
    <w:p>
      <w:pPr>
        <w:pStyle w:val="BodyText"/>
        <w:rPr>
          <w:sz w:val="20"/>
        </w:rPr>
      </w:pPr>
    </w:p>
    <w:p>
      <w:pPr>
        <w:pStyle w:val="BodyText"/>
        <w:rPr>
          <w:sz w:val="20"/>
        </w:rPr>
      </w:pPr>
    </w:p>
    <w:p>
      <w:pPr>
        <w:tabs>
          <w:tab w:pos="19597" w:val="left" w:leader="none"/>
        </w:tabs>
        <w:spacing w:before="172"/>
        <w:ind w:left="2562" w:right="0" w:firstLine="0"/>
        <w:jc w:val="left"/>
        <w:rPr>
          <w:sz w:val="53"/>
        </w:rPr>
      </w:pPr>
      <w:r>
        <w:rPr>
          <w:w w:val="105"/>
          <w:sz w:val="48"/>
        </w:rPr>
        <w:t>之。他的理论分析表明，有一些组合可以产生正的预期价值，包括他的</w:t>
        <w:tab/>
      </w:r>
      <w:r>
        <w:rPr>
          <w:w w:val="125"/>
          <w:position w:val="15"/>
          <w:sz w:val="53"/>
        </w:rPr>
        <w:t>．</w:t>
      </w:r>
    </w:p>
    <w:p>
      <w:pPr>
        <w:spacing w:line="292" w:lineRule="auto" w:before="140"/>
        <w:ind w:left="2536" w:right="2143" w:firstLine="9"/>
        <w:jc w:val="both"/>
        <w:rPr>
          <w:sz w:val="48"/>
        </w:rPr>
      </w:pPr>
      <w:r>
        <w:rPr>
          <w:w w:val="105"/>
          <w:sz w:val="48"/>
        </w:rPr>
        <w:t>一些学生在内，他们对这些“好“数字进行了系统的投注，不过，这些</w:t>
      </w:r>
      <w:r>
        <w:rPr>
          <w:w w:val="110"/>
          <w:sz w:val="48"/>
        </w:rPr>
        <w:t>学生的业绩并不很理想。首先，由千是初学，再加上向均值的简单回</w:t>
      </w:r>
      <w:r>
        <w:rPr>
          <w:w w:val="105"/>
          <w:sz w:val="48"/>
        </w:rPr>
        <w:t>归，随着时间的推移，这些不受欢迎的数字变得不怎么有利；其次，他</w:t>
      </w:r>
      <w:r>
        <w:rPr>
          <w:spacing w:val="3"/>
          <w:w w:val="110"/>
          <w:sz w:val="48"/>
        </w:rPr>
        <w:t>们沦为可怕的“赌徒的毁灭" </w:t>
      </w:r>
      <w:r>
        <w:rPr>
          <w:rFonts w:ascii="Times New Roman" w:hAnsi="Times New Roman" w:eastAsia="Times New Roman"/>
          <w:w w:val="110"/>
          <w:sz w:val="47"/>
        </w:rPr>
        <w:t>(gambler's</w:t>
      </w:r>
      <w:r>
        <w:rPr>
          <w:rFonts w:ascii="Times New Roman" w:hAnsi="Times New Roman" w:eastAsia="Times New Roman"/>
          <w:spacing w:val="55"/>
          <w:w w:val="110"/>
          <w:sz w:val="47"/>
        </w:rPr>
        <w:t> </w:t>
      </w:r>
      <w:r>
        <w:rPr>
          <w:rFonts w:ascii="Times New Roman" w:hAnsi="Times New Roman" w:eastAsia="Times New Roman"/>
          <w:spacing w:val="5"/>
          <w:w w:val="110"/>
          <w:sz w:val="47"/>
        </w:rPr>
        <w:t>ruin</w:t>
      </w:r>
      <w:r>
        <w:rPr>
          <w:rFonts w:ascii="Times New Roman" w:hAnsi="Times New Roman" w:eastAsia="Times New Roman"/>
          <w:spacing w:val="70"/>
          <w:w w:val="110"/>
          <w:sz w:val="47"/>
        </w:rPr>
        <w:t>) </w:t>
      </w:r>
      <w:r>
        <w:rPr>
          <w:spacing w:val="-20"/>
          <w:w w:val="110"/>
          <w:sz w:val="48"/>
        </w:rPr>
        <w:t>的牺牲品， 那些学生没</w:t>
      </w:r>
      <w:r>
        <w:rPr>
          <w:spacing w:val="-20"/>
          <w:w w:val="105"/>
          <w:sz w:val="48"/>
        </w:rPr>
        <w:t>有充足的资金来等待时机，使自己有足够的中奖数来获得较多的赢利； </w:t>
      </w:r>
      <w:r>
        <w:rPr>
          <w:spacing w:val="-20"/>
          <w:w w:val="110"/>
          <w:sz w:val="48"/>
        </w:rPr>
        <w:t>最后，他们很不走运，那些不受欢迎的数字出现的次数少于他们所预期的。</w:t>
      </w:r>
    </w:p>
    <w:p>
      <w:pPr>
        <w:spacing w:line="292" w:lineRule="auto" w:before="44"/>
        <w:ind w:left="2552" w:right="2211" w:firstLine="1030"/>
        <w:jc w:val="both"/>
        <w:rPr>
          <w:rFonts w:ascii="Times New Roman" w:eastAsia="Times New Roman"/>
          <w:sz w:val="47"/>
        </w:rPr>
      </w:pPr>
      <w:r>
        <w:rPr>
          <w:spacing w:val="2"/>
          <w:sz w:val="48"/>
        </w:rPr>
        <w:t>在北美，引 起大多数人注意的是 </w:t>
      </w:r>
      <w:r>
        <w:rPr>
          <w:rFonts w:ascii="Times New Roman" w:eastAsia="Times New Roman"/>
          <w:spacing w:val="5"/>
          <w:sz w:val="46"/>
        </w:rPr>
        <w:t>49</w:t>
      </w:r>
      <w:r>
        <w:rPr>
          <w:rFonts w:ascii="Times New Roman" w:eastAsia="Times New Roman"/>
          <w:spacing w:val="5"/>
          <w:sz w:val="46"/>
        </w:rPr>
        <w:t> </w:t>
      </w:r>
      <w:r>
        <w:rPr>
          <w:spacing w:val="30"/>
          <w:sz w:val="48"/>
        </w:rPr>
        <w:t>选 </w:t>
      </w:r>
      <w:r>
        <w:rPr>
          <w:rFonts w:ascii="Times New Roman" w:eastAsia="Times New Roman"/>
          <w:sz w:val="46"/>
        </w:rPr>
        <w:t>6 </w:t>
      </w:r>
      <w:r>
        <w:rPr>
          <w:spacing w:val="11"/>
          <w:sz w:val="48"/>
        </w:rPr>
        <w:t>或类似的博彩。在这一博</w:t>
      </w:r>
      <w:r>
        <w:rPr>
          <w:spacing w:val="-8"/>
          <w:sz w:val="48"/>
        </w:rPr>
        <w:t>彩中， 你需要从 </w:t>
      </w:r>
      <w:r>
        <w:rPr>
          <w:rFonts w:ascii="Times New Roman" w:eastAsia="Times New Roman"/>
          <w:spacing w:val="5"/>
          <w:sz w:val="46"/>
        </w:rPr>
        <w:t>49</w:t>
      </w:r>
      <w:r>
        <w:rPr>
          <w:rFonts w:ascii="Times New Roman" w:eastAsia="Times New Roman"/>
          <w:spacing w:val="96"/>
          <w:sz w:val="46"/>
        </w:rPr>
        <w:t> </w:t>
      </w:r>
      <w:r>
        <w:rPr>
          <w:spacing w:val="2"/>
          <w:sz w:val="48"/>
        </w:rPr>
        <w:t>个数字中选择 </w:t>
      </w:r>
      <w:r>
        <w:rPr>
          <w:rFonts w:ascii="Times New Roman" w:eastAsia="Times New Roman"/>
          <w:sz w:val="46"/>
        </w:rPr>
        <w:t>6 </w:t>
      </w:r>
      <w:r>
        <w:rPr>
          <w:spacing w:val="-5"/>
          <w:sz w:val="48"/>
        </w:rPr>
        <w:t>个， 如果你都选对了， 你将赢得累</w:t>
      </w:r>
      <w:r>
        <w:rPr>
          <w:spacing w:val="-10"/>
          <w:sz w:val="48"/>
        </w:rPr>
        <w:t>积起来的全部奖金， 选对 </w:t>
      </w:r>
      <w:r>
        <w:rPr>
          <w:rFonts w:ascii="Times New Roman" w:eastAsia="Times New Roman"/>
          <w:sz w:val="47"/>
        </w:rPr>
        <w:t>3</w:t>
      </w:r>
      <w:r>
        <w:rPr>
          <w:rFonts w:ascii="Times New Roman" w:eastAsia="Times New Roman"/>
          <w:spacing w:val="1"/>
          <w:sz w:val="47"/>
        </w:rPr>
        <w:t>         </w:t>
      </w:r>
      <w:r>
        <w:rPr>
          <w:rFonts w:ascii="Times New Roman" w:eastAsia="Times New Roman"/>
          <w:sz w:val="47"/>
        </w:rPr>
        <w:t>5</w:t>
      </w:r>
      <w:r>
        <w:rPr>
          <w:rFonts w:ascii="Times New Roman" w:eastAsia="Times New Roman"/>
          <w:spacing w:val="26"/>
          <w:sz w:val="47"/>
        </w:rPr>
        <w:t>  </w:t>
      </w:r>
      <w:r>
        <w:rPr>
          <w:spacing w:val="10"/>
          <w:sz w:val="48"/>
        </w:rPr>
        <w:t>个数字可获得少最奖金。这一博彩中 </w:t>
      </w:r>
      <w:r>
        <w:rPr>
          <w:rFonts w:ascii="Times New Roman" w:eastAsia="Times New Roman"/>
          <w:sz w:val="47"/>
        </w:rPr>
        <w:t>6</w:t>
      </w:r>
    </w:p>
    <w:p>
      <w:pPr>
        <w:tabs>
          <w:tab w:pos="11778" w:val="left" w:leader="none"/>
        </w:tabs>
        <w:spacing w:line="605" w:lineRule="exact" w:before="0"/>
        <w:ind w:left="2542" w:right="0" w:firstLine="0"/>
        <w:jc w:val="left"/>
        <w:rPr>
          <w:sz w:val="48"/>
        </w:rPr>
      </w:pPr>
      <w:r>
        <w:rPr>
          <w:w w:val="110"/>
          <w:sz w:val="48"/>
        </w:rPr>
        <w:t>个</w:t>
      </w:r>
      <w:r>
        <w:rPr>
          <w:spacing w:val="-7"/>
          <w:w w:val="110"/>
          <w:sz w:val="48"/>
        </w:rPr>
        <w:t>数</w:t>
      </w:r>
      <w:r>
        <w:rPr>
          <w:w w:val="110"/>
          <w:sz w:val="48"/>
        </w:rPr>
        <w:t>字</w:t>
      </w:r>
      <w:r>
        <w:rPr>
          <w:spacing w:val="-5"/>
          <w:w w:val="110"/>
          <w:sz w:val="48"/>
        </w:rPr>
        <w:t>全</w:t>
      </w:r>
      <w:r>
        <w:rPr>
          <w:w w:val="110"/>
          <w:sz w:val="48"/>
        </w:rPr>
        <w:t>部选对</w:t>
      </w:r>
      <w:r>
        <w:rPr>
          <w:spacing w:val="5"/>
          <w:w w:val="110"/>
          <w:sz w:val="48"/>
        </w:rPr>
        <w:t>的</w:t>
      </w:r>
      <w:r>
        <w:rPr>
          <w:w w:val="110"/>
          <w:sz w:val="48"/>
        </w:rPr>
        <w:t>概率为</w:t>
      </w:r>
      <w:r>
        <w:rPr>
          <w:spacing w:val="-161"/>
          <w:w w:val="110"/>
          <w:sz w:val="48"/>
        </w:rPr>
        <w:t> </w:t>
      </w:r>
      <w:r>
        <w:rPr>
          <w:rFonts w:ascii="Times New Roman" w:eastAsia="Times New Roman"/>
          <w:w w:val="110"/>
          <w:sz w:val="47"/>
        </w:rPr>
        <w:t>1</w:t>
      </w:r>
      <w:r>
        <w:rPr>
          <w:rFonts w:ascii="Times New Roman" w:eastAsia="Times New Roman"/>
          <w:spacing w:val="-80"/>
          <w:w w:val="110"/>
          <w:sz w:val="47"/>
        </w:rPr>
        <w:t> </w:t>
      </w:r>
      <w:r>
        <w:rPr>
          <w:rFonts w:ascii="Times New Roman" w:eastAsia="Times New Roman"/>
          <w:w w:val="110"/>
          <w:sz w:val="47"/>
        </w:rPr>
        <w:t>/</w:t>
      </w:r>
      <w:r>
        <w:rPr>
          <w:rFonts w:ascii="Times New Roman" w:eastAsia="Times New Roman"/>
          <w:spacing w:val="-49"/>
          <w:w w:val="110"/>
          <w:sz w:val="47"/>
        </w:rPr>
        <w:t> </w:t>
      </w:r>
      <w:r>
        <w:rPr>
          <w:rFonts w:ascii="Times New Roman" w:eastAsia="Times New Roman"/>
          <w:spacing w:val="11"/>
          <w:w w:val="110"/>
          <w:sz w:val="47"/>
        </w:rPr>
        <w:t>13</w:t>
      </w:r>
      <w:r>
        <w:rPr>
          <w:rFonts w:ascii="Times New Roman" w:eastAsia="Times New Roman"/>
          <w:spacing w:val="20"/>
          <w:w w:val="110"/>
          <w:sz w:val="47"/>
        </w:rPr>
        <w:t> </w:t>
      </w:r>
      <w:r>
        <w:rPr>
          <w:rFonts w:ascii="Times New Roman" w:eastAsia="Times New Roman"/>
          <w:w w:val="110"/>
          <w:sz w:val="47"/>
        </w:rPr>
        <w:t>983</w:t>
      </w:r>
      <w:r>
        <w:rPr>
          <w:rFonts w:ascii="Times New Roman" w:eastAsia="Times New Roman"/>
          <w:spacing w:val="-3"/>
          <w:w w:val="110"/>
          <w:sz w:val="47"/>
        </w:rPr>
        <w:t> </w:t>
      </w:r>
      <w:r>
        <w:rPr>
          <w:rFonts w:ascii="Times New Roman" w:eastAsia="Times New Roman"/>
          <w:w w:val="110"/>
          <w:sz w:val="47"/>
        </w:rPr>
        <w:t>816,</w:t>
        <w:tab/>
      </w:r>
      <w:r>
        <w:rPr>
          <w:w w:val="105"/>
          <w:sz w:val="48"/>
        </w:rPr>
        <w:t>如果你每周玩两次，你可以预</w:t>
      </w:r>
    </w:p>
    <w:p>
      <w:pPr>
        <w:spacing w:line="285" w:lineRule="auto" w:before="152"/>
        <w:ind w:left="2531" w:right="2231" w:firstLine="5"/>
        <w:jc w:val="left"/>
        <w:rPr>
          <w:sz w:val="48"/>
        </w:rPr>
      </w:pPr>
      <w:r>
        <w:rPr>
          <w:spacing w:val="5"/>
          <w:sz w:val="48"/>
        </w:rPr>
        <w:t>期在 </w:t>
      </w:r>
      <w:r>
        <w:rPr>
          <w:rFonts w:ascii="Times New Roman" w:eastAsia="Times New Roman"/>
          <w:spacing w:val="12"/>
          <w:sz w:val="47"/>
        </w:rPr>
        <w:t>134</w:t>
      </w:r>
      <w:r>
        <w:rPr>
          <w:rFonts w:ascii="Times New Roman" w:eastAsia="Times New Roman"/>
          <w:spacing w:val="125"/>
          <w:sz w:val="47"/>
        </w:rPr>
        <w:t> </w:t>
      </w:r>
      <w:r>
        <w:rPr>
          <w:rFonts w:ascii="Times New Roman" w:eastAsia="Times New Roman"/>
          <w:sz w:val="47"/>
        </w:rPr>
        <w:t>360</w:t>
      </w:r>
      <w:r>
        <w:rPr>
          <w:rFonts w:ascii="Times New Roman" w:eastAsia="Times New Roman"/>
          <w:spacing w:val="80"/>
          <w:sz w:val="47"/>
        </w:rPr>
        <w:t> </w:t>
      </w:r>
      <w:r>
        <w:rPr>
          <w:sz w:val="48"/>
        </w:rPr>
        <w:t>年内中一次大奖，即 使对一个理性的经济学家而言．这一时间也太长了。</w:t>
      </w:r>
    </w:p>
    <w:p>
      <w:pPr>
        <w:spacing w:line="295" w:lineRule="auto" w:before="58"/>
        <w:ind w:left="2552" w:right="2208" w:firstLine="1015"/>
        <w:jc w:val="both"/>
        <w:rPr>
          <w:sz w:val="48"/>
        </w:rPr>
      </w:pPr>
      <w:r>
        <w:rPr>
          <w:w w:val="105"/>
          <w:sz w:val="48"/>
        </w:rPr>
        <w:t>这一博彩的两个特点引起了理性投资者的兴趣，首先，像所有的数字博彩一样，有些数字比其他数字受欢迎；其次，如果这一轮没有人中</w:t>
      </w:r>
    </w:p>
    <w:p>
      <w:pPr>
        <w:tabs>
          <w:tab w:pos="16374" w:val="left" w:leader="none"/>
          <w:tab w:pos="18970" w:val="left" w:leader="none"/>
        </w:tabs>
        <w:spacing w:line="577" w:lineRule="exact" w:before="0"/>
        <w:ind w:left="2536" w:right="0" w:firstLine="0"/>
        <w:jc w:val="left"/>
        <w:rPr>
          <w:sz w:val="30"/>
        </w:rPr>
      </w:pPr>
      <w:r>
        <w:rPr>
          <w:spacing w:val="-7"/>
          <w:sz w:val="48"/>
        </w:rPr>
        <w:t>大</w:t>
      </w:r>
      <w:r>
        <w:rPr>
          <w:spacing w:val="30"/>
          <w:sz w:val="48"/>
        </w:rPr>
        <w:t>奖</w:t>
      </w:r>
      <w:r>
        <w:rPr>
          <w:w w:val="75"/>
          <w:sz w:val="48"/>
        </w:rPr>
        <w:t>，</w:t>
      </w:r>
      <w:r>
        <w:rPr>
          <w:spacing w:val="8"/>
          <w:w w:val="75"/>
          <w:sz w:val="48"/>
        </w:rPr>
        <w:t> </w:t>
      </w:r>
      <w:r>
        <w:rPr>
          <w:spacing w:val="-15"/>
          <w:sz w:val="48"/>
        </w:rPr>
        <w:t>它</w:t>
      </w:r>
      <w:r>
        <w:rPr>
          <w:sz w:val="48"/>
        </w:rPr>
        <w:t>会</w:t>
      </w:r>
      <w:r>
        <w:rPr>
          <w:spacing w:val="-7"/>
          <w:sz w:val="48"/>
        </w:rPr>
        <w:t>积</w:t>
      </w:r>
      <w:r>
        <w:rPr>
          <w:spacing w:val="-18"/>
          <w:sz w:val="48"/>
        </w:rPr>
        <w:t>累</w:t>
      </w:r>
      <w:r>
        <w:rPr>
          <w:spacing w:val="17"/>
          <w:sz w:val="48"/>
        </w:rPr>
        <w:t>到</w:t>
      </w:r>
      <w:r>
        <w:rPr>
          <w:spacing w:val="15"/>
          <w:sz w:val="48"/>
        </w:rPr>
        <w:t>下</w:t>
      </w:r>
      <w:r>
        <w:rPr>
          <w:spacing w:val="25"/>
          <w:sz w:val="48"/>
        </w:rPr>
        <w:t>一</w:t>
      </w:r>
      <w:r>
        <w:rPr>
          <w:spacing w:val="15"/>
          <w:sz w:val="48"/>
        </w:rPr>
        <w:t>周</w:t>
      </w:r>
      <w:r>
        <w:rPr>
          <w:w w:val="75"/>
          <w:sz w:val="48"/>
        </w:rPr>
        <w:t>，</w:t>
      </w:r>
      <w:r>
        <w:rPr>
          <w:spacing w:val="11"/>
          <w:w w:val="75"/>
          <w:sz w:val="48"/>
        </w:rPr>
        <w:t> </w:t>
      </w:r>
      <w:r>
        <w:rPr>
          <w:spacing w:val="32"/>
          <w:sz w:val="48"/>
        </w:rPr>
        <w:t>因</w:t>
      </w:r>
      <w:r>
        <w:rPr>
          <w:spacing w:val="16"/>
          <w:sz w:val="48"/>
        </w:rPr>
        <w:t>而</w:t>
      </w:r>
      <w:r>
        <w:rPr>
          <w:spacing w:val="17"/>
          <w:sz w:val="48"/>
        </w:rPr>
        <w:t>奖</w:t>
      </w:r>
      <w:r>
        <w:rPr>
          <w:spacing w:val="20"/>
          <w:sz w:val="48"/>
        </w:rPr>
        <w:t>金</w:t>
      </w:r>
      <w:r>
        <w:rPr>
          <w:spacing w:val="12"/>
          <w:sz w:val="48"/>
        </w:rPr>
        <w:t>数</w:t>
      </w:r>
      <w:r>
        <w:rPr>
          <w:spacing w:val="45"/>
          <w:sz w:val="48"/>
        </w:rPr>
        <w:t>额</w:t>
      </w:r>
      <w:r>
        <w:rPr>
          <w:sz w:val="48"/>
        </w:rPr>
        <w:t>可</w:t>
      </w:r>
      <w:r>
        <w:rPr>
          <w:spacing w:val="75"/>
          <w:sz w:val="48"/>
        </w:rPr>
        <w:t>能</w:t>
      </w:r>
      <w:r>
        <w:rPr>
          <w:spacing w:val="31"/>
          <w:sz w:val="48"/>
        </w:rPr>
        <w:t>非</w:t>
      </w:r>
      <w:r>
        <w:rPr>
          <w:spacing w:val="-4"/>
          <w:sz w:val="48"/>
        </w:rPr>
        <w:t>常</w:t>
      </w:r>
      <w:r>
        <w:rPr>
          <w:spacing w:val="45"/>
          <w:sz w:val="48"/>
        </w:rPr>
        <w:t>巨</w:t>
      </w:r>
      <w:r>
        <w:rPr>
          <w:sz w:val="48"/>
        </w:rPr>
        <w:t>大</w:t>
      </w:r>
      <w:r>
        <w:rPr>
          <w:spacing w:val="-368"/>
          <w:sz w:val="48"/>
        </w:rPr>
        <w:t>。</w:t>
      </w:r>
      <w:r>
        <w:rPr>
          <w:rFonts w:ascii="Times New Roman" w:eastAsia="Times New Roman"/>
          <w:w w:val="75"/>
          <w:sz w:val="38"/>
        </w:rPr>
        <w:t>[  </w:t>
      </w:r>
      <w:r>
        <w:rPr>
          <w:rFonts w:ascii="Times New Roman" w:eastAsia="Times New Roman"/>
          <w:spacing w:val="21"/>
          <w:w w:val="75"/>
          <w:sz w:val="38"/>
        </w:rPr>
        <w:t> </w:t>
      </w:r>
      <w:r>
        <w:rPr>
          <w:rFonts w:ascii="Times New Roman" w:eastAsia="Times New Roman"/>
          <w:w w:val="75"/>
          <w:sz w:val="38"/>
        </w:rPr>
        <w:t>10]</w:t>
        <w:tab/>
      </w:r>
      <w:r>
        <w:rPr>
          <w:spacing w:val="37"/>
          <w:sz w:val="48"/>
        </w:rPr>
        <w:t>泽</w:t>
      </w:r>
      <w:r>
        <w:rPr>
          <w:spacing w:val="10"/>
          <w:sz w:val="48"/>
        </w:rPr>
        <w:t>姆</w:t>
      </w:r>
      <w:r>
        <w:rPr>
          <w:spacing w:val="55"/>
          <w:sz w:val="48"/>
        </w:rPr>
        <w:t>巴</w:t>
      </w:r>
      <w:r>
        <w:rPr>
          <w:sz w:val="48"/>
        </w:rPr>
        <w:t>和</w:t>
        <w:tab/>
      </w:r>
      <w:r>
        <w:rPr>
          <w:rFonts w:ascii="Times New Roman" w:eastAsia="Times New Roman"/>
          <w:sz w:val="38"/>
        </w:rPr>
        <w:t>l</w:t>
      </w:r>
      <w:r>
        <w:rPr>
          <w:rFonts w:ascii="Times New Roman" w:eastAsia="Times New Roman"/>
          <w:spacing w:val="7"/>
          <w:sz w:val="38"/>
        </w:rPr>
        <w:t> </w:t>
      </w:r>
      <w:r>
        <w:rPr>
          <w:sz w:val="30"/>
        </w:rPr>
        <w:t>叔</w:t>
      </w:r>
    </w:p>
    <w:p>
      <w:pPr>
        <w:spacing w:line="295" w:lineRule="auto" w:before="151"/>
        <w:ind w:left="2502" w:right="2229" w:firstLine="39"/>
        <w:jc w:val="both"/>
        <w:rPr>
          <w:sz w:val="48"/>
        </w:rPr>
      </w:pPr>
      <w:r>
        <w:rPr>
          <w:spacing w:val="25"/>
          <w:w w:val="105"/>
          <w:sz w:val="48"/>
        </w:rPr>
        <w:t>他的合作者 </w:t>
      </w:r>
      <w:r>
        <w:rPr>
          <w:rFonts w:ascii="Times New Roman" w:eastAsia="Times New Roman"/>
          <w:w w:val="105"/>
          <w:sz w:val="47"/>
        </w:rPr>
        <w:t>(1</w:t>
      </w:r>
      <w:r>
        <w:rPr>
          <w:rFonts w:ascii="Times New Roman" w:eastAsia="Times New Roman"/>
          <w:spacing w:val="-23"/>
          <w:w w:val="105"/>
          <w:sz w:val="47"/>
        </w:rPr>
        <w:t> </w:t>
      </w:r>
      <w:r>
        <w:rPr>
          <w:rFonts w:ascii="Times New Roman" w:eastAsia="Times New Roman"/>
          <w:spacing w:val="7"/>
          <w:w w:val="105"/>
          <w:sz w:val="47"/>
        </w:rPr>
        <w:t>986</w:t>
      </w:r>
      <w:r>
        <w:rPr>
          <w:rFonts w:ascii="Times New Roman" w:eastAsia="Times New Roman"/>
          <w:spacing w:val="11"/>
          <w:w w:val="105"/>
          <w:sz w:val="47"/>
        </w:rPr>
        <w:t>) </w:t>
      </w:r>
      <w:r>
        <w:rPr>
          <w:spacing w:val="-4"/>
          <w:w w:val="105"/>
          <w:sz w:val="48"/>
        </w:rPr>
        <w:t>研究了这些因素能否创造出有利的投资机会。儿种</w:t>
      </w:r>
      <w:r>
        <w:rPr>
          <w:spacing w:val="-12"/>
          <w:w w:val="105"/>
          <w:sz w:val="48"/>
        </w:rPr>
        <w:t>估计方法被用来计算最好的数字：简单地计算所选数字出现的频率；中               </w:t>
      </w:r>
      <w:r>
        <w:rPr>
          <w:w w:val="105"/>
          <w:sz w:val="48"/>
        </w:rPr>
        <w:t>奖数字所获奖金的对数回归以及复杂的有约束的最大似然模型。所有的</w:t>
      </w:r>
      <w:r>
        <w:rPr>
          <w:spacing w:val="-22"/>
          <w:w w:val="105"/>
          <w:sz w:val="48"/>
        </w:rPr>
        <w:t>方法得出相同的结论， 即有 </w:t>
      </w:r>
      <w:r>
        <w:rPr>
          <w:rFonts w:ascii="Times New Roman" w:eastAsia="Times New Roman"/>
          <w:spacing w:val="7"/>
          <w:w w:val="105"/>
          <w:sz w:val="47"/>
        </w:rPr>
        <w:t>15</w:t>
      </w:r>
      <w:r>
        <w:rPr>
          <w:rFonts w:ascii="Times New Roman" w:eastAsia="Times New Roman"/>
          <w:spacing w:val="37"/>
          <w:w w:val="105"/>
          <w:sz w:val="47"/>
        </w:rPr>
        <w:t> </w:t>
      </w:r>
      <w:r>
        <w:rPr>
          <w:rFonts w:ascii="Times New Roman" w:eastAsia="Times New Roman"/>
          <w:w w:val="105"/>
          <w:sz w:val="47"/>
        </w:rPr>
        <w:t>20</w:t>
      </w:r>
      <w:r>
        <w:rPr>
          <w:rFonts w:ascii="Times New Roman" w:eastAsia="Times New Roman"/>
          <w:spacing w:val="33"/>
          <w:w w:val="105"/>
          <w:sz w:val="47"/>
        </w:rPr>
        <w:t> </w:t>
      </w:r>
      <w:r>
        <w:rPr>
          <w:spacing w:val="-2"/>
          <w:w w:val="105"/>
          <w:sz w:val="48"/>
        </w:rPr>
        <w:t>个数字是很不流行的， 而且年复－ 年都是这几个数字。尽管经过多年人们在不断熟悉，这些数字似乎不应该像过去那样不流行，然而它们仍然不流行。事实上，即使没有奖金的</w:t>
      </w:r>
      <w:r>
        <w:rPr>
          <w:spacing w:val="-20"/>
          <w:w w:val="105"/>
          <w:sz w:val="48"/>
        </w:rPr>
        <w:t>积累， 预期收益超过 </w:t>
      </w:r>
      <w:r>
        <w:rPr>
          <w:rFonts w:ascii="Times New Roman" w:eastAsia="Times New Roman"/>
          <w:w w:val="105"/>
          <w:sz w:val="49"/>
        </w:rPr>
        <w:t>1</w:t>
      </w:r>
      <w:r>
        <w:rPr>
          <w:rFonts w:ascii="Times New Roman" w:eastAsia="Times New Roman"/>
          <w:spacing w:val="86"/>
          <w:w w:val="105"/>
          <w:sz w:val="49"/>
        </w:rPr>
        <w:t> </w:t>
      </w:r>
      <w:r>
        <w:rPr>
          <w:spacing w:val="-7"/>
          <w:w w:val="105"/>
          <w:sz w:val="48"/>
        </w:rPr>
        <w:t>美元的数字组合也数以千计。对于赌注总额很大的博彩，随着奖金的累积和汇聚，最佳的数字的预期价值可以达到大约</w:t>
      </w:r>
      <w:r>
        <w:rPr>
          <w:spacing w:val="-49"/>
          <w:w w:val="105"/>
          <w:sz w:val="48"/>
        </w:rPr>
        <w:t>每 </w:t>
      </w:r>
      <w:r>
        <w:rPr>
          <w:rFonts w:ascii="Times New Roman" w:eastAsia="Times New Roman"/>
          <w:w w:val="105"/>
          <w:sz w:val="47"/>
        </w:rPr>
        <w:t>1</w:t>
      </w:r>
      <w:r>
        <w:rPr>
          <w:rFonts w:ascii="Times New Roman" w:eastAsia="Times New Roman"/>
          <w:spacing w:val="45"/>
          <w:w w:val="105"/>
          <w:sz w:val="47"/>
        </w:rPr>
        <w:t> </w:t>
      </w:r>
      <w:r>
        <w:rPr>
          <w:spacing w:val="-21"/>
          <w:w w:val="105"/>
          <w:sz w:val="48"/>
        </w:rPr>
        <w:t>美元兑 </w:t>
      </w:r>
      <w:r>
        <w:rPr>
          <w:rFonts w:ascii="Times New Roman" w:eastAsia="Times New Roman"/>
          <w:w w:val="105"/>
          <w:sz w:val="47"/>
        </w:rPr>
        <w:t>2.</w:t>
      </w:r>
      <w:r>
        <w:rPr>
          <w:rFonts w:ascii="Times New Roman" w:eastAsia="Times New Roman"/>
          <w:spacing w:val="71"/>
          <w:w w:val="105"/>
          <w:sz w:val="47"/>
        </w:rPr>
        <w:t> </w:t>
      </w:r>
      <w:r>
        <w:rPr>
          <w:rFonts w:ascii="Times New Roman" w:eastAsia="Times New Roman"/>
          <w:w w:val="105"/>
          <w:sz w:val="47"/>
        </w:rPr>
        <w:t>25</w:t>
      </w:r>
      <w:r>
        <w:rPr>
          <w:rFonts w:ascii="Times New Roman" w:eastAsia="Times New Roman"/>
          <w:spacing w:val="41"/>
          <w:w w:val="105"/>
          <w:sz w:val="47"/>
        </w:rPr>
        <w:t> </w:t>
      </w:r>
      <w:r>
        <w:rPr>
          <w:spacing w:val="-10"/>
          <w:w w:val="105"/>
          <w:sz w:val="48"/>
        </w:rPr>
        <w:t>美元。最佳的数字经常是比较大的数字以及以 </w:t>
      </w:r>
      <w:r>
        <w:rPr>
          <w:rFonts w:ascii="Times New Roman" w:eastAsia="Times New Roman"/>
          <w:spacing w:val="25"/>
          <w:w w:val="105"/>
          <w:sz w:val="47"/>
        </w:rPr>
        <w:t>0</w:t>
      </w:r>
      <w:r>
        <w:rPr>
          <w:spacing w:val="26"/>
          <w:w w:val="105"/>
          <w:sz w:val="46"/>
        </w:rPr>
        <w:t>、</w:t>
      </w:r>
      <w:r>
        <w:rPr>
          <w:rFonts w:ascii="Times New Roman" w:eastAsia="Times New Roman"/>
          <w:w w:val="105"/>
          <w:sz w:val="47"/>
        </w:rPr>
        <w:t>9</w:t>
      </w:r>
      <w:r>
        <w:rPr>
          <w:rFonts w:ascii="Times New Roman" w:eastAsia="Times New Roman"/>
          <w:spacing w:val="31"/>
          <w:w w:val="105"/>
          <w:sz w:val="47"/>
        </w:rPr>
        <w:t> </w:t>
      </w:r>
      <w:r>
        <w:rPr>
          <w:w w:val="105"/>
          <w:sz w:val="48"/>
        </w:rPr>
        <w:t>或</w:t>
      </w:r>
    </w:p>
    <w:p>
      <w:pPr>
        <w:spacing w:before="22"/>
        <w:ind w:left="2509" w:right="0" w:firstLine="0"/>
        <w:jc w:val="left"/>
        <w:rPr>
          <w:sz w:val="45"/>
        </w:rPr>
      </w:pPr>
      <w:r>
        <w:rPr>
          <w:rFonts w:ascii="Times New Roman" w:eastAsia="Times New Roman"/>
          <w:w w:val="105"/>
          <w:sz w:val="47"/>
        </w:rPr>
        <w:t>8 </w:t>
      </w:r>
      <w:r>
        <w:rPr>
          <w:spacing w:val="15"/>
          <w:w w:val="105"/>
          <w:sz w:val="48"/>
        </w:rPr>
        <w:t>结尾的数字。根据回归模型</w:t>
      </w:r>
      <w:r>
        <w:rPr>
          <w:spacing w:val="-34"/>
          <w:sz w:val="48"/>
        </w:rPr>
        <w:t>， </w:t>
      </w:r>
      <w:r>
        <w:rPr>
          <w:rFonts w:ascii="Times New Roman" w:eastAsia="Times New Roman"/>
          <w:sz w:val="47"/>
        </w:rPr>
        <w:t>1 </w:t>
      </w:r>
      <w:r>
        <w:rPr>
          <w:rFonts w:ascii="Times New Roman" w:eastAsia="Times New Roman"/>
          <w:w w:val="105"/>
          <w:sz w:val="47"/>
        </w:rPr>
        <w:t>2 </w:t>
      </w:r>
      <w:r>
        <w:rPr>
          <w:spacing w:val="13"/>
          <w:w w:val="105"/>
          <w:sz w:val="48"/>
        </w:rPr>
        <w:t>个最不流行的数字是 </w:t>
      </w:r>
      <w:r>
        <w:rPr>
          <w:rFonts w:ascii="Times New Roman" w:eastAsia="Times New Roman"/>
          <w:spacing w:val="16"/>
          <w:w w:val="105"/>
          <w:sz w:val="47"/>
        </w:rPr>
        <w:t>32</w:t>
      </w:r>
      <w:r>
        <w:rPr>
          <w:spacing w:val="-68"/>
          <w:w w:val="105"/>
          <w:sz w:val="45"/>
        </w:rPr>
        <w:t>、 </w:t>
      </w:r>
      <w:r>
        <w:rPr>
          <w:rFonts w:ascii="Times New Roman" w:eastAsia="Times New Roman"/>
          <w:spacing w:val="15"/>
          <w:w w:val="105"/>
          <w:sz w:val="47"/>
        </w:rPr>
        <w:t>29</w:t>
      </w:r>
      <w:r>
        <w:rPr>
          <w:spacing w:val="61"/>
          <w:w w:val="105"/>
          <w:sz w:val="45"/>
        </w:rPr>
        <w:t>、</w:t>
      </w:r>
      <w:r>
        <w:rPr>
          <w:rFonts w:ascii="Times New Roman" w:eastAsia="Times New Roman"/>
          <w:spacing w:val="20"/>
          <w:w w:val="105"/>
          <w:sz w:val="47"/>
        </w:rPr>
        <w:t>10</w:t>
      </w:r>
      <w:r>
        <w:rPr>
          <w:w w:val="105"/>
          <w:sz w:val="45"/>
        </w:rPr>
        <w:t>、</w:t>
      </w:r>
    </w:p>
    <w:p>
      <w:pPr>
        <w:spacing w:line="300" w:lineRule="auto" w:before="128"/>
        <w:ind w:left="2490" w:right="2031" w:firstLine="28"/>
        <w:jc w:val="both"/>
        <w:rPr>
          <w:sz w:val="45"/>
        </w:rPr>
      </w:pPr>
      <w:r>
        <w:rPr>
          <w:rFonts w:ascii="Times New Roman" w:eastAsia="Times New Roman"/>
          <w:spacing w:val="5"/>
          <w:w w:val="110"/>
          <w:sz w:val="47"/>
        </w:rPr>
        <w:t>30</w:t>
      </w:r>
      <w:r>
        <w:rPr>
          <w:spacing w:val="21"/>
          <w:w w:val="110"/>
          <w:sz w:val="45"/>
        </w:rPr>
        <w:t>、</w:t>
      </w:r>
      <w:r>
        <w:rPr>
          <w:rFonts w:ascii="Times New Roman" w:eastAsia="Times New Roman"/>
          <w:w w:val="110"/>
          <w:sz w:val="47"/>
        </w:rPr>
        <w:t>40</w:t>
      </w:r>
      <w:r>
        <w:rPr>
          <w:rFonts w:ascii="Times New Roman" w:eastAsia="Times New Roman"/>
          <w:spacing w:val="-105"/>
          <w:w w:val="110"/>
          <w:sz w:val="47"/>
        </w:rPr>
        <w:t> </w:t>
      </w:r>
      <w:r>
        <w:rPr>
          <w:spacing w:val="60"/>
          <w:w w:val="110"/>
          <w:sz w:val="45"/>
        </w:rPr>
        <w:t>、</w:t>
      </w:r>
      <w:r>
        <w:rPr>
          <w:rFonts w:ascii="Times New Roman" w:eastAsia="Times New Roman"/>
          <w:spacing w:val="20"/>
          <w:w w:val="110"/>
          <w:sz w:val="47"/>
        </w:rPr>
        <w:t>39</w:t>
      </w:r>
      <w:r>
        <w:rPr>
          <w:spacing w:val="35"/>
          <w:w w:val="110"/>
          <w:sz w:val="45"/>
        </w:rPr>
        <w:t>、</w:t>
      </w:r>
      <w:r>
        <w:rPr>
          <w:rFonts w:ascii="Times New Roman" w:eastAsia="Times New Roman"/>
          <w:spacing w:val="17"/>
          <w:w w:val="110"/>
          <w:sz w:val="47"/>
        </w:rPr>
        <w:t>48</w:t>
      </w:r>
      <w:r>
        <w:rPr>
          <w:spacing w:val="20"/>
          <w:w w:val="110"/>
          <w:sz w:val="45"/>
        </w:rPr>
        <w:t>、</w:t>
      </w:r>
      <w:r>
        <w:rPr>
          <w:rFonts w:ascii="Times New Roman" w:eastAsia="Times New Roman"/>
          <w:spacing w:val="26"/>
          <w:w w:val="110"/>
          <w:sz w:val="47"/>
        </w:rPr>
        <w:t>12</w:t>
      </w:r>
      <w:r>
        <w:rPr>
          <w:spacing w:val="70"/>
          <w:w w:val="110"/>
          <w:sz w:val="45"/>
        </w:rPr>
        <w:t>、</w:t>
      </w:r>
      <w:r>
        <w:rPr>
          <w:rFonts w:ascii="Times New Roman" w:eastAsia="Times New Roman"/>
          <w:w w:val="110"/>
          <w:sz w:val="47"/>
        </w:rPr>
        <w:t>42</w:t>
      </w:r>
      <w:r>
        <w:rPr>
          <w:rFonts w:ascii="Times New Roman" w:eastAsia="Times New Roman"/>
          <w:spacing w:val="-106"/>
          <w:w w:val="110"/>
          <w:sz w:val="47"/>
        </w:rPr>
        <w:t> </w:t>
      </w:r>
      <w:r>
        <w:rPr>
          <w:spacing w:val="57"/>
          <w:w w:val="110"/>
          <w:sz w:val="45"/>
        </w:rPr>
        <w:t>、</w:t>
      </w:r>
      <w:r>
        <w:rPr>
          <w:rFonts w:ascii="Times New Roman" w:eastAsia="Times New Roman"/>
          <w:w w:val="110"/>
          <w:sz w:val="47"/>
        </w:rPr>
        <w:t>41</w:t>
      </w:r>
      <w:r>
        <w:rPr>
          <w:rFonts w:ascii="Times New Roman" w:eastAsia="Times New Roman"/>
          <w:spacing w:val="-105"/>
          <w:w w:val="110"/>
          <w:sz w:val="47"/>
        </w:rPr>
        <w:t> </w:t>
      </w:r>
      <w:r>
        <w:rPr>
          <w:spacing w:val="70"/>
          <w:w w:val="110"/>
          <w:sz w:val="45"/>
        </w:rPr>
        <w:t>、</w:t>
      </w:r>
      <w:r>
        <w:rPr>
          <w:rFonts w:ascii="Times New Roman" w:eastAsia="Times New Roman"/>
          <w:w w:val="110"/>
          <w:sz w:val="47"/>
        </w:rPr>
        <w:t>38 </w:t>
      </w:r>
      <w:r>
        <w:rPr>
          <w:spacing w:val="-101"/>
          <w:w w:val="110"/>
          <w:sz w:val="48"/>
        </w:rPr>
        <w:t>和 </w:t>
      </w:r>
      <w:r>
        <w:rPr>
          <w:rFonts w:ascii="Times New Roman" w:eastAsia="Times New Roman"/>
          <w:spacing w:val="6"/>
          <w:w w:val="110"/>
          <w:sz w:val="47"/>
        </w:rPr>
        <w:t>18</w:t>
      </w:r>
      <w:r>
        <w:rPr>
          <w:rFonts w:ascii="Times New Roman" w:eastAsia="Times New Roman"/>
          <w:spacing w:val="-26"/>
          <w:w w:val="110"/>
          <w:sz w:val="47"/>
        </w:rPr>
        <w:t> , </w:t>
      </w:r>
      <w:r>
        <w:rPr>
          <w:w w:val="110"/>
          <w:sz w:val="48"/>
        </w:rPr>
        <w:t>它们被选的概率比平均水平</w:t>
      </w:r>
      <w:r>
        <w:rPr>
          <w:spacing w:val="-96"/>
          <w:w w:val="110"/>
          <w:sz w:val="48"/>
        </w:rPr>
        <w:t>低 </w:t>
      </w:r>
      <w:r>
        <w:rPr>
          <w:rFonts w:ascii="Times New Roman" w:eastAsia="Times New Roman"/>
          <w:spacing w:val="10"/>
          <w:w w:val="110"/>
          <w:sz w:val="47"/>
        </w:rPr>
        <w:t>15</w:t>
      </w:r>
      <w:r>
        <w:rPr>
          <w:rFonts w:ascii="Times New Roman" w:eastAsia="Times New Roman"/>
          <w:spacing w:val="7"/>
          <w:w w:val="110"/>
          <w:sz w:val="47"/>
        </w:rPr>
        <w:t> % </w:t>
      </w:r>
      <w:r>
        <w:rPr>
          <w:rFonts w:ascii="Times New Roman" w:eastAsia="Times New Roman"/>
          <w:spacing w:val="25"/>
          <w:w w:val="110"/>
          <w:sz w:val="47"/>
        </w:rPr>
        <w:t>30%</w:t>
      </w:r>
      <w:r>
        <w:rPr>
          <w:spacing w:val="17"/>
          <w:w w:val="110"/>
          <w:sz w:val="48"/>
        </w:rPr>
        <w:t>。利用边际方法</w:t>
      </w:r>
      <w:r>
        <w:rPr>
          <w:w w:val="110"/>
          <w:sz w:val="48"/>
        </w:rPr>
        <w:t>（</w:t>
      </w:r>
      <w:r>
        <w:rPr>
          <w:spacing w:val="8"/>
          <w:w w:val="110"/>
          <w:sz w:val="48"/>
        </w:rPr>
        <w:t>选择那些两个标准差都低于平均水平</w:t>
      </w:r>
      <w:r>
        <w:rPr>
          <w:spacing w:val="-15"/>
          <w:w w:val="111"/>
          <w:sz w:val="48"/>
        </w:rPr>
        <w:t>的数</w:t>
      </w:r>
      <w:r>
        <w:rPr>
          <w:w w:val="106"/>
          <w:sz w:val="48"/>
        </w:rPr>
        <w:t>字</w:t>
      </w:r>
      <w:r>
        <w:rPr>
          <w:spacing w:val="-233"/>
          <w:w w:val="106"/>
          <w:sz w:val="48"/>
        </w:rPr>
        <w:t>）</w:t>
      </w:r>
      <w:r>
        <w:rPr>
          <w:w w:val="80"/>
          <w:sz w:val="48"/>
        </w:rPr>
        <w:t>，</w:t>
      </w:r>
      <w:r>
        <w:rPr>
          <w:spacing w:val="-167"/>
          <w:sz w:val="48"/>
        </w:rPr>
        <w:t> </w:t>
      </w:r>
      <w:r>
        <w:rPr>
          <w:spacing w:val="-4"/>
          <w:w w:val="108"/>
          <w:sz w:val="48"/>
        </w:rPr>
        <w:t>人们</w:t>
      </w:r>
      <w:r>
        <w:rPr>
          <w:spacing w:val="-3"/>
          <w:w w:val="109"/>
          <w:sz w:val="48"/>
        </w:rPr>
        <w:t>发</w:t>
      </w:r>
      <w:r>
        <w:rPr>
          <w:w w:val="108"/>
          <w:sz w:val="48"/>
        </w:rPr>
        <w:t>现</w:t>
      </w:r>
      <w:r>
        <w:rPr>
          <w:spacing w:val="-121"/>
          <w:sz w:val="48"/>
        </w:rPr>
        <w:t> </w:t>
      </w:r>
      <w:r>
        <w:rPr>
          <w:rFonts w:ascii="Times New Roman" w:eastAsia="Times New Roman"/>
          <w:spacing w:val="15"/>
          <w:w w:val="108"/>
          <w:sz w:val="47"/>
        </w:rPr>
        <w:t>1</w:t>
      </w:r>
      <w:r>
        <w:rPr>
          <w:rFonts w:ascii="Times New Roman" w:eastAsia="Times New Roman"/>
          <w:w w:val="106"/>
          <w:sz w:val="47"/>
        </w:rPr>
        <w:t>9</w:t>
      </w:r>
      <w:r>
        <w:rPr>
          <w:rFonts w:ascii="Times New Roman" w:eastAsia="Times New Roman"/>
          <w:sz w:val="47"/>
        </w:rPr>
        <w:t> </w:t>
      </w:r>
      <w:r>
        <w:rPr>
          <w:spacing w:val="8"/>
          <w:w w:val="107"/>
          <w:sz w:val="48"/>
        </w:rPr>
        <w:t>个</w:t>
      </w:r>
      <w:r>
        <w:rPr>
          <w:spacing w:val="-2"/>
          <w:w w:val="110"/>
          <w:sz w:val="48"/>
        </w:rPr>
        <w:t>最</w:t>
      </w:r>
      <w:r>
        <w:rPr>
          <w:spacing w:val="12"/>
          <w:w w:val="111"/>
          <w:sz w:val="48"/>
        </w:rPr>
        <w:t>不</w:t>
      </w:r>
      <w:r>
        <w:rPr>
          <w:spacing w:val="13"/>
          <w:w w:val="103"/>
          <w:sz w:val="48"/>
        </w:rPr>
        <w:t>流行</w:t>
      </w:r>
      <w:r>
        <w:rPr>
          <w:spacing w:val="0"/>
          <w:w w:val="110"/>
          <w:sz w:val="48"/>
        </w:rPr>
        <w:t>的</w:t>
      </w:r>
      <w:r>
        <w:rPr>
          <w:spacing w:val="-3"/>
          <w:w w:val="111"/>
          <w:sz w:val="48"/>
        </w:rPr>
        <w:t>数</w:t>
      </w:r>
      <w:r>
        <w:rPr>
          <w:spacing w:val="1"/>
          <w:w w:val="106"/>
          <w:sz w:val="48"/>
        </w:rPr>
        <w:t>字</w:t>
      </w:r>
      <w:r>
        <w:rPr>
          <w:w w:val="110"/>
          <w:sz w:val="48"/>
        </w:rPr>
        <w:t>是</w:t>
      </w:r>
      <w:r>
        <w:rPr>
          <w:spacing w:val="-103"/>
          <w:sz w:val="48"/>
        </w:rPr>
        <w:t> </w:t>
      </w:r>
      <w:r>
        <w:rPr>
          <w:rFonts w:ascii="Times New Roman" w:eastAsia="Times New Roman"/>
          <w:w w:val="104"/>
          <w:sz w:val="47"/>
        </w:rPr>
        <w:t>4</w:t>
      </w:r>
      <w:r>
        <w:rPr>
          <w:rFonts w:ascii="Times New Roman" w:eastAsia="Times New Roman"/>
          <w:spacing w:val="35"/>
          <w:w w:val="104"/>
          <w:sz w:val="47"/>
        </w:rPr>
        <w:t>0</w:t>
      </w:r>
      <w:r>
        <w:rPr>
          <w:spacing w:val="22"/>
          <w:w w:val="107"/>
          <w:sz w:val="45"/>
        </w:rPr>
        <w:t>、</w:t>
      </w:r>
      <w:r>
        <w:rPr>
          <w:rFonts w:ascii="Times New Roman" w:eastAsia="Times New Roman"/>
          <w:spacing w:val="-1"/>
          <w:w w:val="110"/>
          <w:sz w:val="47"/>
        </w:rPr>
        <w:t>3</w:t>
      </w:r>
      <w:r>
        <w:rPr>
          <w:rFonts w:ascii="Times New Roman" w:eastAsia="Times New Roman"/>
          <w:spacing w:val="20"/>
          <w:w w:val="100"/>
          <w:sz w:val="47"/>
        </w:rPr>
        <w:t>9</w:t>
      </w:r>
      <w:r>
        <w:rPr>
          <w:w w:val="98"/>
          <w:sz w:val="45"/>
        </w:rPr>
        <w:t>、</w:t>
      </w:r>
      <w:r>
        <w:rPr>
          <w:spacing w:val="-146"/>
          <w:sz w:val="45"/>
        </w:rPr>
        <w:t> </w:t>
      </w:r>
      <w:r>
        <w:rPr>
          <w:rFonts w:ascii="Times New Roman" w:eastAsia="Times New Roman"/>
          <w:w w:val="107"/>
          <w:sz w:val="47"/>
        </w:rPr>
        <w:t>2</w:t>
      </w:r>
      <w:r>
        <w:rPr>
          <w:rFonts w:ascii="Times New Roman" w:eastAsia="Times New Roman"/>
          <w:spacing w:val="1"/>
          <w:w w:val="107"/>
          <w:sz w:val="47"/>
        </w:rPr>
        <w:t>0</w:t>
      </w:r>
      <w:r>
        <w:rPr>
          <w:spacing w:val="33"/>
          <w:w w:val="107"/>
          <w:sz w:val="45"/>
        </w:rPr>
        <w:t>、</w:t>
      </w:r>
      <w:r>
        <w:rPr>
          <w:rFonts w:ascii="Times New Roman" w:eastAsia="Times New Roman"/>
          <w:w w:val="110"/>
          <w:sz w:val="47"/>
        </w:rPr>
        <w:t>3</w:t>
      </w:r>
      <w:r>
        <w:rPr>
          <w:rFonts w:ascii="Times New Roman" w:eastAsia="Times New Roman"/>
          <w:spacing w:val="-3"/>
          <w:w w:val="110"/>
          <w:sz w:val="47"/>
        </w:rPr>
        <w:t>0</w:t>
      </w:r>
      <w:r>
        <w:rPr>
          <w:spacing w:val="33"/>
          <w:w w:val="107"/>
          <w:sz w:val="45"/>
        </w:rPr>
        <w:t>、</w:t>
      </w:r>
      <w:r>
        <w:rPr>
          <w:rFonts w:ascii="Times New Roman" w:eastAsia="Times New Roman"/>
          <w:w w:val="104"/>
          <w:sz w:val="47"/>
        </w:rPr>
        <w:t>4</w:t>
      </w:r>
      <w:r>
        <w:rPr>
          <w:rFonts w:ascii="Times New Roman" w:eastAsia="Times New Roman"/>
          <w:spacing w:val="25"/>
          <w:w w:val="104"/>
          <w:sz w:val="47"/>
        </w:rPr>
        <w:t>1</w:t>
      </w:r>
      <w:r>
        <w:rPr>
          <w:spacing w:val="53"/>
          <w:w w:val="102"/>
          <w:sz w:val="45"/>
        </w:rPr>
        <w:t>、</w:t>
      </w:r>
      <w:r>
        <w:rPr>
          <w:rFonts w:ascii="Times New Roman" w:eastAsia="Times New Roman"/>
          <w:w w:val="110"/>
          <w:sz w:val="47"/>
        </w:rPr>
        <w:t>3</w:t>
      </w:r>
      <w:r>
        <w:rPr>
          <w:rFonts w:ascii="Times New Roman" w:eastAsia="Times New Roman"/>
          <w:spacing w:val="-3"/>
          <w:w w:val="110"/>
          <w:sz w:val="47"/>
        </w:rPr>
        <w:t>8</w:t>
      </w:r>
      <w:r>
        <w:rPr>
          <w:w w:val="108"/>
          <w:sz w:val="45"/>
        </w:rPr>
        <w:t>、</w:t>
      </w:r>
    </w:p>
    <w:p>
      <w:pPr>
        <w:spacing w:line="585" w:lineRule="exact" w:before="0"/>
        <w:ind w:left="2506" w:right="0" w:firstLine="0"/>
        <w:jc w:val="both"/>
        <w:rPr>
          <w:sz w:val="48"/>
        </w:rPr>
      </w:pPr>
      <w:r>
        <w:rPr>
          <w:rFonts w:ascii="Times New Roman" w:eastAsia="Times New Roman"/>
          <w:spacing w:val="15"/>
          <w:w w:val="105"/>
          <w:sz w:val="47"/>
        </w:rPr>
        <w:t>42</w:t>
      </w:r>
      <w:r>
        <w:rPr>
          <w:spacing w:val="55"/>
          <w:w w:val="105"/>
          <w:sz w:val="45"/>
        </w:rPr>
        <w:t>、</w:t>
      </w:r>
      <w:r>
        <w:rPr>
          <w:rFonts w:ascii="Times New Roman" w:eastAsia="Times New Roman"/>
          <w:spacing w:val="17"/>
          <w:w w:val="105"/>
          <w:sz w:val="47"/>
        </w:rPr>
        <w:t>46</w:t>
      </w:r>
      <w:r>
        <w:rPr>
          <w:spacing w:val="36"/>
          <w:w w:val="105"/>
          <w:sz w:val="45"/>
        </w:rPr>
        <w:t>、</w:t>
      </w:r>
      <w:r>
        <w:rPr>
          <w:rFonts w:ascii="Times New Roman" w:eastAsia="Times New Roman"/>
          <w:spacing w:val="20"/>
          <w:w w:val="105"/>
          <w:sz w:val="47"/>
        </w:rPr>
        <w:t>29</w:t>
      </w:r>
      <w:r>
        <w:rPr>
          <w:spacing w:val="35"/>
          <w:w w:val="105"/>
          <w:sz w:val="45"/>
        </w:rPr>
        <w:t>、</w:t>
      </w:r>
      <w:r>
        <w:rPr>
          <w:rFonts w:ascii="Times New Roman" w:eastAsia="Times New Roman"/>
          <w:spacing w:val="21"/>
          <w:w w:val="105"/>
          <w:sz w:val="47"/>
        </w:rPr>
        <w:t>49</w:t>
      </w:r>
      <w:r>
        <w:rPr>
          <w:spacing w:val="61"/>
          <w:w w:val="105"/>
          <w:sz w:val="45"/>
        </w:rPr>
        <w:t>、</w:t>
      </w:r>
      <w:r>
        <w:rPr>
          <w:rFonts w:ascii="Times New Roman" w:eastAsia="Times New Roman"/>
          <w:w w:val="105"/>
          <w:sz w:val="47"/>
        </w:rPr>
        <w:t>48</w:t>
      </w:r>
      <w:r>
        <w:rPr>
          <w:rFonts w:ascii="Times New Roman" w:eastAsia="Times New Roman"/>
          <w:spacing w:val="-94"/>
          <w:w w:val="105"/>
          <w:sz w:val="47"/>
        </w:rPr>
        <w:t> </w:t>
      </w:r>
      <w:r>
        <w:rPr>
          <w:spacing w:val="70"/>
          <w:w w:val="105"/>
          <w:sz w:val="45"/>
        </w:rPr>
        <w:t>、</w:t>
      </w:r>
      <w:r>
        <w:rPr>
          <w:rFonts w:ascii="Times New Roman" w:eastAsia="Times New Roman"/>
          <w:spacing w:val="26"/>
          <w:w w:val="105"/>
          <w:sz w:val="47"/>
        </w:rPr>
        <w:t>32</w:t>
      </w:r>
      <w:r>
        <w:rPr>
          <w:spacing w:val="45"/>
          <w:w w:val="105"/>
          <w:sz w:val="45"/>
        </w:rPr>
        <w:t>、</w:t>
      </w:r>
      <w:r>
        <w:rPr>
          <w:rFonts w:ascii="Times New Roman" w:eastAsia="Times New Roman"/>
          <w:w w:val="105"/>
          <w:sz w:val="47"/>
        </w:rPr>
        <w:t>10</w:t>
      </w:r>
      <w:r>
        <w:rPr>
          <w:rFonts w:ascii="Times New Roman" w:eastAsia="Times New Roman"/>
          <w:spacing w:val="-95"/>
          <w:w w:val="105"/>
          <w:sz w:val="47"/>
        </w:rPr>
        <w:t> </w:t>
      </w:r>
      <w:r>
        <w:rPr>
          <w:spacing w:val="55"/>
          <w:w w:val="105"/>
          <w:sz w:val="45"/>
        </w:rPr>
        <w:t>、</w:t>
      </w:r>
      <w:r>
        <w:rPr>
          <w:rFonts w:ascii="Times New Roman" w:eastAsia="Times New Roman"/>
          <w:spacing w:val="16"/>
          <w:w w:val="105"/>
          <w:sz w:val="47"/>
        </w:rPr>
        <w:t>47</w:t>
      </w:r>
      <w:r>
        <w:rPr>
          <w:spacing w:val="15"/>
          <w:w w:val="105"/>
          <w:sz w:val="45"/>
        </w:rPr>
        <w:t>、</w:t>
      </w:r>
      <w:r>
        <w:rPr>
          <w:rFonts w:ascii="Times New Roman" w:eastAsia="Times New Roman"/>
          <w:spacing w:val="32"/>
          <w:w w:val="105"/>
          <w:sz w:val="47"/>
        </w:rPr>
        <w:t>1</w:t>
      </w:r>
      <w:r>
        <w:rPr>
          <w:spacing w:val="40"/>
          <w:w w:val="105"/>
          <w:sz w:val="45"/>
        </w:rPr>
        <w:t>、</w:t>
      </w:r>
      <w:r>
        <w:rPr>
          <w:rFonts w:ascii="Times New Roman" w:eastAsia="Times New Roman"/>
          <w:spacing w:val="20"/>
          <w:w w:val="105"/>
          <w:sz w:val="47"/>
        </w:rPr>
        <w:t>37</w:t>
      </w:r>
      <w:r>
        <w:rPr>
          <w:spacing w:val="60"/>
          <w:w w:val="105"/>
          <w:sz w:val="45"/>
        </w:rPr>
        <w:t>、</w:t>
      </w:r>
      <w:r>
        <w:rPr>
          <w:rFonts w:ascii="Times New Roman" w:eastAsia="Times New Roman"/>
          <w:w w:val="105"/>
          <w:sz w:val="47"/>
        </w:rPr>
        <w:t>28</w:t>
      </w:r>
      <w:r>
        <w:rPr>
          <w:rFonts w:ascii="Times New Roman" w:eastAsia="Times New Roman"/>
          <w:spacing w:val="-101"/>
          <w:w w:val="105"/>
          <w:sz w:val="47"/>
        </w:rPr>
        <w:t> </w:t>
      </w:r>
      <w:r>
        <w:rPr>
          <w:spacing w:val="45"/>
          <w:w w:val="105"/>
          <w:sz w:val="45"/>
        </w:rPr>
        <w:t>、</w:t>
      </w:r>
      <w:r>
        <w:rPr>
          <w:rFonts w:ascii="Times New Roman" w:eastAsia="Times New Roman"/>
          <w:spacing w:val="10"/>
          <w:w w:val="105"/>
          <w:sz w:val="47"/>
        </w:rPr>
        <w:t>34</w:t>
      </w:r>
      <w:r>
        <w:rPr>
          <w:rFonts w:ascii="Times New Roman" w:eastAsia="Times New Roman"/>
          <w:spacing w:val="-48"/>
          <w:w w:val="105"/>
          <w:sz w:val="47"/>
        </w:rPr>
        <w:t> </w:t>
      </w:r>
      <w:r>
        <w:rPr>
          <w:spacing w:val="-90"/>
          <w:w w:val="105"/>
          <w:sz w:val="48"/>
        </w:rPr>
        <w:t>和 </w:t>
      </w:r>
      <w:r>
        <w:rPr>
          <w:rFonts w:ascii="Times New Roman" w:eastAsia="Times New Roman"/>
          <w:spacing w:val="7"/>
          <w:w w:val="105"/>
          <w:sz w:val="47"/>
        </w:rPr>
        <w:t>45</w:t>
      </w:r>
      <w:r>
        <w:rPr>
          <w:spacing w:val="-12"/>
          <w:w w:val="105"/>
          <w:sz w:val="48"/>
        </w:rPr>
        <w:t>。这些数字的</w:t>
      </w:r>
    </w:p>
    <w:p>
      <w:pPr>
        <w:spacing w:before="140"/>
        <w:ind w:left="2481" w:right="0" w:firstLine="0"/>
        <w:jc w:val="both"/>
        <w:rPr>
          <w:sz w:val="48"/>
        </w:rPr>
      </w:pPr>
      <w:r>
        <w:rPr>
          <w:spacing w:val="-1"/>
          <w:w w:val="110"/>
          <w:sz w:val="48"/>
        </w:rPr>
        <w:t>赢利面 </w:t>
      </w:r>
      <w:r>
        <w:rPr>
          <w:rFonts w:ascii="Times New Roman" w:eastAsia="Times New Roman"/>
          <w:spacing w:val="-41"/>
          <w:w w:val="110"/>
          <w:sz w:val="47"/>
        </w:rPr>
        <w:t>( </w:t>
      </w:r>
      <w:r>
        <w:rPr>
          <w:rFonts w:ascii="Times New Roman" w:eastAsia="Times New Roman"/>
          <w:spacing w:val="8"/>
          <w:w w:val="110"/>
          <w:sz w:val="47"/>
        </w:rPr>
        <w:t>edges</w:t>
      </w:r>
      <w:r>
        <w:rPr>
          <w:rFonts w:ascii="Times New Roman" w:eastAsia="Times New Roman"/>
          <w:spacing w:val="70"/>
          <w:w w:val="110"/>
          <w:sz w:val="47"/>
        </w:rPr>
        <w:t>) </w:t>
      </w:r>
      <w:r>
        <w:rPr>
          <w:spacing w:val="-75"/>
          <w:w w:val="110"/>
          <w:sz w:val="48"/>
        </w:rPr>
        <w:t>从 </w:t>
      </w:r>
      <w:r>
        <w:rPr>
          <w:rFonts w:ascii="Times New Roman" w:eastAsia="Times New Roman"/>
          <w:w w:val="110"/>
          <w:sz w:val="47"/>
        </w:rPr>
        <w:t>26. 7</w:t>
      </w:r>
      <w:r>
        <w:rPr>
          <w:rFonts w:ascii="Times New Roman" w:eastAsia="Times New Roman"/>
          <w:spacing w:val="-22"/>
          <w:w w:val="110"/>
          <w:sz w:val="47"/>
        </w:rPr>
        <w:t> %</w:t>
      </w:r>
      <w:r>
        <w:rPr>
          <w:spacing w:val="-80"/>
          <w:w w:val="110"/>
          <w:sz w:val="48"/>
        </w:rPr>
        <w:t>到 </w:t>
      </w:r>
      <w:r>
        <w:rPr>
          <w:rFonts w:ascii="Times New Roman" w:eastAsia="Times New Roman"/>
          <w:w w:val="110"/>
          <w:sz w:val="47"/>
        </w:rPr>
        <w:t>3. 2</w:t>
      </w:r>
      <w:r>
        <w:rPr>
          <w:rFonts w:ascii="Times New Roman" w:eastAsia="Times New Roman"/>
          <w:spacing w:val="-50"/>
          <w:w w:val="110"/>
          <w:sz w:val="47"/>
        </w:rPr>
        <w:t> % </w:t>
      </w:r>
      <w:r>
        <w:rPr>
          <w:spacing w:val="-19"/>
          <w:w w:val="110"/>
          <w:sz w:val="48"/>
        </w:rPr>
        <w:t>不等。最流行的数字是 </w:t>
      </w:r>
      <w:r>
        <w:rPr>
          <w:rFonts w:ascii="Times New Roman" w:eastAsia="Times New Roman"/>
          <w:w w:val="110"/>
          <w:sz w:val="47"/>
        </w:rPr>
        <w:t>7</w:t>
      </w:r>
      <w:r>
        <w:rPr>
          <w:rFonts w:ascii="Times New Roman" w:eastAsia="Times New Roman"/>
          <w:spacing w:val="-10"/>
          <w:w w:val="110"/>
          <w:sz w:val="47"/>
        </w:rPr>
        <w:t> , </w:t>
      </w:r>
      <w:r>
        <w:rPr>
          <w:w w:val="110"/>
          <w:sz w:val="48"/>
        </w:rPr>
        <w:t>它被选中</w:t>
      </w:r>
    </w:p>
    <w:p>
      <w:pPr>
        <w:spacing w:before="128"/>
        <w:ind w:left="2490" w:right="0" w:firstLine="0"/>
        <w:jc w:val="both"/>
        <w:rPr>
          <w:sz w:val="48"/>
        </w:rPr>
      </w:pPr>
      <w:r>
        <w:rPr>
          <w:w w:val="105"/>
          <w:sz w:val="48"/>
        </w:rPr>
        <w:t>的机会比平均水平高了将近 </w:t>
      </w:r>
      <w:r>
        <w:rPr>
          <w:rFonts w:ascii="Times New Roman" w:eastAsia="Times New Roman"/>
          <w:w w:val="105"/>
          <w:sz w:val="47"/>
        </w:rPr>
        <w:t>50 %</w:t>
      </w:r>
      <w:r>
        <w:rPr>
          <w:w w:val="105"/>
          <w:sz w:val="48"/>
        </w:rPr>
        <w:t>。</w:t>
      </w:r>
    </w:p>
    <w:p>
      <w:pPr>
        <w:spacing w:after="0"/>
        <w:jc w:val="both"/>
        <w:rPr>
          <w:sz w:val="48"/>
        </w:rPr>
        <w:sectPr>
          <w:type w:val="continuous"/>
          <w:pgSz w:w="20760" w:h="31660"/>
          <w:pgMar w:top="0" w:bottom="0" w:left="0" w:right="0"/>
        </w:sectPr>
      </w:pPr>
    </w:p>
    <w:p>
      <w:pPr>
        <w:pStyle w:val="BodyText"/>
        <w:rPr>
          <w:sz w:val="20"/>
        </w:rPr>
      </w:pPr>
    </w:p>
    <w:p>
      <w:pPr>
        <w:pStyle w:val="BodyText"/>
        <w:rPr>
          <w:sz w:val="20"/>
        </w:rPr>
      </w:pPr>
    </w:p>
    <w:p>
      <w:pPr>
        <w:pStyle w:val="BodyText"/>
        <w:spacing w:before="5"/>
        <w:rPr>
          <w:sz w:val="20"/>
        </w:rPr>
      </w:pPr>
    </w:p>
    <w:p>
      <w:pPr>
        <w:spacing w:before="53"/>
        <w:ind w:left="5054" w:right="0" w:firstLine="0"/>
        <w:jc w:val="left"/>
        <w:rPr>
          <w:sz w:val="37"/>
        </w:rPr>
      </w:pPr>
      <w:r>
        <w:rPr/>
        <w:pict>
          <v:group style="position:absolute;margin-left:141.67363pt;margin-top:-38.41851pt;width:112.05pt;height:70.8pt;mso-position-horizontal-relative:page;mso-position-vertical-relative:paragraph;z-index:7168" coordorigin="2833,-768" coordsize="2241,1416">
            <v:shape style="position:absolute;left:3210;top:-769;width:1181;height:1416" type="#_x0000_t75" stroked="false">
              <v:imagedata r:id="rId259" o:title=""/>
            </v:shape>
            <v:shape style="position:absolute;left:2833;top:-108;width:373;height:83" type="#_x0000_t202" filled="false" stroked="false">
              <v:textbox inset="0,0,0,0">
                <w:txbxContent>
                  <w:p>
                    <w:pPr>
                      <w:spacing w:line="83" w:lineRule="exact" w:before="0"/>
                      <w:ind w:left="0" w:right="0" w:firstLine="0"/>
                      <w:jc w:val="left"/>
                      <w:rPr>
                        <w:sz w:val="8"/>
                      </w:rPr>
                    </w:pPr>
                    <w:r>
                      <w:rPr>
                        <w:w w:val="145"/>
                        <w:sz w:val="8"/>
                      </w:rPr>
                      <w:t>，沁之</w:t>
                    </w:r>
                  </w:p>
                </w:txbxContent>
              </v:textbox>
              <w10:wrap type="none"/>
            </v:shape>
            <v:shape style="position:absolute;left:4370;top:-85;width:373;height:83" type="#_x0000_t202" filled="false" stroked="false">
              <v:textbox inset="0,0,0,0">
                <w:txbxContent>
                  <w:p>
                    <w:pPr>
                      <w:spacing w:line="83" w:lineRule="exact" w:before="0"/>
                      <w:ind w:left="0" w:right="0" w:firstLine="0"/>
                      <w:jc w:val="left"/>
                      <w:rPr>
                        <w:sz w:val="8"/>
                      </w:rPr>
                    </w:pPr>
                    <w:r>
                      <w:rPr>
                        <w:w w:val="145"/>
                        <w:sz w:val="8"/>
                      </w:rPr>
                      <w:t>｀心？</w:t>
                    </w:r>
                  </w:p>
                </w:txbxContent>
              </v:textbox>
              <w10:wrap type="none"/>
            </v:shape>
            <v:shape style="position:absolute;left:4670;top:99;width:404;height:377" type="#_x0000_t202" filled="false" stroked="false">
              <v:textbox inset="0,0,0,0">
                <w:txbxContent>
                  <w:p>
                    <w:pPr>
                      <w:spacing w:line="376" w:lineRule="exact" w:before="0"/>
                      <w:ind w:left="0" w:right="0" w:firstLine="0"/>
                      <w:jc w:val="left"/>
                      <w:rPr>
                        <w:sz w:val="37"/>
                      </w:rPr>
                    </w:pPr>
                    <w:r>
                      <w:rPr>
                        <w:w w:val="103"/>
                        <w:sz w:val="37"/>
                      </w:rPr>
                      <w:t>赢</w:t>
                    </w:r>
                  </w:p>
                </w:txbxContent>
              </v:textbox>
              <w10:wrap type="none"/>
            </v:shape>
            <w10:wrap type="none"/>
          </v:group>
        </w:pict>
      </w:r>
      <w:r>
        <w:rPr>
          <w:w w:val="105"/>
          <w:sz w:val="37"/>
        </w:rPr>
        <w:t>者的诅咒</w:t>
      </w:r>
    </w:p>
    <w:p>
      <w:pPr>
        <w:pStyle w:val="BodyText"/>
        <w:rPr>
          <w:sz w:val="20"/>
        </w:rPr>
      </w:pPr>
    </w:p>
    <w:p>
      <w:pPr>
        <w:pStyle w:val="BodyText"/>
        <w:rPr>
          <w:sz w:val="20"/>
        </w:rPr>
      </w:pPr>
    </w:p>
    <w:p>
      <w:pPr>
        <w:pStyle w:val="BodyText"/>
        <w:spacing w:before="6"/>
        <w:rPr>
          <w:sz w:val="23"/>
        </w:rPr>
      </w:pPr>
    </w:p>
    <w:p>
      <w:pPr>
        <w:tabs>
          <w:tab w:pos="5119" w:val="left" w:leader="none"/>
          <w:tab w:pos="7481" w:val="left" w:leader="none"/>
          <w:tab w:pos="9034" w:val="left" w:leader="none"/>
        </w:tabs>
        <w:spacing w:line="302" w:lineRule="auto" w:before="40"/>
        <w:ind w:left="2429" w:right="2230" w:firstLine="1047"/>
        <w:jc w:val="left"/>
        <w:rPr>
          <w:sz w:val="47"/>
        </w:rPr>
      </w:pPr>
      <w:r>
        <w:rPr>
          <w:w w:val="110"/>
          <w:sz w:val="47"/>
        </w:rPr>
        <w:t>接下来的问题是，在博彩中你能够通过选择那些不流行的数字赚钱吗？答</w:t>
      </w:r>
      <w:r>
        <w:rPr>
          <w:spacing w:val="25"/>
          <w:w w:val="110"/>
          <w:sz w:val="47"/>
        </w:rPr>
        <w:t>案</w:t>
      </w:r>
      <w:r>
        <w:rPr>
          <w:spacing w:val="42"/>
          <w:w w:val="110"/>
          <w:sz w:val="47"/>
        </w:rPr>
        <w:t>是</w:t>
      </w:r>
      <w:r>
        <w:rPr>
          <w:spacing w:val="32"/>
          <w:w w:val="110"/>
          <w:sz w:val="47"/>
        </w:rPr>
        <w:t>比</w:t>
      </w:r>
      <w:r>
        <w:rPr>
          <w:spacing w:val="21"/>
          <w:w w:val="110"/>
          <w:sz w:val="47"/>
        </w:rPr>
        <w:t>较</w:t>
      </w:r>
      <w:r>
        <w:rPr>
          <w:spacing w:val="20"/>
          <w:w w:val="110"/>
          <w:sz w:val="47"/>
        </w:rPr>
        <w:t>肯</w:t>
      </w:r>
      <w:r>
        <w:rPr>
          <w:spacing w:val="35"/>
          <w:w w:val="110"/>
          <w:sz w:val="47"/>
        </w:rPr>
        <w:t>定</w:t>
      </w:r>
      <w:r>
        <w:rPr>
          <w:spacing w:val="25"/>
          <w:w w:val="110"/>
          <w:sz w:val="47"/>
        </w:rPr>
        <w:t>的</w:t>
      </w:r>
      <w:r>
        <w:rPr>
          <w:spacing w:val="15"/>
          <w:w w:val="110"/>
          <w:sz w:val="47"/>
        </w:rPr>
        <w:t>。</w:t>
      </w:r>
      <w:r>
        <w:rPr>
          <w:spacing w:val="15"/>
          <w:w w:val="110"/>
          <w:sz w:val="47"/>
        </w:rPr>
        <w:t>不</w:t>
      </w:r>
      <w:r>
        <w:rPr>
          <w:spacing w:val="15"/>
          <w:w w:val="110"/>
          <w:sz w:val="47"/>
        </w:rPr>
        <w:t>过</w:t>
      </w:r>
      <w:r>
        <w:rPr>
          <w:spacing w:val="25"/>
          <w:w w:val="110"/>
          <w:sz w:val="47"/>
        </w:rPr>
        <w:t>即</w:t>
      </w:r>
      <w:r>
        <w:rPr>
          <w:spacing w:val="5"/>
          <w:w w:val="110"/>
          <w:sz w:val="47"/>
        </w:rPr>
        <w:t>使</w:t>
      </w:r>
      <w:r>
        <w:rPr>
          <w:spacing w:val="17"/>
          <w:w w:val="110"/>
          <w:sz w:val="47"/>
        </w:rPr>
        <w:t>你</w:t>
      </w:r>
      <w:r>
        <w:rPr>
          <w:spacing w:val="10"/>
          <w:w w:val="110"/>
          <w:sz w:val="47"/>
        </w:rPr>
        <w:t>每</w:t>
      </w:r>
      <w:r>
        <w:rPr>
          <w:w w:val="110"/>
          <w:sz w:val="47"/>
        </w:rPr>
        <w:t>下</w:t>
      </w:r>
      <w:r>
        <w:rPr>
          <w:spacing w:val="-128"/>
          <w:w w:val="110"/>
          <w:sz w:val="47"/>
        </w:rPr>
        <w:t> </w:t>
      </w:r>
      <w:r>
        <w:rPr>
          <w:rFonts w:ascii="Times New Roman" w:eastAsia="Times New Roman"/>
          <w:w w:val="110"/>
          <w:sz w:val="50"/>
        </w:rPr>
        <w:t>1</w:t>
      </w:r>
      <w:r>
        <w:rPr>
          <w:rFonts w:ascii="Times New Roman" w:eastAsia="Times New Roman"/>
          <w:spacing w:val="-27"/>
          <w:w w:val="110"/>
          <w:sz w:val="50"/>
        </w:rPr>
        <w:t> </w:t>
      </w:r>
      <w:r>
        <w:rPr>
          <w:spacing w:val="15"/>
          <w:w w:val="110"/>
          <w:sz w:val="47"/>
        </w:rPr>
        <w:t>美</w:t>
      </w:r>
      <w:r>
        <w:rPr>
          <w:spacing w:val="25"/>
          <w:w w:val="110"/>
          <w:sz w:val="47"/>
        </w:rPr>
        <w:t>元</w:t>
      </w:r>
      <w:r>
        <w:rPr>
          <w:spacing w:val="2"/>
          <w:w w:val="110"/>
          <w:sz w:val="47"/>
        </w:rPr>
        <w:t>注</w:t>
      </w:r>
      <w:r>
        <w:rPr>
          <w:spacing w:val="41"/>
          <w:w w:val="110"/>
          <w:sz w:val="47"/>
        </w:rPr>
        <w:t>的</w:t>
      </w:r>
      <w:r>
        <w:rPr>
          <w:spacing w:val="5"/>
          <w:w w:val="110"/>
          <w:sz w:val="47"/>
        </w:rPr>
        <w:t>预</w:t>
      </w:r>
      <w:r>
        <w:rPr>
          <w:spacing w:val="20"/>
          <w:w w:val="110"/>
          <w:sz w:val="47"/>
        </w:rPr>
        <w:t>期</w:t>
      </w:r>
      <w:r>
        <w:rPr>
          <w:spacing w:val="17"/>
          <w:w w:val="110"/>
          <w:sz w:val="47"/>
        </w:rPr>
        <w:t>收</w:t>
      </w:r>
      <w:r>
        <w:rPr>
          <w:spacing w:val="15"/>
          <w:w w:val="110"/>
          <w:sz w:val="47"/>
        </w:rPr>
        <w:t>益</w:t>
      </w:r>
      <w:r>
        <w:rPr>
          <w:w w:val="110"/>
          <w:sz w:val="47"/>
        </w:rPr>
        <w:t>是</w:t>
      </w:r>
      <w:r>
        <w:rPr>
          <w:spacing w:val="-129"/>
          <w:w w:val="110"/>
          <w:sz w:val="47"/>
        </w:rPr>
        <w:t> </w:t>
      </w:r>
      <w:r>
        <w:rPr>
          <w:rFonts w:ascii="Arial" w:eastAsia="Arial"/>
          <w:sz w:val="50"/>
        </w:rPr>
        <w:t>2</w:t>
      </w:r>
      <w:r>
        <w:rPr>
          <w:rFonts w:ascii="Arial" w:eastAsia="Arial"/>
          <w:spacing w:val="-44"/>
          <w:sz w:val="50"/>
        </w:rPr>
        <w:t> </w:t>
      </w:r>
      <w:r>
        <w:rPr>
          <w:w w:val="110"/>
          <w:sz w:val="47"/>
        </w:rPr>
        <w:t>美</w:t>
      </w:r>
      <w:r>
        <w:rPr>
          <w:spacing w:val="20"/>
          <w:w w:val="110"/>
          <w:sz w:val="47"/>
        </w:rPr>
        <w:t>元</w:t>
      </w:r>
      <w:r>
        <w:rPr>
          <w:sz w:val="47"/>
        </w:rPr>
        <w:t>，</w:t>
      </w:r>
      <w:r>
        <w:rPr>
          <w:spacing w:val="-182"/>
          <w:sz w:val="47"/>
        </w:rPr>
        <w:t> </w:t>
      </w:r>
      <w:r>
        <w:rPr>
          <w:spacing w:val="-10"/>
          <w:w w:val="110"/>
          <w:sz w:val="47"/>
        </w:rPr>
        <w:t>你</w:t>
      </w:r>
      <w:r>
        <w:rPr>
          <w:w w:val="110"/>
          <w:sz w:val="47"/>
        </w:rPr>
        <w:t>赚钱</w:t>
      </w:r>
      <w:r>
        <w:rPr>
          <w:spacing w:val="12"/>
          <w:w w:val="110"/>
          <w:sz w:val="47"/>
        </w:rPr>
        <w:t>的</w:t>
      </w:r>
      <w:r>
        <w:rPr>
          <w:w w:val="110"/>
          <w:sz w:val="47"/>
        </w:rPr>
        <w:t>机</w:t>
      </w:r>
      <w:r>
        <w:rPr>
          <w:spacing w:val="-24"/>
          <w:w w:val="110"/>
          <w:sz w:val="47"/>
        </w:rPr>
        <w:t>会</w:t>
      </w:r>
      <w:r>
        <w:rPr>
          <w:spacing w:val="17"/>
          <w:w w:val="110"/>
          <w:sz w:val="47"/>
        </w:rPr>
        <w:t>仍</w:t>
      </w:r>
      <w:r>
        <w:rPr>
          <w:spacing w:val="6"/>
          <w:w w:val="110"/>
          <w:sz w:val="47"/>
        </w:rPr>
        <w:t>然</w:t>
      </w:r>
      <w:r>
        <w:rPr>
          <w:spacing w:val="-16"/>
          <w:w w:val="110"/>
          <w:sz w:val="47"/>
        </w:rPr>
        <w:t>很</w:t>
      </w:r>
      <w:r>
        <w:rPr>
          <w:spacing w:val="10"/>
          <w:w w:val="110"/>
          <w:sz w:val="47"/>
        </w:rPr>
        <w:t>小</w:t>
      </w:r>
      <w:r>
        <w:rPr>
          <w:spacing w:val="-22"/>
          <w:w w:val="110"/>
          <w:sz w:val="47"/>
        </w:rPr>
        <w:t>。</w:t>
      </w:r>
      <w:r>
        <w:rPr>
          <w:w w:val="110"/>
          <w:sz w:val="47"/>
        </w:rPr>
        <w:t>考</w:t>
      </w:r>
      <w:r>
        <w:rPr>
          <w:spacing w:val="-21"/>
          <w:w w:val="110"/>
          <w:sz w:val="47"/>
        </w:rPr>
        <w:t>虑</w:t>
      </w:r>
      <w:r>
        <w:rPr>
          <w:spacing w:val="5"/>
          <w:w w:val="110"/>
          <w:sz w:val="47"/>
        </w:rPr>
        <w:t>一</w:t>
      </w:r>
      <w:r>
        <w:rPr>
          <w:w w:val="110"/>
          <w:sz w:val="47"/>
        </w:rPr>
        <w:t>个</w:t>
      </w:r>
      <w:r>
        <w:rPr>
          <w:spacing w:val="-4"/>
          <w:w w:val="110"/>
          <w:sz w:val="47"/>
        </w:rPr>
        <w:t>假</w:t>
      </w:r>
      <w:r>
        <w:rPr>
          <w:spacing w:val="-5"/>
          <w:w w:val="110"/>
          <w:sz w:val="47"/>
        </w:rPr>
        <w:t>想</w:t>
      </w:r>
      <w:r>
        <w:rPr>
          <w:spacing w:val="7"/>
          <w:w w:val="110"/>
          <w:sz w:val="47"/>
        </w:rPr>
        <w:t>的</w:t>
      </w:r>
      <w:r>
        <w:rPr>
          <w:w w:val="110"/>
          <w:sz w:val="47"/>
        </w:rPr>
        <w:t>狂</w:t>
      </w:r>
      <w:r>
        <w:rPr>
          <w:spacing w:val="-7"/>
          <w:w w:val="110"/>
          <w:sz w:val="47"/>
        </w:rPr>
        <w:t>欢</w:t>
      </w:r>
      <w:r>
        <w:rPr>
          <w:spacing w:val="6"/>
          <w:w w:val="110"/>
          <w:sz w:val="47"/>
        </w:rPr>
        <w:t>节</w:t>
      </w:r>
      <w:r>
        <w:rPr>
          <w:spacing w:val="-9"/>
          <w:w w:val="110"/>
          <w:sz w:val="47"/>
        </w:rPr>
        <w:t>轮</w:t>
      </w:r>
      <w:r>
        <w:rPr>
          <w:w w:val="110"/>
          <w:sz w:val="47"/>
        </w:rPr>
        <w:t>盘</w:t>
      </w:r>
      <w:r>
        <w:rPr>
          <w:spacing w:val="20"/>
          <w:w w:val="110"/>
          <w:sz w:val="47"/>
        </w:rPr>
        <w:t>赌</w:t>
      </w:r>
      <w:r>
        <w:rPr>
          <w:sz w:val="47"/>
        </w:rPr>
        <w:t>，</w:t>
      </w:r>
      <w:r>
        <w:rPr>
          <w:spacing w:val="-181"/>
          <w:sz w:val="47"/>
        </w:rPr>
        <w:t> </w:t>
      </w:r>
      <w:r>
        <w:rPr>
          <w:w w:val="110"/>
          <w:sz w:val="47"/>
        </w:rPr>
        <w:t>有</w:t>
      </w:r>
      <w:r>
        <w:rPr>
          <w:spacing w:val="-165"/>
          <w:w w:val="110"/>
          <w:sz w:val="47"/>
        </w:rPr>
        <w:t> </w:t>
      </w:r>
      <w:r>
        <w:rPr>
          <w:rFonts w:ascii="Times New Roman" w:eastAsia="Times New Roman"/>
          <w:spacing w:val="2"/>
          <w:w w:val="110"/>
          <w:sz w:val="46"/>
        </w:rPr>
        <w:t>100</w:t>
      </w:r>
      <w:r>
        <w:rPr>
          <w:rFonts w:ascii="Times New Roman" w:eastAsia="Times New Roman"/>
          <w:spacing w:val="-39"/>
          <w:w w:val="110"/>
          <w:sz w:val="46"/>
        </w:rPr>
        <w:t> </w:t>
      </w:r>
      <w:r>
        <w:rPr>
          <w:w w:val="110"/>
          <w:sz w:val="47"/>
        </w:rPr>
        <w:t>万</w:t>
      </w:r>
      <w:r>
        <w:rPr>
          <w:spacing w:val="-3"/>
          <w:w w:val="110"/>
          <w:sz w:val="47"/>
        </w:rPr>
        <w:t>个</w:t>
      </w:r>
      <w:r>
        <w:rPr>
          <w:w w:val="110"/>
          <w:sz w:val="47"/>
        </w:rPr>
        <w:t>数</w:t>
      </w:r>
      <w:r>
        <w:rPr>
          <w:spacing w:val="30"/>
          <w:w w:val="110"/>
          <w:sz w:val="47"/>
        </w:rPr>
        <w:t>字</w:t>
      </w:r>
      <w:r>
        <w:rPr>
          <w:sz w:val="47"/>
        </w:rPr>
        <w:t>，</w:t>
      </w:r>
      <w:r>
        <w:rPr>
          <w:spacing w:val="-177"/>
          <w:sz w:val="47"/>
        </w:rPr>
        <w:t> </w:t>
      </w:r>
      <w:r>
        <w:rPr>
          <w:spacing w:val="15"/>
          <w:w w:val="110"/>
          <w:sz w:val="47"/>
        </w:rPr>
        <w:t>你</w:t>
      </w:r>
      <w:r>
        <w:rPr>
          <w:spacing w:val="5"/>
          <w:w w:val="110"/>
          <w:sz w:val="47"/>
        </w:rPr>
        <w:t>为</w:t>
      </w:r>
      <w:r>
        <w:rPr>
          <w:w w:val="110"/>
          <w:sz w:val="47"/>
        </w:rPr>
        <w:t>从</w:t>
      </w:r>
      <w:r>
        <w:rPr>
          <w:spacing w:val="-172"/>
          <w:w w:val="110"/>
          <w:sz w:val="47"/>
        </w:rPr>
        <w:t> </w:t>
      </w:r>
      <w:r>
        <w:rPr>
          <w:rFonts w:ascii="Times New Roman" w:eastAsia="Times New Roman"/>
          <w:w w:val="110"/>
          <w:sz w:val="46"/>
        </w:rPr>
        <w:t>1</w:t>
      </w:r>
      <w:r>
        <w:rPr>
          <w:rFonts w:ascii="Times New Roman" w:eastAsia="Times New Roman"/>
          <w:spacing w:val="-40"/>
          <w:w w:val="110"/>
          <w:sz w:val="46"/>
        </w:rPr>
        <w:t> </w:t>
      </w:r>
      <w:r>
        <w:rPr>
          <w:w w:val="110"/>
          <w:sz w:val="47"/>
        </w:rPr>
        <w:t>到</w:t>
      </w:r>
      <w:r>
        <w:rPr>
          <w:spacing w:val="-176"/>
          <w:w w:val="110"/>
          <w:sz w:val="47"/>
        </w:rPr>
        <w:t> </w:t>
      </w:r>
      <w:r>
        <w:rPr>
          <w:rFonts w:ascii="Times New Roman" w:eastAsia="Times New Roman"/>
          <w:spacing w:val="5"/>
          <w:w w:val="110"/>
          <w:sz w:val="46"/>
        </w:rPr>
        <w:t>100</w:t>
      </w:r>
      <w:r>
        <w:rPr>
          <w:rFonts w:ascii="Times New Roman" w:eastAsia="Times New Roman"/>
          <w:spacing w:val="-38"/>
          <w:w w:val="110"/>
          <w:sz w:val="46"/>
        </w:rPr>
        <w:t> </w:t>
      </w:r>
      <w:r>
        <w:rPr>
          <w:spacing w:val="2"/>
          <w:w w:val="110"/>
          <w:sz w:val="47"/>
        </w:rPr>
        <w:t>万</w:t>
      </w:r>
      <w:r>
        <w:rPr>
          <w:spacing w:val="35"/>
          <w:w w:val="110"/>
          <w:sz w:val="47"/>
        </w:rPr>
        <w:t>的</w:t>
      </w:r>
      <w:r>
        <w:rPr>
          <w:w w:val="110"/>
          <w:sz w:val="47"/>
        </w:rPr>
        <w:t>每</w:t>
      </w:r>
      <w:r>
        <w:rPr>
          <w:spacing w:val="10"/>
          <w:w w:val="110"/>
          <w:sz w:val="47"/>
        </w:rPr>
        <w:t>个</w:t>
      </w:r>
      <w:r>
        <w:rPr>
          <w:spacing w:val="15"/>
          <w:w w:val="110"/>
          <w:sz w:val="47"/>
        </w:rPr>
        <w:t>数</w:t>
      </w:r>
      <w:r>
        <w:rPr>
          <w:spacing w:val="-5"/>
          <w:w w:val="110"/>
          <w:sz w:val="47"/>
        </w:rPr>
        <w:t>字</w:t>
      </w:r>
      <w:r>
        <w:rPr>
          <w:w w:val="110"/>
          <w:sz w:val="47"/>
        </w:rPr>
        <w:t>下</w:t>
      </w:r>
      <w:r>
        <w:rPr>
          <w:spacing w:val="-167"/>
          <w:w w:val="110"/>
          <w:sz w:val="47"/>
        </w:rPr>
        <w:t> </w:t>
      </w:r>
      <w:r>
        <w:rPr>
          <w:rFonts w:ascii="Times New Roman" w:eastAsia="Times New Roman"/>
          <w:w w:val="110"/>
          <w:sz w:val="46"/>
        </w:rPr>
        <w:t>1</w:t>
      </w:r>
      <w:r>
        <w:rPr>
          <w:rFonts w:ascii="Times New Roman" w:eastAsia="Times New Roman"/>
          <w:spacing w:val="-33"/>
          <w:w w:val="110"/>
          <w:sz w:val="46"/>
        </w:rPr>
        <w:t> </w:t>
      </w:r>
      <w:r>
        <w:rPr>
          <w:w w:val="110"/>
          <w:sz w:val="47"/>
        </w:rPr>
        <w:t>美元</w:t>
      </w:r>
      <w:r>
        <w:rPr>
          <w:spacing w:val="25"/>
          <w:w w:val="110"/>
          <w:sz w:val="47"/>
        </w:rPr>
        <w:t>的</w:t>
      </w:r>
      <w:r>
        <w:rPr>
          <w:spacing w:val="30"/>
          <w:w w:val="110"/>
          <w:sz w:val="47"/>
        </w:rPr>
        <w:t>注</w:t>
      </w:r>
      <w:r>
        <w:rPr>
          <w:sz w:val="47"/>
        </w:rPr>
        <w:t>，</w:t>
      </w:r>
      <w:r>
        <w:rPr>
          <w:spacing w:val="-182"/>
          <w:sz w:val="47"/>
        </w:rPr>
        <w:t> </w:t>
      </w:r>
      <w:r>
        <w:rPr>
          <w:w w:val="110"/>
          <w:sz w:val="47"/>
        </w:rPr>
        <w:t>如</w:t>
      </w:r>
      <w:r>
        <w:rPr>
          <w:spacing w:val="20"/>
          <w:w w:val="110"/>
          <w:sz w:val="47"/>
        </w:rPr>
        <w:t>果</w:t>
      </w:r>
      <w:r>
        <w:rPr>
          <w:spacing w:val="27"/>
          <w:w w:val="110"/>
          <w:sz w:val="47"/>
        </w:rPr>
        <w:t>你</w:t>
      </w:r>
      <w:r>
        <w:rPr>
          <w:spacing w:val="16"/>
          <w:w w:val="110"/>
          <w:sz w:val="47"/>
        </w:rPr>
        <w:t>中</w:t>
      </w:r>
      <w:r>
        <w:rPr>
          <w:spacing w:val="15"/>
          <w:w w:val="110"/>
          <w:sz w:val="47"/>
        </w:rPr>
        <w:t>奖</w:t>
      </w:r>
      <w:r>
        <w:rPr>
          <w:spacing w:val="35"/>
          <w:w w:val="110"/>
          <w:sz w:val="47"/>
        </w:rPr>
        <w:t>了</w:t>
      </w:r>
      <w:r>
        <w:rPr>
          <w:sz w:val="47"/>
        </w:rPr>
        <w:t>， </w:t>
      </w:r>
      <w:r>
        <w:rPr>
          <w:spacing w:val="7"/>
          <w:w w:val="110"/>
          <w:sz w:val="47"/>
        </w:rPr>
        <w:t>你</w:t>
      </w:r>
      <w:r>
        <w:rPr>
          <w:w w:val="110"/>
          <w:sz w:val="47"/>
        </w:rPr>
        <w:t>可</w:t>
      </w:r>
      <w:r>
        <w:rPr>
          <w:spacing w:val="21"/>
          <w:w w:val="110"/>
          <w:sz w:val="47"/>
        </w:rPr>
        <w:t>以</w:t>
      </w:r>
      <w:r>
        <w:rPr>
          <w:spacing w:val="2"/>
          <w:w w:val="110"/>
          <w:sz w:val="47"/>
        </w:rPr>
        <w:t>得</w:t>
      </w:r>
      <w:r>
        <w:rPr>
          <w:w w:val="110"/>
          <w:sz w:val="47"/>
        </w:rPr>
        <w:t>到</w:t>
      </w:r>
      <w:r>
        <w:rPr>
          <w:spacing w:val="-192"/>
          <w:w w:val="110"/>
          <w:sz w:val="47"/>
        </w:rPr>
        <w:t> </w:t>
      </w:r>
      <w:r>
        <w:rPr>
          <w:rFonts w:ascii="Times New Roman" w:eastAsia="Times New Roman"/>
          <w:w w:val="110"/>
          <w:sz w:val="46"/>
        </w:rPr>
        <w:t>200</w:t>
      </w:r>
      <w:r>
        <w:rPr>
          <w:rFonts w:ascii="Times New Roman" w:eastAsia="Times New Roman"/>
          <w:spacing w:val="-60"/>
          <w:w w:val="110"/>
          <w:sz w:val="46"/>
        </w:rPr>
        <w:t> </w:t>
      </w:r>
      <w:r>
        <w:rPr>
          <w:spacing w:val="-22"/>
          <w:w w:val="110"/>
          <w:sz w:val="47"/>
        </w:rPr>
        <w:t>万</w:t>
      </w:r>
      <w:r>
        <w:rPr>
          <w:spacing w:val="5"/>
          <w:w w:val="110"/>
          <w:sz w:val="47"/>
        </w:rPr>
        <w:t>美</w:t>
      </w:r>
      <w:r>
        <w:rPr>
          <w:spacing w:val="21"/>
          <w:w w:val="110"/>
          <w:sz w:val="47"/>
        </w:rPr>
        <w:t>元</w:t>
      </w:r>
      <w:r>
        <w:rPr>
          <w:sz w:val="47"/>
        </w:rPr>
        <w:t>，</w:t>
      </w:r>
      <w:r>
        <w:rPr>
          <w:spacing w:val="-193"/>
          <w:sz w:val="47"/>
        </w:rPr>
        <w:t> </w:t>
      </w:r>
      <w:r>
        <w:rPr>
          <w:spacing w:val="-10"/>
          <w:w w:val="110"/>
          <w:sz w:val="47"/>
        </w:rPr>
        <w:t>尽</w:t>
      </w:r>
      <w:r>
        <w:rPr>
          <w:spacing w:val="-9"/>
          <w:w w:val="110"/>
          <w:sz w:val="47"/>
        </w:rPr>
        <w:t>管</w:t>
      </w:r>
      <w:r>
        <w:rPr>
          <w:spacing w:val="6"/>
          <w:w w:val="110"/>
          <w:sz w:val="47"/>
        </w:rPr>
        <w:t>你</w:t>
      </w:r>
      <w:r>
        <w:rPr>
          <w:spacing w:val="-4"/>
          <w:w w:val="110"/>
          <w:sz w:val="47"/>
        </w:rPr>
        <w:t>有</w:t>
      </w:r>
      <w:r>
        <w:rPr>
          <w:spacing w:val="5"/>
          <w:w w:val="110"/>
          <w:sz w:val="47"/>
        </w:rPr>
        <w:t>赢</w:t>
      </w:r>
      <w:r>
        <w:rPr>
          <w:spacing w:val="12"/>
          <w:w w:val="110"/>
          <w:sz w:val="47"/>
        </w:rPr>
        <w:t>的</w:t>
      </w:r>
      <w:r>
        <w:rPr>
          <w:spacing w:val="-9"/>
          <w:w w:val="110"/>
          <w:sz w:val="47"/>
        </w:rPr>
        <w:t>机</w:t>
      </w:r>
      <w:r>
        <w:rPr>
          <w:spacing w:val="32"/>
          <w:w w:val="110"/>
          <w:sz w:val="47"/>
        </w:rPr>
        <w:t>会</w:t>
      </w:r>
      <w:r>
        <w:rPr>
          <w:sz w:val="47"/>
        </w:rPr>
        <w:t>，</w:t>
      </w:r>
      <w:r>
        <w:rPr>
          <w:spacing w:val="-205"/>
          <w:sz w:val="47"/>
        </w:rPr>
        <w:t> </w:t>
      </w:r>
      <w:r>
        <w:rPr>
          <w:spacing w:val="-12"/>
          <w:w w:val="110"/>
          <w:sz w:val="47"/>
        </w:rPr>
        <w:t>但</w:t>
      </w:r>
      <w:r>
        <w:rPr>
          <w:spacing w:val="-11"/>
          <w:w w:val="110"/>
          <w:sz w:val="47"/>
        </w:rPr>
        <w:t>这</w:t>
      </w:r>
      <w:r>
        <w:rPr>
          <w:w w:val="110"/>
          <w:sz w:val="47"/>
        </w:rPr>
        <w:t>个机</w:t>
      </w:r>
      <w:r>
        <w:rPr>
          <w:spacing w:val="-6"/>
          <w:w w:val="110"/>
          <w:sz w:val="47"/>
        </w:rPr>
        <w:t>会</w:t>
      </w:r>
      <w:r>
        <w:rPr>
          <w:w w:val="110"/>
          <w:sz w:val="47"/>
        </w:rPr>
        <w:t>是</w:t>
      </w:r>
      <w:r>
        <w:rPr>
          <w:spacing w:val="5"/>
          <w:w w:val="110"/>
          <w:sz w:val="47"/>
        </w:rPr>
        <w:t>如</w:t>
      </w:r>
      <w:r>
        <w:rPr>
          <w:spacing w:val="-8"/>
          <w:w w:val="110"/>
          <w:sz w:val="47"/>
        </w:rPr>
        <w:t>此</w:t>
      </w:r>
      <w:r>
        <w:rPr>
          <w:spacing w:val="35"/>
          <w:w w:val="110"/>
          <w:sz w:val="47"/>
        </w:rPr>
        <w:t>小</w:t>
      </w:r>
      <w:r>
        <w:rPr>
          <w:sz w:val="47"/>
        </w:rPr>
        <w:t>，以</w:t>
      </w:r>
      <w:r>
        <w:rPr>
          <w:w w:val="110"/>
          <w:sz w:val="47"/>
        </w:rPr>
        <w:t>至于你可能在中大奖以前就破产了。分析这个问题需要一个描述财富增长</w:t>
      </w:r>
      <w:r>
        <w:rPr>
          <w:spacing w:val="5"/>
          <w:w w:val="110"/>
          <w:sz w:val="47"/>
        </w:rPr>
        <w:t>与</w:t>
      </w:r>
      <w:r>
        <w:rPr>
          <w:spacing w:val="-5"/>
          <w:w w:val="110"/>
          <w:sz w:val="47"/>
        </w:rPr>
        <w:t>财</w:t>
      </w:r>
      <w:r>
        <w:rPr>
          <w:spacing w:val="-17"/>
          <w:w w:val="110"/>
          <w:sz w:val="47"/>
        </w:rPr>
        <w:t>富</w:t>
      </w:r>
      <w:r>
        <w:rPr>
          <w:spacing w:val="15"/>
          <w:w w:val="110"/>
          <w:sz w:val="47"/>
        </w:rPr>
        <w:t>安</w:t>
      </w:r>
      <w:r>
        <w:rPr>
          <w:spacing w:val="-21"/>
          <w:w w:val="110"/>
          <w:sz w:val="47"/>
        </w:rPr>
        <w:t>全</w:t>
      </w:r>
      <w:r>
        <w:rPr>
          <w:spacing w:val="30"/>
          <w:w w:val="110"/>
          <w:sz w:val="47"/>
        </w:rPr>
        <w:t>关</w:t>
      </w:r>
      <w:r>
        <w:rPr>
          <w:spacing w:val="5"/>
          <w:w w:val="110"/>
          <w:sz w:val="47"/>
        </w:rPr>
        <w:t>系</w:t>
      </w:r>
      <w:r>
        <w:rPr>
          <w:spacing w:val="30"/>
          <w:w w:val="110"/>
          <w:sz w:val="47"/>
        </w:rPr>
        <w:t>的模</w:t>
      </w:r>
      <w:r>
        <w:rPr>
          <w:w w:val="110"/>
          <w:sz w:val="47"/>
        </w:rPr>
        <w:t>型</w:t>
      </w:r>
      <w:r>
        <w:rPr>
          <w:spacing w:val="-12"/>
          <w:w w:val="110"/>
          <w:sz w:val="47"/>
        </w:rPr>
        <w:t>。</w:t>
      </w:r>
      <w:r>
        <w:rPr>
          <w:spacing w:val="56"/>
          <w:w w:val="110"/>
          <w:sz w:val="47"/>
        </w:rPr>
        <w:t>麦</w:t>
      </w:r>
      <w:r>
        <w:rPr>
          <w:spacing w:val="7"/>
          <w:w w:val="110"/>
          <w:sz w:val="47"/>
        </w:rPr>
        <w:t>克</w:t>
      </w:r>
      <w:r>
        <w:rPr>
          <w:spacing w:val="6"/>
          <w:w w:val="110"/>
          <w:sz w:val="47"/>
        </w:rPr>
        <w:t>莱</w:t>
      </w:r>
      <w:r>
        <w:rPr>
          <w:spacing w:val="11"/>
          <w:w w:val="110"/>
          <w:sz w:val="47"/>
        </w:rPr>
        <w:t>恩</w:t>
      </w:r>
      <w:r>
        <w:rPr>
          <w:spacing w:val="-16"/>
          <w:w w:val="110"/>
          <w:sz w:val="47"/>
        </w:rPr>
        <w:t>、</w:t>
      </w:r>
      <w:r>
        <w:rPr>
          <w:spacing w:val="25"/>
          <w:w w:val="110"/>
          <w:sz w:val="47"/>
        </w:rPr>
        <w:t>泽</w:t>
      </w:r>
      <w:r>
        <w:rPr>
          <w:spacing w:val="10"/>
          <w:w w:val="110"/>
          <w:sz w:val="47"/>
        </w:rPr>
        <w:t>姆</w:t>
      </w:r>
      <w:r>
        <w:rPr>
          <w:spacing w:val="45"/>
          <w:w w:val="110"/>
          <w:sz w:val="47"/>
        </w:rPr>
        <w:t>巴</w:t>
      </w:r>
      <w:r>
        <w:rPr>
          <w:spacing w:val="27"/>
          <w:w w:val="110"/>
          <w:sz w:val="47"/>
        </w:rPr>
        <w:t>和</w:t>
      </w:r>
      <w:r>
        <w:rPr>
          <w:spacing w:val="16"/>
          <w:w w:val="110"/>
          <w:sz w:val="47"/>
        </w:rPr>
        <w:t>布</w:t>
      </w:r>
      <w:r>
        <w:rPr>
          <w:spacing w:val="20"/>
          <w:w w:val="110"/>
          <w:sz w:val="47"/>
        </w:rPr>
        <w:t>拉</w:t>
      </w:r>
      <w:r>
        <w:rPr>
          <w:spacing w:val="37"/>
          <w:w w:val="110"/>
          <w:sz w:val="47"/>
        </w:rPr>
        <w:t>泽</w:t>
      </w:r>
      <w:r>
        <w:rPr>
          <w:w w:val="110"/>
          <w:sz w:val="47"/>
        </w:rPr>
        <w:t>克</w:t>
      </w:r>
      <w:r>
        <w:rPr>
          <w:spacing w:val="15"/>
          <w:w w:val="110"/>
          <w:sz w:val="47"/>
        </w:rPr>
        <w:t> </w:t>
      </w:r>
      <w:r>
        <w:rPr>
          <w:rFonts w:ascii="Times New Roman" w:eastAsia="Times New Roman"/>
          <w:w w:val="110"/>
          <w:sz w:val="46"/>
        </w:rPr>
        <w:t>(</w:t>
      </w:r>
      <w:r>
        <w:rPr>
          <w:rFonts w:ascii="Times New Roman" w:eastAsia="Times New Roman"/>
          <w:spacing w:val="-55"/>
          <w:w w:val="110"/>
          <w:sz w:val="46"/>
        </w:rPr>
        <w:t> </w:t>
      </w:r>
      <w:r>
        <w:rPr>
          <w:rFonts w:ascii="Times New Roman" w:eastAsia="Times New Roman"/>
          <w:spacing w:val="8"/>
          <w:w w:val="110"/>
          <w:sz w:val="46"/>
        </w:rPr>
        <w:t>MacLean</w:t>
      </w:r>
      <w:r>
        <w:rPr>
          <w:rFonts w:ascii="Times New Roman" w:eastAsia="Times New Roman"/>
          <w:spacing w:val="-83"/>
          <w:w w:val="110"/>
          <w:sz w:val="46"/>
        </w:rPr>
        <w:t> </w:t>
      </w:r>
      <w:r>
        <w:rPr>
          <w:rFonts w:ascii="Times New Roman" w:eastAsia="Times New Roman"/>
          <w:w w:val="110"/>
          <w:sz w:val="46"/>
        </w:rPr>
        <w:t>, Ziemba</w:t>
      </w:r>
      <w:r>
        <w:rPr>
          <w:rFonts w:ascii="Times New Roman" w:eastAsia="Times New Roman"/>
          <w:spacing w:val="62"/>
          <w:w w:val="110"/>
          <w:sz w:val="46"/>
        </w:rPr>
        <w:t> </w:t>
      </w:r>
      <w:r>
        <w:rPr>
          <w:rFonts w:ascii="Times New Roman" w:eastAsia="Times New Roman"/>
          <w:w w:val="110"/>
          <w:sz w:val="46"/>
        </w:rPr>
        <w:t>and</w:t>
        <w:tab/>
        <w:t>Blazenko,</w:t>
        <w:tab/>
      </w:r>
      <w:r>
        <w:rPr>
          <w:rFonts w:ascii="Times New Roman" w:eastAsia="Times New Roman"/>
          <w:spacing w:val="5"/>
          <w:w w:val="110"/>
          <w:sz w:val="46"/>
        </w:rPr>
        <w:t>198</w:t>
      </w:r>
      <w:r>
        <w:rPr>
          <w:rFonts w:ascii="Times New Roman" w:eastAsia="Times New Roman"/>
          <w:spacing w:val="-84"/>
          <w:w w:val="110"/>
          <w:sz w:val="46"/>
        </w:rPr>
        <w:t> </w:t>
      </w:r>
      <w:r>
        <w:rPr>
          <w:rFonts w:ascii="Times New Roman" w:eastAsia="Times New Roman"/>
          <w:w w:val="110"/>
          <w:sz w:val="46"/>
        </w:rPr>
        <w:t>7</w:t>
      </w:r>
      <w:r>
        <w:rPr>
          <w:rFonts w:ascii="Times New Roman" w:eastAsia="Times New Roman"/>
          <w:spacing w:val="-82"/>
          <w:w w:val="110"/>
          <w:sz w:val="46"/>
        </w:rPr>
        <w:t> </w:t>
      </w:r>
      <w:r>
        <w:rPr>
          <w:rFonts w:ascii="Times New Roman" w:eastAsia="Times New Roman"/>
          <w:w w:val="110"/>
          <w:sz w:val="46"/>
        </w:rPr>
        <w:t>)</w:t>
        <w:tab/>
      </w:r>
      <w:r>
        <w:rPr>
          <w:w w:val="110"/>
          <w:sz w:val="47"/>
        </w:rPr>
        <w:t>建</w:t>
      </w:r>
      <w:r>
        <w:rPr>
          <w:spacing w:val="20"/>
          <w:w w:val="110"/>
          <w:sz w:val="47"/>
        </w:rPr>
        <w:t>立</w:t>
      </w:r>
      <w:r>
        <w:rPr>
          <w:w w:val="110"/>
          <w:sz w:val="47"/>
        </w:rPr>
        <w:t>了</w:t>
      </w:r>
      <w:r>
        <w:rPr>
          <w:spacing w:val="30"/>
          <w:w w:val="110"/>
          <w:sz w:val="47"/>
        </w:rPr>
        <w:t>一</w:t>
      </w:r>
      <w:r>
        <w:rPr>
          <w:w w:val="110"/>
          <w:sz w:val="47"/>
        </w:rPr>
        <w:t>个</w:t>
      </w:r>
      <w:r>
        <w:rPr>
          <w:spacing w:val="5"/>
          <w:w w:val="110"/>
          <w:sz w:val="47"/>
        </w:rPr>
        <w:t>这</w:t>
      </w:r>
      <w:r>
        <w:rPr>
          <w:spacing w:val="-7"/>
          <w:w w:val="110"/>
          <w:sz w:val="47"/>
        </w:rPr>
        <w:t>样</w:t>
      </w:r>
      <w:r>
        <w:rPr>
          <w:spacing w:val="-8"/>
          <w:w w:val="110"/>
          <w:sz w:val="47"/>
        </w:rPr>
        <w:t>的</w:t>
      </w:r>
      <w:r>
        <w:rPr>
          <w:spacing w:val="10"/>
          <w:w w:val="110"/>
          <w:sz w:val="47"/>
        </w:rPr>
        <w:t>模</w:t>
      </w:r>
      <w:r>
        <w:rPr>
          <w:w w:val="110"/>
          <w:sz w:val="47"/>
        </w:rPr>
        <w:t>型</w:t>
      </w:r>
      <w:r>
        <w:rPr>
          <w:spacing w:val="-4"/>
          <w:w w:val="110"/>
          <w:sz w:val="47"/>
        </w:rPr>
        <w:t>来</w:t>
      </w:r>
      <w:r>
        <w:rPr>
          <w:w w:val="110"/>
          <w:sz w:val="47"/>
        </w:rPr>
        <w:t>研</w:t>
      </w:r>
      <w:r>
        <w:rPr>
          <w:spacing w:val="35"/>
          <w:w w:val="110"/>
          <w:sz w:val="47"/>
        </w:rPr>
        <w:t>究</w:t>
      </w:r>
      <w:r>
        <w:rPr>
          <w:spacing w:val="15"/>
          <w:w w:val="110"/>
          <w:sz w:val="47"/>
        </w:rPr>
        <w:t>类</w:t>
      </w:r>
      <w:r>
        <w:rPr>
          <w:spacing w:val="7"/>
          <w:w w:val="110"/>
          <w:sz w:val="47"/>
        </w:rPr>
        <w:t>似</w:t>
      </w:r>
      <w:r>
        <w:rPr>
          <w:w w:val="110"/>
          <w:sz w:val="47"/>
        </w:rPr>
        <w:t>以</w:t>
      </w:r>
      <w:r>
        <w:rPr>
          <w:spacing w:val="5"/>
          <w:w w:val="110"/>
          <w:sz w:val="47"/>
        </w:rPr>
        <w:t>下</w:t>
      </w:r>
      <w:r>
        <w:rPr>
          <w:w w:val="110"/>
          <w:sz w:val="47"/>
        </w:rPr>
        <w:t>的问题：一个王朝通过博彩能够提高它时长期财富量吗？答案是能。通</w:t>
      </w:r>
      <w:r>
        <w:rPr>
          <w:spacing w:val="-163"/>
          <w:w w:val="110"/>
          <w:sz w:val="47"/>
        </w:rPr>
        <w:t>过</w:t>
      </w:r>
    </w:p>
    <w:p>
      <w:pPr>
        <w:tabs>
          <w:tab w:pos="2464" w:val="left" w:leader="none"/>
        </w:tabs>
        <w:spacing w:line="580" w:lineRule="exact" w:before="0"/>
        <w:ind w:left="1323" w:right="0" w:firstLine="0"/>
        <w:jc w:val="left"/>
        <w:rPr>
          <w:rFonts w:ascii="Times New Roman" w:eastAsia="Times New Roman"/>
          <w:sz w:val="46"/>
        </w:rPr>
      </w:pPr>
      <w:r>
        <w:rPr>
          <w:rFonts w:ascii="Times New Roman" w:eastAsia="Times New Roman"/>
          <w:spacing w:val="8"/>
          <w:w w:val="105"/>
          <w:sz w:val="39"/>
        </w:rPr>
        <w:t>133</w:t>
        <w:tab/>
      </w:r>
      <w:r>
        <w:rPr>
          <w:spacing w:val="0"/>
          <w:w w:val="105"/>
          <w:sz w:val="47"/>
        </w:rPr>
        <w:t>足够小的赌注</w:t>
      </w:r>
      <w:r>
        <w:rPr>
          <w:spacing w:val="-78"/>
          <w:sz w:val="47"/>
        </w:rPr>
        <w:t>， </w:t>
      </w:r>
      <w:r>
        <w:rPr>
          <w:spacing w:val="3"/>
          <w:w w:val="105"/>
          <w:sz w:val="47"/>
        </w:rPr>
        <w:t>它能够使初始赌金</w:t>
      </w:r>
      <w:r>
        <w:rPr>
          <w:spacing w:val="-1"/>
          <w:sz w:val="47"/>
        </w:rPr>
        <w:t>，比 </w:t>
      </w:r>
      <w:r>
        <w:rPr>
          <w:spacing w:val="-33"/>
          <w:w w:val="105"/>
          <w:sz w:val="47"/>
        </w:rPr>
        <w:t>如说 </w:t>
      </w:r>
      <w:r>
        <w:rPr>
          <w:rFonts w:ascii="Times New Roman" w:eastAsia="Times New Roman"/>
          <w:spacing w:val="6"/>
          <w:w w:val="105"/>
          <w:sz w:val="46"/>
        </w:rPr>
        <w:t>100</w:t>
      </w:r>
      <w:r>
        <w:rPr>
          <w:rFonts w:ascii="Times New Roman" w:eastAsia="Times New Roman"/>
          <w:spacing w:val="31"/>
          <w:w w:val="105"/>
          <w:sz w:val="46"/>
        </w:rPr>
        <w:t> </w:t>
      </w:r>
      <w:r>
        <w:rPr>
          <w:spacing w:val="12"/>
          <w:w w:val="105"/>
          <w:sz w:val="47"/>
        </w:rPr>
        <w:t>万美元</w:t>
      </w:r>
      <w:r>
        <w:rPr>
          <w:spacing w:val="-75"/>
          <w:sz w:val="47"/>
        </w:rPr>
        <w:t>， </w:t>
      </w:r>
      <w:r>
        <w:rPr>
          <w:spacing w:val="-10"/>
          <w:w w:val="105"/>
          <w:sz w:val="47"/>
        </w:rPr>
        <w:t>在以接近千 </w:t>
      </w:r>
      <w:r>
        <w:rPr>
          <w:rFonts w:ascii="Times New Roman" w:eastAsia="Times New Roman"/>
          <w:w w:val="105"/>
          <w:sz w:val="46"/>
        </w:rPr>
        <w:t>1</w:t>
      </w:r>
    </w:p>
    <w:p>
      <w:pPr>
        <w:tabs>
          <w:tab w:pos="16334" w:val="left" w:leader="none"/>
          <w:tab w:pos="16869" w:val="left" w:leader="none"/>
        </w:tabs>
        <w:spacing w:line="300" w:lineRule="auto" w:before="165"/>
        <w:ind w:left="2441" w:right="2183" w:firstLine="3"/>
        <w:jc w:val="left"/>
        <w:rPr>
          <w:sz w:val="47"/>
        </w:rPr>
      </w:pPr>
      <w:r>
        <w:rPr>
          <w:spacing w:val="26"/>
          <w:w w:val="110"/>
          <w:sz w:val="47"/>
        </w:rPr>
        <w:t>的</w:t>
      </w:r>
      <w:r>
        <w:rPr>
          <w:w w:val="110"/>
          <w:sz w:val="47"/>
        </w:rPr>
        <w:t>概率</w:t>
      </w:r>
      <w:r>
        <w:rPr>
          <w:spacing w:val="-8"/>
          <w:w w:val="110"/>
          <w:sz w:val="47"/>
        </w:rPr>
        <w:t>损</w:t>
      </w:r>
      <w:r>
        <w:rPr>
          <w:w w:val="110"/>
          <w:sz w:val="47"/>
        </w:rPr>
        <w:t>失</w:t>
      </w:r>
      <w:r>
        <w:rPr>
          <w:spacing w:val="-159"/>
          <w:w w:val="110"/>
          <w:sz w:val="47"/>
        </w:rPr>
        <w:t> </w:t>
      </w:r>
      <w:r>
        <w:rPr>
          <w:rFonts w:ascii="Times New Roman" w:eastAsia="Times New Roman"/>
          <w:w w:val="110"/>
          <w:sz w:val="46"/>
        </w:rPr>
        <w:t>500</w:t>
      </w:r>
      <w:r>
        <w:rPr>
          <w:rFonts w:ascii="Times New Roman" w:eastAsia="Times New Roman"/>
          <w:spacing w:val="-49"/>
          <w:w w:val="110"/>
          <w:sz w:val="46"/>
        </w:rPr>
        <w:t> </w:t>
      </w:r>
      <w:r>
        <w:rPr>
          <w:w w:val="110"/>
          <w:sz w:val="47"/>
        </w:rPr>
        <w:t>万</w:t>
      </w:r>
      <w:r>
        <w:rPr>
          <w:spacing w:val="-18"/>
          <w:w w:val="110"/>
          <w:sz w:val="47"/>
        </w:rPr>
        <w:t>美</w:t>
      </w:r>
      <w:r>
        <w:rPr>
          <w:spacing w:val="-21"/>
          <w:w w:val="110"/>
          <w:sz w:val="47"/>
        </w:rPr>
        <w:t>元</w:t>
      </w:r>
      <w:r>
        <w:rPr>
          <w:spacing w:val="5"/>
          <w:w w:val="110"/>
          <w:sz w:val="47"/>
        </w:rPr>
        <w:t>以</w:t>
      </w:r>
      <w:r>
        <w:rPr>
          <w:spacing w:val="20"/>
          <w:w w:val="110"/>
          <w:sz w:val="47"/>
        </w:rPr>
        <w:t>前</w:t>
      </w:r>
      <w:r>
        <w:rPr>
          <w:sz w:val="47"/>
        </w:rPr>
        <w:t>，</w:t>
      </w:r>
      <w:r>
        <w:rPr>
          <w:spacing w:val="-188"/>
          <w:sz w:val="47"/>
        </w:rPr>
        <w:t> </w:t>
      </w:r>
      <w:r>
        <w:rPr>
          <w:spacing w:val="5"/>
          <w:w w:val="110"/>
          <w:sz w:val="47"/>
        </w:rPr>
        <w:t>增</w:t>
      </w:r>
      <w:r>
        <w:rPr>
          <w:w w:val="110"/>
          <w:sz w:val="47"/>
        </w:rPr>
        <w:t>加</w:t>
      </w:r>
      <w:r>
        <w:rPr>
          <w:spacing w:val="-176"/>
          <w:w w:val="110"/>
          <w:sz w:val="47"/>
        </w:rPr>
        <w:t> </w:t>
      </w:r>
      <w:r>
        <w:rPr>
          <w:rFonts w:ascii="Times New Roman" w:eastAsia="Times New Roman"/>
          <w:spacing w:val="5"/>
          <w:w w:val="110"/>
          <w:sz w:val="46"/>
        </w:rPr>
        <w:t>10</w:t>
      </w:r>
      <w:r>
        <w:rPr>
          <w:rFonts w:ascii="Times New Roman" w:eastAsia="Times New Roman"/>
          <w:spacing w:val="-49"/>
          <w:w w:val="110"/>
          <w:sz w:val="46"/>
        </w:rPr>
        <w:t> </w:t>
      </w:r>
      <w:r>
        <w:rPr>
          <w:spacing w:val="36"/>
          <w:w w:val="110"/>
          <w:sz w:val="47"/>
        </w:rPr>
        <w:t>倍</w:t>
      </w:r>
      <w:r>
        <w:rPr>
          <w:sz w:val="47"/>
        </w:rPr>
        <w:t>，</w:t>
      </w:r>
      <w:r>
        <w:rPr>
          <w:spacing w:val="-176"/>
          <w:sz w:val="47"/>
        </w:rPr>
        <w:t> </w:t>
      </w:r>
      <w:r>
        <w:rPr>
          <w:spacing w:val="-6"/>
          <w:w w:val="110"/>
          <w:sz w:val="47"/>
        </w:rPr>
        <w:t>但是</w:t>
      </w:r>
      <w:r>
        <w:rPr>
          <w:spacing w:val="-15"/>
          <w:w w:val="110"/>
          <w:sz w:val="47"/>
        </w:rPr>
        <w:t>即</w:t>
      </w:r>
      <w:r>
        <w:rPr>
          <w:spacing w:val="-3"/>
          <w:w w:val="110"/>
          <w:sz w:val="47"/>
        </w:rPr>
        <w:t>使</w:t>
      </w:r>
      <w:r>
        <w:rPr>
          <w:spacing w:val="-6"/>
          <w:w w:val="110"/>
          <w:sz w:val="47"/>
        </w:rPr>
        <w:t>在</w:t>
      </w:r>
      <w:r>
        <w:rPr>
          <w:spacing w:val="6"/>
          <w:w w:val="110"/>
          <w:sz w:val="47"/>
        </w:rPr>
        <w:t>全</w:t>
      </w:r>
      <w:r>
        <w:rPr>
          <w:spacing w:val="-8"/>
          <w:w w:val="110"/>
          <w:sz w:val="47"/>
        </w:rPr>
        <w:t>世</w:t>
      </w:r>
      <w:r>
        <w:rPr>
          <w:w w:val="110"/>
          <w:sz w:val="47"/>
        </w:rPr>
        <w:t>界</w:t>
      </w:r>
      <w:r>
        <w:rPr>
          <w:spacing w:val="-10"/>
          <w:w w:val="110"/>
          <w:sz w:val="47"/>
        </w:rPr>
        <w:t>范</w:t>
      </w:r>
      <w:r>
        <w:rPr>
          <w:spacing w:val="-16"/>
          <w:w w:val="110"/>
          <w:sz w:val="47"/>
        </w:rPr>
        <w:t>围</w:t>
      </w:r>
      <w:r>
        <w:rPr>
          <w:spacing w:val="10"/>
          <w:w w:val="110"/>
          <w:sz w:val="47"/>
        </w:rPr>
        <w:t>内</w:t>
      </w:r>
      <w:r>
        <w:rPr>
          <w:spacing w:val="10"/>
          <w:w w:val="110"/>
          <w:sz w:val="47"/>
        </w:rPr>
        <w:t>玩</w:t>
      </w:r>
      <w:r>
        <w:rPr>
          <w:sz w:val="47"/>
        </w:rPr>
        <w:t>， </w:t>
      </w:r>
      <w:r>
        <w:rPr>
          <w:w w:val="110"/>
          <w:sz w:val="47"/>
        </w:rPr>
        <w:t>这一过程也需要儿千年的时间。如果是一次博彩，则需要几百万年的时间。对我们大多数人来说，一个更有趣的问题是，一群或单独一个投资者能否利用这些不流行的数字致富？这是一个更加难以回答的问题，特</w:t>
      </w:r>
      <w:r>
        <w:rPr>
          <w:spacing w:val="-3"/>
          <w:w w:val="110"/>
          <w:sz w:val="47"/>
        </w:rPr>
        <w:t>别</w:t>
      </w:r>
      <w:r>
        <w:rPr>
          <w:spacing w:val="-21"/>
          <w:w w:val="110"/>
          <w:sz w:val="47"/>
        </w:rPr>
        <w:t>是</w:t>
      </w:r>
      <w:r>
        <w:rPr>
          <w:w w:val="110"/>
          <w:sz w:val="47"/>
        </w:rPr>
        <w:t>人</w:t>
      </w:r>
      <w:r>
        <w:rPr>
          <w:spacing w:val="-14"/>
          <w:w w:val="110"/>
          <w:sz w:val="47"/>
        </w:rPr>
        <w:t>们</w:t>
      </w:r>
      <w:r>
        <w:rPr>
          <w:spacing w:val="-3"/>
          <w:w w:val="110"/>
          <w:sz w:val="47"/>
        </w:rPr>
        <w:t>想</w:t>
      </w:r>
      <w:r>
        <w:rPr>
          <w:spacing w:val="6"/>
          <w:w w:val="110"/>
          <w:sz w:val="47"/>
        </w:rPr>
        <w:t>使</w:t>
      </w:r>
      <w:r>
        <w:rPr>
          <w:spacing w:val="-4"/>
          <w:w w:val="110"/>
          <w:sz w:val="47"/>
        </w:rPr>
        <w:t>风</w:t>
      </w:r>
      <w:r>
        <w:rPr>
          <w:spacing w:val="10"/>
          <w:w w:val="110"/>
          <w:sz w:val="47"/>
        </w:rPr>
        <w:t>险</w:t>
      </w:r>
      <w:r>
        <w:rPr>
          <w:spacing w:val="-6"/>
          <w:w w:val="110"/>
          <w:sz w:val="47"/>
        </w:rPr>
        <w:t>低</w:t>
      </w:r>
      <w:r>
        <w:rPr>
          <w:spacing w:val="10"/>
          <w:w w:val="110"/>
          <w:sz w:val="47"/>
        </w:rPr>
        <w:t>一</w:t>
      </w:r>
      <w:r>
        <w:rPr>
          <w:spacing w:val="12"/>
          <w:w w:val="110"/>
          <w:sz w:val="47"/>
        </w:rPr>
        <w:t>些</w:t>
      </w:r>
      <w:r>
        <w:rPr>
          <w:w w:val="110"/>
          <w:sz w:val="47"/>
        </w:rPr>
        <w:t>的</w:t>
      </w:r>
      <w:r>
        <w:rPr>
          <w:spacing w:val="17"/>
          <w:w w:val="110"/>
          <w:sz w:val="47"/>
        </w:rPr>
        <w:t>时</w:t>
      </w:r>
      <w:r>
        <w:rPr>
          <w:spacing w:val="2"/>
          <w:w w:val="110"/>
          <w:sz w:val="47"/>
        </w:rPr>
        <w:t>候</w:t>
      </w:r>
      <w:r>
        <w:rPr>
          <w:spacing w:val="-7"/>
          <w:w w:val="110"/>
          <w:sz w:val="47"/>
        </w:rPr>
        <w:t>。</w:t>
      </w:r>
      <w:r>
        <w:rPr>
          <w:w w:val="110"/>
          <w:sz w:val="47"/>
        </w:rPr>
        <w:t>提</w:t>
      </w:r>
      <w:r>
        <w:rPr>
          <w:spacing w:val="7"/>
          <w:w w:val="110"/>
          <w:sz w:val="47"/>
        </w:rPr>
        <w:t>供</w:t>
      </w:r>
      <w:r>
        <w:rPr>
          <w:spacing w:val="10"/>
          <w:w w:val="110"/>
          <w:sz w:val="47"/>
        </w:rPr>
        <w:t>资</w:t>
      </w:r>
      <w:r>
        <w:rPr>
          <w:spacing w:val="15"/>
          <w:w w:val="110"/>
          <w:sz w:val="47"/>
        </w:rPr>
        <w:t>金</w:t>
      </w:r>
      <w:r>
        <w:rPr>
          <w:spacing w:val="10"/>
          <w:w w:val="110"/>
          <w:sz w:val="47"/>
        </w:rPr>
        <w:t>是</w:t>
      </w:r>
      <w:r>
        <w:rPr>
          <w:spacing w:val="-11"/>
          <w:w w:val="110"/>
          <w:sz w:val="47"/>
        </w:rPr>
        <w:t>容</w:t>
      </w:r>
      <w:r>
        <w:rPr>
          <w:spacing w:val="30"/>
          <w:w w:val="110"/>
          <w:sz w:val="47"/>
        </w:rPr>
        <w:t>易</w:t>
      </w:r>
      <w:r>
        <w:rPr>
          <w:spacing w:val="26"/>
          <w:w w:val="110"/>
          <w:sz w:val="47"/>
        </w:rPr>
        <w:t>的</w:t>
      </w:r>
      <w:r>
        <w:rPr>
          <w:sz w:val="47"/>
        </w:rPr>
        <w:t>，</w:t>
      </w:r>
      <w:r>
        <w:rPr>
          <w:spacing w:val="-164"/>
          <w:sz w:val="47"/>
        </w:rPr>
        <w:t> </w:t>
      </w:r>
      <w:r>
        <w:rPr>
          <w:spacing w:val="16"/>
          <w:w w:val="110"/>
          <w:sz w:val="47"/>
        </w:rPr>
        <w:t>因</w:t>
      </w:r>
      <w:r>
        <w:rPr>
          <w:spacing w:val="11"/>
          <w:w w:val="110"/>
          <w:sz w:val="47"/>
        </w:rPr>
        <w:t>为</w:t>
      </w:r>
      <w:r>
        <w:rPr>
          <w:w w:val="110"/>
          <w:sz w:val="47"/>
        </w:rPr>
        <w:t>对</w:t>
      </w:r>
      <w:r>
        <w:rPr>
          <w:spacing w:val="-121"/>
          <w:w w:val="110"/>
          <w:sz w:val="47"/>
        </w:rPr>
        <w:t> </w:t>
      </w:r>
      <w:r>
        <w:rPr>
          <w:rFonts w:ascii="Times New Roman" w:eastAsia="Times New Roman"/>
          <w:spacing w:val="6"/>
          <w:w w:val="110"/>
          <w:sz w:val="46"/>
        </w:rPr>
        <w:t>10</w:t>
      </w:r>
      <w:r>
        <w:rPr>
          <w:rFonts w:ascii="Times New Roman" w:eastAsia="Times New Roman"/>
          <w:spacing w:val="-2"/>
          <w:w w:val="110"/>
          <w:sz w:val="46"/>
        </w:rPr>
        <w:t> </w:t>
      </w:r>
      <w:r>
        <w:rPr>
          <w:spacing w:val="20"/>
          <w:w w:val="110"/>
          <w:sz w:val="47"/>
        </w:rPr>
        <w:t>个</w:t>
      </w:r>
      <w:r>
        <w:rPr>
          <w:w w:val="110"/>
          <w:sz w:val="47"/>
        </w:rPr>
        <w:t>人</w:t>
      </w:r>
      <w:r>
        <w:rPr>
          <w:spacing w:val="25"/>
          <w:w w:val="110"/>
          <w:sz w:val="47"/>
        </w:rPr>
        <w:t>联</w:t>
      </w:r>
      <w:r>
        <w:rPr>
          <w:w w:val="110"/>
          <w:sz w:val="47"/>
        </w:rPr>
        <w:t>合</w:t>
      </w:r>
      <w:r>
        <w:rPr>
          <w:spacing w:val="42"/>
          <w:w w:val="110"/>
          <w:sz w:val="47"/>
        </w:rPr>
        <w:t>投</w:t>
      </w:r>
      <w:r>
        <w:rPr>
          <w:w w:val="110"/>
          <w:sz w:val="47"/>
        </w:rPr>
        <w:t>注</w:t>
      </w:r>
      <w:r>
        <w:rPr>
          <w:spacing w:val="15"/>
          <w:w w:val="110"/>
          <w:sz w:val="47"/>
        </w:rPr>
        <w:t>中</w:t>
      </w:r>
      <w:r>
        <w:rPr>
          <w:spacing w:val="-5"/>
          <w:w w:val="110"/>
          <w:sz w:val="47"/>
        </w:rPr>
        <w:t>的</w:t>
      </w:r>
      <w:r>
        <w:rPr>
          <w:w w:val="110"/>
          <w:sz w:val="47"/>
        </w:rPr>
        <w:t>一</w:t>
      </w:r>
      <w:r>
        <w:rPr>
          <w:spacing w:val="16"/>
          <w:w w:val="110"/>
          <w:sz w:val="47"/>
        </w:rPr>
        <w:t>员</w:t>
      </w:r>
      <w:r>
        <w:rPr>
          <w:spacing w:val="7"/>
          <w:w w:val="110"/>
          <w:sz w:val="47"/>
        </w:rPr>
        <w:t>来</w:t>
      </w:r>
      <w:r>
        <w:rPr>
          <w:spacing w:val="37"/>
          <w:w w:val="110"/>
          <w:sz w:val="47"/>
        </w:rPr>
        <w:t>说</w:t>
      </w:r>
      <w:r>
        <w:rPr>
          <w:sz w:val="47"/>
        </w:rPr>
        <w:t>，</w:t>
      </w:r>
      <w:r>
        <w:rPr>
          <w:spacing w:val="-196"/>
          <w:sz w:val="47"/>
        </w:rPr>
        <w:t> </w:t>
      </w:r>
      <w:r>
        <w:rPr>
          <w:spacing w:val="45"/>
          <w:w w:val="110"/>
          <w:sz w:val="47"/>
        </w:rPr>
        <w:t>每</w:t>
      </w:r>
      <w:r>
        <w:rPr>
          <w:spacing w:val="15"/>
          <w:w w:val="110"/>
          <w:sz w:val="47"/>
        </w:rPr>
        <w:t>星</w:t>
      </w:r>
      <w:r>
        <w:rPr>
          <w:spacing w:val="20"/>
          <w:w w:val="110"/>
          <w:sz w:val="47"/>
        </w:rPr>
        <w:t>期</w:t>
      </w:r>
      <w:r>
        <w:rPr>
          <w:spacing w:val="16"/>
          <w:w w:val="110"/>
          <w:sz w:val="47"/>
        </w:rPr>
        <w:t>的</w:t>
      </w:r>
      <w:r>
        <w:rPr>
          <w:spacing w:val="21"/>
          <w:w w:val="110"/>
          <w:sz w:val="47"/>
        </w:rPr>
        <w:t>赌</w:t>
      </w:r>
      <w:r>
        <w:rPr>
          <w:spacing w:val="16"/>
          <w:w w:val="110"/>
          <w:sz w:val="47"/>
        </w:rPr>
        <w:t>注</w:t>
      </w:r>
      <w:r>
        <w:rPr>
          <w:spacing w:val="5"/>
          <w:w w:val="110"/>
          <w:sz w:val="47"/>
        </w:rPr>
        <w:t>可</w:t>
      </w:r>
      <w:r>
        <w:rPr>
          <w:spacing w:val="27"/>
          <w:w w:val="110"/>
          <w:sz w:val="47"/>
        </w:rPr>
        <w:t>以</w:t>
      </w:r>
      <w:r>
        <w:rPr>
          <w:spacing w:val="15"/>
          <w:w w:val="110"/>
          <w:sz w:val="47"/>
        </w:rPr>
        <w:t>低</w:t>
      </w:r>
      <w:r>
        <w:rPr>
          <w:spacing w:val="27"/>
          <w:w w:val="110"/>
          <w:sz w:val="47"/>
        </w:rPr>
        <w:t>到</w:t>
      </w:r>
      <w:r>
        <w:rPr>
          <w:spacing w:val="10"/>
          <w:w w:val="110"/>
          <w:sz w:val="47"/>
        </w:rPr>
        <w:t>只</w:t>
      </w:r>
      <w:r>
        <w:rPr>
          <w:w w:val="110"/>
          <w:sz w:val="47"/>
        </w:rPr>
        <w:t>有</w:t>
      </w:r>
      <w:r>
        <w:rPr>
          <w:spacing w:val="-202"/>
          <w:w w:val="110"/>
          <w:sz w:val="47"/>
        </w:rPr>
        <w:t> </w:t>
      </w:r>
      <w:r>
        <w:rPr>
          <w:rFonts w:ascii="Times New Roman" w:eastAsia="Times New Roman"/>
          <w:spacing w:val="10"/>
          <w:w w:val="110"/>
          <w:sz w:val="46"/>
        </w:rPr>
        <w:t>10</w:t>
      </w:r>
      <w:r>
        <w:rPr>
          <w:rFonts w:ascii="Times New Roman" w:eastAsia="Times New Roman"/>
          <w:spacing w:val="-71"/>
          <w:w w:val="110"/>
          <w:sz w:val="46"/>
        </w:rPr>
        <w:t> </w:t>
      </w:r>
      <w:r>
        <w:rPr>
          <w:spacing w:val="11"/>
          <w:w w:val="110"/>
          <w:sz w:val="47"/>
        </w:rPr>
        <w:t>美</w:t>
      </w:r>
      <w:r>
        <w:rPr>
          <w:spacing w:val="20"/>
          <w:w w:val="110"/>
          <w:sz w:val="47"/>
        </w:rPr>
        <w:t>分</w:t>
      </w:r>
      <w:r>
        <w:rPr>
          <w:sz w:val="47"/>
        </w:rPr>
        <w:t>，</w:t>
      </w:r>
      <w:r>
        <w:rPr>
          <w:spacing w:val="-195"/>
          <w:sz w:val="47"/>
        </w:rPr>
        <w:t> </w:t>
      </w:r>
      <w:r>
        <w:rPr>
          <w:spacing w:val="15"/>
          <w:w w:val="110"/>
          <w:sz w:val="47"/>
        </w:rPr>
        <w:t>但</w:t>
      </w:r>
      <w:r>
        <w:rPr>
          <w:spacing w:val="2"/>
          <w:w w:val="110"/>
          <w:sz w:val="47"/>
        </w:rPr>
        <w:t>是</w:t>
      </w:r>
      <w:r>
        <w:rPr>
          <w:w w:val="110"/>
          <w:sz w:val="47"/>
        </w:rPr>
        <w:t>这些醉心于百万富翁的人可能远在他的继承人达到这一目标前就在坟墓中安息了。不过，对这些不流行的数字投注仍然是最好的选择</w:t>
        <w:tab/>
        <w:tab/>
        <w:t>它们优于其他数字，如果你中奖，你将赢得普通奖金的三到七倍</w:t>
        <w:tab/>
        <w:t>但你要明臼，在中奖之前，你得玩很长一段时间。</w:t>
      </w:r>
    </w:p>
    <w:p>
      <w:pPr>
        <w:tabs>
          <w:tab w:pos="4078" w:val="left" w:leader="none"/>
          <w:tab w:pos="4565" w:val="left" w:leader="none"/>
          <w:tab w:pos="4787" w:val="left" w:leader="none"/>
          <w:tab w:pos="5771" w:val="left" w:leader="none"/>
          <w:tab w:pos="7502" w:val="left" w:leader="none"/>
          <w:tab w:pos="9554" w:val="left" w:leader="none"/>
          <w:tab w:pos="11938" w:val="left" w:leader="none"/>
        </w:tabs>
        <w:spacing w:line="302" w:lineRule="auto" w:before="22"/>
        <w:ind w:left="2437" w:right="2307" w:firstLine="1040"/>
        <w:jc w:val="left"/>
        <w:rPr>
          <w:sz w:val="47"/>
        </w:rPr>
      </w:pPr>
      <w:r>
        <w:rPr>
          <w:w w:val="105"/>
          <w:sz w:val="47"/>
        </w:rPr>
        <w:t>抽号博彩最吸引人的方面之一是如果这一轮博彩没有人中大奖，奖 金会积累到下一轮。实际上正是中得巨额奖金的前景成为人们对彩票产 生巨大兴趣并大最购买彩票的主要驱动力量。如果购买全部数字而“出 </w:t>
      </w:r>
      <w:r>
        <w:rPr>
          <w:w w:val="115"/>
          <w:sz w:val="47"/>
        </w:rPr>
        <w:t>老千"</w:t>
      </w:r>
      <w:r>
        <w:rPr>
          <w:spacing w:val="30"/>
          <w:w w:val="115"/>
          <w:sz w:val="47"/>
        </w:rPr>
        <w:t> </w:t>
      </w:r>
      <w:r>
        <w:rPr>
          <w:rFonts w:ascii="Times New Roman" w:hAnsi="Times New Roman" w:eastAsia="Times New Roman"/>
          <w:w w:val="115"/>
          <w:sz w:val="46"/>
        </w:rPr>
        <w:t>(steal</w:t>
      </w:r>
      <w:r>
        <w:rPr>
          <w:rFonts w:ascii="Times New Roman" w:hAnsi="Times New Roman" w:eastAsia="Times New Roman"/>
          <w:spacing w:val="101"/>
          <w:w w:val="115"/>
          <w:sz w:val="46"/>
        </w:rPr>
        <w:t> </w:t>
      </w:r>
      <w:r>
        <w:rPr>
          <w:rFonts w:ascii="Times New Roman" w:hAnsi="Times New Roman" w:eastAsia="Times New Roman"/>
          <w:w w:val="115"/>
          <w:sz w:val="46"/>
        </w:rPr>
        <w:t>the</w:t>
      </w:r>
      <w:r>
        <w:rPr>
          <w:rFonts w:ascii="Times New Roman" w:hAnsi="Times New Roman" w:eastAsia="Times New Roman"/>
          <w:spacing w:val="90"/>
          <w:w w:val="115"/>
          <w:sz w:val="46"/>
        </w:rPr>
        <w:t> </w:t>
      </w:r>
      <w:r>
        <w:rPr>
          <w:rFonts w:ascii="Times New Roman" w:hAnsi="Times New Roman" w:eastAsia="Times New Roman"/>
          <w:spacing w:val="-3"/>
          <w:w w:val="115"/>
          <w:sz w:val="46"/>
        </w:rPr>
        <w:t>pot)</w:t>
        <w:tab/>
      </w:r>
      <w:r>
        <w:rPr>
          <w:spacing w:val="5"/>
          <w:w w:val="110"/>
          <w:sz w:val="47"/>
        </w:rPr>
        <w:t>能</w:t>
      </w:r>
      <w:r>
        <w:rPr>
          <w:spacing w:val="-11"/>
          <w:w w:val="110"/>
          <w:sz w:val="47"/>
        </w:rPr>
        <w:t>够</w:t>
      </w:r>
      <w:r>
        <w:rPr>
          <w:spacing w:val="7"/>
          <w:w w:val="110"/>
          <w:sz w:val="47"/>
        </w:rPr>
        <w:t>获</w:t>
      </w:r>
      <w:r>
        <w:rPr>
          <w:spacing w:val="5"/>
          <w:w w:val="110"/>
          <w:sz w:val="47"/>
        </w:rPr>
        <w:t>利</w:t>
      </w:r>
      <w:r>
        <w:rPr>
          <w:w w:val="110"/>
          <w:sz w:val="47"/>
        </w:rPr>
        <w:t>吗</w:t>
      </w:r>
      <w:r>
        <w:rPr>
          <w:spacing w:val="35"/>
          <w:w w:val="110"/>
          <w:sz w:val="47"/>
        </w:rPr>
        <w:t>？</w:t>
      </w:r>
      <w:r>
        <w:rPr>
          <w:spacing w:val="12"/>
          <w:w w:val="110"/>
          <w:sz w:val="47"/>
        </w:rPr>
        <w:t>要</w:t>
      </w:r>
      <w:r>
        <w:rPr>
          <w:spacing w:val="10"/>
          <w:w w:val="110"/>
          <w:sz w:val="47"/>
        </w:rPr>
        <w:t>获</w:t>
      </w:r>
      <w:r>
        <w:rPr>
          <w:spacing w:val="-9"/>
          <w:w w:val="110"/>
          <w:sz w:val="47"/>
        </w:rPr>
        <w:t>利</w:t>
      </w:r>
      <w:r>
        <w:rPr>
          <w:spacing w:val="6"/>
          <w:w w:val="110"/>
          <w:sz w:val="47"/>
        </w:rPr>
        <w:t>必</w:t>
      </w:r>
      <w:r>
        <w:rPr>
          <w:spacing w:val="2"/>
          <w:w w:val="110"/>
          <w:sz w:val="47"/>
        </w:rPr>
        <w:t>须</w:t>
      </w:r>
      <w:r>
        <w:rPr>
          <w:w w:val="110"/>
          <w:sz w:val="47"/>
        </w:rPr>
        <w:t>满</w:t>
      </w:r>
      <w:r>
        <w:rPr>
          <w:spacing w:val="10"/>
          <w:w w:val="110"/>
          <w:sz w:val="47"/>
        </w:rPr>
        <w:t>足两</w:t>
      </w:r>
      <w:r>
        <w:rPr>
          <w:spacing w:val="21"/>
          <w:w w:val="110"/>
          <w:sz w:val="47"/>
        </w:rPr>
        <w:t>个</w:t>
      </w:r>
      <w:r>
        <w:rPr>
          <w:w w:val="110"/>
          <w:sz w:val="47"/>
        </w:rPr>
        <w:t>条</w:t>
      </w:r>
      <w:r>
        <w:rPr>
          <w:spacing w:val="20"/>
          <w:w w:val="110"/>
          <w:sz w:val="47"/>
        </w:rPr>
        <w:t>件</w:t>
      </w:r>
      <w:r>
        <w:rPr>
          <w:w w:val="90"/>
          <w:sz w:val="47"/>
        </w:rPr>
        <w:t>，</w:t>
      </w:r>
      <w:r>
        <w:rPr>
          <w:spacing w:val="-148"/>
          <w:w w:val="90"/>
          <w:sz w:val="47"/>
        </w:rPr>
        <w:t> </w:t>
      </w:r>
      <w:r>
        <w:rPr>
          <w:w w:val="90"/>
          <w:sz w:val="47"/>
        </w:rPr>
        <w:t>粗</w:t>
      </w:r>
      <w:r>
        <w:rPr>
          <w:spacing w:val="-135"/>
          <w:w w:val="90"/>
          <w:sz w:val="47"/>
        </w:rPr>
        <w:t> </w:t>
      </w:r>
      <w:r>
        <w:rPr>
          <w:w w:val="90"/>
          <w:sz w:val="47"/>
        </w:rPr>
        <w:t>略</w:t>
      </w:r>
      <w:r>
        <w:rPr>
          <w:spacing w:val="-138"/>
          <w:w w:val="90"/>
          <w:sz w:val="47"/>
        </w:rPr>
        <w:t> </w:t>
      </w:r>
      <w:r>
        <w:rPr>
          <w:w w:val="90"/>
          <w:sz w:val="47"/>
        </w:rPr>
        <w:t>地说</w:t>
      </w:r>
      <w:r>
        <w:rPr>
          <w:spacing w:val="-81"/>
          <w:w w:val="90"/>
          <w:sz w:val="47"/>
        </w:rPr>
        <w:t> </w:t>
      </w:r>
      <w:r>
        <w:rPr>
          <w:w w:val="90"/>
          <w:sz w:val="47"/>
        </w:rPr>
        <w:t>，</w:t>
      </w:r>
      <w:r>
        <w:rPr>
          <w:spacing w:val="-64"/>
          <w:w w:val="90"/>
          <w:sz w:val="47"/>
        </w:rPr>
        <w:t> </w:t>
      </w:r>
      <w:r>
        <w:rPr>
          <w:rFonts w:ascii="Arial" w:hAnsi="Arial" w:eastAsia="Arial"/>
          <w:w w:val="90"/>
          <w:sz w:val="38"/>
        </w:rPr>
        <w:t>(1</w:t>
        <w:tab/>
        <w:t>)</w:t>
        <w:tab/>
      </w:r>
      <w:r>
        <w:rPr>
          <w:spacing w:val="20"/>
          <w:w w:val="110"/>
          <w:sz w:val="47"/>
        </w:rPr>
        <w:t>要</w:t>
      </w:r>
      <w:r>
        <w:rPr>
          <w:spacing w:val="26"/>
          <w:w w:val="110"/>
          <w:sz w:val="47"/>
        </w:rPr>
        <w:t>有</w:t>
      </w:r>
      <w:r>
        <w:rPr>
          <w:spacing w:val="7"/>
          <w:w w:val="110"/>
          <w:sz w:val="47"/>
        </w:rPr>
        <w:t>大</w:t>
      </w:r>
      <w:r>
        <w:rPr>
          <w:spacing w:val="12"/>
          <w:w w:val="110"/>
          <w:sz w:val="47"/>
        </w:rPr>
        <w:t>量</w:t>
      </w:r>
      <w:r>
        <w:rPr>
          <w:spacing w:val="40"/>
          <w:w w:val="110"/>
          <w:sz w:val="47"/>
        </w:rPr>
        <w:t>的</w:t>
      </w:r>
      <w:r>
        <w:rPr>
          <w:spacing w:val="20"/>
          <w:w w:val="110"/>
          <w:sz w:val="47"/>
        </w:rPr>
        <w:t>奖</w:t>
      </w:r>
      <w:r>
        <w:rPr>
          <w:spacing w:val="22"/>
          <w:w w:val="110"/>
          <w:sz w:val="47"/>
        </w:rPr>
        <w:t>金</w:t>
      </w:r>
      <w:r>
        <w:rPr>
          <w:spacing w:val="25"/>
          <w:w w:val="110"/>
          <w:sz w:val="47"/>
        </w:rPr>
        <w:t>积</w:t>
      </w:r>
      <w:r>
        <w:rPr>
          <w:spacing w:val="55"/>
          <w:w w:val="110"/>
          <w:sz w:val="47"/>
        </w:rPr>
        <w:t>累</w:t>
      </w:r>
      <w:r>
        <w:rPr>
          <w:w w:val="110"/>
          <w:sz w:val="47"/>
        </w:rPr>
        <w:t>（在</w:t>
      </w:r>
      <w:r>
        <w:rPr>
          <w:spacing w:val="-167"/>
          <w:w w:val="110"/>
          <w:sz w:val="47"/>
        </w:rPr>
        <w:t> </w:t>
      </w:r>
      <w:r>
        <w:rPr>
          <w:rFonts w:ascii="Times New Roman" w:hAnsi="Times New Roman" w:eastAsia="Times New Roman"/>
          <w:spacing w:val="5"/>
          <w:w w:val="110"/>
          <w:sz w:val="46"/>
        </w:rPr>
        <w:t>49</w:t>
      </w:r>
      <w:r>
        <w:rPr>
          <w:rFonts w:ascii="Times New Roman" w:hAnsi="Times New Roman" w:eastAsia="Times New Roman"/>
          <w:spacing w:val="-32"/>
          <w:w w:val="110"/>
          <w:sz w:val="46"/>
        </w:rPr>
        <w:t> </w:t>
      </w:r>
      <w:r>
        <w:rPr>
          <w:w w:val="110"/>
          <w:sz w:val="47"/>
        </w:rPr>
        <w:t>选</w:t>
      </w:r>
      <w:r>
        <w:rPr>
          <w:spacing w:val="-150"/>
          <w:w w:val="110"/>
          <w:sz w:val="47"/>
        </w:rPr>
        <w:t> </w:t>
      </w:r>
      <w:r>
        <w:rPr>
          <w:rFonts w:ascii="Times New Roman" w:hAnsi="Times New Roman" w:eastAsia="Times New Roman"/>
          <w:w w:val="110"/>
          <w:sz w:val="46"/>
        </w:rPr>
        <w:t>6</w:t>
      </w:r>
      <w:r>
        <w:rPr>
          <w:rFonts w:ascii="Times New Roman" w:hAnsi="Times New Roman" w:eastAsia="Times New Roman"/>
          <w:spacing w:val="-20"/>
          <w:w w:val="110"/>
          <w:sz w:val="46"/>
        </w:rPr>
        <w:t> </w:t>
      </w:r>
      <w:r>
        <w:rPr>
          <w:spacing w:val="35"/>
          <w:w w:val="110"/>
          <w:sz w:val="47"/>
        </w:rPr>
        <w:t>彩</w:t>
      </w:r>
      <w:r>
        <w:rPr>
          <w:spacing w:val="12"/>
          <w:w w:val="110"/>
          <w:sz w:val="47"/>
        </w:rPr>
        <w:t>票</w:t>
      </w:r>
      <w:r>
        <w:rPr>
          <w:spacing w:val="25"/>
          <w:w w:val="110"/>
          <w:sz w:val="47"/>
        </w:rPr>
        <w:t>中</w:t>
      </w:r>
      <w:r>
        <w:rPr>
          <w:w w:val="90"/>
          <w:sz w:val="47"/>
        </w:rPr>
        <w:t>，</w:t>
      </w:r>
      <w:r>
        <w:rPr>
          <w:spacing w:val="-146"/>
          <w:w w:val="90"/>
          <w:sz w:val="47"/>
        </w:rPr>
        <w:t> </w:t>
      </w:r>
      <w:r>
        <w:rPr>
          <w:spacing w:val="20"/>
          <w:w w:val="110"/>
          <w:sz w:val="47"/>
        </w:rPr>
        <w:t>奖</w:t>
      </w:r>
      <w:r>
        <w:rPr>
          <w:spacing w:val="21"/>
          <w:w w:val="110"/>
          <w:sz w:val="47"/>
        </w:rPr>
        <w:t>金</w:t>
      </w:r>
      <w:r>
        <w:rPr>
          <w:spacing w:val="11"/>
          <w:w w:val="110"/>
          <w:sz w:val="47"/>
        </w:rPr>
        <w:t>额</w:t>
      </w:r>
      <w:r>
        <w:rPr>
          <w:spacing w:val="22"/>
          <w:w w:val="110"/>
          <w:sz w:val="47"/>
        </w:rPr>
        <w:t>要</w:t>
      </w:r>
      <w:r>
        <w:rPr>
          <w:spacing w:val="25"/>
          <w:w w:val="110"/>
          <w:sz w:val="47"/>
        </w:rPr>
        <w:t>达</w:t>
      </w:r>
      <w:r>
        <w:rPr>
          <w:w w:val="110"/>
          <w:sz w:val="47"/>
        </w:rPr>
        <w:t>到</w:t>
      </w:r>
      <w:r>
        <w:rPr>
          <w:spacing w:val="-151"/>
          <w:w w:val="110"/>
          <w:sz w:val="47"/>
        </w:rPr>
        <w:t> </w:t>
      </w:r>
      <w:r>
        <w:rPr>
          <w:rFonts w:ascii="Times New Roman" w:hAnsi="Times New Roman" w:eastAsia="Times New Roman"/>
          <w:spacing w:val="1"/>
          <w:w w:val="110"/>
          <w:sz w:val="46"/>
        </w:rPr>
        <w:t>770 </w:t>
      </w:r>
      <w:r>
        <w:rPr>
          <w:w w:val="85"/>
          <w:sz w:val="47"/>
        </w:rPr>
        <w:t>万美元）；</w:t>
        <w:tab/>
        <w:tab/>
      </w:r>
      <w:r>
        <w:rPr>
          <w:rFonts w:ascii="Times New Roman" w:hAnsi="Times New Roman" w:eastAsia="Times New Roman"/>
          <w:w w:val="90"/>
          <w:sz w:val="41"/>
        </w:rPr>
        <w:t>( </w:t>
      </w:r>
      <w:r>
        <w:rPr>
          <w:rFonts w:ascii="Times New Roman" w:hAnsi="Times New Roman" w:eastAsia="Times New Roman"/>
          <w:w w:val="115"/>
          <w:sz w:val="41"/>
        </w:rPr>
        <w:t>2</w:t>
      </w:r>
      <w:r>
        <w:rPr>
          <w:rFonts w:ascii="Times New Roman" w:hAnsi="Times New Roman" w:eastAsia="Times New Roman"/>
          <w:spacing w:val="-64"/>
          <w:w w:val="115"/>
          <w:sz w:val="41"/>
        </w:rPr>
        <w:t> </w:t>
      </w:r>
      <w:r>
        <w:rPr>
          <w:rFonts w:ascii="Times New Roman" w:hAnsi="Times New Roman" w:eastAsia="Times New Roman"/>
          <w:w w:val="115"/>
          <w:sz w:val="41"/>
        </w:rPr>
        <w:t>)</w:t>
        <w:tab/>
      </w:r>
      <w:r>
        <w:rPr>
          <w:w w:val="105"/>
          <w:sz w:val="47"/>
        </w:rPr>
        <w:t>出</w:t>
      </w:r>
      <w:r>
        <w:rPr>
          <w:spacing w:val="5"/>
          <w:w w:val="105"/>
          <w:sz w:val="47"/>
        </w:rPr>
        <w:t>售</w:t>
      </w:r>
      <w:r>
        <w:rPr>
          <w:spacing w:val="35"/>
          <w:w w:val="105"/>
          <w:sz w:val="47"/>
        </w:rPr>
        <w:t>的</w:t>
      </w:r>
      <w:r>
        <w:rPr>
          <w:spacing w:val="11"/>
          <w:w w:val="105"/>
          <w:sz w:val="47"/>
        </w:rPr>
        <w:t>彩</w:t>
      </w:r>
      <w:r>
        <w:rPr>
          <w:w w:val="105"/>
          <w:sz w:val="47"/>
        </w:rPr>
        <w:t>票</w:t>
      </w:r>
      <w:r>
        <w:rPr>
          <w:spacing w:val="-78"/>
          <w:w w:val="105"/>
          <w:sz w:val="47"/>
        </w:rPr>
        <w:t> </w:t>
      </w:r>
      <w:r>
        <w:rPr>
          <w:w w:val="90"/>
          <w:sz w:val="47"/>
        </w:rPr>
        <w:t>”并</w:t>
      </w:r>
      <w:r>
        <w:rPr>
          <w:spacing w:val="-114"/>
          <w:w w:val="90"/>
          <w:sz w:val="47"/>
        </w:rPr>
        <w:t> </w:t>
      </w:r>
      <w:r>
        <w:rPr>
          <w:spacing w:val="-9"/>
          <w:w w:val="105"/>
          <w:sz w:val="47"/>
        </w:rPr>
        <w:t>不</w:t>
      </w:r>
      <w:r>
        <w:rPr>
          <w:spacing w:val="-13"/>
          <w:w w:val="105"/>
          <w:sz w:val="47"/>
        </w:rPr>
        <w:t>很</w:t>
      </w:r>
      <w:r>
        <w:rPr>
          <w:spacing w:val="-10"/>
          <w:w w:val="105"/>
          <w:sz w:val="47"/>
        </w:rPr>
        <w:t>多</w:t>
      </w:r>
      <w:r>
        <w:rPr>
          <w:w w:val="90"/>
          <w:sz w:val="47"/>
        </w:rPr>
        <w:t>”。</w:t>
      </w:r>
      <w:r>
        <w:rPr>
          <w:spacing w:val="-113"/>
          <w:w w:val="90"/>
          <w:sz w:val="47"/>
        </w:rPr>
        <w:t> </w:t>
      </w:r>
      <w:r>
        <w:rPr>
          <w:spacing w:val="-6"/>
          <w:w w:val="105"/>
          <w:sz w:val="47"/>
        </w:rPr>
        <w:t>在</w:t>
      </w:r>
      <w:r>
        <w:rPr>
          <w:spacing w:val="6"/>
          <w:w w:val="105"/>
          <w:sz w:val="47"/>
        </w:rPr>
        <w:t>加</w:t>
      </w:r>
      <w:r>
        <w:rPr>
          <w:spacing w:val="5"/>
          <w:w w:val="105"/>
          <w:sz w:val="47"/>
        </w:rPr>
        <w:t>拿大</w:t>
      </w:r>
      <w:r>
        <w:rPr>
          <w:spacing w:val="-8"/>
          <w:w w:val="105"/>
          <w:sz w:val="47"/>
        </w:rPr>
        <w:t>和</w:t>
      </w:r>
      <w:r>
        <w:rPr>
          <w:spacing w:val="-11"/>
          <w:w w:val="105"/>
          <w:sz w:val="47"/>
        </w:rPr>
        <w:t>其</w:t>
      </w:r>
      <w:r>
        <w:rPr>
          <w:spacing w:val="-4"/>
          <w:w w:val="105"/>
          <w:sz w:val="47"/>
        </w:rPr>
        <w:t>他</w:t>
      </w:r>
      <w:r>
        <w:rPr>
          <w:spacing w:val="-13"/>
          <w:w w:val="105"/>
          <w:sz w:val="47"/>
        </w:rPr>
        <w:t>一</w:t>
      </w:r>
      <w:r>
        <w:rPr>
          <w:spacing w:val="5"/>
          <w:w w:val="105"/>
          <w:sz w:val="47"/>
        </w:rPr>
        <w:t>些</w:t>
      </w:r>
      <w:r>
        <w:rPr>
          <w:w w:val="105"/>
          <w:sz w:val="47"/>
        </w:rPr>
        <w:t>地</w:t>
      </w:r>
      <w:r>
        <w:rPr>
          <w:spacing w:val="-10"/>
          <w:w w:val="105"/>
          <w:sz w:val="47"/>
        </w:rPr>
        <w:t>方</w:t>
      </w:r>
      <w:r>
        <w:rPr>
          <w:spacing w:val="-6"/>
          <w:w w:val="105"/>
          <w:sz w:val="47"/>
        </w:rPr>
        <w:t>的</w:t>
      </w:r>
      <w:r>
        <w:rPr>
          <w:w w:val="105"/>
          <w:sz w:val="47"/>
        </w:rPr>
        <w:t>小型博彩中，有时候尽管这两个条件不具备，通过购买全部彩票也可以获 利。不过需要强调的是，即使具备了这两个条件，购买全部彩票会产生 巨额的交易费用，因为你得一张接着一张地购买和回收全部彩票，并且 </w:t>
      </w:r>
      <w:r>
        <w:rPr>
          <w:spacing w:val="10"/>
          <w:w w:val="110"/>
          <w:sz w:val="47"/>
        </w:rPr>
        <w:t>你</w:t>
      </w:r>
      <w:r>
        <w:rPr>
          <w:spacing w:val="-3"/>
          <w:w w:val="110"/>
          <w:sz w:val="47"/>
        </w:rPr>
        <w:t>得</w:t>
      </w:r>
      <w:r>
        <w:rPr>
          <w:spacing w:val="-6"/>
          <w:w w:val="110"/>
          <w:sz w:val="47"/>
        </w:rPr>
        <w:t>指</w:t>
      </w:r>
      <w:r>
        <w:rPr>
          <w:spacing w:val="5"/>
          <w:w w:val="110"/>
          <w:sz w:val="47"/>
        </w:rPr>
        <w:t>望</w:t>
      </w:r>
      <w:r>
        <w:rPr>
          <w:w w:val="110"/>
          <w:sz w:val="47"/>
        </w:rPr>
        <w:t>与</w:t>
      </w:r>
      <w:r>
        <w:rPr>
          <w:spacing w:val="5"/>
          <w:w w:val="110"/>
          <w:sz w:val="47"/>
        </w:rPr>
        <w:t>此</w:t>
      </w:r>
      <w:r>
        <w:rPr>
          <w:spacing w:val="-6"/>
          <w:w w:val="110"/>
          <w:sz w:val="47"/>
        </w:rPr>
        <w:t>同</w:t>
      </w:r>
      <w:r>
        <w:rPr>
          <w:spacing w:val="7"/>
          <w:w w:val="110"/>
          <w:sz w:val="47"/>
        </w:rPr>
        <w:t>时没</w:t>
      </w:r>
      <w:r>
        <w:rPr>
          <w:spacing w:val="5"/>
          <w:w w:val="110"/>
          <w:sz w:val="47"/>
        </w:rPr>
        <w:t>有</w:t>
      </w:r>
      <w:r>
        <w:rPr>
          <w:spacing w:val="25"/>
          <w:w w:val="110"/>
          <w:sz w:val="47"/>
        </w:rPr>
        <w:t>人</w:t>
      </w:r>
      <w:r>
        <w:rPr>
          <w:spacing w:val="25"/>
          <w:w w:val="110"/>
          <w:sz w:val="47"/>
        </w:rPr>
        <w:t>也</w:t>
      </w:r>
      <w:r>
        <w:rPr>
          <w:spacing w:val="15"/>
          <w:w w:val="110"/>
          <w:sz w:val="47"/>
        </w:rPr>
        <w:t>这</w:t>
      </w:r>
      <w:r>
        <w:rPr>
          <w:spacing w:val="6"/>
          <w:w w:val="110"/>
          <w:sz w:val="47"/>
        </w:rPr>
        <w:t>样</w:t>
      </w:r>
      <w:r>
        <w:rPr>
          <w:spacing w:val="50"/>
          <w:w w:val="110"/>
          <w:sz w:val="47"/>
        </w:rPr>
        <w:t>做</w:t>
      </w:r>
      <w:r>
        <w:rPr>
          <w:w w:val="110"/>
          <w:sz w:val="47"/>
        </w:rPr>
        <w:t>（</w:t>
      </w:r>
      <w:r>
        <w:rPr>
          <w:spacing w:val="-31"/>
          <w:w w:val="110"/>
          <w:sz w:val="47"/>
        </w:rPr>
        <w:t>具</w:t>
      </w:r>
      <w:r>
        <w:rPr>
          <w:spacing w:val="20"/>
          <w:w w:val="110"/>
          <w:sz w:val="47"/>
        </w:rPr>
        <w:t>体</w:t>
      </w:r>
      <w:r>
        <w:rPr>
          <w:spacing w:val="15"/>
          <w:w w:val="110"/>
          <w:sz w:val="47"/>
        </w:rPr>
        <w:t>细</w:t>
      </w:r>
      <w:r>
        <w:rPr>
          <w:spacing w:val="10"/>
          <w:w w:val="110"/>
          <w:sz w:val="47"/>
        </w:rPr>
        <w:t>节</w:t>
      </w:r>
      <w:r>
        <w:rPr>
          <w:spacing w:val="12"/>
          <w:w w:val="110"/>
          <w:sz w:val="47"/>
        </w:rPr>
        <w:t>见</w:t>
      </w:r>
      <w:r>
        <w:rPr>
          <w:spacing w:val="25"/>
          <w:w w:val="110"/>
          <w:sz w:val="47"/>
        </w:rPr>
        <w:t>泽</w:t>
      </w:r>
      <w:r>
        <w:rPr>
          <w:spacing w:val="-4"/>
          <w:w w:val="110"/>
          <w:sz w:val="47"/>
        </w:rPr>
        <w:t>姆</w:t>
      </w:r>
      <w:r>
        <w:rPr>
          <w:spacing w:val="30"/>
          <w:w w:val="110"/>
          <w:sz w:val="47"/>
        </w:rPr>
        <w:t>巴</w:t>
      </w:r>
      <w:r>
        <w:rPr>
          <w:spacing w:val="30"/>
          <w:w w:val="110"/>
          <w:sz w:val="47"/>
        </w:rPr>
        <w:t>等</w:t>
      </w:r>
      <w:r>
        <w:rPr>
          <w:w w:val="90"/>
          <w:sz w:val="47"/>
        </w:rPr>
        <w:t>，</w:t>
      </w:r>
      <w:r>
        <w:rPr>
          <w:spacing w:val="-147"/>
          <w:w w:val="90"/>
          <w:sz w:val="47"/>
        </w:rPr>
        <w:t> </w:t>
      </w:r>
      <w:r>
        <w:rPr>
          <w:rFonts w:ascii="Times New Roman" w:hAnsi="Times New Roman" w:eastAsia="Times New Roman"/>
          <w:w w:val="90"/>
          <w:sz w:val="46"/>
        </w:rPr>
        <w:t>1</w:t>
      </w:r>
      <w:r>
        <w:rPr>
          <w:rFonts w:ascii="Times New Roman" w:hAnsi="Times New Roman" w:eastAsia="Times New Roman"/>
          <w:spacing w:val="-62"/>
          <w:w w:val="90"/>
          <w:sz w:val="46"/>
        </w:rPr>
        <w:t> </w:t>
      </w:r>
      <w:r>
        <w:rPr>
          <w:rFonts w:ascii="Times New Roman" w:hAnsi="Times New Roman" w:eastAsia="Times New Roman"/>
          <w:w w:val="90"/>
          <w:sz w:val="46"/>
        </w:rPr>
        <w:t>8</w:t>
      </w:r>
      <w:r>
        <w:rPr>
          <w:rFonts w:ascii="Times New Roman" w:hAnsi="Times New Roman" w:eastAsia="Times New Roman"/>
          <w:spacing w:val="-63"/>
          <w:w w:val="90"/>
          <w:sz w:val="46"/>
        </w:rPr>
        <w:t> </w:t>
      </w:r>
      <w:r>
        <w:rPr>
          <w:rFonts w:ascii="Times New Roman" w:hAnsi="Times New Roman" w:eastAsia="Times New Roman"/>
          <w:w w:val="90"/>
          <w:sz w:val="46"/>
        </w:rPr>
        <w:t>8</w:t>
      </w:r>
      <w:r>
        <w:rPr>
          <w:rFonts w:ascii="Times New Roman" w:hAnsi="Times New Roman" w:eastAsia="Times New Roman"/>
          <w:spacing w:val="-73"/>
          <w:w w:val="90"/>
          <w:sz w:val="46"/>
        </w:rPr>
        <w:t> </w:t>
      </w:r>
      <w:r>
        <w:rPr>
          <w:rFonts w:ascii="Times New Roman" w:hAnsi="Times New Roman" w:eastAsia="Times New Roman"/>
          <w:w w:val="110"/>
          <w:sz w:val="46"/>
        </w:rPr>
        <w:t>6</w:t>
      </w:r>
      <w:r>
        <w:rPr>
          <w:rFonts w:ascii="Times New Roman" w:hAnsi="Times New Roman" w:eastAsia="Times New Roman"/>
          <w:spacing w:val="-102"/>
          <w:w w:val="110"/>
          <w:sz w:val="46"/>
        </w:rPr>
        <w:t> </w:t>
      </w:r>
      <w:r>
        <w:rPr>
          <w:rFonts w:ascii="Times New Roman" w:hAnsi="Times New Roman" w:eastAsia="Times New Roman"/>
          <w:w w:val="110"/>
          <w:sz w:val="46"/>
        </w:rPr>
        <w:t>)</w:t>
      </w:r>
      <w:r>
        <w:rPr>
          <w:rFonts w:ascii="Times New Roman" w:hAnsi="Times New Roman" w:eastAsia="Times New Roman"/>
          <w:spacing w:val="-94"/>
          <w:w w:val="110"/>
          <w:sz w:val="46"/>
        </w:rPr>
        <w:t> </w:t>
      </w:r>
      <w:r>
        <w:rPr>
          <w:spacing w:val="31"/>
          <w:w w:val="110"/>
          <w:sz w:val="47"/>
        </w:rPr>
        <w:t>。</w:t>
      </w:r>
      <w:r>
        <w:rPr>
          <w:w w:val="110"/>
          <w:sz w:val="47"/>
        </w:rPr>
        <w:t>相</w:t>
      </w:r>
      <w:r>
        <w:rPr>
          <w:spacing w:val="-11"/>
          <w:w w:val="110"/>
          <w:sz w:val="47"/>
        </w:rPr>
        <w:t>同</w:t>
      </w:r>
      <w:r>
        <w:rPr>
          <w:spacing w:val="66"/>
          <w:w w:val="110"/>
          <w:sz w:val="47"/>
        </w:rPr>
        <w:t>的</w:t>
      </w:r>
      <w:r>
        <w:rPr>
          <w:w w:val="90"/>
          <w:sz w:val="47"/>
        </w:rPr>
        <w:t>情</w:t>
      </w:r>
      <w:r>
        <w:rPr>
          <w:spacing w:val="5"/>
          <w:w w:val="110"/>
          <w:sz w:val="47"/>
        </w:rPr>
        <w:t>形</w:t>
      </w:r>
      <w:r>
        <w:rPr>
          <w:w w:val="110"/>
          <w:sz w:val="47"/>
        </w:rPr>
        <w:t>有</w:t>
      </w:r>
      <w:r>
        <w:rPr>
          <w:spacing w:val="-3"/>
          <w:w w:val="110"/>
          <w:sz w:val="47"/>
        </w:rPr>
        <w:t>时</w:t>
      </w:r>
      <w:r>
        <w:rPr>
          <w:spacing w:val="10"/>
          <w:w w:val="110"/>
          <w:sz w:val="47"/>
        </w:rPr>
        <w:t>会</w:t>
      </w:r>
      <w:r>
        <w:rPr>
          <w:spacing w:val="5"/>
          <w:w w:val="110"/>
          <w:sz w:val="47"/>
        </w:rPr>
        <w:t>发</w:t>
      </w:r>
      <w:r>
        <w:rPr>
          <w:spacing w:val="15"/>
          <w:w w:val="110"/>
          <w:sz w:val="47"/>
        </w:rPr>
        <w:t>生</w:t>
      </w:r>
      <w:r>
        <w:rPr>
          <w:w w:val="110"/>
          <w:sz w:val="47"/>
        </w:rPr>
        <w:t>在</w:t>
      </w:r>
      <w:r>
        <w:rPr>
          <w:spacing w:val="-101"/>
          <w:w w:val="110"/>
          <w:sz w:val="47"/>
        </w:rPr>
        <w:t> </w:t>
      </w:r>
      <w:r>
        <w:rPr>
          <w:spacing w:val="15"/>
          <w:w w:val="90"/>
          <w:sz w:val="47"/>
        </w:rPr>
        <w:t>”</w:t>
      </w:r>
      <w:r>
        <w:rPr>
          <w:w w:val="110"/>
          <w:sz w:val="47"/>
        </w:rPr>
        <w:t>选</w:t>
      </w:r>
      <w:r>
        <w:rPr>
          <w:spacing w:val="-173"/>
          <w:w w:val="110"/>
          <w:sz w:val="47"/>
        </w:rPr>
        <w:t> </w:t>
      </w:r>
      <w:r>
        <w:rPr>
          <w:rFonts w:ascii="Times New Roman" w:hAnsi="Times New Roman" w:eastAsia="Times New Roman"/>
          <w:w w:val="110"/>
          <w:sz w:val="46"/>
        </w:rPr>
        <w:t>6"</w:t>
        <w:tab/>
      </w:r>
      <w:r>
        <w:rPr>
          <w:rFonts w:ascii="Times New Roman" w:hAnsi="Times New Roman" w:eastAsia="Times New Roman"/>
          <w:w w:val="115"/>
          <w:sz w:val="46"/>
        </w:rPr>
        <w:t>(pick</w:t>
      </w:r>
      <w:r>
        <w:rPr>
          <w:rFonts w:ascii="Times New Roman" w:hAnsi="Times New Roman" w:eastAsia="Times New Roman"/>
          <w:spacing w:val="63"/>
          <w:w w:val="115"/>
          <w:sz w:val="46"/>
        </w:rPr>
        <w:t> </w:t>
      </w:r>
      <w:r>
        <w:rPr>
          <w:rFonts w:ascii="Times New Roman" w:hAnsi="Times New Roman" w:eastAsia="Times New Roman"/>
          <w:w w:val="115"/>
          <w:sz w:val="46"/>
        </w:rPr>
        <w:t>six)</w:t>
        <w:tab/>
      </w:r>
      <w:r>
        <w:rPr>
          <w:spacing w:val="17"/>
          <w:w w:val="110"/>
          <w:sz w:val="47"/>
        </w:rPr>
        <w:t>(</w:t>
      </w:r>
      <w:r>
        <w:rPr>
          <w:spacing w:val="-3"/>
          <w:w w:val="110"/>
          <w:sz w:val="47"/>
        </w:rPr>
        <w:t>连</w:t>
      </w:r>
      <w:r>
        <w:rPr>
          <w:spacing w:val="10"/>
          <w:w w:val="110"/>
          <w:sz w:val="47"/>
        </w:rPr>
        <w:t>续</w:t>
      </w:r>
      <w:r>
        <w:rPr>
          <w:w w:val="110"/>
          <w:sz w:val="47"/>
        </w:rPr>
        <w:t>从</w:t>
      </w:r>
      <w:r>
        <w:rPr>
          <w:spacing w:val="-132"/>
          <w:w w:val="110"/>
          <w:sz w:val="47"/>
        </w:rPr>
        <w:t> </w:t>
      </w:r>
      <w:r>
        <w:rPr>
          <w:rFonts w:ascii="Times New Roman" w:hAnsi="Times New Roman" w:eastAsia="Times New Roman"/>
          <w:w w:val="110"/>
          <w:sz w:val="46"/>
        </w:rPr>
        <w:t>6</w:t>
      </w:r>
      <w:r>
        <w:rPr>
          <w:rFonts w:ascii="Times New Roman" w:hAnsi="Times New Roman" w:eastAsia="Times New Roman"/>
          <w:spacing w:val="5"/>
          <w:w w:val="110"/>
          <w:sz w:val="46"/>
        </w:rPr>
        <w:t> </w:t>
      </w:r>
      <w:r>
        <w:rPr>
          <w:spacing w:val="-10"/>
          <w:w w:val="110"/>
          <w:sz w:val="47"/>
        </w:rPr>
        <w:t>场</w:t>
      </w:r>
      <w:r>
        <w:rPr>
          <w:spacing w:val="-3"/>
          <w:w w:val="110"/>
          <w:sz w:val="47"/>
        </w:rPr>
        <w:t>赛</w:t>
      </w:r>
      <w:r>
        <w:rPr>
          <w:spacing w:val="-12"/>
          <w:w w:val="110"/>
          <w:sz w:val="47"/>
        </w:rPr>
        <w:t>马</w:t>
      </w:r>
      <w:r>
        <w:rPr>
          <w:spacing w:val="-7"/>
          <w:w w:val="110"/>
          <w:sz w:val="47"/>
        </w:rPr>
        <w:t>中</w:t>
      </w:r>
      <w:r>
        <w:rPr>
          <w:spacing w:val="10"/>
          <w:w w:val="110"/>
          <w:sz w:val="47"/>
        </w:rPr>
        <w:t>选</w:t>
      </w:r>
      <w:r>
        <w:rPr>
          <w:spacing w:val="2"/>
          <w:w w:val="110"/>
          <w:sz w:val="47"/>
        </w:rPr>
        <w:t>择</w:t>
      </w:r>
      <w:r>
        <w:rPr>
          <w:w w:val="110"/>
          <w:sz w:val="47"/>
        </w:rPr>
        <w:t>获胜</w:t>
      </w:r>
      <w:r>
        <w:rPr>
          <w:w w:val="105"/>
          <w:sz w:val="47"/>
        </w:rPr>
        <w:t>者）以及其他带有异国情调的博彩中。这种博彩可能发生奖金累积的情 况，因而购买全部彩票能够获利。事实上，至少有两个主要的财团成功</w:t>
      </w:r>
    </w:p>
    <w:p>
      <w:pPr>
        <w:spacing w:after="0" w:line="302" w:lineRule="auto"/>
        <w:jc w:val="left"/>
        <w:rPr>
          <w:sz w:val="47"/>
        </w:rPr>
        <w:sectPr>
          <w:footerReference w:type="even" r:id="rId257"/>
          <w:footerReference w:type="default" r:id="rId258"/>
          <w:pgSz w:w="20760" w:h="31660"/>
          <w:pgMar w:footer="2557" w:header="0" w:top="1740" w:bottom="2740" w:left="0" w:right="0"/>
        </w:sectPr>
      </w:pPr>
    </w:p>
    <w:p>
      <w:pPr>
        <w:pStyle w:val="BodyText"/>
        <w:rPr>
          <w:sz w:val="20"/>
        </w:rPr>
      </w:pPr>
    </w:p>
    <w:p>
      <w:pPr>
        <w:pStyle w:val="BodyText"/>
        <w:rPr>
          <w:sz w:val="20"/>
        </w:rPr>
      </w:pPr>
    </w:p>
    <w:p>
      <w:pPr>
        <w:pStyle w:val="BodyText"/>
        <w:spacing w:before="1"/>
        <w:rPr>
          <w:sz w:val="19"/>
        </w:rPr>
      </w:pPr>
    </w:p>
    <w:p>
      <w:pPr>
        <w:tabs>
          <w:tab w:pos="14929" w:val="left" w:leader="none"/>
        </w:tabs>
        <w:spacing w:before="52"/>
        <w:ind w:left="13182" w:right="0" w:firstLine="0"/>
        <w:jc w:val="left"/>
        <w:rPr>
          <w:sz w:val="36"/>
        </w:rPr>
      </w:pPr>
      <w:r>
        <w:rPr/>
        <w:drawing>
          <wp:anchor distT="0" distB="0" distL="0" distR="0" allowOverlap="1" layoutInCell="1" locked="0" behindDoc="1" simplePos="0" relativeHeight="268216031">
            <wp:simplePos x="0" y="0"/>
            <wp:positionH relativeFrom="page">
              <wp:posOffset>10299727</wp:posOffset>
            </wp:positionH>
            <wp:positionV relativeFrom="paragraph">
              <wp:posOffset>-482205</wp:posOffset>
            </wp:positionV>
            <wp:extent cx="1574194" cy="891347"/>
            <wp:effectExtent l="0" t="0" r="0" b="0"/>
            <wp:wrapNone/>
            <wp:docPr id="299" name="image169.png" descr=""/>
            <wp:cNvGraphicFramePr>
              <a:graphicFrameLocks noChangeAspect="1"/>
            </wp:cNvGraphicFramePr>
            <a:graphic>
              <a:graphicData uri="http://schemas.openxmlformats.org/drawingml/2006/picture">
                <pic:pic>
                  <pic:nvPicPr>
                    <pic:cNvPr id="300" name="image169.png"/>
                    <pic:cNvPicPr/>
                  </pic:nvPicPr>
                  <pic:blipFill>
                    <a:blip r:embed="rId260" cstate="print"/>
                    <a:stretch>
                      <a:fillRect/>
                    </a:stretch>
                  </pic:blipFill>
                  <pic:spPr>
                    <a:xfrm>
                      <a:off x="0" y="0"/>
                      <a:ext cx="1574194" cy="891347"/>
                    </a:xfrm>
                    <a:prstGeom prst="rect">
                      <a:avLst/>
                    </a:prstGeom>
                  </pic:spPr>
                </pic:pic>
              </a:graphicData>
            </a:graphic>
          </wp:anchor>
        </w:drawing>
      </w:r>
      <w:bookmarkStart w:name="    10.3  评论" w:id="66"/>
      <w:bookmarkEnd w:id="66"/>
      <w:r>
        <w:rPr/>
      </w:r>
      <w:bookmarkStart w:name="    10.3.1  赛马博彩" w:id="67"/>
      <w:bookmarkEnd w:id="67"/>
      <w:r>
        <w:rPr/>
      </w:r>
      <w:r>
        <w:rPr>
          <w:w w:val="105"/>
          <w:sz w:val="38"/>
        </w:rPr>
        <w:t>第</w:t>
      </w:r>
      <w:r>
        <w:rPr>
          <w:spacing w:val="-109"/>
          <w:w w:val="105"/>
          <w:sz w:val="38"/>
        </w:rPr>
        <w:t> </w:t>
      </w:r>
      <w:r>
        <w:rPr>
          <w:rFonts w:ascii="Times New Roman" w:eastAsia="Times New Roman"/>
          <w:w w:val="105"/>
          <w:sz w:val="36"/>
        </w:rPr>
        <w:t>10</w:t>
      </w:r>
      <w:r>
        <w:rPr>
          <w:rFonts w:ascii="Times New Roman" w:eastAsia="Times New Roman"/>
          <w:spacing w:val="6"/>
          <w:w w:val="105"/>
          <w:sz w:val="36"/>
        </w:rPr>
        <w:t> </w:t>
      </w:r>
      <w:r>
        <w:rPr>
          <w:w w:val="105"/>
          <w:sz w:val="36"/>
        </w:rPr>
        <w:t>章</w:t>
        <w:tab/>
        <w:t>彩金</w:t>
      </w:r>
      <w:r>
        <w:rPr>
          <w:spacing w:val="-3"/>
          <w:w w:val="105"/>
          <w:sz w:val="36"/>
        </w:rPr>
        <w:t>市</w:t>
      </w:r>
      <w:r>
        <w:rPr>
          <w:w w:val="105"/>
          <w:sz w:val="36"/>
        </w:rPr>
        <w:t>场</w:t>
      </w:r>
    </w:p>
    <w:p>
      <w:pPr>
        <w:pStyle w:val="BodyText"/>
        <w:rPr>
          <w:sz w:val="20"/>
        </w:rPr>
      </w:pPr>
    </w:p>
    <w:p>
      <w:pPr>
        <w:pStyle w:val="BodyText"/>
        <w:rPr>
          <w:sz w:val="20"/>
        </w:rPr>
      </w:pPr>
    </w:p>
    <w:p>
      <w:pPr>
        <w:pStyle w:val="BodyText"/>
        <w:rPr>
          <w:sz w:val="20"/>
        </w:rPr>
      </w:pPr>
    </w:p>
    <w:p>
      <w:pPr>
        <w:spacing w:before="178"/>
        <w:ind w:left="2731" w:right="0" w:firstLine="0"/>
        <w:jc w:val="both"/>
        <w:rPr>
          <w:sz w:val="48"/>
        </w:rPr>
      </w:pPr>
      <w:r>
        <w:rPr>
          <w:sz w:val="48"/>
        </w:rPr>
        <w:t>地进入了这一事业。</w:t>
      </w:r>
    </w:p>
    <w:p>
      <w:pPr>
        <w:pStyle w:val="BodyText"/>
        <w:rPr>
          <w:sz w:val="48"/>
        </w:rPr>
      </w:pPr>
    </w:p>
    <w:p>
      <w:pPr>
        <w:pStyle w:val="BodyText"/>
        <w:spacing w:before="8"/>
        <w:rPr>
          <w:sz w:val="37"/>
        </w:rPr>
      </w:pPr>
    </w:p>
    <w:p>
      <w:pPr>
        <w:spacing w:before="0"/>
        <w:ind w:left="2710" w:right="0" w:firstLine="0"/>
        <w:jc w:val="both"/>
        <w:rPr>
          <w:sz w:val="69"/>
        </w:rPr>
      </w:pPr>
      <w:r>
        <w:rPr>
          <w:rFonts w:ascii="Times New Roman" w:eastAsia="Times New Roman"/>
          <w:spacing w:val="10"/>
          <w:sz w:val="65"/>
        </w:rPr>
        <w:t>10. </w:t>
      </w:r>
      <w:r>
        <w:rPr>
          <w:rFonts w:ascii="Times New Roman" w:eastAsia="Times New Roman"/>
          <w:sz w:val="65"/>
        </w:rPr>
        <w:t>3     </w:t>
      </w:r>
      <w:r>
        <w:rPr>
          <w:spacing w:val="60"/>
          <w:sz w:val="69"/>
        </w:rPr>
        <w:t>评  论</w:t>
      </w:r>
    </w:p>
    <w:p>
      <w:pPr>
        <w:pStyle w:val="BodyText"/>
        <w:spacing w:before="4"/>
        <w:rPr>
          <w:sz w:val="88"/>
        </w:rPr>
      </w:pPr>
    </w:p>
    <w:p>
      <w:pPr>
        <w:pStyle w:val="ListParagraph"/>
        <w:numPr>
          <w:ilvl w:val="0"/>
          <w:numId w:val="20"/>
        </w:numPr>
        <w:tabs>
          <w:tab w:pos="3614" w:val="left" w:leader="none"/>
        </w:tabs>
        <w:spacing w:line="240" w:lineRule="auto" w:before="0" w:after="0"/>
        <w:ind w:left="3613" w:right="0" w:hanging="894"/>
        <w:jc w:val="both"/>
        <w:rPr>
          <w:sz w:val="55"/>
        </w:rPr>
      </w:pPr>
      <w:r>
        <w:rPr>
          <w:rFonts w:ascii="Times New Roman" w:eastAsia="Times New Roman"/>
          <w:w w:val="105"/>
          <w:sz w:val="57"/>
        </w:rPr>
        <w:t>3.</w:t>
      </w:r>
      <w:r>
        <w:rPr>
          <w:rFonts w:ascii="Times New Roman" w:eastAsia="Times New Roman"/>
          <w:spacing w:val="-12"/>
          <w:w w:val="105"/>
          <w:sz w:val="57"/>
        </w:rPr>
        <w:t> </w:t>
      </w:r>
      <w:r>
        <w:rPr>
          <w:rFonts w:ascii="Times New Roman" w:eastAsia="Times New Roman"/>
          <w:w w:val="105"/>
          <w:sz w:val="57"/>
        </w:rPr>
        <w:t>1</w:t>
      </w:r>
      <w:r>
        <w:rPr>
          <w:rFonts w:ascii="Times New Roman" w:eastAsia="Times New Roman"/>
          <w:spacing w:val="20"/>
          <w:w w:val="105"/>
          <w:sz w:val="57"/>
        </w:rPr>
        <w:t> </w:t>
      </w:r>
      <w:r>
        <w:rPr>
          <w:w w:val="105"/>
          <w:sz w:val="55"/>
        </w:rPr>
        <w:t>赛马博彩</w:t>
      </w:r>
    </w:p>
    <w:p>
      <w:pPr>
        <w:tabs>
          <w:tab w:pos="19159" w:val="left" w:leader="none"/>
        </w:tabs>
        <w:spacing w:before="120"/>
        <w:ind w:left="3768" w:right="0" w:firstLine="0"/>
        <w:jc w:val="left"/>
        <w:rPr>
          <w:rFonts w:ascii="Times New Roman" w:eastAsia="Times New Roman"/>
          <w:sz w:val="40"/>
        </w:rPr>
      </w:pPr>
      <w:r>
        <w:rPr>
          <w:w w:val="110"/>
          <w:sz w:val="48"/>
        </w:rPr>
        <w:t>赛</w:t>
      </w:r>
      <w:r>
        <w:rPr>
          <w:spacing w:val="-17"/>
          <w:w w:val="110"/>
          <w:sz w:val="48"/>
        </w:rPr>
        <w:t>马</w:t>
      </w:r>
      <w:r>
        <w:rPr>
          <w:spacing w:val="-12"/>
          <w:w w:val="110"/>
          <w:sz w:val="48"/>
        </w:rPr>
        <w:t>博</w:t>
      </w:r>
      <w:r>
        <w:rPr>
          <w:spacing w:val="5"/>
          <w:w w:val="110"/>
          <w:sz w:val="48"/>
        </w:rPr>
        <w:t>彩</w:t>
      </w:r>
      <w:r>
        <w:rPr>
          <w:spacing w:val="2"/>
          <w:w w:val="110"/>
          <w:sz w:val="48"/>
        </w:rPr>
        <w:t>市场</w:t>
      </w:r>
      <w:r>
        <w:rPr>
          <w:w w:val="110"/>
          <w:sz w:val="48"/>
        </w:rPr>
        <w:t>惊</w:t>
      </w:r>
      <w:r>
        <w:rPr>
          <w:spacing w:val="10"/>
          <w:w w:val="110"/>
          <w:sz w:val="48"/>
        </w:rPr>
        <w:t>人</w:t>
      </w:r>
      <w:r>
        <w:rPr>
          <w:spacing w:val="25"/>
          <w:w w:val="110"/>
          <w:sz w:val="48"/>
        </w:rPr>
        <w:t>地</w:t>
      </w:r>
      <w:r>
        <w:rPr>
          <w:spacing w:val="20"/>
          <w:w w:val="110"/>
          <w:sz w:val="48"/>
        </w:rPr>
        <w:t>有</w:t>
      </w:r>
      <w:r>
        <w:rPr>
          <w:w w:val="110"/>
          <w:sz w:val="48"/>
        </w:rPr>
        <w:t>效</w:t>
      </w:r>
      <w:r>
        <w:rPr>
          <w:spacing w:val="-16"/>
          <w:w w:val="110"/>
          <w:sz w:val="48"/>
        </w:rPr>
        <w:t>。</w:t>
      </w:r>
      <w:r>
        <w:rPr>
          <w:spacing w:val="15"/>
          <w:w w:val="110"/>
          <w:sz w:val="48"/>
        </w:rPr>
        <w:t>市场</w:t>
      </w:r>
      <w:r>
        <w:rPr>
          <w:spacing w:val="20"/>
          <w:w w:val="110"/>
          <w:sz w:val="48"/>
        </w:rPr>
        <w:t>赔</w:t>
      </w:r>
      <w:r>
        <w:rPr>
          <w:w w:val="110"/>
          <w:sz w:val="48"/>
        </w:rPr>
        <w:t>率</w:t>
      </w:r>
      <w:r>
        <w:rPr>
          <w:spacing w:val="20"/>
          <w:w w:val="110"/>
          <w:sz w:val="48"/>
        </w:rPr>
        <w:t>是</w:t>
      </w:r>
      <w:r>
        <w:rPr>
          <w:spacing w:val="15"/>
          <w:w w:val="110"/>
          <w:sz w:val="48"/>
        </w:rPr>
        <w:t>对</w:t>
      </w:r>
      <w:r>
        <w:rPr>
          <w:spacing w:val="21"/>
          <w:w w:val="110"/>
          <w:sz w:val="48"/>
        </w:rPr>
        <w:t>获</w:t>
      </w:r>
      <w:r>
        <w:rPr>
          <w:spacing w:val="25"/>
          <w:w w:val="110"/>
          <w:sz w:val="48"/>
        </w:rPr>
        <w:t>胜</w:t>
      </w:r>
      <w:r>
        <w:rPr>
          <w:spacing w:val="20"/>
          <w:w w:val="110"/>
          <w:sz w:val="48"/>
        </w:rPr>
        <w:t>概</w:t>
      </w:r>
      <w:r>
        <w:rPr>
          <w:spacing w:val="2"/>
          <w:w w:val="110"/>
          <w:sz w:val="48"/>
        </w:rPr>
        <w:t>率</w:t>
      </w:r>
      <w:r>
        <w:rPr>
          <w:spacing w:val="17"/>
          <w:w w:val="110"/>
          <w:sz w:val="48"/>
        </w:rPr>
        <w:t>的</w:t>
      </w:r>
      <w:r>
        <w:rPr>
          <w:spacing w:val="45"/>
          <w:w w:val="110"/>
          <w:sz w:val="48"/>
        </w:rPr>
        <w:t>非</w:t>
      </w:r>
      <w:r>
        <w:rPr>
          <w:spacing w:val="5"/>
          <w:w w:val="110"/>
          <w:sz w:val="48"/>
        </w:rPr>
        <w:t>常</w:t>
      </w:r>
      <w:r>
        <w:rPr>
          <w:spacing w:val="17"/>
          <w:w w:val="110"/>
          <w:sz w:val="48"/>
        </w:rPr>
        <w:t>好</w:t>
      </w:r>
      <w:r>
        <w:rPr>
          <w:spacing w:val="15"/>
          <w:w w:val="110"/>
          <w:sz w:val="48"/>
        </w:rPr>
        <w:t>的</w:t>
      </w:r>
      <w:r>
        <w:rPr>
          <w:w w:val="110"/>
          <w:sz w:val="48"/>
        </w:rPr>
        <w:t>估</w:t>
        <w:tab/>
      </w:r>
      <w:r>
        <w:rPr>
          <w:rFonts w:ascii="Times New Roman" w:eastAsia="Times New Roman"/>
          <w:spacing w:val="7"/>
          <w:w w:val="110"/>
          <w:sz w:val="40"/>
        </w:rPr>
        <w:t>134</w:t>
      </w:r>
    </w:p>
    <w:p>
      <w:pPr>
        <w:spacing w:line="295" w:lineRule="auto" w:before="164"/>
        <w:ind w:left="2753" w:right="2017" w:hanging="10"/>
        <w:jc w:val="both"/>
        <w:rPr>
          <w:sz w:val="48"/>
        </w:rPr>
      </w:pPr>
      <w:r>
        <w:rPr>
          <w:w w:val="105"/>
          <w:sz w:val="48"/>
        </w:rPr>
        <w:t>计。这意味着赛马投注者相当专业化，并且这一市场应该认真对待。不</w:t>
      </w:r>
      <w:r>
        <w:rPr>
          <w:spacing w:val="-11"/>
          <w:w w:val="105"/>
          <w:sz w:val="48"/>
        </w:rPr>
        <w:t>过， 它还存在两个很强的异常现象： 热门—冷门偏差现象和 </w:t>
      </w:r>
      <w:r>
        <w:rPr>
          <w:rFonts w:ascii="Times New Roman" w:hAnsi="Times New Roman" w:eastAsia="Times New Roman"/>
          <w:w w:val="105"/>
          <w:sz w:val="49"/>
        </w:rPr>
        <w:t>place</w:t>
      </w:r>
      <w:r>
        <w:rPr>
          <w:rFonts w:ascii="Times New Roman" w:hAnsi="Times New Roman" w:eastAsia="Times New Roman"/>
          <w:spacing w:val="65"/>
          <w:w w:val="105"/>
          <w:sz w:val="49"/>
        </w:rPr>
        <w:t> </w:t>
      </w:r>
      <w:r>
        <w:rPr>
          <w:spacing w:val="-29"/>
          <w:w w:val="105"/>
          <w:sz w:val="48"/>
        </w:rPr>
        <w:t>以及</w:t>
      </w:r>
      <w:r>
        <w:rPr>
          <w:rFonts w:ascii="Times New Roman" w:hAnsi="Times New Roman" w:eastAsia="Times New Roman"/>
          <w:spacing w:val="18"/>
          <w:w w:val="105"/>
          <w:sz w:val="46"/>
        </w:rPr>
        <w:t>show</w:t>
      </w:r>
      <w:r>
        <w:rPr>
          <w:rFonts w:ascii="Times New Roman" w:hAnsi="Times New Roman" w:eastAsia="Times New Roman"/>
          <w:spacing w:val="17"/>
          <w:w w:val="105"/>
          <w:sz w:val="46"/>
        </w:rPr>
        <w:t> </w:t>
      </w:r>
      <w:r>
        <w:rPr>
          <w:spacing w:val="-12"/>
          <w:w w:val="105"/>
          <w:sz w:val="48"/>
        </w:rPr>
        <w:t>市场的无效率。如何解释这些异常呢？</w:t>
      </w:r>
    </w:p>
    <w:p>
      <w:pPr>
        <w:tabs>
          <w:tab w:pos="12563" w:val="left" w:leader="none"/>
        </w:tabs>
        <w:spacing w:line="599" w:lineRule="exact" w:before="0"/>
        <w:ind w:left="3784" w:right="0" w:firstLine="0"/>
        <w:jc w:val="left"/>
        <w:rPr>
          <w:sz w:val="48"/>
        </w:rPr>
      </w:pPr>
      <w:r>
        <w:rPr>
          <w:sz w:val="48"/>
        </w:rPr>
        <w:t>对于</w:t>
      </w:r>
      <w:r>
        <w:rPr>
          <w:spacing w:val="-11"/>
          <w:sz w:val="48"/>
        </w:rPr>
        <w:t>偏</w:t>
      </w:r>
      <w:r>
        <w:rPr>
          <w:spacing w:val="-4"/>
          <w:sz w:val="48"/>
        </w:rPr>
        <w:t>好</w:t>
      </w:r>
      <w:r>
        <w:rPr>
          <w:sz w:val="48"/>
        </w:rPr>
        <w:t>冒</w:t>
      </w:r>
      <w:r>
        <w:rPr>
          <w:spacing w:val="25"/>
          <w:sz w:val="48"/>
        </w:rPr>
        <w:t>险</w:t>
      </w:r>
      <w:r>
        <w:rPr>
          <w:sz w:val="48"/>
        </w:rPr>
        <w:t>这</w:t>
      </w:r>
      <w:r>
        <w:rPr>
          <w:spacing w:val="-16"/>
          <w:sz w:val="48"/>
        </w:rPr>
        <w:t>一</w:t>
      </w:r>
      <w:r>
        <w:rPr>
          <w:spacing w:val="-13"/>
          <w:sz w:val="48"/>
        </w:rPr>
        <w:t>现</w:t>
      </w:r>
      <w:r>
        <w:rPr>
          <w:spacing w:val="25"/>
          <w:sz w:val="48"/>
        </w:rPr>
        <w:t>象</w:t>
      </w:r>
      <w:r>
        <w:rPr>
          <w:sz w:val="48"/>
        </w:rPr>
        <w:t>，</w:t>
      </w:r>
      <w:r>
        <w:rPr>
          <w:spacing w:val="-120"/>
          <w:sz w:val="48"/>
        </w:rPr>
        <w:t> </w:t>
      </w:r>
      <w:r>
        <w:rPr>
          <w:sz w:val="48"/>
        </w:rPr>
        <w:t>匡特</w:t>
      </w:r>
      <w:r>
        <w:rPr>
          <w:spacing w:val="170"/>
          <w:sz w:val="48"/>
        </w:rPr>
        <w:t> </w:t>
      </w:r>
      <w:r>
        <w:rPr>
          <w:rFonts w:ascii="Times New Roman" w:eastAsia="Times New Roman"/>
          <w:sz w:val="49"/>
        </w:rPr>
        <w:t>(1</w:t>
      </w:r>
      <w:r>
        <w:rPr>
          <w:rFonts w:ascii="Times New Roman" w:eastAsia="Times New Roman"/>
          <w:spacing w:val="-52"/>
          <w:sz w:val="49"/>
        </w:rPr>
        <w:t> </w:t>
      </w:r>
      <w:r>
        <w:rPr>
          <w:rFonts w:ascii="Times New Roman" w:eastAsia="Times New Roman"/>
          <w:spacing w:val="10"/>
          <w:sz w:val="49"/>
        </w:rPr>
        <w:t>986</w:t>
      </w:r>
      <w:r>
        <w:rPr>
          <w:rFonts w:ascii="Times New Roman" w:eastAsia="Times New Roman"/>
          <w:spacing w:val="-58"/>
          <w:sz w:val="49"/>
        </w:rPr>
        <w:t> </w:t>
      </w:r>
      <w:r>
        <w:rPr>
          <w:rFonts w:ascii="Times New Roman" w:eastAsia="Times New Roman"/>
          <w:sz w:val="49"/>
        </w:rPr>
        <w:t>)</w:t>
        <w:tab/>
      </w:r>
      <w:r>
        <w:rPr>
          <w:spacing w:val="-12"/>
          <w:sz w:val="48"/>
        </w:rPr>
        <w:t>提</w:t>
      </w:r>
      <w:r>
        <w:rPr>
          <w:sz w:val="48"/>
        </w:rPr>
        <w:t>供了</w:t>
      </w:r>
      <w:r>
        <w:rPr>
          <w:spacing w:val="-51"/>
          <w:sz w:val="48"/>
        </w:rPr>
        <w:t>以</w:t>
      </w:r>
      <w:r>
        <w:rPr>
          <w:spacing w:val="-17"/>
          <w:sz w:val="48"/>
        </w:rPr>
        <w:t>下</w:t>
      </w:r>
      <w:r>
        <w:rPr>
          <w:spacing w:val="-16"/>
          <w:sz w:val="48"/>
        </w:rPr>
        <w:t>的</w:t>
      </w:r>
      <w:r>
        <w:rPr>
          <w:spacing w:val="-15"/>
          <w:sz w:val="48"/>
        </w:rPr>
        <w:t>论</w:t>
      </w:r>
      <w:r>
        <w:rPr>
          <w:spacing w:val="25"/>
          <w:sz w:val="48"/>
        </w:rPr>
        <w:t>证</w:t>
      </w:r>
      <w:r>
        <w:rPr>
          <w:sz w:val="48"/>
        </w:rPr>
        <w:t>：</w:t>
      </w:r>
      <w:r>
        <w:rPr>
          <w:spacing w:val="-111"/>
          <w:sz w:val="48"/>
        </w:rPr>
        <w:t> </w:t>
      </w:r>
      <w:r>
        <w:rPr>
          <w:spacing w:val="10"/>
          <w:sz w:val="48"/>
        </w:rPr>
        <w:t>投</w:t>
      </w:r>
      <w:r>
        <w:rPr>
          <w:sz w:val="48"/>
        </w:rPr>
        <w:t>注者</w:t>
      </w:r>
    </w:p>
    <w:p>
      <w:pPr>
        <w:spacing w:line="292" w:lineRule="auto" w:before="140"/>
        <w:ind w:left="2750" w:right="1995" w:firstLine="0"/>
        <w:jc w:val="both"/>
        <w:rPr>
          <w:sz w:val="48"/>
        </w:rPr>
      </w:pPr>
      <w:r>
        <w:rPr>
          <w:sz w:val="48"/>
        </w:rPr>
        <w:t>愿意在明知预期价值为负的赛马身上下注，说明他们必定是“局部”的</w:t>
      </w:r>
      <w:r>
        <w:rPr>
          <w:spacing w:val="-3"/>
          <w:w w:val="106"/>
          <w:sz w:val="48"/>
        </w:rPr>
        <w:t>风险</w:t>
      </w:r>
      <w:r>
        <w:rPr>
          <w:spacing w:val="-7"/>
          <w:w w:val="109"/>
          <w:sz w:val="48"/>
        </w:rPr>
        <w:t>偏</w:t>
      </w:r>
      <w:r>
        <w:rPr>
          <w:spacing w:val="-15"/>
          <w:w w:val="110"/>
          <w:sz w:val="48"/>
        </w:rPr>
        <w:t>好</w:t>
      </w:r>
      <w:r>
        <w:rPr>
          <w:spacing w:val="-199"/>
          <w:w w:val="109"/>
          <w:sz w:val="48"/>
        </w:rPr>
        <w:t>者。</w:t>
      </w:r>
      <w:r>
        <w:rPr>
          <w:rFonts w:ascii="Times New Roman" w:hAnsi="Times New Roman" w:eastAsia="Times New Roman"/>
          <w:w w:val="43"/>
          <w:sz w:val="40"/>
        </w:rPr>
        <w:t>[</w:t>
      </w:r>
      <w:r>
        <w:rPr>
          <w:rFonts w:ascii="Times New Roman" w:hAnsi="Times New Roman" w:eastAsia="Times New Roman"/>
          <w:sz w:val="40"/>
        </w:rPr>
        <w:t> </w:t>
      </w:r>
      <w:r>
        <w:rPr>
          <w:rFonts w:ascii="Times New Roman" w:hAnsi="Times New Roman" w:eastAsia="Times New Roman"/>
          <w:w w:val="103"/>
          <w:sz w:val="40"/>
        </w:rPr>
        <w:t>1</w:t>
      </w:r>
      <w:r>
        <w:rPr>
          <w:rFonts w:ascii="Times New Roman" w:hAnsi="Times New Roman" w:eastAsia="Times New Roman"/>
          <w:spacing w:val="-146"/>
          <w:w w:val="103"/>
          <w:sz w:val="40"/>
        </w:rPr>
        <w:t>1</w:t>
      </w:r>
      <w:r>
        <w:rPr>
          <w:rFonts w:ascii="Times New Roman" w:hAnsi="Times New Roman" w:eastAsia="Times New Roman"/>
          <w:w w:val="43"/>
          <w:sz w:val="40"/>
        </w:rPr>
        <w:t>]</w:t>
      </w:r>
      <w:r>
        <w:rPr>
          <w:rFonts w:ascii="Times New Roman" w:hAnsi="Times New Roman" w:eastAsia="Times New Roman"/>
          <w:sz w:val="40"/>
        </w:rPr>
        <w:t> </w:t>
      </w:r>
      <w:r>
        <w:rPr>
          <w:spacing w:val="0"/>
          <w:w w:val="105"/>
          <w:sz w:val="48"/>
        </w:rPr>
        <w:t>这</w:t>
      </w:r>
      <w:r>
        <w:rPr>
          <w:spacing w:val="-10"/>
          <w:w w:val="111"/>
          <w:sz w:val="48"/>
        </w:rPr>
        <w:t>意</w:t>
      </w:r>
      <w:r>
        <w:rPr>
          <w:spacing w:val="21"/>
          <w:w w:val="107"/>
          <w:sz w:val="48"/>
        </w:rPr>
        <w:t>味</w:t>
      </w:r>
      <w:r>
        <w:rPr>
          <w:spacing w:val="20"/>
          <w:w w:val="106"/>
          <w:sz w:val="48"/>
        </w:rPr>
        <w:t>着</w:t>
      </w:r>
      <w:r>
        <w:rPr>
          <w:spacing w:val="25"/>
          <w:w w:val="107"/>
          <w:sz w:val="48"/>
        </w:rPr>
        <w:t>通</w:t>
      </w:r>
      <w:r>
        <w:rPr>
          <w:spacing w:val="15"/>
          <w:w w:val="106"/>
          <w:sz w:val="48"/>
        </w:rPr>
        <w:t>常</w:t>
      </w:r>
      <w:r>
        <w:rPr>
          <w:spacing w:val="21"/>
          <w:w w:val="111"/>
          <w:sz w:val="48"/>
        </w:rPr>
        <w:t>的</w:t>
      </w:r>
      <w:r>
        <w:rPr>
          <w:spacing w:val="17"/>
          <w:w w:val="106"/>
          <w:sz w:val="48"/>
        </w:rPr>
        <w:t>风</w:t>
      </w:r>
      <w:r>
        <w:rPr>
          <w:spacing w:val="30"/>
          <w:w w:val="109"/>
          <w:sz w:val="48"/>
        </w:rPr>
        <w:t>险</w:t>
      </w:r>
      <w:r>
        <w:rPr>
          <w:spacing w:val="28"/>
          <w:w w:val="103"/>
          <w:sz w:val="48"/>
        </w:rPr>
        <w:t>—</w:t>
      </w:r>
      <w:r>
        <w:rPr>
          <w:spacing w:val="22"/>
          <w:w w:val="108"/>
          <w:sz w:val="48"/>
        </w:rPr>
        <w:t>收</w:t>
      </w:r>
      <w:r>
        <w:rPr>
          <w:spacing w:val="18"/>
          <w:w w:val="109"/>
          <w:sz w:val="48"/>
        </w:rPr>
        <w:t>益关</w:t>
      </w:r>
      <w:r>
        <w:rPr>
          <w:spacing w:val="13"/>
          <w:w w:val="105"/>
          <w:sz w:val="48"/>
        </w:rPr>
        <w:t>系</w:t>
      </w:r>
      <w:r>
        <w:rPr>
          <w:spacing w:val="17"/>
          <w:w w:val="107"/>
          <w:sz w:val="48"/>
        </w:rPr>
        <w:t>将会</w:t>
      </w:r>
      <w:r>
        <w:rPr>
          <w:spacing w:val="33"/>
          <w:w w:val="108"/>
          <w:sz w:val="48"/>
        </w:rPr>
        <w:t>倒</w:t>
      </w:r>
      <w:r>
        <w:rPr>
          <w:spacing w:val="15"/>
          <w:w w:val="107"/>
          <w:sz w:val="48"/>
        </w:rPr>
        <w:t>过</w:t>
      </w:r>
      <w:r>
        <w:rPr>
          <w:spacing w:val="27"/>
          <w:w w:val="105"/>
          <w:sz w:val="48"/>
        </w:rPr>
        <w:t>来</w:t>
      </w:r>
      <w:r>
        <w:rPr>
          <w:spacing w:val="-1"/>
          <w:w w:val="110"/>
          <w:sz w:val="48"/>
        </w:rPr>
        <w:t>。</w:t>
      </w:r>
      <w:r>
        <w:rPr>
          <w:spacing w:val="15"/>
          <w:w w:val="106"/>
          <w:sz w:val="48"/>
        </w:rPr>
        <w:t>在</w:t>
      </w:r>
      <w:r>
        <w:rPr>
          <w:spacing w:val="23"/>
          <w:w w:val="108"/>
          <w:sz w:val="48"/>
        </w:rPr>
        <w:t>均</w:t>
      </w:r>
      <w:r>
        <w:rPr>
          <w:w w:val="107"/>
          <w:sz w:val="48"/>
        </w:rPr>
        <w:t>衡</w:t>
      </w:r>
      <w:r>
        <w:rPr>
          <w:sz w:val="48"/>
        </w:rPr>
        <w:t>状态，具有高离差的投资（赌注）比低离差的投资的平均收益低。尽管   这一观点在逻辑上是一致的，我们觉得它并不是对观察到的行为的满意   的解释。关键的问题是，投注者是风险偏好者这一推论是否能够从投注   者在赛马场的行为中合理地得出。</w:t>
      </w:r>
    </w:p>
    <w:p>
      <w:pPr>
        <w:spacing w:line="295" w:lineRule="auto" w:before="4"/>
        <w:ind w:left="2755" w:right="1925" w:firstLine="787"/>
        <w:jc w:val="both"/>
        <w:rPr>
          <w:sz w:val="48"/>
        </w:rPr>
      </w:pPr>
      <w:r>
        <w:rPr>
          <w:spacing w:val="-4"/>
          <w:w w:val="105"/>
          <w:sz w:val="48"/>
        </w:rPr>
        <w:t>“局部风险偏好</w:t>
      </w:r>
      <w:r>
        <w:rPr>
          <w:spacing w:val="-34"/>
          <w:w w:val="90"/>
          <w:sz w:val="48"/>
        </w:rPr>
        <w:t>” </w:t>
      </w:r>
      <w:r>
        <w:rPr>
          <w:spacing w:val="-4"/>
          <w:w w:val="105"/>
          <w:sz w:val="48"/>
        </w:rPr>
        <w:t>意味着什么呢？阿什和匡特 </w:t>
      </w:r>
      <w:r>
        <w:rPr>
          <w:rFonts w:ascii="Times New Roman" w:hAnsi="Times New Roman" w:eastAsia="Times New Roman"/>
          <w:w w:val="105"/>
          <w:sz w:val="49"/>
        </w:rPr>
        <w:t>0</w:t>
      </w:r>
      <w:r>
        <w:rPr>
          <w:rFonts w:ascii="Times New Roman" w:hAnsi="Times New Roman" w:eastAsia="Times New Roman"/>
          <w:spacing w:val="32"/>
          <w:w w:val="105"/>
          <w:sz w:val="49"/>
        </w:rPr>
        <w:t>  </w:t>
      </w:r>
      <w:r>
        <w:rPr>
          <w:rFonts w:ascii="Times New Roman" w:hAnsi="Times New Roman" w:eastAsia="Times New Roman"/>
          <w:w w:val="105"/>
          <w:sz w:val="49"/>
        </w:rPr>
        <w:t>986</w:t>
      </w:r>
      <w:r>
        <w:rPr>
          <w:rFonts w:ascii="Times New Roman" w:hAnsi="Times New Roman" w:eastAsia="Times New Roman"/>
          <w:spacing w:val="-2"/>
          <w:w w:val="105"/>
          <w:sz w:val="49"/>
        </w:rPr>
        <w:t> )  </w:t>
      </w:r>
      <w:r>
        <w:rPr>
          <w:spacing w:val="5"/>
          <w:w w:val="105"/>
          <w:sz w:val="48"/>
        </w:rPr>
        <w:t>认识到绝大多数赛马投注者，包括他们自己，都购买了保险。他们认为财富的效用</w:t>
      </w:r>
      <w:r>
        <w:rPr>
          <w:spacing w:val="30"/>
          <w:w w:val="105"/>
          <w:sz w:val="48"/>
        </w:rPr>
        <w:t>函数的形状可能像弗里德曼和萨维奇 </w:t>
      </w:r>
      <w:r>
        <w:rPr>
          <w:rFonts w:ascii="Times New Roman" w:hAnsi="Times New Roman" w:eastAsia="Times New Roman"/>
          <w:spacing w:val="-14"/>
          <w:w w:val="105"/>
          <w:sz w:val="49"/>
        </w:rPr>
        <w:t>( </w:t>
      </w:r>
      <w:r>
        <w:rPr>
          <w:rFonts w:ascii="Times New Roman" w:hAnsi="Times New Roman" w:eastAsia="Times New Roman"/>
          <w:w w:val="105"/>
          <w:sz w:val="49"/>
        </w:rPr>
        <w:t>F</w:t>
      </w:r>
      <w:r>
        <w:rPr>
          <w:rFonts w:ascii="Times New Roman" w:hAnsi="Times New Roman" w:eastAsia="Times New Roman"/>
          <w:spacing w:val="-66"/>
          <w:w w:val="105"/>
          <w:sz w:val="49"/>
        </w:rPr>
        <w:t> </w:t>
      </w:r>
      <w:r>
        <w:rPr>
          <w:rFonts w:ascii="Times New Roman" w:hAnsi="Times New Roman" w:eastAsia="Times New Roman"/>
          <w:spacing w:val="1"/>
          <w:w w:val="105"/>
          <w:sz w:val="49"/>
        </w:rPr>
        <w:t>riedman</w:t>
      </w:r>
      <w:r>
        <w:rPr>
          <w:rFonts w:ascii="Times New Roman" w:hAnsi="Times New Roman" w:eastAsia="Times New Roman"/>
          <w:spacing w:val="0"/>
          <w:w w:val="105"/>
          <w:sz w:val="49"/>
        </w:rPr>
        <w:t> </w:t>
      </w:r>
      <w:r>
        <w:rPr>
          <w:rFonts w:ascii="Times New Roman" w:hAnsi="Times New Roman" w:eastAsia="Times New Roman"/>
          <w:w w:val="105"/>
          <w:sz w:val="49"/>
        </w:rPr>
        <w:t>and</w:t>
      </w:r>
      <w:r>
        <w:rPr>
          <w:rFonts w:ascii="Times New Roman" w:hAnsi="Times New Roman" w:eastAsia="Times New Roman"/>
          <w:spacing w:val="12"/>
          <w:w w:val="105"/>
          <w:sz w:val="49"/>
        </w:rPr>
        <w:t>  </w:t>
      </w:r>
      <w:r>
        <w:rPr>
          <w:rFonts w:ascii="Times New Roman" w:hAnsi="Times New Roman" w:eastAsia="Times New Roman"/>
          <w:w w:val="105"/>
          <w:sz w:val="49"/>
        </w:rPr>
        <w:t>Savage</w:t>
      </w:r>
      <w:r>
        <w:rPr>
          <w:rFonts w:ascii="Times New Roman" w:hAnsi="Times New Roman" w:eastAsia="Times New Roman"/>
          <w:spacing w:val="20"/>
          <w:w w:val="105"/>
          <w:sz w:val="49"/>
        </w:rPr>
        <w:t>,  </w:t>
      </w:r>
      <w:r>
        <w:rPr>
          <w:rFonts w:ascii="Times New Roman" w:hAnsi="Times New Roman" w:eastAsia="Times New Roman"/>
          <w:w w:val="105"/>
          <w:sz w:val="49"/>
        </w:rPr>
        <w:t>1948) </w:t>
      </w:r>
      <w:r>
        <w:rPr>
          <w:w w:val="105"/>
          <w:sz w:val="48"/>
        </w:rPr>
        <w:t>所说的那样，即在现期财富水平以下是凹的，而在其之上是凸的。尽管这一假设可以解释为什么赛马投注者也购买保险，但它确实不是对这些投注者的其他行为（包括投资行为）的一个好的解释。我们大胆猜想， 当阿什教授和匡特教授进行退休储蓄时，他们不会情愿为了获得高风险而把收益降到平均水平以下。实际上，在读了他们的合作者关千股票市</w:t>
      </w:r>
      <w:r>
        <w:rPr>
          <w:spacing w:val="22"/>
          <w:w w:val="105"/>
          <w:sz w:val="48"/>
        </w:rPr>
        <w:t>场的著作后 </w:t>
      </w:r>
      <w:r>
        <w:rPr>
          <w:rFonts w:ascii="Times New Roman" w:hAnsi="Times New Roman" w:eastAsia="Times New Roman"/>
          <w:spacing w:val="-18"/>
          <w:w w:val="105"/>
          <w:sz w:val="49"/>
        </w:rPr>
        <w:t>( </w:t>
      </w:r>
      <w:r>
        <w:rPr>
          <w:rFonts w:ascii="Times New Roman" w:hAnsi="Times New Roman" w:eastAsia="Times New Roman"/>
          <w:spacing w:val="2"/>
          <w:w w:val="105"/>
          <w:sz w:val="49"/>
        </w:rPr>
        <w:t>Malkiel</w:t>
      </w:r>
      <w:r>
        <w:rPr>
          <w:rFonts w:ascii="Times New Roman" w:hAnsi="Times New Roman" w:eastAsia="Times New Roman"/>
          <w:spacing w:val="15"/>
          <w:w w:val="105"/>
          <w:sz w:val="49"/>
        </w:rPr>
        <w:t> ,  </w:t>
      </w:r>
      <w:r>
        <w:rPr>
          <w:rFonts w:ascii="Times New Roman" w:hAnsi="Times New Roman" w:eastAsia="Times New Roman"/>
          <w:w w:val="105"/>
          <w:sz w:val="49"/>
        </w:rPr>
        <w:t>1985</w:t>
      </w:r>
      <w:r>
        <w:rPr>
          <w:rFonts w:ascii="Times New Roman" w:hAnsi="Times New Roman" w:eastAsia="Times New Roman"/>
          <w:spacing w:val="20"/>
          <w:w w:val="105"/>
          <w:sz w:val="49"/>
        </w:rPr>
        <w:t>),  </w:t>
      </w:r>
      <w:r>
        <w:rPr>
          <w:w w:val="105"/>
          <w:sz w:val="48"/>
        </w:rPr>
        <w:t>我们猜测当许多投注者进行投资时，他们是标准的风险规避者。所以，只有当“局部”这一词指的是自然地</w:t>
      </w:r>
    </w:p>
    <w:p>
      <w:pPr>
        <w:tabs>
          <w:tab w:pos="19212" w:val="left" w:leader="none"/>
        </w:tabs>
        <w:spacing w:line="588" w:lineRule="exact" w:before="0"/>
        <w:ind w:left="2765" w:right="0" w:firstLine="0"/>
        <w:jc w:val="left"/>
        <w:rPr>
          <w:rFonts w:ascii="Arial" w:eastAsia="Arial"/>
          <w:sz w:val="37"/>
        </w:rPr>
      </w:pPr>
      <w:r>
        <w:rPr>
          <w:spacing w:val="20"/>
          <w:sz w:val="48"/>
        </w:rPr>
        <w:t>域</w:t>
      </w:r>
      <w:r>
        <w:rPr>
          <w:sz w:val="48"/>
        </w:rPr>
        <w:t>，</w:t>
      </w:r>
      <w:r>
        <w:rPr>
          <w:spacing w:val="-7"/>
          <w:sz w:val="48"/>
        </w:rPr>
        <w:t> </w:t>
      </w:r>
      <w:r>
        <w:rPr>
          <w:sz w:val="48"/>
        </w:rPr>
        <w:t>而</w:t>
      </w:r>
      <w:r>
        <w:rPr>
          <w:spacing w:val="-12"/>
          <w:sz w:val="48"/>
        </w:rPr>
        <w:t>不</w:t>
      </w:r>
      <w:r>
        <w:rPr>
          <w:spacing w:val="-6"/>
          <w:sz w:val="48"/>
        </w:rPr>
        <w:t>是</w:t>
      </w:r>
      <w:r>
        <w:rPr>
          <w:spacing w:val="-20"/>
          <w:sz w:val="48"/>
        </w:rPr>
        <w:t>财</w:t>
      </w:r>
      <w:r>
        <w:rPr>
          <w:spacing w:val="5"/>
          <w:sz w:val="48"/>
        </w:rPr>
        <w:t>富</w:t>
      </w:r>
      <w:r>
        <w:rPr>
          <w:spacing w:val="25"/>
          <w:sz w:val="48"/>
        </w:rPr>
        <w:t>水</w:t>
      </w:r>
      <w:r>
        <w:rPr>
          <w:spacing w:val="12"/>
          <w:sz w:val="48"/>
        </w:rPr>
        <w:t>平</w:t>
      </w:r>
      <w:r>
        <w:rPr>
          <w:spacing w:val="32"/>
          <w:sz w:val="48"/>
        </w:rPr>
        <w:t>时</w:t>
      </w:r>
      <w:r>
        <w:rPr>
          <w:sz w:val="48"/>
        </w:rPr>
        <w:t>，</w:t>
      </w:r>
      <w:r>
        <w:rPr>
          <w:spacing w:val="1"/>
          <w:sz w:val="48"/>
        </w:rPr>
        <w:t> </w:t>
      </w:r>
      <w:r>
        <w:rPr>
          <w:spacing w:val="5"/>
          <w:sz w:val="48"/>
        </w:rPr>
        <w:t>局</w:t>
      </w:r>
      <w:r>
        <w:rPr>
          <w:spacing w:val="26"/>
          <w:sz w:val="48"/>
        </w:rPr>
        <w:t>部</w:t>
      </w:r>
      <w:r>
        <w:rPr>
          <w:spacing w:val="5"/>
          <w:sz w:val="48"/>
        </w:rPr>
        <w:t>风</w:t>
      </w:r>
      <w:r>
        <w:rPr>
          <w:spacing w:val="10"/>
          <w:sz w:val="48"/>
        </w:rPr>
        <w:t>险</w:t>
      </w:r>
      <w:r>
        <w:rPr>
          <w:spacing w:val="15"/>
          <w:sz w:val="48"/>
        </w:rPr>
        <w:t>偏</w:t>
      </w:r>
      <w:r>
        <w:rPr>
          <w:spacing w:val="25"/>
          <w:sz w:val="48"/>
        </w:rPr>
        <w:t>好</w:t>
      </w:r>
      <w:r>
        <w:rPr>
          <w:spacing w:val="2"/>
          <w:sz w:val="48"/>
        </w:rPr>
        <w:t>这</w:t>
      </w:r>
      <w:r>
        <w:rPr>
          <w:spacing w:val="10"/>
          <w:sz w:val="48"/>
        </w:rPr>
        <w:t>一</w:t>
      </w:r>
      <w:r>
        <w:rPr>
          <w:spacing w:val="21"/>
          <w:sz w:val="48"/>
        </w:rPr>
        <w:t>术</w:t>
      </w:r>
      <w:r>
        <w:rPr>
          <w:spacing w:val="25"/>
          <w:sz w:val="48"/>
        </w:rPr>
        <w:t>语</w:t>
      </w:r>
      <w:r>
        <w:rPr>
          <w:spacing w:val="20"/>
          <w:sz w:val="48"/>
        </w:rPr>
        <w:t>才</w:t>
      </w:r>
      <w:r>
        <w:rPr>
          <w:spacing w:val="15"/>
          <w:sz w:val="48"/>
        </w:rPr>
        <w:t>可</w:t>
      </w:r>
      <w:r>
        <w:rPr>
          <w:spacing w:val="25"/>
          <w:sz w:val="48"/>
        </w:rPr>
        <w:t>以</w:t>
      </w:r>
      <w:r>
        <w:rPr>
          <w:spacing w:val="25"/>
          <w:sz w:val="48"/>
        </w:rPr>
        <w:t>运</w:t>
      </w:r>
      <w:r>
        <w:rPr>
          <w:spacing w:val="46"/>
          <w:sz w:val="48"/>
        </w:rPr>
        <w:t>用</w:t>
      </w:r>
      <w:r>
        <w:rPr>
          <w:spacing w:val="11"/>
          <w:sz w:val="48"/>
        </w:rPr>
        <w:t>于</w:t>
      </w:r>
      <w:r>
        <w:rPr>
          <w:spacing w:val="77"/>
          <w:sz w:val="48"/>
        </w:rPr>
        <w:t>赛</w:t>
      </w:r>
      <w:r>
        <w:rPr>
          <w:sz w:val="48"/>
        </w:rPr>
        <w:t>马投</w:t>
        <w:tab/>
      </w:r>
      <w:r>
        <w:rPr>
          <w:rFonts w:ascii="Arial" w:eastAsia="Arial"/>
          <w:sz w:val="37"/>
        </w:rPr>
        <w:t>U</w:t>
      </w:r>
      <w:r>
        <w:rPr>
          <w:rFonts w:ascii="Arial" w:eastAsia="Arial"/>
          <w:spacing w:val="66"/>
          <w:sz w:val="37"/>
        </w:rPr>
        <w:t> </w:t>
      </w:r>
      <w:r>
        <w:rPr>
          <w:rFonts w:ascii="Arial" w:eastAsia="Arial"/>
          <w:sz w:val="37"/>
        </w:rPr>
        <w:t>fi</w:t>
      </w:r>
    </w:p>
    <w:p>
      <w:pPr>
        <w:spacing w:before="10"/>
        <w:ind w:left="2779" w:right="0" w:firstLine="0"/>
        <w:jc w:val="left"/>
        <w:rPr>
          <w:rFonts w:ascii="Times New Roman" w:eastAsia="Times New Roman"/>
          <w:sz w:val="40"/>
        </w:rPr>
      </w:pPr>
      <w:r>
        <w:rPr>
          <w:spacing w:val="-94"/>
          <w:w w:val="105"/>
          <w:sz w:val="48"/>
        </w:rPr>
        <w:t>注者。</w:t>
      </w:r>
      <w:r>
        <w:rPr>
          <w:rFonts w:ascii="Times New Roman" w:eastAsia="Times New Roman"/>
          <w:spacing w:val="-31"/>
          <w:w w:val="105"/>
          <w:sz w:val="40"/>
        </w:rPr>
        <w:t>[ </w:t>
      </w:r>
      <w:r>
        <w:rPr>
          <w:rFonts w:ascii="Times New Roman" w:eastAsia="Times New Roman"/>
          <w:spacing w:val="3"/>
          <w:w w:val="105"/>
          <w:sz w:val="40"/>
        </w:rPr>
        <w:t>12]</w:t>
      </w:r>
    </w:p>
    <w:p>
      <w:pPr>
        <w:spacing w:line="295" w:lineRule="auto" w:before="258"/>
        <w:ind w:left="2766" w:right="1957" w:firstLine="1038"/>
        <w:jc w:val="both"/>
        <w:rPr>
          <w:sz w:val="48"/>
        </w:rPr>
      </w:pPr>
      <w:r>
        <w:rPr>
          <w:w w:val="110"/>
          <w:sz w:val="48"/>
        </w:rPr>
        <w:t>确实，赛马迷们来到赛马场就是为了投注 如果你不是对赛马真</w:t>
      </w:r>
      <w:r>
        <w:rPr>
          <w:w w:val="105"/>
          <w:sz w:val="48"/>
        </w:rPr>
        <w:t>正有兴趣，观看赛马并没有多少乐趣。真正的问题是，在多大程度上我们可以用理性预期，预期效用最大化和对风险的偏好来解释赛马博彩这</w:t>
      </w:r>
      <w:r>
        <w:rPr>
          <w:w w:val="110"/>
          <w:sz w:val="48"/>
        </w:rPr>
        <w:t>一行为。考虑下列关于赛马投注者的特征事实：</w:t>
      </w:r>
    </w:p>
    <w:p>
      <w:pPr>
        <w:spacing w:after="0" w:line="295" w:lineRule="auto"/>
        <w:jc w:val="both"/>
        <w:rPr>
          <w:sz w:val="48"/>
        </w:rPr>
        <w:sectPr>
          <w:pgSz w:w="20760" w:h="31660"/>
          <w:pgMar w:header="0" w:footer="2421" w:top="1760" w:bottom="2620" w:left="0" w:right="0"/>
        </w:sectPr>
      </w:pPr>
    </w:p>
    <w:p>
      <w:pPr>
        <w:pStyle w:val="BodyText"/>
        <w:rPr>
          <w:sz w:val="20"/>
        </w:rPr>
      </w:pPr>
    </w:p>
    <w:p>
      <w:pPr>
        <w:pStyle w:val="BodyText"/>
        <w:spacing w:before="11"/>
        <w:rPr>
          <w:sz w:val="21"/>
        </w:rPr>
      </w:pPr>
    </w:p>
    <w:p>
      <w:pPr>
        <w:spacing w:after="0"/>
        <w:rPr>
          <w:sz w:val="21"/>
        </w:rPr>
        <w:sectPr>
          <w:footerReference w:type="even" r:id="rId261"/>
          <w:footerReference w:type="default" r:id="rId262"/>
          <w:pgSz w:w="20760" w:h="31660"/>
          <w:pgMar w:footer="2527" w:header="0" w:top="1820" w:bottom="2720" w:left="0" w:right="0"/>
          <w:pgNumType w:start="124"/>
        </w:sectPr>
      </w:pPr>
    </w:p>
    <w:p>
      <w:pPr>
        <w:spacing w:before="83"/>
        <w:ind w:left="0" w:right="0" w:firstLine="0"/>
        <w:jc w:val="right"/>
        <w:rPr>
          <w:sz w:val="12"/>
        </w:rPr>
      </w:pPr>
      <w:r>
        <w:rPr/>
        <w:drawing>
          <wp:anchor distT="0" distB="0" distL="0" distR="0" allowOverlap="1" layoutInCell="1" locked="0" behindDoc="1" simplePos="0" relativeHeight="268216055">
            <wp:simplePos x="0" y="0"/>
            <wp:positionH relativeFrom="page">
              <wp:posOffset>1679140</wp:posOffset>
            </wp:positionH>
            <wp:positionV relativeFrom="paragraph">
              <wp:posOffset>-342991</wp:posOffset>
            </wp:positionV>
            <wp:extent cx="1304331" cy="853895"/>
            <wp:effectExtent l="0" t="0" r="0" b="0"/>
            <wp:wrapNone/>
            <wp:docPr id="301" name="image170.png" descr=""/>
            <wp:cNvGraphicFramePr>
              <a:graphicFrameLocks noChangeAspect="1"/>
            </wp:cNvGraphicFramePr>
            <a:graphic>
              <a:graphicData uri="http://schemas.openxmlformats.org/drawingml/2006/picture">
                <pic:pic>
                  <pic:nvPicPr>
                    <pic:cNvPr id="302" name="image170.png"/>
                    <pic:cNvPicPr/>
                  </pic:nvPicPr>
                  <pic:blipFill>
                    <a:blip r:embed="rId263" cstate="print"/>
                    <a:stretch>
                      <a:fillRect/>
                    </a:stretch>
                  </pic:blipFill>
                  <pic:spPr>
                    <a:xfrm>
                      <a:off x="0" y="0"/>
                      <a:ext cx="1304331" cy="853895"/>
                    </a:xfrm>
                    <a:prstGeom prst="rect">
                      <a:avLst/>
                    </a:prstGeom>
                  </pic:spPr>
                </pic:pic>
              </a:graphicData>
            </a:graphic>
          </wp:anchor>
        </w:drawing>
      </w:r>
      <w:r>
        <w:rPr>
          <w:w w:val="105"/>
          <w:sz w:val="12"/>
        </w:rPr>
        <w:t>必凉今</w:t>
      </w:r>
    </w:p>
    <w:p>
      <w:pPr>
        <w:spacing w:before="211"/>
        <w:ind w:left="1798" w:right="0" w:firstLine="0"/>
        <w:jc w:val="left"/>
        <w:rPr>
          <w:sz w:val="37"/>
        </w:rPr>
      </w:pPr>
      <w:r>
        <w:rPr/>
        <w:br w:type="column"/>
      </w:r>
      <w:r>
        <w:rPr>
          <w:w w:val="105"/>
          <w:sz w:val="37"/>
        </w:rPr>
        <w:t>赢者的诅咒</w:t>
      </w:r>
    </w:p>
    <w:p>
      <w:pPr>
        <w:spacing w:after="0"/>
        <w:jc w:val="left"/>
        <w:rPr>
          <w:sz w:val="37"/>
        </w:rPr>
        <w:sectPr>
          <w:type w:val="continuous"/>
          <w:pgSz w:w="20760" w:h="31660"/>
          <w:pgMar w:top="0" w:bottom="0" w:left="0" w:right="0"/>
          <w:cols w:num="2" w:equalWidth="0">
            <w:col w:w="2632" w:space="40"/>
            <w:col w:w="18088"/>
          </w:cols>
        </w:sectPr>
      </w:pPr>
    </w:p>
    <w:p>
      <w:pPr>
        <w:pStyle w:val="BodyText"/>
        <w:rPr>
          <w:sz w:val="20"/>
        </w:rPr>
      </w:pPr>
    </w:p>
    <w:p>
      <w:pPr>
        <w:pStyle w:val="BodyText"/>
        <w:rPr>
          <w:sz w:val="20"/>
        </w:rPr>
      </w:pPr>
    </w:p>
    <w:p>
      <w:pPr>
        <w:pStyle w:val="BodyText"/>
        <w:spacing w:before="4"/>
        <w:rPr>
          <w:sz w:val="21"/>
        </w:rPr>
      </w:pPr>
    </w:p>
    <w:p>
      <w:pPr>
        <w:pStyle w:val="ListParagraph"/>
        <w:numPr>
          <w:ilvl w:val="1"/>
          <w:numId w:val="20"/>
        </w:numPr>
        <w:tabs>
          <w:tab w:pos="3966" w:val="left" w:leader="none"/>
        </w:tabs>
        <w:spacing w:line="309" w:lineRule="auto" w:before="55" w:after="0"/>
        <w:ind w:left="2254" w:right="2548" w:firstLine="1039"/>
        <w:jc w:val="both"/>
        <w:rPr>
          <w:rFonts w:ascii="Arial" w:eastAsia="Arial"/>
          <w:sz w:val="44"/>
        </w:rPr>
      </w:pPr>
      <w:r>
        <w:rPr>
          <w:spacing w:val="5"/>
          <w:w w:val="110"/>
          <w:sz w:val="47"/>
        </w:rPr>
        <w:t>大多数人只拿出他们财富的一小部分投注。 </w:t>
      </w:r>
      <w:r>
        <w:rPr>
          <w:rFonts w:ascii="Times New Roman" w:eastAsia="Times New Roman"/>
          <w:spacing w:val="-45"/>
          <w:w w:val="110"/>
          <w:sz w:val="47"/>
        </w:rPr>
        <w:t>( </w:t>
      </w:r>
      <w:r>
        <w:rPr>
          <w:rFonts w:ascii="Times New Roman" w:eastAsia="Times New Roman"/>
          <w:spacing w:val="6"/>
          <w:w w:val="110"/>
          <w:sz w:val="47"/>
        </w:rPr>
        <w:t>1985</w:t>
      </w:r>
      <w:r>
        <w:rPr>
          <w:rFonts w:ascii="Times New Roman" w:eastAsia="Times New Roman"/>
          <w:spacing w:val="-6"/>
          <w:w w:val="110"/>
          <w:sz w:val="47"/>
        </w:rPr>
        <w:t> </w:t>
      </w:r>
      <w:r>
        <w:rPr>
          <w:spacing w:val="10"/>
          <w:w w:val="110"/>
          <w:sz w:val="47"/>
        </w:rPr>
        <w:t>年平均每人</w:t>
      </w:r>
      <w:r>
        <w:rPr>
          <w:spacing w:val="-8"/>
          <w:w w:val="110"/>
          <w:sz w:val="47"/>
        </w:rPr>
        <w:t>投注的金额只有 </w:t>
      </w:r>
      <w:r>
        <w:rPr>
          <w:rFonts w:ascii="Times New Roman" w:eastAsia="Times New Roman"/>
          <w:spacing w:val="3"/>
          <w:w w:val="110"/>
          <w:sz w:val="47"/>
        </w:rPr>
        <w:t>150</w:t>
      </w:r>
      <w:r>
        <w:rPr>
          <w:rFonts w:ascii="Times New Roman" w:eastAsia="Times New Roman"/>
          <w:spacing w:val="-20"/>
          <w:w w:val="110"/>
          <w:sz w:val="47"/>
        </w:rPr>
        <w:t> </w:t>
      </w:r>
      <w:r>
        <w:rPr>
          <w:spacing w:val="-1"/>
          <w:w w:val="110"/>
          <w:sz w:val="47"/>
        </w:rPr>
        <w:t>美元。这个平均值的确很低。</w:t>
      </w:r>
      <w:r>
        <w:rPr>
          <w:w w:val="110"/>
          <w:sz w:val="47"/>
        </w:rPr>
        <w:t>）</w:t>
      </w:r>
    </w:p>
    <w:p>
      <w:pPr>
        <w:pStyle w:val="ListParagraph"/>
        <w:numPr>
          <w:ilvl w:val="1"/>
          <w:numId w:val="20"/>
        </w:numPr>
        <w:tabs>
          <w:tab w:pos="3965" w:val="left" w:leader="none"/>
          <w:tab w:pos="3966" w:val="left" w:leader="none"/>
        </w:tabs>
        <w:spacing w:line="570" w:lineRule="exact" w:before="0" w:after="0"/>
        <w:ind w:left="3965" w:right="0" w:hanging="658"/>
        <w:jc w:val="left"/>
        <w:rPr>
          <w:rFonts w:ascii="Times New Roman" w:eastAsia="Times New Roman"/>
          <w:sz w:val="47"/>
        </w:rPr>
      </w:pPr>
      <w:r>
        <w:rPr>
          <w:w w:val="115"/>
          <w:sz w:val="47"/>
        </w:rPr>
        <w:t>投注者把他们的赌金分配于整个投注过程，儿乎每一场比赛都</w:t>
      </w:r>
    </w:p>
    <w:p>
      <w:pPr>
        <w:spacing w:before="153"/>
        <w:ind w:left="2256" w:right="0" w:firstLine="0"/>
        <w:jc w:val="left"/>
        <w:rPr>
          <w:sz w:val="47"/>
        </w:rPr>
      </w:pPr>
      <w:r>
        <w:rPr>
          <w:w w:val="105"/>
          <w:sz w:val="47"/>
        </w:rPr>
        <w:t>下注（除非在博彩结束前就花光了所有的钱）。</w:t>
      </w:r>
    </w:p>
    <w:p>
      <w:pPr>
        <w:pStyle w:val="ListParagraph"/>
        <w:numPr>
          <w:ilvl w:val="1"/>
          <w:numId w:val="20"/>
        </w:numPr>
        <w:tabs>
          <w:tab w:pos="3976" w:val="left" w:leader="none"/>
        </w:tabs>
        <w:spacing w:line="300" w:lineRule="auto" w:before="153" w:after="0"/>
        <w:ind w:left="2271" w:right="2466" w:firstLine="1038"/>
        <w:jc w:val="both"/>
        <w:rPr>
          <w:rFonts w:ascii="Times New Roman" w:eastAsia="Times New Roman"/>
          <w:sz w:val="47"/>
        </w:rPr>
      </w:pPr>
      <w:r>
        <w:rPr>
          <w:w w:val="110"/>
          <w:sz w:val="47"/>
        </w:rPr>
        <w:t>一起参加投注的朋友们很少合作投注，尽管这样做可以保证他们总体上不赔不赚，并且可以随意增加变化。</w:t>
      </w:r>
    </w:p>
    <w:p>
      <w:pPr>
        <w:spacing w:before="16"/>
        <w:ind w:left="3308" w:right="0" w:firstLine="0"/>
        <w:jc w:val="left"/>
        <w:rPr>
          <w:sz w:val="47"/>
        </w:rPr>
      </w:pPr>
      <w:r>
        <w:rPr>
          <w:w w:val="105"/>
          <w:sz w:val="47"/>
        </w:rPr>
        <w:t>这些事实与上面陈述的假设一致吗？</w:t>
      </w:r>
    </w:p>
    <w:p>
      <w:pPr>
        <w:spacing w:line="297" w:lineRule="auto" w:before="141"/>
        <w:ind w:left="2277" w:right="2485" w:firstLine="1034"/>
        <w:jc w:val="both"/>
        <w:rPr>
          <w:rFonts w:ascii="Times New Roman" w:hAnsi="Times New Roman" w:eastAsia="Times New Roman"/>
          <w:sz w:val="47"/>
        </w:rPr>
      </w:pPr>
      <w:r>
        <w:rPr>
          <w:w w:val="105"/>
          <w:sz w:val="47"/>
        </w:rPr>
        <w:t>在这个框架内很难得到解释的另一个事实是，在博彩的最后儿天， 投注分布偏差这一现象有变得越来越显著的趋势（最先指出这一点的是 </w:t>
      </w:r>
      <w:r>
        <w:rPr>
          <w:spacing w:val="20"/>
          <w:w w:val="105"/>
          <w:sz w:val="48"/>
        </w:rPr>
        <w:t>麦克哥斯林 </w:t>
      </w:r>
      <w:r>
        <w:rPr>
          <w:rFonts w:ascii="Times New Roman" w:hAnsi="Times New Roman" w:eastAsia="Times New Roman"/>
          <w:spacing w:val="-22"/>
          <w:w w:val="105"/>
          <w:sz w:val="47"/>
        </w:rPr>
        <w:t>( </w:t>
      </w:r>
      <w:r>
        <w:rPr>
          <w:rFonts w:ascii="Times New Roman" w:hAnsi="Times New Roman" w:eastAsia="Times New Roman"/>
          <w:spacing w:val="3"/>
          <w:w w:val="105"/>
          <w:sz w:val="47"/>
        </w:rPr>
        <w:t>McG!othlin</w:t>
      </w:r>
      <w:r>
        <w:rPr>
          <w:rFonts w:ascii="Times New Roman" w:hAnsi="Times New Roman" w:eastAsia="Times New Roman"/>
          <w:spacing w:val="41"/>
          <w:w w:val="105"/>
          <w:sz w:val="47"/>
        </w:rPr>
        <w:t> , </w:t>
      </w:r>
      <w:r>
        <w:rPr>
          <w:rFonts w:ascii="Times New Roman" w:hAnsi="Times New Roman" w:eastAsia="Times New Roman"/>
          <w:w w:val="105"/>
          <w:sz w:val="47"/>
        </w:rPr>
        <w:t>1</w:t>
      </w:r>
      <w:r>
        <w:rPr>
          <w:rFonts w:ascii="Times New Roman" w:hAnsi="Times New Roman" w:eastAsia="Times New Roman"/>
          <w:spacing w:val="-65"/>
          <w:w w:val="105"/>
          <w:sz w:val="47"/>
        </w:rPr>
        <w:t> </w:t>
      </w:r>
      <w:r>
        <w:rPr>
          <w:rFonts w:ascii="Times New Roman" w:hAnsi="Times New Roman" w:eastAsia="Times New Roman"/>
          <w:spacing w:val="5"/>
          <w:w w:val="105"/>
          <w:sz w:val="47"/>
        </w:rPr>
        <w:t>956</w:t>
      </w:r>
      <w:r>
        <w:rPr>
          <w:rFonts w:ascii="Times New Roman" w:hAnsi="Times New Roman" w:eastAsia="Times New Roman"/>
          <w:spacing w:val="-22"/>
          <w:w w:val="105"/>
          <w:sz w:val="47"/>
        </w:rPr>
        <w:t> ) ) </w:t>
      </w:r>
      <w:r>
        <w:rPr>
          <w:spacing w:val="43"/>
          <w:w w:val="105"/>
          <w:sz w:val="47"/>
        </w:rPr>
        <w:t>。大多数观察者</w:t>
      </w:r>
      <w:r>
        <w:rPr>
          <w:spacing w:val="2"/>
          <w:w w:val="105"/>
          <w:sz w:val="47"/>
        </w:rPr>
        <w:t>（</w:t>
      </w:r>
      <w:r>
        <w:rPr>
          <w:spacing w:val="-10"/>
          <w:w w:val="105"/>
          <w:sz w:val="47"/>
        </w:rPr>
        <w:t>例如， </w:t>
      </w:r>
      <w:r>
        <w:rPr>
          <w:rFonts w:ascii="Times New Roman" w:hAnsi="Times New Roman" w:eastAsia="Times New Roman"/>
          <w:w w:val="105"/>
          <w:sz w:val="47"/>
        </w:rPr>
        <w:t>M</w:t>
      </w:r>
      <w:r>
        <w:rPr>
          <w:rFonts w:ascii="Times New Roman" w:hAnsi="Times New Roman" w:eastAsia="Times New Roman"/>
          <w:spacing w:val="-29"/>
          <w:w w:val="105"/>
          <w:sz w:val="47"/>
        </w:rPr>
        <w:t> </w:t>
      </w:r>
      <w:r>
        <w:rPr>
          <w:rFonts w:ascii="Times New Roman" w:hAnsi="Times New Roman" w:eastAsia="Times New Roman"/>
          <w:spacing w:val="6"/>
          <w:w w:val="105"/>
          <w:sz w:val="47"/>
        </w:rPr>
        <w:t>cGloth­</w:t>
      </w:r>
    </w:p>
    <w:p>
      <w:pPr>
        <w:spacing w:line="314" w:lineRule="auto" w:before="16"/>
        <w:ind w:left="2293" w:right="2412" w:hanging="45"/>
        <w:jc w:val="both"/>
        <w:rPr>
          <w:sz w:val="47"/>
        </w:rPr>
      </w:pPr>
      <w:r>
        <w:rPr>
          <w:rFonts w:ascii="Times New Roman" w:eastAsia="Times New Roman"/>
          <w:w w:val="115"/>
          <w:sz w:val="47"/>
        </w:rPr>
        <w:t>!in,  1956;</w:t>
      </w:r>
      <w:r>
        <w:rPr>
          <w:rFonts w:ascii="Times New Roman" w:eastAsia="Times New Roman"/>
          <w:spacing w:val="135"/>
          <w:w w:val="115"/>
          <w:sz w:val="47"/>
        </w:rPr>
        <w:t> </w:t>
      </w:r>
      <w:r>
        <w:rPr>
          <w:rFonts w:ascii="Times New Roman" w:eastAsia="Times New Roman"/>
          <w:w w:val="115"/>
          <w:sz w:val="47"/>
        </w:rPr>
        <w:t>Kahneman  and  Tversky,  1979;</w:t>
      </w:r>
      <w:r>
        <w:rPr>
          <w:rFonts w:ascii="Times New Roman" w:eastAsia="Times New Roman"/>
          <w:spacing w:val="135"/>
          <w:w w:val="115"/>
          <w:sz w:val="47"/>
        </w:rPr>
        <w:t> </w:t>
      </w:r>
      <w:r>
        <w:rPr>
          <w:rFonts w:ascii="Times New Roman" w:eastAsia="Times New Roman"/>
          <w:w w:val="115"/>
          <w:sz w:val="47"/>
        </w:rPr>
        <w:t>Asch  and  Quandt</w:t>
      </w:r>
      <w:r>
        <w:rPr>
          <w:rFonts w:ascii="Times New Roman" w:eastAsia="Times New Roman"/>
          <w:spacing w:val="66"/>
          <w:w w:val="115"/>
          <w:sz w:val="47"/>
        </w:rPr>
        <w:t>, </w:t>
      </w:r>
      <w:r>
        <w:rPr>
          <w:rFonts w:ascii="Times New Roman" w:eastAsia="Times New Roman"/>
          <w:w w:val="115"/>
          <w:sz w:val="47"/>
        </w:rPr>
        <w:t>1986) </w:t>
      </w:r>
      <w:r>
        <w:rPr>
          <w:w w:val="110"/>
          <w:sz w:val="47"/>
        </w:rPr>
        <w:t>对于是什么原因导致这一情况的看法似乎是一致的。到最后几天的时 候，平均而言投注者都损失了一些财富。他们想在回家前大赢一把，但不想冒损失更多财富的风险。因此，他们倾向于在热门赛马身上投注，</w:t>
      </w:r>
    </w:p>
    <w:p>
      <w:pPr>
        <w:spacing w:line="563" w:lineRule="exact" w:before="0"/>
        <w:ind w:left="2288" w:right="0" w:firstLine="0"/>
        <w:jc w:val="left"/>
        <w:rPr>
          <w:sz w:val="47"/>
        </w:rPr>
      </w:pPr>
      <w:r>
        <w:rPr>
          <w:w w:val="115"/>
          <w:sz w:val="47"/>
        </w:rPr>
        <w:t>以便有更大的把握赢钱，从而使这一天总体算下来持平。需要注意的</w:t>
      </w:r>
    </w:p>
    <w:p>
      <w:pPr>
        <w:spacing w:line="295" w:lineRule="auto" w:before="153"/>
        <w:ind w:left="2306" w:right="2466" w:hanging="8"/>
        <w:jc w:val="both"/>
        <w:rPr>
          <w:sz w:val="47"/>
        </w:rPr>
      </w:pPr>
      <w:r>
        <w:rPr>
          <w:w w:val="105"/>
          <w:sz w:val="47"/>
        </w:rPr>
        <w:t>是，这一行为很难在弗里德曼—萨维奇框架中得到解释。为什么财富的 </w:t>
      </w:r>
      <w:r>
        <w:rPr>
          <w:w w:val="110"/>
          <w:sz w:val="47"/>
        </w:rPr>
        <w:t>减少反而会增加人们冒险的倾向？</w:t>
      </w:r>
    </w:p>
    <w:p>
      <w:pPr>
        <w:spacing w:line="300" w:lineRule="auto" w:before="29"/>
        <w:ind w:left="2303" w:right="2463" w:firstLine="1027"/>
        <w:jc w:val="both"/>
        <w:rPr>
          <w:sz w:val="47"/>
        </w:rPr>
      </w:pPr>
      <w:r>
        <w:rPr/>
        <w:pict>
          <v:shape style="position:absolute;margin-left:10.632524pt;margin-top:11.595156pt;width:8.450pt;height:14.85pt;mso-position-horizontal-relative:page;mso-position-vertical-relative:paragraph;z-index:7240" type="#_x0000_t202" filled="false" stroked="false">
            <v:textbox inset="0,0,0,0" style="layout-flow:vertical-ideographic">
              <w:txbxContent>
                <w:p>
                  <w:pPr>
                    <w:spacing w:line="120" w:lineRule="auto" w:before="0"/>
                    <w:ind w:left="20" w:right="0" w:firstLine="0"/>
                    <w:jc w:val="left"/>
                    <w:rPr>
                      <w:sz w:val="25"/>
                    </w:rPr>
                  </w:pPr>
                  <w:r>
                    <w:rPr>
                      <w:w w:val="102"/>
                      <w:sz w:val="25"/>
                    </w:rPr>
                    <w:t>b</w:t>
                  </w:r>
                </w:p>
              </w:txbxContent>
            </v:textbox>
            <w10:wrap type="none"/>
          </v:shape>
        </w:pict>
      </w:r>
      <w:r>
        <w:rPr>
          <w:w w:val="105"/>
          <w:sz w:val="47"/>
        </w:rPr>
        <w:t>我们觉得使投注行为（包括其他赌博行为）模型化的一个更为折中 </w:t>
      </w:r>
      <w:r>
        <w:rPr>
          <w:spacing w:val="10"/>
          <w:w w:val="105"/>
          <w:sz w:val="47"/>
        </w:rPr>
        <w:t>的途径是引入第 </w:t>
      </w:r>
      <w:r>
        <w:rPr>
          <w:rFonts w:ascii="Times New Roman" w:eastAsia="Times New Roman"/>
          <w:w w:val="105"/>
          <w:sz w:val="47"/>
        </w:rPr>
        <w:t>9</w:t>
      </w:r>
      <w:r>
        <w:rPr>
          <w:rFonts w:ascii="Times New Roman" w:eastAsia="Times New Roman"/>
          <w:spacing w:val="55"/>
          <w:w w:val="105"/>
          <w:sz w:val="47"/>
        </w:rPr>
        <w:t> </w:t>
      </w:r>
      <w:r>
        <w:rPr>
          <w:spacing w:val="1"/>
          <w:w w:val="105"/>
          <w:sz w:val="47"/>
        </w:rPr>
        <w:t>章讨论过的心理账户这一概念。为了对如何在这里使</w:t>
      </w:r>
      <w:r>
        <w:rPr>
          <w:spacing w:val="1"/>
          <w:w w:val="110"/>
          <w:sz w:val="47"/>
        </w:rPr>
        <w:t>甩心理账户有所了解，考虑以下思想实验：一对双胞胎阿特和巴特（</w:t>
      </w:r>
      <w:r>
        <w:rPr>
          <w:spacing w:val="-270"/>
          <w:w w:val="110"/>
          <w:sz w:val="47"/>
        </w:rPr>
        <w:t>拥</w:t>
      </w:r>
    </w:p>
    <w:p>
      <w:pPr>
        <w:tabs>
          <w:tab w:pos="2316" w:val="left" w:leader="none"/>
        </w:tabs>
        <w:spacing w:line="304" w:lineRule="auto" w:before="0"/>
        <w:ind w:left="2311" w:right="2478" w:hanging="1130"/>
        <w:jc w:val="left"/>
        <w:rPr>
          <w:sz w:val="47"/>
        </w:rPr>
      </w:pPr>
      <w:r>
        <w:rPr>
          <w:rFonts w:ascii="Times New Roman" w:eastAsia="Times New Roman"/>
          <w:spacing w:val="7"/>
          <w:w w:val="105"/>
          <w:sz w:val="39"/>
        </w:rPr>
        <w:t>136</w:t>
        <w:tab/>
        <w:tab/>
      </w:r>
      <w:r>
        <w:rPr>
          <w:spacing w:val="6"/>
          <w:w w:val="105"/>
          <w:sz w:val="47"/>
        </w:rPr>
        <w:t>有相同的财富水平</w:t>
      </w:r>
      <w:r>
        <w:rPr>
          <w:spacing w:val="10"/>
          <w:w w:val="105"/>
          <w:sz w:val="47"/>
        </w:rPr>
        <w:t>）</w:t>
      </w:r>
      <w:r>
        <w:rPr>
          <w:w w:val="105"/>
          <w:sz w:val="47"/>
        </w:rPr>
        <w:t>来到赛马场， 现在考虑他们在那天最后一场比赛是如何下注的。</w:t>
      </w:r>
    </w:p>
    <w:p>
      <w:pPr>
        <w:spacing w:line="300" w:lineRule="auto" w:before="0"/>
        <w:ind w:left="2315" w:right="2482" w:firstLine="1029"/>
        <w:jc w:val="both"/>
        <w:rPr>
          <w:sz w:val="47"/>
        </w:rPr>
      </w:pPr>
      <w:r>
        <w:rPr>
          <w:spacing w:val="8"/>
          <w:w w:val="105"/>
          <w:sz w:val="47"/>
        </w:rPr>
        <w:t>到目前为止</w:t>
      </w:r>
      <w:r>
        <w:rPr>
          <w:spacing w:val="-8"/>
          <w:sz w:val="47"/>
        </w:rPr>
        <w:t>，阿 </w:t>
      </w:r>
      <w:r>
        <w:rPr>
          <w:spacing w:val="-8"/>
          <w:w w:val="105"/>
          <w:sz w:val="47"/>
        </w:rPr>
        <w:t>特在投注中损失了 </w:t>
      </w:r>
      <w:r>
        <w:rPr>
          <w:rFonts w:ascii="Times New Roman" w:eastAsia="Times New Roman"/>
          <w:spacing w:val="7"/>
          <w:w w:val="105"/>
          <w:sz w:val="47"/>
        </w:rPr>
        <w:t>100</w:t>
      </w:r>
      <w:r>
        <w:rPr>
          <w:rFonts w:ascii="Times New Roman" w:eastAsia="Times New Roman"/>
          <w:spacing w:val="6"/>
          <w:w w:val="105"/>
          <w:sz w:val="47"/>
        </w:rPr>
        <w:t> </w:t>
      </w:r>
      <w:r>
        <w:rPr>
          <w:spacing w:val="10"/>
          <w:w w:val="105"/>
          <w:sz w:val="47"/>
        </w:rPr>
        <w:t>美元</w:t>
      </w:r>
      <w:r>
        <w:rPr>
          <w:spacing w:val="-73"/>
          <w:sz w:val="47"/>
        </w:rPr>
        <w:t>， </w:t>
      </w:r>
      <w:r>
        <w:rPr>
          <w:spacing w:val="-14"/>
          <w:w w:val="105"/>
          <w:sz w:val="47"/>
        </w:rPr>
        <w:t>但他身上还有 </w:t>
      </w:r>
      <w:r>
        <w:rPr>
          <w:rFonts w:ascii="Times New Roman" w:eastAsia="Times New Roman"/>
          <w:w w:val="105"/>
          <w:sz w:val="47"/>
        </w:rPr>
        <w:t>100 </w:t>
      </w:r>
      <w:r>
        <w:rPr>
          <w:w w:val="105"/>
          <w:sz w:val="47"/>
        </w:rPr>
        <w:t>美元的现金。</w:t>
      </w:r>
    </w:p>
    <w:p>
      <w:pPr>
        <w:spacing w:line="300" w:lineRule="auto" w:before="3"/>
        <w:ind w:left="2307" w:right="2466" w:firstLine="1023"/>
        <w:jc w:val="both"/>
        <w:rPr>
          <w:sz w:val="47"/>
        </w:rPr>
      </w:pPr>
      <w:r>
        <w:rPr>
          <w:w w:val="105"/>
          <w:sz w:val="47"/>
        </w:rPr>
        <w:t>巴特在投注中不赔不赚，但在比赛中间休息的时候他阅读报纸的金 </w:t>
      </w:r>
      <w:r>
        <w:rPr>
          <w:spacing w:val="-25"/>
          <w:w w:val="105"/>
          <w:sz w:val="47"/>
        </w:rPr>
        <w:t>融版， 发现他待有 </w:t>
      </w:r>
      <w:r>
        <w:rPr>
          <w:rFonts w:ascii="Times New Roman" w:eastAsia="Times New Roman"/>
          <w:spacing w:val="5"/>
          <w:w w:val="105"/>
          <w:sz w:val="47"/>
        </w:rPr>
        <w:t>100</w:t>
      </w:r>
      <w:r>
        <w:rPr>
          <w:rFonts w:ascii="Times New Roman" w:eastAsia="Times New Roman"/>
          <w:spacing w:val="8"/>
          <w:w w:val="105"/>
          <w:sz w:val="47"/>
        </w:rPr>
        <w:t> </w:t>
      </w:r>
      <w:r>
        <w:rPr>
          <w:spacing w:val="-10"/>
          <w:w w:val="105"/>
          <w:sz w:val="47"/>
        </w:rPr>
        <w:t>股的某种股票在前一天下跌了 </w:t>
      </w:r>
      <w:r>
        <w:rPr>
          <w:rFonts w:ascii="Times New Roman" w:eastAsia="Times New Roman"/>
          <w:w w:val="105"/>
          <w:sz w:val="47"/>
        </w:rPr>
        <w:t>1</w:t>
      </w:r>
      <w:r>
        <w:rPr>
          <w:rFonts w:ascii="Times New Roman" w:eastAsia="Times New Roman"/>
          <w:spacing w:val="17"/>
          <w:w w:val="105"/>
          <w:sz w:val="47"/>
        </w:rPr>
        <w:t> </w:t>
      </w:r>
      <w:r>
        <w:rPr>
          <w:spacing w:val="17"/>
          <w:w w:val="105"/>
          <w:sz w:val="47"/>
        </w:rPr>
        <w:t>点。</w:t>
      </w:r>
    </w:p>
    <w:p>
      <w:pPr>
        <w:spacing w:line="300" w:lineRule="auto" w:before="0"/>
        <w:ind w:left="2308" w:right="2443" w:firstLine="1028"/>
        <w:jc w:val="both"/>
        <w:rPr>
          <w:rFonts w:ascii="Times New Roman" w:eastAsia="Times New Roman"/>
          <w:sz w:val="47"/>
        </w:rPr>
      </w:pPr>
      <w:r>
        <w:rPr>
          <w:spacing w:val="15"/>
          <w:w w:val="105"/>
          <w:sz w:val="47"/>
        </w:rPr>
        <w:t>请注意</w:t>
      </w:r>
      <w:r>
        <w:rPr>
          <w:spacing w:val="-23"/>
          <w:sz w:val="47"/>
        </w:rPr>
        <w:t>，弟 兄 </w:t>
      </w:r>
      <w:r>
        <w:rPr>
          <w:spacing w:val="-22"/>
          <w:w w:val="105"/>
          <w:sz w:val="47"/>
        </w:rPr>
        <w:t>两个都损失了 </w:t>
      </w:r>
      <w:r>
        <w:rPr>
          <w:rFonts w:ascii="Times New Roman" w:eastAsia="Times New Roman"/>
          <w:w w:val="105"/>
          <w:sz w:val="47"/>
        </w:rPr>
        <w:t>100</w:t>
      </w:r>
      <w:r>
        <w:rPr>
          <w:rFonts w:ascii="Times New Roman" w:eastAsia="Times New Roman"/>
          <w:spacing w:val="-20"/>
          <w:w w:val="105"/>
          <w:sz w:val="47"/>
        </w:rPr>
        <w:t> </w:t>
      </w:r>
      <w:r>
        <w:rPr>
          <w:spacing w:val="27"/>
          <w:w w:val="105"/>
          <w:sz w:val="47"/>
        </w:rPr>
        <w:t>美元</w:t>
      </w:r>
      <w:r>
        <w:rPr>
          <w:spacing w:val="-79"/>
          <w:sz w:val="47"/>
        </w:rPr>
        <w:t>， </w:t>
      </w:r>
      <w:r>
        <w:rPr>
          <w:spacing w:val="5"/>
          <w:w w:val="105"/>
          <w:sz w:val="47"/>
        </w:rPr>
        <w:t>因此</w:t>
      </w:r>
      <w:r>
        <w:rPr>
          <w:spacing w:val="-82"/>
          <w:sz w:val="47"/>
        </w:rPr>
        <w:t>， </w:t>
      </w:r>
      <w:r>
        <w:rPr>
          <w:w w:val="105"/>
          <w:sz w:val="47"/>
        </w:rPr>
        <w:t>任何以财富为基础来解释投注行为的理论必然会预测他们弟兄两个采取相似的投注方式。但 是，根据心理账户公式，由于在赛马账户中阿特落后而巴特持平、因此 </w:t>
      </w:r>
      <w:r>
        <w:rPr>
          <w:spacing w:val="13"/>
          <w:w w:val="110"/>
          <w:sz w:val="47"/>
        </w:rPr>
        <w:t>他们的投 汴方式很可能 是大不相同的。</w:t>
      </w:r>
      <w:r>
        <w:rPr>
          <w:spacing w:val="-209"/>
          <w:w w:val="110"/>
          <w:sz w:val="47"/>
        </w:rPr>
        <w:t>（</w:t>
      </w:r>
      <w:r>
        <w:rPr>
          <w:spacing w:val="-1"/>
          <w:w w:val="110"/>
          <w:sz w:val="47"/>
        </w:rPr>
        <w:t>参见 </w:t>
      </w:r>
      <w:r>
        <w:rPr>
          <w:rFonts w:ascii="Times New Roman" w:eastAsia="Times New Roman"/>
          <w:w w:val="110"/>
          <w:sz w:val="47"/>
        </w:rPr>
        <w:t>T</w:t>
      </w:r>
      <w:r>
        <w:rPr>
          <w:rFonts w:ascii="Times New Roman" w:eastAsia="Times New Roman"/>
          <w:spacing w:val="-60"/>
          <w:w w:val="110"/>
          <w:sz w:val="47"/>
        </w:rPr>
        <w:t> </w:t>
      </w:r>
      <w:r>
        <w:rPr>
          <w:rFonts w:ascii="Times New Roman" w:eastAsia="Times New Roman"/>
          <w:spacing w:val="6"/>
          <w:w w:val="110"/>
          <w:sz w:val="47"/>
        </w:rPr>
        <w:t>haler</w:t>
      </w:r>
      <w:r>
        <w:rPr>
          <w:rFonts w:ascii="Times New Roman" w:eastAsia="Times New Roman"/>
          <w:spacing w:val="135"/>
          <w:w w:val="110"/>
          <w:sz w:val="47"/>
        </w:rPr>
        <w:t> </w:t>
      </w:r>
      <w:r>
        <w:rPr>
          <w:rFonts w:ascii="Times New Roman" w:eastAsia="Times New Roman"/>
          <w:w w:val="110"/>
          <w:sz w:val="47"/>
        </w:rPr>
        <w:t>and</w:t>
      </w:r>
      <w:r>
        <w:rPr>
          <w:rFonts w:ascii="Times New Roman" w:eastAsia="Times New Roman"/>
          <w:spacing w:val="113"/>
          <w:w w:val="110"/>
          <w:sz w:val="47"/>
        </w:rPr>
        <w:t> </w:t>
      </w:r>
      <w:r>
        <w:rPr>
          <w:rFonts w:ascii="Times New Roman" w:eastAsia="Times New Roman"/>
          <w:w w:val="110"/>
          <w:sz w:val="47"/>
        </w:rPr>
        <w:t>Johnson,</w:t>
      </w:r>
    </w:p>
    <w:p>
      <w:pPr>
        <w:spacing w:line="302" w:lineRule="auto" w:before="1"/>
        <w:ind w:left="2313" w:right="2436" w:firstLine="4"/>
        <w:jc w:val="both"/>
        <w:rPr>
          <w:sz w:val="47"/>
        </w:rPr>
      </w:pPr>
      <w:r>
        <w:rPr>
          <w:rFonts w:ascii="Times New Roman" w:hAnsi="Times New Roman" w:eastAsia="Times New Roman"/>
          <w:w w:val="110"/>
          <w:sz w:val="47"/>
        </w:rPr>
        <w:t>1990,</w:t>
      </w:r>
      <w:r>
        <w:rPr>
          <w:rFonts w:ascii="Times New Roman" w:hAnsi="Times New Roman" w:eastAsia="Times New Roman"/>
          <w:spacing w:val="97"/>
          <w:w w:val="110"/>
          <w:sz w:val="47"/>
        </w:rPr>
        <w:t> </w:t>
      </w:r>
      <w:r>
        <w:rPr>
          <w:w w:val="110"/>
          <w:sz w:val="47"/>
        </w:rPr>
        <w:t>他们提供了与此观点一致的证据。）一旦引入心理账户的观念， </w:t>
      </w:r>
      <w:r>
        <w:rPr>
          <w:w w:val="105"/>
          <w:sz w:val="47"/>
        </w:rPr>
        <w:t>理韶“个人在赛马场上可能是风险中性或风险偏好者，而在对待退休账 </w:t>
      </w:r>
      <w:r>
        <w:rPr>
          <w:w w:val="110"/>
          <w:sz w:val="47"/>
        </w:rPr>
        <w:t>户时却是风险规避者”这一现象就变得很容易了。</w:t>
      </w:r>
    </w:p>
    <w:p>
      <w:pPr>
        <w:spacing w:after="0" w:line="302" w:lineRule="auto"/>
        <w:jc w:val="both"/>
        <w:rPr>
          <w:sz w:val="47"/>
        </w:rPr>
        <w:sectPr>
          <w:type w:val="continuous"/>
          <w:pgSz w:w="20760" w:h="31660"/>
          <w:pgMar w:top="0" w:bottom="0" w:left="0" w:right="0"/>
        </w:sectPr>
      </w:pPr>
    </w:p>
    <w:p>
      <w:pPr>
        <w:pStyle w:val="BodyText"/>
        <w:ind w:left="17046"/>
        <w:rPr>
          <w:sz w:val="20"/>
        </w:rPr>
      </w:pPr>
      <w:r>
        <w:rPr>
          <w:sz w:val="20"/>
        </w:rPr>
        <w:drawing>
          <wp:inline distT="0" distB="0" distL="0" distR="0">
            <wp:extent cx="632572" cy="421386"/>
            <wp:effectExtent l="0" t="0" r="0" b="0"/>
            <wp:docPr id="303" name="image171.png" descr=""/>
            <wp:cNvGraphicFramePr>
              <a:graphicFrameLocks noChangeAspect="1"/>
            </wp:cNvGraphicFramePr>
            <a:graphic>
              <a:graphicData uri="http://schemas.openxmlformats.org/drawingml/2006/picture">
                <pic:pic>
                  <pic:nvPicPr>
                    <pic:cNvPr id="304" name="image171.png"/>
                    <pic:cNvPicPr/>
                  </pic:nvPicPr>
                  <pic:blipFill>
                    <a:blip r:embed="rId264" cstate="print"/>
                    <a:stretch>
                      <a:fillRect/>
                    </a:stretch>
                  </pic:blipFill>
                  <pic:spPr>
                    <a:xfrm>
                      <a:off x="0" y="0"/>
                      <a:ext cx="632572" cy="421386"/>
                    </a:xfrm>
                    <a:prstGeom prst="rect">
                      <a:avLst/>
                    </a:prstGeom>
                  </pic:spPr>
                </pic:pic>
              </a:graphicData>
            </a:graphic>
          </wp:inline>
        </w:drawing>
      </w:r>
      <w:r>
        <w:rPr>
          <w:sz w:val="20"/>
        </w:rPr>
      </w:r>
    </w:p>
    <w:p>
      <w:pPr>
        <w:spacing w:line="168" w:lineRule="exact" w:before="17"/>
        <w:ind w:left="0" w:right="2316" w:firstLine="0"/>
        <w:jc w:val="right"/>
        <w:rPr>
          <w:sz w:val="14"/>
        </w:rPr>
      </w:pPr>
      <w:r>
        <w:rPr>
          <w:w w:val="270"/>
          <w:sz w:val="14"/>
        </w:rPr>
        <w:t>产`砂--尸</w:t>
      </w:r>
      <w:r>
        <w:rPr>
          <w:w w:val="290"/>
          <w:sz w:val="14"/>
        </w:rPr>
        <w:t>＾＇</w:t>
      </w:r>
    </w:p>
    <w:p>
      <w:pPr>
        <w:tabs>
          <w:tab w:pos="14870" w:val="left" w:leader="none"/>
          <w:tab w:pos="17093" w:val="left" w:leader="none"/>
        </w:tabs>
        <w:spacing w:line="574" w:lineRule="exact" w:before="0"/>
        <w:ind w:left="13124" w:right="0" w:firstLine="0"/>
        <w:jc w:val="left"/>
        <w:rPr>
          <w:sz w:val="35"/>
        </w:rPr>
      </w:pPr>
      <w:r>
        <w:rPr>
          <w:w w:val="110"/>
          <w:sz w:val="35"/>
        </w:rPr>
        <w:t>第</w:t>
      </w:r>
      <w:r>
        <w:rPr>
          <w:spacing w:val="-102"/>
          <w:w w:val="110"/>
          <w:sz w:val="35"/>
        </w:rPr>
        <w:t> </w:t>
      </w:r>
      <w:r>
        <w:rPr>
          <w:rFonts w:ascii="Times New Roman" w:eastAsia="Times New Roman"/>
          <w:spacing w:val="10"/>
          <w:w w:val="110"/>
          <w:sz w:val="35"/>
        </w:rPr>
        <w:t>10</w:t>
      </w:r>
      <w:r>
        <w:rPr>
          <w:rFonts w:ascii="Times New Roman" w:eastAsia="Times New Roman"/>
          <w:spacing w:val="-20"/>
          <w:w w:val="110"/>
          <w:sz w:val="35"/>
        </w:rPr>
        <w:t> </w:t>
      </w:r>
      <w:r>
        <w:rPr>
          <w:w w:val="110"/>
          <w:sz w:val="35"/>
        </w:rPr>
        <w:t>章</w:t>
        <w:tab/>
      </w:r>
      <w:r>
        <w:rPr>
          <w:spacing w:val="10"/>
          <w:w w:val="110"/>
          <w:sz w:val="35"/>
        </w:rPr>
        <w:t>彩</w:t>
      </w:r>
      <w:r>
        <w:rPr>
          <w:spacing w:val="-12"/>
          <w:w w:val="110"/>
          <w:sz w:val="35"/>
        </w:rPr>
        <w:t>金</w:t>
      </w:r>
      <w:r>
        <w:rPr>
          <w:spacing w:val="5"/>
          <w:w w:val="110"/>
          <w:sz w:val="35"/>
        </w:rPr>
        <w:t>市</w:t>
      </w:r>
      <w:r>
        <w:rPr>
          <w:w w:val="110"/>
          <w:sz w:val="35"/>
        </w:rPr>
        <w:t>场</w:t>
        <w:tab/>
      </w:r>
      <w:r>
        <w:rPr>
          <w:position w:val="-23"/>
          <w:sz w:val="35"/>
        </w:rPr>
        <w:drawing>
          <wp:inline distT="0" distB="0" distL="0" distR="0">
            <wp:extent cx="449769" cy="359534"/>
            <wp:effectExtent l="0" t="0" r="0" b="0"/>
            <wp:docPr id="305" name="image172.png" descr=""/>
            <wp:cNvGraphicFramePr>
              <a:graphicFrameLocks noChangeAspect="1"/>
            </wp:cNvGraphicFramePr>
            <a:graphic>
              <a:graphicData uri="http://schemas.openxmlformats.org/drawingml/2006/picture">
                <pic:pic>
                  <pic:nvPicPr>
                    <pic:cNvPr id="306" name="image172.png"/>
                    <pic:cNvPicPr/>
                  </pic:nvPicPr>
                  <pic:blipFill>
                    <a:blip r:embed="rId265" cstate="print"/>
                    <a:stretch>
                      <a:fillRect/>
                    </a:stretch>
                  </pic:blipFill>
                  <pic:spPr>
                    <a:xfrm>
                      <a:off x="0" y="0"/>
                      <a:ext cx="449769" cy="359534"/>
                    </a:xfrm>
                    <a:prstGeom prst="rect">
                      <a:avLst/>
                    </a:prstGeom>
                  </pic:spPr>
                </pic:pic>
              </a:graphicData>
            </a:graphic>
          </wp:inline>
        </w:drawing>
      </w:r>
      <w:r>
        <w:rPr>
          <w:position w:val="-23"/>
          <w:sz w:val="35"/>
        </w:rPr>
      </w:r>
    </w:p>
    <w:p>
      <w:pPr>
        <w:pStyle w:val="BodyText"/>
        <w:spacing w:before="1"/>
        <w:rPr>
          <w:sz w:val="59"/>
        </w:rPr>
      </w:pPr>
    </w:p>
    <w:p>
      <w:pPr>
        <w:spacing w:before="0"/>
        <w:ind w:left="3696" w:right="0" w:firstLine="0"/>
        <w:jc w:val="left"/>
        <w:rPr>
          <w:sz w:val="47"/>
        </w:rPr>
      </w:pPr>
      <w:r>
        <w:rPr>
          <w:w w:val="115"/>
          <w:sz w:val="47"/>
        </w:rPr>
        <w:t>至于热门－冷门偏差，可能有许多行为方面的因素在起作用</w:t>
      </w:r>
      <w:r>
        <w:rPr>
          <w:w w:val="195"/>
          <w:sz w:val="47"/>
        </w:rPr>
        <w:t>：</w:t>
      </w:r>
    </w:p>
    <w:p>
      <w:pPr>
        <w:pStyle w:val="ListParagraph"/>
        <w:numPr>
          <w:ilvl w:val="0"/>
          <w:numId w:val="21"/>
        </w:numPr>
        <w:tabs>
          <w:tab w:pos="4378" w:val="left" w:leader="none"/>
          <w:tab w:pos="4380" w:val="left" w:leader="none"/>
        </w:tabs>
        <w:spacing w:line="240" w:lineRule="auto" w:before="141" w:after="0"/>
        <w:ind w:left="2645" w:right="0" w:firstLine="1039"/>
        <w:jc w:val="left"/>
        <w:rPr>
          <w:rFonts w:ascii="Times New Roman" w:eastAsia="Times New Roman"/>
          <w:sz w:val="49"/>
        </w:rPr>
      </w:pPr>
      <w:r>
        <w:rPr>
          <w:w w:val="110"/>
          <w:sz w:val="47"/>
        </w:rPr>
        <w:t>投注者可能过高估计了冷门马匹获胜的儿率。</w:t>
      </w:r>
    </w:p>
    <w:p>
      <w:pPr>
        <w:pStyle w:val="ListParagraph"/>
        <w:numPr>
          <w:ilvl w:val="0"/>
          <w:numId w:val="21"/>
        </w:numPr>
        <w:tabs>
          <w:tab w:pos="4374" w:val="left" w:leader="none"/>
          <w:tab w:pos="4375" w:val="left" w:leader="none"/>
          <w:tab w:pos="11679" w:val="left" w:leader="none"/>
        </w:tabs>
        <w:spacing w:line="285" w:lineRule="auto" w:before="164" w:after="0"/>
        <w:ind w:left="2645" w:right="2067" w:firstLine="1063"/>
        <w:jc w:val="left"/>
        <w:rPr>
          <w:rFonts w:ascii="Times New Roman" w:eastAsia="Times New Roman"/>
          <w:sz w:val="46"/>
        </w:rPr>
      </w:pPr>
      <w:r>
        <w:rPr>
          <w:w w:val="110"/>
          <w:sz w:val="47"/>
        </w:rPr>
        <w:t>在计算投注的效用时，投注者可能给予获胜的小概率事件过高</w:t>
      </w:r>
      <w:r>
        <w:rPr>
          <w:spacing w:val="-5"/>
          <w:w w:val="110"/>
          <w:sz w:val="47"/>
        </w:rPr>
        <w:t>的</w:t>
      </w:r>
      <w:r>
        <w:rPr>
          <w:spacing w:val="12"/>
          <w:w w:val="110"/>
          <w:sz w:val="47"/>
        </w:rPr>
        <w:t>权</w:t>
      </w:r>
      <w:r>
        <w:rPr>
          <w:spacing w:val="50"/>
          <w:w w:val="110"/>
          <w:sz w:val="47"/>
        </w:rPr>
        <w:t>重</w:t>
      </w:r>
      <w:r>
        <w:rPr>
          <w:w w:val="110"/>
          <w:sz w:val="47"/>
        </w:rPr>
        <w:t>（</w:t>
      </w:r>
      <w:r>
        <w:rPr>
          <w:spacing w:val="-54"/>
          <w:w w:val="110"/>
          <w:sz w:val="47"/>
        </w:rPr>
        <w:t>参</w:t>
      </w:r>
      <w:r>
        <w:rPr>
          <w:w w:val="110"/>
          <w:sz w:val="47"/>
        </w:rPr>
        <w:t>见</w:t>
      </w:r>
      <w:r>
        <w:rPr>
          <w:spacing w:val="-45"/>
          <w:w w:val="110"/>
          <w:sz w:val="47"/>
        </w:rPr>
        <w:t> </w:t>
      </w:r>
      <w:r>
        <w:rPr>
          <w:rFonts w:ascii="Times New Roman" w:eastAsia="Times New Roman"/>
          <w:spacing w:val="13"/>
          <w:w w:val="110"/>
          <w:sz w:val="46"/>
        </w:rPr>
        <w:t>Kahneman</w:t>
      </w:r>
      <w:r>
        <w:rPr>
          <w:rFonts w:ascii="Times New Roman" w:eastAsia="Times New Roman"/>
          <w:spacing w:val="135"/>
          <w:w w:val="110"/>
          <w:sz w:val="46"/>
        </w:rPr>
        <w:t> </w:t>
      </w:r>
      <w:r>
        <w:rPr>
          <w:rFonts w:ascii="Times New Roman" w:eastAsia="Times New Roman"/>
          <w:w w:val="110"/>
          <w:sz w:val="46"/>
        </w:rPr>
        <w:t>and </w:t>
      </w:r>
      <w:r>
        <w:rPr>
          <w:rFonts w:ascii="Times New Roman" w:eastAsia="Times New Roman"/>
          <w:spacing w:val="32"/>
          <w:w w:val="110"/>
          <w:sz w:val="46"/>
        </w:rPr>
        <w:t> </w:t>
      </w:r>
      <w:r>
        <w:rPr>
          <w:rFonts w:ascii="Times New Roman" w:eastAsia="Times New Roman"/>
          <w:w w:val="110"/>
          <w:sz w:val="46"/>
        </w:rPr>
        <w:t>Tversky,</w:t>
        <w:tab/>
      </w:r>
      <w:r>
        <w:rPr>
          <w:rFonts w:ascii="Times New Roman" w:eastAsia="Times New Roman"/>
          <w:spacing w:val="7"/>
          <w:w w:val="110"/>
          <w:sz w:val="46"/>
        </w:rPr>
        <w:t>1979)</w:t>
      </w:r>
      <w:r>
        <w:rPr>
          <w:rFonts w:ascii="Times New Roman" w:eastAsia="Times New Roman"/>
          <w:spacing w:val="-53"/>
          <w:w w:val="110"/>
          <w:sz w:val="46"/>
        </w:rPr>
        <w:t> </w:t>
      </w:r>
      <w:r>
        <w:rPr>
          <w:w w:val="110"/>
          <w:sz w:val="47"/>
        </w:rPr>
        <w:t>。</w:t>
      </w:r>
    </w:p>
    <w:p>
      <w:pPr>
        <w:pStyle w:val="ListParagraph"/>
        <w:numPr>
          <w:ilvl w:val="0"/>
          <w:numId w:val="21"/>
        </w:numPr>
        <w:tabs>
          <w:tab w:pos="4355" w:val="left" w:leader="none"/>
          <w:tab w:pos="4356" w:val="left" w:leader="none"/>
        </w:tabs>
        <w:spacing w:line="240" w:lineRule="auto" w:before="65" w:after="0"/>
        <w:ind w:left="4355" w:right="0" w:hanging="667"/>
        <w:jc w:val="left"/>
        <w:rPr>
          <w:rFonts w:ascii="Times New Roman" w:eastAsia="Times New Roman"/>
          <w:sz w:val="46"/>
        </w:rPr>
      </w:pPr>
      <w:r>
        <w:rPr>
          <w:spacing w:val="1"/>
          <w:w w:val="105"/>
          <w:sz w:val="47"/>
        </w:rPr>
        <w:t>投注者可能仅仅从持有一张冷门赛马的彩票当中就获得效用</w:t>
      </w:r>
      <w:r>
        <w:rPr>
          <w:spacing w:val="-55"/>
          <w:sz w:val="47"/>
        </w:rPr>
        <w:t>， </w:t>
      </w:r>
      <w:r>
        <w:rPr>
          <w:rFonts w:ascii="Times New Roman" w:eastAsia="Times New Roman"/>
          <w:w w:val="105"/>
          <w:sz w:val="46"/>
        </w:rPr>
        <w:t>2</w:t>
      </w:r>
    </w:p>
    <w:p>
      <w:pPr>
        <w:spacing w:before="118"/>
        <w:ind w:left="2645" w:right="0" w:firstLine="0"/>
        <w:jc w:val="left"/>
        <w:rPr>
          <w:sz w:val="47"/>
        </w:rPr>
      </w:pPr>
      <w:r>
        <w:rPr>
          <w:sz w:val="47"/>
        </w:rPr>
        <w:t>美元毕竟是一个小数字。</w:t>
      </w:r>
    </w:p>
    <w:p>
      <w:pPr>
        <w:pStyle w:val="ListParagraph"/>
        <w:numPr>
          <w:ilvl w:val="0"/>
          <w:numId w:val="21"/>
        </w:numPr>
        <w:tabs>
          <w:tab w:pos="4356" w:val="left" w:leader="none"/>
        </w:tabs>
        <w:spacing w:line="295" w:lineRule="auto" w:before="176" w:after="0"/>
        <w:ind w:left="2637" w:right="2086" w:firstLine="1050"/>
        <w:jc w:val="both"/>
        <w:rPr>
          <w:rFonts w:ascii="Times New Roman" w:eastAsia="Times New Roman"/>
          <w:sz w:val="46"/>
        </w:rPr>
      </w:pPr>
      <w:r>
        <w:rPr>
          <w:w w:val="110"/>
          <w:sz w:val="47"/>
        </w:rPr>
        <w:t>投注于冷门赛马获胜带来的兴奋远远超过热门赛马。预测一匹</w:t>
      </w:r>
      <w:r>
        <w:rPr>
          <w:spacing w:val="-35"/>
          <w:w w:val="110"/>
          <w:sz w:val="47"/>
        </w:rPr>
        <w:t>赔率为 </w:t>
      </w:r>
      <w:r>
        <w:rPr>
          <w:rFonts w:ascii="Times New Roman" w:eastAsia="Times New Roman"/>
          <w:w w:val="110"/>
          <w:sz w:val="46"/>
        </w:rPr>
        <w:t>1</w:t>
      </w:r>
      <w:r>
        <w:rPr>
          <w:rFonts w:ascii="Times New Roman" w:eastAsia="Times New Roman"/>
          <w:spacing w:val="-2"/>
          <w:w w:val="110"/>
          <w:sz w:val="46"/>
        </w:rPr>
        <w:t> </w:t>
      </w:r>
      <w:r>
        <w:rPr>
          <w:spacing w:val="-56"/>
          <w:w w:val="110"/>
          <w:sz w:val="47"/>
        </w:rPr>
        <w:t>赔 </w:t>
      </w:r>
      <w:r>
        <w:rPr>
          <w:rFonts w:ascii="Times New Roman" w:eastAsia="Times New Roman"/>
          <w:w w:val="110"/>
          <w:sz w:val="46"/>
        </w:rPr>
        <w:t>5</w:t>
      </w:r>
      <w:r>
        <w:rPr>
          <w:rFonts w:ascii="Times New Roman" w:eastAsia="Times New Roman"/>
          <w:spacing w:val="-13"/>
          <w:w w:val="110"/>
          <w:sz w:val="46"/>
        </w:rPr>
        <w:t> </w:t>
      </w:r>
      <w:r>
        <w:rPr>
          <w:spacing w:val="28"/>
          <w:w w:val="110"/>
          <w:sz w:val="47"/>
        </w:rPr>
        <w:t>的赛马获胜</w:t>
      </w:r>
      <w:r>
        <w:rPr>
          <w:w w:val="110"/>
          <w:sz w:val="47"/>
        </w:rPr>
        <w:t>（</w:t>
      </w:r>
      <w:r>
        <w:rPr>
          <w:spacing w:val="-69"/>
          <w:w w:val="110"/>
          <w:sz w:val="47"/>
        </w:rPr>
        <w:t>在 </w:t>
      </w:r>
      <w:r>
        <w:rPr>
          <w:rFonts w:ascii="Times New Roman" w:eastAsia="Times New Roman"/>
          <w:spacing w:val="5"/>
          <w:w w:val="110"/>
          <w:sz w:val="46"/>
        </w:rPr>
        <w:t>place</w:t>
      </w:r>
      <w:r>
        <w:rPr>
          <w:rFonts w:ascii="Times New Roman" w:eastAsia="Times New Roman"/>
          <w:spacing w:val="28"/>
          <w:w w:val="110"/>
          <w:sz w:val="46"/>
        </w:rPr>
        <w:t> </w:t>
      </w:r>
      <w:r>
        <w:rPr>
          <w:spacing w:val="-53"/>
          <w:w w:val="110"/>
          <w:sz w:val="47"/>
        </w:rPr>
        <w:t>或 </w:t>
      </w:r>
      <w:r>
        <w:rPr>
          <w:rFonts w:ascii="Times New Roman" w:eastAsia="Times New Roman"/>
          <w:spacing w:val="15"/>
          <w:w w:val="110"/>
          <w:sz w:val="46"/>
        </w:rPr>
        <w:t>show</w:t>
      </w:r>
      <w:r>
        <w:rPr>
          <w:rFonts w:ascii="Times New Roman" w:eastAsia="Times New Roman"/>
          <w:spacing w:val="3"/>
          <w:w w:val="110"/>
          <w:sz w:val="46"/>
        </w:rPr>
        <w:t> </w:t>
      </w:r>
      <w:r>
        <w:rPr>
          <w:spacing w:val="5"/>
          <w:w w:val="110"/>
          <w:sz w:val="47"/>
        </w:rPr>
        <w:t>市场则更低）</w:t>
      </w:r>
      <w:r>
        <w:rPr>
          <w:spacing w:val="15"/>
          <w:w w:val="110"/>
          <w:sz w:val="47"/>
        </w:rPr>
        <w:t>并不能令人</w:t>
      </w:r>
      <w:r>
        <w:rPr>
          <w:spacing w:val="-21"/>
          <w:w w:val="110"/>
          <w:sz w:val="47"/>
        </w:rPr>
        <w:t>信服， 但是如果你投注的赔率为 </w:t>
      </w:r>
      <w:r>
        <w:rPr>
          <w:rFonts w:ascii="Times New Roman" w:eastAsia="Times New Roman"/>
          <w:w w:val="110"/>
          <w:sz w:val="46"/>
        </w:rPr>
        <w:t>l</w:t>
      </w:r>
      <w:r>
        <w:rPr>
          <w:rFonts w:ascii="Times New Roman" w:eastAsia="Times New Roman"/>
          <w:spacing w:val="-5"/>
          <w:w w:val="110"/>
          <w:sz w:val="46"/>
        </w:rPr>
        <w:t> </w:t>
      </w:r>
      <w:r>
        <w:rPr>
          <w:spacing w:val="-79"/>
          <w:w w:val="110"/>
          <w:sz w:val="47"/>
        </w:rPr>
        <w:t>赔 </w:t>
      </w:r>
      <w:r>
        <w:rPr>
          <w:rFonts w:ascii="Times New Roman" w:eastAsia="Times New Roman"/>
          <w:w w:val="110"/>
          <w:sz w:val="46"/>
        </w:rPr>
        <w:t>20</w:t>
      </w:r>
      <w:r>
        <w:rPr>
          <w:rFonts w:ascii="Times New Roman" w:eastAsia="Times New Roman"/>
          <w:spacing w:val="-47"/>
          <w:w w:val="110"/>
          <w:sz w:val="46"/>
        </w:rPr>
        <w:t> </w:t>
      </w:r>
      <w:r>
        <w:rPr>
          <w:spacing w:val="-19"/>
          <w:w w:val="110"/>
          <w:sz w:val="47"/>
        </w:rPr>
        <w:t>的赛马获胜了，想 想 这会给你带来多少赖以吹嘘的资本。</w:t>
      </w:r>
    </w:p>
    <w:p>
      <w:pPr>
        <w:pStyle w:val="ListParagraph"/>
        <w:numPr>
          <w:ilvl w:val="0"/>
          <w:numId w:val="21"/>
        </w:numPr>
        <w:tabs>
          <w:tab w:pos="4354" w:val="left" w:leader="none"/>
        </w:tabs>
        <w:spacing w:line="300" w:lineRule="auto" w:before="57" w:after="0"/>
        <w:ind w:left="2623" w:right="2088" w:firstLine="1049"/>
        <w:jc w:val="both"/>
        <w:rPr>
          <w:rFonts w:ascii="Times New Roman" w:hAnsi="Times New Roman" w:eastAsia="Times New Roman"/>
          <w:sz w:val="46"/>
        </w:rPr>
      </w:pPr>
      <w:r>
        <w:rPr>
          <w:w w:val="110"/>
          <w:sz w:val="47"/>
        </w:rPr>
        <w:t>一些投注者可能在选择赛马时出于非理性的原因投注（例如马的名字）。由于没有可能卖空，这些投注者能够把劣等赛马的赔率压下来，而“聪明的资金”可以简单地投到比这更好的热门赛马身上。</w:t>
      </w:r>
    </w:p>
    <w:p>
      <w:pPr>
        <w:spacing w:line="304" w:lineRule="auto" w:before="6"/>
        <w:ind w:left="2628" w:right="2116" w:firstLine="1056"/>
        <w:jc w:val="left"/>
        <w:rPr>
          <w:rFonts w:ascii="Times New Roman" w:eastAsia="Times New Roman"/>
          <w:sz w:val="46"/>
        </w:rPr>
      </w:pPr>
      <w:r>
        <w:rPr>
          <w:rFonts w:ascii="Times New Roman" w:eastAsia="Times New Roman"/>
          <w:w w:val="110"/>
          <w:sz w:val="46"/>
        </w:rPr>
        <w:t>place</w:t>
      </w:r>
      <w:r>
        <w:rPr>
          <w:rFonts w:ascii="Times New Roman" w:eastAsia="Times New Roman"/>
          <w:spacing w:val="-91"/>
          <w:w w:val="110"/>
          <w:sz w:val="46"/>
        </w:rPr>
        <w:t> </w:t>
      </w:r>
      <w:r>
        <w:rPr>
          <w:spacing w:val="-42"/>
          <w:w w:val="110"/>
          <w:sz w:val="47"/>
        </w:rPr>
        <w:t>彩池和 </w:t>
      </w:r>
      <w:r>
        <w:rPr>
          <w:rFonts w:ascii="Times New Roman" w:eastAsia="Times New Roman"/>
          <w:spacing w:val="6"/>
          <w:w w:val="110"/>
          <w:sz w:val="46"/>
        </w:rPr>
        <w:t>show</w:t>
      </w:r>
      <w:r>
        <w:rPr>
          <w:rFonts w:ascii="Times New Roman" w:eastAsia="Times New Roman"/>
          <w:spacing w:val="5"/>
          <w:w w:val="110"/>
          <w:sz w:val="46"/>
        </w:rPr>
        <w:t> </w:t>
      </w:r>
      <w:r>
        <w:rPr>
          <w:spacing w:val="-13"/>
          <w:w w:val="110"/>
          <w:sz w:val="47"/>
        </w:rPr>
        <w:t>彩池似乎效率比 </w:t>
      </w:r>
      <w:r>
        <w:rPr>
          <w:rFonts w:ascii="Times New Roman" w:eastAsia="Times New Roman"/>
          <w:w w:val="110"/>
          <w:sz w:val="46"/>
        </w:rPr>
        <w:t>win </w:t>
      </w:r>
      <w:r>
        <w:rPr>
          <w:spacing w:val="3"/>
          <w:w w:val="110"/>
          <w:sz w:val="47"/>
        </w:rPr>
        <w:t>彩池低这一事实同样令人感</w:t>
      </w:r>
      <w:r>
        <w:rPr>
          <w:spacing w:val="-5"/>
          <w:w w:val="105"/>
          <w:sz w:val="47"/>
        </w:rPr>
        <w:t>兴趣。一个重要的因素可能仅仅是因为这些博彩更复杂。例如， 对 </w:t>
      </w:r>
      <w:r>
        <w:rPr>
          <w:rFonts w:ascii="Times New Roman" w:eastAsia="Times New Roman"/>
          <w:spacing w:val="5"/>
          <w:w w:val="105"/>
          <w:sz w:val="46"/>
        </w:rPr>
        <w:t>show</w:t>
      </w:r>
    </w:p>
    <w:p>
      <w:pPr>
        <w:tabs>
          <w:tab w:pos="19065" w:val="left" w:leader="none"/>
        </w:tabs>
        <w:spacing w:line="571" w:lineRule="exact" w:before="0"/>
        <w:ind w:left="2621" w:right="0" w:firstLine="0"/>
        <w:jc w:val="left"/>
        <w:rPr>
          <w:rFonts w:ascii="Times New Roman" w:eastAsia="Times New Roman"/>
          <w:sz w:val="40"/>
        </w:rPr>
      </w:pPr>
      <w:r>
        <w:rPr>
          <w:spacing w:val="-12"/>
          <w:w w:val="110"/>
          <w:sz w:val="47"/>
        </w:rPr>
        <w:t>的</w:t>
      </w:r>
      <w:r>
        <w:rPr>
          <w:spacing w:val="-17"/>
          <w:w w:val="110"/>
          <w:sz w:val="47"/>
        </w:rPr>
        <w:t>一</w:t>
      </w:r>
      <w:r>
        <w:rPr>
          <w:w w:val="110"/>
          <w:sz w:val="47"/>
        </w:rPr>
        <w:t>种</w:t>
      </w:r>
      <w:r>
        <w:rPr>
          <w:spacing w:val="-38"/>
          <w:w w:val="110"/>
          <w:sz w:val="47"/>
        </w:rPr>
        <w:t>博</w:t>
      </w:r>
      <w:r>
        <w:rPr>
          <w:w w:val="110"/>
          <w:sz w:val="47"/>
        </w:rPr>
        <w:t>彩方</w:t>
      </w:r>
      <w:r>
        <w:rPr>
          <w:spacing w:val="-7"/>
          <w:w w:val="110"/>
          <w:sz w:val="47"/>
        </w:rPr>
        <w:t>式</w:t>
      </w:r>
      <w:r>
        <w:rPr>
          <w:spacing w:val="5"/>
          <w:w w:val="110"/>
          <w:sz w:val="47"/>
        </w:rPr>
        <w:t>的</w:t>
      </w:r>
      <w:r>
        <w:rPr>
          <w:spacing w:val="-7"/>
          <w:w w:val="110"/>
          <w:sz w:val="47"/>
        </w:rPr>
        <w:t>支</w:t>
      </w:r>
      <w:r>
        <w:rPr>
          <w:spacing w:val="17"/>
          <w:w w:val="110"/>
          <w:sz w:val="47"/>
        </w:rPr>
        <w:t>付</w:t>
      </w:r>
      <w:r>
        <w:rPr>
          <w:spacing w:val="10"/>
          <w:w w:val="110"/>
          <w:sz w:val="47"/>
        </w:rPr>
        <w:t>不</w:t>
      </w:r>
      <w:r>
        <w:rPr>
          <w:spacing w:val="2"/>
          <w:w w:val="110"/>
          <w:sz w:val="47"/>
        </w:rPr>
        <w:t>仅</w:t>
      </w:r>
      <w:r>
        <w:rPr>
          <w:spacing w:val="15"/>
          <w:w w:val="110"/>
          <w:sz w:val="47"/>
        </w:rPr>
        <w:t>取</w:t>
      </w:r>
      <w:r>
        <w:rPr>
          <w:spacing w:val="30"/>
          <w:w w:val="110"/>
          <w:sz w:val="47"/>
        </w:rPr>
        <w:t>决</w:t>
      </w:r>
      <w:r>
        <w:rPr>
          <w:w w:val="110"/>
          <w:sz w:val="47"/>
        </w:rPr>
        <w:t>于</w:t>
      </w:r>
      <w:r>
        <w:rPr>
          <w:spacing w:val="25"/>
          <w:w w:val="110"/>
          <w:sz w:val="47"/>
        </w:rPr>
        <w:t>投</w:t>
      </w:r>
      <w:r>
        <w:rPr>
          <w:spacing w:val="-6"/>
          <w:w w:val="110"/>
          <w:sz w:val="47"/>
        </w:rPr>
        <w:t>注</w:t>
      </w:r>
      <w:r>
        <w:rPr>
          <w:spacing w:val="7"/>
          <w:w w:val="110"/>
          <w:sz w:val="47"/>
        </w:rPr>
        <w:t>赛</w:t>
      </w:r>
      <w:r>
        <w:rPr>
          <w:spacing w:val="-11"/>
          <w:w w:val="110"/>
          <w:sz w:val="47"/>
        </w:rPr>
        <w:t>马</w:t>
      </w:r>
      <w:r>
        <w:rPr>
          <w:w w:val="110"/>
          <w:sz w:val="47"/>
        </w:rPr>
        <w:t>获胜</w:t>
      </w:r>
      <w:r>
        <w:rPr>
          <w:spacing w:val="7"/>
          <w:w w:val="110"/>
          <w:sz w:val="47"/>
        </w:rPr>
        <w:t>的</w:t>
      </w:r>
      <w:r>
        <w:rPr>
          <w:w w:val="110"/>
          <w:sz w:val="47"/>
        </w:rPr>
        <w:t>机</w:t>
      </w:r>
      <w:r>
        <w:rPr>
          <w:spacing w:val="20"/>
          <w:w w:val="110"/>
          <w:sz w:val="47"/>
        </w:rPr>
        <w:t>会</w:t>
      </w:r>
      <w:r>
        <w:rPr>
          <w:sz w:val="47"/>
        </w:rPr>
        <w:t>，</w:t>
      </w:r>
      <w:r>
        <w:rPr>
          <w:spacing w:val="-189"/>
          <w:sz w:val="47"/>
        </w:rPr>
        <w:t> </w:t>
      </w:r>
      <w:r>
        <w:rPr>
          <w:w w:val="110"/>
          <w:sz w:val="47"/>
        </w:rPr>
        <w:t>而</w:t>
      </w:r>
      <w:r>
        <w:rPr>
          <w:spacing w:val="22"/>
          <w:w w:val="110"/>
          <w:sz w:val="47"/>
        </w:rPr>
        <w:t>且</w:t>
      </w:r>
      <w:r>
        <w:rPr>
          <w:spacing w:val="16"/>
          <w:w w:val="110"/>
          <w:sz w:val="47"/>
        </w:rPr>
        <w:t>还</w:t>
      </w:r>
      <w:r>
        <w:rPr>
          <w:spacing w:val="-4"/>
          <w:w w:val="110"/>
          <w:sz w:val="47"/>
        </w:rPr>
        <w:t>取</w:t>
      </w:r>
      <w:r>
        <w:rPr>
          <w:spacing w:val="16"/>
          <w:w w:val="110"/>
          <w:sz w:val="47"/>
        </w:rPr>
        <w:t>决</w:t>
      </w:r>
      <w:r>
        <w:rPr>
          <w:w w:val="110"/>
          <w:sz w:val="47"/>
        </w:rPr>
        <w:t>于</w:t>
        <w:tab/>
      </w:r>
      <w:r>
        <w:rPr>
          <w:rFonts w:ascii="Times New Roman" w:eastAsia="Times New Roman"/>
          <w:spacing w:val="5"/>
          <w:w w:val="110"/>
          <w:sz w:val="40"/>
        </w:rPr>
        <w:t>1J</w:t>
      </w:r>
      <w:r>
        <w:rPr>
          <w:rFonts w:ascii="Times New Roman" w:eastAsia="Times New Roman"/>
          <w:spacing w:val="-52"/>
          <w:w w:val="110"/>
          <w:sz w:val="40"/>
        </w:rPr>
        <w:t> </w:t>
      </w:r>
      <w:r>
        <w:rPr>
          <w:rFonts w:ascii="Times New Roman" w:eastAsia="Times New Roman"/>
          <w:w w:val="110"/>
          <w:sz w:val="40"/>
        </w:rPr>
        <w:t>7</w:t>
      </w:r>
    </w:p>
    <w:p>
      <w:pPr>
        <w:spacing w:line="300" w:lineRule="auto" w:before="153"/>
        <w:ind w:left="2625" w:right="2067" w:firstLine="9"/>
        <w:jc w:val="both"/>
        <w:rPr>
          <w:sz w:val="47"/>
        </w:rPr>
      </w:pPr>
      <w:r>
        <w:rPr>
          <w:w w:val="105"/>
          <w:sz w:val="47"/>
        </w:rPr>
        <w:t>其他获胜的赛马是哪些，以及每匹获胜的赛马身上下的注是多少。（获得前三名的赛马身上的赌注的份额越高，赢得的钱越少。）投注者可能更喜</w:t>
      </w:r>
      <w:r>
        <w:rPr>
          <w:spacing w:val="-26"/>
          <w:w w:val="105"/>
          <w:sz w:val="47"/>
        </w:rPr>
        <w:t>欢简单一点的博彩， 而不是复杂的博彩方式</w:t>
      </w:r>
      <w:r>
        <w:rPr>
          <w:rFonts w:ascii="Times New Roman" w:eastAsia="Times New Roman"/>
          <w:spacing w:val="0"/>
          <w:w w:val="75"/>
          <w:sz w:val="40"/>
        </w:rPr>
        <w:t>[  </w:t>
      </w:r>
      <w:r>
        <w:rPr>
          <w:rFonts w:ascii="Times New Roman" w:eastAsia="Times New Roman"/>
          <w:w w:val="75"/>
          <w:sz w:val="40"/>
        </w:rPr>
        <w:t>13]</w:t>
      </w:r>
      <w:r>
        <w:rPr>
          <w:rFonts w:ascii="Times New Roman" w:eastAsia="Times New Roman"/>
          <w:spacing w:val="2"/>
          <w:w w:val="75"/>
          <w:sz w:val="40"/>
        </w:rPr>
        <w:t>    ,  </w:t>
      </w:r>
      <w:r>
        <w:rPr>
          <w:spacing w:val="-16"/>
          <w:w w:val="105"/>
          <w:sz w:val="47"/>
        </w:rPr>
        <w:t>或者是他们在决定 </w:t>
      </w:r>
      <w:r>
        <w:rPr>
          <w:rFonts w:ascii="Times New Roman" w:eastAsia="Times New Roman"/>
          <w:w w:val="105"/>
          <w:sz w:val="46"/>
        </w:rPr>
        <w:t>place </w:t>
      </w:r>
      <w:r>
        <w:rPr>
          <w:spacing w:val="-52"/>
          <w:w w:val="105"/>
          <w:sz w:val="47"/>
        </w:rPr>
        <w:t>和 </w:t>
      </w:r>
      <w:r>
        <w:rPr>
          <w:rFonts w:ascii="Times New Roman" w:eastAsia="Times New Roman"/>
          <w:w w:val="105"/>
          <w:sz w:val="46"/>
        </w:rPr>
        <w:t>how </w:t>
      </w:r>
      <w:r>
        <w:rPr>
          <w:spacing w:val="-15"/>
          <w:w w:val="105"/>
          <w:sz w:val="47"/>
        </w:rPr>
        <w:t>彩池中什么时候会出现有利的下注时机时有困难。</w:t>
      </w:r>
    </w:p>
    <w:p>
      <w:pPr>
        <w:tabs>
          <w:tab w:pos="9796" w:val="left" w:leader="none"/>
        </w:tabs>
        <w:spacing w:line="300" w:lineRule="auto" w:before="33"/>
        <w:ind w:left="2578" w:right="1913" w:firstLine="1056"/>
        <w:jc w:val="left"/>
        <w:rPr>
          <w:sz w:val="47"/>
        </w:rPr>
      </w:pPr>
      <w:r>
        <w:rPr>
          <w:w w:val="110"/>
          <w:sz w:val="47"/>
        </w:rPr>
        <w:t>从上述分析中得出的一个重要结论是，要把投注行为模型化是一件非常复杂的事。投注者的行为取决于无数的因素，像他们在此前的赛马中投注的结果如何，结果出来后哪些投注将会产生最好的故事等。需要强调的是，这些使问题复杂化的因素对投资行为的作用是相同的。正如</w:t>
      </w:r>
      <w:r>
        <w:rPr>
          <w:spacing w:val="-13"/>
          <w:w w:val="108"/>
          <w:sz w:val="47"/>
        </w:rPr>
        <w:t>默</w:t>
      </w:r>
      <w:r>
        <w:rPr>
          <w:spacing w:val="15"/>
          <w:w w:val="110"/>
          <w:sz w:val="47"/>
        </w:rPr>
        <w:t>顿</w:t>
      </w:r>
      <w:r>
        <w:rPr>
          <w:spacing w:val="-14"/>
          <w:w w:val="110"/>
          <w:sz w:val="47"/>
        </w:rPr>
        <w:t>·</w:t>
      </w:r>
      <w:r>
        <w:rPr>
          <w:spacing w:val="12"/>
          <w:w w:val="107"/>
          <w:sz w:val="47"/>
        </w:rPr>
        <w:t>米</w:t>
      </w:r>
      <w:r>
        <w:rPr>
          <w:spacing w:val="-4"/>
          <w:w w:val="108"/>
          <w:sz w:val="47"/>
        </w:rPr>
        <w:t>勒</w:t>
      </w:r>
      <w:r>
        <w:rPr>
          <w:spacing w:val="-14"/>
          <w:w w:val="109"/>
          <w:sz w:val="47"/>
        </w:rPr>
        <w:t>所</w:t>
      </w:r>
      <w:r>
        <w:rPr>
          <w:spacing w:val="5"/>
          <w:w w:val="109"/>
          <w:sz w:val="47"/>
        </w:rPr>
        <w:t>说</w:t>
      </w:r>
      <w:r>
        <w:rPr>
          <w:spacing w:val="6"/>
          <w:w w:val="109"/>
          <w:sz w:val="47"/>
        </w:rPr>
        <w:t>的</w:t>
      </w:r>
      <w:r>
        <w:rPr>
          <w:w w:val="110"/>
          <w:sz w:val="47"/>
        </w:rPr>
        <w:t>那</w:t>
      </w:r>
      <w:r>
        <w:rPr>
          <w:w w:val="107"/>
          <w:sz w:val="47"/>
        </w:rPr>
        <w:t>样</w:t>
      </w:r>
      <w:r>
        <w:rPr>
          <w:spacing w:val="70"/>
          <w:sz w:val="47"/>
        </w:rPr>
        <w:t> </w:t>
      </w:r>
      <w:r>
        <w:rPr>
          <w:rFonts w:ascii="Times New Roman" w:hAnsi="Times New Roman" w:eastAsia="Times New Roman"/>
          <w:spacing w:val="-1"/>
          <w:w w:val="107"/>
          <w:sz w:val="46"/>
        </w:rPr>
        <w:t>(</w:t>
      </w:r>
      <w:r>
        <w:rPr>
          <w:rFonts w:ascii="Times New Roman" w:hAnsi="Times New Roman" w:eastAsia="Times New Roman"/>
          <w:w w:val="107"/>
          <w:sz w:val="46"/>
        </w:rPr>
        <w:t>1</w:t>
      </w:r>
      <w:r>
        <w:rPr>
          <w:rFonts w:ascii="Times New Roman" w:hAnsi="Times New Roman" w:eastAsia="Times New Roman"/>
          <w:spacing w:val="-45"/>
          <w:sz w:val="46"/>
        </w:rPr>
        <w:t> </w:t>
      </w:r>
      <w:r>
        <w:rPr>
          <w:rFonts w:ascii="Times New Roman" w:hAnsi="Times New Roman" w:eastAsia="Times New Roman"/>
          <w:w w:val="108"/>
          <w:sz w:val="46"/>
        </w:rPr>
        <w:t>9</w:t>
      </w:r>
      <w:r>
        <w:rPr>
          <w:rFonts w:ascii="Times New Roman" w:hAnsi="Times New Roman" w:eastAsia="Times New Roman"/>
          <w:spacing w:val="15"/>
          <w:w w:val="108"/>
          <w:sz w:val="46"/>
        </w:rPr>
        <w:t>8</w:t>
      </w:r>
      <w:r>
        <w:rPr>
          <w:rFonts w:ascii="Times New Roman" w:hAnsi="Times New Roman" w:eastAsia="Times New Roman"/>
          <w:w w:val="108"/>
          <w:sz w:val="46"/>
        </w:rPr>
        <w:t>6</w:t>
      </w:r>
      <w:r>
        <w:rPr>
          <w:rFonts w:ascii="Times New Roman" w:hAnsi="Times New Roman" w:eastAsia="Times New Roman"/>
          <w:spacing w:val="-52"/>
          <w:sz w:val="46"/>
        </w:rPr>
        <w:t> </w:t>
      </w:r>
      <w:r>
        <w:rPr>
          <w:rFonts w:ascii="Times New Roman" w:hAnsi="Times New Roman" w:eastAsia="Times New Roman"/>
          <w:w w:val="108"/>
          <w:sz w:val="46"/>
        </w:rPr>
        <w:t>,</w:t>
      </w:r>
      <w:r>
        <w:rPr>
          <w:rFonts w:ascii="Times New Roman" w:hAnsi="Times New Roman" w:eastAsia="Times New Roman"/>
          <w:sz w:val="46"/>
        </w:rPr>
        <w:tab/>
      </w:r>
      <w:r>
        <w:rPr>
          <w:w w:val="105"/>
          <w:sz w:val="49"/>
        </w:rPr>
        <w:t>第</w:t>
      </w:r>
      <w:r>
        <w:rPr>
          <w:spacing w:val="-125"/>
          <w:sz w:val="49"/>
        </w:rPr>
        <w:t> </w:t>
      </w:r>
      <w:r>
        <w:rPr>
          <w:rFonts w:ascii="Times New Roman" w:hAnsi="Times New Roman" w:eastAsia="Times New Roman"/>
          <w:w w:val="106"/>
          <w:sz w:val="46"/>
        </w:rPr>
        <w:t>4</w:t>
      </w:r>
      <w:r>
        <w:rPr>
          <w:rFonts w:ascii="Times New Roman" w:hAnsi="Times New Roman" w:eastAsia="Times New Roman"/>
          <w:spacing w:val="28"/>
          <w:w w:val="106"/>
          <w:sz w:val="46"/>
        </w:rPr>
        <w:t>6</w:t>
      </w:r>
      <w:r>
        <w:rPr>
          <w:rFonts w:ascii="Times New Roman" w:hAnsi="Times New Roman" w:eastAsia="Times New Roman"/>
          <w:w w:val="102"/>
          <w:sz w:val="46"/>
        </w:rPr>
        <w:t>7</w:t>
      </w:r>
      <w:r>
        <w:rPr>
          <w:rFonts w:ascii="Times New Roman" w:hAnsi="Times New Roman" w:eastAsia="Times New Roman"/>
          <w:spacing w:val="15"/>
          <w:sz w:val="46"/>
        </w:rPr>
        <w:t> </w:t>
      </w:r>
      <w:r>
        <w:rPr>
          <w:w w:val="109"/>
          <w:sz w:val="47"/>
        </w:rPr>
        <w:t>页</w:t>
      </w:r>
      <w:r>
        <w:rPr>
          <w:spacing w:val="-238"/>
          <w:w w:val="109"/>
          <w:sz w:val="47"/>
        </w:rPr>
        <w:t>）</w:t>
      </w:r>
      <w:r>
        <w:rPr>
          <w:w w:val="56"/>
          <w:sz w:val="47"/>
        </w:rPr>
        <w:t>：“（</w:t>
      </w:r>
      <w:r>
        <w:rPr>
          <w:spacing w:val="-79"/>
          <w:sz w:val="47"/>
        </w:rPr>
        <w:t> </w:t>
      </w:r>
      <w:r>
        <w:rPr>
          <w:spacing w:val="-12"/>
          <w:w w:val="109"/>
          <w:sz w:val="47"/>
        </w:rPr>
        <w:t>对</w:t>
      </w:r>
      <w:r>
        <w:rPr>
          <w:spacing w:val="-5"/>
          <w:w w:val="109"/>
          <w:sz w:val="47"/>
        </w:rPr>
        <w:t>许</w:t>
      </w:r>
      <w:r>
        <w:rPr>
          <w:spacing w:val="13"/>
          <w:w w:val="109"/>
          <w:sz w:val="47"/>
        </w:rPr>
        <w:t>多</w:t>
      </w:r>
      <w:r>
        <w:rPr>
          <w:spacing w:val="-3"/>
          <w:w w:val="107"/>
          <w:sz w:val="47"/>
        </w:rPr>
        <w:t>个</w:t>
      </w:r>
      <w:r>
        <w:rPr>
          <w:spacing w:val="10"/>
          <w:w w:val="107"/>
          <w:sz w:val="47"/>
        </w:rPr>
        <w:t>人</w:t>
      </w:r>
      <w:r>
        <w:rPr>
          <w:spacing w:val="5"/>
          <w:w w:val="108"/>
          <w:sz w:val="47"/>
        </w:rPr>
        <w:t>投</w:t>
      </w:r>
      <w:r>
        <w:rPr>
          <w:spacing w:val="12"/>
          <w:w w:val="108"/>
          <w:sz w:val="47"/>
        </w:rPr>
        <w:t>资</w:t>
      </w:r>
      <w:r>
        <w:rPr>
          <w:spacing w:val="10"/>
          <w:w w:val="108"/>
          <w:sz w:val="47"/>
        </w:rPr>
        <w:t>者</w:t>
      </w:r>
      <w:r>
        <w:rPr>
          <w:spacing w:val="-11"/>
          <w:w w:val="108"/>
          <w:sz w:val="47"/>
        </w:rPr>
        <w:t>而</w:t>
      </w:r>
      <w:r>
        <w:rPr>
          <w:spacing w:val="-6"/>
          <w:w w:val="108"/>
          <w:sz w:val="47"/>
        </w:rPr>
        <w:t>言</w:t>
      </w:r>
      <w:r>
        <w:rPr>
          <w:w w:val="108"/>
          <w:sz w:val="47"/>
        </w:rPr>
        <w:t>）</w:t>
      </w:r>
      <w:r>
        <w:rPr>
          <w:w w:val="110"/>
          <w:sz w:val="47"/>
        </w:rPr>
        <w:t>股票通常所包含的因素要比我们经济学模型当中的抽象的｀收益束＇丰富。在每张股票背后，可能都包含着一个故事。诸如家庭交易、家庭争吵、遗产接受、离婚协议，以及其他一系列总体上与我们的资产选择理论无关的考虑。我们之所以在建立模型时把这些故事抽象掉，不是因为这些故事不太有趣，而是因为他们太有趣了，因而有可能把我们的注意力从我们应该着重考虑的普遍起作用的市场力量上分散开来。”尽管我们同情米勒的自我控制问题－我们也发现这些故事具有不可抗拒的吸 引力——但我们觉得要理解市场力量，必须通过考虑更多的因素，而不</w:t>
      </w:r>
    </w:p>
    <w:p>
      <w:pPr>
        <w:spacing w:after="0" w:line="300" w:lineRule="auto"/>
        <w:jc w:val="left"/>
        <w:rPr>
          <w:sz w:val="47"/>
        </w:rPr>
        <w:sectPr>
          <w:pgSz w:w="20760" w:h="31660"/>
          <w:pgMar w:header="0" w:footer="2328" w:top="1880" w:bottom="2520" w:left="0" w:right="0"/>
        </w:sectPr>
      </w:pPr>
    </w:p>
    <w:p>
      <w:pPr>
        <w:pStyle w:val="BodyText"/>
        <w:rPr>
          <w:sz w:val="20"/>
        </w:rPr>
      </w:pPr>
    </w:p>
    <w:p>
      <w:pPr>
        <w:pStyle w:val="BodyText"/>
        <w:rPr>
          <w:sz w:val="20"/>
        </w:rPr>
      </w:pPr>
    </w:p>
    <w:p>
      <w:pPr>
        <w:pStyle w:val="BodyText"/>
        <w:spacing w:before="11"/>
        <w:rPr>
          <w:sz w:val="18"/>
        </w:rPr>
      </w:pPr>
    </w:p>
    <w:p>
      <w:pPr>
        <w:spacing w:before="52"/>
        <w:ind w:left="4551" w:right="0" w:firstLine="0"/>
        <w:jc w:val="left"/>
        <w:rPr>
          <w:sz w:val="38"/>
        </w:rPr>
      </w:pPr>
      <w:r>
        <w:rPr/>
        <w:drawing>
          <wp:anchor distT="0" distB="0" distL="0" distR="0" allowOverlap="1" layoutInCell="1" locked="0" behindDoc="1" simplePos="0" relativeHeight="268216103">
            <wp:simplePos x="0" y="0"/>
            <wp:positionH relativeFrom="page">
              <wp:posOffset>1596682</wp:posOffset>
            </wp:positionH>
            <wp:positionV relativeFrom="paragraph">
              <wp:posOffset>-474709</wp:posOffset>
            </wp:positionV>
            <wp:extent cx="1461751" cy="883856"/>
            <wp:effectExtent l="0" t="0" r="0" b="0"/>
            <wp:wrapNone/>
            <wp:docPr id="307" name="image173.png" descr=""/>
            <wp:cNvGraphicFramePr>
              <a:graphicFrameLocks noChangeAspect="1"/>
            </wp:cNvGraphicFramePr>
            <a:graphic>
              <a:graphicData uri="http://schemas.openxmlformats.org/drawingml/2006/picture">
                <pic:pic>
                  <pic:nvPicPr>
                    <pic:cNvPr id="308" name="image173.png"/>
                    <pic:cNvPicPr/>
                  </pic:nvPicPr>
                  <pic:blipFill>
                    <a:blip r:embed="rId266" cstate="print"/>
                    <a:stretch>
                      <a:fillRect/>
                    </a:stretch>
                  </pic:blipFill>
                  <pic:spPr>
                    <a:xfrm>
                      <a:off x="0" y="0"/>
                      <a:ext cx="1461751" cy="883856"/>
                    </a:xfrm>
                    <a:prstGeom prst="rect">
                      <a:avLst/>
                    </a:prstGeom>
                  </pic:spPr>
                </pic:pic>
              </a:graphicData>
            </a:graphic>
          </wp:anchor>
        </w:drawing>
      </w:r>
      <w:bookmarkStart w:name="    10.3.2  抽奖" w:id="68"/>
      <w:bookmarkEnd w:id="68"/>
      <w:r>
        <w:rPr/>
      </w:r>
      <w:r>
        <w:rPr>
          <w:sz w:val="38"/>
        </w:rPr>
        <w:t>赢者的诅咒</w:t>
      </w:r>
    </w:p>
    <w:p>
      <w:pPr>
        <w:pStyle w:val="BodyText"/>
        <w:rPr>
          <w:sz w:val="38"/>
        </w:rPr>
      </w:pPr>
    </w:p>
    <w:p>
      <w:pPr>
        <w:pStyle w:val="BodyText"/>
        <w:spacing w:before="3"/>
        <w:rPr>
          <w:sz w:val="29"/>
        </w:rPr>
      </w:pPr>
    </w:p>
    <w:p>
      <w:pPr>
        <w:spacing w:line="304" w:lineRule="auto" w:before="0"/>
        <w:ind w:left="2326" w:right="2420" w:firstLine="19"/>
        <w:jc w:val="both"/>
        <w:rPr>
          <w:sz w:val="47"/>
        </w:rPr>
      </w:pPr>
      <w:r>
        <w:rPr>
          <w:w w:val="105"/>
          <w:sz w:val="47"/>
        </w:rPr>
        <w:t>仅仅是“收益束“，来丰富理论模型。实际上，即使是证券投资经理， </w:t>
      </w:r>
      <w:r>
        <w:rPr>
          <w:spacing w:val="3"/>
          <w:w w:val="110"/>
          <w:sz w:val="47"/>
        </w:rPr>
        <w:t>也似乎更关心标准普尔指数 </w:t>
      </w:r>
      <w:r>
        <w:rPr>
          <w:rFonts w:ascii="Times New Roman" w:hAnsi="Times New Roman" w:eastAsia="Times New Roman"/>
          <w:w w:val="90"/>
          <w:sz w:val="49"/>
        </w:rPr>
        <w:t>C</w:t>
      </w:r>
      <w:r>
        <w:rPr>
          <w:rFonts w:ascii="Times New Roman" w:hAnsi="Times New Roman" w:eastAsia="Times New Roman"/>
          <w:spacing w:val="-63"/>
          <w:w w:val="90"/>
          <w:sz w:val="49"/>
        </w:rPr>
        <w:t> </w:t>
      </w:r>
      <w:r>
        <w:rPr>
          <w:rFonts w:ascii="Times New Roman" w:hAnsi="Times New Roman" w:eastAsia="Times New Roman"/>
          <w:w w:val="90"/>
          <w:sz w:val="49"/>
        </w:rPr>
        <w:t>S&amp;P</w:t>
      </w:r>
      <w:r>
        <w:rPr>
          <w:rFonts w:ascii="Times New Roman" w:hAnsi="Times New Roman" w:eastAsia="Times New Roman"/>
          <w:spacing w:val="35"/>
          <w:w w:val="90"/>
          <w:sz w:val="49"/>
        </w:rPr>
        <w:t>  </w:t>
      </w:r>
      <w:r>
        <w:rPr>
          <w:rFonts w:ascii="Times New Roman" w:hAnsi="Times New Roman" w:eastAsia="Times New Roman"/>
          <w:w w:val="110"/>
          <w:sz w:val="49"/>
        </w:rPr>
        <w:t>index)</w:t>
      </w:r>
      <w:r>
        <w:rPr>
          <w:rFonts w:ascii="Times New Roman" w:hAnsi="Times New Roman" w:eastAsia="Times New Roman"/>
          <w:spacing w:val="5"/>
          <w:w w:val="110"/>
          <w:sz w:val="49"/>
        </w:rPr>
        <w:t>,  </w:t>
      </w:r>
      <w:r>
        <w:rPr>
          <w:w w:val="110"/>
          <w:sz w:val="47"/>
        </w:rPr>
        <w:t>而不是收益最大化。事实</w:t>
      </w:r>
      <w:r>
        <w:rPr>
          <w:w w:val="105"/>
          <w:sz w:val="47"/>
        </w:rPr>
        <w:t>上，我们怀疑证券投资经理在跟踪市场时，在市场的最后一刻，其行为 </w:t>
      </w:r>
      <w:r>
        <w:rPr>
          <w:w w:val="110"/>
          <w:sz w:val="47"/>
        </w:rPr>
        <w:t>与赛马投注者在当天的最后一场比赛时冒险一搏的做法非常相似。</w:t>
      </w:r>
    </w:p>
    <w:p>
      <w:pPr>
        <w:pStyle w:val="BodyText"/>
        <w:spacing w:before="2"/>
        <w:rPr>
          <w:sz w:val="55"/>
        </w:rPr>
      </w:pPr>
    </w:p>
    <w:p>
      <w:pPr>
        <w:tabs>
          <w:tab w:pos="4690" w:val="left" w:leader="none"/>
        </w:tabs>
        <w:spacing w:before="0"/>
        <w:ind w:left="2294" w:right="0" w:firstLine="0"/>
        <w:jc w:val="left"/>
        <w:rPr>
          <w:sz w:val="55"/>
        </w:rPr>
      </w:pPr>
      <w:r>
        <w:rPr>
          <w:rFonts w:ascii="Times New Roman" w:eastAsia="Times New Roman"/>
          <w:w w:val="105"/>
          <w:sz w:val="57"/>
        </w:rPr>
        <w:t>10.</w:t>
      </w:r>
      <w:r>
        <w:rPr>
          <w:rFonts w:ascii="Times New Roman" w:eastAsia="Times New Roman"/>
          <w:spacing w:val="3"/>
          <w:w w:val="105"/>
          <w:sz w:val="57"/>
        </w:rPr>
        <w:t> </w:t>
      </w:r>
      <w:r>
        <w:rPr>
          <w:rFonts w:ascii="Times New Roman" w:eastAsia="Times New Roman"/>
          <w:w w:val="105"/>
          <w:sz w:val="57"/>
        </w:rPr>
        <w:t>3. 2</w:t>
        <w:tab/>
      </w:r>
      <w:r>
        <w:rPr>
          <w:w w:val="105"/>
          <w:sz w:val="55"/>
        </w:rPr>
        <w:t>抽奖</w:t>
      </w:r>
    </w:p>
    <w:p>
      <w:pPr>
        <w:spacing w:line="304" w:lineRule="auto" w:before="189"/>
        <w:ind w:left="2313" w:right="2435" w:firstLine="1046"/>
        <w:jc w:val="both"/>
        <w:rPr>
          <w:sz w:val="47"/>
        </w:rPr>
      </w:pPr>
      <w:r>
        <w:rPr>
          <w:w w:val="105"/>
          <w:sz w:val="47"/>
        </w:rPr>
        <w:t>对于抽奖，经济学理论能够说些什么呢？考虑到可怕的返还率，一 种预测是不会有人购买彩票。然而，我们可以说消费者每花一美元购买 </w:t>
      </w:r>
      <w:r>
        <w:rPr>
          <w:spacing w:val="30"/>
          <w:w w:val="110"/>
          <w:sz w:val="47"/>
        </w:rPr>
        <w:t>彩票</w:t>
      </w:r>
      <w:r>
        <w:rPr>
          <w:spacing w:val="-103"/>
          <w:sz w:val="47"/>
        </w:rPr>
        <w:t>， </w:t>
      </w:r>
      <w:r>
        <w:rPr>
          <w:spacing w:val="-52"/>
          <w:w w:val="110"/>
          <w:sz w:val="47"/>
        </w:rPr>
        <w:t>其中有 </w:t>
      </w:r>
      <w:r>
        <w:rPr>
          <w:rFonts w:ascii="Times New Roman" w:eastAsia="Times New Roman"/>
          <w:w w:val="110"/>
          <w:sz w:val="48"/>
        </w:rPr>
        <w:t>50</w:t>
      </w:r>
      <w:r>
        <w:rPr>
          <w:rFonts w:ascii="Times New Roman" w:eastAsia="Times New Roman"/>
          <w:spacing w:val="-92"/>
          <w:w w:val="110"/>
          <w:sz w:val="48"/>
        </w:rPr>
        <w:t> </w:t>
      </w:r>
      <w:r>
        <w:rPr>
          <w:spacing w:val="6"/>
          <w:w w:val="110"/>
          <w:sz w:val="47"/>
        </w:rPr>
        <w:t>美分是购买梦想</w:t>
      </w:r>
      <w:r>
        <w:rPr>
          <w:spacing w:val="-99"/>
          <w:sz w:val="47"/>
        </w:rPr>
        <w:t>， </w:t>
      </w:r>
      <w:r>
        <w:rPr>
          <w:spacing w:val="11"/>
          <w:w w:val="110"/>
          <w:sz w:val="47"/>
        </w:rPr>
        <w:t>这样就轻而易举地使购买彩票行为</w:t>
      </w:r>
      <w:r>
        <w:rPr>
          <w:spacing w:val="11"/>
          <w:w w:val="105"/>
          <w:sz w:val="47"/>
        </w:rPr>
        <w:t>理性化了。这倒是一个相当好的办法。要使流行数字和不流行数字理性</w:t>
      </w:r>
    </w:p>
    <w:p>
      <w:pPr>
        <w:tabs>
          <w:tab w:pos="2328" w:val="left" w:leader="none"/>
        </w:tabs>
        <w:spacing w:line="575" w:lineRule="exact" w:before="0"/>
        <w:ind w:left="1182" w:right="0" w:firstLine="0"/>
        <w:jc w:val="left"/>
        <w:rPr>
          <w:sz w:val="47"/>
        </w:rPr>
      </w:pPr>
      <w:r>
        <w:rPr>
          <w:rFonts w:ascii="Times New Roman" w:eastAsia="Times New Roman"/>
          <w:spacing w:val="-26"/>
          <w:w w:val="105"/>
          <w:sz w:val="38"/>
        </w:rPr>
        <w:t>138</w:t>
        <w:tab/>
      </w:r>
      <w:r>
        <w:rPr>
          <w:spacing w:val="-10"/>
          <w:w w:val="105"/>
          <w:sz w:val="47"/>
        </w:rPr>
        <w:t>化是很困难的， 因为按照经济理论， 似乎会做出如下荒谬的预测： 没有</w:t>
      </w:r>
    </w:p>
    <w:p>
      <w:pPr>
        <w:spacing w:before="106"/>
        <w:ind w:left="2315" w:right="0" w:firstLine="0"/>
        <w:jc w:val="left"/>
        <w:rPr>
          <w:rFonts w:ascii="Times New Roman" w:eastAsia="Times New Roman"/>
          <w:sz w:val="40"/>
        </w:rPr>
      </w:pPr>
      <w:r>
        <w:rPr>
          <w:spacing w:val="5"/>
          <w:sz w:val="47"/>
        </w:rPr>
        <w:t>人会选择最流行的数字</w:t>
      </w:r>
      <w:r>
        <w:rPr>
          <w:spacing w:val="-393"/>
          <w:sz w:val="47"/>
        </w:rPr>
        <w:t>。</w:t>
      </w:r>
      <w:r>
        <w:rPr>
          <w:rFonts w:ascii="Times New Roman" w:eastAsia="Times New Roman"/>
          <w:spacing w:val="1"/>
          <w:w w:val="70"/>
          <w:sz w:val="40"/>
        </w:rPr>
        <w:t>[ </w:t>
      </w:r>
      <w:r>
        <w:rPr>
          <w:rFonts w:ascii="Times New Roman" w:eastAsia="Times New Roman"/>
          <w:w w:val="70"/>
          <w:sz w:val="40"/>
        </w:rPr>
        <w:t>1 4</w:t>
      </w:r>
      <w:r>
        <w:rPr>
          <w:rFonts w:ascii="Times New Roman" w:eastAsia="Times New Roman"/>
          <w:spacing w:val="5"/>
          <w:w w:val="70"/>
          <w:sz w:val="40"/>
        </w:rPr>
        <w:t> ]</w:t>
      </w:r>
    </w:p>
    <w:p>
      <w:pPr>
        <w:spacing w:line="302" w:lineRule="auto" w:before="235"/>
        <w:ind w:left="2303" w:right="2449" w:firstLine="1040"/>
        <w:jc w:val="both"/>
        <w:rPr>
          <w:sz w:val="47"/>
        </w:rPr>
      </w:pPr>
      <w:r>
        <w:rPr>
          <w:w w:val="110"/>
          <w:sz w:val="47"/>
        </w:rPr>
        <w:t>要理解这一现象，指出以下一点是有用的：在北美，彩票直到新</w:t>
      </w:r>
      <w:r>
        <w:rPr>
          <w:spacing w:val="-346"/>
          <w:w w:val="110"/>
          <w:sz w:val="47"/>
        </w:rPr>
        <w:t>泽</w:t>
      </w:r>
      <w:r>
        <w:rPr>
          <w:w w:val="105"/>
          <w:sz w:val="47"/>
        </w:rPr>
        <w:t>西州允许投注者自己选择数字后才流行起来。这一特点的流行似乎可以 </w:t>
      </w:r>
      <w:r>
        <w:rPr>
          <w:w w:val="115"/>
          <w:sz w:val="47"/>
        </w:rPr>
        <w:t>用心理学家艾伦·</w:t>
      </w:r>
      <w:r>
        <w:rPr>
          <w:spacing w:val="-60"/>
          <w:w w:val="115"/>
          <w:sz w:val="47"/>
        </w:rPr>
        <w:t> 兰格 </w:t>
      </w:r>
      <w:r>
        <w:rPr>
          <w:rFonts w:ascii="Times New Roman" w:hAnsi="Times New Roman" w:eastAsia="Times New Roman"/>
          <w:spacing w:val="-33"/>
          <w:w w:val="115"/>
          <w:sz w:val="44"/>
        </w:rPr>
        <w:t>( </w:t>
      </w:r>
      <w:r>
        <w:rPr>
          <w:rFonts w:ascii="Times New Roman" w:hAnsi="Times New Roman" w:eastAsia="Times New Roman"/>
          <w:w w:val="115"/>
          <w:sz w:val="44"/>
        </w:rPr>
        <w:t>E</w:t>
      </w:r>
      <w:r>
        <w:rPr>
          <w:rFonts w:ascii="Times New Roman" w:hAnsi="Times New Roman" w:eastAsia="Times New Roman"/>
          <w:spacing w:val="-98"/>
          <w:w w:val="115"/>
          <w:sz w:val="44"/>
        </w:rPr>
        <w:t> </w:t>
      </w:r>
      <w:r>
        <w:rPr>
          <w:rFonts w:ascii="Times New Roman" w:hAnsi="Times New Roman" w:eastAsia="Times New Roman"/>
          <w:spacing w:val="15"/>
          <w:w w:val="115"/>
          <w:sz w:val="44"/>
        </w:rPr>
        <w:t>llen</w:t>
      </w:r>
      <w:r>
        <w:rPr>
          <w:rFonts w:ascii="Times New Roman" w:hAnsi="Times New Roman" w:eastAsia="Times New Roman"/>
          <w:w w:val="115"/>
          <w:sz w:val="44"/>
        </w:rPr>
        <w:t> Langer</w:t>
      </w:r>
      <w:r>
        <w:rPr>
          <w:rFonts w:ascii="Times New Roman" w:hAnsi="Times New Roman" w:eastAsia="Times New Roman"/>
          <w:spacing w:val="18"/>
          <w:w w:val="115"/>
          <w:sz w:val="44"/>
        </w:rPr>
        <w:t>, </w:t>
      </w:r>
      <w:r>
        <w:rPr>
          <w:rFonts w:ascii="Times New Roman" w:hAnsi="Times New Roman" w:eastAsia="Times New Roman"/>
          <w:spacing w:val="5"/>
          <w:w w:val="115"/>
          <w:sz w:val="44"/>
        </w:rPr>
        <w:t>1975</w:t>
      </w:r>
      <w:r>
        <w:rPr>
          <w:rFonts w:ascii="Times New Roman" w:hAnsi="Times New Roman" w:eastAsia="Times New Roman"/>
          <w:spacing w:val="-4"/>
          <w:w w:val="115"/>
          <w:sz w:val="44"/>
        </w:rPr>
        <w:t> ) </w:t>
      </w:r>
      <w:r>
        <w:rPr>
          <w:spacing w:val="10"/>
          <w:w w:val="115"/>
          <w:sz w:val="47"/>
        </w:rPr>
        <w:t>称作“控制错觉</w:t>
      </w:r>
      <w:r>
        <w:rPr>
          <w:spacing w:val="-65"/>
          <w:w w:val="90"/>
          <w:sz w:val="47"/>
        </w:rPr>
        <w:t>” </w:t>
      </w:r>
      <w:r>
        <w:rPr>
          <w:spacing w:val="2"/>
          <w:w w:val="115"/>
          <w:sz w:val="47"/>
        </w:rPr>
        <w:t>的理</w:t>
      </w:r>
      <w:r>
        <w:rPr>
          <w:spacing w:val="2"/>
          <w:w w:val="105"/>
          <w:sz w:val="47"/>
        </w:rPr>
        <w:t>论来解释。即使在纯粹靠运气的博彩中，投注者也感觉如果他们能够控 制自己的命运，机会会更好一些，而不完全靠”概率”因素。例如，兰 格发现，在他的实验中，人们很不情愿（收很高的费用）放弃他们自己 </w:t>
      </w:r>
      <w:r>
        <w:rPr>
          <w:spacing w:val="2"/>
          <w:w w:val="115"/>
          <w:sz w:val="47"/>
        </w:rPr>
        <w:t>选择的彩票而接受别人给他们随机选择的彩票。</w:t>
      </w:r>
    </w:p>
    <w:p>
      <w:pPr>
        <w:spacing w:line="297" w:lineRule="auto" w:before="32"/>
        <w:ind w:left="2287" w:right="2469" w:firstLine="1027"/>
        <w:jc w:val="both"/>
        <w:rPr>
          <w:rFonts w:ascii="Times New Roman" w:hAnsi="Times New Roman" w:eastAsia="Times New Roman"/>
          <w:sz w:val="40"/>
        </w:rPr>
      </w:pPr>
      <w:r>
        <w:rPr>
          <w:sz w:val="47"/>
        </w:rPr>
        <w:t>关于控制的幻想（以及技巧和机会的困惑）的一个生动的例子是一    </w:t>
      </w:r>
      <w:r>
        <w:rPr>
          <w:spacing w:val="0"/>
          <w:sz w:val="47"/>
        </w:rPr>
        <w:t>个最新的故事。有一年，西班牙国家彩票圣诞大奖得主－      艾尔</w:t>
      </w:r>
      <w:r>
        <w:rPr>
          <w:sz w:val="47"/>
        </w:rPr>
        <w:t>·戈多接受电视台的采访，有人问他，“您是如何做的？您怎么知道该买哪张</w:t>
      </w:r>
      <w:r>
        <w:rPr>
          <w:spacing w:val="12"/>
          <w:w w:val="104"/>
          <w:sz w:val="47"/>
        </w:rPr>
        <w:t>彩</w:t>
      </w:r>
      <w:r>
        <w:rPr>
          <w:spacing w:val="-1"/>
          <w:w w:val="108"/>
          <w:sz w:val="47"/>
        </w:rPr>
        <w:t>票</w:t>
      </w:r>
      <w:r>
        <w:rPr>
          <w:spacing w:val="-83"/>
          <w:w w:val="108"/>
          <w:sz w:val="47"/>
        </w:rPr>
        <w:t>呢？“</w:t>
      </w:r>
      <w:r>
        <w:rPr>
          <w:spacing w:val="25"/>
          <w:w w:val="102"/>
          <w:sz w:val="47"/>
        </w:rPr>
        <w:t>我</w:t>
      </w:r>
      <w:r>
        <w:rPr>
          <w:spacing w:val="-10"/>
          <w:w w:val="111"/>
          <w:sz w:val="47"/>
        </w:rPr>
        <w:t>们</w:t>
      </w:r>
      <w:r>
        <w:rPr>
          <w:w w:val="110"/>
          <w:sz w:val="47"/>
        </w:rPr>
        <w:t>的</w:t>
      </w:r>
      <w:r>
        <w:rPr>
          <w:spacing w:val="22"/>
          <w:w w:val="107"/>
          <w:sz w:val="47"/>
        </w:rPr>
        <w:t>得</w:t>
      </w:r>
      <w:r>
        <w:rPr>
          <w:spacing w:val="6"/>
          <w:w w:val="104"/>
          <w:sz w:val="47"/>
        </w:rPr>
        <w:t>主</w:t>
      </w:r>
      <w:r>
        <w:rPr>
          <w:spacing w:val="-19"/>
          <w:w w:val="111"/>
          <w:sz w:val="47"/>
        </w:rPr>
        <w:t>回</w:t>
      </w:r>
      <w:r>
        <w:rPr>
          <w:spacing w:val="17"/>
          <w:w w:val="109"/>
          <w:sz w:val="47"/>
        </w:rPr>
        <w:t>答说</w:t>
      </w:r>
      <w:r>
        <w:rPr>
          <w:w w:val="72"/>
          <w:sz w:val="47"/>
        </w:rPr>
        <w:t>，</w:t>
      </w:r>
      <w:r>
        <w:rPr>
          <w:spacing w:val="-138"/>
          <w:sz w:val="47"/>
        </w:rPr>
        <w:t> </w:t>
      </w:r>
      <w:r>
        <w:rPr>
          <w:spacing w:val="5"/>
          <w:w w:val="109"/>
          <w:sz w:val="47"/>
        </w:rPr>
        <w:t>他</w:t>
      </w:r>
      <w:r>
        <w:rPr>
          <w:spacing w:val="5"/>
          <w:w w:val="108"/>
          <w:sz w:val="47"/>
        </w:rPr>
        <w:t>寻</w:t>
      </w:r>
      <w:r>
        <w:rPr>
          <w:spacing w:val="-2"/>
          <w:w w:val="106"/>
          <w:sz w:val="47"/>
        </w:rPr>
        <w:t>找</w:t>
      </w:r>
      <w:r>
        <w:rPr>
          <w:spacing w:val="-6"/>
          <w:w w:val="110"/>
          <w:sz w:val="47"/>
        </w:rPr>
        <w:t>一</w:t>
      </w:r>
      <w:r>
        <w:rPr>
          <w:spacing w:val="3"/>
          <w:w w:val="109"/>
          <w:sz w:val="47"/>
        </w:rPr>
        <w:t>个能</w:t>
      </w:r>
      <w:r>
        <w:rPr>
          <w:spacing w:val="-15"/>
          <w:w w:val="110"/>
          <w:sz w:val="47"/>
        </w:rPr>
        <w:t>够</w:t>
      </w:r>
      <w:r>
        <w:rPr>
          <w:spacing w:val="11"/>
          <w:w w:val="107"/>
          <w:sz w:val="47"/>
        </w:rPr>
        <w:t>卖给</w:t>
      </w:r>
      <w:r>
        <w:rPr>
          <w:spacing w:val="-5"/>
          <w:w w:val="109"/>
          <w:sz w:val="47"/>
        </w:rPr>
        <w:t>他尾</w:t>
      </w:r>
      <w:r>
        <w:rPr>
          <w:spacing w:val="-3"/>
          <w:w w:val="110"/>
          <w:sz w:val="47"/>
        </w:rPr>
        <w:t>数是</w:t>
      </w:r>
      <w:r>
        <w:rPr>
          <w:spacing w:val="-88"/>
          <w:sz w:val="47"/>
        </w:rPr>
        <w:t> </w:t>
      </w:r>
      <w:r>
        <w:rPr>
          <w:rFonts w:ascii="Times New Roman" w:hAnsi="Times New Roman" w:eastAsia="Times New Roman"/>
          <w:w w:val="109"/>
          <w:sz w:val="44"/>
        </w:rPr>
        <w:t>48</w:t>
      </w:r>
      <w:r>
        <w:rPr>
          <w:rFonts w:ascii="Times New Roman" w:hAnsi="Times New Roman" w:eastAsia="Times New Roman"/>
          <w:spacing w:val="30"/>
          <w:sz w:val="44"/>
        </w:rPr>
        <w:t> </w:t>
      </w:r>
      <w:r>
        <w:rPr>
          <w:spacing w:val="11"/>
          <w:w w:val="110"/>
          <w:sz w:val="47"/>
        </w:rPr>
        <w:t>的</w:t>
      </w:r>
      <w:r>
        <w:rPr>
          <w:spacing w:val="12"/>
          <w:w w:val="104"/>
          <w:sz w:val="47"/>
        </w:rPr>
        <w:t>彩</w:t>
      </w:r>
      <w:r>
        <w:rPr>
          <w:w w:val="108"/>
          <w:sz w:val="47"/>
        </w:rPr>
        <w:t>票</w:t>
      </w:r>
      <w:r>
        <w:rPr>
          <w:spacing w:val="2"/>
          <w:sz w:val="47"/>
        </w:rPr>
        <w:t>的发</w:t>
      </w:r>
      <w:r>
        <w:rPr>
          <w:spacing w:val="11"/>
          <w:sz w:val="47"/>
        </w:rPr>
        <w:t>售者。人们问他</w:t>
      </w:r>
      <w:r>
        <w:rPr>
          <w:spacing w:val="-3"/>
          <w:w w:val="80"/>
          <w:sz w:val="47"/>
        </w:rPr>
        <w:t>：“ </w:t>
      </w:r>
      <w:r>
        <w:rPr>
          <w:spacing w:val="-7"/>
          <w:sz w:val="47"/>
        </w:rPr>
        <w:t>为什么是 </w:t>
      </w:r>
      <w:r>
        <w:rPr>
          <w:rFonts w:ascii="Times New Roman" w:hAnsi="Times New Roman" w:eastAsia="Times New Roman"/>
          <w:sz w:val="44"/>
        </w:rPr>
        <w:t>48</w:t>
      </w:r>
      <w:r>
        <w:rPr>
          <w:rFonts w:ascii="Times New Roman" w:hAnsi="Times New Roman" w:eastAsia="Times New Roman"/>
          <w:spacing w:val="6"/>
          <w:sz w:val="44"/>
        </w:rPr>
        <w:t> ?" </w:t>
      </w:r>
      <w:r>
        <w:rPr>
          <w:spacing w:val="2"/>
          <w:sz w:val="47"/>
        </w:rPr>
        <w:t>他回答说</w:t>
      </w:r>
      <w:r>
        <w:rPr>
          <w:spacing w:val="21"/>
          <w:w w:val="80"/>
          <w:sz w:val="47"/>
        </w:rPr>
        <w:t>：＂哦 </w:t>
      </w:r>
      <w:r>
        <w:rPr>
          <w:spacing w:val="-25"/>
          <w:sz w:val="47"/>
        </w:rPr>
        <w:t>， 我连着 </w:t>
      </w:r>
      <w:r>
        <w:rPr>
          <w:rFonts w:ascii="Times New Roman" w:hAnsi="Times New Roman" w:eastAsia="Times New Roman"/>
          <w:sz w:val="50"/>
        </w:rPr>
        <w:t>7</w:t>
      </w:r>
      <w:r>
        <w:rPr>
          <w:rFonts w:ascii="Times New Roman" w:hAnsi="Times New Roman" w:eastAsia="Times New Roman"/>
          <w:spacing w:val="38"/>
          <w:sz w:val="50"/>
        </w:rPr>
        <w:t> </w:t>
      </w:r>
      <w:r>
        <w:rPr>
          <w:spacing w:val="7"/>
          <w:sz w:val="47"/>
        </w:rPr>
        <w:t>天梦</w:t>
      </w:r>
      <w:r>
        <w:rPr>
          <w:spacing w:val="-5"/>
          <w:w w:val="110"/>
          <w:sz w:val="47"/>
        </w:rPr>
        <w:t>见数</w:t>
      </w:r>
      <w:r>
        <w:rPr>
          <w:w w:val="108"/>
          <w:sz w:val="47"/>
        </w:rPr>
        <w:t>字</w:t>
      </w:r>
      <w:r>
        <w:rPr>
          <w:spacing w:val="-93"/>
          <w:sz w:val="47"/>
        </w:rPr>
        <w:t> </w:t>
      </w:r>
      <w:r>
        <w:rPr>
          <w:rFonts w:ascii="Times New Roman" w:hAnsi="Times New Roman" w:eastAsia="Times New Roman"/>
          <w:w w:val="107"/>
          <w:sz w:val="44"/>
        </w:rPr>
        <w:t>7</w:t>
      </w:r>
      <w:r>
        <w:rPr>
          <w:rFonts w:ascii="Times New Roman" w:hAnsi="Times New Roman" w:eastAsia="Times New Roman"/>
          <w:spacing w:val="-47"/>
          <w:sz w:val="44"/>
        </w:rPr>
        <w:t> </w:t>
      </w:r>
      <w:r>
        <w:rPr>
          <w:rFonts w:ascii="Times New Roman" w:hAnsi="Times New Roman" w:eastAsia="Times New Roman"/>
          <w:w w:val="107"/>
          <w:sz w:val="44"/>
        </w:rPr>
        <w:t>,</w:t>
      </w:r>
      <w:r>
        <w:rPr>
          <w:rFonts w:ascii="Times New Roman" w:hAnsi="Times New Roman" w:eastAsia="Times New Roman"/>
          <w:spacing w:val="5"/>
          <w:sz w:val="44"/>
        </w:rPr>
        <w:t>   </w:t>
      </w:r>
      <w:r>
        <w:rPr>
          <w:w w:val="108"/>
          <w:sz w:val="47"/>
        </w:rPr>
        <w:t>而</w:t>
      </w:r>
      <w:r>
        <w:rPr>
          <w:spacing w:val="-93"/>
          <w:sz w:val="47"/>
        </w:rPr>
        <w:t> </w:t>
      </w:r>
      <w:r>
        <w:rPr>
          <w:rFonts w:ascii="Times New Roman" w:hAnsi="Times New Roman" w:eastAsia="Times New Roman"/>
          <w:w w:val="107"/>
          <w:sz w:val="44"/>
        </w:rPr>
        <w:t>7</w:t>
      </w:r>
      <w:r>
        <w:rPr>
          <w:rFonts w:ascii="Times New Roman" w:hAnsi="Times New Roman" w:eastAsia="Times New Roman"/>
          <w:spacing w:val="28"/>
          <w:sz w:val="44"/>
        </w:rPr>
        <w:t> </w:t>
      </w:r>
      <w:r>
        <w:rPr>
          <w:w w:val="108"/>
          <w:sz w:val="47"/>
        </w:rPr>
        <w:t>乘</w:t>
      </w:r>
      <w:r>
        <w:rPr>
          <w:spacing w:val="-95"/>
          <w:sz w:val="47"/>
        </w:rPr>
        <w:t> </w:t>
      </w:r>
      <w:r>
        <w:rPr>
          <w:rFonts w:ascii="Times New Roman" w:hAnsi="Times New Roman" w:eastAsia="Times New Roman"/>
          <w:w w:val="107"/>
          <w:sz w:val="44"/>
        </w:rPr>
        <w:t>7</w:t>
      </w:r>
      <w:r>
        <w:rPr>
          <w:rFonts w:ascii="Times New Roman" w:hAnsi="Times New Roman" w:eastAsia="Times New Roman"/>
          <w:spacing w:val="36"/>
          <w:sz w:val="44"/>
        </w:rPr>
        <w:t> </w:t>
      </w:r>
      <w:r>
        <w:rPr>
          <w:spacing w:val="0"/>
          <w:w w:val="108"/>
          <w:sz w:val="47"/>
        </w:rPr>
        <w:t>等于</w:t>
      </w:r>
      <w:r>
        <w:rPr>
          <w:spacing w:val="-90"/>
          <w:sz w:val="47"/>
        </w:rPr>
        <w:t> </w:t>
      </w:r>
      <w:r>
        <w:rPr>
          <w:rFonts w:ascii="Times New Roman" w:hAnsi="Times New Roman" w:eastAsia="Times New Roman"/>
          <w:w w:val="105"/>
          <w:sz w:val="44"/>
        </w:rPr>
        <w:t>4</w:t>
      </w:r>
      <w:r>
        <w:rPr>
          <w:rFonts w:ascii="Times New Roman" w:hAnsi="Times New Roman" w:eastAsia="Times New Roman"/>
          <w:spacing w:val="23"/>
          <w:w w:val="105"/>
          <w:sz w:val="44"/>
        </w:rPr>
        <w:t>8</w:t>
      </w:r>
      <w:r>
        <w:rPr>
          <w:spacing w:val="-22"/>
          <w:w w:val="110"/>
          <w:sz w:val="49"/>
        </w:rPr>
        <w:t>…</w:t>
      </w:r>
      <w:r>
        <w:rPr>
          <w:spacing w:val="5"/>
          <w:w w:val="107"/>
          <w:sz w:val="49"/>
        </w:rPr>
        <w:t>…</w:t>
      </w:r>
      <w:r>
        <w:rPr>
          <w:rFonts w:ascii="Times New Roman" w:hAnsi="Times New Roman" w:eastAsia="Times New Roman"/>
          <w:spacing w:val="-47"/>
          <w:w w:val="107"/>
          <w:sz w:val="40"/>
        </w:rPr>
        <w:t>"</w:t>
      </w:r>
      <w:r>
        <w:rPr>
          <w:rFonts w:ascii="Times New Roman" w:hAnsi="Times New Roman" w:eastAsia="Times New Roman"/>
          <w:w w:val="43"/>
          <w:sz w:val="40"/>
        </w:rPr>
        <w:t>[</w:t>
      </w:r>
      <w:r>
        <w:rPr>
          <w:rFonts w:ascii="Times New Roman" w:hAnsi="Times New Roman" w:eastAsia="Times New Roman"/>
          <w:spacing w:val="-24"/>
          <w:sz w:val="40"/>
        </w:rPr>
        <w:t>  </w:t>
      </w:r>
      <w:r>
        <w:rPr>
          <w:rFonts w:ascii="Times New Roman" w:hAnsi="Times New Roman" w:eastAsia="Times New Roman"/>
          <w:w w:val="43"/>
          <w:sz w:val="40"/>
        </w:rPr>
        <w:t>15]</w:t>
      </w:r>
    </w:p>
    <w:p>
      <w:pPr>
        <w:pStyle w:val="BodyText"/>
        <w:spacing w:before="1"/>
        <w:rPr>
          <w:rFonts w:ascii="Times New Roman"/>
          <w:sz w:val="72"/>
        </w:rPr>
      </w:pPr>
    </w:p>
    <w:p>
      <w:pPr>
        <w:spacing w:before="0"/>
        <w:ind w:left="3143" w:right="0" w:firstLine="0"/>
        <w:jc w:val="left"/>
        <w:rPr>
          <w:sz w:val="39"/>
        </w:rPr>
      </w:pPr>
      <w:r>
        <w:rPr>
          <w:w w:val="95"/>
          <w:sz w:val="39"/>
        </w:rPr>
        <w:t>【注释】</w:t>
      </w:r>
    </w:p>
    <w:p>
      <w:pPr>
        <w:tabs>
          <w:tab w:pos="3987" w:val="left" w:leader="none"/>
          <w:tab w:pos="17820" w:val="left" w:leader="none"/>
        </w:tabs>
        <w:spacing w:before="194"/>
        <w:ind w:left="3161" w:right="0" w:firstLine="0"/>
        <w:jc w:val="left"/>
        <w:rPr>
          <w:sz w:val="39"/>
        </w:rPr>
      </w:pPr>
      <w:r>
        <w:rPr>
          <w:rFonts w:ascii="Times New Roman" w:eastAsia="Times New Roman"/>
          <w:sz w:val="46"/>
        </w:rPr>
        <w:t>[l]</w:t>
        <w:tab/>
      </w:r>
      <w:r>
        <w:rPr>
          <w:rFonts w:ascii="Times New Roman" w:eastAsia="Times New Roman"/>
          <w:sz w:val="44"/>
        </w:rPr>
        <w:t>win</w:t>
      </w:r>
      <w:r>
        <w:rPr>
          <w:rFonts w:ascii="Times New Roman" w:eastAsia="Times New Roman"/>
          <w:spacing w:val="-52"/>
          <w:sz w:val="44"/>
        </w:rPr>
        <w:t> </w:t>
      </w:r>
      <w:r>
        <w:rPr>
          <w:spacing w:val="11"/>
          <w:sz w:val="44"/>
        </w:rPr>
        <w:t>、</w:t>
      </w:r>
      <w:r>
        <w:rPr>
          <w:rFonts w:ascii="Times New Roman" w:eastAsia="Times New Roman"/>
          <w:spacing w:val="-15"/>
          <w:sz w:val="44"/>
        </w:rPr>
        <w:t>place</w:t>
      </w:r>
      <w:r>
        <w:rPr>
          <w:sz w:val="44"/>
        </w:rPr>
        <w:t>、</w:t>
      </w:r>
      <w:r>
        <w:rPr>
          <w:rFonts w:ascii="Times New Roman" w:eastAsia="Times New Roman"/>
          <w:sz w:val="44"/>
        </w:rPr>
        <w:t>s</w:t>
      </w:r>
      <w:r>
        <w:rPr>
          <w:rFonts w:ascii="Times New Roman" w:eastAsia="Times New Roman"/>
          <w:spacing w:val="-61"/>
          <w:sz w:val="44"/>
        </w:rPr>
        <w:t> </w:t>
      </w:r>
      <w:r>
        <w:rPr>
          <w:rFonts w:ascii="Times New Roman" w:eastAsia="Times New Roman"/>
          <w:sz w:val="44"/>
        </w:rPr>
        <w:t>how</w:t>
      </w:r>
      <w:r>
        <w:rPr>
          <w:rFonts w:ascii="Times New Roman" w:eastAsia="Times New Roman"/>
          <w:spacing w:val="51"/>
          <w:sz w:val="44"/>
        </w:rPr>
        <w:t> </w:t>
      </w:r>
      <w:r>
        <w:rPr>
          <w:spacing w:val="60"/>
          <w:sz w:val="38"/>
        </w:rPr>
        <w:t>是</w:t>
      </w:r>
      <w:r>
        <w:rPr>
          <w:spacing w:val="15"/>
          <w:sz w:val="38"/>
        </w:rPr>
        <w:t>赛</w:t>
      </w:r>
      <w:r>
        <w:rPr>
          <w:spacing w:val="17"/>
          <w:sz w:val="38"/>
        </w:rPr>
        <w:t>马</w:t>
      </w:r>
      <w:r>
        <w:rPr>
          <w:spacing w:val="35"/>
          <w:sz w:val="38"/>
        </w:rPr>
        <w:t>博</w:t>
      </w:r>
      <w:r>
        <w:rPr>
          <w:spacing w:val="40"/>
          <w:sz w:val="38"/>
        </w:rPr>
        <w:t>采</w:t>
      </w:r>
      <w:r>
        <w:rPr>
          <w:spacing w:val="22"/>
          <w:sz w:val="38"/>
        </w:rPr>
        <w:t>中</w:t>
      </w:r>
      <w:r>
        <w:rPr>
          <w:spacing w:val="35"/>
          <w:sz w:val="38"/>
        </w:rPr>
        <w:t>三</w:t>
      </w:r>
      <w:r>
        <w:rPr>
          <w:spacing w:val="51"/>
          <w:sz w:val="38"/>
        </w:rPr>
        <w:t>种</w:t>
      </w:r>
      <w:r>
        <w:rPr>
          <w:spacing w:val="50"/>
          <w:sz w:val="38"/>
        </w:rPr>
        <w:t>不</w:t>
      </w:r>
      <w:r>
        <w:rPr>
          <w:spacing w:val="40"/>
          <w:sz w:val="38"/>
        </w:rPr>
        <w:t>同</w:t>
      </w:r>
      <w:r>
        <w:rPr>
          <w:spacing w:val="65"/>
          <w:sz w:val="38"/>
        </w:rPr>
        <w:t>的</w:t>
      </w:r>
      <w:r>
        <w:rPr>
          <w:spacing w:val="66"/>
          <w:sz w:val="38"/>
        </w:rPr>
        <w:t>博</w:t>
      </w:r>
      <w:r>
        <w:rPr>
          <w:spacing w:val="70"/>
          <w:sz w:val="38"/>
        </w:rPr>
        <w:t>彩</w:t>
      </w:r>
      <w:r>
        <w:rPr>
          <w:spacing w:val="50"/>
          <w:sz w:val="38"/>
        </w:rPr>
        <w:t>方</w:t>
      </w:r>
      <w:r>
        <w:rPr>
          <w:spacing w:val="45"/>
          <w:sz w:val="38"/>
        </w:rPr>
        <w:t>式</w:t>
      </w:r>
      <w:r>
        <w:rPr>
          <w:sz w:val="38"/>
        </w:rPr>
        <w:t>，</w:t>
      </w:r>
      <w:r>
        <w:rPr>
          <w:spacing w:val="-56"/>
          <w:sz w:val="38"/>
        </w:rPr>
        <w:t> </w:t>
      </w:r>
      <w:r>
        <w:rPr>
          <w:sz w:val="38"/>
        </w:rPr>
        <w:t>后</w:t>
      </w:r>
      <w:r>
        <w:rPr>
          <w:spacing w:val="8"/>
          <w:sz w:val="38"/>
        </w:rPr>
        <w:t> </w:t>
      </w:r>
      <w:r>
        <w:rPr>
          <w:spacing w:val="56"/>
          <w:sz w:val="38"/>
        </w:rPr>
        <w:t>面</w:t>
      </w:r>
      <w:r>
        <w:rPr>
          <w:sz w:val="38"/>
        </w:rPr>
        <w:t>有</w:t>
      </w:r>
      <w:r>
        <w:rPr>
          <w:spacing w:val="-93"/>
          <w:sz w:val="38"/>
        </w:rPr>
        <w:t> </w:t>
      </w:r>
      <w:r>
        <w:rPr>
          <w:sz w:val="38"/>
        </w:rPr>
        <w:t>解释</w:t>
        <w:tab/>
      </w:r>
      <w:r>
        <w:rPr>
          <w:sz w:val="39"/>
        </w:rPr>
        <w:t>译</w:t>
      </w:r>
    </w:p>
    <w:p>
      <w:pPr>
        <w:spacing w:before="180"/>
        <w:ind w:left="2307" w:right="0" w:firstLine="0"/>
        <w:jc w:val="left"/>
        <w:rPr>
          <w:sz w:val="38"/>
        </w:rPr>
      </w:pPr>
      <w:r>
        <w:rPr>
          <w:sz w:val="38"/>
        </w:rPr>
        <w:t>者注。</w:t>
      </w:r>
    </w:p>
    <w:p>
      <w:pPr>
        <w:spacing w:line="345" w:lineRule="auto" w:before="207"/>
        <w:ind w:left="2283" w:right="2502" w:firstLine="877"/>
        <w:jc w:val="both"/>
        <w:rPr>
          <w:sz w:val="38"/>
        </w:rPr>
      </w:pPr>
      <w:r>
        <w:rPr>
          <w:rFonts w:ascii="Times New Roman" w:eastAsia="Times New Roman"/>
          <w:spacing w:val="-37"/>
          <w:w w:val="110"/>
          <w:sz w:val="46"/>
        </w:rPr>
        <w:t>[ </w:t>
      </w:r>
      <w:r>
        <w:rPr>
          <w:rFonts w:ascii="Times New Roman" w:eastAsia="Times New Roman"/>
          <w:w w:val="110"/>
          <w:sz w:val="46"/>
        </w:rPr>
        <w:t>2]</w:t>
      </w:r>
      <w:r>
        <w:rPr>
          <w:rFonts w:ascii="Times New Roman" w:eastAsia="Times New Roman"/>
          <w:spacing w:val="13"/>
          <w:w w:val="110"/>
          <w:sz w:val="46"/>
        </w:rPr>
        <w:t> </w:t>
      </w:r>
      <w:r>
        <w:rPr>
          <w:w w:val="110"/>
          <w:sz w:val="38"/>
        </w:rPr>
        <w:t>由 于支付只取决 于最终的余额</w:t>
      </w:r>
      <w:r>
        <w:rPr>
          <w:spacing w:val="-55"/>
          <w:sz w:val="38"/>
        </w:rPr>
        <w:t>， 投 </w:t>
      </w:r>
      <w:r>
        <w:rPr>
          <w:w w:val="110"/>
          <w:sz w:val="38"/>
        </w:rPr>
        <w:t>注者在下注的时候并不知 道 将 来的收益。在不列颠和其他一些地方，赌家实行固定收益的下注方式，即赌家答应当下注   者所赌的赛马获胜时给予固定数额的奖金。</w:t>
      </w:r>
    </w:p>
    <w:p>
      <w:pPr>
        <w:tabs>
          <w:tab w:pos="11805" w:val="left" w:leader="none"/>
          <w:tab w:pos="16893" w:val="left" w:leader="none"/>
        </w:tabs>
        <w:spacing w:line="515" w:lineRule="exact" w:before="0"/>
        <w:ind w:left="3151" w:right="0" w:firstLine="0"/>
        <w:jc w:val="left"/>
        <w:rPr>
          <w:sz w:val="39"/>
        </w:rPr>
      </w:pPr>
      <w:r>
        <w:rPr>
          <w:rFonts w:ascii="Times New Roman" w:eastAsia="Times New Roman"/>
          <w:w w:val="105"/>
          <w:sz w:val="44"/>
        </w:rPr>
        <w:t>[</w:t>
      </w:r>
      <w:r>
        <w:rPr>
          <w:rFonts w:ascii="Times New Roman" w:eastAsia="Times New Roman"/>
          <w:spacing w:val="-51"/>
          <w:w w:val="105"/>
          <w:sz w:val="44"/>
        </w:rPr>
        <w:t> </w:t>
      </w:r>
      <w:r>
        <w:rPr>
          <w:rFonts w:ascii="Times New Roman" w:eastAsia="Times New Roman"/>
          <w:w w:val="105"/>
          <w:sz w:val="44"/>
        </w:rPr>
        <w:t>3]</w:t>
      </w:r>
      <w:r>
        <w:rPr>
          <w:rFonts w:ascii="Times New Roman" w:eastAsia="Times New Roman"/>
          <w:spacing w:val="75"/>
          <w:w w:val="105"/>
          <w:sz w:val="44"/>
        </w:rPr>
        <w:t> </w:t>
      </w:r>
      <w:r>
        <w:rPr>
          <w:w w:val="105"/>
          <w:sz w:val="37"/>
        </w:rPr>
        <w:t>相</w:t>
      </w:r>
      <w:r>
        <w:rPr>
          <w:spacing w:val="-114"/>
          <w:w w:val="105"/>
          <w:sz w:val="37"/>
        </w:rPr>
        <w:t> </w:t>
      </w:r>
      <w:r>
        <w:rPr>
          <w:spacing w:val="17"/>
          <w:w w:val="105"/>
          <w:sz w:val="37"/>
        </w:rPr>
        <w:t>关</w:t>
      </w:r>
      <w:r>
        <w:rPr>
          <w:w w:val="105"/>
          <w:sz w:val="37"/>
        </w:rPr>
        <w:t>研</w:t>
      </w:r>
      <w:r>
        <w:rPr>
          <w:spacing w:val="-109"/>
          <w:w w:val="105"/>
          <w:sz w:val="37"/>
        </w:rPr>
        <w:t> </w:t>
      </w:r>
      <w:r>
        <w:rPr>
          <w:w w:val="105"/>
          <w:sz w:val="37"/>
        </w:rPr>
        <w:t>究</w:t>
      </w:r>
      <w:r>
        <w:rPr>
          <w:spacing w:val="-113"/>
          <w:w w:val="105"/>
          <w:sz w:val="37"/>
        </w:rPr>
        <w:t> </w:t>
      </w:r>
      <w:r>
        <w:rPr>
          <w:spacing w:val="35"/>
          <w:w w:val="105"/>
          <w:sz w:val="37"/>
        </w:rPr>
        <w:t>可</w:t>
      </w:r>
      <w:r>
        <w:rPr>
          <w:w w:val="105"/>
          <w:sz w:val="37"/>
        </w:rPr>
        <w:t>以</w:t>
      </w:r>
      <w:r>
        <w:rPr>
          <w:spacing w:val="-115"/>
          <w:w w:val="105"/>
          <w:sz w:val="37"/>
        </w:rPr>
        <w:t> </w:t>
      </w:r>
      <w:r>
        <w:rPr>
          <w:w w:val="105"/>
          <w:sz w:val="37"/>
        </w:rPr>
        <w:t>参</w:t>
      </w:r>
      <w:r>
        <w:rPr>
          <w:spacing w:val="-122"/>
          <w:w w:val="105"/>
          <w:sz w:val="37"/>
        </w:rPr>
        <w:t> </w:t>
      </w:r>
      <w:r>
        <w:rPr>
          <w:spacing w:val="60"/>
          <w:w w:val="105"/>
          <w:sz w:val="37"/>
        </w:rPr>
        <w:t>见</w:t>
      </w:r>
      <w:r>
        <w:rPr>
          <w:w w:val="105"/>
          <w:sz w:val="37"/>
        </w:rPr>
        <w:t>魏</w:t>
      </w:r>
      <w:r>
        <w:rPr>
          <w:spacing w:val="-116"/>
          <w:w w:val="105"/>
          <w:sz w:val="37"/>
        </w:rPr>
        <w:t> </w:t>
      </w:r>
      <w:r>
        <w:rPr>
          <w:w w:val="105"/>
          <w:sz w:val="37"/>
        </w:rPr>
        <w:t>兹</w:t>
      </w:r>
      <w:r>
        <w:rPr>
          <w:spacing w:val="-95"/>
          <w:w w:val="105"/>
          <w:sz w:val="37"/>
        </w:rPr>
        <w:t> </w:t>
      </w:r>
      <w:r>
        <w:rPr>
          <w:w w:val="105"/>
          <w:sz w:val="37"/>
        </w:rPr>
        <w:t>曼</w:t>
      </w:r>
      <w:r>
        <w:rPr>
          <w:spacing w:val="73"/>
          <w:w w:val="105"/>
          <w:sz w:val="37"/>
        </w:rPr>
        <w:t> </w:t>
      </w:r>
      <w:r>
        <w:rPr>
          <w:rFonts w:ascii="Times New Roman" w:eastAsia="Times New Roman"/>
          <w:w w:val="105"/>
          <w:sz w:val="44"/>
        </w:rPr>
        <w:t>(</w:t>
      </w:r>
      <w:r>
        <w:rPr>
          <w:rFonts w:ascii="Times New Roman" w:eastAsia="Times New Roman"/>
          <w:spacing w:val="-50"/>
          <w:w w:val="105"/>
          <w:sz w:val="44"/>
        </w:rPr>
        <w:t> </w:t>
      </w:r>
      <w:r>
        <w:rPr>
          <w:rFonts w:ascii="Times New Roman" w:eastAsia="Times New Roman"/>
          <w:spacing w:val="1"/>
          <w:w w:val="105"/>
          <w:sz w:val="44"/>
        </w:rPr>
        <w:t>Weitzma</w:t>
      </w:r>
      <w:r>
        <w:rPr>
          <w:rFonts w:ascii="Times New Roman" w:eastAsia="Times New Roman"/>
          <w:spacing w:val="-45"/>
          <w:w w:val="105"/>
          <w:sz w:val="44"/>
        </w:rPr>
        <w:t> </w:t>
      </w:r>
      <w:r>
        <w:rPr>
          <w:rFonts w:ascii="Times New Roman" w:eastAsia="Times New Roman"/>
          <w:spacing w:val="16"/>
          <w:w w:val="105"/>
          <w:sz w:val="44"/>
        </w:rPr>
        <w:t>n,</w:t>
        <w:tab/>
      </w:r>
      <w:r>
        <w:rPr>
          <w:rFonts w:ascii="Times New Roman" w:eastAsia="Times New Roman"/>
          <w:spacing w:val="10"/>
          <w:w w:val="105"/>
          <w:sz w:val="40"/>
        </w:rPr>
        <w:t>1965</w:t>
      </w:r>
      <w:r>
        <w:rPr>
          <w:rFonts w:ascii="Times New Roman" w:eastAsia="Times New Roman"/>
          <w:spacing w:val="-44"/>
          <w:w w:val="105"/>
          <w:sz w:val="40"/>
        </w:rPr>
        <w:t> </w:t>
      </w:r>
      <w:r>
        <w:rPr>
          <w:rFonts w:ascii="Times New Roman" w:eastAsia="Times New Roman"/>
          <w:w w:val="105"/>
          <w:sz w:val="40"/>
        </w:rPr>
        <w:t>)</w:t>
      </w:r>
      <w:r>
        <w:rPr>
          <w:rFonts w:ascii="Times New Roman" w:eastAsia="Times New Roman"/>
          <w:spacing w:val="-43"/>
          <w:w w:val="105"/>
          <w:sz w:val="40"/>
        </w:rPr>
        <w:t> </w:t>
      </w:r>
      <w:r>
        <w:rPr>
          <w:spacing w:val="70"/>
          <w:w w:val="105"/>
          <w:sz w:val="39"/>
        </w:rPr>
        <w:t>、</w:t>
      </w:r>
      <w:r>
        <w:rPr>
          <w:spacing w:val="65"/>
          <w:w w:val="105"/>
          <w:sz w:val="39"/>
        </w:rPr>
        <w:t>罗</w:t>
      </w:r>
      <w:r>
        <w:rPr>
          <w:spacing w:val="37"/>
          <w:w w:val="105"/>
          <w:sz w:val="39"/>
        </w:rPr>
        <w:t>塞</w:t>
      </w:r>
      <w:r>
        <w:rPr>
          <w:w w:val="105"/>
          <w:sz w:val="39"/>
        </w:rPr>
        <w:t>特</w:t>
      </w:r>
      <w:r>
        <w:rPr>
          <w:spacing w:val="62"/>
          <w:w w:val="105"/>
          <w:sz w:val="39"/>
        </w:rPr>
        <w:t> </w:t>
      </w:r>
      <w:r>
        <w:rPr>
          <w:rFonts w:ascii="Times New Roman" w:eastAsia="Times New Roman"/>
          <w:w w:val="105"/>
          <w:sz w:val="44"/>
        </w:rPr>
        <w:t>(</w:t>
      </w:r>
      <w:r>
        <w:rPr>
          <w:rFonts w:ascii="Times New Roman" w:eastAsia="Times New Roman"/>
          <w:spacing w:val="-42"/>
          <w:w w:val="105"/>
          <w:sz w:val="44"/>
        </w:rPr>
        <w:t> </w:t>
      </w:r>
      <w:r>
        <w:rPr>
          <w:rFonts w:ascii="Times New Roman" w:eastAsia="Times New Roman"/>
          <w:w w:val="105"/>
          <w:sz w:val="44"/>
        </w:rPr>
        <w:t>Rosett</w:t>
      </w:r>
      <w:r>
        <w:rPr>
          <w:rFonts w:ascii="Times New Roman" w:eastAsia="Times New Roman"/>
          <w:spacing w:val="-41"/>
          <w:w w:val="105"/>
          <w:sz w:val="44"/>
        </w:rPr>
        <w:t> </w:t>
      </w:r>
      <w:r>
        <w:rPr>
          <w:rFonts w:ascii="Times New Roman" w:eastAsia="Times New Roman"/>
          <w:w w:val="105"/>
          <w:sz w:val="44"/>
        </w:rPr>
        <w:t>,</w:t>
        <w:tab/>
      </w:r>
      <w:r>
        <w:rPr>
          <w:rFonts w:ascii="Times New Roman" w:eastAsia="Times New Roman"/>
          <w:spacing w:val="7"/>
          <w:w w:val="105"/>
          <w:sz w:val="40"/>
        </w:rPr>
        <w:t>1965</w:t>
      </w:r>
      <w:r>
        <w:rPr>
          <w:rFonts w:ascii="Times New Roman" w:eastAsia="Times New Roman"/>
          <w:spacing w:val="-81"/>
          <w:w w:val="105"/>
          <w:sz w:val="40"/>
        </w:rPr>
        <w:t> </w:t>
      </w:r>
      <w:r>
        <w:rPr>
          <w:rFonts w:ascii="Times New Roman" w:eastAsia="Times New Roman"/>
          <w:w w:val="105"/>
          <w:sz w:val="40"/>
        </w:rPr>
        <w:t>) </w:t>
      </w:r>
      <w:r>
        <w:rPr>
          <w:w w:val="105"/>
          <w:sz w:val="39"/>
        </w:rPr>
        <w:t>、</w:t>
      </w:r>
    </w:p>
    <w:p>
      <w:pPr>
        <w:spacing w:after="0" w:line="515" w:lineRule="exact"/>
        <w:jc w:val="left"/>
        <w:rPr>
          <w:sz w:val="39"/>
        </w:rPr>
        <w:sectPr>
          <w:pgSz w:w="20760" w:h="31660"/>
          <w:pgMar w:header="0" w:footer="2527" w:top="1940" w:bottom="2580" w:left="0" w:right="0"/>
        </w:sectPr>
      </w:pPr>
    </w:p>
    <w:p>
      <w:pPr>
        <w:pStyle w:val="BodyText"/>
        <w:rPr>
          <w:sz w:val="20"/>
        </w:rPr>
      </w:pPr>
    </w:p>
    <w:p>
      <w:pPr>
        <w:pStyle w:val="BodyText"/>
        <w:rPr>
          <w:sz w:val="20"/>
        </w:rPr>
      </w:pPr>
    </w:p>
    <w:p>
      <w:pPr>
        <w:pStyle w:val="BodyText"/>
        <w:spacing w:before="8"/>
        <w:rPr>
          <w:sz w:val="27"/>
        </w:rPr>
      </w:pPr>
    </w:p>
    <w:p>
      <w:pPr>
        <w:tabs>
          <w:tab w:pos="4802" w:val="left" w:leader="none"/>
          <w:tab w:pos="6145" w:val="left" w:leader="none"/>
          <w:tab w:pos="9996" w:val="left" w:leader="none"/>
          <w:tab w:pos="11337" w:val="left" w:leader="none"/>
        </w:tabs>
        <w:spacing w:before="85"/>
        <w:ind w:left="2493" w:right="0" w:firstLine="0"/>
        <w:jc w:val="left"/>
        <w:rPr>
          <w:sz w:val="39"/>
        </w:rPr>
      </w:pPr>
      <w:r>
        <w:rPr>
          <w:spacing w:val="37"/>
          <w:w w:val="105"/>
          <w:sz w:val="39"/>
        </w:rPr>
        <w:t>阿</w:t>
      </w:r>
      <w:r>
        <w:rPr>
          <w:w w:val="105"/>
          <w:sz w:val="39"/>
        </w:rPr>
        <w:t>里</w:t>
      </w:r>
      <w:r>
        <w:rPr>
          <w:spacing w:val="58"/>
          <w:sz w:val="39"/>
        </w:rPr>
        <w:t> </w:t>
      </w:r>
      <w:r>
        <w:rPr>
          <w:rFonts w:ascii="Times New Roman" w:eastAsia="Times New Roman"/>
          <w:spacing w:val="30"/>
          <w:w w:val="54"/>
          <w:sz w:val="42"/>
        </w:rPr>
        <w:t>C</w:t>
      </w:r>
      <w:r>
        <w:rPr>
          <w:rFonts w:ascii="Times New Roman" w:eastAsia="Times New Roman"/>
          <w:w w:val="109"/>
          <w:sz w:val="42"/>
        </w:rPr>
        <w:t>A</w:t>
      </w:r>
      <w:r>
        <w:rPr>
          <w:rFonts w:ascii="Times New Roman" w:eastAsia="Times New Roman"/>
          <w:spacing w:val="-1"/>
          <w:w w:val="98"/>
          <w:sz w:val="42"/>
        </w:rPr>
        <w:t>i</w:t>
      </w:r>
      <w:r>
        <w:rPr>
          <w:rFonts w:ascii="Times New Roman" w:eastAsia="Times New Roman"/>
          <w:w w:val="98"/>
          <w:sz w:val="42"/>
        </w:rPr>
        <w:t>i</w:t>
      </w:r>
      <w:r>
        <w:rPr>
          <w:rFonts w:ascii="Times New Roman" w:eastAsia="Times New Roman"/>
          <w:spacing w:val="-62"/>
          <w:sz w:val="42"/>
        </w:rPr>
        <w:t> </w:t>
      </w:r>
      <w:r>
        <w:rPr>
          <w:rFonts w:ascii="Times New Roman" w:eastAsia="Times New Roman"/>
          <w:w w:val="98"/>
          <w:sz w:val="42"/>
        </w:rPr>
        <w:t>,</w:t>
      </w:r>
      <w:r>
        <w:rPr>
          <w:rFonts w:ascii="Times New Roman" w:eastAsia="Times New Roman"/>
          <w:sz w:val="42"/>
        </w:rPr>
        <w:tab/>
      </w:r>
      <w:r>
        <w:rPr>
          <w:rFonts w:ascii="Times New Roman" w:eastAsia="Times New Roman"/>
          <w:spacing w:val="23"/>
          <w:w w:val="98"/>
          <w:sz w:val="42"/>
        </w:rPr>
        <w:t>1</w:t>
      </w:r>
      <w:r>
        <w:rPr>
          <w:rFonts w:ascii="Times New Roman" w:eastAsia="Times New Roman"/>
          <w:w w:val="105"/>
          <w:sz w:val="42"/>
        </w:rPr>
        <w:t>97</w:t>
      </w:r>
      <w:r>
        <w:rPr>
          <w:rFonts w:ascii="Times New Roman" w:eastAsia="Times New Roman"/>
          <w:spacing w:val="26"/>
          <w:w w:val="105"/>
          <w:sz w:val="42"/>
        </w:rPr>
        <w:t>7</w:t>
      </w:r>
      <w:r>
        <w:rPr>
          <w:rFonts w:ascii="Times New Roman" w:eastAsia="Times New Roman"/>
          <w:w w:val="98"/>
          <w:sz w:val="42"/>
        </w:rPr>
        <w:t>)</w:t>
      </w:r>
      <w:r>
        <w:rPr>
          <w:rFonts w:ascii="Times New Roman" w:eastAsia="Times New Roman"/>
          <w:sz w:val="42"/>
        </w:rPr>
        <w:tab/>
      </w:r>
      <w:r>
        <w:rPr>
          <w:spacing w:val="48"/>
          <w:w w:val="99"/>
          <w:sz w:val="39"/>
        </w:rPr>
        <w:t>和</w:t>
      </w:r>
      <w:r>
        <w:rPr>
          <w:spacing w:val="60"/>
          <w:w w:val="99"/>
          <w:sz w:val="39"/>
        </w:rPr>
        <w:t>斯</w:t>
      </w:r>
      <w:r>
        <w:rPr>
          <w:spacing w:val="43"/>
          <w:w w:val="99"/>
          <w:sz w:val="39"/>
        </w:rPr>
        <w:t>尼</w:t>
      </w:r>
      <w:r>
        <w:rPr>
          <w:w w:val="111"/>
          <w:sz w:val="39"/>
        </w:rPr>
        <w:t>德</w:t>
      </w:r>
      <w:r>
        <w:rPr>
          <w:spacing w:val="65"/>
          <w:sz w:val="39"/>
        </w:rPr>
        <w:t> </w:t>
      </w:r>
      <w:r>
        <w:rPr>
          <w:rFonts w:ascii="Times New Roman" w:eastAsia="Times New Roman"/>
          <w:spacing w:val="36"/>
          <w:w w:val="110"/>
          <w:sz w:val="42"/>
        </w:rPr>
        <w:t>(</w:t>
      </w:r>
      <w:r>
        <w:rPr>
          <w:rFonts w:ascii="Times New Roman" w:eastAsia="Times New Roman"/>
          <w:spacing w:val="12"/>
          <w:w w:val="110"/>
          <w:sz w:val="42"/>
        </w:rPr>
        <w:t>S</w:t>
      </w:r>
      <w:r>
        <w:rPr>
          <w:rFonts w:ascii="Times New Roman" w:eastAsia="Times New Roman"/>
          <w:w w:val="101"/>
          <w:sz w:val="42"/>
        </w:rPr>
        <w:t>nyd</w:t>
      </w:r>
      <w:r>
        <w:rPr>
          <w:rFonts w:ascii="Times New Roman" w:eastAsia="Times New Roman"/>
          <w:spacing w:val="30"/>
          <w:w w:val="101"/>
          <w:sz w:val="42"/>
        </w:rPr>
        <w:t>e</w:t>
      </w:r>
      <w:r>
        <w:rPr>
          <w:rFonts w:ascii="Times New Roman" w:eastAsia="Times New Roman"/>
          <w:w w:val="107"/>
          <w:sz w:val="42"/>
        </w:rPr>
        <w:t>r</w:t>
      </w:r>
      <w:r>
        <w:rPr>
          <w:rFonts w:ascii="Times New Roman" w:eastAsia="Times New Roman"/>
          <w:spacing w:val="-63"/>
          <w:sz w:val="42"/>
        </w:rPr>
        <w:t> </w:t>
      </w:r>
      <w:r>
        <w:rPr>
          <w:rFonts w:ascii="Times New Roman" w:eastAsia="Times New Roman"/>
          <w:w w:val="107"/>
          <w:sz w:val="42"/>
        </w:rPr>
        <w:t>,</w:t>
      </w:r>
      <w:r>
        <w:rPr>
          <w:rFonts w:ascii="Times New Roman" w:eastAsia="Times New Roman"/>
          <w:sz w:val="42"/>
        </w:rPr>
        <w:tab/>
      </w:r>
      <w:r>
        <w:rPr>
          <w:rFonts w:ascii="Times New Roman" w:eastAsia="Times New Roman"/>
          <w:spacing w:val="5"/>
          <w:w w:val="107"/>
          <w:sz w:val="42"/>
        </w:rPr>
        <w:t>1</w:t>
      </w:r>
      <w:r>
        <w:rPr>
          <w:rFonts w:ascii="Times New Roman" w:eastAsia="Times New Roman"/>
          <w:w w:val="99"/>
          <w:sz w:val="42"/>
        </w:rPr>
        <w:t>978</w:t>
      </w:r>
      <w:r>
        <w:rPr>
          <w:rFonts w:ascii="Times New Roman" w:eastAsia="Times New Roman"/>
          <w:spacing w:val="-52"/>
          <w:sz w:val="42"/>
        </w:rPr>
        <w:t> </w:t>
      </w:r>
      <w:r>
        <w:rPr>
          <w:rFonts w:ascii="Times New Roman" w:eastAsia="Times New Roman"/>
          <w:w w:val="98"/>
          <w:sz w:val="42"/>
        </w:rPr>
        <w:t>)</w:t>
      </w:r>
      <w:r>
        <w:rPr>
          <w:rFonts w:ascii="Times New Roman" w:eastAsia="Times New Roman"/>
          <w:sz w:val="42"/>
        </w:rPr>
        <w:tab/>
      </w:r>
      <w:r>
        <w:rPr>
          <w:spacing w:val="13"/>
          <w:w w:val="105"/>
          <w:sz w:val="39"/>
        </w:rPr>
        <w:t>等</w:t>
      </w:r>
      <w:r>
        <w:rPr>
          <w:spacing w:val="30"/>
          <w:w w:val="105"/>
          <w:sz w:val="39"/>
        </w:rPr>
        <w:t>人</w:t>
      </w:r>
      <w:r>
        <w:rPr>
          <w:spacing w:val="26"/>
          <w:w w:val="107"/>
          <w:sz w:val="39"/>
        </w:rPr>
        <w:t>的</w:t>
      </w:r>
      <w:r>
        <w:rPr>
          <w:spacing w:val="45"/>
          <w:w w:val="107"/>
          <w:sz w:val="39"/>
        </w:rPr>
        <w:t>研</w:t>
      </w:r>
      <w:r>
        <w:rPr>
          <w:spacing w:val="40"/>
          <w:w w:val="103"/>
          <w:sz w:val="39"/>
        </w:rPr>
        <w:t>究</w:t>
      </w:r>
      <w:r>
        <w:rPr>
          <w:w w:val="103"/>
          <w:sz w:val="39"/>
        </w:rPr>
        <w:t>。</w:t>
      </w:r>
    </w:p>
    <w:p>
      <w:pPr>
        <w:tabs>
          <w:tab w:pos="4186" w:val="left" w:leader="none"/>
        </w:tabs>
        <w:spacing w:line="326" w:lineRule="auto" w:before="156"/>
        <w:ind w:left="2473" w:right="2300" w:firstLine="888"/>
        <w:jc w:val="left"/>
        <w:rPr>
          <w:sz w:val="39"/>
        </w:rPr>
      </w:pPr>
      <w:r>
        <w:rPr>
          <w:rFonts w:ascii="Times New Roman" w:eastAsia="Times New Roman"/>
          <w:spacing w:val="-25"/>
          <w:sz w:val="46"/>
        </w:rPr>
        <w:t>[ </w:t>
      </w:r>
      <w:r>
        <w:rPr>
          <w:rFonts w:ascii="Times New Roman" w:eastAsia="Times New Roman"/>
          <w:sz w:val="46"/>
        </w:rPr>
        <w:t>4]</w:t>
        <w:tab/>
      </w:r>
      <w:r>
        <w:rPr>
          <w:spacing w:val="13"/>
          <w:sz w:val="39"/>
        </w:rPr>
        <w:t>由 于绝大多数 投 注者可能只拿出财富的很小一部分下注， 风险中性似乎是合理的初始假设。对风险态度的其他假设将在评论部分中讨论。</w:t>
      </w:r>
    </w:p>
    <w:p>
      <w:pPr>
        <w:tabs>
          <w:tab w:pos="4208" w:val="left" w:leader="none"/>
        </w:tabs>
        <w:spacing w:line="510" w:lineRule="exact" w:before="0"/>
        <w:ind w:left="3362" w:right="0" w:firstLine="0"/>
        <w:jc w:val="left"/>
        <w:rPr>
          <w:sz w:val="39"/>
        </w:rPr>
      </w:pPr>
      <w:r>
        <w:rPr>
          <w:rFonts w:ascii="Times New Roman" w:hAnsi="Times New Roman" w:eastAsia="Times New Roman"/>
          <w:w w:val="110"/>
          <w:sz w:val="46"/>
        </w:rPr>
        <w:t>[</w:t>
      </w:r>
      <w:r>
        <w:rPr>
          <w:rFonts w:ascii="Times New Roman" w:hAnsi="Times New Roman" w:eastAsia="Times New Roman"/>
          <w:spacing w:val="-57"/>
          <w:sz w:val="46"/>
        </w:rPr>
        <w:t> </w:t>
      </w:r>
      <w:r>
        <w:rPr>
          <w:rFonts w:ascii="Times New Roman" w:hAnsi="Times New Roman" w:eastAsia="Times New Roman"/>
          <w:w w:val="97"/>
          <w:sz w:val="46"/>
        </w:rPr>
        <w:t>5]</w:t>
      </w:r>
      <w:r>
        <w:rPr>
          <w:rFonts w:ascii="Times New Roman" w:hAnsi="Times New Roman" w:eastAsia="Times New Roman"/>
          <w:sz w:val="46"/>
        </w:rPr>
        <w:tab/>
      </w:r>
      <w:r>
        <w:rPr>
          <w:spacing w:val="40"/>
          <w:w w:val="94"/>
          <w:sz w:val="39"/>
        </w:rPr>
        <w:t>习</w:t>
      </w:r>
      <w:r>
        <w:rPr>
          <w:spacing w:val="15"/>
          <w:w w:val="110"/>
          <w:sz w:val="39"/>
        </w:rPr>
        <w:t>惯</w:t>
      </w:r>
      <w:r>
        <w:rPr>
          <w:spacing w:val="13"/>
          <w:w w:val="111"/>
          <w:sz w:val="39"/>
        </w:rPr>
        <w:t>上把</w:t>
      </w:r>
      <w:r>
        <w:rPr>
          <w:spacing w:val="6"/>
          <w:w w:val="107"/>
          <w:sz w:val="39"/>
        </w:rPr>
        <w:t>赛</w:t>
      </w:r>
      <w:r>
        <w:rPr>
          <w:spacing w:val="8"/>
          <w:w w:val="110"/>
          <w:sz w:val="39"/>
        </w:rPr>
        <w:t>马</w:t>
      </w:r>
      <w:r>
        <w:rPr>
          <w:spacing w:val="21"/>
          <w:w w:val="111"/>
          <w:sz w:val="39"/>
        </w:rPr>
        <w:t>的概</w:t>
      </w:r>
      <w:r>
        <w:rPr>
          <w:spacing w:val="17"/>
          <w:w w:val="105"/>
          <w:sz w:val="39"/>
        </w:rPr>
        <w:t>率</w:t>
      </w:r>
      <w:r>
        <w:rPr>
          <w:spacing w:val="15"/>
          <w:w w:val="110"/>
          <w:sz w:val="39"/>
        </w:rPr>
        <w:t>称作“赔</w:t>
      </w:r>
      <w:r>
        <w:rPr>
          <w:spacing w:val="-89"/>
          <w:w w:val="108"/>
          <w:sz w:val="39"/>
        </w:rPr>
        <w:t>率“</w:t>
      </w:r>
      <w:r>
        <w:rPr>
          <w:w w:val="88"/>
          <w:sz w:val="39"/>
        </w:rPr>
        <w:t>，</w:t>
      </w:r>
      <w:r>
        <w:rPr>
          <w:spacing w:val="-124"/>
          <w:sz w:val="39"/>
        </w:rPr>
        <w:t> </w:t>
      </w:r>
      <w:r>
        <w:rPr>
          <w:w w:val="88"/>
          <w:sz w:val="39"/>
        </w:rPr>
        <w:t>如</w:t>
      </w:r>
      <w:r>
        <w:rPr>
          <w:spacing w:val="-104"/>
          <w:sz w:val="39"/>
        </w:rPr>
        <w:t> </w:t>
      </w:r>
      <w:r>
        <w:rPr>
          <w:spacing w:val="3"/>
          <w:w w:val="111"/>
          <w:sz w:val="39"/>
        </w:rPr>
        <w:t>果</w:t>
      </w:r>
      <w:r>
        <w:rPr>
          <w:spacing w:val="38"/>
          <w:w w:val="110"/>
          <w:sz w:val="39"/>
        </w:rPr>
        <w:t>一</w:t>
      </w:r>
      <w:r>
        <w:rPr>
          <w:spacing w:val="28"/>
          <w:w w:val="99"/>
          <w:sz w:val="39"/>
        </w:rPr>
        <w:t>匹</w:t>
      </w:r>
      <w:r>
        <w:rPr>
          <w:spacing w:val="18"/>
          <w:w w:val="110"/>
          <w:sz w:val="39"/>
        </w:rPr>
        <w:t>赛</w:t>
      </w:r>
      <w:r>
        <w:rPr>
          <w:spacing w:val="1"/>
          <w:w w:val="106"/>
          <w:sz w:val="39"/>
        </w:rPr>
        <w:t>马</w:t>
      </w:r>
      <w:r>
        <w:rPr>
          <w:spacing w:val="33"/>
          <w:w w:val="111"/>
          <w:sz w:val="39"/>
        </w:rPr>
        <w:t>的</w:t>
      </w:r>
      <w:r>
        <w:rPr>
          <w:spacing w:val="15"/>
          <w:w w:val="110"/>
          <w:sz w:val="39"/>
        </w:rPr>
        <w:t>赔</w:t>
      </w:r>
      <w:r>
        <w:rPr>
          <w:spacing w:val="35"/>
          <w:w w:val="105"/>
          <w:sz w:val="39"/>
        </w:rPr>
        <w:t>率</w:t>
      </w:r>
      <w:r>
        <w:rPr>
          <w:w w:val="96"/>
          <w:sz w:val="39"/>
        </w:rPr>
        <w:t>为</w:t>
      </w:r>
      <w:r>
        <w:rPr>
          <w:spacing w:val="-61"/>
          <w:sz w:val="39"/>
        </w:rPr>
        <w:t> </w:t>
      </w:r>
      <w:r>
        <w:rPr>
          <w:rFonts w:ascii="Times New Roman" w:hAnsi="Times New Roman" w:eastAsia="Times New Roman"/>
          <w:w w:val="94"/>
          <w:sz w:val="46"/>
        </w:rPr>
        <w:t>1</w:t>
      </w:r>
      <w:r>
        <w:rPr>
          <w:rFonts w:ascii="Times New Roman" w:hAnsi="Times New Roman" w:eastAsia="Times New Roman"/>
          <w:spacing w:val="5"/>
          <w:sz w:val="46"/>
        </w:rPr>
        <w:t> </w:t>
      </w:r>
      <w:r>
        <w:rPr>
          <w:w w:val="110"/>
          <w:sz w:val="39"/>
        </w:rPr>
        <w:t>赔</w:t>
      </w:r>
      <w:r>
        <w:rPr>
          <w:spacing w:val="-61"/>
          <w:sz w:val="39"/>
        </w:rPr>
        <w:t> </w:t>
      </w:r>
      <w:r>
        <w:rPr>
          <w:rFonts w:ascii="Times New Roman" w:hAnsi="Times New Roman" w:eastAsia="Times New Roman"/>
          <w:w w:val="110"/>
          <w:sz w:val="40"/>
        </w:rPr>
        <w:t>x</w:t>
      </w:r>
      <w:r>
        <w:rPr>
          <w:rFonts w:ascii="Times New Roman" w:hAnsi="Times New Roman" w:eastAsia="Times New Roman"/>
          <w:spacing w:val="-58"/>
          <w:sz w:val="40"/>
        </w:rPr>
        <w:t> </w:t>
      </w:r>
      <w:r>
        <w:rPr>
          <w:w w:val="22"/>
          <w:sz w:val="39"/>
        </w:rPr>
        <w:t>令</w:t>
      </w:r>
      <w:r>
        <w:rPr>
          <w:spacing w:val="-125"/>
          <w:sz w:val="39"/>
        </w:rPr>
        <w:t> </w:t>
      </w:r>
      <w:r>
        <w:rPr>
          <w:spacing w:val="48"/>
          <w:w w:val="103"/>
          <w:sz w:val="39"/>
        </w:rPr>
        <w:t>那</w:t>
      </w:r>
      <w:r>
        <w:rPr>
          <w:spacing w:val="33"/>
          <w:w w:val="94"/>
          <w:sz w:val="39"/>
        </w:rPr>
        <w:t>么</w:t>
      </w:r>
      <w:r>
        <w:rPr>
          <w:w w:val="110"/>
          <w:sz w:val="39"/>
        </w:rPr>
        <w:t>这</w:t>
      </w:r>
    </w:p>
    <w:p>
      <w:pPr>
        <w:spacing w:before="145"/>
        <w:ind w:left="2514" w:right="0" w:firstLine="0"/>
        <w:jc w:val="left"/>
        <w:rPr>
          <w:sz w:val="39"/>
        </w:rPr>
      </w:pPr>
      <w:r>
        <w:rPr>
          <w:spacing w:val="43"/>
          <w:w w:val="95"/>
          <w:sz w:val="39"/>
        </w:rPr>
        <w:t>匹</w:t>
      </w:r>
      <w:r>
        <w:rPr>
          <w:spacing w:val="28"/>
          <w:w w:val="104"/>
          <w:sz w:val="39"/>
        </w:rPr>
        <w:t>赛</w:t>
      </w:r>
      <w:r>
        <w:rPr>
          <w:spacing w:val="10"/>
          <w:w w:val="110"/>
          <w:sz w:val="39"/>
        </w:rPr>
        <w:t>马获胜</w:t>
      </w:r>
      <w:r>
        <w:rPr>
          <w:spacing w:val="15"/>
          <w:w w:val="111"/>
          <w:sz w:val="39"/>
        </w:rPr>
        <w:t>的概</w:t>
      </w:r>
      <w:r>
        <w:rPr>
          <w:spacing w:val="23"/>
          <w:w w:val="108"/>
          <w:sz w:val="39"/>
        </w:rPr>
        <w:t>率</w:t>
      </w:r>
      <w:r>
        <w:rPr>
          <w:w w:val="99"/>
          <w:sz w:val="39"/>
        </w:rPr>
        <w:t>为</w:t>
      </w:r>
      <w:r>
        <w:rPr>
          <w:spacing w:val="-58"/>
          <w:sz w:val="39"/>
        </w:rPr>
        <w:t> </w:t>
      </w:r>
      <w:r>
        <w:rPr>
          <w:rFonts w:ascii="Times New Roman" w:eastAsia="Times New Roman"/>
          <w:w w:val="105"/>
          <w:sz w:val="46"/>
        </w:rPr>
        <w:t>1/</w:t>
      </w:r>
      <w:r>
        <w:rPr>
          <w:rFonts w:ascii="Times New Roman" w:eastAsia="Times New Roman"/>
          <w:spacing w:val="-21"/>
          <w:sz w:val="46"/>
        </w:rPr>
        <w:t> </w:t>
      </w:r>
      <w:r>
        <w:rPr>
          <w:rFonts w:ascii="Times New Roman" w:eastAsia="Times New Roman"/>
          <w:spacing w:val="30"/>
          <w:w w:val="47"/>
          <w:sz w:val="46"/>
        </w:rPr>
        <w:t>C</w:t>
      </w:r>
      <w:r>
        <w:rPr>
          <w:rFonts w:ascii="Times New Roman" w:eastAsia="Times New Roman"/>
          <w:w w:val="100"/>
          <w:sz w:val="46"/>
        </w:rPr>
        <w:t>x+</w:t>
      </w:r>
      <w:r>
        <w:rPr>
          <w:rFonts w:ascii="Times New Roman" w:eastAsia="Times New Roman"/>
          <w:spacing w:val="-23"/>
          <w:sz w:val="46"/>
        </w:rPr>
        <w:t>  </w:t>
      </w:r>
      <w:r>
        <w:rPr>
          <w:rFonts w:ascii="Times New Roman" w:eastAsia="Times New Roman"/>
          <w:spacing w:val="40"/>
          <w:w w:val="109"/>
          <w:sz w:val="46"/>
        </w:rPr>
        <w:t>D</w:t>
      </w:r>
      <w:r>
        <w:rPr>
          <w:w w:val="109"/>
          <w:sz w:val="39"/>
        </w:rPr>
        <w:t>。</w:t>
      </w:r>
    </w:p>
    <w:p>
      <w:pPr>
        <w:spacing w:line="324" w:lineRule="auto" w:before="164"/>
        <w:ind w:left="2465" w:right="2296" w:firstLine="886"/>
        <w:jc w:val="both"/>
        <w:rPr>
          <w:sz w:val="39"/>
        </w:rPr>
      </w:pPr>
      <w:r>
        <w:rPr>
          <w:rFonts w:ascii="Times New Roman" w:eastAsia="Times New Roman"/>
          <w:spacing w:val="-31"/>
          <w:w w:val="105"/>
          <w:sz w:val="44"/>
        </w:rPr>
        <w:t>[ </w:t>
      </w:r>
      <w:r>
        <w:rPr>
          <w:rFonts w:ascii="Times New Roman" w:eastAsia="Times New Roman"/>
          <w:w w:val="105"/>
          <w:sz w:val="44"/>
        </w:rPr>
        <w:t>6]</w:t>
      </w:r>
      <w:r>
        <w:rPr>
          <w:rFonts w:ascii="Times New Roman" w:eastAsia="Times New Roman"/>
          <w:spacing w:val="57"/>
          <w:w w:val="105"/>
          <w:sz w:val="44"/>
        </w:rPr>
        <w:t> </w:t>
      </w:r>
      <w:r>
        <w:rPr>
          <w:w w:val="105"/>
          <w:sz w:val="39"/>
        </w:rPr>
        <w:t>鉴于需要的数据如此之少，哈 维公式是相当精 确的。不过． 它经常 高估低</w:t>
      </w:r>
      <w:r>
        <w:rPr>
          <w:spacing w:val="0"/>
          <w:w w:val="105"/>
          <w:sz w:val="39"/>
        </w:rPr>
        <w:t>赔率赛马获得 第 二 名还是 第 三名的概率。更准 确的估计公 式由 斯特恩 </w:t>
      </w:r>
      <w:r>
        <w:rPr>
          <w:rFonts w:ascii="Times New Roman" w:eastAsia="Times New Roman"/>
          <w:spacing w:val="-27"/>
          <w:w w:val="105"/>
          <w:sz w:val="42"/>
        </w:rPr>
        <w:t>( </w:t>
      </w:r>
      <w:r>
        <w:rPr>
          <w:rFonts w:ascii="Times New Roman" w:eastAsia="Times New Roman"/>
          <w:spacing w:val="5"/>
          <w:w w:val="105"/>
          <w:sz w:val="42"/>
        </w:rPr>
        <w:t>Stern</w:t>
      </w:r>
      <w:r>
        <w:rPr>
          <w:rFonts w:ascii="Times New Roman" w:eastAsia="Times New Roman"/>
          <w:spacing w:val="-27"/>
          <w:w w:val="105"/>
          <w:sz w:val="42"/>
        </w:rPr>
        <w:t> , </w:t>
      </w:r>
      <w:r>
        <w:rPr>
          <w:rFonts w:ascii="Times New Roman" w:eastAsia="Times New Roman"/>
          <w:spacing w:val="15"/>
          <w:w w:val="105"/>
          <w:sz w:val="42"/>
        </w:rPr>
        <w:t>1987</w:t>
      </w:r>
      <w:r>
        <w:rPr>
          <w:rFonts w:ascii="Times New Roman" w:eastAsia="Times New Roman"/>
          <w:spacing w:val="20"/>
          <w:w w:val="105"/>
          <w:sz w:val="42"/>
        </w:rPr>
        <w:t>) </w:t>
      </w:r>
      <w:r>
        <w:rPr>
          <w:spacing w:val="-11"/>
          <w:w w:val="105"/>
          <w:sz w:val="39"/>
        </w:rPr>
        <w:t>给 出， 但 它要 求所有参加比赛的赛马的数据。</w:t>
      </w:r>
    </w:p>
    <w:p>
      <w:pPr>
        <w:spacing w:line="522" w:lineRule="exact" w:before="0"/>
        <w:ind w:left="3362" w:right="0" w:firstLine="0"/>
        <w:jc w:val="left"/>
        <w:rPr>
          <w:sz w:val="39"/>
        </w:rPr>
      </w:pPr>
      <w:r>
        <w:rPr>
          <w:rFonts w:ascii="Times New Roman" w:eastAsia="Times New Roman"/>
          <w:spacing w:val="-22"/>
          <w:w w:val="105"/>
          <w:sz w:val="46"/>
        </w:rPr>
        <w:t>[ </w:t>
      </w:r>
      <w:r>
        <w:rPr>
          <w:rFonts w:ascii="Times New Roman" w:eastAsia="Times New Roman"/>
          <w:w w:val="105"/>
          <w:sz w:val="46"/>
        </w:rPr>
        <w:t>7]</w:t>
      </w:r>
      <w:r>
        <w:rPr>
          <w:rFonts w:ascii="Times New Roman" w:eastAsia="Times New Roman"/>
          <w:spacing w:val="105"/>
          <w:w w:val="105"/>
          <w:sz w:val="46"/>
        </w:rPr>
        <w:t> </w:t>
      </w:r>
      <w:r>
        <w:rPr>
          <w:spacing w:val="3"/>
          <w:w w:val="105"/>
          <w:sz w:val="39"/>
        </w:rPr>
        <w:t>关于以 大量数据为基础的甄别策略的一本有用的 、具有洞察 力的著作是由</w:t>
      </w:r>
    </w:p>
    <w:p>
      <w:pPr>
        <w:tabs>
          <w:tab w:pos="6934" w:val="left" w:leader="none"/>
        </w:tabs>
        <w:spacing w:before="183"/>
        <w:ind w:left="2488" w:right="0" w:firstLine="0"/>
        <w:jc w:val="left"/>
        <w:rPr>
          <w:sz w:val="39"/>
        </w:rPr>
      </w:pPr>
      <w:r>
        <w:rPr>
          <w:spacing w:val="15"/>
          <w:sz w:val="39"/>
        </w:rPr>
        <w:t>奎</w:t>
      </w:r>
      <w:r>
        <w:rPr>
          <w:sz w:val="39"/>
        </w:rPr>
        <w:t>因</w:t>
      </w:r>
      <w:r>
        <w:rPr>
          <w:spacing w:val="66"/>
          <w:sz w:val="39"/>
        </w:rPr>
        <w:t> </w:t>
      </w:r>
      <w:r>
        <w:rPr>
          <w:rFonts w:ascii="Times New Roman" w:eastAsia="Times New Roman"/>
          <w:sz w:val="42"/>
        </w:rPr>
        <w:t>(</w:t>
      </w:r>
      <w:r>
        <w:rPr>
          <w:rFonts w:ascii="Times New Roman" w:eastAsia="Times New Roman"/>
          <w:spacing w:val="-39"/>
          <w:sz w:val="42"/>
        </w:rPr>
        <w:t> </w:t>
      </w:r>
      <w:r>
        <w:rPr>
          <w:rFonts w:ascii="Times New Roman" w:eastAsia="Times New Roman"/>
          <w:sz w:val="42"/>
        </w:rPr>
        <w:t>Q</w:t>
      </w:r>
      <w:r>
        <w:rPr>
          <w:rFonts w:ascii="Times New Roman" w:eastAsia="Times New Roman"/>
          <w:spacing w:val="-63"/>
          <w:sz w:val="42"/>
        </w:rPr>
        <w:t> </w:t>
      </w:r>
      <w:r>
        <w:rPr>
          <w:rFonts w:ascii="Times New Roman" w:eastAsia="Times New Roman"/>
          <w:spacing w:val="7"/>
          <w:sz w:val="42"/>
        </w:rPr>
        <w:t>uir</w:t>
      </w:r>
      <w:r>
        <w:rPr>
          <w:rFonts w:ascii="Times New Roman" w:eastAsia="Times New Roman"/>
          <w:spacing w:val="-29"/>
          <w:sz w:val="42"/>
        </w:rPr>
        <w:t> </w:t>
      </w:r>
      <w:r>
        <w:rPr>
          <w:rFonts w:ascii="Times New Roman" w:eastAsia="Times New Roman"/>
          <w:spacing w:val="10"/>
          <w:sz w:val="42"/>
        </w:rPr>
        <w:t>in</w:t>
      </w:r>
      <w:r>
        <w:rPr>
          <w:spacing w:val="65"/>
          <w:sz w:val="39"/>
        </w:rPr>
        <w:t>、</w:t>
      </w:r>
      <w:r>
        <w:rPr>
          <w:rFonts w:ascii="Times New Roman" w:eastAsia="Times New Roman"/>
          <w:sz w:val="42"/>
        </w:rPr>
        <w:t>1</w:t>
      </w:r>
      <w:r>
        <w:rPr>
          <w:rFonts w:ascii="Times New Roman" w:eastAsia="Times New Roman"/>
          <w:spacing w:val="-70"/>
          <w:sz w:val="42"/>
        </w:rPr>
        <w:t> </w:t>
      </w:r>
      <w:r>
        <w:rPr>
          <w:rFonts w:ascii="Times New Roman" w:eastAsia="Times New Roman"/>
          <w:sz w:val="42"/>
        </w:rPr>
        <w:t>979</w:t>
      </w:r>
      <w:r>
        <w:rPr>
          <w:rFonts w:ascii="Times New Roman" w:eastAsia="Times New Roman"/>
          <w:spacing w:val="-23"/>
          <w:sz w:val="42"/>
        </w:rPr>
        <w:t> </w:t>
      </w:r>
      <w:r>
        <w:rPr>
          <w:rFonts w:ascii="Times New Roman" w:eastAsia="Times New Roman"/>
          <w:sz w:val="42"/>
        </w:rPr>
        <w:t>)</w:t>
        <w:tab/>
      </w:r>
      <w:r>
        <w:rPr>
          <w:spacing w:val="65"/>
          <w:sz w:val="39"/>
        </w:rPr>
        <w:t>完成</w:t>
      </w:r>
      <w:r>
        <w:rPr>
          <w:spacing w:val="20"/>
          <w:sz w:val="39"/>
        </w:rPr>
        <w:t>的</w:t>
      </w:r>
      <w:r>
        <w:rPr>
          <w:spacing w:val="50"/>
          <w:sz w:val="39"/>
        </w:rPr>
        <w:t>。</w:t>
      </w:r>
      <w:r>
        <w:rPr>
          <w:sz w:val="39"/>
        </w:rPr>
        <w:t>对</w:t>
      </w:r>
      <w:r>
        <w:rPr>
          <w:spacing w:val="-67"/>
          <w:sz w:val="39"/>
        </w:rPr>
        <w:t> </w:t>
      </w:r>
      <w:r>
        <w:rPr>
          <w:sz w:val="39"/>
        </w:rPr>
        <w:t>于</w:t>
      </w:r>
      <w:r>
        <w:rPr>
          <w:spacing w:val="-96"/>
          <w:sz w:val="39"/>
        </w:rPr>
        <w:t> </w:t>
      </w:r>
      <w:r>
        <w:rPr>
          <w:sz w:val="39"/>
        </w:rPr>
        <w:t>甄</w:t>
      </w:r>
      <w:r>
        <w:rPr>
          <w:spacing w:val="-86"/>
          <w:sz w:val="39"/>
        </w:rPr>
        <w:t> </w:t>
      </w:r>
      <w:r>
        <w:rPr>
          <w:sz w:val="39"/>
        </w:rPr>
        <w:t>别</w:t>
      </w:r>
      <w:r>
        <w:rPr>
          <w:spacing w:val="-27"/>
          <w:sz w:val="39"/>
        </w:rPr>
        <w:t> </w:t>
      </w:r>
      <w:r>
        <w:rPr>
          <w:spacing w:val="61"/>
          <w:sz w:val="39"/>
        </w:rPr>
        <w:t>策</w:t>
      </w:r>
      <w:r>
        <w:rPr>
          <w:sz w:val="39"/>
        </w:rPr>
        <w:t>略</w:t>
      </w:r>
      <w:r>
        <w:rPr>
          <w:spacing w:val="-41"/>
          <w:sz w:val="39"/>
        </w:rPr>
        <w:t> </w:t>
      </w:r>
      <w:r>
        <w:rPr>
          <w:sz w:val="39"/>
        </w:rPr>
        <w:t>的</w:t>
      </w:r>
      <w:r>
        <w:rPr>
          <w:spacing w:val="-86"/>
          <w:sz w:val="39"/>
        </w:rPr>
        <w:t> </w:t>
      </w:r>
      <w:r>
        <w:rPr>
          <w:sz w:val="39"/>
        </w:rPr>
        <w:t>现</w:t>
      </w:r>
      <w:r>
        <w:rPr>
          <w:spacing w:val="-62"/>
          <w:sz w:val="39"/>
        </w:rPr>
        <w:t> </w:t>
      </w:r>
      <w:r>
        <w:rPr>
          <w:spacing w:val="66"/>
          <w:sz w:val="39"/>
        </w:rPr>
        <w:t>状</w:t>
      </w:r>
      <w:r>
        <w:rPr>
          <w:sz w:val="39"/>
        </w:rPr>
        <w:t>的</w:t>
      </w:r>
      <w:r>
        <w:rPr>
          <w:spacing w:val="-86"/>
          <w:sz w:val="39"/>
        </w:rPr>
        <w:t> </w:t>
      </w:r>
      <w:r>
        <w:rPr>
          <w:sz w:val="39"/>
        </w:rPr>
        <w:t>描</w:t>
      </w:r>
      <w:r>
        <w:rPr>
          <w:spacing w:val="-58"/>
          <w:sz w:val="39"/>
        </w:rPr>
        <w:t> </w:t>
      </w:r>
      <w:r>
        <w:rPr>
          <w:sz w:val="39"/>
        </w:rPr>
        <w:t>述</w:t>
      </w:r>
      <w:r>
        <w:rPr>
          <w:spacing w:val="-71"/>
          <w:sz w:val="39"/>
        </w:rPr>
        <w:t> </w:t>
      </w:r>
      <w:r>
        <w:rPr>
          <w:sz w:val="39"/>
        </w:rPr>
        <w:t>见</w:t>
      </w:r>
      <w:r>
        <w:rPr>
          <w:spacing w:val="-54"/>
          <w:sz w:val="39"/>
        </w:rPr>
        <w:t> </w:t>
      </w:r>
      <w:r>
        <w:rPr>
          <w:sz w:val="39"/>
        </w:rPr>
        <w:t>米</w:t>
      </w:r>
      <w:r>
        <w:rPr>
          <w:spacing w:val="-87"/>
          <w:sz w:val="39"/>
        </w:rPr>
        <w:t> </w:t>
      </w:r>
      <w:r>
        <w:rPr>
          <w:sz w:val="39"/>
        </w:rPr>
        <w:t>切</w:t>
      </w:r>
      <w:r>
        <w:rPr>
          <w:spacing w:val="-8"/>
          <w:sz w:val="39"/>
        </w:rPr>
        <w:t> </w:t>
      </w:r>
      <w:r>
        <w:rPr>
          <w:sz w:val="39"/>
        </w:rPr>
        <w:t>尔</w:t>
      </w:r>
      <w:r>
        <w:rPr>
          <w:spacing w:val="-23"/>
          <w:sz w:val="39"/>
        </w:rPr>
        <w:t> </w:t>
      </w:r>
      <w:r>
        <w:rPr>
          <w:sz w:val="39"/>
        </w:rPr>
        <w:t>和</w:t>
      </w:r>
      <w:r>
        <w:rPr>
          <w:spacing w:val="-17"/>
          <w:sz w:val="39"/>
        </w:rPr>
        <w:t> </w:t>
      </w:r>
      <w:r>
        <w:rPr>
          <w:spacing w:val="75"/>
          <w:sz w:val="39"/>
        </w:rPr>
        <w:t>奎</w:t>
      </w:r>
      <w:r>
        <w:rPr>
          <w:sz w:val="39"/>
        </w:rPr>
        <w:t>恩</w:t>
      </w:r>
    </w:p>
    <w:p>
      <w:pPr>
        <w:spacing w:before="140"/>
        <w:ind w:left="2520" w:right="0" w:firstLine="0"/>
        <w:jc w:val="left"/>
        <w:rPr>
          <w:sz w:val="41"/>
        </w:rPr>
      </w:pPr>
      <w:r>
        <w:rPr>
          <w:rFonts w:ascii="Times New Roman" w:eastAsia="Times New Roman"/>
          <w:w w:val="105"/>
          <w:sz w:val="42"/>
        </w:rPr>
        <w:t>(Mitchell and Quinn, </w:t>
      </w:r>
      <w:r>
        <w:rPr>
          <w:rFonts w:ascii="Times New Roman" w:eastAsia="Times New Roman"/>
          <w:spacing w:val="7"/>
          <w:w w:val="105"/>
          <w:sz w:val="42"/>
        </w:rPr>
        <w:t>1987)</w:t>
      </w:r>
      <w:r>
        <w:rPr>
          <w:rFonts w:ascii="Times New Roman" w:eastAsia="Times New Roman"/>
          <w:spacing w:val="-56"/>
          <w:w w:val="105"/>
          <w:sz w:val="42"/>
        </w:rPr>
        <w:t> </w:t>
      </w:r>
      <w:r>
        <w:rPr>
          <w:w w:val="105"/>
          <w:sz w:val="41"/>
        </w:rPr>
        <w:t>。</w:t>
      </w:r>
    </w:p>
    <w:p>
      <w:pPr>
        <w:spacing w:line="321" w:lineRule="auto" w:before="213"/>
        <w:ind w:left="2477" w:right="2301" w:firstLine="887"/>
        <w:jc w:val="both"/>
        <w:rPr>
          <w:sz w:val="39"/>
        </w:rPr>
      </w:pPr>
      <w:r>
        <w:rPr>
          <w:rFonts w:ascii="Times New Roman" w:eastAsia="Times New Roman"/>
          <w:spacing w:val="-24"/>
          <w:w w:val="105"/>
          <w:sz w:val="42"/>
        </w:rPr>
        <w:t>[ </w:t>
      </w:r>
      <w:r>
        <w:rPr>
          <w:rFonts w:ascii="Times New Roman" w:eastAsia="Times New Roman"/>
          <w:spacing w:val="12"/>
          <w:w w:val="105"/>
          <w:sz w:val="42"/>
        </w:rPr>
        <w:t>8</w:t>
      </w:r>
      <w:r>
        <w:rPr>
          <w:rFonts w:ascii="Times New Roman" w:eastAsia="Times New Roman"/>
          <w:spacing w:val="50"/>
          <w:w w:val="105"/>
          <w:sz w:val="42"/>
        </w:rPr>
        <w:t>] </w:t>
      </w:r>
      <w:r>
        <w:rPr>
          <w:spacing w:val="21"/>
          <w:w w:val="105"/>
          <w:sz w:val="39"/>
        </w:rPr>
        <w:t>阿什和匡特 </w:t>
      </w:r>
      <w:r>
        <w:rPr>
          <w:rFonts w:ascii="Times New Roman" w:eastAsia="Times New Roman"/>
          <w:spacing w:val="8"/>
          <w:w w:val="105"/>
          <w:sz w:val="42"/>
        </w:rPr>
        <w:t>(1986</w:t>
      </w:r>
      <w:r>
        <w:rPr>
          <w:rFonts w:ascii="Times New Roman" w:eastAsia="Times New Roman"/>
          <w:spacing w:val="63"/>
          <w:w w:val="105"/>
          <w:sz w:val="42"/>
        </w:rPr>
        <w:t>) </w:t>
      </w:r>
      <w:r>
        <w:rPr>
          <w:spacing w:val="3"/>
          <w:w w:val="105"/>
          <w:sz w:val="39"/>
        </w:rPr>
        <w:t>对职业甄别专 家</w:t>
      </w:r>
      <w:r>
        <w:rPr>
          <w:w w:val="105"/>
          <w:sz w:val="39"/>
        </w:rPr>
        <w:t>（</w:t>
      </w:r>
      <w:r>
        <w:rPr>
          <w:spacing w:val="-25"/>
          <w:w w:val="105"/>
          <w:sz w:val="39"/>
        </w:rPr>
        <w:t>讲 解人</w:t>
      </w:r>
      <w:r>
        <w:rPr>
          <w:w w:val="105"/>
          <w:sz w:val="39"/>
        </w:rPr>
        <w:t>）</w:t>
      </w:r>
      <w:r>
        <w:rPr>
          <w:spacing w:val="-21"/>
          <w:w w:val="105"/>
          <w:sz w:val="39"/>
        </w:rPr>
        <w:t> 和计算机甄别 系统 是 否可</w:t>
      </w:r>
      <w:r>
        <w:rPr>
          <w:spacing w:val="-1"/>
          <w:w w:val="105"/>
          <w:sz w:val="39"/>
        </w:rPr>
        <w:t>以帮助投 注者获利这一问题进行了调 查，他 们的结论是二者都没什么 用</w:t>
      </w:r>
      <w:r>
        <w:rPr>
          <w:rFonts w:ascii="Arial" w:eastAsia="Arial"/>
          <w:w w:val="105"/>
          <w:sz w:val="16"/>
        </w:rPr>
        <w:t>e </w:t>
      </w:r>
      <w:r>
        <w:rPr>
          <w:spacing w:val="-21"/>
          <w:w w:val="105"/>
          <w:sz w:val="39"/>
        </w:rPr>
        <w:t>也 可以参</w:t>
      </w:r>
      <w:r>
        <w:rPr>
          <w:spacing w:val="10"/>
          <w:w w:val="105"/>
          <w:sz w:val="39"/>
        </w:rPr>
        <w:t>见米切尔 </w:t>
      </w:r>
      <w:r>
        <w:rPr>
          <w:rFonts w:ascii="Times New Roman" w:eastAsia="Times New Roman"/>
          <w:w w:val="105"/>
          <w:sz w:val="42"/>
        </w:rPr>
        <w:t>0</w:t>
      </w:r>
      <w:r>
        <w:rPr>
          <w:rFonts w:ascii="Times New Roman" w:eastAsia="Times New Roman"/>
          <w:spacing w:val="82"/>
          <w:w w:val="105"/>
          <w:sz w:val="42"/>
        </w:rPr>
        <w:t> </w:t>
      </w:r>
      <w:r>
        <w:rPr>
          <w:rFonts w:ascii="Times New Roman" w:eastAsia="Times New Roman"/>
          <w:w w:val="105"/>
          <w:sz w:val="42"/>
        </w:rPr>
        <w:t>987) </w:t>
      </w:r>
      <w:r>
        <w:rPr>
          <w:w w:val="105"/>
          <w:sz w:val="39"/>
        </w:rPr>
        <w:t>。</w:t>
      </w:r>
    </w:p>
    <w:p>
      <w:pPr>
        <w:tabs>
          <w:tab w:pos="4192" w:val="left" w:leader="none"/>
          <w:tab w:pos="12199" w:val="left" w:leader="none"/>
          <w:tab w:pos="14278" w:val="left" w:leader="none"/>
        </w:tabs>
        <w:spacing w:before="63"/>
        <w:ind w:left="3353" w:right="0" w:firstLine="0"/>
        <w:jc w:val="left"/>
        <w:rPr>
          <w:sz w:val="39"/>
        </w:rPr>
      </w:pPr>
      <w:r>
        <w:rPr>
          <w:rFonts w:ascii="Times New Roman" w:eastAsia="Times New Roman"/>
          <w:w w:val="105"/>
          <w:sz w:val="42"/>
        </w:rPr>
        <w:t>[</w:t>
      </w:r>
      <w:r>
        <w:rPr>
          <w:rFonts w:ascii="Times New Roman" w:eastAsia="Times New Roman"/>
          <w:spacing w:val="-27"/>
          <w:w w:val="105"/>
          <w:sz w:val="42"/>
        </w:rPr>
        <w:t> </w:t>
      </w:r>
      <w:r>
        <w:rPr>
          <w:rFonts w:ascii="Times New Roman" w:eastAsia="Times New Roman"/>
          <w:w w:val="105"/>
          <w:sz w:val="42"/>
        </w:rPr>
        <w:t>9]</w:t>
        <w:tab/>
      </w:r>
      <w:r>
        <w:rPr>
          <w:spacing w:val="60"/>
          <w:w w:val="105"/>
          <w:sz w:val="39"/>
        </w:rPr>
        <w:t>关</w:t>
      </w:r>
      <w:r>
        <w:rPr>
          <w:w w:val="105"/>
          <w:sz w:val="39"/>
        </w:rPr>
        <w:t>于</w:t>
      </w:r>
      <w:r>
        <w:rPr>
          <w:spacing w:val="60"/>
          <w:w w:val="105"/>
          <w:sz w:val="39"/>
        </w:rPr>
        <w:t>这</w:t>
      </w:r>
      <w:r>
        <w:rPr>
          <w:spacing w:val="35"/>
          <w:w w:val="105"/>
          <w:sz w:val="39"/>
        </w:rPr>
        <w:t>一</w:t>
      </w:r>
      <w:r>
        <w:rPr>
          <w:spacing w:val="60"/>
          <w:w w:val="105"/>
          <w:sz w:val="39"/>
        </w:rPr>
        <w:t>内</w:t>
      </w:r>
      <w:r>
        <w:rPr>
          <w:spacing w:val="67"/>
          <w:w w:val="105"/>
          <w:sz w:val="39"/>
        </w:rPr>
        <w:t>容</w:t>
      </w:r>
      <w:r>
        <w:rPr>
          <w:w w:val="105"/>
          <w:sz w:val="39"/>
        </w:rPr>
        <w:t>的</w:t>
      </w:r>
      <w:r>
        <w:rPr>
          <w:spacing w:val="-148"/>
          <w:w w:val="105"/>
          <w:sz w:val="39"/>
        </w:rPr>
        <w:t> </w:t>
      </w:r>
      <w:r>
        <w:rPr>
          <w:w w:val="105"/>
          <w:sz w:val="39"/>
        </w:rPr>
        <w:t>细</w:t>
      </w:r>
      <w:r>
        <w:rPr>
          <w:spacing w:val="-149"/>
          <w:w w:val="105"/>
          <w:sz w:val="39"/>
        </w:rPr>
        <w:t> </w:t>
      </w:r>
      <w:r>
        <w:rPr>
          <w:w w:val="105"/>
          <w:sz w:val="39"/>
        </w:rPr>
        <w:t>节</w:t>
      </w:r>
      <w:r>
        <w:rPr>
          <w:spacing w:val="-155"/>
          <w:w w:val="105"/>
          <w:sz w:val="39"/>
        </w:rPr>
        <w:t> </w:t>
      </w:r>
      <w:r>
        <w:rPr>
          <w:w w:val="105"/>
          <w:sz w:val="39"/>
        </w:rPr>
        <w:t>，</w:t>
      </w:r>
      <w:r>
        <w:rPr>
          <w:spacing w:val="-109"/>
          <w:w w:val="105"/>
          <w:sz w:val="39"/>
        </w:rPr>
        <w:t> </w:t>
      </w:r>
      <w:r>
        <w:rPr>
          <w:w w:val="105"/>
          <w:sz w:val="39"/>
        </w:rPr>
        <w:t>参</w:t>
      </w:r>
      <w:r>
        <w:rPr>
          <w:spacing w:val="-118"/>
          <w:w w:val="105"/>
          <w:sz w:val="39"/>
        </w:rPr>
        <w:t> </w:t>
      </w:r>
      <w:r>
        <w:rPr>
          <w:w w:val="105"/>
          <w:sz w:val="39"/>
        </w:rPr>
        <w:t>见</w:t>
      </w:r>
      <w:r>
        <w:rPr>
          <w:spacing w:val="-90"/>
          <w:w w:val="105"/>
          <w:sz w:val="39"/>
        </w:rPr>
        <w:t> </w:t>
      </w:r>
      <w:r>
        <w:rPr>
          <w:rFonts w:ascii="Times New Roman" w:eastAsia="Times New Roman"/>
          <w:spacing w:val="5"/>
          <w:w w:val="105"/>
          <w:sz w:val="42"/>
        </w:rPr>
        <w:t>Ziemba</w:t>
      </w:r>
      <w:r>
        <w:rPr>
          <w:rFonts w:ascii="Times New Roman" w:eastAsia="Times New Roman"/>
          <w:spacing w:val="0"/>
          <w:w w:val="105"/>
          <w:sz w:val="42"/>
        </w:rPr>
        <w:t> </w:t>
      </w:r>
      <w:r>
        <w:rPr>
          <w:rFonts w:ascii="Times New Roman" w:eastAsia="Times New Roman"/>
          <w:w w:val="105"/>
          <w:sz w:val="42"/>
        </w:rPr>
        <w:t>and</w:t>
        <w:tab/>
        <w:t>Bausch</w:t>
      </w:r>
      <w:r>
        <w:rPr>
          <w:rFonts w:ascii="Times New Roman" w:eastAsia="Times New Roman"/>
          <w:spacing w:val="68"/>
          <w:w w:val="105"/>
          <w:sz w:val="42"/>
        </w:rPr>
        <w:t> </w:t>
      </w:r>
      <w:r>
        <w:rPr>
          <w:rFonts w:ascii="Times New Roman" w:eastAsia="Times New Roman"/>
          <w:w w:val="105"/>
          <w:sz w:val="42"/>
        </w:rPr>
        <w:t>0</w:t>
        <w:tab/>
        <w:t>987)</w:t>
      </w:r>
      <w:r>
        <w:rPr>
          <w:rFonts w:ascii="Times New Roman" w:eastAsia="Times New Roman"/>
          <w:spacing w:val="-32"/>
          <w:w w:val="105"/>
          <w:sz w:val="42"/>
        </w:rPr>
        <w:t> </w:t>
      </w:r>
      <w:r>
        <w:rPr>
          <w:spacing w:val="51"/>
          <w:w w:val="105"/>
          <w:sz w:val="39"/>
        </w:rPr>
        <w:t>。</w:t>
      </w:r>
      <w:r>
        <w:rPr>
          <w:spacing w:val="30"/>
          <w:w w:val="105"/>
          <w:sz w:val="39"/>
        </w:rPr>
        <w:t>泽</w:t>
      </w:r>
      <w:r>
        <w:rPr>
          <w:w w:val="105"/>
          <w:sz w:val="39"/>
        </w:rPr>
        <w:t>姆</w:t>
      </w:r>
      <w:r>
        <w:rPr>
          <w:spacing w:val="-131"/>
          <w:w w:val="105"/>
          <w:sz w:val="39"/>
        </w:rPr>
        <w:t> </w:t>
      </w:r>
      <w:r>
        <w:rPr>
          <w:spacing w:val="56"/>
          <w:w w:val="105"/>
          <w:sz w:val="39"/>
        </w:rPr>
        <w:t>巴</w:t>
      </w:r>
      <w:r>
        <w:rPr>
          <w:w w:val="105"/>
          <w:sz w:val="39"/>
        </w:rPr>
        <w:t>和</w:t>
      </w:r>
      <w:r>
        <w:rPr>
          <w:spacing w:val="-103"/>
          <w:w w:val="105"/>
          <w:sz w:val="39"/>
        </w:rPr>
        <w:t> </w:t>
      </w:r>
      <w:r>
        <w:rPr>
          <w:w w:val="105"/>
          <w:sz w:val="39"/>
        </w:rPr>
        <w:t>豪</w:t>
      </w:r>
      <w:r>
        <w:rPr>
          <w:spacing w:val="-115"/>
          <w:w w:val="105"/>
          <w:sz w:val="39"/>
        </w:rPr>
        <w:t> </w:t>
      </w:r>
      <w:r>
        <w:rPr>
          <w:w w:val="105"/>
          <w:sz w:val="39"/>
        </w:rPr>
        <w:t>茨</w:t>
      </w:r>
    </w:p>
    <w:p>
      <w:pPr>
        <w:spacing w:line="328" w:lineRule="auto" w:before="170"/>
        <w:ind w:left="2466" w:right="2310" w:hanging="94"/>
        <w:jc w:val="both"/>
        <w:rPr>
          <w:sz w:val="39"/>
        </w:rPr>
      </w:pPr>
      <w:r>
        <w:rPr>
          <w:rFonts w:ascii="Times New Roman" w:hAnsi="Times New Roman" w:eastAsia="Times New Roman"/>
          <w:sz w:val="42"/>
        </w:rPr>
        <w:t>0</w:t>
      </w:r>
      <w:r>
        <w:rPr>
          <w:rFonts w:ascii="Times New Roman" w:hAnsi="Times New Roman" w:eastAsia="Times New Roman"/>
          <w:spacing w:val="16"/>
          <w:sz w:val="42"/>
        </w:rPr>
        <w:t>  </w:t>
      </w:r>
      <w:r>
        <w:rPr>
          <w:rFonts w:ascii="Times New Roman" w:hAnsi="Times New Roman" w:eastAsia="Times New Roman"/>
          <w:sz w:val="42"/>
        </w:rPr>
        <w:t>985</w:t>
      </w:r>
      <w:r>
        <w:rPr>
          <w:rFonts w:ascii="Times New Roman" w:hAnsi="Times New Roman" w:eastAsia="Times New Roman"/>
          <w:spacing w:val="1"/>
          <w:sz w:val="42"/>
        </w:rPr>
        <w:t> )  </w:t>
      </w:r>
      <w:r>
        <w:rPr>
          <w:spacing w:val="-5"/>
          <w:sz w:val="39"/>
        </w:rPr>
        <w:t>通过分析不同 交易费 用的 效应、双马 </w:t>
      </w:r>
      <w:r>
        <w:rPr>
          <w:spacing w:val="18"/>
          <w:w w:val="85"/>
          <w:sz w:val="39"/>
        </w:rPr>
        <w:t>”进 入 ” </w:t>
      </w:r>
      <w:r>
        <w:rPr>
          <w:spacing w:val="6"/>
          <w:sz w:val="39"/>
        </w:rPr>
        <w:t>的效应以及多 重赌 注的效应</w:t>
      </w:r>
      <w:r>
        <w:rPr>
          <w:spacing w:val="-3"/>
          <w:sz w:val="39"/>
        </w:rPr>
        <w:t>扩展了 </w:t>
      </w:r>
      <w:r>
        <w:rPr>
          <w:rFonts w:ascii="Times New Roman" w:hAnsi="Times New Roman" w:eastAsia="Times New Roman"/>
          <w:sz w:val="42"/>
        </w:rPr>
        <w:t>H</w:t>
      </w:r>
      <w:r>
        <w:rPr>
          <w:rFonts w:ascii="Times New Roman" w:hAnsi="Times New Roman" w:eastAsia="Times New Roman"/>
          <w:spacing w:val="-59"/>
          <w:sz w:val="42"/>
        </w:rPr>
        <w:t> </w:t>
      </w:r>
      <w:r>
        <w:rPr>
          <w:rFonts w:ascii="Times New Roman" w:hAnsi="Times New Roman" w:eastAsia="Times New Roman"/>
          <w:spacing w:val="6"/>
          <w:sz w:val="42"/>
        </w:rPr>
        <w:t>RZ</w:t>
      </w:r>
      <w:r>
        <w:rPr>
          <w:rFonts w:ascii="Times New Roman" w:hAnsi="Times New Roman" w:eastAsia="Times New Roman"/>
          <w:spacing w:val="-49"/>
          <w:sz w:val="42"/>
        </w:rPr>
        <w:t> </w:t>
      </w:r>
      <w:r>
        <w:rPr>
          <w:spacing w:val="10"/>
          <w:sz w:val="39"/>
        </w:rPr>
        <w:t>的结果， 并为不同的财富水平和赛道 </w:t>
      </w:r>
      <w:r>
        <w:rPr>
          <w:spacing w:val="-25"/>
          <w:w w:val="85"/>
          <w:sz w:val="39"/>
        </w:rPr>
        <w:t>”操 </w:t>
      </w:r>
      <w:r>
        <w:rPr>
          <w:sz w:val="39"/>
        </w:rPr>
        <w:t>作</w:t>
      </w:r>
      <w:r>
        <w:rPr>
          <w:w w:val="85"/>
          <w:sz w:val="39"/>
        </w:rPr>
        <w:t>”（</w:t>
      </w:r>
      <w:r>
        <w:rPr>
          <w:spacing w:val="15"/>
          <w:w w:val="85"/>
          <w:sz w:val="39"/>
        </w:rPr>
        <w:t>赌 金 规 模 </w:t>
      </w:r>
      <w:r>
        <w:rPr>
          <w:w w:val="85"/>
          <w:sz w:val="39"/>
        </w:rPr>
        <w:t>）</w:t>
      </w:r>
      <w:r>
        <w:rPr>
          <w:spacing w:val="-77"/>
          <w:w w:val="85"/>
          <w:sz w:val="39"/>
        </w:rPr>
        <w:t> </w:t>
      </w:r>
      <w:r>
        <w:rPr>
          <w:spacing w:val="-6"/>
          <w:sz w:val="39"/>
        </w:rPr>
        <w:t>建立了精 确的回归模型。他们还调查了要使市场有效所需要的遵守这一规则的参赌者的数量。</w:t>
      </w:r>
    </w:p>
    <w:p>
      <w:pPr>
        <w:pStyle w:val="ListParagraph"/>
        <w:numPr>
          <w:ilvl w:val="0"/>
          <w:numId w:val="22"/>
        </w:numPr>
        <w:tabs>
          <w:tab w:pos="4390" w:val="left" w:leader="none"/>
        </w:tabs>
        <w:spacing w:line="496" w:lineRule="exact" w:before="0" w:after="0"/>
        <w:ind w:left="4389" w:right="0" w:hanging="1039"/>
        <w:jc w:val="left"/>
        <w:rPr>
          <w:sz w:val="39"/>
        </w:rPr>
      </w:pPr>
      <w:r>
        <w:rPr>
          <w:spacing w:val="-10"/>
          <w:w w:val="105"/>
          <w:sz w:val="39"/>
        </w:rPr>
        <w:t>在美国 </w:t>
      </w:r>
      <w:r>
        <w:rPr>
          <w:spacing w:val="-59"/>
          <w:sz w:val="39"/>
        </w:rPr>
        <w:t>， </w:t>
      </w:r>
      <w:r>
        <w:rPr>
          <w:spacing w:val="18"/>
          <w:w w:val="105"/>
          <w:sz w:val="39"/>
        </w:rPr>
        <w:t>博彩奖金通常使用大牛基金 筹集者和职业运动员机 构所喜爱的</w:t>
      </w:r>
    </w:p>
    <w:p>
      <w:pPr>
        <w:spacing w:line="324" w:lineRule="auto" w:before="185"/>
        <w:ind w:left="2482" w:right="2221" w:hanging="14"/>
        <w:jc w:val="left"/>
        <w:rPr>
          <w:sz w:val="39"/>
        </w:rPr>
      </w:pPr>
      <w:r>
        <w:rPr>
          <w:w w:val="110"/>
          <w:sz w:val="39"/>
        </w:rPr>
        <w:t>账户方法宣布，即它为未贴现的名义美元。奖金的税后现值通常为所公布价值的三 </w:t>
      </w:r>
      <w:r>
        <w:rPr>
          <w:w w:val="115"/>
          <w:sz w:val="39"/>
        </w:rPr>
        <w:t>分之一。然而在加拿大，奖金用现金支付，并且加拿大不对其征税。</w:t>
      </w:r>
    </w:p>
    <w:p>
      <w:pPr>
        <w:pStyle w:val="ListParagraph"/>
        <w:numPr>
          <w:ilvl w:val="0"/>
          <w:numId w:val="22"/>
        </w:numPr>
        <w:tabs>
          <w:tab w:pos="4392" w:val="left" w:leader="none"/>
        </w:tabs>
        <w:spacing w:line="519" w:lineRule="exact" w:before="0" w:after="0"/>
        <w:ind w:left="4391" w:right="0" w:hanging="1041"/>
        <w:jc w:val="left"/>
        <w:rPr>
          <w:sz w:val="39"/>
        </w:rPr>
      </w:pPr>
      <w:r>
        <w:rPr>
          <w:spacing w:val="7"/>
          <w:w w:val="105"/>
          <w:sz w:val="39"/>
        </w:rPr>
        <w:t>具备风险偏好意味 着在投注者财富水平给 定的条件下</w:t>
      </w:r>
      <w:r>
        <w:rPr>
          <w:spacing w:val="-37"/>
          <w:sz w:val="39"/>
        </w:rPr>
        <w:t>， 他 </w:t>
      </w:r>
      <w:r>
        <w:rPr>
          <w:spacing w:val="7"/>
          <w:w w:val="105"/>
          <w:sz w:val="39"/>
        </w:rPr>
        <w:t>或她愿意接 受</w:t>
      </w:r>
    </w:p>
    <w:p>
      <w:pPr>
        <w:spacing w:before="184"/>
        <w:ind w:left="2492" w:right="0" w:firstLine="0"/>
        <w:jc w:val="left"/>
        <w:rPr>
          <w:sz w:val="39"/>
        </w:rPr>
      </w:pPr>
      <w:r>
        <w:rPr>
          <w:w w:val="110"/>
          <w:sz w:val="39"/>
        </w:rPr>
        <w:t>不公平的博彩。在另一个财富水平上，同样的人可能会是风险规避者。</w:t>
      </w:r>
    </w:p>
    <w:p>
      <w:pPr>
        <w:spacing w:line="328" w:lineRule="auto" w:before="182"/>
        <w:ind w:left="2485" w:right="2303" w:firstLine="867"/>
        <w:jc w:val="both"/>
        <w:rPr>
          <w:sz w:val="39"/>
        </w:rPr>
      </w:pPr>
      <w:r>
        <w:rPr>
          <w:rFonts w:ascii="Times New Roman" w:hAnsi="Times New Roman" w:eastAsia="Times New Roman"/>
          <w:spacing w:val="-33"/>
          <w:w w:val="105"/>
          <w:sz w:val="42"/>
        </w:rPr>
        <w:t>[ </w:t>
      </w:r>
      <w:r>
        <w:rPr>
          <w:rFonts w:ascii="Times New Roman" w:hAnsi="Times New Roman" w:eastAsia="Times New Roman"/>
          <w:w w:val="105"/>
          <w:sz w:val="42"/>
        </w:rPr>
        <w:t>12]</w:t>
      </w:r>
      <w:r>
        <w:rPr>
          <w:rFonts w:ascii="Times New Roman" w:hAnsi="Times New Roman" w:eastAsia="Times New Roman"/>
          <w:spacing w:val="75"/>
          <w:w w:val="105"/>
          <w:sz w:val="42"/>
        </w:rPr>
        <w:t> </w:t>
      </w:r>
      <w:r>
        <w:rPr>
          <w:spacing w:val="-6"/>
          <w:w w:val="105"/>
          <w:sz w:val="39"/>
        </w:rPr>
        <w:t>更基本的问题是， 是 否个体具有始终一致的“特性</w:t>
      </w:r>
      <w:r>
        <w:rPr>
          <w:spacing w:val="-26"/>
          <w:sz w:val="39"/>
        </w:rPr>
        <w:t>”， </w:t>
      </w:r>
      <w:r>
        <w:rPr>
          <w:spacing w:val="-40"/>
          <w:w w:val="105"/>
          <w:sz w:val="39"/>
        </w:rPr>
        <w:t>可以用风 险 规 避 或</w:t>
      </w:r>
      <w:r>
        <w:rPr>
          <w:spacing w:val="-40"/>
          <w:w w:val="110"/>
          <w:sz w:val="39"/>
        </w:rPr>
        <w:t>风险偏好一个术语来概括。心理学家发现，这样的特性是与具体条件高度相关的， 风险取向也不例外。正如保罗</w:t>
      </w:r>
      <w:r>
        <w:rPr>
          <w:spacing w:val="10"/>
          <w:w w:val="110"/>
          <w:sz w:val="39"/>
        </w:rPr>
        <w:t>·</w:t>
      </w:r>
      <w:r>
        <w:rPr>
          <w:spacing w:val="30"/>
          <w:w w:val="110"/>
          <w:sz w:val="39"/>
        </w:rPr>
        <w:t>斯洛维克 </w:t>
      </w:r>
      <w:r>
        <w:rPr>
          <w:rFonts w:ascii="Times New Roman" w:hAnsi="Times New Roman" w:eastAsia="Times New Roman"/>
          <w:spacing w:val="-29"/>
          <w:w w:val="110"/>
          <w:sz w:val="42"/>
        </w:rPr>
        <w:t>( </w:t>
      </w:r>
      <w:r>
        <w:rPr>
          <w:rFonts w:ascii="Times New Roman" w:hAnsi="Times New Roman" w:eastAsia="Times New Roman"/>
          <w:spacing w:val="2"/>
          <w:w w:val="110"/>
          <w:sz w:val="42"/>
        </w:rPr>
        <w:t>Paul</w:t>
      </w:r>
      <w:r>
        <w:rPr>
          <w:rFonts w:ascii="Times New Roman" w:hAnsi="Times New Roman" w:eastAsia="Times New Roman"/>
          <w:spacing w:val="1"/>
          <w:w w:val="110"/>
          <w:sz w:val="42"/>
        </w:rPr>
        <w:t> </w:t>
      </w:r>
      <w:r>
        <w:rPr>
          <w:rFonts w:ascii="Times New Roman" w:hAnsi="Times New Roman" w:eastAsia="Times New Roman"/>
          <w:w w:val="110"/>
          <w:sz w:val="42"/>
        </w:rPr>
        <w:t>Slavic</w:t>
      </w:r>
      <w:r>
        <w:rPr>
          <w:rFonts w:ascii="Times New Roman" w:hAnsi="Times New Roman" w:eastAsia="Times New Roman"/>
          <w:spacing w:val="0"/>
          <w:w w:val="110"/>
          <w:sz w:val="42"/>
        </w:rPr>
        <w:t>, </w:t>
      </w:r>
      <w:r>
        <w:rPr>
          <w:rFonts w:ascii="Times New Roman" w:hAnsi="Times New Roman" w:eastAsia="Times New Roman"/>
          <w:w w:val="110"/>
          <w:sz w:val="42"/>
        </w:rPr>
        <w:t>1972,</w:t>
      </w:r>
      <w:r>
        <w:rPr>
          <w:rFonts w:ascii="Times New Roman" w:hAnsi="Times New Roman" w:eastAsia="Times New Roman"/>
          <w:spacing w:val="88"/>
          <w:w w:val="110"/>
          <w:sz w:val="42"/>
        </w:rPr>
        <w:t> </w:t>
      </w:r>
      <w:r>
        <w:rPr>
          <w:spacing w:val="-10"/>
          <w:w w:val="110"/>
          <w:sz w:val="39"/>
        </w:rPr>
        <w:t>第 </w:t>
      </w:r>
      <w:r>
        <w:rPr>
          <w:rFonts w:ascii="Times New Roman" w:hAnsi="Times New Roman" w:eastAsia="Times New Roman"/>
          <w:w w:val="110"/>
          <w:sz w:val="42"/>
        </w:rPr>
        <w:t>795</w:t>
      </w:r>
      <w:r>
        <w:rPr>
          <w:rFonts w:ascii="Times New Roman" w:hAnsi="Times New Roman" w:eastAsia="Times New Roman"/>
          <w:spacing w:val="85"/>
          <w:w w:val="110"/>
          <w:sz w:val="42"/>
        </w:rPr>
        <w:t> </w:t>
      </w:r>
      <w:r>
        <w:rPr>
          <w:w w:val="110"/>
          <w:sz w:val="39"/>
        </w:rPr>
        <w:t>页）</w:t>
      </w:r>
      <w:r>
        <w:rPr>
          <w:spacing w:val="-64"/>
          <w:w w:val="110"/>
          <w:sz w:val="39"/>
        </w:rPr>
        <w:t> 所说 ：</w:t>
      </w:r>
    </w:p>
    <w:p>
      <w:pPr>
        <w:tabs>
          <w:tab w:pos="15232" w:val="left" w:leader="none"/>
        </w:tabs>
        <w:spacing w:line="328" w:lineRule="auto" w:before="0"/>
        <w:ind w:left="2442" w:right="2213" w:hanging="35"/>
        <w:jc w:val="center"/>
        <w:rPr>
          <w:sz w:val="39"/>
        </w:rPr>
      </w:pPr>
      <w:r>
        <w:rPr>
          <w:w w:val="110"/>
          <w:sz w:val="39"/>
        </w:rPr>
        <w:t>“尽管关于风险取向的动态知识仍然很有限，但其中的一个重要方面得到了很好的  </w:t>
      </w:r>
      <w:r>
        <w:rPr>
          <w:w w:val="115"/>
          <w:sz w:val="39"/>
        </w:rPr>
        <w:t>研究一一个体从一种状态转移到另一种状态时他特有的风险取向偏好的稳定性问 </w:t>
      </w:r>
      <w:r>
        <w:rPr>
          <w:w w:val="110"/>
          <w:sz w:val="39"/>
        </w:rPr>
        <w:t>题。具有代表性的是，人们对个体在不同情形下的风险取向这一主题进行了验证，  包括解决问题、运动、社会生活、度假以及纯粹赌博等情形。将近一打的这样的研  究表明，从一种环境转移到另一种环境时，人们的风险偏好水平几乎没有相关性。” </w:t>
      </w:r>
      <w:r>
        <w:rPr>
          <w:rFonts w:ascii="Times New Roman" w:hAnsi="Times New Roman" w:eastAsia="Times New Roman"/>
          <w:w w:val="115"/>
          <w:sz w:val="42"/>
        </w:rPr>
        <w:t>[</w:t>
      </w:r>
      <w:r>
        <w:rPr>
          <w:rFonts w:ascii="Times New Roman" w:hAnsi="Times New Roman" w:eastAsia="Times New Roman"/>
          <w:spacing w:val="-95"/>
          <w:w w:val="115"/>
          <w:sz w:val="42"/>
        </w:rPr>
        <w:t> </w:t>
      </w:r>
      <w:r>
        <w:rPr>
          <w:rFonts w:ascii="Times New Roman" w:hAnsi="Times New Roman" w:eastAsia="Times New Roman"/>
          <w:w w:val="115"/>
          <w:sz w:val="42"/>
        </w:rPr>
        <w:t>13]</w:t>
      </w:r>
      <w:r>
        <w:rPr>
          <w:rFonts w:ascii="Times New Roman" w:hAnsi="Times New Roman" w:eastAsia="Times New Roman"/>
          <w:spacing w:val="-46"/>
          <w:w w:val="115"/>
          <w:sz w:val="42"/>
        </w:rPr>
        <w:t> </w:t>
      </w:r>
      <w:r>
        <w:rPr>
          <w:spacing w:val="17"/>
          <w:w w:val="115"/>
          <w:sz w:val="39"/>
        </w:rPr>
        <w:t>金</w:t>
      </w:r>
      <w:r>
        <w:rPr>
          <w:spacing w:val="22"/>
          <w:w w:val="115"/>
          <w:sz w:val="39"/>
        </w:rPr>
        <w:t>融</w:t>
      </w:r>
      <w:r>
        <w:rPr>
          <w:spacing w:val="10"/>
          <w:w w:val="115"/>
          <w:sz w:val="39"/>
        </w:rPr>
        <w:t>文</w:t>
      </w:r>
      <w:r>
        <w:rPr>
          <w:spacing w:val="31"/>
          <w:w w:val="115"/>
          <w:sz w:val="39"/>
        </w:rPr>
        <w:t>献</w:t>
      </w:r>
      <w:r>
        <w:rPr>
          <w:spacing w:val="21"/>
          <w:w w:val="115"/>
          <w:sz w:val="39"/>
        </w:rPr>
        <w:t>中</w:t>
      </w:r>
      <w:r>
        <w:rPr>
          <w:spacing w:val="20"/>
          <w:w w:val="115"/>
          <w:sz w:val="39"/>
        </w:rPr>
        <w:t>类</w:t>
      </w:r>
      <w:r>
        <w:rPr>
          <w:spacing w:val="10"/>
          <w:w w:val="115"/>
          <w:sz w:val="39"/>
        </w:rPr>
        <w:t>似</w:t>
      </w:r>
      <w:r>
        <w:rPr>
          <w:spacing w:val="21"/>
          <w:w w:val="115"/>
          <w:sz w:val="39"/>
        </w:rPr>
        <w:t>的</w:t>
      </w:r>
      <w:r>
        <w:rPr>
          <w:spacing w:val="37"/>
          <w:w w:val="115"/>
          <w:sz w:val="39"/>
        </w:rPr>
        <w:t>例</w:t>
      </w:r>
      <w:r>
        <w:rPr>
          <w:spacing w:val="40"/>
          <w:w w:val="115"/>
          <w:sz w:val="39"/>
        </w:rPr>
        <w:t>子</w:t>
      </w:r>
      <w:r>
        <w:rPr>
          <w:w w:val="115"/>
          <w:sz w:val="39"/>
        </w:rPr>
        <w:t>可</w:t>
      </w:r>
      <w:r>
        <w:rPr>
          <w:spacing w:val="35"/>
          <w:w w:val="115"/>
          <w:sz w:val="39"/>
        </w:rPr>
        <w:t>以</w:t>
      </w:r>
      <w:r>
        <w:rPr>
          <w:spacing w:val="36"/>
          <w:w w:val="115"/>
          <w:sz w:val="39"/>
        </w:rPr>
        <w:t>参</w:t>
      </w:r>
      <w:r>
        <w:rPr>
          <w:w w:val="115"/>
          <w:sz w:val="39"/>
        </w:rPr>
        <w:t>见</w:t>
      </w:r>
      <w:r>
        <w:rPr>
          <w:spacing w:val="-175"/>
          <w:w w:val="115"/>
          <w:sz w:val="39"/>
        </w:rPr>
        <w:t> </w:t>
      </w:r>
      <w:r>
        <w:rPr>
          <w:rFonts w:ascii="Times New Roman" w:hAnsi="Times New Roman" w:eastAsia="Times New Roman"/>
          <w:spacing w:val="7"/>
          <w:w w:val="115"/>
          <w:sz w:val="42"/>
        </w:rPr>
        <w:t>Elton,</w:t>
      </w:r>
      <w:r>
        <w:rPr>
          <w:rFonts w:ascii="Times New Roman" w:hAnsi="Times New Roman" w:eastAsia="Times New Roman"/>
          <w:spacing w:val="-43"/>
          <w:w w:val="115"/>
          <w:sz w:val="42"/>
        </w:rPr>
        <w:t> </w:t>
      </w:r>
      <w:r>
        <w:rPr>
          <w:rFonts w:ascii="Times New Roman" w:hAnsi="Times New Roman" w:eastAsia="Times New Roman"/>
          <w:w w:val="115"/>
          <w:sz w:val="42"/>
        </w:rPr>
        <w:t>Gruber</w:t>
      </w:r>
      <w:r>
        <w:rPr>
          <w:rFonts w:ascii="Times New Roman" w:hAnsi="Times New Roman" w:eastAsia="Times New Roman"/>
          <w:spacing w:val="-58"/>
          <w:w w:val="115"/>
          <w:sz w:val="42"/>
        </w:rPr>
        <w:t> </w:t>
      </w:r>
      <w:r>
        <w:rPr>
          <w:rFonts w:ascii="Times New Roman" w:hAnsi="Times New Roman" w:eastAsia="Times New Roman"/>
          <w:w w:val="115"/>
          <w:sz w:val="42"/>
        </w:rPr>
        <w:t>and</w:t>
      </w:r>
      <w:r>
        <w:rPr>
          <w:rFonts w:ascii="Times New Roman" w:hAnsi="Times New Roman" w:eastAsia="Times New Roman"/>
          <w:spacing w:val="-59"/>
          <w:w w:val="115"/>
          <w:sz w:val="42"/>
        </w:rPr>
        <w:t> </w:t>
      </w:r>
      <w:r>
        <w:rPr>
          <w:rFonts w:ascii="Times New Roman" w:hAnsi="Times New Roman" w:eastAsia="Times New Roman"/>
          <w:w w:val="115"/>
          <w:sz w:val="42"/>
        </w:rPr>
        <w:t>Rentzler</w:t>
        <w:tab/>
        <w:t>(1</w:t>
      </w:r>
      <w:r>
        <w:rPr>
          <w:rFonts w:ascii="Times New Roman" w:hAnsi="Times New Roman" w:eastAsia="Times New Roman"/>
          <w:spacing w:val="-91"/>
          <w:w w:val="115"/>
          <w:sz w:val="42"/>
        </w:rPr>
        <w:t> </w:t>
      </w:r>
      <w:r>
        <w:rPr>
          <w:rFonts w:ascii="Times New Roman" w:hAnsi="Times New Roman" w:eastAsia="Times New Roman"/>
          <w:spacing w:val="11"/>
          <w:w w:val="115"/>
          <w:sz w:val="42"/>
        </w:rPr>
        <w:t>982)</w:t>
      </w:r>
      <w:r>
        <w:rPr>
          <w:rFonts w:ascii="Times New Roman" w:hAnsi="Times New Roman" w:eastAsia="Times New Roman"/>
          <w:spacing w:val="-74"/>
          <w:w w:val="115"/>
          <w:sz w:val="42"/>
        </w:rPr>
        <w:t> </w:t>
      </w:r>
      <w:r>
        <w:rPr>
          <w:w w:val="115"/>
          <w:sz w:val="39"/>
        </w:rPr>
        <w:t>。</w:t>
      </w:r>
    </w:p>
    <w:p>
      <w:pPr>
        <w:tabs>
          <w:tab w:pos="4374" w:val="left" w:leader="none"/>
        </w:tabs>
        <w:spacing w:line="519" w:lineRule="exact" w:before="0"/>
        <w:ind w:left="3338" w:right="0" w:firstLine="0"/>
        <w:jc w:val="left"/>
        <w:rPr>
          <w:sz w:val="39"/>
        </w:rPr>
      </w:pPr>
      <w:r>
        <w:rPr>
          <w:rFonts w:ascii="Times New Roman" w:hAnsi="Times New Roman" w:eastAsia="Times New Roman"/>
          <w:spacing w:val="-51"/>
          <w:w w:val="115"/>
          <w:sz w:val="46"/>
        </w:rPr>
        <w:t>[ </w:t>
      </w:r>
      <w:r>
        <w:rPr>
          <w:rFonts w:ascii="Times New Roman" w:hAnsi="Times New Roman" w:eastAsia="Times New Roman"/>
          <w:w w:val="115"/>
          <w:sz w:val="46"/>
        </w:rPr>
        <w:t>14]</w:t>
        <w:tab/>
      </w:r>
      <w:r>
        <w:rPr>
          <w:spacing w:val="3"/>
          <w:w w:val="115"/>
          <w:sz w:val="39"/>
        </w:rPr>
        <w:t>这让人想起一位棒球选手一— 扬基</w:t>
      </w:r>
      <w:r>
        <w:rPr>
          <w:spacing w:val="5"/>
          <w:w w:val="115"/>
          <w:sz w:val="39"/>
        </w:rPr>
        <w:t>·</w:t>
      </w:r>
      <w:r>
        <w:rPr>
          <w:w w:val="115"/>
          <w:sz w:val="39"/>
        </w:rPr>
        <w:t>博拉的名言：“不会有人到那里去，</w:t>
      </w:r>
    </w:p>
    <w:p>
      <w:pPr>
        <w:spacing w:before="146"/>
        <w:ind w:left="2468" w:right="0" w:firstLine="0"/>
        <w:jc w:val="left"/>
        <w:rPr>
          <w:sz w:val="39"/>
        </w:rPr>
      </w:pPr>
      <w:r>
        <w:rPr>
          <w:sz w:val="39"/>
        </w:rPr>
        <w:t>因为那里人太多了。”</w:t>
      </w:r>
    </w:p>
    <w:p>
      <w:pPr>
        <w:tabs>
          <w:tab w:pos="4374" w:val="left" w:leader="none"/>
          <w:tab w:pos="9509" w:val="left" w:leader="none"/>
          <w:tab w:pos="14329" w:val="left" w:leader="none"/>
          <w:tab w:pos="15667" w:val="left" w:leader="none"/>
        </w:tabs>
        <w:spacing w:before="206"/>
        <w:ind w:left="3341" w:right="0" w:firstLine="0"/>
        <w:jc w:val="left"/>
        <w:rPr>
          <w:sz w:val="39"/>
        </w:rPr>
      </w:pPr>
      <w:r>
        <w:rPr>
          <w:rFonts w:ascii="Times New Roman" w:eastAsia="Times New Roman"/>
          <w:w w:val="105"/>
          <w:sz w:val="42"/>
        </w:rPr>
        <w:t>[</w:t>
      </w:r>
      <w:r>
        <w:rPr>
          <w:rFonts w:ascii="Times New Roman" w:eastAsia="Times New Roman"/>
          <w:spacing w:val="-49"/>
          <w:w w:val="105"/>
          <w:sz w:val="42"/>
        </w:rPr>
        <w:t> </w:t>
      </w:r>
      <w:r>
        <w:rPr>
          <w:rFonts w:ascii="Times New Roman" w:eastAsia="Times New Roman"/>
          <w:w w:val="105"/>
          <w:sz w:val="42"/>
        </w:rPr>
        <w:t>15]</w:t>
        <w:tab/>
      </w:r>
      <w:r>
        <w:rPr>
          <w:spacing w:val="41"/>
          <w:w w:val="105"/>
          <w:sz w:val="39"/>
        </w:rPr>
        <w:t>这</w:t>
      </w:r>
      <w:r>
        <w:rPr>
          <w:w w:val="105"/>
          <w:sz w:val="39"/>
        </w:rPr>
        <w:t>个</w:t>
      </w:r>
      <w:r>
        <w:rPr>
          <w:spacing w:val="50"/>
          <w:w w:val="105"/>
          <w:sz w:val="39"/>
        </w:rPr>
        <w:t>例</w:t>
      </w:r>
      <w:r>
        <w:rPr>
          <w:spacing w:val="17"/>
          <w:w w:val="105"/>
          <w:sz w:val="39"/>
        </w:rPr>
        <w:t>子</w:t>
      </w:r>
      <w:r>
        <w:rPr>
          <w:spacing w:val="15"/>
          <w:w w:val="105"/>
          <w:sz w:val="39"/>
        </w:rPr>
        <w:t>被</w:t>
      </w:r>
      <w:r>
        <w:rPr>
          <w:spacing w:val="70"/>
          <w:w w:val="105"/>
          <w:sz w:val="39"/>
        </w:rPr>
        <w:t>拉</w:t>
      </w:r>
      <w:r>
        <w:rPr>
          <w:spacing w:val="35"/>
          <w:w w:val="105"/>
          <w:sz w:val="39"/>
        </w:rPr>
        <w:t>索</w:t>
      </w:r>
      <w:r>
        <w:rPr>
          <w:spacing w:val="65"/>
          <w:w w:val="105"/>
          <w:sz w:val="39"/>
        </w:rPr>
        <w:t>和</w:t>
      </w:r>
      <w:r>
        <w:rPr>
          <w:spacing w:val="45"/>
          <w:w w:val="105"/>
          <w:sz w:val="39"/>
        </w:rPr>
        <w:t>斯</w:t>
      </w:r>
      <w:r>
        <w:rPr>
          <w:spacing w:val="65"/>
          <w:w w:val="105"/>
          <w:sz w:val="39"/>
        </w:rPr>
        <w:t>梅</w:t>
      </w:r>
      <w:r>
        <w:rPr>
          <w:w w:val="105"/>
          <w:sz w:val="39"/>
        </w:rPr>
        <w:t>克</w:t>
        <w:tab/>
      </w:r>
      <w:r>
        <w:rPr>
          <w:rFonts w:ascii="Times New Roman" w:eastAsia="Times New Roman"/>
          <w:w w:val="105"/>
          <w:sz w:val="42"/>
        </w:rPr>
        <w:t>( </w:t>
      </w:r>
      <w:r>
        <w:rPr>
          <w:rFonts w:ascii="Times New Roman" w:eastAsia="Times New Roman"/>
          <w:spacing w:val="3"/>
          <w:w w:val="105"/>
          <w:sz w:val="42"/>
        </w:rPr>
        <w:t>Russo</w:t>
      </w:r>
      <w:r>
        <w:rPr>
          <w:rFonts w:ascii="Times New Roman" w:eastAsia="Times New Roman"/>
          <w:spacing w:val="33"/>
          <w:w w:val="105"/>
          <w:sz w:val="42"/>
        </w:rPr>
        <w:t> </w:t>
      </w:r>
      <w:r>
        <w:rPr>
          <w:rFonts w:ascii="Times New Roman" w:eastAsia="Times New Roman"/>
          <w:w w:val="105"/>
          <w:sz w:val="42"/>
        </w:rPr>
        <w:t>and</w:t>
      </w:r>
      <w:r>
        <w:rPr>
          <w:rFonts w:ascii="Times New Roman" w:eastAsia="Times New Roman"/>
          <w:spacing w:val="30"/>
          <w:w w:val="105"/>
          <w:sz w:val="42"/>
        </w:rPr>
        <w:t> </w:t>
      </w:r>
      <w:r>
        <w:rPr>
          <w:rFonts w:ascii="Times New Roman" w:eastAsia="Times New Roman"/>
          <w:w w:val="105"/>
          <w:sz w:val="42"/>
        </w:rPr>
        <w:t>Schoemaker,</w:t>
        <w:tab/>
      </w:r>
      <w:r>
        <w:rPr>
          <w:rFonts w:ascii="Times New Roman" w:eastAsia="Times New Roman"/>
          <w:spacing w:val="7"/>
          <w:w w:val="105"/>
          <w:sz w:val="42"/>
        </w:rPr>
        <w:t>1989)</w:t>
        <w:tab/>
      </w:r>
      <w:r>
        <w:rPr>
          <w:spacing w:val="40"/>
          <w:w w:val="105"/>
          <w:sz w:val="39"/>
        </w:rPr>
        <w:t>引</w:t>
      </w:r>
      <w:r>
        <w:rPr>
          <w:spacing w:val="25"/>
          <w:w w:val="105"/>
          <w:sz w:val="39"/>
        </w:rPr>
        <w:t>用</w:t>
      </w:r>
      <w:r>
        <w:rPr>
          <w:w w:val="105"/>
          <w:sz w:val="39"/>
        </w:rPr>
        <w:t>。</w:t>
      </w:r>
    </w:p>
    <w:p>
      <w:pPr>
        <w:spacing w:after="0"/>
        <w:jc w:val="left"/>
        <w:rPr>
          <w:sz w:val="39"/>
        </w:rPr>
        <w:sectPr>
          <w:pgSz w:w="20760" w:h="31660"/>
          <w:pgMar w:header="0" w:footer="2328" w:top="3080" w:bottom="256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p>
      <w:pPr>
        <w:tabs>
          <w:tab w:pos="9907" w:val="left" w:leader="none"/>
        </w:tabs>
        <w:spacing w:before="60"/>
        <w:ind w:left="5645" w:right="0" w:firstLine="0"/>
        <w:jc w:val="left"/>
        <w:rPr>
          <w:sz w:val="82"/>
        </w:rPr>
      </w:pPr>
      <w:r>
        <w:rPr/>
        <w:drawing>
          <wp:anchor distT="0" distB="0" distL="0" distR="0" allowOverlap="1" layoutInCell="1" locked="0" behindDoc="1" simplePos="0" relativeHeight="268216127">
            <wp:simplePos x="0" y="0"/>
            <wp:positionH relativeFrom="page">
              <wp:posOffset>7975917</wp:posOffset>
            </wp:positionH>
            <wp:positionV relativeFrom="paragraph">
              <wp:posOffset>-902871</wp:posOffset>
            </wp:positionV>
            <wp:extent cx="3748080" cy="2569177"/>
            <wp:effectExtent l="0" t="0" r="0" b="0"/>
            <wp:wrapNone/>
            <wp:docPr id="309" name="image174.png" descr=""/>
            <wp:cNvGraphicFramePr>
              <a:graphicFrameLocks noChangeAspect="1"/>
            </wp:cNvGraphicFramePr>
            <a:graphic>
              <a:graphicData uri="http://schemas.openxmlformats.org/drawingml/2006/picture">
                <pic:pic>
                  <pic:nvPicPr>
                    <pic:cNvPr id="310" name="image174.png"/>
                    <pic:cNvPicPr/>
                  </pic:nvPicPr>
                  <pic:blipFill>
                    <a:blip r:embed="rId268" cstate="print"/>
                    <a:stretch>
                      <a:fillRect/>
                    </a:stretch>
                  </pic:blipFill>
                  <pic:spPr>
                    <a:xfrm>
                      <a:off x="0" y="0"/>
                      <a:ext cx="3748080" cy="2569177"/>
                    </a:xfrm>
                    <a:prstGeom prst="rect">
                      <a:avLst/>
                    </a:prstGeom>
                  </pic:spPr>
                </pic:pic>
              </a:graphicData>
            </a:graphic>
          </wp:anchor>
        </w:drawing>
      </w:r>
      <w:bookmarkStart w:name="第11章  股票市场的日历效应" w:id="69"/>
      <w:bookmarkEnd w:id="69"/>
      <w:r>
        <w:rPr/>
      </w:r>
      <w:r>
        <w:rPr>
          <w:spacing w:val="65"/>
          <w:w w:val="105"/>
          <w:sz w:val="82"/>
        </w:rPr>
        <w:t>第</w:t>
      </w:r>
      <w:r>
        <w:rPr>
          <w:rFonts w:ascii="Arial" w:eastAsia="Arial"/>
          <w:w w:val="105"/>
          <w:sz w:val="130"/>
        </w:rPr>
        <w:t>I</w:t>
      </w:r>
      <w:r>
        <w:rPr>
          <w:rFonts w:ascii="Arial" w:eastAsia="Arial"/>
          <w:spacing w:val="76"/>
          <w:w w:val="105"/>
          <w:sz w:val="130"/>
        </w:rPr>
        <w:t> </w:t>
      </w:r>
      <w:r>
        <w:rPr>
          <w:rFonts w:ascii="Arial" w:eastAsia="Arial"/>
          <w:w w:val="105"/>
          <w:sz w:val="130"/>
        </w:rPr>
        <w:t>I</w:t>
      </w:r>
      <w:r>
        <w:rPr>
          <w:rFonts w:ascii="Arial" w:eastAsia="Arial"/>
          <w:spacing w:val="-81"/>
          <w:w w:val="105"/>
          <w:sz w:val="130"/>
        </w:rPr>
        <w:t> </w:t>
      </w:r>
      <w:r>
        <w:rPr>
          <w:w w:val="105"/>
          <w:sz w:val="82"/>
        </w:rPr>
        <w:t>章</w:t>
        <w:tab/>
      </w:r>
      <w:r>
        <w:rPr>
          <w:spacing w:val="10"/>
          <w:w w:val="105"/>
          <w:sz w:val="82"/>
        </w:rPr>
        <w:t>股</w:t>
      </w:r>
      <w:r>
        <w:rPr>
          <w:spacing w:val="7"/>
          <w:w w:val="105"/>
          <w:sz w:val="82"/>
        </w:rPr>
        <w:t>票</w:t>
      </w:r>
      <w:r>
        <w:rPr>
          <w:w w:val="105"/>
          <w:sz w:val="82"/>
        </w:rPr>
        <w:t>市</w:t>
      </w:r>
    </w:p>
    <w:p>
      <w:pPr>
        <w:spacing w:before="85"/>
        <w:ind w:left="3329" w:right="812" w:firstLine="0"/>
        <w:jc w:val="center"/>
        <w:rPr>
          <w:sz w:val="82"/>
        </w:rPr>
      </w:pPr>
      <w:r>
        <w:rPr>
          <w:w w:val="105"/>
          <w:sz w:val="82"/>
        </w:rPr>
        <w:t>日历效应</w:t>
      </w: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tabs>
          <w:tab w:pos="6464" w:val="left" w:leader="hyphen"/>
        </w:tabs>
        <w:spacing w:before="723"/>
        <w:ind w:left="2258" w:right="0" w:firstLine="0"/>
        <w:jc w:val="left"/>
        <w:rPr>
          <w:rFonts w:ascii="Times New Roman" w:eastAsia="Times New Roman"/>
          <w:sz w:val="47"/>
        </w:rPr>
      </w:pPr>
      <w:r>
        <w:rPr>
          <w:w w:val="105"/>
          <w:sz w:val="55"/>
        </w:rPr>
        <w:t>会</w:t>
        <w:tab/>
      </w:r>
      <w:r>
        <w:rPr>
          <w:rFonts w:ascii="Times New Roman" w:eastAsia="Times New Roman"/>
          <w:w w:val="105"/>
          <w:sz w:val="47"/>
        </w:rPr>
        <w:t>0</w:t>
      </w:r>
    </w:p>
    <w:p>
      <w:pPr>
        <w:tabs>
          <w:tab w:pos="3129" w:val="left" w:leader="none"/>
          <w:tab w:pos="5115" w:val="left" w:leader="none"/>
        </w:tabs>
        <w:spacing w:before="129"/>
        <w:ind w:left="2504" w:right="0" w:firstLine="0"/>
        <w:jc w:val="left"/>
        <w:rPr>
          <w:sz w:val="46"/>
        </w:rPr>
      </w:pPr>
      <w:r>
        <w:rPr>
          <w:rFonts w:ascii="Times New Roman" w:eastAsia="Times New Roman"/>
          <w:w w:val="115"/>
          <w:sz w:val="39"/>
        </w:rPr>
        <w:t>:</w:t>
        <w:tab/>
        <w:t>139</w:t>
        <w:tab/>
      </w:r>
      <w:r>
        <w:rPr>
          <w:w w:val="110"/>
          <w:sz w:val="46"/>
        </w:rPr>
        <w:t>你妹夫是一个股票经纪人，你妹妹</w:t>
      </w:r>
    </w:p>
    <w:p>
      <w:pPr>
        <w:spacing w:line="304" w:lineRule="auto" w:before="165"/>
        <w:ind w:left="4052" w:right="7687" w:hanging="1837"/>
        <w:jc w:val="both"/>
        <w:rPr>
          <w:sz w:val="46"/>
        </w:rPr>
      </w:pPr>
      <w:r>
        <w:rPr/>
        <w:pict>
          <v:shape style="position:absolute;margin-left:113.616432pt;margin-top:11.639534pt;width:75.4pt;height:66.1pt;mso-position-horizontal-relative:page;mso-position-vertical-relative:paragraph;z-index:-219304" type="#_x0000_t202" filled="false" stroked="false">
            <v:textbox inset="0,0,0,0">
              <w:txbxContent>
                <w:p>
                  <w:pPr>
                    <w:spacing w:line="1321" w:lineRule="exact" w:before="0"/>
                    <w:ind w:left="0" w:right="0" w:firstLine="0"/>
                    <w:jc w:val="left"/>
                    <w:rPr>
                      <w:sz w:val="132"/>
                    </w:rPr>
                  </w:pPr>
                  <w:r>
                    <w:rPr>
                      <w:w w:val="114"/>
                      <w:sz w:val="132"/>
                    </w:rPr>
                    <w:t>。</w:t>
                  </w:r>
                </w:p>
              </w:txbxContent>
            </v:textbox>
            <w10:wrap type="none"/>
          </v:shape>
        </w:pict>
      </w:r>
      <w:r>
        <w:rPr>
          <w:w w:val="115"/>
          <w:sz w:val="46"/>
        </w:rPr>
        <w:t>"    经常找你来听听他讲些什么。不是你不信任他，你只是不相信他说的那些事， </w:t>
      </w:r>
      <w:r>
        <w:rPr>
          <w:w w:val="110"/>
          <w:sz w:val="46"/>
        </w:rPr>
        <w:t>因为这次他说的太玄了。他告诉你有一</w:t>
      </w:r>
      <w:r>
        <w:rPr>
          <w:w w:val="115"/>
          <w:sz w:val="46"/>
        </w:rPr>
        <w:t>份名叫《经纪人年鉴》的杂志，是由出版《农场主年鉴》的同一个人编辑出版</w:t>
      </w:r>
      <w:r>
        <w:rPr>
          <w:spacing w:val="-13"/>
          <w:w w:val="110"/>
          <w:sz w:val="46"/>
        </w:rPr>
        <w:t>的。它在 </w:t>
      </w:r>
      <w:r>
        <w:rPr>
          <w:rFonts w:ascii="Arial" w:eastAsia="Arial"/>
          <w:w w:val="110"/>
          <w:sz w:val="49"/>
        </w:rPr>
        <w:t>12</w:t>
      </w:r>
      <w:r>
        <w:rPr>
          <w:rFonts w:ascii="Arial" w:eastAsia="Arial"/>
          <w:spacing w:val="-85"/>
          <w:w w:val="110"/>
          <w:sz w:val="49"/>
        </w:rPr>
        <w:t> </w:t>
      </w:r>
      <w:r>
        <w:rPr>
          <w:spacing w:val="-46"/>
          <w:w w:val="110"/>
          <w:sz w:val="46"/>
        </w:rPr>
        <w:t>月份 出版 </w:t>
      </w:r>
      <w:r>
        <w:rPr>
          <w:spacing w:val="-95"/>
          <w:sz w:val="46"/>
        </w:rPr>
        <w:t>， </w:t>
      </w:r>
      <w:r>
        <w:rPr>
          <w:spacing w:val="43"/>
          <w:w w:val="110"/>
          <w:sz w:val="46"/>
        </w:rPr>
        <w:t>主要是预测在来年哪些天华尔街的行情会好些。这一</w:t>
      </w:r>
      <w:r>
        <w:rPr>
          <w:spacing w:val="43"/>
          <w:w w:val="115"/>
          <w:sz w:val="46"/>
        </w:rPr>
        <w:t>年的每一个交易日都用一美元到五美元这样一些记号做了标记。这份杂志由于</w:t>
      </w:r>
      <w:r>
        <w:rPr>
          <w:spacing w:val="-77"/>
          <w:w w:val="110"/>
          <w:sz w:val="46"/>
        </w:rPr>
        <w:t>在 </w:t>
      </w:r>
      <w:r>
        <w:rPr>
          <w:rFonts w:ascii="Times New Roman" w:eastAsia="Times New Roman"/>
          <w:spacing w:val="6"/>
          <w:w w:val="110"/>
          <w:sz w:val="48"/>
        </w:rPr>
        <w:t>1987</w:t>
      </w:r>
      <w:r>
        <w:rPr>
          <w:rFonts w:ascii="Times New Roman" w:eastAsia="Times New Roman"/>
          <w:spacing w:val="-61"/>
          <w:w w:val="110"/>
          <w:sz w:val="48"/>
        </w:rPr>
        <w:t> </w:t>
      </w:r>
      <w:r>
        <w:rPr>
          <w:spacing w:val="-84"/>
          <w:w w:val="110"/>
          <w:sz w:val="46"/>
        </w:rPr>
        <w:t>年 </w:t>
      </w:r>
      <w:r>
        <w:rPr>
          <w:rFonts w:ascii="Times New Roman" w:eastAsia="Times New Roman"/>
          <w:w w:val="110"/>
          <w:sz w:val="48"/>
        </w:rPr>
        <w:t>10</w:t>
      </w:r>
      <w:r>
        <w:rPr>
          <w:rFonts w:ascii="Times New Roman" w:eastAsia="Times New Roman"/>
          <w:spacing w:val="-22"/>
          <w:w w:val="110"/>
          <w:sz w:val="48"/>
        </w:rPr>
        <w:t> </w:t>
      </w:r>
      <w:r>
        <w:rPr>
          <w:spacing w:val="-90"/>
          <w:w w:val="110"/>
          <w:sz w:val="46"/>
        </w:rPr>
        <w:t>月 </w:t>
      </w:r>
      <w:r>
        <w:rPr>
          <w:rFonts w:ascii="Times New Roman" w:eastAsia="Times New Roman"/>
          <w:spacing w:val="16"/>
          <w:w w:val="110"/>
          <w:sz w:val="48"/>
        </w:rPr>
        <w:t>19</w:t>
      </w:r>
      <w:r>
        <w:rPr>
          <w:rFonts w:ascii="Times New Roman" w:eastAsia="Times New Roman"/>
          <w:spacing w:val="-52"/>
          <w:w w:val="110"/>
          <w:sz w:val="48"/>
        </w:rPr>
        <w:t> </w:t>
      </w:r>
      <w:r>
        <w:rPr>
          <w:spacing w:val="22"/>
          <w:w w:val="110"/>
          <w:sz w:val="46"/>
        </w:rPr>
        <w:t>日这一天上作的标记</w:t>
      </w:r>
      <w:r>
        <w:rPr>
          <w:spacing w:val="22"/>
          <w:w w:val="115"/>
          <w:sz w:val="46"/>
        </w:rPr>
        <w:t>仅为一美元而声名鹊起，因为这一天股</w:t>
      </w:r>
      <w:r>
        <w:rPr>
          <w:spacing w:val="-57"/>
          <w:w w:val="110"/>
          <w:sz w:val="46"/>
        </w:rPr>
        <w:t>市下跌 了 </w:t>
      </w:r>
      <w:r>
        <w:rPr>
          <w:rFonts w:ascii="Times New Roman" w:eastAsia="Times New Roman"/>
          <w:w w:val="110"/>
          <w:sz w:val="48"/>
        </w:rPr>
        <w:t>500</w:t>
      </w:r>
      <w:r>
        <w:rPr>
          <w:rFonts w:ascii="Times New Roman" w:eastAsia="Times New Roman"/>
          <w:spacing w:val="-83"/>
          <w:w w:val="110"/>
          <w:sz w:val="48"/>
        </w:rPr>
        <w:t> </w:t>
      </w:r>
      <w:r>
        <w:rPr>
          <w:spacing w:val="-15"/>
          <w:w w:val="110"/>
          <w:sz w:val="46"/>
        </w:rPr>
        <w:t>点。证券公 司的一些人 实</w:t>
      </w:r>
      <w:r>
        <w:rPr>
          <w:spacing w:val="-15"/>
          <w:w w:val="115"/>
          <w:sz w:val="46"/>
        </w:rPr>
        <w:t>际上已经开始注意这份杂志，当然主要是对它故弄玄虚的预测方式感到好笑。</w:t>
      </w:r>
      <w:r>
        <w:rPr>
          <w:spacing w:val="-15"/>
          <w:w w:val="110"/>
          <w:sz w:val="46"/>
        </w:rPr>
        <w:t>有一次，一位火箭专家把这份杂志过去</w:t>
      </w:r>
    </w:p>
    <w:p>
      <w:pPr>
        <w:pStyle w:val="BodyText"/>
        <w:tabs>
          <w:tab w:pos="3275" w:val="left" w:leader="none"/>
        </w:tabs>
        <w:spacing w:before="38"/>
        <w:ind w:left="2783"/>
        <w:rPr>
          <w:rFonts w:ascii="Arial" w:hAnsi="Arial"/>
        </w:rPr>
      </w:pPr>
      <w:r>
        <w:rPr>
          <w:rFonts w:ascii="Arial" w:hAnsi="Arial"/>
          <w:w w:val="120"/>
        </w:rPr>
        <w:t>•</w:t>
        <w:tab/>
        <w:t>128•</w:t>
      </w:r>
    </w:p>
    <w:p>
      <w:pPr>
        <w:spacing w:after="0"/>
        <w:rPr>
          <w:rFonts w:ascii="Arial" w:hAnsi="Arial"/>
        </w:rPr>
        <w:sectPr>
          <w:footerReference w:type="even" r:id="rId267"/>
          <w:pgSz w:w="20760" w:h="31660"/>
          <w:pgMar w:footer="0" w:header="0" w:top="3080" w:bottom="280" w:left="0" w:right="0"/>
        </w:sectPr>
      </w:pPr>
    </w:p>
    <w:p>
      <w:pPr>
        <w:pStyle w:val="BodyText"/>
        <w:rPr>
          <w:rFonts w:ascii="Arial"/>
          <w:sz w:val="20"/>
        </w:rPr>
      </w:pPr>
    </w:p>
    <w:p>
      <w:pPr>
        <w:pStyle w:val="BodyText"/>
        <w:spacing w:before="5"/>
        <w:rPr>
          <w:rFonts w:ascii="Arial"/>
          <w:sz w:val="24"/>
        </w:rPr>
      </w:pPr>
    </w:p>
    <w:p>
      <w:pPr>
        <w:spacing w:line="226" w:lineRule="exact" w:before="75"/>
        <w:ind w:left="16264" w:right="0" w:firstLine="0"/>
        <w:jc w:val="left"/>
        <w:rPr>
          <w:sz w:val="19"/>
        </w:rPr>
      </w:pPr>
      <w:r>
        <w:rPr/>
        <w:drawing>
          <wp:anchor distT="0" distB="0" distL="0" distR="0" allowOverlap="1" layoutInCell="1" locked="0" behindDoc="0" simplePos="0" relativeHeight="7360">
            <wp:simplePos x="0" y="0"/>
            <wp:positionH relativeFrom="page">
              <wp:posOffset>10734503</wp:posOffset>
            </wp:positionH>
            <wp:positionV relativeFrom="paragraph">
              <wp:posOffset>-318596</wp:posOffset>
            </wp:positionV>
            <wp:extent cx="1176897" cy="876366"/>
            <wp:effectExtent l="0" t="0" r="0" b="0"/>
            <wp:wrapNone/>
            <wp:docPr id="311" name="image175.png" descr=""/>
            <wp:cNvGraphicFramePr>
              <a:graphicFrameLocks noChangeAspect="1"/>
            </wp:cNvGraphicFramePr>
            <a:graphic>
              <a:graphicData uri="http://schemas.openxmlformats.org/drawingml/2006/picture">
                <pic:pic>
                  <pic:nvPicPr>
                    <pic:cNvPr id="312" name="image175.png"/>
                    <pic:cNvPicPr/>
                  </pic:nvPicPr>
                  <pic:blipFill>
                    <a:blip r:embed="rId270" cstate="print"/>
                    <a:stretch>
                      <a:fillRect/>
                    </a:stretch>
                  </pic:blipFill>
                  <pic:spPr>
                    <a:xfrm>
                      <a:off x="0" y="0"/>
                      <a:ext cx="1176897" cy="876366"/>
                    </a:xfrm>
                    <a:prstGeom prst="rect">
                      <a:avLst/>
                    </a:prstGeom>
                  </pic:spPr>
                </pic:pic>
              </a:graphicData>
            </a:graphic>
          </wp:anchor>
        </w:drawing>
      </w:r>
      <w:bookmarkStart w:name="    11.1  一月效应" w:id="70"/>
      <w:bookmarkEnd w:id="70"/>
      <w:r>
        <w:rPr/>
      </w:r>
      <w:r>
        <w:rPr>
          <w:w w:val="90"/>
          <w:sz w:val="19"/>
        </w:rPr>
        <w:t>·*'泌农</w:t>
      </w:r>
    </w:p>
    <w:p>
      <w:pPr>
        <w:tabs>
          <w:tab w:pos="13100" w:val="left" w:leader="none"/>
        </w:tabs>
        <w:spacing w:line="457" w:lineRule="exact" w:before="0"/>
        <w:ind w:left="11354" w:right="0" w:firstLine="0"/>
        <w:jc w:val="left"/>
        <w:rPr>
          <w:sz w:val="37"/>
        </w:rPr>
      </w:pPr>
      <w:r>
        <w:rPr/>
        <w:drawing>
          <wp:anchor distT="0" distB="0" distL="0" distR="0" allowOverlap="1" layoutInCell="1" locked="0" behindDoc="1" simplePos="0" relativeHeight="268216175">
            <wp:simplePos x="0" y="0"/>
            <wp:positionH relativeFrom="page">
              <wp:posOffset>44976</wp:posOffset>
            </wp:positionH>
            <wp:positionV relativeFrom="paragraph">
              <wp:posOffset>366408</wp:posOffset>
            </wp:positionV>
            <wp:extent cx="134930" cy="509341"/>
            <wp:effectExtent l="0" t="0" r="0" b="0"/>
            <wp:wrapNone/>
            <wp:docPr id="313" name="image176.png" descr=""/>
            <wp:cNvGraphicFramePr>
              <a:graphicFrameLocks noChangeAspect="1"/>
            </wp:cNvGraphicFramePr>
            <a:graphic>
              <a:graphicData uri="http://schemas.openxmlformats.org/drawingml/2006/picture">
                <pic:pic>
                  <pic:nvPicPr>
                    <pic:cNvPr id="314" name="image176.png"/>
                    <pic:cNvPicPr/>
                  </pic:nvPicPr>
                  <pic:blipFill>
                    <a:blip r:embed="rId271" cstate="print"/>
                    <a:stretch>
                      <a:fillRect/>
                    </a:stretch>
                  </pic:blipFill>
                  <pic:spPr>
                    <a:xfrm>
                      <a:off x="0" y="0"/>
                      <a:ext cx="134930" cy="509341"/>
                    </a:xfrm>
                    <a:prstGeom prst="rect">
                      <a:avLst/>
                    </a:prstGeom>
                  </pic:spPr>
                </pic:pic>
              </a:graphicData>
            </a:graphic>
          </wp:anchor>
        </w:drawing>
      </w:r>
      <w:r>
        <w:rPr>
          <w:w w:val="105"/>
          <w:sz w:val="35"/>
        </w:rPr>
        <w:t>第</w:t>
      </w:r>
      <w:r>
        <w:rPr>
          <w:spacing w:val="-82"/>
          <w:w w:val="105"/>
          <w:sz w:val="35"/>
        </w:rPr>
        <w:t> </w:t>
      </w:r>
      <w:r>
        <w:rPr>
          <w:rFonts w:ascii="Arial" w:eastAsia="Arial"/>
          <w:w w:val="105"/>
          <w:sz w:val="35"/>
        </w:rPr>
        <w:t>11</w:t>
      </w:r>
      <w:r>
        <w:rPr>
          <w:rFonts w:ascii="Arial" w:eastAsia="Arial"/>
          <w:spacing w:val="-53"/>
          <w:w w:val="105"/>
          <w:sz w:val="35"/>
        </w:rPr>
        <w:t> </w:t>
      </w:r>
      <w:r>
        <w:rPr>
          <w:w w:val="105"/>
          <w:sz w:val="36"/>
        </w:rPr>
        <w:t>章</w:t>
        <w:tab/>
      </w:r>
      <w:r>
        <w:rPr>
          <w:w w:val="105"/>
          <w:sz w:val="37"/>
        </w:rPr>
        <w:t>股票市场的日历效应</w:t>
      </w:r>
    </w:p>
    <w:p>
      <w:pPr>
        <w:pStyle w:val="BodyText"/>
        <w:spacing w:before="5"/>
        <w:rPr>
          <w:sz w:val="48"/>
        </w:rPr>
      </w:pPr>
    </w:p>
    <w:p>
      <w:pPr>
        <w:tabs>
          <w:tab w:pos="3255" w:val="left" w:leader="none"/>
        </w:tabs>
        <w:spacing w:line="300" w:lineRule="auto" w:before="1"/>
        <w:ind w:left="3257" w:right="2237" w:hanging="3242"/>
        <w:jc w:val="both"/>
        <w:rPr>
          <w:sz w:val="47"/>
        </w:rPr>
      </w:pPr>
      <w:r>
        <w:rPr>
          <w:rFonts w:ascii="Arial" w:eastAsia="Arial"/>
          <w:position w:val="26"/>
          <w:sz w:val="51"/>
        </w:rPr>
        <w:t>,-</w:t>
        <w:tab/>
      </w:r>
      <w:r>
        <w:rPr>
          <w:sz w:val="47"/>
        </w:rPr>
        <w:t>发行的各期拿到一起，研究它的预测结果。让他感到震惊的是，在     特定的日子，这份杂志给出的美元数宇标记与这一天股市的实际收     益存在显著的相关。在下一周末，他用大部分时间来研究他们是如     何做的。他的发现非常有趣。这份年鉴有独特的预测方式，一般来     说，他们预测星期五的行情好些，而星期一的行情差些。一月份的</w:t>
      </w:r>
    </w:p>
    <w:p>
      <w:pPr>
        <w:tabs>
          <w:tab w:pos="19257" w:val="left" w:leader="none"/>
        </w:tabs>
        <w:spacing w:line="578" w:lineRule="exact" w:before="0"/>
        <w:ind w:left="3299" w:right="0" w:firstLine="0"/>
        <w:jc w:val="left"/>
        <w:rPr>
          <w:rFonts w:ascii="Times New Roman" w:eastAsia="Times New Roman"/>
          <w:sz w:val="47"/>
        </w:rPr>
      </w:pPr>
      <w:r>
        <w:rPr>
          <w:w w:val="110"/>
          <w:sz w:val="47"/>
        </w:rPr>
        <w:t>日子要好些，特别是一月份的头几天。实际上，平均而言他们预测</w:t>
        <w:tab/>
      </w:r>
      <w:r>
        <w:rPr>
          <w:rFonts w:ascii="Times New Roman" w:eastAsia="Times New Roman"/>
          <w:w w:val="110"/>
          <w:sz w:val="47"/>
        </w:rPr>
        <w:t>140</w:t>
      </w:r>
    </w:p>
    <w:p>
      <w:pPr>
        <w:tabs>
          <w:tab w:pos="18774" w:val="left" w:leader="none"/>
        </w:tabs>
        <w:spacing w:line="300" w:lineRule="auto" w:before="152"/>
        <w:ind w:left="3259" w:right="1865" w:firstLine="31"/>
        <w:jc w:val="left"/>
        <w:rPr>
          <w:sz w:val="28"/>
        </w:rPr>
      </w:pPr>
      <w:r>
        <w:rPr/>
        <w:pict>
          <v:shape style="position:absolute;margin-left:923.437866pt;margin-top:76.366081pt;width:72.1pt;height:66.1pt;mso-position-horizontal-relative:page;mso-position-vertical-relative:paragraph;z-index:-219160" type="#_x0000_t202" filled="false" stroked="false">
            <v:textbox inset="0,0,0,0">
              <w:txbxContent>
                <w:p>
                  <w:pPr>
                    <w:spacing w:line="1321" w:lineRule="exact" w:before="0"/>
                    <w:ind w:left="0" w:right="0" w:firstLine="0"/>
                    <w:jc w:val="left"/>
                    <w:rPr>
                      <w:sz w:val="132"/>
                    </w:rPr>
                  </w:pPr>
                  <w:r>
                    <w:rPr>
                      <w:w w:val="109"/>
                      <w:sz w:val="132"/>
                    </w:rPr>
                    <w:t>。</w:t>
                  </w:r>
                </w:p>
              </w:txbxContent>
            </v:textbox>
            <w10:wrap type="none"/>
          </v:shape>
        </w:pict>
      </w:r>
      <w:r>
        <w:rPr>
          <w:w w:val="110"/>
          <w:sz w:val="47"/>
        </w:rPr>
        <w:t>一月份要好于其他月份，一月份的头几天和最后几天要好于一月份 的平均水平。最后，他们预测法定假日前的几天的行情是最好的。 每年他们都用同一方式进行预测，而且，他们预测的准确性来自这 </w:t>
      </w:r>
      <w:r>
        <w:rPr>
          <w:w w:val="105"/>
          <w:sz w:val="47"/>
        </w:rPr>
        <w:t>些“</w:t>
      </w:r>
      <w:r>
        <w:rPr>
          <w:spacing w:val="-214"/>
          <w:w w:val="105"/>
          <w:sz w:val="47"/>
        </w:rPr>
        <w:t> </w:t>
      </w:r>
      <w:r>
        <w:rPr>
          <w:spacing w:val="17"/>
          <w:w w:val="105"/>
          <w:sz w:val="47"/>
        </w:rPr>
        <w:t>特</w:t>
      </w:r>
      <w:r>
        <w:rPr>
          <w:spacing w:val="25"/>
          <w:w w:val="105"/>
          <w:sz w:val="47"/>
        </w:rPr>
        <w:t>殊</w:t>
      </w:r>
      <w:r>
        <w:rPr>
          <w:w w:val="105"/>
          <w:sz w:val="47"/>
        </w:rPr>
        <w:t>日子</w:t>
      </w:r>
      <w:r>
        <w:rPr>
          <w:spacing w:val="-193"/>
          <w:w w:val="105"/>
          <w:sz w:val="47"/>
        </w:rPr>
        <w:t> </w:t>
      </w:r>
      <w:r>
        <w:rPr>
          <w:w w:val="85"/>
          <w:sz w:val="47"/>
        </w:rPr>
        <w:t>”。</w:t>
      </w:r>
      <w:r>
        <w:rPr>
          <w:spacing w:val="-135"/>
          <w:w w:val="85"/>
          <w:sz w:val="47"/>
        </w:rPr>
        <w:t> </w:t>
      </w:r>
      <w:r>
        <w:rPr>
          <w:spacing w:val="37"/>
          <w:w w:val="105"/>
          <w:sz w:val="47"/>
        </w:rPr>
        <w:t>他</w:t>
      </w:r>
      <w:r>
        <w:rPr>
          <w:spacing w:val="80"/>
          <w:w w:val="105"/>
          <w:sz w:val="47"/>
        </w:rPr>
        <w:t>们</w:t>
      </w:r>
      <w:r>
        <w:rPr>
          <w:spacing w:val="35"/>
          <w:w w:val="105"/>
          <w:sz w:val="47"/>
        </w:rPr>
        <w:t>对</w:t>
      </w:r>
      <w:r>
        <w:rPr>
          <w:spacing w:val="56"/>
          <w:w w:val="105"/>
          <w:sz w:val="47"/>
        </w:rPr>
        <w:t>其</w:t>
      </w:r>
      <w:r>
        <w:rPr>
          <w:spacing w:val="61"/>
          <w:w w:val="105"/>
          <w:sz w:val="47"/>
        </w:rPr>
        <w:t>他</w:t>
      </w:r>
      <w:r>
        <w:rPr>
          <w:w w:val="105"/>
          <w:sz w:val="47"/>
        </w:rPr>
        <w:t>日</w:t>
      </w:r>
      <w:r>
        <w:rPr>
          <w:spacing w:val="-204"/>
          <w:w w:val="105"/>
          <w:sz w:val="47"/>
        </w:rPr>
        <w:t> </w:t>
      </w:r>
      <w:r>
        <w:rPr>
          <w:spacing w:val="55"/>
          <w:w w:val="105"/>
          <w:sz w:val="47"/>
        </w:rPr>
        <w:t>子</w:t>
      </w:r>
      <w:r>
        <w:rPr>
          <w:spacing w:val="60"/>
          <w:w w:val="105"/>
          <w:sz w:val="47"/>
        </w:rPr>
        <w:t>的</w:t>
      </w:r>
      <w:r>
        <w:rPr>
          <w:spacing w:val="55"/>
          <w:w w:val="105"/>
          <w:sz w:val="47"/>
        </w:rPr>
        <w:t>预</w:t>
      </w:r>
      <w:r>
        <w:rPr>
          <w:spacing w:val="67"/>
          <w:w w:val="105"/>
          <w:sz w:val="47"/>
        </w:rPr>
        <w:t>测</w:t>
      </w:r>
      <w:r>
        <w:rPr>
          <w:w w:val="105"/>
          <w:sz w:val="47"/>
        </w:rPr>
        <w:t>与</w:t>
      </w:r>
      <w:r>
        <w:rPr>
          <w:spacing w:val="-187"/>
          <w:w w:val="105"/>
          <w:sz w:val="47"/>
        </w:rPr>
        <w:t> </w:t>
      </w:r>
      <w:r>
        <w:rPr>
          <w:spacing w:val="67"/>
          <w:w w:val="105"/>
          <w:sz w:val="47"/>
        </w:rPr>
        <w:t>实</w:t>
      </w:r>
      <w:r>
        <w:rPr>
          <w:spacing w:val="71"/>
          <w:w w:val="105"/>
          <w:sz w:val="47"/>
        </w:rPr>
        <w:t>际</w:t>
      </w:r>
      <w:r>
        <w:rPr>
          <w:spacing w:val="65"/>
          <w:w w:val="105"/>
          <w:sz w:val="47"/>
        </w:rPr>
        <w:t>结</w:t>
      </w:r>
      <w:r>
        <w:rPr>
          <w:spacing w:val="45"/>
          <w:w w:val="105"/>
          <w:sz w:val="47"/>
        </w:rPr>
        <w:t>果没有</w:t>
      </w:r>
      <w:r>
        <w:rPr>
          <w:spacing w:val="55"/>
          <w:w w:val="105"/>
          <w:sz w:val="47"/>
        </w:rPr>
        <w:t>相</w:t>
      </w:r>
      <w:r>
        <w:rPr>
          <w:spacing w:val="61"/>
          <w:w w:val="105"/>
          <w:sz w:val="47"/>
        </w:rPr>
        <w:t>关</w:t>
      </w:r>
      <w:r>
        <w:rPr>
          <w:spacing w:val="-5"/>
          <w:w w:val="105"/>
          <w:sz w:val="47"/>
        </w:rPr>
        <w:t>性</w:t>
      </w:r>
      <w:r>
        <w:rPr>
          <w:w w:val="105"/>
          <w:sz w:val="47"/>
        </w:rPr>
        <w:t>。</w:t>
      </w:r>
      <w:r>
        <w:rPr>
          <w:spacing w:val="-195"/>
          <w:w w:val="105"/>
          <w:sz w:val="47"/>
        </w:rPr>
        <w:t> </w:t>
      </w:r>
      <w:r>
        <w:rPr>
          <w:rFonts w:ascii="Times New Roman" w:hAnsi="Times New Roman" w:eastAsia="Times New Roman"/>
          <w:w w:val="105"/>
          <w:sz w:val="21"/>
        </w:rPr>
        <w:t>l </w:t>
      </w:r>
      <w:r>
        <w:rPr>
          <w:w w:val="110"/>
          <w:sz w:val="47"/>
        </w:rPr>
        <w:t>这下搞清楚了这些年鉴编著者到底是怎么干的。但还是不清楚这些！ 模式是如何起作用的，当然，除非它们是真的……</w:t>
        <w:tab/>
      </w:r>
      <w:r>
        <w:rPr>
          <w:spacing w:val="-84"/>
          <w:w w:val="70"/>
          <w:sz w:val="28"/>
        </w:rPr>
        <w:t>：</w:t>
      </w:r>
    </w:p>
    <w:p>
      <w:pPr>
        <w:tabs>
          <w:tab w:pos="14878" w:val="left" w:leader="none"/>
          <w:tab w:pos="16366" w:val="left" w:leader="none"/>
        </w:tabs>
        <w:spacing w:line="701" w:lineRule="exact" w:before="0"/>
        <w:ind w:left="14282" w:right="0" w:firstLine="0"/>
        <w:jc w:val="left"/>
        <w:rPr>
          <w:sz w:val="69"/>
        </w:rPr>
      </w:pPr>
      <w:r>
        <w:rPr>
          <w:rFonts w:ascii="Times New Roman" w:eastAsia="Times New Roman"/>
          <w:w w:val="45"/>
          <w:sz w:val="46"/>
        </w:rPr>
        <w:t>0</w:t>
        <w:tab/>
        <w:t>-    -    -    - -   -</w:t>
        <w:tab/>
      </w:r>
      <w:r>
        <w:rPr>
          <w:rFonts w:ascii="Times New Roman" w:eastAsia="Times New Roman"/>
          <w:spacing w:val="1"/>
          <w:w w:val="45"/>
          <w:sz w:val="46"/>
        </w:rPr>
        <w:t>- - - - - - - - </w:t>
      </w:r>
      <w:r>
        <w:rPr>
          <w:w w:val="45"/>
          <w:sz w:val="69"/>
        </w:rPr>
        <w:t>冷</w:t>
      </w:r>
    </w:p>
    <w:p>
      <w:pPr>
        <w:pStyle w:val="BodyText"/>
        <w:spacing w:before="12"/>
        <w:rPr>
          <w:sz w:val="66"/>
        </w:rPr>
      </w:pPr>
    </w:p>
    <w:p>
      <w:pPr>
        <w:spacing w:line="300" w:lineRule="auto" w:before="0"/>
        <w:ind w:left="2818" w:right="1926" w:firstLine="1047"/>
        <w:jc w:val="both"/>
        <w:rPr>
          <w:sz w:val="47"/>
        </w:rPr>
      </w:pPr>
      <w:r>
        <w:rPr>
          <w:w w:val="105"/>
          <w:sz w:val="47"/>
        </w:rPr>
        <w:t>由于多种原因，证券市场是一个寻找反常现象的好地方。第一，数 </w:t>
      </w:r>
      <w:r>
        <w:rPr>
          <w:spacing w:val="-14"/>
          <w:w w:val="110"/>
          <w:sz w:val="47"/>
        </w:rPr>
        <w:t>据丰富： </w:t>
      </w:r>
      <w:r>
        <w:rPr>
          <w:rFonts w:ascii="Times New Roman" w:hAnsi="Times New Roman" w:eastAsia="Times New Roman"/>
          <w:w w:val="110"/>
          <w:sz w:val="47"/>
        </w:rPr>
        <w:t>1</w:t>
      </w:r>
      <w:r>
        <w:rPr>
          <w:rFonts w:ascii="Times New Roman" w:hAnsi="Times New Roman" w:eastAsia="Times New Roman"/>
          <w:spacing w:val="-93"/>
          <w:w w:val="110"/>
          <w:sz w:val="47"/>
        </w:rPr>
        <w:t> </w:t>
      </w:r>
      <w:r>
        <w:rPr>
          <w:rFonts w:ascii="Times New Roman" w:hAnsi="Times New Roman" w:eastAsia="Times New Roman"/>
          <w:spacing w:val="5"/>
          <w:w w:val="110"/>
          <w:sz w:val="47"/>
        </w:rPr>
        <w:t>920</w:t>
      </w:r>
      <w:r>
        <w:rPr>
          <w:rFonts w:ascii="Times New Roman" w:hAnsi="Times New Roman" w:eastAsia="Times New Roman"/>
          <w:spacing w:val="-33"/>
          <w:w w:val="110"/>
          <w:sz w:val="47"/>
        </w:rPr>
        <w:t> </w:t>
      </w:r>
      <w:r>
        <w:rPr>
          <w:w w:val="110"/>
          <w:sz w:val="47"/>
        </w:rPr>
        <w:t>年以来在纽约股票交易所上市的各只股票的月度价格数</w:t>
      </w:r>
      <w:r>
        <w:rPr>
          <w:w w:val="105"/>
          <w:sz w:val="47"/>
        </w:rPr>
        <w:t>据都有；第二，股票市场被认为是所有市场当中最有效的市场，如果股 市发生反常现象，很难归罪于交易成本或其他市场失灵；第三，有关于 </w:t>
      </w:r>
      <w:r>
        <w:rPr>
          <w:spacing w:val="-10"/>
          <w:w w:val="110"/>
          <w:sz w:val="47"/>
        </w:rPr>
        <w:t>证券价格的成熟的理论， 像资本资产定价模型 </w:t>
      </w:r>
      <w:r>
        <w:rPr>
          <w:rFonts w:ascii="Times New Roman" w:hAnsi="Times New Roman" w:eastAsia="Times New Roman"/>
          <w:spacing w:val="7"/>
          <w:w w:val="110"/>
          <w:sz w:val="51"/>
        </w:rPr>
        <w:t>(CAPM</w:t>
      </w:r>
      <w:r>
        <w:rPr>
          <w:rFonts w:ascii="Times New Roman" w:hAnsi="Times New Roman" w:eastAsia="Times New Roman"/>
          <w:spacing w:val="-31"/>
          <w:w w:val="110"/>
          <w:sz w:val="51"/>
        </w:rPr>
        <w:t>)[ </w:t>
      </w:r>
      <w:r>
        <w:rPr>
          <w:rFonts w:ascii="Times New Roman" w:hAnsi="Times New Roman" w:eastAsia="Times New Roman"/>
          <w:spacing w:val="11"/>
          <w:w w:val="110"/>
          <w:sz w:val="51"/>
        </w:rPr>
        <w:t>lJ</w:t>
      </w:r>
      <w:r>
        <w:rPr>
          <w:rFonts w:ascii="Times New Roman" w:hAnsi="Times New Roman" w:eastAsia="Times New Roman"/>
          <w:spacing w:val="2"/>
          <w:w w:val="110"/>
          <w:sz w:val="51"/>
        </w:rPr>
        <w:t> , </w:t>
      </w:r>
      <w:r>
        <w:rPr>
          <w:w w:val="110"/>
          <w:sz w:val="47"/>
        </w:rPr>
        <w:t>它为以后</w:t>
      </w:r>
      <w:r>
        <w:rPr>
          <w:spacing w:val="-21"/>
          <w:w w:val="110"/>
          <w:sz w:val="47"/>
        </w:rPr>
        <w:t>的检验增加了一些思维架构。不过， 直到最近 </w:t>
      </w:r>
      <w:r>
        <w:rPr>
          <w:rFonts w:ascii="Times New Roman" w:hAnsi="Times New Roman" w:eastAsia="Times New Roman"/>
          <w:spacing w:val="5"/>
          <w:w w:val="110"/>
          <w:sz w:val="47"/>
        </w:rPr>
        <w:t>10</w:t>
      </w:r>
      <w:r>
        <w:rPr>
          <w:rFonts w:ascii="Times New Roman" w:hAnsi="Times New Roman" w:eastAsia="Times New Roman"/>
          <w:spacing w:val="-41"/>
          <w:w w:val="110"/>
          <w:sz w:val="47"/>
        </w:rPr>
        <w:t> </w:t>
      </w:r>
      <w:r>
        <w:rPr>
          <w:spacing w:val="-12"/>
          <w:w w:val="110"/>
          <w:sz w:val="47"/>
        </w:rPr>
        <w:t>年左右， 金融反常现</w:t>
      </w:r>
      <w:r>
        <w:rPr>
          <w:spacing w:val="-12"/>
          <w:w w:val="105"/>
          <w:sz w:val="47"/>
        </w:rPr>
        <w:t>象都是不规则的。然而，最近几年情况变了。研究者报告，低价格—收 益比率的公司、小公司、不支付红利的公司和在过去损失掉大部分价值 </w:t>
      </w:r>
      <w:r>
        <w:rPr>
          <w:spacing w:val="-14"/>
          <w:w w:val="110"/>
          <w:sz w:val="47"/>
        </w:rPr>
        <w:t>的公司赚取的收益都超过了 </w:t>
      </w:r>
      <w:r>
        <w:rPr>
          <w:rFonts w:ascii="Times New Roman" w:hAnsi="Times New Roman" w:eastAsia="Times New Roman"/>
          <w:w w:val="110"/>
          <w:sz w:val="51"/>
        </w:rPr>
        <w:t>CAPM</w:t>
      </w:r>
      <w:r>
        <w:rPr>
          <w:rFonts w:ascii="Times New Roman" w:hAnsi="Times New Roman" w:eastAsia="Times New Roman"/>
          <w:spacing w:val="-62"/>
          <w:w w:val="110"/>
          <w:sz w:val="51"/>
        </w:rPr>
        <w:t> </w:t>
      </w:r>
      <w:r>
        <w:rPr>
          <w:spacing w:val="-6"/>
          <w:w w:val="110"/>
          <w:sz w:val="47"/>
        </w:rPr>
        <w:t>的预期。然而， 更让人感到困惑的一类异常现象浮出水面，即季节模式。</w:t>
      </w:r>
    </w:p>
    <w:p>
      <w:pPr>
        <w:pStyle w:val="BodyText"/>
        <w:rPr>
          <w:sz w:val="48"/>
        </w:rPr>
      </w:pPr>
    </w:p>
    <w:p>
      <w:pPr>
        <w:tabs>
          <w:tab w:pos="4862" w:val="left" w:leader="none"/>
        </w:tabs>
        <w:spacing w:before="327"/>
        <w:ind w:left="2796" w:right="0" w:firstLine="0"/>
        <w:jc w:val="left"/>
        <w:rPr>
          <w:sz w:val="67"/>
        </w:rPr>
      </w:pPr>
      <w:r>
        <w:rPr>
          <w:rFonts w:ascii="Times New Roman" w:eastAsia="Times New Roman"/>
          <w:w w:val="105"/>
          <w:sz w:val="62"/>
        </w:rPr>
        <w:t>11.</w:t>
      </w:r>
      <w:r>
        <w:rPr>
          <w:rFonts w:ascii="Times New Roman" w:eastAsia="Times New Roman"/>
          <w:spacing w:val="45"/>
          <w:w w:val="105"/>
          <w:sz w:val="62"/>
        </w:rPr>
        <w:t> </w:t>
      </w:r>
      <w:r>
        <w:rPr>
          <w:rFonts w:ascii="Times New Roman" w:eastAsia="Times New Roman"/>
          <w:w w:val="105"/>
          <w:sz w:val="62"/>
        </w:rPr>
        <w:t>1</w:t>
        <w:tab/>
      </w:r>
      <w:r>
        <w:rPr>
          <w:w w:val="105"/>
          <w:sz w:val="67"/>
        </w:rPr>
        <w:t>一月效应</w:t>
      </w:r>
    </w:p>
    <w:p>
      <w:pPr>
        <w:pStyle w:val="BodyText"/>
        <w:rPr>
          <w:sz w:val="20"/>
        </w:rPr>
      </w:pPr>
    </w:p>
    <w:p>
      <w:pPr>
        <w:pStyle w:val="BodyText"/>
        <w:rPr>
          <w:sz w:val="20"/>
        </w:rPr>
      </w:pPr>
    </w:p>
    <w:p>
      <w:pPr>
        <w:pStyle w:val="BodyText"/>
        <w:rPr>
          <w:sz w:val="20"/>
        </w:rPr>
      </w:pPr>
    </w:p>
    <w:p>
      <w:pPr>
        <w:pStyle w:val="BodyText"/>
        <w:rPr>
          <w:sz w:val="20"/>
        </w:rPr>
      </w:pPr>
    </w:p>
    <w:p>
      <w:pPr>
        <w:spacing w:before="204"/>
        <w:ind w:left="3837" w:right="0" w:firstLine="0"/>
        <w:jc w:val="left"/>
        <w:rPr>
          <w:sz w:val="47"/>
        </w:rPr>
      </w:pPr>
      <w:r>
        <w:rPr/>
        <w:pict>
          <v:shape style="position:absolute;margin-left:18.775398pt;margin-top:-23.686928pt;width:22.25pt;height:41.9pt;mso-position-horizontal-relative:page;mso-position-vertical-relative:paragraph;z-index:7408" type="#_x0000_t202" filled="false" stroked="false">
            <v:textbox inset="0,0,0,0" style="layout-flow:vertical-ideographic">
              <w:txbxContent>
                <w:p>
                  <w:pPr>
                    <w:spacing w:line="168" w:lineRule="auto" w:before="0"/>
                    <w:ind w:left="20" w:right="0" w:firstLine="0"/>
                    <w:jc w:val="left"/>
                    <w:rPr>
                      <w:sz w:val="34"/>
                    </w:rPr>
                  </w:pPr>
                  <w:r>
                    <w:rPr>
                      <w:spacing w:val="-127"/>
                      <w:w w:val="99"/>
                      <w:position w:val="2"/>
                      <w:sz w:val="34"/>
                    </w:rPr>
                    <w:t>也</w:t>
                  </w:r>
                  <w:r>
                    <w:rPr>
                      <w:spacing w:val="-94"/>
                      <w:w w:val="99"/>
                      <w:sz w:val="34"/>
                    </w:rPr>
                    <w:t>四</w:t>
                  </w:r>
                  <w:r>
                    <w:rPr>
                      <w:w w:val="99"/>
                      <w:position w:val="6"/>
                      <w:sz w:val="34"/>
                    </w:rPr>
                    <w:t>束</w:t>
                  </w:r>
                </w:p>
              </w:txbxContent>
            </v:textbox>
            <w10:wrap type="none"/>
          </v:shape>
        </w:pict>
      </w:r>
      <w:r>
        <w:rPr/>
        <w:pict>
          <v:shape style="position:absolute;margin-left:21.302267pt;margin-top:25.76701pt;width:19pt;height:19pt;mso-position-horizontal-relative:page;mso-position-vertical-relative:paragraph;z-index:7432" type="#_x0000_t202" filled="false" stroked="false">
            <v:textbox inset="0,0,0,0" style="layout-flow:vertical-ideographic">
              <w:txbxContent>
                <w:p>
                  <w:pPr>
                    <w:spacing w:line="156" w:lineRule="auto" w:before="0"/>
                    <w:ind w:left="20" w:right="0" w:firstLine="0"/>
                    <w:jc w:val="left"/>
                    <w:rPr>
                      <w:sz w:val="34"/>
                    </w:rPr>
                  </w:pPr>
                  <w:r>
                    <w:rPr>
                      <w:w w:val="99"/>
                      <w:sz w:val="34"/>
                    </w:rPr>
                    <w:t>冷</w:t>
                  </w:r>
                </w:p>
              </w:txbxContent>
            </v:textbox>
            <w10:wrap type="none"/>
          </v:shape>
        </w:pict>
      </w:r>
      <w:r>
        <w:rPr>
          <w:w w:val="110"/>
          <w:sz w:val="47"/>
        </w:rPr>
        <w:t>按照有效市场假说的观点，证券价格遵循随机游动规则，不可能根</w:t>
      </w:r>
    </w:p>
    <w:p>
      <w:pPr>
        <w:tabs>
          <w:tab w:pos="19222" w:val="left" w:leader="none"/>
        </w:tabs>
        <w:spacing w:before="153"/>
        <w:ind w:left="2816" w:right="0" w:firstLine="0"/>
        <w:jc w:val="left"/>
        <w:rPr>
          <w:rFonts w:ascii="Times New Roman" w:eastAsia="Times New Roman"/>
          <w:sz w:val="47"/>
        </w:rPr>
      </w:pPr>
      <w:r>
        <w:rPr/>
        <w:pict>
          <v:shape style="position:absolute;margin-left:17.893475pt;margin-top:9.415648pt;width:24.2pt;height:54.75pt;mso-position-horizontal-relative:page;mso-position-vertical-relative:paragraph;z-index:7384" type="#_x0000_t202" filled="false" stroked="false">
            <v:textbox inset="0,0,0,0" style="layout-flow:vertical-ideographic">
              <w:txbxContent>
                <w:p>
                  <w:pPr>
                    <w:spacing w:line="168" w:lineRule="auto" w:before="0"/>
                    <w:ind w:left="20" w:right="0" w:firstLine="0"/>
                    <w:jc w:val="left"/>
                    <w:rPr>
                      <w:sz w:val="34"/>
                    </w:rPr>
                  </w:pPr>
                  <w:r>
                    <w:rPr>
                      <w:w w:val="99"/>
                      <w:sz w:val="34"/>
                    </w:rPr>
                    <w:t>让</w:t>
                  </w:r>
                  <w:r>
                    <w:rPr>
                      <w:spacing w:val="-59"/>
                      <w:sz w:val="34"/>
                    </w:rPr>
                    <w:t> </w:t>
                  </w:r>
                  <w:r>
                    <w:rPr>
                      <w:spacing w:val="-76"/>
                      <w:w w:val="99"/>
                      <w:position w:val="-9"/>
                      <w:sz w:val="34"/>
                    </w:rPr>
                    <w:t>汴</w:t>
                  </w:r>
                  <w:r>
                    <w:rPr>
                      <w:w w:val="99"/>
                      <w:position w:val="-5"/>
                      <w:sz w:val="34"/>
                    </w:rPr>
                    <w:t>八</w:t>
                  </w:r>
                </w:p>
              </w:txbxContent>
            </v:textbox>
            <w10:wrap type="none"/>
          </v:shape>
        </w:pict>
      </w:r>
      <w:r>
        <w:rPr>
          <w:spacing w:val="-10"/>
          <w:w w:val="110"/>
          <w:sz w:val="47"/>
        </w:rPr>
        <w:t>据</w:t>
      </w:r>
      <w:r>
        <w:rPr>
          <w:w w:val="110"/>
          <w:sz w:val="47"/>
        </w:rPr>
        <w:t>过</w:t>
      </w:r>
      <w:r>
        <w:rPr>
          <w:spacing w:val="-14"/>
          <w:w w:val="110"/>
          <w:sz w:val="47"/>
        </w:rPr>
        <w:t>去</w:t>
      </w:r>
      <w:r>
        <w:rPr>
          <w:spacing w:val="-3"/>
          <w:w w:val="110"/>
          <w:sz w:val="47"/>
        </w:rPr>
        <w:t>的</w:t>
      </w:r>
      <w:r>
        <w:rPr>
          <w:w w:val="110"/>
          <w:sz w:val="47"/>
        </w:rPr>
        <w:t>事</w:t>
      </w:r>
      <w:r>
        <w:rPr>
          <w:spacing w:val="5"/>
          <w:w w:val="110"/>
          <w:sz w:val="47"/>
        </w:rPr>
        <w:t>情</w:t>
      </w:r>
      <w:r>
        <w:rPr>
          <w:w w:val="110"/>
          <w:sz w:val="47"/>
        </w:rPr>
        <w:t>预测</w:t>
      </w:r>
      <w:r>
        <w:rPr>
          <w:spacing w:val="-3"/>
          <w:w w:val="110"/>
          <w:sz w:val="47"/>
        </w:rPr>
        <w:t>未来的</w:t>
      </w:r>
      <w:r>
        <w:rPr>
          <w:w w:val="110"/>
          <w:sz w:val="47"/>
        </w:rPr>
        <w:t>收益</w:t>
      </w:r>
      <w:r>
        <w:rPr>
          <w:spacing w:val="-20"/>
          <w:w w:val="110"/>
          <w:sz w:val="47"/>
        </w:rPr>
        <w:t>。验</w:t>
      </w:r>
      <w:r>
        <w:rPr>
          <w:spacing w:val="2"/>
          <w:w w:val="110"/>
          <w:sz w:val="47"/>
        </w:rPr>
        <w:t>证</w:t>
      </w:r>
      <w:r>
        <w:rPr>
          <w:spacing w:val="-19"/>
          <w:w w:val="110"/>
          <w:sz w:val="47"/>
        </w:rPr>
        <w:t>这</w:t>
      </w:r>
      <w:r>
        <w:rPr>
          <w:spacing w:val="5"/>
          <w:w w:val="110"/>
          <w:sz w:val="47"/>
        </w:rPr>
        <w:t>一</w:t>
      </w:r>
      <w:r>
        <w:rPr>
          <w:spacing w:val="-7"/>
          <w:w w:val="110"/>
          <w:sz w:val="47"/>
        </w:rPr>
        <w:t>假</w:t>
      </w:r>
      <w:r>
        <w:rPr>
          <w:spacing w:val="-11"/>
          <w:w w:val="110"/>
          <w:sz w:val="47"/>
        </w:rPr>
        <w:t>说</w:t>
      </w:r>
      <w:r>
        <w:rPr>
          <w:w w:val="110"/>
          <w:sz w:val="47"/>
        </w:rPr>
        <w:t>的</w:t>
      </w:r>
      <w:r>
        <w:rPr>
          <w:spacing w:val="-21"/>
          <w:w w:val="110"/>
          <w:sz w:val="47"/>
        </w:rPr>
        <w:t>第</w:t>
      </w:r>
      <w:r>
        <w:rPr>
          <w:spacing w:val="5"/>
          <w:w w:val="110"/>
          <w:sz w:val="47"/>
        </w:rPr>
        <w:t>一</w:t>
      </w:r>
      <w:r>
        <w:rPr>
          <w:spacing w:val="-11"/>
          <w:w w:val="110"/>
          <w:sz w:val="47"/>
        </w:rPr>
        <w:t>个</w:t>
      </w:r>
      <w:r>
        <w:rPr>
          <w:spacing w:val="5"/>
          <w:w w:val="110"/>
          <w:sz w:val="47"/>
        </w:rPr>
        <w:t>尝</w:t>
      </w:r>
      <w:r>
        <w:rPr>
          <w:spacing w:val="6"/>
          <w:w w:val="110"/>
          <w:sz w:val="47"/>
        </w:rPr>
        <w:t>试</w:t>
      </w:r>
      <w:r>
        <w:rPr>
          <w:w w:val="110"/>
          <w:sz w:val="47"/>
        </w:rPr>
        <w:t>是</w:t>
      </w:r>
      <w:r>
        <w:rPr>
          <w:spacing w:val="5"/>
          <w:w w:val="110"/>
          <w:sz w:val="47"/>
        </w:rPr>
        <w:t>检</w:t>
      </w:r>
      <w:r>
        <w:rPr>
          <w:w w:val="110"/>
          <w:sz w:val="47"/>
        </w:rPr>
        <w:t>验</w:t>
      </w:r>
      <w:r>
        <w:rPr>
          <w:spacing w:val="-22"/>
          <w:w w:val="110"/>
          <w:sz w:val="47"/>
        </w:rPr>
        <w:t>股</w:t>
      </w:r>
      <w:r>
        <w:rPr>
          <w:w w:val="110"/>
          <w:sz w:val="47"/>
        </w:rPr>
        <w:t>票</w:t>
        <w:tab/>
      </w:r>
      <w:r>
        <w:rPr>
          <w:rFonts w:ascii="Times New Roman" w:eastAsia="Times New Roman"/>
          <w:spacing w:val="-5"/>
          <w:w w:val="110"/>
          <w:sz w:val="47"/>
        </w:rPr>
        <w:t>141</w:t>
      </w:r>
    </w:p>
    <w:p>
      <w:pPr>
        <w:spacing w:before="153"/>
        <w:ind w:left="2804" w:right="0" w:firstLine="8"/>
        <w:jc w:val="left"/>
        <w:rPr>
          <w:sz w:val="47"/>
        </w:rPr>
      </w:pPr>
      <w:r>
        <w:rPr>
          <w:w w:val="105"/>
          <w:sz w:val="47"/>
        </w:rPr>
        <w:t>价格的短期系列相关性。它缺乏显著相关被看做是与随机游走一致的证</w:t>
      </w:r>
    </w:p>
    <w:p>
      <w:pPr>
        <w:tabs>
          <w:tab w:pos="9250" w:val="left" w:leader="none"/>
          <w:tab w:pos="10250" w:val="left" w:leader="none"/>
          <w:tab w:pos="12327" w:val="left" w:leader="none"/>
          <w:tab w:pos="13927" w:val="left" w:leader="none"/>
        </w:tabs>
        <w:spacing w:line="256" w:lineRule="auto" w:before="164"/>
        <w:ind w:left="2805" w:right="1961" w:hanging="1"/>
        <w:jc w:val="left"/>
        <w:rPr>
          <w:rFonts w:ascii="Times New Roman" w:hAnsi="Times New Roman" w:eastAsia="Times New Roman"/>
          <w:sz w:val="47"/>
        </w:rPr>
      </w:pPr>
      <w:r>
        <w:rPr>
          <w:w w:val="105"/>
          <w:sz w:val="47"/>
        </w:rPr>
        <w:t>据。然而，最近的研究者使用了一种不同的验证方法。在一篇研究论文 </w:t>
      </w:r>
      <w:r>
        <w:rPr>
          <w:spacing w:val="31"/>
          <w:w w:val="105"/>
          <w:sz w:val="47"/>
        </w:rPr>
        <w:t>中</w:t>
      </w:r>
      <w:r>
        <w:rPr>
          <w:w w:val="105"/>
          <w:sz w:val="47"/>
        </w:rPr>
        <w:t>，</w:t>
      </w:r>
      <w:r>
        <w:rPr>
          <w:spacing w:val="-155"/>
          <w:w w:val="105"/>
          <w:sz w:val="47"/>
        </w:rPr>
        <w:t> </w:t>
      </w:r>
      <w:r>
        <w:rPr>
          <w:w w:val="105"/>
          <w:sz w:val="47"/>
        </w:rPr>
        <w:t>罗</w:t>
      </w:r>
      <w:r>
        <w:rPr>
          <w:spacing w:val="25"/>
          <w:w w:val="105"/>
          <w:sz w:val="47"/>
        </w:rPr>
        <w:t>泽</w:t>
      </w:r>
      <w:r>
        <w:rPr>
          <w:spacing w:val="40"/>
          <w:w w:val="105"/>
          <w:sz w:val="47"/>
        </w:rPr>
        <w:t>夫</w:t>
      </w:r>
      <w:r>
        <w:rPr>
          <w:spacing w:val="7"/>
          <w:w w:val="105"/>
          <w:sz w:val="47"/>
        </w:rPr>
        <w:t>和</w:t>
      </w:r>
      <w:r>
        <w:rPr>
          <w:spacing w:val="21"/>
          <w:w w:val="105"/>
          <w:sz w:val="47"/>
        </w:rPr>
        <w:t>凯</w:t>
      </w:r>
      <w:r>
        <w:rPr>
          <w:w w:val="105"/>
          <w:sz w:val="47"/>
        </w:rPr>
        <w:t>尼</w:t>
      </w:r>
      <w:r>
        <w:rPr>
          <w:spacing w:val="105"/>
          <w:w w:val="105"/>
          <w:sz w:val="47"/>
        </w:rPr>
        <w:t> </w:t>
      </w:r>
      <w:r>
        <w:rPr>
          <w:rFonts w:ascii="Times New Roman" w:hAnsi="Times New Roman" w:eastAsia="Times New Roman"/>
          <w:w w:val="105"/>
          <w:sz w:val="47"/>
        </w:rPr>
        <w:t>(</w:t>
      </w:r>
      <w:r>
        <w:rPr>
          <w:rFonts w:ascii="Times New Roman" w:hAnsi="Times New Roman" w:eastAsia="Times New Roman"/>
          <w:spacing w:val="-42"/>
          <w:w w:val="105"/>
          <w:sz w:val="47"/>
        </w:rPr>
        <w:t> </w:t>
      </w:r>
      <w:r>
        <w:rPr>
          <w:rFonts w:ascii="Times New Roman" w:hAnsi="Times New Roman" w:eastAsia="Times New Roman"/>
          <w:spacing w:val="2"/>
          <w:w w:val="105"/>
          <w:sz w:val="47"/>
        </w:rPr>
        <w:t>Rozeff</w:t>
        <w:tab/>
      </w:r>
      <w:r>
        <w:rPr>
          <w:rFonts w:ascii="Times New Roman" w:hAnsi="Times New Roman" w:eastAsia="Times New Roman"/>
          <w:w w:val="105"/>
          <w:sz w:val="47"/>
        </w:rPr>
        <w:t>and</w:t>
        <w:tab/>
        <w:t>Kinney,</w:t>
        <w:tab/>
      </w:r>
      <w:r>
        <w:rPr>
          <w:rFonts w:ascii="Times New Roman" w:hAnsi="Times New Roman" w:eastAsia="Times New Roman"/>
          <w:spacing w:val="5"/>
          <w:w w:val="105"/>
          <w:sz w:val="47"/>
        </w:rPr>
        <w:t>1976</w:t>
      </w:r>
      <w:r>
        <w:rPr>
          <w:rFonts w:ascii="Times New Roman" w:hAnsi="Times New Roman" w:eastAsia="Times New Roman"/>
          <w:spacing w:val="-67"/>
          <w:w w:val="105"/>
          <w:sz w:val="47"/>
        </w:rPr>
        <w:t> </w:t>
      </w:r>
      <w:r>
        <w:rPr>
          <w:rFonts w:ascii="Times New Roman" w:hAnsi="Times New Roman" w:eastAsia="Times New Roman"/>
          <w:w w:val="105"/>
          <w:sz w:val="47"/>
        </w:rPr>
        <w:t>)</w:t>
        <w:tab/>
      </w:r>
      <w:r>
        <w:rPr>
          <w:spacing w:val="31"/>
          <w:w w:val="105"/>
          <w:sz w:val="47"/>
        </w:rPr>
        <w:t>发</w:t>
      </w:r>
      <w:r>
        <w:rPr>
          <w:spacing w:val="10"/>
          <w:w w:val="105"/>
          <w:sz w:val="47"/>
        </w:rPr>
        <w:t>现</w:t>
      </w:r>
      <w:r>
        <w:rPr>
          <w:w w:val="105"/>
          <w:sz w:val="47"/>
        </w:rPr>
        <w:t>，</w:t>
      </w:r>
      <w:r>
        <w:rPr>
          <w:spacing w:val="-142"/>
          <w:w w:val="105"/>
          <w:sz w:val="47"/>
        </w:rPr>
        <w:t> </w:t>
      </w:r>
      <w:r>
        <w:rPr>
          <w:w w:val="105"/>
          <w:sz w:val="47"/>
        </w:rPr>
        <w:t>在</w:t>
      </w:r>
      <w:r>
        <w:rPr>
          <w:spacing w:val="-88"/>
          <w:w w:val="105"/>
          <w:sz w:val="47"/>
        </w:rPr>
        <w:t> </w:t>
      </w:r>
      <w:r>
        <w:rPr>
          <w:rFonts w:ascii="Times New Roman" w:hAnsi="Times New Roman" w:eastAsia="Times New Roman"/>
          <w:spacing w:val="-5"/>
          <w:w w:val="105"/>
          <w:sz w:val="47"/>
        </w:rPr>
        <w:t>1904</w:t>
      </w:r>
      <w:r>
        <w:rPr>
          <w:spacing w:val="-5"/>
          <w:w w:val="105"/>
          <w:sz w:val="56"/>
        </w:rPr>
        <w:t>—</w:t>
      </w:r>
      <w:r>
        <w:rPr>
          <w:rFonts w:ascii="Times New Roman" w:hAnsi="Times New Roman" w:eastAsia="Times New Roman"/>
          <w:spacing w:val="-5"/>
          <w:w w:val="105"/>
          <w:sz w:val="47"/>
        </w:rPr>
        <w:t>1974</w:t>
      </w:r>
    </w:p>
    <w:p>
      <w:pPr>
        <w:pStyle w:val="BodyText"/>
        <w:tabs>
          <w:tab w:pos="503" w:val="left" w:leader="none"/>
        </w:tabs>
        <w:spacing w:before="191"/>
        <w:ind w:right="2150"/>
        <w:jc w:val="right"/>
        <w:rPr>
          <w:rFonts w:ascii="Arial" w:hAnsi="Arial"/>
        </w:rPr>
      </w:pPr>
      <w:r>
        <w:rPr>
          <w:rFonts w:ascii="Arial" w:hAnsi="Arial"/>
          <w:w w:val="120"/>
        </w:rPr>
        <w:t>•</w:t>
        <w:tab/>
      </w:r>
      <w:r>
        <w:rPr>
          <w:rFonts w:ascii="Arial" w:hAnsi="Arial"/>
          <w:spacing w:val="-2"/>
          <w:w w:val="120"/>
        </w:rPr>
        <w:t>129•</w:t>
      </w:r>
    </w:p>
    <w:p>
      <w:pPr>
        <w:spacing w:after="0"/>
        <w:jc w:val="right"/>
        <w:rPr>
          <w:rFonts w:ascii="Arial" w:hAnsi="Arial"/>
        </w:rPr>
        <w:sectPr>
          <w:footerReference w:type="default" r:id="rId269"/>
          <w:pgSz w:w="20760" w:h="31660"/>
          <w:pgMar w:footer="0" w:header="0" w:top="1960" w:bottom="0" w:left="0" w:right="0"/>
        </w:sectPr>
      </w:pPr>
    </w:p>
    <w:p>
      <w:pPr>
        <w:pStyle w:val="BodyText"/>
        <w:rPr>
          <w:rFonts w:ascii="Arial"/>
          <w:sz w:val="20"/>
        </w:rPr>
      </w:pPr>
    </w:p>
    <w:p>
      <w:pPr>
        <w:pStyle w:val="BodyText"/>
        <w:rPr>
          <w:rFonts w:ascii="Arial"/>
          <w:sz w:val="20"/>
        </w:rPr>
      </w:pPr>
    </w:p>
    <w:p>
      <w:pPr>
        <w:pStyle w:val="BodyText"/>
        <w:spacing w:before="6"/>
        <w:rPr>
          <w:rFonts w:ascii="Arial"/>
          <w:sz w:val="23"/>
        </w:rPr>
      </w:pPr>
    </w:p>
    <w:p>
      <w:pPr>
        <w:spacing w:before="53"/>
        <w:ind w:left="4493" w:right="0" w:firstLine="0"/>
        <w:jc w:val="left"/>
        <w:rPr>
          <w:sz w:val="37"/>
        </w:rPr>
      </w:pPr>
      <w:r>
        <w:rPr/>
        <w:drawing>
          <wp:anchor distT="0" distB="0" distL="0" distR="0" allowOverlap="1" layoutInCell="1" locked="0" behindDoc="0" simplePos="0" relativeHeight="7480">
            <wp:simplePos x="0" y="0"/>
            <wp:positionH relativeFrom="page">
              <wp:posOffset>1454255</wp:posOffset>
            </wp:positionH>
            <wp:positionV relativeFrom="paragraph">
              <wp:posOffset>-465437</wp:posOffset>
            </wp:positionV>
            <wp:extent cx="1304331" cy="883856"/>
            <wp:effectExtent l="0" t="0" r="0" b="0"/>
            <wp:wrapNone/>
            <wp:docPr id="315" name="image177.png" descr=""/>
            <wp:cNvGraphicFramePr>
              <a:graphicFrameLocks noChangeAspect="1"/>
            </wp:cNvGraphicFramePr>
            <a:graphic>
              <a:graphicData uri="http://schemas.openxmlformats.org/drawingml/2006/picture">
                <pic:pic>
                  <pic:nvPicPr>
                    <pic:cNvPr id="316" name="image177.png"/>
                    <pic:cNvPicPr/>
                  </pic:nvPicPr>
                  <pic:blipFill>
                    <a:blip r:embed="rId273" cstate="print"/>
                    <a:stretch>
                      <a:fillRect/>
                    </a:stretch>
                  </pic:blipFill>
                  <pic:spPr>
                    <a:xfrm>
                      <a:off x="0" y="0"/>
                      <a:ext cx="1304331" cy="883856"/>
                    </a:xfrm>
                    <a:prstGeom prst="rect">
                      <a:avLst/>
                    </a:prstGeom>
                  </pic:spPr>
                </pic:pic>
              </a:graphicData>
            </a:graphic>
          </wp:anchor>
        </w:drawing>
      </w:r>
      <w:r>
        <w:rPr>
          <w:w w:val="105"/>
          <w:sz w:val="37"/>
        </w:rPr>
        <w:t>赢者的诅咒</w:t>
      </w:r>
    </w:p>
    <w:p>
      <w:pPr>
        <w:pStyle w:val="BodyText"/>
        <w:rPr>
          <w:sz w:val="38"/>
        </w:rPr>
      </w:pPr>
    </w:p>
    <w:p>
      <w:pPr>
        <w:pStyle w:val="BodyText"/>
        <w:spacing w:before="8"/>
        <w:rPr>
          <w:sz w:val="30"/>
        </w:rPr>
      </w:pPr>
    </w:p>
    <w:p>
      <w:pPr>
        <w:spacing w:line="295" w:lineRule="auto" w:before="0"/>
        <w:ind w:left="2265" w:right="2479" w:firstLine="15"/>
        <w:jc w:val="both"/>
        <w:rPr>
          <w:sz w:val="48"/>
        </w:rPr>
      </w:pPr>
      <w:r>
        <w:rPr>
          <w:w w:val="105"/>
          <w:sz w:val="48"/>
        </w:rPr>
        <w:t>年这一期间，纽约证券交易所的等权重价格指数存在季节模式。具体来</w:t>
      </w:r>
      <w:r>
        <w:rPr>
          <w:spacing w:val="7"/>
          <w:w w:val="105"/>
          <w:sz w:val="48"/>
        </w:rPr>
        <w:t>说</w:t>
      </w:r>
      <w:r>
        <w:rPr>
          <w:spacing w:val="-56"/>
          <w:sz w:val="48"/>
        </w:rPr>
        <w:t>， </w:t>
      </w:r>
      <w:r>
        <w:rPr>
          <w:spacing w:val="-8"/>
          <w:w w:val="105"/>
          <w:sz w:val="48"/>
        </w:rPr>
        <w:t>一月份的收益要比其他月份高很多。一月份的平均收益是 </w:t>
      </w:r>
      <w:r>
        <w:rPr>
          <w:rFonts w:ascii="Times New Roman" w:eastAsia="Times New Roman"/>
          <w:w w:val="105"/>
          <w:sz w:val="48"/>
        </w:rPr>
        <w:t>3. 5 </w:t>
      </w:r>
      <w:r>
        <w:rPr>
          <w:w w:val="105"/>
          <w:sz w:val="48"/>
        </w:rPr>
        <w:t>个百</w:t>
      </w:r>
    </w:p>
    <w:p>
      <w:pPr>
        <w:spacing w:line="292" w:lineRule="auto" w:before="0"/>
        <w:ind w:left="2255" w:right="2485" w:firstLine="9"/>
        <w:jc w:val="both"/>
        <w:rPr>
          <w:sz w:val="48"/>
        </w:rPr>
      </w:pPr>
      <w:r>
        <w:rPr>
          <w:spacing w:val="5"/>
          <w:w w:val="105"/>
          <w:sz w:val="48"/>
        </w:rPr>
        <w:t>分点</w:t>
      </w:r>
      <w:r>
        <w:rPr>
          <w:spacing w:val="-52"/>
          <w:sz w:val="48"/>
        </w:rPr>
        <w:t>， </w:t>
      </w:r>
      <w:r>
        <w:rPr>
          <w:spacing w:val="-5"/>
          <w:w w:val="105"/>
          <w:sz w:val="48"/>
        </w:rPr>
        <w:t>而其他月份的平均收益只有 </w:t>
      </w:r>
      <w:r>
        <w:rPr>
          <w:rFonts w:ascii="Times New Roman" w:eastAsia="Times New Roman"/>
          <w:w w:val="105"/>
          <w:sz w:val="48"/>
        </w:rPr>
        <w:t>0. 5 </w:t>
      </w:r>
      <w:r>
        <w:rPr>
          <w:spacing w:val="-7"/>
          <w:w w:val="105"/>
          <w:sz w:val="48"/>
        </w:rPr>
        <w:t>个百分点。几乎三分之一的年收益来自一月份。有趣的是，在仅由大公司组成的指数中，一月份的高收益是观察不到的，例如，道琼斯工业平均指数。由千等权重指数是所有在纽约证券交易所上市公司的简单平均，它给予小公司的权重要远远高于它们市场价值所占的份额。这说明一月效应主要是小公司的效应，事</w:t>
      </w:r>
      <w:r>
        <w:rPr>
          <w:spacing w:val="-7"/>
          <w:w w:val="110"/>
          <w:sz w:val="48"/>
        </w:rPr>
        <w:t>实确实如此。</w:t>
      </w:r>
    </w:p>
    <w:p>
      <w:pPr>
        <w:tabs>
          <w:tab w:pos="6648" w:val="left" w:leader="none"/>
          <w:tab w:pos="8201" w:val="left" w:leader="none"/>
          <w:tab w:pos="12343" w:val="left" w:leader="none"/>
          <w:tab w:pos="13754" w:val="left" w:leader="none"/>
          <w:tab w:pos="15269" w:val="left" w:leader="none"/>
          <w:tab w:pos="15576" w:val="left" w:leader="none"/>
          <w:tab w:pos="16883" w:val="left" w:leader="none"/>
        </w:tabs>
        <w:spacing w:line="295" w:lineRule="auto" w:before="1"/>
        <w:ind w:left="2239" w:right="2419" w:firstLine="1048"/>
        <w:jc w:val="left"/>
        <w:rPr>
          <w:sz w:val="48"/>
        </w:rPr>
      </w:pPr>
      <w:r>
        <w:rPr>
          <w:spacing w:val="-11"/>
          <w:w w:val="110"/>
          <w:sz w:val="48"/>
        </w:rPr>
        <w:t>在</w:t>
      </w:r>
      <w:r>
        <w:rPr>
          <w:spacing w:val="6"/>
          <w:w w:val="110"/>
          <w:sz w:val="48"/>
        </w:rPr>
        <w:t>一</w:t>
      </w:r>
      <w:r>
        <w:rPr>
          <w:w w:val="110"/>
          <w:sz w:val="48"/>
        </w:rPr>
        <w:t>份关于</w:t>
      </w:r>
      <w:r>
        <w:rPr>
          <w:spacing w:val="-27"/>
          <w:w w:val="110"/>
          <w:sz w:val="48"/>
        </w:rPr>
        <w:t>小</w:t>
      </w:r>
      <w:r>
        <w:rPr>
          <w:spacing w:val="6"/>
          <w:w w:val="110"/>
          <w:sz w:val="48"/>
        </w:rPr>
        <w:t>企</w:t>
      </w:r>
      <w:r>
        <w:rPr>
          <w:w w:val="110"/>
          <w:sz w:val="48"/>
        </w:rPr>
        <w:t>业</w:t>
      </w:r>
      <w:r>
        <w:rPr>
          <w:spacing w:val="15"/>
          <w:w w:val="110"/>
          <w:sz w:val="48"/>
        </w:rPr>
        <w:t>效</w:t>
      </w:r>
      <w:r>
        <w:rPr>
          <w:w w:val="110"/>
          <w:sz w:val="48"/>
        </w:rPr>
        <w:t>应</w:t>
      </w:r>
      <w:r>
        <w:rPr>
          <w:spacing w:val="10"/>
          <w:w w:val="110"/>
          <w:sz w:val="48"/>
        </w:rPr>
        <w:t>的</w:t>
      </w:r>
      <w:r>
        <w:rPr>
          <w:spacing w:val="20"/>
          <w:w w:val="110"/>
          <w:sz w:val="48"/>
        </w:rPr>
        <w:t>调</w:t>
      </w:r>
      <w:r>
        <w:rPr>
          <w:spacing w:val="10"/>
          <w:w w:val="110"/>
          <w:sz w:val="48"/>
        </w:rPr>
        <w:t>查</w:t>
      </w:r>
      <w:r>
        <w:rPr>
          <w:spacing w:val="60"/>
          <w:w w:val="110"/>
          <w:sz w:val="48"/>
        </w:rPr>
        <w:t>中</w:t>
      </w:r>
      <w:r>
        <w:rPr>
          <w:w w:val="110"/>
          <w:sz w:val="48"/>
        </w:rPr>
        <w:t>（</w:t>
      </w:r>
      <w:r>
        <w:rPr>
          <w:spacing w:val="-12"/>
          <w:w w:val="110"/>
          <w:sz w:val="48"/>
        </w:rPr>
        <w:t>参</w:t>
      </w:r>
      <w:r>
        <w:rPr>
          <w:w w:val="110"/>
          <w:sz w:val="48"/>
        </w:rPr>
        <w:t>见</w:t>
      </w:r>
      <w:r>
        <w:rPr>
          <w:spacing w:val="-203"/>
          <w:w w:val="110"/>
          <w:sz w:val="48"/>
        </w:rPr>
        <w:t> </w:t>
      </w:r>
      <w:r>
        <w:rPr>
          <w:rFonts w:ascii="Times New Roman" w:hAnsi="Times New Roman" w:eastAsia="Times New Roman"/>
          <w:w w:val="110"/>
          <w:sz w:val="49"/>
        </w:rPr>
        <w:t>Banz,</w:t>
        <w:tab/>
        <w:t>1981),</w:t>
        <w:tab/>
        <w:tab/>
      </w:r>
      <w:r>
        <w:rPr>
          <w:w w:val="110"/>
          <w:sz w:val="48"/>
        </w:rPr>
        <w:t>多纳德</w:t>
      </w:r>
      <w:r>
        <w:rPr>
          <w:spacing w:val="25"/>
          <w:w w:val="110"/>
          <w:sz w:val="48"/>
        </w:rPr>
        <w:t>·</w:t>
      </w:r>
      <w:r>
        <w:rPr>
          <w:w w:val="110"/>
          <w:sz w:val="48"/>
        </w:rPr>
        <w:t>凯姆 </w:t>
      </w:r>
      <w:r>
        <w:rPr>
          <w:rFonts w:ascii="Times New Roman" w:hAnsi="Times New Roman" w:eastAsia="Times New Roman"/>
          <w:w w:val="110"/>
          <w:sz w:val="49"/>
        </w:rPr>
        <w:t>(</w:t>
      </w:r>
      <w:r>
        <w:rPr>
          <w:rFonts w:ascii="Times New Roman" w:hAnsi="Times New Roman" w:eastAsia="Times New Roman"/>
          <w:spacing w:val="-83"/>
          <w:w w:val="110"/>
          <w:sz w:val="49"/>
        </w:rPr>
        <w:t> </w:t>
      </w:r>
      <w:r>
        <w:rPr>
          <w:rFonts w:ascii="Times New Roman" w:hAnsi="Times New Roman" w:eastAsia="Times New Roman"/>
          <w:w w:val="110"/>
          <w:sz w:val="49"/>
        </w:rPr>
        <w:t>Donald</w:t>
      </w:r>
      <w:r>
        <w:rPr>
          <w:rFonts w:ascii="Times New Roman" w:hAnsi="Times New Roman" w:eastAsia="Times New Roman"/>
          <w:spacing w:val="26"/>
          <w:w w:val="110"/>
          <w:sz w:val="49"/>
        </w:rPr>
        <w:t> </w:t>
      </w:r>
      <w:r>
        <w:rPr>
          <w:rFonts w:ascii="Times New Roman" w:hAnsi="Times New Roman" w:eastAsia="Times New Roman"/>
          <w:w w:val="110"/>
          <w:sz w:val="49"/>
        </w:rPr>
        <w:t>Keim,</w:t>
        <w:tab/>
      </w:r>
      <w:r>
        <w:rPr>
          <w:rFonts w:ascii="Times New Roman" w:hAnsi="Times New Roman" w:eastAsia="Times New Roman"/>
          <w:spacing w:val="11"/>
          <w:w w:val="110"/>
          <w:sz w:val="49"/>
        </w:rPr>
        <w:t>1983</w:t>
      </w:r>
      <w:r>
        <w:rPr>
          <w:rFonts w:ascii="Times New Roman" w:hAnsi="Times New Roman" w:eastAsia="Times New Roman"/>
          <w:spacing w:val="-105"/>
          <w:w w:val="110"/>
          <w:sz w:val="49"/>
        </w:rPr>
        <w:t> </w:t>
      </w:r>
      <w:r>
        <w:rPr>
          <w:rFonts w:ascii="Times New Roman" w:hAnsi="Times New Roman" w:eastAsia="Times New Roman"/>
          <w:w w:val="110"/>
          <w:sz w:val="49"/>
        </w:rPr>
        <w:t>)</w:t>
        <w:tab/>
      </w:r>
      <w:r>
        <w:rPr>
          <w:spacing w:val="5"/>
          <w:w w:val="105"/>
          <w:sz w:val="48"/>
        </w:rPr>
        <w:t>发</w:t>
      </w:r>
      <w:r>
        <w:rPr>
          <w:spacing w:val="20"/>
          <w:w w:val="105"/>
          <w:sz w:val="48"/>
        </w:rPr>
        <w:t>现</w:t>
      </w:r>
      <w:r>
        <w:rPr>
          <w:sz w:val="48"/>
        </w:rPr>
        <w:t>，小</w:t>
      </w:r>
      <w:r>
        <w:rPr>
          <w:spacing w:val="-86"/>
          <w:sz w:val="48"/>
        </w:rPr>
        <w:t> </w:t>
      </w:r>
      <w:r>
        <w:rPr>
          <w:spacing w:val="-9"/>
          <w:w w:val="105"/>
          <w:sz w:val="48"/>
        </w:rPr>
        <w:t>企</w:t>
      </w:r>
      <w:r>
        <w:rPr>
          <w:w w:val="105"/>
          <w:sz w:val="48"/>
        </w:rPr>
        <w:t>业</w:t>
      </w:r>
      <w:r>
        <w:rPr>
          <w:spacing w:val="5"/>
          <w:w w:val="105"/>
          <w:sz w:val="48"/>
        </w:rPr>
        <w:t>的</w:t>
      </w:r>
      <w:r>
        <w:rPr>
          <w:spacing w:val="25"/>
          <w:w w:val="105"/>
          <w:sz w:val="48"/>
        </w:rPr>
        <w:t>超</w:t>
      </w:r>
      <w:r>
        <w:rPr>
          <w:spacing w:val="10"/>
          <w:w w:val="105"/>
          <w:sz w:val="48"/>
        </w:rPr>
        <w:t>额</w:t>
      </w:r>
      <w:r>
        <w:rPr>
          <w:spacing w:val="21"/>
          <w:w w:val="105"/>
          <w:sz w:val="48"/>
        </w:rPr>
        <w:t>收</w:t>
      </w:r>
      <w:r>
        <w:rPr>
          <w:spacing w:val="25"/>
          <w:w w:val="105"/>
          <w:sz w:val="48"/>
        </w:rPr>
        <w:t>益</w:t>
      </w:r>
      <w:r>
        <w:rPr>
          <w:spacing w:val="5"/>
          <w:w w:val="105"/>
          <w:sz w:val="48"/>
        </w:rPr>
        <w:t>在</w:t>
      </w:r>
      <w:r>
        <w:rPr>
          <w:spacing w:val="15"/>
          <w:w w:val="105"/>
          <w:sz w:val="48"/>
        </w:rPr>
        <w:t>时</w:t>
      </w:r>
      <w:r>
        <w:rPr>
          <w:spacing w:val="40"/>
          <w:w w:val="105"/>
          <w:sz w:val="48"/>
        </w:rPr>
        <w:t>间</w:t>
      </w:r>
      <w:r>
        <w:rPr>
          <w:spacing w:val="15"/>
          <w:w w:val="105"/>
          <w:sz w:val="48"/>
        </w:rPr>
        <w:t>上是</w:t>
      </w:r>
      <w:r>
        <w:rPr>
          <w:spacing w:val="35"/>
          <w:w w:val="105"/>
          <w:sz w:val="48"/>
        </w:rPr>
        <w:t>非</w:t>
      </w:r>
      <w:r>
        <w:rPr>
          <w:spacing w:val="20"/>
          <w:w w:val="105"/>
          <w:sz w:val="48"/>
        </w:rPr>
        <w:t>常</w:t>
      </w:r>
      <w:r>
        <w:rPr>
          <w:w w:val="105"/>
          <w:sz w:val="48"/>
        </w:rPr>
        <w:t>集中的。小企业的超额收益一半来自一月份，一月份的收益一半来自前五个交易日。所以等权重的纽约证券交易所指数一月份的高收益是由于一</w:t>
      </w:r>
      <w:r>
        <w:rPr>
          <w:w w:val="110"/>
          <w:sz w:val="48"/>
        </w:rPr>
        <w:t>月份小企业的高收益。马克·</w:t>
      </w:r>
      <w:r>
        <w:rPr>
          <w:spacing w:val="-123"/>
          <w:w w:val="110"/>
          <w:sz w:val="48"/>
        </w:rPr>
        <w:t> </w:t>
      </w:r>
      <w:r>
        <w:rPr>
          <w:spacing w:val="30"/>
          <w:w w:val="110"/>
          <w:sz w:val="48"/>
        </w:rPr>
        <w:t>雷</w:t>
      </w:r>
      <w:r>
        <w:rPr>
          <w:w w:val="110"/>
          <w:sz w:val="48"/>
        </w:rPr>
        <w:t>根</w:t>
      </w:r>
      <w:r>
        <w:rPr>
          <w:spacing w:val="68"/>
          <w:w w:val="110"/>
          <w:sz w:val="48"/>
        </w:rPr>
        <w:t> </w:t>
      </w:r>
      <w:r>
        <w:rPr>
          <w:rFonts w:ascii="Times New Roman" w:hAnsi="Times New Roman" w:eastAsia="Times New Roman"/>
          <w:w w:val="110"/>
          <w:sz w:val="49"/>
        </w:rPr>
        <w:t>(</w:t>
      </w:r>
      <w:r>
        <w:rPr>
          <w:rFonts w:ascii="Times New Roman" w:hAnsi="Times New Roman" w:eastAsia="Times New Roman"/>
          <w:spacing w:val="-45"/>
          <w:w w:val="110"/>
          <w:sz w:val="49"/>
        </w:rPr>
        <w:t> </w:t>
      </w:r>
      <w:r>
        <w:rPr>
          <w:rFonts w:ascii="Times New Roman" w:hAnsi="Times New Roman" w:eastAsia="Times New Roman"/>
          <w:spacing w:val="7"/>
          <w:w w:val="110"/>
          <w:sz w:val="49"/>
        </w:rPr>
        <w:t>Marc</w:t>
        <w:tab/>
      </w:r>
      <w:r>
        <w:rPr>
          <w:rFonts w:ascii="Times New Roman" w:hAnsi="Times New Roman" w:eastAsia="Times New Roman"/>
          <w:w w:val="110"/>
          <w:sz w:val="49"/>
        </w:rPr>
        <w:t>Reinganum,</w:t>
        <w:tab/>
      </w:r>
      <w:r>
        <w:rPr>
          <w:rFonts w:ascii="Times New Roman" w:hAnsi="Times New Roman" w:eastAsia="Times New Roman"/>
          <w:spacing w:val="11"/>
          <w:w w:val="110"/>
          <w:sz w:val="49"/>
        </w:rPr>
        <w:t>1983)</w:t>
        <w:tab/>
      </w:r>
      <w:r>
        <w:rPr>
          <w:spacing w:val="40"/>
          <w:w w:val="95"/>
          <w:sz w:val="48"/>
        </w:rPr>
        <w:t>指</w:t>
      </w:r>
      <w:r>
        <w:rPr>
          <w:spacing w:val="22"/>
          <w:w w:val="95"/>
          <w:sz w:val="48"/>
        </w:rPr>
        <w:t>出</w:t>
      </w:r>
      <w:r>
        <w:rPr>
          <w:w w:val="95"/>
          <w:sz w:val="48"/>
        </w:rPr>
        <w:t>， </w:t>
      </w:r>
      <w:r>
        <w:rPr>
          <w:w w:val="110"/>
          <w:sz w:val="48"/>
        </w:rPr>
        <w:t>对那些上一年市场价值遭受损失的小企业来说，一月份的收益是很高</w:t>
      </w:r>
      <w:r>
        <w:rPr>
          <w:w w:val="105"/>
          <w:sz w:val="48"/>
        </w:rPr>
        <w:t>的，而对于那些上一年”获胜”的小企业，在一月份的前五个交易日没发现存在超额收益。他的这一结论进一步证实了一月效应的存在性。</w:t>
      </w:r>
    </w:p>
    <w:p>
      <w:pPr>
        <w:tabs>
          <w:tab w:pos="14661" w:val="left" w:leader="none"/>
          <w:tab w:pos="16655" w:val="left" w:leader="none"/>
        </w:tabs>
        <w:spacing w:line="603" w:lineRule="exact" w:before="0"/>
        <w:ind w:left="3264" w:right="0" w:firstLine="0"/>
        <w:jc w:val="left"/>
        <w:rPr>
          <w:sz w:val="48"/>
        </w:rPr>
      </w:pPr>
      <w:r>
        <w:rPr>
          <w:spacing w:val="21"/>
          <w:w w:val="105"/>
          <w:sz w:val="48"/>
        </w:rPr>
        <w:t>雷</w:t>
      </w:r>
      <w:r>
        <w:rPr>
          <w:w w:val="105"/>
          <w:sz w:val="48"/>
        </w:rPr>
        <w:t>根</w:t>
      </w:r>
      <w:r>
        <w:rPr>
          <w:spacing w:val="10"/>
          <w:w w:val="105"/>
          <w:sz w:val="48"/>
        </w:rPr>
        <w:t>的</w:t>
      </w:r>
      <w:r>
        <w:rPr>
          <w:w w:val="105"/>
          <w:sz w:val="48"/>
        </w:rPr>
        <w:t>研</w:t>
      </w:r>
      <w:r>
        <w:rPr>
          <w:spacing w:val="-32"/>
          <w:w w:val="105"/>
          <w:sz w:val="48"/>
        </w:rPr>
        <w:t>究</w:t>
      </w:r>
      <w:r>
        <w:rPr>
          <w:spacing w:val="10"/>
          <w:w w:val="105"/>
          <w:sz w:val="48"/>
        </w:rPr>
        <w:t>受</w:t>
      </w:r>
      <w:r>
        <w:rPr>
          <w:w w:val="105"/>
          <w:sz w:val="48"/>
        </w:rPr>
        <w:t>到</w:t>
      </w:r>
      <w:r>
        <w:rPr>
          <w:spacing w:val="5"/>
          <w:w w:val="105"/>
          <w:sz w:val="48"/>
        </w:rPr>
        <w:t>一</w:t>
      </w:r>
      <w:r>
        <w:rPr>
          <w:spacing w:val="5"/>
          <w:w w:val="105"/>
          <w:sz w:val="48"/>
        </w:rPr>
        <w:t>个</w:t>
      </w:r>
      <w:r>
        <w:rPr>
          <w:spacing w:val="5"/>
          <w:w w:val="105"/>
          <w:sz w:val="48"/>
        </w:rPr>
        <w:t>以</w:t>
      </w:r>
      <w:r>
        <w:rPr>
          <w:spacing w:val="17"/>
          <w:w w:val="105"/>
          <w:sz w:val="48"/>
        </w:rPr>
        <w:t>税</w:t>
      </w:r>
      <w:r>
        <w:rPr>
          <w:spacing w:val="36"/>
          <w:w w:val="105"/>
          <w:sz w:val="48"/>
        </w:rPr>
        <w:t>收</w:t>
      </w:r>
      <w:r>
        <w:rPr>
          <w:w w:val="105"/>
          <w:sz w:val="48"/>
        </w:rPr>
        <w:t>—</w:t>
      </w:r>
      <w:r>
        <w:rPr>
          <w:spacing w:val="-193"/>
          <w:w w:val="105"/>
          <w:sz w:val="48"/>
        </w:rPr>
        <w:t> </w:t>
      </w:r>
      <w:r>
        <w:rPr>
          <w:spacing w:val="15"/>
          <w:w w:val="105"/>
          <w:sz w:val="48"/>
        </w:rPr>
        <w:t>赔</w:t>
      </w:r>
      <w:r>
        <w:rPr>
          <w:spacing w:val="10"/>
          <w:w w:val="105"/>
          <w:sz w:val="48"/>
        </w:rPr>
        <w:t>钱</w:t>
      </w:r>
      <w:r>
        <w:rPr>
          <w:spacing w:val="31"/>
          <w:w w:val="105"/>
          <w:sz w:val="48"/>
        </w:rPr>
        <w:t>销</w:t>
      </w:r>
      <w:r>
        <w:rPr>
          <w:w w:val="105"/>
          <w:sz w:val="48"/>
        </w:rPr>
        <w:t>售</w:t>
      </w:r>
      <w:r>
        <w:rPr>
          <w:spacing w:val="136"/>
          <w:w w:val="105"/>
          <w:sz w:val="48"/>
        </w:rPr>
        <w:t> </w:t>
      </w:r>
      <w:r>
        <w:rPr>
          <w:rFonts w:ascii="Times New Roman" w:hAnsi="Times New Roman" w:eastAsia="Times New Roman"/>
          <w:w w:val="105"/>
          <w:sz w:val="49"/>
        </w:rPr>
        <w:t>(</w:t>
      </w:r>
      <w:r>
        <w:rPr>
          <w:rFonts w:ascii="Times New Roman" w:hAnsi="Times New Roman" w:eastAsia="Times New Roman"/>
          <w:spacing w:val="-14"/>
          <w:w w:val="105"/>
          <w:sz w:val="49"/>
        </w:rPr>
        <w:t> </w:t>
      </w:r>
      <w:r>
        <w:rPr>
          <w:rFonts w:ascii="Times New Roman" w:hAnsi="Times New Roman" w:eastAsia="Times New Roman"/>
          <w:spacing w:val="6"/>
          <w:w w:val="105"/>
          <w:sz w:val="49"/>
        </w:rPr>
        <w:t>tax-loss</w:t>
        <w:tab/>
      </w:r>
      <w:r>
        <w:rPr>
          <w:rFonts w:ascii="Times New Roman" w:hAnsi="Times New Roman" w:eastAsia="Times New Roman"/>
          <w:spacing w:val="7"/>
          <w:w w:val="105"/>
          <w:sz w:val="49"/>
        </w:rPr>
        <w:t>selling</w:t>
      </w:r>
      <w:r>
        <w:rPr>
          <w:rFonts w:ascii="Times New Roman" w:hAnsi="Times New Roman" w:eastAsia="Times New Roman"/>
          <w:spacing w:val="-81"/>
          <w:w w:val="105"/>
          <w:sz w:val="49"/>
        </w:rPr>
        <w:t> </w:t>
      </w:r>
      <w:r>
        <w:rPr>
          <w:rFonts w:ascii="Times New Roman" w:hAnsi="Times New Roman" w:eastAsia="Times New Roman"/>
          <w:w w:val="105"/>
          <w:sz w:val="49"/>
        </w:rPr>
        <w:t>)</w:t>
        <w:tab/>
      </w:r>
      <w:r>
        <w:rPr>
          <w:spacing w:val="31"/>
          <w:w w:val="105"/>
          <w:sz w:val="48"/>
        </w:rPr>
        <w:t>为</w:t>
      </w:r>
      <w:r>
        <w:rPr>
          <w:spacing w:val="15"/>
          <w:w w:val="105"/>
          <w:sz w:val="48"/>
        </w:rPr>
        <w:t>基</w:t>
      </w:r>
      <w:r>
        <w:rPr>
          <w:w w:val="105"/>
          <w:sz w:val="48"/>
        </w:rPr>
        <w:t>础</w:t>
      </w:r>
    </w:p>
    <w:p>
      <w:pPr>
        <w:spacing w:line="295" w:lineRule="auto" w:before="152"/>
        <w:ind w:left="2230" w:right="2520" w:firstLine="1"/>
        <w:jc w:val="both"/>
        <w:rPr>
          <w:sz w:val="48"/>
        </w:rPr>
      </w:pPr>
      <w:r>
        <w:rPr>
          <w:w w:val="105"/>
          <w:sz w:val="48"/>
        </w:rPr>
        <w:t>的关于一月效应的可能解释的激发。这种观点认为，那些价格在前一段时间下跌的公司，其价格在该年度的最后几个月将进一步下跌，因为持股者为了获得现金将赔钱卖掉它们的全部股份。接着在新年过后，由于没有抛售压力，其价格将出现反弹。必须强调的是，无论这一观点有什么优点，它都不是以所有市场参与者的理性行为为基础的。实际上，理查德</w:t>
      </w:r>
      <w:r>
        <w:rPr>
          <w:spacing w:val="25"/>
          <w:w w:val="105"/>
          <w:sz w:val="48"/>
        </w:rPr>
        <w:t>·</w:t>
      </w:r>
      <w:r>
        <w:rPr>
          <w:spacing w:val="30"/>
          <w:w w:val="105"/>
          <w:sz w:val="48"/>
        </w:rPr>
        <w:t>罗尔 </w:t>
      </w:r>
      <w:r>
        <w:rPr>
          <w:rFonts w:ascii="Times New Roman" w:hAnsi="Times New Roman" w:eastAsia="Times New Roman"/>
          <w:spacing w:val="-31"/>
          <w:w w:val="105"/>
          <w:sz w:val="49"/>
        </w:rPr>
        <w:t>( </w:t>
      </w:r>
      <w:r>
        <w:rPr>
          <w:rFonts w:ascii="Times New Roman" w:hAnsi="Times New Roman" w:eastAsia="Times New Roman"/>
          <w:w w:val="105"/>
          <w:sz w:val="49"/>
        </w:rPr>
        <w:t>Rich</w:t>
      </w:r>
      <w:r>
        <w:rPr>
          <w:rFonts w:ascii="Times New Roman" w:hAnsi="Times New Roman" w:eastAsia="Times New Roman"/>
          <w:spacing w:val="-56"/>
          <w:w w:val="105"/>
          <w:sz w:val="49"/>
        </w:rPr>
        <w:t> </w:t>
      </w:r>
      <w:r>
        <w:rPr>
          <w:rFonts w:ascii="Times New Roman" w:hAnsi="Times New Roman" w:eastAsia="Times New Roman"/>
          <w:spacing w:val="11"/>
          <w:w w:val="105"/>
          <w:sz w:val="49"/>
        </w:rPr>
        <w:t>ard</w:t>
      </w:r>
      <w:r>
        <w:rPr>
          <w:rFonts w:ascii="Times New Roman" w:hAnsi="Times New Roman" w:eastAsia="Times New Roman"/>
          <w:spacing w:val="90"/>
          <w:w w:val="105"/>
          <w:sz w:val="49"/>
        </w:rPr>
        <w:t> </w:t>
      </w:r>
      <w:r>
        <w:rPr>
          <w:rFonts w:ascii="Times New Roman" w:hAnsi="Times New Roman" w:eastAsia="Times New Roman"/>
          <w:spacing w:val="8"/>
          <w:w w:val="105"/>
          <w:sz w:val="49"/>
        </w:rPr>
        <w:t>Roll</w:t>
      </w:r>
      <w:r>
        <w:rPr>
          <w:rFonts w:ascii="Times New Roman" w:hAnsi="Times New Roman" w:eastAsia="Times New Roman"/>
          <w:spacing w:val="65"/>
          <w:w w:val="105"/>
          <w:sz w:val="49"/>
        </w:rPr>
        <w:t>) </w:t>
      </w:r>
      <w:r>
        <w:rPr>
          <w:spacing w:val="15"/>
          <w:w w:val="105"/>
          <w:sz w:val="48"/>
        </w:rPr>
        <w:t>称这一观点为“明显的谬论" </w:t>
      </w:r>
      <w:r>
        <w:rPr>
          <w:rFonts w:ascii="Times New Roman" w:hAnsi="Times New Roman" w:eastAsia="Times New Roman"/>
          <w:w w:val="105"/>
          <w:sz w:val="49"/>
        </w:rPr>
        <w:t>(1983, </w:t>
      </w:r>
      <w:r>
        <w:rPr>
          <w:w w:val="105"/>
          <w:sz w:val="48"/>
        </w:rPr>
        <w:t>第</w:t>
      </w:r>
    </w:p>
    <w:p>
      <w:pPr>
        <w:spacing w:line="295" w:lineRule="auto" w:before="14"/>
        <w:ind w:left="2226" w:right="2534" w:firstLine="18"/>
        <w:jc w:val="both"/>
        <w:rPr>
          <w:sz w:val="48"/>
        </w:rPr>
      </w:pPr>
      <w:r>
        <w:rPr>
          <w:rFonts w:ascii="Times New Roman" w:eastAsia="Times New Roman"/>
          <w:sz w:val="46"/>
        </w:rPr>
        <w:t>20</w:t>
      </w:r>
      <w:r>
        <w:rPr>
          <w:rFonts w:ascii="Times New Roman" w:eastAsia="Times New Roman"/>
          <w:spacing w:val="0"/>
          <w:sz w:val="46"/>
        </w:rPr>
        <w:t>    </w:t>
      </w:r>
      <w:r>
        <w:rPr>
          <w:sz w:val="48"/>
        </w:rPr>
        <w:t>页）</w:t>
      </w:r>
      <w:r>
        <w:rPr>
          <w:spacing w:val="-14"/>
          <w:sz w:val="48"/>
        </w:rPr>
        <w:t>。他指出， 即使有一些投资者为了逃避税收而抛售股票， 其他投资者预期到来年一月份的超额收益，就会买进股票。尽管罗尔在谈到这</w:t>
      </w:r>
    </w:p>
    <w:p>
      <w:pPr>
        <w:spacing w:line="600" w:lineRule="exact" w:before="0"/>
        <w:ind w:left="1067" w:right="0" w:firstLine="0"/>
        <w:jc w:val="left"/>
        <w:rPr>
          <w:sz w:val="48"/>
        </w:rPr>
      </w:pPr>
      <w:r>
        <w:rPr>
          <w:w w:val="110"/>
          <w:sz w:val="48"/>
        </w:rPr>
        <w:t>田－假说时带有明显的轻蔑，但他和雷根一样，发现了一些与这种观点一</w:t>
      </w:r>
    </w:p>
    <w:p>
      <w:pPr>
        <w:spacing w:line="280" w:lineRule="auto" w:before="140"/>
        <w:ind w:left="2218" w:right="2536" w:firstLine="5"/>
        <w:jc w:val="both"/>
        <w:rPr>
          <w:sz w:val="48"/>
        </w:rPr>
      </w:pPr>
      <w:r>
        <w:rPr>
          <w:w w:val="105"/>
          <w:sz w:val="48"/>
        </w:rPr>
        <w:t>致的证据。他报告说，在前一年是负收益的股票在来年一月份有较高的收益。</w:t>
      </w:r>
    </w:p>
    <w:p>
      <w:pPr>
        <w:spacing w:line="295" w:lineRule="auto" w:before="71"/>
        <w:ind w:left="2192" w:right="2480" w:firstLine="1064"/>
        <w:jc w:val="both"/>
        <w:rPr>
          <w:sz w:val="48"/>
        </w:rPr>
      </w:pPr>
      <w:r>
        <w:rPr>
          <w:w w:val="105"/>
          <w:sz w:val="48"/>
        </w:rPr>
        <w:t>为了验证税收—赔钱销售假说，也为了验证一月收益是否仅仅是统</w:t>
      </w:r>
      <w:r>
        <w:rPr>
          <w:w w:val="110"/>
          <w:sz w:val="48"/>
        </w:rPr>
        <w:t>计上人为制造出来的，儿位研究者调查了其他国家股票市场的季节模</w:t>
      </w:r>
      <w:r>
        <w:rPr>
          <w:spacing w:val="-6"/>
          <w:w w:val="110"/>
          <w:sz w:val="48"/>
        </w:rPr>
        <w:t>式。戈尔特金夫妇 </w:t>
      </w:r>
      <w:r>
        <w:rPr>
          <w:rFonts w:ascii="Times New Roman" w:hAnsi="Times New Roman" w:eastAsia="Times New Roman"/>
          <w:spacing w:val="15"/>
          <w:w w:val="110"/>
          <w:sz w:val="49"/>
        </w:rPr>
        <w:t>(Gult</w:t>
      </w:r>
      <w:r>
        <w:rPr>
          <w:rFonts w:ascii="Times New Roman" w:hAnsi="Times New Roman" w:eastAsia="Times New Roman"/>
          <w:spacing w:val="-66"/>
          <w:w w:val="110"/>
          <w:sz w:val="49"/>
        </w:rPr>
        <w:t> </w:t>
      </w:r>
      <w:r>
        <w:rPr>
          <w:rFonts w:ascii="Times New Roman" w:hAnsi="Times New Roman" w:eastAsia="Times New Roman"/>
          <w:spacing w:val="3"/>
          <w:w w:val="110"/>
          <w:sz w:val="49"/>
        </w:rPr>
        <w:t>ekin</w:t>
      </w:r>
      <w:r>
        <w:rPr>
          <w:rFonts w:ascii="Times New Roman" w:hAnsi="Times New Roman" w:eastAsia="Times New Roman"/>
          <w:spacing w:val="2"/>
          <w:w w:val="110"/>
          <w:sz w:val="49"/>
        </w:rPr>
        <w:t> </w:t>
      </w:r>
      <w:r>
        <w:rPr>
          <w:rFonts w:ascii="Times New Roman" w:hAnsi="Times New Roman" w:eastAsia="Times New Roman"/>
          <w:w w:val="110"/>
          <w:sz w:val="49"/>
        </w:rPr>
        <w:t>and Gultekin</w:t>
      </w:r>
      <w:r>
        <w:rPr>
          <w:rFonts w:ascii="Times New Roman" w:hAnsi="Times New Roman" w:eastAsia="Times New Roman"/>
          <w:spacing w:val="40"/>
          <w:w w:val="110"/>
          <w:sz w:val="49"/>
        </w:rPr>
        <w:t>, </w:t>
      </w:r>
      <w:r>
        <w:rPr>
          <w:rFonts w:ascii="Times New Roman" w:hAnsi="Times New Roman" w:eastAsia="Times New Roman"/>
          <w:spacing w:val="2"/>
          <w:w w:val="110"/>
          <w:sz w:val="49"/>
        </w:rPr>
        <w:t>1983</w:t>
      </w:r>
      <w:r>
        <w:rPr>
          <w:rFonts w:ascii="Times New Roman" w:hAnsi="Times New Roman" w:eastAsia="Times New Roman"/>
          <w:spacing w:val="67"/>
          <w:w w:val="110"/>
          <w:sz w:val="49"/>
        </w:rPr>
        <w:t>) </w:t>
      </w:r>
      <w:r>
        <w:rPr>
          <w:spacing w:val="-51"/>
          <w:w w:val="110"/>
          <w:sz w:val="48"/>
        </w:rPr>
        <w:t>调查了 </w:t>
      </w:r>
      <w:r>
        <w:rPr>
          <w:rFonts w:ascii="Times New Roman" w:hAnsi="Times New Roman" w:eastAsia="Times New Roman"/>
          <w:w w:val="110"/>
          <w:sz w:val="49"/>
        </w:rPr>
        <w:t>16 </w:t>
      </w:r>
      <w:r>
        <w:rPr>
          <w:spacing w:val="1"/>
          <w:w w:val="110"/>
          <w:sz w:val="48"/>
        </w:rPr>
        <w:t>个国家的</w:t>
      </w:r>
      <w:r>
        <w:rPr>
          <w:w w:val="105"/>
          <w:sz w:val="48"/>
        </w:rPr>
        <w:t>季节模式</w:t>
      </w:r>
      <w:r>
        <w:rPr>
          <w:spacing w:val="-71"/>
          <w:sz w:val="48"/>
        </w:rPr>
        <w:t>， </w:t>
      </w:r>
      <w:r>
        <w:rPr>
          <w:spacing w:val="16"/>
          <w:w w:val="105"/>
          <w:sz w:val="48"/>
        </w:rPr>
        <w:t>发现其中</w:t>
      </w:r>
      <w:r>
        <w:rPr>
          <w:rFonts w:ascii="Times New Roman" w:hAnsi="Times New Roman" w:eastAsia="Times New Roman"/>
          <w:spacing w:val="5"/>
          <w:w w:val="105"/>
          <w:sz w:val="48"/>
        </w:rPr>
        <w:t>15</w:t>
      </w:r>
      <w:r>
        <w:rPr>
          <w:rFonts w:ascii="Times New Roman" w:hAnsi="Times New Roman" w:eastAsia="Times New Roman"/>
          <w:spacing w:val="5"/>
          <w:w w:val="105"/>
          <w:sz w:val="48"/>
        </w:rPr>
        <w:t> </w:t>
      </w:r>
      <w:r>
        <w:rPr>
          <w:spacing w:val="6"/>
          <w:w w:val="105"/>
          <w:sz w:val="48"/>
        </w:rPr>
        <w:t>个国家一月份的股票收益异常高。事实上</w:t>
      </w:r>
      <w:r>
        <w:rPr>
          <w:spacing w:val="-46"/>
          <w:sz w:val="48"/>
        </w:rPr>
        <w:t>， </w:t>
      </w:r>
      <w:r>
        <w:rPr>
          <w:w w:val="105"/>
          <w:sz w:val="48"/>
        </w:rPr>
        <w:t>这一效应在美国要比许多国家低。在比利时、荷兰、意大利，一月份的股</w:t>
      </w:r>
    </w:p>
    <w:p>
      <w:pPr>
        <w:pStyle w:val="BodyText"/>
        <w:tabs>
          <w:tab w:pos="2846" w:val="left" w:leader="none"/>
        </w:tabs>
        <w:spacing w:before="27"/>
        <w:ind w:left="2357"/>
        <w:rPr>
          <w:rFonts w:ascii="Times New Roman" w:hAnsi="Times New Roman"/>
        </w:rPr>
      </w:pPr>
      <w:r>
        <w:rPr>
          <w:rFonts w:ascii="Times New Roman" w:hAnsi="Times New Roman"/>
          <w:w w:val="125"/>
        </w:rPr>
        <w:t>•</w:t>
        <w:tab/>
        <w:t>130•</w:t>
      </w:r>
    </w:p>
    <w:p>
      <w:pPr>
        <w:spacing w:after="0"/>
        <w:rPr>
          <w:rFonts w:ascii="Times New Roman" w:hAnsi="Times New Roman"/>
        </w:rPr>
        <w:sectPr>
          <w:footerReference w:type="even" r:id="rId272"/>
          <w:pgSz w:w="20760" w:h="31660"/>
          <w:pgMar w:footer="0" w:header="0" w:top="1960" w:bottom="280" w:left="0" w:right="0"/>
        </w:sectPr>
      </w:pPr>
    </w:p>
    <w:p>
      <w:pPr>
        <w:tabs>
          <w:tab w:pos="12640" w:val="left" w:leader="none"/>
        </w:tabs>
        <w:spacing w:line="1467" w:lineRule="exact" w:before="35"/>
        <w:ind w:left="10893" w:right="0" w:firstLine="0"/>
        <w:jc w:val="left"/>
        <w:rPr>
          <w:rFonts w:ascii="Arial" w:hAnsi="Arial" w:eastAsia="Arial"/>
          <w:sz w:val="132"/>
        </w:rPr>
      </w:pPr>
      <w:r>
        <w:rPr/>
        <w:drawing>
          <wp:anchor distT="0" distB="0" distL="0" distR="0" allowOverlap="1" layoutInCell="1" locked="0" behindDoc="1" simplePos="0" relativeHeight="268216343">
            <wp:simplePos x="0" y="0"/>
            <wp:positionH relativeFrom="page">
              <wp:posOffset>10464642</wp:posOffset>
            </wp:positionH>
            <wp:positionV relativeFrom="paragraph">
              <wp:posOffset>110205</wp:posOffset>
            </wp:positionV>
            <wp:extent cx="1049462" cy="891347"/>
            <wp:effectExtent l="0" t="0" r="0" b="0"/>
            <wp:wrapNone/>
            <wp:docPr id="317" name="image178.png" descr=""/>
            <wp:cNvGraphicFramePr>
              <a:graphicFrameLocks noChangeAspect="1"/>
            </wp:cNvGraphicFramePr>
            <a:graphic>
              <a:graphicData uri="http://schemas.openxmlformats.org/drawingml/2006/picture">
                <pic:pic>
                  <pic:nvPicPr>
                    <pic:cNvPr id="318" name="image178.png"/>
                    <pic:cNvPicPr/>
                  </pic:nvPicPr>
                  <pic:blipFill>
                    <a:blip r:embed="rId276" cstate="print"/>
                    <a:stretch>
                      <a:fillRect/>
                    </a:stretch>
                  </pic:blipFill>
                  <pic:spPr>
                    <a:xfrm>
                      <a:off x="0" y="0"/>
                      <a:ext cx="1049462" cy="891347"/>
                    </a:xfrm>
                    <a:prstGeom prst="rect">
                      <a:avLst/>
                    </a:prstGeom>
                  </pic:spPr>
                </pic:pic>
              </a:graphicData>
            </a:graphic>
          </wp:anchor>
        </w:drawing>
      </w:r>
      <w:r>
        <w:rPr/>
        <w:pict>
          <v:shape style="position:absolute;margin-left:909.112793pt;margin-top:38.732929pt;width:2.8pt;height:5.15pt;mso-position-horizontal-relative:page;mso-position-vertical-relative:paragraph;z-index:7528" type="#_x0000_t202" filled="false" stroked="false">
            <v:textbox inset="0,0,0,0">
              <w:txbxContent>
                <w:p>
                  <w:pPr>
                    <w:spacing w:line="102" w:lineRule="exact" w:before="0"/>
                    <w:ind w:left="0" w:right="0" w:firstLine="0"/>
                    <w:jc w:val="left"/>
                    <w:rPr>
                      <w:rFonts w:ascii="Arial"/>
                      <w:sz w:val="9"/>
                    </w:rPr>
                  </w:pPr>
                  <w:r>
                    <w:rPr>
                      <w:rFonts w:ascii="Arial"/>
                      <w:w w:val="105"/>
                      <w:sz w:val="9"/>
                    </w:rPr>
                    <w:t>&lt;</w:t>
                  </w:r>
                </w:p>
              </w:txbxContent>
            </v:textbox>
            <w10:wrap type="none"/>
          </v:shape>
        </w:pict>
      </w:r>
      <w:bookmarkStart w:name="    11.2  周末效应" w:id="71"/>
      <w:bookmarkEnd w:id="71"/>
      <w:r>
        <w:rPr/>
      </w:r>
      <w:r>
        <w:rPr>
          <w:sz w:val="35"/>
        </w:rPr>
        <w:t>第</w:t>
      </w:r>
      <w:r>
        <w:rPr>
          <w:spacing w:val="-54"/>
          <w:sz w:val="35"/>
        </w:rPr>
        <w:t> </w:t>
      </w:r>
      <w:r>
        <w:rPr>
          <w:rFonts w:ascii="Arial" w:hAnsi="Arial" w:eastAsia="Arial"/>
          <w:sz w:val="35"/>
        </w:rPr>
        <w:t>11</w:t>
      </w:r>
      <w:r>
        <w:rPr>
          <w:rFonts w:ascii="Arial" w:hAnsi="Arial" w:eastAsia="Arial"/>
          <w:spacing w:val="-42"/>
          <w:sz w:val="35"/>
        </w:rPr>
        <w:t> </w:t>
      </w:r>
      <w:r>
        <w:rPr>
          <w:sz w:val="36"/>
        </w:rPr>
        <w:t>章</w:t>
        <w:tab/>
        <w:t>股票</w:t>
      </w:r>
      <w:r>
        <w:rPr>
          <w:spacing w:val="25"/>
          <w:sz w:val="36"/>
        </w:rPr>
        <w:t>市</w:t>
      </w:r>
      <w:r>
        <w:rPr>
          <w:sz w:val="36"/>
        </w:rPr>
        <w:t>场</w:t>
      </w:r>
      <w:r>
        <w:rPr>
          <w:spacing w:val="-8"/>
          <w:sz w:val="36"/>
        </w:rPr>
        <w:t>的</w:t>
      </w:r>
      <w:r>
        <w:rPr>
          <w:spacing w:val="-11"/>
          <w:sz w:val="36"/>
        </w:rPr>
        <w:t>日</w:t>
      </w:r>
      <w:r>
        <w:rPr>
          <w:sz w:val="36"/>
        </w:rPr>
        <w:t>历</w:t>
      </w:r>
      <w:r>
        <w:rPr>
          <w:spacing w:val="-3"/>
          <w:sz w:val="36"/>
        </w:rPr>
        <w:t>效</w:t>
      </w:r>
      <w:r>
        <w:rPr>
          <w:spacing w:val="-299"/>
          <w:sz w:val="36"/>
        </w:rPr>
        <w:t>应</w:t>
      </w:r>
      <w:r>
        <w:rPr>
          <w:rFonts w:ascii="Arial" w:hAnsi="Arial" w:eastAsia="Arial"/>
          <w:position w:val="8"/>
          <w:sz w:val="132"/>
        </w:rPr>
        <w:t>-·</w:t>
      </w:r>
    </w:p>
    <w:p>
      <w:pPr>
        <w:pStyle w:val="ListParagraph"/>
        <w:numPr>
          <w:ilvl w:val="0"/>
          <w:numId w:val="23"/>
        </w:numPr>
        <w:tabs>
          <w:tab w:pos="10597" w:val="left" w:leader="none"/>
        </w:tabs>
        <w:spacing w:line="115" w:lineRule="exact" w:before="0" w:after="0"/>
        <w:ind w:left="10596" w:right="0" w:hanging="160"/>
        <w:jc w:val="left"/>
        <w:rPr>
          <w:sz w:val="10"/>
        </w:rPr>
      </w:pPr>
      <w:r>
        <w:rPr>
          <w:w w:val="125"/>
          <w:sz w:val="10"/>
        </w:rPr>
        <w:t>令···············································</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10"/>
        <w:rPr>
          <w:sz w:val="8"/>
        </w:rPr>
      </w:pPr>
    </w:p>
    <w:p>
      <w:pPr>
        <w:spacing w:line="290" w:lineRule="auto" w:before="1"/>
        <w:ind w:left="2395" w:right="2359" w:firstLine="1"/>
        <w:jc w:val="both"/>
        <w:rPr>
          <w:rFonts w:ascii="Times New Roman" w:eastAsia="Times New Roman"/>
          <w:sz w:val="48"/>
        </w:rPr>
      </w:pPr>
      <w:r>
        <w:rPr>
          <w:w w:val="105"/>
          <w:sz w:val="48"/>
        </w:rPr>
        <w:t>票收益要比全年的平均收益还高！国际证据也表明，尽管税收与一月效应有关，但它并不能解释这一现象的全部。首先，日本没有资本收益税</w:t>
      </w:r>
      <w:r>
        <w:rPr>
          <w:spacing w:val="-7"/>
          <w:w w:val="110"/>
          <w:sz w:val="48"/>
        </w:rPr>
        <w:t>或损失补偿， 而在那里也可以观察到一月效应 </w:t>
      </w:r>
      <w:r>
        <w:rPr>
          <w:rFonts w:ascii="Times New Roman" w:eastAsia="Times New Roman"/>
          <w:spacing w:val="-40"/>
          <w:w w:val="110"/>
          <w:sz w:val="48"/>
        </w:rPr>
        <w:t>( </w:t>
      </w:r>
      <w:r>
        <w:rPr>
          <w:rFonts w:ascii="Times New Roman" w:eastAsia="Times New Roman"/>
          <w:spacing w:val="16"/>
          <w:w w:val="110"/>
          <w:sz w:val="48"/>
        </w:rPr>
        <w:t>Kato</w:t>
      </w:r>
      <w:r>
        <w:rPr>
          <w:rFonts w:ascii="Times New Roman" w:eastAsia="Times New Roman"/>
          <w:spacing w:val="15"/>
          <w:w w:val="110"/>
          <w:sz w:val="48"/>
        </w:rPr>
        <w:t> </w:t>
      </w:r>
      <w:r>
        <w:rPr>
          <w:rFonts w:ascii="Times New Roman" w:eastAsia="Times New Roman"/>
          <w:w w:val="110"/>
          <w:sz w:val="48"/>
        </w:rPr>
        <w:t>and Schallheim,</w:t>
      </w:r>
    </w:p>
    <w:p>
      <w:pPr>
        <w:spacing w:line="295" w:lineRule="auto" w:before="0"/>
        <w:ind w:left="2393" w:right="2332" w:firstLine="5"/>
        <w:jc w:val="both"/>
        <w:rPr>
          <w:sz w:val="48"/>
        </w:rPr>
      </w:pPr>
      <w:r>
        <w:rPr>
          <w:rFonts w:ascii="Times New Roman" w:eastAsia="Times New Roman"/>
          <w:w w:val="110"/>
          <w:sz w:val="48"/>
        </w:rPr>
        <w:t>1985)[2]</w:t>
      </w:r>
      <w:r>
        <w:rPr>
          <w:rFonts w:ascii="Times New Roman" w:eastAsia="Times New Roman"/>
          <w:spacing w:val="65"/>
          <w:w w:val="110"/>
          <w:sz w:val="48"/>
        </w:rPr>
        <w:t>; </w:t>
      </w:r>
      <w:r>
        <w:rPr>
          <w:spacing w:val="10"/>
          <w:w w:val="110"/>
          <w:sz w:val="48"/>
        </w:rPr>
        <w:t>其次</w:t>
      </w:r>
      <w:r>
        <w:rPr>
          <w:spacing w:val="-72"/>
          <w:w w:val="85"/>
          <w:sz w:val="48"/>
        </w:rPr>
        <w:t>， </w:t>
      </w:r>
      <w:r>
        <w:rPr>
          <w:spacing w:val="-46"/>
          <w:w w:val="110"/>
          <w:sz w:val="48"/>
        </w:rPr>
        <w:t>加拿大 </w:t>
      </w:r>
      <w:r>
        <w:rPr>
          <w:rFonts w:ascii="Times New Roman" w:eastAsia="Times New Roman"/>
          <w:spacing w:val="5"/>
          <w:w w:val="110"/>
          <w:sz w:val="48"/>
        </w:rPr>
        <w:t>1972</w:t>
      </w:r>
      <w:r>
        <w:rPr>
          <w:rFonts w:ascii="Times New Roman" w:eastAsia="Times New Roman"/>
          <w:spacing w:val="-17"/>
          <w:w w:val="110"/>
          <w:sz w:val="48"/>
        </w:rPr>
        <w:t> </w:t>
      </w:r>
      <w:r>
        <w:rPr>
          <w:spacing w:val="3"/>
          <w:w w:val="110"/>
          <w:sz w:val="48"/>
        </w:rPr>
        <w:t>年以前没有资本收益税</w:t>
      </w:r>
      <w:r>
        <w:rPr>
          <w:spacing w:val="-66"/>
          <w:w w:val="85"/>
          <w:sz w:val="48"/>
        </w:rPr>
        <w:t>， </w:t>
      </w:r>
      <w:r>
        <w:rPr>
          <w:spacing w:val="-32"/>
          <w:w w:val="110"/>
          <w:sz w:val="48"/>
        </w:rPr>
        <w:t>但它在 </w:t>
      </w:r>
      <w:r>
        <w:rPr>
          <w:rFonts w:ascii="Times New Roman" w:eastAsia="Times New Roman"/>
          <w:spacing w:val="3"/>
          <w:w w:val="110"/>
          <w:sz w:val="48"/>
        </w:rPr>
        <w:t>1972</w:t>
      </w:r>
      <w:r>
        <w:rPr>
          <w:rFonts w:ascii="Times New Roman" w:eastAsia="Times New Roman"/>
          <w:spacing w:val="1"/>
          <w:w w:val="110"/>
          <w:sz w:val="48"/>
        </w:rPr>
        <w:t> </w:t>
      </w:r>
      <w:r>
        <w:rPr>
          <w:w w:val="110"/>
          <w:sz w:val="48"/>
        </w:rPr>
        <w:t>年</w:t>
      </w:r>
      <w:r>
        <w:rPr>
          <w:spacing w:val="-2"/>
          <w:w w:val="110"/>
          <w:sz w:val="48"/>
        </w:rPr>
        <w:t>以前就存在一月效应 </w:t>
      </w:r>
      <w:r>
        <w:rPr>
          <w:rFonts w:ascii="Times New Roman" w:eastAsia="Times New Roman"/>
          <w:spacing w:val="-32"/>
          <w:w w:val="110"/>
          <w:sz w:val="48"/>
        </w:rPr>
        <w:t>( </w:t>
      </w:r>
      <w:r>
        <w:rPr>
          <w:rFonts w:ascii="Times New Roman" w:eastAsia="Times New Roman"/>
          <w:spacing w:val="5"/>
          <w:w w:val="110"/>
          <w:sz w:val="48"/>
        </w:rPr>
        <w:t>Berges</w:t>
      </w:r>
      <w:r>
        <w:rPr>
          <w:rFonts w:ascii="Times New Roman" w:eastAsia="Times New Roman"/>
          <w:spacing w:val="25"/>
          <w:w w:val="110"/>
          <w:sz w:val="48"/>
        </w:rPr>
        <w:t> , </w:t>
      </w:r>
      <w:r>
        <w:rPr>
          <w:rFonts w:ascii="Times New Roman" w:eastAsia="Times New Roman"/>
          <w:w w:val="110"/>
          <w:sz w:val="48"/>
        </w:rPr>
        <w:t>McConnell</w:t>
      </w:r>
      <w:r>
        <w:rPr>
          <w:rFonts w:ascii="Times New Roman" w:eastAsia="Times New Roman"/>
          <w:spacing w:val="67"/>
          <w:w w:val="110"/>
          <w:sz w:val="48"/>
        </w:rPr>
        <w:t> </w:t>
      </w:r>
      <w:r>
        <w:rPr>
          <w:rFonts w:ascii="Times New Roman" w:eastAsia="Times New Roman"/>
          <w:w w:val="110"/>
          <w:sz w:val="48"/>
        </w:rPr>
        <w:t>and</w:t>
      </w:r>
      <w:r>
        <w:rPr>
          <w:rFonts w:ascii="Times New Roman" w:eastAsia="Times New Roman"/>
          <w:spacing w:val="42"/>
          <w:w w:val="110"/>
          <w:sz w:val="48"/>
        </w:rPr>
        <w:t> </w:t>
      </w:r>
      <w:r>
        <w:rPr>
          <w:rFonts w:ascii="Times New Roman" w:eastAsia="Times New Roman"/>
          <w:w w:val="110"/>
          <w:sz w:val="48"/>
        </w:rPr>
        <w:t>Schlarbaum</w:t>
      </w:r>
      <w:r>
        <w:rPr>
          <w:rFonts w:ascii="Times New Roman" w:eastAsia="Times New Roman"/>
          <w:spacing w:val="32"/>
          <w:w w:val="110"/>
          <w:sz w:val="48"/>
        </w:rPr>
        <w:t>, </w:t>
      </w:r>
      <w:r>
        <w:rPr>
          <w:rFonts w:ascii="Times New Roman" w:eastAsia="Times New Roman"/>
          <w:w w:val="110"/>
          <w:sz w:val="48"/>
        </w:rPr>
        <w:t>1984</w:t>
      </w:r>
      <w:r>
        <w:rPr>
          <w:rFonts w:ascii="Times New Roman" w:eastAsia="Times New Roman"/>
          <w:spacing w:val="11"/>
          <w:w w:val="110"/>
          <w:sz w:val="48"/>
        </w:rPr>
        <w:t>); </w:t>
      </w:r>
      <w:r>
        <w:rPr>
          <w:w w:val="110"/>
          <w:sz w:val="49"/>
        </w:rPr>
        <w:t>再</w:t>
      </w:r>
      <w:r>
        <w:rPr>
          <w:spacing w:val="20"/>
          <w:w w:val="110"/>
          <w:sz w:val="48"/>
        </w:rPr>
        <w:t>次</w:t>
      </w:r>
      <w:r>
        <w:rPr>
          <w:spacing w:val="-88"/>
          <w:w w:val="85"/>
          <w:sz w:val="48"/>
        </w:rPr>
        <w:t>， </w:t>
      </w:r>
      <w:r>
        <w:rPr>
          <w:spacing w:val="-4"/>
          <w:w w:val="110"/>
          <w:sz w:val="48"/>
        </w:rPr>
        <w:t>英国和澳大利亚也存在一月效应</w:t>
      </w:r>
      <w:r>
        <w:rPr>
          <w:spacing w:val="-86"/>
          <w:w w:val="85"/>
          <w:sz w:val="48"/>
        </w:rPr>
        <w:t>， </w:t>
      </w:r>
      <w:r>
        <w:rPr>
          <w:spacing w:val="-23"/>
          <w:w w:val="110"/>
          <w:sz w:val="48"/>
        </w:rPr>
        <w:t>而它们的税收年度分别是从 </w:t>
      </w:r>
      <w:r>
        <w:rPr>
          <w:rFonts w:ascii="Times New Roman" w:eastAsia="Times New Roman"/>
          <w:w w:val="110"/>
          <w:sz w:val="50"/>
        </w:rPr>
        <w:t>4</w:t>
      </w:r>
      <w:r>
        <w:rPr>
          <w:rFonts w:ascii="Times New Roman" w:eastAsia="Times New Roman"/>
          <w:spacing w:val="-93"/>
          <w:w w:val="110"/>
          <w:sz w:val="50"/>
        </w:rPr>
        <w:t> </w:t>
      </w:r>
      <w:r>
        <w:rPr>
          <w:w w:val="110"/>
          <w:sz w:val="48"/>
        </w:rPr>
        <w:t>月</w:t>
      </w:r>
      <w:r>
        <w:rPr>
          <w:rFonts w:ascii="Times New Roman" w:eastAsia="Times New Roman"/>
          <w:w w:val="110"/>
          <w:sz w:val="48"/>
        </w:rPr>
        <w:t>1</w:t>
      </w:r>
      <w:r>
        <w:rPr>
          <w:rFonts w:ascii="Times New Roman" w:eastAsia="Times New Roman"/>
          <w:spacing w:val="-27"/>
          <w:w w:val="110"/>
          <w:sz w:val="48"/>
        </w:rPr>
        <w:t> </w:t>
      </w:r>
      <w:r>
        <w:rPr>
          <w:spacing w:val="-48"/>
          <w:w w:val="110"/>
          <w:sz w:val="48"/>
        </w:rPr>
        <w:t>日和 </w:t>
      </w:r>
      <w:r>
        <w:rPr>
          <w:rFonts w:ascii="Times New Roman" w:eastAsia="Times New Roman"/>
          <w:w w:val="110"/>
          <w:sz w:val="48"/>
        </w:rPr>
        <w:t>7</w:t>
      </w:r>
      <w:r>
        <w:rPr>
          <w:rFonts w:ascii="Times New Roman" w:eastAsia="Times New Roman"/>
          <w:spacing w:val="-54"/>
          <w:w w:val="110"/>
          <w:sz w:val="48"/>
        </w:rPr>
        <w:t> </w:t>
      </w:r>
      <w:r>
        <w:rPr>
          <w:spacing w:val="-88"/>
          <w:w w:val="110"/>
          <w:sz w:val="48"/>
        </w:rPr>
        <w:t>月 </w:t>
      </w:r>
      <w:r>
        <w:rPr>
          <w:rFonts w:ascii="Times New Roman" w:eastAsia="Times New Roman"/>
          <w:w w:val="110"/>
          <w:sz w:val="48"/>
        </w:rPr>
        <w:t>1</w:t>
      </w:r>
      <w:r>
        <w:rPr>
          <w:rFonts w:ascii="Times New Roman" w:eastAsia="Times New Roman"/>
          <w:spacing w:val="-24"/>
          <w:w w:val="110"/>
          <w:sz w:val="48"/>
        </w:rPr>
        <w:t> </w:t>
      </w:r>
      <w:r>
        <w:rPr>
          <w:spacing w:val="12"/>
          <w:w w:val="110"/>
          <w:sz w:val="48"/>
        </w:rPr>
        <w:t>日开始的</w:t>
      </w:r>
      <w:r>
        <w:rPr>
          <w:spacing w:val="-406"/>
          <w:w w:val="110"/>
          <w:sz w:val="48"/>
        </w:rPr>
        <w:t>。</w:t>
      </w:r>
      <w:r>
        <w:rPr>
          <w:rFonts w:ascii="Times New Roman" w:eastAsia="Times New Roman"/>
          <w:spacing w:val="-9"/>
          <w:w w:val="85"/>
          <w:sz w:val="40"/>
        </w:rPr>
        <w:t>[ </w:t>
      </w:r>
      <w:r>
        <w:rPr>
          <w:rFonts w:ascii="Times New Roman" w:eastAsia="Times New Roman"/>
          <w:w w:val="85"/>
          <w:sz w:val="40"/>
        </w:rPr>
        <w:t>3]</w:t>
      </w:r>
      <w:r>
        <w:rPr>
          <w:rFonts w:ascii="Times New Roman" w:eastAsia="Times New Roman"/>
          <w:spacing w:val="2"/>
          <w:w w:val="85"/>
          <w:sz w:val="40"/>
        </w:rPr>
        <w:t>  </w:t>
      </w:r>
      <w:r>
        <w:rPr>
          <w:spacing w:val="-75"/>
          <w:w w:val="85"/>
          <w:sz w:val="48"/>
        </w:rPr>
        <w:t>( </w:t>
      </w:r>
      <w:r>
        <w:rPr>
          <w:spacing w:val="15"/>
          <w:w w:val="110"/>
          <w:sz w:val="48"/>
        </w:rPr>
        <w:t>不过</w:t>
      </w:r>
      <w:r>
        <w:rPr>
          <w:spacing w:val="-73"/>
          <w:w w:val="85"/>
          <w:sz w:val="48"/>
        </w:rPr>
        <w:t>， </w:t>
      </w:r>
      <w:r>
        <w:rPr>
          <w:spacing w:val="-52"/>
          <w:w w:val="110"/>
          <w:sz w:val="48"/>
        </w:rPr>
        <w:t>英国 </w:t>
      </w:r>
      <w:r>
        <w:rPr>
          <w:rFonts w:ascii="Times New Roman" w:eastAsia="Times New Roman"/>
          <w:w w:val="110"/>
          <w:sz w:val="48"/>
        </w:rPr>
        <w:t>4</w:t>
      </w:r>
      <w:r>
        <w:rPr>
          <w:rFonts w:ascii="Times New Roman" w:eastAsia="Times New Roman"/>
          <w:spacing w:val="-34"/>
          <w:w w:val="110"/>
          <w:sz w:val="48"/>
        </w:rPr>
        <w:t> </w:t>
      </w:r>
      <w:r>
        <w:rPr>
          <w:spacing w:val="12"/>
          <w:w w:val="110"/>
          <w:sz w:val="48"/>
        </w:rPr>
        <w:t>月份的股市收益很高</w:t>
      </w:r>
      <w:r>
        <w:rPr>
          <w:spacing w:val="-74"/>
          <w:w w:val="85"/>
          <w:sz w:val="48"/>
        </w:rPr>
        <w:t>， </w:t>
      </w:r>
      <w:r>
        <w:rPr>
          <w:spacing w:val="5"/>
          <w:w w:val="110"/>
          <w:sz w:val="48"/>
        </w:rPr>
        <w:t>澳大</w:t>
      </w:r>
      <w:r>
        <w:rPr>
          <w:spacing w:val="-52"/>
          <w:w w:val="110"/>
          <w:sz w:val="48"/>
        </w:rPr>
        <w:t>利亚 </w:t>
      </w:r>
      <w:r>
        <w:rPr>
          <w:rFonts w:ascii="Times New Roman" w:eastAsia="Times New Roman"/>
          <w:w w:val="110"/>
          <w:sz w:val="50"/>
        </w:rPr>
        <w:t>7</w:t>
      </w:r>
      <w:r>
        <w:rPr>
          <w:rFonts w:ascii="Times New Roman" w:eastAsia="Times New Roman"/>
          <w:spacing w:val="-67"/>
          <w:w w:val="110"/>
          <w:sz w:val="50"/>
        </w:rPr>
        <w:t> </w:t>
      </w:r>
      <w:r>
        <w:rPr>
          <w:spacing w:val="-6"/>
          <w:w w:val="110"/>
          <w:sz w:val="48"/>
        </w:rPr>
        <w:t>月份的股市收益也很高</w:t>
      </w:r>
      <w:r>
        <w:rPr>
          <w:spacing w:val="-77"/>
          <w:w w:val="85"/>
          <w:sz w:val="48"/>
        </w:rPr>
        <w:t>， </w:t>
      </w:r>
      <w:r>
        <w:rPr>
          <w:spacing w:val="-2"/>
          <w:w w:val="110"/>
          <w:sz w:val="48"/>
        </w:rPr>
        <w:t>看来税收确实对股市价格有影响。</w:t>
      </w:r>
      <w:r>
        <w:rPr>
          <w:w w:val="110"/>
          <w:sz w:val="48"/>
        </w:rPr>
        <w:t>）</w:t>
      </w:r>
    </w:p>
    <w:p>
      <w:pPr>
        <w:spacing w:line="295" w:lineRule="auto" w:before="9"/>
        <w:ind w:left="2424" w:right="2331" w:firstLine="1031"/>
        <w:jc w:val="both"/>
        <w:rPr>
          <w:sz w:val="48"/>
        </w:rPr>
      </w:pPr>
      <w:r>
        <w:rPr>
          <w:w w:val="105"/>
          <w:sz w:val="48"/>
        </w:rPr>
        <w:t>一月份的特殊之处表现在几个方面。正如下一章将要讨论的，在过去五年成为最大损失者的公司，在随后的时间里表现会很好，不过，他们表现最好的是在一月份。</w:t>
      </w:r>
    </w:p>
    <w:p>
      <w:pPr>
        <w:tabs>
          <w:tab w:pos="11559" w:val="left" w:leader="none"/>
          <w:tab w:pos="13141" w:val="left" w:leader="none"/>
        </w:tabs>
        <w:spacing w:line="587" w:lineRule="exact" w:before="0"/>
        <w:ind w:left="3461" w:right="0" w:firstLine="0"/>
        <w:jc w:val="left"/>
        <w:rPr>
          <w:sz w:val="48"/>
        </w:rPr>
      </w:pPr>
      <w:r>
        <w:rPr>
          <w:w w:val="110"/>
          <w:sz w:val="48"/>
        </w:rPr>
        <w:t>提</w:t>
      </w:r>
      <w:r>
        <w:rPr>
          <w:spacing w:val="-11"/>
          <w:w w:val="110"/>
          <w:sz w:val="48"/>
        </w:rPr>
        <w:t>尼</w:t>
      </w:r>
      <w:r>
        <w:rPr>
          <w:w w:val="110"/>
          <w:sz w:val="48"/>
        </w:rPr>
        <w:t>克和</w:t>
      </w:r>
      <w:r>
        <w:rPr>
          <w:spacing w:val="-17"/>
          <w:w w:val="110"/>
          <w:sz w:val="48"/>
        </w:rPr>
        <w:t>维</w:t>
      </w:r>
      <w:r>
        <w:rPr>
          <w:w w:val="110"/>
          <w:sz w:val="48"/>
        </w:rPr>
        <w:t>斯特</w:t>
      </w:r>
      <w:r>
        <w:rPr>
          <w:spacing w:val="20"/>
          <w:w w:val="110"/>
          <w:sz w:val="48"/>
        </w:rPr>
        <w:t> </w:t>
      </w:r>
      <w:r>
        <w:rPr>
          <w:rFonts w:ascii="Times New Roman" w:eastAsia="Times New Roman"/>
          <w:w w:val="110"/>
          <w:sz w:val="48"/>
        </w:rPr>
        <w:t>(</w:t>
      </w:r>
      <w:r>
        <w:rPr>
          <w:rFonts w:ascii="Times New Roman" w:eastAsia="Times New Roman"/>
          <w:spacing w:val="-69"/>
          <w:w w:val="110"/>
          <w:sz w:val="48"/>
        </w:rPr>
        <w:t> </w:t>
      </w:r>
      <w:r>
        <w:rPr>
          <w:rFonts w:ascii="Times New Roman" w:eastAsia="Times New Roman"/>
          <w:w w:val="110"/>
          <w:sz w:val="48"/>
        </w:rPr>
        <w:t>T</w:t>
      </w:r>
      <w:r>
        <w:rPr>
          <w:rFonts w:ascii="Times New Roman" w:eastAsia="Times New Roman"/>
          <w:spacing w:val="-79"/>
          <w:w w:val="110"/>
          <w:sz w:val="48"/>
        </w:rPr>
        <w:t> </w:t>
      </w:r>
      <w:r>
        <w:rPr>
          <w:rFonts w:ascii="Times New Roman" w:eastAsia="Times New Roman"/>
          <w:w w:val="110"/>
          <w:sz w:val="48"/>
        </w:rPr>
        <w:t>in</w:t>
      </w:r>
      <w:r>
        <w:rPr>
          <w:rFonts w:ascii="Times New Roman" w:eastAsia="Times New Roman"/>
          <w:spacing w:val="-70"/>
          <w:w w:val="110"/>
          <w:sz w:val="48"/>
        </w:rPr>
        <w:t> </w:t>
      </w:r>
      <w:r>
        <w:rPr>
          <w:rFonts w:ascii="Times New Roman" w:eastAsia="Times New Roman"/>
          <w:spacing w:val="3"/>
          <w:w w:val="110"/>
          <w:sz w:val="48"/>
        </w:rPr>
        <w:t>ic</w:t>
      </w:r>
      <w:r>
        <w:rPr>
          <w:rFonts w:ascii="Times New Roman" w:eastAsia="Times New Roman"/>
          <w:spacing w:val="38"/>
          <w:w w:val="110"/>
          <w:sz w:val="48"/>
        </w:rPr>
        <w:t> </w:t>
      </w:r>
      <w:r>
        <w:rPr>
          <w:rFonts w:ascii="Times New Roman" w:eastAsia="Times New Roman"/>
          <w:w w:val="110"/>
          <w:sz w:val="48"/>
        </w:rPr>
        <w:t>and</w:t>
      </w:r>
      <w:r>
        <w:rPr>
          <w:rFonts w:ascii="Times New Roman" w:eastAsia="Times New Roman"/>
          <w:spacing w:val="50"/>
          <w:w w:val="110"/>
          <w:sz w:val="48"/>
        </w:rPr>
        <w:t> </w:t>
      </w:r>
      <w:r>
        <w:rPr>
          <w:rFonts w:ascii="Times New Roman" w:eastAsia="Times New Roman"/>
          <w:w w:val="110"/>
          <w:sz w:val="48"/>
        </w:rPr>
        <w:t>West,</w:t>
        <w:tab/>
      </w:r>
      <w:r>
        <w:rPr>
          <w:rFonts w:ascii="Times New Roman" w:eastAsia="Times New Roman"/>
          <w:spacing w:val="3"/>
          <w:w w:val="110"/>
          <w:sz w:val="48"/>
        </w:rPr>
        <w:t>1984</w:t>
      </w:r>
      <w:r>
        <w:rPr>
          <w:rFonts w:ascii="Times New Roman" w:eastAsia="Times New Roman"/>
          <w:spacing w:val="-91"/>
          <w:w w:val="110"/>
          <w:sz w:val="48"/>
        </w:rPr>
        <w:t> </w:t>
      </w:r>
      <w:r>
        <w:rPr>
          <w:rFonts w:ascii="Times New Roman" w:eastAsia="Times New Roman"/>
          <w:w w:val="110"/>
          <w:sz w:val="48"/>
        </w:rPr>
        <w:t>)</w:t>
        <w:tab/>
      </w:r>
      <w:r>
        <w:rPr>
          <w:spacing w:val="6"/>
          <w:w w:val="110"/>
          <w:sz w:val="48"/>
        </w:rPr>
        <w:t>重</w:t>
      </w:r>
      <w:r>
        <w:rPr>
          <w:spacing w:val="12"/>
          <w:w w:val="110"/>
          <w:sz w:val="48"/>
        </w:rPr>
        <w:t>新</w:t>
      </w:r>
      <w:r>
        <w:rPr>
          <w:spacing w:val="11"/>
          <w:w w:val="110"/>
          <w:sz w:val="48"/>
        </w:rPr>
        <w:t>评</w:t>
      </w:r>
      <w:r>
        <w:rPr>
          <w:spacing w:val="15"/>
          <w:w w:val="110"/>
          <w:sz w:val="48"/>
        </w:rPr>
        <w:t>价</w:t>
      </w:r>
      <w:r>
        <w:rPr>
          <w:spacing w:val="-17"/>
          <w:w w:val="110"/>
          <w:sz w:val="48"/>
        </w:rPr>
        <w:t>了</w:t>
      </w:r>
      <w:r>
        <w:rPr>
          <w:w w:val="110"/>
          <w:sz w:val="48"/>
        </w:rPr>
        <w:t>资</w:t>
      </w:r>
      <w:r>
        <w:rPr>
          <w:spacing w:val="10"/>
          <w:w w:val="110"/>
          <w:sz w:val="48"/>
        </w:rPr>
        <w:t>本</w:t>
      </w:r>
      <w:r>
        <w:rPr>
          <w:spacing w:val="17"/>
          <w:w w:val="110"/>
          <w:sz w:val="48"/>
        </w:rPr>
        <w:t>资</w:t>
      </w:r>
      <w:r>
        <w:rPr>
          <w:spacing w:val="15"/>
          <w:w w:val="110"/>
          <w:sz w:val="48"/>
        </w:rPr>
        <w:t>产</w:t>
      </w:r>
      <w:r>
        <w:rPr>
          <w:w w:val="110"/>
          <w:sz w:val="48"/>
        </w:rPr>
        <w:t>定</w:t>
      </w:r>
    </w:p>
    <w:p>
      <w:pPr>
        <w:spacing w:line="237" w:lineRule="auto" w:before="168"/>
        <w:ind w:left="2432" w:right="2324" w:firstLine="1"/>
        <w:jc w:val="both"/>
        <w:rPr>
          <w:sz w:val="48"/>
        </w:rPr>
      </w:pPr>
      <w:r>
        <w:rPr>
          <w:w w:val="105"/>
          <w:sz w:val="48"/>
        </w:rPr>
        <w:t>价模型，检验季节性模式是否是一种风险溢价。他们取得了惊人的发  </w:t>
      </w:r>
      <w:r>
        <w:rPr>
          <w:spacing w:val="20"/>
          <w:w w:val="105"/>
          <w:sz w:val="48"/>
        </w:rPr>
        <w:t>现</w:t>
      </w:r>
      <w:r>
        <w:rPr>
          <w:spacing w:val="-54"/>
          <w:w w:val="95"/>
          <w:sz w:val="48"/>
        </w:rPr>
        <w:t>， </w:t>
      </w:r>
      <w:r>
        <w:rPr>
          <w:w w:val="105"/>
          <w:sz w:val="48"/>
        </w:rPr>
        <w:t>观察到的高风险（</w:t>
      </w:r>
      <w:r>
        <w:rPr>
          <w:spacing w:val="-38"/>
          <w:w w:val="105"/>
          <w:sz w:val="48"/>
        </w:rPr>
        <w:t>高 </w:t>
      </w:r>
      <w:r>
        <w:rPr>
          <w:rFonts w:ascii="Times New Roman" w:eastAsia="Times New Roman"/>
          <w:w w:val="95"/>
          <w:sz w:val="67"/>
        </w:rPr>
        <w:t>P</w:t>
      </w:r>
      <w:r>
        <w:rPr>
          <w:rFonts w:ascii="Times New Roman" w:eastAsia="Times New Roman"/>
          <w:spacing w:val="-67"/>
          <w:w w:val="95"/>
          <w:sz w:val="67"/>
        </w:rPr>
        <w:t> </w:t>
      </w:r>
      <w:r>
        <w:rPr>
          <w:spacing w:val="-9"/>
          <w:w w:val="105"/>
          <w:sz w:val="48"/>
        </w:rPr>
        <w:t>值</w:t>
      </w:r>
      <w:r>
        <w:rPr>
          <w:spacing w:val="15"/>
          <w:w w:val="105"/>
          <w:sz w:val="48"/>
        </w:rPr>
        <w:t>）</w:t>
      </w:r>
      <w:r>
        <w:rPr>
          <w:spacing w:val="-4"/>
          <w:w w:val="105"/>
          <w:sz w:val="48"/>
        </w:rPr>
        <w:t>股票的高收益竟然只出现在一月份。在</w:t>
      </w:r>
    </w:p>
    <w:p>
      <w:pPr>
        <w:spacing w:line="290" w:lineRule="auto" w:before="133"/>
        <w:ind w:left="2434" w:right="2324" w:firstLine="1"/>
        <w:jc w:val="both"/>
        <w:rPr>
          <w:sz w:val="48"/>
        </w:rPr>
      </w:pPr>
      <w:r>
        <w:rPr>
          <w:w w:val="105"/>
          <w:sz w:val="48"/>
        </w:rPr>
        <w:t>所有其他月份，甚至其他月份加总，高风险股票都没有获得高收益。资本资产定价模型仅仅是一月份的现象！</w:t>
      </w:r>
    </w:p>
    <w:p>
      <w:pPr>
        <w:tabs>
          <w:tab w:pos="18854" w:val="left" w:leader="none"/>
        </w:tabs>
        <w:spacing w:before="22"/>
        <w:ind w:left="3467" w:right="0" w:firstLine="0"/>
        <w:jc w:val="left"/>
        <w:rPr>
          <w:rFonts w:ascii="Times New Roman" w:eastAsia="Times New Roman"/>
          <w:sz w:val="38"/>
        </w:rPr>
      </w:pPr>
      <w:r>
        <w:rPr>
          <w:spacing w:val="-6"/>
          <w:sz w:val="48"/>
        </w:rPr>
        <w:t>一</w:t>
      </w:r>
      <w:r>
        <w:rPr>
          <w:sz w:val="48"/>
        </w:rPr>
        <w:t>月</w:t>
      </w:r>
      <w:r>
        <w:rPr>
          <w:spacing w:val="-12"/>
          <w:sz w:val="48"/>
        </w:rPr>
        <w:t>效</w:t>
      </w:r>
      <w:r>
        <w:rPr>
          <w:sz w:val="48"/>
        </w:rPr>
        <w:t>应</w:t>
      </w:r>
      <w:r>
        <w:rPr>
          <w:spacing w:val="-12"/>
          <w:sz w:val="48"/>
        </w:rPr>
        <w:t>的</w:t>
      </w:r>
      <w:r>
        <w:rPr>
          <w:spacing w:val="15"/>
          <w:sz w:val="48"/>
        </w:rPr>
        <w:t>第</w:t>
      </w:r>
      <w:r>
        <w:rPr>
          <w:sz w:val="48"/>
        </w:rPr>
        <w:t>三</w:t>
      </w:r>
      <w:r>
        <w:rPr>
          <w:spacing w:val="40"/>
          <w:sz w:val="48"/>
        </w:rPr>
        <w:t>个</w:t>
      </w:r>
      <w:r>
        <w:rPr>
          <w:spacing w:val="-4"/>
          <w:sz w:val="48"/>
        </w:rPr>
        <w:t>特</w:t>
      </w:r>
      <w:r>
        <w:rPr>
          <w:sz w:val="48"/>
        </w:rPr>
        <w:t>殊</w:t>
      </w:r>
      <w:r>
        <w:rPr>
          <w:spacing w:val="-17"/>
          <w:sz w:val="48"/>
        </w:rPr>
        <w:t>之</w:t>
      </w:r>
      <w:r>
        <w:rPr>
          <w:sz w:val="48"/>
        </w:rPr>
        <w:t>处</w:t>
      </w:r>
      <w:r>
        <w:rPr>
          <w:spacing w:val="15"/>
          <w:sz w:val="48"/>
        </w:rPr>
        <w:t>来</w:t>
      </w:r>
      <w:r>
        <w:rPr>
          <w:sz w:val="48"/>
        </w:rPr>
        <w:t>自</w:t>
      </w:r>
      <w:r>
        <w:rPr>
          <w:spacing w:val="45"/>
          <w:sz w:val="48"/>
        </w:rPr>
        <w:t>最</w:t>
      </w:r>
      <w:r>
        <w:rPr>
          <w:sz w:val="48"/>
        </w:rPr>
        <w:t>近</w:t>
      </w:r>
      <w:r>
        <w:rPr>
          <w:spacing w:val="50"/>
          <w:sz w:val="48"/>
        </w:rPr>
        <w:t>一</w:t>
      </w:r>
      <w:r>
        <w:rPr>
          <w:sz w:val="48"/>
        </w:rPr>
        <w:t>系</w:t>
      </w:r>
      <w:r>
        <w:rPr>
          <w:spacing w:val="6"/>
          <w:sz w:val="48"/>
        </w:rPr>
        <w:t>列</w:t>
      </w:r>
      <w:r>
        <w:rPr>
          <w:sz w:val="48"/>
        </w:rPr>
        <w:t>文</w:t>
      </w:r>
      <w:r>
        <w:rPr>
          <w:spacing w:val="20"/>
          <w:sz w:val="48"/>
        </w:rPr>
        <w:t>市</w:t>
      </w:r>
      <w:r>
        <w:rPr>
          <w:spacing w:val="7"/>
          <w:sz w:val="48"/>
        </w:rPr>
        <w:t>的</w:t>
      </w:r>
      <w:r>
        <w:rPr>
          <w:sz w:val="48"/>
        </w:rPr>
        <w:t>贡</w:t>
      </w:r>
      <w:r>
        <w:rPr>
          <w:spacing w:val="45"/>
          <w:sz w:val="48"/>
        </w:rPr>
        <w:t>献</w:t>
      </w:r>
      <w:r>
        <w:rPr>
          <w:sz w:val="48"/>
        </w:rPr>
        <w:t>，</w:t>
      </w:r>
      <w:r>
        <w:rPr>
          <w:spacing w:val="-4"/>
          <w:sz w:val="48"/>
        </w:rPr>
        <w:t> </w:t>
      </w:r>
      <w:r>
        <w:rPr>
          <w:sz w:val="48"/>
        </w:rPr>
        <w:t>这</w:t>
      </w:r>
      <w:r>
        <w:rPr>
          <w:spacing w:val="30"/>
          <w:sz w:val="48"/>
        </w:rPr>
        <w:t>些</w:t>
      </w:r>
      <w:r>
        <w:rPr>
          <w:sz w:val="48"/>
        </w:rPr>
        <w:t>文章</w:t>
        <w:tab/>
      </w:r>
      <w:r>
        <w:rPr>
          <w:rFonts w:ascii="Times New Roman" w:eastAsia="Times New Roman"/>
          <w:spacing w:val="7"/>
          <w:sz w:val="38"/>
        </w:rPr>
        <w:t>14:J</w:t>
      </w:r>
    </w:p>
    <w:p>
      <w:pPr>
        <w:spacing w:line="295" w:lineRule="auto" w:before="140"/>
        <w:ind w:left="2436" w:right="2314" w:firstLine="0"/>
        <w:jc w:val="both"/>
        <w:rPr>
          <w:sz w:val="48"/>
        </w:rPr>
      </w:pPr>
      <w:r>
        <w:rPr>
          <w:w w:val="105"/>
          <w:sz w:val="48"/>
        </w:rPr>
        <w:t>研究是否支付高股息的股票获得较高的收益（对股票持有者不得不交纳股息税进行补偿）。凯姆 </w:t>
      </w:r>
      <w:r>
        <w:rPr>
          <w:rFonts w:ascii="Times New Roman" w:eastAsia="Times New Roman"/>
          <w:w w:val="105"/>
          <w:sz w:val="48"/>
        </w:rPr>
        <w:t>( Keim , 1986a )  </w:t>
      </w:r>
      <w:r>
        <w:rPr>
          <w:w w:val="105"/>
          <w:sz w:val="48"/>
        </w:rPr>
        <w:t>最近的一篇文章发现了两个反常的结果，在支付正的股息的公司当中，收益确实随着红利而增加。然而，收益最高的股票其公司却不支付股息。高股息和零股息股票的超额收益也都集中在一月份。</w:t>
      </w:r>
    </w:p>
    <w:p>
      <w:pPr>
        <w:pStyle w:val="BodyText"/>
        <w:rPr>
          <w:sz w:val="48"/>
        </w:rPr>
      </w:pPr>
    </w:p>
    <w:p>
      <w:pPr>
        <w:spacing w:before="367"/>
        <w:ind w:left="2416" w:right="0" w:firstLine="0"/>
        <w:jc w:val="both"/>
        <w:rPr>
          <w:sz w:val="67"/>
        </w:rPr>
      </w:pPr>
      <w:r>
        <w:rPr>
          <w:rFonts w:ascii="Times New Roman" w:eastAsia="Times New Roman"/>
          <w:sz w:val="64"/>
        </w:rPr>
        <w:t>11.</w:t>
      </w:r>
      <w:r>
        <w:rPr>
          <w:rFonts w:ascii="Times New Roman" w:eastAsia="Times New Roman"/>
          <w:spacing w:val="88"/>
          <w:sz w:val="64"/>
        </w:rPr>
        <w:t> </w:t>
      </w:r>
      <w:r>
        <w:rPr>
          <w:rFonts w:ascii="Times New Roman" w:eastAsia="Times New Roman"/>
          <w:sz w:val="64"/>
        </w:rPr>
        <w:t>2</w:t>
      </w:r>
      <w:r>
        <w:rPr>
          <w:rFonts w:ascii="Times New Roman" w:eastAsia="Times New Roman"/>
          <w:spacing w:val="66"/>
          <w:sz w:val="64"/>
        </w:rPr>
        <w:t> </w:t>
      </w:r>
      <w:r>
        <w:rPr>
          <w:sz w:val="67"/>
        </w:rPr>
        <w:t>周末效应</w:t>
      </w:r>
    </w:p>
    <w:p>
      <w:pPr>
        <w:pStyle w:val="BodyText"/>
        <w:spacing w:before="3"/>
        <w:rPr>
          <w:sz w:val="90"/>
        </w:rPr>
      </w:pPr>
    </w:p>
    <w:p>
      <w:pPr>
        <w:spacing w:line="290" w:lineRule="auto" w:before="1"/>
        <w:ind w:left="2433" w:right="2289" w:firstLine="1030"/>
        <w:jc w:val="both"/>
        <w:rPr>
          <w:sz w:val="48"/>
        </w:rPr>
      </w:pPr>
      <w:r>
        <w:rPr>
          <w:spacing w:val="1"/>
          <w:w w:val="105"/>
          <w:sz w:val="48"/>
        </w:rPr>
        <w:t>定义一周的某一天股票的</w:t>
      </w:r>
      <w:r>
        <w:rPr>
          <w:rFonts w:ascii="Arial" w:hAnsi="Arial" w:eastAsia="Arial"/>
          <w:w w:val="105"/>
          <w:sz w:val="54"/>
        </w:rPr>
        <w:t>H </w:t>
      </w:r>
      <w:r>
        <w:rPr>
          <w:spacing w:val="27"/>
          <w:w w:val="105"/>
          <w:sz w:val="48"/>
        </w:rPr>
        <w:t>收益</w:t>
      </w:r>
      <w:r>
        <w:rPr>
          <w:w w:val="105"/>
          <w:sz w:val="48"/>
        </w:rPr>
        <w:t>（</w:t>
      </w:r>
      <w:r>
        <w:rPr>
          <w:spacing w:val="1"/>
          <w:w w:val="105"/>
          <w:sz w:val="48"/>
        </w:rPr>
        <w:t>即价格变化加股息</w:t>
      </w:r>
      <w:r>
        <w:rPr>
          <w:w w:val="105"/>
          <w:sz w:val="48"/>
        </w:rPr>
        <w:t>）</w:t>
      </w:r>
      <w:r>
        <w:rPr>
          <w:spacing w:val="0"/>
          <w:w w:val="105"/>
          <w:sz w:val="48"/>
        </w:rPr>
        <w:t>为从头一个交易日闭市到该交易日闭市的收益，使用这一定义，我们如何预测与其他几天相比的星期一的收益呢？最合乎逻辑的假说（弗兰奇形象地称之</w:t>
      </w:r>
      <w:r>
        <w:rPr>
          <w:spacing w:val="-1"/>
          <w:w w:val="110"/>
          <w:sz w:val="48"/>
        </w:rPr>
        <w:t>为“日历时间假说" </w:t>
      </w:r>
      <w:r>
        <w:rPr>
          <w:rFonts w:ascii="Times New Roman" w:hAnsi="Times New Roman" w:eastAsia="Times New Roman"/>
          <w:w w:val="110"/>
          <w:sz w:val="48"/>
        </w:rPr>
        <w:t>(French</w:t>
      </w:r>
      <w:r>
        <w:rPr>
          <w:rFonts w:ascii="Times New Roman" w:hAnsi="Times New Roman" w:eastAsia="Times New Roman"/>
          <w:spacing w:val="62"/>
          <w:w w:val="110"/>
          <w:sz w:val="48"/>
        </w:rPr>
        <w:t>, </w:t>
      </w:r>
      <w:r>
        <w:rPr>
          <w:rFonts w:ascii="Times New Roman" w:hAnsi="Times New Roman" w:eastAsia="Times New Roman"/>
          <w:spacing w:val="-5"/>
          <w:w w:val="110"/>
          <w:sz w:val="48"/>
        </w:rPr>
        <w:t>1980</w:t>
      </w:r>
      <w:r>
        <w:rPr>
          <w:rFonts w:ascii="Times New Roman" w:hAnsi="Times New Roman" w:eastAsia="Times New Roman"/>
          <w:spacing w:val="-11"/>
          <w:w w:val="110"/>
          <w:sz w:val="48"/>
        </w:rPr>
        <w:t> ) ) </w:t>
      </w:r>
      <w:r>
        <w:rPr>
          <w:spacing w:val="-2"/>
          <w:w w:val="110"/>
          <w:sz w:val="48"/>
        </w:rPr>
        <w:t>是星期一的价格应该比其他几天</w:t>
      </w:r>
      <w:r>
        <w:rPr>
          <w:spacing w:val="16"/>
          <w:w w:val="105"/>
          <w:sz w:val="48"/>
        </w:rPr>
        <w:t>多上涨一点</w:t>
      </w:r>
      <w:r>
        <w:rPr>
          <w:spacing w:val="-93"/>
          <w:sz w:val="48"/>
        </w:rPr>
        <w:t>， </w:t>
      </w:r>
      <w:r>
        <w:rPr>
          <w:spacing w:val="1"/>
          <w:w w:val="105"/>
          <w:sz w:val="48"/>
        </w:rPr>
        <w:t>因为从星期五上一个交易日结束到星期一交易</w:t>
      </w:r>
      <w:r>
        <w:rPr>
          <w:rFonts w:ascii="Arial" w:hAnsi="Arial" w:eastAsia="Arial"/>
          <w:w w:val="105"/>
          <w:sz w:val="54"/>
        </w:rPr>
        <w:t>H</w:t>
      </w:r>
      <w:r>
        <w:rPr>
          <w:rFonts w:ascii="Arial" w:hAnsi="Arial" w:eastAsia="Arial"/>
          <w:spacing w:val="-107"/>
          <w:w w:val="105"/>
          <w:sz w:val="54"/>
        </w:rPr>
        <w:t> </w:t>
      </w:r>
      <w:r>
        <w:rPr>
          <w:spacing w:val="45"/>
          <w:w w:val="105"/>
          <w:sz w:val="48"/>
        </w:rPr>
        <w:t>结束</w:t>
      </w:r>
      <w:r>
        <w:rPr>
          <w:spacing w:val="-87"/>
          <w:sz w:val="48"/>
        </w:rPr>
        <w:t>， </w:t>
      </w:r>
      <w:r>
        <w:rPr>
          <w:w w:val="105"/>
          <w:sz w:val="48"/>
        </w:rPr>
        <w:t>中</w:t>
      </w:r>
      <w:r>
        <w:rPr>
          <w:spacing w:val="-26"/>
          <w:w w:val="105"/>
          <w:sz w:val="48"/>
        </w:rPr>
        <w:t>间有 </w:t>
      </w:r>
      <w:r>
        <w:rPr>
          <w:rFonts w:ascii="Arial" w:hAnsi="Arial" w:eastAsia="Arial"/>
          <w:w w:val="105"/>
          <w:sz w:val="46"/>
        </w:rPr>
        <w:t>3 </w:t>
      </w:r>
      <w:r>
        <w:rPr>
          <w:spacing w:val="2"/>
          <w:w w:val="105"/>
          <w:sz w:val="48"/>
        </w:rPr>
        <w:t>天时间</w:t>
      </w:r>
      <w:r>
        <w:rPr>
          <w:spacing w:val="-71"/>
          <w:sz w:val="48"/>
        </w:rPr>
        <w:t>， </w:t>
      </w:r>
      <w:r>
        <w:rPr>
          <w:spacing w:val="10"/>
          <w:w w:val="105"/>
          <w:sz w:val="48"/>
        </w:rPr>
        <w:t>而其他两个交易</w:t>
      </w:r>
      <w:r>
        <w:rPr>
          <w:rFonts w:ascii="Arial" w:hAnsi="Arial" w:eastAsia="Arial"/>
          <w:w w:val="105"/>
          <w:sz w:val="54"/>
        </w:rPr>
        <w:t>H</w:t>
      </w:r>
      <w:r>
        <w:rPr>
          <w:rFonts w:ascii="Arial" w:hAnsi="Arial" w:eastAsia="Arial"/>
          <w:spacing w:val="-81"/>
          <w:w w:val="105"/>
          <w:sz w:val="54"/>
        </w:rPr>
        <w:t> </w:t>
      </w:r>
      <w:r>
        <w:rPr>
          <w:spacing w:val="-7"/>
          <w:w w:val="105"/>
          <w:sz w:val="48"/>
        </w:rPr>
        <w:t>之间只有一天时间。相应地</w:t>
      </w:r>
      <w:r>
        <w:rPr>
          <w:spacing w:val="-72"/>
          <w:sz w:val="48"/>
        </w:rPr>
        <w:t>， </w:t>
      </w:r>
      <w:r>
        <w:rPr>
          <w:w w:val="105"/>
          <w:sz w:val="48"/>
        </w:rPr>
        <w:t>星期一</w:t>
      </w:r>
      <w:r>
        <w:rPr>
          <w:spacing w:val="-4"/>
          <w:w w:val="105"/>
          <w:sz w:val="48"/>
        </w:rPr>
        <w:t>的收益应该是其他交易</w:t>
      </w:r>
      <w:r>
        <w:rPr>
          <w:rFonts w:ascii="Arial" w:hAnsi="Arial" w:eastAsia="Arial"/>
          <w:w w:val="105"/>
          <w:sz w:val="54"/>
        </w:rPr>
        <w:t>H</w:t>
      </w:r>
      <w:r>
        <w:rPr>
          <w:rFonts w:ascii="Arial" w:hAnsi="Arial" w:eastAsia="Arial"/>
          <w:spacing w:val="96"/>
          <w:w w:val="105"/>
          <w:sz w:val="54"/>
        </w:rPr>
        <w:t> </w:t>
      </w:r>
      <w:r>
        <w:rPr>
          <w:spacing w:val="-3"/>
          <w:w w:val="105"/>
          <w:sz w:val="48"/>
        </w:rPr>
        <w:t>的三倍。弗兰奇提出了一个选择性的“交易时</w:t>
      </w:r>
    </w:p>
    <w:p>
      <w:pPr>
        <w:spacing w:after="0" w:line="290" w:lineRule="auto"/>
        <w:jc w:val="both"/>
        <w:rPr>
          <w:sz w:val="48"/>
        </w:rPr>
        <w:sectPr>
          <w:footerReference w:type="default" r:id="rId274"/>
          <w:footerReference w:type="even" r:id="rId275"/>
          <w:pgSz w:w="20760" w:h="31660"/>
          <w:pgMar w:footer="2218" w:header="0" w:top="1820" w:bottom="2400" w:left="0" w:right="0"/>
          <w:pgNumType w:start="131"/>
        </w:sectPr>
      </w:pPr>
    </w:p>
    <w:p>
      <w:pPr>
        <w:spacing w:line="1368" w:lineRule="exact" w:before="0"/>
        <w:ind w:left="4521" w:right="0" w:firstLine="0"/>
        <w:jc w:val="left"/>
        <w:rPr>
          <w:sz w:val="119"/>
        </w:rPr>
      </w:pPr>
      <w:r>
        <w:rPr/>
        <w:drawing>
          <wp:anchor distT="0" distB="0" distL="0" distR="0" allowOverlap="1" layoutInCell="1" locked="0" behindDoc="0" simplePos="0" relativeHeight="7552">
            <wp:simplePos x="0" y="0"/>
            <wp:positionH relativeFrom="page">
              <wp:posOffset>1716620</wp:posOffset>
            </wp:positionH>
            <wp:positionV relativeFrom="paragraph">
              <wp:posOffset>325466</wp:posOffset>
            </wp:positionV>
            <wp:extent cx="1131920" cy="868876"/>
            <wp:effectExtent l="0" t="0" r="0" b="0"/>
            <wp:wrapNone/>
            <wp:docPr id="319" name="image179.png" descr=""/>
            <wp:cNvGraphicFramePr>
              <a:graphicFrameLocks noChangeAspect="1"/>
            </wp:cNvGraphicFramePr>
            <a:graphic>
              <a:graphicData uri="http://schemas.openxmlformats.org/drawingml/2006/picture">
                <pic:pic>
                  <pic:nvPicPr>
                    <pic:cNvPr id="320" name="image179.png"/>
                    <pic:cNvPicPr/>
                  </pic:nvPicPr>
                  <pic:blipFill>
                    <a:blip r:embed="rId277" cstate="print"/>
                    <a:stretch>
                      <a:fillRect/>
                    </a:stretch>
                  </pic:blipFill>
                  <pic:spPr>
                    <a:xfrm>
                      <a:off x="0" y="0"/>
                      <a:ext cx="1131920" cy="868876"/>
                    </a:xfrm>
                    <a:prstGeom prst="rect">
                      <a:avLst/>
                    </a:prstGeom>
                  </pic:spPr>
                </pic:pic>
              </a:graphicData>
            </a:graphic>
          </wp:anchor>
        </w:drawing>
      </w:r>
      <w:r>
        <w:rPr>
          <w:w w:val="52"/>
          <w:sz w:val="119"/>
        </w:rPr>
        <w:t>＿</w:t>
      </w:r>
    </w:p>
    <w:p>
      <w:pPr>
        <w:spacing w:line="405" w:lineRule="exact" w:before="0"/>
        <w:ind w:left="4906" w:right="0" w:firstLine="0"/>
        <w:jc w:val="left"/>
        <w:rPr>
          <w:sz w:val="37"/>
        </w:rPr>
      </w:pPr>
      <w:r>
        <w:rPr>
          <w:w w:val="105"/>
          <w:sz w:val="37"/>
        </w:rPr>
        <w:t>赢者的诅咒</w:t>
      </w:r>
    </w:p>
    <w:p>
      <w:pPr>
        <w:pStyle w:val="BodyText"/>
        <w:rPr>
          <w:sz w:val="20"/>
        </w:rPr>
      </w:pPr>
    </w:p>
    <w:p>
      <w:pPr>
        <w:pStyle w:val="BodyText"/>
        <w:rPr>
          <w:sz w:val="20"/>
        </w:rPr>
      </w:pPr>
    </w:p>
    <w:p>
      <w:pPr>
        <w:pStyle w:val="BodyText"/>
        <w:spacing w:before="3"/>
        <w:rPr>
          <w:sz w:val="26"/>
        </w:rPr>
      </w:pPr>
    </w:p>
    <w:p>
      <w:pPr>
        <w:spacing w:line="302" w:lineRule="auto" w:before="40"/>
        <w:ind w:left="2664" w:right="2069" w:firstLine="6"/>
        <w:jc w:val="both"/>
        <w:rPr>
          <w:sz w:val="47"/>
        </w:rPr>
      </w:pPr>
      <w:r>
        <w:rPr>
          <w:w w:val="105"/>
          <w:sz w:val="47"/>
        </w:rPr>
        <w:t>间假说”，它假定只有当交易处于活动状态时才能产生收益，这就意味 着每一个交易日的收益应该是相同的。我认为这一假说是不合理的，设 想在夏季一周的交易被限定为一天，难道我们能够预测这段时间每个交 易日的收益相当于平时一周的收益吗？无论如何，哪一个假说都与数据  </w:t>
      </w:r>
      <w:r>
        <w:rPr>
          <w:w w:val="110"/>
          <w:sz w:val="47"/>
        </w:rPr>
        <w:t>不相符合。</w:t>
      </w:r>
    </w:p>
    <w:p>
      <w:pPr>
        <w:spacing w:line="583" w:lineRule="exact" w:before="0"/>
        <w:ind w:left="3706" w:right="0" w:firstLine="0"/>
        <w:jc w:val="left"/>
        <w:rPr>
          <w:sz w:val="47"/>
        </w:rPr>
      </w:pPr>
      <w:r>
        <w:rPr>
          <w:w w:val="110"/>
          <w:sz w:val="47"/>
        </w:rPr>
        <w:t>最早对证券市场的周末效应进行的研究始于 </w:t>
      </w:r>
      <w:r>
        <w:rPr>
          <w:rFonts w:ascii="Times New Roman" w:eastAsia="Times New Roman"/>
          <w:w w:val="110"/>
          <w:sz w:val="49"/>
        </w:rPr>
        <w:t>1931 </w:t>
      </w:r>
      <w:r>
        <w:rPr>
          <w:w w:val="110"/>
          <w:sz w:val="47"/>
        </w:rPr>
        <w:t>年发表于《商业</w:t>
      </w:r>
    </w:p>
    <w:p>
      <w:pPr>
        <w:spacing w:line="290" w:lineRule="auto" w:before="90"/>
        <w:ind w:left="2659" w:right="2134" w:firstLine="21"/>
        <w:jc w:val="both"/>
        <w:rPr>
          <w:rFonts w:ascii="Times New Roman" w:eastAsia="Times New Roman"/>
          <w:sz w:val="49"/>
        </w:rPr>
      </w:pPr>
      <w:r>
        <w:rPr>
          <w:spacing w:val="13"/>
          <w:sz w:val="47"/>
        </w:rPr>
        <w:t>杂志》的一篇文章，是 由一位名叫 </w:t>
      </w:r>
      <w:r>
        <w:rPr>
          <w:rFonts w:ascii="Arial" w:eastAsia="Arial"/>
          <w:spacing w:val="12"/>
          <w:sz w:val="47"/>
        </w:rPr>
        <w:t>M</w:t>
      </w:r>
      <w:r>
        <w:rPr>
          <w:rFonts w:ascii="Arial" w:eastAsia="Arial"/>
          <w:spacing w:val="15"/>
          <w:sz w:val="47"/>
        </w:rPr>
        <w:t>.    </w:t>
      </w:r>
      <w:r>
        <w:rPr>
          <w:rFonts w:ascii="Times New Roman" w:eastAsia="Times New Roman"/>
          <w:sz w:val="57"/>
        </w:rPr>
        <w:t>J</w:t>
      </w:r>
      <w:r>
        <w:rPr>
          <w:rFonts w:ascii="Times New Roman" w:eastAsia="Times New Roman"/>
          <w:spacing w:val="27"/>
          <w:sz w:val="57"/>
        </w:rPr>
        <w:t>.   </w:t>
      </w:r>
      <w:r>
        <w:rPr>
          <w:sz w:val="47"/>
        </w:rPr>
        <w:t>菲尔兹的哈佛大学的研究生</w:t>
      </w:r>
      <w:r>
        <w:rPr>
          <w:spacing w:val="10"/>
          <w:sz w:val="47"/>
        </w:rPr>
        <w:t>写的， 他研究了当时华尔街的传统智慧  </w:t>
      </w:r>
      <w:r>
        <w:rPr>
          <w:rFonts w:ascii="Times New Roman" w:eastAsia="Times New Roman"/>
          <w:spacing w:val="20"/>
          <w:sz w:val="49"/>
        </w:rPr>
        <w:t>( </w:t>
      </w:r>
      <w:r>
        <w:rPr>
          <w:rFonts w:ascii="Times New Roman" w:eastAsia="Times New Roman"/>
          <w:spacing w:val="12"/>
          <w:sz w:val="49"/>
        </w:rPr>
        <w:t>the</w:t>
      </w:r>
      <w:r>
        <w:rPr>
          <w:rFonts w:ascii="Times New Roman" w:eastAsia="Times New Roman"/>
          <w:spacing w:val="67"/>
          <w:sz w:val="49"/>
        </w:rPr>
        <w:t>  </w:t>
      </w:r>
      <w:r>
        <w:rPr>
          <w:rFonts w:ascii="Times New Roman" w:eastAsia="Times New Roman"/>
          <w:sz w:val="49"/>
        </w:rPr>
        <w:t>conventional</w:t>
      </w:r>
      <w:r>
        <w:rPr>
          <w:rFonts w:ascii="Times New Roman" w:eastAsia="Times New Roman"/>
          <w:spacing w:val="3"/>
          <w:sz w:val="49"/>
        </w:rPr>
        <w:t>    </w:t>
      </w:r>
      <w:r>
        <w:rPr>
          <w:rFonts w:ascii="Times New Roman" w:eastAsia="Times New Roman"/>
          <w:sz w:val="49"/>
        </w:rPr>
        <w:t>Wall   Street</w:t>
      </w:r>
    </w:p>
    <w:p>
      <w:pPr>
        <w:spacing w:line="300" w:lineRule="auto" w:before="30"/>
        <w:ind w:left="2662" w:right="2037" w:firstLine="37"/>
        <w:jc w:val="both"/>
        <w:rPr>
          <w:sz w:val="47"/>
        </w:rPr>
      </w:pPr>
      <w:r>
        <w:rPr>
          <w:rFonts w:ascii="Times New Roman" w:hAnsi="Times New Roman" w:eastAsia="Times New Roman"/>
          <w:w w:val="105"/>
          <w:sz w:val="49"/>
        </w:rPr>
        <w:t>wisdom)</w:t>
      </w:r>
      <w:r>
        <w:rPr>
          <w:rFonts w:ascii="Times New Roman" w:hAnsi="Times New Roman" w:eastAsia="Times New Roman"/>
          <w:spacing w:val="20"/>
          <w:w w:val="105"/>
          <w:sz w:val="49"/>
        </w:rPr>
        <w:t>,    </w:t>
      </w:r>
      <w:r>
        <w:rPr>
          <w:w w:val="105"/>
          <w:sz w:val="47"/>
        </w:rPr>
        <w:t>即“由于交易者不愿意持有股票度过充满不确定性的周末， 导致星期六长期账户的清算以及随之而来的证券价格的下跌”。   </w:t>
      </w:r>
      <w:r>
        <w:rPr>
          <w:rFonts w:ascii="Times New Roman" w:hAnsi="Times New Roman" w:eastAsia="Times New Roman"/>
          <w:w w:val="105"/>
          <w:sz w:val="49"/>
        </w:rPr>
        <w:t>(Fields</w:t>
      </w:r>
      <w:r>
        <w:rPr>
          <w:rFonts w:ascii="Times New Roman" w:hAnsi="Times New Roman" w:eastAsia="Times New Roman"/>
          <w:spacing w:val="5"/>
          <w:w w:val="105"/>
          <w:sz w:val="49"/>
        </w:rPr>
        <w:t>,  </w:t>
      </w:r>
      <w:r>
        <w:rPr>
          <w:rFonts w:ascii="Times New Roman" w:hAnsi="Times New Roman" w:eastAsia="Times New Roman"/>
          <w:w w:val="105"/>
          <w:sz w:val="49"/>
        </w:rPr>
        <w:t>1931,</w:t>
      </w:r>
      <w:r>
        <w:rPr>
          <w:rFonts w:ascii="Times New Roman" w:hAnsi="Times New Roman" w:eastAsia="Times New Roman"/>
          <w:spacing w:val="6"/>
          <w:w w:val="105"/>
          <w:sz w:val="49"/>
        </w:rPr>
        <w:t>   </w:t>
      </w:r>
      <w:r>
        <w:rPr>
          <w:spacing w:val="-49"/>
          <w:w w:val="105"/>
          <w:sz w:val="47"/>
        </w:rPr>
        <w:t>第 </w:t>
      </w:r>
      <w:r>
        <w:rPr>
          <w:rFonts w:ascii="Times New Roman" w:hAnsi="Times New Roman" w:eastAsia="Times New Roman"/>
          <w:spacing w:val="6"/>
          <w:w w:val="105"/>
          <w:sz w:val="49"/>
        </w:rPr>
        <w:t>415</w:t>
      </w:r>
      <w:r>
        <w:rPr>
          <w:rFonts w:ascii="Times New Roman" w:hAnsi="Times New Roman" w:eastAsia="Times New Roman"/>
          <w:spacing w:val="37"/>
          <w:w w:val="105"/>
          <w:sz w:val="49"/>
        </w:rPr>
        <w:t> </w:t>
      </w:r>
      <w:r>
        <w:rPr>
          <w:w w:val="105"/>
          <w:sz w:val="47"/>
        </w:rPr>
        <w:t>页</w:t>
      </w:r>
      <w:r>
        <w:rPr>
          <w:spacing w:val="37"/>
          <w:w w:val="105"/>
          <w:sz w:val="47"/>
        </w:rPr>
        <w:t>）</w:t>
      </w:r>
      <w:r>
        <w:rPr>
          <w:spacing w:val="-19"/>
          <w:w w:val="105"/>
          <w:sz w:val="47"/>
        </w:rPr>
        <w:t>菲尔兹用 </w:t>
      </w:r>
      <w:r>
        <w:rPr>
          <w:rFonts w:ascii="Times New Roman" w:hAnsi="Times New Roman" w:eastAsia="Times New Roman"/>
          <w:spacing w:val="10"/>
          <w:w w:val="105"/>
          <w:sz w:val="49"/>
        </w:rPr>
        <w:t>1915</w:t>
      </w:r>
      <w:r>
        <w:rPr>
          <w:rFonts w:ascii="Times New Roman" w:hAnsi="Times New Roman" w:eastAsia="Times New Roman"/>
          <w:spacing w:val="25"/>
          <w:w w:val="105"/>
          <w:sz w:val="49"/>
        </w:rPr>
        <w:t> </w:t>
      </w:r>
      <w:r>
        <w:rPr>
          <w:spacing w:val="-39"/>
          <w:w w:val="105"/>
          <w:sz w:val="47"/>
        </w:rPr>
        <w:t>年到 </w:t>
      </w:r>
      <w:r>
        <w:rPr>
          <w:rFonts w:ascii="Times New Roman" w:hAnsi="Times New Roman" w:eastAsia="Times New Roman"/>
          <w:w w:val="105"/>
          <w:sz w:val="49"/>
        </w:rPr>
        <w:t>1930</w:t>
      </w:r>
      <w:r>
        <w:rPr>
          <w:rFonts w:ascii="Times New Roman" w:hAnsi="Times New Roman" w:eastAsia="Times New Roman"/>
          <w:spacing w:val="65"/>
          <w:w w:val="105"/>
          <w:sz w:val="49"/>
        </w:rPr>
        <w:t> </w:t>
      </w:r>
      <w:r>
        <w:rPr>
          <w:spacing w:val="-2"/>
          <w:w w:val="105"/>
          <w:sz w:val="47"/>
        </w:rPr>
        <w:t>年期间的道琼斯工</w:t>
      </w:r>
      <w:r>
        <w:rPr>
          <w:spacing w:val="8"/>
          <w:w w:val="105"/>
          <w:sz w:val="47"/>
        </w:rPr>
        <w:t>业股票平均指数 </w:t>
      </w:r>
      <w:r>
        <w:rPr>
          <w:rFonts w:ascii="Times New Roman" w:hAnsi="Times New Roman" w:eastAsia="Times New Roman"/>
          <w:spacing w:val="6"/>
          <w:w w:val="105"/>
          <w:sz w:val="53"/>
        </w:rPr>
        <w:t>CDJIA</w:t>
      </w:r>
      <w:r>
        <w:rPr>
          <w:rFonts w:ascii="Times New Roman" w:hAnsi="Times New Roman" w:eastAsia="Times New Roman"/>
          <w:spacing w:val="-10"/>
          <w:w w:val="105"/>
          <w:sz w:val="53"/>
        </w:rPr>
        <w:t> ) </w:t>
      </w:r>
      <w:r>
        <w:rPr>
          <w:spacing w:val="-5"/>
          <w:w w:val="105"/>
          <w:sz w:val="47"/>
        </w:rPr>
        <w:t>对 这一模式进行了检验， 看传统智慧是否是</w:t>
      </w:r>
    </w:p>
    <w:p>
      <w:pPr>
        <w:tabs>
          <w:tab w:pos="2667" w:val="left" w:leader="none"/>
        </w:tabs>
        <w:spacing w:line="608" w:lineRule="exact" w:before="0"/>
        <w:ind w:left="1527" w:right="0" w:firstLine="0"/>
        <w:jc w:val="left"/>
        <w:rPr>
          <w:sz w:val="47"/>
        </w:rPr>
      </w:pPr>
      <w:r>
        <w:rPr>
          <w:rFonts w:ascii="Times New Roman" w:eastAsia="Times New Roman"/>
          <w:w w:val="105"/>
          <w:sz w:val="46"/>
        </w:rPr>
        <w:t>144</w:t>
        <w:tab/>
      </w:r>
      <w:r>
        <w:rPr>
          <w:spacing w:val="32"/>
          <w:w w:val="105"/>
          <w:sz w:val="47"/>
        </w:rPr>
        <w:t>真的。他对星期六的 </w:t>
      </w:r>
      <w:r>
        <w:rPr>
          <w:rFonts w:ascii="Times New Roman" w:eastAsia="Times New Roman"/>
          <w:spacing w:val="-10"/>
          <w:w w:val="105"/>
          <w:sz w:val="53"/>
        </w:rPr>
        <w:t>DJIA</w:t>
      </w:r>
      <w:r>
        <w:rPr>
          <w:rFonts w:ascii="Times New Roman" w:eastAsia="Times New Roman"/>
          <w:spacing w:val="8"/>
          <w:w w:val="105"/>
          <w:sz w:val="53"/>
        </w:rPr>
        <w:t>  </w:t>
      </w:r>
      <w:r>
        <w:rPr>
          <w:spacing w:val="35"/>
          <w:w w:val="105"/>
          <w:sz w:val="47"/>
        </w:rPr>
        <w:t>的 价格与相邻的星期五和星期一闭市前</w:t>
      </w:r>
    </w:p>
    <w:p>
      <w:pPr>
        <w:spacing w:before="153"/>
        <w:ind w:left="2662" w:right="0" w:hanging="6"/>
        <w:jc w:val="left"/>
        <w:rPr>
          <w:sz w:val="47"/>
        </w:rPr>
      </w:pPr>
      <w:r>
        <w:rPr>
          <w:w w:val="115"/>
          <w:sz w:val="47"/>
        </w:rPr>
        <w:t>的平均价格进行了比较，他发现，事实上星期六股票价格有上升的</w:t>
      </w:r>
    </w:p>
    <w:p>
      <w:pPr>
        <w:spacing w:line="261" w:lineRule="auto" w:before="152"/>
        <w:ind w:left="2643" w:right="2125" w:firstLine="19"/>
        <w:jc w:val="both"/>
        <w:rPr>
          <w:sz w:val="47"/>
        </w:rPr>
      </w:pPr>
      <w:r>
        <w:rPr>
          <w:spacing w:val="25"/>
          <w:w w:val="105"/>
          <w:sz w:val="47"/>
        </w:rPr>
        <w:t>趋势。在他研究的 </w:t>
      </w:r>
      <w:r>
        <w:rPr>
          <w:rFonts w:ascii="Times New Roman" w:eastAsia="Times New Roman"/>
          <w:w w:val="105"/>
          <w:sz w:val="49"/>
        </w:rPr>
        <w:t>71 7</w:t>
      </w:r>
      <w:r>
        <w:rPr>
          <w:rFonts w:ascii="Times New Roman" w:eastAsia="Times New Roman"/>
          <w:spacing w:val="91"/>
          <w:w w:val="105"/>
          <w:sz w:val="49"/>
        </w:rPr>
        <w:t> </w:t>
      </w:r>
      <w:r>
        <w:rPr>
          <w:spacing w:val="23"/>
          <w:w w:val="105"/>
          <w:sz w:val="47"/>
        </w:rPr>
        <w:t>个周末中， 星期六的股票价格比星期五和星</w:t>
      </w:r>
      <w:r>
        <w:rPr>
          <w:spacing w:val="15"/>
          <w:w w:val="105"/>
          <w:sz w:val="47"/>
        </w:rPr>
        <w:t>期一的价格高 </w:t>
      </w:r>
      <w:r>
        <w:rPr>
          <w:rFonts w:ascii="Times New Roman" w:eastAsia="Times New Roman"/>
          <w:w w:val="105"/>
          <w:sz w:val="64"/>
        </w:rPr>
        <w:t>o.</w:t>
      </w:r>
      <w:r>
        <w:rPr>
          <w:rFonts w:ascii="Times New Roman" w:eastAsia="Times New Roman"/>
          <w:spacing w:val="80"/>
          <w:w w:val="105"/>
          <w:sz w:val="64"/>
        </w:rPr>
        <w:t> </w:t>
      </w:r>
      <w:r>
        <w:rPr>
          <w:rFonts w:ascii="Times New Roman" w:eastAsia="Times New Roman"/>
          <w:w w:val="105"/>
          <w:sz w:val="47"/>
        </w:rPr>
        <w:t>1</w:t>
      </w:r>
      <w:r>
        <w:rPr>
          <w:rFonts w:ascii="Times New Roman" w:eastAsia="Times New Roman"/>
          <w:spacing w:val="60"/>
          <w:w w:val="105"/>
          <w:sz w:val="47"/>
        </w:rPr>
        <w:t> </w:t>
      </w:r>
      <w:r>
        <w:rPr>
          <w:spacing w:val="0"/>
          <w:w w:val="105"/>
          <w:sz w:val="47"/>
        </w:rPr>
        <w:t>以 上的占 </w:t>
      </w:r>
      <w:r>
        <w:rPr>
          <w:rFonts w:ascii="Times New Roman" w:eastAsia="Times New Roman"/>
          <w:spacing w:val="20"/>
          <w:w w:val="105"/>
          <w:sz w:val="49"/>
        </w:rPr>
        <w:t>52</w:t>
      </w:r>
      <w:r>
        <w:rPr>
          <w:rFonts w:ascii="Times New Roman" w:eastAsia="Times New Roman"/>
          <w:spacing w:val="-5"/>
          <w:w w:val="105"/>
          <w:sz w:val="49"/>
        </w:rPr>
        <w:t> % ,  </w:t>
      </w:r>
      <w:r>
        <w:rPr>
          <w:w w:val="105"/>
          <w:sz w:val="47"/>
        </w:rPr>
        <w:t>而星期六价格比星期五和星期一</w:t>
      </w:r>
      <w:r>
        <w:rPr>
          <w:spacing w:val="-4"/>
          <w:w w:val="105"/>
          <w:sz w:val="47"/>
        </w:rPr>
        <w:t>低的只占 </w:t>
      </w:r>
      <w:r>
        <w:rPr>
          <w:rFonts w:ascii="Times New Roman" w:eastAsia="Times New Roman"/>
          <w:spacing w:val="11"/>
          <w:w w:val="105"/>
          <w:sz w:val="49"/>
        </w:rPr>
        <w:t>36</w:t>
      </w:r>
      <w:r>
        <w:rPr>
          <w:rFonts w:ascii="Times New Roman" w:eastAsia="Times New Roman"/>
          <w:spacing w:val="-37"/>
          <w:w w:val="105"/>
          <w:sz w:val="49"/>
        </w:rPr>
        <w:t> % </w:t>
      </w:r>
      <w:r>
        <w:rPr>
          <w:w w:val="105"/>
          <w:sz w:val="47"/>
        </w:rPr>
        <w:t>。</w:t>
      </w:r>
    </w:p>
    <w:p>
      <w:pPr>
        <w:tabs>
          <w:tab w:pos="8826" w:val="left" w:leader="none"/>
          <w:tab w:pos="9976" w:val="left" w:leader="none"/>
          <w:tab w:pos="11538" w:val="left" w:leader="none"/>
          <w:tab w:pos="14804" w:val="left" w:leader="none"/>
        </w:tabs>
        <w:spacing w:line="297" w:lineRule="auto" w:before="150"/>
        <w:ind w:left="2634" w:right="1853" w:firstLine="1027"/>
        <w:jc w:val="left"/>
        <w:rPr>
          <w:sz w:val="47"/>
        </w:rPr>
      </w:pPr>
      <w:r>
        <w:rPr>
          <w:spacing w:val="26"/>
          <w:w w:val="110"/>
          <w:sz w:val="47"/>
        </w:rPr>
        <w:t>下</w:t>
      </w:r>
      <w:r>
        <w:rPr>
          <w:spacing w:val="-13"/>
          <w:w w:val="110"/>
          <w:sz w:val="47"/>
        </w:rPr>
        <w:t>一</w:t>
      </w:r>
      <w:r>
        <w:rPr>
          <w:spacing w:val="6"/>
          <w:w w:val="110"/>
          <w:sz w:val="47"/>
        </w:rPr>
        <w:t>篇</w:t>
      </w:r>
      <w:r>
        <w:rPr>
          <w:w w:val="110"/>
          <w:sz w:val="47"/>
        </w:rPr>
        <w:t>对</w:t>
      </w:r>
      <w:r>
        <w:rPr>
          <w:spacing w:val="11"/>
          <w:w w:val="110"/>
          <w:sz w:val="47"/>
        </w:rPr>
        <w:t>每</w:t>
      </w:r>
      <w:r>
        <w:rPr>
          <w:spacing w:val="35"/>
          <w:w w:val="110"/>
          <w:sz w:val="47"/>
        </w:rPr>
        <w:t>日</w:t>
      </w:r>
      <w:r>
        <w:rPr>
          <w:spacing w:val="17"/>
          <w:w w:val="110"/>
          <w:sz w:val="47"/>
        </w:rPr>
        <w:t>收</w:t>
      </w:r>
      <w:r>
        <w:rPr>
          <w:spacing w:val="12"/>
          <w:w w:val="110"/>
          <w:sz w:val="47"/>
        </w:rPr>
        <w:t>益</w:t>
      </w:r>
      <w:r>
        <w:rPr>
          <w:spacing w:val="30"/>
          <w:w w:val="110"/>
          <w:sz w:val="47"/>
        </w:rPr>
        <w:t>模</w:t>
      </w:r>
      <w:r>
        <w:rPr>
          <w:spacing w:val="17"/>
          <w:w w:val="110"/>
          <w:sz w:val="47"/>
        </w:rPr>
        <w:t>式</w:t>
      </w:r>
      <w:r>
        <w:rPr>
          <w:spacing w:val="20"/>
          <w:w w:val="110"/>
          <w:sz w:val="47"/>
        </w:rPr>
        <w:t>进</w:t>
      </w:r>
      <w:r>
        <w:rPr>
          <w:spacing w:val="25"/>
          <w:w w:val="110"/>
          <w:sz w:val="47"/>
        </w:rPr>
        <w:t>行</w:t>
      </w:r>
      <w:r>
        <w:rPr>
          <w:spacing w:val="7"/>
          <w:w w:val="110"/>
          <w:sz w:val="47"/>
        </w:rPr>
        <w:t>研</w:t>
      </w:r>
      <w:r>
        <w:rPr>
          <w:spacing w:val="50"/>
          <w:w w:val="110"/>
          <w:sz w:val="47"/>
        </w:rPr>
        <w:t>究</w:t>
      </w:r>
      <w:r>
        <w:rPr>
          <w:spacing w:val="25"/>
          <w:w w:val="110"/>
          <w:sz w:val="47"/>
        </w:rPr>
        <w:t>的</w:t>
      </w:r>
      <w:r>
        <w:rPr>
          <w:spacing w:val="21"/>
          <w:w w:val="110"/>
          <w:sz w:val="47"/>
        </w:rPr>
        <w:t>学</w:t>
      </w:r>
      <w:r>
        <w:rPr>
          <w:spacing w:val="30"/>
          <w:w w:val="110"/>
          <w:sz w:val="47"/>
        </w:rPr>
        <w:t>术</w:t>
      </w:r>
      <w:r>
        <w:rPr>
          <w:spacing w:val="15"/>
          <w:w w:val="110"/>
          <w:sz w:val="47"/>
        </w:rPr>
        <w:t>文</w:t>
      </w:r>
      <w:r>
        <w:rPr>
          <w:spacing w:val="25"/>
          <w:w w:val="110"/>
          <w:sz w:val="47"/>
        </w:rPr>
        <w:t>献</w:t>
      </w:r>
      <w:r>
        <w:rPr>
          <w:spacing w:val="20"/>
          <w:w w:val="110"/>
          <w:sz w:val="47"/>
        </w:rPr>
        <w:t>直</w:t>
      </w:r>
      <w:r>
        <w:rPr>
          <w:w w:val="110"/>
          <w:sz w:val="47"/>
        </w:rPr>
        <w:t>到</w:t>
      </w:r>
      <w:r>
        <w:rPr>
          <w:spacing w:val="-146"/>
          <w:w w:val="110"/>
          <w:sz w:val="47"/>
        </w:rPr>
        <w:t> </w:t>
      </w:r>
      <w:r>
        <w:rPr>
          <w:rFonts w:ascii="Times New Roman" w:hAnsi="Times New Roman" w:eastAsia="Times New Roman"/>
          <w:w w:val="110"/>
          <w:sz w:val="46"/>
        </w:rPr>
        <w:t>40</w:t>
      </w:r>
      <w:r>
        <w:rPr>
          <w:rFonts w:ascii="Times New Roman" w:hAnsi="Times New Roman" w:eastAsia="Times New Roman"/>
          <w:spacing w:val="-3"/>
          <w:w w:val="110"/>
          <w:sz w:val="46"/>
        </w:rPr>
        <w:t> </w:t>
      </w:r>
      <w:r>
        <w:rPr>
          <w:spacing w:val="21"/>
          <w:w w:val="110"/>
          <w:sz w:val="47"/>
        </w:rPr>
        <w:t>年</w:t>
      </w:r>
      <w:r>
        <w:rPr>
          <w:spacing w:val="52"/>
          <w:w w:val="110"/>
          <w:sz w:val="47"/>
        </w:rPr>
        <w:t>后</w:t>
      </w:r>
      <w:r>
        <w:rPr>
          <w:spacing w:val="30"/>
          <w:w w:val="110"/>
          <w:sz w:val="47"/>
        </w:rPr>
        <w:t>才</w:t>
      </w:r>
      <w:r>
        <w:rPr>
          <w:spacing w:val="17"/>
          <w:w w:val="110"/>
          <w:sz w:val="47"/>
        </w:rPr>
        <w:t>出</w:t>
      </w:r>
      <w:r>
        <w:rPr>
          <w:spacing w:val="5"/>
          <w:w w:val="110"/>
          <w:sz w:val="47"/>
        </w:rPr>
        <w:t>现</w:t>
      </w:r>
      <w:r>
        <w:rPr>
          <w:w w:val="110"/>
          <w:sz w:val="47"/>
        </w:rPr>
        <w:t>。弗兰克</w:t>
      </w:r>
      <w:r>
        <w:rPr>
          <w:spacing w:val="25"/>
          <w:w w:val="110"/>
          <w:sz w:val="47"/>
        </w:rPr>
        <w:t>·</w:t>
      </w:r>
      <w:r>
        <w:rPr>
          <w:spacing w:val="2"/>
          <w:w w:val="110"/>
          <w:sz w:val="47"/>
        </w:rPr>
        <w:t>克</w:t>
      </w:r>
      <w:r>
        <w:rPr>
          <w:w w:val="110"/>
          <w:sz w:val="47"/>
        </w:rPr>
        <w:t>罗斯</w:t>
      </w:r>
      <w:r>
        <w:rPr>
          <w:spacing w:val="45"/>
          <w:w w:val="110"/>
          <w:sz w:val="47"/>
        </w:rPr>
        <w:t> </w:t>
      </w:r>
      <w:r>
        <w:rPr>
          <w:rFonts w:ascii="Times New Roman" w:hAnsi="Times New Roman" w:eastAsia="Times New Roman"/>
          <w:w w:val="110"/>
          <w:sz w:val="49"/>
        </w:rPr>
        <w:t>(</w:t>
      </w:r>
      <w:r>
        <w:rPr>
          <w:rFonts w:ascii="Times New Roman" w:hAnsi="Times New Roman" w:eastAsia="Times New Roman"/>
          <w:spacing w:val="-62"/>
          <w:w w:val="110"/>
          <w:sz w:val="49"/>
        </w:rPr>
        <w:t> </w:t>
      </w:r>
      <w:r>
        <w:rPr>
          <w:rFonts w:ascii="Times New Roman" w:hAnsi="Times New Roman" w:eastAsia="Times New Roman"/>
          <w:spacing w:val="12"/>
          <w:w w:val="110"/>
          <w:sz w:val="49"/>
        </w:rPr>
        <w:t>Frank</w:t>
      </w:r>
      <w:r>
        <w:rPr>
          <w:rFonts w:ascii="Times New Roman" w:hAnsi="Times New Roman" w:eastAsia="Times New Roman"/>
          <w:spacing w:val="32"/>
          <w:w w:val="110"/>
          <w:sz w:val="49"/>
        </w:rPr>
        <w:t> </w:t>
      </w:r>
      <w:r>
        <w:rPr>
          <w:rFonts w:ascii="Times New Roman" w:hAnsi="Times New Roman" w:eastAsia="Times New Roman"/>
          <w:w w:val="110"/>
          <w:sz w:val="49"/>
        </w:rPr>
        <w:t>Cross,</w:t>
        <w:tab/>
      </w:r>
      <w:r>
        <w:rPr>
          <w:rFonts w:ascii="Times New Roman" w:hAnsi="Times New Roman" w:eastAsia="Times New Roman"/>
          <w:spacing w:val="-12"/>
          <w:w w:val="110"/>
          <w:sz w:val="49"/>
        </w:rPr>
        <w:t>1973)</w:t>
        <w:tab/>
      </w:r>
      <w:r>
        <w:rPr>
          <w:w w:val="110"/>
          <w:sz w:val="47"/>
        </w:rPr>
        <w:t>研</w:t>
      </w:r>
      <w:r>
        <w:rPr>
          <w:spacing w:val="50"/>
          <w:w w:val="110"/>
          <w:sz w:val="47"/>
        </w:rPr>
        <w:t>究</w:t>
      </w:r>
      <w:r>
        <w:rPr>
          <w:w w:val="110"/>
          <w:sz w:val="47"/>
        </w:rPr>
        <w:t>了</w:t>
      </w:r>
      <w:r>
        <w:rPr>
          <w:spacing w:val="-159"/>
          <w:w w:val="110"/>
          <w:sz w:val="47"/>
        </w:rPr>
        <w:t> </w:t>
      </w:r>
      <w:r>
        <w:rPr>
          <w:rFonts w:ascii="Times New Roman" w:hAnsi="Times New Roman" w:eastAsia="Times New Roman"/>
          <w:w w:val="110"/>
          <w:sz w:val="49"/>
        </w:rPr>
        <w:t>1953-</w:t>
        <w:tab/>
        <w:t>1970</w:t>
      </w:r>
      <w:r>
        <w:rPr>
          <w:rFonts w:ascii="Times New Roman" w:hAnsi="Times New Roman" w:eastAsia="Times New Roman"/>
          <w:spacing w:val="17"/>
          <w:w w:val="110"/>
          <w:sz w:val="49"/>
        </w:rPr>
        <w:t> </w:t>
      </w:r>
      <w:r>
        <w:rPr>
          <w:spacing w:val="7"/>
          <w:w w:val="110"/>
          <w:sz w:val="47"/>
        </w:rPr>
        <w:t>年</w:t>
      </w:r>
      <w:r>
        <w:rPr>
          <w:spacing w:val="-3"/>
          <w:w w:val="110"/>
          <w:sz w:val="47"/>
        </w:rPr>
        <w:t>期</w:t>
      </w:r>
      <w:r>
        <w:rPr>
          <w:spacing w:val="5"/>
          <w:w w:val="110"/>
          <w:sz w:val="47"/>
        </w:rPr>
        <w:t>间</w:t>
      </w:r>
      <w:r>
        <w:rPr>
          <w:spacing w:val="15"/>
          <w:w w:val="110"/>
          <w:sz w:val="47"/>
        </w:rPr>
        <w:t>标</w:t>
      </w:r>
      <w:r>
        <w:rPr>
          <w:w w:val="110"/>
          <w:sz w:val="47"/>
        </w:rPr>
        <w:t>准</w:t>
      </w:r>
      <w:r>
        <w:rPr>
          <w:spacing w:val="-8"/>
          <w:w w:val="110"/>
          <w:sz w:val="47"/>
        </w:rPr>
        <w:t>普</w:t>
      </w:r>
      <w:r>
        <w:rPr>
          <w:w w:val="110"/>
          <w:sz w:val="47"/>
        </w:rPr>
        <w:t>尔</w:t>
      </w:r>
      <w:r>
        <w:rPr>
          <w:spacing w:val="-139"/>
          <w:w w:val="110"/>
          <w:sz w:val="47"/>
        </w:rPr>
        <w:t> </w:t>
      </w:r>
      <w:r>
        <w:rPr>
          <w:rFonts w:ascii="Times New Roman" w:hAnsi="Times New Roman" w:eastAsia="Times New Roman"/>
          <w:w w:val="110"/>
          <w:sz w:val="49"/>
        </w:rPr>
        <w:t>500</w:t>
      </w:r>
      <w:r>
        <w:rPr>
          <w:rFonts w:ascii="Times New Roman" w:hAnsi="Times New Roman" w:eastAsia="Times New Roman"/>
          <w:spacing w:val="-70"/>
          <w:w w:val="110"/>
          <w:sz w:val="49"/>
        </w:rPr>
        <w:t> </w:t>
      </w:r>
      <w:r>
        <w:rPr>
          <w:spacing w:val="-16"/>
          <w:w w:val="110"/>
          <w:sz w:val="47"/>
        </w:rPr>
        <w:t>指</w:t>
      </w:r>
      <w:r>
        <w:rPr>
          <w:w w:val="110"/>
          <w:sz w:val="47"/>
        </w:rPr>
        <w:t>数 </w:t>
      </w:r>
      <w:r>
        <w:rPr>
          <w:rFonts w:ascii="Arial" w:hAnsi="Arial" w:eastAsia="Arial"/>
          <w:w w:val="110"/>
          <w:sz w:val="49"/>
        </w:rPr>
        <w:t>(</w:t>
      </w:r>
      <w:r>
        <w:rPr>
          <w:rFonts w:ascii="Arial" w:hAnsi="Arial" w:eastAsia="Arial"/>
          <w:spacing w:val="-107"/>
          <w:w w:val="110"/>
          <w:sz w:val="49"/>
        </w:rPr>
        <w:t> </w:t>
      </w:r>
      <w:r>
        <w:rPr>
          <w:rFonts w:ascii="Arial" w:hAnsi="Arial" w:eastAsia="Arial"/>
          <w:w w:val="110"/>
          <w:sz w:val="49"/>
        </w:rPr>
        <w:t>S&amp;.P</w:t>
      </w:r>
      <w:r>
        <w:rPr>
          <w:rFonts w:ascii="Arial" w:hAnsi="Arial" w:eastAsia="Arial"/>
          <w:spacing w:val="-9"/>
          <w:w w:val="110"/>
          <w:sz w:val="49"/>
        </w:rPr>
        <w:t> </w:t>
      </w:r>
      <w:r>
        <w:rPr>
          <w:rFonts w:ascii="Times New Roman" w:hAnsi="Times New Roman" w:eastAsia="Times New Roman"/>
          <w:w w:val="110"/>
          <w:sz w:val="49"/>
        </w:rPr>
        <w:t>500)</w:t>
        <w:tab/>
      </w:r>
      <w:r>
        <w:rPr>
          <w:spacing w:val="65"/>
          <w:w w:val="110"/>
          <w:sz w:val="47"/>
        </w:rPr>
        <w:t>的</w:t>
      </w:r>
      <w:r>
        <w:rPr>
          <w:spacing w:val="17"/>
          <w:w w:val="110"/>
          <w:sz w:val="47"/>
        </w:rPr>
        <w:t>收</w:t>
      </w:r>
      <w:r>
        <w:rPr>
          <w:spacing w:val="42"/>
          <w:w w:val="110"/>
          <w:sz w:val="47"/>
        </w:rPr>
        <w:t>益</w:t>
      </w:r>
      <w:r>
        <w:rPr>
          <w:w w:val="110"/>
          <w:sz w:val="47"/>
        </w:rPr>
        <w:t>，</w:t>
      </w:r>
      <w:r>
        <w:rPr>
          <w:spacing w:val="-214"/>
          <w:w w:val="110"/>
          <w:sz w:val="47"/>
        </w:rPr>
        <w:t> </w:t>
      </w:r>
      <w:r>
        <w:rPr>
          <w:spacing w:val="17"/>
          <w:w w:val="110"/>
          <w:sz w:val="47"/>
        </w:rPr>
        <w:t>他</w:t>
      </w:r>
      <w:r>
        <w:rPr>
          <w:spacing w:val="30"/>
          <w:w w:val="110"/>
          <w:sz w:val="47"/>
        </w:rPr>
        <w:t>发</w:t>
      </w:r>
      <w:r>
        <w:rPr>
          <w:spacing w:val="37"/>
          <w:w w:val="110"/>
          <w:sz w:val="47"/>
        </w:rPr>
        <w:t>现</w:t>
      </w:r>
      <w:r>
        <w:rPr>
          <w:w w:val="110"/>
          <w:sz w:val="47"/>
        </w:rPr>
        <w:t>，</w:t>
      </w:r>
      <w:r>
        <w:rPr>
          <w:spacing w:val="-207"/>
          <w:w w:val="110"/>
          <w:sz w:val="47"/>
        </w:rPr>
        <w:t> </w:t>
      </w:r>
      <w:r>
        <w:rPr>
          <w:spacing w:val="36"/>
          <w:w w:val="110"/>
          <w:sz w:val="47"/>
        </w:rPr>
        <w:t>在</w:t>
      </w:r>
      <w:r>
        <w:rPr>
          <w:spacing w:val="25"/>
          <w:w w:val="110"/>
          <w:sz w:val="47"/>
        </w:rPr>
        <w:t>星</w:t>
      </w:r>
      <w:r>
        <w:rPr>
          <w:spacing w:val="55"/>
          <w:w w:val="110"/>
          <w:sz w:val="47"/>
        </w:rPr>
        <w:t>期</w:t>
      </w:r>
      <w:r>
        <w:rPr>
          <w:spacing w:val="26"/>
          <w:w w:val="110"/>
          <w:sz w:val="47"/>
        </w:rPr>
        <w:t>五</w:t>
      </w:r>
      <w:r>
        <w:rPr>
          <w:spacing w:val="17"/>
          <w:w w:val="110"/>
          <w:sz w:val="47"/>
        </w:rPr>
        <w:t>指</w:t>
      </w:r>
      <w:r>
        <w:rPr>
          <w:spacing w:val="27"/>
          <w:w w:val="110"/>
          <w:sz w:val="47"/>
        </w:rPr>
        <w:t>数</w:t>
      </w:r>
      <w:r>
        <w:rPr>
          <w:spacing w:val="41"/>
          <w:w w:val="110"/>
          <w:sz w:val="47"/>
        </w:rPr>
        <w:t>上</w:t>
      </w:r>
      <w:r>
        <w:rPr>
          <w:spacing w:val="15"/>
          <w:w w:val="110"/>
          <w:sz w:val="47"/>
        </w:rPr>
        <w:t>升</w:t>
      </w:r>
      <w:r>
        <w:rPr>
          <w:spacing w:val="21"/>
          <w:w w:val="110"/>
          <w:sz w:val="47"/>
        </w:rPr>
        <w:t>的</w:t>
      </w:r>
      <w:r>
        <w:rPr>
          <w:w w:val="110"/>
          <w:sz w:val="47"/>
        </w:rPr>
        <w:t>占</w:t>
      </w:r>
    </w:p>
    <w:p>
      <w:pPr>
        <w:tabs>
          <w:tab w:pos="4713" w:val="left" w:leader="none"/>
        </w:tabs>
        <w:spacing w:line="627" w:lineRule="exact" w:before="0"/>
        <w:ind w:left="2658" w:right="0" w:firstLine="0"/>
        <w:jc w:val="left"/>
        <w:rPr>
          <w:sz w:val="47"/>
        </w:rPr>
      </w:pPr>
      <w:r>
        <w:rPr>
          <w:rFonts w:ascii="Times New Roman" w:eastAsia="Times New Roman"/>
          <w:w w:val="105"/>
          <w:sz w:val="49"/>
        </w:rPr>
        <w:t>62.</w:t>
      </w:r>
      <w:r>
        <w:rPr>
          <w:rFonts w:ascii="Times New Roman" w:eastAsia="Times New Roman"/>
          <w:spacing w:val="-23"/>
          <w:w w:val="105"/>
          <w:sz w:val="49"/>
        </w:rPr>
        <w:t> </w:t>
      </w:r>
      <w:r>
        <w:rPr>
          <w:rFonts w:ascii="Times New Roman" w:eastAsia="Times New Roman"/>
          <w:w w:val="105"/>
          <w:sz w:val="61"/>
        </w:rPr>
        <w:t>0%,</w:t>
        <w:tab/>
      </w:r>
      <w:r>
        <w:rPr>
          <w:spacing w:val="5"/>
          <w:w w:val="105"/>
          <w:sz w:val="47"/>
        </w:rPr>
        <w:t>而星期一指数上升的情况只占 </w:t>
      </w:r>
      <w:r>
        <w:rPr>
          <w:rFonts w:ascii="Times New Roman" w:eastAsia="Times New Roman"/>
          <w:w w:val="105"/>
          <w:sz w:val="49"/>
        </w:rPr>
        <w:t>39.</w:t>
      </w:r>
      <w:r>
        <w:rPr>
          <w:rFonts w:ascii="Times New Roman" w:eastAsia="Times New Roman"/>
          <w:spacing w:val="-29"/>
          <w:w w:val="105"/>
          <w:sz w:val="49"/>
        </w:rPr>
        <w:t> </w:t>
      </w:r>
      <w:r>
        <w:rPr>
          <w:rFonts w:ascii="Times New Roman" w:eastAsia="Times New Roman"/>
          <w:w w:val="105"/>
          <w:sz w:val="61"/>
        </w:rPr>
        <w:t>5%</w:t>
      </w:r>
      <w:r>
        <w:rPr>
          <w:rFonts w:ascii="Times New Roman" w:eastAsia="Times New Roman"/>
          <w:spacing w:val="-52"/>
          <w:w w:val="105"/>
          <w:sz w:val="61"/>
        </w:rPr>
        <w:t> </w:t>
      </w:r>
      <w:r>
        <w:rPr>
          <w:spacing w:val="-1"/>
          <w:w w:val="105"/>
          <w:sz w:val="47"/>
        </w:rPr>
        <w:t>。 星期五的平均收益为</w:t>
      </w:r>
    </w:p>
    <w:p>
      <w:pPr>
        <w:tabs>
          <w:tab w:pos="12684" w:val="left" w:leader="none"/>
        </w:tabs>
        <w:spacing w:line="283" w:lineRule="auto" w:before="9"/>
        <w:ind w:left="2635" w:right="2146" w:firstLine="8"/>
        <w:jc w:val="left"/>
        <w:rPr>
          <w:sz w:val="47"/>
        </w:rPr>
      </w:pPr>
      <w:r>
        <w:rPr>
          <w:rFonts w:ascii="Times New Roman" w:hAnsi="Times New Roman" w:eastAsia="Times New Roman"/>
          <w:sz w:val="67"/>
        </w:rPr>
        <w:t>o.</w:t>
      </w:r>
      <w:r>
        <w:rPr>
          <w:rFonts w:ascii="Times New Roman" w:hAnsi="Times New Roman" w:eastAsia="Times New Roman"/>
          <w:spacing w:val="-45"/>
          <w:sz w:val="67"/>
        </w:rPr>
        <w:t> </w:t>
      </w:r>
      <w:r>
        <w:rPr>
          <w:rFonts w:ascii="Times New Roman" w:hAnsi="Times New Roman" w:eastAsia="Times New Roman"/>
          <w:sz w:val="49"/>
        </w:rPr>
        <w:t>1</w:t>
      </w:r>
      <w:r>
        <w:rPr>
          <w:rFonts w:ascii="Times New Roman" w:hAnsi="Times New Roman" w:eastAsia="Times New Roman"/>
          <w:spacing w:val="-25"/>
          <w:sz w:val="49"/>
        </w:rPr>
        <w:t> </w:t>
      </w:r>
      <w:r>
        <w:rPr>
          <w:rFonts w:ascii="Times New Roman" w:hAnsi="Times New Roman" w:eastAsia="Times New Roman"/>
          <w:w w:val="105"/>
          <w:sz w:val="49"/>
        </w:rPr>
        <w:t>2</w:t>
      </w:r>
      <w:r>
        <w:rPr>
          <w:rFonts w:ascii="Times New Roman" w:hAnsi="Times New Roman" w:eastAsia="Times New Roman"/>
          <w:spacing w:val="-5"/>
          <w:w w:val="105"/>
          <w:sz w:val="49"/>
        </w:rPr>
        <w:t> </w:t>
      </w:r>
      <w:r>
        <w:rPr>
          <w:spacing w:val="-14"/>
          <w:w w:val="105"/>
          <w:sz w:val="47"/>
        </w:rPr>
        <w:t>个</w:t>
      </w:r>
      <w:r>
        <w:rPr>
          <w:w w:val="105"/>
          <w:sz w:val="47"/>
        </w:rPr>
        <w:t>百</w:t>
      </w:r>
      <w:r>
        <w:rPr>
          <w:spacing w:val="-13"/>
          <w:w w:val="105"/>
          <w:sz w:val="47"/>
        </w:rPr>
        <w:t>分</w:t>
      </w:r>
      <w:r>
        <w:rPr>
          <w:spacing w:val="45"/>
          <w:w w:val="105"/>
          <w:sz w:val="47"/>
        </w:rPr>
        <w:t>点</w:t>
      </w:r>
      <w:r>
        <w:rPr>
          <w:sz w:val="47"/>
        </w:rPr>
        <w:t>，</w:t>
      </w:r>
      <w:r>
        <w:rPr>
          <w:spacing w:val="-142"/>
          <w:sz w:val="47"/>
        </w:rPr>
        <w:t> </w:t>
      </w:r>
      <w:r>
        <w:rPr>
          <w:spacing w:val="2"/>
          <w:w w:val="105"/>
          <w:sz w:val="47"/>
        </w:rPr>
        <w:t>而</w:t>
      </w:r>
      <w:r>
        <w:rPr>
          <w:w w:val="105"/>
          <w:sz w:val="47"/>
        </w:rPr>
        <w:t>星期</w:t>
      </w:r>
      <w:r>
        <w:rPr>
          <w:spacing w:val="12"/>
          <w:w w:val="105"/>
          <w:sz w:val="47"/>
        </w:rPr>
        <w:t>一</w:t>
      </w:r>
      <w:r>
        <w:rPr>
          <w:spacing w:val="15"/>
          <w:w w:val="105"/>
          <w:sz w:val="47"/>
        </w:rPr>
        <w:t>的</w:t>
      </w:r>
      <w:r>
        <w:rPr>
          <w:spacing w:val="10"/>
          <w:w w:val="105"/>
          <w:sz w:val="47"/>
        </w:rPr>
        <w:t>平</w:t>
      </w:r>
      <w:r>
        <w:rPr>
          <w:spacing w:val="5"/>
          <w:w w:val="105"/>
          <w:sz w:val="47"/>
        </w:rPr>
        <w:t>均</w:t>
      </w:r>
      <w:r>
        <w:rPr>
          <w:spacing w:val="10"/>
          <w:w w:val="105"/>
          <w:sz w:val="47"/>
        </w:rPr>
        <w:t>收</w:t>
      </w:r>
      <w:r>
        <w:rPr>
          <w:w w:val="105"/>
          <w:sz w:val="47"/>
        </w:rPr>
        <w:t>益</w:t>
      </w:r>
      <w:r>
        <w:rPr>
          <w:spacing w:val="5"/>
          <w:w w:val="105"/>
          <w:sz w:val="47"/>
        </w:rPr>
        <w:t>却</w:t>
      </w:r>
      <w:r>
        <w:rPr>
          <w:spacing w:val="45"/>
          <w:w w:val="105"/>
          <w:sz w:val="47"/>
        </w:rPr>
        <w:t>是</w:t>
      </w:r>
      <w:r>
        <w:rPr>
          <w:rFonts w:ascii="Times New Roman" w:hAnsi="Times New Roman" w:eastAsia="Times New Roman"/>
          <w:w w:val="105"/>
          <w:sz w:val="49"/>
        </w:rPr>
        <w:t>-</w:t>
        <w:tab/>
        <w:t>0.</w:t>
      </w:r>
      <w:r>
        <w:rPr>
          <w:rFonts w:ascii="Times New Roman" w:hAnsi="Times New Roman" w:eastAsia="Times New Roman"/>
          <w:spacing w:val="83"/>
          <w:w w:val="105"/>
          <w:sz w:val="49"/>
        </w:rPr>
        <w:t> </w:t>
      </w:r>
      <w:r>
        <w:rPr>
          <w:rFonts w:ascii="Times New Roman" w:hAnsi="Times New Roman" w:eastAsia="Times New Roman"/>
          <w:w w:val="105"/>
          <w:sz w:val="49"/>
        </w:rPr>
        <w:t>18</w:t>
      </w:r>
      <w:r>
        <w:rPr>
          <w:rFonts w:ascii="Times New Roman" w:hAnsi="Times New Roman" w:eastAsia="Times New Roman"/>
          <w:spacing w:val="11"/>
          <w:w w:val="105"/>
          <w:sz w:val="49"/>
        </w:rPr>
        <w:t> </w:t>
      </w:r>
      <w:r>
        <w:rPr>
          <w:spacing w:val="5"/>
          <w:w w:val="105"/>
          <w:sz w:val="47"/>
        </w:rPr>
        <w:t>个</w:t>
      </w:r>
      <w:r>
        <w:rPr>
          <w:spacing w:val="10"/>
          <w:w w:val="105"/>
          <w:sz w:val="47"/>
        </w:rPr>
        <w:t>百</w:t>
      </w:r>
      <w:r>
        <w:rPr>
          <w:spacing w:val="5"/>
          <w:w w:val="105"/>
          <w:sz w:val="47"/>
        </w:rPr>
        <w:t>分</w:t>
      </w:r>
      <w:r>
        <w:rPr>
          <w:spacing w:val="11"/>
          <w:w w:val="105"/>
          <w:sz w:val="47"/>
        </w:rPr>
        <w:t>点</w:t>
      </w:r>
      <w:r>
        <w:rPr>
          <w:spacing w:val="-3"/>
          <w:w w:val="105"/>
          <w:sz w:val="47"/>
        </w:rPr>
        <w:t>。</w:t>
      </w:r>
      <w:r>
        <w:rPr>
          <w:spacing w:val="22"/>
          <w:w w:val="105"/>
          <w:sz w:val="47"/>
        </w:rPr>
        <w:t>正</w:t>
      </w:r>
      <w:r>
        <w:rPr>
          <w:spacing w:val="5"/>
          <w:w w:val="105"/>
          <w:sz w:val="47"/>
        </w:rPr>
        <w:t>如</w:t>
      </w:r>
      <w:r>
        <w:rPr>
          <w:spacing w:val="16"/>
          <w:w w:val="105"/>
          <w:sz w:val="47"/>
        </w:rPr>
        <w:t>克</w:t>
      </w:r>
      <w:r>
        <w:rPr>
          <w:w w:val="105"/>
          <w:sz w:val="47"/>
        </w:rPr>
        <w:t>罗斯所说的：“这么大的差异偶尔发生的概率要低于百万分之一。”</w:t>
      </w:r>
    </w:p>
    <w:p>
      <w:pPr>
        <w:tabs>
          <w:tab w:pos="11865" w:val="left" w:leader="none"/>
          <w:tab w:pos="13417" w:val="left" w:leader="none"/>
          <w:tab w:pos="16670" w:val="left" w:leader="none"/>
        </w:tabs>
        <w:spacing w:line="304" w:lineRule="auto" w:before="34"/>
        <w:ind w:left="2633" w:right="1982" w:firstLine="1040"/>
        <w:jc w:val="left"/>
        <w:rPr>
          <w:sz w:val="47"/>
        </w:rPr>
      </w:pPr>
      <w:r>
        <w:rPr>
          <w:w w:val="105"/>
          <w:sz w:val="47"/>
        </w:rPr>
        <w:t>肯尼斯</w:t>
      </w:r>
      <w:r>
        <w:rPr>
          <w:spacing w:val="-7"/>
          <w:w w:val="105"/>
          <w:sz w:val="47"/>
        </w:rPr>
        <w:t>·</w:t>
      </w:r>
      <w:r>
        <w:rPr>
          <w:spacing w:val="50"/>
          <w:w w:val="105"/>
          <w:sz w:val="47"/>
        </w:rPr>
        <w:t>弗</w:t>
      </w:r>
      <w:r>
        <w:rPr>
          <w:spacing w:val="10"/>
          <w:w w:val="105"/>
          <w:sz w:val="47"/>
        </w:rPr>
        <w:t>兰</w:t>
      </w:r>
      <w:r>
        <w:rPr>
          <w:w w:val="105"/>
          <w:sz w:val="47"/>
        </w:rPr>
        <w:t>奇</w:t>
      </w:r>
      <w:r>
        <w:rPr>
          <w:spacing w:val="132"/>
          <w:w w:val="105"/>
          <w:sz w:val="47"/>
        </w:rPr>
        <w:t> </w:t>
      </w:r>
      <w:r>
        <w:rPr>
          <w:rFonts w:ascii="Times New Roman" w:hAnsi="Times New Roman" w:eastAsia="Times New Roman"/>
          <w:w w:val="105"/>
          <w:sz w:val="49"/>
        </w:rPr>
        <w:t>(</w:t>
      </w:r>
      <w:r>
        <w:rPr>
          <w:rFonts w:ascii="Times New Roman" w:hAnsi="Times New Roman" w:eastAsia="Times New Roman"/>
          <w:spacing w:val="-51"/>
          <w:w w:val="105"/>
          <w:sz w:val="49"/>
        </w:rPr>
        <w:t> </w:t>
      </w:r>
      <w:r>
        <w:rPr>
          <w:rFonts w:ascii="Times New Roman" w:hAnsi="Times New Roman" w:eastAsia="Times New Roman"/>
          <w:spacing w:val="13"/>
          <w:w w:val="105"/>
          <w:sz w:val="49"/>
        </w:rPr>
        <w:t>Kenneth</w:t>
      </w:r>
      <w:r>
        <w:rPr>
          <w:rFonts w:ascii="Times New Roman" w:hAnsi="Times New Roman" w:eastAsia="Times New Roman"/>
          <w:spacing w:val="97"/>
          <w:w w:val="105"/>
          <w:sz w:val="49"/>
        </w:rPr>
        <w:t> </w:t>
      </w:r>
      <w:r>
        <w:rPr>
          <w:rFonts w:ascii="Times New Roman" w:hAnsi="Times New Roman" w:eastAsia="Times New Roman"/>
          <w:w w:val="105"/>
          <w:sz w:val="49"/>
        </w:rPr>
        <w:t>French,</w:t>
        <w:tab/>
        <w:t>1980</w:t>
      </w:r>
      <w:r>
        <w:rPr>
          <w:rFonts w:ascii="Times New Roman" w:hAnsi="Times New Roman" w:eastAsia="Times New Roman"/>
          <w:spacing w:val="-71"/>
          <w:w w:val="105"/>
          <w:sz w:val="49"/>
        </w:rPr>
        <w:t> </w:t>
      </w:r>
      <w:r>
        <w:rPr>
          <w:rFonts w:ascii="Times New Roman" w:hAnsi="Times New Roman" w:eastAsia="Times New Roman"/>
          <w:w w:val="105"/>
          <w:sz w:val="49"/>
        </w:rPr>
        <w:t>)</w:t>
        <w:tab/>
      </w:r>
      <w:r>
        <w:rPr>
          <w:spacing w:val="16"/>
          <w:w w:val="105"/>
          <w:sz w:val="47"/>
        </w:rPr>
        <w:t>也</w:t>
      </w:r>
      <w:r>
        <w:rPr>
          <w:spacing w:val="7"/>
          <w:w w:val="105"/>
          <w:sz w:val="47"/>
        </w:rPr>
        <w:t>使</w:t>
      </w:r>
      <w:r>
        <w:rPr>
          <w:spacing w:val="21"/>
          <w:w w:val="105"/>
          <w:sz w:val="47"/>
        </w:rPr>
        <w:t>用</w:t>
      </w:r>
      <w:r>
        <w:rPr>
          <w:spacing w:val="11"/>
          <w:w w:val="105"/>
          <w:sz w:val="47"/>
        </w:rPr>
        <w:t>标</w:t>
      </w:r>
      <w:r>
        <w:rPr>
          <w:w w:val="105"/>
          <w:sz w:val="47"/>
        </w:rPr>
        <w:t>准</w:t>
      </w:r>
      <w:r>
        <w:rPr>
          <w:spacing w:val="2"/>
          <w:w w:val="105"/>
          <w:sz w:val="47"/>
        </w:rPr>
        <w:t>普</w:t>
      </w:r>
      <w:r>
        <w:rPr>
          <w:w w:val="105"/>
          <w:sz w:val="47"/>
        </w:rPr>
        <w:t>尔</w:t>
      </w:r>
      <w:r>
        <w:rPr>
          <w:spacing w:val="-52"/>
          <w:w w:val="105"/>
          <w:sz w:val="47"/>
        </w:rPr>
        <w:t> </w:t>
      </w:r>
      <w:r>
        <w:rPr>
          <w:rFonts w:ascii="Times New Roman" w:hAnsi="Times New Roman" w:eastAsia="Times New Roman"/>
          <w:w w:val="105"/>
          <w:sz w:val="49"/>
        </w:rPr>
        <w:t>500</w:t>
      </w:r>
      <w:r>
        <w:rPr>
          <w:rFonts w:ascii="Times New Roman" w:hAnsi="Times New Roman" w:eastAsia="Times New Roman"/>
          <w:spacing w:val="30"/>
          <w:w w:val="105"/>
          <w:sz w:val="49"/>
        </w:rPr>
        <w:t> </w:t>
      </w:r>
      <w:r>
        <w:rPr>
          <w:w w:val="105"/>
          <w:sz w:val="47"/>
        </w:rPr>
        <w:t>指</w:t>
      </w:r>
      <w:r>
        <w:rPr>
          <w:spacing w:val="-10"/>
          <w:w w:val="105"/>
          <w:sz w:val="47"/>
        </w:rPr>
        <w:t>数</w:t>
      </w:r>
      <w:r>
        <w:rPr>
          <w:w w:val="105"/>
          <w:sz w:val="47"/>
        </w:rPr>
        <w:t>研究</w:t>
      </w:r>
      <w:r>
        <w:rPr>
          <w:spacing w:val="26"/>
          <w:w w:val="105"/>
          <w:sz w:val="47"/>
        </w:rPr>
        <w:t>每</w:t>
      </w:r>
      <w:r>
        <w:rPr>
          <w:spacing w:val="25"/>
          <w:w w:val="105"/>
          <w:sz w:val="47"/>
        </w:rPr>
        <w:t>日</w:t>
      </w:r>
      <w:r>
        <w:rPr>
          <w:spacing w:val="-5"/>
          <w:w w:val="105"/>
          <w:sz w:val="47"/>
        </w:rPr>
        <w:t>收</w:t>
      </w:r>
      <w:r>
        <w:rPr>
          <w:spacing w:val="35"/>
          <w:w w:val="105"/>
          <w:sz w:val="47"/>
        </w:rPr>
        <w:t>益</w:t>
      </w:r>
      <w:r>
        <w:rPr>
          <w:w w:val="105"/>
          <w:sz w:val="47"/>
        </w:rPr>
        <w:t>， 得</w:t>
      </w:r>
      <w:r>
        <w:rPr>
          <w:spacing w:val="-8"/>
          <w:w w:val="105"/>
          <w:sz w:val="47"/>
        </w:rPr>
        <w:t>出</w:t>
      </w:r>
      <w:r>
        <w:rPr>
          <w:w w:val="105"/>
          <w:sz w:val="47"/>
        </w:rPr>
        <w:t>了</w:t>
      </w:r>
      <w:r>
        <w:rPr>
          <w:spacing w:val="-4"/>
          <w:w w:val="105"/>
          <w:sz w:val="47"/>
        </w:rPr>
        <w:t>相</w:t>
      </w:r>
      <w:r>
        <w:rPr>
          <w:w w:val="105"/>
          <w:sz w:val="47"/>
        </w:rPr>
        <w:t>似</w:t>
      </w:r>
      <w:r>
        <w:rPr>
          <w:spacing w:val="-21"/>
          <w:w w:val="105"/>
          <w:sz w:val="47"/>
        </w:rPr>
        <w:t>的</w:t>
      </w:r>
      <w:r>
        <w:rPr>
          <w:spacing w:val="10"/>
          <w:w w:val="105"/>
          <w:sz w:val="47"/>
        </w:rPr>
        <w:t>结</w:t>
      </w:r>
      <w:r>
        <w:rPr>
          <w:spacing w:val="20"/>
          <w:w w:val="105"/>
          <w:sz w:val="47"/>
        </w:rPr>
        <w:t>果</w:t>
      </w:r>
      <w:r>
        <w:rPr>
          <w:spacing w:val="-8"/>
          <w:w w:val="105"/>
          <w:sz w:val="47"/>
        </w:rPr>
        <w:t>。</w:t>
      </w:r>
      <w:r>
        <w:rPr>
          <w:spacing w:val="-9"/>
          <w:w w:val="105"/>
          <w:sz w:val="47"/>
        </w:rPr>
        <w:t>他</w:t>
      </w:r>
      <w:r>
        <w:rPr>
          <w:w w:val="105"/>
          <w:sz w:val="47"/>
        </w:rPr>
        <w:t>研究</w:t>
      </w:r>
      <w:r>
        <w:rPr>
          <w:spacing w:val="-15"/>
          <w:w w:val="105"/>
          <w:sz w:val="47"/>
        </w:rPr>
        <w:t>的</w:t>
      </w:r>
      <w:r>
        <w:rPr>
          <w:spacing w:val="-14"/>
          <w:w w:val="105"/>
          <w:sz w:val="47"/>
        </w:rPr>
        <w:t>期</w:t>
      </w:r>
      <w:r>
        <w:rPr>
          <w:w w:val="105"/>
          <w:sz w:val="47"/>
        </w:rPr>
        <w:t>间是</w:t>
      </w:r>
      <w:r>
        <w:rPr>
          <w:spacing w:val="75"/>
          <w:w w:val="105"/>
          <w:sz w:val="47"/>
        </w:rPr>
        <w:t> </w:t>
      </w:r>
      <w:r>
        <w:rPr>
          <w:rFonts w:ascii="Times New Roman" w:hAnsi="Times New Roman" w:eastAsia="Times New Roman"/>
          <w:w w:val="105"/>
          <w:sz w:val="49"/>
        </w:rPr>
        <w:t>1953-</w:t>
        <w:tab/>
      </w:r>
      <w:r>
        <w:rPr>
          <w:rFonts w:ascii="Times New Roman" w:hAnsi="Times New Roman" w:eastAsia="Times New Roman"/>
          <w:spacing w:val="2"/>
          <w:sz w:val="49"/>
        </w:rPr>
        <w:t>1977</w:t>
      </w:r>
      <w:r>
        <w:rPr>
          <w:rFonts w:ascii="Times New Roman" w:hAnsi="Times New Roman" w:eastAsia="Times New Roman"/>
          <w:spacing w:val="0"/>
          <w:sz w:val="49"/>
        </w:rPr>
        <w:t> </w:t>
      </w:r>
      <w:r>
        <w:rPr>
          <w:spacing w:val="35"/>
          <w:sz w:val="47"/>
        </w:rPr>
        <w:t>年</w:t>
      </w:r>
      <w:r>
        <w:rPr>
          <w:sz w:val="47"/>
        </w:rPr>
        <w:t>，</w:t>
      </w:r>
    </w:p>
    <w:p>
      <w:pPr>
        <w:tabs>
          <w:tab w:pos="17567" w:val="left" w:leader="none"/>
        </w:tabs>
        <w:spacing w:line="594" w:lineRule="exact" w:before="0"/>
        <w:ind w:left="2637" w:right="0" w:firstLine="0"/>
        <w:jc w:val="left"/>
        <w:rPr>
          <w:rFonts w:ascii="Times New Roman" w:eastAsia="Times New Roman"/>
          <w:sz w:val="49"/>
        </w:rPr>
      </w:pPr>
      <w:r>
        <w:rPr>
          <w:w w:val="115"/>
          <w:sz w:val="47"/>
        </w:rPr>
        <w:t>他发现，在整个期间内，星期一的平均收益是负数（均值=</w:t>
      </w:r>
      <w:r>
        <w:rPr>
          <w:spacing w:val="-194"/>
          <w:w w:val="115"/>
          <w:sz w:val="47"/>
        </w:rPr>
        <w:t> </w:t>
      </w:r>
      <w:r>
        <w:rPr>
          <w:rFonts w:ascii="Times New Roman" w:eastAsia="Times New Roman"/>
          <w:w w:val="115"/>
          <w:sz w:val="46"/>
        </w:rPr>
        <w:t>-0.</w:t>
        <w:tab/>
      </w:r>
      <w:r>
        <w:rPr>
          <w:rFonts w:ascii="Times New Roman" w:eastAsia="Times New Roman"/>
          <w:w w:val="115"/>
          <w:sz w:val="49"/>
        </w:rPr>
        <w:t>168,</w:t>
      </w:r>
    </w:p>
    <w:p>
      <w:pPr>
        <w:tabs>
          <w:tab w:pos="3325" w:val="left" w:leader="none"/>
          <w:tab w:pos="5377" w:val="left" w:leader="none"/>
          <w:tab w:pos="8939" w:val="left" w:leader="none"/>
          <w:tab w:pos="10737" w:val="left" w:leader="none"/>
          <w:tab w:pos="12813" w:val="left" w:leader="none"/>
        </w:tabs>
        <w:spacing w:line="297" w:lineRule="auto" w:before="51"/>
        <w:ind w:left="2606" w:right="1994" w:firstLine="32"/>
        <w:jc w:val="left"/>
        <w:rPr>
          <w:sz w:val="47"/>
        </w:rPr>
      </w:pPr>
      <w:r>
        <w:rPr>
          <w:rFonts w:ascii="Arial" w:hAnsi="Arial" w:eastAsia="Arial"/>
          <w:w w:val="110"/>
          <w:sz w:val="35"/>
        </w:rPr>
        <w:t>t</w:t>
      </w:r>
      <w:r>
        <w:rPr>
          <w:rFonts w:ascii="Arial" w:hAnsi="Arial" w:eastAsia="Arial"/>
          <w:spacing w:val="-18"/>
          <w:w w:val="110"/>
          <w:sz w:val="35"/>
        </w:rPr>
        <w:t> </w:t>
      </w:r>
      <w:r>
        <w:rPr>
          <w:rFonts w:ascii="Arial" w:hAnsi="Arial" w:eastAsia="Arial"/>
          <w:w w:val="110"/>
          <w:sz w:val="35"/>
        </w:rPr>
        <w:t>=</w:t>
        <w:tab/>
      </w:r>
      <w:r>
        <w:rPr>
          <w:spacing w:val="10"/>
          <w:w w:val="110"/>
          <w:sz w:val="56"/>
        </w:rPr>
        <w:t>—</w:t>
      </w:r>
      <w:r>
        <w:rPr>
          <w:rFonts w:ascii="Times New Roman" w:hAnsi="Times New Roman" w:eastAsia="Times New Roman"/>
          <w:spacing w:val="10"/>
          <w:w w:val="110"/>
          <w:sz w:val="49"/>
        </w:rPr>
        <w:t>6.</w:t>
      </w:r>
      <w:r>
        <w:rPr>
          <w:rFonts w:ascii="Times New Roman" w:hAnsi="Times New Roman" w:eastAsia="Times New Roman"/>
          <w:spacing w:val="-64"/>
          <w:w w:val="110"/>
          <w:sz w:val="49"/>
        </w:rPr>
        <w:t> </w:t>
      </w:r>
      <w:r>
        <w:rPr>
          <w:rFonts w:ascii="Times New Roman" w:hAnsi="Times New Roman" w:eastAsia="Times New Roman"/>
          <w:w w:val="110"/>
          <w:sz w:val="49"/>
        </w:rPr>
        <w:t>8),</w:t>
        <w:tab/>
      </w:r>
      <w:r>
        <w:rPr>
          <w:w w:val="110"/>
          <w:sz w:val="47"/>
        </w:rPr>
        <w:t>在每一个长度为五年的子周期，星期一的平均收益仍然是</w:t>
      </w:r>
      <w:r>
        <w:rPr>
          <w:spacing w:val="-10"/>
          <w:w w:val="110"/>
          <w:sz w:val="47"/>
        </w:rPr>
        <w:t>负</w:t>
      </w:r>
      <w:r>
        <w:rPr>
          <w:spacing w:val="5"/>
          <w:w w:val="110"/>
          <w:sz w:val="47"/>
        </w:rPr>
        <w:t>数</w:t>
      </w:r>
      <w:r>
        <w:rPr>
          <w:spacing w:val="-7"/>
          <w:w w:val="110"/>
          <w:sz w:val="47"/>
        </w:rPr>
        <w:t>。</w:t>
      </w:r>
      <w:r>
        <w:rPr>
          <w:spacing w:val="-2"/>
          <w:w w:val="108"/>
          <w:sz w:val="47"/>
        </w:rPr>
        <w:t>而</w:t>
      </w:r>
      <w:r>
        <w:rPr>
          <w:spacing w:val="-1"/>
          <w:w w:val="107"/>
          <w:sz w:val="47"/>
        </w:rPr>
        <w:t>每</w:t>
      </w:r>
      <w:r>
        <w:rPr>
          <w:spacing w:val="-8"/>
          <w:w w:val="111"/>
          <w:sz w:val="47"/>
        </w:rPr>
        <w:t>周</w:t>
      </w:r>
      <w:r>
        <w:rPr>
          <w:spacing w:val="-10"/>
          <w:w w:val="110"/>
          <w:sz w:val="47"/>
        </w:rPr>
        <w:t>的</w:t>
      </w:r>
      <w:r>
        <w:rPr>
          <w:spacing w:val="0"/>
          <w:w w:val="109"/>
          <w:sz w:val="47"/>
        </w:rPr>
        <w:t>所</w:t>
      </w:r>
      <w:r>
        <w:rPr>
          <w:spacing w:val="-4"/>
          <w:w w:val="108"/>
          <w:sz w:val="47"/>
        </w:rPr>
        <w:t>有</w:t>
      </w:r>
      <w:r>
        <w:rPr>
          <w:spacing w:val="10"/>
          <w:w w:val="108"/>
          <w:sz w:val="47"/>
        </w:rPr>
        <w:t>其</w:t>
      </w:r>
      <w:r>
        <w:rPr>
          <w:w w:val="108"/>
          <w:sz w:val="47"/>
        </w:rPr>
        <w:t>他</w:t>
      </w:r>
      <w:r>
        <w:rPr>
          <w:spacing w:val="-122"/>
          <w:sz w:val="47"/>
        </w:rPr>
        <w:t> </w:t>
      </w:r>
      <w:r>
        <w:rPr>
          <w:rFonts w:ascii="Arial" w:hAnsi="Arial" w:eastAsia="Arial"/>
          <w:w w:val="95"/>
          <w:sz w:val="54"/>
        </w:rPr>
        <w:t>H</w:t>
      </w:r>
      <w:r>
        <w:rPr>
          <w:rFonts w:ascii="Arial" w:hAnsi="Arial" w:eastAsia="Arial"/>
          <w:spacing w:val="-63"/>
          <w:sz w:val="54"/>
        </w:rPr>
        <w:t> </w:t>
      </w:r>
      <w:r>
        <w:rPr>
          <w:spacing w:val="7"/>
          <w:w w:val="110"/>
          <w:sz w:val="47"/>
        </w:rPr>
        <w:t>子</w:t>
      </w:r>
      <w:r>
        <w:rPr>
          <w:spacing w:val="27"/>
          <w:w w:val="110"/>
          <w:sz w:val="47"/>
        </w:rPr>
        <w:t>的</w:t>
      </w:r>
      <w:r>
        <w:rPr>
          <w:spacing w:val="30"/>
          <w:w w:val="110"/>
          <w:sz w:val="47"/>
        </w:rPr>
        <w:t>平</w:t>
      </w:r>
      <w:r>
        <w:rPr>
          <w:spacing w:val="18"/>
          <w:w w:val="110"/>
          <w:sz w:val="47"/>
        </w:rPr>
        <w:t>均</w:t>
      </w:r>
      <w:r>
        <w:rPr>
          <w:spacing w:val="30"/>
          <w:w w:val="111"/>
          <w:sz w:val="47"/>
        </w:rPr>
        <w:t>收</w:t>
      </w:r>
      <w:r>
        <w:rPr>
          <w:spacing w:val="15"/>
          <w:w w:val="108"/>
          <w:sz w:val="47"/>
        </w:rPr>
        <w:t>益</w:t>
      </w:r>
      <w:r>
        <w:rPr>
          <w:spacing w:val="40"/>
          <w:w w:val="108"/>
          <w:sz w:val="47"/>
        </w:rPr>
        <w:t>是</w:t>
      </w:r>
      <w:r>
        <w:rPr>
          <w:spacing w:val="22"/>
          <w:w w:val="111"/>
          <w:sz w:val="47"/>
        </w:rPr>
        <w:t>正</w:t>
      </w:r>
      <w:r>
        <w:rPr>
          <w:spacing w:val="53"/>
          <w:w w:val="110"/>
          <w:sz w:val="47"/>
        </w:rPr>
        <w:t>数</w:t>
      </w:r>
      <w:r>
        <w:rPr>
          <w:w w:val="110"/>
          <w:sz w:val="47"/>
        </w:rPr>
        <w:t>（</w:t>
      </w:r>
      <w:r>
        <w:rPr>
          <w:spacing w:val="-3"/>
          <w:w w:val="110"/>
          <w:sz w:val="47"/>
        </w:rPr>
        <w:t>正</w:t>
      </w:r>
      <w:r>
        <w:rPr>
          <w:spacing w:val="25"/>
          <w:w w:val="110"/>
          <w:sz w:val="47"/>
        </w:rPr>
        <w:t>如</w:t>
      </w:r>
      <w:r>
        <w:rPr>
          <w:spacing w:val="7"/>
          <w:w w:val="110"/>
          <w:sz w:val="47"/>
        </w:rPr>
        <w:t>预</w:t>
      </w:r>
      <w:r>
        <w:rPr>
          <w:spacing w:val="18"/>
          <w:w w:val="111"/>
          <w:sz w:val="47"/>
        </w:rPr>
        <w:t>期</w:t>
      </w:r>
      <w:r>
        <w:rPr>
          <w:spacing w:val="20"/>
          <w:w w:val="111"/>
          <w:sz w:val="47"/>
        </w:rPr>
        <w:t>的</w:t>
      </w:r>
      <w:r>
        <w:rPr>
          <w:spacing w:val="18"/>
          <w:w w:val="111"/>
          <w:sz w:val="47"/>
        </w:rPr>
        <w:t>那</w:t>
      </w:r>
      <w:r>
        <w:rPr>
          <w:spacing w:val="-3"/>
          <w:w w:val="110"/>
          <w:sz w:val="47"/>
        </w:rPr>
        <w:t>样</w:t>
      </w:r>
      <w:r>
        <w:rPr>
          <w:spacing w:val="-218"/>
          <w:w w:val="110"/>
          <w:sz w:val="47"/>
        </w:rPr>
        <w:t>）</w:t>
      </w:r>
      <w:r>
        <w:rPr>
          <w:w w:val="82"/>
          <w:sz w:val="47"/>
        </w:rPr>
        <w:t>，</w:t>
      </w:r>
      <w:r>
        <w:rPr>
          <w:w w:val="110"/>
          <w:sz w:val="47"/>
        </w:rPr>
        <w:t>星期三和星期五的收益最高。弗兰奇问道，星期一的负收益是否是由一些没有确定的“闭市效应"</w:t>
        <w:tab/>
      </w:r>
      <w:r>
        <w:rPr>
          <w:rFonts w:ascii="Times New Roman" w:hAnsi="Times New Roman" w:eastAsia="Times New Roman"/>
          <w:w w:val="110"/>
          <w:sz w:val="49"/>
        </w:rPr>
        <w:t>(closed</w:t>
        <w:tab/>
      </w:r>
      <w:r>
        <w:rPr>
          <w:rFonts w:ascii="Times New Roman" w:hAnsi="Times New Roman" w:eastAsia="Times New Roman"/>
          <w:spacing w:val="6"/>
          <w:w w:val="110"/>
          <w:sz w:val="49"/>
        </w:rPr>
        <w:t>market</w:t>
      </w:r>
      <w:r>
        <w:rPr>
          <w:rFonts w:ascii="Times New Roman" w:hAnsi="Times New Roman" w:eastAsia="Times New Roman"/>
          <w:spacing w:val="-60"/>
          <w:w w:val="110"/>
          <w:sz w:val="49"/>
        </w:rPr>
        <w:t> </w:t>
      </w:r>
      <w:r>
        <w:rPr>
          <w:rFonts w:ascii="Times New Roman" w:hAnsi="Times New Roman" w:eastAsia="Times New Roman"/>
          <w:w w:val="110"/>
          <w:sz w:val="49"/>
        </w:rPr>
        <w:t>)</w:t>
        <w:tab/>
      </w:r>
      <w:r>
        <w:rPr>
          <w:w w:val="110"/>
          <w:sz w:val="47"/>
        </w:rPr>
        <w:t>所</w:t>
      </w:r>
      <w:r>
        <w:rPr>
          <w:spacing w:val="15"/>
          <w:w w:val="110"/>
          <w:sz w:val="47"/>
        </w:rPr>
        <w:t>导</w:t>
      </w:r>
      <w:r>
        <w:rPr>
          <w:w w:val="110"/>
          <w:sz w:val="47"/>
        </w:rPr>
        <w:t>致</w:t>
      </w:r>
      <w:r>
        <w:rPr>
          <w:spacing w:val="21"/>
          <w:w w:val="110"/>
          <w:sz w:val="47"/>
        </w:rPr>
        <w:t>？</w:t>
      </w:r>
      <w:r>
        <w:rPr>
          <w:spacing w:val="10"/>
          <w:w w:val="110"/>
          <w:sz w:val="47"/>
        </w:rPr>
        <w:t>如</w:t>
      </w:r>
      <w:r>
        <w:rPr>
          <w:spacing w:val="25"/>
          <w:w w:val="110"/>
          <w:sz w:val="47"/>
        </w:rPr>
        <w:t>果</w:t>
      </w:r>
      <w:r>
        <w:rPr>
          <w:spacing w:val="30"/>
          <w:w w:val="110"/>
          <w:sz w:val="47"/>
        </w:rPr>
        <w:t>是</w:t>
      </w:r>
      <w:r>
        <w:rPr>
          <w:spacing w:val="15"/>
          <w:w w:val="110"/>
          <w:sz w:val="47"/>
        </w:rPr>
        <w:t>这</w:t>
      </w:r>
      <w:r>
        <w:rPr>
          <w:spacing w:val="27"/>
          <w:w w:val="110"/>
          <w:sz w:val="47"/>
        </w:rPr>
        <w:t>样</w:t>
      </w:r>
      <w:r>
        <w:rPr>
          <w:sz w:val="47"/>
        </w:rPr>
        <w:t>，</w:t>
      </w:r>
      <w:r>
        <w:rPr>
          <w:spacing w:val="-169"/>
          <w:sz w:val="47"/>
        </w:rPr>
        <w:t> </w:t>
      </w:r>
      <w:r>
        <w:rPr>
          <w:sz w:val="47"/>
        </w:rPr>
        <w:t>那</w:t>
      </w:r>
      <w:r>
        <w:rPr>
          <w:w w:val="110"/>
          <w:sz w:val="47"/>
        </w:rPr>
        <w:t>假日之后的股市和周末一样，也应该较低。他发现，与上述推测相反， 假日之后的星期一、星期三、星期四和星期五的平均收益要比平常高， </w:t>
      </w:r>
      <w:r>
        <w:rPr>
          <w:w w:val="105"/>
          <w:sz w:val="47"/>
        </w:rPr>
        <w:t>而如果星期一是假日，那么随后的星期二收益是负数，这也许是通常的</w:t>
      </w:r>
    </w:p>
    <w:p>
      <w:pPr>
        <w:spacing w:after="0" w:line="297" w:lineRule="auto"/>
        <w:jc w:val="left"/>
        <w:rPr>
          <w:sz w:val="47"/>
        </w:rPr>
        <w:sectPr>
          <w:pgSz w:w="20760" w:h="31660"/>
          <w:pgMar w:header="0" w:footer="2244" w:top="1540" w:bottom="2440" w:left="0" w:right="0"/>
        </w:sectPr>
      </w:pPr>
    </w:p>
    <w:p>
      <w:pPr>
        <w:pStyle w:val="BodyText"/>
        <w:rPr>
          <w:sz w:val="20"/>
        </w:rPr>
      </w:pPr>
    </w:p>
    <w:p>
      <w:pPr>
        <w:pStyle w:val="BodyText"/>
        <w:rPr>
          <w:sz w:val="20"/>
        </w:rPr>
      </w:pPr>
    </w:p>
    <w:p>
      <w:pPr>
        <w:pStyle w:val="BodyText"/>
        <w:spacing w:before="8"/>
        <w:rPr>
          <w:sz w:val="16"/>
        </w:rPr>
      </w:pPr>
    </w:p>
    <w:p>
      <w:pPr>
        <w:tabs>
          <w:tab w:pos="12900" w:val="left" w:leader="none"/>
        </w:tabs>
        <w:spacing w:before="51"/>
        <w:ind w:left="11153" w:right="0" w:firstLine="0"/>
        <w:jc w:val="left"/>
        <w:rPr>
          <w:sz w:val="36"/>
        </w:rPr>
      </w:pPr>
      <w:r>
        <w:rPr/>
        <w:drawing>
          <wp:anchor distT="0" distB="0" distL="0" distR="0" allowOverlap="1" layoutInCell="1" locked="0" behindDoc="1" simplePos="0" relativeHeight="268216415">
            <wp:simplePos x="0" y="0"/>
            <wp:positionH relativeFrom="page">
              <wp:posOffset>10254750</wp:posOffset>
            </wp:positionH>
            <wp:positionV relativeFrom="paragraph">
              <wp:posOffset>-460375</wp:posOffset>
            </wp:positionV>
            <wp:extent cx="1559202" cy="891347"/>
            <wp:effectExtent l="0" t="0" r="0" b="0"/>
            <wp:wrapNone/>
            <wp:docPr id="321" name="image180.png" descr=""/>
            <wp:cNvGraphicFramePr>
              <a:graphicFrameLocks noChangeAspect="1"/>
            </wp:cNvGraphicFramePr>
            <a:graphic>
              <a:graphicData uri="http://schemas.openxmlformats.org/drawingml/2006/picture">
                <pic:pic>
                  <pic:nvPicPr>
                    <pic:cNvPr id="322" name="image180.png"/>
                    <pic:cNvPicPr/>
                  </pic:nvPicPr>
                  <pic:blipFill>
                    <a:blip r:embed="rId278" cstate="print"/>
                    <a:stretch>
                      <a:fillRect/>
                    </a:stretch>
                  </pic:blipFill>
                  <pic:spPr>
                    <a:xfrm>
                      <a:off x="0" y="0"/>
                      <a:ext cx="1559202" cy="891347"/>
                    </a:xfrm>
                    <a:prstGeom prst="rect">
                      <a:avLst/>
                    </a:prstGeom>
                  </pic:spPr>
                </pic:pic>
              </a:graphicData>
            </a:graphic>
          </wp:anchor>
        </w:drawing>
      </w:r>
      <w:r>
        <w:rPr>
          <w:w w:val="105"/>
          <w:sz w:val="35"/>
        </w:rPr>
        <w:t>第</w:t>
      </w:r>
      <w:r>
        <w:rPr>
          <w:spacing w:val="-82"/>
          <w:w w:val="105"/>
          <w:sz w:val="35"/>
        </w:rPr>
        <w:t> </w:t>
      </w:r>
      <w:r>
        <w:rPr>
          <w:rFonts w:ascii="Arial" w:eastAsia="Arial"/>
          <w:w w:val="105"/>
          <w:sz w:val="35"/>
        </w:rPr>
        <w:t>11</w:t>
      </w:r>
      <w:r>
        <w:rPr>
          <w:rFonts w:ascii="Arial" w:eastAsia="Arial"/>
          <w:spacing w:val="-39"/>
          <w:w w:val="105"/>
          <w:sz w:val="35"/>
        </w:rPr>
        <w:t> </w:t>
      </w:r>
      <w:r>
        <w:rPr>
          <w:w w:val="105"/>
          <w:sz w:val="38"/>
        </w:rPr>
        <w:t>章</w:t>
        <w:tab/>
      </w:r>
      <w:r>
        <w:rPr>
          <w:w w:val="105"/>
          <w:sz w:val="36"/>
        </w:rPr>
        <w:t>股票市场的日历效应</w:t>
      </w:r>
    </w:p>
    <w:p>
      <w:pPr>
        <w:pStyle w:val="BodyText"/>
        <w:rPr>
          <w:sz w:val="40"/>
        </w:rPr>
      </w:pPr>
    </w:p>
    <w:p>
      <w:pPr>
        <w:pStyle w:val="BodyText"/>
        <w:spacing w:before="3"/>
        <w:rPr>
          <w:sz w:val="29"/>
        </w:rPr>
      </w:pPr>
    </w:p>
    <w:p>
      <w:pPr>
        <w:spacing w:line="295" w:lineRule="auto" w:before="0"/>
        <w:ind w:left="2635" w:right="2119" w:firstLine="6"/>
        <w:jc w:val="both"/>
        <w:rPr>
          <w:sz w:val="48"/>
        </w:rPr>
      </w:pPr>
      <w:r>
        <w:rPr>
          <w:w w:val="105"/>
          <w:sz w:val="48"/>
        </w:rPr>
        <w:t>负的周末收益的一个迟到的表现。他解释这一结果时认为，与普通的闭市相反，周末的闭市有一些特殊之处。</w:t>
      </w:r>
    </w:p>
    <w:p>
      <w:pPr>
        <w:spacing w:line="288" w:lineRule="auto" w:before="0"/>
        <w:ind w:left="2629" w:right="2105" w:firstLine="1035"/>
        <w:jc w:val="both"/>
        <w:rPr>
          <w:sz w:val="48"/>
        </w:rPr>
      </w:pPr>
      <w:r>
        <w:rPr>
          <w:w w:val="105"/>
          <w:sz w:val="48"/>
        </w:rPr>
        <w:t>克罗斯和弗兰奇的研究都把星期一的收益计算为星期五闭市价格与星期一闭市价格之间的差额，星期一价格下跌究竟发生在星期一，还是发生在星期五闭市到星期一开市之间，这个问题并没有得到解决。理查</w:t>
      </w:r>
      <w:r>
        <w:rPr>
          <w:w w:val="110"/>
          <w:sz w:val="48"/>
        </w:rPr>
        <w:t>德</w:t>
      </w:r>
      <w:r>
        <w:rPr>
          <w:spacing w:val="5"/>
          <w:w w:val="110"/>
          <w:sz w:val="48"/>
        </w:rPr>
        <w:t>·</w:t>
      </w:r>
      <w:r>
        <w:rPr>
          <w:spacing w:val="-12"/>
          <w:w w:val="110"/>
          <w:sz w:val="48"/>
        </w:rPr>
        <w:t>罗加斯基 </w:t>
      </w:r>
      <w:r>
        <w:rPr>
          <w:rFonts w:ascii="Times New Roman" w:hAnsi="Times New Roman" w:eastAsia="Times New Roman"/>
          <w:spacing w:val="-38"/>
          <w:w w:val="110"/>
          <w:sz w:val="49"/>
        </w:rPr>
        <w:t>( </w:t>
      </w:r>
      <w:r>
        <w:rPr>
          <w:rFonts w:ascii="Times New Roman" w:hAnsi="Times New Roman" w:eastAsia="Times New Roman"/>
          <w:spacing w:val="8"/>
          <w:w w:val="110"/>
          <w:sz w:val="49"/>
        </w:rPr>
        <w:t>Richard</w:t>
      </w:r>
      <w:r>
        <w:rPr>
          <w:rFonts w:ascii="Times New Roman" w:hAnsi="Times New Roman" w:eastAsia="Times New Roman"/>
          <w:spacing w:val="20"/>
          <w:w w:val="110"/>
          <w:sz w:val="49"/>
        </w:rPr>
        <w:t> </w:t>
      </w:r>
      <w:r>
        <w:rPr>
          <w:rFonts w:ascii="Times New Roman" w:hAnsi="Times New Roman" w:eastAsia="Times New Roman"/>
          <w:w w:val="110"/>
          <w:sz w:val="49"/>
        </w:rPr>
        <w:t>Rogalski</w:t>
      </w:r>
      <w:r>
        <w:rPr>
          <w:rFonts w:ascii="Times New Roman" w:hAnsi="Times New Roman" w:eastAsia="Times New Roman"/>
          <w:spacing w:val="60"/>
          <w:w w:val="110"/>
          <w:sz w:val="49"/>
        </w:rPr>
        <w:t>, </w:t>
      </w:r>
      <w:r>
        <w:rPr>
          <w:rFonts w:ascii="Times New Roman" w:hAnsi="Times New Roman" w:eastAsia="Times New Roman"/>
          <w:spacing w:val="10"/>
          <w:w w:val="110"/>
          <w:sz w:val="49"/>
        </w:rPr>
        <w:t>1984</w:t>
      </w:r>
      <w:r>
        <w:rPr>
          <w:rFonts w:ascii="Times New Roman" w:hAnsi="Times New Roman" w:eastAsia="Times New Roman"/>
          <w:spacing w:val="-3"/>
          <w:w w:val="110"/>
          <w:sz w:val="49"/>
        </w:rPr>
        <w:t> ) </w:t>
      </w:r>
      <w:r>
        <w:rPr>
          <w:spacing w:val="11"/>
          <w:w w:val="110"/>
          <w:sz w:val="48"/>
        </w:rPr>
        <w:t>研究了这个问题</w:t>
      </w:r>
      <w:r>
        <w:rPr>
          <w:spacing w:val="-86"/>
          <w:sz w:val="48"/>
        </w:rPr>
        <w:t>， </w:t>
      </w:r>
      <w:r>
        <w:rPr>
          <w:spacing w:val="12"/>
          <w:w w:val="110"/>
          <w:sz w:val="48"/>
        </w:rPr>
        <w:t>罗加斯基</w:t>
      </w:r>
      <w:r>
        <w:rPr>
          <w:spacing w:val="-47"/>
          <w:w w:val="110"/>
          <w:sz w:val="48"/>
        </w:rPr>
        <w:t>得到了 </w:t>
      </w:r>
      <w:r>
        <w:rPr>
          <w:rFonts w:ascii="Times New Roman" w:hAnsi="Times New Roman" w:eastAsia="Times New Roman"/>
          <w:w w:val="110"/>
          <w:sz w:val="49"/>
        </w:rPr>
        <w:t>1974</w:t>
      </w:r>
      <w:r>
        <w:rPr>
          <w:rFonts w:ascii="Times New Roman" w:hAnsi="Times New Roman" w:eastAsia="Times New Roman"/>
          <w:spacing w:val="-44"/>
          <w:w w:val="110"/>
          <w:sz w:val="49"/>
        </w:rPr>
        <w:t> </w:t>
      </w:r>
      <w:r>
        <w:rPr>
          <w:spacing w:val="-86"/>
          <w:w w:val="110"/>
          <w:sz w:val="48"/>
        </w:rPr>
        <w:t>年 </w:t>
      </w:r>
      <w:r>
        <w:rPr>
          <w:rFonts w:ascii="Times New Roman" w:hAnsi="Times New Roman" w:eastAsia="Times New Roman"/>
          <w:w w:val="110"/>
          <w:sz w:val="49"/>
        </w:rPr>
        <w:t>10</w:t>
      </w:r>
      <w:r>
        <w:rPr>
          <w:rFonts w:ascii="Times New Roman" w:hAnsi="Times New Roman" w:eastAsia="Times New Roman"/>
          <w:spacing w:val="-58"/>
          <w:w w:val="110"/>
          <w:sz w:val="49"/>
        </w:rPr>
        <w:t> </w:t>
      </w:r>
      <w:r>
        <w:rPr>
          <w:spacing w:val="-92"/>
          <w:w w:val="110"/>
          <w:sz w:val="48"/>
        </w:rPr>
        <w:t>月 </w:t>
      </w:r>
      <w:r>
        <w:rPr>
          <w:rFonts w:ascii="Times New Roman" w:hAnsi="Times New Roman" w:eastAsia="Times New Roman"/>
          <w:w w:val="110"/>
          <w:sz w:val="49"/>
        </w:rPr>
        <w:t>1</w:t>
      </w:r>
      <w:r>
        <w:rPr>
          <w:rFonts w:ascii="Times New Roman" w:hAnsi="Times New Roman" w:eastAsia="Times New Roman"/>
          <w:spacing w:val="-40"/>
          <w:w w:val="110"/>
          <w:sz w:val="49"/>
        </w:rPr>
        <w:t> </w:t>
      </w:r>
      <w:r>
        <w:rPr>
          <w:spacing w:val="-52"/>
          <w:w w:val="110"/>
          <w:sz w:val="48"/>
        </w:rPr>
        <w:t>日到 </w:t>
      </w:r>
      <w:r>
        <w:rPr>
          <w:rFonts w:ascii="Times New Roman" w:hAnsi="Times New Roman" w:eastAsia="Times New Roman"/>
          <w:spacing w:val="11"/>
          <w:w w:val="110"/>
          <w:sz w:val="49"/>
        </w:rPr>
        <w:t>1984</w:t>
      </w:r>
      <w:r>
        <w:rPr>
          <w:rFonts w:ascii="Times New Roman" w:hAnsi="Times New Roman" w:eastAsia="Times New Roman"/>
          <w:spacing w:val="-33"/>
          <w:w w:val="110"/>
          <w:sz w:val="49"/>
        </w:rPr>
        <w:t> </w:t>
      </w:r>
      <w:r>
        <w:rPr>
          <w:spacing w:val="-76"/>
          <w:w w:val="110"/>
          <w:sz w:val="48"/>
        </w:rPr>
        <w:t>年 </w:t>
      </w:r>
      <w:r>
        <w:rPr>
          <w:rFonts w:ascii="Times New Roman" w:hAnsi="Times New Roman" w:eastAsia="Times New Roman"/>
          <w:w w:val="110"/>
          <w:sz w:val="49"/>
        </w:rPr>
        <w:t>4</w:t>
      </w:r>
      <w:r>
        <w:rPr>
          <w:rFonts w:ascii="Times New Roman" w:hAnsi="Times New Roman" w:eastAsia="Times New Roman"/>
          <w:spacing w:val="-46"/>
          <w:w w:val="110"/>
          <w:sz w:val="49"/>
        </w:rPr>
        <w:t> </w:t>
      </w:r>
      <w:r>
        <w:rPr>
          <w:spacing w:val="-82"/>
          <w:w w:val="110"/>
          <w:sz w:val="48"/>
        </w:rPr>
        <w:t>月 </w:t>
      </w:r>
      <w:r>
        <w:rPr>
          <w:rFonts w:ascii="Times New Roman" w:hAnsi="Times New Roman" w:eastAsia="Times New Roman"/>
          <w:w w:val="110"/>
          <w:sz w:val="49"/>
        </w:rPr>
        <w:t>30</w:t>
      </w:r>
      <w:r>
        <w:rPr>
          <w:rFonts w:ascii="Times New Roman" w:hAnsi="Times New Roman" w:eastAsia="Times New Roman"/>
          <w:spacing w:val="-15"/>
          <w:w w:val="110"/>
          <w:sz w:val="49"/>
        </w:rPr>
        <w:t> </w:t>
      </w:r>
      <w:r>
        <w:rPr>
          <w:rFonts w:ascii="Times New Roman" w:hAnsi="Times New Roman" w:eastAsia="Times New Roman"/>
          <w:sz w:val="57"/>
        </w:rPr>
        <w:t>13</w:t>
      </w:r>
      <w:r>
        <w:rPr>
          <w:rFonts w:ascii="Times New Roman" w:hAnsi="Times New Roman" w:eastAsia="Times New Roman"/>
          <w:spacing w:val="-100"/>
          <w:sz w:val="57"/>
        </w:rPr>
        <w:t> </w:t>
      </w:r>
      <w:r>
        <w:rPr>
          <w:spacing w:val="-29"/>
          <w:w w:val="110"/>
          <w:sz w:val="48"/>
        </w:rPr>
        <w:t>这一期间的 </w:t>
      </w:r>
      <w:r>
        <w:rPr>
          <w:rFonts w:ascii="Times New Roman" w:hAnsi="Times New Roman" w:eastAsia="Times New Roman"/>
          <w:spacing w:val="-6"/>
          <w:w w:val="110"/>
          <w:sz w:val="49"/>
        </w:rPr>
        <w:t>DJIA</w:t>
      </w:r>
      <w:r>
        <w:rPr>
          <w:rFonts w:ascii="Times New Roman" w:hAnsi="Times New Roman" w:eastAsia="Times New Roman"/>
          <w:spacing w:val="-48"/>
          <w:w w:val="110"/>
          <w:sz w:val="49"/>
        </w:rPr>
        <w:t> </w:t>
      </w:r>
      <w:r>
        <w:rPr>
          <w:spacing w:val="11"/>
          <w:w w:val="110"/>
          <w:sz w:val="48"/>
        </w:rPr>
        <w:t>的开市</w:t>
      </w:r>
    </w:p>
    <w:p>
      <w:pPr>
        <w:spacing w:line="300" w:lineRule="auto" w:before="0"/>
        <w:ind w:left="2635" w:right="2121" w:firstLine="0"/>
        <w:jc w:val="both"/>
        <w:rPr>
          <w:sz w:val="48"/>
        </w:rPr>
      </w:pPr>
      <w:r>
        <w:rPr>
          <w:spacing w:val="-10"/>
          <w:w w:val="105"/>
          <w:sz w:val="48"/>
        </w:rPr>
        <w:t>价格和闭市价格的资料以及 </w:t>
      </w:r>
      <w:r>
        <w:rPr>
          <w:rFonts w:ascii="Times New Roman" w:eastAsia="Times New Roman"/>
          <w:w w:val="105"/>
          <w:sz w:val="49"/>
        </w:rPr>
        <w:t>1979 </w:t>
      </w:r>
      <w:r>
        <w:rPr>
          <w:spacing w:val="-56"/>
          <w:w w:val="105"/>
          <w:sz w:val="48"/>
        </w:rPr>
        <w:t>年 </w:t>
      </w:r>
      <w:r>
        <w:rPr>
          <w:rFonts w:ascii="Times New Roman" w:eastAsia="Times New Roman"/>
          <w:w w:val="105"/>
          <w:sz w:val="49"/>
        </w:rPr>
        <w:t>1 </w:t>
      </w:r>
      <w:r>
        <w:rPr>
          <w:spacing w:val="-38"/>
          <w:w w:val="105"/>
          <w:sz w:val="48"/>
        </w:rPr>
        <w:t>月 </w:t>
      </w:r>
      <w:r>
        <w:rPr>
          <w:rFonts w:ascii="Times New Roman" w:eastAsia="Times New Roman"/>
          <w:w w:val="105"/>
          <w:sz w:val="49"/>
        </w:rPr>
        <w:t>2 </w:t>
      </w:r>
      <w:r>
        <w:rPr>
          <w:spacing w:val="-26"/>
          <w:w w:val="105"/>
          <w:sz w:val="48"/>
        </w:rPr>
        <w:t>日到 </w:t>
      </w:r>
      <w:r>
        <w:rPr>
          <w:rFonts w:ascii="Times New Roman" w:eastAsia="Times New Roman"/>
          <w:spacing w:val="6"/>
          <w:w w:val="105"/>
          <w:sz w:val="49"/>
        </w:rPr>
        <w:t>1984</w:t>
      </w:r>
      <w:r>
        <w:rPr>
          <w:rFonts w:ascii="Times New Roman" w:eastAsia="Times New Roman"/>
          <w:spacing w:val="5"/>
          <w:w w:val="105"/>
          <w:sz w:val="49"/>
        </w:rPr>
        <w:t> </w:t>
      </w:r>
      <w:r>
        <w:rPr>
          <w:spacing w:val="-40"/>
          <w:w w:val="105"/>
          <w:sz w:val="48"/>
        </w:rPr>
        <w:t>年 </w:t>
      </w:r>
      <w:r>
        <w:rPr>
          <w:rFonts w:ascii="Times New Roman" w:eastAsia="Times New Roman"/>
          <w:w w:val="105"/>
          <w:sz w:val="49"/>
        </w:rPr>
        <w:t>4 </w:t>
      </w:r>
      <w:r>
        <w:rPr>
          <w:spacing w:val="-43"/>
          <w:w w:val="105"/>
          <w:sz w:val="48"/>
        </w:rPr>
        <w:t>月 </w:t>
      </w:r>
      <w:r>
        <w:rPr>
          <w:rFonts w:ascii="Times New Roman" w:eastAsia="Times New Roman"/>
          <w:w w:val="105"/>
          <w:sz w:val="49"/>
        </w:rPr>
        <w:t>30 </w:t>
      </w:r>
      <w:r>
        <w:rPr>
          <w:spacing w:val="13"/>
          <w:w w:val="105"/>
          <w:sz w:val="48"/>
        </w:rPr>
        <w:t>日期间</w:t>
      </w:r>
      <w:r>
        <w:rPr>
          <w:spacing w:val="-3"/>
          <w:w w:val="105"/>
          <w:sz w:val="48"/>
        </w:rPr>
        <w:t>标准普尔 </w:t>
      </w:r>
      <w:r>
        <w:rPr>
          <w:rFonts w:ascii="Times New Roman" w:eastAsia="Times New Roman"/>
          <w:w w:val="105"/>
          <w:sz w:val="49"/>
        </w:rPr>
        <w:t>500 </w:t>
      </w:r>
      <w:r>
        <w:rPr>
          <w:spacing w:val="-12"/>
          <w:w w:val="105"/>
          <w:sz w:val="48"/>
        </w:rPr>
        <w:t>指数的相关资料。他发现， 星期一从开市到闭市价格都是</w:t>
      </w:r>
    </w:p>
    <w:p>
      <w:pPr>
        <w:tabs>
          <w:tab w:pos="19039" w:val="left" w:leader="none"/>
        </w:tabs>
        <w:spacing w:line="611" w:lineRule="exact" w:before="0"/>
        <w:ind w:left="2633" w:right="0" w:firstLine="0"/>
        <w:jc w:val="left"/>
        <w:rPr>
          <w:rFonts w:ascii="Times New Roman" w:eastAsia="Times New Roman"/>
          <w:sz w:val="42"/>
        </w:rPr>
      </w:pPr>
      <w:r>
        <w:rPr>
          <w:w w:val="105"/>
          <w:sz w:val="48"/>
        </w:rPr>
        <w:t>上涨的，负的收益全部来自星期五闭市到星期一开市这段时间。这样周</w:t>
        <w:tab/>
      </w:r>
      <w:r>
        <w:rPr>
          <w:rFonts w:ascii="Times New Roman" w:eastAsia="Times New Roman"/>
          <w:w w:val="105"/>
          <w:sz w:val="42"/>
        </w:rPr>
        <w:t>145</w:t>
      </w:r>
    </w:p>
    <w:p>
      <w:pPr>
        <w:spacing w:line="297" w:lineRule="auto" w:before="126"/>
        <w:ind w:left="2611" w:right="2124" w:firstLine="17"/>
        <w:jc w:val="both"/>
        <w:rPr>
          <w:sz w:val="48"/>
        </w:rPr>
      </w:pPr>
      <w:r>
        <w:rPr>
          <w:spacing w:val="-5"/>
          <w:w w:val="105"/>
          <w:sz w:val="48"/>
        </w:rPr>
        <w:t>一效应就变成了周末效应</w:t>
      </w:r>
      <w:r>
        <w:rPr>
          <w:spacing w:val="-387"/>
          <w:w w:val="105"/>
          <w:sz w:val="48"/>
        </w:rPr>
        <w:t>。</w:t>
      </w:r>
      <w:r>
        <w:rPr>
          <w:rFonts w:ascii="Times New Roman" w:eastAsia="Times New Roman"/>
          <w:spacing w:val="35"/>
          <w:w w:val="75"/>
          <w:sz w:val="40"/>
        </w:rPr>
        <w:t>[ </w:t>
      </w:r>
      <w:r>
        <w:rPr>
          <w:rFonts w:ascii="Times New Roman" w:eastAsia="Times New Roman"/>
          <w:w w:val="90"/>
          <w:sz w:val="40"/>
        </w:rPr>
        <w:t>4 </w:t>
      </w:r>
      <w:r>
        <w:rPr>
          <w:rFonts w:ascii="Times New Roman" w:eastAsia="Times New Roman"/>
          <w:spacing w:val="15"/>
          <w:w w:val="75"/>
          <w:sz w:val="40"/>
        </w:rPr>
        <w:t>] </w:t>
      </w:r>
      <w:r>
        <w:rPr>
          <w:spacing w:val="-2"/>
          <w:w w:val="105"/>
          <w:sz w:val="48"/>
        </w:rPr>
        <w:t>他同时发现</w:t>
      </w:r>
      <w:r>
        <w:rPr>
          <w:spacing w:val="-51"/>
          <w:w w:val="90"/>
          <w:sz w:val="48"/>
        </w:rPr>
        <w:t>， </w:t>
      </w:r>
      <w:r>
        <w:rPr>
          <w:w w:val="105"/>
          <w:sz w:val="48"/>
        </w:rPr>
        <w:t>一月份的周末与其他月份不同，在一月份，周末和星期一的收益是正的。毋须惊讶，根据前面儿部分的结果，一月份的收益同样与公司的规模有关，最小的公司在星期一有最高的收益（一周其他儿天的最高收益也与此有关）。</w:t>
      </w:r>
    </w:p>
    <w:p>
      <w:pPr>
        <w:spacing w:line="290" w:lineRule="auto" w:before="5"/>
        <w:ind w:left="2592" w:right="1997" w:firstLine="1051"/>
        <w:jc w:val="both"/>
        <w:rPr>
          <w:sz w:val="48"/>
        </w:rPr>
      </w:pPr>
      <w:r>
        <w:rPr>
          <w:w w:val="105"/>
          <w:sz w:val="48"/>
        </w:rPr>
        <w:t>如果说周末对股票来说不是好兆头，那么其他有价证券又如何呢？ </w:t>
      </w:r>
      <w:r>
        <w:rPr>
          <w:spacing w:val="15"/>
          <w:w w:val="105"/>
          <w:sz w:val="48"/>
        </w:rPr>
        <w:t>吉本斯和黑斯 </w:t>
      </w:r>
      <w:r>
        <w:rPr>
          <w:rFonts w:ascii="Times New Roman" w:hAnsi="Times New Roman" w:eastAsia="Times New Roman"/>
          <w:spacing w:val="11"/>
          <w:w w:val="105"/>
          <w:sz w:val="49"/>
        </w:rPr>
        <w:t>(Gibbons</w:t>
      </w:r>
      <w:r>
        <w:rPr>
          <w:rFonts w:ascii="Times New Roman" w:hAnsi="Times New Roman" w:eastAsia="Times New Roman"/>
          <w:spacing w:val="126"/>
          <w:w w:val="105"/>
          <w:sz w:val="49"/>
        </w:rPr>
        <w:t> </w:t>
      </w:r>
      <w:r>
        <w:rPr>
          <w:rFonts w:ascii="Times New Roman" w:hAnsi="Times New Roman" w:eastAsia="Times New Roman"/>
          <w:w w:val="105"/>
          <w:sz w:val="49"/>
        </w:rPr>
        <w:t>and Hess</w:t>
      </w:r>
      <w:r>
        <w:rPr>
          <w:rFonts w:ascii="Times New Roman" w:hAnsi="Times New Roman" w:eastAsia="Times New Roman"/>
          <w:spacing w:val="11"/>
          <w:w w:val="105"/>
          <w:sz w:val="49"/>
        </w:rPr>
        <w:t>,  </w:t>
      </w:r>
      <w:r>
        <w:rPr>
          <w:rFonts w:ascii="Times New Roman" w:hAnsi="Times New Roman" w:eastAsia="Times New Roman"/>
          <w:spacing w:val="-5"/>
          <w:w w:val="105"/>
          <w:sz w:val="49"/>
        </w:rPr>
        <w:t>1981</w:t>
      </w:r>
      <w:r>
        <w:rPr>
          <w:rFonts w:ascii="Times New Roman" w:hAnsi="Times New Roman" w:eastAsia="Times New Roman"/>
          <w:spacing w:val="12"/>
          <w:w w:val="105"/>
          <w:sz w:val="49"/>
        </w:rPr>
        <w:t> )  </w:t>
      </w:r>
      <w:r>
        <w:rPr>
          <w:spacing w:val="1"/>
          <w:w w:val="105"/>
          <w:sz w:val="48"/>
        </w:rPr>
        <w:t>研究了国库券收益的日常模式，他们发现，国库券的收益在星期一比其他几天明显低。他们也研究 了关于股市周末效应的儿种可能的解释，最流行的解释和“结算期间” 有关。在某一天购买的股票不需要在当天就进行支付，而可以在几个交</w:t>
      </w:r>
      <w:r>
        <w:rPr>
          <w:spacing w:val="80"/>
          <w:w w:val="105"/>
          <w:sz w:val="48"/>
        </w:rPr>
        <w:t>易</w:t>
      </w:r>
      <w:r>
        <w:rPr>
          <w:rFonts w:ascii="Arial" w:hAnsi="Arial" w:eastAsia="Arial"/>
          <w:w w:val="105"/>
          <w:sz w:val="56"/>
        </w:rPr>
        <w:t>H </w:t>
      </w:r>
      <w:r>
        <w:rPr>
          <w:w w:val="105"/>
          <w:sz w:val="48"/>
        </w:rPr>
        <w:t>之后进行。结算时间的长度随着时间的推移在不断地增加。显然， </w:t>
      </w:r>
      <w:r>
        <w:rPr>
          <w:spacing w:val="-11"/>
          <w:w w:val="105"/>
          <w:sz w:val="48"/>
        </w:rPr>
        <w:t>这一过程自动化程度越高， 它所需要的时间越长。从 </w:t>
      </w:r>
      <w:r>
        <w:rPr>
          <w:rFonts w:ascii="Times New Roman" w:hAnsi="Times New Roman" w:eastAsia="Times New Roman"/>
          <w:spacing w:val="5"/>
          <w:w w:val="105"/>
          <w:sz w:val="49"/>
        </w:rPr>
        <w:t>1962</w:t>
      </w:r>
      <w:r>
        <w:rPr>
          <w:rFonts w:ascii="Times New Roman" w:hAnsi="Times New Roman" w:eastAsia="Times New Roman"/>
          <w:spacing w:val="62"/>
          <w:w w:val="105"/>
          <w:sz w:val="49"/>
        </w:rPr>
        <w:t> </w:t>
      </w:r>
      <w:r>
        <w:rPr>
          <w:spacing w:val="-45"/>
          <w:w w:val="105"/>
          <w:sz w:val="48"/>
        </w:rPr>
        <w:t>年 </w:t>
      </w:r>
      <w:r>
        <w:rPr>
          <w:rFonts w:ascii="Times New Roman" w:hAnsi="Times New Roman" w:eastAsia="Times New Roman"/>
          <w:w w:val="105"/>
          <w:sz w:val="49"/>
        </w:rPr>
        <w:t>3 </w:t>
      </w:r>
      <w:r>
        <w:rPr>
          <w:spacing w:val="-40"/>
          <w:w w:val="105"/>
          <w:sz w:val="48"/>
        </w:rPr>
        <w:t>月 </w:t>
      </w:r>
      <w:r>
        <w:rPr>
          <w:rFonts w:ascii="Times New Roman" w:hAnsi="Times New Roman" w:eastAsia="Times New Roman"/>
          <w:w w:val="105"/>
          <w:sz w:val="49"/>
        </w:rPr>
        <w:t>4 </w:t>
      </w:r>
      <w:r>
        <w:rPr>
          <w:w w:val="105"/>
          <w:sz w:val="48"/>
        </w:rPr>
        <w:t>日</w:t>
      </w:r>
    </w:p>
    <w:p>
      <w:pPr>
        <w:spacing w:before="12"/>
        <w:ind w:left="2600" w:right="0" w:firstLine="0"/>
        <w:jc w:val="left"/>
        <w:rPr>
          <w:sz w:val="48"/>
        </w:rPr>
      </w:pPr>
      <w:r>
        <w:rPr>
          <w:spacing w:val="-49"/>
          <w:sz w:val="48"/>
        </w:rPr>
        <w:t>到 </w:t>
      </w:r>
      <w:r>
        <w:rPr>
          <w:rFonts w:ascii="Times New Roman" w:eastAsia="Times New Roman"/>
          <w:spacing w:val="5"/>
          <w:sz w:val="49"/>
        </w:rPr>
        <w:t>1968</w:t>
      </w:r>
      <w:r>
        <w:rPr>
          <w:rFonts w:ascii="Times New Roman" w:eastAsia="Times New Roman"/>
          <w:spacing w:val="5"/>
          <w:sz w:val="49"/>
        </w:rPr>
        <w:t> </w:t>
      </w:r>
      <w:r>
        <w:rPr>
          <w:spacing w:val="-32"/>
          <w:sz w:val="48"/>
        </w:rPr>
        <w:t>年 </w:t>
      </w:r>
      <w:r>
        <w:rPr>
          <w:rFonts w:ascii="Times New Roman" w:eastAsia="Times New Roman"/>
          <w:sz w:val="49"/>
        </w:rPr>
        <w:t>2 </w:t>
      </w:r>
      <w:r>
        <w:rPr>
          <w:spacing w:val="-41"/>
          <w:sz w:val="48"/>
        </w:rPr>
        <w:t>月 </w:t>
      </w:r>
      <w:r>
        <w:rPr>
          <w:rFonts w:ascii="Times New Roman" w:eastAsia="Times New Roman"/>
          <w:sz w:val="49"/>
        </w:rPr>
        <w:t>10</w:t>
      </w:r>
      <w:r>
        <w:rPr>
          <w:rFonts w:ascii="Times New Roman" w:eastAsia="Times New Roman"/>
          <w:spacing w:val="58"/>
          <w:sz w:val="49"/>
        </w:rPr>
        <w:t> </w:t>
      </w:r>
      <w:r>
        <w:rPr>
          <w:spacing w:val="-1"/>
          <w:sz w:val="48"/>
        </w:rPr>
        <w:t>日，结 算期间为 </w:t>
      </w:r>
      <w:r>
        <w:rPr>
          <w:rFonts w:ascii="Times New Roman" w:eastAsia="Times New Roman"/>
          <w:sz w:val="49"/>
        </w:rPr>
        <w:t>4 </w:t>
      </w:r>
      <w:r>
        <w:rPr>
          <w:spacing w:val="15"/>
          <w:sz w:val="48"/>
        </w:rPr>
        <w:t>个交易日</w:t>
      </w:r>
      <w:r>
        <w:rPr>
          <w:spacing w:val="-37"/>
          <w:w w:val="85"/>
          <w:sz w:val="48"/>
        </w:rPr>
        <w:t>； </w:t>
      </w:r>
      <w:r>
        <w:rPr>
          <w:spacing w:val="-5"/>
          <w:sz w:val="48"/>
        </w:rPr>
        <w:t>从那以后结算期间变为</w:t>
      </w:r>
    </w:p>
    <w:p>
      <w:pPr>
        <w:spacing w:line="290" w:lineRule="auto" w:before="152"/>
        <w:ind w:left="2566" w:right="2174" w:firstLine="31"/>
        <w:jc w:val="both"/>
        <w:rPr>
          <w:sz w:val="48"/>
        </w:rPr>
      </w:pPr>
      <w:r>
        <w:rPr>
          <w:rFonts w:ascii="Times New Roman" w:eastAsia="Times New Roman"/>
          <w:sz w:val="46"/>
        </w:rPr>
        <w:t>5  </w:t>
      </w:r>
      <w:r>
        <w:rPr>
          <w:sz w:val="48"/>
        </w:rPr>
        <w:t>个交易日。对前一结算期间来说， 投资者于星期一卖出股票将在 </w:t>
      </w:r>
      <w:r>
        <w:rPr>
          <w:rFonts w:ascii="Times New Roman" w:eastAsia="Times New Roman"/>
          <w:sz w:val="46"/>
        </w:rPr>
        <w:t>4  </w:t>
      </w:r>
      <w:r>
        <w:rPr>
          <w:sz w:val="48"/>
        </w:rPr>
        <w:t>天之内收到付款，而在其他几天出售股票的人只能在六天之后才能收到付   款。由于星期一的负收益在 </w:t>
      </w:r>
      <w:r>
        <w:rPr>
          <w:rFonts w:ascii="Times New Roman" w:eastAsia="Times New Roman"/>
          <w:sz w:val="49"/>
        </w:rPr>
        <w:t>1968  </w:t>
      </w:r>
      <w:r>
        <w:rPr>
          <w:sz w:val="48"/>
        </w:rPr>
        <w:t>年以后仍然存在，结 算效应不可能是一个完整的解释。吉本斯和黑斯还表明， 即使在 </w:t>
      </w:r>
      <w:r>
        <w:rPr>
          <w:rFonts w:ascii="Times New Roman" w:eastAsia="Times New Roman"/>
          <w:sz w:val="49"/>
        </w:rPr>
        <w:t>1968  </w:t>
      </w:r>
      <w:r>
        <w:rPr>
          <w:sz w:val="48"/>
        </w:rPr>
        <w:t>年以前， 不同的结算期间也不能解释周末效应。</w:t>
      </w:r>
    </w:p>
    <w:p>
      <w:pPr>
        <w:spacing w:line="295" w:lineRule="auto" w:before="54"/>
        <w:ind w:left="2536" w:right="2196" w:firstLine="1044"/>
        <w:jc w:val="both"/>
        <w:rPr>
          <w:sz w:val="48"/>
        </w:rPr>
      </w:pPr>
      <w:r>
        <w:rPr>
          <w:w w:val="105"/>
          <w:sz w:val="48"/>
        </w:rPr>
        <w:t>像周末效应这样的零星的经验证据使人们对“数据资源”产生了必要的担心，毕竟，对数据可以有多种解释方式。如果足够的人有足够长的时间捣鼓相同的数据，一些重要的结果肯定会被发现。研究者使用两种方法来检验这些异常是否是人为的结果，一种方法是对不同的时间周期进行研究。在周末效应这一案例中，所有最近的研究都可以被看做是</w:t>
      </w:r>
      <w:r>
        <w:rPr>
          <w:spacing w:val="-2"/>
          <w:w w:val="105"/>
          <w:sz w:val="48"/>
        </w:rPr>
        <w:t>菲尔兹对</w:t>
      </w:r>
      <w:r>
        <w:rPr>
          <w:rFonts w:ascii="Times New Roman" w:hAnsi="Times New Roman" w:eastAsia="Times New Roman"/>
          <w:spacing w:val="15"/>
          <w:w w:val="105"/>
          <w:sz w:val="49"/>
        </w:rPr>
        <w:t>191 </w:t>
      </w:r>
      <w:r>
        <w:rPr>
          <w:rFonts w:ascii="Times New Roman" w:hAnsi="Times New Roman" w:eastAsia="Times New Roman"/>
          <w:w w:val="105"/>
          <w:sz w:val="49"/>
        </w:rPr>
        <w:t>5-</w:t>
      </w:r>
      <w:r>
        <w:rPr>
          <w:rFonts w:ascii="Times New Roman" w:hAnsi="Times New Roman" w:eastAsia="Times New Roman"/>
          <w:spacing w:val="107"/>
          <w:w w:val="105"/>
          <w:sz w:val="49"/>
        </w:rPr>
        <w:t> </w:t>
      </w:r>
      <w:r>
        <w:rPr>
          <w:rFonts w:ascii="Times New Roman" w:hAnsi="Times New Roman" w:eastAsia="Times New Roman"/>
          <w:spacing w:val="23"/>
          <w:w w:val="105"/>
          <w:sz w:val="49"/>
        </w:rPr>
        <w:t>1930</w:t>
      </w:r>
      <w:r>
        <w:rPr>
          <w:spacing w:val="-2"/>
          <w:w w:val="105"/>
          <w:sz w:val="48"/>
        </w:rPr>
        <w:t>年这一期间的开创 性研究的复制。克罗斯和弗兰</w:t>
      </w:r>
    </w:p>
    <w:p>
      <w:pPr>
        <w:spacing w:after="0" w:line="295" w:lineRule="auto"/>
        <w:jc w:val="both"/>
        <w:rPr>
          <w:sz w:val="48"/>
        </w:rPr>
        <w:sectPr>
          <w:pgSz w:w="20760" w:h="31660"/>
          <w:pgMar w:header="0" w:footer="2218" w:top="2040" w:bottom="2340" w:left="0" w:right="0"/>
        </w:sectPr>
      </w:pPr>
    </w:p>
    <w:p>
      <w:pPr>
        <w:pStyle w:val="BodyText"/>
        <w:rPr>
          <w:sz w:val="20"/>
        </w:rPr>
      </w:pPr>
    </w:p>
    <w:p>
      <w:pPr>
        <w:pStyle w:val="BodyText"/>
        <w:spacing w:before="6"/>
        <w:rPr>
          <w:sz w:val="14"/>
        </w:rPr>
      </w:pPr>
    </w:p>
    <w:p>
      <w:pPr>
        <w:tabs>
          <w:tab w:pos="3936" w:val="left" w:leader="none"/>
        </w:tabs>
        <w:spacing w:line="311" w:lineRule="exact" w:before="71"/>
        <w:ind w:left="2360" w:right="0" w:firstLine="0"/>
        <w:jc w:val="left"/>
        <w:rPr>
          <w:sz w:val="25"/>
        </w:rPr>
      </w:pPr>
      <w:r>
        <w:rPr/>
        <w:drawing>
          <wp:anchor distT="0" distB="0" distL="0" distR="0" allowOverlap="1" layoutInCell="1" locked="0" behindDoc="1" simplePos="0" relativeHeight="268216439">
            <wp:simplePos x="0" y="0"/>
            <wp:positionH relativeFrom="page">
              <wp:posOffset>2121413</wp:posOffset>
            </wp:positionH>
            <wp:positionV relativeFrom="paragraph">
              <wp:posOffset>-283037</wp:posOffset>
            </wp:positionV>
            <wp:extent cx="487250" cy="359534"/>
            <wp:effectExtent l="0" t="0" r="0" b="0"/>
            <wp:wrapNone/>
            <wp:docPr id="323" name="image181.png" descr=""/>
            <wp:cNvGraphicFramePr>
              <a:graphicFrameLocks noChangeAspect="1"/>
            </wp:cNvGraphicFramePr>
            <a:graphic>
              <a:graphicData uri="http://schemas.openxmlformats.org/drawingml/2006/picture">
                <pic:pic>
                  <pic:nvPicPr>
                    <pic:cNvPr id="324" name="image181.png"/>
                    <pic:cNvPicPr/>
                  </pic:nvPicPr>
                  <pic:blipFill>
                    <a:blip r:embed="rId279" cstate="print"/>
                    <a:stretch>
                      <a:fillRect/>
                    </a:stretch>
                  </pic:blipFill>
                  <pic:spPr>
                    <a:xfrm>
                      <a:off x="0" y="0"/>
                      <a:ext cx="487250" cy="359534"/>
                    </a:xfrm>
                    <a:prstGeom prst="rect">
                      <a:avLst/>
                    </a:prstGeom>
                  </pic:spPr>
                </pic:pic>
              </a:graphicData>
            </a:graphic>
          </wp:anchor>
        </w:drawing>
      </w:r>
      <w:bookmarkStart w:name="    11.3  假日" w:id="72"/>
      <w:bookmarkEnd w:id="72"/>
      <w:r>
        <w:rPr/>
      </w:r>
      <w:r>
        <w:rPr>
          <w:w w:val="110"/>
          <w:sz w:val="17"/>
        </w:rPr>
        <w:t>占，沙</w:t>
      </w:r>
      <w:r>
        <w:rPr>
          <w:spacing w:val="-8"/>
          <w:w w:val="110"/>
          <w:sz w:val="17"/>
        </w:rPr>
        <w:t>"":...</w:t>
        <w:tab/>
      </w:r>
      <w:r>
        <w:rPr>
          <w:w w:val="110"/>
          <w:sz w:val="25"/>
        </w:rPr>
        <w:t>尸一心沪</w:t>
      </w:r>
    </w:p>
    <w:p>
      <w:pPr>
        <w:spacing w:line="588" w:lineRule="exact" w:before="0"/>
        <w:ind w:left="3340" w:right="0" w:firstLine="0"/>
        <w:jc w:val="left"/>
        <w:rPr>
          <w:sz w:val="35"/>
        </w:rPr>
      </w:pPr>
      <w:r>
        <w:rPr>
          <w:position w:val="-24"/>
        </w:rPr>
        <w:drawing>
          <wp:inline distT="0" distB="0" distL="0" distR="0">
            <wp:extent cx="427281" cy="359534"/>
            <wp:effectExtent l="0" t="0" r="0" b="0"/>
            <wp:docPr id="325" name="image182.png" descr=""/>
            <wp:cNvGraphicFramePr>
              <a:graphicFrameLocks noChangeAspect="1"/>
            </wp:cNvGraphicFramePr>
            <a:graphic>
              <a:graphicData uri="http://schemas.openxmlformats.org/drawingml/2006/picture">
                <pic:pic>
                  <pic:nvPicPr>
                    <pic:cNvPr id="326" name="image182.png"/>
                    <pic:cNvPicPr/>
                  </pic:nvPicPr>
                  <pic:blipFill>
                    <a:blip r:embed="rId280" cstate="print"/>
                    <a:stretch>
                      <a:fillRect/>
                    </a:stretch>
                  </pic:blipFill>
                  <pic:spPr>
                    <a:xfrm>
                      <a:off x="0" y="0"/>
                      <a:ext cx="427281" cy="359534"/>
                    </a:xfrm>
                    <a:prstGeom prst="rect">
                      <a:avLst/>
                    </a:prstGeom>
                  </pic:spPr>
                </pic:pic>
              </a:graphicData>
            </a:graphic>
          </wp:inline>
        </w:drawing>
      </w:r>
      <w:r>
        <w:rPr>
          <w:position w:val="-24"/>
        </w:rPr>
      </w:r>
      <w:r>
        <w:rPr>
          <w:rFonts w:ascii="Times New Roman" w:eastAsia="Times New Roman"/>
          <w:sz w:val="20"/>
        </w:rPr>
        <w:t>           </w:t>
      </w:r>
      <w:r>
        <w:rPr>
          <w:rFonts w:ascii="Times New Roman" w:eastAsia="Times New Roman"/>
          <w:spacing w:val="-14"/>
          <w:sz w:val="20"/>
        </w:rPr>
        <w:t> </w:t>
      </w:r>
      <w:r>
        <w:rPr>
          <w:w w:val="110"/>
          <w:sz w:val="35"/>
        </w:rPr>
        <w:t>赢者的诅咒</w:t>
      </w:r>
    </w:p>
    <w:p>
      <w:pPr>
        <w:pStyle w:val="BodyText"/>
        <w:spacing w:before="9"/>
        <w:rPr>
          <w:sz w:val="54"/>
        </w:rPr>
      </w:pPr>
    </w:p>
    <w:p>
      <w:pPr>
        <w:pStyle w:val="BodyText"/>
        <w:spacing w:line="290" w:lineRule="auto"/>
        <w:ind w:left="2371" w:right="2371" w:hanging="1119"/>
        <w:jc w:val="both"/>
      </w:pPr>
      <w:r>
        <w:rPr>
          <w:rFonts w:ascii="Times New Roman" w:eastAsia="Times New Roman"/>
          <w:spacing w:val="-51"/>
          <w:w w:val="105"/>
        </w:rPr>
        <w:t>1</w:t>
      </w:r>
      <w:r>
        <w:rPr>
          <w:spacing w:val="8"/>
          <w:w w:val="105"/>
        </w:rPr>
        <w:t>屁 奇使用的数据从</w:t>
      </w:r>
      <w:r>
        <w:rPr>
          <w:rFonts w:ascii="Times New Roman" w:eastAsia="Times New Roman"/>
          <w:spacing w:val="3"/>
          <w:w w:val="105"/>
        </w:rPr>
        <w:t>1953</w:t>
      </w:r>
      <w:r>
        <w:rPr>
          <w:rFonts w:ascii="Times New Roman" w:eastAsia="Times New Roman"/>
          <w:spacing w:val="55"/>
          <w:w w:val="105"/>
        </w:rPr>
        <w:t> </w:t>
      </w:r>
      <w:r>
        <w:rPr>
          <w:spacing w:val="7"/>
          <w:w w:val="105"/>
        </w:rPr>
        <w:t>年开始</w:t>
      </w:r>
      <w:r>
        <w:rPr>
          <w:w w:val="105"/>
        </w:rPr>
        <w:t>（</w:t>
      </w:r>
      <w:r>
        <w:rPr>
          <w:spacing w:val="-3"/>
          <w:w w:val="105"/>
        </w:rPr>
        <w:t>因为从那时起纽约股票交易所停止了星</w:t>
      </w:r>
      <w:r>
        <w:rPr>
          <w:spacing w:val="6"/>
          <w:w w:val="107"/>
        </w:rPr>
        <w:t>期</w:t>
      </w:r>
      <w:r>
        <w:rPr>
          <w:spacing w:val="23"/>
          <w:w w:val="101"/>
        </w:rPr>
        <w:t>六的</w:t>
      </w:r>
      <w:r>
        <w:rPr>
          <w:spacing w:val="23"/>
          <w:w w:val="108"/>
        </w:rPr>
        <w:t>交</w:t>
      </w:r>
      <w:r>
        <w:rPr>
          <w:spacing w:val="16"/>
          <w:w w:val="111"/>
        </w:rPr>
        <w:t>易</w:t>
      </w:r>
      <w:r>
        <w:rPr>
          <w:spacing w:val="-215"/>
          <w:w w:val="103"/>
        </w:rPr>
        <w:t>）</w:t>
      </w:r>
      <w:r>
        <w:rPr>
          <w:w w:val="78"/>
        </w:rPr>
        <w:t>，</w:t>
      </w:r>
      <w:r>
        <w:rPr>
          <w:spacing w:val="-151"/>
        </w:rPr>
        <w:t> </w:t>
      </w:r>
      <w:r>
        <w:rPr>
          <w:spacing w:val="35"/>
          <w:w w:val="109"/>
        </w:rPr>
        <w:t>从</w:t>
      </w:r>
      <w:r>
        <w:rPr>
          <w:spacing w:val="46"/>
          <w:w w:val="106"/>
        </w:rPr>
        <w:t>那</w:t>
      </w:r>
      <w:r>
        <w:rPr>
          <w:spacing w:val="35"/>
          <w:w w:val="109"/>
        </w:rPr>
        <w:t>以</w:t>
      </w:r>
      <w:r>
        <w:rPr>
          <w:spacing w:val="27"/>
          <w:w w:val="107"/>
        </w:rPr>
        <w:t>后</w:t>
      </w:r>
      <w:r>
        <w:rPr>
          <w:w w:val="78"/>
        </w:rPr>
        <w:t>，</w:t>
      </w:r>
      <w:r>
        <w:rPr>
          <w:spacing w:val="-150"/>
        </w:rPr>
        <w:t> </w:t>
      </w:r>
      <w:r>
        <w:rPr>
          <w:spacing w:val="63"/>
          <w:w w:val="107"/>
        </w:rPr>
        <w:t>凯</w:t>
      </w:r>
      <w:r>
        <w:rPr>
          <w:spacing w:val="72"/>
          <w:w w:val="104"/>
        </w:rPr>
        <w:t>姆</w:t>
      </w:r>
      <w:r>
        <w:rPr>
          <w:spacing w:val="51"/>
          <w:w w:val="102"/>
        </w:rPr>
        <w:t>和</w:t>
      </w:r>
      <w:r>
        <w:rPr>
          <w:spacing w:val="58"/>
          <w:w w:val="106"/>
        </w:rPr>
        <w:t>斯</w:t>
      </w:r>
      <w:r>
        <w:rPr>
          <w:spacing w:val="53"/>
          <w:w w:val="105"/>
        </w:rPr>
        <w:t>塔</w:t>
      </w:r>
      <w:r>
        <w:rPr>
          <w:spacing w:val="47"/>
          <w:w w:val="104"/>
        </w:rPr>
        <w:t>姆</w:t>
      </w:r>
      <w:r>
        <w:rPr>
          <w:w w:val="108"/>
        </w:rPr>
        <w:t>博</w:t>
      </w:r>
      <w:r>
        <w:rPr>
          <w:spacing w:val="86"/>
        </w:rPr>
        <w:t> </w:t>
      </w:r>
      <w:r>
        <w:rPr>
          <w:rFonts w:ascii="Times New Roman" w:eastAsia="Times New Roman"/>
          <w:w w:val="108"/>
        </w:rPr>
        <w:t>(</w:t>
      </w:r>
      <w:r>
        <w:rPr>
          <w:rFonts w:ascii="Times New Roman" w:eastAsia="Times New Roman"/>
        </w:rPr>
        <w:t> </w:t>
      </w:r>
      <w:r>
        <w:rPr>
          <w:rFonts w:ascii="Times New Roman" w:eastAsia="Times New Roman"/>
          <w:spacing w:val="27"/>
          <w:w w:val="99"/>
        </w:rPr>
        <w:t>K</w:t>
      </w:r>
      <w:r>
        <w:rPr>
          <w:rFonts w:ascii="Times New Roman" w:eastAsia="Times New Roman"/>
          <w:spacing w:val="-1"/>
          <w:w w:val="99"/>
        </w:rPr>
        <w:t>ei</w:t>
      </w:r>
      <w:r>
        <w:rPr>
          <w:rFonts w:ascii="Times New Roman" w:eastAsia="Times New Roman"/>
          <w:w w:val="99"/>
        </w:rPr>
        <w:t>m</w:t>
      </w:r>
      <w:r>
        <w:rPr>
          <w:rFonts w:ascii="Times New Roman" w:eastAsia="Times New Roman"/>
          <w:spacing w:val="15"/>
        </w:rPr>
        <w:t>  </w:t>
      </w:r>
      <w:r>
        <w:rPr>
          <w:rFonts w:ascii="Times New Roman" w:eastAsia="Times New Roman"/>
          <w:spacing w:val="-1"/>
          <w:w w:val="107"/>
        </w:rPr>
        <w:t>an</w:t>
      </w:r>
      <w:r>
        <w:rPr>
          <w:rFonts w:ascii="Times New Roman" w:eastAsia="Times New Roman"/>
          <w:w w:val="107"/>
        </w:rPr>
        <w:t>d</w:t>
      </w:r>
      <w:r>
        <w:rPr>
          <w:rFonts w:ascii="Times New Roman" w:eastAsia="Times New Roman"/>
          <w:spacing w:val="-8"/>
        </w:rPr>
        <w:t>  </w:t>
      </w:r>
      <w:r>
        <w:rPr>
          <w:rFonts w:ascii="Times New Roman" w:eastAsia="Times New Roman"/>
          <w:spacing w:val="-1"/>
          <w:w w:val="113"/>
        </w:rPr>
        <w:t>Stambaugh, </w:t>
      </w:r>
      <w:r>
        <w:rPr>
          <w:rFonts w:ascii="Times New Roman" w:eastAsia="Times New Roman"/>
          <w:spacing w:val="8"/>
          <w:w w:val="105"/>
        </w:rPr>
        <w:t>1984</w:t>
      </w:r>
      <w:r>
        <w:rPr>
          <w:rFonts w:ascii="Times New Roman" w:eastAsia="Times New Roman"/>
          <w:spacing w:val="55"/>
          <w:w w:val="105"/>
        </w:rPr>
        <w:t>) </w:t>
      </w:r>
      <w:r>
        <w:rPr>
          <w:spacing w:val="-41"/>
          <w:w w:val="105"/>
        </w:rPr>
        <w:t>使用 </w:t>
      </w:r>
      <w:r>
        <w:rPr>
          <w:rFonts w:ascii="Times New Roman" w:eastAsia="Times New Roman"/>
          <w:w w:val="105"/>
        </w:rPr>
        <w:t>1928-</w:t>
      </w:r>
      <w:r>
        <w:rPr>
          <w:rFonts w:ascii="Times New Roman" w:eastAsia="Times New Roman"/>
          <w:spacing w:val="62"/>
          <w:w w:val="105"/>
        </w:rPr>
        <w:t> </w:t>
      </w:r>
      <w:r>
        <w:rPr>
          <w:rFonts w:ascii="Times New Roman" w:eastAsia="Times New Roman"/>
          <w:spacing w:val="10"/>
          <w:w w:val="105"/>
        </w:rPr>
        <w:t>1982</w:t>
      </w:r>
      <w:r>
        <w:rPr>
          <w:rFonts w:ascii="Times New Roman" w:eastAsia="Times New Roman"/>
          <w:spacing w:val="10"/>
          <w:w w:val="105"/>
        </w:rPr>
        <w:t> </w:t>
      </w:r>
      <w:r>
        <w:rPr>
          <w:spacing w:val="-6"/>
          <w:w w:val="105"/>
        </w:rPr>
        <w:t>年期间的标准普尔综合指数证实了周未效应的</w:t>
      </w:r>
      <w:r>
        <w:rPr>
          <w:spacing w:val="6"/>
          <w:w w:val="105"/>
        </w:rPr>
        <w:t>存在</w:t>
      </w:r>
      <w:r>
        <w:rPr>
          <w:spacing w:val="-44"/>
          <w:w w:val="85"/>
        </w:rPr>
        <w:t>； </w:t>
      </w:r>
      <w:r>
        <w:rPr>
          <w:spacing w:val="31"/>
          <w:w w:val="105"/>
        </w:rPr>
        <w:t>拉克尼索克和斯米特 </w:t>
      </w:r>
      <w:r>
        <w:rPr>
          <w:rFonts w:ascii="Times New Roman" w:eastAsia="Times New Roman"/>
          <w:spacing w:val="-10"/>
          <w:w w:val="105"/>
        </w:rPr>
        <w:t>( </w:t>
      </w:r>
      <w:r>
        <w:rPr>
          <w:rFonts w:ascii="Times New Roman" w:eastAsia="Times New Roman"/>
          <w:spacing w:val="6"/>
          <w:w w:val="105"/>
        </w:rPr>
        <w:t>Lakonishok</w:t>
      </w:r>
      <w:r>
        <w:rPr>
          <w:rFonts w:ascii="Times New Roman" w:eastAsia="Times New Roman"/>
          <w:spacing w:val="118"/>
          <w:w w:val="105"/>
        </w:rPr>
        <w:t> </w:t>
      </w:r>
      <w:r>
        <w:rPr>
          <w:rFonts w:ascii="Times New Roman" w:eastAsia="Times New Roman"/>
          <w:w w:val="105"/>
        </w:rPr>
        <w:t>and</w:t>
      </w:r>
      <w:r>
        <w:rPr>
          <w:rFonts w:ascii="Times New Roman" w:eastAsia="Times New Roman"/>
          <w:spacing w:val="95"/>
          <w:w w:val="105"/>
        </w:rPr>
        <w:t> </w:t>
      </w:r>
      <w:r>
        <w:rPr>
          <w:rFonts w:ascii="Times New Roman" w:eastAsia="Times New Roman"/>
          <w:w w:val="105"/>
        </w:rPr>
        <w:t>Smidt</w:t>
      </w:r>
      <w:r>
        <w:rPr>
          <w:rFonts w:ascii="Times New Roman" w:eastAsia="Times New Roman"/>
          <w:spacing w:val="50"/>
          <w:w w:val="105"/>
        </w:rPr>
        <w:t>, </w:t>
      </w:r>
      <w:r>
        <w:rPr>
          <w:rFonts w:ascii="Times New Roman" w:eastAsia="Times New Roman"/>
          <w:spacing w:val="1"/>
          <w:w w:val="105"/>
        </w:rPr>
        <w:t>1987</w:t>
      </w:r>
      <w:r>
        <w:rPr>
          <w:rFonts w:ascii="Times New Roman" w:eastAsia="Times New Roman"/>
          <w:spacing w:val="7"/>
          <w:w w:val="105"/>
        </w:rPr>
        <w:t> ) </w:t>
      </w:r>
      <w:r>
        <w:rPr>
          <w:spacing w:val="20"/>
          <w:w w:val="105"/>
        </w:rPr>
        <w:t>研究了</w:t>
      </w:r>
      <w:r>
        <w:rPr>
          <w:rFonts w:ascii="Times New Roman" w:eastAsia="Times New Roman"/>
          <w:spacing w:val="20"/>
          <w:w w:val="105"/>
        </w:rPr>
        <w:t>1897-</w:t>
      </w:r>
      <w:r>
        <w:rPr>
          <w:rFonts w:ascii="Times New Roman" w:eastAsia="Times New Roman"/>
          <w:spacing w:val="20"/>
          <w:w w:val="105"/>
        </w:rPr>
        <w:t> </w:t>
      </w:r>
      <w:r>
        <w:rPr>
          <w:rFonts w:ascii="Times New Roman" w:eastAsia="Times New Roman"/>
          <w:w w:val="105"/>
        </w:rPr>
        <w:t>1</w:t>
      </w:r>
      <w:r>
        <w:rPr>
          <w:rFonts w:ascii="Times New Roman" w:eastAsia="Times New Roman"/>
          <w:spacing w:val="-85"/>
          <w:w w:val="105"/>
        </w:rPr>
        <w:t> </w:t>
      </w:r>
      <w:r>
        <w:rPr>
          <w:rFonts w:ascii="Times New Roman" w:eastAsia="Times New Roman"/>
          <w:spacing w:val="10"/>
          <w:w w:val="105"/>
        </w:rPr>
        <w:t>986 </w:t>
      </w:r>
      <w:r>
        <w:rPr>
          <w:spacing w:val="-37"/>
          <w:w w:val="105"/>
        </w:rPr>
        <w:t>年期间的 </w:t>
      </w:r>
      <w:r>
        <w:rPr>
          <w:rFonts w:ascii="Times New Roman" w:eastAsia="Times New Roman"/>
          <w:spacing w:val="-3"/>
          <w:w w:val="105"/>
        </w:rPr>
        <w:t>DJIA </w:t>
      </w:r>
      <w:r>
        <w:rPr>
          <w:spacing w:val="13"/>
          <w:w w:val="105"/>
        </w:rPr>
        <w:t>的季节性波动</w:t>
      </w:r>
      <w:r>
        <w:rPr>
          <w:spacing w:val="-17"/>
          <w:w w:val="85"/>
        </w:rPr>
        <w:t>，同 </w:t>
      </w:r>
      <w:r>
        <w:rPr>
          <w:w w:val="105"/>
        </w:rPr>
        <w:t>样发现星期一的收益是负</w:t>
      </w:r>
      <w:r>
        <w:rPr>
          <w:spacing w:val="20"/>
          <w:w w:val="105"/>
        </w:rPr>
        <w:t>数</w:t>
      </w:r>
      <w:r>
        <w:rPr>
          <w:spacing w:val="-65"/>
          <w:w w:val="85"/>
        </w:rPr>
        <w:t>， </w:t>
      </w:r>
      <w:r>
        <w:rPr>
          <w:spacing w:val="1"/>
          <w:w w:val="105"/>
        </w:rPr>
        <w:t>即使是这以前的未 被 研究 的 </w:t>
      </w:r>
      <w:r>
        <w:rPr>
          <w:rFonts w:ascii="Times New Roman" w:eastAsia="Times New Roman"/>
          <w:w w:val="105"/>
        </w:rPr>
        <w:t>1897-</w:t>
      </w:r>
      <w:r>
        <w:rPr>
          <w:rFonts w:ascii="Times New Roman" w:eastAsia="Times New Roman"/>
          <w:spacing w:val="105"/>
          <w:w w:val="105"/>
        </w:rPr>
        <w:t> </w:t>
      </w:r>
      <w:r>
        <w:rPr>
          <w:rFonts w:ascii="Times New Roman" w:eastAsia="Times New Roman"/>
          <w:w w:val="105"/>
        </w:rPr>
        <w:t>1</w:t>
      </w:r>
      <w:r>
        <w:rPr>
          <w:rFonts w:ascii="Times New Roman" w:eastAsia="Times New Roman"/>
          <w:spacing w:val="-78"/>
          <w:w w:val="105"/>
        </w:rPr>
        <w:t> </w:t>
      </w:r>
      <w:r>
        <w:rPr>
          <w:rFonts w:ascii="Times New Roman" w:eastAsia="Times New Roman"/>
          <w:w w:val="105"/>
        </w:rPr>
        <w:t>910</w:t>
      </w:r>
      <w:r>
        <w:rPr>
          <w:rFonts w:ascii="Times New Roman" w:eastAsia="Times New Roman"/>
          <w:spacing w:val="17"/>
          <w:w w:val="105"/>
        </w:rPr>
        <w:t>  </w:t>
      </w:r>
      <w:r>
        <w:rPr>
          <w:spacing w:val="65"/>
          <w:w w:val="105"/>
        </w:rPr>
        <w:t>年期间</w:t>
      </w:r>
      <w:r>
        <w:rPr>
          <w:spacing w:val="-47"/>
          <w:w w:val="85"/>
        </w:rPr>
        <w:t>， </w:t>
      </w:r>
      <w:r>
        <w:rPr>
          <w:spacing w:val="60"/>
          <w:w w:val="105"/>
        </w:rPr>
        <w:t>结果也一</w:t>
      </w:r>
      <w:r>
        <w:rPr>
          <w:spacing w:val="60"/>
          <w:w w:val="85"/>
        </w:rPr>
        <w:t>样。</w:t>
      </w:r>
    </w:p>
    <w:p>
      <w:pPr>
        <w:pStyle w:val="BodyText"/>
        <w:tabs>
          <w:tab w:pos="9541" w:val="left" w:leader="none"/>
          <w:tab w:pos="10826" w:val="left" w:leader="none"/>
          <w:tab w:pos="12409" w:val="left" w:leader="none"/>
        </w:tabs>
        <w:spacing w:line="595" w:lineRule="exact"/>
        <w:ind w:left="3404"/>
      </w:pPr>
      <w:r>
        <w:rPr>
          <w:w w:val="105"/>
        </w:rPr>
        <w:t>科</w:t>
      </w:r>
      <w:r>
        <w:rPr>
          <w:spacing w:val="6"/>
          <w:w w:val="105"/>
        </w:rPr>
        <w:t>塞</w:t>
      </w:r>
      <w:r>
        <w:rPr>
          <w:w w:val="105"/>
        </w:rPr>
        <w:t>和</w:t>
      </w:r>
      <w:r>
        <w:rPr>
          <w:spacing w:val="51"/>
          <w:w w:val="105"/>
        </w:rPr>
        <w:t>戴</w:t>
      </w:r>
      <w:r>
        <w:rPr>
          <w:w w:val="105"/>
        </w:rPr>
        <w:t>尔</w:t>
      </w:r>
      <w:r>
        <w:rPr>
          <w:spacing w:val="43"/>
          <w:w w:val="105"/>
        </w:rPr>
        <w:t> </w:t>
      </w:r>
      <w:r>
        <w:rPr>
          <w:rFonts w:ascii="Times New Roman" w:eastAsia="Times New Roman"/>
          <w:w w:val="105"/>
        </w:rPr>
        <w:t>(</w:t>
      </w:r>
      <w:r>
        <w:rPr>
          <w:rFonts w:ascii="Times New Roman" w:eastAsia="Times New Roman"/>
          <w:spacing w:val="-66"/>
          <w:w w:val="105"/>
        </w:rPr>
        <w:t> </w:t>
      </w:r>
      <w:r>
        <w:rPr>
          <w:rFonts w:ascii="Times New Roman" w:eastAsia="Times New Roman"/>
          <w:spacing w:val="7"/>
          <w:w w:val="105"/>
        </w:rPr>
        <w:t>Coursey</w:t>
      </w:r>
      <w:r>
        <w:rPr>
          <w:rFonts w:ascii="Times New Roman" w:eastAsia="Times New Roman"/>
          <w:spacing w:val="56"/>
          <w:w w:val="105"/>
        </w:rPr>
        <w:t> </w:t>
      </w:r>
      <w:r>
        <w:rPr>
          <w:rFonts w:ascii="Times New Roman" w:eastAsia="Times New Roman"/>
          <w:w w:val="105"/>
        </w:rPr>
        <w:t>and</w:t>
        <w:tab/>
        <w:t>Dyl,</w:t>
        <w:tab/>
      </w:r>
      <w:r>
        <w:rPr>
          <w:rFonts w:ascii="Times New Roman" w:eastAsia="Times New Roman"/>
          <w:spacing w:val="2"/>
          <w:w w:val="105"/>
        </w:rPr>
        <w:t>1986</w:t>
      </w:r>
      <w:r>
        <w:rPr>
          <w:rFonts w:ascii="Times New Roman" w:eastAsia="Times New Roman"/>
          <w:spacing w:val="-76"/>
          <w:w w:val="105"/>
        </w:rPr>
        <w:t> </w:t>
      </w:r>
      <w:r>
        <w:rPr>
          <w:rFonts w:ascii="Times New Roman" w:eastAsia="Times New Roman"/>
          <w:w w:val="105"/>
        </w:rPr>
        <w:t>)</w:t>
        <w:tab/>
      </w:r>
      <w:r>
        <w:rPr>
          <w:spacing w:val="12"/>
          <w:w w:val="105"/>
        </w:rPr>
        <w:t>使</w:t>
      </w:r>
      <w:r>
        <w:rPr>
          <w:spacing w:val="2"/>
          <w:w w:val="105"/>
        </w:rPr>
        <w:t>用</w:t>
      </w:r>
      <w:r>
        <w:rPr>
          <w:w w:val="105"/>
        </w:rPr>
        <w:t>了</w:t>
      </w:r>
      <w:r>
        <w:rPr>
          <w:spacing w:val="30"/>
          <w:w w:val="105"/>
        </w:rPr>
        <w:t>完</w:t>
      </w:r>
      <w:r>
        <w:rPr>
          <w:spacing w:val="15"/>
          <w:w w:val="105"/>
        </w:rPr>
        <w:t>全</w:t>
      </w:r>
      <w:r>
        <w:rPr>
          <w:spacing w:val="5"/>
          <w:w w:val="105"/>
        </w:rPr>
        <w:t>不</w:t>
      </w:r>
      <w:r>
        <w:rPr>
          <w:spacing w:val="10"/>
          <w:w w:val="105"/>
        </w:rPr>
        <w:t>同</w:t>
      </w:r>
      <w:r>
        <w:rPr>
          <w:spacing w:val="15"/>
          <w:w w:val="105"/>
        </w:rPr>
        <w:t>的</w:t>
      </w:r>
      <w:r>
        <w:rPr>
          <w:spacing w:val="30"/>
          <w:w w:val="105"/>
        </w:rPr>
        <w:t>一种</w:t>
      </w:r>
      <w:r>
        <w:rPr>
          <w:w w:val="105"/>
        </w:rPr>
        <w:t>方</w:t>
      </w:r>
    </w:p>
    <w:p>
      <w:pPr>
        <w:pStyle w:val="BodyText"/>
        <w:spacing w:line="288" w:lineRule="auto" w:before="150"/>
        <w:ind w:left="2359" w:right="2300" w:firstLine="26"/>
        <w:jc w:val="both"/>
      </w:pPr>
      <w:r>
        <w:rPr>
          <w:w w:val="105"/>
        </w:rPr>
        <w:t>法研究周末效应，他们在实验室中进行市场实验，他们把交易过程打 断，然后观察价格运动的结果。在他们的实验中，当事人在价值不确定的条件下进行资产交易，在三天”一周”的头两个交易日，资产有一天的寿命，在第三天，因为接着一段时间是不进行交易的“周末“，资产有两天的寿命。实验结果与证券市场实际发生的情况是一致的，在交易中断前一天，价格（每单位收益）明显比其他交易日高。</w:t>
      </w:r>
    </w:p>
    <w:p>
      <w:pPr>
        <w:pStyle w:val="BodyText"/>
        <w:rPr>
          <w:sz w:val="50"/>
        </w:rPr>
      </w:pPr>
    </w:p>
    <w:p>
      <w:pPr>
        <w:tabs>
          <w:tab w:pos="4413" w:val="left" w:leader="none"/>
          <w:tab w:pos="6120" w:val="left" w:leader="none"/>
        </w:tabs>
        <w:spacing w:before="387"/>
        <w:ind w:left="2333" w:right="0" w:firstLine="0"/>
        <w:jc w:val="left"/>
        <w:rPr>
          <w:sz w:val="64"/>
        </w:rPr>
      </w:pPr>
      <w:r>
        <w:rPr>
          <w:rFonts w:ascii="Times New Roman" w:eastAsia="Times New Roman"/>
          <w:spacing w:val="3"/>
          <w:w w:val="105"/>
          <w:sz w:val="64"/>
        </w:rPr>
        <w:t>11.</w:t>
      </w:r>
      <w:r>
        <w:rPr>
          <w:rFonts w:ascii="Times New Roman" w:eastAsia="Times New Roman"/>
          <w:spacing w:val="28"/>
          <w:w w:val="105"/>
          <w:sz w:val="64"/>
        </w:rPr>
        <w:t> </w:t>
      </w:r>
      <w:r>
        <w:rPr>
          <w:rFonts w:ascii="Times New Roman" w:eastAsia="Times New Roman"/>
          <w:w w:val="105"/>
          <w:sz w:val="64"/>
        </w:rPr>
        <w:t>3</w:t>
        <w:tab/>
      </w:r>
      <w:r>
        <w:rPr>
          <w:w w:val="105"/>
          <w:sz w:val="64"/>
        </w:rPr>
        <w:t>假</w:t>
        <w:tab/>
        <w:t>日</w:t>
      </w:r>
    </w:p>
    <w:p>
      <w:pPr>
        <w:pStyle w:val="BodyText"/>
        <w:spacing w:before="3"/>
        <w:rPr>
          <w:sz w:val="92"/>
        </w:rPr>
      </w:pPr>
    </w:p>
    <w:p>
      <w:pPr>
        <w:pStyle w:val="BodyText"/>
        <w:tabs>
          <w:tab w:pos="4772" w:val="left" w:leader="none"/>
          <w:tab w:pos="6134" w:val="left" w:leader="none"/>
          <w:tab w:pos="11101" w:val="left" w:leader="none"/>
          <w:tab w:pos="11918" w:val="left" w:leader="none"/>
          <w:tab w:pos="13494" w:val="left" w:leader="none"/>
          <w:tab w:pos="15151" w:val="left" w:leader="none"/>
        </w:tabs>
        <w:spacing w:line="285" w:lineRule="auto"/>
        <w:ind w:left="2373" w:right="2105" w:firstLine="1032"/>
      </w:pPr>
      <w:r>
        <w:rPr>
          <w:w w:val="105"/>
        </w:rPr>
        <w:t>在弗兰奇关于周末效应的研究中，他调查了假日后的股票价格行  为，他发现没有什么特殊的事情发生。不过，在另一个早期研究中，  </w:t>
      </w:r>
      <w:r>
        <w:rPr>
          <w:spacing w:val="26"/>
          <w:w w:val="105"/>
        </w:rPr>
        <w:t>菲</w:t>
      </w:r>
      <w:r>
        <w:rPr>
          <w:w w:val="105"/>
        </w:rPr>
        <w:t>尔兹</w:t>
      </w:r>
      <w:r>
        <w:rPr>
          <w:spacing w:val="-103"/>
          <w:w w:val="105"/>
        </w:rPr>
        <w:t> </w:t>
      </w:r>
      <w:r>
        <w:rPr>
          <w:rFonts w:ascii="Times New Roman" w:hAnsi="Times New Roman" w:eastAsia="Times New Roman"/>
          <w:w w:val="105"/>
        </w:rPr>
        <w:t>0</w:t>
        <w:tab/>
      </w:r>
      <w:r>
        <w:rPr>
          <w:rFonts w:ascii="Times New Roman" w:hAnsi="Times New Roman" w:eastAsia="Times New Roman"/>
          <w:spacing w:val="12"/>
          <w:w w:val="105"/>
        </w:rPr>
        <w:t>934</w:t>
      </w:r>
      <w:r>
        <w:rPr>
          <w:rFonts w:ascii="Times New Roman" w:hAnsi="Times New Roman" w:eastAsia="Times New Roman"/>
          <w:spacing w:val="-76"/>
          <w:w w:val="105"/>
        </w:rPr>
        <w:t> </w:t>
      </w:r>
      <w:r>
        <w:rPr>
          <w:rFonts w:ascii="Times New Roman" w:hAnsi="Times New Roman" w:eastAsia="Times New Roman"/>
          <w:w w:val="105"/>
        </w:rPr>
        <w:t>)</w:t>
        <w:tab/>
      </w:r>
      <w:r>
        <w:rPr>
          <w:spacing w:val="52"/>
          <w:w w:val="105"/>
        </w:rPr>
        <w:t>发</w:t>
      </w:r>
      <w:r>
        <w:rPr>
          <w:spacing w:val="31"/>
          <w:w w:val="105"/>
        </w:rPr>
        <w:t>现</w:t>
      </w:r>
      <w:r>
        <w:rPr/>
        <w:t>，</w:t>
      </w:r>
      <w:r>
        <w:rPr>
          <w:spacing w:val="-168"/>
        </w:rPr>
        <w:t> </w:t>
      </w:r>
      <w:r>
        <w:rPr>
          <w:spacing w:val="51"/>
          <w:w w:val="105"/>
        </w:rPr>
        <w:t>在</w:t>
      </w:r>
      <w:r>
        <w:rPr>
          <w:spacing w:val="60"/>
          <w:w w:val="105"/>
        </w:rPr>
        <w:t>假</w:t>
      </w:r>
      <w:r>
        <w:rPr>
          <w:spacing w:val="46"/>
          <w:w w:val="105"/>
        </w:rPr>
        <w:t>日</w:t>
      </w:r>
      <w:r>
        <w:rPr>
          <w:spacing w:val="30"/>
          <w:w w:val="105"/>
        </w:rPr>
        <w:t>前</w:t>
      </w:r>
      <w:r>
        <w:rPr>
          <w:spacing w:val="50"/>
          <w:w w:val="105"/>
        </w:rPr>
        <w:t>几</w:t>
      </w:r>
      <w:r>
        <w:rPr>
          <w:spacing w:val="42"/>
          <w:w w:val="105"/>
        </w:rPr>
        <w:t>天</w:t>
      </w:r>
      <w:r>
        <w:rPr/>
        <w:t>，</w:t>
      </w:r>
      <w:r>
        <w:rPr>
          <w:spacing w:val="-159"/>
        </w:rPr>
        <w:t> </w:t>
      </w:r>
      <w:r>
        <w:rPr>
          <w:rFonts w:ascii="Times New Roman" w:hAnsi="Times New Roman" w:eastAsia="Times New Roman"/>
          <w:w w:val="105"/>
        </w:rPr>
        <w:t>DJIA</w:t>
      </w:r>
      <w:r>
        <w:rPr>
          <w:rFonts w:ascii="Times New Roman" w:hAnsi="Times New Roman" w:eastAsia="Times New Roman"/>
          <w:spacing w:val="-24"/>
          <w:w w:val="105"/>
        </w:rPr>
        <w:t> </w:t>
      </w:r>
      <w:r>
        <w:rPr>
          <w:spacing w:val="47"/>
          <w:w w:val="105"/>
        </w:rPr>
        <w:t>的</w:t>
      </w:r>
      <w:r>
        <w:rPr>
          <w:spacing w:val="45"/>
          <w:w w:val="105"/>
        </w:rPr>
        <w:t>价</w:t>
      </w:r>
      <w:r>
        <w:rPr>
          <w:spacing w:val="56"/>
          <w:w w:val="105"/>
        </w:rPr>
        <w:t>格</w:t>
      </w:r>
      <w:r>
        <w:rPr>
          <w:spacing w:val="45"/>
          <w:w w:val="105"/>
        </w:rPr>
        <w:t>上</w:t>
      </w:r>
      <w:r>
        <w:rPr>
          <w:spacing w:val="65"/>
          <w:w w:val="105"/>
        </w:rPr>
        <w:t>涨</w:t>
      </w:r>
      <w:r>
        <w:rPr>
          <w:spacing w:val="60"/>
          <w:w w:val="105"/>
        </w:rPr>
        <w:t>幅</w:t>
      </w:r>
      <w:r>
        <w:rPr>
          <w:spacing w:val="50"/>
          <w:w w:val="105"/>
        </w:rPr>
        <w:t>度很</w:t>
      </w:r>
      <w:r>
        <w:rPr>
          <w:spacing w:val="11"/>
          <w:w w:val="105"/>
        </w:rPr>
        <w:t>大</w:t>
      </w:r>
      <w:r>
        <w:rPr>
          <w:w w:val="105"/>
        </w:rPr>
        <w:t>。</w:t>
      </w:r>
      <w:r>
        <w:rPr>
          <w:spacing w:val="5"/>
          <w:w w:val="105"/>
        </w:rPr>
        <w:t>直</w:t>
      </w:r>
      <w:r>
        <w:rPr>
          <w:w w:val="105"/>
        </w:rPr>
        <w:t>到</w:t>
      </w:r>
      <w:r>
        <w:rPr>
          <w:spacing w:val="-117"/>
          <w:w w:val="105"/>
        </w:rPr>
        <w:t> </w:t>
      </w:r>
      <w:r>
        <w:rPr>
          <w:rFonts w:ascii="Times New Roman" w:hAnsi="Times New Roman" w:eastAsia="Times New Roman"/>
          <w:w w:val="105"/>
        </w:rPr>
        <w:t>50</w:t>
      </w:r>
      <w:r>
        <w:rPr>
          <w:rFonts w:ascii="Times New Roman" w:hAnsi="Times New Roman" w:eastAsia="Times New Roman"/>
          <w:spacing w:val="-2"/>
          <w:w w:val="105"/>
        </w:rPr>
        <w:t> </w:t>
      </w:r>
      <w:r>
        <w:rPr>
          <w:spacing w:val="10"/>
          <w:w w:val="105"/>
        </w:rPr>
        <w:t>年</w:t>
      </w:r>
      <w:r>
        <w:rPr>
          <w:spacing w:val="36"/>
          <w:w w:val="105"/>
        </w:rPr>
        <w:t>后</w:t>
      </w:r>
      <w:r>
        <w:rPr/>
        <w:t>，</w:t>
      </w:r>
      <w:r>
        <w:rPr>
          <w:spacing w:val="-147"/>
        </w:rPr>
        <w:t> </w:t>
      </w:r>
      <w:r>
        <w:rPr>
          <w:w w:val="105"/>
        </w:rPr>
        <w:t>罗</w:t>
      </w:r>
      <w:r>
        <w:rPr>
          <w:spacing w:val="60"/>
          <w:w w:val="105"/>
        </w:rPr>
        <w:t>伯</w:t>
      </w:r>
      <w:r>
        <w:rPr>
          <w:spacing w:val="12"/>
          <w:w w:val="105"/>
        </w:rPr>
        <w:t>特</w:t>
      </w:r>
      <w:r>
        <w:rPr>
          <w:w w:val="105"/>
        </w:rPr>
        <w:t>·</w:t>
      </w:r>
      <w:r>
        <w:rPr>
          <w:spacing w:val="-109"/>
          <w:w w:val="105"/>
        </w:rPr>
        <w:t> </w:t>
      </w:r>
      <w:r>
        <w:rPr>
          <w:spacing w:val="2"/>
          <w:w w:val="105"/>
        </w:rPr>
        <w:t>阿</w:t>
      </w:r>
      <w:r>
        <w:rPr>
          <w:spacing w:val="10"/>
          <w:w w:val="105"/>
        </w:rPr>
        <w:t>里</w:t>
      </w:r>
      <w:r>
        <w:rPr>
          <w:w w:val="105"/>
        </w:rPr>
        <w:t>尔</w:t>
      </w:r>
      <w:r>
        <w:rPr>
          <w:spacing w:val="31"/>
          <w:w w:val="105"/>
        </w:rPr>
        <w:t> </w:t>
      </w:r>
      <w:r>
        <w:rPr>
          <w:rFonts w:ascii="Times New Roman" w:hAnsi="Times New Roman" w:eastAsia="Times New Roman"/>
          <w:w w:val="105"/>
        </w:rPr>
        <w:t>(</w:t>
      </w:r>
      <w:r>
        <w:rPr>
          <w:rFonts w:ascii="Times New Roman" w:hAnsi="Times New Roman" w:eastAsia="Times New Roman"/>
          <w:spacing w:val="-47"/>
          <w:w w:val="105"/>
        </w:rPr>
        <w:t> </w:t>
      </w:r>
      <w:r>
        <w:rPr>
          <w:rFonts w:ascii="Times New Roman" w:hAnsi="Times New Roman" w:eastAsia="Times New Roman"/>
          <w:spacing w:val="3"/>
          <w:w w:val="105"/>
        </w:rPr>
        <w:t>Robert</w:t>
        <w:tab/>
      </w:r>
      <w:r>
        <w:rPr>
          <w:rFonts w:ascii="Times New Roman" w:hAnsi="Times New Roman" w:eastAsia="Times New Roman"/>
          <w:w w:val="105"/>
        </w:rPr>
        <w:t>Ariel,</w:t>
        <w:tab/>
      </w:r>
      <w:r>
        <w:rPr>
          <w:rFonts w:ascii="Times New Roman" w:hAnsi="Times New Roman" w:eastAsia="Times New Roman"/>
          <w:spacing w:val="5"/>
          <w:w w:val="105"/>
        </w:rPr>
        <w:t>198</w:t>
      </w:r>
      <w:r>
        <w:rPr>
          <w:rFonts w:ascii="Times New Roman" w:hAnsi="Times New Roman" w:eastAsia="Times New Roman"/>
          <w:spacing w:val="-81"/>
          <w:w w:val="105"/>
        </w:rPr>
        <w:t> </w:t>
      </w:r>
      <w:r>
        <w:rPr>
          <w:rFonts w:ascii="Times New Roman" w:hAnsi="Times New Roman" w:eastAsia="Times New Roman"/>
          <w:w w:val="105"/>
        </w:rPr>
        <w:t>5</w:t>
      </w:r>
      <w:r>
        <w:rPr>
          <w:rFonts w:ascii="Times New Roman" w:hAnsi="Times New Roman" w:eastAsia="Times New Roman"/>
          <w:spacing w:val="-66"/>
          <w:w w:val="105"/>
        </w:rPr>
        <w:t> </w:t>
      </w:r>
      <w:r>
        <w:rPr>
          <w:rFonts w:ascii="Times New Roman" w:hAnsi="Times New Roman" w:eastAsia="Times New Roman"/>
          <w:w w:val="105"/>
        </w:rPr>
        <w:t>)</w:t>
        <w:tab/>
      </w:r>
      <w:r>
        <w:rPr>
          <w:spacing w:val="25"/>
          <w:w w:val="105"/>
        </w:rPr>
        <w:t>才</w:t>
      </w:r>
      <w:r>
        <w:rPr>
          <w:spacing w:val="21"/>
          <w:w w:val="105"/>
        </w:rPr>
        <w:t>复</w:t>
      </w:r>
      <w:r>
        <w:rPr>
          <w:spacing w:val="6"/>
          <w:w w:val="105"/>
        </w:rPr>
        <w:t>兴</w:t>
      </w:r>
      <w:r>
        <w:rPr>
          <w:w w:val="105"/>
        </w:rPr>
        <w:t>了</w:t>
      </w:r>
      <w:r>
        <w:rPr>
          <w:spacing w:val="16"/>
          <w:w w:val="105"/>
        </w:rPr>
        <w:t>菲</w:t>
      </w:r>
      <w:r>
        <w:rPr>
          <w:w w:val="105"/>
        </w:rPr>
        <w:t>尔</w:t>
      </w:r>
      <w:r>
        <w:rPr>
          <w:spacing w:val="10"/>
          <w:w w:val="105"/>
        </w:rPr>
        <w:t>兹</w:t>
      </w:r>
      <w:r>
        <w:rPr>
          <w:w w:val="105"/>
        </w:rPr>
        <w:t>当</w:t>
      </w:r>
      <w:r>
        <w:rPr>
          <w:spacing w:val="15"/>
          <w:w w:val="105"/>
        </w:rPr>
        <w:t>年</w:t>
      </w:r>
      <w:r>
        <w:rPr>
          <w:w w:val="105"/>
        </w:rPr>
        <w:t>的研</w:t>
      </w:r>
      <w:r>
        <w:rPr>
          <w:spacing w:val="41"/>
          <w:w w:val="105"/>
        </w:rPr>
        <w:t>究</w:t>
      </w:r>
      <w:r>
        <w:rPr>
          <w:spacing w:val="-22"/>
          <w:w w:val="105"/>
        </w:rPr>
        <w:t>。</w:t>
      </w:r>
      <w:r>
        <w:rPr>
          <w:spacing w:val="25"/>
          <w:w w:val="105"/>
        </w:rPr>
        <w:t>阿</w:t>
      </w:r>
      <w:r>
        <w:rPr>
          <w:spacing w:val="35"/>
          <w:w w:val="105"/>
        </w:rPr>
        <w:t>里</w:t>
      </w:r>
      <w:r>
        <w:rPr>
          <w:spacing w:val="30"/>
          <w:w w:val="105"/>
        </w:rPr>
        <w:t>尔</w:t>
      </w:r>
      <w:r>
        <w:rPr>
          <w:spacing w:val="10"/>
          <w:w w:val="105"/>
        </w:rPr>
        <w:t>调</w:t>
      </w:r>
      <w:r>
        <w:rPr>
          <w:spacing w:val="30"/>
          <w:w w:val="105"/>
        </w:rPr>
        <w:t>查</w:t>
      </w:r>
      <w:r>
        <w:rPr>
          <w:w w:val="105"/>
        </w:rPr>
        <w:t>了</w:t>
      </w:r>
      <w:r>
        <w:rPr>
          <w:spacing w:val="-44"/>
          <w:w w:val="105"/>
        </w:rPr>
        <w:t> </w:t>
      </w:r>
      <w:r>
        <w:rPr>
          <w:rFonts w:ascii="Times New Roman" w:hAnsi="Times New Roman" w:eastAsia="Times New Roman"/>
          <w:spacing w:val="22"/>
          <w:w w:val="105"/>
        </w:rPr>
        <w:t>1963</w:t>
        <w:tab/>
      </w:r>
      <w:r>
        <w:rPr>
          <w:rFonts w:ascii="Times New Roman" w:hAnsi="Times New Roman" w:eastAsia="Times New Roman"/>
          <w:spacing w:val="11"/>
          <w:w w:val="105"/>
        </w:rPr>
        <w:t>198</w:t>
      </w:r>
      <w:r>
        <w:rPr>
          <w:rFonts w:ascii="Times New Roman" w:hAnsi="Times New Roman" w:eastAsia="Times New Roman"/>
          <w:spacing w:val="-54"/>
          <w:w w:val="105"/>
        </w:rPr>
        <w:t> </w:t>
      </w:r>
      <w:r>
        <w:rPr>
          <w:rFonts w:ascii="Times New Roman" w:hAnsi="Times New Roman" w:eastAsia="Times New Roman"/>
          <w:w w:val="105"/>
        </w:rPr>
        <w:t>2</w:t>
      </w:r>
      <w:r>
        <w:rPr>
          <w:rFonts w:ascii="Times New Roman" w:hAnsi="Times New Roman" w:eastAsia="Times New Roman"/>
          <w:spacing w:val="15"/>
          <w:w w:val="105"/>
        </w:rPr>
        <w:t> </w:t>
      </w:r>
      <w:r>
        <w:rPr>
          <w:spacing w:val="31"/>
          <w:w w:val="105"/>
        </w:rPr>
        <w:t>年期</w:t>
      </w:r>
      <w:r>
        <w:rPr>
          <w:w w:val="105"/>
        </w:rPr>
        <w:t>间</w:t>
      </w:r>
      <w:r>
        <w:rPr>
          <w:spacing w:val="-125"/>
          <w:w w:val="105"/>
        </w:rPr>
        <w:t> </w:t>
      </w:r>
      <w:r>
        <w:rPr>
          <w:rFonts w:ascii="Times New Roman" w:hAnsi="Times New Roman" w:eastAsia="Times New Roman"/>
          <w:spacing w:val="10"/>
          <w:w w:val="105"/>
        </w:rPr>
        <w:t>160</w:t>
      </w:r>
      <w:r>
        <w:rPr>
          <w:rFonts w:ascii="Times New Roman" w:hAnsi="Times New Roman" w:eastAsia="Times New Roman"/>
          <w:spacing w:val="42"/>
          <w:w w:val="105"/>
        </w:rPr>
        <w:t> </w:t>
      </w:r>
      <w:r>
        <w:rPr>
          <w:spacing w:val="46"/>
          <w:w w:val="105"/>
        </w:rPr>
        <w:t>个</w:t>
      </w:r>
      <w:r>
        <w:rPr>
          <w:w w:val="105"/>
        </w:rPr>
        <w:t>假</w:t>
      </w:r>
      <w:r>
        <w:rPr>
          <w:spacing w:val="-158"/>
          <w:w w:val="105"/>
        </w:rPr>
        <w:t> </w:t>
      </w:r>
      <w:r>
        <w:rPr>
          <w:rFonts w:ascii="Arial" w:hAnsi="Arial" w:eastAsia="Arial"/>
          <w:sz w:val="56"/>
        </w:rPr>
        <w:t>H</w:t>
      </w:r>
      <w:r>
        <w:rPr>
          <w:rFonts w:ascii="Arial" w:hAnsi="Arial" w:eastAsia="Arial"/>
          <w:spacing w:val="-92"/>
          <w:sz w:val="56"/>
        </w:rPr>
        <w:t> </w:t>
      </w:r>
      <w:r>
        <w:rPr>
          <w:spacing w:val="7"/>
          <w:w w:val="105"/>
        </w:rPr>
        <w:t>前</w:t>
      </w:r>
      <w:r>
        <w:rPr>
          <w:spacing w:val="42"/>
          <w:w w:val="105"/>
        </w:rPr>
        <w:t>一</w:t>
      </w:r>
      <w:r>
        <w:rPr>
          <w:w w:val="105"/>
        </w:rPr>
        <w:t>天股票的收益。他发现，等权重股票指数假日前的平均收益为</w:t>
      </w:r>
    </w:p>
    <w:p>
      <w:pPr>
        <w:pStyle w:val="BodyText"/>
        <w:tabs>
          <w:tab w:pos="4818" w:val="left" w:leader="none"/>
          <w:tab w:pos="12847" w:val="left" w:leader="none"/>
        </w:tabs>
        <w:spacing w:line="644" w:lineRule="exact"/>
        <w:ind w:left="2384"/>
      </w:pPr>
      <w:r>
        <w:rPr>
          <w:rFonts w:ascii="Times New Roman" w:eastAsia="Times New Roman"/>
          <w:w w:val="105"/>
          <w:sz w:val="67"/>
        </w:rPr>
        <w:t>o.</w:t>
      </w:r>
      <w:r>
        <w:rPr>
          <w:rFonts w:ascii="Times New Roman" w:eastAsia="Times New Roman"/>
          <w:spacing w:val="-75"/>
          <w:w w:val="105"/>
          <w:sz w:val="67"/>
        </w:rPr>
        <w:t> </w:t>
      </w:r>
      <w:r>
        <w:rPr>
          <w:rFonts w:ascii="Times New Roman" w:eastAsia="Times New Roman"/>
          <w:w w:val="110"/>
        </w:rPr>
        <w:t>529%,</w:t>
        <w:tab/>
      </w:r>
      <w:r>
        <w:rPr>
          <w:spacing w:val="20"/>
          <w:w w:val="110"/>
        </w:rPr>
        <w:t>而</w:t>
      </w:r>
      <w:r>
        <w:rPr>
          <w:spacing w:val="10"/>
          <w:w w:val="110"/>
        </w:rPr>
        <w:t>其</w:t>
      </w:r>
      <w:r>
        <w:rPr>
          <w:w w:val="110"/>
        </w:rPr>
        <w:t>他</w:t>
      </w:r>
      <w:r>
        <w:rPr>
          <w:spacing w:val="10"/>
          <w:w w:val="110"/>
        </w:rPr>
        <w:t>时</w:t>
      </w:r>
      <w:r>
        <w:rPr>
          <w:spacing w:val="32"/>
          <w:w w:val="110"/>
        </w:rPr>
        <w:t>间</w:t>
      </w:r>
      <w:r>
        <w:rPr>
          <w:spacing w:val="30"/>
          <w:w w:val="110"/>
        </w:rPr>
        <w:t>的</w:t>
      </w:r>
      <w:r>
        <w:rPr>
          <w:spacing w:val="20"/>
          <w:w w:val="110"/>
        </w:rPr>
        <w:t>收</w:t>
      </w:r>
      <w:r>
        <w:rPr>
          <w:spacing w:val="36"/>
          <w:w w:val="110"/>
        </w:rPr>
        <w:t>益</w:t>
      </w:r>
      <w:r>
        <w:rPr>
          <w:spacing w:val="5"/>
          <w:w w:val="110"/>
        </w:rPr>
        <w:t>只</w:t>
      </w:r>
      <w:r>
        <w:rPr>
          <w:w w:val="110"/>
        </w:rPr>
        <w:t>有</w:t>
      </w:r>
      <w:r>
        <w:rPr>
          <w:spacing w:val="-96"/>
          <w:w w:val="110"/>
        </w:rPr>
        <w:t> </w:t>
      </w:r>
      <w:r>
        <w:rPr>
          <w:rFonts w:ascii="Times New Roman" w:eastAsia="Times New Roman"/>
          <w:w w:val="110"/>
        </w:rPr>
        <w:t>0.</w:t>
      </w:r>
      <w:r>
        <w:rPr>
          <w:rFonts w:ascii="Times New Roman" w:eastAsia="Times New Roman"/>
          <w:spacing w:val="-3"/>
          <w:w w:val="110"/>
        </w:rPr>
        <w:t> </w:t>
      </w:r>
      <w:r>
        <w:rPr>
          <w:rFonts w:ascii="Times New Roman" w:eastAsia="Times New Roman"/>
          <w:w w:val="110"/>
        </w:rPr>
        <w:t>056%,</w:t>
        <w:tab/>
      </w:r>
      <w:r>
        <w:rPr>
          <w:w w:val="110"/>
        </w:rPr>
        <w:t>假日前的收益比平时高</w:t>
      </w:r>
    </w:p>
    <w:p>
      <w:pPr>
        <w:pStyle w:val="BodyText"/>
        <w:spacing w:before="120"/>
        <w:ind w:left="2393"/>
      </w:pPr>
      <w:r>
        <w:rPr>
          <w:w w:val="105"/>
        </w:rPr>
        <w:t>出了 </w:t>
      </w:r>
      <w:r>
        <w:rPr>
          <w:rFonts w:ascii="Times New Roman" w:eastAsia="Times New Roman"/>
          <w:w w:val="105"/>
        </w:rPr>
        <w:t>9 </w:t>
      </w:r>
      <w:r>
        <w:rPr>
          <w:w w:val="105"/>
        </w:rPr>
        <w:t>倍。由市场价值决定权重的股票指数假日前的收益平均为</w:t>
      </w:r>
    </w:p>
    <w:p>
      <w:pPr>
        <w:pStyle w:val="BodyText"/>
        <w:spacing w:line="290" w:lineRule="auto" w:before="115"/>
        <w:ind w:left="2405" w:right="2363" w:hanging="4"/>
        <w:jc w:val="both"/>
      </w:pPr>
      <w:r>
        <w:rPr>
          <w:rFonts w:ascii="Times New Roman" w:eastAsia="Times New Roman"/>
          <w:w w:val="110"/>
        </w:rPr>
        <w:t>0. 365%, </w:t>
      </w:r>
      <w:r>
        <w:rPr>
          <w:spacing w:val="-16"/>
          <w:w w:val="110"/>
        </w:rPr>
        <w:t>而其他时间只有 </w:t>
      </w:r>
      <w:r>
        <w:rPr>
          <w:rFonts w:ascii="Times New Roman" w:eastAsia="Times New Roman"/>
          <w:w w:val="110"/>
        </w:rPr>
        <w:t>0. 026%, </w:t>
      </w:r>
      <w:r>
        <w:rPr>
          <w:spacing w:val="-22"/>
          <w:w w:val="110"/>
        </w:rPr>
        <w:t>假日前 比平时高出 </w:t>
      </w:r>
      <w:r>
        <w:rPr>
          <w:rFonts w:ascii="Times New Roman" w:eastAsia="Times New Roman"/>
          <w:spacing w:val="17"/>
          <w:w w:val="110"/>
        </w:rPr>
        <w:t>14</w:t>
      </w:r>
      <w:r>
        <w:rPr>
          <w:rFonts w:ascii="Times New Roman" w:eastAsia="Times New Roman"/>
          <w:spacing w:val="16"/>
          <w:w w:val="110"/>
        </w:rPr>
        <w:t> </w:t>
      </w:r>
      <w:r>
        <w:rPr>
          <w:spacing w:val="10"/>
          <w:w w:val="110"/>
        </w:rPr>
        <w:t>倍。这一</w:t>
      </w:r>
      <w:r>
        <w:rPr>
          <w:spacing w:val="15"/>
          <w:w w:val="105"/>
        </w:rPr>
        <w:t>差别在统计上和经济上都有重要意义。拉克尼索克和斯米特 </w:t>
      </w:r>
      <w:r>
        <w:rPr>
          <w:rFonts w:ascii="Times New Roman" w:eastAsia="Times New Roman"/>
          <w:w w:val="105"/>
        </w:rPr>
        <w:t>(1 </w:t>
      </w:r>
      <w:r>
        <w:rPr>
          <w:rFonts w:ascii="Times New Roman" w:eastAsia="Times New Roman"/>
          <w:spacing w:val="13"/>
          <w:w w:val="105"/>
        </w:rPr>
        <w:t>987</w:t>
      </w:r>
      <w:r>
        <w:rPr>
          <w:rFonts w:ascii="Times New Roman" w:eastAsia="Times New Roman"/>
          <w:spacing w:val="-22"/>
          <w:w w:val="105"/>
        </w:rPr>
        <w:t> ) </w:t>
      </w:r>
      <w:r>
        <w:rPr>
          <w:spacing w:val="-20"/>
          <w:w w:val="105"/>
        </w:rPr>
        <w:t>使用 </w:t>
      </w:r>
      <w:r>
        <w:rPr>
          <w:rFonts w:ascii="Times New Roman" w:eastAsia="Times New Roman"/>
          <w:w w:val="105"/>
        </w:rPr>
        <w:t>90</w:t>
      </w:r>
      <w:r>
        <w:rPr>
          <w:rFonts w:ascii="Times New Roman" w:eastAsia="Times New Roman"/>
          <w:spacing w:val="70"/>
          <w:w w:val="105"/>
        </w:rPr>
        <w:t> </w:t>
      </w:r>
      <w:r>
        <w:rPr>
          <w:spacing w:val="-24"/>
          <w:w w:val="105"/>
        </w:rPr>
        <w:t>年的 </w:t>
      </w:r>
      <w:r>
        <w:rPr>
          <w:rFonts w:ascii="Times New Roman" w:eastAsia="Times New Roman"/>
          <w:spacing w:val="-10"/>
          <w:w w:val="105"/>
        </w:rPr>
        <w:t>DJIA </w:t>
      </w:r>
      <w:r>
        <w:rPr>
          <w:spacing w:val="0"/>
          <w:w w:val="105"/>
        </w:rPr>
        <w:t>重新验证了这一结果。他们得到的结果是</w:t>
      </w:r>
      <w:r>
        <w:rPr>
          <w:spacing w:val="-73"/>
        </w:rPr>
        <w:t>， </w:t>
      </w:r>
      <w:r>
        <w:rPr>
          <w:spacing w:val="15"/>
          <w:w w:val="105"/>
        </w:rPr>
        <w:t>假日前</w:t>
      </w:r>
      <w:r>
        <w:rPr>
          <w:spacing w:val="-9"/>
          <w:w w:val="110"/>
        </w:rPr>
        <w:t>的平均收益为 </w:t>
      </w:r>
      <w:r>
        <w:rPr>
          <w:rFonts w:ascii="Times New Roman" w:eastAsia="Times New Roman"/>
          <w:w w:val="110"/>
        </w:rPr>
        <w:t>0. 21</w:t>
      </w:r>
      <w:r>
        <w:rPr>
          <w:rFonts w:ascii="Times New Roman" w:eastAsia="Times New Roman"/>
          <w:spacing w:val="-92"/>
          <w:w w:val="110"/>
        </w:rPr>
        <w:t> </w:t>
      </w:r>
      <w:r>
        <w:rPr>
          <w:rFonts w:ascii="Times New Roman" w:eastAsia="Times New Roman"/>
          <w:w w:val="110"/>
        </w:rPr>
        <w:t>9</w:t>
      </w:r>
      <w:r>
        <w:rPr>
          <w:rFonts w:ascii="Times New Roman" w:eastAsia="Times New Roman"/>
          <w:spacing w:val="-24"/>
          <w:w w:val="110"/>
        </w:rPr>
        <w:t> % , </w:t>
      </w:r>
      <w:r>
        <w:rPr>
          <w:spacing w:val="-2"/>
          <w:w w:val="110"/>
        </w:rPr>
        <w:t>平时的收益是 </w:t>
      </w:r>
      <w:r>
        <w:rPr>
          <w:rFonts w:ascii="Times New Roman" w:eastAsia="Times New Roman"/>
          <w:w w:val="110"/>
        </w:rPr>
        <w:t>0. 009</w:t>
      </w:r>
      <w:r>
        <w:rPr>
          <w:rFonts w:ascii="Times New Roman" w:eastAsia="Times New Roman"/>
          <w:spacing w:val="60"/>
          <w:w w:val="110"/>
        </w:rPr>
        <w:t> </w:t>
      </w:r>
      <w:r>
        <w:rPr>
          <w:rFonts w:ascii="Times New Roman" w:eastAsia="Times New Roman"/>
          <w:w w:val="110"/>
        </w:rPr>
        <w:t>4%,</w:t>
      </w:r>
      <w:r>
        <w:rPr>
          <w:rFonts w:ascii="Times New Roman" w:eastAsia="Times New Roman"/>
          <w:spacing w:val="115"/>
          <w:w w:val="110"/>
        </w:rPr>
        <w:t> </w:t>
      </w:r>
      <w:r>
        <w:rPr>
          <w:w w:val="110"/>
        </w:rPr>
        <w:t>假日前比平时高</w:t>
      </w:r>
      <w:r>
        <w:rPr>
          <w:spacing w:val="-102"/>
          <w:w w:val="110"/>
        </w:rPr>
        <w:t>出 </w:t>
      </w:r>
      <w:r>
        <w:rPr>
          <w:rFonts w:ascii="Times New Roman" w:eastAsia="Times New Roman"/>
          <w:w w:val="110"/>
        </w:rPr>
        <w:t>23</w:t>
      </w:r>
      <w:r>
        <w:rPr>
          <w:rFonts w:ascii="Times New Roman" w:eastAsia="Times New Roman"/>
          <w:spacing w:val="-80"/>
          <w:w w:val="110"/>
        </w:rPr>
        <w:t> </w:t>
      </w:r>
      <w:r>
        <w:rPr>
          <w:w w:val="110"/>
        </w:rPr>
        <w:t>倍。下列令人吃惊的事实更加突出了数字的差别</w:t>
      </w:r>
      <w:r>
        <w:rPr>
          <w:spacing w:val="-97"/>
        </w:rPr>
        <w:t>： </w:t>
      </w:r>
      <w:r>
        <w:rPr>
          <w:spacing w:val="-44"/>
          <w:w w:val="110"/>
        </w:rPr>
        <w:t>在过去 </w:t>
      </w:r>
      <w:r>
        <w:rPr>
          <w:rFonts w:ascii="Times New Roman" w:eastAsia="Times New Roman"/>
          <w:w w:val="110"/>
        </w:rPr>
        <w:t>90</w:t>
      </w:r>
      <w:r>
        <w:rPr>
          <w:rFonts w:ascii="Times New Roman" w:eastAsia="Times New Roman"/>
          <w:spacing w:val="-63"/>
          <w:w w:val="110"/>
        </w:rPr>
        <w:t> </w:t>
      </w:r>
      <w:r>
        <w:rPr>
          <w:spacing w:val="-39"/>
          <w:w w:val="110"/>
        </w:rPr>
        <w:t>年</w:t>
      </w:r>
    </w:p>
    <w:p>
      <w:pPr>
        <w:pStyle w:val="BodyText"/>
        <w:tabs>
          <w:tab w:pos="2413" w:val="left" w:leader="none"/>
        </w:tabs>
        <w:spacing w:line="616" w:lineRule="exact"/>
        <w:ind w:left="1276"/>
      </w:pPr>
      <w:r>
        <w:rPr>
          <w:rFonts w:ascii="Times New Roman" w:eastAsia="Times New Roman"/>
          <w:w w:val="105"/>
        </w:rPr>
        <w:t>14?</w:t>
        <w:tab/>
      </w:r>
      <w:r>
        <w:rPr>
          <w:spacing w:val="-54"/>
          <w:w w:val="105"/>
        </w:rPr>
        <w:t>中， </w:t>
      </w:r>
      <w:r>
        <w:rPr>
          <w:rFonts w:ascii="Times New Roman" w:eastAsia="Times New Roman"/>
          <w:w w:val="105"/>
        </w:rPr>
        <w:t>D]IA51</w:t>
      </w:r>
      <w:r>
        <w:rPr>
          <w:rFonts w:ascii="Times New Roman" w:eastAsia="Times New Roman"/>
          <w:spacing w:val="-49"/>
          <w:w w:val="105"/>
        </w:rPr>
        <w:t> % </w:t>
      </w:r>
      <w:r>
        <w:rPr>
          <w:spacing w:val="-8"/>
          <w:w w:val="105"/>
        </w:rPr>
        <w:t>的资本收益来自假日前 ， 这些日子加起来每年大约只有</w:t>
      </w:r>
    </w:p>
    <w:p>
      <w:pPr>
        <w:pStyle w:val="BodyText"/>
        <w:spacing w:before="128"/>
        <w:ind w:left="2421"/>
        <w:jc w:val="both"/>
      </w:pPr>
      <w:r>
        <w:rPr>
          <w:rFonts w:ascii="Times New Roman" w:eastAsia="Times New Roman"/>
          <w:w w:val="105"/>
        </w:rPr>
        <w:t>10 </w:t>
      </w:r>
      <w:r>
        <w:rPr>
          <w:w w:val="105"/>
        </w:rPr>
        <w:t>天。</w:t>
      </w:r>
    </w:p>
    <w:p>
      <w:pPr>
        <w:spacing w:after="0"/>
        <w:jc w:val="both"/>
        <w:sectPr>
          <w:pgSz w:w="20760" w:h="31660"/>
          <w:pgMar w:header="0" w:footer="2244" w:top="2080" w:bottom="2420" w:left="0" w:right="0"/>
        </w:sectPr>
      </w:pPr>
    </w:p>
    <w:p>
      <w:pPr>
        <w:pStyle w:val="BodyText"/>
        <w:rPr>
          <w:sz w:val="20"/>
        </w:rPr>
      </w:pPr>
    </w:p>
    <w:p>
      <w:pPr>
        <w:pStyle w:val="BodyText"/>
        <w:spacing w:before="3"/>
        <w:rPr>
          <w:sz w:val="23"/>
        </w:rPr>
      </w:pPr>
    </w:p>
    <w:p>
      <w:pPr>
        <w:spacing w:after="0"/>
        <w:rPr>
          <w:sz w:val="23"/>
        </w:rPr>
        <w:sectPr>
          <w:footerReference w:type="default" r:id="rId281"/>
          <w:footerReference w:type="even" r:id="rId282"/>
          <w:pgSz w:w="20760" w:h="31660"/>
          <w:pgMar w:footer="2453" w:header="0" w:top="1760" w:bottom="2640" w:left="0" w:right="0"/>
        </w:sectPr>
      </w:pPr>
    </w:p>
    <w:p>
      <w:pPr>
        <w:pStyle w:val="BodyText"/>
        <w:rPr>
          <w:sz w:val="70"/>
        </w:rPr>
      </w:pPr>
    </w:p>
    <w:p>
      <w:pPr>
        <w:pStyle w:val="BodyText"/>
        <w:spacing w:before="3"/>
        <w:rPr>
          <w:sz w:val="53"/>
        </w:rPr>
      </w:pPr>
    </w:p>
    <w:p>
      <w:pPr>
        <w:tabs>
          <w:tab w:pos="3684" w:val="left" w:leader="none"/>
          <w:tab w:pos="4727" w:val="left" w:leader="none"/>
        </w:tabs>
        <w:spacing w:before="0"/>
        <w:ind w:left="2616" w:right="0" w:firstLine="0"/>
        <w:jc w:val="left"/>
        <w:rPr>
          <w:sz w:val="66"/>
        </w:rPr>
      </w:pPr>
      <w:bookmarkStart w:name="    11.4  月度转换效应" w:id="73"/>
      <w:bookmarkEnd w:id="73"/>
      <w:r>
        <w:rPr/>
      </w:r>
      <w:bookmarkStart w:name="    11.5  一天内效应" w:id="74"/>
      <w:bookmarkEnd w:id="74"/>
      <w:r>
        <w:rPr/>
      </w:r>
      <w:r>
        <w:rPr>
          <w:rFonts w:ascii="Times New Roman" w:eastAsia="Times New Roman"/>
          <w:w w:val="105"/>
          <w:sz w:val="64"/>
        </w:rPr>
        <w:t>11.</w:t>
        <w:tab/>
        <w:t>4</w:t>
        <w:tab/>
      </w:r>
      <w:r>
        <w:rPr>
          <w:sz w:val="66"/>
        </w:rPr>
        <w:t>月度转换效应</w:t>
      </w:r>
    </w:p>
    <w:p>
      <w:pPr>
        <w:spacing w:line="170" w:lineRule="exact" w:before="84"/>
        <w:ind w:left="7254" w:right="4176" w:firstLine="0"/>
        <w:jc w:val="center"/>
        <w:rPr>
          <w:sz w:val="15"/>
        </w:rPr>
      </w:pPr>
      <w:r>
        <w:rPr/>
        <w:br w:type="column"/>
      </w:r>
      <w:r>
        <w:rPr>
          <w:w w:val="145"/>
          <w:sz w:val="15"/>
        </w:rPr>
        <w:t>惑一</w:t>
      </w:r>
    </w:p>
    <w:p>
      <w:pPr>
        <w:tabs>
          <w:tab w:pos="4046" w:val="left" w:leader="none"/>
        </w:tabs>
        <w:spacing w:line="465" w:lineRule="exact" w:before="0"/>
        <w:ind w:left="2299" w:right="0" w:firstLine="0"/>
        <w:jc w:val="left"/>
        <w:rPr>
          <w:sz w:val="36"/>
        </w:rPr>
      </w:pPr>
      <w:r>
        <w:rPr/>
        <w:drawing>
          <wp:anchor distT="0" distB="0" distL="0" distR="0" allowOverlap="1" layoutInCell="1" locked="0" behindDoc="0" simplePos="0" relativeHeight="7624">
            <wp:simplePos x="0" y="0"/>
            <wp:positionH relativeFrom="page">
              <wp:posOffset>10674535</wp:posOffset>
            </wp:positionH>
            <wp:positionV relativeFrom="paragraph">
              <wp:posOffset>-514443</wp:posOffset>
            </wp:positionV>
            <wp:extent cx="1139416" cy="883856"/>
            <wp:effectExtent l="0" t="0" r="0" b="0"/>
            <wp:wrapNone/>
            <wp:docPr id="327" name="image183.png" descr=""/>
            <wp:cNvGraphicFramePr>
              <a:graphicFrameLocks noChangeAspect="1"/>
            </wp:cNvGraphicFramePr>
            <a:graphic>
              <a:graphicData uri="http://schemas.openxmlformats.org/drawingml/2006/picture">
                <pic:pic>
                  <pic:nvPicPr>
                    <pic:cNvPr id="328" name="image183.png"/>
                    <pic:cNvPicPr/>
                  </pic:nvPicPr>
                  <pic:blipFill>
                    <a:blip r:embed="rId283" cstate="print"/>
                    <a:stretch>
                      <a:fillRect/>
                    </a:stretch>
                  </pic:blipFill>
                  <pic:spPr>
                    <a:xfrm>
                      <a:off x="0" y="0"/>
                      <a:ext cx="1139416" cy="883856"/>
                    </a:xfrm>
                    <a:prstGeom prst="rect">
                      <a:avLst/>
                    </a:prstGeom>
                  </pic:spPr>
                </pic:pic>
              </a:graphicData>
            </a:graphic>
          </wp:anchor>
        </w:drawing>
      </w:r>
      <w:r>
        <w:rPr>
          <w:w w:val="105"/>
          <w:sz w:val="38"/>
        </w:rPr>
        <w:t>第</w:t>
      </w:r>
      <w:r>
        <w:rPr>
          <w:spacing w:val="-118"/>
          <w:w w:val="105"/>
          <w:sz w:val="38"/>
        </w:rPr>
        <w:t> </w:t>
      </w:r>
      <w:r>
        <w:rPr>
          <w:rFonts w:ascii="Arial" w:eastAsia="Arial"/>
          <w:w w:val="105"/>
          <w:sz w:val="35"/>
        </w:rPr>
        <w:t>11</w:t>
      </w:r>
      <w:r>
        <w:rPr>
          <w:rFonts w:ascii="Arial" w:eastAsia="Arial"/>
          <w:spacing w:val="-16"/>
          <w:w w:val="105"/>
          <w:sz w:val="35"/>
        </w:rPr>
        <w:t> </w:t>
      </w:r>
      <w:r>
        <w:rPr>
          <w:w w:val="105"/>
          <w:sz w:val="36"/>
        </w:rPr>
        <w:t>章</w:t>
        <w:tab/>
        <w:t>股票</w:t>
      </w:r>
      <w:r>
        <w:rPr>
          <w:spacing w:val="-20"/>
          <w:w w:val="105"/>
          <w:sz w:val="36"/>
        </w:rPr>
        <w:t>市</w:t>
      </w:r>
      <w:r>
        <w:rPr>
          <w:w w:val="105"/>
          <w:sz w:val="36"/>
        </w:rPr>
        <w:t>场</w:t>
      </w:r>
      <w:r>
        <w:rPr>
          <w:spacing w:val="-20"/>
          <w:w w:val="105"/>
          <w:sz w:val="36"/>
        </w:rPr>
        <w:t>的</w:t>
      </w:r>
      <w:r>
        <w:rPr>
          <w:spacing w:val="2"/>
          <w:w w:val="105"/>
          <w:sz w:val="36"/>
        </w:rPr>
        <w:t>日</w:t>
      </w:r>
      <w:r>
        <w:rPr>
          <w:w w:val="105"/>
          <w:sz w:val="36"/>
        </w:rPr>
        <w:t>历</w:t>
      </w:r>
      <w:r>
        <w:rPr>
          <w:spacing w:val="-3"/>
          <w:w w:val="105"/>
          <w:sz w:val="36"/>
        </w:rPr>
        <w:t>效</w:t>
      </w:r>
      <w:r>
        <w:rPr>
          <w:w w:val="105"/>
          <w:sz w:val="36"/>
        </w:rPr>
        <w:t>应</w:t>
      </w:r>
    </w:p>
    <w:p>
      <w:pPr>
        <w:spacing w:after="0" w:line="465" w:lineRule="exact"/>
        <w:jc w:val="left"/>
        <w:rPr>
          <w:sz w:val="36"/>
        </w:rPr>
        <w:sectPr>
          <w:type w:val="continuous"/>
          <w:pgSz w:w="20760" w:h="31660"/>
          <w:pgMar w:top="0" w:bottom="0" w:left="0" w:right="0"/>
          <w:cols w:num="2" w:equalWidth="0">
            <w:col w:w="8814" w:space="40"/>
            <w:col w:w="11906"/>
          </w:cols>
        </w:sectPr>
      </w:pPr>
    </w:p>
    <w:p>
      <w:pPr>
        <w:pStyle w:val="BodyText"/>
        <w:rPr>
          <w:sz w:val="20"/>
        </w:rPr>
      </w:pPr>
    </w:p>
    <w:p>
      <w:pPr>
        <w:pStyle w:val="BodyText"/>
        <w:rPr>
          <w:sz w:val="20"/>
        </w:rPr>
      </w:pPr>
    </w:p>
    <w:p>
      <w:pPr>
        <w:pStyle w:val="BodyText"/>
        <w:rPr>
          <w:sz w:val="20"/>
        </w:rPr>
      </w:pPr>
    </w:p>
    <w:p>
      <w:pPr>
        <w:pStyle w:val="BodyText"/>
        <w:spacing w:before="9"/>
        <w:rPr>
          <w:sz w:val="28"/>
        </w:rPr>
      </w:pPr>
    </w:p>
    <w:p>
      <w:pPr>
        <w:spacing w:line="300" w:lineRule="auto" w:before="62"/>
        <w:ind w:left="2643" w:right="2056" w:firstLine="1047"/>
        <w:jc w:val="both"/>
        <w:rPr>
          <w:sz w:val="48"/>
        </w:rPr>
      </w:pPr>
      <w:r>
        <w:rPr>
          <w:spacing w:val="-29"/>
          <w:w w:val="110"/>
          <w:sz w:val="48"/>
        </w:rPr>
        <w:t>阿里尔 </w:t>
      </w:r>
      <w:r>
        <w:rPr>
          <w:rFonts w:ascii="Times New Roman" w:hAnsi="Times New Roman" w:eastAsia="Times New Roman"/>
          <w:w w:val="110"/>
          <w:sz w:val="49"/>
        </w:rPr>
        <w:t>(1</w:t>
      </w:r>
      <w:r>
        <w:rPr>
          <w:rFonts w:ascii="Times New Roman" w:hAnsi="Times New Roman" w:eastAsia="Times New Roman"/>
          <w:spacing w:val="-105"/>
          <w:w w:val="110"/>
          <w:sz w:val="49"/>
        </w:rPr>
        <w:t> </w:t>
      </w:r>
      <w:r>
        <w:rPr>
          <w:rFonts w:ascii="Times New Roman" w:hAnsi="Times New Roman" w:eastAsia="Times New Roman"/>
          <w:w w:val="110"/>
          <w:sz w:val="49"/>
        </w:rPr>
        <w:t>98</w:t>
      </w:r>
      <w:r>
        <w:rPr>
          <w:rFonts w:ascii="Times New Roman" w:hAnsi="Times New Roman" w:eastAsia="Times New Roman"/>
          <w:spacing w:val="-110"/>
          <w:w w:val="110"/>
          <w:sz w:val="49"/>
        </w:rPr>
        <w:t> </w:t>
      </w:r>
      <w:r>
        <w:rPr>
          <w:rFonts w:ascii="Times New Roman" w:hAnsi="Times New Roman" w:eastAsia="Times New Roman"/>
          <w:spacing w:val="20"/>
          <w:w w:val="110"/>
          <w:sz w:val="49"/>
        </w:rPr>
        <w:t>7</w:t>
      </w:r>
      <w:r>
        <w:rPr>
          <w:rFonts w:ascii="Times New Roman" w:hAnsi="Times New Roman" w:eastAsia="Times New Roman"/>
          <w:spacing w:val="21"/>
          <w:w w:val="110"/>
          <w:sz w:val="49"/>
        </w:rPr>
        <w:t>) </w:t>
      </w:r>
      <w:r>
        <w:rPr>
          <w:spacing w:val="7"/>
          <w:w w:val="110"/>
          <w:sz w:val="48"/>
        </w:rPr>
        <w:t>同时研究了股票的月度收益模式。在 </w:t>
      </w:r>
      <w:r>
        <w:rPr>
          <w:rFonts w:ascii="Times New Roman" w:hAnsi="Times New Roman" w:eastAsia="Times New Roman"/>
          <w:spacing w:val="1"/>
          <w:w w:val="110"/>
          <w:sz w:val="49"/>
        </w:rPr>
        <w:t>1963-</w:t>
      </w:r>
      <w:r>
        <w:rPr>
          <w:rFonts w:ascii="Times New Roman" w:hAnsi="Times New Roman" w:eastAsia="Times New Roman"/>
          <w:spacing w:val="70"/>
          <w:w w:val="110"/>
          <w:sz w:val="49"/>
        </w:rPr>
        <w:t> </w:t>
      </w:r>
      <w:r>
        <w:rPr>
          <w:rFonts w:ascii="Times New Roman" w:hAnsi="Times New Roman" w:eastAsia="Times New Roman"/>
          <w:spacing w:val="15"/>
          <w:w w:val="110"/>
          <w:sz w:val="49"/>
        </w:rPr>
        <w:t>1982 </w:t>
      </w:r>
      <w:r>
        <w:rPr>
          <w:w w:val="105"/>
          <w:sz w:val="48"/>
        </w:rPr>
        <w:t>年这一期间内，他把每个月分成两个“半月”，第一个“半月”从上一月的最后一天开始。他使用等权重指数和由市场价值决定权重的指数对两个“半月”的累积收益进行比较，结果也相当令人吃惊。后一个“半月”的收益是负的。这一期间所有的收益都来自第一个“半月”。拉克</w:t>
      </w:r>
      <w:r>
        <w:rPr>
          <w:spacing w:val="-24"/>
          <w:w w:val="110"/>
          <w:sz w:val="48"/>
        </w:rPr>
        <w:t>尼索克和斯米特使用道琼斯 </w:t>
      </w:r>
      <w:r>
        <w:rPr>
          <w:rFonts w:ascii="Times New Roman" w:hAnsi="Times New Roman" w:eastAsia="Times New Roman"/>
          <w:w w:val="110"/>
          <w:sz w:val="49"/>
        </w:rPr>
        <w:t>90</w:t>
      </w:r>
      <w:r>
        <w:rPr>
          <w:rFonts w:ascii="Times New Roman" w:hAnsi="Times New Roman" w:eastAsia="Times New Roman"/>
          <w:spacing w:val="-71"/>
          <w:w w:val="110"/>
          <w:sz w:val="49"/>
        </w:rPr>
        <w:t> </w:t>
      </w:r>
      <w:r>
        <w:rPr>
          <w:spacing w:val="-15"/>
          <w:w w:val="110"/>
          <w:sz w:val="48"/>
        </w:rPr>
        <w:t>年的序列数据进行了相同的研究， 得出</w:t>
      </w:r>
      <w:r>
        <w:rPr>
          <w:spacing w:val="-15"/>
          <w:w w:val="105"/>
          <w:sz w:val="48"/>
        </w:rPr>
        <w:t>更强的结论。他们发现，从前一月的最后一天起接下来处于月度转换期</w:t>
      </w:r>
      <w:r>
        <w:rPr>
          <w:spacing w:val="-36"/>
          <w:w w:val="110"/>
          <w:sz w:val="48"/>
        </w:rPr>
        <w:t>间的四天， 股票的总收益是 </w:t>
      </w:r>
      <w:r>
        <w:rPr>
          <w:rFonts w:ascii="Times New Roman" w:hAnsi="Times New Roman" w:eastAsia="Times New Roman"/>
          <w:w w:val="110"/>
          <w:sz w:val="49"/>
        </w:rPr>
        <w:t>0. 473% </w:t>
      </w:r>
      <w:r>
        <w:rPr>
          <w:w w:val="110"/>
          <w:sz w:val="48"/>
        </w:rPr>
        <w:t>(把四天作为一个周期的平均收益</w:t>
      </w:r>
    </w:p>
    <w:p>
      <w:pPr>
        <w:tabs>
          <w:tab w:pos="5810" w:val="left" w:leader="none"/>
        </w:tabs>
        <w:spacing w:line="587" w:lineRule="exact" w:before="0"/>
        <w:ind w:left="2641" w:right="0" w:firstLine="0"/>
        <w:jc w:val="left"/>
        <w:rPr>
          <w:sz w:val="48"/>
        </w:rPr>
      </w:pPr>
      <w:r>
        <w:rPr>
          <w:w w:val="110"/>
          <w:sz w:val="48"/>
        </w:rPr>
        <w:t>是</w:t>
      </w:r>
      <w:r>
        <w:rPr>
          <w:spacing w:val="-152"/>
          <w:w w:val="110"/>
          <w:sz w:val="48"/>
        </w:rPr>
        <w:t> </w:t>
      </w:r>
      <w:r>
        <w:rPr>
          <w:rFonts w:ascii="Times New Roman" w:eastAsia="Times New Roman"/>
          <w:w w:val="110"/>
          <w:sz w:val="49"/>
        </w:rPr>
        <w:t>0. 061 </w:t>
      </w:r>
      <w:r>
        <w:rPr>
          <w:rFonts w:ascii="Times New Roman" w:eastAsia="Times New Roman"/>
          <w:spacing w:val="15"/>
          <w:w w:val="110"/>
          <w:sz w:val="49"/>
        </w:rPr>
        <w:t>2)</w:t>
      </w:r>
      <w:r>
        <w:rPr>
          <w:rFonts w:ascii="Times New Roman" w:eastAsia="Times New Roman"/>
          <w:spacing w:val="-28"/>
          <w:w w:val="110"/>
          <w:sz w:val="49"/>
        </w:rPr>
        <w:t> </w:t>
      </w:r>
      <w:r>
        <w:rPr>
          <w:rFonts w:ascii="Times New Roman" w:eastAsia="Times New Roman"/>
          <w:w w:val="110"/>
          <w:sz w:val="49"/>
        </w:rPr>
        <w:t>,</w:t>
        <w:tab/>
      </w:r>
      <w:r>
        <w:rPr>
          <w:w w:val="105"/>
          <w:sz w:val="48"/>
        </w:rPr>
        <w:t>而</w:t>
      </w:r>
      <w:r>
        <w:rPr>
          <w:spacing w:val="10"/>
          <w:w w:val="105"/>
          <w:sz w:val="48"/>
        </w:rPr>
        <w:t>且</w:t>
      </w:r>
      <w:r>
        <w:rPr>
          <w:spacing w:val="-4"/>
          <w:w w:val="105"/>
          <w:sz w:val="48"/>
        </w:rPr>
        <w:t>比</w:t>
      </w:r>
      <w:r>
        <w:rPr>
          <w:spacing w:val="6"/>
          <w:w w:val="105"/>
          <w:sz w:val="48"/>
        </w:rPr>
        <w:t>平</w:t>
      </w:r>
      <w:r>
        <w:rPr>
          <w:spacing w:val="7"/>
          <w:w w:val="105"/>
          <w:sz w:val="48"/>
        </w:rPr>
        <w:t>均</w:t>
      </w:r>
      <w:r>
        <w:rPr>
          <w:spacing w:val="25"/>
          <w:w w:val="105"/>
          <w:sz w:val="48"/>
        </w:rPr>
        <w:t>每</w:t>
      </w:r>
      <w:r>
        <w:rPr>
          <w:spacing w:val="17"/>
          <w:w w:val="105"/>
          <w:sz w:val="48"/>
        </w:rPr>
        <w:t>月</w:t>
      </w:r>
      <w:r>
        <w:rPr>
          <w:w w:val="105"/>
          <w:sz w:val="48"/>
        </w:rPr>
        <w:t>的</w:t>
      </w:r>
      <w:r>
        <w:rPr>
          <w:spacing w:val="20"/>
          <w:w w:val="105"/>
          <w:sz w:val="48"/>
        </w:rPr>
        <w:t> </w:t>
      </w:r>
      <w:r>
        <w:rPr>
          <w:rFonts w:ascii="Times New Roman" w:eastAsia="Times New Roman"/>
          <w:w w:val="105"/>
          <w:sz w:val="49"/>
        </w:rPr>
        <w:t>0.</w:t>
      </w:r>
      <w:r>
        <w:rPr>
          <w:rFonts w:ascii="Times New Roman" w:eastAsia="Times New Roman"/>
          <w:spacing w:val="106"/>
          <w:w w:val="105"/>
          <w:sz w:val="49"/>
        </w:rPr>
        <w:t> </w:t>
      </w:r>
      <w:r>
        <w:rPr>
          <w:rFonts w:ascii="Times New Roman" w:eastAsia="Times New Roman"/>
          <w:spacing w:val="15"/>
          <w:w w:val="105"/>
          <w:sz w:val="49"/>
        </w:rPr>
        <w:t>35%</w:t>
      </w:r>
      <w:r>
        <w:rPr>
          <w:spacing w:val="5"/>
          <w:w w:val="105"/>
          <w:sz w:val="48"/>
        </w:rPr>
        <w:t>的</w:t>
      </w:r>
      <w:r>
        <w:rPr>
          <w:spacing w:val="10"/>
          <w:w w:val="105"/>
          <w:sz w:val="48"/>
        </w:rPr>
        <w:t>收</w:t>
      </w:r>
      <w:r>
        <w:rPr>
          <w:spacing w:val="25"/>
          <w:w w:val="105"/>
          <w:sz w:val="48"/>
        </w:rPr>
        <w:t>益还</w:t>
      </w:r>
      <w:r>
        <w:rPr>
          <w:spacing w:val="16"/>
          <w:w w:val="105"/>
          <w:sz w:val="48"/>
        </w:rPr>
        <w:t>高</w:t>
      </w:r>
      <w:r>
        <w:rPr>
          <w:spacing w:val="5"/>
          <w:w w:val="105"/>
          <w:sz w:val="48"/>
        </w:rPr>
        <w:t>。</w:t>
      </w:r>
      <w:r>
        <w:rPr>
          <w:spacing w:val="7"/>
          <w:w w:val="105"/>
          <w:sz w:val="48"/>
        </w:rPr>
        <w:t>换</w:t>
      </w:r>
      <w:r>
        <w:rPr>
          <w:w w:val="105"/>
          <w:sz w:val="48"/>
        </w:rPr>
        <w:t>句</w:t>
      </w:r>
      <w:r>
        <w:rPr>
          <w:spacing w:val="5"/>
          <w:w w:val="105"/>
          <w:sz w:val="48"/>
        </w:rPr>
        <w:t>话</w:t>
      </w:r>
      <w:r>
        <w:rPr>
          <w:spacing w:val="7"/>
          <w:w w:val="105"/>
          <w:sz w:val="48"/>
        </w:rPr>
        <w:t>说</w:t>
      </w:r>
      <w:r>
        <w:rPr>
          <w:w w:val="105"/>
          <w:sz w:val="48"/>
        </w:rPr>
        <w:t>，</w:t>
      </w:r>
      <w:r>
        <w:rPr>
          <w:spacing w:val="-102"/>
          <w:w w:val="105"/>
          <w:sz w:val="48"/>
        </w:rPr>
        <w:t> </w:t>
      </w:r>
      <w:r>
        <w:rPr>
          <w:spacing w:val="7"/>
          <w:w w:val="105"/>
          <w:sz w:val="48"/>
        </w:rPr>
        <w:t>除</w:t>
      </w:r>
      <w:r>
        <w:rPr>
          <w:w w:val="105"/>
          <w:sz w:val="48"/>
        </w:rPr>
        <w:t>了</w:t>
      </w:r>
    </w:p>
    <w:p>
      <w:pPr>
        <w:spacing w:before="163"/>
        <w:ind w:left="2649" w:right="0" w:firstLine="0"/>
        <w:jc w:val="left"/>
        <w:rPr>
          <w:sz w:val="48"/>
        </w:rPr>
      </w:pPr>
      <w:r>
        <w:rPr>
          <w:w w:val="105"/>
          <w:sz w:val="48"/>
        </w:rPr>
        <w:t>月度转换的这四天，道琼斯股票在每月的其他时间都在下跌。</w:t>
      </w:r>
    </w:p>
    <w:p>
      <w:pPr>
        <w:pStyle w:val="BodyText"/>
        <w:rPr>
          <w:sz w:val="48"/>
        </w:rPr>
      </w:pPr>
    </w:p>
    <w:p>
      <w:pPr>
        <w:pStyle w:val="BodyText"/>
        <w:spacing w:before="11"/>
        <w:rPr>
          <w:sz w:val="41"/>
        </w:rPr>
      </w:pPr>
    </w:p>
    <w:p>
      <w:pPr>
        <w:tabs>
          <w:tab w:pos="4697" w:val="left" w:leader="none"/>
        </w:tabs>
        <w:spacing w:before="0"/>
        <w:ind w:left="2628" w:right="0" w:firstLine="0"/>
        <w:jc w:val="left"/>
        <w:rPr>
          <w:sz w:val="66"/>
        </w:rPr>
      </w:pPr>
      <w:r>
        <w:rPr>
          <w:rFonts w:ascii="Times New Roman" w:eastAsia="Times New Roman"/>
          <w:w w:val="105"/>
          <w:sz w:val="64"/>
        </w:rPr>
        <w:t>11.</w:t>
      </w:r>
      <w:r>
        <w:rPr>
          <w:rFonts w:ascii="Times New Roman" w:eastAsia="Times New Roman"/>
          <w:spacing w:val="28"/>
          <w:w w:val="105"/>
          <w:sz w:val="64"/>
        </w:rPr>
        <w:t> </w:t>
      </w:r>
      <w:r>
        <w:rPr>
          <w:rFonts w:ascii="Times New Roman" w:eastAsia="Times New Roman"/>
          <w:w w:val="105"/>
          <w:sz w:val="64"/>
        </w:rPr>
        <w:t>5</w:t>
        <w:tab/>
      </w:r>
      <w:r>
        <w:rPr>
          <w:w w:val="105"/>
          <w:sz w:val="66"/>
        </w:rPr>
        <w:t>一天内效应</w:t>
      </w:r>
    </w:p>
    <w:p>
      <w:pPr>
        <w:pStyle w:val="BodyText"/>
        <w:spacing w:before="8"/>
        <w:rPr>
          <w:sz w:val="92"/>
        </w:rPr>
      </w:pPr>
    </w:p>
    <w:p>
      <w:pPr>
        <w:spacing w:line="297" w:lineRule="auto" w:before="0"/>
        <w:ind w:left="2662" w:right="2098" w:firstLine="1013"/>
        <w:jc w:val="both"/>
        <w:rPr>
          <w:sz w:val="48"/>
        </w:rPr>
      </w:pPr>
      <w:r>
        <w:rPr>
          <w:w w:val="105"/>
          <w:sz w:val="48"/>
        </w:rPr>
        <w:t>由于按时间顺序记录纽约股票交易所普通股票交易数据的磁带的存在，对股市价格季节性波动的研究有可能做出最新的贡献。这些磁带记</w:t>
      </w:r>
      <w:r>
        <w:rPr>
          <w:spacing w:val="-34"/>
          <w:w w:val="105"/>
          <w:sz w:val="48"/>
        </w:rPr>
        <w:t>录了 </w:t>
      </w:r>
      <w:r>
        <w:rPr>
          <w:rFonts w:ascii="Times New Roman" w:eastAsia="Times New Roman"/>
          <w:spacing w:val="6"/>
          <w:w w:val="105"/>
          <w:sz w:val="49"/>
        </w:rPr>
        <w:t>1981</w:t>
      </w:r>
      <w:r>
        <w:rPr>
          <w:rFonts w:ascii="Times New Roman" w:eastAsia="Times New Roman"/>
          <w:spacing w:val="5"/>
          <w:w w:val="105"/>
          <w:sz w:val="49"/>
        </w:rPr>
        <w:t> </w:t>
      </w:r>
      <w:r>
        <w:rPr>
          <w:spacing w:val="-62"/>
          <w:w w:val="105"/>
          <w:sz w:val="48"/>
        </w:rPr>
        <w:t>年 </w:t>
      </w:r>
      <w:r>
        <w:rPr>
          <w:rFonts w:ascii="Times New Roman" w:eastAsia="Times New Roman"/>
          <w:spacing w:val="11"/>
          <w:w w:val="105"/>
          <w:sz w:val="49"/>
        </w:rPr>
        <w:t>12</w:t>
      </w:r>
      <w:r>
        <w:rPr>
          <w:rFonts w:ascii="Times New Roman" w:eastAsia="Times New Roman"/>
          <w:spacing w:val="10"/>
          <w:w w:val="105"/>
          <w:sz w:val="49"/>
        </w:rPr>
        <w:t> </w:t>
      </w:r>
      <w:r>
        <w:rPr>
          <w:spacing w:val="-58"/>
          <w:w w:val="105"/>
          <w:sz w:val="48"/>
        </w:rPr>
        <w:t>月 </w:t>
      </w:r>
      <w:r>
        <w:rPr>
          <w:rFonts w:ascii="Times New Roman" w:eastAsia="Times New Roman"/>
          <w:w w:val="105"/>
          <w:sz w:val="49"/>
        </w:rPr>
        <w:t>1 </w:t>
      </w:r>
      <w:r>
        <w:rPr>
          <w:spacing w:val="-36"/>
          <w:w w:val="105"/>
          <w:sz w:val="48"/>
        </w:rPr>
        <w:t>日到 </w:t>
      </w:r>
      <w:r>
        <w:rPr>
          <w:rFonts w:ascii="Times New Roman" w:eastAsia="Times New Roman"/>
          <w:spacing w:val="6"/>
          <w:w w:val="105"/>
          <w:sz w:val="49"/>
        </w:rPr>
        <w:t>1983</w:t>
      </w:r>
      <w:r>
        <w:rPr>
          <w:rFonts w:ascii="Times New Roman" w:eastAsia="Times New Roman"/>
          <w:spacing w:val="5"/>
          <w:w w:val="105"/>
          <w:sz w:val="49"/>
        </w:rPr>
        <w:t> </w:t>
      </w:r>
      <w:r>
        <w:rPr>
          <w:spacing w:val="-55"/>
          <w:w w:val="105"/>
          <w:sz w:val="48"/>
        </w:rPr>
        <w:t>年 </w:t>
      </w:r>
      <w:r>
        <w:rPr>
          <w:rFonts w:ascii="Times New Roman" w:eastAsia="Times New Roman"/>
          <w:w w:val="105"/>
          <w:sz w:val="49"/>
        </w:rPr>
        <w:t>1 </w:t>
      </w:r>
      <w:r>
        <w:rPr>
          <w:spacing w:val="-50"/>
          <w:w w:val="105"/>
          <w:sz w:val="48"/>
        </w:rPr>
        <w:t>月 </w:t>
      </w:r>
      <w:r>
        <w:rPr>
          <w:rFonts w:ascii="Times New Roman" w:eastAsia="Times New Roman"/>
          <w:w w:val="105"/>
          <w:sz w:val="49"/>
        </w:rPr>
        <w:t>31 </w:t>
      </w:r>
      <w:r>
        <w:rPr>
          <w:spacing w:val="-4"/>
          <w:w w:val="105"/>
          <w:sz w:val="48"/>
        </w:rPr>
        <w:t>日期间所有在纽约股票交易所</w:t>
      </w:r>
    </w:p>
    <w:p>
      <w:pPr>
        <w:spacing w:line="297" w:lineRule="auto" w:before="12"/>
        <w:ind w:left="2635" w:right="2085" w:firstLine="21"/>
        <w:jc w:val="both"/>
        <w:rPr>
          <w:sz w:val="48"/>
        </w:rPr>
      </w:pPr>
      <w:r>
        <w:rPr>
          <w:spacing w:val="-6"/>
          <w:w w:val="105"/>
          <w:sz w:val="48"/>
        </w:rPr>
        <w:t>上市交易的普通股票的交易情况</w:t>
      </w:r>
      <w:r>
        <w:rPr>
          <w:w w:val="105"/>
          <w:sz w:val="48"/>
        </w:rPr>
        <w:t>（</w:t>
      </w:r>
      <w:r>
        <w:rPr>
          <w:spacing w:val="21"/>
          <w:w w:val="105"/>
          <w:sz w:val="48"/>
        </w:rPr>
        <w:t>总共 </w:t>
      </w:r>
      <w:r>
        <w:rPr>
          <w:rFonts w:ascii="Times New Roman" w:hAnsi="Times New Roman" w:eastAsia="Times New Roman"/>
          <w:w w:val="105"/>
          <w:sz w:val="49"/>
        </w:rPr>
        <w:t>1</w:t>
      </w:r>
      <w:r>
        <w:rPr>
          <w:rFonts w:ascii="Times New Roman" w:hAnsi="Times New Roman" w:eastAsia="Times New Roman"/>
          <w:spacing w:val="66"/>
          <w:w w:val="105"/>
          <w:sz w:val="49"/>
        </w:rPr>
        <w:t> </w:t>
      </w:r>
      <w:r>
        <w:rPr>
          <w:rFonts w:ascii="Times New Roman" w:hAnsi="Times New Roman" w:eastAsia="Times New Roman"/>
          <w:w w:val="105"/>
          <w:sz w:val="49"/>
        </w:rPr>
        <w:t>500</w:t>
      </w:r>
      <w:r>
        <w:rPr>
          <w:rFonts w:ascii="Times New Roman" w:hAnsi="Times New Roman" w:eastAsia="Times New Roman"/>
          <w:spacing w:val="120"/>
          <w:w w:val="105"/>
          <w:sz w:val="49"/>
        </w:rPr>
        <w:t> </w:t>
      </w:r>
      <w:r>
        <w:rPr>
          <w:spacing w:val="-11"/>
          <w:w w:val="105"/>
          <w:sz w:val="48"/>
        </w:rPr>
        <w:t>万起</w:t>
      </w:r>
      <w:r>
        <w:rPr>
          <w:w w:val="105"/>
          <w:sz w:val="48"/>
        </w:rPr>
        <w:t>）</w:t>
      </w:r>
      <w:r>
        <w:rPr>
          <w:spacing w:val="-50"/>
          <w:w w:val="105"/>
          <w:sz w:val="48"/>
        </w:rPr>
        <w:t>。劳伦斯</w:t>
      </w:r>
      <w:r>
        <w:rPr>
          <w:w w:val="105"/>
          <w:sz w:val="48"/>
        </w:rPr>
        <w:t>·哈里斯</w:t>
      </w:r>
      <w:r>
        <w:rPr>
          <w:rFonts w:ascii="Times New Roman" w:hAnsi="Times New Roman" w:eastAsia="Times New Roman"/>
          <w:w w:val="105"/>
          <w:sz w:val="49"/>
        </w:rPr>
        <w:t>(Lawrence</w:t>
      </w:r>
      <w:r>
        <w:rPr>
          <w:rFonts w:ascii="Times New Roman" w:hAnsi="Times New Roman" w:eastAsia="Times New Roman"/>
          <w:spacing w:val="36"/>
          <w:w w:val="105"/>
          <w:sz w:val="49"/>
        </w:rPr>
        <w:t>  </w:t>
      </w:r>
      <w:r>
        <w:rPr>
          <w:rFonts w:ascii="Times New Roman" w:hAnsi="Times New Roman" w:eastAsia="Times New Roman"/>
          <w:w w:val="105"/>
          <w:sz w:val="49"/>
        </w:rPr>
        <w:t>Harris</w:t>
      </w:r>
      <w:r>
        <w:rPr>
          <w:rFonts w:ascii="Times New Roman" w:hAnsi="Times New Roman" w:eastAsia="Times New Roman"/>
          <w:spacing w:val="6"/>
          <w:w w:val="105"/>
          <w:sz w:val="49"/>
        </w:rPr>
        <w:t>,  </w:t>
      </w:r>
      <w:r>
        <w:rPr>
          <w:rFonts w:ascii="Times New Roman" w:hAnsi="Times New Roman" w:eastAsia="Times New Roman"/>
          <w:spacing w:val="10"/>
          <w:w w:val="105"/>
          <w:sz w:val="49"/>
        </w:rPr>
        <w:t>1986a</w:t>
      </w:r>
      <w:r>
        <w:rPr>
          <w:rFonts w:ascii="Times New Roman" w:hAnsi="Times New Roman" w:eastAsia="Times New Roman"/>
          <w:spacing w:val="30"/>
          <w:w w:val="105"/>
          <w:sz w:val="49"/>
        </w:rPr>
        <w:t>)   </w:t>
      </w:r>
      <w:r>
        <w:rPr>
          <w:spacing w:val="10"/>
          <w:w w:val="105"/>
          <w:sz w:val="48"/>
        </w:rPr>
        <w:t>使用这一磁带研究一天之内价格的变动情</w:t>
      </w:r>
      <w:r>
        <w:rPr>
          <w:spacing w:val="-7"/>
          <w:w w:val="105"/>
          <w:sz w:val="48"/>
        </w:rPr>
        <w:t>况。他计算了开市后每 </w:t>
      </w:r>
      <w:r>
        <w:rPr>
          <w:rFonts w:ascii="Times New Roman" w:hAnsi="Times New Roman" w:eastAsia="Times New Roman"/>
          <w:spacing w:val="10"/>
          <w:w w:val="105"/>
          <w:sz w:val="49"/>
        </w:rPr>
        <w:t>15</w:t>
      </w:r>
      <w:r>
        <w:rPr>
          <w:rFonts w:ascii="Times New Roman" w:hAnsi="Times New Roman" w:eastAsia="Times New Roman"/>
          <w:spacing w:val="101"/>
          <w:w w:val="105"/>
          <w:sz w:val="49"/>
        </w:rPr>
        <w:t> </w:t>
      </w:r>
      <w:r>
        <w:rPr>
          <w:spacing w:val="-5"/>
          <w:w w:val="105"/>
          <w:sz w:val="48"/>
        </w:rPr>
        <w:t>分钟的收益率， 他发现周末效应溢出到星期</w:t>
      </w:r>
      <w:r>
        <w:rPr>
          <w:spacing w:val="-6"/>
          <w:w w:val="105"/>
          <w:sz w:val="48"/>
        </w:rPr>
        <w:t>一开市以后头 </w:t>
      </w:r>
      <w:r>
        <w:rPr>
          <w:rFonts w:ascii="Times New Roman" w:hAnsi="Times New Roman" w:eastAsia="Times New Roman"/>
          <w:w w:val="105"/>
          <w:sz w:val="49"/>
        </w:rPr>
        <w:t>45</w:t>
      </w:r>
      <w:r>
        <w:rPr>
          <w:rFonts w:ascii="Times New Roman" w:hAnsi="Times New Roman" w:eastAsia="Times New Roman"/>
          <w:spacing w:val="86"/>
          <w:w w:val="105"/>
          <w:sz w:val="49"/>
        </w:rPr>
        <w:t> </w:t>
      </w:r>
      <w:r>
        <w:rPr>
          <w:spacing w:val="-3"/>
          <w:w w:val="105"/>
          <w:sz w:val="48"/>
        </w:rPr>
        <w:t>分钟的交易当中， 这段时间股票价格在下跌。而在其</w:t>
      </w:r>
      <w:r>
        <w:rPr>
          <w:spacing w:val="-18"/>
          <w:w w:val="105"/>
          <w:sz w:val="48"/>
        </w:rPr>
        <w:t>他交易日， 股票在开市后头 </w:t>
      </w:r>
      <w:r>
        <w:rPr>
          <w:rFonts w:ascii="Times New Roman" w:hAnsi="Times New Roman" w:eastAsia="Times New Roman"/>
          <w:w w:val="105"/>
          <w:sz w:val="49"/>
        </w:rPr>
        <w:t>45 </w:t>
      </w:r>
      <w:r>
        <w:rPr>
          <w:spacing w:val="-3"/>
          <w:w w:val="105"/>
          <w:sz w:val="48"/>
        </w:rPr>
        <w:t>分钟价格迅速上涨。同样， 每个交易日最后时刻的交易收益很高，特别是最后一笔交易。而且，当最后的交易</w:t>
      </w:r>
      <w:r>
        <w:rPr>
          <w:spacing w:val="16"/>
          <w:w w:val="105"/>
          <w:sz w:val="48"/>
        </w:rPr>
        <w:t>是在闭市前 </w:t>
      </w:r>
      <w:r>
        <w:rPr>
          <w:rFonts w:ascii="Arial" w:hAnsi="Arial" w:eastAsia="Arial"/>
          <w:w w:val="105"/>
          <w:sz w:val="46"/>
        </w:rPr>
        <w:t>5 </w:t>
      </w:r>
      <w:r>
        <w:rPr>
          <w:spacing w:val="16"/>
          <w:w w:val="105"/>
          <w:sz w:val="48"/>
        </w:rPr>
        <w:t>分钟内进行时， 收市价格的变化是最剧烈的。哈里斯</w:t>
      </w:r>
      <w:r>
        <w:rPr>
          <w:rFonts w:ascii="Times New Roman" w:hAnsi="Times New Roman" w:eastAsia="Times New Roman"/>
          <w:spacing w:val="13"/>
          <w:w w:val="105"/>
          <w:sz w:val="49"/>
        </w:rPr>
        <w:t>(1986b</w:t>
      </w:r>
      <w:r>
        <w:rPr>
          <w:rFonts w:ascii="Times New Roman" w:hAnsi="Times New Roman" w:eastAsia="Times New Roman"/>
          <w:spacing w:val="22"/>
          <w:w w:val="105"/>
          <w:sz w:val="49"/>
        </w:rPr>
        <w:t>)    </w:t>
      </w:r>
      <w:r>
        <w:rPr>
          <w:w w:val="105"/>
          <w:sz w:val="48"/>
        </w:rPr>
        <w:t>检验了这些零散的结果是不是由于数据错误或专家的价格操作失误所致，但检验的结果拒绝了这种可能性。与这些假说相反的一个</w:t>
      </w:r>
    </w:p>
    <w:p>
      <w:pPr>
        <w:tabs>
          <w:tab w:pos="19066" w:val="left" w:leader="none"/>
        </w:tabs>
        <w:spacing w:before="14"/>
        <w:ind w:left="2637" w:right="0" w:firstLine="0"/>
        <w:jc w:val="left"/>
        <w:rPr>
          <w:rFonts w:ascii="Times New Roman" w:eastAsia="Times New Roman"/>
          <w:sz w:val="39"/>
        </w:rPr>
      </w:pPr>
      <w:r>
        <w:rPr>
          <w:w w:val="105"/>
          <w:sz w:val="48"/>
        </w:rPr>
        <w:t>事实是，开市价格变化是正的。如果收市前价格上升是人为因素所致，</w:t>
        <w:tab/>
      </w:r>
      <w:r>
        <w:rPr>
          <w:rFonts w:ascii="Times New Roman" w:eastAsia="Times New Roman"/>
          <w:w w:val="105"/>
          <w:sz w:val="39"/>
        </w:rPr>
        <w:t>148</w:t>
      </w:r>
    </w:p>
    <w:p>
      <w:pPr>
        <w:spacing w:line="295" w:lineRule="auto" w:before="151"/>
        <w:ind w:left="2620" w:right="2120" w:firstLine="12"/>
        <w:jc w:val="both"/>
        <w:rPr>
          <w:sz w:val="48"/>
        </w:rPr>
      </w:pPr>
      <w:r>
        <w:rPr>
          <w:w w:val="105"/>
          <w:sz w:val="48"/>
        </w:rPr>
        <w:t>人们将会预测随后的开市价格的变化将是负的。闭市结果最让人感兴趣的一个方面是，相似的模式在实验市场中也被观察到。例如，弗西斯、</w:t>
      </w:r>
      <w:r>
        <w:rPr>
          <w:spacing w:val="16"/>
          <w:w w:val="105"/>
          <w:sz w:val="48"/>
        </w:rPr>
        <w:t>帕尔弗里和普洛特 </w:t>
      </w:r>
      <w:r>
        <w:rPr>
          <w:rFonts w:ascii="Times New Roman" w:eastAsia="Times New Roman"/>
          <w:spacing w:val="-25"/>
          <w:w w:val="105"/>
          <w:sz w:val="49"/>
        </w:rPr>
        <w:t>( </w:t>
      </w:r>
      <w:r>
        <w:rPr>
          <w:rFonts w:ascii="Times New Roman" w:eastAsia="Times New Roman"/>
          <w:spacing w:val="10"/>
          <w:w w:val="105"/>
          <w:sz w:val="49"/>
        </w:rPr>
        <w:t>Forsyt</w:t>
      </w:r>
      <w:r>
        <w:rPr>
          <w:rFonts w:ascii="Times New Roman" w:eastAsia="Times New Roman"/>
          <w:spacing w:val="-68"/>
          <w:w w:val="105"/>
          <w:sz w:val="49"/>
        </w:rPr>
        <w:t> </w:t>
      </w:r>
      <w:r>
        <w:rPr>
          <w:rFonts w:ascii="Times New Roman" w:eastAsia="Times New Roman"/>
          <w:spacing w:val="11"/>
          <w:w w:val="105"/>
          <w:sz w:val="49"/>
        </w:rPr>
        <w:t>he</w:t>
      </w:r>
      <w:r>
        <w:rPr>
          <w:rFonts w:ascii="Times New Roman" w:eastAsia="Times New Roman"/>
          <w:spacing w:val="20"/>
          <w:w w:val="105"/>
          <w:sz w:val="49"/>
        </w:rPr>
        <w:t>, </w:t>
      </w:r>
      <w:r>
        <w:rPr>
          <w:rFonts w:ascii="Times New Roman" w:eastAsia="Times New Roman"/>
          <w:w w:val="105"/>
          <w:sz w:val="49"/>
        </w:rPr>
        <w:t>Palfrey</w:t>
      </w:r>
      <w:r>
        <w:rPr>
          <w:rFonts w:ascii="Times New Roman" w:eastAsia="Times New Roman"/>
          <w:spacing w:val="26"/>
          <w:w w:val="105"/>
          <w:sz w:val="49"/>
        </w:rPr>
        <w:t>, </w:t>
      </w:r>
      <w:r>
        <w:rPr>
          <w:rFonts w:ascii="Times New Roman" w:eastAsia="Times New Roman"/>
          <w:w w:val="105"/>
          <w:sz w:val="49"/>
        </w:rPr>
        <w:t>and</w:t>
      </w:r>
      <w:r>
        <w:rPr>
          <w:rFonts w:ascii="Times New Roman" w:eastAsia="Times New Roman"/>
          <w:spacing w:val="61"/>
          <w:w w:val="105"/>
          <w:sz w:val="49"/>
        </w:rPr>
        <w:t> </w:t>
      </w:r>
      <w:r>
        <w:rPr>
          <w:rFonts w:ascii="Times New Roman" w:eastAsia="Times New Roman"/>
          <w:w w:val="105"/>
          <w:sz w:val="49"/>
        </w:rPr>
        <w:t>Plott</w:t>
      </w:r>
      <w:r>
        <w:rPr>
          <w:rFonts w:ascii="Times New Roman" w:eastAsia="Times New Roman"/>
          <w:spacing w:val="0"/>
          <w:w w:val="105"/>
          <w:sz w:val="49"/>
        </w:rPr>
        <w:t>, </w:t>
      </w:r>
      <w:r>
        <w:rPr>
          <w:rFonts w:ascii="Times New Roman" w:eastAsia="Times New Roman"/>
          <w:w w:val="105"/>
          <w:sz w:val="49"/>
        </w:rPr>
        <w:t>1982, </w:t>
      </w:r>
      <w:r>
        <w:rPr>
          <w:rFonts w:ascii="Times New Roman" w:eastAsia="Times New Roman"/>
          <w:spacing w:val="8"/>
          <w:w w:val="105"/>
          <w:sz w:val="49"/>
        </w:rPr>
        <w:t>1984</w:t>
      </w:r>
      <w:r>
        <w:rPr>
          <w:rFonts w:ascii="Times New Roman" w:eastAsia="Times New Roman"/>
          <w:spacing w:val="57"/>
          <w:w w:val="105"/>
          <w:sz w:val="49"/>
        </w:rPr>
        <w:t>) </w:t>
      </w:r>
      <w:r>
        <w:rPr>
          <w:spacing w:val="-4"/>
          <w:w w:val="105"/>
          <w:sz w:val="48"/>
        </w:rPr>
        <w:t>以及普</w:t>
      </w:r>
    </w:p>
    <w:p>
      <w:pPr>
        <w:spacing w:after="0" w:line="295" w:lineRule="auto"/>
        <w:jc w:val="both"/>
        <w:rPr>
          <w:sz w:val="48"/>
        </w:rPr>
        <w:sectPr>
          <w:type w:val="continuous"/>
          <w:pgSz w:w="20760" w:h="31660"/>
          <w:pgMar w:top="0" w:bottom="0" w:left="0" w:right="0"/>
        </w:sectPr>
      </w:pPr>
    </w:p>
    <w:p>
      <w:pPr>
        <w:pStyle w:val="BodyText"/>
        <w:rPr>
          <w:sz w:val="20"/>
        </w:rPr>
      </w:pPr>
    </w:p>
    <w:p>
      <w:pPr>
        <w:pStyle w:val="BodyText"/>
        <w:rPr>
          <w:sz w:val="20"/>
        </w:rPr>
      </w:pPr>
    </w:p>
    <w:p>
      <w:pPr>
        <w:pStyle w:val="BodyText"/>
        <w:spacing w:before="10"/>
        <w:rPr>
          <w:sz w:val="18"/>
        </w:rPr>
      </w:pPr>
    </w:p>
    <w:p>
      <w:pPr>
        <w:spacing w:before="54"/>
        <w:ind w:left="4611" w:right="0" w:firstLine="0"/>
        <w:jc w:val="left"/>
        <w:rPr>
          <w:sz w:val="37"/>
        </w:rPr>
      </w:pPr>
      <w:r>
        <w:rPr/>
        <w:drawing>
          <wp:anchor distT="0" distB="0" distL="0" distR="0" allowOverlap="1" layoutInCell="1" locked="0" behindDoc="1" simplePos="0" relativeHeight="268216487">
            <wp:simplePos x="0" y="0"/>
            <wp:positionH relativeFrom="page">
              <wp:posOffset>1529216</wp:posOffset>
            </wp:positionH>
            <wp:positionV relativeFrom="paragraph">
              <wp:posOffset>-472299</wp:posOffset>
            </wp:positionV>
            <wp:extent cx="1559201" cy="876366"/>
            <wp:effectExtent l="0" t="0" r="0" b="0"/>
            <wp:wrapNone/>
            <wp:docPr id="329" name="image184.png" descr=""/>
            <wp:cNvGraphicFramePr>
              <a:graphicFrameLocks noChangeAspect="1"/>
            </wp:cNvGraphicFramePr>
            <a:graphic>
              <a:graphicData uri="http://schemas.openxmlformats.org/drawingml/2006/picture">
                <pic:pic>
                  <pic:nvPicPr>
                    <pic:cNvPr id="330" name="image184.png"/>
                    <pic:cNvPicPr/>
                  </pic:nvPicPr>
                  <pic:blipFill>
                    <a:blip r:embed="rId284" cstate="print"/>
                    <a:stretch>
                      <a:fillRect/>
                    </a:stretch>
                  </pic:blipFill>
                  <pic:spPr>
                    <a:xfrm>
                      <a:off x="0" y="0"/>
                      <a:ext cx="1559201" cy="876366"/>
                    </a:xfrm>
                    <a:prstGeom prst="rect">
                      <a:avLst/>
                    </a:prstGeom>
                  </pic:spPr>
                </pic:pic>
              </a:graphicData>
            </a:graphic>
          </wp:anchor>
        </w:drawing>
      </w:r>
      <w:bookmarkStart w:name="    11.6  评论" w:id="75"/>
      <w:bookmarkEnd w:id="75"/>
      <w:r>
        <w:rPr/>
      </w:r>
      <w:r>
        <w:rPr>
          <w:w w:val="105"/>
          <w:sz w:val="37"/>
        </w:rPr>
        <w:t>赢者的诅咒</w:t>
      </w:r>
    </w:p>
    <w:p>
      <w:pPr>
        <w:pStyle w:val="BodyText"/>
        <w:rPr>
          <w:sz w:val="38"/>
        </w:rPr>
      </w:pPr>
    </w:p>
    <w:p>
      <w:pPr>
        <w:pStyle w:val="BodyText"/>
        <w:rPr>
          <w:sz w:val="27"/>
        </w:rPr>
      </w:pPr>
    </w:p>
    <w:p>
      <w:pPr>
        <w:spacing w:line="292" w:lineRule="auto" w:before="0"/>
        <w:ind w:left="2371" w:right="2381" w:firstLine="27"/>
        <w:jc w:val="both"/>
        <w:rPr>
          <w:sz w:val="49"/>
        </w:rPr>
      </w:pPr>
      <w:r>
        <w:rPr>
          <w:spacing w:val="20"/>
          <w:w w:val="105"/>
          <w:sz w:val="49"/>
        </w:rPr>
        <w:t>洛特和萨德尔 </w:t>
      </w:r>
      <w:r>
        <w:rPr>
          <w:rFonts w:ascii="Times New Roman" w:eastAsia="Times New Roman"/>
          <w:spacing w:val="-18"/>
          <w:w w:val="105"/>
          <w:sz w:val="48"/>
        </w:rPr>
        <w:t>( </w:t>
      </w:r>
      <w:r>
        <w:rPr>
          <w:rFonts w:ascii="Times New Roman" w:eastAsia="Times New Roman"/>
          <w:spacing w:val="15"/>
          <w:w w:val="105"/>
          <w:sz w:val="48"/>
        </w:rPr>
        <w:t>Plott</w:t>
      </w:r>
      <w:r>
        <w:rPr>
          <w:rFonts w:ascii="Times New Roman" w:eastAsia="Times New Roman"/>
          <w:spacing w:val="155"/>
          <w:w w:val="105"/>
          <w:sz w:val="48"/>
        </w:rPr>
        <w:t> </w:t>
      </w:r>
      <w:r>
        <w:rPr>
          <w:rFonts w:ascii="Times New Roman" w:eastAsia="Times New Roman"/>
          <w:w w:val="105"/>
          <w:sz w:val="48"/>
        </w:rPr>
        <w:t>and</w:t>
      </w:r>
      <w:r>
        <w:rPr>
          <w:rFonts w:ascii="Times New Roman" w:eastAsia="Times New Roman"/>
          <w:spacing w:val="113"/>
          <w:w w:val="105"/>
          <w:sz w:val="48"/>
        </w:rPr>
        <w:t> </w:t>
      </w:r>
      <w:r>
        <w:rPr>
          <w:rFonts w:ascii="Times New Roman" w:eastAsia="Times New Roman"/>
          <w:w w:val="105"/>
          <w:sz w:val="48"/>
        </w:rPr>
        <w:t>Sunder</w:t>
      </w:r>
      <w:r>
        <w:rPr>
          <w:rFonts w:ascii="Times New Roman" w:eastAsia="Times New Roman"/>
          <w:spacing w:val="36"/>
          <w:w w:val="105"/>
          <w:sz w:val="48"/>
        </w:rPr>
        <w:t>, </w:t>
      </w:r>
      <w:r>
        <w:rPr>
          <w:rFonts w:ascii="Times New Roman" w:eastAsia="Times New Roman"/>
          <w:spacing w:val="3"/>
          <w:w w:val="105"/>
          <w:sz w:val="48"/>
        </w:rPr>
        <w:t>1982</w:t>
      </w:r>
      <w:r>
        <w:rPr>
          <w:rFonts w:ascii="Times New Roman" w:eastAsia="Times New Roman"/>
          <w:spacing w:val="-17"/>
          <w:w w:val="105"/>
          <w:sz w:val="48"/>
        </w:rPr>
        <w:t> ) </w:t>
      </w:r>
      <w:r>
        <w:rPr>
          <w:spacing w:val="10"/>
          <w:w w:val="105"/>
          <w:sz w:val="49"/>
        </w:rPr>
        <w:t>在他们实验中的资产市场发现，在闭市前几分钟价格会上升。原先这被看做是实验市场中的反常现象，但它好像也出现在纽约股票交易所。</w:t>
      </w:r>
    </w:p>
    <w:p>
      <w:pPr>
        <w:pStyle w:val="BodyText"/>
        <w:rPr>
          <w:sz w:val="50"/>
        </w:rPr>
      </w:pPr>
    </w:p>
    <w:p>
      <w:pPr>
        <w:pStyle w:val="ListParagraph"/>
        <w:numPr>
          <w:ilvl w:val="0"/>
          <w:numId w:val="24"/>
        </w:numPr>
        <w:tabs>
          <w:tab w:pos="3385" w:val="left" w:leader="none"/>
          <w:tab w:pos="4437" w:val="left" w:leader="none"/>
          <w:tab w:pos="6129" w:val="left" w:leader="none"/>
        </w:tabs>
        <w:spacing w:line="240" w:lineRule="auto" w:before="330" w:after="0"/>
        <w:ind w:left="3384" w:right="0" w:hanging="1039"/>
        <w:jc w:val="left"/>
        <w:rPr>
          <w:sz w:val="69"/>
        </w:rPr>
      </w:pPr>
      <w:r>
        <w:rPr>
          <w:rFonts w:ascii="Times New Roman" w:eastAsia="Times New Roman"/>
          <w:w w:val="105"/>
          <w:sz w:val="64"/>
        </w:rPr>
        <w:t>6</w:t>
        <w:tab/>
      </w:r>
      <w:r>
        <w:rPr>
          <w:w w:val="105"/>
          <w:sz w:val="69"/>
        </w:rPr>
        <w:t>评</w:t>
        <w:tab/>
        <w:t>论</w:t>
      </w:r>
    </w:p>
    <w:p>
      <w:pPr>
        <w:pStyle w:val="BodyText"/>
        <w:spacing w:before="3"/>
        <w:rPr>
          <w:sz w:val="90"/>
        </w:rPr>
      </w:pPr>
    </w:p>
    <w:p>
      <w:pPr>
        <w:pStyle w:val="BodyText"/>
        <w:spacing w:line="288" w:lineRule="auto"/>
        <w:ind w:left="2351" w:right="2288" w:firstLine="1050"/>
      </w:pPr>
      <w:r>
        <w:rPr/>
        <w:t>本章所描述的价格波动模型是令人吃惊的，在岁尾年头、两月交接  的几天、两周交接的几天、两个交易日交接的几个小时甚至几分钟以及  节假日前的几天，股票价格和收益都会出现反常。为什么是这样？大多  数合理的解释，甚至不那么合理的解释，都无法通过检验而被拒绝。在</w:t>
      </w:r>
      <w:r>
        <w:rPr>
          <w:rFonts w:ascii="Times New Roman" w:eastAsia="Times New Roman"/>
          <w:spacing w:val="10"/>
          <w:sz w:val="48"/>
        </w:rPr>
        <w:t>1975</w:t>
      </w:r>
      <w:r>
        <w:rPr>
          <w:rFonts w:ascii="Times New Roman" w:eastAsia="Times New Roman"/>
          <w:spacing w:val="61"/>
          <w:sz w:val="48"/>
        </w:rPr>
        <w:t> </w:t>
      </w:r>
      <w:r>
        <w:rPr>
          <w:spacing w:val="-3"/>
        </w:rPr>
        <w:t>年没有人会预测到上述结果中的任何一个， 这么说是绝对安全的， 因为那时的大多数金融经济学家认为有效市场假说是一个有良好基础的  客观事实。尽管这些异常的影响还不足以大到让商人们不惜代价地去探  索它的地步，但它们确实是一个谜。投资者可以利用预测到的价格变    化，通过改变交易时间来获利。哪些新的解释是合理的呢？很难设想有  哪一个因素可以单独解释这些效应的全部，不过，有几个因素值得       研究。</w:t>
      </w:r>
    </w:p>
    <w:p>
      <w:pPr>
        <w:pStyle w:val="ListParagraph"/>
        <w:numPr>
          <w:ilvl w:val="1"/>
          <w:numId w:val="24"/>
        </w:numPr>
        <w:tabs>
          <w:tab w:pos="4158" w:val="left" w:leader="none"/>
        </w:tabs>
        <w:spacing w:line="290" w:lineRule="auto" w:before="40" w:after="0"/>
        <w:ind w:left="2336" w:right="2403" w:firstLine="1039"/>
        <w:jc w:val="both"/>
        <w:rPr>
          <w:rFonts w:ascii="Times New Roman" w:eastAsia="Times New Roman"/>
          <w:sz w:val="51"/>
        </w:rPr>
      </w:pPr>
      <w:r>
        <w:rPr>
          <w:sz w:val="49"/>
        </w:rPr>
        <w:t>价格变动可能与影响资金进出市场的习俗有关。例如，养老基  金和互助基金收到利息（从而它们的资产组合进行相应的调整）的日子  与日历效应一致，因为公司和个人习惯上在有规律的间隔期间进行各种  </w:t>
      </w:r>
      <w:r>
        <w:rPr>
          <w:spacing w:val="-1"/>
          <w:sz w:val="49"/>
        </w:rPr>
        <w:t>支付活动。在个人水平上， 里特尔 </w:t>
      </w:r>
      <w:r>
        <w:rPr>
          <w:rFonts w:ascii="Times New Roman" w:eastAsia="Times New Roman"/>
          <w:spacing w:val="-19"/>
          <w:sz w:val="48"/>
        </w:rPr>
        <w:t>( </w:t>
      </w:r>
      <w:r>
        <w:rPr>
          <w:rFonts w:ascii="Times New Roman" w:eastAsia="Times New Roman"/>
          <w:sz w:val="48"/>
        </w:rPr>
        <w:t>Ritt</w:t>
      </w:r>
      <w:r>
        <w:rPr>
          <w:rFonts w:ascii="Times New Roman" w:eastAsia="Times New Roman"/>
          <w:spacing w:val="7"/>
          <w:sz w:val="48"/>
        </w:rPr>
        <w:t> </w:t>
      </w:r>
      <w:r>
        <w:rPr>
          <w:rFonts w:ascii="Times New Roman" w:eastAsia="Times New Roman"/>
          <w:sz w:val="48"/>
        </w:rPr>
        <w:t>e</w:t>
      </w:r>
      <w:r>
        <w:rPr>
          <w:rFonts w:ascii="Times New Roman" w:eastAsia="Times New Roman"/>
          <w:spacing w:val="-72"/>
          <w:sz w:val="48"/>
        </w:rPr>
        <w:t> </w:t>
      </w:r>
      <w:r>
        <w:rPr>
          <w:rFonts w:ascii="Times New Roman" w:eastAsia="Times New Roman"/>
          <w:sz w:val="48"/>
        </w:rPr>
        <w:t>r</w:t>
      </w:r>
      <w:r>
        <w:rPr>
          <w:rFonts w:ascii="Times New Roman" w:eastAsia="Times New Roman"/>
          <w:spacing w:val="-9"/>
          <w:sz w:val="48"/>
        </w:rPr>
        <w:t> , </w:t>
      </w:r>
      <w:r>
        <w:rPr>
          <w:rFonts w:ascii="Times New Roman" w:eastAsia="Times New Roman"/>
          <w:sz w:val="48"/>
        </w:rPr>
        <w:t>1</w:t>
      </w:r>
      <w:r>
        <w:rPr>
          <w:rFonts w:ascii="Times New Roman" w:eastAsia="Times New Roman"/>
          <w:spacing w:val="-64"/>
          <w:sz w:val="48"/>
        </w:rPr>
        <w:t> </w:t>
      </w:r>
      <w:r>
        <w:rPr>
          <w:rFonts w:ascii="Times New Roman" w:eastAsia="Times New Roman"/>
          <w:spacing w:val="18"/>
          <w:sz w:val="48"/>
        </w:rPr>
        <w:t>987</w:t>
      </w:r>
      <w:r>
        <w:rPr>
          <w:rFonts w:ascii="Times New Roman" w:eastAsia="Times New Roman"/>
          <w:spacing w:val="33"/>
          <w:sz w:val="48"/>
        </w:rPr>
        <w:t>)  </w:t>
      </w:r>
      <w:r>
        <w:rPr>
          <w:spacing w:val="1"/>
          <w:sz w:val="49"/>
        </w:rPr>
        <w:t>发现，小 企业年关的价格波动似乎与个人的股票买卖活动有关（与机构相比，个人拥有小  企业股票的份额比大企业多）。具体来说，美林－林奇公司的非机构客</w:t>
      </w:r>
    </w:p>
    <w:p>
      <w:pPr>
        <w:pStyle w:val="BodyText"/>
        <w:tabs>
          <w:tab w:pos="2351" w:val="left" w:leader="none"/>
        </w:tabs>
        <w:spacing w:line="611" w:lineRule="exact"/>
        <w:ind w:left="1231"/>
      </w:pPr>
      <w:r>
        <w:rPr/>
        <w:t>顶</w:t>
        <w:tab/>
      </w:r>
      <w:r>
        <w:rPr>
          <w:spacing w:val="15"/>
        </w:rPr>
        <w:t>户</w:t>
      </w:r>
      <w:r>
        <w:rPr/>
        <w:t>委</w:t>
      </w:r>
      <w:r>
        <w:rPr>
          <w:spacing w:val="30"/>
        </w:rPr>
        <w:t>买</w:t>
      </w:r>
      <w:r>
        <w:rPr>
          <w:spacing w:val="6"/>
        </w:rPr>
        <w:t>与</w:t>
      </w:r>
      <w:r>
        <w:rPr/>
        <w:t>委卖</w:t>
      </w:r>
      <w:r>
        <w:rPr>
          <w:spacing w:val="32"/>
        </w:rPr>
        <w:t>的</w:t>
      </w:r>
      <w:r>
        <w:rPr/>
        <w:t>比</w:t>
      </w:r>
      <w:r>
        <w:rPr>
          <w:spacing w:val="15"/>
        </w:rPr>
        <w:t>率</w:t>
      </w:r>
      <w:r>
        <w:rPr/>
        <w:t>在</w:t>
      </w:r>
      <w:r>
        <w:rPr>
          <w:spacing w:val="5"/>
        </w:rPr>
        <w:t>一</w:t>
      </w:r>
      <w:r>
        <w:rPr>
          <w:spacing w:val="10"/>
        </w:rPr>
        <w:t>月</w:t>
      </w:r>
      <w:r>
        <w:rPr>
          <w:spacing w:val="15"/>
        </w:rPr>
        <w:t>初</w:t>
      </w:r>
      <w:r>
        <w:rPr>
          <w:spacing w:val="15"/>
        </w:rPr>
        <w:t>很</w:t>
      </w:r>
      <w:r>
        <w:rPr>
          <w:spacing w:val="32"/>
        </w:rPr>
        <w:t>高</w:t>
      </w:r>
      <w:r>
        <w:rPr/>
        <w:t>，</w:t>
      </w:r>
      <w:r>
        <w:rPr>
          <w:spacing w:val="-138"/>
        </w:rPr>
        <w:t> </w:t>
      </w:r>
      <w:r>
        <w:rPr>
          <w:spacing w:val="10"/>
        </w:rPr>
        <w:t>而</w:t>
      </w:r>
      <w:r>
        <w:rPr/>
        <w:t>在</w:t>
      </w:r>
      <w:r>
        <w:rPr>
          <w:spacing w:val="-90"/>
        </w:rPr>
        <w:t> </w:t>
      </w:r>
      <w:r>
        <w:rPr>
          <w:rFonts w:ascii="Times New Roman" w:eastAsia="Times New Roman"/>
          <w:spacing w:val="15"/>
          <w:sz w:val="48"/>
        </w:rPr>
        <w:t>12</w:t>
      </w:r>
      <w:r>
        <w:rPr>
          <w:rFonts w:ascii="Times New Roman" w:eastAsia="Times New Roman"/>
          <w:spacing w:val="32"/>
          <w:sz w:val="48"/>
        </w:rPr>
        <w:t> </w:t>
      </w:r>
      <w:r>
        <w:rPr>
          <w:spacing w:val="10"/>
        </w:rPr>
        <w:t>月</w:t>
      </w:r>
      <w:r>
        <w:rPr/>
        <w:t>底</w:t>
      </w:r>
      <w:r>
        <w:rPr>
          <w:spacing w:val="26"/>
        </w:rPr>
        <w:t>很</w:t>
      </w:r>
      <w:r>
        <w:rPr/>
        <w:t>低。</w:t>
      </w:r>
      <w:r>
        <w:rPr>
          <w:spacing w:val="-15"/>
        </w:rPr>
        <w:t>换</w:t>
      </w:r>
      <w:r>
        <w:rPr>
          <w:spacing w:val="10"/>
        </w:rPr>
        <w:t>句</w:t>
      </w:r>
      <w:r>
        <w:rPr/>
        <w:t>话</w:t>
      </w:r>
      <w:r>
        <w:rPr>
          <w:spacing w:val="6"/>
        </w:rPr>
        <w:t>说</w:t>
      </w:r>
      <w:r>
        <w:rPr/>
        <w:t>，</w:t>
      </w:r>
      <w:r>
        <w:rPr>
          <w:spacing w:val="-147"/>
        </w:rPr>
        <w:t> </w:t>
      </w:r>
      <w:r>
        <w:rPr/>
        <w:t>个</w:t>
      </w:r>
    </w:p>
    <w:p>
      <w:pPr>
        <w:pStyle w:val="BodyText"/>
        <w:spacing w:before="128"/>
        <w:ind w:left="2337"/>
      </w:pPr>
      <w:r>
        <w:rPr>
          <w:w w:val="105"/>
        </w:rPr>
        <w:t>人作为一个整体在 </w:t>
      </w:r>
      <w:r>
        <w:rPr>
          <w:rFonts w:ascii="Times New Roman" w:eastAsia="Times New Roman"/>
          <w:w w:val="105"/>
          <w:sz w:val="48"/>
        </w:rPr>
        <w:t>12 </w:t>
      </w:r>
      <w:r>
        <w:rPr>
          <w:w w:val="105"/>
        </w:rPr>
        <w:t>月卖出股票而在 </w:t>
      </w:r>
      <w:r>
        <w:rPr>
          <w:rFonts w:ascii="Times New Roman" w:eastAsia="Times New Roman"/>
          <w:w w:val="105"/>
          <w:sz w:val="48"/>
        </w:rPr>
        <w:t>1 </w:t>
      </w:r>
      <w:r>
        <w:rPr>
          <w:w w:val="105"/>
        </w:rPr>
        <w:t>月买进股票。买卖率的变化解</w:t>
      </w:r>
    </w:p>
    <w:p>
      <w:pPr>
        <w:pStyle w:val="BodyText"/>
        <w:spacing w:line="283" w:lineRule="auto" w:before="127"/>
        <w:ind w:left="2320" w:right="2436" w:firstLine="34"/>
        <w:jc w:val="both"/>
      </w:pPr>
      <w:r>
        <w:rPr>
          <w:w w:val="105"/>
        </w:rPr>
        <w:t>释了小企业相当于年度变化的 </w:t>
      </w:r>
      <w:r>
        <w:rPr>
          <w:rFonts w:ascii="Times New Roman" w:eastAsia="Times New Roman"/>
          <w:w w:val="105"/>
          <w:sz w:val="48"/>
        </w:rPr>
        <w:t>46 %</w:t>
      </w:r>
      <w:r>
        <w:rPr>
          <w:w w:val="105"/>
        </w:rPr>
        <w:t>的一月份收益（定义为纽约股票交易所最小十位数的股票收益减去最大十位数的股票收益）的反常变动。类似的对机构投资者习惯的研究也值得进行。</w:t>
      </w:r>
    </w:p>
    <w:p>
      <w:pPr>
        <w:pStyle w:val="ListParagraph"/>
        <w:numPr>
          <w:ilvl w:val="1"/>
          <w:numId w:val="24"/>
        </w:numPr>
        <w:tabs>
          <w:tab w:pos="4044" w:val="left" w:leader="none"/>
        </w:tabs>
        <w:spacing w:line="288" w:lineRule="auto" w:before="42" w:after="0"/>
        <w:ind w:left="2325" w:right="2383" w:firstLine="1052"/>
        <w:jc w:val="both"/>
        <w:rPr>
          <w:rFonts w:ascii="Times New Roman" w:hAnsi="Times New Roman" w:eastAsia="Times New Roman"/>
          <w:sz w:val="50"/>
        </w:rPr>
      </w:pPr>
      <w:r>
        <w:rPr>
          <w:w w:val="105"/>
          <w:sz w:val="49"/>
        </w:rPr>
        <w:t>机构投资者对他们的投资组合进行季节性调整的另一个原因是被文雅地称作“装饰门面”的活动。在华尔街，这一称呼是指投资经理在向上面报告数据之前对他们的投资组合进行清理，把业绩不太好的股票清理掉。由于递交报告的日期大致与日历的划分一致，这些活动就可</w:t>
      </w:r>
    </w:p>
    <w:p>
      <w:pPr>
        <w:spacing w:after="0" w:line="288" w:lineRule="auto"/>
        <w:jc w:val="both"/>
        <w:rPr>
          <w:rFonts w:ascii="Times New Roman" w:hAnsi="Times New Roman" w:eastAsia="Times New Roman"/>
          <w:sz w:val="50"/>
        </w:rPr>
        <w:sectPr>
          <w:pgSz w:w="20760" w:h="31660"/>
          <w:pgMar w:header="0" w:footer="2570" w:top="1760" w:bottom="2760" w:left="0" w:right="0"/>
        </w:sectPr>
      </w:pPr>
    </w:p>
    <w:p>
      <w:pPr>
        <w:pStyle w:val="BodyText"/>
        <w:rPr>
          <w:sz w:val="20"/>
        </w:rPr>
      </w:pPr>
    </w:p>
    <w:p>
      <w:pPr>
        <w:pStyle w:val="BodyText"/>
        <w:spacing w:before="6"/>
        <w:rPr>
          <w:sz w:val="22"/>
        </w:rPr>
      </w:pPr>
    </w:p>
    <w:p>
      <w:pPr>
        <w:spacing w:after="0"/>
        <w:rPr>
          <w:sz w:val="22"/>
        </w:rPr>
        <w:sectPr>
          <w:footerReference w:type="default" r:id="rId285"/>
          <w:footerReference w:type="even" r:id="rId286"/>
          <w:pgSz w:w="20760" w:h="31660"/>
          <w:pgMar w:footer="2628" w:header="0" w:top="1620" w:bottom="2820" w:left="0" w:right="0"/>
        </w:sectPr>
      </w:pPr>
    </w:p>
    <w:p>
      <w:pPr>
        <w:tabs>
          <w:tab w:pos="1746" w:val="left" w:leader="none"/>
        </w:tabs>
        <w:spacing w:before="248"/>
        <w:ind w:left="0" w:right="0" w:firstLine="0"/>
        <w:jc w:val="right"/>
        <w:rPr>
          <w:sz w:val="36"/>
        </w:rPr>
      </w:pPr>
      <w:r>
        <w:rPr>
          <w:w w:val="110"/>
          <w:sz w:val="35"/>
        </w:rPr>
        <w:t>第</w:t>
      </w:r>
      <w:r>
        <w:rPr>
          <w:spacing w:val="-104"/>
          <w:w w:val="110"/>
          <w:sz w:val="35"/>
        </w:rPr>
        <w:t> </w:t>
      </w:r>
      <w:r>
        <w:rPr>
          <w:rFonts w:ascii="Arial" w:eastAsia="Arial"/>
          <w:w w:val="110"/>
          <w:sz w:val="36"/>
        </w:rPr>
        <w:t>11</w:t>
      </w:r>
      <w:r>
        <w:rPr>
          <w:rFonts w:ascii="Arial" w:eastAsia="Arial"/>
          <w:spacing w:val="-68"/>
          <w:w w:val="110"/>
          <w:sz w:val="36"/>
        </w:rPr>
        <w:t> </w:t>
      </w:r>
      <w:r>
        <w:rPr>
          <w:w w:val="110"/>
          <w:sz w:val="36"/>
        </w:rPr>
        <w:t>章</w:t>
        <w:tab/>
      </w:r>
      <w:r>
        <w:rPr>
          <w:w w:val="105"/>
          <w:sz w:val="36"/>
        </w:rPr>
        <w:t>股票</w:t>
      </w:r>
      <w:r>
        <w:rPr>
          <w:spacing w:val="-20"/>
          <w:w w:val="105"/>
          <w:sz w:val="36"/>
        </w:rPr>
        <w:t>市</w:t>
      </w:r>
      <w:r>
        <w:rPr>
          <w:w w:val="105"/>
          <w:sz w:val="36"/>
        </w:rPr>
        <w:t>场的日历</w:t>
      </w:r>
      <w:r>
        <w:rPr>
          <w:spacing w:val="10"/>
          <w:w w:val="105"/>
          <w:sz w:val="36"/>
        </w:rPr>
        <w:t>效</w:t>
      </w:r>
      <w:r>
        <w:rPr>
          <w:w w:val="105"/>
          <w:sz w:val="36"/>
        </w:rPr>
        <w:t>应</w:t>
      </w:r>
    </w:p>
    <w:p>
      <w:pPr>
        <w:spacing w:before="88"/>
        <w:ind w:left="1422" w:right="0" w:firstLine="0"/>
        <w:jc w:val="left"/>
        <w:rPr>
          <w:sz w:val="13"/>
        </w:rPr>
      </w:pPr>
      <w:r>
        <w:rPr/>
        <w:br w:type="column"/>
      </w:r>
      <w:r>
        <w:rPr>
          <w:w w:val="115"/>
          <w:sz w:val="13"/>
        </w:rPr>
        <w:t>＄心一</w:t>
      </w:r>
    </w:p>
    <w:p>
      <w:pPr>
        <w:spacing w:after="0"/>
        <w:jc w:val="left"/>
        <w:rPr>
          <w:sz w:val="13"/>
        </w:rPr>
        <w:sectPr>
          <w:type w:val="continuous"/>
          <w:pgSz w:w="20760" w:h="31660"/>
          <w:pgMar w:top="0" w:bottom="0" w:left="0" w:right="0"/>
          <w:cols w:num="2" w:equalWidth="0">
            <w:col w:w="16375" w:space="40"/>
            <w:col w:w="4345"/>
          </w:cols>
        </w:sectPr>
      </w:pPr>
    </w:p>
    <w:p>
      <w:pPr>
        <w:pStyle w:val="BodyText"/>
        <w:rPr>
          <w:sz w:val="20"/>
        </w:rPr>
      </w:pPr>
    </w:p>
    <w:p>
      <w:pPr>
        <w:pStyle w:val="BodyText"/>
        <w:rPr>
          <w:sz w:val="20"/>
        </w:rPr>
      </w:pPr>
    </w:p>
    <w:p>
      <w:pPr>
        <w:pStyle w:val="BodyText"/>
        <w:spacing w:before="1"/>
        <w:rPr>
          <w:sz w:val="26"/>
        </w:rPr>
      </w:pPr>
    </w:p>
    <w:p>
      <w:pPr>
        <w:pStyle w:val="BodyText"/>
        <w:spacing w:before="36"/>
        <w:ind w:left="2605"/>
      </w:pPr>
      <w:r>
        <w:rPr/>
        <w:drawing>
          <wp:anchor distT="0" distB="0" distL="0" distR="0" allowOverlap="1" layoutInCell="1" locked="0" behindDoc="1" simplePos="0" relativeHeight="268216511">
            <wp:simplePos x="0" y="0"/>
            <wp:positionH relativeFrom="page">
              <wp:posOffset>10232261</wp:posOffset>
            </wp:positionH>
            <wp:positionV relativeFrom="paragraph">
              <wp:posOffset>-1328836</wp:posOffset>
            </wp:positionV>
            <wp:extent cx="1131920" cy="868876"/>
            <wp:effectExtent l="0" t="0" r="0" b="0"/>
            <wp:wrapNone/>
            <wp:docPr id="331" name="image185.png" descr=""/>
            <wp:cNvGraphicFramePr>
              <a:graphicFrameLocks noChangeAspect="1"/>
            </wp:cNvGraphicFramePr>
            <a:graphic>
              <a:graphicData uri="http://schemas.openxmlformats.org/drawingml/2006/picture">
                <pic:pic>
                  <pic:nvPicPr>
                    <pic:cNvPr id="332" name="image185.png"/>
                    <pic:cNvPicPr/>
                  </pic:nvPicPr>
                  <pic:blipFill>
                    <a:blip r:embed="rId287" cstate="print"/>
                    <a:stretch>
                      <a:fillRect/>
                    </a:stretch>
                  </pic:blipFill>
                  <pic:spPr>
                    <a:xfrm>
                      <a:off x="0" y="0"/>
                      <a:ext cx="1131920" cy="868876"/>
                    </a:xfrm>
                    <a:prstGeom prst="rect">
                      <a:avLst/>
                    </a:prstGeom>
                  </pic:spPr>
                </pic:pic>
              </a:graphicData>
            </a:graphic>
          </wp:anchor>
        </w:drawing>
      </w:r>
      <w:r>
        <w:rPr>
          <w:w w:val="105"/>
        </w:rPr>
        <w:t>能与一些季节性的价格波动相关。特别是年底效应与月底效应。</w:t>
      </w:r>
    </w:p>
    <w:p>
      <w:pPr>
        <w:pStyle w:val="ListParagraph"/>
        <w:numPr>
          <w:ilvl w:val="1"/>
          <w:numId w:val="24"/>
        </w:numPr>
        <w:tabs>
          <w:tab w:pos="4410" w:val="left" w:leader="none"/>
        </w:tabs>
        <w:spacing w:line="288" w:lineRule="auto" w:before="127" w:after="0"/>
        <w:ind w:left="2589" w:right="2151" w:firstLine="1063"/>
        <w:jc w:val="both"/>
        <w:rPr>
          <w:rFonts w:ascii="Times New Roman" w:eastAsia="Times New Roman"/>
          <w:sz w:val="47"/>
        </w:rPr>
      </w:pPr>
      <w:r>
        <w:rPr>
          <w:w w:val="105"/>
          <w:sz w:val="49"/>
        </w:rPr>
        <w:t>对日历效应的一种不同类型的解释是，它们与好消息和坏消息发布时间的选择有关。如果坏消息的发布系统地推迟到星期五交易闭市之后，这一假说解释周末效应似乎很有道理。尽管它还没有被认真地验证过，但上面提到的几个研究者都曾谈及这一假说。</w:t>
      </w:r>
    </w:p>
    <w:p>
      <w:pPr>
        <w:pStyle w:val="BodyText"/>
        <w:spacing w:line="288" w:lineRule="auto" w:before="7"/>
        <w:ind w:left="2552" w:right="2107" w:firstLine="1075"/>
        <w:jc w:val="both"/>
      </w:pPr>
      <w:r>
        <w:rPr>
          <w:w w:val="105"/>
        </w:rPr>
        <w:t>所有这些假说都能够解释为什么存在与日历一致的股票买卖模式。当然，它们无法与有效市场假说相容，因为有效市场假说假定套利者和交易者的供给弹性是无限的，只要股票价格变化偏离了它们的内在价 值，他们时刻准备买进或卖出。但是，我们有理由相信套利者的供给和</w:t>
      </w:r>
      <w:r>
        <w:rPr>
          <w:spacing w:val="-4"/>
          <w:w w:val="110"/>
        </w:rPr>
        <w:t>需求弹性是有限的。例如</w:t>
      </w:r>
      <w:r>
        <w:rPr>
          <w:spacing w:val="-104"/>
        </w:rPr>
        <w:t>， </w:t>
      </w:r>
      <w:r>
        <w:rPr>
          <w:spacing w:val="-11"/>
          <w:w w:val="110"/>
        </w:rPr>
        <w:t>差不多同时发表的施莱弗 </w:t>
      </w:r>
      <w:r>
        <w:rPr>
          <w:rFonts w:ascii="Times New Roman" w:eastAsia="Times New Roman"/>
          <w:spacing w:val="-49"/>
          <w:w w:val="110"/>
          <w:sz w:val="47"/>
        </w:rPr>
        <w:t>( </w:t>
      </w:r>
      <w:r>
        <w:rPr>
          <w:rFonts w:ascii="Times New Roman" w:eastAsia="Times New Roman"/>
          <w:spacing w:val="6"/>
          <w:w w:val="110"/>
          <w:sz w:val="47"/>
        </w:rPr>
        <w:t>Shleife</w:t>
      </w:r>
      <w:r>
        <w:rPr>
          <w:rFonts w:ascii="Times New Roman" w:eastAsia="Times New Roman"/>
          <w:spacing w:val="-95"/>
          <w:w w:val="110"/>
          <w:sz w:val="47"/>
        </w:rPr>
        <w:t> </w:t>
      </w:r>
      <w:r>
        <w:rPr>
          <w:rFonts w:ascii="Times New Roman" w:eastAsia="Times New Roman"/>
          <w:w w:val="110"/>
          <w:sz w:val="47"/>
        </w:rPr>
        <w:t>r</w:t>
      </w:r>
      <w:r>
        <w:rPr>
          <w:rFonts w:ascii="Times New Roman" w:eastAsia="Times New Roman"/>
          <w:spacing w:val="-32"/>
          <w:w w:val="110"/>
          <w:sz w:val="47"/>
        </w:rPr>
        <w:t> , </w:t>
      </w:r>
      <w:r>
        <w:rPr>
          <w:rFonts w:ascii="Times New Roman" w:eastAsia="Times New Roman"/>
          <w:w w:val="110"/>
          <w:sz w:val="47"/>
        </w:rPr>
        <w:t>1986) </w:t>
      </w:r>
      <w:r>
        <w:rPr>
          <w:spacing w:val="-6"/>
          <w:w w:val="110"/>
        </w:rPr>
        <w:t>以及哈里斯和古莱尔 </w:t>
      </w:r>
      <w:r>
        <w:rPr>
          <w:rFonts w:ascii="Times New Roman" w:eastAsia="Times New Roman"/>
          <w:spacing w:val="-22"/>
          <w:w w:val="110"/>
          <w:sz w:val="47"/>
        </w:rPr>
        <w:t>( </w:t>
      </w:r>
      <w:r>
        <w:rPr>
          <w:rFonts w:ascii="Times New Roman" w:eastAsia="Times New Roman"/>
          <w:w w:val="110"/>
          <w:sz w:val="47"/>
        </w:rPr>
        <w:t>H</w:t>
      </w:r>
      <w:r>
        <w:rPr>
          <w:rFonts w:ascii="Times New Roman" w:eastAsia="Times New Roman"/>
          <w:spacing w:val="-75"/>
          <w:w w:val="110"/>
          <w:sz w:val="47"/>
        </w:rPr>
        <w:t> </w:t>
      </w:r>
      <w:r>
        <w:rPr>
          <w:rFonts w:ascii="Times New Roman" w:eastAsia="Times New Roman"/>
          <w:spacing w:val="15"/>
          <w:w w:val="110"/>
          <w:sz w:val="47"/>
        </w:rPr>
        <w:t>arris</w:t>
      </w:r>
      <w:r>
        <w:rPr>
          <w:rFonts w:ascii="Times New Roman" w:eastAsia="Times New Roman"/>
          <w:spacing w:val="45"/>
          <w:w w:val="110"/>
          <w:sz w:val="47"/>
        </w:rPr>
        <w:t> </w:t>
      </w:r>
      <w:r>
        <w:rPr>
          <w:rFonts w:ascii="Times New Roman" w:eastAsia="Times New Roman"/>
          <w:w w:val="110"/>
          <w:sz w:val="47"/>
        </w:rPr>
        <w:t>and</w:t>
      </w:r>
      <w:r>
        <w:rPr>
          <w:rFonts w:ascii="Times New Roman" w:eastAsia="Times New Roman"/>
          <w:spacing w:val="36"/>
          <w:w w:val="110"/>
          <w:sz w:val="47"/>
        </w:rPr>
        <w:t> </w:t>
      </w:r>
      <w:r>
        <w:rPr>
          <w:rFonts w:ascii="Times New Roman" w:eastAsia="Times New Roman"/>
          <w:w w:val="110"/>
          <w:sz w:val="47"/>
        </w:rPr>
        <w:t>Gurel</w:t>
      </w:r>
      <w:r>
        <w:rPr>
          <w:rFonts w:ascii="Times New Roman" w:eastAsia="Times New Roman"/>
          <w:spacing w:val="35"/>
          <w:w w:val="110"/>
          <w:sz w:val="47"/>
        </w:rPr>
        <w:t>, </w:t>
      </w:r>
      <w:r>
        <w:rPr>
          <w:rFonts w:ascii="Times New Roman" w:eastAsia="Times New Roman"/>
          <w:spacing w:val="2"/>
          <w:w w:val="110"/>
          <w:sz w:val="47"/>
        </w:rPr>
        <w:t>1986</w:t>
      </w:r>
      <w:r>
        <w:rPr>
          <w:rFonts w:ascii="Times New Roman" w:eastAsia="Times New Roman"/>
          <w:spacing w:val="11"/>
          <w:w w:val="110"/>
          <w:sz w:val="47"/>
        </w:rPr>
        <w:t> ) </w:t>
      </w:r>
      <w:r>
        <w:rPr>
          <w:spacing w:val="13"/>
          <w:w w:val="110"/>
        </w:rPr>
        <w:t>的研究发现</w:t>
      </w:r>
      <w:r>
        <w:rPr>
          <w:spacing w:val="-85"/>
        </w:rPr>
        <w:t>， </w:t>
      </w:r>
      <w:r>
        <w:rPr>
          <w:spacing w:val="12"/>
          <w:w w:val="110"/>
        </w:rPr>
        <w:t>在最近</w:t>
      </w:r>
      <w:r>
        <w:rPr>
          <w:spacing w:val="15"/>
          <w:w w:val="105"/>
        </w:rPr>
        <w:t>几年</w:t>
      </w:r>
      <w:r>
        <w:rPr>
          <w:spacing w:val="-85"/>
        </w:rPr>
        <w:t>， </w:t>
      </w:r>
      <w:r>
        <w:rPr>
          <w:spacing w:val="-12"/>
          <w:w w:val="105"/>
        </w:rPr>
        <w:t>每当某些股票被加入到标准普尔 </w:t>
      </w:r>
      <w:r>
        <w:rPr>
          <w:rFonts w:ascii="Times New Roman" w:eastAsia="Times New Roman"/>
          <w:spacing w:val="-4"/>
          <w:w w:val="105"/>
          <w:sz w:val="47"/>
        </w:rPr>
        <w:t>500</w:t>
      </w:r>
      <w:r>
        <w:rPr>
          <w:rFonts w:ascii="Times New Roman" w:eastAsia="Times New Roman"/>
          <w:spacing w:val="-13"/>
          <w:w w:val="105"/>
          <w:sz w:val="47"/>
        </w:rPr>
        <w:t> </w:t>
      </w:r>
      <w:r>
        <w:rPr>
          <w:spacing w:val="-10"/>
          <w:w w:val="105"/>
        </w:rPr>
        <w:t>指数之中的时候</w:t>
      </w:r>
      <w:r>
        <w:rPr>
          <w:spacing w:val="-83"/>
        </w:rPr>
        <w:t>， </w:t>
      </w:r>
      <w:r>
        <w:rPr>
          <w:spacing w:val="-11"/>
          <w:w w:val="105"/>
        </w:rPr>
        <w:t>它们的价</w:t>
      </w:r>
      <w:r>
        <w:rPr>
          <w:spacing w:val="-18"/>
          <w:w w:val="105"/>
        </w:rPr>
        <w:t>格立即会上升差不多 </w:t>
      </w:r>
      <w:r>
        <w:rPr>
          <w:rFonts w:ascii="Times New Roman" w:eastAsia="Times New Roman"/>
          <w:w w:val="105"/>
          <w:sz w:val="47"/>
        </w:rPr>
        <w:t>3</w:t>
      </w:r>
      <w:r>
        <w:rPr>
          <w:rFonts w:ascii="Times New Roman" w:eastAsia="Times New Roman"/>
          <w:spacing w:val="57"/>
          <w:w w:val="105"/>
          <w:sz w:val="47"/>
        </w:rPr>
        <w:t> </w:t>
      </w:r>
      <w:r>
        <w:rPr>
          <w:spacing w:val="-18"/>
          <w:w w:val="105"/>
        </w:rPr>
        <w:t>个百分点。这些作者令人信服地指出</w:t>
      </w:r>
      <w:r>
        <w:rPr>
          <w:spacing w:val="-66"/>
        </w:rPr>
        <w:t>， </w:t>
      </w:r>
      <w:r>
        <w:rPr>
          <w:w w:val="105"/>
        </w:rPr>
        <w:t>某一股票被加入普尔指数时所发布的公告当中并没有包含有关股票质量的信息， 他们把这些股票价格上升归因于指数基金和互助基金对它们的需求的增加，这些基金试图模拟标准普尔指数。与这一解释相适应，在最近的这</w:t>
      </w:r>
    </w:p>
    <w:p>
      <w:pPr>
        <w:pStyle w:val="BodyText"/>
        <w:tabs>
          <w:tab w:pos="18971" w:val="left" w:leader="none"/>
        </w:tabs>
        <w:spacing w:before="17"/>
        <w:ind w:left="2556"/>
        <w:rPr>
          <w:rFonts w:ascii="Times New Roman" w:eastAsia="Times New Roman"/>
          <w:sz w:val="39"/>
        </w:rPr>
      </w:pPr>
      <w:r>
        <w:rPr/>
        <w:t>几年</w:t>
      </w:r>
      <w:r>
        <w:rPr>
          <w:spacing w:val="35"/>
        </w:rPr>
        <w:t>中</w:t>
      </w:r>
      <w:r>
        <w:rPr/>
        <w:t>，</w:t>
      </w:r>
      <w:r>
        <w:rPr>
          <w:spacing w:val="-108"/>
        </w:rPr>
        <w:t> </w:t>
      </w:r>
      <w:r>
        <w:rPr>
          <w:spacing w:val="11"/>
        </w:rPr>
        <w:t>由</w:t>
      </w:r>
      <w:r>
        <w:rPr/>
        <w:t>千指</w:t>
      </w:r>
      <w:r>
        <w:rPr>
          <w:spacing w:val="15"/>
        </w:rPr>
        <w:t>数</w:t>
      </w:r>
      <w:r>
        <w:rPr/>
        <w:t>基</w:t>
      </w:r>
      <w:r>
        <w:rPr>
          <w:spacing w:val="-23"/>
        </w:rPr>
        <w:t>金</w:t>
      </w:r>
      <w:r>
        <w:rPr/>
        <w:t>变成了机构投</w:t>
      </w:r>
      <w:r>
        <w:rPr>
          <w:spacing w:val="-35"/>
        </w:rPr>
        <w:t>资</w:t>
      </w:r>
      <w:r>
        <w:rPr>
          <w:spacing w:val="35"/>
        </w:rPr>
        <w:t>活</w:t>
      </w:r>
      <w:r>
        <w:rPr/>
        <w:t>动</w:t>
      </w:r>
      <w:r>
        <w:rPr>
          <w:spacing w:val="-7"/>
        </w:rPr>
        <w:t>的</w:t>
      </w:r>
      <w:r>
        <w:rPr/>
        <w:t>重要组</w:t>
      </w:r>
      <w:r>
        <w:rPr>
          <w:spacing w:val="-21"/>
        </w:rPr>
        <w:t>成</w:t>
      </w:r>
      <w:r>
        <w:rPr/>
        <w:t>部</w:t>
      </w:r>
      <w:r>
        <w:rPr>
          <w:spacing w:val="20"/>
        </w:rPr>
        <w:t>分</w:t>
      </w:r>
      <w:r>
        <w:rPr/>
        <w:t>，</w:t>
      </w:r>
      <w:r>
        <w:rPr>
          <w:spacing w:val="-63"/>
        </w:rPr>
        <w:t> </w:t>
      </w:r>
      <w:r>
        <w:rPr/>
        <w:t>这一</w:t>
      </w:r>
      <w:r>
        <w:rPr>
          <w:spacing w:val="17"/>
        </w:rPr>
        <w:t>效</w:t>
      </w:r>
      <w:r>
        <w:rPr/>
        <w:t>应</w:t>
        <w:tab/>
      </w:r>
      <w:r>
        <w:rPr>
          <w:rFonts w:ascii="Times New Roman" w:eastAsia="Times New Roman"/>
          <w:spacing w:val="17"/>
          <w:sz w:val="39"/>
        </w:rPr>
        <w:t>150</w:t>
      </w:r>
    </w:p>
    <w:p>
      <w:pPr>
        <w:pStyle w:val="BodyText"/>
        <w:spacing w:line="280" w:lineRule="auto" w:before="127"/>
        <w:ind w:left="2537" w:right="2132" w:firstLine="30"/>
        <w:jc w:val="both"/>
      </w:pPr>
      <w:r>
        <w:rPr>
          <w:w w:val="105"/>
        </w:rPr>
        <w:t>越来越显著。哈里斯和古莱尔同时发现，这些股票的价格上升只是暂时的，三周之内价格上升就会消失。一旦承认股票的需求曲线可能是向下倾斜的，关于股票价格反常现象的许多可能的解释就不再是可有可无 的了。</w:t>
      </w:r>
    </w:p>
    <w:p>
      <w:pPr>
        <w:pStyle w:val="BodyText"/>
        <w:spacing w:line="288" w:lineRule="auto" w:before="93"/>
        <w:ind w:left="2510" w:right="2144" w:firstLine="1066"/>
        <w:jc w:val="both"/>
      </w:pPr>
      <w:r>
        <w:rPr>
          <w:w w:val="105"/>
        </w:rPr>
        <w:t>上面描述的关于股票价格反常现象的三个解释都是基于制度上的考虑。反对这些假说的一个论据是，一些效应在实验市场中也能够观察 到，而在那里，相关的制度因素是不存在的，实验市场中没有现金流， 没有装饰门面的资产组合调整，也没有消息公告。因此，科塞和戴尔认为，周末效应可以用人们对较复杂的赌博的偏好胜过简单的赌博这样一些心理因素来解释。其他的行为解释可能把市场参与者情绪的变化考虑在内（星期五和假日前情绪好，星期一情绪不好，等等），例如，众所周知，星期一自杀发生的频率高于其他时候。</w:t>
      </w:r>
    </w:p>
    <w:p>
      <w:pPr>
        <w:pStyle w:val="BodyText"/>
        <w:spacing w:line="290" w:lineRule="auto" w:before="13"/>
        <w:ind w:left="2489" w:right="2259" w:firstLine="1042"/>
        <w:jc w:val="both"/>
      </w:pPr>
      <w:r>
        <w:rPr>
          <w:w w:val="105"/>
        </w:rPr>
        <w:t>到现在，我们能够从关千股票价格季节性异常的研究文献中得出什</w:t>
      </w:r>
      <w:r>
        <w:rPr>
          <w:spacing w:val="-14"/>
          <w:w w:val="105"/>
        </w:rPr>
        <w:t>么结论呢？这一领域的参与者之一马克</w:t>
      </w:r>
      <w:r>
        <w:rPr>
          <w:w w:val="105"/>
        </w:rPr>
        <w:t>·</w:t>
      </w:r>
      <w:r>
        <w:rPr>
          <w:spacing w:val="-1"/>
          <w:w w:val="105"/>
        </w:rPr>
        <w:t>雷根 </w:t>
      </w:r>
      <w:r>
        <w:rPr>
          <w:rFonts w:ascii="Times New Roman" w:hAnsi="Times New Roman" w:eastAsia="Times New Roman"/>
          <w:w w:val="105"/>
          <w:sz w:val="47"/>
        </w:rPr>
        <w:t>(1 </w:t>
      </w:r>
      <w:r>
        <w:rPr>
          <w:rFonts w:ascii="Times New Roman" w:hAnsi="Times New Roman" w:eastAsia="Times New Roman"/>
          <w:spacing w:val="5"/>
          <w:w w:val="105"/>
          <w:sz w:val="47"/>
        </w:rPr>
        <w:t>984</w:t>
      </w:r>
      <w:r>
        <w:rPr>
          <w:rFonts w:ascii="Times New Roman" w:hAnsi="Times New Roman" w:eastAsia="Times New Roman"/>
          <w:spacing w:val="-1"/>
          <w:w w:val="105"/>
          <w:sz w:val="47"/>
        </w:rPr>
        <w:t> ) </w:t>
      </w:r>
      <w:r>
        <w:rPr>
          <w:spacing w:val="-17"/>
          <w:w w:val="105"/>
        </w:rPr>
        <w:t>认为， 这些结果</w:t>
      </w:r>
      <w:r>
        <w:rPr>
          <w:spacing w:val="-25"/>
          <w:w w:val="105"/>
        </w:rPr>
        <w:t>形成了对现有理论的挑战：“这些异常意味着什么呢？它意味着资本资</w:t>
      </w:r>
      <w:r>
        <w:rPr>
          <w:w w:val="105"/>
        </w:rPr>
        <w:t>产定价理论（至少在产权投资市场的适用性）被推翻了。它意味着，通</w:t>
      </w:r>
    </w:p>
    <w:p>
      <w:pPr>
        <w:spacing w:after="0" w:line="290" w:lineRule="auto"/>
        <w:jc w:val="both"/>
        <w:sectPr>
          <w:type w:val="continuous"/>
          <w:pgSz w:w="20760" w:h="31660"/>
          <w:pgMar w:top="0" w:bottom="0" w:left="0" w:right="0"/>
        </w:sectPr>
      </w:pPr>
    </w:p>
    <w:p>
      <w:pPr>
        <w:pStyle w:val="BodyText"/>
        <w:rPr>
          <w:sz w:val="20"/>
        </w:rPr>
      </w:pPr>
    </w:p>
    <w:p>
      <w:pPr>
        <w:pStyle w:val="BodyText"/>
        <w:rPr>
          <w:sz w:val="20"/>
        </w:rPr>
      </w:pPr>
    </w:p>
    <w:p>
      <w:pPr>
        <w:pStyle w:val="BodyText"/>
        <w:spacing w:before="10"/>
        <w:rPr>
          <w:sz w:val="17"/>
        </w:rPr>
      </w:pPr>
    </w:p>
    <w:p>
      <w:pPr>
        <w:spacing w:before="53"/>
        <w:ind w:left="4753" w:right="0" w:firstLine="0"/>
        <w:jc w:val="left"/>
        <w:rPr>
          <w:sz w:val="37"/>
        </w:rPr>
      </w:pPr>
      <w:r>
        <w:rPr/>
        <w:drawing>
          <wp:anchor distT="0" distB="0" distL="0" distR="0" allowOverlap="1" layoutInCell="1" locked="0" behindDoc="1" simplePos="0" relativeHeight="268216535">
            <wp:simplePos x="0" y="0"/>
            <wp:positionH relativeFrom="page">
              <wp:posOffset>1619170</wp:posOffset>
            </wp:positionH>
            <wp:positionV relativeFrom="paragraph">
              <wp:posOffset>-472928</wp:posOffset>
            </wp:positionV>
            <wp:extent cx="1589186" cy="876366"/>
            <wp:effectExtent l="0" t="0" r="0" b="0"/>
            <wp:wrapNone/>
            <wp:docPr id="333" name="image186.png" descr=""/>
            <wp:cNvGraphicFramePr>
              <a:graphicFrameLocks noChangeAspect="1"/>
            </wp:cNvGraphicFramePr>
            <a:graphic>
              <a:graphicData uri="http://schemas.openxmlformats.org/drawingml/2006/picture">
                <pic:pic>
                  <pic:nvPicPr>
                    <pic:cNvPr id="334" name="image186.png"/>
                    <pic:cNvPicPr/>
                  </pic:nvPicPr>
                  <pic:blipFill>
                    <a:blip r:embed="rId288" cstate="print"/>
                    <a:stretch>
                      <a:fillRect/>
                    </a:stretch>
                  </pic:blipFill>
                  <pic:spPr>
                    <a:xfrm>
                      <a:off x="0" y="0"/>
                      <a:ext cx="1589186" cy="876366"/>
                    </a:xfrm>
                    <a:prstGeom prst="rect">
                      <a:avLst/>
                    </a:prstGeom>
                  </pic:spPr>
                </pic:pic>
              </a:graphicData>
            </a:graphic>
          </wp:anchor>
        </w:drawing>
      </w:r>
      <w:r>
        <w:rPr>
          <w:w w:val="105"/>
          <w:sz w:val="37"/>
        </w:rPr>
        <w:t>赢者的诅咒</w:t>
      </w:r>
    </w:p>
    <w:p>
      <w:pPr>
        <w:pStyle w:val="BodyText"/>
        <w:rPr>
          <w:sz w:val="38"/>
        </w:rPr>
      </w:pPr>
    </w:p>
    <w:p>
      <w:pPr>
        <w:pStyle w:val="BodyText"/>
        <w:spacing w:before="3"/>
        <w:rPr>
          <w:sz w:val="33"/>
        </w:rPr>
      </w:pPr>
    </w:p>
    <w:p>
      <w:pPr>
        <w:spacing w:line="300" w:lineRule="auto" w:before="0"/>
        <w:ind w:left="2488" w:right="2248" w:firstLine="29"/>
        <w:jc w:val="both"/>
        <w:rPr>
          <w:sz w:val="47"/>
        </w:rPr>
      </w:pPr>
      <w:r>
        <w:rPr>
          <w:w w:val="105"/>
          <w:sz w:val="47"/>
        </w:rPr>
        <w:t>过对数据的枯燥的、刻苦的全面检查，股票价格行为的一些最令人感兴 趣的方面被发现了。它意味着，在理论研究和经验研究此长彼消的过程 </w:t>
      </w:r>
      <w:r>
        <w:rPr>
          <w:spacing w:val="31"/>
          <w:w w:val="105"/>
          <w:sz w:val="47"/>
        </w:rPr>
        <w:t>中</w:t>
      </w:r>
      <w:r>
        <w:rPr>
          <w:spacing w:val="-45"/>
          <w:w w:val="85"/>
          <w:sz w:val="47"/>
        </w:rPr>
        <w:t>， </w:t>
      </w:r>
      <w:r>
        <w:rPr>
          <w:spacing w:val="-2"/>
          <w:w w:val="105"/>
          <w:sz w:val="47"/>
        </w:rPr>
        <w:t>经验研究现在占了上风</w:t>
      </w:r>
      <w:r>
        <w:rPr>
          <w:w w:val="85"/>
          <w:sz w:val="47"/>
        </w:rPr>
        <w:t>”（</w:t>
      </w:r>
      <w:r>
        <w:rPr>
          <w:spacing w:val="-39"/>
          <w:w w:val="85"/>
          <w:sz w:val="47"/>
        </w:rPr>
        <w:t> </w:t>
      </w:r>
      <w:r>
        <w:rPr>
          <w:spacing w:val="-56"/>
          <w:w w:val="105"/>
          <w:sz w:val="47"/>
        </w:rPr>
        <w:t>第 </w:t>
      </w:r>
      <w:r>
        <w:rPr>
          <w:rFonts w:ascii="Times New Roman" w:hAnsi="Times New Roman" w:eastAsia="Times New Roman"/>
          <w:w w:val="105"/>
          <w:sz w:val="50"/>
        </w:rPr>
        <w:t>839</w:t>
      </w:r>
      <w:r>
        <w:rPr>
          <w:rFonts w:ascii="Times New Roman" w:hAnsi="Times New Roman" w:eastAsia="Times New Roman"/>
          <w:spacing w:val="-35"/>
          <w:w w:val="105"/>
          <w:sz w:val="50"/>
        </w:rPr>
        <w:t> </w:t>
      </w:r>
      <w:r>
        <w:rPr>
          <w:w w:val="105"/>
          <w:sz w:val="47"/>
        </w:rPr>
        <w:t>页）</w:t>
      </w:r>
      <w:r>
        <w:rPr>
          <w:spacing w:val="-11"/>
          <w:w w:val="105"/>
          <w:sz w:val="47"/>
        </w:rPr>
        <w:t>。我不赞成这一观点。球仍在经验主义者的场地上，能够帮助我们解开这个谜团的线索必定来自计量 经济学和实验经济学的进一步研究。只有经验研究取得突破，理论模型 的构造者才能从观念上把这一切组织到一起。对所有努力钻研为什么季 </w:t>
      </w:r>
      <w:r>
        <w:rPr>
          <w:spacing w:val="0"/>
          <w:w w:val="110"/>
          <w:sz w:val="47"/>
        </w:rPr>
        <w:t>节性的价格运动会发生</w:t>
      </w:r>
      <w:r>
        <w:rPr>
          <w:spacing w:val="-19"/>
          <w:w w:val="85"/>
          <w:sz w:val="47"/>
        </w:rPr>
        <w:t>，它 们 </w:t>
      </w:r>
      <w:r>
        <w:rPr>
          <w:spacing w:val="-13"/>
          <w:w w:val="110"/>
          <w:sz w:val="47"/>
        </w:rPr>
        <w:t>如何能够持续 </w:t>
      </w:r>
      <w:r>
        <w:rPr>
          <w:rFonts w:ascii="Times New Roman" w:hAnsi="Times New Roman" w:eastAsia="Times New Roman"/>
          <w:w w:val="110"/>
          <w:sz w:val="47"/>
        </w:rPr>
        <w:t>90</w:t>
      </w:r>
      <w:r>
        <w:rPr>
          <w:rFonts w:ascii="Times New Roman" w:hAnsi="Times New Roman" w:eastAsia="Times New Roman"/>
          <w:spacing w:val="10"/>
          <w:w w:val="110"/>
          <w:sz w:val="47"/>
        </w:rPr>
        <w:t> </w:t>
      </w:r>
      <w:r>
        <w:rPr>
          <w:spacing w:val="21"/>
          <w:w w:val="110"/>
          <w:sz w:val="47"/>
        </w:rPr>
        <w:t>年</w:t>
      </w:r>
      <w:r>
        <w:rPr>
          <w:spacing w:val="-62"/>
          <w:w w:val="85"/>
          <w:sz w:val="47"/>
        </w:rPr>
        <w:t>， </w:t>
      </w:r>
      <w:r>
        <w:rPr>
          <w:spacing w:val="10"/>
          <w:w w:val="110"/>
          <w:sz w:val="47"/>
        </w:rPr>
        <w:t>甚至在它被发现并</w:t>
      </w:r>
      <w:r>
        <w:rPr>
          <w:spacing w:val="-19"/>
          <w:w w:val="110"/>
          <w:sz w:val="47"/>
        </w:rPr>
        <w:t>公布至少 </w:t>
      </w:r>
      <w:r>
        <w:rPr>
          <w:rFonts w:ascii="Times New Roman" w:hAnsi="Times New Roman" w:eastAsia="Times New Roman"/>
          <w:w w:val="110"/>
          <w:sz w:val="48"/>
        </w:rPr>
        <w:t>50</w:t>
      </w:r>
      <w:r>
        <w:rPr>
          <w:rFonts w:ascii="Times New Roman" w:hAnsi="Times New Roman" w:eastAsia="Times New Roman"/>
          <w:spacing w:val="-1"/>
          <w:w w:val="110"/>
          <w:sz w:val="48"/>
        </w:rPr>
        <w:t> </w:t>
      </w:r>
      <w:r>
        <w:rPr>
          <w:spacing w:val="0"/>
          <w:w w:val="110"/>
          <w:sz w:val="47"/>
        </w:rPr>
        <w:t>年之后仍然存在等一系列问题的经济学家来说</w:t>
      </w:r>
      <w:r>
        <w:rPr>
          <w:spacing w:val="-58"/>
          <w:w w:val="85"/>
          <w:sz w:val="47"/>
        </w:rPr>
        <w:t>， </w:t>
      </w:r>
      <w:r>
        <w:rPr>
          <w:spacing w:val="1"/>
          <w:w w:val="110"/>
          <w:sz w:val="47"/>
        </w:rPr>
        <w:t>这确实是一个挑战。</w:t>
      </w:r>
    </w:p>
    <w:p>
      <w:pPr>
        <w:pStyle w:val="BodyText"/>
        <w:spacing w:before="11"/>
        <w:rPr>
          <w:sz w:val="56"/>
        </w:rPr>
      </w:pPr>
    </w:p>
    <w:p>
      <w:pPr>
        <w:spacing w:before="0"/>
        <w:ind w:left="3330" w:right="0" w:firstLine="0"/>
        <w:jc w:val="left"/>
        <w:rPr>
          <w:sz w:val="41"/>
        </w:rPr>
      </w:pPr>
      <w:r>
        <w:rPr>
          <w:w w:val="95"/>
          <w:sz w:val="41"/>
        </w:rPr>
        <w:t>【注释】</w:t>
      </w:r>
    </w:p>
    <w:p>
      <w:pPr>
        <w:spacing w:line="321" w:lineRule="auto" w:before="184"/>
        <w:ind w:left="2466" w:right="2223" w:firstLine="896"/>
        <w:jc w:val="both"/>
        <w:rPr>
          <w:sz w:val="38"/>
        </w:rPr>
      </w:pPr>
      <w:r>
        <w:rPr>
          <w:rFonts w:ascii="Times New Roman" w:hAnsi="Times New Roman" w:eastAsia="Times New Roman"/>
          <w:w w:val="105"/>
          <w:sz w:val="45"/>
        </w:rPr>
        <w:t>[1</w:t>
      </w:r>
      <w:r>
        <w:rPr>
          <w:rFonts w:ascii="Times New Roman" w:hAnsi="Times New Roman" w:eastAsia="Times New Roman"/>
          <w:spacing w:val="5"/>
          <w:w w:val="105"/>
          <w:sz w:val="45"/>
        </w:rPr>
        <w:t>] </w:t>
      </w:r>
      <w:r>
        <w:rPr>
          <w:rFonts w:ascii="Times New Roman" w:hAnsi="Times New Roman" w:eastAsia="Times New Roman"/>
          <w:spacing w:val="-10"/>
          <w:w w:val="105"/>
          <w:sz w:val="45"/>
        </w:rPr>
        <w:t>CAPM </w:t>
      </w:r>
      <w:r>
        <w:rPr>
          <w:spacing w:val="-12"/>
          <w:w w:val="105"/>
          <w:sz w:val="39"/>
        </w:rPr>
        <w:t>是现代金融市场理论的基石。 它的 实质 性 贡献是把多样 化观念加入到资产定价之中。很显然，只要各只股票的价格变化不完全相关，持有多种资产的     组合要比所有的钱都投在一种股票上面的风险小。在资本资产定价模型中，风险高     的股票收益也高，在这里风险是用与其他股票相关的收益来测量的。这种风险测度     </w:t>
      </w:r>
      <w:r>
        <w:rPr>
          <w:spacing w:val="-1"/>
          <w:w w:val="105"/>
          <w:sz w:val="39"/>
        </w:rPr>
        <w:t>通常被称为“贝塔" </w:t>
      </w:r>
      <w:r>
        <w:rPr>
          <w:rFonts w:ascii="Times New Roman" w:hAnsi="Times New Roman" w:eastAsia="Times New Roman"/>
          <w:spacing w:val="-25"/>
          <w:w w:val="105"/>
          <w:sz w:val="43"/>
        </w:rPr>
        <w:t>( </w:t>
      </w:r>
      <w:r>
        <w:rPr>
          <w:rFonts w:ascii="Times New Roman" w:hAnsi="Times New Roman" w:eastAsia="Times New Roman"/>
          <w:spacing w:val="-4"/>
          <w:w w:val="105"/>
          <w:sz w:val="43"/>
        </w:rPr>
        <w:t>beta</w:t>
      </w:r>
      <w:r>
        <w:rPr>
          <w:rFonts w:ascii="Times New Roman" w:hAnsi="Times New Roman" w:eastAsia="Times New Roman"/>
          <w:spacing w:val="23"/>
          <w:w w:val="105"/>
          <w:sz w:val="43"/>
        </w:rPr>
        <w:t>) </w:t>
      </w:r>
      <w:r>
        <w:rPr>
          <w:spacing w:val="20"/>
          <w:w w:val="105"/>
          <w:sz w:val="38"/>
        </w:rPr>
        <w:t>值。</w:t>
      </w:r>
    </w:p>
    <w:p>
      <w:pPr>
        <w:tabs>
          <w:tab w:pos="4138" w:val="left" w:leader="none"/>
        </w:tabs>
        <w:spacing w:line="324" w:lineRule="auto" w:before="55"/>
        <w:ind w:left="2468" w:right="2432" w:firstLine="873"/>
        <w:jc w:val="left"/>
        <w:rPr>
          <w:sz w:val="39"/>
        </w:rPr>
      </w:pPr>
      <w:r>
        <w:rPr>
          <w:rFonts w:ascii="Times New Roman" w:eastAsia="Times New Roman"/>
          <w:spacing w:val="-15"/>
          <w:w w:val="105"/>
          <w:sz w:val="41"/>
        </w:rPr>
        <w:t>[ </w:t>
      </w:r>
      <w:r>
        <w:rPr>
          <w:rFonts w:ascii="Times New Roman" w:eastAsia="Times New Roman"/>
          <w:w w:val="105"/>
          <w:sz w:val="41"/>
        </w:rPr>
        <w:t>2]</w:t>
        <w:tab/>
      </w:r>
      <w:r>
        <w:rPr>
          <w:spacing w:val="-2"/>
          <w:w w:val="105"/>
          <w:sz w:val="39"/>
        </w:rPr>
        <w:t>令人感兴趣的是， 日本股市好的月份 是 </w:t>
      </w:r>
      <w:r>
        <w:rPr>
          <w:rFonts w:ascii="Times New Roman" w:eastAsia="Times New Roman"/>
          <w:w w:val="105"/>
          <w:sz w:val="41"/>
        </w:rPr>
        <w:t>1</w:t>
      </w:r>
      <w:r>
        <w:rPr>
          <w:rFonts w:ascii="Times New Roman" w:eastAsia="Times New Roman"/>
          <w:spacing w:val="-81"/>
          <w:w w:val="105"/>
          <w:sz w:val="41"/>
        </w:rPr>
        <w:t> </w:t>
      </w:r>
      <w:r>
        <w:rPr>
          <w:rFonts w:ascii="Times New Roman" w:eastAsia="Times New Roman"/>
          <w:w w:val="105"/>
          <w:sz w:val="41"/>
        </w:rPr>
        <w:t>2</w:t>
      </w:r>
      <w:r>
        <w:rPr>
          <w:rFonts w:ascii="Times New Roman" w:eastAsia="Times New Roman"/>
          <w:spacing w:val="-11"/>
          <w:w w:val="105"/>
          <w:sz w:val="41"/>
        </w:rPr>
        <w:t> </w:t>
      </w:r>
      <w:r>
        <w:rPr>
          <w:spacing w:val="-31"/>
          <w:w w:val="105"/>
          <w:sz w:val="39"/>
        </w:rPr>
        <w:t>月到 </w:t>
      </w:r>
      <w:r>
        <w:rPr>
          <w:rFonts w:ascii="Times New Roman" w:eastAsia="Times New Roman"/>
          <w:w w:val="105"/>
          <w:sz w:val="41"/>
        </w:rPr>
        <w:t>1</w:t>
      </w:r>
      <w:r>
        <w:rPr>
          <w:rFonts w:ascii="Times New Roman" w:eastAsia="Times New Roman"/>
          <w:spacing w:val="-2"/>
          <w:w w:val="105"/>
          <w:sz w:val="41"/>
        </w:rPr>
        <w:t> </w:t>
      </w:r>
      <w:r>
        <w:rPr>
          <w:spacing w:val="-49"/>
          <w:w w:val="105"/>
          <w:sz w:val="39"/>
        </w:rPr>
        <w:t>月以 及 </w:t>
      </w:r>
      <w:r>
        <w:rPr>
          <w:rFonts w:ascii="Times New Roman" w:eastAsia="Times New Roman"/>
          <w:w w:val="105"/>
          <w:sz w:val="41"/>
        </w:rPr>
        <w:t>6</w:t>
      </w:r>
      <w:r>
        <w:rPr>
          <w:rFonts w:ascii="Times New Roman" w:eastAsia="Times New Roman"/>
          <w:spacing w:val="-10"/>
          <w:w w:val="105"/>
          <w:sz w:val="41"/>
        </w:rPr>
        <w:t> </w:t>
      </w:r>
      <w:r>
        <w:rPr>
          <w:spacing w:val="-32"/>
          <w:w w:val="105"/>
          <w:sz w:val="39"/>
        </w:rPr>
        <w:t>月到 </w:t>
      </w:r>
      <w:r>
        <w:rPr>
          <w:rFonts w:ascii="Times New Roman" w:eastAsia="Times New Roman"/>
          <w:w w:val="105"/>
          <w:sz w:val="41"/>
        </w:rPr>
        <w:t>7</w:t>
      </w:r>
      <w:r>
        <w:rPr>
          <w:rFonts w:ascii="Times New Roman" w:eastAsia="Times New Roman"/>
          <w:spacing w:val="-11"/>
          <w:w w:val="105"/>
          <w:sz w:val="41"/>
        </w:rPr>
        <w:t> </w:t>
      </w:r>
      <w:r>
        <w:rPr>
          <w:spacing w:val="22"/>
          <w:w w:val="105"/>
          <w:sz w:val="39"/>
        </w:rPr>
        <w:t>月。这一时段正好与大多数工人收到数额较大的半年奖的时间是一致的。</w:t>
      </w:r>
    </w:p>
    <w:p>
      <w:pPr>
        <w:spacing w:line="321" w:lineRule="auto" w:before="0"/>
        <w:ind w:left="2425" w:right="2244" w:firstLine="901"/>
        <w:jc w:val="both"/>
        <w:rPr>
          <w:sz w:val="39"/>
        </w:rPr>
      </w:pPr>
      <w:r>
        <w:rPr>
          <w:rFonts w:ascii="Times New Roman" w:eastAsia="Times New Roman"/>
          <w:spacing w:val="-52"/>
          <w:w w:val="110"/>
          <w:sz w:val="46"/>
        </w:rPr>
        <w:t>[ </w:t>
      </w:r>
      <w:r>
        <w:rPr>
          <w:rFonts w:ascii="Times New Roman" w:eastAsia="Times New Roman"/>
          <w:w w:val="110"/>
          <w:sz w:val="46"/>
        </w:rPr>
        <w:t>3]</w:t>
      </w:r>
      <w:r>
        <w:rPr>
          <w:rFonts w:ascii="Times New Roman" w:eastAsia="Times New Roman"/>
          <w:spacing w:val="-55"/>
          <w:w w:val="110"/>
          <w:sz w:val="46"/>
        </w:rPr>
        <w:t> </w:t>
      </w:r>
      <w:r>
        <w:rPr>
          <w:spacing w:val="-19"/>
          <w:w w:val="110"/>
          <w:sz w:val="39"/>
        </w:rPr>
        <w:t>一些作者指出， 没有资本收益税或税收年度不同的 国 家存 在一月效 应这一事实可以解释为，非居民单位为了避免以一月为基础的税收而进行交易。但是几乎  没有证据支持这一观点。在日本的例子中，研究发现日本股市价格与美国股市价格  很少有相关性。这似乎在很大程度上削弱了上述观点。</w:t>
      </w:r>
    </w:p>
    <w:p>
      <w:pPr>
        <w:spacing w:line="237" w:lineRule="auto" w:before="24"/>
        <w:ind w:left="2405" w:right="2313" w:firstLine="900"/>
        <w:jc w:val="both"/>
        <w:rPr>
          <w:sz w:val="39"/>
        </w:rPr>
      </w:pPr>
      <w:r>
        <w:rPr>
          <w:rFonts w:ascii="Times New Roman" w:hAnsi="Times New Roman" w:eastAsia="Times New Roman"/>
          <w:spacing w:val="-1"/>
          <w:sz w:val="43"/>
        </w:rPr>
        <w:t>[ </w:t>
      </w:r>
      <w:r>
        <w:rPr>
          <w:rFonts w:ascii="Times New Roman" w:hAnsi="Times New Roman" w:eastAsia="Times New Roman"/>
          <w:sz w:val="43"/>
        </w:rPr>
        <w:t>4]</w:t>
      </w:r>
      <w:r>
        <w:rPr>
          <w:rFonts w:ascii="Times New Roman" w:hAnsi="Times New Roman" w:eastAsia="Times New Roman"/>
          <w:spacing w:val="25"/>
          <w:sz w:val="43"/>
        </w:rPr>
        <w:t>  </w:t>
      </w:r>
      <w:r>
        <w:rPr>
          <w:spacing w:val="13"/>
          <w:sz w:val="39"/>
        </w:rPr>
        <w:t>斯米尔洛 克和斯塔克斯 </w:t>
      </w:r>
      <w:r>
        <w:rPr>
          <w:rFonts w:ascii="Times New Roman" w:hAnsi="Times New Roman" w:eastAsia="Times New Roman"/>
          <w:spacing w:val="2"/>
          <w:sz w:val="43"/>
        </w:rPr>
        <w:t>(Smir</w:t>
      </w:r>
      <w:r>
        <w:rPr>
          <w:rFonts w:ascii="Times New Roman" w:hAnsi="Times New Roman" w:eastAsia="Times New Roman"/>
          <w:spacing w:val="1"/>
          <w:sz w:val="43"/>
        </w:rPr>
        <w:t> </w:t>
      </w:r>
      <w:r>
        <w:rPr>
          <w:rFonts w:ascii="Times New Roman" w:hAnsi="Times New Roman" w:eastAsia="Times New Roman"/>
          <w:sz w:val="43"/>
        </w:rPr>
        <w:t>lock</w:t>
      </w:r>
      <w:r>
        <w:rPr>
          <w:rFonts w:ascii="Times New Roman" w:hAnsi="Times New Roman" w:eastAsia="Times New Roman"/>
          <w:spacing w:val="12"/>
          <w:sz w:val="43"/>
        </w:rPr>
        <w:t>  </w:t>
      </w:r>
      <w:r>
        <w:rPr>
          <w:rFonts w:ascii="Times New Roman" w:hAnsi="Times New Roman" w:eastAsia="Times New Roman"/>
          <w:sz w:val="43"/>
        </w:rPr>
        <w:t>and</w:t>
      </w:r>
      <w:r>
        <w:rPr>
          <w:rFonts w:ascii="Times New Roman" w:hAnsi="Times New Roman" w:eastAsia="Times New Roman"/>
          <w:spacing w:val="81"/>
          <w:sz w:val="43"/>
        </w:rPr>
        <w:t> </w:t>
      </w:r>
      <w:r>
        <w:rPr>
          <w:rFonts w:ascii="Times New Roman" w:hAnsi="Times New Roman" w:eastAsia="Times New Roman"/>
          <w:sz w:val="43"/>
        </w:rPr>
        <w:t>Starks</w:t>
      </w:r>
      <w:r>
        <w:rPr>
          <w:rFonts w:ascii="Times New Roman" w:hAnsi="Times New Roman" w:eastAsia="Times New Roman"/>
          <w:spacing w:val="5"/>
          <w:sz w:val="43"/>
        </w:rPr>
        <w:t>,  </w:t>
      </w:r>
      <w:r>
        <w:rPr>
          <w:rFonts w:ascii="Times New Roman" w:hAnsi="Times New Roman" w:eastAsia="Times New Roman"/>
          <w:spacing w:val="-15"/>
          <w:sz w:val="43"/>
        </w:rPr>
        <w:t>1986</w:t>
      </w:r>
      <w:r>
        <w:rPr>
          <w:rFonts w:ascii="Times New Roman" w:hAnsi="Times New Roman" w:eastAsia="Times New Roman"/>
          <w:spacing w:val="12"/>
          <w:sz w:val="43"/>
        </w:rPr>
        <w:t> )  </w:t>
      </w:r>
      <w:r>
        <w:rPr>
          <w:spacing w:val="-20"/>
          <w:sz w:val="37"/>
        </w:rPr>
        <w:t>使 用 </w:t>
      </w:r>
      <w:r>
        <w:rPr>
          <w:rFonts w:ascii="Times New Roman" w:hAnsi="Times New Roman" w:eastAsia="Times New Roman"/>
          <w:sz w:val="43"/>
        </w:rPr>
        <w:t>1963-</w:t>
      </w:r>
      <w:r>
        <w:rPr>
          <w:rFonts w:ascii="Times New Roman" w:hAnsi="Times New Roman" w:eastAsia="Times New Roman"/>
          <w:spacing w:val="10"/>
          <w:sz w:val="43"/>
        </w:rPr>
        <w:t>   </w:t>
      </w:r>
      <w:r>
        <w:rPr>
          <w:rFonts w:ascii="Times New Roman" w:hAnsi="Times New Roman" w:eastAsia="Times New Roman"/>
          <w:sz w:val="43"/>
        </w:rPr>
        <w:t>1983</w:t>
      </w:r>
      <w:r>
        <w:rPr>
          <w:rFonts w:ascii="Times New Roman" w:hAnsi="Times New Roman" w:eastAsia="Times New Roman"/>
          <w:spacing w:val="63"/>
          <w:sz w:val="43"/>
        </w:rPr>
        <w:t> </w:t>
      </w:r>
      <w:r>
        <w:rPr>
          <w:sz w:val="41"/>
        </w:rPr>
        <w:t>年</w:t>
      </w:r>
      <w:r>
        <w:rPr>
          <w:spacing w:val="65"/>
          <w:sz w:val="39"/>
        </w:rPr>
        <w:t>间的 </w:t>
      </w:r>
      <w:r>
        <w:rPr>
          <w:rFonts w:ascii="Times New Roman" w:hAnsi="Times New Roman" w:eastAsia="Times New Roman"/>
          <w:spacing w:val="-10"/>
          <w:sz w:val="43"/>
        </w:rPr>
        <w:t>DJIA </w:t>
      </w:r>
      <w:r>
        <w:rPr>
          <w:spacing w:val="21"/>
          <w:sz w:val="39"/>
        </w:rPr>
        <w:t>资料研究了周末效应。他们发现， 负的收益随时间向后转移。在 </w:t>
      </w:r>
      <w:r>
        <w:rPr>
          <w:rFonts w:ascii="Times New Roman" w:hAnsi="Times New Roman" w:eastAsia="Times New Roman"/>
          <w:spacing w:val="-23"/>
          <w:sz w:val="43"/>
        </w:rPr>
        <w:t>1963</w:t>
      </w:r>
      <w:r>
        <w:rPr>
          <w:spacing w:val="-23"/>
          <w:sz w:val="56"/>
        </w:rPr>
        <w:t>— </w:t>
      </w:r>
      <w:r>
        <w:rPr>
          <w:rFonts w:ascii="Times New Roman" w:hAnsi="Times New Roman" w:eastAsia="Times New Roman"/>
          <w:sz w:val="43"/>
        </w:rPr>
        <w:t>1</w:t>
      </w:r>
      <w:r>
        <w:rPr>
          <w:rFonts w:ascii="Times New Roman" w:hAnsi="Times New Roman" w:eastAsia="Times New Roman"/>
          <w:spacing w:val="-70"/>
          <w:sz w:val="43"/>
        </w:rPr>
        <w:t> </w:t>
      </w:r>
      <w:r>
        <w:rPr>
          <w:rFonts w:ascii="Times New Roman" w:hAnsi="Times New Roman" w:eastAsia="Times New Roman"/>
          <w:sz w:val="43"/>
        </w:rPr>
        <w:t>968 </w:t>
      </w:r>
      <w:r>
        <w:rPr>
          <w:spacing w:val="5"/>
          <w:sz w:val="39"/>
        </w:rPr>
        <w:t>年期间， 负收 益发生在星期一的交易当 中，从 </w:t>
      </w:r>
      <w:r>
        <w:rPr>
          <w:rFonts w:ascii="Times New Roman" w:hAnsi="Times New Roman" w:eastAsia="Times New Roman"/>
          <w:sz w:val="43"/>
        </w:rPr>
        <w:t>1</w:t>
      </w:r>
      <w:r>
        <w:rPr>
          <w:rFonts w:ascii="Times New Roman" w:hAnsi="Times New Roman" w:eastAsia="Times New Roman"/>
          <w:spacing w:val="-64"/>
          <w:sz w:val="43"/>
        </w:rPr>
        <w:t> </w:t>
      </w:r>
      <w:r>
        <w:rPr>
          <w:rFonts w:ascii="Times New Roman" w:hAnsi="Times New Roman" w:eastAsia="Times New Roman"/>
          <w:spacing w:val="-13"/>
          <w:sz w:val="43"/>
        </w:rPr>
        <w:t>968</w:t>
      </w:r>
      <w:r>
        <w:rPr>
          <w:spacing w:val="-13"/>
          <w:sz w:val="56"/>
        </w:rPr>
        <w:t>—</w:t>
      </w:r>
      <w:r>
        <w:rPr>
          <w:rFonts w:ascii="Times New Roman" w:hAnsi="Times New Roman" w:eastAsia="Times New Roman"/>
          <w:spacing w:val="-13"/>
          <w:sz w:val="43"/>
        </w:rPr>
        <w:t>1974</w:t>
      </w:r>
      <w:r>
        <w:rPr>
          <w:rFonts w:ascii="Times New Roman" w:hAnsi="Times New Roman" w:eastAsia="Times New Roman"/>
          <w:spacing w:val="53"/>
          <w:sz w:val="43"/>
        </w:rPr>
        <w:t> </w:t>
      </w:r>
      <w:r>
        <w:rPr>
          <w:spacing w:val="1"/>
          <w:sz w:val="39"/>
        </w:rPr>
        <w:t>年， 负收 益集中在</w:t>
      </w:r>
    </w:p>
    <w:p>
      <w:pPr>
        <w:spacing w:line="292" w:lineRule="auto" w:before="128"/>
        <w:ind w:left="2438" w:right="2334" w:hanging="4"/>
        <w:jc w:val="left"/>
        <w:rPr>
          <w:sz w:val="39"/>
        </w:rPr>
      </w:pPr>
      <w:r>
        <w:rPr>
          <w:spacing w:val="22"/>
          <w:sz w:val="39"/>
        </w:rPr>
        <w:t>星期一交易刚开市的几个小时， 从 </w:t>
      </w:r>
      <w:r>
        <w:rPr>
          <w:rFonts w:ascii="Times New Roman" w:eastAsia="Times New Roman"/>
          <w:sz w:val="43"/>
        </w:rPr>
        <w:t>1 </w:t>
      </w:r>
      <w:r>
        <w:rPr>
          <w:rFonts w:ascii="Times New Roman" w:eastAsia="Times New Roman"/>
          <w:spacing w:val="5"/>
          <w:sz w:val="43"/>
        </w:rPr>
        <w:t>974</w:t>
      </w:r>
      <w:r>
        <w:rPr>
          <w:rFonts w:ascii="Times New Roman" w:eastAsia="Times New Roman"/>
          <w:spacing w:val="73"/>
          <w:sz w:val="43"/>
        </w:rPr>
        <w:t> </w:t>
      </w:r>
      <w:r>
        <w:rPr>
          <w:spacing w:val="17"/>
          <w:sz w:val="39"/>
        </w:rPr>
        <w:t>年以后 负收 益发生在星期五闭市到星期一开市之间。</w:t>
      </w:r>
    </w:p>
    <w:p>
      <w:pPr>
        <w:spacing w:after="0" w:line="292" w:lineRule="auto"/>
        <w:jc w:val="left"/>
        <w:rPr>
          <w:sz w:val="39"/>
        </w:rPr>
        <w:sectPr>
          <w:pgSz w:w="20760" w:h="31660"/>
          <w:pgMar w:header="0" w:footer="2715" w:top="1620" w:bottom="2900" w:left="0" w:right="0"/>
        </w:sectPr>
      </w:pPr>
    </w:p>
    <w:p>
      <w:pPr>
        <w:pStyle w:val="BodyText"/>
        <w:rPr>
          <w:sz w:val="20"/>
        </w:rPr>
      </w:pPr>
      <w:r>
        <w:rPr/>
        <w:drawing>
          <wp:anchor distT="0" distB="0" distL="0" distR="0" allowOverlap="1" layoutInCell="1" locked="0" behindDoc="1" simplePos="0" relativeHeight="268216607">
            <wp:simplePos x="0" y="0"/>
            <wp:positionH relativeFrom="page">
              <wp:posOffset>8065916</wp:posOffset>
            </wp:positionH>
            <wp:positionV relativeFrom="page">
              <wp:posOffset>2531724</wp:posOffset>
            </wp:positionV>
            <wp:extent cx="3763095" cy="2531734"/>
            <wp:effectExtent l="0" t="0" r="0" b="0"/>
            <wp:wrapNone/>
            <wp:docPr id="335" name="image187.png" descr=""/>
            <wp:cNvGraphicFramePr>
              <a:graphicFrameLocks noChangeAspect="1"/>
            </wp:cNvGraphicFramePr>
            <a:graphic>
              <a:graphicData uri="http://schemas.openxmlformats.org/drawingml/2006/picture">
                <pic:pic>
                  <pic:nvPicPr>
                    <pic:cNvPr id="336" name="image187.png"/>
                    <pic:cNvPicPr/>
                  </pic:nvPicPr>
                  <pic:blipFill>
                    <a:blip r:embed="rId291" cstate="print"/>
                    <a:stretch>
                      <a:fillRect/>
                    </a:stretch>
                  </pic:blipFill>
                  <pic:spPr>
                    <a:xfrm>
                      <a:off x="0" y="0"/>
                      <a:ext cx="3763095" cy="253173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6039" w:val="left" w:leader="none"/>
        </w:tabs>
        <w:spacing w:before="94"/>
        <w:ind w:left="1781" w:right="0" w:firstLine="0"/>
        <w:jc w:val="left"/>
        <w:rPr>
          <w:sz w:val="83"/>
        </w:rPr>
      </w:pPr>
      <w:r>
        <w:rPr/>
        <w:drawing>
          <wp:anchor distT="0" distB="0" distL="0" distR="0" allowOverlap="1" layoutInCell="1" locked="0" behindDoc="1" simplePos="0" relativeHeight="268216583">
            <wp:simplePos x="0" y="0"/>
            <wp:positionH relativeFrom="page">
              <wp:posOffset>3635659</wp:posOffset>
            </wp:positionH>
            <wp:positionV relativeFrom="paragraph">
              <wp:posOffset>235005</wp:posOffset>
            </wp:positionV>
            <wp:extent cx="1041972" cy="599227"/>
            <wp:effectExtent l="0" t="0" r="0" b="0"/>
            <wp:wrapNone/>
            <wp:docPr id="337" name="image188.png" descr=""/>
            <wp:cNvGraphicFramePr>
              <a:graphicFrameLocks noChangeAspect="1"/>
            </wp:cNvGraphicFramePr>
            <a:graphic>
              <a:graphicData uri="http://schemas.openxmlformats.org/drawingml/2006/picture">
                <pic:pic>
                  <pic:nvPicPr>
                    <pic:cNvPr id="338" name="image188.png"/>
                    <pic:cNvPicPr/>
                  </pic:nvPicPr>
                  <pic:blipFill>
                    <a:blip r:embed="rId292" cstate="print"/>
                    <a:stretch>
                      <a:fillRect/>
                    </a:stretch>
                  </pic:blipFill>
                  <pic:spPr>
                    <a:xfrm>
                      <a:off x="0" y="0"/>
                      <a:ext cx="1041972" cy="599227"/>
                    </a:xfrm>
                    <a:prstGeom prst="rect">
                      <a:avLst/>
                    </a:prstGeom>
                  </pic:spPr>
                </pic:pic>
              </a:graphicData>
            </a:graphic>
          </wp:anchor>
        </w:drawing>
      </w:r>
      <w:bookmarkStart w:name="第12章  华尔街股市上的均值回归现象" w:id="76"/>
      <w:bookmarkEnd w:id="76"/>
      <w:r>
        <w:rPr/>
      </w:r>
      <w:r>
        <w:rPr>
          <w:position w:val="-3"/>
          <w:sz w:val="113"/>
        </w:rPr>
        <w:t>第／</w:t>
        <w:tab/>
      </w:r>
      <w:r>
        <w:rPr>
          <w:sz w:val="83"/>
        </w:rPr>
        <w:t>华尔街股市</w:t>
      </w:r>
    </w:p>
    <w:p>
      <w:pPr>
        <w:pStyle w:val="Heading6"/>
        <w:spacing w:before="49"/>
        <w:ind w:left="6110"/>
      </w:pPr>
      <w:r>
        <w:rPr>
          <w:w w:val="115"/>
        </w:rPr>
        <w:t>均值回归现象</w:t>
      </w: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rPr>
          <w:sz w:val="82"/>
        </w:rPr>
      </w:pPr>
    </w:p>
    <w:p>
      <w:pPr>
        <w:pStyle w:val="BodyText"/>
        <w:spacing w:before="5"/>
        <w:rPr>
          <w:sz w:val="60"/>
        </w:rPr>
      </w:pPr>
    </w:p>
    <w:p>
      <w:pPr>
        <w:spacing w:before="0"/>
        <w:ind w:left="117" w:right="0" w:firstLine="0"/>
        <w:jc w:val="left"/>
        <w:rPr>
          <w:sz w:val="57"/>
        </w:rPr>
      </w:pPr>
      <w:r>
        <w:rPr>
          <w:sz w:val="57"/>
        </w:rPr>
        <w:t>会---------------•</w:t>
      </w:r>
    </w:p>
    <w:p>
      <w:pPr>
        <w:tabs>
          <w:tab w:pos="11246" w:val="left" w:leader="none"/>
        </w:tabs>
        <w:spacing w:before="29"/>
        <w:ind w:left="2960" w:right="0" w:firstLine="0"/>
        <w:jc w:val="left"/>
        <w:rPr>
          <w:rFonts w:ascii="Times New Roman" w:eastAsia="Times New Roman"/>
          <w:sz w:val="40"/>
        </w:rPr>
      </w:pPr>
      <w:r>
        <w:rPr>
          <w:w w:val="105"/>
          <w:sz w:val="46"/>
        </w:rPr>
        <w:t>又</w:t>
      </w:r>
      <w:r>
        <w:rPr>
          <w:spacing w:val="70"/>
          <w:w w:val="105"/>
          <w:sz w:val="46"/>
        </w:rPr>
        <w:t>是</w:t>
      </w:r>
      <w:r>
        <w:rPr>
          <w:spacing w:val="57"/>
          <w:w w:val="105"/>
          <w:sz w:val="46"/>
        </w:rPr>
        <w:t>你</w:t>
      </w:r>
      <w:r>
        <w:rPr>
          <w:spacing w:val="35"/>
          <w:w w:val="105"/>
          <w:sz w:val="46"/>
        </w:rPr>
        <w:t>那</w:t>
      </w:r>
      <w:r>
        <w:rPr>
          <w:spacing w:val="40"/>
          <w:w w:val="105"/>
          <w:sz w:val="46"/>
        </w:rPr>
        <w:t>个</w:t>
      </w:r>
      <w:r>
        <w:rPr>
          <w:spacing w:val="70"/>
          <w:w w:val="105"/>
          <w:sz w:val="46"/>
        </w:rPr>
        <w:t>股</w:t>
      </w:r>
      <w:r>
        <w:rPr>
          <w:spacing w:val="42"/>
          <w:w w:val="105"/>
          <w:sz w:val="46"/>
        </w:rPr>
        <w:t>票</w:t>
      </w:r>
      <w:r>
        <w:rPr>
          <w:spacing w:val="50"/>
          <w:w w:val="105"/>
          <w:sz w:val="46"/>
        </w:rPr>
        <w:t>经</w:t>
      </w:r>
      <w:r>
        <w:rPr>
          <w:spacing w:val="32"/>
          <w:w w:val="105"/>
          <w:sz w:val="46"/>
        </w:rPr>
        <w:t>纪</w:t>
      </w:r>
      <w:r>
        <w:rPr>
          <w:spacing w:val="46"/>
          <w:w w:val="105"/>
          <w:sz w:val="46"/>
        </w:rPr>
        <w:t>人</w:t>
      </w:r>
      <w:r>
        <w:rPr>
          <w:spacing w:val="26"/>
          <w:w w:val="105"/>
          <w:sz w:val="46"/>
        </w:rPr>
        <w:t>的</w:t>
      </w:r>
      <w:r>
        <w:rPr>
          <w:spacing w:val="65"/>
          <w:w w:val="105"/>
          <w:sz w:val="46"/>
        </w:rPr>
        <w:t>妹</w:t>
      </w:r>
      <w:r>
        <w:rPr>
          <w:spacing w:val="40"/>
          <w:w w:val="105"/>
          <w:sz w:val="46"/>
        </w:rPr>
        <w:t>夫</w:t>
      </w:r>
      <w:r>
        <w:rPr>
          <w:spacing w:val="66"/>
          <w:w w:val="105"/>
          <w:sz w:val="46"/>
        </w:rPr>
        <w:t>打</w:t>
      </w:r>
      <w:r>
        <w:rPr>
          <w:w w:val="105"/>
          <w:sz w:val="46"/>
        </w:rPr>
        <w:t>来</w:t>
        <w:tab/>
      </w:r>
      <w:r>
        <w:rPr>
          <w:rFonts w:ascii="Times New Roman" w:eastAsia="Times New Roman"/>
          <w:spacing w:val="7"/>
          <w:w w:val="105"/>
          <w:sz w:val="40"/>
        </w:rPr>
        <w:t>151</w:t>
      </w:r>
    </w:p>
    <w:p>
      <w:pPr>
        <w:spacing w:line="302" w:lineRule="auto" w:before="154"/>
        <w:ind w:left="1876" w:right="4627" w:firstLine="19"/>
        <w:jc w:val="both"/>
        <w:rPr>
          <w:sz w:val="46"/>
        </w:rPr>
      </w:pPr>
      <w:r>
        <w:rPr/>
        <w:pict>
          <v:shape style="position:absolute;margin-left:115.387848pt;margin-top:11.679166pt;width:76.05pt;height:66.1pt;mso-position-horizontal-relative:page;mso-position-vertical-relative:paragraph;z-index:7792" type="#_x0000_t202" filled="false" stroked="false">
            <v:textbox inset="0,0,0,0">
              <w:txbxContent>
                <w:p>
                  <w:pPr>
                    <w:spacing w:line="1321" w:lineRule="exact" w:before="0"/>
                    <w:ind w:left="0" w:right="0" w:firstLine="0"/>
                    <w:jc w:val="left"/>
                    <w:rPr>
                      <w:sz w:val="132"/>
                    </w:rPr>
                  </w:pPr>
                  <w:r>
                    <w:rPr>
                      <w:w w:val="115"/>
                      <w:sz w:val="132"/>
                    </w:rPr>
                    <w:t>。</w:t>
                  </w:r>
                </w:p>
              </w:txbxContent>
            </v:textbox>
            <w10:wrap type="none"/>
          </v:shape>
        </w:pict>
      </w:r>
      <w:r>
        <w:rPr>
          <w:w w:val="115"/>
          <w:sz w:val="46"/>
        </w:rPr>
        <w:t>电话了，这次，他已经仔细研究过他的数据了，这的确是一件值得赞赏的事。他兴奋地告诉你他最近的发现—- "股</w:t>
      </w:r>
      <w:r>
        <w:rPr>
          <w:w w:val="110"/>
          <w:sz w:val="46"/>
        </w:rPr>
        <w:t>市退回到正常水平” （或者说是均值回</w:t>
      </w:r>
      <w:r>
        <w:rPr>
          <w:w w:val="105"/>
          <w:sz w:val="46"/>
        </w:rPr>
        <w:t>归）。均值回归是指在一个随机过程中， </w:t>
      </w:r>
      <w:r>
        <w:rPr>
          <w:w w:val="115"/>
          <w:sz w:val="46"/>
        </w:rPr>
        <w:t>非常极端的现象之后往往是不那么极端的现象。就好像如果父母的个子都非常高，那么他们后代也可能是高个儿，但孩子的个头往往比父母小。一家销售额在一年内翻一番的公司，其销售额在下一年很可能就不会成长地那么快了，等等。均值回归是自然界的一种普遍现 象。你妹夫的想法是，这个概念也可以</w:t>
      </w:r>
    </w:p>
    <w:p>
      <w:pPr>
        <w:pStyle w:val="BodyText"/>
        <w:spacing w:before="7"/>
        <w:rPr>
          <w:sz w:val="24"/>
        </w:rPr>
      </w:pPr>
      <w:r>
        <w:rPr/>
        <w:pict>
          <v:line style="position:absolute;mso-position-horizontal-relative:page;mso-position-vertical-relative:paragraph;z-index:7720;mso-wrap-distance-left:0;mso-wrap-distance-right:0" from="129.85556pt,18.024523pt" to="329.951057pt,18.024523pt" stroked="true" strokeweight=".589790pt" strokecolor="#000000">
            <v:stroke dashstyle="solid"/>
            <w10:wrap type="topAndBottom"/>
          </v:line>
        </w:pict>
      </w:r>
    </w:p>
    <w:p>
      <w:pPr>
        <w:pStyle w:val="BodyText"/>
        <w:spacing w:before="11"/>
        <w:rPr>
          <w:sz w:val="41"/>
        </w:rPr>
      </w:pPr>
    </w:p>
    <w:p>
      <w:pPr>
        <w:tabs>
          <w:tab w:pos="5502" w:val="left" w:leader="none"/>
        </w:tabs>
        <w:spacing w:before="0"/>
        <w:ind w:left="1016" w:right="0" w:firstLine="0"/>
        <w:jc w:val="left"/>
        <w:rPr>
          <w:sz w:val="36"/>
        </w:rPr>
      </w:pPr>
      <w:r>
        <w:rPr>
          <w:w w:val="155"/>
          <w:sz w:val="36"/>
        </w:rPr>
        <w:t>*</w:t>
      </w:r>
      <w:r>
        <w:rPr>
          <w:spacing w:val="-23"/>
          <w:w w:val="155"/>
          <w:sz w:val="36"/>
        </w:rPr>
        <w:t> </w:t>
      </w:r>
      <w:r>
        <w:rPr>
          <w:spacing w:val="6"/>
          <w:w w:val="105"/>
          <w:sz w:val="36"/>
        </w:rPr>
        <w:t>本</w:t>
      </w:r>
      <w:r>
        <w:rPr>
          <w:w w:val="105"/>
          <w:sz w:val="36"/>
        </w:rPr>
        <w:t>章</w:t>
      </w:r>
      <w:r>
        <w:rPr>
          <w:spacing w:val="-8"/>
          <w:w w:val="105"/>
          <w:sz w:val="36"/>
        </w:rPr>
        <w:t>原</w:t>
      </w:r>
      <w:r>
        <w:rPr>
          <w:w w:val="105"/>
          <w:sz w:val="36"/>
        </w:rPr>
        <w:t>始文</w:t>
      </w:r>
      <w:r>
        <w:rPr>
          <w:spacing w:val="15"/>
          <w:w w:val="105"/>
          <w:sz w:val="36"/>
        </w:rPr>
        <w:t>献</w:t>
      </w:r>
      <w:r>
        <w:rPr>
          <w:spacing w:val="2"/>
          <w:w w:val="105"/>
          <w:sz w:val="36"/>
        </w:rPr>
        <w:t>与</w:t>
      </w:r>
      <w:r>
        <w:rPr>
          <w:w w:val="105"/>
          <w:sz w:val="36"/>
        </w:rPr>
        <w:t>沃纳</w:t>
        <w:tab/>
      </w:r>
      <w:r>
        <w:rPr>
          <w:rFonts w:ascii="Arial" w:hAnsi="Arial" w:eastAsia="Arial"/>
          <w:w w:val="105"/>
          <w:sz w:val="36"/>
        </w:rPr>
        <w:t>F</w:t>
      </w:r>
      <w:r>
        <w:rPr>
          <w:rFonts w:ascii="Arial" w:hAnsi="Arial" w:eastAsia="Arial"/>
          <w:spacing w:val="42"/>
          <w:w w:val="105"/>
          <w:sz w:val="36"/>
        </w:rPr>
        <w:t> </w:t>
      </w:r>
      <w:r>
        <w:rPr>
          <w:rFonts w:ascii="Arial" w:hAnsi="Arial" w:eastAsia="Arial"/>
          <w:w w:val="105"/>
          <w:sz w:val="36"/>
        </w:rPr>
        <w:t>•</w:t>
      </w:r>
      <w:r>
        <w:rPr>
          <w:rFonts w:ascii="Arial" w:hAnsi="Arial" w:eastAsia="Arial"/>
          <w:spacing w:val="25"/>
          <w:w w:val="105"/>
          <w:sz w:val="36"/>
        </w:rPr>
        <w:t> </w:t>
      </w:r>
      <w:r>
        <w:rPr>
          <w:rFonts w:ascii="Arial" w:hAnsi="Arial" w:eastAsia="Arial"/>
          <w:w w:val="105"/>
          <w:sz w:val="36"/>
        </w:rPr>
        <w:t>M</w:t>
      </w:r>
      <w:r>
        <w:rPr>
          <w:rFonts w:ascii="Arial" w:hAnsi="Arial" w:eastAsia="Arial"/>
          <w:spacing w:val="63"/>
          <w:w w:val="105"/>
          <w:sz w:val="36"/>
        </w:rPr>
        <w:t> </w:t>
      </w:r>
      <w:r>
        <w:rPr>
          <w:rFonts w:ascii="Arial" w:hAnsi="Arial" w:eastAsia="Arial"/>
          <w:w w:val="105"/>
          <w:sz w:val="36"/>
        </w:rPr>
        <w:t>•</w:t>
      </w:r>
      <w:r>
        <w:rPr>
          <w:rFonts w:ascii="Arial" w:hAnsi="Arial" w:eastAsia="Arial"/>
          <w:spacing w:val="36"/>
          <w:w w:val="105"/>
          <w:sz w:val="36"/>
        </w:rPr>
        <w:t> </w:t>
      </w:r>
      <w:r>
        <w:rPr>
          <w:w w:val="105"/>
          <w:sz w:val="36"/>
        </w:rPr>
        <w:t>德邦特合作完成。</w:t>
      </w:r>
    </w:p>
    <w:p>
      <w:pPr>
        <w:spacing w:after="0"/>
        <w:jc w:val="left"/>
        <w:rPr>
          <w:sz w:val="36"/>
        </w:rPr>
        <w:sectPr>
          <w:footerReference w:type="default" r:id="rId289"/>
          <w:footerReference w:type="even" r:id="rId290"/>
          <w:pgSz w:w="20730" w:h="31660"/>
          <w:pgMar w:footer="2434" w:header="0" w:top="3080" w:bottom="2620" w:left="2200" w:right="3000"/>
        </w:sectPr>
      </w:pPr>
    </w:p>
    <w:p>
      <w:pPr>
        <w:pStyle w:val="BodyText"/>
        <w:rPr>
          <w:sz w:val="20"/>
        </w:rPr>
      </w:pPr>
    </w:p>
    <w:p>
      <w:pPr>
        <w:pStyle w:val="BodyText"/>
        <w:rPr>
          <w:sz w:val="20"/>
        </w:rPr>
      </w:pPr>
    </w:p>
    <w:p>
      <w:pPr>
        <w:pStyle w:val="BodyText"/>
        <w:spacing w:before="11"/>
        <w:rPr>
          <w:sz w:val="17"/>
        </w:rPr>
      </w:pPr>
    </w:p>
    <w:p>
      <w:pPr>
        <w:spacing w:before="54"/>
        <w:ind w:left="4493" w:right="0" w:firstLine="0"/>
        <w:jc w:val="left"/>
        <w:rPr>
          <w:sz w:val="37"/>
        </w:rPr>
      </w:pPr>
      <w:r>
        <w:rPr/>
        <w:drawing>
          <wp:anchor distT="0" distB="0" distL="0" distR="0" allowOverlap="1" layoutInCell="1" locked="0" behindDoc="1" simplePos="0" relativeHeight="268216655">
            <wp:simplePos x="0" y="0"/>
            <wp:positionH relativeFrom="page">
              <wp:posOffset>1469247</wp:posOffset>
            </wp:positionH>
            <wp:positionV relativeFrom="paragraph">
              <wp:posOffset>-472304</wp:posOffset>
            </wp:positionV>
            <wp:extent cx="1559202" cy="891347"/>
            <wp:effectExtent l="0" t="0" r="0" b="0"/>
            <wp:wrapNone/>
            <wp:docPr id="339" name="image189.png" descr=""/>
            <wp:cNvGraphicFramePr>
              <a:graphicFrameLocks noChangeAspect="1"/>
            </wp:cNvGraphicFramePr>
            <a:graphic>
              <a:graphicData uri="http://schemas.openxmlformats.org/drawingml/2006/picture">
                <pic:pic>
                  <pic:nvPicPr>
                    <pic:cNvPr id="340" name="image189.png"/>
                    <pic:cNvPicPr/>
                  </pic:nvPicPr>
                  <pic:blipFill>
                    <a:blip r:embed="rId293" cstate="print"/>
                    <a:stretch>
                      <a:fillRect/>
                    </a:stretch>
                  </pic:blipFill>
                  <pic:spPr>
                    <a:xfrm>
                      <a:off x="0" y="0"/>
                      <a:ext cx="1559202" cy="891347"/>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10"/>
        <w:rPr>
          <w:sz w:val="23"/>
        </w:rPr>
      </w:pPr>
    </w:p>
    <w:p>
      <w:pPr>
        <w:spacing w:after="0"/>
        <w:rPr>
          <w:sz w:val="23"/>
        </w:rPr>
        <w:sectPr>
          <w:pgSz w:w="20760" w:h="31660"/>
          <w:pgMar w:header="0" w:footer="2581" w:top="1760" w:bottom="2780" w:left="0" w:right="0"/>
        </w:sect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3"/>
        <w:rPr>
          <w:sz w:val="35"/>
        </w:rPr>
      </w:pPr>
    </w:p>
    <w:p>
      <w:pPr>
        <w:spacing w:before="0"/>
        <w:ind w:left="1145" w:right="0" w:firstLine="0"/>
        <w:jc w:val="left"/>
        <w:rPr>
          <w:rFonts w:ascii="Times New Roman"/>
          <w:sz w:val="40"/>
        </w:rPr>
      </w:pPr>
      <w:r>
        <w:rPr>
          <w:rFonts w:ascii="Times New Roman"/>
          <w:sz w:val="40"/>
        </w:rPr>
        <w:t>152</w:t>
      </w:r>
    </w:p>
    <w:p>
      <w:pPr>
        <w:spacing w:line="295" w:lineRule="auto" w:before="38"/>
        <w:ind w:left="869" w:right="2935" w:firstLine="37"/>
        <w:jc w:val="both"/>
        <w:rPr>
          <w:sz w:val="48"/>
        </w:rPr>
      </w:pPr>
      <w:r>
        <w:rPr/>
        <w:br w:type="column"/>
      </w:r>
      <w:r>
        <w:rPr>
          <w:w w:val="105"/>
          <w:sz w:val="48"/>
        </w:rPr>
        <w:t>用到股票市场。他估计，在一段时间内表现比较差的股票在下一阶段往往会表现良好，反之，前一阶段表现良好的股票很可能在下一 </w:t>
      </w:r>
      <w:r>
        <w:rPr>
          <w:w w:val="110"/>
          <w:sz w:val="48"/>
        </w:rPr>
        <w:t>期就亏损了。他问你对此有何看法。</w:t>
      </w:r>
    </w:p>
    <w:p>
      <w:pPr>
        <w:spacing w:line="599" w:lineRule="exact" w:before="0"/>
        <w:ind w:left="1923" w:right="0" w:firstLine="0"/>
        <w:jc w:val="left"/>
        <w:rPr>
          <w:sz w:val="48"/>
        </w:rPr>
      </w:pPr>
      <w:r>
        <w:rPr>
          <w:w w:val="105"/>
          <w:sz w:val="48"/>
        </w:rPr>
        <w:t>你会耐心地向他解释这个想法肯定是错误的，并提醒他伯顿·</w:t>
      </w:r>
    </w:p>
    <w:p>
      <w:pPr>
        <w:spacing w:line="754" w:lineRule="exact" w:before="5"/>
        <w:ind w:left="877" w:right="2955" w:firstLine="17"/>
        <w:jc w:val="both"/>
        <w:rPr>
          <w:sz w:val="48"/>
        </w:rPr>
      </w:pPr>
      <w:r>
        <w:rPr>
          <w:spacing w:val="-14"/>
          <w:w w:val="110"/>
          <w:sz w:val="48"/>
        </w:rPr>
        <w:t>马尔基尔在《华 尔街 漫步》 </w:t>
      </w:r>
      <w:r>
        <w:rPr>
          <w:rFonts w:ascii="Times New Roman" w:hAnsi="Times New Roman" w:eastAsia="Times New Roman"/>
          <w:spacing w:val="-45"/>
          <w:w w:val="110"/>
          <w:sz w:val="48"/>
        </w:rPr>
        <w:t>( </w:t>
      </w:r>
      <w:r>
        <w:rPr>
          <w:rFonts w:ascii="Times New Roman" w:hAnsi="Times New Roman" w:eastAsia="Times New Roman"/>
          <w:w w:val="110"/>
          <w:sz w:val="48"/>
        </w:rPr>
        <w:t>A Random</w:t>
      </w:r>
      <w:r>
        <w:rPr>
          <w:rFonts w:ascii="Times New Roman" w:hAnsi="Times New Roman" w:eastAsia="Times New Roman"/>
          <w:spacing w:val="50"/>
          <w:w w:val="110"/>
          <w:sz w:val="48"/>
        </w:rPr>
        <w:t> </w:t>
      </w:r>
      <w:r>
        <w:rPr>
          <w:rFonts w:ascii="Times New Roman" w:hAnsi="Times New Roman" w:eastAsia="Times New Roman"/>
          <w:w w:val="110"/>
          <w:sz w:val="48"/>
        </w:rPr>
        <w:t>Walk Down Wall Street) </w:t>
      </w:r>
      <w:r>
        <w:rPr>
          <w:w w:val="105"/>
          <w:sz w:val="48"/>
        </w:rPr>
        <w:t>的著作中就总结了大量的证据，表明股票价格是“随机游走”的。也就是说，未来的股票价格无法由过去的价格变动中预测。如果说股票价格是均值回归的，那么股价就应该是可预测的，而所有的经</w:t>
      </w:r>
    </w:p>
    <w:p>
      <w:pPr>
        <w:spacing w:line="1102" w:lineRule="exact" w:before="0"/>
        <w:ind w:left="920" w:right="0" w:firstLine="0"/>
        <w:jc w:val="left"/>
        <w:rPr>
          <w:sz w:val="132"/>
        </w:rPr>
      </w:pPr>
      <w:r>
        <w:rPr>
          <w:w w:val="105"/>
          <w:sz w:val="48"/>
        </w:rPr>
        <w:t>济学家都知道这是不可能的。“哈！“你妹夫说，“我就知道你会提</w:t>
      </w:r>
      <w:r>
        <w:rPr>
          <w:w w:val="105"/>
          <w:position w:val="-31"/>
          <w:sz w:val="132"/>
        </w:rPr>
        <w:t>。</w:t>
      </w:r>
    </w:p>
    <w:p>
      <w:pPr>
        <w:spacing w:line="407" w:lineRule="exact" w:before="0"/>
        <w:ind w:left="885" w:right="0" w:firstLine="0"/>
        <w:jc w:val="left"/>
        <w:rPr>
          <w:sz w:val="48"/>
        </w:rPr>
      </w:pPr>
      <w:r>
        <w:rPr>
          <w:w w:val="110"/>
          <w:sz w:val="48"/>
        </w:rPr>
        <w:t>到这个。很明显你最近没有一直关注金融财经方面的文献。随机运：</w:t>
      </w:r>
    </w:p>
    <w:p>
      <w:pPr>
        <w:tabs>
          <w:tab w:pos="16382" w:val="left" w:leader="none"/>
        </w:tabs>
        <w:spacing w:line="300" w:lineRule="auto" w:before="151"/>
        <w:ind w:left="902" w:right="2412" w:firstLine="5"/>
        <w:jc w:val="left"/>
        <w:rPr>
          <w:sz w:val="42"/>
        </w:rPr>
      </w:pPr>
      <w:r>
        <w:rPr>
          <w:w w:val="105"/>
          <w:sz w:val="48"/>
        </w:rPr>
        <w:t>动已经过时了，现在流行的是均值回归！”他一挂电话，你就赶紧！ </w:t>
      </w:r>
      <w:r>
        <w:rPr>
          <w:sz w:val="48"/>
        </w:rPr>
        <w:t>一路小跑去图书馆寻找答案。</w:t>
        <w:tab/>
      </w:r>
      <w:r>
        <w:rPr>
          <w:spacing w:val="-131"/>
          <w:w w:val="65"/>
          <w:sz w:val="42"/>
        </w:rPr>
        <w:t>＇</w:t>
      </w:r>
    </w:p>
    <w:p>
      <w:pPr>
        <w:tabs>
          <w:tab w:pos="12726" w:val="left" w:leader="none"/>
          <w:tab w:pos="14697" w:val="left" w:leader="none"/>
          <w:tab w:pos="16096" w:val="left" w:leader="none"/>
        </w:tabs>
        <w:spacing w:line="495" w:lineRule="exact" w:before="0"/>
        <w:ind w:left="12032" w:right="0" w:firstLine="0"/>
        <w:jc w:val="left"/>
        <w:rPr>
          <w:rFonts w:ascii="Times New Roman"/>
          <w:sz w:val="47"/>
        </w:rPr>
      </w:pPr>
      <w:r>
        <w:rPr>
          <w:rFonts w:ascii="Times New Roman"/>
          <w:w w:val="50"/>
          <w:sz w:val="47"/>
        </w:rPr>
        <w:t>0-</w:t>
        <w:tab/>
        <w:t>-   -   -   - </w:t>
      </w:r>
      <w:r>
        <w:rPr>
          <w:rFonts w:ascii="Times New Roman"/>
          <w:spacing w:val="3"/>
          <w:w w:val="50"/>
          <w:sz w:val="47"/>
        </w:rPr>
        <w:t> </w:t>
      </w:r>
      <w:r>
        <w:rPr>
          <w:rFonts w:ascii="Times New Roman"/>
          <w:w w:val="50"/>
          <w:sz w:val="47"/>
        </w:rPr>
        <w:t>- </w:t>
      </w:r>
      <w:r>
        <w:rPr>
          <w:rFonts w:ascii="Times New Roman"/>
          <w:spacing w:val="45"/>
          <w:w w:val="50"/>
          <w:sz w:val="47"/>
        </w:rPr>
        <w:t> </w:t>
      </w:r>
      <w:r>
        <w:rPr>
          <w:rFonts w:ascii="Times New Roman"/>
          <w:w w:val="50"/>
          <w:sz w:val="47"/>
        </w:rPr>
        <w:t>---</w:t>
        <w:tab/>
        <w:t>- </w:t>
      </w:r>
      <w:r>
        <w:rPr>
          <w:rFonts w:ascii="Times New Roman"/>
          <w:spacing w:val="55"/>
          <w:w w:val="50"/>
          <w:sz w:val="47"/>
        </w:rPr>
        <w:t> </w:t>
      </w:r>
      <w:r>
        <w:rPr>
          <w:rFonts w:ascii="Times New Roman"/>
          <w:w w:val="50"/>
          <w:sz w:val="47"/>
        </w:rPr>
        <w:t>- </w:t>
      </w:r>
      <w:r>
        <w:rPr>
          <w:rFonts w:ascii="Times New Roman"/>
          <w:spacing w:val="55"/>
          <w:w w:val="50"/>
          <w:sz w:val="47"/>
        </w:rPr>
        <w:t> </w:t>
      </w:r>
      <w:r>
        <w:rPr>
          <w:rFonts w:ascii="Times New Roman"/>
          <w:w w:val="50"/>
          <w:sz w:val="47"/>
        </w:rPr>
        <w:t>-</w:t>
      </w:r>
      <w:r>
        <w:rPr>
          <w:rFonts w:ascii="Times New Roman"/>
          <w:w w:val="50"/>
          <w:sz w:val="47"/>
          <w:u w:val="single"/>
        </w:rPr>
        <w:t> </w:t>
        <w:tab/>
      </w:r>
      <w:r>
        <w:rPr>
          <w:rFonts w:ascii="Times New Roman"/>
          <w:w w:val="80"/>
          <w:sz w:val="47"/>
        </w:rPr>
        <w:t>,.</w:t>
      </w:r>
    </w:p>
    <w:p>
      <w:pPr>
        <w:spacing w:after="0" w:line="495" w:lineRule="exact"/>
        <w:jc w:val="left"/>
        <w:rPr>
          <w:rFonts w:ascii="Times New Roman"/>
          <w:sz w:val="47"/>
        </w:rPr>
        <w:sectPr>
          <w:type w:val="continuous"/>
          <w:pgSz w:w="20760" w:h="31660"/>
          <w:pgMar w:top="0" w:bottom="0" w:left="0" w:right="0"/>
          <w:cols w:num="2" w:equalWidth="0">
            <w:col w:w="1770" w:space="40"/>
            <w:col w:w="18950"/>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p>
      <w:pPr>
        <w:spacing w:line="292" w:lineRule="auto" w:before="38"/>
        <w:ind w:left="2282" w:right="2467" w:firstLine="1028"/>
        <w:jc w:val="left"/>
        <w:rPr>
          <w:sz w:val="48"/>
        </w:rPr>
      </w:pPr>
      <w:r>
        <w:rPr>
          <w:sz w:val="48"/>
        </w:rPr>
        <w:t>在经济学中几乎没有什么理论会比“有效金融市场”理论更加千真   万确的了。这个观点认为，在有效的市场里证券价格是与其内在价值相   符合的。股票价格应该是反映将来股票分红现值的合理指标。有效市场   </w:t>
      </w:r>
      <w:r>
        <w:rPr>
          <w:spacing w:val="-1"/>
          <w:sz w:val="48"/>
        </w:rPr>
        <w:t>假设传统上基于下面的论断，即  认为未来的价格变化是不可预测的</w:t>
      </w:r>
      <w:r>
        <w:rPr>
          <w:spacing w:val="-395"/>
          <w:sz w:val="48"/>
        </w:rPr>
        <w:t>。</w:t>
      </w:r>
      <w:r>
        <w:rPr>
          <w:rFonts w:ascii="Times New Roman" w:hAnsi="Times New Roman" w:eastAsia="Times New Roman"/>
          <w:spacing w:val="21"/>
          <w:w w:val="75"/>
          <w:sz w:val="40"/>
        </w:rPr>
        <w:t>[  </w:t>
      </w:r>
      <w:r>
        <w:rPr>
          <w:rFonts w:ascii="Times New Roman" w:hAnsi="Times New Roman" w:eastAsia="Times New Roman"/>
          <w:w w:val="75"/>
          <w:sz w:val="40"/>
        </w:rPr>
        <w:t>1]</w:t>
      </w:r>
      <w:r>
        <w:rPr>
          <w:sz w:val="48"/>
        </w:rPr>
        <w:t>用金融术语说就是，有效的资本市场是“没有记忆”的。这种逻辑虽然简   单但却令人信服。假如股价可以预测，知识丰富的投资者就会买低卖高   。随即，市场竞争和理性套利的力量将确保价格做出调整，相应于不可   预料的事件而随机运动。</w:t>
      </w:r>
    </w:p>
    <w:p>
      <w:pPr>
        <w:spacing w:line="292" w:lineRule="auto" w:before="49"/>
        <w:ind w:left="2273" w:right="2473" w:firstLine="1039"/>
        <w:jc w:val="both"/>
        <w:rPr>
          <w:sz w:val="48"/>
        </w:rPr>
      </w:pPr>
      <w:r>
        <w:rPr>
          <w:w w:val="105"/>
          <w:sz w:val="48"/>
        </w:rPr>
        <w:t>但是金融市场的许多早期观察者相信证券价格会与其内在价值相背</w:t>
      </w:r>
      <w:r>
        <w:rPr>
          <w:spacing w:val="-5"/>
          <w:w w:val="105"/>
          <w:sz w:val="48"/>
        </w:rPr>
        <w:t>离。比如在《通论》中， 凯恩斯 </w:t>
      </w:r>
      <w:r>
        <w:rPr>
          <w:rFonts w:ascii="Times New Roman" w:eastAsia="Times New Roman"/>
          <w:w w:val="105"/>
          <w:sz w:val="48"/>
        </w:rPr>
        <w:t>(1</w:t>
      </w:r>
      <w:r>
        <w:rPr>
          <w:rFonts w:ascii="Times New Roman" w:eastAsia="Times New Roman"/>
          <w:spacing w:val="-71"/>
          <w:w w:val="105"/>
          <w:sz w:val="48"/>
        </w:rPr>
        <w:t> </w:t>
      </w:r>
      <w:r>
        <w:rPr>
          <w:rFonts w:ascii="Times New Roman" w:eastAsia="Times New Roman"/>
          <w:w w:val="105"/>
          <w:sz w:val="48"/>
        </w:rPr>
        <w:t>936</w:t>
      </w:r>
      <w:r>
        <w:rPr>
          <w:rFonts w:ascii="Times New Roman" w:eastAsia="Times New Roman"/>
          <w:spacing w:val="-9"/>
          <w:w w:val="105"/>
          <w:sz w:val="48"/>
        </w:rPr>
        <w:t> , </w:t>
      </w:r>
      <w:r>
        <w:rPr>
          <w:rFonts w:ascii="Times New Roman" w:eastAsia="Times New Roman"/>
          <w:w w:val="105"/>
          <w:sz w:val="48"/>
        </w:rPr>
        <w:t>pp. </w:t>
      </w:r>
      <w:r>
        <w:rPr>
          <w:rFonts w:ascii="Times New Roman" w:eastAsia="Times New Roman"/>
          <w:spacing w:val="17"/>
          <w:w w:val="105"/>
          <w:sz w:val="48"/>
        </w:rPr>
        <w:t>153</w:t>
      </w:r>
      <w:r>
        <w:rPr>
          <w:rFonts w:ascii="Times New Roman" w:eastAsia="Times New Roman"/>
          <w:spacing w:val="48"/>
          <w:w w:val="105"/>
          <w:sz w:val="48"/>
        </w:rPr>
        <w:t>- </w:t>
      </w:r>
      <w:r>
        <w:rPr>
          <w:rFonts w:ascii="Times New Roman" w:eastAsia="Times New Roman"/>
          <w:spacing w:val="15"/>
          <w:w w:val="105"/>
          <w:sz w:val="48"/>
        </w:rPr>
        <w:t>154</w:t>
      </w:r>
      <w:r>
        <w:rPr>
          <w:rFonts w:ascii="Times New Roman" w:eastAsia="Times New Roman"/>
          <w:spacing w:val="25"/>
          <w:w w:val="105"/>
          <w:sz w:val="48"/>
        </w:rPr>
        <w:t>)  </w:t>
      </w:r>
      <w:r>
        <w:rPr>
          <w:spacing w:val="-10"/>
          <w:w w:val="105"/>
          <w:sz w:val="48"/>
        </w:rPr>
        <w:t>认为， 现有投资利润短暂而细微的每日波动，加总起来将对市场产生过度的甚至是荒</w:t>
      </w:r>
      <w:r>
        <w:rPr>
          <w:spacing w:val="10"/>
          <w:w w:val="105"/>
          <w:sz w:val="48"/>
        </w:rPr>
        <w:t>谬的影响。威廉姆斯 </w:t>
      </w:r>
      <w:r>
        <w:rPr>
          <w:rFonts w:ascii="Times New Roman" w:eastAsia="Times New Roman"/>
          <w:spacing w:val="-31"/>
          <w:w w:val="105"/>
          <w:sz w:val="48"/>
        </w:rPr>
        <w:t>( </w:t>
      </w:r>
      <w:r>
        <w:rPr>
          <w:rFonts w:ascii="Times New Roman" w:eastAsia="Times New Roman"/>
          <w:spacing w:val="3"/>
          <w:w w:val="105"/>
          <w:sz w:val="48"/>
        </w:rPr>
        <w:t>Williams</w:t>
      </w:r>
      <w:r>
        <w:rPr>
          <w:rFonts w:ascii="Times New Roman" w:eastAsia="Times New Roman"/>
          <w:spacing w:val="25"/>
          <w:w w:val="105"/>
          <w:sz w:val="48"/>
        </w:rPr>
        <w:t> , </w:t>
      </w:r>
      <w:r>
        <w:rPr>
          <w:rFonts w:ascii="Times New Roman" w:eastAsia="Times New Roman"/>
          <w:w w:val="105"/>
          <w:sz w:val="48"/>
        </w:rPr>
        <w:t>1938;</w:t>
      </w:r>
      <w:r>
        <w:rPr>
          <w:rFonts w:ascii="Times New Roman" w:eastAsia="Times New Roman"/>
          <w:spacing w:val="60"/>
          <w:w w:val="105"/>
          <w:sz w:val="48"/>
        </w:rPr>
        <w:t>  </w:t>
      </w:r>
      <w:r>
        <w:rPr>
          <w:rFonts w:ascii="Times New Roman" w:eastAsia="Times New Roman"/>
          <w:w w:val="105"/>
          <w:sz w:val="48"/>
        </w:rPr>
        <w:t>1956,</w:t>
      </w:r>
      <w:r>
        <w:rPr>
          <w:rFonts w:ascii="Times New Roman" w:eastAsia="Times New Roman"/>
          <w:spacing w:val="27"/>
          <w:w w:val="105"/>
          <w:sz w:val="48"/>
        </w:rPr>
        <w:t>  </w:t>
      </w:r>
      <w:r>
        <w:rPr>
          <w:rFonts w:ascii="Times New Roman" w:eastAsia="Times New Roman"/>
          <w:w w:val="105"/>
          <w:sz w:val="48"/>
        </w:rPr>
        <w:t>p. </w:t>
      </w:r>
      <w:r>
        <w:rPr>
          <w:rFonts w:ascii="Times New Roman" w:eastAsia="Times New Roman"/>
          <w:spacing w:val="7"/>
          <w:w w:val="105"/>
          <w:sz w:val="48"/>
        </w:rPr>
        <w:t>19</w:t>
      </w:r>
      <w:r>
        <w:rPr>
          <w:rFonts w:ascii="Times New Roman" w:eastAsia="Times New Roman"/>
          <w:spacing w:val="-12"/>
          <w:w w:val="105"/>
          <w:sz w:val="48"/>
        </w:rPr>
        <w:t> )  </w:t>
      </w:r>
      <w:r>
        <w:rPr>
          <w:w w:val="105"/>
          <w:sz w:val="48"/>
        </w:rPr>
        <w:t>在其《投资价值理论》中指出，价格太多取决于目前的盈利能力，而太少受长期红利分配能力的影响。</w:t>
      </w:r>
    </w:p>
    <w:p>
      <w:pPr>
        <w:tabs>
          <w:tab w:pos="6322" w:val="left" w:leader="none"/>
          <w:tab w:pos="12285" w:val="left" w:leader="none"/>
          <w:tab w:pos="12935" w:val="left" w:leader="none"/>
          <w:tab w:pos="13952" w:val="left" w:leader="none"/>
          <w:tab w:pos="16207" w:val="left" w:leader="none"/>
          <w:tab w:pos="16694" w:val="left" w:leader="none"/>
          <w:tab w:pos="17733" w:val="left" w:leader="none"/>
        </w:tabs>
        <w:spacing w:line="280" w:lineRule="auto" w:before="16"/>
        <w:ind w:left="2275" w:right="2217" w:firstLine="1028"/>
        <w:jc w:val="left"/>
        <w:rPr>
          <w:sz w:val="48"/>
        </w:rPr>
      </w:pPr>
      <w:r>
        <w:rPr>
          <w:w w:val="105"/>
          <w:sz w:val="48"/>
        </w:rPr>
        <w:t>更近点说，投资态度”时尚”和投资“狂热”（或任何其他系统的 </w:t>
      </w:r>
      <w:r>
        <w:rPr>
          <w:spacing w:val="-7"/>
          <w:w w:val="110"/>
          <w:sz w:val="48"/>
        </w:rPr>
        <w:t>非</w:t>
      </w:r>
      <w:r>
        <w:rPr>
          <w:spacing w:val="62"/>
          <w:w w:val="110"/>
          <w:sz w:val="48"/>
        </w:rPr>
        <w:t>理</w:t>
      </w:r>
      <w:r>
        <w:rPr>
          <w:w w:val="110"/>
          <w:sz w:val="48"/>
        </w:rPr>
        <w:t>性形</w:t>
      </w:r>
      <w:r>
        <w:rPr>
          <w:spacing w:val="-205"/>
          <w:w w:val="110"/>
          <w:sz w:val="48"/>
        </w:rPr>
        <w:t> </w:t>
      </w:r>
      <w:r>
        <w:rPr>
          <w:w w:val="110"/>
          <w:sz w:val="48"/>
        </w:rPr>
        <w:t>式</w:t>
      </w:r>
      <w:r>
        <w:rPr>
          <w:spacing w:val="10"/>
          <w:w w:val="110"/>
          <w:sz w:val="48"/>
        </w:rPr>
        <w:t>）</w:t>
      </w:r>
      <w:r>
        <w:rPr>
          <w:spacing w:val="31"/>
          <w:w w:val="110"/>
          <w:sz w:val="48"/>
        </w:rPr>
        <w:t>能</w:t>
      </w:r>
      <w:r>
        <w:rPr>
          <w:spacing w:val="6"/>
          <w:w w:val="110"/>
          <w:sz w:val="48"/>
        </w:rPr>
        <w:t>够</w:t>
      </w:r>
      <w:r>
        <w:rPr>
          <w:spacing w:val="25"/>
          <w:w w:val="110"/>
          <w:sz w:val="48"/>
        </w:rPr>
        <w:t>影</w:t>
      </w:r>
      <w:r>
        <w:rPr>
          <w:spacing w:val="11"/>
          <w:w w:val="110"/>
          <w:sz w:val="48"/>
        </w:rPr>
        <w:t>响</w:t>
      </w:r>
      <w:r>
        <w:rPr>
          <w:spacing w:val="15"/>
          <w:w w:val="110"/>
          <w:sz w:val="48"/>
        </w:rPr>
        <w:t>股</w:t>
      </w:r>
      <w:r>
        <w:rPr>
          <w:spacing w:val="17"/>
          <w:w w:val="110"/>
          <w:sz w:val="48"/>
        </w:rPr>
        <w:t>票</w:t>
      </w:r>
      <w:r>
        <w:rPr>
          <w:spacing w:val="22"/>
          <w:w w:val="110"/>
          <w:sz w:val="48"/>
        </w:rPr>
        <w:t>价</w:t>
      </w:r>
      <w:r>
        <w:rPr>
          <w:spacing w:val="20"/>
          <w:w w:val="110"/>
          <w:sz w:val="48"/>
        </w:rPr>
        <w:t>格</w:t>
      </w:r>
      <w:r>
        <w:rPr>
          <w:spacing w:val="22"/>
          <w:w w:val="110"/>
          <w:sz w:val="48"/>
        </w:rPr>
        <w:t>的</w:t>
      </w:r>
      <w:r>
        <w:rPr>
          <w:spacing w:val="-12"/>
          <w:w w:val="110"/>
          <w:sz w:val="48"/>
        </w:rPr>
        <w:t>观</w:t>
      </w:r>
      <w:r>
        <w:rPr>
          <w:spacing w:val="36"/>
          <w:w w:val="110"/>
          <w:sz w:val="48"/>
        </w:rPr>
        <w:t>点</w:t>
      </w:r>
      <w:r>
        <w:rPr>
          <w:spacing w:val="40"/>
          <w:w w:val="110"/>
          <w:sz w:val="48"/>
        </w:rPr>
        <w:t>已</w:t>
      </w:r>
      <w:r>
        <w:rPr>
          <w:spacing w:val="26"/>
          <w:w w:val="110"/>
          <w:sz w:val="48"/>
        </w:rPr>
        <w:t>经</w:t>
      </w:r>
      <w:r>
        <w:rPr>
          <w:spacing w:val="30"/>
          <w:w w:val="110"/>
          <w:sz w:val="48"/>
        </w:rPr>
        <w:t>在</w:t>
      </w:r>
      <w:r>
        <w:rPr>
          <w:spacing w:val="20"/>
          <w:w w:val="110"/>
          <w:sz w:val="48"/>
        </w:rPr>
        <w:t>希</w:t>
      </w:r>
      <w:r>
        <w:rPr>
          <w:w w:val="110"/>
          <w:sz w:val="48"/>
        </w:rPr>
        <w:t>勒</w:t>
      </w:r>
      <w:r>
        <w:rPr>
          <w:spacing w:val="-62"/>
          <w:w w:val="110"/>
          <w:sz w:val="48"/>
        </w:rPr>
        <w:t> </w:t>
      </w:r>
      <w:r>
        <w:rPr>
          <w:rFonts w:ascii="Times New Roman" w:hAnsi="Times New Roman" w:eastAsia="Times New Roman"/>
          <w:w w:val="110"/>
          <w:sz w:val="48"/>
        </w:rPr>
        <w:t>(</w:t>
      </w:r>
      <w:r>
        <w:rPr>
          <w:rFonts w:ascii="Times New Roman" w:hAnsi="Times New Roman" w:eastAsia="Times New Roman"/>
          <w:spacing w:val="-90"/>
          <w:w w:val="110"/>
          <w:sz w:val="48"/>
        </w:rPr>
        <w:t> </w:t>
      </w:r>
      <w:r>
        <w:rPr>
          <w:rFonts w:ascii="Times New Roman" w:hAnsi="Times New Roman" w:eastAsia="Times New Roman"/>
          <w:spacing w:val="10"/>
          <w:w w:val="110"/>
          <w:sz w:val="48"/>
        </w:rPr>
        <w:t>Shiller</w:t>
      </w:r>
      <w:r>
        <w:rPr>
          <w:rFonts w:ascii="Times New Roman" w:hAnsi="Times New Roman" w:eastAsia="Times New Roman"/>
          <w:spacing w:val="-88"/>
          <w:w w:val="110"/>
          <w:sz w:val="48"/>
        </w:rPr>
        <w:t> </w:t>
      </w:r>
      <w:r>
        <w:rPr>
          <w:rFonts w:ascii="Times New Roman" w:hAnsi="Times New Roman" w:eastAsia="Times New Roman"/>
          <w:w w:val="110"/>
          <w:sz w:val="48"/>
        </w:rPr>
        <w:t>,</w:t>
        <w:tab/>
      </w:r>
      <w:r>
        <w:rPr>
          <w:rFonts w:ascii="Times New Roman" w:hAnsi="Times New Roman" w:eastAsia="Times New Roman"/>
          <w:spacing w:val="8"/>
          <w:w w:val="105"/>
          <w:sz w:val="48"/>
        </w:rPr>
        <w:t>1984</w:t>
      </w:r>
      <w:r>
        <w:rPr>
          <w:rFonts w:ascii="Times New Roman" w:hAnsi="Times New Roman" w:eastAsia="Times New Roman"/>
          <w:spacing w:val="-88"/>
          <w:w w:val="105"/>
          <w:sz w:val="48"/>
        </w:rPr>
        <w:t> </w:t>
      </w:r>
      <w:r>
        <w:rPr>
          <w:rFonts w:ascii="Times New Roman" w:hAnsi="Times New Roman" w:eastAsia="Times New Roman"/>
          <w:w w:val="105"/>
          <w:sz w:val="48"/>
        </w:rPr>
        <w:t>)</w:t>
      </w:r>
      <w:r>
        <w:rPr>
          <w:rFonts w:ascii="Times New Roman" w:hAnsi="Times New Roman" w:eastAsia="Times New Roman"/>
          <w:spacing w:val="-92"/>
          <w:w w:val="105"/>
          <w:sz w:val="48"/>
        </w:rPr>
        <w:t> </w:t>
      </w:r>
      <w:r>
        <w:rPr>
          <w:w w:val="105"/>
          <w:sz w:val="53"/>
        </w:rPr>
        <w:t>、</w:t>
      </w:r>
      <w:r>
        <w:rPr>
          <w:w w:val="110"/>
          <w:sz w:val="48"/>
        </w:rPr>
        <w:t>德·</w:t>
      </w:r>
      <w:r>
        <w:rPr>
          <w:spacing w:val="35"/>
          <w:w w:val="110"/>
          <w:sz w:val="48"/>
        </w:rPr>
        <w:t>隆</w:t>
      </w:r>
      <w:r>
        <w:rPr>
          <w:spacing w:val="-10"/>
          <w:w w:val="110"/>
          <w:sz w:val="48"/>
        </w:rPr>
        <w:t>、</w:t>
      </w:r>
      <w:r>
        <w:rPr>
          <w:spacing w:val="41"/>
          <w:w w:val="110"/>
          <w:sz w:val="48"/>
        </w:rPr>
        <w:t>施</w:t>
      </w:r>
      <w:r>
        <w:rPr>
          <w:spacing w:val="26"/>
          <w:w w:val="110"/>
          <w:sz w:val="48"/>
        </w:rPr>
        <w:t>莱</w:t>
      </w:r>
      <w:r>
        <w:rPr>
          <w:spacing w:val="20"/>
          <w:w w:val="110"/>
          <w:sz w:val="48"/>
        </w:rPr>
        <w:t>弗</w:t>
      </w:r>
      <w:r>
        <w:rPr>
          <w:spacing w:val="16"/>
          <w:w w:val="110"/>
          <w:sz w:val="48"/>
        </w:rPr>
        <w:t>、</w:t>
      </w:r>
      <w:r>
        <w:rPr>
          <w:spacing w:val="46"/>
          <w:w w:val="110"/>
          <w:sz w:val="48"/>
        </w:rPr>
        <w:t>萨</w:t>
      </w:r>
      <w:r>
        <w:rPr>
          <w:spacing w:val="35"/>
          <w:w w:val="110"/>
          <w:sz w:val="48"/>
        </w:rPr>
        <w:t>默</w:t>
      </w:r>
      <w:r>
        <w:rPr>
          <w:spacing w:val="15"/>
          <w:w w:val="110"/>
          <w:sz w:val="48"/>
        </w:rPr>
        <w:t>斯</w:t>
      </w:r>
      <w:r>
        <w:rPr>
          <w:spacing w:val="5"/>
          <w:w w:val="110"/>
          <w:sz w:val="48"/>
        </w:rPr>
        <w:t>、</w:t>
      </w:r>
      <w:r>
        <w:rPr>
          <w:spacing w:val="41"/>
          <w:w w:val="110"/>
          <w:sz w:val="48"/>
        </w:rPr>
        <w:t>瓦</w:t>
      </w:r>
      <w:r>
        <w:rPr>
          <w:spacing w:val="45"/>
          <w:w w:val="110"/>
          <w:sz w:val="48"/>
        </w:rPr>
        <w:t>尔</w:t>
      </w:r>
      <w:r>
        <w:rPr>
          <w:spacing w:val="21"/>
          <w:w w:val="110"/>
          <w:sz w:val="48"/>
        </w:rPr>
        <w:t>德</w:t>
      </w:r>
      <w:r>
        <w:rPr>
          <w:w w:val="110"/>
          <w:sz w:val="48"/>
        </w:rPr>
        <w:t>曼</w:t>
      </w:r>
      <w:r>
        <w:rPr>
          <w:spacing w:val="-66"/>
          <w:w w:val="110"/>
          <w:sz w:val="48"/>
        </w:rPr>
        <w:t> </w:t>
      </w:r>
      <w:r>
        <w:rPr>
          <w:rFonts w:ascii="Times New Roman" w:hAnsi="Times New Roman" w:eastAsia="Times New Roman"/>
          <w:w w:val="110"/>
          <w:sz w:val="48"/>
        </w:rPr>
        <w:t>(</w:t>
      </w:r>
      <w:r>
        <w:rPr>
          <w:rFonts w:ascii="Times New Roman" w:hAnsi="Times New Roman" w:eastAsia="Times New Roman"/>
          <w:spacing w:val="-71"/>
          <w:w w:val="110"/>
          <w:sz w:val="48"/>
        </w:rPr>
        <w:t> </w:t>
      </w:r>
      <w:r>
        <w:rPr>
          <w:rFonts w:ascii="Times New Roman" w:hAnsi="Times New Roman" w:eastAsia="Times New Roman"/>
          <w:w w:val="110"/>
          <w:sz w:val="48"/>
        </w:rPr>
        <w:t>De</w:t>
        <w:tab/>
        <w:t>Long,</w:t>
        <w:tab/>
        <w:t>Shleif</w:t>
      </w:r>
      <w:r>
        <w:rPr>
          <w:rFonts w:ascii="Times New Roman" w:hAnsi="Times New Roman" w:eastAsia="Times New Roman"/>
          <w:spacing w:val="-77"/>
          <w:w w:val="110"/>
          <w:sz w:val="48"/>
        </w:rPr>
        <w:t> </w:t>
      </w:r>
      <w:r>
        <w:rPr>
          <w:rFonts w:ascii="Times New Roman" w:hAnsi="Times New Roman" w:eastAsia="Times New Roman"/>
          <w:w w:val="110"/>
          <w:sz w:val="48"/>
        </w:rPr>
        <w:t>er,</w:t>
        <w:tab/>
        <w:t>Summers and</w:t>
      </w:r>
      <w:r>
        <w:rPr>
          <w:rFonts w:ascii="Times New Roman" w:hAnsi="Times New Roman" w:eastAsia="Times New Roman"/>
          <w:spacing w:val="65"/>
          <w:w w:val="110"/>
          <w:sz w:val="48"/>
        </w:rPr>
        <w:t> </w:t>
      </w:r>
      <w:r>
        <w:rPr>
          <w:rFonts w:ascii="Times New Roman" w:hAnsi="Times New Roman" w:eastAsia="Times New Roman"/>
          <w:w w:val="110"/>
          <w:sz w:val="48"/>
        </w:rPr>
        <w:t>Waldmann)</w:t>
      </w:r>
      <w:r>
        <w:rPr>
          <w:rFonts w:ascii="Times New Roman" w:hAnsi="Times New Roman" w:eastAsia="Times New Roman"/>
          <w:spacing w:val="5"/>
          <w:w w:val="110"/>
          <w:sz w:val="48"/>
        </w:rPr>
        <w:t> </w:t>
      </w:r>
      <w:r>
        <w:rPr>
          <w:rFonts w:ascii="Times New Roman" w:hAnsi="Times New Roman" w:eastAsia="Times New Roman"/>
          <w:w w:val="110"/>
          <w:sz w:val="48"/>
        </w:rPr>
        <w:t>,</w:t>
        <w:tab/>
      </w:r>
      <w:r>
        <w:rPr>
          <w:spacing w:val="-3"/>
          <w:w w:val="110"/>
          <w:sz w:val="48"/>
        </w:rPr>
        <w:t>谢</w:t>
      </w:r>
      <w:r>
        <w:rPr>
          <w:spacing w:val="25"/>
          <w:w w:val="110"/>
          <w:sz w:val="48"/>
        </w:rPr>
        <w:t>弗</w:t>
      </w:r>
      <w:r>
        <w:rPr>
          <w:spacing w:val="37"/>
          <w:w w:val="110"/>
          <w:sz w:val="48"/>
        </w:rPr>
        <w:t>林</w:t>
      </w:r>
      <w:r>
        <w:rPr>
          <w:spacing w:val="-9"/>
          <w:w w:val="110"/>
          <w:sz w:val="48"/>
        </w:rPr>
        <w:t>和</w:t>
      </w:r>
      <w:r>
        <w:rPr>
          <w:spacing w:val="22"/>
          <w:w w:val="110"/>
          <w:sz w:val="48"/>
        </w:rPr>
        <w:t>斯</w:t>
      </w:r>
      <w:r>
        <w:rPr>
          <w:spacing w:val="15"/>
          <w:w w:val="110"/>
          <w:sz w:val="48"/>
        </w:rPr>
        <w:t>塔</w:t>
      </w:r>
      <w:r>
        <w:rPr>
          <w:spacing w:val="7"/>
          <w:w w:val="110"/>
          <w:sz w:val="48"/>
        </w:rPr>
        <w:t>特</w:t>
      </w:r>
      <w:r>
        <w:rPr>
          <w:w w:val="110"/>
          <w:sz w:val="48"/>
        </w:rPr>
        <w:t>曼</w:t>
      </w:r>
      <w:r>
        <w:rPr>
          <w:spacing w:val="-15"/>
          <w:w w:val="110"/>
          <w:sz w:val="48"/>
        </w:rPr>
        <w:t> </w:t>
      </w:r>
      <w:r>
        <w:rPr>
          <w:rFonts w:ascii="Times New Roman" w:hAnsi="Times New Roman" w:eastAsia="Times New Roman"/>
          <w:w w:val="110"/>
          <w:sz w:val="48"/>
        </w:rPr>
        <w:t>(</w:t>
      </w:r>
      <w:r>
        <w:rPr>
          <w:rFonts w:ascii="Times New Roman" w:hAnsi="Times New Roman" w:eastAsia="Times New Roman"/>
          <w:spacing w:val="-88"/>
          <w:w w:val="110"/>
          <w:sz w:val="48"/>
        </w:rPr>
        <w:t> </w:t>
      </w:r>
      <w:r>
        <w:rPr>
          <w:rFonts w:ascii="Times New Roman" w:hAnsi="Times New Roman" w:eastAsia="Times New Roman"/>
          <w:spacing w:val="7"/>
          <w:w w:val="110"/>
          <w:sz w:val="48"/>
        </w:rPr>
        <w:t>Shefrin</w:t>
        <w:tab/>
      </w:r>
      <w:r>
        <w:rPr>
          <w:rFonts w:ascii="Times New Roman" w:hAnsi="Times New Roman" w:eastAsia="Times New Roman"/>
          <w:w w:val="110"/>
          <w:sz w:val="48"/>
        </w:rPr>
        <w:t>and</w:t>
      </w:r>
      <w:r>
        <w:rPr>
          <w:rFonts w:ascii="Times New Roman" w:hAnsi="Times New Roman" w:eastAsia="Times New Roman"/>
          <w:spacing w:val="63"/>
          <w:w w:val="110"/>
          <w:sz w:val="48"/>
        </w:rPr>
        <w:t> </w:t>
      </w:r>
      <w:r>
        <w:rPr>
          <w:rFonts w:ascii="Times New Roman" w:hAnsi="Times New Roman" w:eastAsia="Times New Roman"/>
          <w:w w:val="110"/>
          <w:sz w:val="48"/>
        </w:rPr>
        <w:t>Statman,</w:t>
        <w:tab/>
      </w:r>
      <w:r>
        <w:rPr>
          <w:rFonts w:ascii="Times New Roman" w:hAnsi="Times New Roman" w:eastAsia="Times New Roman"/>
          <w:spacing w:val="-3"/>
          <w:w w:val="110"/>
          <w:sz w:val="48"/>
        </w:rPr>
        <w:t>1988</w:t>
      </w:r>
      <w:r>
        <w:rPr>
          <w:rFonts w:ascii="Times New Roman" w:hAnsi="Times New Roman" w:eastAsia="Times New Roman"/>
          <w:spacing w:val="-19"/>
          <w:w w:val="110"/>
          <w:sz w:val="48"/>
        </w:rPr>
        <w:t> </w:t>
      </w:r>
      <w:r>
        <w:rPr>
          <w:rFonts w:ascii="Times New Roman" w:hAnsi="Times New Roman" w:eastAsia="Times New Roman"/>
          <w:w w:val="110"/>
          <w:sz w:val="48"/>
        </w:rPr>
        <w:t>)</w:t>
        <w:tab/>
      </w:r>
      <w:r>
        <w:rPr>
          <w:w w:val="110"/>
          <w:sz w:val="48"/>
        </w:rPr>
        <w:t>的</w:t>
      </w:r>
    </w:p>
    <w:p>
      <w:pPr>
        <w:tabs>
          <w:tab w:pos="2288" w:val="left" w:leader="none"/>
        </w:tabs>
        <w:spacing w:before="66"/>
        <w:ind w:left="1145" w:right="0" w:firstLine="0"/>
        <w:jc w:val="left"/>
        <w:rPr>
          <w:sz w:val="48"/>
        </w:rPr>
      </w:pPr>
      <w:r>
        <w:rPr>
          <w:rFonts w:ascii="Times New Roman" w:eastAsia="Times New Roman"/>
          <w:spacing w:val="-58"/>
          <w:sz w:val="40"/>
        </w:rPr>
        <w:t>15</w:t>
      </w:r>
      <w:r>
        <w:rPr>
          <w:rFonts w:ascii="Times New Roman" w:eastAsia="Times New Roman"/>
          <w:spacing w:val="-37"/>
          <w:sz w:val="40"/>
        </w:rPr>
        <w:t> </w:t>
      </w:r>
      <w:r>
        <w:rPr>
          <w:rFonts w:ascii="Times New Roman" w:eastAsia="Times New Roman"/>
          <w:sz w:val="40"/>
        </w:rPr>
        <w:t>3</w:t>
        <w:tab/>
      </w:r>
      <w:r>
        <w:rPr>
          <w:spacing w:val="-9"/>
          <w:sz w:val="48"/>
        </w:rPr>
        <w:t>工作努力下获得了新支持。这些论文同时考察了具有理性的信息交易者</w:t>
      </w:r>
    </w:p>
    <w:p>
      <w:pPr>
        <w:spacing w:after="0"/>
        <w:jc w:val="left"/>
        <w:rPr>
          <w:sz w:val="48"/>
        </w:rPr>
        <w:sectPr>
          <w:type w:val="continuous"/>
          <w:pgSz w:w="20760" w:h="31660"/>
          <w:pgMar w:top="0" w:bottom="0" w:left="0" w:right="0"/>
        </w:sectPr>
      </w:pPr>
    </w:p>
    <w:p>
      <w:pPr>
        <w:pStyle w:val="BodyText"/>
        <w:rPr>
          <w:sz w:val="20"/>
        </w:rPr>
      </w:pPr>
    </w:p>
    <w:p>
      <w:pPr>
        <w:spacing w:after="0"/>
        <w:rPr>
          <w:sz w:val="20"/>
        </w:rPr>
        <w:sectPr>
          <w:footerReference w:type="default" r:id="rId294"/>
          <w:footerReference w:type="even" r:id="rId295"/>
          <w:pgSz w:w="20760" w:h="31660"/>
          <w:pgMar w:footer="2427" w:header="0" w:top="1800" w:bottom="2620" w:left="0" w:right="0"/>
        </w:sectPr>
      </w:pPr>
    </w:p>
    <w:p>
      <w:pPr>
        <w:pStyle w:val="BodyText"/>
        <w:spacing w:before="6"/>
        <w:rPr>
          <w:sz w:val="42"/>
        </w:rPr>
      </w:pPr>
    </w:p>
    <w:p>
      <w:pPr>
        <w:tabs>
          <w:tab w:pos="11234" w:val="left" w:leader="none"/>
        </w:tabs>
        <w:spacing w:before="0"/>
        <w:ind w:left="9477" w:right="0" w:firstLine="0"/>
        <w:jc w:val="left"/>
        <w:rPr>
          <w:sz w:val="36"/>
        </w:rPr>
      </w:pPr>
      <w:bookmarkStart w:name="    12.1  股市平均水平的均值回归" w:id="77"/>
      <w:bookmarkEnd w:id="77"/>
      <w:r>
        <w:rPr/>
      </w:r>
      <w:r>
        <w:rPr>
          <w:w w:val="105"/>
          <w:sz w:val="35"/>
        </w:rPr>
        <w:t>第</w:t>
      </w:r>
      <w:r>
        <w:rPr>
          <w:spacing w:val="-97"/>
          <w:w w:val="105"/>
          <w:sz w:val="35"/>
        </w:rPr>
        <w:t> </w:t>
      </w:r>
      <w:r>
        <w:rPr>
          <w:rFonts w:ascii="Times New Roman" w:eastAsia="Times New Roman"/>
          <w:spacing w:val="6"/>
          <w:w w:val="105"/>
          <w:sz w:val="37"/>
        </w:rPr>
        <w:t>12</w:t>
      </w:r>
      <w:r>
        <w:rPr>
          <w:rFonts w:ascii="Times New Roman" w:eastAsia="Times New Roman"/>
          <w:spacing w:val="-10"/>
          <w:w w:val="105"/>
          <w:sz w:val="37"/>
        </w:rPr>
        <w:t> </w:t>
      </w:r>
      <w:r>
        <w:rPr>
          <w:w w:val="105"/>
          <w:sz w:val="36"/>
        </w:rPr>
        <w:t>章</w:t>
        <w:tab/>
        <w:t>华尔街股市上的均值回归现象</w:t>
      </w:r>
    </w:p>
    <w:p>
      <w:pPr>
        <w:pStyle w:val="BodyText"/>
        <w:spacing w:before="7"/>
        <w:rPr>
          <w:sz w:val="16"/>
        </w:rPr>
      </w:pPr>
      <w:r>
        <w:rPr/>
        <w:br w:type="column"/>
      </w:r>
      <w:r>
        <w:rPr>
          <w:sz w:val="16"/>
        </w:rPr>
      </w:r>
    </w:p>
    <w:p>
      <w:pPr>
        <w:spacing w:before="0"/>
        <w:ind w:left="1737" w:right="2280" w:firstLine="0"/>
        <w:jc w:val="center"/>
        <w:rPr>
          <w:sz w:val="22"/>
        </w:rPr>
      </w:pPr>
      <w:r>
        <w:rPr>
          <w:w w:val="105"/>
          <w:sz w:val="22"/>
        </w:rPr>
        <w:t>吐,.</w:t>
      </w:r>
    </w:p>
    <w:p>
      <w:pPr>
        <w:spacing w:after="0"/>
        <w:jc w:val="center"/>
        <w:rPr>
          <w:sz w:val="22"/>
        </w:rPr>
        <w:sectPr>
          <w:type w:val="continuous"/>
          <w:pgSz w:w="20760" w:h="31660"/>
          <w:pgMar w:top="0" w:bottom="0" w:left="0" w:right="0"/>
          <w:cols w:num="2" w:equalWidth="0">
            <w:col w:w="16200" w:space="40"/>
            <w:col w:w="4520"/>
          </w:cols>
        </w:sectPr>
      </w:pPr>
    </w:p>
    <w:p>
      <w:pPr>
        <w:pStyle w:val="BodyText"/>
        <w:rPr>
          <w:sz w:val="20"/>
        </w:rPr>
      </w:pPr>
    </w:p>
    <w:p>
      <w:pPr>
        <w:pStyle w:val="BodyText"/>
        <w:rPr>
          <w:sz w:val="20"/>
        </w:rPr>
      </w:pPr>
    </w:p>
    <w:p>
      <w:pPr>
        <w:pStyle w:val="BodyText"/>
        <w:spacing w:before="10"/>
        <w:rPr>
          <w:sz w:val="22"/>
        </w:rPr>
      </w:pPr>
    </w:p>
    <w:p>
      <w:pPr>
        <w:spacing w:line="295" w:lineRule="auto" w:before="54"/>
        <w:ind w:left="2522" w:right="2203" w:firstLine="54"/>
        <w:jc w:val="both"/>
        <w:rPr>
          <w:sz w:val="48"/>
        </w:rPr>
      </w:pPr>
      <w:r>
        <w:rPr/>
        <w:drawing>
          <wp:anchor distT="0" distB="0" distL="0" distR="0" allowOverlap="1" layoutInCell="1" locked="0" behindDoc="1" simplePos="0" relativeHeight="268216679">
            <wp:simplePos x="0" y="0"/>
            <wp:positionH relativeFrom="page">
              <wp:posOffset>10187284</wp:posOffset>
            </wp:positionH>
            <wp:positionV relativeFrom="paragraph">
              <wp:posOffset>-1308782</wp:posOffset>
            </wp:positionV>
            <wp:extent cx="1236866" cy="861385"/>
            <wp:effectExtent l="0" t="0" r="0" b="0"/>
            <wp:wrapNone/>
            <wp:docPr id="341" name="image190.png" descr=""/>
            <wp:cNvGraphicFramePr>
              <a:graphicFrameLocks noChangeAspect="1"/>
            </wp:cNvGraphicFramePr>
            <a:graphic>
              <a:graphicData uri="http://schemas.openxmlformats.org/drawingml/2006/picture">
                <pic:pic>
                  <pic:nvPicPr>
                    <pic:cNvPr id="342" name="image190.png"/>
                    <pic:cNvPicPr/>
                  </pic:nvPicPr>
                  <pic:blipFill>
                    <a:blip r:embed="rId296" cstate="print"/>
                    <a:stretch>
                      <a:fillRect/>
                    </a:stretch>
                  </pic:blipFill>
                  <pic:spPr>
                    <a:xfrm>
                      <a:off x="0" y="0"/>
                      <a:ext cx="1236866" cy="861385"/>
                    </a:xfrm>
                    <a:prstGeom prst="rect">
                      <a:avLst/>
                    </a:prstGeom>
                  </pic:spPr>
                </pic:pic>
              </a:graphicData>
            </a:graphic>
          </wp:anchor>
        </w:drawing>
      </w:r>
      <w:r>
        <w:rPr>
          <w:rFonts w:ascii="Times New Roman" w:eastAsia="Times New Roman"/>
          <w:w w:val="110"/>
          <w:sz w:val="48"/>
        </w:rPr>
        <w:t>(information</w:t>
      </w:r>
      <w:r>
        <w:rPr>
          <w:rFonts w:ascii="Times New Roman" w:eastAsia="Times New Roman"/>
          <w:spacing w:val="108"/>
          <w:w w:val="110"/>
          <w:sz w:val="48"/>
        </w:rPr>
        <w:t> </w:t>
      </w:r>
      <w:r>
        <w:rPr>
          <w:rFonts w:ascii="Times New Roman" w:eastAsia="Times New Roman"/>
          <w:spacing w:val="6"/>
          <w:w w:val="110"/>
          <w:sz w:val="48"/>
        </w:rPr>
        <w:t>traders</w:t>
      </w:r>
      <w:r>
        <w:rPr>
          <w:rFonts w:ascii="Times New Roman" w:eastAsia="Times New Roman"/>
          <w:spacing w:val="25"/>
          <w:w w:val="110"/>
          <w:sz w:val="48"/>
        </w:rPr>
        <w:t>) </w:t>
      </w:r>
      <w:r>
        <w:rPr>
          <w:spacing w:val="10"/>
          <w:w w:val="110"/>
          <w:sz w:val="48"/>
        </w:rPr>
        <w:t>和非理性的噪声交易者 </w:t>
      </w:r>
      <w:r>
        <w:rPr>
          <w:rFonts w:ascii="Times New Roman" w:eastAsia="Times New Roman"/>
          <w:spacing w:val="-19"/>
          <w:w w:val="110"/>
          <w:sz w:val="48"/>
        </w:rPr>
        <w:t>( </w:t>
      </w:r>
      <w:r>
        <w:rPr>
          <w:rFonts w:ascii="Times New Roman" w:eastAsia="Times New Roman"/>
          <w:w w:val="110"/>
          <w:sz w:val="48"/>
        </w:rPr>
        <w:t>noise</w:t>
      </w:r>
      <w:r>
        <w:rPr>
          <w:rFonts w:ascii="Times New Roman" w:eastAsia="Times New Roman"/>
          <w:spacing w:val="113"/>
          <w:w w:val="110"/>
          <w:sz w:val="48"/>
        </w:rPr>
        <w:t> </w:t>
      </w:r>
      <w:r>
        <w:rPr>
          <w:rFonts w:ascii="Times New Roman" w:eastAsia="Times New Roman"/>
          <w:w w:val="110"/>
          <w:sz w:val="48"/>
        </w:rPr>
        <w:t>t</w:t>
      </w:r>
      <w:r>
        <w:rPr>
          <w:rFonts w:ascii="Times New Roman" w:eastAsia="Times New Roman"/>
          <w:spacing w:val="-79"/>
          <w:w w:val="110"/>
          <w:sz w:val="48"/>
        </w:rPr>
        <w:t> </w:t>
      </w:r>
      <w:r>
        <w:rPr>
          <w:rFonts w:ascii="Times New Roman" w:eastAsia="Times New Roman"/>
          <w:spacing w:val="7"/>
          <w:w w:val="110"/>
          <w:sz w:val="48"/>
        </w:rPr>
        <w:t>raders</w:t>
      </w:r>
      <w:r>
        <w:rPr>
          <w:rFonts w:ascii="Times New Roman" w:eastAsia="Times New Roman"/>
          <w:spacing w:val="-4"/>
          <w:w w:val="110"/>
          <w:sz w:val="48"/>
        </w:rPr>
        <w:t> ) </w:t>
      </w:r>
      <w:r>
        <w:rPr>
          <w:spacing w:val="10"/>
          <w:w w:val="110"/>
          <w:sz w:val="48"/>
        </w:rPr>
        <w:t>两种交</w:t>
      </w:r>
      <w:r>
        <w:rPr>
          <w:spacing w:val="10"/>
          <w:w w:val="105"/>
          <w:sz w:val="48"/>
        </w:rPr>
        <w:t>易者的市场经济。尽管在细节上不同，理性信息交易通常被认为建立在客观事实和正确的收益概率分布基础上，取决于当时已知的信息。而相反地，噪声交易是建立在不正确的条件概率估计的基础上。在一个充斥着非理性交易者的世界里，理论上不能保证理性交易者会主宰市场，而让非理性的交易者灭绝，即使在长期也不一定可能。实际上，在某些条件下，噪声交易者的表现甚至会超过理性套汇者。而且，价格也不一定与内在价值相符合。但是，只要价格有任何回到基本水平的倾向，都将意味着在长期是均值回归的，也就是说它们在某种程度上是可预测的而</w:t>
      </w:r>
      <w:r>
        <w:rPr>
          <w:spacing w:val="10"/>
          <w:w w:val="110"/>
          <w:sz w:val="48"/>
        </w:rPr>
        <w:t>不是随机游走的。</w:t>
      </w:r>
    </w:p>
    <w:p>
      <w:pPr>
        <w:spacing w:line="295" w:lineRule="auto" w:before="0"/>
        <w:ind w:left="2538" w:right="2192" w:firstLine="1043"/>
        <w:jc w:val="both"/>
        <w:rPr>
          <w:sz w:val="48"/>
        </w:rPr>
      </w:pPr>
      <w:r>
        <w:rPr>
          <w:spacing w:val="-9"/>
          <w:w w:val="110"/>
          <w:sz w:val="48"/>
        </w:rPr>
        <w:t>股票价格是否可预测是一个古老的问题。法玛 </w:t>
      </w:r>
      <w:r>
        <w:rPr>
          <w:rFonts w:ascii="Times New Roman" w:hAnsi="Times New Roman" w:eastAsia="Times New Roman"/>
          <w:spacing w:val="-40"/>
          <w:w w:val="110"/>
          <w:sz w:val="48"/>
        </w:rPr>
        <w:t>( </w:t>
      </w:r>
      <w:r>
        <w:rPr>
          <w:rFonts w:ascii="Times New Roman" w:hAnsi="Times New Roman" w:eastAsia="Times New Roman"/>
          <w:spacing w:val="6"/>
          <w:w w:val="110"/>
          <w:sz w:val="48"/>
        </w:rPr>
        <w:t>Euge</w:t>
      </w:r>
      <w:r>
        <w:rPr>
          <w:rFonts w:ascii="Times New Roman" w:hAnsi="Times New Roman" w:eastAsia="Times New Roman"/>
          <w:spacing w:val="-89"/>
          <w:w w:val="110"/>
          <w:sz w:val="48"/>
        </w:rPr>
        <w:t> </w:t>
      </w:r>
      <w:r>
        <w:rPr>
          <w:rFonts w:ascii="Times New Roman" w:hAnsi="Times New Roman" w:eastAsia="Times New Roman"/>
          <w:w w:val="110"/>
          <w:sz w:val="48"/>
        </w:rPr>
        <w:t>ne</w:t>
      </w:r>
      <w:r>
        <w:rPr>
          <w:rFonts w:ascii="Times New Roman" w:hAnsi="Times New Roman" w:eastAsia="Times New Roman"/>
          <w:spacing w:val="8"/>
          <w:w w:val="110"/>
          <w:sz w:val="48"/>
        </w:rPr>
        <w:t> </w:t>
      </w:r>
      <w:r>
        <w:rPr>
          <w:rFonts w:ascii="Times New Roman" w:hAnsi="Times New Roman" w:eastAsia="Times New Roman"/>
          <w:spacing w:val="11"/>
          <w:w w:val="110"/>
          <w:sz w:val="48"/>
        </w:rPr>
        <w:t>Fama</w:t>
      </w:r>
      <w:r>
        <w:rPr>
          <w:rFonts w:ascii="Times New Roman" w:hAnsi="Times New Roman" w:eastAsia="Times New Roman"/>
          <w:spacing w:val="55"/>
          <w:w w:val="110"/>
          <w:sz w:val="48"/>
        </w:rPr>
        <w:t>) </w:t>
      </w:r>
      <w:r>
        <w:rPr>
          <w:w w:val="110"/>
          <w:sz w:val="48"/>
        </w:rPr>
        <w:t>关</w:t>
      </w:r>
      <w:r>
        <w:rPr>
          <w:spacing w:val="-8"/>
          <w:w w:val="105"/>
          <w:sz w:val="48"/>
        </w:rPr>
        <w:t>于这个主题的经典论文是这样开始的：＂许多年来，下面的问题已经成            </w:t>
      </w:r>
      <w:r>
        <w:rPr>
          <w:w w:val="105"/>
          <w:sz w:val="48"/>
        </w:rPr>
        <w:t>为在学术界和商业界引起持续争议的一个重要源泉。普通股票价格变动的历史到底能在多大程度上用于对未来股价的合理预测呢？”接着他用</w:t>
      </w:r>
      <w:r>
        <w:rPr>
          <w:spacing w:val="-59"/>
          <w:w w:val="105"/>
          <w:sz w:val="48"/>
        </w:rPr>
        <w:t>约 </w:t>
      </w:r>
      <w:r>
        <w:rPr>
          <w:rFonts w:ascii="Times New Roman" w:hAnsi="Times New Roman" w:eastAsia="Times New Roman"/>
          <w:w w:val="105"/>
          <w:sz w:val="48"/>
        </w:rPr>
        <w:t>60</w:t>
      </w:r>
      <w:r>
        <w:rPr>
          <w:rFonts w:ascii="Times New Roman" w:hAnsi="Times New Roman" w:eastAsia="Times New Roman"/>
          <w:spacing w:val="35"/>
          <w:w w:val="105"/>
          <w:sz w:val="48"/>
        </w:rPr>
        <w:t> </w:t>
      </w:r>
      <w:r>
        <w:rPr>
          <w:spacing w:val="-7"/>
          <w:w w:val="105"/>
          <w:sz w:val="48"/>
        </w:rPr>
        <w:t>页的篇幅得出结论</w:t>
      </w:r>
      <w:r>
        <w:rPr>
          <w:spacing w:val="-28"/>
          <w:sz w:val="48"/>
        </w:rPr>
        <w:t>：“ </w:t>
      </w:r>
      <w:r>
        <w:rPr>
          <w:spacing w:val="-5"/>
          <w:w w:val="105"/>
          <w:sz w:val="48"/>
        </w:rPr>
        <w:t>似乎可以很放心地说这篇论文已经论述了大最的有力证据可以支持股价随机游走的假说”。但是，法玛和弗兰奇最</w:t>
      </w:r>
      <w:r>
        <w:rPr>
          <w:spacing w:val="-5"/>
          <w:w w:val="110"/>
          <w:sz w:val="48"/>
        </w:rPr>
        <w:t>近的一篇论文中，提出一个非常不同的公开声明：有更多的证据证明股票回报是可以预期的。确实，股票价格好像在某种程度上是可以预</w:t>
      </w:r>
      <w:r>
        <w:rPr>
          <w:spacing w:val="-9"/>
          <w:w w:val="110"/>
          <w:sz w:val="48"/>
        </w:rPr>
        <w:t>期的。特别是如果某人持有一只长期 </w:t>
      </w:r>
      <w:r>
        <w:rPr>
          <w:rFonts w:ascii="Times New Roman" w:hAnsi="Times New Roman" w:eastAsia="Times New Roman"/>
          <w:spacing w:val="-38"/>
          <w:w w:val="110"/>
          <w:sz w:val="49"/>
        </w:rPr>
        <w:t>( </w:t>
      </w:r>
      <w:r>
        <w:rPr>
          <w:rFonts w:ascii="Times New Roman" w:hAnsi="Times New Roman" w:eastAsia="Times New Roman"/>
          <w:spacing w:val="21"/>
          <w:w w:val="110"/>
          <w:sz w:val="49"/>
        </w:rPr>
        <w:t>3</w:t>
      </w:r>
      <w:r>
        <w:rPr>
          <w:rFonts w:ascii="Times New Roman" w:hAnsi="Times New Roman" w:eastAsia="Times New Roman"/>
          <w:spacing w:val="78"/>
          <w:w w:val="110"/>
          <w:sz w:val="49"/>
        </w:rPr>
        <w:t>- </w:t>
      </w:r>
      <w:r>
        <w:rPr>
          <w:rFonts w:ascii="Times New Roman" w:hAnsi="Times New Roman" w:eastAsia="Times New Roman"/>
          <w:w w:val="110"/>
          <w:sz w:val="49"/>
        </w:rPr>
        <w:t>7</w:t>
      </w:r>
      <w:r>
        <w:rPr>
          <w:rFonts w:ascii="Times New Roman" w:hAnsi="Times New Roman" w:eastAsia="Times New Roman"/>
          <w:spacing w:val="-9"/>
          <w:w w:val="110"/>
          <w:sz w:val="49"/>
        </w:rPr>
        <w:t> </w:t>
      </w:r>
      <w:r>
        <w:rPr>
          <w:w w:val="110"/>
          <w:sz w:val="48"/>
        </w:rPr>
        <w:t>年</w:t>
      </w:r>
      <w:r>
        <w:rPr>
          <w:spacing w:val="20"/>
          <w:w w:val="110"/>
          <w:sz w:val="48"/>
        </w:rPr>
        <w:t>）</w:t>
      </w:r>
      <w:r>
        <w:rPr>
          <w:spacing w:val="10"/>
          <w:w w:val="110"/>
          <w:sz w:val="48"/>
        </w:rPr>
        <w:t>前景较好的或者已经</w:t>
      </w:r>
      <w:r>
        <w:rPr>
          <w:w w:val="105"/>
          <w:sz w:val="48"/>
        </w:rPr>
        <w:t>经历了极端激烈价格波动的个别股票，那么股票回报之间会显示出显著</w:t>
      </w:r>
      <w:r>
        <w:rPr>
          <w:w w:val="110"/>
          <w:sz w:val="48"/>
        </w:rPr>
        <w:t>的</w:t>
      </w:r>
    </w:p>
    <w:p>
      <w:pPr>
        <w:spacing w:line="256" w:lineRule="auto" w:before="5"/>
        <w:ind w:left="2552" w:right="2204" w:firstLine="3"/>
        <w:jc w:val="both"/>
        <w:rPr>
          <w:rFonts w:ascii="Times New Roman" w:eastAsia="Times New Roman"/>
          <w:sz w:val="40"/>
        </w:rPr>
      </w:pPr>
      <w:r>
        <w:rPr>
          <w:sz w:val="48"/>
        </w:rPr>
        <w:t>序列负相关。用另一句话说，价格是不断均值回归的。本章节就有一些   </w:t>
      </w:r>
      <w:r>
        <w:rPr>
          <w:spacing w:val="-9"/>
          <w:sz w:val="48"/>
        </w:rPr>
        <w:t>这样的证据</w:t>
      </w:r>
      <w:r>
        <w:rPr>
          <w:spacing w:val="-397"/>
          <w:sz w:val="48"/>
        </w:rPr>
        <w:t>。</w:t>
      </w:r>
      <w:r>
        <w:rPr>
          <w:rFonts w:ascii="Times New Roman" w:eastAsia="Times New Roman"/>
          <w:spacing w:val="11"/>
          <w:w w:val="75"/>
          <w:sz w:val="40"/>
        </w:rPr>
        <w:t>[ </w:t>
      </w:r>
      <w:r>
        <w:rPr>
          <w:rFonts w:ascii="Times New Roman" w:eastAsia="Times New Roman"/>
          <w:w w:val="75"/>
          <w:sz w:val="40"/>
        </w:rPr>
        <w:t>2</w:t>
      </w:r>
      <w:r>
        <w:rPr>
          <w:rFonts w:ascii="Times New Roman" w:eastAsia="Times New Roman"/>
          <w:spacing w:val="2"/>
          <w:w w:val="75"/>
          <w:sz w:val="40"/>
        </w:rPr>
        <w:t> ]</w:t>
      </w:r>
    </w:p>
    <w:p>
      <w:pPr>
        <w:pStyle w:val="BodyText"/>
        <w:rPr>
          <w:rFonts w:ascii="Times New Roman"/>
          <w:sz w:val="50"/>
        </w:rPr>
      </w:pPr>
    </w:p>
    <w:p>
      <w:pPr>
        <w:pStyle w:val="BodyText"/>
        <w:spacing w:before="8"/>
        <w:rPr>
          <w:rFonts w:ascii="Times New Roman"/>
          <w:sz w:val="53"/>
        </w:rPr>
      </w:pPr>
    </w:p>
    <w:p>
      <w:pPr>
        <w:pStyle w:val="ListParagraph"/>
        <w:numPr>
          <w:ilvl w:val="1"/>
          <w:numId w:val="25"/>
        </w:numPr>
        <w:tabs>
          <w:tab w:pos="4602" w:val="left" w:leader="none"/>
        </w:tabs>
        <w:spacing w:line="240" w:lineRule="auto" w:before="1" w:after="0"/>
        <w:ind w:left="4601" w:right="0" w:hanging="2093"/>
        <w:jc w:val="both"/>
        <w:rPr>
          <w:sz w:val="66"/>
        </w:rPr>
      </w:pPr>
      <w:r>
        <w:rPr>
          <w:w w:val="105"/>
          <w:sz w:val="66"/>
        </w:rPr>
        <w:t>股市平均水平的均值回归</w:t>
      </w:r>
    </w:p>
    <w:p>
      <w:pPr>
        <w:pStyle w:val="BodyText"/>
        <w:spacing w:before="7"/>
        <w:rPr>
          <w:sz w:val="92"/>
        </w:rPr>
      </w:pPr>
    </w:p>
    <w:p>
      <w:pPr>
        <w:spacing w:before="0"/>
        <w:ind w:left="2487" w:right="1139" w:firstLine="0"/>
        <w:jc w:val="center"/>
        <w:rPr>
          <w:sz w:val="48"/>
        </w:rPr>
      </w:pPr>
      <w:r>
        <w:rPr>
          <w:spacing w:val="-18"/>
          <w:w w:val="105"/>
          <w:sz w:val="48"/>
        </w:rPr>
        <w:t>早期的经验性研究导致了 </w:t>
      </w:r>
      <w:r>
        <w:rPr>
          <w:rFonts w:ascii="Times New Roman" w:eastAsia="Times New Roman"/>
          <w:w w:val="105"/>
          <w:sz w:val="48"/>
        </w:rPr>
        <w:t>1965 </w:t>
      </w:r>
      <w:r>
        <w:rPr>
          <w:spacing w:val="-3"/>
          <w:w w:val="105"/>
          <w:sz w:val="48"/>
        </w:rPr>
        <w:t>年法玛的结论： 股票价格是不可预</w:t>
      </w:r>
    </w:p>
    <w:p>
      <w:pPr>
        <w:spacing w:before="140"/>
        <w:ind w:left="2525" w:right="0" w:firstLine="0"/>
        <w:jc w:val="both"/>
        <w:rPr>
          <w:rFonts w:ascii="Times New Roman" w:eastAsia="Times New Roman"/>
          <w:sz w:val="40"/>
        </w:rPr>
      </w:pPr>
      <w:r>
        <w:rPr>
          <w:spacing w:val="-23"/>
          <w:w w:val="110"/>
          <w:sz w:val="48"/>
        </w:rPr>
        <w:t>期的， 这些实证研究强调短期的相互关系</w:t>
      </w:r>
      <w:r>
        <w:rPr>
          <w:spacing w:val="-83"/>
          <w:sz w:val="48"/>
        </w:rPr>
        <w:t>， </w:t>
      </w:r>
      <w:r>
        <w:rPr>
          <w:spacing w:val="27"/>
          <w:w w:val="110"/>
          <w:sz w:val="48"/>
        </w:rPr>
        <w:t>采用</w:t>
      </w:r>
      <w:r>
        <w:rPr>
          <w:w w:val="110"/>
          <w:sz w:val="48"/>
        </w:rPr>
        <w:t>（</w:t>
      </w:r>
      <w:r>
        <w:rPr>
          <w:spacing w:val="-2"/>
          <w:w w:val="110"/>
          <w:sz w:val="48"/>
        </w:rPr>
        <w:t>至少用现在的标准来 </w:t>
      </w:r>
      <w:r>
        <w:rPr>
          <w:rFonts w:ascii="Times New Roman" w:eastAsia="Times New Roman"/>
          <w:spacing w:val="6"/>
          <w:w w:val="110"/>
          <w:sz w:val="40"/>
        </w:rPr>
        <w:t>154</w:t>
      </w:r>
    </w:p>
    <w:p>
      <w:pPr>
        <w:spacing w:before="60"/>
        <w:ind w:left="2530" w:right="0" w:firstLine="0"/>
        <w:jc w:val="both"/>
        <w:rPr>
          <w:sz w:val="48"/>
        </w:rPr>
      </w:pPr>
      <w:r>
        <w:rPr>
          <w:w w:val="105"/>
          <w:sz w:val="48"/>
        </w:rPr>
        <w:t>衡量是这样）似乎很小的数据库。法玛的研究调查了 </w:t>
      </w:r>
      <w:r>
        <w:rPr>
          <w:rFonts w:ascii="Times New Roman" w:hAnsi="Times New Roman" w:eastAsia="Times New Roman"/>
          <w:w w:val="105"/>
          <w:sz w:val="48"/>
        </w:rPr>
        <w:t>1957</w:t>
      </w:r>
      <w:r>
        <w:rPr>
          <w:w w:val="105"/>
          <w:sz w:val="56"/>
        </w:rPr>
        <w:t>—</w:t>
      </w:r>
      <w:r>
        <w:rPr>
          <w:rFonts w:ascii="Times New Roman" w:hAnsi="Times New Roman" w:eastAsia="Times New Roman"/>
          <w:w w:val="105"/>
          <w:sz w:val="48"/>
        </w:rPr>
        <w:t>1962 </w:t>
      </w:r>
      <w:r>
        <w:rPr>
          <w:w w:val="105"/>
          <w:sz w:val="48"/>
        </w:rPr>
        <w:t>年期</w:t>
      </w:r>
    </w:p>
    <w:p>
      <w:pPr>
        <w:spacing w:line="292" w:lineRule="auto" w:before="129"/>
        <w:ind w:left="2528" w:right="2213" w:hanging="1"/>
        <w:jc w:val="both"/>
        <w:rPr>
          <w:sz w:val="48"/>
        </w:rPr>
      </w:pPr>
      <w:r>
        <w:rPr>
          <w:spacing w:val="-95"/>
          <w:w w:val="110"/>
          <w:sz w:val="48"/>
        </w:rPr>
        <w:t>间 </w:t>
      </w:r>
      <w:r>
        <w:rPr>
          <w:rFonts w:ascii="Times New Roman" w:eastAsia="Times New Roman"/>
          <w:w w:val="110"/>
          <w:sz w:val="47"/>
        </w:rPr>
        <w:t>30</w:t>
      </w:r>
      <w:r>
        <w:rPr>
          <w:rFonts w:ascii="Times New Roman" w:eastAsia="Times New Roman"/>
          <w:spacing w:val="-66"/>
          <w:w w:val="110"/>
          <w:sz w:val="47"/>
        </w:rPr>
        <w:t> </w:t>
      </w:r>
      <w:r>
        <w:rPr>
          <w:spacing w:val="-6"/>
          <w:w w:val="110"/>
          <w:sz w:val="48"/>
        </w:rPr>
        <w:t>只道琼斯工业指数的日变化间是否存在序列相关。尽管法玛统计</w:t>
      </w:r>
      <w:r>
        <w:rPr>
          <w:spacing w:val="-14"/>
          <w:w w:val="105"/>
          <w:sz w:val="48"/>
        </w:rPr>
        <w:t>发现了数据上显著的正相关，但是他得出结论：这些相关度太小，没有</w:t>
      </w:r>
      <w:r>
        <w:rPr>
          <w:spacing w:val="-108"/>
          <w:w w:val="105"/>
          <w:sz w:val="48"/>
        </w:rPr>
        <w:t> </w:t>
      </w:r>
      <w:r>
        <w:rPr>
          <w:w w:val="105"/>
          <w:sz w:val="48"/>
        </w:rPr>
        <w:t>任何经济意义。然而，如果拉长时间范围，增加股票的数目，就会发现</w:t>
      </w:r>
      <w:r>
        <w:rPr>
          <w:spacing w:val="7"/>
          <w:w w:val="110"/>
          <w:sz w:val="48"/>
        </w:rPr>
        <w:t>新的规律模式。例如， 弗 伦奇和罗尔 </w:t>
      </w:r>
      <w:r>
        <w:rPr>
          <w:rFonts w:ascii="Times New Roman" w:eastAsia="Times New Roman"/>
          <w:spacing w:val="-22"/>
          <w:w w:val="110"/>
          <w:sz w:val="48"/>
        </w:rPr>
        <w:t>( </w:t>
      </w:r>
      <w:r>
        <w:rPr>
          <w:rFonts w:ascii="Times New Roman" w:eastAsia="Times New Roman"/>
          <w:spacing w:val="7"/>
          <w:w w:val="110"/>
          <w:sz w:val="48"/>
        </w:rPr>
        <w:t>French</w:t>
      </w:r>
      <w:r>
        <w:rPr>
          <w:rFonts w:ascii="Times New Roman" w:eastAsia="Times New Roman"/>
          <w:spacing w:val="75"/>
          <w:w w:val="110"/>
          <w:sz w:val="48"/>
        </w:rPr>
        <w:t> </w:t>
      </w:r>
      <w:r>
        <w:rPr>
          <w:rFonts w:ascii="Times New Roman" w:eastAsia="Times New Roman"/>
          <w:w w:val="110"/>
          <w:sz w:val="48"/>
        </w:rPr>
        <w:t>and</w:t>
      </w:r>
      <w:r>
        <w:rPr>
          <w:rFonts w:ascii="Times New Roman" w:eastAsia="Times New Roman"/>
          <w:spacing w:val="76"/>
          <w:w w:val="110"/>
          <w:sz w:val="48"/>
        </w:rPr>
        <w:t> </w:t>
      </w:r>
      <w:r>
        <w:rPr>
          <w:rFonts w:ascii="Times New Roman" w:eastAsia="Times New Roman"/>
          <w:w w:val="110"/>
          <w:sz w:val="48"/>
        </w:rPr>
        <w:t>Roll</w:t>
      </w:r>
      <w:r>
        <w:rPr>
          <w:rFonts w:ascii="Times New Roman" w:eastAsia="Times New Roman"/>
          <w:spacing w:val="12"/>
          <w:w w:val="110"/>
          <w:sz w:val="48"/>
        </w:rPr>
        <w:t>, </w:t>
      </w:r>
      <w:r>
        <w:rPr>
          <w:rFonts w:ascii="Times New Roman" w:eastAsia="Times New Roman"/>
          <w:spacing w:val="8"/>
          <w:w w:val="110"/>
          <w:sz w:val="48"/>
        </w:rPr>
        <w:t>1986</w:t>
      </w:r>
      <w:r>
        <w:rPr>
          <w:rFonts w:ascii="Times New Roman" w:eastAsia="Times New Roman"/>
          <w:spacing w:val="-20"/>
          <w:w w:val="110"/>
          <w:sz w:val="48"/>
        </w:rPr>
        <w:t> ) </w:t>
      </w:r>
      <w:r>
        <w:rPr>
          <w:w w:val="110"/>
          <w:sz w:val="48"/>
        </w:rPr>
        <w:t>对</w:t>
      </w:r>
    </w:p>
    <w:p>
      <w:pPr>
        <w:spacing w:after="0" w:line="292" w:lineRule="auto"/>
        <w:jc w:val="both"/>
        <w:rPr>
          <w:sz w:val="48"/>
        </w:rPr>
        <w:sectPr>
          <w:type w:val="continuous"/>
          <w:pgSz w:w="20760" w:h="31660"/>
          <w:pgMar w:top="0" w:bottom="0" w:left="0" w:right="0"/>
        </w:sectPr>
      </w:pPr>
    </w:p>
    <w:p>
      <w:pPr>
        <w:pStyle w:val="BodyText"/>
        <w:rPr>
          <w:sz w:val="20"/>
        </w:rPr>
      </w:pPr>
    </w:p>
    <w:p>
      <w:pPr>
        <w:pStyle w:val="BodyText"/>
        <w:rPr>
          <w:sz w:val="20"/>
        </w:rPr>
      </w:pPr>
    </w:p>
    <w:p>
      <w:pPr>
        <w:pStyle w:val="BodyText"/>
        <w:spacing w:before="5"/>
        <w:rPr>
          <w:sz w:val="19"/>
        </w:rPr>
      </w:pPr>
    </w:p>
    <w:p>
      <w:pPr>
        <w:spacing w:before="53"/>
        <w:ind w:left="4776" w:right="0" w:firstLine="0"/>
        <w:jc w:val="left"/>
        <w:rPr>
          <w:sz w:val="37"/>
        </w:rPr>
      </w:pPr>
      <w:r>
        <w:rPr/>
        <w:drawing>
          <wp:anchor distT="0" distB="0" distL="0" distR="0" allowOverlap="1" layoutInCell="1" locked="0" behindDoc="1" simplePos="0" relativeHeight="268216703">
            <wp:simplePos x="0" y="0"/>
            <wp:positionH relativeFrom="page">
              <wp:posOffset>1679140</wp:posOffset>
            </wp:positionH>
            <wp:positionV relativeFrom="paragraph">
              <wp:posOffset>-480424</wp:posOffset>
            </wp:positionV>
            <wp:extent cx="1529216" cy="891347"/>
            <wp:effectExtent l="0" t="0" r="0" b="0"/>
            <wp:wrapNone/>
            <wp:docPr id="343" name="image191.png" descr=""/>
            <wp:cNvGraphicFramePr>
              <a:graphicFrameLocks noChangeAspect="1"/>
            </wp:cNvGraphicFramePr>
            <a:graphic>
              <a:graphicData uri="http://schemas.openxmlformats.org/drawingml/2006/picture">
                <pic:pic>
                  <pic:nvPicPr>
                    <pic:cNvPr id="344" name="image191.png"/>
                    <pic:cNvPicPr/>
                  </pic:nvPicPr>
                  <pic:blipFill>
                    <a:blip r:embed="rId297" cstate="print"/>
                    <a:stretch>
                      <a:fillRect/>
                    </a:stretch>
                  </pic:blipFill>
                  <pic:spPr>
                    <a:xfrm>
                      <a:off x="0" y="0"/>
                      <a:ext cx="1529216" cy="891347"/>
                    </a:xfrm>
                    <a:prstGeom prst="rect">
                      <a:avLst/>
                    </a:prstGeom>
                  </pic:spPr>
                </pic:pic>
              </a:graphicData>
            </a:graphic>
          </wp:anchor>
        </w:drawing>
      </w:r>
      <w:r>
        <w:rPr>
          <w:w w:val="105"/>
          <w:sz w:val="37"/>
        </w:rPr>
        <w:t>赢者的诅咒</w:t>
      </w:r>
    </w:p>
    <w:p>
      <w:pPr>
        <w:pStyle w:val="BodyText"/>
        <w:rPr>
          <w:sz w:val="38"/>
        </w:rPr>
      </w:pPr>
    </w:p>
    <w:p>
      <w:pPr>
        <w:pStyle w:val="BodyText"/>
        <w:spacing w:before="6"/>
        <w:rPr>
          <w:sz w:val="30"/>
        </w:rPr>
      </w:pPr>
    </w:p>
    <w:p>
      <w:pPr>
        <w:spacing w:line="302" w:lineRule="auto" w:before="0"/>
        <w:ind w:left="2527" w:right="2181" w:firstLine="12"/>
        <w:jc w:val="both"/>
        <w:rPr>
          <w:sz w:val="47"/>
        </w:rPr>
      </w:pPr>
      <w:r>
        <w:rPr>
          <w:rFonts w:ascii="Times New Roman" w:hAnsi="Times New Roman" w:eastAsia="Times New Roman"/>
          <w:spacing w:val="2"/>
          <w:w w:val="110"/>
          <w:sz w:val="49"/>
        </w:rPr>
        <w:t>1963-</w:t>
      </w:r>
      <w:r>
        <w:rPr>
          <w:rFonts w:ascii="Times New Roman" w:hAnsi="Times New Roman" w:eastAsia="Times New Roman"/>
          <w:spacing w:val="1"/>
          <w:w w:val="110"/>
          <w:sz w:val="49"/>
        </w:rPr>
        <w:t> </w:t>
      </w:r>
      <w:r>
        <w:rPr>
          <w:rFonts w:ascii="Times New Roman" w:hAnsi="Times New Roman" w:eastAsia="Times New Roman"/>
          <w:w w:val="110"/>
          <w:sz w:val="49"/>
        </w:rPr>
        <w:t>1</w:t>
      </w:r>
      <w:r>
        <w:rPr>
          <w:rFonts w:ascii="Times New Roman" w:hAnsi="Times New Roman" w:eastAsia="Times New Roman"/>
          <w:spacing w:val="-97"/>
          <w:w w:val="110"/>
          <w:sz w:val="49"/>
        </w:rPr>
        <w:t> </w:t>
      </w:r>
      <w:r>
        <w:rPr>
          <w:rFonts w:ascii="Times New Roman" w:hAnsi="Times New Roman" w:eastAsia="Times New Roman"/>
          <w:spacing w:val="5"/>
          <w:w w:val="110"/>
          <w:sz w:val="49"/>
        </w:rPr>
        <w:t>982 </w:t>
      </w:r>
      <w:r>
        <w:rPr>
          <w:spacing w:val="-27"/>
          <w:w w:val="110"/>
          <w:sz w:val="47"/>
        </w:rPr>
        <w:t>年间所有 </w:t>
      </w:r>
      <w:r>
        <w:rPr>
          <w:rFonts w:ascii="Times New Roman" w:hAnsi="Times New Roman" w:eastAsia="Times New Roman"/>
          <w:spacing w:val="5"/>
          <w:w w:val="110"/>
          <w:sz w:val="49"/>
        </w:rPr>
        <w:t>NYSE</w:t>
      </w:r>
      <w:r>
        <w:rPr>
          <w:rFonts w:ascii="Times New Roman" w:hAnsi="Times New Roman" w:eastAsia="Times New Roman"/>
          <w:spacing w:val="5"/>
          <w:w w:val="110"/>
          <w:sz w:val="49"/>
        </w:rPr>
        <w:t> </w:t>
      </w:r>
      <w:r>
        <w:rPr>
          <w:spacing w:val="-12"/>
          <w:w w:val="110"/>
          <w:sz w:val="47"/>
        </w:rPr>
        <w:t>( 纽约证券交易所</w:t>
      </w:r>
      <w:r>
        <w:rPr>
          <w:spacing w:val="36"/>
          <w:w w:val="110"/>
          <w:sz w:val="47"/>
        </w:rPr>
        <w:t>）</w:t>
      </w:r>
      <w:r>
        <w:rPr>
          <w:spacing w:val="-64"/>
          <w:w w:val="110"/>
          <w:sz w:val="47"/>
        </w:rPr>
        <w:t>和 </w:t>
      </w:r>
      <w:r>
        <w:rPr>
          <w:rFonts w:ascii="Times New Roman" w:hAnsi="Times New Roman" w:eastAsia="Times New Roman"/>
          <w:w w:val="110"/>
          <w:sz w:val="49"/>
        </w:rPr>
        <w:t>AMEX </w:t>
      </w:r>
      <w:r>
        <w:rPr>
          <w:w w:val="110"/>
          <w:sz w:val="47"/>
        </w:rPr>
        <w:t>(美国股票交易所）</w:t>
      </w:r>
      <w:r>
        <w:rPr>
          <w:spacing w:val="-8"/>
          <w:w w:val="110"/>
          <w:sz w:val="47"/>
        </w:rPr>
        <w:t>的股票重复了法玛的一系列检验。他们得出结论认为：在每日</w:t>
      </w:r>
      <w:r>
        <w:rPr>
          <w:w w:val="105"/>
          <w:sz w:val="47"/>
        </w:rPr>
        <w:t>的收益之间存在数值虽小但却显著的负相关———正的回报率很可能紧跟</w:t>
      </w:r>
      <w:r>
        <w:rPr>
          <w:w w:val="110"/>
          <w:sz w:val="47"/>
        </w:rPr>
        <w:t>着负的回报率，反之亦然。</w:t>
      </w:r>
    </w:p>
    <w:p>
      <w:pPr>
        <w:spacing w:line="297" w:lineRule="auto" w:before="20"/>
        <w:ind w:left="2509" w:right="2239" w:firstLine="1048"/>
        <w:jc w:val="both"/>
        <w:rPr>
          <w:rFonts w:ascii="Times New Roman" w:eastAsia="Times New Roman"/>
          <w:sz w:val="40"/>
        </w:rPr>
      </w:pPr>
      <w:r>
        <w:rPr>
          <w:w w:val="105"/>
          <w:sz w:val="47"/>
        </w:rPr>
        <w:t>通过考察更长时期，可以发现更强的、经济上更重要的相关性。例 </w:t>
      </w:r>
      <w:r>
        <w:rPr>
          <w:spacing w:val="8"/>
          <w:w w:val="105"/>
          <w:sz w:val="47"/>
        </w:rPr>
        <w:t>如，由 法玛和弗兰奇所采用的检验程序仅仅是对时间长度为 </w:t>
      </w:r>
      <w:r>
        <w:rPr>
          <w:rFonts w:ascii="Times New Roman" w:eastAsia="Times New Roman"/>
          <w:w w:val="105"/>
          <w:sz w:val="51"/>
        </w:rPr>
        <w:t>T</w:t>
      </w:r>
      <w:r>
        <w:rPr>
          <w:rFonts w:ascii="Times New Roman" w:eastAsia="Times New Roman"/>
          <w:spacing w:val="105"/>
          <w:w w:val="105"/>
          <w:sz w:val="51"/>
        </w:rPr>
        <w:t> </w:t>
      </w:r>
      <w:r>
        <w:rPr>
          <w:spacing w:val="16"/>
          <w:w w:val="105"/>
          <w:sz w:val="47"/>
        </w:rPr>
        <w:t>的时期中股指收益或是相同时间长度的上一期的回报进行了回归。如果价格是 随机游走的，那么回归曲线的斜率应该为零。如果价格是均值回归的， </w:t>
      </w:r>
      <w:r>
        <w:rPr>
          <w:spacing w:val="-10"/>
          <w:w w:val="105"/>
          <w:sz w:val="47"/>
        </w:rPr>
        <w:t>那么斜率就应该是负的。法玛和弗兰奇使用了从 </w:t>
      </w:r>
      <w:r>
        <w:rPr>
          <w:rFonts w:ascii="Times New Roman" w:eastAsia="Times New Roman"/>
          <w:spacing w:val="3"/>
          <w:w w:val="105"/>
          <w:sz w:val="49"/>
        </w:rPr>
        <w:t>1926</w:t>
      </w:r>
      <w:r>
        <w:rPr>
          <w:rFonts w:ascii="Times New Roman" w:eastAsia="Times New Roman"/>
          <w:spacing w:val="20"/>
          <w:w w:val="105"/>
          <w:sz w:val="49"/>
        </w:rPr>
        <w:t> </w:t>
      </w:r>
      <w:r>
        <w:rPr>
          <w:spacing w:val="-3"/>
          <w:w w:val="105"/>
          <w:sz w:val="47"/>
        </w:rPr>
        <w:t>年到 </w:t>
      </w:r>
      <w:r>
        <w:rPr>
          <w:rFonts w:ascii="Times New Roman" w:eastAsia="Times New Roman"/>
          <w:w w:val="105"/>
          <w:sz w:val="49"/>
        </w:rPr>
        <w:t>1985</w:t>
      </w:r>
      <w:r>
        <w:rPr>
          <w:rFonts w:ascii="Times New Roman" w:eastAsia="Times New Roman"/>
          <w:spacing w:val="5"/>
          <w:w w:val="105"/>
          <w:sz w:val="49"/>
        </w:rPr>
        <w:t> </w:t>
      </w:r>
      <w:r>
        <w:rPr>
          <w:spacing w:val="-4"/>
          <w:w w:val="105"/>
          <w:sz w:val="47"/>
        </w:rPr>
        <w:t>年之间在纽约股票交易所上市的公司的每月名义回报数据。他们研究了平均加 </w:t>
      </w:r>
      <w:r>
        <w:rPr>
          <w:spacing w:val="-7"/>
          <w:w w:val="105"/>
          <w:sz w:val="47"/>
        </w:rPr>
        <w:t>权指数和价值加权指数，以 及基于公司规模的十分位资产组合</w:t>
      </w:r>
      <w:r>
        <w:rPr>
          <w:spacing w:val="-393"/>
          <w:w w:val="105"/>
          <w:sz w:val="47"/>
        </w:rPr>
        <w:t>。</w:t>
      </w:r>
      <w:r>
        <w:rPr>
          <w:rFonts w:ascii="Times New Roman" w:eastAsia="Times New Roman"/>
          <w:spacing w:val="15"/>
          <w:w w:val="80"/>
          <w:sz w:val="40"/>
        </w:rPr>
        <w:t>[ </w:t>
      </w:r>
      <w:r>
        <w:rPr>
          <w:rFonts w:ascii="Times New Roman" w:eastAsia="Times New Roman"/>
          <w:w w:val="80"/>
          <w:sz w:val="40"/>
        </w:rPr>
        <w:t>3]</w:t>
      </w:r>
    </w:p>
    <w:p>
      <w:pPr>
        <w:tabs>
          <w:tab w:pos="13668" w:val="left" w:leader="none"/>
        </w:tabs>
        <w:spacing w:line="292" w:lineRule="auto" w:before="51"/>
        <w:ind w:left="2480" w:right="2112" w:firstLine="1043"/>
        <w:jc w:val="left"/>
        <w:rPr>
          <w:sz w:val="47"/>
        </w:rPr>
      </w:pPr>
      <w:r>
        <w:rPr>
          <w:w w:val="85"/>
          <w:sz w:val="47"/>
        </w:rPr>
        <w:t>结</w:t>
      </w:r>
      <w:r>
        <w:rPr>
          <w:spacing w:val="6"/>
          <w:w w:val="85"/>
          <w:sz w:val="47"/>
        </w:rPr>
        <w:t> </w:t>
      </w:r>
      <w:r>
        <w:rPr>
          <w:w w:val="85"/>
          <w:sz w:val="47"/>
        </w:rPr>
        <w:t>果</w:t>
      </w:r>
      <w:r>
        <w:rPr>
          <w:spacing w:val="17"/>
          <w:w w:val="85"/>
          <w:sz w:val="47"/>
        </w:rPr>
        <w:t> </w:t>
      </w:r>
      <w:r>
        <w:rPr>
          <w:w w:val="85"/>
          <w:sz w:val="47"/>
        </w:rPr>
        <w:t>显</w:t>
      </w:r>
      <w:r>
        <w:rPr>
          <w:spacing w:val="-31"/>
          <w:w w:val="85"/>
          <w:sz w:val="47"/>
        </w:rPr>
        <w:t> </w:t>
      </w:r>
      <w:r>
        <w:rPr>
          <w:spacing w:val="17"/>
          <w:sz w:val="47"/>
        </w:rPr>
        <w:t>示</w:t>
      </w:r>
      <w:r>
        <w:rPr>
          <w:spacing w:val="7"/>
          <w:sz w:val="47"/>
        </w:rPr>
        <w:t>了</w:t>
      </w:r>
      <w:r>
        <w:rPr>
          <w:spacing w:val="16"/>
          <w:sz w:val="47"/>
        </w:rPr>
        <w:t>相</w:t>
      </w:r>
      <w:r>
        <w:rPr>
          <w:sz w:val="47"/>
        </w:rPr>
        <w:t>当</w:t>
      </w:r>
      <w:r>
        <w:rPr>
          <w:spacing w:val="-31"/>
          <w:sz w:val="47"/>
        </w:rPr>
        <w:t>明</w:t>
      </w:r>
      <w:r>
        <w:rPr>
          <w:spacing w:val="-6"/>
          <w:sz w:val="47"/>
        </w:rPr>
        <w:t>显</w:t>
      </w:r>
      <w:r>
        <w:rPr>
          <w:spacing w:val="10"/>
          <w:sz w:val="47"/>
        </w:rPr>
        <w:t>的</w:t>
      </w:r>
      <w:r>
        <w:rPr>
          <w:spacing w:val="-11"/>
          <w:sz w:val="47"/>
        </w:rPr>
        <w:t>均</w:t>
      </w:r>
      <w:r>
        <w:rPr>
          <w:sz w:val="47"/>
        </w:rPr>
        <w:t>值</w:t>
      </w:r>
      <w:r>
        <w:rPr>
          <w:spacing w:val="-26"/>
          <w:sz w:val="47"/>
        </w:rPr>
        <w:t>回</w:t>
      </w:r>
      <w:r>
        <w:rPr>
          <w:spacing w:val="15"/>
          <w:sz w:val="47"/>
        </w:rPr>
        <w:t>归</w:t>
      </w:r>
      <w:r>
        <w:rPr>
          <w:sz w:val="47"/>
        </w:rPr>
        <w:t>。</w:t>
      </w:r>
      <w:r>
        <w:rPr>
          <w:spacing w:val="85"/>
          <w:sz w:val="47"/>
        </w:rPr>
        <w:t>从</w:t>
      </w:r>
      <w:r>
        <w:rPr>
          <w:rFonts w:ascii="Times New Roman" w:hAnsi="Times New Roman" w:eastAsia="Times New Roman"/>
          <w:sz w:val="49"/>
        </w:rPr>
        <w:t>18</w:t>
      </w:r>
      <w:r>
        <w:rPr>
          <w:rFonts w:ascii="Times New Roman" w:hAnsi="Times New Roman" w:eastAsia="Times New Roman"/>
          <w:spacing w:val="20"/>
          <w:sz w:val="49"/>
        </w:rPr>
        <w:t> </w:t>
      </w:r>
      <w:r>
        <w:rPr>
          <w:spacing w:val="-8"/>
          <w:sz w:val="47"/>
        </w:rPr>
        <w:t>个</w:t>
      </w:r>
      <w:r>
        <w:rPr>
          <w:spacing w:val="-3"/>
          <w:sz w:val="47"/>
        </w:rPr>
        <w:t>月</w:t>
      </w:r>
      <w:r>
        <w:rPr>
          <w:sz w:val="47"/>
        </w:rPr>
        <w:t>到</w:t>
      </w:r>
      <w:r>
        <w:rPr>
          <w:spacing w:val="-57"/>
          <w:sz w:val="47"/>
        </w:rPr>
        <w:t> </w:t>
      </w:r>
      <w:r>
        <w:rPr>
          <w:rFonts w:ascii="Times New Roman" w:hAnsi="Times New Roman" w:eastAsia="Times New Roman"/>
          <w:sz w:val="46"/>
        </w:rPr>
        <w:t>5</w:t>
      </w:r>
      <w:r>
        <w:rPr>
          <w:rFonts w:ascii="Times New Roman" w:hAnsi="Times New Roman" w:eastAsia="Times New Roman"/>
          <w:spacing w:val="68"/>
          <w:sz w:val="46"/>
        </w:rPr>
        <w:t> </w:t>
      </w:r>
      <w:r>
        <w:rPr>
          <w:sz w:val="47"/>
        </w:rPr>
        <w:t>年</w:t>
      </w:r>
      <w:r>
        <w:rPr>
          <w:spacing w:val="-6"/>
          <w:sz w:val="47"/>
        </w:rPr>
        <w:t>的</w:t>
      </w:r>
      <w:r>
        <w:rPr>
          <w:spacing w:val="10"/>
          <w:sz w:val="47"/>
        </w:rPr>
        <w:t>时</w:t>
      </w:r>
      <w:r>
        <w:rPr>
          <w:spacing w:val="15"/>
          <w:sz w:val="47"/>
        </w:rPr>
        <w:t>间</w:t>
      </w:r>
      <w:r>
        <w:rPr>
          <w:spacing w:val="5"/>
          <w:sz w:val="47"/>
        </w:rPr>
        <w:t>范</w:t>
      </w:r>
      <w:r>
        <w:rPr>
          <w:sz w:val="47"/>
        </w:rPr>
        <w:t>围</w:t>
      </w:r>
      <w:r>
        <w:rPr>
          <w:spacing w:val="55"/>
          <w:sz w:val="47"/>
        </w:rPr>
        <w:t>内</w:t>
      </w:r>
      <w:r>
        <w:rPr>
          <w:sz w:val="47"/>
        </w:rPr>
        <w:t>， </w:t>
      </w:r>
      <w:r>
        <w:rPr>
          <w:w w:val="82"/>
          <w:sz w:val="47"/>
        </w:rPr>
        <w:t>回</w:t>
      </w:r>
      <w:r>
        <w:rPr>
          <w:spacing w:val="-143"/>
          <w:sz w:val="47"/>
        </w:rPr>
        <w:t> </w:t>
      </w:r>
      <w:r>
        <w:rPr>
          <w:spacing w:val="-20"/>
          <w:w w:val="111"/>
          <w:sz w:val="47"/>
        </w:rPr>
        <w:t>归</w:t>
      </w:r>
      <w:r>
        <w:rPr>
          <w:spacing w:val="-3"/>
          <w:w w:val="111"/>
          <w:sz w:val="47"/>
        </w:rPr>
        <w:t>曲</w:t>
      </w:r>
      <w:r>
        <w:rPr>
          <w:spacing w:val="-16"/>
          <w:w w:val="111"/>
          <w:sz w:val="47"/>
        </w:rPr>
        <w:t>线</w:t>
      </w:r>
      <w:r>
        <w:rPr>
          <w:spacing w:val="-1"/>
          <w:w w:val="111"/>
          <w:sz w:val="47"/>
        </w:rPr>
        <w:t>的</w:t>
      </w:r>
      <w:r>
        <w:rPr>
          <w:spacing w:val="-12"/>
          <w:w w:val="111"/>
          <w:sz w:val="47"/>
        </w:rPr>
        <w:t>斜</w:t>
      </w:r>
      <w:r>
        <w:rPr>
          <w:spacing w:val="8"/>
          <w:w w:val="111"/>
          <w:sz w:val="47"/>
        </w:rPr>
        <w:t>率</w:t>
      </w:r>
      <w:r>
        <w:rPr>
          <w:spacing w:val="3"/>
          <w:w w:val="111"/>
          <w:sz w:val="47"/>
        </w:rPr>
        <w:t>基</w:t>
      </w:r>
      <w:r>
        <w:rPr>
          <w:spacing w:val="26"/>
          <w:w w:val="111"/>
          <w:sz w:val="47"/>
        </w:rPr>
        <w:t>本</w:t>
      </w:r>
      <w:r>
        <w:rPr>
          <w:spacing w:val="3"/>
          <w:w w:val="108"/>
          <w:sz w:val="47"/>
        </w:rPr>
        <w:t>上</w:t>
      </w:r>
      <w:r>
        <w:rPr>
          <w:spacing w:val="20"/>
          <w:w w:val="108"/>
          <w:sz w:val="47"/>
        </w:rPr>
        <w:t>都</w:t>
      </w:r>
      <w:r>
        <w:rPr>
          <w:spacing w:val="31"/>
          <w:w w:val="108"/>
          <w:sz w:val="47"/>
        </w:rPr>
        <w:t>是</w:t>
      </w:r>
      <w:r>
        <w:rPr>
          <w:spacing w:val="12"/>
          <w:w w:val="110"/>
          <w:sz w:val="47"/>
        </w:rPr>
        <w:t>负</w:t>
      </w:r>
      <w:r>
        <w:rPr>
          <w:spacing w:val="17"/>
          <w:w w:val="110"/>
          <w:sz w:val="47"/>
        </w:rPr>
        <w:t>的</w:t>
      </w:r>
      <w:r>
        <w:rPr>
          <w:spacing w:val="-20"/>
          <w:w w:val="110"/>
          <w:sz w:val="47"/>
        </w:rPr>
        <w:t>。</w:t>
      </w:r>
      <w:r>
        <w:rPr>
          <w:spacing w:val="25"/>
          <w:w w:val="110"/>
          <w:sz w:val="47"/>
        </w:rPr>
        <w:t>决</w:t>
      </w:r>
      <w:r>
        <w:rPr>
          <w:spacing w:val="35"/>
          <w:w w:val="110"/>
          <w:sz w:val="47"/>
        </w:rPr>
        <w:t>定</w:t>
      </w:r>
      <w:r>
        <w:rPr>
          <w:spacing w:val="17"/>
          <w:w w:val="107"/>
          <w:sz w:val="47"/>
        </w:rPr>
        <w:t>系</w:t>
      </w:r>
      <w:r>
        <w:rPr>
          <w:w w:val="110"/>
          <w:sz w:val="47"/>
        </w:rPr>
        <w:t>数</w:t>
      </w:r>
      <w:r>
        <w:rPr>
          <w:spacing w:val="75"/>
          <w:sz w:val="47"/>
        </w:rPr>
        <w:t> </w:t>
      </w:r>
      <w:r>
        <w:rPr>
          <w:rFonts w:ascii="Times New Roman" w:hAnsi="Times New Roman" w:eastAsia="Times New Roman"/>
          <w:w w:val="109"/>
          <w:sz w:val="41"/>
        </w:rPr>
        <w:t>(</w:t>
      </w:r>
      <w:r>
        <w:rPr>
          <w:rFonts w:ascii="Times New Roman" w:hAnsi="Times New Roman" w:eastAsia="Times New Roman"/>
          <w:spacing w:val="-31"/>
          <w:sz w:val="41"/>
        </w:rPr>
        <w:t> </w:t>
      </w:r>
      <w:r>
        <w:rPr>
          <w:rFonts w:ascii="Times New Roman" w:hAnsi="Times New Roman" w:eastAsia="Times New Roman"/>
          <w:spacing w:val="-66"/>
          <w:w w:val="109"/>
          <w:sz w:val="41"/>
        </w:rPr>
        <w:t>R</w:t>
      </w:r>
      <w:r>
        <w:rPr>
          <w:rFonts w:ascii="Times New Roman" w:hAnsi="Times New Roman" w:eastAsia="Times New Roman"/>
          <w:w w:val="49"/>
          <w:sz w:val="41"/>
        </w:rPr>
        <w:t>2</w:t>
      </w:r>
      <w:r>
        <w:rPr>
          <w:rFonts w:ascii="Times New Roman" w:hAnsi="Times New Roman" w:eastAsia="Times New Roman"/>
          <w:sz w:val="41"/>
        </w:rPr>
        <w:tab/>
      </w:r>
      <w:r>
        <w:rPr>
          <w:rFonts w:ascii="Times New Roman" w:hAnsi="Times New Roman" w:eastAsia="Times New Roman"/>
          <w:w w:val="49"/>
          <w:sz w:val="41"/>
        </w:rPr>
        <w:t>)</w:t>
      </w:r>
      <w:r>
        <w:rPr>
          <w:rFonts w:ascii="Times New Roman" w:hAnsi="Times New Roman" w:eastAsia="Times New Roman"/>
          <w:sz w:val="41"/>
        </w:rPr>
        <w:t> </w:t>
      </w:r>
      <w:r>
        <w:rPr>
          <w:rFonts w:ascii="Times New Roman" w:hAnsi="Times New Roman" w:eastAsia="Times New Roman"/>
          <w:spacing w:val="-6"/>
          <w:sz w:val="41"/>
        </w:rPr>
        <w:t> </w:t>
      </w:r>
      <w:r>
        <w:rPr>
          <w:spacing w:val="17"/>
          <w:w w:val="109"/>
          <w:sz w:val="47"/>
        </w:rPr>
        <w:t>和</w:t>
      </w:r>
      <w:r>
        <w:rPr>
          <w:spacing w:val="11"/>
          <w:w w:val="111"/>
          <w:sz w:val="47"/>
        </w:rPr>
        <w:t>斜</w:t>
      </w:r>
      <w:r>
        <w:rPr>
          <w:spacing w:val="6"/>
          <w:w w:val="111"/>
          <w:sz w:val="47"/>
        </w:rPr>
        <w:t>率</w:t>
      </w:r>
      <w:r>
        <w:rPr>
          <w:spacing w:val="20"/>
          <w:w w:val="111"/>
          <w:sz w:val="47"/>
        </w:rPr>
        <w:t>随</w:t>
      </w:r>
      <w:r>
        <w:rPr>
          <w:spacing w:val="20"/>
          <w:w w:val="108"/>
          <w:sz w:val="47"/>
        </w:rPr>
        <w:t>着</w:t>
      </w:r>
      <w:r>
        <w:rPr>
          <w:spacing w:val="28"/>
          <w:w w:val="108"/>
          <w:sz w:val="47"/>
        </w:rPr>
        <w:t>时</w:t>
      </w:r>
      <w:r>
        <w:rPr>
          <w:spacing w:val="42"/>
          <w:w w:val="108"/>
          <w:sz w:val="47"/>
        </w:rPr>
        <w:t>段</w:t>
      </w:r>
      <w:r>
        <w:rPr>
          <w:w w:val="108"/>
          <w:sz w:val="47"/>
        </w:rPr>
        <w:t>长</w:t>
      </w:r>
      <w:r>
        <w:rPr>
          <w:spacing w:val="-7"/>
          <w:sz w:val="47"/>
        </w:rPr>
        <w:t>度</w:t>
      </w:r>
      <w:r>
        <w:rPr>
          <w:spacing w:val="10"/>
          <w:sz w:val="47"/>
        </w:rPr>
        <w:t>增</w:t>
      </w:r>
      <w:r>
        <w:rPr>
          <w:spacing w:val="2"/>
          <w:sz w:val="47"/>
        </w:rPr>
        <w:t>加</w:t>
      </w:r>
      <w:r>
        <w:rPr>
          <w:sz w:val="47"/>
        </w:rPr>
        <w:t>而</w:t>
      </w:r>
      <w:r>
        <w:rPr>
          <w:spacing w:val="-11"/>
          <w:sz w:val="47"/>
        </w:rPr>
        <w:t>逐</w:t>
      </w:r>
      <w:r>
        <w:rPr>
          <w:spacing w:val="-5"/>
          <w:sz w:val="47"/>
        </w:rPr>
        <w:t>步</w:t>
      </w:r>
      <w:r>
        <w:rPr>
          <w:spacing w:val="10"/>
          <w:sz w:val="47"/>
        </w:rPr>
        <w:t>增</w:t>
      </w:r>
      <w:r>
        <w:rPr>
          <w:spacing w:val="16"/>
          <w:sz w:val="47"/>
        </w:rPr>
        <w:t>大</w:t>
      </w:r>
      <w:r>
        <w:rPr>
          <w:sz w:val="47"/>
        </w:rPr>
        <w:t>，</w:t>
      </w:r>
      <w:r>
        <w:rPr>
          <w:spacing w:val="-35"/>
          <w:sz w:val="47"/>
        </w:rPr>
        <w:t> </w:t>
      </w:r>
      <w:r>
        <w:rPr>
          <w:sz w:val="47"/>
        </w:rPr>
        <w:t>在</w:t>
      </w:r>
      <w:r>
        <w:rPr>
          <w:spacing w:val="128"/>
          <w:sz w:val="47"/>
        </w:rPr>
        <w:t> </w:t>
      </w:r>
      <w:r>
        <w:rPr>
          <w:rFonts w:ascii="Times New Roman" w:hAnsi="Times New Roman" w:eastAsia="Times New Roman"/>
          <w:sz w:val="51"/>
        </w:rPr>
        <w:t>T</w:t>
      </w:r>
      <w:r>
        <w:rPr>
          <w:rFonts w:ascii="Times New Roman" w:hAnsi="Times New Roman" w:eastAsia="Times New Roman"/>
          <w:spacing w:val="15"/>
          <w:sz w:val="51"/>
        </w:rPr>
        <w:t> </w:t>
      </w:r>
      <w:r>
        <w:rPr>
          <w:rFonts w:ascii="Times New Roman" w:hAnsi="Times New Roman" w:eastAsia="Times New Roman"/>
          <w:sz w:val="51"/>
        </w:rPr>
        <w:t>= </w:t>
      </w:r>
      <w:r>
        <w:rPr>
          <w:rFonts w:ascii="Times New Roman" w:hAnsi="Times New Roman" w:eastAsia="Times New Roman"/>
          <w:spacing w:val="97"/>
          <w:sz w:val="51"/>
        </w:rPr>
        <w:t> </w:t>
      </w:r>
      <w:r>
        <w:rPr>
          <w:rFonts w:ascii="Times New Roman" w:hAnsi="Times New Roman" w:eastAsia="Times New Roman"/>
          <w:sz w:val="51"/>
        </w:rPr>
        <w:t>5 </w:t>
      </w:r>
      <w:r>
        <w:rPr>
          <w:rFonts w:ascii="Times New Roman" w:hAnsi="Times New Roman" w:eastAsia="Times New Roman"/>
          <w:spacing w:val="7"/>
          <w:sz w:val="51"/>
        </w:rPr>
        <w:t> </w:t>
      </w:r>
      <w:r>
        <w:rPr>
          <w:sz w:val="47"/>
        </w:rPr>
        <w:t>年</w:t>
      </w:r>
      <w:r>
        <w:rPr>
          <w:spacing w:val="10"/>
          <w:sz w:val="47"/>
        </w:rPr>
        <w:t>达</w:t>
      </w:r>
      <w:r>
        <w:rPr>
          <w:spacing w:val="2"/>
          <w:sz w:val="47"/>
        </w:rPr>
        <w:t>到</w:t>
      </w:r>
      <w:r>
        <w:rPr>
          <w:spacing w:val="15"/>
          <w:sz w:val="47"/>
        </w:rPr>
        <w:t>最</w:t>
      </w:r>
      <w:r>
        <w:rPr>
          <w:spacing w:val="6"/>
          <w:sz w:val="47"/>
        </w:rPr>
        <w:t>大</w:t>
      </w:r>
      <w:r>
        <w:rPr>
          <w:sz w:val="47"/>
        </w:rPr>
        <w:t>，</w:t>
      </w:r>
      <w:r>
        <w:rPr>
          <w:spacing w:val="-42"/>
          <w:sz w:val="47"/>
        </w:rPr>
        <w:t> </w:t>
      </w:r>
      <w:r>
        <w:rPr>
          <w:spacing w:val="5"/>
          <w:sz w:val="47"/>
        </w:rPr>
        <w:t>然</w:t>
      </w:r>
      <w:r>
        <w:rPr>
          <w:spacing w:val="6"/>
          <w:sz w:val="47"/>
        </w:rPr>
        <w:t>后</w:t>
      </w:r>
      <w:r>
        <w:rPr>
          <w:spacing w:val="7"/>
          <w:sz w:val="47"/>
        </w:rPr>
        <w:t>再下</w:t>
      </w:r>
      <w:r>
        <w:rPr>
          <w:spacing w:val="36"/>
          <w:sz w:val="47"/>
        </w:rPr>
        <w:t>降</w:t>
      </w:r>
      <w:r>
        <w:rPr>
          <w:spacing w:val="5"/>
          <w:sz w:val="47"/>
        </w:rPr>
        <w:t>。对</w:t>
      </w:r>
      <w:r>
        <w:rPr>
          <w:sz w:val="47"/>
        </w:rPr>
        <w:t>于</w:t>
      </w:r>
      <w:r>
        <w:rPr>
          <w:spacing w:val="-10"/>
          <w:sz w:val="47"/>
        </w:rPr>
        <w:t>较</w:t>
      </w:r>
      <w:r>
        <w:rPr>
          <w:spacing w:val="11"/>
          <w:sz w:val="47"/>
        </w:rPr>
        <w:t>小</w:t>
      </w:r>
      <w:r>
        <w:rPr>
          <w:spacing w:val="35"/>
          <w:sz w:val="47"/>
        </w:rPr>
        <w:t>公</w:t>
      </w:r>
      <w:r>
        <w:rPr>
          <w:sz w:val="47"/>
        </w:rPr>
        <w:t>司的资产组合，平均加权指数的均值回归趋势比大公司资产组合、价值加     </w:t>
      </w:r>
      <w:r>
        <w:rPr>
          <w:spacing w:val="-14"/>
          <w:sz w:val="47"/>
        </w:rPr>
        <w:t>权</w:t>
      </w:r>
      <w:r>
        <w:rPr>
          <w:sz w:val="47"/>
        </w:rPr>
        <w:t>的</w:t>
      </w:r>
      <w:r>
        <w:rPr>
          <w:spacing w:val="-4"/>
          <w:sz w:val="47"/>
        </w:rPr>
        <w:t>指</w:t>
      </w:r>
      <w:r>
        <w:rPr>
          <w:spacing w:val="-15"/>
          <w:sz w:val="47"/>
        </w:rPr>
        <w:t>数</w:t>
      </w:r>
      <w:r>
        <w:rPr>
          <w:spacing w:val="-12"/>
          <w:sz w:val="47"/>
        </w:rPr>
        <w:t>更</w:t>
      </w:r>
      <w:r>
        <w:rPr>
          <w:spacing w:val="-3"/>
          <w:sz w:val="47"/>
        </w:rPr>
        <w:t>强</w:t>
      </w:r>
      <w:r>
        <w:rPr>
          <w:spacing w:val="-7"/>
          <w:sz w:val="47"/>
        </w:rPr>
        <w:t>烈</w:t>
      </w:r>
      <w:r>
        <w:rPr>
          <w:spacing w:val="-8"/>
          <w:sz w:val="47"/>
        </w:rPr>
        <w:t>。</w:t>
      </w:r>
      <w:r>
        <w:rPr>
          <w:spacing w:val="11"/>
          <w:sz w:val="47"/>
        </w:rPr>
        <w:t>对</w:t>
      </w:r>
      <w:r>
        <w:rPr>
          <w:spacing w:val="10"/>
          <w:sz w:val="47"/>
        </w:rPr>
        <w:t>千</w:t>
      </w:r>
      <w:r>
        <w:rPr>
          <w:sz w:val="47"/>
        </w:rPr>
        <w:t>子</w:t>
      </w:r>
      <w:r>
        <w:rPr>
          <w:spacing w:val="5"/>
          <w:sz w:val="47"/>
        </w:rPr>
        <w:t>样</w:t>
      </w:r>
      <w:r>
        <w:rPr>
          <w:sz w:val="47"/>
        </w:rPr>
        <w:t>本</w:t>
      </w:r>
      <w:r>
        <w:rPr>
          <w:spacing w:val="-32"/>
          <w:sz w:val="47"/>
        </w:rPr>
        <w:t> </w:t>
      </w:r>
      <w:r>
        <w:rPr>
          <w:rFonts w:ascii="Times New Roman" w:hAnsi="Times New Roman" w:eastAsia="Times New Roman"/>
          <w:spacing w:val="5"/>
          <w:sz w:val="49"/>
        </w:rPr>
        <w:t>1941</w:t>
      </w:r>
      <w:r>
        <w:rPr>
          <w:spacing w:val="5"/>
          <w:sz w:val="51"/>
        </w:rPr>
        <w:t>—</w:t>
      </w:r>
      <w:r>
        <w:rPr>
          <w:rFonts w:ascii="Times New Roman" w:hAnsi="Times New Roman" w:eastAsia="Times New Roman"/>
          <w:spacing w:val="5"/>
          <w:sz w:val="49"/>
        </w:rPr>
        <w:t>1985</w:t>
      </w:r>
      <w:r>
        <w:rPr>
          <w:rFonts w:ascii="Times New Roman" w:hAnsi="Times New Roman" w:eastAsia="Times New Roman"/>
          <w:spacing w:val="111"/>
          <w:sz w:val="49"/>
        </w:rPr>
        <w:t> </w:t>
      </w:r>
      <w:r>
        <w:rPr>
          <w:spacing w:val="-3"/>
          <w:sz w:val="47"/>
        </w:rPr>
        <w:t>年期</w:t>
      </w:r>
      <w:r>
        <w:rPr>
          <w:spacing w:val="40"/>
          <w:sz w:val="47"/>
        </w:rPr>
        <w:t>间</w:t>
      </w:r>
      <w:r>
        <w:rPr>
          <w:sz w:val="47"/>
        </w:rPr>
        <w:t>，其</w:t>
      </w:r>
      <w:r>
        <w:rPr>
          <w:spacing w:val="38"/>
          <w:sz w:val="47"/>
        </w:rPr>
        <w:t> </w:t>
      </w:r>
      <w:r>
        <w:rPr>
          <w:sz w:val="47"/>
        </w:rPr>
        <w:t>数</w:t>
      </w:r>
      <w:r>
        <w:rPr>
          <w:spacing w:val="50"/>
          <w:sz w:val="47"/>
        </w:rPr>
        <w:t> </w:t>
      </w:r>
      <w:r>
        <w:rPr>
          <w:sz w:val="47"/>
        </w:rPr>
        <w:t>值</w:t>
      </w:r>
      <w:r>
        <w:rPr>
          <w:spacing w:val="-34"/>
          <w:sz w:val="47"/>
        </w:rPr>
        <w:t> </w:t>
      </w:r>
      <w:r>
        <w:rPr>
          <w:sz w:val="47"/>
        </w:rPr>
        <w:t>比</w:t>
      </w:r>
      <w:r>
        <w:rPr>
          <w:spacing w:val="5"/>
          <w:sz w:val="47"/>
        </w:rPr>
        <w:t>更</w:t>
      </w:r>
      <w:r>
        <w:rPr>
          <w:spacing w:val="10"/>
          <w:sz w:val="47"/>
        </w:rPr>
        <w:t>早时</w:t>
      </w:r>
      <w:r>
        <w:rPr>
          <w:sz w:val="47"/>
        </w:rPr>
        <w:t>期</w:t>
      </w:r>
    </w:p>
    <w:p>
      <w:pPr>
        <w:spacing w:line="302" w:lineRule="auto" w:before="9"/>
        <w:ind w:left="2441" w:right="2282" w:hanging="1207"/>
        <w:jc w:val="both"/>
        <w:rPr>
          <w:sz w:val="47"/>
        </w:rPr>
      </w:pPr>
      <w:r>
        <w:rPr>
          <w:rFonts w:ascii="Times New Roman" w:eastAsia="Times New Roman"/>
          <w:w w:val="85"/>
          <w:sz w:val="40"/>
        </w:rPr>
        <w:t>1</w:t>
      </w:r>
      <w:r>
        <w:rPr>
          <w:rFonts w:ascii="Times New Roman" w:eastAsia="Times New Roman"/>
          <w:spacing w:val="30"/>
          <w:w w:val="85"/>
          <w:sz w:val="40"/>
        </w:rPr>
        <w:t> </w:t>
      </w:r>
      <w:r>
        <w:rPr>
          <w:rFonts w:ascii="Times New Roman" w:eastAsia="Times New Roman"/>
          <w:sz w:val="40"/>
        </w:rPr>
        <w:t>5</w:t>
      </w:r>
      <w:r>
        <w:rPr>
          <w:rFonts w:ascii="Times New Roman" w:eastAsia="Times New Roman"/>
          <w:spacing w:val="20"/>
          <w:sz w:val="40"/>
        </w:rPr>
        <w:t> </w:t>
      </w:r>
      <w:r>
        <w:rPr>
          <w:rFonts w:ascii="Times New Roman" w:eastAsia="Times New Roman"/>
          <w:sz w:val="40"/>
        </w:rPr>
        <w:t>5</w:t>
      </w:r>
      <w:r>
        <w:rPr>
          <w:rFonts w:ascii="Times New Roman" w:eastAsia="Times New Roman"/>
          <w:spacing w:val="0"/>
          <w:sz w:val="40"/>
        </w:rPr>
        <w:t>         </w:t>
      </w:r>
      <w:r>
        <w:rPr>
          <w:spacing w:val="-11"/>
          <w:sz w:val="47"/>
        </w:rPr>
        <w:t>的 小 ， 而均值回归的显著性也随着时间推移降低了。价格是均值回归的</w:t>
      </w:r>
      <w:r>
        <w:rPr>
          <w:spacing w:val="3"/>
          <w:sz w:val="47"/>
        </w:rPr>
        <w:t>事实暗示着价格是可预期的。用过去每年的收益对未来  </w:t>
      </w:r>
      <w:r>
        <w:rPr>
          <w:rFonts w:ascii="Times New Roman" w:eastAsia="Times New Roman"/>
          <w:sz w:val="49"/>
        </w:rPr>
        <w:t>3</w:t>
      </w:r>
      <w:r>
        <w:rPr>
          <w:rFonts w:ascii="Times New Roman" w:eastAsia="Times New Roman"/>
          <w:spacing w:val="0"/>
          <w:sz w:val="49"/>
        </w:rPr>
        <w:t>   </w:t>
      </w:r>
      <w:r>
        <w:rPr>
          <w:spacing w:val="-11"/>
          <w:sz w:val="47"/>
        </w:rPr>
        <w:t>年、</w:t>
      </w:r>
      <w:r>
        <w:rPr>
          <w:rFonts w:ascii="Times New Roman" w:eastAsia="Times New Roman"/>
          <w:sz w:val="49"/>
        </w:rPr>
        <w:t>5</w:t>
      </w:r>
      <w:r>
        <w:rPr>
          <w:rFonts w:ascii="Times New Roman" w:eastAsia="Times New Roman"/>
          <w:spacing w:val="31"/>
          <w:sz w:val="49"/>
        </w:rPr>
        <w:t>   </w:t>
      </w:r>
      <w:r>
        <w:rPr>
          <w:spacing w:val="-2"/>
          <w:sz w:val="47"/>
        </w:rPr>
        <w:t>年的收</w:t>
      </w:r>
      <w:r>
        <w:rPr>
          <w:spacing w:val="-9"/>
          <w:sz w:val="47"/>
        </w:rPr>
        <w:t>益进行回归就会产生很强的预测能力。平均加权指数中最小的 </w:t>
      </w:r>
      <w:r>
        <w:rPr>
          <w:rFonts w:ascii="Times New Roman" w:eastAsia="Times New Roman"/>
          <w:spacing w:val="5"/>
          <w:sz w:val="49"/>
        </w:rPr>
        <w:t>1/</w:t>
      </w:r>
      <w:r>
        <w:rPr>
          <w:rFonts w:ascii="Times New Roman" w:eastAsia="Times New Roman"/>
          <w:spacing w:val="26"/>
          <w:sz w:val="49"/>
        </w:rPr>
        <w:t> </w:t>
      </w:r>
      <w:r>
        <w:rPr>
          <w:rFonts w:ascii="Times New Roman" w:eastAsia="Times New Roman"/>
          <w:sz w:val="49"/>
        </w:rPr>
        <w:t>5</w:t>
      </w:r>
      <w:r>
        <w:rPr>
          <w:rFonts w:ascii="Times New Roman" w:eastAsia="Times New Roman"/>
          <w:spacing w:val="5"/>
          <w:sz w:val="49"/>
        </w:rPr>
        <w:t> </w:t>
      </w:r>
      <w:r>
        <w:rPr>
          <w:spacing w:val="15"/>
          <w:sz w:val="47"/>
        </w:rPr>
        <w:t>资产</w:t>
      </w:r>
      <w:r>
        <w:rPr>
          <w:spacing w:val="-7"/>
          <w:w w:val="110"/>
          <w:sz w:val="47"/>
        </w:rPr>
        <w:t>组合</w:t>
      </w:r>
      <w:r>
        <w:rPr>
          <w:w w:val="82"/>
          <w:sz w:val="47"/>
        </w:rPr>
        <w:t>，</w:t>
      </w:r>
      <w:r>
        <w:rPr>
          <w:spacing w:val="-159"/>
          <w:sz w:val="47"/>
        </w:rPr>
        <w:t> </w:t>
      </w:r>
      <w:r>
        <w:rPr>
          <w:rFonts w:ascii="Times New Roman" w:eastAsia="Times New Roman"/>
          <w:spacing w:val="-13"/>
          <w:w w:val="81"/>
          <w:sz w:val="41"/>
        </w:rPr>
        <w:t>R</w:t>
      </w:r>
      <w:r>
        <w:rPr>
          <w:rFonts w:ascii="Times New Roman" w:eastAsia="Times New Roman"/>
          <w:w w:val="46"/>
          <w:sz w:val="41"/>
        </w:rPr>
        <w:t>2</w:t>
      </w:r>
      <w:r>
        <w:rPr>
          <w:rFonts w:ascii="Times New Roman" w:eastAsia="Times New Roman"/>
          <w:spacing w:val="-24"/>
          <w:sz w:val="41"/>
        </w:rPr>
        <w:t>  </w:t>
      </w:r>
      <w:r>
        <w:rPr>
          <w:spacing w:val="-14"/>
          <w:w w:val="109"/>
          <w:sz w:val="47"/>
        </w:rPr>
        <w:t>大约</w:t>
      </w:r>
      <w:r>
        <w:rPr>
          <w:w w:val="106"/>
          <w:sz w:val="47"/>
        </w:rPr>
        <w:t>为</w:t>
      </w:r>
      <w:r>
        <w:rPr>
          <w:spacing w:val="-121"/>
          <w:sz w:val="47"/>
        </w:rPr>
        <w:t> </w:t>
      </w:r>
      <w:r>
        <w:rPr>
          <w:rFonts w:ascii="Times New Roman" w:eastAsia="Times New Roman"/>
          <w:w w:val="110"/>
          <w:sz w:val="49"/>
        </w:rPr>
        <w:t>0.</w:t>
      </w:r>
      <w:r>
        <w:rPr>
          <w:rFonts w:ascii="Times New Roman" w:eastAsia="Times New Roman"/>
          <w:spacing w:val="-23"/>
          <w:sz w:val="49"/>
        </w:rPr>
        <w:t> </w:t>
      </w:r>
      <w:r>
        <w:rPr>
          <w:rFonts w:ascii="Times New Roman" w:eastAsia="Times New Roman"/>
          <w:spacing w:val="41"/>
          <w:w w:val="100"/>
          <w:sz w:val="49"/>
        </w:rPr>
        <w:t>4</w:t>
      </w:r>
      <w:r>
        <w:rPr>
          <w:rFonts w:ascii="Times New Roman" w:eastAsia="Times New Roman"/>
          <w:w w:val="100"/>
          <w:sz w:val="49"/>
        </w:rPr>
        <w:t>,</w:t>
      </w:r>
      <w:r>
        <w:rPr>
          <w:rFonts w:ascii="Times New Roman" w:eastAsia="Times New Roman"/>
          <w:spacing w:val="-15"/>
          <w:sz w:val="49"/>
        </w:rPr>
        <w:t>   </w:t>
      </w:r>
      <w:r>
        <w:rPr>
          <w:spacing w:val="18"/>
          <w:w w:val="100"/>
          <w:sz w:val="47"/>
        </w:rPr>
        <w:t>中间的儿个</w:t>
      </w:r>
      <w:r>
        <w:rPr>
          <w:spacing w:val="-74"/>
          <w:sz w:val="47"/>
        </w:rPr>
        <w:t> </w:t>
      </w:r>
      <w:r>
        <w:rPr>
          <w:rFonts w:ascii="Times New Roman" w:eastAsia="Times New Roman"/>
          <w:w w:val="100"/>
          <w:sz w:val="49"/>
        </w:rPr>
        <w:t>1/</w:t>
      </w:r>
      <w:r>
        <w:rPr>
          <w:rFonts w:ascii="Times New Roman" w:eastAsia="Times New Roman"/>
          <w:spacing w:val="-10"/>
          <w:sz w:val="49"/>
        </w:rPr>
        <w:t> </w:t>
      </w:r>
      <w:r>
        <w:rPr>
          <w:rFonts w:ascii="Times New Roman" w:eastAsia="Times New Roman"/>
          <w:spacing w:val="32"/>
          <w:w w:val="110"/>
          <w:sz w:val="49"/>
        </w:rPr>
        <w:t>5</w:t>
      </w:r>
      <w:r>
        <w:rPr>
          <w:rFonts w:ascii="Times New Roman" w:eastAsia="Times New Roman"/>
          <w:w w:val="110"/>
          <w:sz w:val="49"/>
        </w:rPr>
        <w:t>,</w:t>
      </w:r>
      <w:r>
        <w:rPr>
          <w:rFonts w:ascii="Times New Roman" w:eastAsia="Times New Roman"/>
          <w:spacing w:val="20"/>
          <w:sz w:val="49"/>
        </w:rPr>
        <w:t>  </w:t>
      </w:r>
      <w:r>
        <w:rPr>
          <w:rFonts w:ascii="Times New Roman" w:eastAsia="Times New Roman"/>
          <w:spacing w:val="-78"/>
          <w:w w:val="109"/>
          <w:sz w:val="41"/>
        </w:rPr>
        <w:t>R</w:t>
      </w:r>
      <w:r>
        <w:rPr>
          <w:rFonts w:ascii="Times New Roman" w:eastAsia="Times New Roman"/>
          <w:w w:val="46"/>
          <w:sz w:val="41"/>
        </w:rPr>
        <w:t>2</w:t>
      </w:r>
      <w:r>
        <w:rPr>
          <w:rFonts w:ascii="Times New Roman" w:eastAsia="Times New Roman"/>
          <w:spacing w:val="-24"/>
          <w:sz w:val="41"/>
        </w:rPr>
        <w:t>  </w:t>
      </w:r>
      <w:r>
        <w:rPr>
          <w:spacing w:val="-14"/>
          <w:w w:val="109"/>
          <w:sz w:val="47"/>
        </w:rPr>
        <w:t>大约</w:t>
      </w:r>
      <w:r>
        <w:rPr>
          <w:w w:val="106"/>
          <w:sz w:val="47"/>
        </w:rPr>
        <w:t>为</w:t>
      </w:r>
      <w:r>
        <w:rPr>
          <w:spacing w:val="-121"/>
          <w:sz w:val="47"/>
        </w:rPr>
        <w:t> </w:t>
      </w:r>
      <w:r>
        <w:rPr>
          <w:rFonts w:ascii="Times New Roman" w:eastAsia="Times New Roman"/>
          <w:w w:val="110"/>
          <w:sz w:val="49"/>
        </w:rPr>
        <w:t>0.</w:t>
      </w:r>
      <w:r>
        <w:rPr>
          <w:rFonts w:ascii="Times New Roman" w:eastAsia="Times New Roman"/>
          <w:spacing w:val="-34"/>
          <w:sz w:val="49"/>
        </w:rPr>
        <w:t> </w:t>
      </w:r>
      <w:r>
        <w:rPr>
          <w:rFonts w:ascii="Times New Roman" w:eastAsia="Times New Roman"/>
          <w:w w:val="110"/>
          <w:sz w:val="49"/>
        </w:rPr>
        <w:t>3,</w:t>
      </w:r>
      <w:r>
        <w:rPr>
          <w:rFonts w:ascii="Times New Roman" w:eastAsia="Times New Roman"/>
          <w:spacing w:val="-6"/>
          <w:sz w:val="49"/>
        </w:rPr>
        <w:t>   </w:t>
      </w:r>
      <w:r>
        <w:rPr>
          <w:w w:val="105"/>
          <w:sz w:val="47"/>
        </w:rPr>
        <w:t>而价值加权指数</w:t>
      </w:r>
      <w:r>
        <w:rPr>
          <w:spacing w:val="-5"/>
          <w:w w:val="109"/>
          <w:sz w:val="47"/>
        </w:rPr>
        <w:t> 里</w:t>
      </w:r>
      <w:r>
        <w:rPr>
          <w:w w:val="107"/>
          <w:sz w:val="47"/>
        </w:rPr>
        <w:t>面</w:t>
      </w:r>
      <w:r>
        <w:rPr>
          <w:spacing w:val="-25"/>
          <w:w w:val="107"/>
          <w:sz w:val="47"/>
        </w:rPr>
        <w:t>最</w:t>
      </w:r>
      <w:r>
        <w:rPr>
          <w:w w:val="109"/>
          <w:sz w:val="47"/>
        </w:rPr>
        <w:t>大的</w:t>
      </w:r>
      <w:r>
        <w:rPr>
          <w:spacing w:val="-131"/>
          <w:sz w:val="47"/>
        </w:rPr>
        <w:t> </w:t>
      </w:r>
      <w:r>
        <w:rPr>
          <w:rFonts w:ascii="Times New Roman" w:eastAsia="Times New Roman"/>
          <w:w w:val="109"/>
          <w:sz w:val="49"/>
        </w:rPr>
        <w:t>1/</w:t>
      </w:r>
      <w:r>
        <w:rPr>
          <w:rFonts w:ascii="Times New Roman" w:eastAsia="Times New Roman"/>
          <w:spacing w:val="-34"/>
          <w:sz w:val="49"/>
        </w:rPr>
        <w:t> </w:t>
      </w:r>
      <w:r>
        <w:rPr>
          <w:rFonts w:ascii="Times New Roman" w:eastAsia="Times New Roman"/>
          <w:spacing w:val="32"/>
          <w:w w:val="110"/>
          <w:sz w:val="49"/>
        </w:rPr>
        <w:t>5</w:t>
      </w:r>
      <w:r>
        <w:rPr>
          <w:rFonts w:ascii="Times New Roman" w:eastAsia="Times New Roman"/>
          <w:w w:val="110"/>
          <w:sz w:val="49"/>
        </w:rPr>
        <w:t>,</w:t>
      </w:r>
      <w:r>
        <w:rPr>
          <w:rFonts w:ascii="Times New Roman" w:eastAsia="Times New Roman"/>
          <w:spacing w:val="-16"/>
          <w:sz w:val="49"/>
        </w:rPr>
        <w:t>   </w:t>
      </w:r>
      <w:r>
        <w:rPr>
          <w:w w:val="110"/>
          <w:sz w:val="47"/>
        </w:rPr>
        <w:t>其</w:t>
      </w:r>
      <w:r>
        <w:rPr>
          <w:spacing w:val="-105"/>
          <w:sz w:val="47"/>
        </w:rPr>
        <w:t> </w:t>
      </w:r>
      <w:r>
        <w:rPr>
          <w:rFonts w:ascii="Times New Roman" w:eastAsia="Times New Roman"/>
          <w:spacing w:val="-78"/>
          <w:w w:val="109"/>
          <w:sz w:val="41"/>
        </w:rPr>
        <w:t>R</w:t>
      </w:r>
      <w:r>
        <w:rPr>
          <w:rFonts w:ascii="Times New Roman" w:eastAsia="Times New Roman"/>
          <w:w w:val="46"/>
          <w:sz w:val="41"/>
        </w:rPr>
        <w:t>2</w:t>
      </w:r>
      <w:r>
        <w:rPr>
          <w:rFonts w:ascii="Times New Roman" w:eastAsia="Times New Roman"/>
          <w:spacing w:val="-2"/>
          <w:sz w:val="41"/>
        </w:rPr>
        <w:t>    </w:t>
      </w:r>
      <w:r>
        <w:rPr>
          <w:w w:val="46"/>
          <w:sz w:val="47"/>
        </w:rPr>
        <w:t>超</w:t>
      </w:r>
      <w:r>
        <w:rPr>
          <w:spacing w:val="-92"/>
          <w:sz w:val="47"/>
        </w:rPr>
        <w:t> </w:t>
      </w:r>
      <w:r>
        <w:rPr>
          <w:w w:val="107"/>
          <w:sz w:val="47"/>
        </w:rPr>
        <w:t>过</w:t>
      </w:r>
      <w:r>
        <w:rPr>
          <w:spacing w:val="-82"/>
          <w:sz w:val="47"/>
        </w:rPr>
        <w:t> </w:t>
      </w:r>
      <w:r>
        <w:rPr>
          <w:rFonts w:ascii="Times New Roman" w:eastAsia="Times New Roman"/>
          <w:w w:val="110"/>
          <w:sz w:val="49"/>
        </w:rPr>
        <w:t>0.</w:t>
      </w:r>
      <w:r>
        <w:rPr>
          <w:rFonts w:ascii="Times New Roman" w:eastAsia="Times New Roman"/>
          <w:spacing w:val="-25"/>
          <w:sz w:val="49"/>
        </w:rPr>
        <w:t> </w:t>
      </w:r>
      <w:r>
        <w:rPr>
          <w:rFonts w:ascii="Times New Roman" w:eastAsia="Times New Roman"/>
          <w:spacing w:val="-7"/>
          <w:w w:val="97"/>
          <w:sz w:val="49"/>
        </w:rPr>
        <w:t>2</w:t>
      </w:r>
      <w:r>
        <w:rPr>
          <w:spacing w:val="60"/>
          <w:w w:val="97"/>
          <w:sz w:val="47"/>
        </w:rPr>
        <w:t>。</w:t>
      </w:r>
      <w:r>
        <w:rPr>
          <w:spacing w:val="22"/>
          <w:w w:val="107"/>
          <w:sz w:val="47"/>
        </w:rPr>
        <w:t>这样</w:t>
      </w:r>
      <w:r>
        <w:rPr>
          <w:w w:val="82"/>
          <w:sz w:val="47"/>
        </w:rPr>
        <w:t>，</w:t>
      </w:r>
      <w:r>
        <w:rPr>
          <w:spacing w:val="-113"/>
          <w:sz w:val="47"/>
        </w:rPr>
        <w:t> </w:t>
      </w:r>
      <w:r>
        <w:rPr>
          <w:rFonts w:ascii="Times New Roman" w:eastAsia="Times New Roman"/>
          <w:w w:val="81"/>
          <w:sz w:val="49"/>
        </w:rPr>
        <w:t>3</w:t>
      </w:r>
      <w:r>
        <w:rPr>
          <w:rFonts w:ascii="Times New Roman" w:eastAsia="Times New Roman"/>
          <w:spacing w:val="38"/>
          <w:sz w:val="49"/>
        </w:rPr>
        <w:t> </w:t>
      </w:r>
      <w:r>
        <w:rPr>
          <w:spacing w:val="-3"/>
          <w:w w:val="107"/>
          <w:sz w:val="47"/>
        </w:rPr>
        <w:t>年</w:t>
      </w:r>
      <w:r>
        <w:rPr>
          <w:spacing w:val="-6"/>
          <w:w w:val="111"/>
          <w:sz w:val="47"/>
        </w:rPr>
        <w:t>、</w:t>
      </w:r>
      <w:r>
        <w:rPr>
          <w:rFonts w:ascii="Times New Roman" w:eastAsia="Times New Roman"/>
          <w:w w:val="104"/>
          <w:sz w:val="49"/>
        </w:rPr>
        <w:t>5</w:t>
      </w:r>
      <w:r>
        <w:rPr>
          <w:rFonts w:ascii="Times New Roman" w:eastAsia="Times New Roman"/>
          <w:spacing w:val="17"/>
          <w:sz w:val="49"/>
        </w:rPr>
        <w:t> </w:t>
      </w:r>
      <w:r>
        <w:rPr>
          <w:spacing w:val="16"/>
          <w:w w:val="110"/>
          <w:sz w:val="47"/>
        </w:rPr>
        <w:t>年的未来</w:t>
      </w:r>
      <w:r>
        <w:rPr>
          <w:spacing w:val="15"/>
          <w:w w:val="111"/>
          <w:sz w:val="47"/>
        </w:rPr>
        <w:t>收益</w:t>
      </w:r>
      <w:r>
        <w:rPr>
          <w:spacing w:val="15"/>
          <w:w w:val="109"/>
          <w:sz w:val="47"/>
        </w:rPr>
        <w:t>大约</w:t>
      </w:r>
      <w:r>
        <w:rPr>
          <w:w w:val="108"/>
          <w:sz w:val="47"/>
        </w:rPr>
        <w:t>有 </w:t>
      </w:r>
      <w:r>
        <w:rPr>
          <w:rFonts w:ascii="Times New Roman" w:eastAsia="Times New Roman"/>
          <w:sz w:val="49"/>
        </w:rPr>
        <w:t>25</w:t>
      </w:r>
      <w:r>
        <w:rPr>
          <w:rFonts w:ascii="Times New Roman" w:eastAsia="Times New Roman"/>
          <w:spacing w:val="5"/>
          <w:sz w:val="49"/>
        </w:rPr>
        <w:t> %         </w:t>
      </w:r>
      <w:r>
        <w:rPr>
          <w:rFonts w:ascii="Times New Roman" w:eastAsia="Times New Roman"/>
          <w:spacing w:val="32"/>
          <w:sz w:val="49"/>
        </w:rPr>
        <w:t> </w:t>
      </w:r>
      <w:r>
        <w:rPr>
          <w:rFonts w:ascii="Times New Roman" w:eastAsia="Times New Roman"/>
          <w:sz w:val="49"/>
        </w:rPr>
        <w:t>40</w:t>
      </w:r>
      <w:r>
        <w:rPr>
          <w:rFonts w:ascii="Times New Roman" w:eastAsia="Times New Roman"/>
          <w:spacing w:val="12"/>
          <w:sz w:val="49"/>
        </w:rPr>
        <w:t> %</w:t>
      </w:r>
      <w:r>
        <w:rPr>
          <w:spacing w:val="0"/>
          <w:sz w:val="47"/>
        </w:rPr>
        <w:t>可以由过去的收益预测。如果使用当前市场股利收益</w:t>
      </w:r>
      <w:r>
        <w:rPr>
          <w:sz w:val="47"/>
        </w:rPr>
        <w:t>（</w:t>
      </w:r>
      <w:r>
        <w:rPr>
          <w:spacing w:val="-20"/>
          <w:sz w:val="47"/>
        </w:rPr>
        <w:t>也就是股价除以</w:t>
      </w:r>
      <w:r>
        <w:rPr>
          <w:spacing w:val="-2"/>
          <w:sz w:val="47"/>
        </w:rPr>
        <w:t>红利</w:t>
      </w:r>
      <w:r>
        <w:rPr>
          <w:spacing w:val="-21"/>
          <w:sz w:val="47"/>
        </w:rPr>
        <w:t>）</w:t>
      </w:r>
      <w:r>
        <w:rPr>
          <w:spacing w:val="8"/>
          <w:sz w:val="47"/>
        </w:rPr>
        <w:t>可能做出更好的预测 </w:t>
      </w:r>
      <w:r>
        <w:rPr>
          <w:rFonts w:ascii="Times New Roman" w:eastAsia="Times New Roman"/>
          <w:spacing w:val="-20"/>
          <w:sz w:val="47"/>
        </w:rPr>
        <w:t>( </w:t>
      </w:r>
      <w:r>
        <w:rPr>
          <w:rFonts w:ascii="Times New Roman" w:eastAsia="Times New Roman"/>
          <w:sz w:val="47"/>
        </w:rPr>
        <w:t>Fama</w:t>
      </w:r>
      <w:r>
        <w:rPr>
          <w:rFonts w:ascii="Times New Roman" w:eastAsia="Times New Roman"/>
          <w:spacing w:val="111"/>
          <w:sz w:val="47"/>
        </w:rPr>
        <w:t> </w:t>
      </w:r>
      <w:r>
        <w:rPr>
          <w:rFonts w:ascii="Times New Roman" w:eastAsia="Times New Roman"/>
          <w:sz w:val="47"/>
        </w:rPr>
        <w:t>and</w:t>
      </w:r>
      <w:r>
        <w:rPr>
          <w:rFonts w:ascii="Times New Roman" w:eastAsia="Times New Roman"/>
          <w:spacing w:val="7"/>
          <w:sz w:val="47"/>
        </w:rPr>
        <w:t> </w:t>
      </w:r>
      <w:r>
        <w:rPr>
          <w:rFonts w:ascii="Times New Roman" w:eastAsia="Times New Roman"/>
          <w:sz w:val="47"/>
        </w:rPr>
        <w:t>French</w:t>
      </w:r>
      <w:r>
        <w:rPr>
          <w:rFonts w:ascii="Times New Roman" w:eastAsia="Times New Roman"/>
          <w:spacing w:val="45"/>
          <w:sz w:val="47"/>
        </w:rPr>
        <w:t>, </w:t>
      </w:r>
      <w:r>
        <w:rPr>
          <w:sz w:val="47"/>
        </w:rPr>
        <w:t>即将发表）。</w:t>
      </w:r>
    </w:p>
    <w:p>
      <w:pPr>
        <w:spacing w:line="300" w:lineRule="auto" w:before="21"/>
        <w:ind w:left="2385" w:right="2312" w:firstLine="1099"/>
        <w:jc w:val="both"/>
        <w:rPr>
          <w:sz w:val="47"/>
        </w:rPr>
      </w:pPr>
      <w:r>
        <w:rPr>
          <w:w w:val="105"/>
          <w:sz w:val="47"/>
        </w:rPr>
        <w:t>波特巴和萨默斯用方差（变动率）检验重复并扩展了法玛和弗兰奇 的结论。他们的检验揭示了这样一个事实，如果股票价格的对数值是随  机游走的，那么股票回报的方差大小，是应该与股票回报的时间长短成  比例的。就是说， 每月盈利的方差应该是年盈利变量的 </w:t>
      </w:r>
      <w:r>
        <w:rPr>
          <w:rFonts w:ascii="Times New Roman" w:eastAsia="Times New Roman"/>
          <w:spacing w:val="11"/>
          <w:w w:val="105"/>
          <w:sz w:val="49"/>
        </w:rPr>
        <w:t>1/</w:t>
      </w:r>
      <w:r>
        <w:rPr>
          <w:rFonts w:ascii="Times New Roman" w:eastAsia="Times New Roman"/>
          <w:spacing w:val="-6"/>
          <w:w w:val="105"/>
          <w:sz w:val="49"/>
        </w:rPr>
        <w:t> </w:t>
      </w:r>
      <w:r>
        <w:rPr>
          <w:rFonts w:ascii="Times New Roman" w:eastAsia="Times New Roman"/>
          <w:spacing w:val="6"/>
          <w:w w:val="105"/>
          <w:sz w:val="49"/>
        </w:rPr>
        <w:t>12</w:t>
      </w:r>
      <w:r>
        <w:rPr>
          <w:rFonts w:ascii="Times New Roman" w:eastAsia="Times New Roman"/>
          <w:spacing w:val="20"/>
          <w:w w:val="105"/>
          <w:sz w:val="49"/>
        </w:rPr>
        <w:t> ,  </w:t>
      </w:r>
      <w:r>
        <w:rPr>
          <w:w w:val="105"/>
          <w:sz w:val="47"/>
        </w:rPr>
        <w:t>而年盈</w:t>
      </w:r>
      <w:r>
        <w:rPr>
          <w:spacing w:val="-1"/>
          <w:w w:val="105"/>
          <w:sz w:val="47"/>
        </w:rPr>
        <w:t>利水平的方差应该是 </w:t>
      </w:r>
      <w:r>
        <w:rPr>
          <w:rFonts w:ascii="Times New Roman" w:eastAsia="Times New Roman"/>
          <w:w w:val="105"/>
          <w:sz w:val="49"/>
        </w:rPr>
        <w:t>5</w:t>
      </w:r>
      <w:r>
        <w:rPr>
          <w:rFonts w:ascii="Times New Roman" w:eastAsia="Times New Roman"/>
          <w:spacing w:val="126"/>
          <w:w w:val="105"/>
          <w:sz w:val="49"/>
        </w:rPr>
        <w:t> </w:t>
      </w:r>
      <w:r>
        <w:rPr>
          <w:spacing w:val="-1"/>
          <w:w w:val="105"/>
          <w:sz w:val="47"/>
        </w:rPr>
        <w:t>年盈利方差的 </w:t>
      </w:r>
      <w:r>
        <w:rPr>
          <w:rFonts w:ascii="Times New Roman" w:eastAsia="Times New Roman"/>
          <w:spacing w:val="10"/>
          <w:w w:val="105"/>
          <w:sz w:val="49"/>
        </w:rPr>
        <w:t>1/</w:t>
      </w:r>
      <w:r>
        <w:rPr>
          <w:rFonts w:ascii="Times New Roman" w:eastAsia="Times New Roman"/>
          <w:spacing w:val="17"/>
          <w:w w:val="105"/>
          <w:sz w:val="49"/>
        </w:rPr>
        <w:t> </w:t>
      </w:r>
      <w:r>
        <w:rPr>
          <w:rFonts w:ascii="Times New Roman" w:eastAsia="Times New Roman"/>
          <w:w w:val="105"/>
          <w:sz w:val="49"/>
        </w:rPr>
        <w:t>5</w:t>
      </w:r>
      <w:r>
        <w:rPr>
          <w:spacing w:val="-7"/>
          <w:w w:val="105"/>
          <w:sz w:val="47"/>
        </w:rPr>
        <w:t>。如果盈利是不相关的， 那么</w:t>
      </w:r>
      <w:r>
        <w:rPr>
          <w:spacing w:val="-12"/>
          <w:w w:val="105"/>
          <w:sz w:val="47"/>
        </w:rPr>
        <w:t>方差就等于 </w:t>
      </w:r>
      <w:r>
        <w:rPr>
          <w:rFonts w:ascii="Times New Roman" w:eastAsia="Times New Roman"/>
          <w:w w:val="105"/>
          <w:sz w:val="49"/>
        </w:rPr>
        <w:t>1.</w:t>
      </w:r>
      <w:r>
        <w:rPr>
          <w:rFonts w:ascii="Times New Roman" w:eastAsia="Times New Roman"/>
          <w:spacing w:val="62"/>
          <w:w w:val="105"/>
          <w:sz w:val="49"/>
        </w:rPr>
        <w:t> </w:t>
      </w:r>
      <w:r>
        <w:rPr>
          <w:rFonts w:ascii="Times New Roman" w:eastAsia="Times New Roman"/>
          <w:spacing w:val="2"/>
          <w:w w:val="105"/>
          <w:sz w:val="49"/>
        </w:rPr>
        <w:t>0</w:t>
      </w:r>
      <w:r>
        <w:rPr>
          <w:spacing w:val="-12"/>
          <w:w w:val="105"/>
          <w:sz w:val="47"/>
        </w:rPr>
        <w:t>。方差小于 </w:t>
      </w:r>
      <w:r>
        <w:rPr>
          <w:rFonts w:ascii="Times New Roman" w:eastAsia="Times New Roman"/>
          <w:w w:val="105"/>
          <w:sz w:val="49"/>
        </w:rPr>
        <w:t>1</w:t>
      </w:r>
      <w:r>
        <w:rPr>
          <w:rFonts w:ascii="Times New Roman" w:eastAsia="Times New Roman"/>
          <w:spacing w:val="82"/>
          <w:w w:val="105"/>
          <w:sz w:val="49"/>
        </w:rPr>
        <w:t> </w:t>
      </w:r>
      <w:r>
        <w:rPr>
          <w:spacing w:val="-13"/>
          <w:w w:val="105"/>
          <w:sz w:val="47"/>
        </w:rPr>
        <w:t>就表示序列负相关， 大于 </w:t>
      </w:r>
      <w:r>
        <w:rPr>
          <w:rFonts w:ascii="Times New Roman" w:eastAsia="Times New Roman"/>
          <w:w w:val="105"/>
          <w:sz w:val="49"/>
        </w:rPr>
        <w:t>1</w:t>
      </w:r>
      <w:r>
        <w:rPr>
          <w:rFonts w:ascii="Times New Roman" w:eastAsia="Times New Roman"/>
          <w:spacing w:val="98"/>
          <w:w w:val="105"/>
          <w:sz w:val="49"/>
        </w:rPr>
        <w:t> </w:t>
      </w:r>
      <w:r>
        <w:rPr>
          <w:spacing w:val="0"/>
          <w:w w:val="105"/>
          <w:sz w:val="47"/>
        </w:rPr>
        <w:t>表示序列正相</w:t>
      </w:r>
      <w:r>
        <w:rPr>
          <w:spacing w:val="-6"/>
          <w:w w:val="105"/>
          <w:sz w:val="47"/>
        </w:rPr>
        <w:t>关。与此同时，波特巴和萨默斯得出结论：方差检验是最好的，即使它           </w:t>
      </w:r>
      <w:r>
        <w:rPr>
          <w:spacing w:val="-4"/>
          <w:w w:val="105"/>
          <w:sz w:val="47"/>
        </w:rPr>
        <w:t>对随机游走模型的检验能力有限。他们认为， 在高于普通置信水平 </w:t>
      </w:r>
      <w:r>
        <w:rPr>
          <w:rFonts w:ascii="Times New Roman" w:eastAsia="Times New Roman"/>
          <w:w w:val="105"/>
          <w:sz w:val="49"/>
        </w:rPr>
        <w:t>0.</w:t>
      </w:r>
      <w:r>
        <w:rPr>
          <w:rFonts w:ascii="Times New Roman" w:eastAsia="Times New Roman"/>
          <w:spacing w:val="27"/>
          <w:w w:val="105"/>
          <w:sz w:val="49"/>
        </w:rPr>
        <w:t> </w:t>
      </w:r>
      <w:r>
        <w:rPr>
          <w:rFonts w:ascii="Times New Roman" w:eastAsia="Times New Roman"/>
          <w:w w:val="105"/>
          <w:sz w:val="49"/>
        </w:rPr>
        <w:t>5 </w:t>
      </w:r>
      <w:r>
        <w:rPr>
          <w:w w:val="105"/>
          <w:sz w:val="47"/>
        </w:rPr>
        <w:t>之上时，否定随机游走的原假设可能才是合适的。关键在于检验结果不  总是能否定随机游走假设，那么显然他们也不否认均值回归。</w:t>
      </w:r>
    </w:p>
    <w:p>
      <w:pPr>
        <w:spacing w:after="0" w:line="300" w:lineRule="auto"/>
        <w:jc w:val="both"/>
        <w:rPr>
          <w:sz w:val="47"/>
        </w:rPr>
        <w:sectPr>
          <w:pgSz w:w="20760" w:h="31660"/>
          <w:pgMar w:header="0" w:footer="2518" w:top="1800" w:bottom="2700" w:left="0" w:right="0"/>
        </w:sectPr>
      </w:pPr>
    </w:p>
    <w:p>
      <w:pPr>
        <w:pStyle w:val="BodyText"/>
        <w:rPr>
          <w:sz w:val="20"/>
        </w:rPr>
      </w:pPr>
    </w:p>
    <w:p>
      <w:pPr>
        <w:pStyle w:val="BodyText"/>
        <w:rPr>
          <w:sz w:val="21"/>
        </w:rPr>
      </w:pPr>
    </w:p>
    <w:p>
      <w:pPr>
        <w:spacing w:line="185" w:lineRule="exact" w:before="82"/>
        <w:ind w:left="0" w:right="4521" w:firstLine="0"/>
        <w:jc w:val="right"/>
        <w:rPr>
          <w:sz w:val="16"/>
        </w:rPr>
      </w:pPr>
      <w:r>
        <w:rPr/>
        <w:drawing>
          <wp:anchor distT="0" distB="0" distL="0" distR="0" allowOverlap="1" layoutInCell="1" locked="0" behindDoc="0" simplePos="0" relativeHeight="7888">
            <wp:simplePos x="0" y="0"/>
            <wp:positionH relativeFrom="page">
              <wp:posOffset>10314718</wp:posOffset>
            </wp:positionH>
            <wp:positionV relativeFrom="paragraph">
              <wp:posOffset>-333202</wp:posOffset>
            </wp:positionV>
            <wp:extent cx="1439262" cy="861385"/>
            <wp:effectExtent l="0" t="0" r="0" b="0"/>
            <wp:wrapNone/>
            <wp:docPr id="345" name="image192.png" descr=""/>
            <wp:cNvGraphicFramePr>
              <a:graphicFrameLocks noChangeAspect="1"/>
            </wp:cNvGraphicFramePr>
            <a:graphic>
              <a:graphicData uri="http://schemas.openxmlformats.org/drawingml/2006/picture">
                <pic:pic>
                  <pic:nvPicPr>
                    <pic:cNvPr id="346" name="image192.png"/>
                    <pic:cNvPicPr/>
                  </pic:nvPicPr>
                  <pic:blipFill>
                    <a:blip r:embed="rId300" cstate="print"/>
                    <a:stretch>
                      <a:fillRect/>
                    </a:stretch>
                  </pic:blipFill>
                  <pic:spPr>
                    <a:xfrm>
                      <a:off x="0" y="0"/>
                      <a:ext cx="1439262" cy="861385"/>
                    </a:xfrm>
                    <a:prstGeom prst="rect">
                      <a:avLst/>
                    </a:prstGeom>
                  </pic:spPr>
                </pic:pic>
              </a:graphicData>
            </a:graphic>
          </wp:anchor>
        </w:drawing>
      </w:r>
      <w:bookmarkStart w:name="    12.2  截面数据的均值回归" w:id="78"/>
      <w:bookmarkEnd w:id="78"/>
      <w:r>
        <w:rPr/>
      </w:r>
      <w:r>
        <w:rPr>
          <w:w w:val="142"/>
          <w:sz w:val="16"/>
        </w:rPr>
        <w:t>泰</w:t>
      </w:r>
    </w:p>
    <w:p>
      <w:pPr>
        <w:tabs>
          <w:tab w:pos="1757" w:val="left" w:leader="none"/>
        </w:tabs>
        <w:spacing w:line="442" w:lineRule="exact" w:before="0"/>
        <w:ind w:left="0" w:right="4539" w:firstLine="0"/>
        <w:jc w:val="right"/>
        <w:rPr>
          <w:sz w:val="36"/>
        </w:rPr>
      </w:pPr>
      <w:r>
        <w:rPr>
          <w:w w:val="105"/>
          <w:sz w:val="36"/>
        </w:rPr>
        <w:t>第</w:t>
      </w:r>
      <w:r>
        <w:rPr>
          <w:spacing w:val="-99"/>
          <w:w w:val="105"/>
          <w:sz w:val="36"/>
        </w:rPr>
        <w:t> </w:t>
      </w:r>
      <w:r>
        <w:rPr>
          <w:rFonts w:ascii="Times New Roman" w:eastAsia="Times New Roman"/>
          <w:spacing w:val="5"/>
          <w:w w:val="105"/>
          <w:sz w:val="36"/>
        </w:rPr>
        <w:t>12</w:t>
      </w:r>
      <w:r>
        <w:rPr>
          <w:rFonts w:ascii="Times New Roman" w:eastAsia="Times New Roman"/>
          <w:spacing w:val="-15"/>
          <w:w w:val="105"/>
          <w:sz w:val="36"/>
        </w:rPr>
        <w:t> </w:t>
      </w:r>
      <w:r>
        <w:rPr>
          <w:w w:val="105"/>
          <w:sz w:val="36"/>
        </w:rPr>
        <w:t>章</w:t>
        <w:tab/>
        <w:t>华尔街股市上的均值回归现象</w:t>
      </w:r>
    </w:p>
    <w:p>
      <w:pPr>
        <w:pStyle w:val="BodyText"/>
        <w:rPr>
          <w:sz w:val="20"/>
        </w:rPr>
      </w:pPr>
    </w:p>
    <w:p>
      <w:pPr>
        <w:pStyle w:val="BodyText"/>
        <w:rPr>
          <w:sz w:val="20"/>
        </w:rPr>
      </w:pPr>
    </w:p>
    <w:p>
      <w:pPr>
        <w:pStyle w:val="BodyText"/>
        <w:spacing w:before="2"/>
        <w:rPr>
          <w:sz w:val="26"/>
        </w:rPr>
      </w:pPr>
    </w:p>
    <w:p>
      <w:pPr>
        <w:pStyle w:val="BodyText"/>
        <w:spacing w:line="288" w:lineRule="auto" w:before="35"/>
        <w:ind w:left="2493" w:right="2090" w:firstLine="1050"/>
        <w:jc w:val="both"/>
      </w:pPr>
      <w:r>
        <w:rPr>
          <w:w w:val="105"/>
        </w:rPr>
        <w:t>波特巴和萨默斯首先确认了法玛和弗兰奇关于实际收益和超过国库</w:t>
      </w:r>
      <w:r>
        <w:rPr>
          <w:spacing w:val="-14"/>
          <w:w w:val="105"/>
        </w:rPr>
        <w:t>券收益的检验结果。他们发现 </w:t>
      </w:r>
      <w:r>
        <w:rPr>
          <w:rFonts w:ascii="Times New Roman" w:eastAsia="Times New Roman"/>
          <w:w w:val="105"/>
        </w:rPr>
        <w:t>8 </w:t>
      </w:r>
      <w:r>
        <w:rPr>
          <w:spacing w:val="-12"/>
          <w:w w:val="105"/>
        </w:rPr>
        <w:t>年收益的方差大约是 </w:t>
      </w:r>
      <w:r>
        <w:rPr>
          <w:rFonts w:ascii="Times New Roman" w:eastAsia="Times New Roman"/>
          <w:w w:val="105"/>
        </w:rPr>
        <w:t>1 </w:t>
      </w:r>
      <w:r>
        <w:rPr>
          <w:spacing w:val="-10"/>
          <w:w w:val="105"/>
        </w:rPr>
        <w:t>年收益方差的 </w:t>
      </w:r>
      <w:r>
        <w:rPr>
          <w:rFonts w:ascii="Times New Roman" w:eastAsia="Times New Roman"/>
          <w:w w:val="105"/>
        </w:rPr>
        <w:t>4 </w:t>
      </w:r>
      <w:r>
        <w:rPr>
          <w:spacing w:val="21"/>
          <w:w w:val="105"/>
        </w:rPr>
        <w:t>倍</w:t>
      </w:r>
      <w:r>
        <w:rPr>
          <w:w w:val="105"/>
        </w:rPr>
        <w:t>（</w:t>
      </w:r>
      <w:r>
        <w:rPr>
          <w:spacing w:val="-3"/>
          <w:w w:val="105"/>
        </w:rPr>
        <w:t>而不是</w:t>
      </w:r>
      <w:r>
        <w:rPr>
          <w:rFonts w:ascii="Times New Roman" w:eastAsia="Times New Roman"/>
          <w:w w:val="105"/>
        </w:rPr>
        <w:t>8 </w:t>
      </w:r>
      <w:r>
        <w:rPr>
          <w:w w:val="105"/>
        </w:rPr>
        <w:t>倍）</w:t>
      </w:r>
      <w:r>
        <w:rPr>
          <w:spacing w:val="-40"/>
          <w:w w:val="105"/>
        </w:rPr>
        <w:t>。但是对于小于 </w:t>
      </w:r>
      <w:r>
        <w:rPr>
          <w:rFonts w:ascii="Times New Roman" w:eastAsia="Times New Roman"/>
          <w:w w:val="105"/>
        </w:rPr>
        <w:t>1</w:t>
      </w:r>
      <w:r>
        <w:rPr>
          <w:rFonts w:ascii="Times New Roman" w:eastAsia="Times New Roman"/>
          <w:spacing w:val="75"/>
          <w:w w:val="105"/>
        </w:rPr>
        <w:t> </w:t>
      </w:r>
      <w:r>
        <w:rPr>
          <w:spacing w:val="-10"/>
          <w:w w:val="105"/>
        </w:rPr>
        <w:t>年的时间范围， 盈利显示出一定正</w:t>
      </w:r>
      <w:r>
        <w:rPr>
          <w:spacing w:val="-3"/>
          <w:w w:val="110"/>
        </w:rPr>
        <w:t>相关</w:t>
      </w:r>
      <w:r>
        <w:rPr>
          <w:w w:val="110"/>
        </w:rPr>
        <w:t>（</w:t>
      </w:r>
      <w:r>
        <w:rPr>
          <w:spacing w:val="27"/>
          <w:w w:val="110"/>
        </w:rPr>
        <w:t>参见</w:t>
      </w:r>
      <w:r>
        <w:rPr>
          <w:rFonts w:ascii="Times New Roman" w:eastAsia="Times New Roman"/>
          <w:w w:val="110"/>
        </w:rPr>
        <w:t>Lo and Mackinlay</w:t>
      </w:r>
      <w:r>
        <w:rPr>
          <w:rFonts w:ascii="Times New Roman" w:eastAsia="Times New Roman"/>
          <w:spacing w:val="37"/>
          <w:w w:val="110"/>
        </w:rPr>
        <w:t>, </w:t>
      </w:r>
      <w:r>
        <w:rPr>
          <w:rFonts w:ascii="Times New Roman" w:eastAsia="Times New Roman"/>
          <w:spacing w:val="3"/>
          <w:w w:val="110"/>
        </w:rPr>
        <w:t>1988</w:t>
      </w:r>
      <w:r>
        <w:rPr>
          <w:rFonts w:ascii="Times New Roman" w:eastAsia="Times New Roman"/>
          <w:spacing w:val="-57"/>
          <w:w w:val="110"/>
        </w:rPr>
        <w:t> ) </w:t>
      </w:r>
      <w:r>
        <w:rPr>
          <w:spacing w:val="3"/>
          <w:w w:val="110"/>
        </w:rPr>
        <w:t>。他们同时也考察了不同的子样</w:t>
      </w:r>
      <w:r>
        <w:rPr>
          <w:spacing w:val="3"/>
          <w:w w:val="105"/>
        </w:rPr>
        <w:t>本时期。如果除去第二次世界大战之前的萧条年份，在长期内均值回归</w:t>
      </w:r>
      <w:r>
        <w:rPr>
          <w:spacing w:val="-6"/>
          <w:w w:val="105"/>
        </w:rPr>
        <w:t>的证据要弱一些。但是， </w:t>
      </w:r>
      <w:r>
        <w:rPr>
          <w:rFonts w:ascii="Times New Roman" w:eastAsia="Times New Roman"/>
          <w:w w:val="105"/>
        </w:rPr>
        <w:t>1</w:t>
      </w:r>
      <w:r>
        <w:rPr>
          <w:rFonts w:ascii="Times New Roman" w:eastAsia="Times New Roman"/>
          <w:spacing w:val="-93"/>
          <w:w w:val="105"/>
        </w:rPr>
        <w:t> </w:t>
      </w:r>
      <w:r>
        <w:rPr>
          <w:rFonts w:ascii="Times New Roman" w:eastAsia="Times New Roman"/>
          <w:w w:val="105"/>
        </w:rPr>
        <w:t>871</w:t>
      </w:r>
      <w:r>
        <w:rPr>
          <w:rFonts w:ascii="Times New Roman" w:eastAsia="Times New Roman"/>
          <w:spacing w:val="108"/>
          <w:w w:val="105"/>
        </w:rPr>
        <w:t> </w:t>
      </w:r>
      <w:r>
        <w:rPr>
          <w:rFonts w:ascii="Times New Roman" w:eastAsia="Times New Roman"/>
          <w:spacing w:val="8"/>
          <w:w w:val="105"/>
        </w:rPr>
        <w:t>1925</w:t>
      </w:r>
      <w:r>
        <w:rPr>
          <w:rFonts w:ascii="Times New Roman" w:eastAsia="Times New Roman"/>
          <w:spacing w:val="7"/>
          <w:w w:val="105"/>
        </w:rPr>
        <w:t> </w:t>
      </w:r>
      <w:r>
        <w:rPr>
          <w:spacing w:val="25"/>
          <w:w w:val="105"/>
        </w:rPr>
        <w:t>年期间的名义收益和超额收益，</w:t>
      </w:r>
    </w:p>
    <w:p>
      <w:pPr>
        <w:spacing w:line="590" w:lineRule="exact" w:before="0"/>
        <w:ind w:left="2508" w:right="0" w:firstLine="0"/>
        <w:jc w:val="left"/>
        <w:rPr>
          <w:rFonts w:ascii="Times New Roman" w:eastAsia="Times New Roman"/>
          <w:sz w:val="40"/>
        </w:rPr>
      </w:pPr>
      <w:r>
        <w:rPr>
          <w:spacing w:val="0"/>
          <w:sz w:val="49"/>
        </w:rPr>
        <w:t>似乎呈现出显著的均值回归迹象</w:t>
      </w:r>
      <w:r>
        <w:rPr>
          <w:spacing w:val="-410"/>
          <w:sz w:val="49"/>
        </w:rPr>
        <w:t>。</w:t>
      </w:r>
      <w:r>
        <w:rPr>
          <w:rFonts w:ascii="Times New Roman" w:eastAsia="Times New Roman"/>
          <w:spacing w:val="15"/>
          <w:w w:val="75"/>
          <w:sz w:val="40"/>
        </w:rPr>
        <w:t>[ </w:t>
      </w:r>
      <w:r>
        <w:rPr>
          <w:rFonts w:ascii="Times New Roman" w:eastAsia="Times New Roman"/>
          <w:w w:val="75"/>
          <w:sz w:val="40"/>
        </w:rPr>
        <w:t>4]</w:t>
      </w:r>
    </w:p>
    <w:p>
      <w:pPr>
        <w:pStyle w:val="BodyText"/>
        <w:tabs>
          <w:tab w:pos="18935" w:val="left" w:leader="none"/>
        </w:tabs>
        <w:spacing w:before="163"/>
        <w:ind w:left="3545"/>
        <w:rPr>
          <w:rFonts w:ascii="Times New Roman" w:eastAsia="Times New Roman"/>
          <w:sz w:val="40"/>
        </w:rPr>
      </w:pPr>
      <w:r>
        <w:rPr>
          <w:w w:val="105"/>
        </w:rPr>
        <w:t>他们还对交易所是否也存在均值回归现象进行了检验。他们使用了</w:t>
        <w:tab/>
      </w:r>
      <w:r>
        <w:rPr>
          <w:rFonts w:ascii="Times New Roman" w:eastAsia="Times New Roman"/>
          <w:w w:val="105"/>
          <w:sz w:val="40"/>
        </w:rPr>
        <w:t>156</w:t>
      </w:r>
    </w:p>
    <w:p>
      <w:pPr>
        <w:pStyle w:val="BodyText"/>
        <w:spacing w:line="290" w:lineRule="auto" w:before="127"/>
        <w:ind w:left="2495" w:right="2191" w:firstLine="11"/>
        <w:jc w:val="both"/>
      </w:pPr>
      <w:r>
        <w:rPr>
          <w:spacing w:val="-23"/>
          <w:w w:val="105"/>
        </w:rPr>
        <w:t>加拿大自 </w:t>
      </w:r>
      <w:r>
        <w:rPr>
          <w:rFonts w:ascii="Times New Roman" w:eastAsia="Times New Roman"/>
          <w:spacing w:val="10"/>
          <w:w w:val="105"/>
        </w:rPr>
        <w:t>1919 </w:t>
      </w:r>
      <w:r>
        <w:rPr>
          <w:spacing w:val="-15"/>
          <w:w w:val="105"/>
        </w:rPr>
        <w:t>年以来、英国自 </w:t>
      </w:r>
      <w:r>
        <w:rPr>
          <w:rFonts w:ascii="Times New Roman" w:eastAsia="Times New Roman"/>
          <w:spacing w:val="10"/>
          <w:w w:val="105"/>
        </w:rPr>
        <w:t>1939</w:t>
      </w:r>
      <w:r>
        <w:rPr>
          <w:rFonts w:ascii="Times New Roman" w:eastAsia="Times New Roman"/>
          <w:spacing w:val="10"/>
          <w:w w:val="105"/>
        </w:rPr>
        <w:t> </w:t>
      </w:r>
      <w:r>
        <w:rPr>
          <w:spacing w:val="-15"/>
          <w:w w:val="105"/>
        </w:rPr>
        <w:t>年以来以及 </w:t>
      </w:r>
      <w:r>
        <w:rPr>
          <w:rFonts w:ascii="Times New Roman" w:eastAsia="Times New Roman"/>
          <w:spacing w:val="11"/>
          <w:w w:val="105"/>
        </w:rPr>
        <w:t>15</w:t>
      </w:r>
      <w:r>
        <w:rPr>
          <w:rFonts w:ascii="Times New Roman" w:eastAsia="Times New Roman"/>
          <w:spacing w:val="10"/>
          <w:w w:val="105"/>
        </w:rPr>
        <w:t> </w:t>
      </w:r>
      <w:r>
        <w:rPr>
          <w:spacing w:val="7"/>
          <w:w w:val="105"/>
        </w:rPr>
        <w:t>个其他国家在战后较短时期的数据。加拿大和英国市场呈现出与美国市场类似的模式，即在长期内呈现出强烈的均值回归趋势，在短期内呈现出一定的正相关。</w:t>
      </w:r>
      <w:r>
        <w:rPr>
          <w:spacing w:val="-24"/>
          <w:w w:val="105"/>
        </w:rPr>
        <w:t>加拿大 </w:t>
      </w:r>
      <w:r>
        <w:rPr>
          <w:rFonts w:ascii="Times New Roman" w:eastAsia="Times New Roman"/>
          <w:w w:val="105"/>
        </w:rPr>
        <w:t>8 </w:t>
      </w:r>
      <w:r>
        <w:rPr>
          <w:spacing w:val="-12"/>
          <w:w w:val="105"/>
        </w:rPr>
        <w:t>年的方差平均值是 </w:t>
      </w:r>
      <w:r>
        <w:rPr>
          <w:rFonts w:ascii="Times New Roman" w:eastAsia="Times New Roman"/>
          <w:w w:val="105"/>
        </w:rPr>
        <w:t>0. 585,</w:t>
      </w:r>
      <w:r>
        <w:rPr>
          <w:rFonts w:ascii="Times New Roman" w:eastAsia="Times New Roman"/>
          <w:spacing w:val="98"/>
          <w:w w:val="105"/>
        </w:rPr>
        <w:t> </w:t>
      </w:r>
      <w:r>
        <w:rPr>
          <w:spacing w:val="-22"/>
          <w:w w:val="105"/>
        </w:rPr>
        <w:t>英国是 </w:t>
      </w:r>
      <w:r>
        <w:rPr>
          <w:rFonts w:ascii="Times New Roman" w:eastAsia="Times New Roman"/>
          <w:w w:val="105"/>
        </w:rPr>
        <w:t>0. 794</w:t>
      </w:r>
      <w:r>
        <w:rPr>
          <w:rFonts w:ascii="Times New Roman" w:eastAsia="Times New Roman"/>
          <w:spacing w:val="-68"/>
          <w:w w:val="105"/>
        </w:rPr>
        <w:t> </w:t>
      </w:r>
      <w:r>
        <w:rPr>
          <w:spacing w:val="5"/>
          <w:w w:val="105"/>
        </w:rPr>
        <w:t>。除了芬兰、南非和西班牙外，其他多数国家长期内也同样呈现出序列负相关。除了美国 </w:t>
      </w:r>
      <w:r>
        <w:rPr>
          <w:spacing w:val="-34"/>
          <w:w w:val="105"/>
        </w:rPr>
        <w:t>外， 所有国家的 </w:t>
      </w:r>
      <w:r>
        <w:rPr>
          <w:rFonts w:ascii="Times New Roman" w:eastAsia="Times New Roman"/>
          <w:w w:val="105"/>
        </w:rPr>
        <w:t>8 </w:t>
      </w:r>
      <w:r>
        <w:rPr>
          <w:spacing w:val="-20"/>
          <w:w w:val="105"/>
        </w:rPr>
        <w:t>年方差是 </w:t>
      </w:r>
      <w:r>
        <w:rPr>
          <w:rFonts w:ascii="Times New Roman" w:eastAsia="Times New Roman"/>
          <w:w w:val="105"/>
        </w:rPr>
        <w:t>0. 754</w:t>
      </w:r>
      <w:r>
        <w:rPr>
          <w:rFonts w:ascii="Times New Roman" w:eastAsia="Times New Roman"/>
          <w:spacing w:val="118"/>
          <w:w w:val="105"/>
        </w:rPr>
        <w:t> </w:t>
      </w:r>
      <w:r>
        <w:rPr>
          <w:w w:val="105"/>
        </w:rPr>
        <w:t>(如果把非常另类的西班牙排除，那</w:t>
      </w:r>
    </w:p>
    <w:p>
      <w:pPr>
        <w:pStyle w:val="BodyText"/>
        <w:spacing w:line="611" w:lineRule="exact"/>
        <w:ind w:left="2497"/>
      </w:pPr>
      <w:r>
        <w:rPr/>
        <w:t>么结果就是 </w:t>
      </w:r>
      <w:r>
        <w:rPr>
          <w:rFonts w:ascii="Times New Roman" w:eastAsia="Times New Roman"/>
        </w:rPr>
        <w:t>0.  653 ) </w:t>
      </w:r>
      <w:r>
        <w:rPr/>
        <w:t>。从国际数据看， 波特巴和萨默斯得出结论： 在规</w:t>
      </w:r>
    </w:p>
    <w:p>
      <w:pPr>
        <w:pStyle w:val="BodyText"/>
        <w:spacing w:before="127"/>
        <w:ind w:left="2473"/>
      </w:pPr>
      <w:r>
        <w:rPr>
          <w:w w:val="105"/>
        </w:rPr>
        <w:t>模较小、不那么复杂的外国股市中，均值回归现象更常见。</w:t>
      </w:r>
    </w:p>
    <w:p>
      <w:pPr>
        <w:pStyle w:val="BodyText"/>
        <w:tabs>
          <w:tab w:pos="8301" w:val="left" w:leader="none"/>
          <w:tab w:pos="13083" w:val="left" w:leader="none"/>
          <w:tab w:pos="14341" w:val="left" w:leader="none"/>
          <w:tab w:pos="16442" w:val="left" w:leader="none"/>
        </w:tabs>
        <w:spacing w:line="285" w:lineRule="auto" w:before="139"/>
        <w:ind w:left="2471" w:right="2114" w:firstLine="1060"/>
      </w:pPr>
      <w:r>
        <w:rPr>
          <w:w w:val="105"/>
        </w:rPr>
        <w:t>面对这些证据，有效市场的支持者必须找到合理解释</w:t>
        <w:tab/>
        <w:t>为什么均衡的预</w:t>
      </w:r>
      <w:r>
        <w:rPr>
          <w:spacing w:val="-16"/>
          <w:w w:val="105"/>
        </w:rPr>
        <w:t>期</w:t>
      </w:r>
      <w:r>
        <w:rPr>
          <w:w w:val="105"/>
        </w:rPr>
        <w:t>收益</w:t>
      </w:r>
      <w:r>
        <w:rPr>
          <w:spacing w:val="20"/>
          <w:w w:val="105"/>
        </w:rPr>
        <w:t>随</w:t>
      </w:r>
      <w:r>
        <w:rPr>
          <w:w w:val="105"/>
        </w:rPr>
        <w:t>着时</w:t>
      </w:r>
      <w:r>
        <w:rPr>
          <w:spacing w:val="60"/>
          <w:w w:val="105"/>
        </w:rPr>
        <w:t>间</w:t>
      </w:r>
      <w:r>
        <w:rPr>
          <w:w w:val="105"/>
        </w:rPr>
        <w:t>不</w:t>
      </w:r>
      <w:r>
        <w:rPr>
          <w:spacing w:val="21"/>
          <w:w w:val="105"/>
        </w:rPr>
        <w:t>断</w:t>
      </w:r>
      <w:r>
        <w:rPr>
          <w:w w:val="105"/>
        </w:rPr>
        <w:t>变</w:t>
      </w:r>
      <w:r>
        <w:rPr>
          <w:spacing w:val="26"/>
          <w:w w:val="105"/>
        </w:rPr>
        <w:t>化</w:t>
      </w:r>
      <w:r>
        <w:rPr>
          <w:w w:val="105"/>
        </w:rPr>
        <w:t>。</w:t>
      </w:r>
      <w:r>
        <w:rPr>
          <w:spacing w:val="-35"/>
          <w:w w:val="105"/>
        </w:rPr>
        <w:t>按</w:t>
      </w:r>
      <w:r>
        <w:rPr>
          <w:spacing w:val="-8"/>
          <w:w w:val="105"/>
        </w:rPr>
        <w:t>照</w:t>
      </w:r>
      <w:r>
        <w:rPr>
          <w:w w:val="105"/>
        </w:rPr>
        <w:t>希勒</w:t>
      </w:r>
      <w:r>
        <w:rPr>
          <w:spacing w:val="-128"/>
          <w:w w:val="105"/>
        </w:rPr>
        <w:t> </w:t>
      </w:r>
      <w:r>
        <w:rPr>
          <w:rFonts w:ascii="Times New Roman" w:eastAsia="Times New Roman"/>
          <w:w w:val="105"/>
        </w:rPr>
        <w:t>0</w:t>
        <w:tab/>
        <w:t>981</w:t>
      </w:r>
      <w:r>
        <w:rPr>
          <w:rFonts w:ascii="Times New Roman" w:eastAsia="Times New Roman"/>
          <w:spacing w:val="-59"/>
          <w:w w:val="105"/>
        </w:rPr>
        <w:t> </w:t>
      </w:r>
      <w:r>
        <w:rPr>
          <w:rFonts w:ascii="Times New Roman" w:eastAsia="Times New Roman"/>
          <w:w w:val="105"/>
        </w:rPr>
        <w:t>)</w:t>
        <w:tab/>
      </w:r>
      <w:r>
        <w:rPr>
          <w:spacing w:val="-13"/>
          <w:w w:val="105"/>
        </w:rPr>
        <w:t>的</w:t>
      </w:r>
      <w:r>
        <w:rPr>
          <w:spacing w:val="5"/>
          <w:w w:val="105"/>
        </w:rPr>
        <w:t>辩</w:t>
      </w:r>
      <w:r>
        <w:rPr>
          <w:spacing w:val="40"/>
          <w:w w:val="105"/>
        </w:rPr>
        <w:t>解</w:t>
      </w:r>
      <w:r>
        <w:rPr>
          <w:w w:val="105"/>
        </w:rPr>
        <w:t>，</w:t>
      </w:r>
      <w:r>
        <w:rPr>
          <w:spacing w:val="-224"/>
          <w:w w:val="105"/>
        </w:rPr>
        <w:t> </w:t>
      </w:r>
      <w:r>
        <w:rPr>
          <w:spacing w:val="21"/>
          <w:w w:val="105"/>
        </w:rPr>
        <w:t>一</w:t>
      </w:r>
      <w:r>
        <w:rPr>
          <w:w w:val="105"/>
        </w:rPr>
        <w:t>般</w:t>
      </w:r>
      <w:r>
        <w:rPr>
          <w:spacing w:val="15"/>
          <w:w w:val="105"/>
        </w:rPr>
        <w:t>人</w:t>
      </w:r>
      <w:r>
        <w:rPr>
          <w:w w:val="105"/>
        </w:rPr>
        <w:t>或许会问，在股票市场上，预期收益要有多大变动，才能解释股市中观察到的股价变动。波特巴和萨默斯计算得出，每年预期收益的标准差大约在</w:t>
      </w:r>
      <w:r>
        <w:rPr>
          <w:spacing w:val="-113"/>
          <w:w w:val="105"/>
        </w:rPr>
        <w:t> </w:t>
      </w:r>
      <w:r>
        <w:rPr>
          <w:rFonts w:ascii="Times New Roman" w:eastAsia="Times New Roman"/>
          <w:w w:val="105"/>
        </w:rPr>
        <w:t>4.</w:t>
      </w:r>
      <w:r>
        <w:rPr>
          <w:rFonts w:ascii="Times New Roman" w:eastAsia="Times New Roman"/>
          <w:spacing w:val="2"/>
          <w:w w:val="105"/>
        </w:rPr>
        <w:t> </w:t>
      </w:r>
      <w:r>
        <w:rPr>
          <w:rFonts w:ascii="Times New Roman" w:eastAsia="Times New Roman"/>
          <w:w w:val="105"/>
        </w:rPr>
        <w:t>4</w:t>
      </w:r>
      <w:r>
        <w:rPr>
          <w:rFonts w:ascii="Times New Roman" w:eastAsia="Times New Roman"/>
          <w:spacing w:val="-73"/>
          <w:w w:val="105"/>
        </w:rPr>
        <w:t> </w:t>
      </w:r>
      <w:r>
        <w:rPr>
          <w:rFonts w:ascii="Times New Roman" w:eastAsia="Times New Roman"/>
          <w:spacing w:val="25"/>
          <w:w w:val="105"/>
        </w:rPr>
        <w:t>%</w:t>
      </w:r>
      <w:r>
        <w:rPr>
          <w:w w:val="105"/>
        </w:rPr>
        <w:t>和</w:t>
      </w:r>
      <w:r>
        <w:rPr>
          <w:spacing w:val="-153"/>
          <w:w w:val="105"/>
        </w:rPr>
        <w:t> </w:t>
      </w:r>
      <w:r>
        <w:rPr>
          <w:rFonts w:ascii="Times New Roman" w:eastAsia="Times New Roman"/>
          <w:spacing w:val="2"/>
          <w:w w:val="105"/>
        </w:rPr>
        <w:t>15.</w:t>
      </w:r>
      <w:r>
        <w:rPr>
          <w:rFonts w:ascii="Times New Roman" w:eastAsia="Times New Roman"/>
          <w:spacing w:val="-27"/>
          <w:w w:val="105"/>
        </w:rPr>
        <w:t> </w:t>
      </w:r>
      <w:r>
        <w:rPr>
          <w:rFonts w:ascii="Times New Roman" w:eastAsia="Times New Roman"/>
          <w:spacing w:val="20"/>
          <w:w w:val="105"/>
        </w:rPr>
        <w:t>8%</w:t>
      </w:r>
      <w:r>
        <w:rPr>
          <w:w w:val="105"/>
        </w:rPr>
        <w:t>之</w:t>
      </w:r>
      <w:r>
        <w:rPr>
          <w:spacing w:val="-16"/>
          <w:w w:val="105"/>
        </w:rPr>
        <w:t>间</w:t>
      </w:r>
      <w:r>
        <w:rPr>
          <w:spacing w:val="-29"/>
          <w:w w:val="105"/>
        </w:rPr>
        <w:t>。</w:t>
      </w:r>
      <w:r>
        <w:rPr>
          <w:w w:val="105"/>
        </w:rPr>
        <w:t>假设预期</w:t>
      </w:r>
      <w:r>
        <w:rPr>
          <w:spacing w:val="-21"/>
          <w:w w:val="105"/>
        </w:rPr>
        <w:t>投</w:t>
      </w:r>
      <w:r>
        <w:rPr>
          <w:spacing w:val="5"/>
          <w:w w:val="105"/>
        </w:rPr>
        <w:t>资</w:t>
      </w:r>
      <w:r>
        <w:rPr>
          <w:w w:val="105"/>
        </w:rPr>
        <w:t>回报</w:t>
      </w:r>
      <w:r>
        <w:rPr>
          <w:spacing w:val="-11"/>
          <w:w w:val="105"/>
        </w:rPr>
        <w:t>大</w:t>
      </w:r>
      <w:r>
        <w:rPr>
          <w:w w:val="105"/>
        </w:rPr>
        <w:t>于零</w:t>
      </w:r>
      <w:r>
        <w:rPr>
          <w:spacing w:val="27"/>
          <w:w w:val="105"/>
        </w:rPr>
        <w:t>时</w:t>
      </w:r>
      <w:r>
        <w:rPr>
          <w:w w:val="105"/>
        </w:rPr>
        <w:t>，</w:t>
      </w:r>
      <w:r>
        <w:rPr>
          <w:spacing w:val="-189"/>
          <w:w w:val="105"/>
        </w:rPr>
        <w:t> </w:t>
      </w:r>
      <w:r>
        <w:rPr>
          <w:w w:val="105"/>
        </w:rPr>
        <w:t>投</w:t>
      </w:r>
      <w:r>
        <w:rPr>
          <w:spacing w:val="17"/>
          <w:w w:val="105"/>
        </w:rPr>
        <w:t>资</w:t>
      </w:r>
      <w:r>
        <w:rPr>
          <w:spacing w:val="12"/>
          <w:w w:val="105"/>
        </w:rPr>
        <w:t>者</w:t>
      </w:r>
      <w:r>
        <w:rPr>
          <w:w w:val="105"/>
        </w:rPr>
        <w:t>才</w:t>
      </w:r>
      <w:r>
        <w:rPr>
          <w:spacing w:val="20"/>
          <w:w w:val="105"/>
        </w:rPr>
        <w:t>会</w:t>
      </w:r>
      <w:r>
        <w:rPr>
          <w:spacing w:val="5"/>
          <w:w w:val="105"/>
        </w:rPr>
        <w:t>把</w:t>
      </w:r>
      <w:r>
        <w:rPr>
          <w:w w:val="105"/>
        </w:rPr>
        <w:t>钱投到股票市场，如果股票的预期收益不是正的，他们总是会把钱存在银行账户里一一由波特巴和萨默斯计算出的方差表明，预期收益率必须总是</w:t>
      </w:r>
      <w:r>
        <w:rPr>
          <w:spacing w:val="-56"/>
          <w:w w:val="105"/>
        </w:rPr>
        <w:t>稳</w:t>
      </w:r>
      <w:r>
        <w:rPr>
          <w:spacing w:val="30"/>
          <w:w w:val="105"/>
        </w:rPr>
        <w:t>定</w:t>
      </w:r>
      <w:r>
        <w:rPr>
          <w:spacing w:val="62"/>
          <w:w w:val="105"/>
        </w:rPr>
        <w:t>地</w:t>
      </w:r>
      <w:r>
        <w:rPr>
          <w:spacing w:val="45"/>
          <w:w w:val="105"/>
        </w:rPr>
        <w:t>超</w:t>
      </w:r>
      <w:r>
        <w:rPr>
          <w:w w:val="105"/>
        </w:rPr>
        <w:t>过</w:t>
      </w:r>
      <w:r>
        <w:rPr>
          <w:spacing w:val="-34"/>
          <w:w w:val="105"/>
        </w:rPr>
        <w:t> </w:t>
      </w:r>
      <w:r>
        <w:rPr>
          <w:rFonts w:ascii="Times New Roman" w:eastAsia="Times New Roman"/>
          <w:spacing w:val="17"/>
          <w:w w:val="105"/>
        </w:rPr>
        <w:t>20%</w:t>
      </w:r>
      <w:r>
        <w:rPr>
          <w:spacing w:val="5"/>
          <w:w w:val="105"/>
        </w:rPr>
        <w:t>。</w:t>
      </w:r>
      <w:r>
        <w:rPr>
          <w:spacing w:val="50"/>
          <w:w w:val="105"/>
        </w:rPr>
        <w:t>他</w:t>
      </w:r>
      <w:r>
        <w:rPr>
          <w:spacing w:val="55"/>
          <w:w w:val="105"/>
        </w:rPr>
        <w:t>们</w:t>
      </w:r>
      <w:r>
        <w:rPr>
          <w:spacing w:val="36"/>
          <w:w w:val="105"/>
        </w:rPr>
        <w:t>判</w:t>
      </w:r>
      <w:r>
        <w:rPr>
          <w:spacing w:val="25"/>
          <w:w w:val="105"/>
        </w:rPr>
        <w:t>断</w:t>
      </w:r>
      <w:r>
        <w:rPr>
          <w:w w:val="105"/>
        </w:rPr>
        <w:t>，</w:t>
      </w:r>
      <w:r>
        <w:rPr>
          <w:spacing w:val="-151"/>
          <w:w w:val="105"/>
        </w:rPr>
        <w:t> </w:t>
      </w:r>
      <w:r>
        <w:rPr>
          <w:spacing w:val="35"/>
          <w:w w:val="105"/>
        </w:rPr>
        <w:t>在</w:t>
      </w:r>
      <w:r>
        <w:rPr>
          <w:spacing w:val="50"/>
          <w:w w:val="105"/>
        </w:rPr>
        <w:t>一</w:t>
      </w:r>
      <w:r>
        <w:rPr>
          <w:spacing w:val="40"/>
          <w:w w:val="105"/>
        </w:rPr>
        <w:t>个</w:t>
      </w:r>
      <w:r>
        <w:rPr>
          <w:spacing w:val="27"/>
          <w:w w:val="105"/>
        </w:rPr>
        <w:t>只</w:t>
      </w:r>
      <w:r>
        <w:rPr>
          <w:spacing w:val="50"/>
          <w:w w:val="105"/>
        </w:rPr>
        <w:t>有</w:t>
      </w:r>
      <w:r>
        <w:rPr>
          <w:spacing w:val="45"/>
          <w:w w:val="105"/>
        </w:rPr>
        <w:t>理</w:t>
      </w:r>
      <w:r>
        <w:rPr>
          <w:spacing w:val="42"/>
          <w:w w:val="105"/>
        </w:rPr>
        <w:t>性</w:t>
      </w:r>
      <w:r>
        <w:rPr>
          <w:spacing w:val="40"/>
          <w:w w:val="105"/>
        </w:rPr>
        <w:t>投</w:t>
      </w:r>
      <w:r>
        <w:rPr>
          <w:spacing w:val="60"/>
          <w:w w:val="105"/>
        </w:rPr>
        <w:t>资</w:t>
      </w:r>
      <w:r>
        <w:rPr>
          <w:spacing w:val="25"/>
          <w:w w:val="105"/>
        </w:rPr>
        <w:t>者</w:t>
      </w:r>
      <w:r>
        <w:rPr>
          <w:spacing w:val="67"/>
          <w:w w:val="105"/>
        </w:rPr>
        <w:t>的</w:t>
      </w:r>
      <w:r>
        <w:rPr>
          <w:spacing w:val="37"/>
          <w:w w:val="105"/>
        </w:rPr>
        <w:t>世</w:t>
      </w:r>
      <w:r>
        <w:rPr>
          <w:spacing w:val="66"/>
          <w:w w:val="105"/>
        </w:rPr>
        <w:t>界</w:t>
      </w:r>
      <w:r>
        <w:rPr>
          <w:spacing w:val="30"/>
          <w:w w:val="105"/>
        </w:rPr>
        <w:t>里</w:t>
      </w:r>
      <w:r>
        <w:rPr>
          <w:w w:val="105"/>
        </w:rPr>
        <w:t>， </w:t>
      </w:r>
      <w:r>
        <w:rPr>
          <w:rFonts w:ascii="Times New Roman" w:eastAsia="Times New Roman"/>
          <w:w w:val="105"/>
        </w:rPr>
        <w:t>20</w:t>
      </w:r>
      <w:r>
        <w:rPr>
          <w:rFonts w:ascii="Times New Roman" w:eastAsia="Times New Roman"/>
          <w:spacing w:val="-91"/>
          <w:w w:val="105"/>
        </w:rPr>
        <w:t> </w:t>
      </w:r>
      <w:r>
        <w:rPr>
          <w:rFonts w:ascii="Times New Roman" w:eastAsia="Times New Roman"/>
          <w:spacing w:val="20"/>
          <w:w w:val="105"/>
        </w:rPr>
        <w:t>%</w:t>
      </w:r>
      <w:r>
        <w:rPr>
          <w:spacing w:val="-3"/>
          <w:w w:val="105"/>
        </w:rPr>
        <w:t>的</w:t>
      </w:r>
      <w:r>
        <w:rPr>
          <w:w w:val="105"/>
        </w:rPr>
        <w:t>预</w:t>
      </w:r>
      <w:r>
        <w:rPr>
          <w:spacing w:val="6"/>
          <w:w w:val="105"/>
        </w:rPr>
        <w:t>期</w:t>
      </w:r>
      <w:r>
        <w:rPr>
          <w:w w:val="105"/>
        </w:rPr>
        <w:t>回报太</w:t>
      </w:r>
      <w:r>
        <w:rPr>
          <w:spacing w:val="15"/>
          <w:w w:val="105"/>
        </w:rPr>
        <w:t>高</w:t>
      </w:r>
      <w:r>
        <w:rPr>
          <w:spacing w:val="10"/>
          <w:w w:val="105"/>
        </w:rPr>
        <w:t>了</w:t>
      </w:r>
      <w:r>
        <w:rPr>
          <w:w w:val="105"/>
        </w:rPr>
        <w:t>，</w:t>
      </w:r>
      <w:r>
        <w:rPr>
          <w:spacing w:val="-206"/>
          <w:w w:val="105"/>
        </w:rPr>
        <w:t> </w:t>
      </w:r>
      <w:r>
        <w:rPr>
          <w:spacing w:val="20"/>
          <w:w w:val="105"/>
        </w:rPr>
        <w:t>不</w:t>
      </w:r>
      <w:r>
        <w:rPr>
          <w:spacing w:val="10"/>
          <w:w w:val="105"/>
        </w:rPr>
        <w:t>太</w:t>
      </w:r>
      <w:r>
        <w:rPr>
          <w:w w:val="105"/>
        </w:rPr>
        <w:t>可</w:t>
      </w:r>
      <w:r>
        <w:rPr>
          <w:spacing w:val="46"/>
          <w:w w:val="105"/>
        </w:rPr>
        <w:t>能</w:t>
      </w:r>
      <w:r>
        <w:rPr>
          <w:spacing w:val="5"/>
          <w:w w:val="105"/>
        </w:rPr>
        <w:t>实现</w:t>
      </w:r>
      <w:r>
        <w:rPr>
          <w:w w:val="105"/>
        </w:rPr>
        <w:t>。（</w:t>
      </w:r>
      <w:r>
        <w:rPr>
          <w:spacing w:val="-185"/>
          <w:w w:val="105"/>
        </w:rPr>
        <w:t>非</w:t>
      </w:r>
      <w:r>
        <w:rPr>
          <w:w w:val="105"/>
        </w:rPr>
        <w:t>常</w:t>
      </w:r>
      <w:r>
        <w:rPr>
          <w:spacing w:val="15"/>
          <w:w w:val="105"/>
        </w:rPr>
        <w:t>同</w:t>
      </w:r>
      <w:r>
        <w:rPr>
          <w:spacing w:val="-5"/>
          <w:w w:val="105"/>
        </w:rPr>
        <w:t>意</w:t>
      </w:r>
      <w:r>
        <w:rPr>
          <w:w w:val="105"/>
        </w:rPr>
        <w:t>这</w:t>
      </w:r>
      <w:r>
        <w:rPr>
          <w:spacing w:val="10"/>
          <w:w w:val="105"/>
        </w:rPr>
        <w:t>个</w:t>
      </w:r>
      <w:r>
        <w:rPr>
          <w:w w:val="105"/>
        </w:rPr>
        <w:t>观</w:t>
      </w:r>
      <w:r>
        <w:rPr>
          <w:spacing w:val="15"/>
          <w:w w:val="105"/>
        </w:rPr>
        <w:t>点</w:t>
      </w:r>
      <w:r>
        <w:rPr>
          <w:w w:val="105"/>
        </w:rPr>
        <w:t>，</w:t>
      </w:r>
      <w:r>
        <w:rPr>
          <w:spacing w:val="-211"/>
          <w:w w:val="105"/>
        </w:rPr>
        <w:t> </w:t>
      </w:r>
      <w:r>
        <w:rPr>
          <w:spacing w:val="21"/>
          <w:w w:val="105"/>
        </w:rPr>
        <w:t>如</w:t>
      </w:r>
      <w:r>
        <w:rPr>
          <w:spacing w:val="15"/>
          <w:w w:val="105"/>
        </w:rPr>
        <w:t>果</w:t>
      </w:r>
      <w:r>
        <w:rPr>
          <w:w w:val="105"/>
        </w:rPr>
        <w:t>你认为预</w:t>
      </w:r>
      <w:r>
        <w:rPr>
          <w:spacing w:val="60"/>
          <w:w w:val="105"/>
        </w:rPr>
        <w:t>期</w:t>
      </w:r>
      <w:r>
        <w:rPr>
          <w:w w:val="105"/>
        </w:rPr>
        <w:t>回报率是</w:t>
      </w:r>
      <w:r>
        <w:rPr>
          <w:spacing w:val="-136"/>
          <w:w w:val="105"/>
        </w:rPr>
        <w:t> </w:t>
      </w:r>
      <w:r>
        <w:rPr>
          <w:rFonts w:ascii="Times New Roman" w:eastAsia="Times New Roman"/>
          <w:w w:val="105"/>
        </w:rPr>
        <w:t>20</w:t>
      </w:r>
      <w:r>
        <w:rPr>
          <w:rFonts w:ascii="Times New Roman" w:eastAsia="Times New Roman"/>
          <w:spacing w:val="-70"/>
          <w:w w:val="105"/>
        </w:rPr>
        <w:t> </w:t>
      </w:r>
      <w:r>
        <w:rPr>
          <w:rFonts w:ascii="Times New Roman" w:eastAsia="Times New Roman"/>
          <w:w w:val="105"/>
        </w:rPr>
        <w:t>%</w:t>
      </w:r>
      <w:r>
        <w:rPr>
          <w:rFonts w:ascii="Times New Roman" w:eastAsia="Times New Roman"/>
          <w:spacing w:val="-47"/>
          <w:w w:val="105"/>
        </w:rPr>
        <w:t> </w:t>
      </w:r>
      <w:r>
        <w:rPr>
          <w:rFonts w:ascii="Times New Roman" w:eastAsia="Times New Roman"/>
          <w:w w:val="105"/>
        </w:rPr>
        <w:t>,</w:t>
        <w:tab/>
      </w:r>
      <w:r>
        <w:rPr>
          <w:w w:val="105"/>
        </w:rPr>
        <w:t>你难道不会购买股票吗？）但既然统计检验的能力是有限的，而且检验结果也不允许我们否定任何一个假设，这类判断对于评价某个证据就是必不可少的。</w:t>
      </w:r>
    </w:p>
    <w:p>
      <w:pPr>
        <w:pStyle w:val="BodyText"/>
        <w:rPr>
          <w:sz w:val="50"/>
        </w:rPr>
      </w:pPr>
    </w:p>
    <w:p>
      <w:pPr>
        <w:pStyle w:val="ListParagraph"/>
        <w:numPr>
          <w:ilvl w:val="1"/>
          <w:numId w:val="25"/>
        </w:numPr>
        <w:tabs>
          <w:tab w:pos="4533" w:val="left" w:leader="none"/>
          <w:tab w:pos="4534" w:val="left" w:leader="none"/>
        </w:tabs>
        <w:spacing w:line="240" w:lineRule="auto" w:before="406" w:after="0"/>
        <w:ind w:left="4533" w:right="0" w:hanging="2084"/>
        <w:jc w:val="left"/>
        <w:rPr>
          <w:sz w:val="67"/>
        </w:rPr>
      </w:pPr>
      <w:r>
        <w:rPr>
          <w:sz w:val="67"/>
        </w:rPr>
        <w:t>截面数据的均值回归</w:t>
      </w:r>
    </w:p>
    <w:p>
      <w:pPr>
        <w:pStyle w:val="BodyText"/>
        <w:spacing w:before="4"/>
        <w:rPr>
          <w:sz w:val="94"/>
        </w:rPr>
      </w:pPr>
    </w:p>
    <w:p>
      <w:pPr>
        <w:pStyle w:val="BodyText"/>
        <w:ind w:left="3520"/>
      </w:pPr>
      <w:r>
        <w:rPr>
          <w:w w:val="105"/>
        </w:rPr>
        <w:t>有一种关于横截面股票价格的均值回归现象，理论上至少是从股票</w:t>
      </w:r>
    </w:p>
    <w:p>
      <w:pPr>
        <w:spacing w:after="0"/>
        <w:sectPr>
          <w:footerReference w:type="default" r:id="rId298"/>
          <w:footerReference w:type="even" r:id="rId299"/>
          <w:pgSz w:w="20760" w:h="31660"/>
          <w:pgMar w:footer="2223" w:header="0" w:top="2040" w:bottom="2420" w:left="0" w:right="0"/>
          <w:pgNumType w:start="143"/>
        </w:sectPr>
      </w:pPr>
    </w:p>
    <w:p>
      <w:pPr>
        <w:pStyle w:val="BodyText"/>
        <w:rPr>
          <w:sz w:val="20"/>
        </w:rPr>
      </w:pPr>
    </w:p>
    <w:p>
      <w:pPr>
        <w:pStyle w:val="BodyText"/>
        <w:rPr>
          <w:sz w:val="20"/>
        </w:rPr>
      </w:pPr>
    </w:p>
    <w:p>
      <w:pPr>
        <w:pStyle w:val="BodyText"/>
        <w:spacing w:before="9"/>
        <w:rPr>
          <w:sz w:val="19"/>
        </w:rPr>
      </w:pPr>
    </w:p>
    <w:p>
      <w:pPr>
        <w:spacing w:before="53"/>
        <w:ind w:left="4753" w:right="0" w:firstLine="0"/>
        <w:jc w:val="left"/>
        <w:rPr>
          <w:sz w:val="37"/>
        </w:rPr>
      </w:pPr>
      <w:r>
        <w:rPr/>
        <w:drawing>
          <wp:anchor distT="0" distB="0" distL="0" distR="0" allowOverlap="1" layoutInCell="1" locked="0" behindDoc="0" simplePos="0" relativeHeight="7912">
            <wp:simplePos x="0" y="0"/>
            <wp:positionH relativeFrom="page">
              <wp:posOffset>1634163</wp:posOffset>
            </wp:positionH>
            <wp:positionV relativeFrom="paragraph">
              <wp:posOffset>-442978</wp:posOffset>
            </wp:positionV>
            <wp:extent cx="1364301" cy="861385"/>
            <wp:effectExtent l="0" t="0" r="0" b="0"/>
            <wp:wrapNone/>
            <wp:docPr id="347" name="image193.png" descr=""/>
            <wp:cNvGraphicFramePr>
              <a:graphicFrameLocks noChangeAspect="1"/>
            </wp:cNvGraphicFramePr>
            <a:graphic>
              <a:graphicData uri="http://schemas.openxmlformats.org/drawingml/2006/picture">
                <pic:pic>
                  <pic:nvPicPr>
                    <pic:cNvPr id="348" name="image193.png"/>
                    <pic:cNvPicPr/>
                  </pic:nvPicPr>
                  <pic:blipFill>
                    <a:blip r:embed="rId301" cstate="print"/>
                    <a:stretch>
                      <a:fillRect/>
                    </a:stretch>
                  </pic:blipFill>
                  <pic:spPr>
                    <a:xfrm>
                      <a:off x="0" y="0"/>
                      <a:ext cx="1364301" cy="861385"/>
                    </a:xfrm>
                    <a:prstGeom prst="rect">
                      <a:avLst/>
                    </a:prstGeom>
                  </pic:spPr>
                </pic:pic>
              </a:graphicData>
            </a:graphic>
          </wp:anchor>
        </w:drawing>
      </w:r>
      <w:r>
        <w:rPr/>
        <w:pict>
          <v:shape style="position:absolute;margin-left:235.416702pt;margin-top:-34.063858pt;width:20.75pt;height:50.3pt;mso-position-horizontal-relative:page;mso-position-vertical-relative:paragraph;z-index:-218680" type="#_x0000_t202" filled="false" stroked="false">
            <v:textbox inset="0,0,0,0">
              <w:txbxContent>
                <w:p>
                  <w:pPr>
                    <w:spacing w:line="1006" w:lineRule="exact" w:before="0"/>
                    <w:ind w:left="0" w:right="0" w:firstLine="0"/>
                    <w:jc w:val="left"/>
                    <w:rPr>
                      <w:rFonts w:ascii="Times New Roman"/>
                      <w:sz w:val="91"/>
                    </w:rPr>
                  </w:pPr>
                  <w:r>
                    <w:rPr>
                      <w:rFonts w:ascii="Times New Roman"/>
                      <w:w w:val="136"/>
                      <w:sz w:val="91"/>
                    </w:rPr>
                    <w:t>-</w:t>
                  </w:r>
                </w:p>
              </w:txbxContent>
            </v:textbox>
            <w10:wrap type="none"/>
          </v:shape>
        </w:pict>
      </w:r>
      <w:r>
        <w:rPr>
          <w:w w:val="105"/>
          <w:sz w:val="37"/>
        </w:rPr>
        <w:t>赢者的诅咒</w:t>
      </w:r>
    </w:p>
    <w:p>
      <w:pPr>
        <w:pStyle w:val="BodyText"/>
        <w:rPr>
          <w:sz w:val="20"/>
        </w:rPr>
      </w:pPr>
    </w:p>
    <w:p>
      <w:pPr>
        <w:pStyle w:val="BodyText"/>
        <w:rPr>
          <w:sz w:val="20"/>
        </w:rPr>
      </w:pPr>
    </w:p>
    <w:p>
      <w:pPr>
        <w:pStyle w:val="BodyText"/>
        <w:rPr>
          <w:sz w:val="21"/>
        </w:rPr>
      </w:pPr>
    </w:p>
    <w:p>
      <w:pPr>
        <w:tabs>
          <w:tab w:pos="13097" w:val="left" w:leader="none"/>
          <w:tab w:pos="15359" w:val="left" w:leader="none"/>
          <w:tab w:pos="16944" w:val="left" w:leader="none"/>
        </w:tabs>
        <w:spacing w:before="62"/>
        <w:ind w:left="2536" w:right="0" w:firstLine="0"/>
        <w:jc w:val="left"/>
        <w:rPr>
          <w:sz w:val="48"/>
        </w:rPr>
      </w:pPr>
      <w:r>
        <w:rPr>
          <w:w w:val="105"/>
          <w:sz w:val="48"/>
        </w:rPr>
        <w:t>分析的先驱之一本杰明·</w:t>
      </w:r>
      <w:r>
        <w:rPr>
          <w:spacing w:val="-117"/>
          <w:w w:val="105"/>
          <w:sz w:val="48"/>
        </w:rPr>
        <w:t> </w:t>
      </w:r>
      <w:r>
        <w:rPr>
          <w:spacing w:val="25"/>
          <w:w w:val="105"/>
          <w:sz w:val="48"/>
        </w:rPr>
        <w:t>格</w:t>
      </w:r>
      <w:r>
        <w:rPr>
          <w:spacing w:val="-8"/>
          <w:w w:val="105"/>
          <w:sz w:val="48"/>
        </w:rPr>
        <w:t>雷</w:t>
      </w:r>
      <w:r>
        <w:rPr>
          <w:spacing w:val="35"/>
          <w:w w:val="105"/>
          <w:sz w:val="48"/>
        </w:rPr>
        <w:t>汉</w:t>
      </w:r>
      <w:r>
        <w:rPr>
          <w:w w:val="105"/>
          <w:sz w:val="48"/>
        </w:rPr>
        <w:t>姆</w:t>
      </w:r>
      <w:r>
        <w:rPr>
          <w:spacing w:val="76"/>
          <w:w w:val="105"/>
          <w:sz w:val="48"/>
        </w:rPr>
        <w:t> </w:t>
      </w:r>
      <w:r>
        <w:rPr>
          <w:rFonts w:ascii="Times New Roman" w:hAnsi="Times New Roman" w:eastAsia="Times New Roman"/>
          <w:w w:val="105"/>
          <w:sz w:val="49"/>
        </w:rPr>
        <w:t>(</w:t>
      </w:r>
      <w:r>
        <w:rPr>
          <w:rFonts w:ascii="Times New Roman" w:hAnsi="Times New Roman" w:eastAsia="Times New Roman"/>
          <w:spacing w:val="-64"/>
          <w:w w:val="105"/>
          <w:sz w:val="49"/>
        </w:rPr>
        <w:t> </w:t>
      </w:r>
      <w:r>
        <w:rPr>
          <w:rFonts w:ascii="Times New Roman" w:hAnsi="Times New Roman" w:eastAsia="Times New Roman"/>
          <w:w w:val="105"/>
          <w:sz w:val="49"/>
        </w:rPr>
        <w:t>Benjamin</w:t>
        <w:tab/>
        <w:t>Graham,</w:t>
        <w:tab/>
        <w:t>1949</w:t>
      </w:r>
      <w:r>
        <w:rPr>
          <w:rFonts w:ascii="Times New Roman" w:hAnsi="Times New Roman" w:eastAsia="Times New Roman"/>
          <w:spacing w:val="-40"/>
          <w:w w:val="105"/>
          <w:sz w:val="49"/>
        </w:rPr>
        <w:t> </w:t>
      </w:r>
      <w:r>
        <w:rPr>
          <w:rFonts w:ascii="Times New Roman" w:hAnsi="Times New Roman" w:eastAsia="Times New Roman"/>
          <w:w w:val="105"/>
          <w:sz w:val="49"/>
        </w:rPr>
        <w:t>)</w:t>
        <w:tab/>
      </w:r>
      <w:r>
        <w:rPr>
          <w:spacing w:val="10"/>
          <w:w w:val="105"/>
          <w:sz w:val="48"/>
        </w:rPr>
        <w:t>那</w:t>
      </w:r>
      <w:r>
        <w:rPr>
          <w:spacing w:val="2"/>
          <w:w w:val="105"/>
          <w:sz w:val="48"/>
        </w:rPr>
        <w:t>个</w:t>
      </w:r>
      <w:r>
        <w:rPr>
          <w:w w:val="105"/>
          <w:sz w:val="48"/>
        </w:rPr>
        <w:t>时</w:t>
      </w:r>
    </w:p>
    <w:p>
      <w:pPr>
        <w:spacing w:line="297" w:lineRule="auto" w:before="163"/>
        <w:ind w:left="2540" w:right="2219" w:hanging="1148"/>
        <w:jc w:val="both"/>
        <w:rPr>
          <w:sz w:val="48"/>
        </w:rPr>
      </w:pPr>
      <w:r>
        <w:rPr>
          <w:rFonts w:ascii="Times New Roman" w:eastAsia="Times New Roman"/>
          <w:spacing w:val="11"/>
          <w:w w:val="110"/>
          <w:sz w:val="40"/>
        </w:rPr>
        <w:t>157</w:t>
      </w:r>
      <w:r>
        <w:rPr>
          <w:rFonts w:ascii="Times New Roman" w:eastAsia="Times New Roman"/>
          <w:spacing w:val="98"/>
          <w:w w:val="110"/>
          <w:sz w:val="40"/>
        </w:rPr>
        <w:t> </w:t>
      </w:r>
      <w:r>
        <w:rPr>
          <w:spacing w:val="-13"/>
          <w:w w:val="110"/>
          <w:sz w:val="48"/>
        </w:rPr>
        <w:t>候就开始讨论了。本杰明提倡购买那些低于其基本价值的股票。这种违</w:t>
      </w:r>
      <w:r>
        <w:rPr>
          <w:spacing w:val="-13"/>
          <w:w w:val="105"/>
          <w:sz w:val="48"/>
        </w:rPr>
        <w:t>反常规的建议是建立在这种价格只是暂时走低，过一两年就会反弹的前</w:t>
      </w:r>
      <w:r>
        <w:rPr>
          <w:spacing w:val="-13"/>
          <w:w w:val="110"/>
          <w:sz w:val="48"/>
        </w:rPr>
        <w:t>提上的。</w:t>
      </w:r>
    </w:p>
    <w:p>
      <w:pPr>
        <w:spacing w:line="604" w:lineRule="exact" w:before="0"/>
        <w:ind w:left="3565" w:right="0" w:firstLine="0"/>
        <w:jc w:val="left"/>
        <w:rPr>
          <w:sz w:val="48"/>
        </w:rPr>
      </w:pPr>
      <w:r>
        <w:rPr>
          <w:w w:val="110"/>
          <w:sz w:val="48"/>
        </w:rPr>
        <w:t>现代的实证研究表明，这种简单的逆向策略的确产生了超额的收</w:t>
      </w:r>
    </w:p>
    <w:p>
      <w:pPr>
        <w:spacing w:line="295" w:lineRule="auto" w:before="117"/>
        <w:ind w:left="2523" w:right="2092" w:firstLine="27"/>
        <w:jc w:val="both"/>
        <w:rPr>
          <w:sz w:val="48"/>
        </w:rPr>
      </w:pPr>
      <w:r>
        <w:rPr>
          <w:spacing w:val="41"/>
          <w:sz w:val="48"/>
        </w:rPr>
        <w:t>益。例如巴苏 </w:t>
      </w:r>
      <w:r>
        <w:rPr>
          <w:rFonts w:ascii="Times New Roman" w:hAnsi="Times New Roman" w:eastAsia="Times New Roman"/>
          <w:spacing w:val="15"/>
          <w:sz w:val="49"/>
        </w:rPr>
        <w:t>( </w:t>
      </w:r>
      <w:r>
        <w:rPr>
          <w:rFonts w:ascii="Times New Roman" w:hAnsi="Times New Roman" w:eastAsia="Times New Roman"/>
          <w:sz w:val="49"/>
        </w:rPr>
        <w:t>Basu ,   </w:t>
      </w:r>
      <w:r>
        <w:rPr>
          <w:rFonts w:ascii="Times New Roman" w:hAnsi="Times New Roman" w:eastAsia="Times New Roman"/>
          <w:spacing w:val="15"/>
          <w:sz w:val="49"/>
        </w:rPr>
        <w:t>1977</w:t>
      </w:r>
      <w:r>
        <w:rPr>
          <w:rFonts w:ascii="Times New Roman" w:hAnsi="Times New Roman" w:eastAsia="Times New Roman"/>
          <w:spacing w:val="20"/>
          <w:sz w:val="49"/>
        </w:rPr>
        <w:t> )   </w:t>
      </w:r>
      <w:r>
        <w:rPr>
          <w:spacing w:val="23"/>
          <w:sz w:val="48"/>
        </w:rPr>
        <w:t>就认为， 通过购买低价格－ 收益比率 </w:t>
      </w:r>
      <w:r>
        <w:rPr>
          <w:rFonts w:ascii="Times New Roman" w:hAnsi="Times New Roman" w:eastAsia="Times New Roman"/>
          <w:spacing w:val="26"/>
          <w:sz w:val="49"/>
        </w:rPr>
        <w:t>( </w:t>
      </w:r>
      <w:r>
        <w:rPr>
          <w:rFonts w:ascii="Times New Roman" w:hAnsi="Times New Roman" w:eastAsia="Times New Roman"/>
          <w:spacing w:val="6"/>
          <w:sz w:val="49"/>
        </w:rPr>
        <w:t>PI</w:t>
      </w:r>
      <w:r>
        <w:rPr>
          <w:rFonts w:ascii="Times New Roman" w:hAnsi="Times New Roman" w:eastAsia="Times New Roman"/>
          <w:spacing w:val="118"/>
          <w:sz w:val="49"/>
        </w:rPr>
        <w:t> </w:t>
      </w:r>
      <w:r>
        <w:rPr>
          <w:rFonts w:ascii="Times New Roman" w:hAnsi="Times New Roman" w:eastAsia="Times New Roman"/>
          <w:spacing w:val="10"/>
          <w:sz w:val="49"/>
        </w:rPr>
        <w:t>E-ratios</w:t>
      </w:r>
      <w:r>
        <w:rPr>
          <w:rFonts w:ascii="Times New Roman" w:hAnsi="Times New Roman" w:eastAsia="Times New Roman"/>
          <w:spacing w:val="21"/>
          <w:sz w:val="49"/>
        </w:rPr>
        <w:t>)    </w:t>
      </w:r>
      <w:r>
        <w:rPr>
          <w:spacing w:val="10"/>
          <w:sz w:val="48"/>
        </w:rPr>
        <w:t>的股票， 能产生超常收益或超过风险补偿的</w:t>
      </w:r>
      <w:r>
        <w:rPr>
          <w:sz w:val="48"/>
        </w:rPr>
        <w:t>（</w:t>
      </w:r>
      <w:r>
        <w:rPr>
          <w:spacing w:val="1"/>
          <w:sz w:val="48"/>
        </w:rPr>
        <w:t>这是正常 </w:t>
      </w:r>
      <w:r>
        <w:rPr>
          <w:spacing w:val="-4"/>
          <w:sz w:val="48"/>
        </w:rPr>
        <w:t>而必要的</w:t>
      </w:r>
      <w:r>
        <w:rPr>
          <w:spacing w:val="-15"/>
          <w:sz w:val="48"/>
        </w:rPr>
        <w:t>）</w:t>
      </w:r>
      <w:r>
        <w:rPr>
          <w:sz w:val="48"/>
        </w:rPr>
        <w:t>收益。（</w:t>
      </w:r>
      <w:r>
        <w:rPr>
          <w:spacing w:val="-24"/>
          <w:sz w:val="48"/>
        </w:rPr>
        <w:t>类似地， </w:t>
      </w:r>
      <w:r>
        <w:rPr>
          <w:rFonts w:ascii="Times New Roman" w:hAnsi="Times New Roman" w:eastAsia="Times New Roman"/>
          <w:sz w:val="49"/>
        </w:rPr>
        <w:t>P</w:t>
      </w:r>
      <w:r>
        <w:rPr>
          <w:rFonts w:ascii="Times New Roman" w:hAnsi="Times New Roman" w:eastAsia="Times New Roman"/>
          <w:spacing w:val="110"/>
          <w:sz w:val="49"/>
        </w:rPr>
        <w:t> </w:t>
      </w:r>
      <w:r>
        <w:rPr>
          <w:rFonts w:ascii="Times New Roman" w:hAnsi="Times New Roman" w:eastAsia="Times New Roman"/>
          <w:sz w:val="49"/>
        </w:rPr>
        <w:t>I</w:t>
      </w:r>
      <w:r>
        <w:rPr>
          <w:rFonts w:ascii="Times New Roman" w:hAnsi="Times New Roman" w:eastAsia="Times New Roman"/>
          <w:spacing w:val="17"/>
          <w:sz w:val="49"/>
        </w:rPr>
        <w:t>  </w:t>
      </w:r>
      <w:r>
        <w:rPr>
          <w:rFonts w:ascii="Times New Roman" w:hAnsi="Times New Roman" w:eastAsia="Times New Roman"/>
          <w:sz w:val="49"/>
        </w:rPr>
        <w:t>E</w:t>
      </w:r>
      <w:r>
        <w:rPr>
          <w:rFonts w:ascii="Times New Roman" w:hAnsi="Times New Roman" w:eastAsia="Times New Roman"/>
          <w:spacing w:val="35"/>
          <w:sz w:val="49"/>
        </w:rPr>
        <w:t>  </w:t>
      </w:r>
      <w:r>
        <w:rPr>
          <w:sz w:val="48"/>
        </w:rPr>
        <w:t>比率较高的公司其收益率却往往低于正</w:t>
      </w:r>
      <w:r>
        <w:rPr>
          <w:spacing w:val="-6"/>
          <w:sz w:val="48"/>
        </w:rPr>
        <w:t>常水平。</w:t>
      </w:r>
      <w:r>
        <w:rPr>
          <w:spacing w:val="-253"/>
          <w:sz w:val="48"/>
        </w:rPr>
        <w:t>）</w:t>
      </w:r>
      <w:r>
        <w:rPr>
          <w:sz w:val="48"/>
        </w:rPr>
        <w:t>巴苏提出“用价格比率假说</w:t>
      </w:r>
      <w:r>
        <w:rPr>
          <w:w w:val="90"/>
          <w:sz w:val="48"/>
        </w:rPr>
        <w:t>”  </w:t>
      </w:r>
      <w:r>
        <w:rPr>
          <w:spacing w:val="7"/>
          <w:sz w:val="48"/>
        </w:rPr>
        <w:t>来解释这种结果。</w:t>
      </w:r>
      <w:r>
        <w:rPr>
          <w:rFonts w:ascii="Times New Roman" w:hAnsi="Times New Roman" w:eastAsia="Times New Roman"/>
          <w:spacing w:val="5"/>
          <w:sz w:val="49"/>
        </w:rPr>
        <w:t>PI</w:t>
      </w:r>
      <w:r>
        <w:rPr>
          <w:rFonts w:ascii="Times New Roman" w:hAnsi="Times New Roman" w:eastAsia="Times New Roman"/>
          <w:spacing w:val="35"/>
          <w:sz w:val="49"/>
        </w:rPr>
        <w:t>  </w:t>
      </w:r>
      <w:r>
        <w:rPr>
          <w:rFonts w:ascii="Times New Roman" w:hAnsi="Times New Roman" w:eastAsia="Times New Roman"/>
          <w:sz w:val="49"/>
        </w:rPr>
        <w:t>E</w:t>
      </w:r>
      <w:r>
        <w:rPr>
          <w:rFonts w:ascii="Times New Roman" w:hAnsi="Times New Roman" w:eastAsia="Times New Roman"/>
          <w:spacing w:val="30"/>
          <w:sz w:val="49"/>
        </w:rPr>
        <w:t>   </w:t>
      </w:r>
      <w:r>
        <w:rPr>
          <w:spacing w:val="-3"/>
          <w:sz w:val="48"/>
        </w:rPr>
        <w:t>比率较低的公司其股价通常是暂时被低估的，因为市场对当前和未来的收益    有着不当的悲观情绪。但是，最终的实际收益增长与隐含在价格中的增    长率是有区别的。紧接着是价格调整和异常的每股收益。按照这个假      设，</w:t>
      </w:r>
      <w:r>
        <w:rPr>
          <w:spacing w:val="-100"/>
          <w:sz w:val="48"/>
        </w:rPr>
        <w:t> </w:t>
      </w:r>
      <w:r>
        <w:rPr>
          <w:spacing w:val="0"/>
          <w:sz w:val="48"/>
        </w:rPr>
        <w:t>股票收益会影响年收入和股价之间的关联  </w:t>
      </w:r>
      <w:r>
        <w:rPr>
          <w:rFonts w:ascii="Times New Roman" w:hAnsi="Times New Roman" w:eastAsia="Times New Roman"/>
          <w:spacing w:val="-3"/>
          <w:sz w:val="49"/>
        </w:rPr>
        <w:t>( </w:t>
      </w:r>
      <w:r>
        <w:rPr>
          <w:rFonts w:ascii="Times New Roman" w:hAnsi="Times New Roman" w:eastAsia="Times New Roman"/>
          <w:sz w:val="49"/>
        </w:rPr>
        <w:t>Basu</w:t>
      </w:r>
      <w:r>
        <w:rPr>
          <w:rFonts w:ascii="Times New Roman" w:hAnsi="Times New Roman" w:eastAsia="Times New Roman"/>
          <w:spacing w:val="8"/>
          <w:sz w:val="49"/>
        </w:rPr>
        <w:t> ,   </w:t>
      </w:r>
      <w:r>
        <w:rPr>
          <w:rFonts w:ascii="Times New Roman" w:hAnsi="Times New Roman" w:eastAsia="Times New Roman"/>
          <w:spacing w:val="6"/>
          <w:sz w:val="49"/>
        </w:rPr>
        <w:t>1978</w:t>
      </w:r>
      <w:r>
        <w:rPr>
          <w:rFonts w:ascii="Times New Roman" w:hAnsi="Times New Roman" w:eastAsia="Times New Roman"/>
          <w:spacing w:val="3"/>
          <w:sz w:val="49"/>
        </w:rPr>
        <w:t> ) </w:t>
      </w:r>
      <w:r>
        <w:rPr>
          <w:spacing w:val="7"/>
          <w:sz w:val="48"/>
        </w:rPr>
        <w:t>。在报表宣布日</w:t>
      </w:r>
      <w:r>
        <w:rPr>
          <w:spacing w:val="36"/>
          <w:sz w:val="48"/>
        </w:rPr>
        <w:t>前的 </w:t>
      </w:r>
      <w:r>
        <w:rPr>
          <w:rFonts w:ascii="Times New Roman" w:hAnsi="Times New Roman" w:eastAsia="Times New Roman"/>
          <w:spacing w:val="7"/>
          <w:sz w:val="49"/>
        </w:rPr>
        <w:t>12</w:t>
      </w:r>
      <w:r>
        <w:rPr>
          <w:rFonts w:ascii="Times New Roman" w:hAnsi="Times New Roman" w:eastAsia="Times New Roman"/>
          <w:spacing w:val="48"/>
          <w:sz w:val="49"/>
        </w:rPr>
        <w:t> </w:t>
      </w:r>
      <w:r>
        <w:rPr>
          <w:spacing w:val="-3"/>
          <w:sz w:val="48"/>
        </w:rPr>
        <w:t>个月内， 意料外的收益增长会为证券带来正的剩余收益， 而每股收益率较低的股票会有更多正的剩余收益。</w:t>
      </w:r>
    </w:p>
    <w:p>
      <w:pPr>
        <w:spacing w:line="290" w:lineRule="auto" w:before="20"/>
        <w:ind w:left="2513" w:right="2021" w:firstLine="1032"/>
        <w:jc w:val="both"/>
        <w:rPr>
          <w:sz w:val="48"/>
        </w:rPr>
      </w:pPr>
      <w:r>
        <w:rPr>
          <w:w w:val="105"/>
          <w:sz w:val="48"/>
        </w:rPr>
        <w:t>同样的结论也适用于其他的逆向指示，比如股息生息率（股息生息 率高的话，可能表示这家公司的股票价格太低）或者每股股价与每股票 面价值的比值，这是公司资产价值的会计衡量方法。股息生息率较高的 或者是价格—票面价值比率很低的股票，也能够在做正常的风险调整后 </w:t>
      </w:r>
      <w:r>
        <w:rPr>
          <w:spacing w:val="-12"/>
          <w:w w:val="105"/>
          <w:sz w:val="48"/>
        </w:rPr>
        <w:t>赢得超常的收益率 </w:t>
      </w:r>
      <w:r>
        <w:rPr>
          <w:rFonts w:ascii="Times New Roman" w:hAnsi="Times New Roman" w:eastAsia="Times New Roman"/>
          <w:spacing w:val="-40"/>
          <w:w w:val="105"/>
          <w:sz w:val="49"/>
        </w:rPr>
        <w:t>( </w:t>
      </w:r>
      <w:r>
        <w:rPr>
          <w:rFonts w:ascii="Times New Roman" w:hAnsi="Times New Roman" w:eastAsia="Times New Roman"/>
          <w:spacing w:val="5"/>
          <w:w w:val="105"/>
          <w:sz w:val="49"/>
        </w:rPr>
        <w:t>Keim</w:t>
      </w:r>
      <w:r>
        <w:rPr>
          <w:rFonts w:ascii="Times New Roman" w:hAnsi="Times New Roman" w:eastAsia="Times New Roman"/>
          <w:spacing w:val="26"/>
          <w:w w:val="105"/>
          <w:sz w:val="49"/>
        </w:rPr>
        <w:t>, </w:t>
      </w:r>
      <w:r>
        <w:rPr>
          <w:rFonts w:ascii="Times New Roman" w:hAnsi="Times New Roman" w:eastAsia="Times New Roman"/>
          <w:w w:val="105"/>
          <w:sz w:val="49"/>
        </w:rPr>
        <w:t>1985;</w:t>
      </w:r>
      <w:r>
        <w:rPr>
          <w:rFonts w:ascii="Times New Roman" w:hAnsi="Times New Roman" w:eastAsia="Times New Roman"/>
          <w:spacing w:val="73"/>
          <w:w w:val="105"/>
          <w:sz w:val="49"/>
        </w:rPr>
        <w:t> </w:t>
      </w:r>
      <w:r>
        <w:rPr>
          <w:rFonts w:ascii="Times New Roman" w:hAnsi="Times New Roman" w:eastAsia="Times New Roman"/>
          <w:w w:val="105"/>
          <w:sz w:val="49"/>
        </w:rPr>
        <w:t>Rosenberg</w:t>
      </w:r>
      <w:r>
        <w:rPr>
          <w:rFonts w:ascii="Times New Roman" w:hAnsi="Times New Roman" w:eastAsia="Times New Roman"/>
          <w:spacing w:val="55"/>
          <w:w w:val="105"/>
          <w:sz w:val="49"/>
        </w:rPr>
        <w:t>, </w:t>
      </w:r>
      <w:r>
        <w:rPr>
          <w:rFonts w:ascii="Times New Roman" w:hAnsi="Times New Roman" w:eastAsia="Times New Roman"/>
          <w:w w:val="105"/>
          <w:sz w:val="49"/>
        </w:rPr>
        <w:t>Reid</w:t>
      </w:r>
      <w:r>
        <w:rPr>
          <w:rFonts w:ascii="Times New Roman" w:hAnsi="Times New Roman" w:eastAsia="Times New Roman"/>
          <w:spacing w:val="38"/>
          <w:w w:val="105"/>
          <w:sz w:val="49"/>
        </w:rPr>
        <w:t> </w:t>
      </w:r>
      <w:r>
        <w:rPr>
          <w:rFonts w:ascii="Times New Roman" w:hAnsi="Times New Roman" w:eastAsia="Times New Roman"/>
          <w:w w:val="105"/>
          <w:sz w:val="49"/>
        </w:rPr>
        <w:t>and</w:t>
      </w:r>
      <w:r>
        <w:rPr>
          <w:rFonts w:ascii="Times New Roman" w:hAnsi="Times New Roman" w:eastAsia="Times New Roman"/>
          <w:spacing w:val="35"/>
          <w:w w:val="105"/>
          <w:sz w:val="49"/>
        </w:rPr>
        <w:t> </w:t>
      </w:r>
      <w:r>
        <w:rPr>
          <w:rFonts w:ascii="Times New Roman" w:hAnsi="Times New Roman" w:eastAsia="Times New Roman"/>
          <w:w w:val="105"/>
          <w:sz w:val="49"/>
        </w:rPr>
        <w:t>l,anstein</w:t>
      </w:r>
      <w:r>
        <w:rPr>
          <w:rFonts w:ascii="Times New Roman" w:hAnsi="Times New Roman" w:eastAsia="Times New Roman"/>
          <w:spacing w:val="35"/>
          <w:w w:val="105"/>
          <w:sz w:val="49"/>
        </w:rPr>
        <w:t>, </w:t>
      </w:r>
      <w:r>
        <w:rPr>
          <w:rFonts w:ascii="Times New Roman" w:hAnsi="Times New Roman" w:eastAsia="Times New Roman"/>
          <w:w w:val="105"/>
          <w:sz w:val="49"/>
        </w:rPr>
        <w:t>1985)</w:t>
      </w:r>
      <w:r>
        <w:rPr>
          <w:w w:val="105"/>
          <w:sz w:val="48"/>
        </w:rPr>
        <w:t>。</w:t>
      </w:r>
    </w:p>
    <w:p>
      <w:pPr>
        <w:spacing w:line="297" w:lineRule="auto" w:before="19"/>
        <w:ind w:left="2504" w:right="2249" w:firstLine="1038"/>
        <w:jc w:val="both"/>
        <w:rPr>
          <w:sz w:val="48"/>
        </w:rPr>
      </w:pPr>
      <w:r>
        <w:rPr>
          <w:w w:val="110"/>
          <w:sz w:val="48"/>
        </w:rPr>
        <w:t>我们在这个课题 </w:t>
      </w:r>
      <w:r>
        <w:rPr>
          <w:rFonts w:ascii="Times New Roman" w:eastAsia="Times New Roman"/>
          <w:spacing w:val="-41"/>
          <w:w w:val="110"/>
          <w:sz w:val="49"/>
        </w:rPr>
        <w:t>( </w:t>
      </w:r>
      <w:r>
        <w:rPr>
          <w:rFonts w:ascii="Times New Roman" w:eastAsia="Times New Roman"/>
          <w:w w:val="110"/>
          <w:sz w:val="49"/>
        </w:rPr>
        <w:t>De Bondt and Thaler</w:t>
      </w:r>
      <w:r>
        <w:rPr>
          <w:rFonts w:ascii="Times New Roman" w:eastAsia="Times New Roman"/>
          <w:spacing w:val="15"/>
          <w:w w:val="110"/>
          <w:sz w:val="49"/>
        </w:rPr>
        <w:t>, </w:t>
      </w:r>
      <w:r>
        <w:rPr>
          <w:rFonts w:ascii="Times New Roman" w:eastAsia="Times New Roman"/>
          <w:w w:val="110"/>
          <w:sz w:val="49"/>
        </w:rPr>
        <w:t>1985, </w:t>
      </w:r>
      <w:r>
        <w:rPr>
          <w:rFonts w:ascii="Times New Roman" w:eastAsia="Times New Roman"/>
          <w:spacing w:val="12"/>
          <w:w w:val="110"/>
          <w:sz w:val="49"/>
        </w:rPr>
        <w:t>1987</w:t>
      </w:r>
      <w:r>
        <w:rPr>
          <w:rFonts w:ascii="Times New Roman" w:eastAsia="Times New Roman"/>
          <w:spacing w:val="77"/>
          <w:w w:val="110"/>
          <w:sz w:val="49"/>
        </w:rPr>
        <w:t>) </w:t>
      </w:r>
      <w:r>
        <w:rPr>
          <w:spacing w:val="-11"/>
          <w:w w:val="110"/>
          <w:sz w:val="48"/>
        </w:rPr>
        <w:t>上的研究也</w:t>
      </w:r>
      <w:r>
        <w:rPr>
          <w:spacing w:val="-11"/>
          <w:w w:val="105"/>
          <w:sz w:val="48"/>
        </w:rPr>
        <w:t>是受到下面假设的启迪：因为投资者有系统性的过度反应，所以逆向</w:t>
      </w:r>
      <w:r>
        <w:rPr>
          <w:spacing w:val="-263"/>
          <w:w w:val="105"/>
          <w:sz w:val="48"/>
        </w:rPr>
        <w:t>策</w:t>
      </w:r>
      <w:r>
        <w:rPr>
          <w:spacing w:val="-122"/>
          <w:w w:val="105"/>
          <w:sz w:val="48"/>
        </w:rPr>
        <w:t> </w:t>
      </w:r>
      <w:r>
        <w:rPr>
          <w:w w:val="110"/>
          <w:sz w:val="48"/>
        </w:rPr>
        <w:t>略是正确的。在心理学文献中有显著证据表明：个人在做预测和判断</w:t>
      </w:r>
      <w:r>
        <w:rPr>
          <w:spacing w:val="13"/>
          <w:w w:val="110"/>
          <w:sz w:val="48"/>
        </w:rPr>
        <w:t>时总是过分重视最近的信息 </w:t>
      </w:r>
      <w:r>
        <w:rPr>
          <w:rFonts w:ascii="Times New Roman" w:eastAsia="Times New Roman"/>
          <w:spacing w:val="-31"/>
          <w:w w:val="110"/>
          <w:sz w:val="49"/>
        </w:rPr>
        <w:t>( </w:t>
      </w:r>
      <w:r>
        <w:rPr>
          <w:rFonts w:ascii="Times New Roman" w:eastAsia="Times New Roman"/>
          <w:spacing w:val="5"/>
          <w:w w:val="110"/>
          <w:sz w:val="49"/>
        </w:rPr>
        <w:t>Kahneman</w:t>
      </w:r>
      <w:r>
        <w:rPr>
          <w:rFonts w:ascii="Times New Roman" w:eastAsia="Times New Roman"/>
          <w:spacing w:val="72"/>
          <w:w w:val="110"/>
          <w:sz w:val="49"/>
        </w:rPr>
        <w:t> </w:t>
      </w:r>
      <w:r>
        <w:rPr>
          <w:rFonts w:ascii="Times New Roman" w:eastAsia="Times New Roman"/>
          <w:w w:val="110"/>
          <w:sz w:val="49"/>
        </w:rPr>
        <w:t>and</w:t>
      </w:r>
      <w:r>
        <w:rPr>
          <w:rFonts w:ascii="Times New Roman" w:eastAsia="Times New Roman"/>
          <w:spacing w:val="85"/>
          <w:w w:val="110"/>
          <w:sz w:val="49"/>
        </w:rPr>
        <w:t> </w:t>
      </w:r>
      <w:r>
        <w:rPr>
          <w:rFonts w:ascii="Times New Roman" w:eastAsia="Times New Roman"/>
          <w:w w:val="110"/>
          <w:sz w:val="49"/>
        </w:rPr>
        <w:t>T</w:t>
      </w:r>
      <w:r>
        <w:rPr>
          <w:rFonts w:ascii="Times New Roman" w:eastAsia="Times New Roman"/>
          <w:spacing w:val="-69"/>
          <w:w w:val="110"/>
          <w:sz w:val="49"/>
        </w:rPr>
        <w:t> </w:t>
      </w:r>
      <w:r>
        <w:rPr>
          <w:rFonts w:ascii="Times New Roman" w:eastAsia="Times New Roman"/>
          <w:w w:val="110"/>
          <w:sz w:val="49"/>
        </w:rPr>
        <w:t>versky,</w:t>
      </w:r>
      <w:r>
        <w:rPr>
          <w:rFonts w:ascii="Times New Roman" w:eastAsia="Times New Roman"/>
          <w:spacing w:val="27"/>
          <w:w w:val="110"/>
          <w:sz w:val="49"/>
        </w:rPr>
        <w:t>  </w:t>
      </w:r>
      <w:r>
        <w:rPr>
          <w:rFonts w:ascii="Times New Roman" w:eastAsia="Times New Roman"/>
          <w:spacing w:val="6"/>
          <w:w w:val="110"/>
          <w:sz w:val="49"/>
        </w:rPr>
        <w:t>1973</w:t>
      </w:r>
      <w:r>
        <w:rPr>
          <w:rFonts w:ascii="Times New Roman" w:eastAsia="Times New Roman"/>
          <w:spacing w:val="-30"/>
          <w:w w:val="110"/>
          <w:sz w:val="49"/>
        </w:rPr>
        <w:t> ; </w:t>
      </w:r>
      <w:r>
        <w:rPr>
          <w:rFonts w:ascii="Times New Roman" w:eastAsia="Times New Roman"/>
          <w:spacing w:val="-30"/>
          <w:w w:val="105"/>
          <w:sz w:val="49"/>
        </w:rPr>
        <w:t>Grether,</w:t>
      </w:r>
      <w:r>
        <w:rPr>
          <w:rFonts w:ascii="Times New Roman" w:eastAsia="Times New Roman"/>
          <w:spacing w:val="7"/>
          <w:w w:val="105"/>
          <w:sz w:val="49"/>
        </w:rPr>
        <w:t> </w:t>
      </w:r>
      <w:r>
        <w:rPr>
          <w:rFonts w:ascii="Times New Roman" w:eastAsia="Times New Roman"/>
          <w:spacing w:val="3"/>
          <w:w w:val="105"/>
          <w:sz w:val="49"/>
        </w:rPr>
        <w:t>1980</w:t>
      </w:r>
      <w:r>
        <w:rPr>
          <w:rFonts w:ascii="Times New Roman" w:eastAsia="Times New Roman"/>
          <w:spacing w:val="1"/>
          <w:w w:val="105"/>
          <w:sz w:val="49"/>
        </w:rPr>
        <w:t>) </w:t>
      </w:r>
      <w:r>
        <w:rPr>
          <w:spacing w:val="-4"/>
          <w:w w:val="105"/>
          <w:sz w:val="48"/>
        </w:rPr>
        <w:t>。如果这种行为在金融市场上很明显， 那么我们预期会</w:t>
      </w:r>
      <w:r>
        <w:rPr>
          <w:w w:val="105"/>
          <w:sz w:val="48"/>
        </w:rPr>
        <w:t>看到那些过去几年经历了极好或极差的回报率的股票呈现均值回归趋势</w:t>
      </w:r>
      <w:r>
        <w:rPr>
          <w:w w:val="110"/>
          <w:sz w:val="48"/>
        </w:rPr>
        <w:t>。</w:t>
      </w:r>
    </w:p>
    <w:p>
      <w:pPr>
        <w:spacing w:line="593" w:lineRule="exact" w:before="0"/>
        <w:ind w:left="3540" w:right="0" w:firstLine="0"/>
        <w:jc w:val="left"/>
        <w:rPr>
          <w:sz w:val="48"/>
        </w:rPr>
      </w:pPr>
      <w:r>
        <w:rPr>
          <w:spacing w:val="-15"/>
          <w:w w:val="105"/>
          <w:sz w:val="48"/>
        </w:rPr>
        <w:t>为了检验这种可能性， 我们 </w:t>
      </w:r>
      <w:r>
        <w:rPr>
          <w:rFonts w:ascii="Times New Roman" w:eastAsia="Times New Roman"/>
          <w:spacing w:val="15"/>
          <w:w w:val="105"/>
          <w:sz w:val="49"/>
        </w:rPr>
        <w:t>1985 </w:t>
      </w:r>
      <w:r>
        <w:rPr>
          <w:spacing w:val="6"/>
          <w:w w:val="105"/>
          <w:sz w:val="48"/>
        </w:rPr>
        <w:t>年的论文研究了长期绩优股和亏</w:t>
      </w:r>
    </w:p>
    <w:p>
      <w:pPr>
        <w:tabs>
          <w:tab w:pos="2495" w:val="left" w:leader="none"/>
          <w:tab w:pos="5962" w:val="left" w:leader="none"/>
          <w:tab w:pos="11973" w:val="left" w:leader="none"/>
        </w:tabs>
        <w:spacing w:line="278" w:lineRule="auto" w:before="128"/>
        <w:ind w:left="2474" w:right="1986" w:hanging="1218"/>
        <w:jc w:val="left"/>
        <w:rPr>
          <w:rFonts w:ascii="Times New Roman" w:hAnsi="Times New Roman" w:eastAsia="Times New Roman"/>
          <w:sz w:val="49"/>
        </w:rPr>
      </w:pPr>
      <w:r>
        <w:rPr>
          <w:rFonts w:ascii="Times New Roman" w:hAnsi="Times New Roman" w:eastAsia="Times New Roman"/>
          <w:w w:val="90"/>
          <w:sz w:val="40"/>
        </w:rPr>
        <w:t>1</w:t>
      </w:r>
      <w:r>
        <w:rPr>
          <w:rFonts w:ascii="Times New Roman" w:hAnsi="Times New Roman" w:eastAsia="Times New Roman"/>
          <w:spacing w:val="-44"/>
          <w:w w:val="90"/>
          <w:sz w:val="40"/>
        </w:rPr>
        <w:t> </w:t>
      </w:r>
      <w:r>
        <w:rPr>
          <w:rFonts w:ascii="Times New Roman" w:hAnsi="Times New Roman" w:eastAsia="Times New Roman"/>
          <w:sz w:val="40"/>
        </w:rPr>
        <w:t>5</w:t>
      </w:r>
      <w:r>
        <w:rPr>
          <w:rFonts w:ascii="Times New Roman" w:hAnsi="Times New Roman" w:eastAsia="Times New Roman"/>
          <w:spacing w:val="-52"/>
          <w:sz w:val="40"/>
        </w:rPr>
        <w:t> </w:t>
      </w:r>
      <w:r>
        <w:rPr>
          <w:rFonts w:ascii="Times New Roman" w:hAnsi="Times New Roman" w:eastAsia="Times New Roman"/>
          <w:w w:val="90"/>
          <w:sz w:val="40"/>
        </w:rPr>
        <w:t>8</w:t>
        <w:tab/>
        <w:tab/>
      </w:r>
      <w:r>
        <w:rPr>
          <w:sz w:val="48"/>
        </w:rPr>
        <w:t>损股</w:t>
      </w:r>
      <w:r>
        <w:rPr>
          <w:spacing w:val="-53"/>
          <w:sz w:val="48"/>
        </w:rPr>
        <w:t>的</w:t>
      </w:r>
      <w:r>
        <w:rPr>
          <w:spacing w:val="-19"/>
          <w:sz w:val="48"/>
        </w:rPr>
        <w:t>资</w:t>
      </w:r>
      <w:r>
        <w:rPr>
          <w:spacing w:val="-17"/>
          <w:sz w:val="48"/>
        </w:rPr>
        <w:t>产</w:t>
      </w:r>
      <w:r>
        <w:rPr>
          <w:spacing w:val="-10"/>
          <w:sz w:val="48"/>
        </w:rPr>
        <w:t>组</w:t>
      </w:r>
      <w:r>
        <w:rPr>
          <w:spacing w:val="-14"/>
          <w:sz w:val="48"/>
        </w:rPr>
        <w:t>合</w:t>
      </w:r>
      <w:r>
        <w:rPr>
          <w:spacing w:val="-13"/>
          <w:sz w:val="48"/>
        </w:rPr>
        <w:t>的</w:t>
      </w:r>
      <w:r>
        <w:rPr>
          <w:sz w:val="48"/>
        </w:rPr>
        <w:t>投</w:t>
      </w:r>
      <w:r>
        <w:rPr>
          <w:spacing w:val="-5"/>
          <w:sz w:val="48"/>
        </w:rPr>
        <w:t>资</w:t>
      </w:r>
      <w:r>
        <w:rPr>
          <w:spacing w:val="5"/>
          <w:sz w:val="48"/>
        </w:rPr>
        <w:t>表</w:t>
      </w:r>
      <w:r>
        <w:rPr>
          <w:spacing w:val="40"/>
          <w:sz w:val="48"/>
        </w:rPr>
        <w:t>现</w:t>
      </w:r>
      <w:r>
        <w:rPr>
          <w:sz w:val="48"/>
        </w:rPr>
        <w:t>（</w:t>
      </w:r>
      <w:r>
        <w:rPr>
          <w:spacing w:val="-4"/>
          <w:sz w:val="48"/>
        </w:rPr>
        <w:t>例</w:t>
      </w:r>
      <w:r>
        <w:rPr>
          <w:spacing w:val="15"/>
          <w:sz w:val="48"/>
        </w:rPr>
        <w:t>如</w:t>
      </w:r>
      <w:r>
        <w:rPr>
          <w:w w:val="90"/>
          <w:sz w:val="48"/>
        </w:rPr>
        <w:t>，</w:t>
      </w:r>
      <w:r>
        <w:rPr>
          <w:spacing w:val="20"/>
          <w:w w:val="90"/>
          <w:sz w:val="48"/>
        </w:rPr>
        <w:t> </w:t>
      </w:r>
      <w:r>
        <w:rPr>
          <w:sz w:val="48"/>
        </w:rPr>
        <w:t>考察</w:t>
      </w:r>
      <w:r>
        <w:rPr>
          <w:spacing w:val="33"/>
          <w:sz w:val="48"/>
        </w:rPr>
        <w:t> </w:t>
      </w:r>
      <w:r>
        <w:rPr>
          <w:rFonts w:ascii="Times New Roman" w:hAnsi="Times New Roman" w:eastAsia="Times New Roman"/>
          <w:sz w:val="49"/>
        </w:rPr>
        <w:t>35</w:t>
      </w:r>
      <w:r>
        <w:rPr>
          <w:rFonts w:ascii="Times New Roman" w:hAnsi="Times New Roman" w:eastAsia="Times New Roman"/>
          <w:spacing w:val="101"/>
          <w:sz w:val="49"/>
        </w:rPr>
        <w:t> </w:t>
      </w:r>
      <w:r>
        <w:rPr>
          <w:sz w:val="48"/>
        </w:rPr>
        <w:t>种</w:t>
      </w:r>
      <w:r>
        <w:rPr>
          <w:spacing w:val="-17"/>
          <w:sz w:val="48"/>
        </w:rPr>
        <w:t>、</w:t>
      </w:r>
      <w:r>
        <w:rPr>
          <w:rFonts w:ascii="Times New Roman" w:hAnsi="Times New Roman" w:eastAsia="Times New Roman"/>
          <w:sz w:val="49"/>
        </w:rPr>
        <w:t>50</w:t>
      </w:r>
      <w:r>
        <w:rPr>
          <w:rFonts w:ascii="Times New Roman" w:hAnsi="Times New Roman" w:eastAsia="Times New Roman"/>
          <w:spacing w:val="40"/>
          <w:sz w:val="49"/>
        </w:rPr>
        <w:t> </w:t>
      </w:r>
      <w:r>
        <w:rPr>
          <w:spacing w:val="-5"/>
          <w:sz w:val="48"/>
        </w:rPr>
        <w:t>种</w:t>
      </w:r>
      <w:r>
        <w:rPr>
          <w:spacing w:val="-8"/>
          <w:sz w:val="48"/>
        </w:rPr>
        <w:t>股</w:t>
      </w:r>
      <w:r>
        <w:rPr>
          <w:spacing w:val="5"/>
          <w:sz w:val="48"/>
        </w:rPr>
        <w:t>票</w:t>
      </w:r>
      <w:r>
        <w:rPr>
          <w:spacing w:val="35"/>
          <w:sz w:val="48"/>
        </w:rPr>
        <w:t>或</w:t>
      </w:r>
      <w:r>
        <w:rPr>
          <w:sz w:val="48"/>
        </w:rPr>
        <w:t>十</w:t>
      </w:r>
      <w:r>
        <w:rPr>
          <w:spacing w:val="50"/>
          <w:sz w:val="48"/>
        </w:rPr>
        <w:t>分</w:t>
      </w:r>
      <w:r>
        <w:rPr>
          <w:spacing w:val="-6"/>
          <w:sz w:val="48"/>
        </w:rPr>
        <w:t>位</w:t>
      </w:r>
      <w:r>
        <w:rPr>
          <w:sz w:val="48"/>
        </w:rPr>
        <w:t>资</w:t>
      </w:r>
      <w:r>
        <w:rPr>
          <w:w w:val="104"/>
          <w:sz w:val="48"/>
        </w:rPr>
        <w:t>产</w:t>
      </w:r>
      <w:r>
        <w:rPr>
          <w:spacing w:val="10"/>
          <w:w w:val="104"/>
          <w:sz w:val="48"/>
        </w:rPr>
        <w:t>组</w:t>
      </w:r>
      <w:r>
        <w:rPr>
          <w:w w:val="108"/>
          <w:sz w:val="48"/>
        </w:rPr>
        <w:t>合</w:t>
      </w:r>
      <w:r>
        <w:rPr>
          <w:spacing w:val="-241"/>
          <w:w w:val="108"/>
          <w:sz w:val="48"/>
        </w:rPr>
        <w:t>）</w:t>
      </w:r>
      <w:r>
        <w:rPr>
          <w:w w:val="70"/>
          <w:sz w:val="48"/>
        </w:rPr>
        <w:t>，</w:t>
      </w:r>
      <w:r>
        <w:rPr>
          <w:spacing w:val="-144"/>
          <w:sz w:val="48"/>
        </w:rPr>
        <w:t> </w:t>
      </w:r>
      <w:r>
        <w:rPr>
          <w:spacing w:val="-13"/>
          <w:w w:val="109"/>
          <w:sz w:val="48"/>
        </w:rPr>
        <w:t>也</w:t>
      </w:r>
      <w:r>
        <w:rPr>
          <w:w w:val="109"/>
          <w:sz w:val="48"/>
        </w:rPr>
        <w:t>就</w:t>
      </w:r>
      <w:r>
        <w:rPr>
          <w:spacing w:val="-21"/>
          <w:w w:val="109"/>
          <w:sz w:val="48"/>
        </w:rPr>
        <w:t>是</w:t>
      </w:r>
      <w:r>
        <w:rPr>
          <w:w w:val="107"/>
          <w:sz w:val="48"/>
        </w:rPr>
        <w:t>考</w:t>
      </w:r>
      <w:r>
        <w:rPr>
          <w:spacing w:val="-5"/>
          <w:w w:val="107"/>
          <w:sz w:val="48"/>
        </w:rPr>
        <w:t>察</w:t>
      </w:r>
      <w:r>
        <w:rPr>
          <w:spacing w:val="-9"/>
          <w:w w:val="108"/>
          <w:sz w:val="48"/>
        </w:rPr>
        <w:t>那</w:t>
      </w:r>
      <w:r>
        <w:rPr>
          <w:spacing w:val="5"/>
          <w:w w:val="107"/>
          <w:sz w:val="48"/>
        </w:rPr>
        <w:t>些</w:t>
      </w:r>
      <w:r>
        <w:rPr>
          <w:spacing w:val="2"/>
          <w:w w:val="108"/>
          <w:sz w:val="48"/>
        </w:rPr>
        <w:t>异</w:t>
      </w:r>
      <w:r>
        <w:rPr>
          <w:spacing w:val="7"/>
          <w:w w:val="106"/>
          <w:sz w:val="48"/>
        </w:rPr>
        <w:t>常</w:t>
      </w:r>
      <w:r>
        <w:rPr>
          <w:spacing w:val="2"/>
          <w:w w:val="111"/>
          <w:sz w:val="48"/>
        </w:rPr>
        <w:t>股</w:t>
      </w:r>
      <w:r>
        <w:rPr>
          <w:spacing w:val="12"/>
          <w:w w:val="106"/>
          <w:sz w:val="48"/>
        </w:rPr>
        <w:t>票</w:t>
      </w:r>
      <w:r>
        <w:rPr>
          <w:w w:val="108"/>
          <w:sz w:val="48"/>
        </w:rPr>
        <w:t>在</w:t>
      </w:r>
      <w:r>
        <w:rPr>
          <w:spacing w:val="-105"/>
          <w:sz w:val="48"/>
        </w:rPr>
        <w:t> </w:t>
      </w:r>
      <w:r>
        <w:rPr>
          <w:rFonts w:ascii="Times New Roman" w:hAnsi="Times New Roman" w:eastAsia="Times New Roman"/>
          <w:w w:val="108"/>
          <w:sz w:val="49"/>
        </w:rPr>
        <w:t>1</w:t>
      </w:r>
      <w:r>
        <w:rPr>
          <w:rFonts w:ascii="Times New Roman" w:hAnsi="Times New Roman" w:eastAsia="Times New Roman"/>
          <w:sz w:val="49"/>
        </w:rPr>
        <w:tab/>
      </w:r>
      <w:r>
        <w:rPr>
          <w:rFonts w:ascii="Times New Roman" w:hAnsi="Times New Roman" w:eastAsia="Times New Roman"/>
          <w:w w:val="104"/>
          <w:sz w:val="49"/>
        </w:rPr>
        <w:t>5</w:t>
      </w:r>
      <w:r>
        <w:rPr>
          <w:rFonts w:ascii="Times New Roman" w:hAnsi="Times New Roman" w:eastAsia="Times New Roman"/>
          <w:spacing w:val="20"/>
          <w:sz w:val="49"/>
        </w:rPr>
        <w:t> </w:t>
      </w:r>
      <w:r>
        <w:rPr>
          <w:spacing w:val="-4"/>
          <w:w w:val="108"/>
          <w:sz w:val="48"/>
        </w:rPr>
        <w:t>年</w:t>
      </w:r>
      <w:r>
        <w:rPr>
          <w:w w:val="111"/>
          <w:sz w:val="48"/>
        </w:rPr>
        <w:t>的</w:t>
      </w:r>
      <w:r>
        <w:rPr>
          <w:spacing w:val="5"/>
          <w:sz w:val="48"/>
        </w:rPr>
        <w:t> </w:t>
      </w:r>
      <w:r>
        <w:rPr>
          <w:spacing w:val="18"/>
          <w:w w:val="49"/>
          <w:sz w:val="48"/>
        </w:rPr>
        <w:t>”</w:t>
      </w:r>
      <w:r>
        <w:rPr>
          <w:spacing w:val="6"/>
          <w:w w:val="109"/>
          <w:sz w:val="48"/>
        </w:rPr>
        <w:t>形</w:t>
      </w:r>
      <w:r>
        <w:rPr>
          <w:spacing w:val="7"/>
          <w:w w:val="108"/>
          <w:sz w:val="48"/>
        </w:rPr>
        <w:t>成</w:t>
      </w:r>
      <w:r>
        <w:rPr>
          <w:spacing w:val="10"/>
          <w:w w:val="106"/>
          <w:sz w:val="48"/>
        </w:rPr>
        <w:t>期</w:t>
      </w:r>
      <w:r>
        <w:rPr>
          <w:w w:val="52"/>
          <w:sz w:val="48"/>
        </w:rPr>
        <w:t>”</w:t>
      </w:r>
      <w:r>
        <w:rPr>
          <w:spacing w:val="40"/>
          <w:sz w:val="48"/>
        </w:rPr>
        <w:t> </w:t>
      </w:r>
      <w:r>
        <w:rPr>
          <w:w w:val="52"/>
          <w:sz w:val="48"/>
        </w:rPr>
        <w:t>内</w:t>
      </w:r>
      <w:r>
        <w:rPr>
          <w:spacing w:val="-102"/>
          <w:sz w:val="48"/>
        </w:rPr>
        <w:t> </w:t>
      </w:r>
      <w:r>
        <w:rPr>
          <w:spacing w:val="27"/>
          <w:w w:val="108"/>
          <w:sz w:val="48"/>
        </w:rPr>
        <w:t>的</w:t>
      </w:r>
      <w:r>
        <w:rPr>
          <w:spacing w:val="6"/>
          <w:w w:val="105"/>
          <w:sz w:val="48"/>
        </w:rPr>
        <w:t>表</w:t>
      </w:r>
      <w:r>
        <w:rPr>
          <w:spacing w:val="5"/>
          <w:w w:val="108"/>
          <w:sz w:val="48"/>
        </w:rPr>
        <w:t>现</w:t>
      </w:r>
      <w:r>
        <w:rPr>
          <w:w w:val="110"/>
          <w:sz w:val="48"/>
        </w:rPr>
        <w:t>。</w:t>
      </w:r>
      <w:r>
        <w:rPr>
          <w:spacing w:val="25"/>
          <w:sz w:val="48"/>
        </w:rPr>
        <w:t>我</w:t>
      </w:r>
      <w:r>
        <w:rPr>
          <w:sz w:val="48"/>
        </w:rPr>
        <w:t>们使</w:t>
      </w:r>
      <w:r>
        <w:rPr>
          <w:spacing w:val="-11"/>
          <w:sz w:val="48"/>
        </w:rPr>
        <w:t>用</w:t>
      </w:r>
      <w:r>
        <w:rPr>
          <w:sz w:val="48"/>
        </w:rPr>
        <w:t>了</w:t>
      </w:r>
      <w:r>
        <w:rPr>
          <w:spacing w:val="145"/>
          <w:sz w:val="48"/>
        </w:rPr>
        <w:t> </w:t>
      </w:r>
      <w:r>
        <w:rPr>
          <w:rFonts w:ascii="Times New Roman" w:hAnsi="Times New Roman" w:eastAsia="Times New Roman"/>
          <w:sz w:val="49"/>
        </w:rPr>
        <w:t>1926</w:t>
      </w:r>
      <w:r>
        <w:rPr>
          <w:sz w:val="56"/>
        </w:rPr>
        <w:t>—</w:t>
      </w:r>
      <w:r>
        <w:rPr>
          <w:rFonts w:ascii="Times New Roman" w:hAnsi="Times New Roman" w:eastAsia="Times New Roman"/>
          <w:sz w:val="49"/>
        </w:rPr>
        <w:t>1982  </w:t>
      </w:r>
      <w:r>
        <w:rPr>
          <w:rFonts w:ascii="Times New Roman" w:hAnsi="Times New Roman" w:eastAsia="Times New Roman"/>
          <w:spacing w:val="60"/>
          <w:sz w:val="49"/>
        </w:rPr>
        <w:t> </w:t>
      </w:r>
      <w:r>
        <w:rPr>
          <w:sz w:val="48"/>
        </w:rPr>
        <w:t>年</w:t>
      </w:r>
      <w:r>
        <w:rPr>
          <w:spacing w:val="35"/>
          <w:sz w:val="48"/>
        </w:rPr>
        <w:t>间</w:t>
      </w:r>
      <w:r>
        <w:rPr>
          <w:spacing w:val="11"/>
          <w:sz w:val="48"/>
        </w:rPr>
        <w:t>每</w:t>
      </w:r>
      <w:r>
        <w:rPr>
          <w:spacing w:val="16"/>
          <w:sz w:val="48"/>
        </w:rPr>
        <w:t>月</w:t>
      </w:r>
      <w:r>
        <w:rPr>
          <w:spacing w:val="7"/>
          <w:sz w:val="48"/>
        </w:rPr>
        <w:t>收</w:t>
      </w:r>
      <w:r>
        <w:rPr>
          <w:spacing w:val="5"/>
          <w:sz w:val="48"/>
        </w:rPr>
        <w:t>益</w:t>
      </w:r>
      <w:r>
        <w:rPr>
          <w:spacing w:val="-4"/>
          <w:sz w:val="48"/>
        </w:rPr>
        <w:t>的</w:t>
      </w:r>
      <w:r>
        <w:rPr>
          <w:spacing w:val="15"/>
          <w:sz w:val="48"/>
        </w:rPr>
        <w:t>数</w:t>
      </w:r>
      <w:r>
        <w:rPr>
          <w:spacing w:val="10"/>
          <w:sz w:val="48"/>
        </w:rPr>
        <w:t>据</w:t>
      </w:r>
      <w:r>
        <w:rPr>
          <w:sz w:val="48"/>
        </w:rPr>
        <w:t>，</w:t>
      </w:r>
      <w:r>
        <w:rPr>
          <w:spacing w:val="51"/>
          <w:sz w:val="48"/>
        </w:rPr>
        <w:t> </w:t>
      </w:r>
      <w:r>
        <w:rPr>
          <w:sz w:val="48"/>
        </w:rPr>
        <w:t>并</w:t>
      </w:r>
      <w:r>
        <w:rPr>
          <w:spacing w:val="10"/>
          <w:sz w:val="48"/>
        </w:rPr>
        <w:t>尽</w:t>
      </w:r>
      <w:r>
        <w:rPr>
          <w:spacing w:val="15"/>
          <w:sz w:val="48"/>
        </w:rPr>
        <w:t>可</w:t>
      </w:r>
      <w:r>
        <w:rPr>
          <w:spacing w:val="10"/>
          <w:sz w:val="48"/>
        </w:rPr>
        <w:t>能</w:t>
      </w:r>
      <w:r>
        <w:rPr>
          <w:sz w:val="48"/>
        </w:rPr>
        <w:t>将</w:t>
      </w:r>
      <w:r>
        <w:rPr>
          <w:spacing w:val="22"/>
          <w:sz w:val="48"/>
        </w:rPr>
        <w:t>纽</w:t>
      </w:r>
      <w:r>
        <w:rPr>
          <w:spacing w:val="-5"/>
          <w:sz w:val="48"/>
        </w:rPr>
        <w:t>约</w:t>
      </w:r>
      <w:r>
        <w:rPr>
          <w:sz w:val="48"/>
        </w:rPr>
        <w:t>证</w:t>
      </w:r>
      <w:r>
        <w:rPr>
          <w:spacing w:val="15"/>
          <w:sz w:val="48"/>
        </w:rPr>
        <w:t>券</w:t>
      </w:r>
      <w:r>
        <w:rPr>
          <w:sz w:val="48"/>
        </w:rPr>
        <w:t>交</w:t>
      </w:r>
      <w:r>
        <w:rPr>
          <w:spacing w:val="10"/>
          <w:sz w:val="48"/>
        </w:rPr>
        <w:t>易</w:t>
      </w:r>
      <w:r>
        <w:rPr>
          <w:sz w:val="48"/>
        </w:rPr>
        <w:t>所</w:t>
      </w:r>
      <w:r>
        <w:rPr>
          <w:spacing w:val="130"/>
          <w:sz w:val="48"/>
        </w:rPr>
        <w:t> </w:t>
      </w:r>
      <w:r>
        <w:rPr>
          <w:rFonts w:ascii="Times New Roman" w:hAnsi="Times New Roman" w:eastAsia="Times New Roman"/>
          <w:sz w:val="49"/>
        </w:rPr>
        <w:t>(</w:t>
      </w:r>
      <w:r>
        <w:rPr>
          <w:rFonts w:ascii="Times New Roman" w:hAnsi="Times New Roman" w:eastAsia="Times New Roman"/>
          <w:spacing w:val="-15"/>
          <w:sz w:val="49"/>
        </w:rPr>
        <w:t> </w:t>
      </w:r>
      <w:r>
        <w:rPr>
          <w:rFonts w:ascii="Times New Roman" w:hAnsi="Times New Roman" w:eastAsia="Times New Roman"/>
          <w:sz w:val="49"/>
        </w:rPr>
        <w:t>NYS</w:t>
      </w:r>
      <w:r>
        <w:rPr>
          <w:rFonts w:ascii="Times New Roman" w:hAnsi="Times New Roman" w:eastAsia="Times New Roman"/>
          <w:spacing w:val="-47"/>
          <w:sz w:val="49"/>
        </w:rPr>
        <w:t> </w:t>
      </w:r>
      <w:r>
        <w:rPr>
          <w:rFonts w:ascii="Times New Roman" w:hAnsi="Times New Roman" w:eastAsia="Times New Roman"/>
          <w:spacing w:val="20"/>
          <w:sz w:val="49"/>
        </w:rPr>
        <w:t>E)</w:t>
        <w:tab/>
      </w:r>
      <w:r>
        <w:rPr>
          <w:sz w:val="48"/>
        </w:rPr>
        <w:t>上</w:t>
      </w:r>
      <w:r>
        <w:rPr>
          <w:spacing w:val="20"/>
          <w:sz w:val="48"/>
        </w:rPr>
        <w:t>市</w:t>
      </w:r>
      <w:r>
        <w:rPr>
          <w:spacing w:val="-12"/>
          <w:sz w:val="48"/>
        </w:rPr>
        <w:t>的</w:t>
      </w:r>
      <w:r>
        <w:rPr>
          <w:spacing w:val="5"/>
          <w:sz w:val="48"/>
        </w:rPr>
        <w:t>所</w:t>
      </w:r>
      <w:r>
        <w:rPr>
          <w:spacing w:val="10"/>
          <w:sz w:val="48"/>
        </w:rPr>
        <w:t>有</w:t>
      </w:r>
      <w:r>
        <w:rPr>
          <w:spacing w:val="-6"/>
          <w:sz w:val="48"/>
        </w:rPr>
        <w:t>股</w:t>
      </w:r>
      <w:r>
        <w:rPr>
          <w:spacing w:val="10"/>
          <w:sz w:val="48"/>
        </w:rPr>
        <w:t>票</w:t>
      </w:r>
      <w:r>
        <w:rPr>
          <w:spacing w:val="5"/>
          <w:sz w:val="48"/>
        </w:rPr>
        <w:t>考</w:t>
      </w:r>
      <w:r>
        <w:rPr>
          <w:sz w:val="48"/>
        </w:rPr>
        <w:t>虑在</w:t>
      </w:r>
      <w:r>
        <w:rPr>
          <w:spacing w:val="5"/>
          <w:sz w:val="48"/>
        </w:rPr>
        <w:t>内</w:t>
      </w:r>
      <w:r>
        <w:rPr>
          <w:spacing w:val="5"/>
          <w:sz w:val="48"/>
        </w:rPr>
        <w:t>。</w:t>
      </w:r>
      <w:r>
        <w:rPr>
          <w:sz w:val="48"/>
        </w:rPr>
        <w:t>在</w:t>
      </w:r>
      <w:r>
        <w:rPr>
          <w:spacing w:val="2"/>
          <w:sz w:val="48"/>
        </w:rPr>
        <w:t>其</w:t>
      </w:r>
      <w:r>
        <w:rPr>
          <w:spacing w:val="-26"/>
          <w:sz w:val="48"/>
        </w:rPr>
        <w:t>中</w:t>
      </w:r>
      <w:r>
        <w:rPr>
          <w:spacing w:val="-6"/>
          <w:sz w:val="48"/>
        </w:rPr>
        <w:t>一</w:t>
      </w:r>
      <w:r>
        <w:rPr>
          <w:sz w:val="48"/>
        </w:rPr>
        <w:t>个研</w:t>
      </w:r>
      <w:r>
        <w:rPr>
          <w:spacing w:val="-33"/>
          <w:sz w:val="48"/>
        </w:rPr>
        <w:t>究</w:t>
      </w:r>
      <w:r>
        <w:rPr>
          <w:spacing w:val="12"/>
          <w:sz w:val="48"/>
        </w:rPr>
        <w:t>中</w:t>
      </w:r>
      <w:r>
        <w:rPr>
          <w:w w:val="90"/>
          <w:sz w:val="48"/>
        </w:rPr>
        <w:t>，</w:t>
      </w:r>
      <w:r>
        <w:rPr>
          <w:spacing w:val="175"/>
          <w:w w:val="90"/>
          <w:sz w:val="48"/>
        </w:rPr>
        <w:t> </w:t>
      </w:r>
      <w:r>
        <w:rPr>
          <w:sz w:val="48"/>
        </w:rPr>
        <w:t>在 </w:t>
      </w:r>
      <w:r>
        <w:rPr>
          <w:spacing w:val="45"/>
          <w:sz w:val="48"/>
        </w:rPr>
        <w:t> </w:t>
      </w:r>
      <w:r>
        <w:rPr>
          <w:rFonts w:ascii="Times New Roman" w:hAnsi="Times New Roman" w:eastAsia="Times New Roman"/>
          <w:spacing w:val="6"/>
          <w:sz w:val="49"/>
        </w:rPr>
        <w:t>1928</w:t>
      </w:r>
    </w:p>
    <w:p>
      <w:pPr>
        <w:spacing w:line="304" w:lineRule="auto" w:before="47"/>
        <w:ind w:left="2486" w:right="2274" w:firstLine="19"/>
        <w:jc w:val="left"/>
        <w:rPr>
          <w:sz w:val="48"/>
        </w:rPr>
      </w:pPr>
      <w:r>
        <w:rPr>
          <w:spacing w:val="-26"/>
          <w:sz w:val="48"/>
        </w:rPr>
        <w:t>年 </w:t>
      </w:r>
      <w:r>
        <w:rPr>
          <w:rFonts w:ascii="Times New Roman" w:eastAsia="Times New Roman"/>
          <w:sz w:val="49"/>
        </w:rPr>
        <w:t>1</w:t>
      </w:r>
      <w:r>
        <w:rPr>
          <w:rFonts w:ascii="Times New Roman" w:eastAsia="Times New Roman"/>
          <w:spacing w:val="92"/>
          <w:sz w:val="49"/>
        </w:rPr>
        <w:t> </w:t>
      </w:r>
      <w:r>
        <w:rPr>
          <w:spacing w:val="1"/>
          <w:sz w:val="48"/>
        </w:rPr>
        <w:t>月到 </w:t>
      </w:r>
      <w:r>
        <w:rPr>
          <w:rFonts w:ascii="Times New Roman" w:eastAsia="Times New Roman"/>
          <w:spacing w:val="3"/>
          <w:sz w:val="49"/>
        </w:rPr>
        <w:t>193</w:t>
      </w:r>
      <w:r>
        <w:rPr>
          <w:rFonts w:ascii="Times New Roman" w:eastAsia="Times New Roman"/>
          <w:spacing w:val="-50"/>
          <w:sz w:val="49"/>
        </w:rPr>
        <w:t> </w:t>
      </w:r>
      <w:r>
        <w:rPr>
          <w:rFonts w:ascii="Times New Roman" w:eastAsia="Times New Roman"/>
          <w:sz w:val="49"/>
        </w:rPr>
        <w:t>2</w:t>
      </w:r>
      <w:r>
        <w:rPr>
          <w:rFonts w:ascii="Times New Roman" w:eastAsia="Times New Roman"/>
          <w:spacing w:val="85"/>
          <w:sz w:val="49"/>
        </w:rPr>
        <w:t> </w:t>
      </w:r>
      <w:r>
        <w:rPr>
          <w:spacing w:val="-19"/>
          <w:sz w:val="48"/>
        </w:rPr>
        <w:t>年 </w:t>
      </w:r>
      <w:r>
        <w:rPr>
          <w:rFonts w:ascii="Times New Roman" w:eastAsia="Times New Roman"/>
          <w:spacing w:val="7"/>
          <w:sz w:val="49"/>
        </w:rPr>
        <w:t>12</w:t>
      </w:r>
      <w:r>
        <w:rPr>
          <w:rFonts w:ascii="Times New Roman" w:eastAsia="Times New Roman"/>
          <w:spacing w:val="87"/>
          <w:sz w:val="49"/>
        </w:rPr>
        <w:t> </w:t>
      </w:r>
      <w:r>
        <w:rPr>
          <w:spacing w:val="-7"/>
          <w:sz w:val="48"/>
        </w:rPr>
        <w:t>月间， 选择 </w:t>
      </w:r>
      <w:r>
        <w:rPr>
          <w:rFonts w:ascii="Times New Roman" w:eastAsia="Times New Roman"/>
          <w:sz w:val="49"/>
        </w:rPr>
        <w:t>35</w:t>
      </w:r>
      <w:r>
        <w:rPr>
          <w:rFonts w:ascii="Times New Roman" w:eastAsia="Times New Roman"/>
          <w:spacing w:val="70"/>
          <w:sz w:val="49"/>
        </w:rPr>
        <w:t> </w:t>
      </w:r>
      <w:r>
        <w:rPr>
          <w:spacing w:val="1"/>
          <w:sz w:val="48"/>
        </w:rPr>
        <w:t>家盈利最多和亏损最多的股票形成</w:t>
      </w:r>
      <w:r>
        <w:rPr>
          <w:spacing w:val="8"/>
          <w:sz w:val="48"/>
        </w:rPr>
        <w:t>资产组合， 并在接下来的  </w:t>
      </w:r>
      <w:r>
        <w:rPr>
          <w:rFonts w:ascii="Times New Roman" w:eastAsia="Times New Roman"/>
          <w:sz w:val="50"/>
        </w:rPr>
        <w:t>5</w:t>
      </w:r>
      <w:r>
        <w:rPr>
          <w:rFonts w:ascii="Times New Roman" w:eastAsia="Times New Roman"/>
          <w:spacing w:val="16"/>
          <w:sz w:val="50"/>
        </w:rPr>
        <w:t>    </w:t>
      </w:r>
      <w:r>
        <w:rPr>
          <w:spacing w:val="32"/>
          <w:sz w:val="48"/>
        </w:rPr>
        <w:t>年内</w:t>
      </w:r>
      <w:r>
        <w:rPr>
          <w:sz w:val="48"/>
        </w:rPr>
        <w:t>（</w:t>
      </w:r>
      <w:r>
        <w:rPr>
          <w:spacing w:val="10"/>
          <w:sz w:val="48"/>
        </w:rPr>
        <w:t>也就是检验期间</w:t>
      </w:r>
      <w:r>
        <w:rPr>
          <w:spacing w:val="30"/>
          <w:sz w:val="48"/>
        </w:rPr>
        <w:t>）</w:t>
      </w:r>
      <w:r>
        <w:rPr>
          <w:spacing w:val="16"/>
          <w:sz w:val="48"/>
        </w:rPr>
        <w:t>继续维持这种状</w:t>
      </w:r>
    </w:p>
    <w:p>
      <w:pPr>
        <w:spacing w:after="0" w:line="304" w:lineRule="auto"/>
        <w:jc w:val="left"/>
        <w:rPr>
          <w:sz w:val="48"/>
        </w:rPr>
        <w:sectPr>
          <w:pgSz w:w="20760" w:h="31660"/>
          <w:pgMar w:header="0" w:footer="2294" w:top="2020" w:bottom="2480" w:left="0" w:right="0"/>
        </w:sectPr>
      </w:pPr>
    </w:p>
    <w:p>
      <w:pPr>
        <w:pStyle w:val="BodyText"/>
        <w:rPr>
          <w:sz w:val="20"/>
        </w:rPr>
      </w:pPr>
      <w:r>
        <w:rPr/>
        <w:pict>
          <v:shape style="position:absolute;margin-left:297.479034pt;margin-top:557.145813pt;width:27.3pt;height:23.2pt;mso-position-horizontal-relative:page;mso-position-vertical-relative:page;z-index:8104" type="#_x0000_t202" filled="false" stroked="false">
            <v:textbox inset="0,0,0,0" style="layout-flow:vertical-ideographic">
              <w:txbxContent>
                <w:p>
                  <w:pPr>
                    <w:spacing w:before="0"/>
                    <w:ind w:left="39" w:right="0" w:firstLine="0"/>
                    <w:jc w:val="left"/>
                    <w:rPr>
                      <w:sz w:val="40"/>
                    </w:rPr>
                  </w:pPr>
                  <w:r>
                    <w:rPr>
                      <w:w w:val="100"/>
                      <w:sz w:val="40"/>
                    </w:rPr>
                    <w:t>l</w:t>
                  </w:r>
                </w:p>
                <w:p>
                  <w:pPr>
                    <w:spacing w:before="0"/>
                    <w:ind w:left="20" w:right="0" w:firstLine="0"/>
                    <w:jc w:val="left"/>
                    <w:rPr>
                      <w:sz w:val="41"/>
                    </w:rPr>
                  </w:pPr>
                  <w:r>
                    <w:rPr>
                      <w:w w:val="100"/>
                      <w:sz w:val="41"/>
                    </w:rPr>
                    <w:t>0</w:t>
                  </w:r>
                </w:p>
              </w:txbxContent>
            </v:textbox>
            <w10:wrap type="none"/>
          </v:shape>
        </w:pict>
      </w:r>
      <w:r>
        <w:rPr/>
        <w:pict>
          <v:shape style="position:absolute;margin-left:294.614288pt;margin-top:508.991852pt;width:12.45pt;height:32.9pt;mso-position-horizontal-relative:page;mso-position-vertical-relative:page;z-index:8200" type="#_x0000_t202" filled="false" stroked="false">
            <v:textbox inset="0,0,0,0" style="layout-flow:vertical-ideographic">
              <w:txbxContent>
                <w:p>
                  <w:pPr>
                    <w:spacing w:line="108" w:lineRule="auto" w:before="0"/>
                    <w:ind w:left="20" w:right="0" w:firstLine="0"/>
                    <w:jc w:val="left"/>
                    <w:rPr>
                      <w:sz w:val="41"/>
                    </w:rPr>
                  </w:pPr>
                  <w:r>
                    <w:rPr>
                      <w:spacing w:val="-209"/>
                      <w:w w:val="100"/>
                      <w:sz w:val="41"/>
                    </w:rPr>
                    <w:t>2</w:t>
                  </w:r>
                  <w:r>
                    <w:rPr>
                      <w:w w:val="100"/>
                      <w:sz w:val="41"/>
                    </w:rPr>
                    <w:t>0</w:t>
                  </w:r>
                </w:p>
              </w:txbxContent>
            </v:textbox>
            <w10:wrap type="none"/>
          </v:shape>
        </w:pict>
      </w:r>
    </w:p>
    <w:p>
      <w:pPr>
        <w:pStyle w:val="BodyText"/>
        <w:rPr>
          <w:sz w:val="20"/>
        </w:rPr>
      </w:pPr>
    </w:p>
    <w:p>
      <w:pPr>
        <w:pStyle w:val="BodyText"/>
        <w:spacing w:before="7"/>
        <w:rPr>
          <w:sz w:val="15"/>
        </w:rPr>
      </w:pPr>
    </w:p>
    <w:p>
      <w:pPr>
        <w:tabs>
          <w:tab w:pos="11410" w:val="left" w:leader="none"/>
        </w:tabs>
        <w:spacing w:before="86"/>
        <w:ind w:left="9653" w:right="0" w:firstLine="0"/>
        <w:jc w:val="left"/>
        <w:rPr>
          <w:sz w:val="38"/>
        </w:rPr>
      </w:pPr>
      <w:r>
        <w:rPr/>
        <w:drawing>
          <wp:anchor distT="0" distB="0" distL="0" distR="0" allowOverlap="1" layoutInCell="1" locked="0" behindDoc="1" simplePos="0" relativeHeight="268216799">
            <wp:simplePos x="0" y="0"/>
            <wp:positionH relativeFrom="page">
              <wp:posOffset>10307222</wp:posOffset>
            </wp:positionH>
            <wp:positionV relativeFrom="paragraph">
              <wp:posOffset>-451369</wp:posOffset>
            </wp:positionV>
            <wp:extent cx="1566698" cy="891347"/>
            <wp:effectExtent l="0" t="0" r="0" b="0"/>
            <wp:wrapNone/>
            <wp:docPr id="349" name="image194.png" descr=""/>
            <wp:cNvGraphicFramePr>
              <a:graphicFrameLocks noChangeAspect="1"/>
            </wp:cNvGraphicFramePr>
            <a:graphic>
              <a:graphicData uri="http://schemas.openxmlformats.org/drawingml/2006/picture">
                <pic:pic>
                  <pic:nvPicPr>
                    <pic:cNvPr id="350" name="image194.png"/>
                    <pic:cNvPicPr/>
                  </pic:nvPicPr>
                  <pic:blipFill>
                    <a:blip r:embed="rId302" cstate="print"/>
                    <a:stretch>
                      <a:fillRect/>
                    </a:stretch>
                  </pic:blipFill>
                  <pic:spPr>
                    <a:xfrm>
                      <a:off x="0" y="0"/>
                      <a:ext cx="1566698" cy="891347"/>
                    </a:xfrm>
                    <a:prstGeom prst="rect">
                      <a:avLst/>
                    </a:prstGeom>
                  </pic:spPr>
                </pic:pic>
              </a:graphicData>
            </a:graphic>
          </wp:anchor>
        </w:drawing>
      </w:r>
      <w:r>
        <w:rPr>
          <w:sz w:val="36"/>
        </w:rPr>
        <w:t>第</w:t>
      </w:r>
      <w:r>
        <w:rPr>
          <w:spacing w:val="-98"/>
          <w:sz w:val="36"/>
        </w:rPr>
        <w:t> </w:t>
      </w:r>
      <w:r>
        <w:rPr>
          <w:rFonts w:ascii="Times New Roman" w:eastAsia="Times New Roman"/>
          <w:sz w:val="41"/>
        </w:rPr>
        <w:t>12</w:t>
      </w:r>
      <w:r>
        <w:rPr>
          <w:rFonts w:ascii="Times New Roman" w:eastAsia="Times New Roman"/>
          <w:spacing w:val="-14"/>
          <w:sz w:val="41"/>
        </w:rPr>
        <w:t> </w:t>
      </w:r>
      <w:r>
        <w:rPr>
          <w:sz w:val="36"/>
        </w:rPr>
        <w:t>章</w:t>
        <w:tab/>
      </w:r>
      <w:r>
        <w:rPr>
          <w:sz w:val="38"/>
        </w:rPr>
        <w:t>华尔街股市上的均值回归现象</w:t>
      </w:r>
    </w:p>
    <w:p>
      <w:pPr>
        <w:pStyle w:val="BodyText"/>
        <w:rPr>
          <w:sz w:val="46"/>
        </w:rPr>
      </w:pPr>
    </w:p>
    <w:p>
      <w:pPr>
        <w:spacing w:line="300" w:lineRule="auto" w:before="308"/>
        <w:ind w:left="2705" w:right="1782" w:firstLine="26"/>
        <w:jc w:val="left"/>
        <w:rPr>
          <w:sz w:val="47"/>
        </w:rPr>
      </w:pPr>
      <w:r>
        <w:rPr>
          <w:spacing w:val="7"/>
          <w:w w:val="105"/>
          <w:sz w:val="47"/>
        </w:rPr>
        <w:t>态。通过每次往前推进一年起始数据的方法， 一共重复检验了 </w:t>
      </w:r>
      <w:r>
        <w:rPr>
          <w:rFonts w:ascii="Times New Roman" w:eastAsia="Times New Roman"/>
          <w:w w:val="105"/>
          <w:sz w:val="47"/>
        </w:rPr>
        <w:t>46</w:t>
      </w:r>
      <w:r>
        <w:rPr>
          <w:rFonts w:ascii="Times New Roman" w:eastAsia="Times New Roman"/>
          <w:spacing w:val="90"/>
          <w:w w:val="105"/>
          <w:sz w:val="47"/>
        </w:rPr>
        <w:t> </w:t>
      </w:r>
      <w:r>
        <w:rPr>
          <w:spacing w:val="17"/>
          <w:w w:val="105"/>
          <w:sz w:val="47"/>
        </w:rPr>
        <w:t>次。</w:t>
      </w:r>
      <w:r>
        <w:rPr>
          <w:spacing w:val="5"/>
          <w:w w:val="105"/>
          <w:sz w:val="47"/>
        </w:rPr>
        <w:t>最后，计 算得出在检验期间超过 </w:t>
      </w:r>
      <w:r>
        <w:rPr>
          <w:rFonts w:ascii="Times New Roman" w:eastAsia="Times New Roman"/>
          <w:w w:val="105"/>
          <w:sz w:val="51"/>
        </w:rPr>
        <w:t>NYSE</w:t>
      </w:r>
      <w:r>
        <w:rPr>
          <w:rFonts w:ascii="Times New Roman" w:eastAsia="Times New Roman"/>
          <w:spacing w:val="102"/>
          <w:w w:val="105"/>
          <w:sz w:val="51"/>
        </w:rPr>
        <w:t> </w:t>
      </w:r>
      <w:r>
        <w:rPr>
          <w:spacing w:val="12"/>
          <w:w w:val="105"/>
          <w:sz w:val="47"/>
        </w:rPr>
        <w:t>指数平均回报的平均绩效</w:t>
      </w:r>
      <w:r>
        <w:rPr>
          <w:spacing w:val="-20"/>
          <w:w w:val="105"/>
          <w:sz w:val="47"/>
        </w:rPr>
        <w:t>（</w:t>
      </w:r>
      <w:r>
        <w:rPr>
          <w:w w:val="105"/>
          <w:sz w:val="47"/>
        </w:rPr>
        <w:t>给予交易所上市的所有公司相同的权重）。</w:t>
      </w:r>
    </w:p>
    <w:p>
      <w:pPr>
        <w:spacing w:line="614" w:lineRule="exact" w:before="0"/>
        <w:ind w:left="3749" w:right="0" w:firstLine="0"/>
        <w:jc w:val="left"/>
        <w:rPr>
          <w:sz w:val="47"/>
        </w:rPr>
      </w:pPr>
      <w:r>
        <w:rPr>
          <w:w w:val="105"/>
          <w:sz w:val="47"/>
        </w:rPr>
        <w:t>在图 </w:t>
      </w:r>
      <w:r>
        <w:rPr>
          <w:rFonts w:ascii="Times New Roman" w:hAnsi="Times New Roman" w:eastAsia="Times New Roman"/>
          <w:w w:val="105"/>
          <w:sz w:val="49"/>
        </w:rPr>
        <w:t>12</w:t>
      </w:r>
      <w:r>
        <w:rPr>
          <w:w w:val="105"/>
          <w:sz w:val="51"/>
        </w:rPr>
        <w:t>—</w:t>
      </w:r>
      <w:r>
        <w:rPr>
          <w:rFonts w:ascii="Times New Roman" w:hAnsi="Times New Roman" w:eastAsia="Times New Roman"/>
          <w:w w:val="105"/>
          <w:sz w:val="49"/>
        </w:rPr>
        <w:t>1 </w:t>
      </w:r>
      <w:r>
        <w:rPr>
          <w:w w:val="105"/>
          <w:sz w:val="47"/>
        </w:rPr>
        <w:t>中详细列出了检验期间的发现，结 果 有三个方面十分值</w:t>
      </w:r>
    </w:p>
    <w:p>
      <w:pPr>
        <w:spacing w:before="129"/>
        <w:ind w:left="2718" w:right="0" w:firstLine="0"/>
        <w:jc w:val="left"/>
        <w:rPr>
          <w:sz w:val="47"/>
        </w:rPr>
      </w:pPr>
      <w:r>
        <w:rPr/>
        <w:pict>
          <v:shape style="position:absolute;margin-left:294.572937pt;margin-top:53.531174pt;width:12.4pt;height:32.9pt;mso-position-horizontal-relative:page;mso-position-vertical-relative:paragraph;z-index:8152" type="#_x0000_t202" filled="false" stroked="false">
            <v:textbox inset="0,0,0,0" style="layout-flow:vertical-ideographic">
              <w:txbxContent>
                <w:p>
                  <w:pPr>
                    <w:spacing w:line="108" w:lineRule="auto" w:before="0"/>
                    <w:ind w:left="20" w:right="0" w:firstLine="0"/>
                    <w:jc w:val="left"/>
                    <w:rPr>
                      <w:sz w:val="41"/>
                    </w:rPr>
                  </w:pPr>
                  <w:r>
                    <w:rPr>
                      <w:spacing w:val="-208"/>
                      <w:w w:val="100"/>
                      <w:sz w:val="41"/>
                    </w:rPr>
                    <w:t>4</w:t>
                  </w:r>
                  <w:r>
                    <w:rPr>
                      <w:w w:val="100"/>
                      <w:sz w:val="41"/>
                    </w:rPr>
                    <w:t>0</w:t>
                  </w:r>
                </w:p>
              </w:txbxContent>
            </v:textbox>
            <w10:wrap type="none"/>
          </v:shape>
        </w:pict>
      </w:r>
      <w:r>
        <w:rPr/>
        <w:pict>
          <v:shape style="position:absolute;margin-left:294.603943pt;margin-top:103.590485pt;width:12.35pt;height:33pt;mso-position-horizontal-relative:page;mso-position-vertical-relative:paragraph;z-index:8176" type="#_x0000_t202" filled="false" stroked="false">
            <v:textbox inset="0,0,0,0" style="layout-flow:vertical-ideographic">
              <w:txbxContent>
                <w:p>
                  <w:pPr>
                    <w:spacing w:line="108" w:lineRule="auto" w:before="0"/>
                    <w:ind w:left="20" w:right="0" w:firstLine="0"/>
                    <w:jc w:val="left"/>
                    <w:rPr>
                      <w:sz w:val="41"/>
                    </w:rPr>
                  </w:pPr>
                  <w:r>
                    <w:rPr>
                      <w:spacing w:val="-207"/>
                      <w:w w:val="100"/>
                      <w:sz w:val="41"/>
                    </w:rPr>
                    <w:t>3</w:t>
                  </w:r>
                  <w:r>
                    <w:rPr>
                      <w:w w:val="100"/>
                      <w:sz w:val="41"/>
                    </w:rPr>
                    <w:t>0</w:t>
                  </w:r>
                </w:p>
              </w:txbxContent>
            </v:textbox>
            <w10:wrap type="none"/>
          </v:shape>
        </w:pict>
      </w:r>
      <w:r>
        <w:rPr>
          <w:sz w:val="47"/>
        </w:rPr>
        <w:t>得关注。</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spacing w:line="391" w:lineRule="exact" w:before="85"/>
        <w:ind w:left="5625" w:right="0" w:firstLine="0"/>
        <w:jc w:val="left"/>
        <w:rPr>
          <w:rFonts w:ascii="Times New Roman"/>
          <w:sz w:val="41"/>
        </w:rPr>
      </w:pPr>
      <w:r>
        <w:rPr/>
        <w:pict>
          <v:group style="position:absolute;margin-left:322.275909pt;margin-top:-288.609283pt;width:478.15pt;height:317.9pt;mso-position-horizontal-relative:page;mso-position-vertical-relative:paragraph;z-index:-218560" coordorigin="6446,-5772" coordsize="9563,6358">
            <v:shape style="position:absolute;left:6445;top:-5773;width:9563;height:6358" type="#_x0000_t75" stroked="false">
              <v:imagedata r:id="rId303" o:title=""/>
            </v:shape>
            <v:shape style="position:absolute;left:13835;top:-5030;width:473;height:614" type="#_x0000_t75" stroked="false">
              <v:imagedata r:id="rId304" o:title=""/>
            </v:shape>
            <v:line style="position:absolute" from="14308,-5017" to="15488,-5017" stroked="true" strokeweight="2.359153pt" strokecolor="#000000">
              <v:stroke dashstyle="solid"/>
            </v:line>
            <v:shape style="position:absolute;left:13474;top:2601;width:3626;height:4359" coordorigin="13474,2602" coordsize="3626,4359" path="m12372,-4534l13835,-4534m12844,-535l15701,-535e" filled="false" stroked="true" strokeweight="2.950092pt" strokecolor="#000000">
              <v:path arrowok="t"/>
              <v:stroke dashstyle="solid"/>
            </v:shape>
            <v:shape style="position:absolute;left:12933;top:-4087;width:2473;height:386" type="#_x0000_t202" filled="false" stroked="false">
              <v:textbox inset="0,0,0,0">
                <w:txbxContent>
                  <w:p>
                    <w:pPr>
                      <w:spacing w:line="385" w:lineRule="exact" w:before="0"/>
                      <w:ind w:left="0" w:right="0" w:firstLine="0"/>
                      <w:jc w:val="left"/>
                      <w:rPr>
                        <w:sz w:val="38"/>
                      </w:rPr>
                    </w:pPr>
                    <w:r>
                      <w:rPr>
                        <w:w w:val="105"/>
                        <w:sz w:val="38"/>
                      </w:rPr>
                      <w:t>亏损资产组合</w:t>
                    </w:r>
                  </w:p>
                </w:txbxContent>
              </v:textbox>
              <w10:wrap type="none"/>
            </v:shape>
            <v:shape style="position:absolute;left:6749;top:-1664;width:8986;height:285" type="#_x0000_t202" filled="false" stroked="false">
              <v:textbox inset="0,0,0,0">
                <w:txbxContent>
                  <w:p>
                    <w:pPr>
                      <w:spacing w:line="284" w:lineRule="exact" w:before="0"/>
                      <w:ind w:left="0" w:right="0" w:firstLine="0"/>
                      <w:jc w:val="left"/>
                      <w:rPr>
                        <w:sz w:val="28"/>
                      </w:rPr>
                    </w:pPr>
                    <w:r>
                      <w:rPr>
                        <w:w w:val="70"/>
                        <w:sz w:val="28"/>
                      </w:rPr>
                      <w:t>－－－－－－－－－－－－－－－－－－－－－－－－－－－－－－－－－－－－－－－－－－－－－</w:t>
                    </w:r>
                  </w:p>
                </w:txbxContent>
              </v:textbox>
              <w10:wrap type="none"/>
            </v:shape>
            <v:shape style="position:absolute;left:12858;top:-277;width:2936;height:386" type="#_x0000_t202" filled="false" stroked="false">
              <v:textbox inset="0,0,0,0">
                <w:txbxContent>
                  <w:p>
                    <w:pPr>
                      <w:spacing w:line="385" w:lineRule="exact" w:before="0"/>
                      <w:ind w:left="0" w:right="0" w:firstLine="0"/>
                      <w:jc w:val="left"/>
                      <w:rPr>
                        <w:sz w:val="38"/>
                      </w:rPr>
                    </w:pPr>
                    <w:r>
                      <w:rPr>
                        <w:w w:val="110"/>
                        <w:sz w:val="38"/>
                      </w:rPr>
                      <w:t>绩优股资产组合</w:t>
                    </w:r>
                  </w:p>
                </w:txbxContent>
              </v:textbox>
              <w10:wrap type="none"/>
            </v:shape>
            <w10:wrap type="none"/>
          </v:group>
        </w:pict>
      </w:r>
      <w:r>
        <w:rPr/>
        <w:pict>
          <v:shape style="position:absolute;margin-left:275.142151pt;margin-top:-50.75658pt;width:65.4pt;height:81.25pt;mso-position-horizontal-relative:page;mso-position-vertical-relative:paragraph;z-index:-218536" type="#_x0000_t202" filled="false" stroked="false">
            <v:textbox inset="0,0,0,0" style="layout-flow:vertical-ideographic">
              <w:txbxContent>
                <w:p>
                  <w:pPr>
                    <w:spacing w:line="156" w:lineRule="auto" w:before="0"/>
                    <w:ind w:left="20" w:right="0" w:firstLine="0"/>
                    <w:jc w:val="left"/>
                    <w:rPr>
                      <w:sz w:val="126"/>
                    </w:rPr>
                  </w:pPr>
                  <w:r>
                    <w:rPr>
                      <w:spacing w:val="-86"/>
                      <w:w w:val="100"/>
                      <w:sz w:val="40"/>
                    </w:rPr>
                    <w:t>1</w:t>
                  </w:r>
                  <w:r>
                    <w:rPr>
                      <w:w w:val="100"/>
                      <w:position w:val="-21"/>
                      <w:sz w:val="126"/>
                    </w:rPr>
                    <w:t>。</w:t>
                  </w:r>
                </w:p>
              </w:txbxContent>
            </v:textbox>
            <w10:wrap type="none"/>
          </v:shape>
        </w:pict>
      </w:r>
      <w:r>
        <w:rPr/>
        <w:pict>
          <v:shape style="position:absolute;margin-left:297.479034pt;margin-top:-101.854607pt;width:27.25pt;height:22.65pt;mso-position-horizontal-relative:page;mso-position-vertical-relative:paragraph;z-index:8128" type="#_x0000_t202" filled="false" stroked="false">
            <v:textbox inset="0,0,0,0" style="layout-flow:vertical-ideographic">
              <w:txbxContent>
                <w:p>
                  <w:pPr>
                    <w:spacing w:before="0"/>
                    <w:ind w:left="24" w:right="0" w:firstLine="0"/>
                    <w:jc w:val="left"/>
                    <w:rPr>
                      <w:sz w:val="40"/>
                    </w:rPr>
                  </w:pPr>
                  <w:r>
                    <w:rPr>
                      <w:w w:val="100"/>
                      <w:sz w:val="40"/>
                    </w:rPr>
                    <w:t>O</w:t>
                  </w:r>
                </w:p>
                <w:p>
                  <w:pPr>
                    <w:spacing w:before="0"/>
                    <w:ind w:left="20" w:right="0" w:firstLine="0"/>
                    <w:jc w:val="left"/>
                    <w:rPr>
                      <w:sz w:val="41"/>
                    </w:rPr>
                  </w:pPr>
                  <w:r>
                    <w:rPr>
                      <w:w w:val="100"/>
                      <w:sz w:val="41"/>
                    </w:rPr>
                    <w:t>0</w:t>
                  </w:r>
                </w:p>
              </w:txbxContent>
            </v:textbox>
            <w10:wrap type="none"/>
          </v:shape>
        </w:pict>
      </w:r>
      <w:r>
        <w:rPr/>
        <w:pict>
          <v:shape style="position:absolute;margin-left:257.245209pt;margin-top:-192.007126pt;width:22.95pt;height:143.15pt;mso-position-horizontal-relative:page;mso-position-vertical-relative:paragraph;z-index:8224" type="#_x0000_t202" filled="false" stroked="false">
            <v:textbox inset="0,0,0,0" style="layout-flow:vertical-ideographic">
              <w:txbxContent>
                <w:p>
                  <w:pPr>
                    <w:spacing w:line="156" w:lineRule="auto" w:before="0"/>
                    <w:ind w:left="20" w:right="0" w:firstLine="0"/>
                    <w:jc w:val="left"/>
                    <w:rPr>
                      <w:sz w:val="40"/>
                    </w:rPr>
                  </w:pPr>
                  <w:r>
                    <w:rPr>
                      <w:w w:val="100"/>
                      <w:position w:val="1"/>
                      <w:sz w:val="40"/>
                    </w:rPr>
                    <w:t>累</w:t>
                  </w:r>
                  <w:r>
                    <w:rPr>
                      <w:spacing w:val="-118"/>
                      <w:position w:val="1"/>
                      <w:sz w:val="40"/>
                    </w:rPr>
                    <w:t> </w:t>
                  </w:r>
                  <w:r>
                    <w:rPr>
                      <w:w w:val="100"/>
                      <w:position w:val="1"/>
                      <w:sz w:val="40"/>
                    </w:rPr>
                    <w:t>计</w:t>
                  </w:r>
                  <w:r>
                    <w:rPr>
                      <w:spacing w:val="-103"/>
                      <w:position w:val="1"/>
                      <w:sz w:val="40"/>
                    </w:rPr>
                    <w:t> </w:t>
                  </w:r>
                  <w:r>
                    <w:rPr>
                      <w:spacing w:val="58"/>
                      <w:w w:val="100"/>
                      <w:position w:val="1"/>
                      <w:sz w:val="40"/>
                    </w:rPr>
                    <w:t>超额</w:t>
                  </w:r>
                  <w:r>
                    <w:rPr>
                      <w:w w:val="100"/>
                      <w:sz w:val="40"/>
                    </w:rPr>
                    <w:t>收</w:t>
                  </w:r>
                  <w:r>
                    <w:rPr>
                      <w:spacing w:val="-100"/>
                      <w:sz w:val="40"/>
                    </w:rPr>
                    <w:t> </w:t>
                  </w:r>
                  <w:r>
                    <w:rPr>
                      <w:w w:val="100"/>
                      <w:position w:val="1"/>
                      <w:sz w:val="40"/>
                    </w:rPr>
                    <w:t>益</w:t>
                  </w:r>
                </w:p>
              </w:txbxContent>
            </v:textbox>
            <w10:wrap type="none"/>
          </v:shape>
        </w:pict>
      </w:r>
      <w:r>
        <w:rPr>
          <w:rFonts w:ascii="Times New Roman"/>
          <w:w w:val="115"/>
          <w:sz w:val="41"/>
        </w:rPr>
        <w:t>-0.2</w:t>
      </w:r>
    </w:p>
    <w:p>
      <w:pPr>
        <w:tabs>
          <w:tab w:pos="6830" w:val="left" w:leader="none"/>
          <w:tab w:pos="7294" w:val="left" w:leader="none"/>
          <w:tab w:pos="7798" w:val="left" w:leader="none"/>
        </w:tabs>
        <w:spacing w:line="575" w:lineRule="exact" w:before="0"/>
        <w:ind w:left="6348" w:right="0" w:firstLine="0"/>
        <w:jc w:val="left"/>
        <w:rPr>
          <w:rFonts w:ascii="Times New Roman"/>
          <w:sz w:val="41"/>
        </w:rPr>
      </w:pPr>
      <w:r>
        <w:rPr>
          <w:rFonts w:ascii="Times New Roman"/>
          <w:w w:val="105"/>
          <w:sz w:val="41"/>
        </w:rPr>
        <w:t>0</w:t>
        <w:tab/>
        <w:t>3</w:t>
        <w:tab/>
      </w:r>
      <w:r>
        <w:rPr>
          <w:rFonts w:ascii="Times New Roman"/>
          <w:w w:val="105"/>
          <w:sz w:val="57"/>
        </w:rPr>
        <w:t>6</w:t>
        <w:tab/>
      </w:r>
      <w:r>
        <w:rPr>
          <w:rFonts w:ascii="Times New Roman"/>
          <w:w w:val="105"/>
          <w:sz w:val="41"/>
        </w:rPr>
        <w:t>9</w:t>
      </w:r>
      <w:r>
        <w:rPr>
          <w:rFonts w:ascii="Times New Roman"/>
          <w:spacing w:val="60"/>
          <w:w w:val="105"/>
          <w:sz w:val="41"/>
        </w:rPr>
        <w:t> </w:t>
      </w:r>
      <w:r>
        <w:rPr>
          <w:rFonts w:ascii="Times New Roman"/>
          <w:w w:val="105"/>
          <w:sz w:val="41"/>
        </w:rPr>
        <w:t>1215182124273033363942454851545760</w:t>
      </w:r>
    </w:p>
    <w:p>
      <w:pPr>
        <w:spacing w:before="39"/>
        <w:ind w:left="8763" w:right="0" w:firstLine="0"/>
        <w:jc w:val="left"/>
        <w:rPr>
          <w:sz w:val="38"/>
        </w:rPr>
      </w:pPr>
      <w:r>
        <w:rPr>
          <w:w w:val="105"/>
          <w:sz w:val="38"/>
        </w:rPr>
        <w:t>资产组合形成后的时间（月）</w:t>
      </w:r>
    </w:p>
    <w:p>
      <w:pPr>
        <w:tabs>
          <w:tab w:pos="7758" w:val="left" w:leader="none"/>
        </w:tabs>
        <w:spacing w:before="326"/>
        <w:ind w:left="5632" w:right="0" w:firstLine="0"/>
        <w:jc w:val="left"/>
        <w:rPr>
          <w:sz w:val="38"/>
        </w:rPr>
      </w:pPr>
      <w:r>
        <w:rPr>
          <w:w w:val="110"/>
          <w:sz w:val="42"/>
        </w:rPr>
        <w:t>图</w:t>
      </w:r>
      <w:r>
        <w:rPr>
          <w:spacing w:val="-174"/>
          <w:w w:val="110"/>
          <w:sz w:val="42"/>
        </w:rPr>
        <w:t> </w:t>
      </w:r>
      <w:r>
        <w:rPr>
          <w:rFonts w:ascii="Times New Roman" w:eastAsia="Times New Roman"/>
          <w:spacing w:val="-21"/>
          <w:w w:val="110"/>
          <w:sz w:val="42"/>
        </w:rPr>
        <w:t>12</w:t>
      </w:r>
      <w:r>
        <w:rPr>
          <w:spacing w:val="-41"/>
          <w:w w:val="110"/>
          <w:sz w:val="57"/>
        </w:rPr>
        <w:t>一</w:t>
      </w:r>
      <w:r>
        <w:rPr>
          <w:rFonts w:ascii="Times New Roman" w:eastAsia="Times New Roman"/>
          <w:w w:val="110"/>
          <w:sz w:val="42"/>
        </w:rPr>
        <w:t>1</w:t>
        <w:tab/>
      </w:r>
      <w:r>
        <w:rPr>
          <w:w w:val="110"/>
          <w:sz w:val="38"/>
        </w:rPr>
        <w:t>绩优股及亏损股资产组合的积累超额收益</w:t>
      </w:r>
    </w:p>
    <w:p>
      <w:pPr>
        <w:tabs>
          <w:tab w:pos="9391" w:val="left" w:leader="none"/>
        </w:tabs>
        <w:spacing w:before="70"/>
        <w:ind w:left="3723" w:right="0" w:firstLine="0"/>
        <w:jc w:val="left"/>
        <w:rPr>
          <w:rFonts w:ascii="Times New Roman" w:eastAsia="Times New Roman"/>
          <w:sz w:val="41"/>
        </w:rPr>
      </w:pPr>
      <w:r>
        <w:rPr>
          <w:sz w:val="37"/>
        </w:rPr>
        <w:t>资料来源：</w:t>
      </w:r>
      <w:r>
        <w:rPr>
          <w:spacing w:val="42"/>
          <w:sz w:val="37"/>
        </w:rPr>
        <w:t> </w:t>
      </w:r>
      <w:r>
        <w:rPr>
          <w:rFonts w:ascii="Arial" w:eastAsia="Arial"/>
          <w:sz w:val="39"/>
        </w:rPr>
        <w:t>De</w:t>
      </w:r>
      <w:r>
        <w:rPr>
          <w:rFonts w:ascii="Arial" w:eastAsia="Arial"/>
          <w:spacing w:val="18"/>
          <w:sz w:val="39"/>
        </w:rPr>
        <w:t> </w:t>
      </w:r>
      <w:r>
        <w:rPr>
          <w:rFonts w:ascii="Times New Roman" w:eastAsia="Times New Roman"/>
          <w:sz w:val="41"/>
        </w:rPr>
        <w:t>Bandt</w:t>
      </w:r>
      <w:r>
        <w:rPr>
          <w:rFonts w:ascii="Times New Roman" w:eastAsia="Times New Roman"/>
          <w:spacing w:val="26"/>
          <w:sz w:val="41"/>
        </w:rPr>
        <w:t> </w:t>
      </w:r>
      <w:r>
        <w:rPr>
          <w:rFonts w:ascii="Times New Roman" w:eastAsia="Times New Roman"/>
          <w:sz w:val="41"/>
        </w:rPr>
        <w:t>and</w:t>
      </w:r>
      <w:r>
        <w:rPr>
          <w:rFonts w:ascii="Times New Roman" w:eastAsia="Times New Roman"/>
          <w:spacing w:val="21"/>
          <w:sz w:val="41"/>
        </w:rPr>
        <w:t> </w:t>
      </w:r>
      <w:r>
        <w:rPr>
          <w:rFonts w:ascii="Times New Roman" w:eastAsia="Times New Roman"/>
          <w:sz w:val="41"/>
        </w:rPr>
        <w:t>Thaler</w:t>
        <w:tab/>
        <w:t>(1985).</w:t>
      </w:r>
    </w:p>
    <w:p>
      <w:pPr>
        <w:pStyle w:val="BodyText"/>
        <w:spacing w:before="4"/>
        <w:rPr>
          <w:rFonts w:ascii="Times New Roman"/>
          <w:sz w:val="40"/>
        </w:rPr>
      </w:pPr>
    </w:p>
    <w:p>
      <w:pPr>
        <w:spacing w:line="290" w:lineRule="auto" w:before="0"/>
        <w:ind w:left="2692" w:right="2059" w:firstLine="1035"/>
        <w:jc w:val="both"/>
        <w:rPr>
          <w:sz w:val="47"/>
        </w:rPr>
      </w:pPr>
      <w:r>
        <w:rPr>
          <w:w w:val="105"/>
          <w:sz w:val="47"/>
        </w:rPr>
        <w:t>首先，无论是绩优股还是亏损股，其收益率总是均值回归的。先前 亏损严重的股票有超过市场平均水平的超常表现，而先前的绩优股却表  </w:t>
      </w:r>
      <w:r>
        <w:rPr>
          <w:w w:val="110"/>
          <w:sz w:val="47"/>
        </w:rPr>
        <w:t>现不佳。</w:t>
      </w:r>
    </w:p>
    <w:p>
      <w:pPr>
        <w:tabs>
          <w:tab w:pos="11096" w:val="left" w:leader="none"/>
          <w:tab w:pos="19099" w:val="left" w:leader="none"/>
        </w:tabs>
        <w:spacing w:before="56"/>
        <w:ind w:left="3709" w:right="0" w:firstLine="0"/>
        <w:jc w:val="left"/>
        <w:rPr>
          <w:rFonts w:ascii="Times New Roman" w:eastAsia="Times New Roman"/>
          <w:sz w:val="41"/>
        </w:rPr>
      </w:pPr>
      <w:r>
        <w:rPr>
          <w:spacing w:val="66"/>
          <w:sz w:val="47"/>
        </w:rPr>
        <w:t>其</w:t>
      </w:r>
      <w:r>
        <w:rPr>
          <w:sz w:val="47"/>
        </w:rPr>
        <w:t>次</w:t>
      </w:r>
      <w:r>
        <w:rPr>
          <w:spacing w:val="-95"/>
          <w:sz w:val="47"/>
        </w:rPr>
        <w:t> </w:t>
      </w:r>
      <w:r>
        <w:rPr>
          <w:sz w:val="47"/>
        </w:rPr>
        <w:t>，</w:t>
      </w:r>
      <w:r>
        <w:rPr>
          <w:spacing w:val="-117"/>
          <w:sz w:val="47"/>
        </w:rPr>
        <w:t> </w:t>
      </w:r>
      <w:r>
        <w:rPr>
          <w:sz w:val="47"/>
        </w:rPr>
        <w:t>亏损</w:t>
      </w:r>
      <w:r>
        <w:rPr>
          <w:spacing w:val="-12"/>
          <w:sz w:val="47"/>
        </w:rPr>
        <w:t>股</w:t>
      </w:r>
      <w:r>
        <w:rPr>
          <w:spacing w:val="5"/>
          <w:sz w:val="47"/>
        </w:rPr>
        <w:t>的</w:t>
      </w:r>
      <w:r>
        <w:rPr>
          <w:sz w:val="47"/>
        </w:rPr>
        <w:t>股</w:t>
      </w:r>
      <w:r>
        <w:rPr>
          <w:spacing w:val="15"/>
          <w:sz w:val="47"/>
        </w:rPr>
        <w:t>价</w:t>
      </w:r>
      <w:r>
        <w:rPr>
          <w:sz w:val="47"/>
        </w:rPr>
        <w:t>反</w:t>
      </w:r>
      <w:r>
        <w:rPr>
          <w:spacing w:val="25"/>
          <w:sz w:val="47"/>
        </w:rPr>
        <w:t>转</w:t>
      </w:r>
      <w:r>
        <w:rPr>
          <w:spacing w:val="6"/>
          <w:sz w:val="47"/>
        </w:rPr>
        <w:t>程</w:t>
      </w:r>
      <w:r>
        <w:rPr>
          <w:spacing w:val="-139"/>
          <w:sz w:val="47"/>
        </w:rPr>
        <w:t>度</w:t>
      </w:r>
      <w:r>
        <w:rPr>
          <w:rFonts w:ascii="Times New Roman" w:eastAsia="Times New Roman"/>
          <w:w w:val="80"/>
          <w:sz w:val="41"/>
        </w:rPr>
        <w:t>[</w:t>
      </w:r>
      <w:r>
        <w:rPr>
          <w:rFonts w:ascii="Times New Roman" w:eastAsia="Times New Roman"/>
          <w:spacing w:val="48"/>
          <w:w w:val="80"/>
          <w:sz w:val="41"/>
        </w:rPr>
        <w:t> </w:t>
      </w:r>
      <w:r>
        <w:rPr>
          <w:rFonts w:ascii="Times New Roman" w:eastAsia="Times New Roman"/>
          <w:w w:val="80"/>
          <w:sz w:val="41"/>
        </w:rPr>
        <w:t>5]</w:t>
        <w:tab/>
      </w:r>
      <w:r>
        <w:rPr>
          <w:spacing w:val="-5"/>
          <w:sz w:val="47"/>
        </w:rPr>
        <w:t>比</w:t>
      </w:r>
      <w:r>
        <w:rPr>
          <w:sz w:val="47"/>
        </w:rPr>
        <w:t>盈</w:t>
      </w:r>
      <w:r>
        <w:rPr>
          <w:spacing w:val="-4"/>
          <w:sz w:val="47"/>
        </w:rPr>
        <w:t>利</w:t>
      </w:r>
      <w:r>
        <w:rPr>
          <w:spacing w:val="-12"/>
          <w:sz w:val="47"/>
        </w:rPr>
        <w:t>股更</w:t>
      </w:r>
      <w:r>
        <w:rPr>
          <w:spacing w:val="-3"/>
          <w:sz w:val="47"/>
        </w:rPr>
        <w:t>显</w:t>
      </w:r>
      <w:r>
        <w:rPr>
          <w:spacing w:val="15"/>
          <w:sz w:val="47"/>
        </w:rPr>
        <w:t>著</w:t>
      </w:r>
      <w:r>
        <w:rPr>
          <w:sz w:val="47"/>
        </w:rPr>
        <w:t>。（</w:t>
      </w:r>
      <w:r>
        <w:rPr>
          <w:spacing w:val="-250"/>
          <w:sz w:val="47"/>
        </w:rPr>
        <w:t>两</w:t>
      </w:r>
      <w:r>
        <w:rPr>
          <w:spacing w:val="-4"/>
          <w:sz w:val="47"/>
        </w:rPr>
        <w:t>者</w:t>
      </w:r>
      <w:r>
        <w:rPr>
          <w:spacing w:val="17"/>
          <w:sz w:val="47"/>
        </w:rPr>
        <w:t>的</w:t>
      </w:r>
      <w:r>
        <w:rPr>
          <w:spacing w:val="11"/>
          <w:sz w:val="47"/>
        </w:rPr>
        <w:t>比</w:t>
      </w:r>
      <w:r>
        <w:rPr>
          <w:spacing w:val="25"/>
          <w:sz w:val="47"/>
        </w:rPr>
        <w:t>值</w:t>
      </w:r>
      <w:r>
        <w:rPr>
          <w:sz w:val="47"/>
        </w:rPr>
        <w:t>大</w:t>
        <w:tab/>
      </w:r>
      <w:r>
        <w:rPr>
          <w:rFonts w:ascii="Times New Roman" w:eastAsia="Times New Roman"/>
          <w:spacing w:val="5"/>
          <w:sz w:val="41"/>
        </w:rPr>
        <w:t>159</w:t>
      </w:r>
    </w:p>
    <w:p>
      <w:pPr>
        <w:tabs>
          <w:tab w:pos="5091" w:val="left" w:leader="none"/>
          <w:tab w:pos="5598" w:val="left" w:leader="none"/>
          <w:tab w:pos="6068" w:val="left" w:leader="none"/>
        </w:tabs>
        <w:spacing w:before="141"/>
        <w:ind w:left="2673" w:right="0" w:firstLine="0"/>
        <w:jc w:val="left"/>
        <w:rPr>
          <w:sz w:val="47"/>
        </w:rPr>
      </w:pPr>
      <w:r>
        <w:rPr>
          <w:spacing w:val="-5"/>
          <w:w w:val="110"/>
          <w:sz w:val="47"/>
        </w:rPr>
        <w:t>约</w:t>
      </w:r>
      <w:r>
        <w:rPr>
          <w:w w:val="110"/>
          <w:sz w:val="47"/>
        </w:rPr>
        <w:t>是</w:t>
      </w:r>
      <w:r>
        <w:rPr>
          <w:spacing w:val="-116"/>
          <w:w w:val="110"/>
          <w:sz w:val="47"/>
        </w:rPr>
        <w:t> </w:t>
      </w:r>
      <w:r>
        <w:rPr>
          <w:rFonts w:ascii="Times New Roman" w:eastAsia="Times New Roman"/>
          <w:spacing w:val="2"/>
          <w:w w:val="110"/>
          <w:sz w:val="50"/>
        </w:rPr>
        <w:t>30%</w:t>
        <w:tab/>
      </w:r>
      <w:r>
        <w:rPr>
          <w:rFonts w:ascii="Times New Roman" w:eastAsia="Times New Roman"/>
          <w:w w:val="110"/>
          <w:sz w:val="50"/>
        </w:rPr>
        <w:t>:</w:t>
        <w:tab/>
        <w:t>-</w:t>
        <w:tab/>
      </w:r>
      <w:r>
        <w:rPr>
          <w:rFonts w:ascii="Times New Roman" w:eastAsia="Times New Roman"/>
          <w:spacing w:val="16"/>
          <w:w w:val="110"/>
          <w:sz w:val="50"/>
        </w:rPr>
        <w:t>10%</w:t>
      </w:r>
      <w:r>
        <w:rPr>
          <w:spacing w:val="21"/>
          <w:w w:val="110"/>
          <w:sz w:val="47"/>
        </w:rPr>
        <w:t>的</w:t>
      </w:r>
      <w:r>
        <w:rPr>
          <w:spacing w:val="25"/>
          <w:w w:val="110"/>
          <w:sz w:val="47"/>
        </w:rPr>
        <w:t>超</w:t>
      </w:r>
      <w:r>
        <w:rPr>
          <w:spacing w:val="-8"/>
          <w:w w:val="110"/>
          <w:sz w:val="47"/>
        </w:rPr>
        <w:t>额</w:t>
      </w:r>
      <w:r>
        <w:rPr>
          <w:spacing w:val="16"/>
          <w:w w:val="110"/>
          <w:sz w:val="47"/>
        </w:rPr>
        <w:t>回</w:t>
      </w:r>
      <w:r>
        <w:rPr>
          <w:w w:val="110"/>
          <w:sz w:val="47"/>
        </w:rPr>
        <w:t>报</w:t>
      </w:r>
      <w:r>
        <w:rPr>
          <w:spacing w:val="25"/>
          <w:w w:val="110"/>
          <w:sz w:val="47"/>
        </w:rPr>
        <w:t>率</w:t>
      </w:r>
      <w:r>
        <w:rPr>
          <w:w w:val="110"/>
          <w:sz w:val="47"/>
        </w:rPr>
        <w:t>。）</w:t>
      </w:r>
    </w:p>
    <w:p>
      <w:pPr>
        <w:spacing w:line="290" w:lineRule="auto" w:before="188"/>
        <w:ind w:left="2669" w:right="2070" w:firstLine="1038"/>
        <w:jc w:val="both"/>
        <w:rPr>
          <w:sz w:val="47"/>
        </w:rPr>
      </w:pPr>
      <w:r>
        <w:rPr>
          <w:spacing w:val="27"/>
          <w:w w:val="105"/>
          <w:sz w:val="47"/>
        </w:rPr>
        <w:t>再次</w:t>
      </w:r>
      <w:r>
        <w:rPr>
          <w:spacing w:val="-56"/>
          <w:sz w:val="47"/>
        </w:rPr>
        <w:t>， </w:t>
      </w:r>
      <w:r>
        <w:rPr>
          <w:spacing w:val="-2"/>
          <w:w w:val="105"/>
          <w:sz w:val="47"/>
        </w:rPr>
        <w:t>大部分亏损股的超常收益总是发生在 </w:t>
      </w:r>
      <w:r>
        <w:rPr>
          <w:rFonts w:ascii="Times New Roman" w:eastAsia="Times New Roman"/>
          <w:w w:val="105"/>
          <w:sz w:val="50"/>
        </w:rPr>
        <w:t>1</w:t>
      </w:r>
      <w:r>
        <w:rPr>
          <w:rFonts w:ascii="Times New Roman" w:eastAsia="Times New Roman"/>
          <w:spacing w:val="65"/>
          <w:w w:val="105"/>
          <w:sz w:val="50"/>
        </w:rPr>
        <w:t> </w:t>
      </w:r>
      <w:r>
        <w:rPr>
          <w:spacing w:val="42"/>
          <w:w w:val="105"/>
          <w:sz w:val="47"/>
        </w:rPr>
        <w:t>月</w:t>
      </w:r>
      <w:r>
        <w:rPr>
          <w:spacing w:val="-60"/>
          <w:sz w:val="47"/>
        </w:rPr>
        <w:t>， </w:t>
      </w:r>
      <w:r>
        <w:rPr>
          <w:spacing w:val="-2"/>
          <w:w w:val="105"/>
          <w:sz w:val="47"/>
        </w:rPr>
        <w:t>这可以从收益线</w:t>
      </w:r>
      <w:r>
        <w:rPr>
          <w:spacing w:val="-63"/>
          <w:w w:val="110"/>
          <w:sz w:val="47"/>
        </w:rPr>
        <w:t>的 </w:t>
      </w:r>
      <w:r>
        <w:rPr>
          <w:rFonts w:ascii="Times New Roman" w:eastAsia="Times New Roman"/>
          <w:w w:val="110"/>
          <w:sz w:val="49"/>
        </w:rPr>
        <w:t>5 </w:t>
      </w:r>
      <w:r>
        <w:rPr>
          <w:spacing w:val="-5"/>
          <w:w w:val="110"/>
          <w:sz w:val="47"/>
        </w:rPr>
        <w:t>个大幅波动中看出来。</w:t>
      </w:r>
    </w:p>
    <w:p>
      <w:pPr>
        <w:spacing w:line="297" w:lineRule="auto" w:before="64"/>
        <w:ind w:left="2659" w:right="2045" w:firstLine="1048"/>
        <w:jc w:val="both"/>
        <w:rPr>
          <w:sz w:val="47"/>
        </w:rPr>
      </w:pPr>
      <w:r>
        <w:rPr>
          <w:w w:val="110"/>
          <w:sz w:val="47"/>
        </w:rPr>
        <w:t>我们所做的各种类型的调查研究，都能看出这三条定性结论。另 外，与过度反应相一致，似乎最初价格越是极端，则接下来的反弹越 </w:t>
      </w:r>
      <w:r>
        <w:rPr>
          <w:spacing w:val="-33"/>
          <w:w w:val="110"/>
          <w:sz w:val="47"/>
        </w:rPr>
        <w:t>大。对于 </w:t>
      </w:r>
      <w:r>
        <w:rPr>
          <w:rFonts w:ascii="Times New Roman" w:hAnsi="Times New Roman" w:eastAsia="Times New Roman"/>
          <w:w w:val="110"/>
          <w:sz w:val="50"/>
        </w:rPr>
        <w:t>3</w:t>
      </w:r>
      <w:r>
        <w:rPr>
          <w:rFonts w:ascii="Times New Roman" w:hAnsi="Times New Roman" w:eastAsia="Times New Roman"/>
          <w:spacing w:val="98"/>
          <w:w w:val="110"/>
          <w:sz w:val="50"/>
        </w:rPr>
        <w:t> </w:t>
      </w:r>
      <w:r>
        <w:rPr>
          <w:rFonts w:ascii="Times New Roman" w:hAnsi="Times New Roman" w:eastAsia="Times New Roman"/>
          <w:w w:val="110"/>
          <w:sz w:val="50"/>
        </w:rPr>
        <w:t>5</w:t>
      </w:r>
      <w:r>
        <w:rPr>
          <w:rFonts w:ascii="Times New Roman" w:hAnsi="Times New Roman" w:eastAsia="Times New Roman"/>
          <w:spacing w:val="-43"/>
          <w:w w:val="110"/>
          <w:sz w:val="50"/>
        </w:rPr>
        <w:t> </w:t>
      </w:r>
      <w:r>
        <w:rPr>
          <w:spacing w:val="3"/>
          <w:w w:val="110"/>
          <w:sz w:val="47"/>
        </w:rPr>
        <w:t>年的形成期</w:t>
      </w:r>
      <w:r>
        <w:rPr>
          <w:spacing w:val="-86"/>
          <w:sz w:val="47"/>
        </w:rPr>
        <w:t>， </w:t>
      </w:r>
      <w:r>
        <w:rPr>
          <w:spacing w:val="11"/>
          <w:w w:val="110"/>
          <w:sz w:val="47"/>
        </w:rPr>
        <w:t>通过卖空盈利股票而买入亏损股票的“套</w:t>
      </w:r>
    </w:p>
    <w:p>
      <w:pPr>
        <w:tabs>
          <w:tab w:pos="9425" w:val="left" w:leader="none"/>
        </w:tabs>
        <w:spacing w:line="264" w:lineRule="auto" w:before="13"/>
        <w:ind w:left="2669" w:right="2108" w:hanging="10"/>
        <w:jc w:val="left"/>
        <w:rPr>
          <w:rFonts w:ascii="Times New Roman" w:hAnsi="Times New Roman" w:eastAsia="Times New Roman"/>
          <w:sz w:val="40"/>
        </w:rPr>
      </w:pPr>
      <w:r>
        <w:rPr>
          <w:spacing w:val="-31"/>
          <w:w w:val="105"/>
          <w:sz w:val="47"/>
        </w:rPr>
        <w:t>利</w:t>
      </w:r>
      <w:r>
        <w:rPr>
          <w:w w:val="80"/>
          <w:sz w:val="47"/>
        </w:rPr>
        <w:t>”</w:t>
      </w:r>
      <w:r>
        <w:rPr>
          <w:spacing w:val="-8"/>
          <w:w w:val="80"/>
          <w:sz w:val="47"/>
        </w:rPr>
        <w:t> </w:t>
      </w:r>
      <w:r>
        <w:rPr>
          <w:w w:val="105"/>
          <w:sz w:val="47"/>
        </w:rPr>
        <w:t>策</w:t>
      </w:r>
      <w:r>
        <w:rPr>
          <w:spacing w:val="40"/>
          <w:w w:val="105"/>
          <w:sz w:val="47"/>
        </w:rPr>
        <w:t>略</w:t>
      </w:r>
      <w:r>
        <w:rPr>
          <w:spacing w:val="11"/>
          <w:w w:val="105"/>
          <w:sz w:val="47"/>
        </w:rPr>
        <w:t>每</w:t>
      </w:r>
      <w:r>
        <w:rPr>
          <w:spacing w:val="6"/>
          <w:w w:val="105"/>
          <w:sz w:val="47"/>
        </w:rPr>
        <w:t>年</w:t>
      </w:r>
      <w:r>
        <w:rPr>
          <w:spacing w:val="-7"/>
          <w:w w:val="105"/>
          <w:sz w:val="47"/>
        </w:rPr>
        <w:t>可</w:t>
      </w:r>
      <w:r>
        <w:rPr>
          <w:spacing w:val="30"/>
          <w:w w:val="105"/>
          <w:sz w:val="47"/>
        </w:rPr>
        <w:t>以</w:t>
      </w:r>
      <w:r>
        <w:rPr>
          <w:spacing w:val="35"/>
          <w:w w:val="105"/>
          <w:sz w:val="47"/>
        </w:rPr>
        <w:t>获</w:t>
      </w:r>
      <w:r>
        <w:rPr>
          <w:w w:val="105"/>
          <w:sz w:val="47"/>
        </w:rPr>
        <w:t>得</w:t>
      </w:r>
      <w:r>
        <w:rPr>
          <w:spacing w:val="-76"/>
          <w:w w:val="105"/>
          <w:sz w:val="47"/>
        </w:rPr>
        <w:t> </w:t>
      </w:r>
      <w:r>
        <w:rPr>
          <w:rFonts w:ascii="Times New Roman" w:hAnsi="Times New Roman" w:eastAsia="Times New Roman"/>
          <w:spacing w:val="12"/>
          <w:w w:val="105"/>
          <w:sz w:val="50"/>
        </w:rPr>
        <w:t>5%</w:t>
        <w:tab/>
      </w:r>
      <w:r>
        <w:rPr>
          <w:rFonts w:ascii="Times New Roman" w:hAnsi="Times New Roman" w:eastAsia="Times New Roman"/>
          <w:spacing w:val="21"/>
          <w:w w:val="105"/>
          <w:sz w:val="50"/>
        </w:rPr>
        <w:t>8%</w:t>
      </w:r>
      <w:r>
        <w:rPr>
          <w:spacing w:val="40"/>
          <w:w w:val="105"/>
          <w:sz w:val="47"/>
        </w:rPr>
        <w:t>的</w:t>
      </w:r>
      <w:r>
        <w:rPr>
          <w:w w:val="105"/>
          <w:sz w:val="47"/>
        </w:rPr>
        <w:t>年平</w:t>
      </w:r>
      <w:r>
        <w:rPr>
          <w:spacing w:val="10"/>
          <w:w w:val="105"/>
          <w:sz w:val="47"/>
        </w:rPr>
        <w:t>均</w:t>
      </w:r>
      <w:r>
        <w:rPr>
          <w:spacing w:val="5"/>
          <w:w w:val="105"/>
          <w:sz w:val="47"/>
        </w:rPr>
        <w:t>收</w:t>
      </w:r>
      <w:r>
        <w:rPr>
          <w:spacing w:val="5"/>
          <w:w w:val="105"/>
          <w:sz w:val="47"/>
        </w:rPr>
        <w:t>益</w:t>
      </w:r>
      <w:r>
        <w:rPr>
          <w:spacing w:val="16"/>
          <w:w w:val="105"/>
          <w:sz w:val="47"/>
        </w:rPr>
        <w:t>率</w:t>
      </w:r>
      <w:r>
        <w:rPr>
          <w:w w:val="105"/>
          <w:sz w:val="47"/>
        </w:rPr>
        <w:t>，其</w:t>
      </w:r>
      <w:r>
        <w:rPr>
          <w:spacing w:val="22"/>
          <w:w w:val="105"/>
          <w:sz w:val="47"/>
        </w:rPr>
        <w:t> </w:t>
      </w:r>
      <w:r>
        <w:rPr>
          <w:w w:val="105"/>
          <w:sz w:val="47"/>
        </w:rPr>
        <w:t>中</w:t>
      </w:r>
      <w:r>
        <w:rPr>
          <w:spacing w:val="-112"/>
          <w:w w:val="105"/>
          <w:sz w:val="47"/>
        </w:rPr>
        <w:t> </w:t>
      </w:r>
      <w:r>
        <w:rPr>
          <w:spacing w:val="-14"/>
          <w:w w:val="105"/>
          <w:sz w:val="47"/>
        </w:rPr>
        <w:t>大</w:t>
      </w:r>
      <w:r>
        <w:rPr>
          <w:spacing w:val="20"/>
          <w:w w:val="105"/>
          <w:sz w:val="47"/>
        </w:rPr>
        <w:t>多</w:t>
      </w:r>
      <w:r>
        <w:rPr>
          <w:spacing w:val="12"/>
          <w:w w:val="105"/>
          <w:sz w:val="47"/>
        </w:rPr>
        <w:t>数</w:t>
      </w:r>
      <w:r>
        <w:rPr>
          <w:spacing w:val="15"/>
          <w:w w:val="105"/>
          <w:sz w:val="47"/>
        </w:rPr>
        <w:t>收</w:t>
      </w:r>
      <w:r>
        <w:rPr>
          <w:spacing w:val="12"/>
          <w:w w:val="105"/>
          <w:sz w:val="47"/>
        </w:rPr>
        <w:t>益</w:t>
      </w:r>
      <w:r>
        <w:rPr>
          <w:w w:val="105"/>
          <w:sz w:val="47"/>
        </w:rPr>
        <w:t>发</w:t>
      </w:r>
      <w:r>
        <w:rPr>
          <w:spacing w:val="15"/>
          <w:w w:val="105"/>
          <w:sz w:val="47"/>
        </w:rPr>
        <w:t>生</w:t>
      </w:r>
      <w:r>
        <w:rPr>
          <w:spacing w:val="-11"/>
          <w:w w:val="105"/>
          <w:sz w:val="47"/>
        </w:rPr>
        <w:t>在</w:t>
      </w:r>
      <w:r>
        <w:rPr>
          <w:spacing w:val="-5"/>
          <w:w w:val="105"/>
          <w:sz w:val="47"/>
        </w:rPr>
        <w:t>一</w:t>
      </w:r>
      <w:r>
        <w:rPr>
          <w:spacing w:val="15"/>
          <w:w w:val="105"/>
          <w:sz w:val="47"/>
        </w:rPr>
        <w:t>月</w:t>
      </w:r>
      <w:r>
        <w:rPr>
          <w:spacing w:val="-378"/>
          <w:w w:val="105"/>
          <w:sz w:val="47"/>
        </w:rPr>
        <w:t>。</w:t>
      </w:r>
      <w:r>
        <w:rPr>
          <w:rFonts w:ascii="Times New Roman" w:hAnsi="Times New Roman" w:eastAsia="Times New Roman"/>
          <w:w w:val="80"/>
          <w:sz w:val="40"/>
        </w:rPr>
        <w:t>[</w:t>
      </w:r>
      <w:r>
        <w:rPr>
          <w:rFonts w:ascii="Times New Roman" w:hAnsi="Times New Roman" w:eastAsia="Times New Roman"/>
          <w:spacing w:val="20"/>
          <w:w w:val="80"/>
          <w:sz w:val="40"/>
        </w:rPr>
        <w:t> </w:t>
      </w:r>
      <w:r>
        <w:rPr>
          <w:rFonts w:ascii="Times New Roman" w:hAnsi="Times New Roman" w:eastAsia="Times New Roman"/>
          <w:w w:val="80"/>
          <w:sz w:val="40"/>
        </w:rPr>
        <w:t>6]</w:t>
      </w:r>
    </w:p>
    <w:p>
      <w:pPr>
        <w:spacing w:line="297" w:lineRule="auto" w:before="197"/>
        <w:ind w:left="2641" w:right="2107" w:firstLine="1029"/>
        <w:jc w:val="both"/>
        <w:rPr>
          <w:rFonts w:ascii="Times New Roman" w:eastAsia="Times New Roman"/>
          <w:sz w:val="49"/>
        </w:rPr>
      </w:pPr>
      <w:r>
        <w:rPr>
          <w:w w:val="110"/>
          <w:sz w:val="47"/>
        </w:rPr>
        <w:t>已经有两种解释可以说明亏损股票赢得明显超常收益的原因。第 </w:t>
      </w:r>
      <w:r>
        <w:rPr>
          <w:w w:val="105"/>
          <w:sz w:val="47"/>
        </w:rPr>
        <w:t>一，亏损股公司通常比一般的公司规模要小，而小公司获得超常高收益 </w:t>
      </w:r>
      <w:r>
        <w:rPr>
          <w:spacing w:val="16"/>
          <w:w w:val="110"/>
          <w:sz w:val="47"/>
        </w:rPr>
        <w:t>似乎是已经公认的事实了</w:t>
      </w:r>
      <w:r>
        <w:rPr>
          <w:w w:val="110"/>
          <w:sz w:val="47"/>
        </w:rPr>
        <w:t>（</w:t>
      </w:r>
      <w:r>
        <w:rPr>
          <w:spacing w:val="-7"/>
          <w:w w:val="110"/>
          <w:sz w:val="47"/>
        </w:rPr>
        <w:t>虽然大部分是在一月， 参见 </w:t>
      </w:r>
      <w:r>
        <w:rPr>
          <w:rFonts w:ascii="Times New Roman" w:eastAsia="Times New Roman"/>
          <w:spacing w:val="-5"/>
          <w:w w:val="110"/>
          <w:sz w:val="49"/>
        </w:rPr>
        <w:t>Banz</w:t>
      </w:r>
      <w:r>
        <w:rPr>
          <w:rFonts w:ascii="Times New Roman" w:eastAsia="Times New Roman"/>
          <w:spacing w:val="5"/>
          <w:w w:val="110"/>
          <w:sz w:val="49"/>
        </w:rPr>
        <w:t>, </w:t>
      </w:r>
      <w:r>
        <w:rPr>
          <w:rFonts w:ascii="Times New Roman" w:eastAsia="Times New Roman"/>
          <w:w w:val="110"/>
          <w:sz w:val="49"/>
        </w:rPr>
        <w:t>1981;</w:t>
      </w:r>
    </w:p>
    <w:p>
      <w:pPr>
        <w:spacing w:after="0" w:line="297" w:lineRule="auto"/>
        <w:jc w:val="both"/>
        <w:rPr>
          <w:rFonts w:ascii="Times New Roman" w:eastAsia="Times New Roman"/>
          <w:sz w:val="49"/>
        </w:rPr>
        <w:sectPr>
          <w:pgSz w:w="20760" w:h="31660"/>
          <w:pgMar w:header="0" w:footer="2223" w:top="2040" w:bottom="2340" w:left="0" w:right="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21"/>
        </w:rPr>
      </w:pPr>
    </w:p>
    <w:p>
      <w:pPr>
        <w:spacing w:before="55"/>
        <w:ind w:left="4505" w:right="0" w:firstLine="0"/>
        <w:jc w:val="left"/>
        <w:rPr>
          <w:sz w:val="36"/>
        </w:rPr>
      </w:pPr>
      <w:r>
        <w:rPr/>
        <w:drawing>
          <wp:anchor distT="0" distB="0" distL="0" distR="0" allowOverlap="1" layoutInCell="1" locked="0" behindDoc="0" simplePos="0" relativeHeight="8248">
            <wp:simplePos x="0" y="0"/>
            <wp:positionH relativeFrom="page">
              <wp:posOffset>1499233</wp:posOffset>
            </wp:positionH>
            <wp:positionV relativeFrom="paragraph">
              <wp:posOffset>-455541</wp:posOffset>
            </wp:positionV>
            <wp:extent cx="1319324" cy="861385"/>
            <wp:effectExtent l="0" t="0" r="0" b="0"/>
            <wp:wrapNone/>
            <wp:docPr id="351" name="image197.png" descr=""/>
            <wp:cNvGraphicFramePr>
              <a:graphicFrameLocks noChangeAspect="1"/>
            </wp:cNvGraphicFramePr>
            <a:graphic>
              <a:graphicData uri="http://schemas.openxmlformats.org/drawingml/2006/picture">
                <pic:pic>
                  <pic:nvPicPr>
                    <pic:cNvPr id="352" name="image197.png"/>
                    <pic:cNvPicPr/>
                  </pic:nvPicPr>
                  <pic:blipFill>
                    <a:blip r:embed="rId305" cstate="print"/>
                    <a:stretch>
                      <a:fillRect/>
                    </a:stretch>
                  </pic:blipFill>
                  <pic:spPr>
                    <a:xfrm>
                      <a:off x="0" y="0"/>
                      <a:ext cx="1319324" cy="861385"/>
                    </a:xfrm>
                    <a:prstGeom prst="rect">
                      <a:avLst/>
                    </a:prstGeom>
                  </pic:spPr>
                </pic:pic>
              </a:graphicData>
            </a:graphic>
          </wp:anchor>
        </w:drawing>
      </w:r>
      <w:r>
        <w:rPr>
          <w:w w:val="110"/>
          <w:sz w:val="36"/>
        </w:rPr>
        <w:t>赢者的诅咒</w:t>
      </w:r>
    </w:p>
    <w:p>
      <w:pPr>
        <w:pStyle w:val="BodyText"/>
        <w:rPr>
          <w:sz w:val="36"/>
        </w:rPr>
      </w:pPr>
    </w:p>
    <w:p>
      <w:pPr>
        <w:pStyle w:val="BodyText"/>
        <w:rPr>
          <w:sz w:val="30"/>
        </w:rPr>
      </w:pPr>
    </w:p>
    <w:p>
      <w:pPr>
        <w:tabs>
          <w:tab w:pos="3956" w:val="left" w:leader="none"/>
          <w:tab w:pos="5777" w:val="left" w:leader="none"/>
        </w:tabs>
        <w:spacing w:line="309" w:lineRule="auto" w:before="1"/>
        <w:ind w:left="2279" w:right="2477" w:firstLine="26"/>
        <w:jc w:val="left"/>
        <w:rPr>
          <w:sz w:val="48"/>
        </w:rPr>
      </w:pPr>
      <w:r>
        <w:rPr>
          <w:rFonts w:ascii="Times New Roman" w:hAnsi="Times New Roman" w:eastAsia="Times New Roman"/>
          <w:w w:val="110"/>
          <w:sz w:val="49"/>
        </w:rPr>
        <w:t>Keim,</w:t>
        <w:tab/>
        <w:t>1983),</w:t>
        <w:tab/>
      </w:r>
      <w:r>
        <w:rPr>
          <w:w w:val="105"/>
          <w:sz w:val="48"/>
        </w:rPr>
        <w:t>所以“亏损公司效应”可能是“小公司效应”的一种简</w:t>
      </w:r>
      <w:r>
        <w:rPr>
          <w:w w:val="110"/>
          <w:sz w:val="48"/>
        </w:rPr>
        <w:t>单重现。</w:t>
      </w:r>
    </w:p>
    <w:p>
      <w:pPr>
        <w:spacing w:line="538" w:lineRule="exact" w:before="0"/>
        <w:ind w:left="3321" w:right="0" w:firstLine="0"/>
        <w:jc w:val="left"/>
        <w:rPr>
          <w:sz w:val="48"/>
        </w:rPr>
      </w:pPr>
      <w:r>
        <w:rPr>
          <w:w w:val="105"/>
          <w:sz w:val="48"/>
        </w:rPr>
        <w:t>第二，既然亏损股票显然曾经历过资金困难时期，可能他们已经有</w:t>
      </w:r>
    </w:p>
    <w:p>
      <w:pPr>
        <w:spacing w:line="300" w:lineRule="auto" w:before="140"/>
        <w:ind w:left="2306" w:right="2469" w:hanging="16"/>
        <w:jc w:val="left"/>
        <w:rPr>
          <w:sz w:val="48"/>
        </w:rPr>
      </w:pPr>
      <w:r>
        <w:rPr>
          <w:w w:val="105"/>
          <w:sz w:val="48"/>
        </w:rPr>
        <w:t>很大的潜在风险。因此，明显的超常回报只是对他们承担高风险的正常回报。但我们发现没有一种解释是完全令人满意的。</w:t>
      </w:r>
    </w:p>
    <w:p>
      <w:pPr>
        <w:spacing w:line="587" w:lineRule="exact" w:before="0"/>
        <w:ind w:left="3338" w:right="0" w:firstLine="0"/>
        <w:jc w:val="left"/>
        <w:rPr>
          <w:sz w:val="48"/>
        </w:rPr>
      </w:pPr>
      <w:r>
        <w:rPr>
          <w:w w:val="105"/>
          <w:sz w:val="48"/>
        </w:rPr>
        <w:t>当然，在规模效应和亏损公司效应之间存在一定关系。在亏损股票</w:t>
      </w:r>
    </w:p>
    <w:p>
      <w:pPr>
        <w:spacing w:line="280" w:lineRule="auto" w:before="151"/>
        <w:ind w:left="2302" w:right="2420" w:hanging="5"/>
        <w:jc w:val="both"/>
        <w:rPr>
          <w:sz w:val="48"/>
        </w:rPr>
      </w:pPr>
      <w:r>
        <w:rPr>
          <w:w w:val="105"/>
          <w:sz w:val="48"/>
        </w:rPr>
        <w:t>资产组合中的公司已经损失了相当一部分价值。既然公司的规模通常是由其股票市场价值（股价乘以持股份额）衡量的，正在亏损的公司在形成时期就变得更小。但是，亏损公司不是通常所指的与小公司效应有关</w:t>
      </w:r>
      <w:r>
        <w:rPr>
          <w:spacing w:val="-23"/>
          <w:w w:val="105"/>
          <w:sz w:val="48"/>
        </w:rPr>
        <w:t>的小公司。在 </w:t>
      </w:r>
      <w:r>
        <w:rPr>
          <w:rFonts w:ascii="Times New Roman" w:hAnsi="Times New Roman" w:eastAsia="Times New Roman"/>
          <w:spacing w:val="15"/>
          <w:w w:val="105"/>
          <w:sz w:val="49"/>
        </w:rPr>
        <w:t>1987 </w:t>
      </w:r>
      <w:r>
        <w:rPr>
          <w:spacing w:val="-16"/>
          <w:w w:val="105"/>
          <w:sz w:val="48"/>
        </w:rPr>
        <w:t>年的论文中， 我们重复了在 </w:t>
      </w:r>
      <w:r>
        <w:rPr>
          <w:rFonts w:ascii="Times New Roman" w:hAnsi="Times New Roman" w:eastAsia="Times New Roman"/>
          <w:spacing w:val="-6"/>
          <w:w w:val="105"/>
          <w:sz w:val="49"/>
        </w:rPr>
        <w:t>1966</w:t>
      </w:r>
      <w:r>
        <w:rPr>
          <w:spacing w:val="-6"/>
          <w:w w:val="105"/>
          <w:sz w:val="56"/>
        </w:rPr>
        <w:t>—</w:t>
      </w:r>
      <w:r>
        <w:rPr>
          <w:rFonts w:ascii="Times New Roman" w:hAnsi="Times New Roman" w:eastAsia="Times New Roman"/>
          <w:spacing w:val="-6"/>
          <w:w w:val="105"/>
          <w:sz w:val="49"/>
        </w:rPr>
        <w:t>1983 </w:t>
      </w:r>
      <w:r>
        <w:rPr>
          <w:spacing w:val="-36"/>
          <w:w w:val="105"/>
          <w:sz w:val="48"/>
        </w:rPr>
        <w:t>年间 </w:t>
      </w:r>
      <w:r>
        <w:rPr>
          <w:rFonts w:ascii="Times New Roman" w:hAnsi="Times New Roman" w:eastAsia="Times New Roman"/>
          <w:w w:val="105"/>
          <w:sz w:val="51"/>
        </w:rPr>
        <w:t>COM­ </w:t>
      </w:r>
      <w:r>
        <w:rPr>
          <w:rFonts w:ascii="Times New Roman" w:hAnsi="Times New Roman" w:eastAsia="Times New Roman"/>
          <w:spacing w:val="3"/>
          <w:w w:val="105"/>
          <w:sz w:val="51"/>
        </w:rPr>
        <w:t>PUST</w:t>
      </w:r>
      <w:r>
        <w:rPr>
          <w:rFonts w:ascii="Times New Roman" w:hAnsi="Times New Roman" w:eastAsia="Times New Roman"/>
          <w:spacing w:val="-80"/>
          <w:w w:val="105"/>
          <w:sz w:val="51"/>
        </w:rPr>
        <w:t> </w:t>
      </w:r>
      <w:r>
        <w:rPr>
          <w:rFonts w:ascii="Times New Roman" w:hAnsi="Times New Roman" w:eastAsia="Times New Roman"/>
          <w:w w:val="105"/>
          <w:sz w:val="51"/>
        </w:rPr>
        <w:t>AT</w:t>
      </w:r>
      <w:r>
        <w:rPr>
          <w:rFonts w:ascii="Times New Roman" w:hAnsi="Times New Roman" w:eastAsia="Times New Roman"/>
          <w:spacing w:val="66"/>
          <w:w w:val="105"/>
          <w:sz w:val="51"/>
        </w:rPr>
        <w:t> </w:t>
      </w:r>
      <w:r>
        <w:rPr>
          <w:spacing w:val="-7"/>
          <w:w w:val="105"/>
          <w:sz w:val="48"/>
        </w:rPr>
        <w:t>样本中关于 </w:t>
      </w:r>
      <w:r>
        <w:rPr>
          <w:rFonts w:ascii="Times New Roman" w:hAnsi="Times New Roman" w:eastAsia="Times New Roman"/>
          <w:w w:val="105"/>
          <w:sz w:val="51"/>
        </w:rPr>
        <w:t>NYSE </w:t>
      </w:r>
      <w:r>
        <w:rPr>
          <w:spacing w:val="-39"/>
          <w:w w:val="105"/>
          <w:sz w:val="48"/>
        </w:rPr>
        <w:t>和 </w:t>
      </w:r>
      <w:r>
        <w:rPr>
          <w:rFonts w:ascii="Times New Roman" w:hAnsi="Times New Roman" w:eastAsia="Times New Roman"/>
          <w:spacing w:val="2"/>
          <w:w w:val="105"/>
          <w:sz w:val="51"/>
        </w:rPr>
        <w:t>AMEX</w:t>
      </w:r>
      <w:r>
        <w:rPr>
          <w:rFonts w:ascii="Times New Roman" w:hAnsi="Times New Roman" w:eastAsia="Times New Roman"/>
          <w:spacing w:val="1"/>
          <w:w w:val="105"/>
          <w:sz w:val="51"/>
        </w:rPr>
        <w:t> </w:t>
      </w:r>
      <w:r>
        <w:rPr>
          <w:spacing w:val="12"/>
          <w:w w:val="105"/>
          <w:sz w:val="48"/>
        </w:rPr>
        <w:t>上市的公司的原始结论。我们</w:t>
      </w:r>
    </w:p>
    <w:p>
      <w:pPr>
        <w:spacing w:line="292" w:lineRule="auto" w:before="45"/>
        <w:ind w:left="2310" w:right="2189" w:firstLine="0"/>
        <w:jc w:val="left"/>
        <w:rPr>
          <w:sz w:val="48"/>
        </w:rPr>
      </w:pPr>
      <w:r>
        <w:rPr>
          <w:spacing w:val="11"/>
          <w:sz w:val="48"/>
        </w:rPr>
        <w:t>发现亏损企业的 </w:t>
      </w:r>
      <w:r>
        <w:rPr>
          <w:rFonts w:ascii="Times New Roman" w:eastAsia="Times New Roman"/>
          <w:spacing w:val="2"/>
          <w:sz w:val="49"/>
        </w:rPr>
        <w:t>1/</w:t>
      </w:r>
      <w:r>
        <w:rPr>
          <w:rFonts w:ascii="Times New Roman" w:eastAsia="Times New Roman"/>
          <w:spacing w:val="116"/>
          <w:sz w:val="49"/>
        </w:rPr>
        <w:t> </w:t>
      </w:r>
      <w:r>
        <w:rPr>
          <w:rFonts w:ascii="Times New Roman" w:eastAsia="Times New Roman"/>
          <w:sz w:val="49"/>
        </w:rPr>
        <w:t>5</w:t>
      </w:r>
      <w:r>
        <w:rPr>
          <w:rFonts w:ascii="Times New Roman" w:eastAsia="Times New Roman"/>
          <w:spacing w:val="12"/>
          <w:sz w:val="49"/>
        </w:rPr>
        <w:t>  </w:t>
      </w:r>
      <w:r>
        <w:rPr>
          <w:sz w:val="48"/>
        </w:rPr>
        <w:t>资产组合， 在组合形成以后四年的一般盈利大约高于</w:t>
      </w:r>
      <w:r>
        <w:rPr>
          <w:spacing w:val="12"/>
          <w:sz w:val="48"/>
        </w:rPr>
        <w:t>市场水平的 </w:t>
      </w:r>
      <w:r>
        <w:rPr>
          <w:rFonts w:ascii="Times New Roman" w:eastAsia="Times New Roman"/>
          <w:sz w:val="49"/>
        </w:rPr>
        <w:t>25</w:t>
      </w:r>
      <w:r>
        <w:rPr>
          <w:rFonts w:ascii="Times New Roman" w:eastAsia="Times New Roman"/>
          <w:spacing w:val="45"/>
          <w:sz w:val="49"/>
        </w:rPr>
        <w:t> %</w:t>
      </w:r>
      <w:r>
        <w:rPr>
          <w:spacing w:val="22"/>
          <w:sz w:val="48"/>
        </w:rPr>
        <w:t>。这些公司一般平均拥有 </w:t>
      </w:r>
      <w:r>
        <w:rPr>
          <w:rFonts w:ascii="Times New Roman" w:eastAsia="Times New Roman"/>
          <w:sz w:val="47"/>
        </w:rPr>
        <w:t>3. </w:t>
      </w:r>
      <w:r>
        <w:rPr>
          <w:rFonts w:ascii="Times New Roman" w:eastAsia="Times New Roman"/>
          <w:spacing w:val="5"/>
          <w:sz w:val="47"/>
        </w:rPr>
        <w:t>04</w:t>
      </w:r>
      <w:r>
        <w:rPr>
          <w:rFonts w:ascii="Times New Roman" w:eastAsia="Times New Roman"/>
          <w:spacing w:val="116"/>
          <w:sz w:val="47"/>
        </w:rPr>
        <w:t> </w:t>
      </w:r>
      <w:r>
        <w:rPr>
          <w:spacing w:val="10"/>
          <w:sz w:val="48"/>
        </w:rPr>
        <w:t>亿美元的市场价值。相</w:t>
      </w:r>
      <w:r>
        <w:rPr>
          <w:spacing w:val="-24"/>
          <w:sz w:val="48"/>
        </w:rPr>
        <w:t>反， 最小规模的 </w:t>
      </w:r>
      <w:r>
        <w:rPr>
          <w:rFonts w:ascii="Times New Roman" w:eastAsia="Times New Roman"/>
          <w:spacing w:val="10"/>
          <w:sz w:val="49"/>
        </w:rPr>
        <w:t>1/ </w:t>
      </w:r>
      <w:r>
        <w:rPr>
          <w:rFonts w:ascii="Times New Roman" w:eastAsia="Times New Roman"/>
          <w:sz w:val="49"/>
        </w:rPr>
        <w:t>5</w:t>
      </w:r>
      <w:r>
        <w:rPr>
          <w:rFonts w:ascii="Times New Roman" w:eastAsia="Times New Roman"/>
          <w:spacing w:val="95"/>
          <w:sz w:val="49"/>
        </w:rPr>
        <w:t> </w:t>
      </w:r>
      <w:r>
        <w:rPr>
          <w:spacing w:val="-6"/>
          <w:sz w:val="48"/>
        </w:rPr>
        <w:t>企业， 其平均市值只有 </w:t>
      </w:r>
      <w:r>
        <w:rPr>
          <w:rFonts w:ascii="Times New Roman" w:eastAsia="Times New Roman"/>
          <w:spacing w:val="6"/>
          <w:sz w:val="47"/>
        </w:rPr>
        <w:t>900</w:t>
      </w:r>
      <w:r>
        <w:rPr>
          <w:rFonts w:ascii="Times New Roman" w:eastAsia="Times New Roman"/>
          <w:spacing w:val="100"/>
          <w:sz w:val="47"/>
        </w:rPr>
        <w:t> </w:t>
      </w:r>
      <w:r>
        <w:rPr>
          <w:spacing w:val="-11"/>
          <w:sz w:val="48"/>
        </w:rPr>
        <w:t>万美元。还有， 这些小公司的平均价格在过去几年都下跌了。也就是说，他们是亏损的。所    以，亏损企业常常比一般公司规模更小，并且小公司常常是先前的亏损</w:t>
      </w:r>
    </w:p>
    <w:p>
      <w:pPr>
        <w:tabs>
          <w:tab w:pos="2338" w:val="left" w:leader="none"/>
        </w:tabs>
        <w:spacing w:before="12"/>
        <w:ind w:left="1192" w:right="0" w:firstLine="0"/>
        <w:jc w:val="left"/>
        <w:rPr>
          <w:sz w:val="48"/>
        </w:rPr>
      </w:pPr>
      <w:r>
        <w:rPr>
          <w:rFonts w:ascii="Times New Roman" w:eastAsia="Times New Roman"/>
          <w:w w:val="105"/>
          <w:sz w:val="40"/>
        </w:rPr>
        <w:t>1</w:t>
      </w:r>
      <w:r>
        <w:rPr>
          <w:rFonts w:ascii="Times New Roman" w:eastAsia="Times New Roman"/>
          <w:spacing w:val="-64"/>
          <w:w w:val="105"/>
          <w:sz w:val="40"/>
        </w:rPr>
        <w:t> </w:t>
      </w:r>
      <w:r>
        <w:rPr>
          <w:rFonts w:ascii="Times New Roman" w:eastAsia="Times New Roman"/>
          <w:w w:val="105"/>
          <w:sz w:val="40"/>
        </w:rPr>
        <w:t>60</w:t>
        <w:tab/>
      </w:r>
      <w:r>
        <w:rPr>
          <w:spacing w:val="20"/>
          <w:w w:val="105"/>
          <w:sz w:val="48"/>
        </w:rPr>
        <w:t>者</w:t>
      </w:r>
      <w:r>
        <w:rPr>
          <w:spacing w:val="-78"/>
          <w:sz w:val="48"/>
        </w:rPr>
        <w:t>， </w:t>
      </w:r>
      <w:r>
        <w:rPr>
          <w:spacing w:val="1"/>
          <w:w w:val="105"/>
          <w:sz w:val="48"/>
        </w:rPr>
        <w:t>这样似乎就有两个异常现象</w:t>
      </w:r>
      <w:r>
        <w:rPr>
          <w:spacing w:val="-68"/>
          <w:sz w:val="48"/>
        </w:rPr>
        <w:t>， </w:t>
      </w:r>
      <w:r>
        <w:rPr>
          <w:w w:val="105"/>
          <w:sz w:val="48"/>
        </w:rPr>
        <w:t>而不是一个。</w:t>
      </w:r>
    </w:p>
    <w:p>
      <w:pPr>
        <w:spacing w:line="297" w:lineRule="auto" w:before="128"/>
        <w:ind w:left="2330" w:right="2362" w:firstLine="1036"/>
        <w:jc w:val="both"/>
        <w:rPr>
          <w:sz w:val="48"/>
        </w:rPr>
      </w:pPr>
      <w:r>
        <w:rPr>
          <w:spacing w:val="11"/>
          <w:sz w:val="48"/>
        </w:rPr>
        <w:t>然而， 法玛和弗兰奇 </w:t>
      </w:r>
      <w:r>
        <w:rPr>
          <w:rFonts w:ascii="Times New Roman" w:eastAsia="Times New Roman"/>
          <w:sz w:val="49"/>
        </w:rPr>
        <w:t>(1</w:t>
      </w:r>
      <w:r>
        <w:rPr>
          <w:rFonts w:ascii="Times New Roman" w:eastAsia="Times New Roman"/>
          <w:spacing w:val="-33"/>
          <w:sz w:val="49"/>
        </w:rPr>
        <w:t> </w:t>
      </w:r>
      <w:r>
        <w:rPr>
          <w:rFonts w:ascii="Times New Roman" w:eastAsia="Times New Roman"/>
          <w:spacing w:val="10"/>
          <w:sz w:val="49"/>
        </w:rPr>
        <w:t>986</w:t>
      </w:r>
      <w:r>
        <w:rPr>
          <w:rFonts w:ascii="Times New Roman" w:eastAsia="Times New Roman"/>
          <w:spacing w:val="2"/>
          <w:sz w:val="49"/>
        </w:rPr>
        <w:t> )  </w:t>
      </w:r>
      <w:r>
        <w:rPr>
          <w:spacing w:val="30"/>
          <w:sz w:val="48"/>
        </w:rPr>
        <w:t>以及扎罗温 </w:t>
      </w:r>
      <w:r>
        <w:rPr>
          <w:rFonts w:ascii="Times New Roman" w:eastAsia="Times New Roman"/>
          <w:spacing w:val="-13"/>
          <w:sz w:val="47"/>
        </w:rPr>
        <w:t>( </w:t>
      </w:r>
      <w:r>
        <w:rPr>
          <w:rFonts w:ascii="Times New Roman" w:eastAsia="Times New Roman"/>
          <w:spacing w:val="10"/>
          <w:sz w:val="47"/>
        </w:rPr>
        <w:t>Zarowin</w:t>
      </w:r>
      <w:r>
        <w:rPr>
          <w:rFonts w:ascii="Times New Roman" w:eastAsia="Times New Roman"/>
          <w:spacing w:val="2"/>
          <w:sz w:val="47"/>
        </w:rPr>
        <w:t> ,  </w:t>
      </w:r>
      <w:r>
        <w:rPr>
          <w:rFonts w:ascii="Times New Roman" w:eastAsia="Times New Roman"/>
          <w:sz w:val="49"/>
        </w:rPr>
        <w:t>1988</w:t>
      </w:r>
      <w:r>
        <w:rPr>
          <w:rFonts w:ascii="Times New Roman" w:eastAsia="Times New Roman"/>
          <w:spacing w:val="20"/>
          <w:sz w:val="49"/>
        </w:rPr>
        <w:t> )  </w:t>
      </w:r>
      <w:r>
        <w:rPr>
          <w:spacing w:val="5"/>
          <w:sz w:val="48"/>
        </w:rPr>
        <w:t>都认为亏损企业效应是规模效应的一种延伸。法玛和弗兰奇首先按照资产规   模大小排名生成了一个十分位资产组合。然后，在每个规模的资产组合   内，他们又考察了连续三年股价上升和股价下降的十分位企业的收益     率。他们发现亏损企业的表现超过盈利企业，但是一月例外。与我们的   结论相反的是，他们发现盈利企业的反转幅度比亏损企业更剧烈。用类   </w:t>
      </w:r>
      <w:r>
        <w:rPr>
          <w:spacing w:val="-6"/>
          <w:sz w:val="48"/>
        </w:rPr>
        <w:t>似的方法， 扎罗温发现对较小的四个 </w:t>
      </w:r>
      <w:r>
        <w:rPr>
          <w:rFonts w:ascii="Times New Roman" w:eastAsia="Times New Roman"/>
          <w:spacing w:val="15"/>
          <w:sz w:val="49"/>
        </w:rPr>
        <w:t>1/</w:t>
      </w:r>
      <w:r>
        <w:rPr>
          <w:rFonts w:ascii="Times New Roman" w:eastAsia="Times New Roman"/>
          <w:spacing w:val="50"/>
          <w:sz w:val="49"/>
        </w:rPr>
        <w:t> </w:t>
      </w:r>
      <w:r>
        <w:rPr>
          <w:rFonts w:ascii="Times New Roman" w:eastAsia="Times New Roman"/>
          <w:sz w:val="49"/>
        </w:rPr>
        <w:t>5</w:t>
      </w:r>
      <w:r>
        <w:rPr>
          <w:rFonts w:ascii="Times New Roman" w:eastAsia="Times New Roman"/>
          <w:spacing w:val="107"/>
          <w:sz w:val="49"/>
        </w:rPr>
        <w:t> </w:t>
      </w:r>
      <w:r>
        <w:rPr>
          <w:spacing w:val="3"/>
          <w:sz w:val="48"/>
        </w:rPr>
        <w:t>组合， 三年期套利</w:t>
      </w:r>
      <w:r>
        <w:rPr>
          <w:sz w:val="48"/>
        </w:rPr>
        <w:t>（</w:t>
      </w:r>
      <w:r>
        <w:rPr>
          <w:spacing w:val="-6"/>
          <w:sz w:val="48"/>
        </w:rPr>
        <w:t>盈利减去亏损）</w:t>
      </w:r>
      <w:r>
        <w:rPr>
          <w:spacing w:val="-11"/>
          <w:sz w:val="48"/>
        </w:rPr>
        <w:t> 组合的收益率在 </w:t>
      </w:r>
      <w:r>
        <w:rPr>
          <w:rFonts w:ascii="Times New Roman" w:eastAsia="Times New Roman"/>
          <w:spacing w:val="20"/>
          <w:sz w:val="49"/>
        </w:rPr>
        <w:t>7</w:t>
      </w:r>
      <w:r>
        <w:rPr>
          <w:rFonts w:ascii="Times New Roman" w:eastAsia="Times New Roman"/>
          <w:spacing w:val="46"/>
          <w:sz w:val="49"/>
        </w:rPr>
        <w:t>%    </w:t>
      </w:r>
      <w:r>
        <w:rPr>
          <w:rFonts w:ascii="Times New Roman" w:eastAsia="Times New Roman"/>
          <w:spacing w:val="17"/>
          <w:sz w:val="49"/>
        </w:rPr>
        <w:t>19</w:t>
      </w:r>
      <w:r>
        <w:rPr>
          <w:rFonts w:ascii="Times New Roman" w:eastAsia="Times New Roman"/>
          <w:spacing w:val="-30"/>
          <w:sz w:val="49"/>
        </w:rPr>
        <w:t> % </w:t>
      </w:r>
      <w:r>
        <w:rPr>
          <w:spacing w:val="-2"/>
          <w:sz w:val="48"/>
        </w:rPr>
        <w:t>之间变动。但对于最大的 </w:t>
      </w:r>
      <w:r>
        <w:rPr>
          <w:rFonts w:ascii="Times New Roman" w:eastAsia="Times New Roman"/>
          <w:spacing w:val="10"/>
          <w:sz w:val="49"/>
        </w:rPr>
        <w:t>1/</w:t>
      </w:r>
      <w:r>
        <w:rPr>
          <w:rFonts w:ascii="Times New Roman" w:eastAsia="Times New Roman"/>
          <w:spacing w:val="5"/>
          <w:sz w:val="49"/>
        </w:rPr>
        <w:t> </w:t>
      </w:r>
      <w:r>
        <w:rPr>
          <w:rFonts w:ascii="Times New Roman" w:eastAsia="Times New Roman"/>
          <w:sz w:val="49"/>
        </w:rPr>
        <w:t>5</w:t>
      </w:r>
      <w:r>
        <w:rPr>
          <w:rFonts w:ascii="Times New Roman" w:eastAsia="Times New Roman"/>
          <w:spacing w:val="16"/>
          <w:sz w:val="49"/>
        </w:rPr>
        <w:t> ,   </w:t>
      </w:r>
      <w:r>
        <w:rPr>
          <w:sz w:val="48"/>
        </w:rPr>
        <w:t>收益率却几乎为零。尽管如此，却没有一个收益率显著偏离零。</w:t>
      </w:r>
    </w:p>
    <w:p>
      <w:pPr>
        <w:spacing w:line="593" w:lineRule="exact" w:before="0"/>
        <w:ind w:left="3364" w:right="0" w:firstLine="0"/>
        <w:jc w:val="left"/>
        <w:rPr>
          <w:sz w:val="48"/>
        </w:rPr>
      </w:pPr>
      <w:r>
        <w:rPr>
          <w:w w:val="105"/>
          <w:sz w:val="48"/>
        </w:rPr>
        <w:t>既然盈利股和亏损股相对而言都是小部分，那么很自然的，计算与</w:t>
      </w:r>
    </w:p>
    <w:p>
      <w:pPr>
        <w:spacing w:line="288" w:lineRule="auto" w:before="140"/>
        <w:ind w:left="2351" w:right="2395" w:firstLine="0"/>
        <w:jc w:val="right"/>
        <w:rPr>
          <w:sz w:val="48"/>
        </w:rPr>
      </w:pPr>
      <w:r>
        <w:rPr>
          <w:w w:val="105"/>
          <w:sz w:val="48"/>
        </w:rPr>
        <w:t>规模匹配的资产组合的超额收益将会减少亏损企业的收益率，而增加盈利企业的收益率。尽管如此，却没有任何理论解释公司的市值如何代表该股炽的投资风险，因此很难解释收益率如何与企业规模相匹配。为什</w:t>
      </w:r>
      <w:r>
        <w:rPr>
          <w:spacing w:val="22"/>
          <w:w w:val="105"/>
          <w:sz w:val="48"/>
        </w:rPr>
        <w:t>么付若</w:t>
      </w:r>
      <w:r>
        <w:rPr>
          <w:rFonts w:ascii="Times New Roman" w:eastAsia="Times New Roman"/>
          <w:spacing w:val="-156"/>
          <w:w w:val="105"/>
          <w:sz w:val="58"/>
        </w:rPr>
        <w:t>1</w:t>
      </w:r>
      <w:r>
        <w:rPr>
          <w:spacing w:val="-12"/>
          <w:w w:val="105"/>
          <w:sz w:val="48"/>
        </w:rPr>
        <w:t>一小企业的投资组合要比等值的对一个大企业的投资风险更大？ 史一般地，不管怎样理解，在经济理论没有提出任何可操作的风险</w:t>
      </w:r>
    </w:p>
    <w:p>
      <w:pPr>
        <w:spacing w:before="13"/>
        <w:ind w:left="2351" w:right="0" w:firstLine="0"/>
        <w:jc w:val="left"/>
        <w:rPr>
          <w:sz w:val="48"/>
        </w:rPr>
      </w:pPr>
      <w:r>
        <w:rPr>
          <w:w w:val="105"/>
          <w:sz w:val="48"/>
        </w:rPr>
        <w:t>测量方法之前，认为明显超常回报是对亏损企业或小企业风险补偿的观</w:t>
      </w:r>
    </w:p>
    <w:p>
      <w:pPr>
        <w:spacing w:after="0"/>
        <w:jc w:val="left"/>
        <w:rPr>
          <w:sz w:val="48"/>
        </w:rPr>
        <w:sectPr>
          <w:pgSz w:w="20760" w:h="31660"/>
          <w:pgMar w:header="0" w:footer="2294" w:top="2120" w:bottom="2460" w:left="0" w:right="0"/>
        </w:sectPr>
      </w:pPr>
    </w:p>
    <w:p>
      <w:pPr>
        <w:pStyle w:val="BodyText"/>
        <w:rPr>
          <w:sz w:val="20"/>
        </w:rPr>
      </w:pPr>
    </w:p>
    <w:p>
      <w:pPr>
        <w:pStyle w:val="BodyText"/>
        <w:spacing w:before="2"/>
        <w:rPr>
          <w:sz w:val="14"/>
        </w:rPr>
      </w:pPr>
    </w:p>
    <w:p>
      <w:pPr>
        <w:spacing w:line="345" w:lineRule="exact" w:before="63"/>
        <w:ind w:left="15940" w:right="0" w:firstLine="0"/>
        <w:jc w:val="left"/>
        <w:rPr>
          <w:sz w:val="29"/>
        </w:rPr>
      </w:pPr>
      <w:r>
        <w:rPr/>
        <w:drawing>
          <wp:anchor distT="0" distB="0" distL="0" distR="0" allowOverlap="1" layoutInCell="1" locked="0" behindDoc="1" simplePos="0" relativeHeight="268217111">
            <wp:simplePos x="0" y="0"/>
            <wp:positionH relativeFrom="page">
              <wp:posOffset>10764488</wp:posOffset>
            </wp:positionH>
            <wp:positionV relativeFrom="paragraph">
              <wp:posOffset>-277686</wp:posOffset>
            </wp:positionV>
            <wp:extent cx="329831" cy="359534"/>
            <wp:effectExtent l="0" t="0" r="0" b="0"/>
            <wp:wrapNone/>
            <wp:docPr id="353" name="image198.png" descr=""/>
            <wp:cNvGraphicFramePr>
              <a:graphicFrameLocks noChangeAspect="1"/>
            </wp:cNvGraphicFramePr>
            <a:graphic>
              <a:graphicData uri="http://schemas.openxmlformats.org/drawingml/2006/picture">
                <pic:pic>
                  <pic:nvPicPr>
                    <pic:cNvPr id="354" name="image198.png"/>
                    <pic:cNvPicPr/>
                  </pic:nvPicPr>
                  <pic:blipFill>
                    <a:blip r:embed="rId308" cstate="print"/>
                    <a:stretch>
                      <a:fillRect/>
                    </a:stretch>
                  </pic:blipFill>
                  <pic:spPr>
                    <a:xfrm>
                      <a:off x="0" y="0"/>
                      <a:ext cx="329831" cy="359534"/>
                    </a:xfrm>
                    <a:prstGeom prst="rect">
                      <a:avLst/>
                    </a:prstGeom>
                  </pic:spPr>
                </pic:pic>
              </a:graphicData>
            </a:graphic>
          </wp:anchor>
        </w:drawing>
      </w:r>
      <w:bookmarkStart w:name="    12.3  短期的均值回归" w:id="79"/>
      <w:bookmarkEnd w:id="79"/>
      <w:r>
        <w:rPr/>
      </w:r>
      <w:r>
        <w:rPr>
          <w:w w:val="80"/>
          <w:sz w:val="29"/>
        </w:rPr>
        <w:t>心＄心～，温圈" '了心</w:t>
      </w:r>
    </w:p>
    <w:p>
      <w:pPr>
        <w:tabs>
          <w:tab w:pos="11152" w:val="left" w:leader="none"/>
          <w:tab w:pos="16916" w:val="left" w:leader="none"/>
        </w:tabs>
        <w:spacing w:line="523" w:lineRule="exact" w:before="0"/>
        <w:ind w:left="9394" w:right="0" w:firstLine="0"/>
        <w:jc w:val="left"/>
        <w:rPr>
          <w:sz w:val="35"/>
        </w:rPr>
      </w:pPr>
      <w:r>
        <w:rPr>
          <w:w w:val="110"/>
          <w:sz w:val="35"/>
        </w:rPr>
        <w:t>第</w:t>
      </w:r>
      <w:r>
        <w:rPr>
          <w:spacing w:val="-109"/>
          <w:w w:val="110"/>
          <w:sz w:val="35"/>
        </w:rPr>
        <w:t> </w:t>
      </w:r>
      <w:r>
        <w:rPr>
          <w:rFonts w:ascii="Times New Roman" w:eastAsia="Times New Roman"/>
          <w:spacing w:val="5"/>
          <w:w w:val="110"/>
          <w:sz w:val="36"/>
        </w:rPr>
        <w:t>12</w:t>
      </w:r>
      <w:r>
        <w:rPr>
          <w:rFonts w:ascii="Times New Roman" w:eastAsia="Times New Roman"/>
          <w:spacing w:val="-14"/>
          <w:w w:val="110"/>
          <w:sz w:val="36"/>
        </w:rPr>
        <w:t> </w:t>
      </w:r>
      <w:r>
        <w:rPr>
          <w:w w:val="110"/>
          <w:sz w:val="35"/>
        </w:rPr>
        <w:t>章</w:t>
        <w:tab/>
      </w:r>
      <w:r>
        <w:rPr>
          <w:w w:val="105"/>
          <w:sz w:val="35"/>
        </w:rPr>
        <w:t>华尔街股市上的均值回归现象</w:t>
        <w:tab/>
      </w:r>
      <w:r>
        <w:rPr>
          <w:position w:val="-19"/>
          <w:sz w:val="35"/>
        </w:rPr>
        <w:drawing>
          <wp:inline distT="0" distB="0" distL="0" distR="0">
            <wp:extent cx="352319" cy="329573"/>
            <wp:effectExtent l="0" t="0" r="0" b="0"/>
            <wp:docPr id="355" name="image199.png" descr=""/>
            <wp:cNvGraphicFramePr>
              <a:graphicFrameLocks noChangeAspect="1"/>
            </wp:cNvGraphicFramePr>
            <a:graphic>
              <a:graphicData uri="http://schemas.openxmlformats.org/drawingml/2006/picture">
                <pic:pic>
                  <pic:nvPicPr>
                    <pic:cNvPr id="356" name="image199.png"/>
                    <pic:cNvPicPr/>
                  </pic:nvPicPr>
                  <pic:blipFill>
                    <a:blip r:embed="rId309" cstate="print"/>
                    <a:stretch>
                      <a:fillRect/>
                    </a:stretch>
                  </pic:blipFill>
                  <pic:spPr>
                    <a:xfrm>
                      <a:off x="0" y="0"/>
                      <a:ext cx="352319" cy="329573"/>
                    </a:xfrm>
                    <a:prstGeom prst="rect">
                      <a:avLst/>
                    </a:prstGeom>
                  </pic:spPr>
                </pic:pic>
              </a:graphicData>
            </a:graphic>
          </wp:inline>
        </w:drawing>
      </w:r>
      <w:r>
        <w:rPr>
          <w:position w:val="-19"/>
          <w:sz w:val="35"/>
        </w:rPr>
      </w:r>
    </w:p>
    <w:p>
      <w:pPr>
        <w:pStyle w:val="BodyText"/>
        <w:rPr>
          <w:sz w:val="61"/>
        </w:rPr>
      </w:pPr>
    </w:p>
    <w:p>
      <w:pPr>
        <w:pStyle w:val="BodyText"/>
        <w:spacing w:line="235" w:lineRule="auto"/>
        <w:ind w:left="2459" w:right="2182" w:hanging="23"/>
        <w:jc w:val="both"/>
      </w:pPr>
      <w:r>
        <w:rPr/>
        <w:t>点，不能被证伪。在金融领域，最普遍使用的风险测量方法还是资本资</w:t>
      </w:r>
      <w:r>
        <w:rPr>
          <w:w w:val="105"/>
        </w:rPr>
        <w:t>产</w:t>
      </w:r>
      <w:r>
        <w:rPr>
          <w:spacing w:val="16"/>
          <w:w w:val="105"/>
        </w:rPr>
        <w:t>定</w:t>
      </w:r>
      <w:r>
        <w:rPr>
          <w:spacing w:val="5"/>
          <w:w w:val="103"/>
        </w:rPr>
        <w:t>价模</w:t>
      </w:r>
      <w:r>
        <w:rPr>
          <w:w w:val="104"/>
        </w:rPr>
        <w:t>型</w:t>
      </w:r>
      <w:r>
        <w:rPr>
          <w:spacing w:val="61"/>
        </w:rPr>
        <w:t> </w:t>
      </w:r>
      <w:r>
        <w:rPr>
          <w:rFonts w:ascii="Times New Roman" w:eastAsia="Times New Roman"/>
          <w:spacing w:val="21"/>
          <w:w w:val="46"/>
          <w:sz w:val="51"/>
        </w:rPr>
        <w:t>C</w:t>
      </w:r>
      <w:r>
        <w:rPr>
          <w:rFonts w:ascii="Times New Roman" w:eastAsia="Times New Roman"/>
          <w:spacing w:val="-1"/>
          <w:w w:val="110"/>
          <w:sz w:val="51"/>
        </w:rPr>
        <w:t>C</w:t>
      </w:r>
      <w:r>
        <w:rPr>
          <w:rFonts w:ascii="Times New Roman" w:eastAsia="Times New Roman"/>
          <w:spacing w:val="-31"/>
          <w:w w:val="110"/>
          <w:sz w:val="51"/>
        </w:rPr>
        <w:t>A</w:t>
      </w:r>
      <w:r>
        <w:rPr>
          <w:rFonts w:ascii="Times New Roman" w:eastAsia="Times New Roman"/>
          <w:spacing w:val="15"/>
          <w:w w:val="106"/>
          <w:sz w:val="51"/>
        </w:rPr>
        <w:t>P</w:t>
      </w:r>
      <w:r>
        <w:rPr>
          <w:rFonts w:ascii="Times New Roman" w:eastAsia="Times New Roman"/>
          <w:spacing w:val="20"/>
          <w:w w:val="103"/>
          <w:sz w:val="51"/>
        </w:rPr>
        <w:t>M</w:t>
      </w:r>
      <w:r>
        <w:rPr>
          <w:rFonts w:ascii="Times New Roman" w:eastAsia="Times New Roman"/>
          <w:w w:val="109"/>
          <w:sz w:val="51"/>
        </w:rPr>
        <w:t>)</w:t>
      </w:r>
      <w:r>
        <w:rPr>
          <w:rFonts w:ascii="Times New Roman" w:eastAsia="Times New Roman"/>
          <w:spacing w:val="16"/>
          <w:sz w:val="51"/>
        </w:rPr>
        <w:t>  </w:t>
      </w:r>
      <w:r>
        <w:rPr>
          <w:spacing w:val="40"/>
          <w:w w:val="109"/>
        </w:rPr>
        <w:t>中的</w:t>
      </w:r>
      <w:r>
        <w:rPr>
          <w:rFonts w:ascii="Times New Roman" w:eastAsia="Times New Roman"/>
          <w:w w:val="66"/>
          <w:sz w:val="68"/>
        </w:rPr>
        <w:t>P</w:t>
      </w:r>
      <w:r>
        <w:rPr>
          <w:rFonts w:ascii="Times New Roman" w:eastAsia="Times New Roman"/>
          <w:spacing w:val="-85"/>
          <w:sz w:val="68"/>
        </w:rPr>
        <w:t> </w:t>
      </w:r>
      <w:r>
        <w:rPr>
          <w:spacing w:val="6"/>
          <w:w w:val="103"/>
        </w:rPr>
        <w:t>系数</w:t>
      </w:r>
      <w:r>
        <w:rPr>
          <w:spacing w:val="-25"/>
          <w:w w:val="108"/>
        </w:rPr>
        <w:t>。</w:t>
      </w:r>
      <w:r>
        <w:rPr>
          <w:rFonts w:ascii="Times New Roman" w:eastAsia="Times New Roman"/>
          <w:spacing w:val="-1"/>
          <w:w w:val="106"/>
          <w:sz w:val="51"/>
        </w:rPr>
        <w:t>C</w:t>
      </w:r>
      <w:r>
        <w:rPr>
          <w:rFonts w:ascii="Times New Roman" w:eastAsia="Times New Roman"/>
          <w:spacing w:val="-14"/>
          <w:w w:val="106"/>
          <w:sz w:val="51"/>
        </w:rPr>
        <w:t>A</w:t>
      </w:r>
      <w:r>
        <w:rPr>
          <w:rFonts w:ascii="Times New Roman" w:eastAsia="Times New Roman"/>
          <w:spacing w:val="15"/>
          <w:w w:val="106"/>
          <w:sz w:val="51"/>
        </w:rPr>
        <w:t>P</w:t>
      </w:r>
      <w:r>
        <w:rPr>
          <w:rFonts w:ascii="Times New Roman" w:eastAsia="Times New Roman"/>
          <w:w w:val="103"/>
          <w:sz w:val="51"/>
        </w:rPr>
        <w:t>M</w:t>
      </w:r>
      <w:r>
        <w:rPr>
          <w:rFonts w:ascii="Times New Roman" w:eastAsia="Times New Roman"/>
          <w:sz w:val="51"/>
        </w:rPr>
        <w:t> </w:t>
      </w:r>
      <w:r>
        <w:rPr>
          <w:w w:val="109"/>
        </w:rPr>
        <w:t>的</w:t>
      </w:r>
      <w:r>
        <w:rPr>
          <w:spacing w:val="-142"/>
        </w:rPr>
        <w:t> </w:t>
      </w:r>
      <w:r>
        <w:rPr>
          <w:rFonts w:ascii="Times New Roman" w:eastAsia="Times New Roman"/>
          <w:w w:val="66"/>
          <w:sz w:val="68"/>
        </w:rPr>
        <w:t>P</w:t>
      </w:r>
      <w:r>
        <w:rPr>
          <w:rFonts w:ascii="Times New Roman" w:eastAsia="Times New Roman"/>
          <w:spacing w:val="-93"/>
          <w:sz w:val="68"/>
        </w:rPr>
        <w:t> </w:t>
      </w:r>
      <w:r>
        <w:rPr>
          <w:spacing w:val="2"/>
          <w:w w:val="103"/>
        </w:rPr>
        <w:t>系数是</w:t>
      </w:r>
      <w:r>
        <w:rPr>
          <w:spacing w:val="-15"/>
          <w:w w:val="108"/>
        </w:rPr>
        <w:t>用市</w:t>
      </w:r>
      <w:r>
        <w:rPr>
          <w:spacing w:val="-9"/>
          <w:w w:val="107"/>
        </w:rPr>
        <w:t>场</w:t>
      </w:r>
      <w:r>
        <w:rPr>
          <w:spacing w:val="-7"/>
          <w:w w:val="106"/>
        </w:rPr>
        <w:t>股指收</w:t>
      </w:r>
      <w:r>
        <w:rPr>
          <w:w w:val="104"/>
        </w:rPr>
        <w:t>益</w:t>
      </w:r>
      <w:r>
        <w:rPr/>
        <w:t>进</w:t>
      </w:r>
      <w:r>
        <w:rPr>
          <w:spacing w:val="-1"/>
        </w:rPr>
        <w:t>行回归的证券收益率参数。</w:t>
      </w:r>
      <w:r>
        <w:rPr>
          <w:rFonts w:ascii="Times New Roman" w:eastAsia="Times New Roman"/>
          <w:sz w:val="67"/>
        </w:rPr>
        <w:t>P </w:t>
      </w:r>
      <w:r>
        <w:rPr>
          <w:spacing w:val="15"/>
        </w:rPr>
        <w:t>测量某种证券价格的有效性波动程度，</w:t>
      </w:r>
    </w:p>
    <w:p>
      <w:pPr>
        <w:pStyle w:val="BodyText"/>
        <w:spacing w:line="288" w:lineRule="auto" w:before="130"/>
        <w:ind w:left="2448" w:right="2308" w:firstLine="10"/>
        <w:jc w:val="both"/>
      </w:pPr>
      <w:r>
        <w:rPr>
          <w:w w:val="105"/>
        </w:rPr>
        <w:t>即使是选择持有市场组合也不能分散或消除这种波动性。为防止这种系统性风险，我们应该均衡定价。</w:t>
      </w:r>
    </w:p>
    <w:p>
      <w:pPr>
        <w:spacing w:line="619" w:lineRule="exact" w:before="0"/>
        <w:ind w:left="3490" w:right="0" w:firstLine="0"/>
        <w:jc w:val="left"/>
        <w:rPr>
          <w:sz w:val="49"/>
        </w:rPr>
      </w:pPr>
      <w:r>
        <w:rPr>
          <w:sz w:val="49"/>
        </w:rPr>
        <w:t>如果 </w:t>
      </w:r>
      <w:r>
        <w:rPr>
          <w:rFonts w:ascii="Times New Roman" w:eastAsia="Times New Roman"/>
          <w:sz w:val="51"/>
        </w:rPr>
        <w:t>CAPM  /3 </w:t>
      </w:r>
      <w:r>
        <w:rPr>
          <w:sz w:val="49"/>
        </w:rPr>
        <w:t>系数是一种充分的风险测量方法， 那么盈利股和亏</w:t>
      </w:r>
    </w:p>
    <w:p>
      <w:pPr>
        <w:pStyle w:val="BodyText"/>
        <w:spacing w:line="266" w:lineRule="auto" w:before="139"/>
        <w:ind w:left="2455" w:right="2297" w:hanging="8"/>
        <w:jc w:val="both"/>
      </w:pPr>
      <w:r>
        <w:rPr>
          <w:w w:val="105"/>
        </w:rPr>
        <w:t>损股之间的收益差异就不能归结为风险差异。所以实际上，如果是在形</w:t>
      </w:r>
      <w:r>
        <w:rPr>
          <w:spacing w:val="15"/>
          <w:w w:val="105"/>
        </w:rPr>
        <w:t>成期计算</w:t>
      </w:r>
      <w:r>
        <w:rPr>
          <w:rFonts w:ascii="Arial" w:eastAsia="Arial"/>
          <w:sz w:val="62"/>
        </w:rPr>
        <w:t>P</w:t>
      </w:r>
      <w:r>
        <w:rPr>
          <w:rFonts w:ascii="Arial" w:eastAsia="Arial"/>
          <w:spacing w:val="-149"/>
          <w:sz w:val="62"/>
        </w:rPr>
        <w:t> </w:t>
      </w:r>
      <w:r>
        <w:rPr>
          <w:spacing w:val="22"/>
          <w:w w:val="105"/>
        </w:rPr>
        <w:t>值</w:t>
      </w:r>
      <w:r>
        <w:rPr>
          <w:spacing w:val="-108"/>
        </w:rPr>
        <w:t>， </w:t>
      </w:r>
      <w:r>
        <w:rPr>
          <w:spacing w:val="3"/>
          <w:w w:val="105"/>
        </w:rPr>
        <w:t>那么实际中亏损股的</w:t>
      </w:r>
      <w:r>
        <w:rPr>
          <w:rFonts w:ascii="Arial" w:eastAsia="Arial"/>
          <w:sz w:val="62"/>
        </w:rPr>
        <w:t>B</w:t>
      </w:r>
      <w:r>
        <w:rPr>
          <w:rFonts w:ascii="Arial" w:eastAsia="Arial"/>
          <w:spacing w:val="-150"/>
          <w:sz w:val="62"/>
        </w:rPr>
        <w:t> </w:t>
      </w:r>
      <w:r>
        <w:rPr>
          <w:spacing w:val="-4"/>
          <w:w w:val="105"/>
        </w:rPr>
        <w:t>值要比盈利股低。尽管如此</w:t>
      </w:r>
      <w:r>
        <w:rPr>
          <w:spacing w:val="-108"/>
        </w:rPr>
        <w:t>， </w:t>
      </w:r>
      <w:r>
        <w:rPr>
          <w:w w:val="105"/>
        </w:rPr>
        <w:t>钱</w:t>
      </w:r>
      <w:r>
        <w:rPr>
          <w:rFonts w:ascii="Times New Roman" w:eastAsia="Times New Roman"/>
          <w:w w:val="105"/>
          <w:sz w:val="47"/>
        </w:rPr>
        <w:t>(Chan</w:t>
      </w:r>
      <w:r>
        <w:rPr>
          <w:rFonts w:ascii="Times New Roman" w:eastAsia="Times New Roman"/>
          <w:spacing w:val="12"/>
          <w:w w:val="105"/>
          <w:sz w:val="47"/>
        </w:rPr>
        <w:t>,  </w:t>
      </w:r>
      <w:r>
        <w:rPr>
          <w:rFonts w:ascii="Times New Roman" w:eastAsia="Times New Roman"/>
          <w:w w:val="105"/>
          <w:sz w:val="47"/>
        </w:rPr>
        <w:t>1988</w:t>
      </w:r>
      <w:r>
        <w:rPr>
          <w:rFonts w:ascii="Times New Roman" w:eastAsia="Times New Roman"/>
          <w:spacing w:val="-15"/>
          <w:w w:val="105"/>
          <w:sz w:val="47"/>
        </w:rPr>
        <w:t> )  </w:t>
      </w:r>
      <w:r>
        <w:rPr>
          <w:spacing w:val="15"/>
          <w:w w:val="105"/>
        </w:rPr>
        <w:t>认为</w:t>
      </w:r>
      <w:r>
        <w:rPr>
          <w:spacing w:val="-95"/>
        </w:rPr>
        <w:t>， </w:t>
      </w:r>
      <w:r>
        <w:rPr>
          <w:spacing w:val="12"/>
          <w:w w:val="105"/>
        </w:rPr>
        <w:t>既然当亏损股在下跌、盈利股在盈利时</w:t>
      </w:r>
      <w:r>
        <w:rPr>
          <w:spacing w:val="-80"/>
        </w:rPr>
        <w:t>， </w:t>
      </w:r>
      <w:r>
        <w:rPr>
          <w:spacing w:val="5"/>
          <w:w w:val="105"/>
        </w:rPr>
        <w:t>风险是</w:t>
      </w:r>
    </w:p>
    <w:p>
      <w:pPr>
        <w:pStyle w:val="BodyText"/>
        <w:spacing w:line="701" w:lineRule="exact"/>
        <w:ind w:left="2461"/>
        <w:jc w:val="both"/>
        <w:rPr>
          <w:rFonts w:ascii="Times New Roman" w:eastAsia="Times New Roman"/>
          <w:sz w:val="38"/>
        </w:rPr>
      </w:pPr>
      <w:r>
        <w:rPr>
          <w:spacing w:val="7"/>
          <w:w w:val="105"/>
        </w:rPr>
        <w:t>在变化的</w:t>
      </w:r>
      <w:r>
        <w:rPr>
          <w:spacing w:val="-91"/>
        </w:rPr>
        <w:t>， </w:t>
      </w:r>
      <w:r>
        <w:rPr>
          <w:spacing w:val="-12"/>
          <w:w w:val="105"/>
        </w:rPr>
        <w:t>那么人们就应该选择合适的检验期的 </w:t>
      </w:r>
      <w:r>
        <w:rPr>
          <w:rFonts w:ascii="Arial" w:eastAsia="Arial"/>
          <w:sz w:val="62"/>
        </w:rPr>
        <w:t>P</w:t>
      </w:r>
      <w:r>
        <w:rPr>
          <w:rFonts w:ascii="Arial" w:eastAsia="Arial"/>
          <w:spacing w:val="-96"/>
          <w:sz w:val="62"/>
        </w:rPr>
        <w:t> </w:t>
      </w:r>
      <w:r>
        <w:rPr>
          <w:spacing w:val="10"/>
          <w:w w:val="105"/>
        </w:rPr>
        <w:t>系数。对于亏损企业 </w:t>
      </w:r>
      <w:r>
        <w:rPr>
          <w:rFonts w:ascii="Times New Roman" w:eastAsia="Times New Roman"/>
          <w:w w:val="105"/>
          <w:sz w:val="38"/>
        </w:rPr>
        <w:t>1 61</w:t>
      </w:r>
    </w:p>
    <w:p>
      <w:pPr>
        <w:spacing w:line="261" w:lineRule="auto" w:before="24"/>
        <w:ind w:left="2444" w:right="2194" w:firstLine="17"/>
        <w:jc w:val="both"/>
        <w:rPr>
          <w:sz w:val="49"/>
        </w:rPr>
      </w:pPr>
      <w:r>
        <w:rPr>
          <w:spacing w:val="-34"/>
          <w:w w:val="115"/>
          <w:sz w:val="49"/>
        </w:rPr>
        <w:t>在考察期间的 </w:t>
      </w:r>
      <w:r>
        <w:rPr>
          <w:rFonts w:ascii="Arial" w:hAnsi="Arial" w:eastAsia="Arial"/>
          <w:sz w:val="62"/>
        </w:rPr>
        <w:t>B</w:t>
      </w:r>
      <w:r>
        <w:rPr>
          <w:rFonts w:ascii="Arial" w:hAnsi="Arial" w:eastAsia="Arial"/>
          <w:spacing w:val="-142"/>
          <w:sz w:val="62"/>
        </w:rPr>
        <w:t> </w:t>
      </w:r>
      <w:r>
        <w:rPr>
          <w:spacing w:val="-14"/>
          <w:w w:val="115"/>
          <w:sz w:val="49"/>
        </w:rPr>
        <w:t>仅比盈利者高一点 </w:t>
      </w:r>
      <w:r>
        <w:rPr>
          <w:rFonts w:ascii="Times New Roman" w:hAnsi="Times New Roman" w:eastAsia="Times New Roman"/>
          <w:spacing w:val="13"/>
          <w:w w:val="115"/>
          <w:sz w:val="47"/>
        </w:rPr>
        <w:t>(1</w:t>
      </w:r>
      <w:r>
        <w:rPr>
          <w:rFonts w:ascii="Times New Roman" w:hAnsi="Times New Roman" w:eastAsia="Times New Roman"/>
          <w:spacing w:val="-32"/>
          <w:w w:val="115"/>
          <w:sz w:val="47"/>
        </w:rPr>
        <w:t>. </w:t>
      </w:r>
      <w:r>
        <w:rPr>
          <w:rFonts w:ascii="Times New Roman" w:hAnsi="Times New Roman" w:eastAsia="Times New Roman"/>
          <w:w w:val="115"/>
          <w:sz w:val="47"/>
        </w:rPr>
        <w:t>263</w:t>
      </w:r>
      <w:r>
        <w:rPr>
          <w:rFonts w:ascii="Times New Roman" w:hAnsi="Times New Roman" w:eastAsia="Times New Roman"/>
          <w:spacing w:val="-39"/>
          <w:w w:val="115"/>
          <w:sz w:val="47"/>
        </w:rPr>
        <w:t> : </w:t>
      </w:r>
      <w:r>
        <w:rPr>
          <w:rFonts w:ascii="Times New Roman" w:hAnsi="Times New Roman" w:eastAsia="Times New Roman"/>
          <w:w w:val="115"/>
          <w:sz w:val="47"/>
        </w:rPr>
        <w:t>1.</w:t>
      </w:r>
      <w:r>
        <w:rPr>
          <w:rFonts w:ascii="Times New Roman" w:hAnsi="Times New Roman" w:eastAsia="Times New Roman"/>
          <w:spacing w:val="-93"/>
          <w:w w:val="115"/>
          <w:sz w:val="47"/>
        </w:rPr>
        <w:t> </w:t>
      </w:r>
      <w:r>
        <w:rPr>
          <w:rFonts w:ascii="Times New Roman" w:hAnsi="Times New Roman" w:eastAsia="Times New Roman"/>
          <w:w w:val="115"/>
          <w:sz w:val="47"/>
        </w:rPr>
        <w:t>043</w:t>
      </w:r>
      <w:r>
        <w:rPr>
          <w:rFonts w:ascii="Times New Roman" w:hAnsi="Times New Roman" w:eastAsia="Times New Roman"/>
          <w:spacing w:val="-5"/>
          <w:w w:val="115"/>
          <w:sz w:val="47"/>
        </w:rPr>
        <w:t>), </w:t>
      </w:r>
      <w:r>
        <w:rPr>
          <w:w w:val="115"/>
          <w:sz w:val="49"/>
        </w:rPr>
        <w:t>所以这种估计风</w:t>
      </w:r>
      <w:r>
        <w:rPr>
          <w:spacing w:val="1"/>
          <w:w w:val="105"/>
          <w:sz w:val="49"/>
        </w:rPr>
        <w:t>险差异不能解释收益的差异。事实上</w:t>
      </w:r>
      <w:r>
        <w:rPr>
          <w:spacing w:val="-94"/>
          <w:sz w:val="49"/>
        </w:rPr>
        <w:t>， </w:t>
      </w:r>
      <w:r>
        <w:rPr>
          <w:spacing w:val="-44"/>
          <w:w w:val="105"/>
          <w:sz w:val="49"/>
        </w:rPr>
        <w:t>应该说 </w:t>
      </w:r>
      <w:r>
        <w:rPr>
          <w:rFonts w:ascii="Times New Roman" w:hAnsi="Times New Roman" w:eastAsia="Times New Roman"/>
          <w:sz w:val="67"/>
        </w:rPr>
        <w:t>P</w:t>
      </w:r>
      <w:r>
        <w:rPr>
          <w:rFonts w:ascii="Times New Roman" w:hAnsi="Times New Roman" w:eastAsia="Times New Roman"/>
          <w:spacing w:val="-126"/>
          <w:sz w:val="67"/>
        </w:rPr>
        <w:t> </w:t>
      </w:r>
      <w:r>
        <w:rPr>
          <w:w w:val="105"/>
          <w:sz w:val="49"/>
        </w:rPr>
        <w:t>值的差别是误导人的</w:t>
      </w:r>
      <w:r>
        <w:rPr>
          <w:sz w:val="49"/>
        </w:rPr>
        <w:t>， </w:t>
      </w:r>
      <w:r>
        <w:rPr>
          <w:w w:val="105"/>
          <w:sz w:val="49"/>
        </w:rPr>
        <w:t>因为盈利股和亏损股都有很特别的收益时间模式。在德·</w:t>
      </w:r>
      <w:r>
        <w:rPr>
          <w:spacing w:val="-11"/>
          <w:w w:val="105"/>
          <w:sz w:val="49"/>
        </w:rPr>
        <w:t> 邦德和泰勒</w:t>
      </w:r>
    </w:p>
    <w:p>
      <w:pPr>
        <w:spacing w:line="276" w:lineRule="auto" w:before="72"/>
        <w:ind w:left="2434" w:right="2310" w:firstLine="48"/>
        <w:jc w:val="both"/>
        <w:rPr>
          <w:sz w:val="49"/>
        </w:rPr>
      </w:pPr>
      <w:r>
        <w:rPr>
          <w:rFonts w:ascii="Times New Roman" w:eastAsia="Times New Roman"/>
          <w:sz w:val="47"/>
        </w:rPr>
        <w:t>(1</w:t>
      </w:r>
      <w:r>
        <w:rPr>
          <w:rFonts w:ascii="Times New Roman" w:eastAsia="Times New Roman"/>
          <w:spacing w:val="5"/>
          <w:sz w:val="47"/>
        </w:rPr>
        <w:t> </w:t>
      </w:r>
      <w:r>
        <w:rPr>
          <w:rFonts w:ascii="Times New Roman" w:eastAsia="Times New Roman"/>
          <w:spacing w:val="17"/>
          <w:sz w:val="47"/>
        </w:rPr>
        <w:t>987</w:t>
      </w:r>
      <w:r>
        <w:rPr>
          <w:rFonts w:ascii="Times New Roman" w:eastAsia="Times New Roman"/>
          <w:spacing w:val="40"/>
          <w:sz w:val="47"/>
        </w:rPr>
        <w:t>)   </w:t>
      </w:r>
      <w:r>
        <w:rPr>
          <w:spacing w:val="5"/>
          <w:sz w:val="49"/>
        </w:rPr>
        <w:t>的研究中对两个资产组合分别估计了两种 </w:t>
      </w:r>
      <w:r>
        <w:rPr>
          <w:rFonts w:ascii="Times New Roman" w:eastAsia="Times New Roman"/>
          <w:w w:val="95"/>
          <w:sz w:val="51"/>
        </w:rPr>
        <w:t>/3</w:t>
      </w:r>
      <w:r>
        <w:rPr>
          <w:rFonts w:ascii="Times New Roman" w:eastAsia="Times New Roman"/>
          <w:spacing w:val="2"/>
          <w:w w:val="95"/>
          <w:sz w:val="51"/>
        </w:rPr>
        <w:t>:   </w:t>
      </w:r>
      <w:r>
        <w:rPr>
          <w:sz w:val="49"/>
        </w:rPr>
        <w:t>一种是市场组合</w:t>
      </w:r>
      <w:r>
        <w:rPr>
          <w:spacing w:val="0"/>
          <w:sz w:val="49"/>
        </w:rPr>
        <w:t>价值上升时的 化 另一种是市场下跌时候的队 </w:t>
      </w:r>
      <w:r>
        <w:rPr>
          <w:rFonts w:ascii="Times New Roman" w:eastAsia="Times New Roman"/>
          <w:spacing w:val="6"/>
          <w:sz w:val="51"/>
        </w:rPr>
        <w:t>(CAPM</w:t>
      </w:r>
      <w:r>
        <w:rPr>
          <w:rFonts w:ascii="Times New Roman" w:eastAsia="Times New Roman"/>
          <w:spacing w:val="57"/>
          <w:sz w:val="51"/>
        </w:rPr>
        <w:t> </w:t>
      </w:r>
      <w:r>
        <w:rPr>
          <w:spacing w:val="3"/>
          <w:sz w:val="49"/>
        </w:rPr>
        <w:t>内含假设之一是</w:t>
      </w:r>
      <w:r>
        <w:rPr>
          <w:spacing w:val="-15"/>
          <w:sz w:val="49"/>
        </w:rPr>
        <w:t>这两种 </w:t>
      </w:r>
      <w:r>
        <w:rPr>
          <w:rFonts w:ascii="Arial" w:eastAsia="Arial"/>
          <w:w w:val="95"/>
          <w:sz w:val="60"/>
        </w:rPr>
        <w:t>B</w:t>
      </w:r>
      <w:r>
        <w:rPr>
          <w:rFonts w:ascii="Arial" w:eastAsia="Arial"/>
          <w:spacing w:val="-60"/>
          <w:w w:val="95"/>
          <w:sz w:val="60"/>
        </w:rPr>
        <w:t> </w:t>
      </w:r>
      <w:r>
        <w:rPr>
          <w:spacing w:val="-4"/>
          <w:sz w:val="49"/>
        </w:rPr>
        <w:t>相等。</w:t>
      </w:r>
      <w:r>
        <w:rPr>
          <w:spacing w:val="-295"/>
          <w:sz w:val="49"/>
        </w:rPr>
        <w:t>）</w:t>
      </w:r>
      <w:r>
        <w:rPr>
          <w:spacing w:val="-6"/>
          <w:sz w:val="49"/>
        </w:rPr>
        <w:t>在检验期间， 亏损股资产组合在牛市的 </w:t>
      </w:r>
      <w:r>
        <w:rPr>
          <w:rFonts w:ascii="Arial" w:eastAsia="Arial"/>
          <w:w w:val="95"/>
          <w:sz w:val="60"/>
        </w:rPr>
        <w:t>B</w:t>
      </w:r>
      <w:r>
        <w:rPr>
          <w:rFonts w:ascii="Arial" w:eastAsia="Arial"/>
          <w:spacing w:val="-43"/>
          <w:w w:val="95"/>
          <w:sz w:val="60"/>
        </w:rPr>
        <w:t> </w:t>
      </w:r>
      <w:r>
        <w:rPr>
          <w:spacing w:val="-27"/>
          <w:sz w:val="49"/>
        </w:rPr>
        <w:t>为 </w:t>
      </w:r>
      <w:r>
        <w:rPr>
          <w:rFonts w:ascii="Times New Roman" w:eastAsia="Times New Roman"/>
          <w:sz w:val="47"/>
        </w:rPr>
        <w:t>1.</w:t>
      </w:r>
      <w:r>
        <w:rPr>
          <w:rFonts w:ascii="Times New Roman" w:eastAsia="Times New Roman"/>
          <w:spacing w:val="33"/>
          <w:sz w:val="47"/>
        </w:rPr>
        <w:t> </w:t>
      </w:r>
      <w:r>
        <w:rPr>
          <w:rFonts w:ascii="Times New Roman" w:eastAsia="Times New Roman"/>
          <w:sz w:val="47"/>
        </w:rPr>
        <w:t>39,</w:t>
      </w:r>
      <w:r>
        <w:rPr>
          <w:rFonts w:ascii="Times New Roman" w:eastAsia="Times New Roman"/>
          <w:spacing w:val="101"/>
          <w:sz w:val="47"/>
        </w:rPr>
        <w:t> </w:t>
      </w:r>
      <w:r>
        <w:rPr>
          <w:sz w:val="49"/>
        </w:rPr>
        <w:t>熊</w:t>
      </w:r>
      <w:r>
        <w:rPr>
          <w:spacing w:val="-12"/>
          <w:sz w:val="49"/>
        </w:rPr>
        <w:t>市时 为 </w:t>
      </w:r>
      <w:r>
        <w:rPr>
          <w:rFonts w:ascii="Times New Roman" w:eastAsia="Times New Roman"/>
          <w:sz w:val="47"/>
        </w:rPr>
        <w:t>0.</w:t>
      </w:r>
      <w:r>
        <w:rPr>
          <w:rFonts w:ascii="Times New Roman" w:eastAsia="Times New Roman"/>
          <w:spacing w:val="75"/>
          <w:sz w:val="47"/>
        </w:rPr>
        <w:t> </w:t>
      </w:r>
      <w:r>
        <w:rPr>
          <w:rFonts w:ascii="Times New Roman" w:eastAsia="Times New Roman"/>
          <w:sz w:val="47"/>
        </w:rPr>
        <w:t>88,</w:t>
      </w:r>
      <w:r>
        <w:rPr>
          <w:rFonts w:ascii="Times New Roman" w:eastAsia="Times New Roman"/>
          <w:spacing w:val="73"/>
          <w:sz w:val="47"/>
        </w:rPr>
        <w:t> </w:t>
      </w:r>
      <w:r>
        <w:rPr>
          <w:spacing w:val="-2"/>
          <w:sz w:val="49"/>
        </w:rPr>
        <w:t>这意味 着， 当市 场总体 上升 </w:t>
      </w:r>
      <w:r>
        <w:rPr>
          <w:rFonts w:ascii="Times New Roman" w:eastAsia="Times New Roman"/>
          <w:spacing w:val="5"/>
          <w:sz w:val="47"/>
        </w:rPr>
        <w:t>10</w:t>
      </w:r>
      <w:r>
        <w:rPr>
          <w:rFonts w:ascii="Times New Roman" w:eastAsia="Times New Roman"/>
          <w:spacing w:val="0"/>
          <w:sz w:val="47"/>
        </w:rPr>
        <w:t> % </w:t>
      </w:r>
      <w:r>
        <w:rPr>
          <w:spacing w:val="5"/>
          <w:sz w:val="49"/>
        </w:rPr>
        <w:t>时， 亏 损股上升</w:t>
      </w:r>
    </w:p>
    <w:p>
      <w:pPr>
        <w:spacing w:line="259" w:lineRule="auto" w:before="38"/>
        <w:ind w:left="2432" w:right="2297" w:firstLine="3"/>
        <w:jc w:val="both"/>
        <w:rPr>
          <w:sz w:val="49"/>
        </w:rPr>
      </w:pPr>
      <w:r>
        <w:rPr>
          <w:rFonts w:ascii="Times New Roman" w:hAnsi="Times New Roman" w:eastAsia="Times New Roman"/>
          <w:w w:val="105"/>
          <w:sz w:val="47"/>
        </w:rPr>
        <w:t>13.</w:t>
      </w:r>
      <w:r>
        <w:rPr>
          <w:rFonts w:ascii="Times New Roman" w:hAnsi="Times New Roman" w:eastAsia="Times New Roman"/>
          <w:spacing w:val="17"/>
          <w:w w:val="105"/>
          <w:sz w:val="47"/>
        </w:rPr>
        <w:t> </w:t>
      </w:r>
      <w:r>
        <w:rPr>
          <w:rFonts w:ascii="Times New Roman" w:hAnsi="Times New Roman" w:eastAsia="Times New Roman"/>
          <w:w w:val="105"/>
          <w:sz w:val="47"/>
        </w:rPr>
        <w:t>9%,</w:t>
      </w:r>
      <w:r>
        <w:rPr>
          <w:rFonts w:ascii="Times New Roman" w:hAnsi="Times New Roman" w:eastAsia="Times New Roman"/>
          <w:spacing w:val="53"/>
          <w:w w:val="105"/>
          <w:sz w:val="47"/>
        </w:rPr>
        <w:t> </w:t>
      </w:r>
      <w:r>
        <w:rPr>
          <w:spacing w:val="10"/>
          <w:w w:val="105"/>
          <w:sz w:val="49"/>
        </w:rPr>
        <w:t>而当市场总体下降</w:t>
      </w:r>
      <w:r>
        <w:rPr>
          <w:rFonts w:ascii="Times New Roman" w:hAnsi="Times New Roman" w:eastAsia="Times New Roman"/>
          <w:w w:val="105"/>
          <w:sz w:val="47"/>
        </w:rPr>
        <w:t>10</w:t>
      </w:r>
      <w:r>
        <w:rPr>
          <w:rFonts w:ascii="Times New Roman" w:hAnsi="Times New Roman" w:eastAsia="Times New Roman"/>
          <w:spacing w:val="-20"/>
          <w:w w:val="105"/>
          <w:sz w:val="47"/>
        </w:rPr>
        <w:t> %</w:t>
      </w:r>
      <w:r>
        <w:rPr>
          <w:spacing w:val="17"/>
          <w:w w:val="105"/>
          <w:sz w:val="49"/>
        </w:rPr>
        <w:t>时</w:t>
      </w:r>
      <w:r>
        <w:rPr>
          <w:spacing w:val="-73"/>
          <w:sz w:val="49"/>
        </w:rPr>
        <w:t>， </w:t>
      </w:r>
      <w:r>
        <w:rPr>
          <w:spacing w:val="-19"/>
          <w:w w:val="105"/>
          <w:sz w:val="49"/>
        </w:rPr>
        <w:t>亏损股只下降 </w:t>
      </w:r>
      <w:r>
        <w:rPr>
          <w:rFonts w:ascii="Times New Roman" w:hAnsi="Times New Roman" w:eastAsia="Times New Roman"/>
          <w:w w:val="105"/>
          <w:sz w:val="47"/>
        </w:rPr>
        <w:t>8.</w:t>
      </w:r>
      <w:r>
        <w:rPr>
          <w:rFonts w:ascii="Times New Roman" w:hAnsi="Times New Roman" w:eastAsia="Times New Roman"/>
          <w:spacing w:val="6"/>
          <w:w w:val="105"/>
          <w:sz w:val="47"/>
        </w:rPr>
        <w:t> </w:t>
      </w:r>
      <w:r>
        <w:rPr>
          <w:rFonts w:ascii="Times New Roman" w:hAnsi="Times New Roman" w:eastAsia="Times New Roman"/>
          <w:w w:val="105"/>
          <w:sz w:val="47"/>
        </w:rPr>
        <w:t>8</w:t>
      </w:r>
      <w:r>
        <w:rPr>
          <w:rFonts w:ascii="Times New Roman" w:hAnsi="Times New Roman" w:eastAsia="Times New Roman"/>
          <w:spacing w:val="-14"/>
          <w:w w:val="105"/>
          <w:sz w:val="47"/>
        </w:rPr>
        <w:t> %</w:t>
      </w:r>
      <w:r>
        <w:rPr>
          <w:spacing w:val="-14"/>
          <w:w w:val="105"/>
          <w:sz w:val="49"/>
        </w:rPr>
        <w:t>。对我们来说</w:t>
      </w:r>
      <w:r>
        <w:rPr>
          <w:spacing w:val="-6"/>
          <w:sz w:val="49"/>
        </w:rPr>
        <w:t>风险似乎并不是太大！相反， 绩优股的资产组合在牛市和熊市的 </w:t>
      </w:r>
      <w:r>
        <w:rPr>
          <w:rFonts w:ascii="Arial" w:hAnsi="Arial" w:eastAsia="Arial"/>
          <w:sz w:val="62"/>
        </w:rPr>
        <w:t>B</w:t>
      </w:r>
      <w:r>
        <w:rPr>
          <w:rFonts w:ascii="Arial" w:hAnsi="Arial" w:eastAsia="Arial"/>
          <w:spacing w:val="-8"/>
          <w:sz w:val="62"/>
        </w:rPr>
        <w:t> </w:t>
      </w:r>
      <w:r>
        <w:rPr>
          <w:spacing w:val="-4"/>
          <w:sz w:val="49"/>
        </w:rPr>
        <w:t>分别</w:t>
      </w:r>
      <w:r>
        <w:rPr>
          <w:spacing w:val="-81"/>
          <w:w w:val="105"/>
          <w:sz w:val="49"/>
        </w:rPr>
        <w:t>为 </w:t>
      </w:r>
      <w:r>
        <w:rPr>
          <w:rFonts w:ascii="Times New Roman" w:hAnsi="Times New Roman" w:eastAsia="Times New Roman"/>
          <w:w w:val="105"/>
          <w:sz w:val="47"/>
        </w:rPr>
        <w:t>0.</w:t>
      </w:r>
      <w:r>
        <w:rPr>
          <w:rFonts w:ascii="Times New Roman" w:hAnsi="Times New Roman" w:eastAsia="Times New Roman"/>
          <w:spacing w:val="-8"/>
          <w:w w:val="105"/>
          <w:sz w:val="47"/>
        </w:rPr>
        <w:t> </w:t>
      </w:r>
      <w:r>
        <w:rPr>
          <w:rFonts w:ascii="Times New Roman" w:hAnsi="Times New Roman" w:eastAsia="Times New Roman"/>
          <w:spacing w:val="3"/>
          <w:w w:val="105"/>
          <w:sz w:val="47"/>
        </w:rPr>
        <w:t>99</w:t>
      </w:r>
      <w:r>
        <w:rPr>
          <w:rFonts w:ascii="Times New Roman" w:hAnsi="Times New Roman" w:eastAsia="Times New Roman"/>
          <w:spacing w:val="-13"/>
          <w:w w:val="105"/>
          <w:sz w:val="47"/>
        </w:rPr>
        <w:t> </w:t>
      </w:r>
      <w:r>
        <w:rPr>
          <w:spacing w:val="-84"/>
          <w:w w:val="105"/>
          <w:sz w:val="49"/>
        </w:rPr>
        <w:t>和 </w:t>
      </w:r>
      <w:r>
        <w:rPr>
          <w:rFonts w:ascii="Times New Roman" w:hAnsi="Times New Roman" w:eastAsia="Times New Roman"/>
          <w:w w:val="105"/>
          <w:sz w:val="47"/>
        </w:rPr>
        <w:t>1.</w:t>
      </w:r>
      <w:r>
        <w:rPr>
          <w:rFonts w:ascii="Times New Roman" w:hAnsi="Times New Roman" w:eastAsia="Times New Roman"/>
          <w:spacing w:val="12"/>
          <w:w w:val="105"/>
          <w:sz w:val="47"/>
        </w:rPr>
        <w:t> </w:t>
      </w:r>
      <w:r>
        <w:rPr>
          <w:rFonts w:ascii="Times New Roman" w:hAnsi="Times New Roman" w:eastAsia="Times New Roman"/>
          <w:spacing w:val="10"/>
          <w:w w:val="105"/>
          <w:sz w:val="47"/>
        </w:rPr>
        <w:t>20</w:t>
      </w:r>
      <w:r>
        <w:rPr>
          <w:spacing w:val="-1"/>
          <w:w w:val="105"/>
          <w:sz w:val="49"/>
        </w:rPr>
        <w:t>。综上所述</w:t>
      </w:r>
      <w:r>
        <w:rPr>
          <w:spacing w:val="-83"/>
          <w:sz w:val="49"/>
        </w:rPr>
        <w:t>， </w:t>
      </w:r>
      <w:r>
        <w:rPr>
          <w:spacing w:val="3"/>
          <w:w w:val="105"/>
          <w:sz w:val="49"/>
        </w:rPr>
        <w:t>我们发现套利资产组合在牛市 </w:t>
      </w:r>
      <w:r>
        <w:rPr>
          <w:rFonts w:ascii="Arial" w:hAnsi="Arial" w:eastAsia="Arial"/>
          <w:sz w:val="62"/>
        </w:rPr>
        <w:t>B</w:t>
      </w:r>
      <w:r>
        <w:rPr>
          <w:rFonts w:ascii="Arial" w:hAnsi="Arial" w:eastAsia="Arial"/>
          <w:spacing w:val="-91"/>
          <w:sz w:val="62"/>
        </w:rPr>
        <w:t> </w:t>
      </w:r>
      <w:r>
        <w:rPr>
          <w:spacing w:val="-67"/>
          <w:w w:val="105"/>
          <w:sz w:val="49"/>
        </w:rPr>
        <w:t>为 </w:t>
      </w:r>
      <w:r>
        <w:rPr>
          <w:rFonts w:ascii="Times New Roman" w:hAnsi="Times New Roman" w:eastAsia="Times New Roman"/>
          <w:w w:val="105"/>
          <w:sz w:val="47"/>
        </w:rPr>
        <w:t>0.</w:t>
      </w:r>
      <w:r>
        <w:rPr>
          <w:rFonts w:ascii="Times New Roman" w:hAnsi="Times New Roman" w:eastAsia="Times New Roman"/>
          <w:spacing w:val="-9"/>
          <w:w w:val="105"/>
          <w:sz w:val="47"/>
        </w:rPr>
        <w:t> </w:t>
      </w:r>
      <w:r>
        <w:rPr>
          <w:rFonts w:ascii="Times New Roman" w:hAnsi="Times New Roman" w:eastAsia="Times New Roman"/>
          <w:w w:val="105"/>
          <w:sz w:val="47"/>
        </w:rPr>
        <w:t>40</w:t>
      </w:r>
      <w:r>
        <w:rPr>
          <w:rFonts w:ascii="Times New Roman" w:hAnsi="Times New Roman" w:eastAsia="Times New Roman"/>
          <w:spacing w:val="-36"/>
          <w:w w:val="105"/>
          <w:sz w:val="47"/>
        </w:rPr>
        <w:t> , </w:t>
      </w:r>
      <w:r>
        <w:rPr>
          <w:spacing w:val="-55"/>
          <w:w w:val="105"/>
          <w:sz w:val="49"/>
        </w:rPr>
        <w:t>而熊市 </w:t>
      </w:r>
      <w:r>
        <w:rPr>
          <w:rFonts w:ascii="Arial" w:hAnsi="Arial" w:eastAsia="Arial"/>
          <w:sz w:val="60"/>
        </w:rPr>
        <w:t>P</w:t>
      </w:r>
      <w:r>
        <w:rPr>
          <w:rFonts w:ascii="Arial" w:hAnsi="Arial" w:eastAsia="Arial"/>
          <w:spacing w:val="-99"/>
          <w:sz w:val="60"/>
        </w:rPr>
        <w:t> </w:t>
      </w:r>
      <w:r>
        <w:rPr>
          <w:spacing w:val="0"/>
          <w:w w:val="105"/>
          <w:sz w:val="49"/>
        </w:rPr>
        <w:t>为—</w:t>
      </w:r>
      <w:r>
        <w:rPr>
          <w:rFonts w:ascii="Times New Roman" w:hAnsi="Times New Roman" w:eastAsia="Times New Roman"/>
          <w:spacing w:val="3"/>
          <w:w w:val="105"/>
          <w:sz w:val="46"/>
        </w:rPr>
        <w:t>0</w:t>
      </w:r>
      <w:r>
        <w:rPr>
          <w:rFonts w:ascii="Times New Roman" w:hAnsi="Times New Roman" w:eastAsia="Times New Roman"/>
          <w:spacing w:val="6"/>
          <w:w w:val="105"/>
          <w:sz w:val="46"/>
        </w:rPr>
        <w:t>. </w:t>
      </w:r>
      <w:r>
        <w:rPr>
          <w:rFonts w:ascii="Times New Roman" w:hAnsi="Times New Roman" w:eastAsia="Times New Roman"/>
          <w:w w:val="105"/>
          <w:sz w:val="47"/>
        </w:rPr>
        <w:t>32,</w:t>
      </w:r>
      <w:r>
        <w:rPr>
          <w:rFonts w:ascii="Times New Roman" w:hAnsi="Times New Roman" w:eastAsia="Times New Roman"/>
          <w:spacing w:val="92"/>
          <w:w w:val="105"/>
          <w:sz w:val="47"/>
        </w:rPr>
        <w:t> </w:t>
      </w:r>
      <w:r>
        <w:rPr>
          <w:w w:val="105"/>
          <w:sz w:val="49"/>
        </w:rPr>
        <w:t>这意味着平均起来看，套利资产随市场的上升而上升，随市场下降而下降。</w:t>
      </w:r>
    </w:p>
    <w:p>
      <w:pPr>
        <w:pStyle w:val="BodyText"/>
        <w:rPr>
          <w:sz w:val="50"/>
        </w:rPr>
      </w:pPr>
    </w:p>
    <w:p>
      <w:pPr>
        <w:spacing w:before="445"/>
        <w:ind w:left="2391" w:right="0" w:firstLine="0"/>
        <w:jc w:val="both"/>
        <w:rPr>
          <w:sz w:val="67"/>
        </w:rPr>
      </w:pPr>
      <w:r>
        <w:rPr>
          <w:rFonts w:ascii="Times New Roman" w:eastAsia="Times New Roman"/>
          <w:sz w:val="65"/>
        </w:rPr>
        <w:t>12.</w:t>
      </w:r>
      <w:r>
        <w:rPr>
          <w:rFonts w:ascii="Times New Roman" w:eastAsia="Times New Roman"/>
          <w:spacing w:val="87"/>
          <w:sz w:val="65"/>
        </w:rPr>
        <w:t> </w:t>
      </w:r>
      <w:r>
        <w:rPr>
          <w:rFonts w:ascii="Times New Roman" w:eastAsia="Times New Roman"/>
          <w:sz w:val="65"/>
        </w:rPr>
        <w:t>3 </w:t>
      </w:r>
      <w:r>
        <w:rPr>
          <w:sz w:val="67"/>
        </w:rPr>
        <w:t>短期的均值回归</w:t>
      </w:r>
    </w:p>
    <w:p>
      <w:pPr>
        <w:pStyle w:val="BodyText"/>
        <w:spacing w:before="7"/>
        <w:rPr>
          <w:sz w:val="92"/>
        </w:rPr>
      </w:pPr>
    </w:p>
    <w:p>
      <w:pPr>
        <w:pStyle w:val="BodyText"/>
        <w:spacing w:line="288" w:lineRule="auto"/>
        <w:ind w:left="2404" w:right="2314" w:firstLine="1056"/>
        <w:jc w:val="both"/>
      </w:pPr>
      <w:r>
        <w:rPr/>
        <w:t>要想检验亏损股价格逆转的规模并找出对其风险的解释，方法之一  </w:t>
      </w:r>
      <w:r>
        <w:rPr>
          <w:spacing w:val="2"/>
        </w:rPr>
        <w:t>是考虑较短的时间范围。如果某种股票在一天内下降或上升 </w:t>
      </w:r>
      <w:r>
        <w:rPr>
          <w:rFonts w:ascii="Times New Roman" w:eastAsia="Times New Roman"/>
          <w:spacing w:val="5"/>
          <w:sz w:val="47"/>
        </w:rPr>
        <w:t>10</w:t>
      </w:r>
      <w:r>
        <w:rPr>
          <w:rFonts w:ascii="Times New Roman" w:eastAsia="Times New Roman"/>
          <w:spacing w:val="35"/>
          <w:sz w:val="47"/>
        </w:rPr>
        <w:t> % ,   </w:t>
      </w:r>
      <w:r>
        <w:rPr/>
        <w:t>则该股票的客观风险就不可能发生显著变化，而且很显然，其大小也只变  </w:t>
      </w:r>
      <w:r>
        <w:rPr>
          <w:spacing w:val="12"/>
        </w:rPr>
        <w:t>化了 </w:t>
      </w:r>
      <w:r>
        <w:rPr>
          <w:rFonts w:ascii="Times New Roman" w:eastAsia="Times New Roman"/>
          <w:sz w:val="47"/>
        </w:rPr>
        <w:t>10</w:t>
      </w:r>
      <w:r>
        <w:rPr>
          <w:rFonts w:ascii="Times New Roman" w:eastAsia="Times New Roman"/>
          <w:spacing w:val="40"/>
          <w:sz w:val="47"/>
        </w:rPr>
        <w:t> %</w:t>
      </w:r>
      <w:r>
        <w:rPr>
          <w:spacing w:val="-1"/>
        </w:rPr>
        <w:t>。这样， 如果在很短的时间范围内观察到均值回归现象， 那么就可以认为除了大小或客观风险以外的其他因素也在起作用。</w:t>
      </w:r>
    </w:p>
    <w:p>
      <w:pPr>
        <w:pStyle w:val="BodyText"/>
        <w:spacing w:line="261" w:lineRule="auto" w:before="20"/>
        <w:ind w:left="2412" w:right="2320" w:firstLine="1025"/>
        <w:jc w:val="both"/>
      </w:pPr>
      <w:r>
        <w:rPr>
          <w:w w:val="105"/>
        </w:rPr>
        <w:t>其他一些研究也采用了与我们检验短期价格波动时类似的实验设 </w:t>
      </w:r>
      <w:r>
        <w:rPr>
          <w:spacing w:val="-21"/>
          <w:w w:val="105"/>
        </w:rPr>
        <w:t>计。我们将详细描述其中一个研究， 并在表 </w:t>
      </w:r>
      <w:r>
        <w:rPr>
          <w:rFonts w:ascii="Times New Roman" w:hAnsi="Times New Roman" w:eastAsia="Times New Roman"/>
          <w:spacing w:val="-16"/>
          <w:w w:val="105"/>
          <w:sz w:val="47"/>
        </w:rPr>
        <w:t>12</w:t>
      </w:r>
      <w:r>
        <w:rPr>
          <w:spacing w:val="-16"/>
          <w:w w:val="105"/>
          <w:sz w:val="56"/>
        </w:rPr>
        <w:t>—</w:t>
      </w:r>
      <w:r>
        <w:rPr>
          <w:rFonts w:ascii="Times New Roman" w:hAnsi="Times New Roman" w:eastAsia="Times New Roman"/>
          <w:spacing w:val="-16"/>
          <w:w w:val="105"/>
          <w:sz w:val="47"/>
        </w:rPr>
        <w:t>1</w:t>
      </w:r>
      <w:r>
        <w:rPr>
          <w:rFonts w:ascii="Times New Roman" w:hAnsi="Times New Roman" w:eastAsia="Times New Roman"/>
          <w:spacing w:val="21"/>
          <w:w w:val="105"/>
          <w:sz w:val="47"/>
        </w:rPr>
        <w:t> </w:t>
      </w:r>
      <w:r>
        <w:rPr>
          <w:spacing w:val="-8"/>
          <w:w w:val="105"/>
        </w:rPr>
        <w:t>中列出其他研究的主</w:t>
      </w:r>
    </w:p>
    <w:p>
      <w:pPr>
        <w:spacing w:after="0" w:line="261" w:lineRule="auto"/>
        <w:jc w:val="both"/>
        <w:sectPr>
          <w:footerReference w:type="default" r:id="rId306"/>
          <w:footerReference w:type="even" r:id="rId307"/>
          <w:pgSz w:w="20760" w:h="31660"/>
          <w:pgMar w:footer="2384" w:header="0" w:top="1840" w:bottom="2580" w:left="0" w:right="0"/>
        </w:sectPr>
      </w:pPr>
    </w:p>
    <w:p>
      <w:pPr>
        <w:pStyle w:val="BodyText"/>
        <w:rPr>
          <w:sz w:val="20"/>
        </w:rPr>
      </w:pPr>
    </w:p>
    <w:p>
      <w:pPr>
        <w:pStyle w:val="BodyText"/>
        <w:spacing w:before="9"/>
        <w:rPr>
          <w:sz w:val="20"/>
        </w:rPr>
      </w:pPr>
    </w:p>
    <w:p>
      <w:pPr>
        <w:tabs>
          <w:tab w:pos="4883" w:val="left" w:leader="none"/>
        </w:tabs>
        <w:spacing w:line="164" w:lineRule="exact" w:before="100"/>
        <w:ind w:left="2671" w:right="0" w:firstLine="0"/>
        <w:jc w:val="left"/>
        <w:rPr>
          <w:sz w:val="13"/>
        </w:rPr>
      </w:pPr>
      <w:r>
        <w:rPr/>
        <w:drawing>
          <wp:anchor distT="0" distB="0" distL="0" distR="0" allowOverlap="1" layoutInCell="1" locked="0" behindDoc="1" simplePos="0" relativeHeight="268217135">
            <wp:simplePos x="0" y="0"/>
            <wp:positionH relativeFrom="page">
              <wp:posOffset>2068941</wp:posOffset>
            </wp:positionH>
            <wp:positionV relativeFrom="paragraph">
              <wp:posOffset>-333331</wp:posOffset>
            </wp:positionV>
            <wp:extent cx="1019478" cy="876366"/>
            <wp:effectExtent l="0" t="0" r="0" b="0"/>
            <wp:wrapNone/>
            <wp:docPr id="357" name="image200.png" descr=""/>
            <wp:cNvGraphicFramePr>
              <a:graphicFrameLocks noChangeAspect="1"/>
            </wp:cNvGraphicFramePr>
            <a:graphic>
              <a:graphicData uri="http://schemas.openxmlformats.org/drawingml/2006/picture">
                <pic:pic>
                  <pic:nvPicPr>
                    <pic:cNvPr id="358" name="image200.png"/>
                    <pic:cNvPicPr/>
                  </pic:nvPicPr>
                  <pic:blipFill>
                    <a:blip r:embed="rId310" cstate="print"/>
                    <a:stretch>
                      <a:fillRect/>
                    </a:stretch>
                  </pic:blipFill>
                  <pic:spPr>
                    <a:xfrm>
                      <a:off x="0" y="0"/>
                      <a:ext cx="1019478" cy="876366"/>
                    </a:xfrm>
                    <a:prstGeom prst="rect">
                      <a:avLst/>
                    </a:prstGeom>
                  </pic:spPr>
                </pic:pic>
              </a:graphicData>
            </a:graphic>
          </wp:anchor>
        </w:drawing>
      </w:r>
      <w:r>
        <w:rPr>
          <w:w w:val="105"/>
          <w:sz w:val="13"/>
        </w:rPr>
        <w:t>戎谿游”</w:t>
        <w:tab/>
      </w:r>
      <w:r>
        <w:rPr>
          <w:w w:val="105"/>
          <w:sz w:val="13"/>
          <w:vertAlign w:val="superscript"/>
        </w:rPr>
        <w:t>众</w:t>
      </w:r>
    </w:p>
    <w:p>
      <w:pPr>
        <w:spacing w:line="471" w:lineRule="exact" w:before="0"/>
        <w:ind w:left="4894" w:right="0" w:firstLine="0"/>
        <w:jc w:val="left"/>
        <w:rPr>
          <w:sz w:val="37"/>
        </w:rPr>
      </w:pPr>
      <w:r>
        <w:rPr>
          <w:w w:val="105"/>
          <w:sz w:val="37"/>
        </w:rPr>
        <w:t>赢者的诅咒</w:t>
      </w:r>
    </w:p>
    <w:p>
      <w:pPr>
        <w:pStyle w:val="BodyText"/>
        <w:rPr>
          <w:sz w:val="38"/>
        </w:rPr>
      </w:pPr>
    </w:p>
    <w:p>
      <w:pPr>
        <w:pStyle w:val="BodyText"/>
        <w:spacing w:before="8"/>
        <w:rPr>
          <w:sz w:val="29"/>
        </w:rPr>
      </w:pPr>
    </w:p>
    <w:p>
      <w:pPr>
        <w:tabs>
          <w:tab w:pos="5073" w:val="left" w:leader="none"/>
          <w:tab w:pos="6627" w:val="left" w:leader="none"/>
          <w:tab w:pos="17881" w:val="left" w:leader="none"/>
        </w:tabs>
        <w:spacing w:line="290" w:lineRule="auto" w:before="0"/>
        <w:ind w:left="2665" w:right="2107" w:firstLine="5"/>
        <w:jc w:val="left"/>
        <w:rPr>
          <w:sz w:val="48"/>
        </w:rPr>
      </w:pPr>
      <w:r>
        <w:rPr>
          <w:spacing w:val="10"/>
          <w:w w:val="110"/>
          <w:sz w:val="48"/>
        </w:rPr>
        <w:t>要</w:t>
      </w:r>
      <w:r>
        <w:rPr>
          <w:spacing w:val="90"/>
          <w:w w:val="110"/>
          <w:sz w:val="48"/>
        </w:rPr>
        <w:t>结</w:t>
      </w:r>
      <w:r>
        <w:rPr>
          <w:spacing w:val="-6"/>
          <w:w w:val="110"/>
          <w:sz w:val="48"/>
        </w:rPr>
        <w:t>果</w:t>
      </w:r>
      <w:r>
        <w:rPr>
          <w:spacing w:val="20"/>
          <w:w w:val="110"/>
          <w:sz w:val="48"/>
        </w:rPr>
        <w:t>。</w:t>
      </w:r>
      <w:r>
        <w:rPr>
          <w:spacing w:val="77"/>
          <w:w w:val="110"/>
          <w:sz w:val="48"/>
        </w:rPr>
        <w:t>我</w:t>
      </w:r>
      <w:r>
        <w:rPr>
          <w:spacing w:val="45"/>
          <w:w w:val="110"/>
          <w:sz w:val="48"/>
        </w:rPr>
        <w:t>们</w:t>
      </w:r>
      <w:r>
        <w:rPr>
          <w:spacing w:val="72"/>
          <w:w w:val="110"/>
          <w:sz w:val="48"/>
        </w:rPr>
        <w:t>关</w:t>
      </w:r>
      <w:r>
        <w:rPr>
          <w:spacing w:val="60"/>
          <w:w w:val="110"/>
          <w:sz w:val="48"/>
        </w:rPr>
        <w:t>注</w:t>
      </w:r>
      <w:r>
        <w:rPr>
          <w:spacing w:val="45"/>
          <w:w w:val="110"/>
          <w:sz w:val="48"/>
        </w:rPr>
        <w:t>的</w:t>
      </w:r>
      <w:r>
        <w:rPr>
          <w:spacing w:val="70"/>
          <w:w w:val="110"/>
          <w:sz w:val="48"/>
        </w:rPr>
        <w:t>这</w:t>
      </w:r>
      <w:r>
        <w:rPr>
          <w:spacing w:val="57"/>
          <w:w w:val="110"/>
          <w:sz w:val="48"/>
        </w:rPr>
        <w:t>个</w:t>
      </w:r>
      <w:r>
        <w:rPr>
          <w:spacing w:val="35"/>
          <w:w w:val="110"/>
          <w:sz w:val="48"/>
        </w:rPr>
        <w:t>研</w:t>
      </w:r>
      <w:r>
        <w:rPr>
          <w:spacing w:val="75"/>
          <w:w w:val="110"/>
          <w:sz w:val="48"/>
        </w:rPr>
        <w:t>究</w:t>
      </w:r>
      <w:r>
        <w:rPr>
          <w:spacing w:val="55"/>
          <w:w w:val="110"/>
          <w:sz w:val="48"/>
        </w:rPr>
        <w:t>是</w:t>
      </w:r>
      <w:r>
        <w:rPr>
          <w:spacing w:val="70"/>
          <w:w w:val="110"/>
          <w:sz w:val="48"/>
        </w:rPr>
        <w:t>由</w:t>
      </w:r>
      <w:r>
        <w:rPr>
          <w:spacing w:val="55"/>
          <w:w w:val="110"/>
          <w:sz w:val="48"/>
        </w:rPr>
        <w:t>布</w:t>
      </w:r>
      <w:r>
        <w:rPr>
          <w:w w:val="110"/>
          <w:sz w:val="48"/>
        </w:rPr>
        <w:t>雷</w:t>
      </w:r>
      <w:r>
        <w:rPr>
          <w:spacing w:val="-184"/>
          <w:w w:val="110"/>
          <w:sz w:val="48"/>
        </w:rPr>
        <w:t> </w:t>
      </w:r>
      <w:r>
        <w:rPr>
          <w:spacing w:val="80"/>
          <w:w w:val="110"/>
          <w:sz w:val="48"/>
        </w:rPr>
        <w:t>默</w:t>
      </w:r>
      <w:r>
        <w:rPr>
          <w:spacing w:val="47"/>
          <w:w w:val="110"/>
          <w:sz w:val="48"/>
        </w:rPr>
        <w:t>和</w:t>
      </w:r>
      <w:r>
        <w:rPr>
          <w:spacing w:val="61"/>
          <w:w w:val="110"/>
          <w:sz w:val="48"/>
        </w:rPr>
        <w:t>斯</w:t>
      </w:r>
      <w:r>
        <w:rPr>
          <w:spacing w:val="77"/>
          <w:w w:val="110"/>
          <w:sz w:val="48"/>
        </w:rPr>
        <w:t>威</w:t>
      </w:r>
      <w:r>
        <w:rPr>
          <w:w w:val="110"/>
          <w:sz w:val="48"/>
        </w:rPr>
        <w:t>尼</w:t>
      </w:r>
      <w:r>
        <w:rPr>
          <w:spacing w:val="22"/>
          <w:w w:val="110"/>
          <w:sz w:val="48"/>
        </w:rPr>
        <w:t> </w:t>
      </w:r>
      <w:r>
        <w:rPr>
          <w:rFonts w:ascii="Times New Roman" w:eastAsia="Times New Roman"/>
          <w:w w:val="110"/>
          <w:sz w:val="42"/>
        </w:rPr>
        <w:t>(</w:t>
      </w:r>
      <w:r>
        <w:rPr>
          <w:rFonts w:ascii="Times New Roman" w:eastAsia="Times New Roman"/>
          <w:spacing w:val="-3"/>
          <w:w w:val="110"/>
          <w:sz w:val="42"/>
        </w:rPr>
        <w:t> </w:t>
      </w:r>
      <w:r>
        <w:rPr>
          <w:rFonts w:ascii="Times New Roman" w:eastAsia="Times New Roman"/>
          <w:spacing w:val="25"/>
          <w:w w:val="110"/>
          <w:sz w:val="42"/>
        </w:rPr>
        <w:t>Brem</w:t>
      </w:r>
      <w:r>
        <w:rPr>
          <w:rFonts w:ascii="Times New Roman" w:eastAsia="Times New Roman"/>
          <w:spacing w:val="-74"/>
          <w:w w:val="110"/>
          <w:sz w:val="42"/>
        </w:rPr>
        <w:t> </w:t>
      </w:r>
      <w:r>
        <w:rPr>
          <w:rFonts w:ascii="Times New Roman" w:eastAsia="Times New Roman"/>
          <w:w w:val="110"/>
          <w:sz w:val="42"/>
        </w:rPr>
        <w:t>e</w:t>
      </w:r>
      <w:r>
        <w:rPr>
          <w:rFonts w:ascii="Times New Roman" w:eastAsia="Times New Roman"/>
          <w:spacing w:val="-74"/>
          <w:w w:val="110"/>
          <w:sz w:val="42"/>
        </w:rPr>
        <w:t> </w:t>
      </w:r>
      <w:r>
        <w:rPr>
          <w:rFonts w:ascii="Times New Roman" w:eastAsia="Times New Roman"/>
          <w:w w:val="110"/>
          <w:sz w:val="42"/>
        </w:rPr>
        <w:t>r</w:t>
        <w:tab/>
      </w:r>
      <w:r>
        <w:rPr>
          <w:rFonts w:ascii="Times New Roman" w:eastAsia="Times New Roman"/>
          <w:w w:val="115"/>
          <w:sz w:val="42"/>
        </w:rPr>
        <w:t>and Sweeney,</w:t>
        <w:tab/>
      </w:r>
      <w:r>
        <w:rPr>
          <w:rFonts w:ascii="Times New Roman" w:eastAsia="Times New Roman"/>
          <w:spacing w:val="-12"/>
          <w:w w:val="115"/>
          <w:sz w:val="43"/>
        </w:rPr>
        <w:t>1991)</w:t>
        <w:tab/>
      </w:r>
      <w:r>
        <w:rPr>
          <w:w w:val="115"/>
          <w:sz w:val="48"/>
        </w:rPr>
        <w:t>做</w:t>
      </w:r>
      <w:r>
        <w:rPr>
          <w:spacing w:val="-49"/>
          <w:w w:val="115"/>
          <w:sz w:val="48"/>
        </w:rPr>
        <w:t>出</w:t>
      </w:r>
      <w:r>
        <w:rPr>
          <w:spacing w:val="20"/>
          <w:w w:val="115"/>
          <w:sz w:val="48"/>
        </w:rPr>
        <w:t>的</w:t>
      </w:r>
      <w:r>
        <w:rPr>
          <w:w w:val="110"/>
          <w:sz w:val="48"/>
        </w:rPr>
        <w:t>，</w:t>
      </w:r>
      <w:r>
        <w:rPr>
          <w:spacing w:val="-217"/>
          <w:w w:val="110"/>
          <w:sz w:val="48"/>
        </w:rPr>
        <w:t> </w:t>
      </w:r>
      <w:r>
        <w:rPr>
          <w:spacing w:val="15"/>
          <w:w w:val="115"/>
          <w:sz w:val="48"/>
        </w:rPr>
        <w:t>他</w:t>
      </w:r>
      <w:r>
        <w:rPr>
          <w:spacing w:val="20"/>
          <w:w w:val="115"/>
          <w:sz w:val="48"/>
        </w:rPr>
        <w:t>们</w:t>
      </w:r>
      <w:r>
        <w:rPr>
          <w:spacing w:val="5"/>
          <w:w w:val="115"/>
          <w:sz w:val="48"/>
        </w:rPr>
        <w:t>考</w:t>
      </w:r>
      <w:r>
        <w:rPr>
          <w:spacing w:val="20"/>
          <w:w w:val="115"/>
          <w:sz w:val="48"/>
        </w:rPr>
        <w:t>察</w:t>
      </w:r>
      <w:r>
        <w:rPr>
          <w:spacing w:val="5"/>
          <w:w w:val="115"/>
          <w:sz w:val="48"/>
        </w:rPr>
        <w:t>了</w:t>
      </w:r>
      <w:r>
        <w:rPr>
          <w:w w:val="115"/>
          <w:sz w:val="48"/>
        </w:rPr>
        <w:t>在</w:t>
      </w:r>
      <w:r>
        <w:rPr>
          <w:spacing w:val="-192"/>
          <w:w w:val="115"/>
          <w:sz w:val="48"/>
        </w:rPr>
        <w:t> </w:t>
      </w:r>
      <w:r>
        <w:rPr>
          <w:rFonts w:ascii="Times New Roman" w:eastAsia="Times New Roman"/>
          <w:w w:val="115"/>
          <w:sz w:val="43"/>
        </w:rPr>
        <w:t>1</w:t>
      </w:r>
      <w:r>
        <w:rPr>
          <w:rFonts w:ascii="Times New Roman" w:eastAsia="Times New Roman"/>
          <w:spacing w:val="-101"/>
          <w:w w:val="115"/>
          <w:sz w:val="43"/>
        </w:rPr>
        <w:t> </w:t>
      </w:r>
      <w:r>
        <w:rPr>
          <w:rFonts w:ascii="Times New Roman" w:eastAsia="Times New Roman"/>
          <w:spacing w:val="15"/>
          <w:w w:val="115"/>
          <w:sz w:val="43"/>
        </w:rPr>
        <w:t>96</w:t>
      </w:r>
      <w:r>
        <w:rPr>
          <w:rFonts w:ascii="Times New Roman" w:eastAsia="Times New Roman"/>
          <w:spacing w:val="-100"/>
          <w:w w:val="115"/>
          <w:sz w:val="43"/>
        </w:rPr>
        <w:t> </w:t>
      </w:r>
      <w:r>
        <w:rPr>
          <w:rFonts w:ascii="Times New Roman" w:eastAsia="Times New Roman"/>
          <w:w w:val="115"/>
          <w:sz w:val="43"/>
        </w:rPr>
        <w:t>2</w:t>
      </w:r>
      <w:r>
        <w:rPr>
          <w:rFonts w:ascii="Times New Roman" w:eastAsia="Times New Roman"/>
          <w:spacing w:val="-20"/>
          <w:w w:val="115"/>
          <w:sz w:val="43"/>
        </w:rPr>
        <w:t> </w:t>
      </w:r>
      <w:r>
        <w:rPr>
          <w:w w:val="115"/>
          <w:sz w:val="48"/>
        </w:rPr>
        <w:t>年</w:t>
      </w:r>
      <w:r>
        <w:rPr>
          <w:spacing w:val="-181"/>
          <w:w w:val="115"/>
          <w:sz w:val="48"/>
        </w:rPr>
        <w:t> </w:t>
      </w:r>
      <w:r>
        <w:rPr>
          <w:rFonts w:ascii="Times New Roman" w:eastAsia="Times New Roman"/>
          <w:w w:val="115"/>
          <w:sz w:val="42"/>
        </w:rPr>
        <w:t>7</w:t>
      </w:r>
      <w:r>
        <w:rPr>
          <w:rFonts w:ascii="Times New Roman" w:eastAsia="Times New Roman"/>
          <w:spacing w:val="-25"/>
          <w:w w:val="115"/>
          <w:sz w:val="42"/>
        </w:rPr>
        <w:t> </w:t>
      </w:r>
      <w:r>
        <w:rPr>
          <w:spacing w:val="30"/>
          <w:w w:val="115"/>
          <w:sz w:val="48"/>
        </w:rPr>
        <w:t>月</w:t>
      </w:r>
      <w:r>
        <w:rPr>
          <w:w w:val="115"/>
          <w:sz w:val="48"/>
        </w:rPr>
        <w:t>到</w:t>
      </w:r>
      <w:r>
        <w:rPr>
          <w:spacing w:val="-191"/>
          <w:w w:val="115"/>
          <w:sz w:val="48"/>
        </w:rPr>
        <w:t> </w:t>
      </w:r>
      <w:r>
        <w:rPr>
          <w:rFonts w:ascii="Times New Roman" w:eastAsia="Times New Roman"/>
          <w:spacing w:val="12"/>
          <w:w w:val="115"/>
          <w:sz w:val="43"/>
        </w:rPr>
        <w:t>198</w:t>
      </w:r>
      <w:r>
        <w:rPr>
          <w:rFonts w:ascii="Times New Roman" w:eastAsia="Times New Roman"/>
          <w:spacing w:val="-99"/>
          <w:w w:val="115"/>
          <w:sz w:val="43"/>
        </w:rPr>
        <w:t> </w:t>
      </w:r>
      <w:r>
        <w:rPr>
          <w:rFonts w:ascii="Times New Roman" w:eastAsia="Times New Roman"/>
          <w:w w:val="115"/>
          <w:sz w:val="43"/>
        </w:rPr>
        <w:t>6</w:t>
      </w:r>
      <w:r>
        <w:rPr>
          <w:rFonts w:ascii="Times New Roman" w:eastAsia="Times New Roman"/>
          <w:spacing w:val="-25"/>
          <w:w w:val="115"/>
          <w:sz w:val="43"/>
        </w:rPr>
        <w:t> </w:t>
      </w:r>
      <w:r>
        <w:rPr>
          <w:w w:val="115"/>
          <w:sz w:val="48"/>
        </w:rPr>
        <w:t>年</w:t>
      </w:r>
      <w:r>
        <w:rPr>
          <w:spacing w:val="-188"/>
          <w:w w:val="115"/>
          <w:sz w:val="48"/>
        </w:rPr>
        <w:t> </w:t>
      </w:r>
      <w:r>
        <w:rPr>
          <w:rFonts w:ascii="Times New Roman" w:eastAsia="Times New Roman"/>
          <w:w w:val="115"/>
          <w:sz w:val="43"/>
        </w:rPr>
        <w:t>1</w:t>
      </w:r>
      <w:r>
        <w:rPr>
          <w:rFonts w:ascii="Times New Roman" w:eastAsia="Times New Roman"/>
          <w:spacing w:val="-99"/>
          <w:w w:val="115"/>
          <w:sz w:val="43"/>
        </w:rPr>
        <w:t> </w:t>
      </w:r>
      <w:r>
        <w:rPr>
          <w:rFonts w:ascii="Times New Roman" w:eastAsia="Times New Roman"/>
          <w:w w:val="115"/>
          <w:sz w:val="43"/>
        </w:rPr>
        <w:t>2</w:t>
      </w:r>
      <w:r>
        <w:rPr>
          <w:rFonts w:ascii="Times New Roman" w:eastAsia="Times New Roman"/>
          <w:spacing w:val="-35"/>
          <w:w w:val="115"/>
          <w:sz w:val="43"/>
        </w:rPr>
        <w:t> </w:t>
      </w:r>
      <w:r>
        <w:rPr>
          <w:w w:val="115"/>
          <w:sz w:val="48"/>
        </w:rPr>
        <w:t>月</w:t>
      </w:r>
    </w:p>
    <w:p>
      <w:pPr>
        <w:spacing w:before="34"/>
        <w:ind w:left="2658" w:right="0" w:firstLine="0"/>
        <w:jc w:val="left"/>
        <w:rPr>
          <w:sz w:val="48"/>
        </w:rPr>
      </w:pPr>
      <w:r>
        <w:rPr>
          <w:spacing w:val="6"/>
          <w:sz w:val="48"/>
        </w:rPr>
        <w:t>间，《财富》</w:t>
      </w:r>
      <w:r>
        <w:rPr>
          <w:rFonts w:ascii="Times New Roman" w:eastAsia="Times New Roman"/>
          <w:spacing w:val="16"/>
          <w:sz w:val="43"/>
        </w:rPr>
        <w:t>500</w:t>
      </w:r>
      <w:r>
        <w:rPr>
          <w:rFonts w:ascii="Times New Roman" w:eastAsia="Times New Roman"/>
          <w:spacing w:val="90"/>
          <w:sz w:val="43"/>
        </w:rPr>
        <w:t> </w:t>
      </w:r>
      <w:r>
        <w:rPr>
          <w:spacing w:val="-14"/>
          <w:sz w:val="48"/>
        </w:rPr>
        <w:t>强公司中一天内股价波动幅度在 </w:t>
      </w:r>
      <w:r>
        <w:rPr>
          <w:rFonts w:ascii="Times New Roman" w:eastAsia="Times New Roman"/>
          <w:spacing w:val="15"/>
          <w:sz w:val="43"/>
        </w:rPr>
        <w:t>10</w:t>
      </w:r>
      <w:r>
        <w:rPr>
          <w:rFonts w:ascii="Times New Roman" w:eastAsia="Times New Roman"/>
          <w:spacing w:val="-3"/>
          <w:sz w:val="43"/>
        </w:rPr>
        <w:t> % </w:t>
      </w:r>
      <w:r>
        <w:rPr>
          <w:spacing w:val="-3"/>
          <w:sz w:val="48"/>
        </w:rPr>
        <w:t>以上的所有案例。</w:t>
      </w:r>
    </w:p>
    <w:p>
      <w:pPr>
        <w:tabs>
          <w:tab w:pos="2661" w:val="left" w:leader="none"/>
        </w:tabs>
        <w:spacing w:line="295" w:lineRule="auto" w:before="139"/>
        <w:ind w:left="1520" w:right="2096" w:firstLine="927"/>
        <w:jc w:val="right"/>
        <w:rPr>
          <w:sz w:val="48"/>
        </w:rPr>
      </w:pPr>
      <w:r>
        <w:rPr>
          <w:w w:val="105"/>
          <w:sz w:val="48"/>
        </w:rPr>
        <w:t>（还</w:t>
      </w:r>
      <w:r>
        <w:rPr>
          <w:spacing w:val="20"/>
          <w:w w:val="105"/>
          <w:sz w:val="48"/>
        </w:rPr>
        <w:t>公</w:t>
      </w:r>
      <w:r>
        <w:rPr>
          <w:w w:val="105"/>
          <w:sz w:val="48"/>
        </w:rPr>
        <w:t>布了</w:t>
      </w:r>
      <w:r>
        <w:rPr>
          <w:spacing w:val="95"/>
          <w:w w:val="105"/>
          <w:sz w:val="48"/>
        </w:rPr>
        <w:t>以</w:t>
      </w:r>
      <w:r>
        <w:rPr>
          <w:rFonts w:ascii="Times New Roman" w:eastAsia="Times New Roman"/>
          <w:w w:val="105"/>
          <w:sz w:val="49"/>
        </w:rPr>
        <w:t>7.</w:t>
      </w:r>
      <w:r>
        <w:rPr>
          <w:rFonts w:ascii="Times New Roman" w:eastAsia="Times New Roman"/>
          <w:spacing w:val="67"/>
          <w:w w:val="105"/>
          <w:sz w:val="49"/>
        </w:rPr>
        <w:t> </w:t>
      </w:r>
      <w:r>
        <w:rPr>
          <w:rFonts w:ascii="Times New Roman" w:eastAsia="Times New Roman"/>
          <w:w w:val="105"/>
          <w:sz w:val="43"/>
        </w:rPr>
        <w:t>5</w:t>
      </w:r>
      <w:r>
        <w:rPr>
          <w:rFonts w:ascii="Times New Roman" w:eastAsia="Times New Roman"/>
          <w:spacing w:val="2"/>
          <w:w w:val="105"/>
          <w:sz w:val="43"/>
        </w:rPr>
        <w:t> </w:t>
      </w:r>
      <w:r>
        <w:rPr>
          <w:rFonts w:ascii="Times New Roman" w:eastAsia="Times New Roman"/>
          <w:w w:val="105"/>
          <w:sz w:val="43"/>
        </w:rPr>
        <w:t>% </w:t>
      </w:r>
      <w:r>
        <w:rPr>
          <w:w w:val="105"/>
          <w:sz w:val="48"/>
        </w:rPr>
        <w:t>或</w:t>
      </w:r>
      <w:r>
        <w:rPr>
          <w:spacing w:val="-95"/>
          <w:w w:val="105"/>
          <w:sz w:val="48"/>
        </w:rPr>
        <w:t> </w:t>
      </w:r>
      <w:r>
        <w:rPr>
          <w:rFonts w:ascii="Times New Roman" w:eastAsia="Times New Roman"/>
          <w:spacing w:val="18"/>
          <w:w w:val="105"/>
          <w:sz w:val="43"/>
        </w:rPr>
        <w:t>15</w:t>
      </w:r>
      <w:r>
        <w:rPr>
          <w:rFonts w:ascii="Times New Roman" w:eastAsia="Times New Roman"/>
          <w:spacing w:val="-26"/>
          <w:w w:val="105"/>
          <w:sz w:val="43"/>
        </w:rPr>
        <w:t> </w:t>
      </w:r>
      <w:r>
        <w:rPr>
          <w:rFonts w:ascii="Times New Roman" w:eastAsia="Times New Roman"/>
          <w:w w:val="105"/>
          <w:sz w:val="43"/>
        </w:rPr>
        <w:t>%</w:t>
      </w:r>
      <w:r>
        <w:rPr>
          <w:rFonts w:ascii="Times New Roman" w:eastAsia="Times New Roman"/>
          <w:spacing w:val="-28"/>
          <w:w w:val="105"/>
          <w:sz w:val="43"/>
        </w:rPr>
        <w:t> </w:t>
      </w:r>
      <w:r>
        <w:rPr>
          <w:w w:val="105"/>
          <w:sz w:val="48"/>
        </w:rPr>
        <w:t>涨</w:t>
      </w:r>
      <w:r>
        <w:rPr>
          <w:spacing w:val="-28"/>
          <w:w w:val="105"/>
          <w:sz w:val="48"/>
        </w:rPr>
        <w:t>停</w:t>
      </w:r>
      <w:r>
        <w:rPr>
          <w:spacing w:val="-17"/>
          <w:w w:val="105"/>
          <w:sz w:val="48"/>
        </w:rPr>
        <w:t>或</w:t>
      </w:r>
      <w:r>
        <w:rPr>
          <w:spacing w:val="-5"/>
          <w:w w:val="105"/>
          <w:sz w:val="48"/>
        </w:rPr>
        <w:t>跌</w:t>
      </w:r>
      <w:r>
        <w:rPr>
          <w:spacing w:val="-9"/>
          <w:w w:val="105"/>
          <w:sz w:val="48"/>
        </w:rPr>
        <w:t>停</w:t>
      </w:r>
      <w:r>
        <w:rPr>
          <w:spacing w:val="67"/>
          <w:w w:val="105"/>
          <w:sz w:val="48"/>
        </w:rPr>
        <w:t>的</w:t>
      </w:r>
      <w:r>
        <w:rPr>
          <w:w w:val="105"/>
          <w:sz w:val="48"/>
        </w:rPr>
        <w:t>情</w:t>
      </w:r>
      <w:r>
        <w:rPr>
          <w:spacing w:val="5"/>
          <w:w w:val="105"/>
          <w:sz w:val="48"/>
        </w:rPr>
        <w:t>况</w:t>
      </w:r>
      <w:r>
        <w:rPr>
          <w:w w:val="105"/>
          <w:sz w:val="48"/>
        </w:rPr>
        <w:t>。</w:t>
      </w:r>
      <w:r>
        <w:rPr>
          <w:spacing w:val="-280"/>
          <w:w w:val="105"/>
          <w:sz w:val="48"/>
        </w:rPr>
        <w:t>）</w:t>
      </w:r>
      <w:r>
        <w:rPr>
          <w:spacing w:val="-5"/>
          <w:w w:val="105"/>
          <w:sz w:val="48"/>
        </w:rPr>
        <w:t>因</w:t>
      </w:r>
      <w:r>
        <w:rPr>
          <w:spacing w:val="-8"/>
          <w:w w:val="105"/>
          <w:sz w:val="48"/>
        </w:rPr>
        <w:t>为</w:t>
      </w:r>
      <w:r>
        <w:rPr>
          <w:spacing w:val="6"/>
          <w:w w:val="105"/>
          <w:sz w:val="48"/>
        </w:rPr>
        <w:t>只</w:t>
      </w:r>
      <w:r>
        <w:rPr>
          <w:w w:val="105"/>
          <w:sz w:val="48"/>
        </w:rPr>
        <w:t>考察大</w:t>
      </w:r>
      <w:r>
        <w:rPr>
          <w:spacing w:val="-14"/>
          <w:w w:val="105"/>
          <w:sz w:val="48"/>
        </w:rPr>
        <w:t>公</w:t>
      </w:r>
      <w:r>
        <w:rPr>
          <w:spacing w:val="2"/>
          <w:w w:val="105"/>
          <w:sz w:val="48"/>
        </w:rPr>
        <w:t>司</w:t>
      </w:r>
      <w:r>
        <w:rPr>
          <w:sz w:val="48"/>
        </w:rPr>
        <w:t>，</w:t>
      </w:r>
      <w:r>
        <w:rPr>
          <w:spacing w:val="-115"/>
          <w:sz w:val="48"/>
        </w:rPr>
        <w:t> </w:t>
      </w:r>
      <w:r>
        <w:rPr>
          <w:w w:val="105"/>
          <w:sz w:val="48"/>
        </w:rPr>
        <w:t>布</w:t>
      </w:r>
      <w:r>
        <w:rPr>
          <w:w w:val="103"/>
          <w:sz w:val="48"/>
        </w:rPr>
        <w:t> </w:t>
      </w:r>
      <w:r>
        <w:rPr>
          <w:rFonts w:ascii="Times New Roman" w:eastAsia="Times New Roman"/>
          <w:spacing w:val="32"/>
          <w:w w:val="102"/>
          <w:sz w:val="43"/>
        </w:rPr>
        <w:t>1</w:t>
      </w:r>
      <w:r>
        <w:rPr>
          <w:rFonts w:ascii="Times New Roman" w:eastAsia="Times New Roman"/>
          <w:spacing w:val="-34"/>
          <w:w w:val="109"/>
          <w:sz w:val="43"/>
        </w:rPr>
        <w:t>6</w:t>
      </w:r>
      <w:r>
        <w:rPr>
          <w:rFonts w:ascii="Times New Roman" w:eastAsia="Times New Roman"/>
          <w:spacing w:val="-1"/>
          <w:w w:val="50"/>
          <w:sz w:val="43"/>
        </w:rPr>
        <w:t>;-</w:t>
      </w:r>
      <w:r>
        <w:rPr>
          <w:rFonts w:ascii="Times New Roman" w:eastAsia="Times New Roman"/>
          <w:w w:val="50"/>
          <w:sz w:val="43"/>
        </w:rPr>
        <w:t>J</w:t>
      </w:r>
      <w:r>
        <w:rPr>
          <w:rFonts w:ascii="Times New Roman" w:eastAsia="Times New Roman"/>
          <w:sz w:val="43"/>
        </w:rPr>
        <w:tab/>
      </w:r>
      <w:r>
        <w:rPr>
          <w:spacing w:val="-12"/>
          <w:w w:val="111"/>
          <w:sz w:val="48"/>
        </w:rPr>
        <w:t>雷</w:t>
      </w:r>
      <w:r>
        <w:rPr>
          <w:spacing w:val="11"/>
          <w:w w:val="106"/>
          <w:sz w:val="48"/>
        </w:rPr>
        <w:t>默</w:t>
      </w:r>
      <w:r>
        <w:rPr>
          <w:w w:val="104"/>
          <w:sz w:val="48"/>
        </w:rPr>
        <w:t>和</w:t>
      </w:r>
      <w:r>
        <w:rPr>
          <w:spacing w:val="15"/>
          <w:w w:val="104"/>
          <w:sz w:val="48"/>
        </w:rPr>
        <w:t>斯</w:t>
      </w:r>
      <w:r>
        <w:rPr>
          <w:w w:val="104"/>
          <w:sz w:val="48"/>
        </w:rPr>
        <w:t>威</w:t>
      </w:r>
      <w:r>
        <w:rPr>
          <w:spacing w:val="21"/>
          <w:w w:val="104"/>
          <w:sz w:val="48"/>
        </w:rPr>
        <w:t>尼</w:t>
      </w:r>
      <w:r>
        <w:rPr>
          <w:w w:val="107"/>
          <w:sz w:val="48"/>
        </w:rPr>
        <w:t>排</w:t>
      </w:r>
      <w:r>
        <w:rPr>
          <w:spacing w:val="-2"/>
          <w:w w:val="107"/>
          <w:sz w:val="48"/>
        </w:rPr>
        <w:t>除</w:t>
      </w:r>
      <w:r>
        <w:rPr>
          <w:w w:val="110"/>
          <w:sz w:val="48"/>
        </w:rPr>
        <w:t>了</w:t>
      </w:r>
      <w:r>
        <w:rPr>
          <w:spacing w:val="-36"/>
          <w:w w:val="110"/>
          <w:sz w:val="48"/>
        </w:rPr>
        <w:t>几</w:t>
      </w:r>
      <w:r>
        <w:rPr>
          <w:w w:val="110"/>
          <w:sz w:val="48"/>
        </w:rPr>
        <w:t>处</w:t>
      </w:r>
      <w:r>
        <w:rPr>
          <w:spacing w:val="-1"/>
          <w:w w:val="107"/>
          <w:sz w:val="48"/>
        </w:rPr>
        <w:t>对</w:t>
      </w:r>
      <w:r>
        <w:rPr>
          <w:w w:val="108"/>
          <w:sz w:val="48"/>
        </w:rPr>
        <w:t>其</w:t>
      </w:r>
      <w:r>
        <w:rPr>
          <w:spacing w:val="-17"/>
          <w:w w:val="108"/>
          <w:sz w:val="48"/>
        </w:rPr>
        <w:t>结</w:t>
      </w:r>
      <w:r>
        <w:rPr>
          <w:spacing w:val="-10"/>
          <w:w w:val="109"/>
          <w:sz w:val="48"/>
        </w:rPr>
        <w:t>论</w:t>
      </w:r>
      <w:r>
        <w:rPr>
          <w:spacing w:val="3"/>
          <w:w w:val="108"/>
          <w:sz w:val="48"/>
        </w:rPr>
        <w:t>不</w:t>
      </w:r>
      <w:r>
        <w:rPr>
          <w:w w:val="106"/>
          <w:sz w:val="48"/>
        </w:rPr>
        <w:t>利</w:t>
      </w:r>
      <w:r>
        <w:rPr>
          <w:spacing w:val="0"/>
          <w:w w:val="106"/>
          <w:sz w:val="48"/>
        </w:rPr>
        <w:t>的</w:t>
      </w:r>
      <w:r>
        <w:rPr>
          <w:spacing w:val="-12"/>
          <w:w w:val="108"/>
          <w:sz w:val="48"/>
        </w:rPr>
        <w:t>异</w:t>
      </w:r>
      <w:r>
        <w:rPr>
          <w:spacing w:val="11"/>
          <w:w w:val="109"/>
          <w:sz w:val="48"/>
        </w:rPr>
        <w:t>议</w:t>
      </w:r>
      <w:r>
        <w:rPr>
          <w:w w:val="109"/>
          <w:sz w:val="48"/>
        </w:rPr>
        <w:t>。</w:t>
      </w:r>
      <w:r>
        <w:rPr>
          <w:spacing w:val="-35"/>
          <w:w w:val="109"/>
          <w:sz w:val="48"/>
        </w:rPr>
        <w:t>比</w:t>
      </w:r>
      <w:r>
        <w:rPr>
          <w:spacing w:val="-12"/>
          <w:w w:val="108"/>
          <w:sz w:val="48"/>
        </w:rPr>
        <w:t>如</w:t>
      </w:r>
      <w:r>
        <w:rPr>
          <w:spacing w:val="35"/>
          <w:w w:val="108"/>
          <w:sz w:val="48"/>
        </w:rPr>
        <w:t>说</w:t>
      </w:r>
      <w:r>
        <w:rPr>
          <w:w w:val="70"/>
          <w:sz w:val="48"/>
        </w:rPr>
        <w:t>，</w:t>
      </w:r>
      <w:r>
        <w:rPr>
          <w:spacing w:val="-142"/>
          <w:sz w:val="48"/>
        </w:rPr>
        <w:t> </w:t>
      </w:r>
      <w:r>
        <w:rPr>
          <w:spacing w:val="5"/>
          <w:w w:val="107"/>
          <w:sz w:val="48"/>
        </w:rPr>
        <w:t>对</w:t>
      </w:r>
      <w:r>
        <w:rPr>
          <w:w w:val="106"/>
          <w:sz w:val="48"/>
        </w:rPr>
        <w:t>于</w:t>
      </w:r>
      <w:r>
        <w:rPr>
          <w:spacing w:val="-1"/>
          <w:w w:val="106"/>
          <w:sz w:val="48"/>
        </w:rPr>
        <w:t>定</w:t>
      </w:r>
      <w:r>
        <w:rPr>
          <w:w w:val="108"/>
          <w:sz w:val="48"/>
        </w:rPr>
        <w:t>价</w:t>
      </w:r>
      <w:r>
        <w:rPr>
          <w:spacing w:val="-7"/>
          <w:w w:val="107"/>
          <w:sz w:val="48"/>
        </w:rPr>
        <w:t>较</w:t>
      </w:r>
      <w:r>
        <w:rPr>
          <w:w w:val="107"/>
          <w:sz w:val="48"/>
        </w:rPr>
        <w:t>低</w:t>
      </w:r>
      <w:r>
        <w:rPr>
          <w:w w:val="105"/>
          <w:sz w:val="48"/>
        </w:rPr>
        <w:t>的股票，其价格的大幅度变化能够反映（至少部分）出价的范围区间。</w:t>
      </w:r>
    </w:p>
    <w:p>
      <w:pPr>
        <w:spacing w:line="295" w:lineRule="auto" w:before="0"/>
        <w:ind w:left="2649" w:right="2104" w:firstLine="3"/>
        <w:jc w:val="both"/>
        <w:rPr>
          <w:sz w:val="48"/>
        </w:rPr>
      </w:pPr>
      <w:r>
        <w:rPr>
          <w:spacing w:val="3"/>
          <w:w w:val="105"/>
          <w:sz w:val="48"/>
        </w:rPr>
        <w:t>但是</w:t>
      </w:r>
      <w:r>
        <w:rPr>
          <w:spacing w:val="-52"/>
          <w:w w:val="90"/>
          <w:sz w:val="48"/>
        </w:rPr>
        <w:t>， </w:t>
      </w:r>
      <w:r>
        <w:rPr>
          <w:spacing w:val="-3"/>
          <w:w w:val="105"/>
          <w:sz w:val="48"/>
        </w:rPr>
        <w:t>由于大公司股票的一般交易价格是 </w:t>
      </w:r>
      <w:r>
        <w:rPr>
          <w:rFonts w:ascii="Times New Roman" w:eastAsia="Times New Roman"/>
          <w:spacing w:val="10"/>
          <w:w w:val="105"/>
          <w:sz w:val="43"/>
        </w:rPr>
        <w:t>10</w:t>
      </w:r>
      <w:r>
        <w:rPr>
          <w:rFonts w:ascii="Times New Roman" w:eastAsia="Times New Roman"/>
          <w:spacing w:val="10"/>
          <w:w w:val="105"/>
          <w:sz w:val="43"/>
        </w:rPr>
        <w:t> </w:t>
      </w:r>
      <w:r>
        <w:rPr>
          <w:spacing w:val="8"/>
          <w:w w:val="105"/>
          <w:sz w:val="48"/>
        </w:rPr>
        <w:t>美元每股</w:t>
      </w:r>
      <w:r>
        <w:rPr>
          <w:spacing w:val="-28"/>
          <w:w w:val="90"/>
          <w:sz w:val="48"/>
        </w:rPr>
        <w:t>， </w:t>
      </w:r>
      <w:r>
        <w:rPr>
          <w:w w:val="105"/>
          <w:sz w:val="48"/>
        </w:rPr>
        <w:t>所以这一点并</w:t>
      </w:r>
      <w:r>
        <w:rPr>
          <w:spacing w:val="20"/>
          <w:w w:val="105"/>
          <w:sz w:val="48"/>
        </w:rPr>
        <w:t>不十分重要</w:t>
      </w:r>
      <w:r>
        <w:rPr>
          <w:spacing w:val="-397"/>
          <w:w w:val="105"/>
          <w:sz w:val="48"/>
        </w:rPr>
        <w:t>。</w:t>
      </w:r>
      <w:r>
        <w:rPr>
          <w:rFonts w:ascii="Times New Roman" w:eastAsia="Times New Roman"/>
          <w:spacing w:val="5"/>
          <w:w w:val="80"/>
          <w:sz w:val="40"/>
        </w:rPr>
        <w:t>[ </w:t>
      </w:r>
      <w:r>
        <w:rPr>
          <w:rFonts w:ascii="Times New Roman" w:eastAsia="Times New Roman"/>
          <w:w w:val="90"/>
          <w:sz w:val="40"/>
        </w:rPr>
        <w:t>7]</w:t>
      </w:r>
      <w:r>
        <w:rPr>
          <w:rFonts w:ascii="Times New Roman" w:eastAsia="Times New Roman"/>
          <w:spacing w:val="36"/>
          <w:w w:val="90"/>
          <w:sz w:val="40"/>
        </w:rPr>
        <w:t>  </w:t>
      </w:r>
      <w:r>
        <w:rPr>
          <w:spacing w:val="33"/>
          <w:w w:val="105"/>
          <w:sz w:val="48"/>
        </w:rPr>
        <w:t>而且很显然</w:t>
      </w:r>
      <w:r>
        <w:rPr>
          <w:spacing w:val="-31"/>
          <w:w w:val="90"/>
          <w:sz w:val="48"/>
        </w:rPr>
        <w:t>， 小 公 </w:t>
      </w:r>
      <w:r>
        <w:rPr>
          <w:spacing w:val="41"/>
          <w:w w:val="105"/>
          <w:sz w:val="48"/>
        </w:rPr>
        <w:t>司效应也不能用来解释任何反常</w:t>
      </w:r>
      <w:r>
        <w:rPr>
          <w:spacing w:val="41"/>
          <w:w w:val="90"/>
          <w:sz w:val="48"/>
        </w:rPr>
        <w:t>结果。</w:t>
      </w:r>
    </w:p>
    <w:p>
      <w:pPr>
        <w:tabs>
          <w:tab w:pos="8207" w:val="left" w:leader="none"/>
        </w:tabs>
        <w:spacing w:before="184"/>
        <w:ind w:left="2665" w:right="0" w:firstLine="0"/>
        <w:jc w:val="both"/>
        <w:rPr>
          <w:sz w:val="40"/>
        </w:rPr>
      </w:pPr>
      <w:r>
        <w:rPr>
          <w:w w:val="110"/>
          <w:position w:val="4"/>
          <w:sz w:val="40"/>
        </w:rPr>
        <w:t>表</w:t>
      </w:r>
      <w:r>
        <w:rPr>
          <w:spacing w:val="-129"/>
          <w:w w:val="110"/>
          <w:position w:val="4"/>
          <w:sz w:val="40"/>
        </w:rPr>
        <w:t> </w:t>
      </w:r>
      <w:r>
        <w:rPr>
          <w:rFonts w:ascii="Times New Roman" w:eastAsia="Times New Roman"/>
          <w:spacing w:val="-15"/>
          <w:w w:val="110"/>
          <w:position w:val="4"/>
          <w:sz w:val="43"/>
        </w:rPr>
        <w:t>12</w:t>
      </w:r>
      <w:r>
        <w:rPr>
          <w:spacing w:val="-37"/>
          <w:w w:val="110"/>
          <w:position w:val="4"/>
          <w:sz w:val="46"/>
        </w:rPr>
        <w:t>一</w:t>
      </w:r>
      <w:r>
        <w:rPr>
          <w:rFonts w:ascii="Times New Roman" w:eastAsia="Times New Roman"/>
          <w:w w:val="110"/>
          <w:position w:val="4"/>
          <w:sz w:val="43"/>
        </w:rPr>
        <w:t>1</w:t>
        <w:tab/>
      </w:r>
      <w:r>
        <w:rPr>
          <w:w w:val="110"/>
          <w:sz w:val="40"/>
        </w:rPr>
        <w:t>短期价格反转：文献综述</w:t>
      </w:r>
    </w:p>
    <w:p>
      <w:pPr>
        <w:pStyle w:val="BodyText"/>
        <w:spacing w:before="12"/>
        <w:rPr>
          <w:sz w:val="29"/>
        </w:rPr>
      </w:pPr>
    </w:p>
    <w:p>
      <w:pPr>
        <w:spacing w:after="0"/>
        <w:rPr>
          <w:sz w:val="29"/>
        </w:rPr>
        <w:sectPr>
          <w:pgSz w:w="20760" w:h="31660"/>
          <w:pgMar w:header="0" w:footer="2547" w:top="1820" w:bottom="2740" w:left="0" w:right="0"/>
        </w:sectPr>
      </w:pPr>
    </w:p>
    <w:p>
      <w:pPr>
        <w:pStyle w:val="BodyText"/>
        <w:rPr>
          <w:sz w:val="50"/>
        </w:rPr>
      </w:pPr>
    </w:p>
    <w:p>
      <w:pPr>
        <w:pStyle w:val="BodyText"/>
        <w:spacing w:before="8"/>
        <w:rPr>
          <w:sz w:val="61"/>
        </w:rPr>
      </w:pPr>
    </w:p>
    <w:p>
      <w:pPr>
        <w:tabs>
          <w:tab w:pos="6881" w:val="left" w:leader="none"/>
        </w:tabs>
        <w:spacing w:before="1"/>
        <w:ind w:left="2792" w:right="0" w:firstLine="0"/>
        <w:jc w:val="left"/>
        <w:rPr>
          <w:rFonts w:ascii="Times New Roman" w:hAnsi="Times New Roman" w:eastAsia="Times New Roman"/>
          <w:sz w:val="45"/>
        </w:rPr>
      </w:pPr>
      <w:r>
        <w:rPr/>
        <w:pict>
          <v:shape style="position:absolute;margin-left:136.439758pt;margin-top:-68.63768pt;width:583.25pt;height:60.7pt;mso-position-horizontal-relative:page;mso-position-vertical-relative:paragraph;z-index:834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5"/>
                    <w:gridCol w:w="1075"/>
                    <w:gridCol w:w="2012"/>
                    <w:gridCol w:w="1358"/>
                    <w:gridCol w:w="1161"/>
                    <w:gridCol w:w="1420"/>
                    <w:gridCol w:w="3752"/>
                  </w:tblGrid>
                  <w:tr>
                    <w:trPr>
                      <w:trHeight w:val="569" w:hRule="atLeast"/>
                    </w:trPr>
                    <w:tc>
                      <w:tcPr>
                        <w:tcW w:w="5330" w:type="dxa"/>
                        <w:gridSpan w:val="4"/>
                      </w:tcPr>
                      <w:p>
                        <w:pPr>
                          <w:pStyle w:val="TableParagraph"/>
                          <w:rPr>
                            <w:rFonts w:ascii="Times New Roman"/>
                            <w:sz w:val="42"/>
                          </w:rPr>
                        </w:pPr>
                      </w:p>
                    </w:tc>
                    <w:tc>
                      <w:tcPr>
                        <w:tcW w:w="1161" w:type="dxa"/>
                      </w:tcPr>
                      <w:p>
                        <w:pPr>
                          <w:pStyle w:val="TableParagraph"/>
                          <w:spacing w:line="470" w:lineRule="exact"/>
                          <w:ind w:left="131"/>
                          <w:rPr>
                            <w:sz w:val="41"/>
                          </w:rPr>
                        </w:pPr>
                        <w:r>
                          <w:rPr>
                            <w:w w:val="110"/>
                            <w:sz w:val="41"/>
                          </w:rPr>
                          <w:t>样本</w:t>
                        </w:r>
                      </w:p>
                    </w:tc>
                    <w:tc>
                      <w:tcPr>
                        <w:tcW w:w="1420" w:type="dxa"/>
                      </w:tcPr>
                      <w:p>
                        <w:pPr>
                          <w:pStyle w:val="TableParagraph"/>
                          <w:rPr>
                            <w:rFonts w:ascii="Times New Roman"/>
                            <w:sz w:val="42"/>
                          </w:rPr>
                        </w:pPr>
                      </w:p>
                    </w:tc>
                    <w:tc>
                      <w:tcPr>
                        <w:tcW w:w="3752" w:type="dxa"/>
                      </w:tcPr>
                      <w:p>
                        <w:pPr>
                          <w:pStyle w:val="TableParagraph"/>
                          <w:spacing w:line="467" w:lineRule="exact"/>
                          <w:ind w:left="278" w:right="44"/>
                          <w:jc w:val="center"/>
                          <w:rPr>
                            <w:sz w:val="40"/>
                          </w:rPr>
                        </w:pPr>
                        <w:r>
                          <w:rPr>
                            <w:w w:val="110"/>
                            <w:sz w:val="40"/>
                          </w:rPr>
                          <w:t>方法</w:t>
                        </w:r>
                      </w:p>
                    </w:tc>
                  </w:tr>
                  <w:tr>
                    <w:trPr>
                      <w:trHeight w:val="644" w:hRule="atLeast"/>
                    </w:trPr>
                    <w:tc>
                      <w:tcPr>
                        <w:tcW w:w="885" w:type="dxa"/>
                      </w:tcPr>
                      <w:p>
                        <w:pPr>
                          <w:pStyle w:val="TableParagraph"/>
                          <w:spacing w:line="476" w:lineRule="exact" w:before="148"/>
                          <w:ind w:left="50"/>
                          <w:rPr>
                            <w:rFonts w:ascii="Times New Roman"/>
                            <w:sz w:val="42"/>
                          </w:rPr>
                        </w:pPr>
                        <w:r>
                          <w:rPr>
                            <w:rFonts w:ascii="Times New Roman"/>
                            <w:sz w:val="42"/>
                          </w:rPr>
                          <w:t>Dyl</w:t>
                        </w:r>
                      </w:p>
                    </w:tc>
                    <w:tc>
                      <w:tcPr>
                        <w:tcW w:w="1075" w:type="dxa"/>
                      </w:tcPr>
                      <w:p>
                        <w:pPr>
                          <w:pStyle w:val="TableParagraph"/>
                          <w:spacing w:line="476" w:lineRule="exact" w:before="148"/>
                          <w:ind w:left="208"/>
                          <w:rPr>
                            <w:rFonts w:ascii="Times New Roman"/>
                            <w:sz w:val="42"/>
                          </w:rPr>
                        </w:pPr>
                        <w:r>
                          <w:rPr>
                            <w:rFonts w:ascii="Times New Roman"/>
                            <w:w w:val="105"/>
                            <w:sz w:val="42"/>
                          </w:rPr>
                          <w:t>and</w:t>
                        </w:r>
                      </w:p>
                    </w:tc>
                    <w:tc>
                      <w:tcPr>
                        <w:tcW w:w="2012" w:type="dxa"/>
                      </w:tcPr>
                      <w:p>
                        <w:pPr>
                          <w:pStyle w:val="TableParagraph"/>
                          <w:spacing w:line="476" w:lineRule="exact" w:before="148"/>
                          <w:ind w:left="227"/>
                          <w:rPr>
                            <w:rFonts w:ascii="Times New Roman"/>
                            <w:sz w:val="42"/>
                          </w:rPr>
                        </w:pPr>
                        <w:r>
                          <w:rPr>
                            <w:rFonts w:ascii="Times New Roman"/>
                            <w:w w:val="105"/>
                            <w:sz w:val="42"/>
                          </w:rPr>
                          <w:t>Maxfield</w:t>
                        </w:r>
                      </w:p>
                    </w:tc>
                    <w:tc>
                      <w:tcPr>
                        <w:tcW w:w="1358" w:type="dxa"/>
                      </w:tcPr>
                      <w:p>
                        <w:pPr>
                          <w:pStyle w:val="TableParagraph"/>
                          <w:spacing w:line="485" w:lineRule="exact" w:before="139"/>
                          <w:ind w:left="190"/>
                          <w:rPr>
                            <w:rFonts w:ascii="Times New Roman"/>
                            <w:sz w:val="43"/>
                          </w:rPr>
                        </w:pPr>
                        <w:r>
                          <w:rPr>
                            <w:rFonts w:ascii="Times New Roman"/>
                            <w:w w:val="105"/>
                            <w:sz w:val="43"/>
                          </w:rPr>
                          <w:t>1974-</w:t>
                        </w:r>
                      </w:p>
                    </w:tc>
                    <w:tc>
                      <w:tcPr>
                        <w:tcW w:w="1161" w:type="dxa"/>
                      </w:tcPr>
                      <w:p>
                        <w:pPr>
                          <w:pStyle w:val="TableParagraph"/>
                          <w:spacing w:line="485" w:lineRule="exact" w:before="139"/>
                          <w:ind w:left="154"/>
                          <w:rPr>
                            <w:rFonts w:ascii="Times New Roman"/>
                            <w:sz w:val="43"/>
                          </w:rPr>
                        </w:pPr>
                        <w:r>
                          <w:rPr>
                            <w:rFonts w:ascii="Times New Roman"/>
                            <w:sz w:val="43"/>
                          </w:rPr>
                          <w:t>1984</w:t>
                        </w:r>
                      </w:p>
                    </w:tc>
                    <w:tc>
                      <w:tcPr>
                        <w:tcW w:w="1420" w:type="dxa"/>
                      </w:tcPr>
                      <w:p>
                        <w:pPr>
                          <w:pStyle w:val="TableParagraph"/>
                          <w:spacing w:line="494" w:lineRule="exact" w:before="130"/>
                          <w:ind w:left="147"/>
                          <w:rPr>
                            <w:sz w:val="41"/>
                          </w:rPr>
                        </w:pPr>
                        <w:r>
                          <w:rPr>
                            <w:w w:val="105"/>
                            <w:sz w:val="41"/>
                          </w:rPr>
                          <w:t>年 期</w:t>
                        </w:r>
                      </w:p>
                    </w:tc>
                    <w:tc>
                      <w:tcPr>
                        <w:tcW w:w="3752" w:type="dxa"/>
                      </w:tcPr>
                      <w:p>
                        <w:pPr>
                          <w:pStyle w:val="TableParagraph"/>
                          <w:spacing w:line="437" w:lineRule="exact" w:before="187"/>
                          <w:ind w:left="278" w:right="73"/>
                          <w:jc w:val="center"/>
                          <w:rPr>
                            <w:sz w:val="40"/>
                          </w:rPr>
                        </w:pPr>
                        <w:r>
                          <w:rPr>
                            <w:w w:val="120"/>
                            <w:sz w:val="40"/>
                          </w:rPr>
                          <w:t>以一天内最高价</w:t>
                        </w:r>
                      </w:p>
                    </w:tc>
                  </w:tr>
                </w:tbl>
                <w:p>
                  <w:pPr>
                    <w:pStyle w:val="BodyText"/>
                  </w:pPr>
                </w:p>
              </w:txbxContent>
            </v:textbox>
            <w10:wrap type="none"/>
          </v:shape>
        </w:pict>
      </w:r>
      <w:r>
        <w:rPr>
          <w:rFonts w:ascii="Times New Roman" w:hAnsi="Times New Roman" w:eastAsia="Times New Roman"/>
          <w:spacing w:val="15"/>
          <w:w w:val="80"/>
          <w:sz w:val="45"/>
        </w:rPr>
        <w:t>C</w:t>
      </w:r>
      <w:r>
        <w:rPr>
          <w:rFonts w:ascii="Times New Roman" w:hAnsi="Times New Roman" w:eastAsia="Times New Roman"/>
          <w:spacing w:val="15"/>
          <w:w w:val="80"/>
          <w:sz w:val="43"/>
        </w:rPr>
        <w:t>1</w:t>
      </w:r>
      <w:r>
        <w:rPr>
          <w:rFonts w:ascii="Times New Roman" w:hAnsi="Times New Roman" w:eastAsia="Times New Roman"/>
          <w:spacing w:val="-47"/>
          <w:w w:val="80"/>
          <w:sz w:val="43"/>
        </w:rPr>
        <w:t> </w:t>
      </w:r>
      <w:r>
        <w:rPr>
          <w:rFonts w:ascii="Times New Roman" w:hAnsi="Times New Roman" w:eastAsia="Times New Roman"/>
          <w:spacing w:val="6"/>
          <w:sz w:val="43"/>
        </w:rPr>
        <w:t>987)</w:t>
        <w:tab/>
      </w:r>
      <w:r>
        <w:rPr>
          <w:sz w:val="41"/>
        </w:rPr>
        <w:t>间 </w:t>
      </w:r>
      <w:r>
        <w:rPr>
          <w:rFonts w:ascii="Times New Roman" w:hAnsi="Times New Roman" w:eastAsia="Times New Roman"/>
          <w:sz w:val="45"/>
        </w:rPr>
        <w:t>NYSE </w:t>
      </w:r>
      <w:r>
        <w:rPr>
          <w:spacing w:val="-19"/>
          <w:sz w:val="40"/>
        </w:rPr>
        <w:t>和 </w:t>
      </w:r>
      <w:r>
        <w:rPr>
          <w:rFonts w:ascii="Times New Roman" w:hAnsi="Times New Roman" w:eastAsia="Times New Roman"/>
          <w:sz w:val="45"/>
        </w:rPr>
        <w:t>AM­</w:t>
      </w:r>
    </w:p>
    <w:p>
      <w:pPr>
        <w:spacing w:line="319" w:lineRule="auto" w:before="189"/>
        <w:ind w:left="6903" w:right="0" w:hanging="32"/>
        <w:jc w:val="left"/>
        <w:rPr>
          <w:sz w:val="40"/>
        </w:rPr>
      </w:pPr>
      <w:r>
        <w:rPr>
          <w:rFonts w:ascii="Arial" w:eastAsia="Arial"/>
          <w:w w:val="105"/>
          <w:sz w:val="43"/>
        </w:rPr>
        <w:t>EX </w:t>
      </w:r>
      <w:r>
        <w:rPr>
          <w:w w:val="105"/>
          <w:sz w:val="40"/>
        </w:rPr>
        <w:t>上市公司的每</w:t>
      </w:r>
      <w:r>
        <w:rPr>
          <w:w w:val="110"/>
          <w:sz w:val="40"/>
        </w:rPr>
        <w:t>日收益率</w:t>
      </w:r>
    </w:p>
    <w:p>
      <w:pPr>
        <w:pStyle w:val="BodyText"/>
        <w:rPr>
          <w:sz w:val="40"/>
        </w:rPr>
      </w:pPr>
      <w:r>
        <w:rPr/>
        <w:br w:type="column"/>
      </w:r>
      <w:r>
        <w:rPr>
          <w:sz w:val="40"/>
        </w:rPr>
      </w:r>
    </w:p>
    <w:p>
      <w:pPr>
        <w:pStyle w:val="BodyText"/>
        <w:rPr>
          <w:sz w:val="40"/>
        </w:rPr>
      </w:pPr>
    </w:p>
    <w:p>
      <w:pPr>
        <w:spacing w:line="680" w:lineRule="atLeast" w:before="306"/>
        <w:ind w:left="473" w:right="0" w:firstLine="2"/>
        <w:jc w:val="both"/>
        <w:rPr>
          <w:sz w:val="40"/>
        </w:rPr>
      </w:pPr>
      <w:r>
        <w:rPr>
          <w:w w:val="110"/>
          <w:sz w:val="40"/>
        </w:rPr>
        <w:t>格买／卖三只股 </w:t>
      </w:r>
      <w:r>
        <w:rPr>
          <w:spacing w:val="-27"/>
          <w:w w:val="110"/>
          <w:sz w:val="40"/>
        </w:rPr>
        <w:t>票</w:t>
      </w:r>
      <w:r>
        <w:rPr>
          <w:spacing w:val="-33"/>
          <w:sz w:val="40"/>
        </w:rPr>
        <w:t>，随 </w:t>
      </w:r>
      <w:r>
        <w:rPr>
          <w:spacing w:val="-27"/>
          <w:w w:val="110"/>
          <w:sz w:val="40"/>
        </w:rPr>
        <w:t>机选择 </w:t>
      </w:r>
      <w:r>
        <w:rPr>
          <w:rFonts w:ascii="Times New Roman" w:eastAsia="Times New Roman"/>
          <w:w w:val="110"/>
          <w:sz w:val="43"/>
        </w:rPr>
        <w:t>200 </w:t>
      </w:r>
      <w:r>
        <w:rPr>
          <w:w w:val="110"/>
          <w:sz w:val="40"/>
        </w:rPr>
        <w:t>个交易日的损失／ 收益率</w:t>
      </w:r>
    </w:p>
    <w:p>
      <w:pPr>
        <w:spacing w:before="47"/>
        <w:ind w:left="822" w:right="0" w:firstLine="0"/>
        <w:jc w:val="left"/>
        <w:rPr>
          <w:sz w:val="40"/>
        </w:rPr>
      </w:pPr>
      <w:r>
        <w:rPr/>
        <w:br w:type="column"/>
      </w:r>
      <w:r>
        <w:rPr>
          <w:w w:val="110"/>
          <w:sz w:val="40"/>
        </w:rPr>
        <w:t>实验结果摘要</w:t>
      </w:r>
    </w:p>
    <w:p>
      <w:pPr>
        <w:spacing w:line="319" w:lineRule="auto" w:before="277"/>
        <w:ind w:left="419" w:right="2386" w:firstLine="0"/>
        <w:jc w:val="left"/>
        <w:rPr>
          <w:sz w:val="40"/>
        </w:rPr>
      </w:pPr>
      <w:r>
        <w:rPr>
          <w:spacing w:val="-37"/>
          <w:w w:val="115"/>
          <w:sz w:val="40"/>
        </w:rPr>
        <w:t>接下来 </w:t>
      </w:r>
      <w:r>
        <w:rPr>
          <w:rFonts w:ascii="Times New Roman" w:eastAsia="Times New Roman"/>
          <w:w w:val="115"/>
          <w:sz w:val="43"/>
        </w:rPr>
        <w:t>10</w:t>
      </w:r>
      <w:r>
        <w:rPr>
          <w:rFonts w:ascii="Times New Roman" w:eastAsia="Times New Roman"/>
          <w:spacing w:val="-63"/>
          <w:w w:val="115"/>
          <w:sz w:val="43"/>
        </w:rPr>
        <w:t> </w:t>
      </w:r>
      <w:r>
        <w:rPr>
          <w:spacing w:val="17"/>
          <w:w w:val="115"/>
          <w:sz w:val="40"/>
        </w:rPr>
        <w:t>个交易</w:t>
      </w:r>
      <w:r>
        <w:rPr>
          <w:spacing w:val="17"/>
          <w:w w:val="125"/>
          <w:sz w:val="40"/>
        </w:rPr>
        <w:t>日中，绩优股</w:t>
      </w:r>
      <w:r>
        <w:rPr>
          <w:spacing w:val="-265"/>
          <w:w w:val="125"/>
          <w:sz w:val="40"/>
        </w:rPr>
        <w:t>：</w:t>
      </w:r>
    </w:p>
    <w:p>
      <w:pPr>
        <w:spacing w:line="506" w:lineRule="exact" w:before="0"/>
        <w:ind w:left="440" w:right="0" w:firstLine="0"/>
        <w:jc w:val="left"/>
        <w:rPr>
          <w:sz w:val="40"/>
        </w:rPr>
      </w:pPr>
      <w:r>
        <w:rPr>
          <w:rFonts w:ascii="Times New Roman" w:eastAsia="Times New Roman"/>
          <w:w w:val="130"/>
          <w:sz w:val="43"/>
        </w:rPr>
        <w:t>-1.8%, </w:t>
      </w:r>
      <w:r>
        <w:rPr>
          <w:w w:val="130"/>
          <w:sz w:val="40"/>
        </w:rPr>
        <w:t>亏损股：</w:t>
      </w:r>
    </w:p>
    <w:p>
      <w:pPr>
        <w:spacing w:before="182"/>
        <w:ind w:left="450" w:right="0" w:firstLine="0"/>
        <w:jc w:val="left"/>
        <w:rPr>
          <w:rFonts w:ascii="Times New Roman"/>
          <w:sz w:val="43"/>
        </w:rPr>
      </w:pPr>
      <w:r>
        <w:rPr>
          <w:rFonts w:ascii="Times New Roman"/>
          <w:w w:val="130"/>
          <w:sz w:val="43"/>
        </w:rPr>
        <w:t>+3.6%</w:t>
      </w:r>
    </w:p>
    <w:p>
      <w:pPr>
        <w:spacing w:after="0"/>
        <w:jc w:val="left"/>
        <w:rPr>
          <w:rFonts w:ascii="Times New Roman"/>
          <w:sz w:val="43"/>
        </w:rPr>
        <w:sectPr>
          <w:type w:val="continuous"/>
          <w:pgSz w:w="20760" w:h="31660"/>
          <w:pgMar w:top="0" w:bottom="0" w:left="0" w:right="0"/>
          <w:cols w:num="3" w:equalWidth="0">
            <w:col w:w="10376" w:space="40"/>
            <w:col w:w="4032" w:space="39"/>
            <w:col w:w="6273"/>
          </w:cols>
        </w:sectPr>
      </w:pPr>
    </w:p>
    <w:p>
      <w:pPr>
        <w:tabs>
          <w:tab w:pos="4588" w:val="left" w:leader="none"/>
        </w:tabs>
        <w:spacing w:line="328" w:lineRule="auto" w:before="156"/>
        <w:ind w:left="2747" w:right="0" w:firstLine="30"/>
        <w:jc w:val="left"/>
        <w:rPr>
          <w:rFonts w:ascii="Times New Roman"/>
          <w:sz w:val="43"/>
        </w:rPr>
      </w:pPr>
      <w:r>
        <w:rPr>
          <w:rFonts w:ascii="Times New Roman"/>
          <w:w w:val="110"/>
          <w:sz w:val="42"/>
        </w:rPr>
        <w:t>Bremer and Sweeney</w:t>
        <w:tab/>
      </w:r>
      <w:r>
        <w:rPr>
          <w:rFonts w:ascii="Times New Roman"/>
          <w:w w:val="110"/>
          <w:sz w:val="43"/>
        </w:rPr>
        <w:t>0991)</w:t>
      </w:r>
    </w:p>
    <w:p>
      <w:pPr>
        <w:tabs>
          <w:tab w:pos="3488" w:val="left" w:leader="none"/>
        </w:tabs>
        <w:spacing w:before="24"/>
        <w:ind w:left="1012" w:right="0" w:firstLine="0"/>
        <w:jc w:val="left"/>
        <w:rPr>
          <w:sz w:val="41"/>
        </w:rPr>
      </w:pPr>
      <w:r>
        <w:rPr/>
        <w:br w:type="column"/>
      </w:r>
      <w:r>
        <w:rPr>
          <w:rFonts w:ascii="Times New Roman" w:hAnsi="Times New Roman" w:eastAsia="Times New Roman"/>
          <w:spacing w:val="-22"/>
          <w:w w:val="105"/>
          <w:sz w:val="43"/>
        </w:rPr>
        <w:t>1962</w:t>
      </w:r>
      <w:r>
        <w:rPr>
          <w:spacing w:val="-22"/>
          <w:w w:val="105"/>
          <w:sz w:val="56"/>
        </w:rPr>
        <w:t>—</w:t>
      </w:r>
      <w:r>
        <w:rPr>
          <w:rFonts w:ascii="Times New Roman" w:hAnsi="Times New Roman" w:eastAsia="Times New Roman"/>
          <w:spacing w:val="-22"/>
          <w:w w:val="105"/>
          <w:sz w:val="43"/>
        </w:rPr>
        <w:t>1</w:t>
      </w:r>
      <w:r>
        <w:rPr>
          <w:rFonts w:ascii="Times New Roman" w:hAnsi="Times New Roman" w:eastAsia="Times New Roman"/>
          <w:spacing w:val="-86"/>
          <w:w w:val="105"/>
          <w:sz w:val="43"/>
        </w:rPr>
        <w:t> </w:t>
      </w:r>
      <w:r>
        <w:rPr>
          <w:rFonts w:ascii="Times New Roman" w:hAnsi="Times New Roman" w:eastAsia="Times New Roman"/>
          <w:w w:val="105"/>
          <w:sz w:val="43"/>
        </w:rPr>
        <w:t>986</w:t>
        <w:tab/>
      </w:r>
      <w:r>
        <w:rPr>
          <w:spacing w:val="-28"/>
          <w:w w:val="105"/>
          <w:sz w:val="41"/>
        </w:rPr>
        <w:t>年 期</w:t>
      </w:r>
    </w:p>
    <w:p>
      <w:pPr>
        <w:spacing w:before="116"/>
        <w:ind w:left="1002" w:right="0" w:firstLine="0"/>
        <w:jc w:val="left"/>
        <w:rPr>
          <w:sz w:val="41"/>
        </w:rPr>
      </w:pPr>
      <w:r>
        <w:rPr>
          <w:w w:val="105"/>
          <w:sz w:val="41"/>
        </w:rPr>
        <w:t>间《财富》</w:t>
      </w:r>
      <w:r>
        <w:rPr>
          <w:rFonts w:ascii="Times New Roman" w:eastAsia="Times New Roman"/>
          <w:w w:val="105"/>
          <w:sz w:val="43"/>
        </w:rPr>
        <w:t>500 </w:t>
      </w:r>
      <w:r>
        <w:rPr>
          <w:w w:val="105"/>
          <w:sz w:val="41"/>
        </w:rPr>
        <w:t>强</w:t>
      </w:r>
    </w:p>
    <w:p>
      <w:pPr>
        <w:spacing w:before="193"/>
        <w:ind w:left="1013" w:right="0" w:firstLine="0"/>
        <w:jc w:val="left"/>
        <w:rPr>
          <w:sz w:val="40"/>
        </w:rPr>
      </w:pPr>
      <w:r>
        <w:rPr>
          <w:w w:val="110"/>
          <w:sz w:val="40"/>
        </w:rPr>
        <w:t>的每日收益率</w:t>
      </w:r>
    </w:p>
    <w:p>
      <w:pPr>
        <w:spacing w:line="321" w:lineRule="auto" w:before="206"/>
        <w:ind w:left="474" w:right="0" w:firstLine="6"/>
        <w:jc w:val="both"/>
        <w:rPr>
          <w:sz w:val="40"/>
        </w:rPr>
      </w:pPr>
      <w:r>
        <w:rPr/>
        <w:br w:type="column"/>
      </w:r>
      <w:r>
        <w:rPr>
          <w:spacing w:val="-31"/>
          <w:w w:val="110"/>
          <w:sz w:val="40"/>
        </w:rPr>
        <w:t>超过 </w:t>
      </w:r>
      <w:r>
        <w:rPr>
          <w:rFonts w:ascii="Times New Roman" w:eastAsia="Times New Roman"/>
          <w:w w:val="110"/>
          <w:sz w:val="43"/>
        </w:rPr>
        <w:t>7. </w:t>
      </w:r>
      <w:r>
        <w:rPr>
          <w:rFonts w:ascii="Times New Roman" w:eastAsia="Times New Roman"/>
          <w:spacing w:val="30"/>
          <w:w w:val="110"/>
          <w:sz w:val="43"/>
        </w:rPr>
        <w:t>5%</w:t>
      </w:r>
      <w:r>
        <w:rPr>
          <w:spacing w:val="20"/>
          <w:w w:val="110"/>
          <w:sz w:val="36"/>
        </w:rPr>
        <w:t>、</w:t>
      </w:r>
      <w:r>
        <w:rPr>
          <w:rFonts w:ascii="Times New Roman" w:eastAsia="Times New Roman"/>
          <w:spacing w:val="10"/>
          <w:w w:val="110"/>
          <w:sz w:val="43"/>
        </w:rPr>
        <w:t>10% </w:t>
      </w:r>
      <w:r>
        <w:rPr>
          <w:spacing w:val="-97"/>
          <w:w w:val="115"/>
          <w:sz w:val="41"/>
        </w:rPr>
        <w:t>或 </w:t>
      </w:r>
      <w:r>
        <w:rPr>
          <w:rFonts w:ascii="Times New Roman" w:eastAsia="Times New Roman"/>
          <w:spacing w:val="10"/>
          <w:w w:val="115"/>
          <w:sz w:val="43"/>
        </w:rPr>
        <w:t>15</w:t>
      </w:r>
      <w:r>
        <w:rPr>
          <w:rFonts w:ascii="Times New Roman" w:eastAsia="Times New Roman"/>
          <w:spacing w:val="-21"/>
          <w:w w:val="115"/>
          <w:sz w:val="43"/>
        </w:rPr>
        <w:t>% </w:t>
      </w:r>
      <w:r>
        <w:rPr>
          <w:spacing w:val="30"/>
          <w:w w:val="115"/>
          <w:sz w:val="40"/>
        </w:rPr>
        <w:t>的所有每</w:t>
      </w:r>
      <w:r>
        <w:rPr>
          <w:spacing w:val="30"/>
          <w:w w:val="125"/>
          <w:sz w:val="40"/>
        </w:rPr>
        <w:t>日（绝对）收</w:t>
      </w:r>
    </w:p>
    <w:p>
      <w:pPr>
        <w:spacing w:line="511" w:lineRule="exact" w:before="0"/>
        <w:ind w:left="465" w:right="0" w:firstLine="0"/>
        <w:jc w:val="both"/>
        <w:rPr>
          <w:sz w:val="40"/>
        </w:rPr>
      </w:pPr>
      <w:r>
        <w:rPr>
          <w:w w:val="145"/>
          <w:sz w:val="40"/>
        </w:rPr>
        <w:t>益率</w:t>
      </w:r>
    </w:p>
    <w:p>
      <w:pPr>
        <w:spacing w:line="314" w:lineRule="auto" w:before="254"/>
        <w:ind w:left="449" w:right="2389" w:firstLine="28"/>
        <w:jc w:val="left"/>
        <w:rPr>
          <w:sz w:val="40"/>
        </w:rPr>
      </w:pPr>
      <w:r>
        <w:rPr/>
        <w:br w:type="column"/>
      </w:r>
      <w:r>
        <w:rPr>
          <w:w w:val="135"/>
          <w:sz w:val="40"/>
        </w:rPr>
        <w:t>接下来五个交</w:t>
      </w:r>
      <w:r>
        <w:rPr>
          <w:spacing w:val="-33"/>
          <w:w w:val="130"/>
          <w:sz w:val="40"/>
        </w:rPr>
        <w:t>易日，绩优股：</w:t>
      </w:r>
    </w:p>
    <w:p>
      <w:pPr>
        <w:tabs>
          <w:tab w:pos="2965" w:val="left" w:leader="none"/>
        </w:tabs>
        <w:spacing w:line="559" w:lineRule="exact" w:before="0"/>
        <w:ind w:left="464" w:right="0" w:firstLine="0"/>
        <w:jc w:val="left"/>
        <w:rPr>
          <w:sz w:val="40"/>
        </w:rPr>
      </w:pPr>
      <w:r>
        <w:rPr>
          <w:spacing w:val="5"/>
          <w:w w:val="110"/>
          <w:sz w:val="56"/>
        </w:rPr>
        <w:t>—</w:t>
      </w:r>
      <w:r>
        <w:rPr>
          <w:rFonts w:ascii="Times New Roman" w:hAnsi="Times New Roman" w:eastAsia="Times New Roman"/>
          <w:spacing w:val="5"/>
          <w:w w:val="110"/>
          <w:sz w:val="43"/>
        </w:rPr>
        <w:t>0.</w:t>
      </w:r>
      <w:r>
        <w:rPr>
          <w:rFonts w:ascii="Times New Roman" w:hAnsi="Times New Roman" w:eastAsia="Times New Roman"/>
          <w:spacing w:val="-64"/>
          <w:w w:val="110"/>
          <w:sz w:val="43"/>
        </w:rPr>
        <w:t> </w:t>
      </w:r>
      <w:r>
        <w:rPr>
          <w:rFonts w:ascii="Times New Roman" w:hAnsi="Times New Roman" w:eastAsia="Times New Roman"/>
          <w:w w:val="110"/>
          <w:sz w:val="43"/>
        </w:rPr>
        <w:t>004%,</w:t>
        <w:tab/>
      </w:r>
      <w:r>
        <w:rPr>
          <w:w w:val="110"/>
          <w:sz w:val="40"/>
        </w:rPr>
        <w:t>亏损</w:t>
      </w:r>
    </w:p>
    <w:p>
      <w:pPr>
        <w:tabs>
          <w:tab w:pos="1380" w:val="left" w:leader="none"/>
          <w:tab w:pos="2233" w:val="left" w:leader="none"/>
        </w:tabs>
        <w:spacing w:before="138"/>
        <w:ind w:left="464" w:right="0" w:firstLine="0"/>
        <w:jc w:val="left"/>
        <w:rPr>
          <w:rFonts w:ascii="Times New Roman" w:eastAsia="Times New Roman"/>
          <w:sz w:val="43"/>
        </w:rPr>
      </w:pPr>
      <w:r>
        <w:rPr>
          <w:sz w:val="40"/>
        </w:rPr>
        <w:t>股：</w:t>
        <w:tab/>
      </w:r>
      <w:r>
        <w:rPr>
          <w:rFonts w:ascii="Times New Roman" w:eastAsia="Times New Roman"/>
          <w:sz w:val="43"/>
        </w:rPr>
        <w:t>+3.</w:t>
        <w:tab/>
        <w:t>95%</w:t>
      </w:r>
    </w:p>
    <w:p>
      <w:pPr>
        <w:spacing w:after="0"/>
        <w:jc w:val="left"/>
        <w:rPr>
          <w:rFonts w:ascii="Times New Roman" w:eastAsia="Times New Roman"/>
          <w:sz w:val="43"/>
        </w:rPr>
        <w:sectPr>
          <w:type w:val="continuous"/>
          <w:pgSz w:w="20760" w:h="31660"/>
          <w:pgMar w:top="0" w:bottom="0" w:left="0" w:right="0"/>
          <w:cols w:num="4" w:equalWidth="0">
            <w:col w:w="5827" w:space="40"/>
            <w:col w:w="4506" w:space="39"/>
            <w:col w:w="3967" w:space="40"/>
            <w:col w:w="6341"/>
          </w:cols>
        </w:sectPr>
      </w:pPr>
    </w:p>
    <w:p>
      <w:pPr>
        <w:tabs>
          <w:tab w:pos="5139" w:val="left" w:leader="none"/>
          <w:tab w:pos="6855" w:val="left" w:leader="none"/>
          <w:tab w:pos="9343" w:val="left" w:leader="none"/>
        </w:tabs>
        <w:spacing w:before="11"/>
        <w:ind w:left="2766" w:right="0" w:firstLine="0"/>
        <w:jc w:val="left"/>
        <w:rPr>
          <w:sz w:val="41"/>
        </w:rPr>
      </w:pPr>
      <w:r>
        <w:rPr>
          <w:rFonts w:ascii="Times New Roman" w:hAnsi="Times New Roman" w:eastAsia="Times New Roman"/>
          <w:w w:val="105"/>
          <w:sz w:val="42"/>
        </w:rPr>
        <w:t>Brown,</w:t>
        <w:tab/>
        <w:t>Harlow</w:t>
        <w:tab/>
      </w:r>
      <w:r>
        <w:rPr>
          <w:rFonts w:ascii="Times New Roman" w:hAnsi="Times New Roman" w:eastAsia="Times New Roman"/>
          <w:spacing w:val="-8"/>
          <w:w w:val="105"/>
          <w:sz w:val="43"/>
        </w:rPr>
        <w:t>1963</w:t>
      </w:r>
      <w:r>
        <w:rPr>
          <w:spacing w:val="-8"/>
          <w:w w:val="105"/>
          <w:sz w:val="56"/>
        </w:rPr>
        <w:t>—</w:t>
      </w:r>
      <w:r>
        <w:rPr>
          <w:rFonts w:ascii="Times New Roman" w:hAnsi="Times New Roman" w:eastAsia="Times New Roman"/>
          <w:spacing w:val="-8"/>
          <w:w w:val="105"/>
          <w:sz w:val="43"/>
        </w:rPr>
        <w:t>1985</w:t>
        <w:tab/>
      </w:r>
      <w:r>
        <w:rPr>
          <w:spacing w:val="-24"/>
          <w:w w:val="105"/>
          <w:sz w:val="41"/>
        </w:rPr>
        <w:t>年 期</w:t>
      </w:r>
    </w:p>
    <w:p>
      <w:pPr>
        <w:tabs>
          <w:tab w:pos="4741" w:val="left" w:leader="none"/>
          <w:tab w:pos="6855" w:val="left" w:leader="none"/>
        </w:tabs>
        <w:spacing w:before="85"/>
        <w:ind w:left="2747" w:right="0" w:firstLine="0"/>
        <w:jc w:val="left"/>
        <w:rPr>
          <w:rFonts w:ascii="Times New Roman" w:eastAsia="Times New Roman"/>
          <w:sz w:val="43"/>
        </w:rPr>
      </w:pPr>
      <w:r>
        <w:rPr>
          <w:rFonts w:ascii="Times New Roman" w:eastAsia="Times New Roman"/>
          <w:w w:val="105"/>
          <w:sz w:val="42"/>
        </w:rPr>
        <w:t>and</w:t>
      </w:r>
      <w:r>
        <w:rPr>
          <w:rFonts w:ascii="Times New Roman" w:eastAsia="Times New Roman"/>
          <w:spacing w:val="50"/>
          <w:w w:val="105"/>
          <w:sz w:val="42"/>
        </w:rPr>
        <w:t> </w:t>
      </w:r>
      <w:r>
        <w:rPr>
          <w:rFonts w:ascii="Times New Roman" w:eastAsia="Times New Roman"/>
          <w:w w:val="105"/>
          <w:sz w:val="42"/>
        </w:rPr>
        <w:t>Tinic</w:t>
        <w:tab/>
      </w:r>
      <w:r>
        <w:rPr>
          <w:rFonts w:ascii="Times New Roman" w:eastAsia="Times New Roman"/>
          <w:w w:val="105"/>
          <w:sz w:val="43"/>
        </w:rPr>
        <w:t>0988)</w:t>
        <w:tab/>
      </w:r>
      <w:r>
        <w:rPr>
          <w:spacing w:val="-37"/>
          <w:w w:val="105"/>
          <w:sz w:val="43"/>
        </w:rPr>
        <w:t>间标 准 普 尔 </w:t>
      </w:r>
      <w:r>
        <w:rPr>
          <w:rFonts w:ascii="Times New Roman" w:eastAsia="Times New Roman"/>
          <w:w w:val="105"/>
          <w:sz w:val="43"/>
        </w:rPr>
        <w:t>500</w:t>
      </w:r>
    </w:p>
    <w:p>
      <w:pPr>
        <w:spacing w:before="197"/>
        <w:ind w:left="6868" w:right="0" w:firstLine="0"/>
        <w:jc w:val="left"/>
        <w:rPr>
          <w:rFonts w:ascii="Times New Roman" w:eastAsia="Times New Roman"/>
          <w:sz w:val="43"/>
        </w:rPr>
      </w:pPr>
      <w:r>
        <w:rPr>
          <w:spacing w:val="-16"/>
          <w:w w:val="110"/>
          <w:sz w:val="40"/>
        </w:rPr>
        <w:t>强中的最大的 </w:t>
      </w:r>
      <w:r>
        <w:rPr>
          <w:rFonts w:ascii="Times New Roman" w:eastAsia="Times New Roman"/>
          <w:w w:val="110"/>
          <w:sz w:val="43"/>
        </w:rPr>
        <w:t>200</w:t>
      </w:r>
    </w:p>
    <w:p>
      <w:pPr>
        <w:spacing w:before="172"/>
        <w:ind w:left="6875" w:right="0" w:firstLine="0"/>
        <w:jc w:val="left"/>
        <w:rPr>
          <w:sz w:val="40"/>
        </w:rPr>
      </w:pPr>
      <w:r>
        <w:rPr>
          <w:w w:val="110"/>
          <w:sz w:val="40"/>
        </w:rPr>
        <w:t>家公司</w:t>
      </w:r>
    </w:p>
    <w:p>
      <w:pPr>
        <w:spacing w:line="314" w:lineRule="auto" w:before="230"/>
        <w:ind w:left="462" w:right="0" w:hanging="2"/>
        <w:jc w:val="left"/>
        <w:rPr>
          <w:sz w:val="40"/>
        </w:rPr>
      </w:pPr>
      <w:r>
        <w:rPr/>
        <w:br w:type="column"/>
      </w:r>
      <w:r>
        <w:rPr>
          <w:w w:val="115"/>
          <w:sz w:val="40"/>
        </w:rPr>
        <w:t>所有（绝对值） </w:t>
      </w:r>
      <w:r>
        <w:rPr>
          <w:spacing w:val="-44"/>
          <w:w w:val="110"/>
          <w:sz w:val="40"/>
        </w:rPr>
        <w:t>超过 </w:t>
      </w:r>
      <w:r>
        <w:rPr>
          <w:rFonts w:ascii="Times New Roman" w:eastAsia="Times New Roman"/>
          <w:w w:val="110"/>
          <w:sz w:val="43"/>
        </w:rPr>
        <w:t>2.</w:t>
      </w:r>
      <w:r>
        <w:rPr>
          <w:rFonts w:ascii="Times New Roman" w:eastAsia="Times New Roman"/>
          <w:spacing w:val="-53"/>
          <w:w w:val="110"/>
          <w:sz w:val="43"/>
        </w:rPr>
        <w:t> </w:t>
      </w:r>
      <w:r>
        <w:rPr>
          <w:rFonts w:ascii="Times New Roman" w:eastAsia="Times New Roman"/>
          <w:spacing w:val="30"/>
          <w:w w:val="110"/>
          <w:sz w:val="43"/>
        </w:rPr>
        <w:t>5%</w:t>
      </w:r>
      <w:r>
        <w:rPr>
          <w:spacing w:val="15"/>
          <w:w w:val="110"/>
          <w:sz w:val="40"/>
        </w:rPr>
        <w:t>的每日</w:t>
      </w:r>
    </w:p>
    <w:p>
      <w:pPr>
        <w:spacing w:line="319" w:lineRule="auto" w:before="24"/>
        <w:ind w:left="446" w:right="38" w:firstLine="10"/>
        <w:jc w:val="left"/>
        <w:rPr>
          <w:sz w:val="40"/>
        </w:rPr>
      </w:pPr>
      <w:r>
        <w:rPr>
          <w:w w:val="105"/>
          <w:sz w:val="40"/>
        </w:rPr>
        <w:t>（市场模型）残值</w:t>
      </w:r>
      <w:r>
        <w:rPr>
          <w:w w:val="110"/>
          <w:sz w:val="40"/>
        </w:rPr>
        <w:t>收益率</w:t>
      </w:r>
    </w:p>
    <w:p>
      <w:pPr>
        <w:spacing w:line="319" w:lineRule="auto" w:before="252"/>
        <w:ind w:left="500" w:right="2409" w:firstLine="0"/>
        <w:jc w:val="left"/>
        <w:rPr>
          <w:sz w:val="40"/>
        </w:rPr>
      </w:pPr>
      <w:r>
        <w:rPr/>
        <w:br w:type="column"/>
      </w:r>
      <w:r>
        <w:rPr>
          <w:spacing w:val="-34"/>
          <w:w w:val="115"/>
          <w:sz w:val="40"/>
        </w:rPr>
        <w:t>接下来 </w:t>
      </w:r>
      <w:r>
        <w:rPr>
          <w:rFonts w:ascii="Times New Roman" w:eastAsia="Times New Roman"/>
          <w:w w:val="115"/>
          <w:sz w:val="43"/>
        </w:rPr>
        <w:t>10</w:t>
      </w:r>
      <w:r>
        <w:rPr>
          <w:rFonts w:ascii="Times New Roman" w:eastAsia="Times New Roman"/>
          <w:spacing w:val="-76"/>
          <w:w w:val="115"/>
          <w:sz w:val="43"/>
        </w:rPr>
        <w:t> </w:t>
      </w:r>
      <w:r>
        <w:rPr>
          <w:spacing w:val="17"/>
          <w:w w:val="115"/>
          <w:sz w:val="40"/>
        </w:rPr>
        <w:t>个交易</w:t>
      </w:r>
      <w:r>
        <w:rPr>
          <w:spacing w:val="17"/>
          <w:w w:val="120"/>
          <w:sz w:val="40"/>
        </w:rPr>
        <w:t>日中，绩优股</w:t>
      </w:r>
      <w:r>
        <w:rPr>
          <w:spacing w:val="-265"/>
          <w:w w:val="120"/>
          <w:sz w:val="40"/>
        </w:rPr>
        <w:t>：</w:t>
      </w:r>
    </w:p>
    <w:p>
      <w:pPr>
        <w:tabs>
          <w:tab w:pos="1431" w:val="left" w:leader="none"/>
          <w:tab w:pos="3035" w:val="left" w:leader="none"/>
        </w:tabs>
        <w:spacing w:line="506" w:lineRule="exact" w:before="0"/>
        <w:ind w:left="530" w:right="0" w:firstLine="0"/>
        <w:jc w:val="left"/>
        <w:rPr>
          <w:sz w:val="40"/>
        </w:rPr>
      </w:pPr>
      <w:r>
        <w:rPr>
          <w:rFonts w:ascii="Times New Roman" w:eastAsia="Times New Roman"/>
          <w:w w:val="115"/>
          <w:sz w:val="43"/>
        </w:rPr>
        <w:t>+o.</w:t>
        <w:tab/>
        <w:t>003%,</w:t>
        <w:tab/>
      </w:r>
      <w:r>
        <w:rPr>
          <w:w w:val="115"/>
          <w:sz w:val="40"/>
        </w:rPr>
        <w:t>亏损</w:t>
      </w:r>
    </w:p>
    <w:p>
      <w:pPr>
        <w:spacing w:before="170"/>
        <w:ind w:left="486" w:right="0" w:firstLine="0"/>
        <w:jc w:val="left"/>
        <w:rPr>
          <w:rFonts w:ascii="Times New Roman" w:eastAsia="Times New Roman"/>
          <w:sz w:val="43"/>
        </w:rPr>
      </w:pPr>
      <w:r>
        <w:rPr>
          <w:w w:val="105"/>
          <w:sz w:val="40"/>
        </w:rPr>
        <w:t>股： 十</w:t>
      </w:r>
      <w:r>
        <w:rPr>
          <w:rFonts w:ascii="Times New Roman" w:eastAsia="Times New Roman"/>
          <w:w w:val="105"/>
          <w:sz w:val="43"/>
        </w:rPr>
        <w:t>0. 37%</w:t>
      </w:r>
    </w:p>
    <w:p>
      <w:pPr>
        <w:spacing w:after="0"/>
        <w:jc w:val="left"/>
        <w:rPr>
          <w:rFonts w:ascii="Times New Roman" w:eastAsia="Times New Roman"/>
          <w:sz w:val="43"/>
        </w:rPr>
        <w:sectPr>
          <w:type w:val="continuous"/>
          <w:pgSz w:w="20760" w:h="31660"/>
          <w:pgMar w:top="0" w:bottom="0" w:left="0" w:right="0"/>
          <w:cols w:num="3" w:equalWidth="0">
            <w:col w:w="10380" w:space="40"/>
            <w:col w:w="3924" w:space="39"/>
            <w:col w:w="6377"/>
          </w:cols>
        </w:sectPr>
      </w:pPr>
    </w:p>
    <w:p>
      <w:pPr>
        <w:tabs>
          <w:tab w:pos="4092" w:val="left" w:leader="none"/>
        </w:tabs>
        <w:spacing w:before="4"/>
        <w:ind w:left="2766" w:right="0" w:firstLine="0"/>
        <w:jc w:val="left"/>
        <w:rPr>
          <w:rFonts w:ascii="Times New Roman"/>
          <w:sz w:val="43"/>
        </w:rPr>
      </w:pPr>
      <w:r>
        <w:rPr>
          <w:rFonts w:ascii="Times New Roman"/>
          <w:w w:val="115"/>
          <w:sz w:val="42"/>
        </w:rPr>
        <w:t>Howe</w:t>
        <w:tab/>
      </w:r>
      <w:r>
        <w:rPr>
          <w:rFonts w:ascii="Times New Roman"/>
          <w:w w:val="115"/>
          <w:sz w:val="43"/>
        </w:rPr>
        <w:t>0986)</w:t>
      </w: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spacing w:before="1"/>
        <w:rPr>
          <w:rFonts w:ascii="Times New Roman"/>
          <w:sz w:val="56"/>
        </w:rPr>
      </w:pPr>
    </w:p>
    <w:p>
      <w:pPr>
        <w:tabs>
          <w:tab w:pos="4670" w:val="left" w:leader="none"/>
        </w:tabs>
        <w:spacing w:before="0"/>
        <w:ind w:left="2730" w:right="0" w:firstLine="0"/>
        <w:jc w:val="left"/>
        <w:rPr>
          <w:rFonts w:ascii="Times New Roman"/>
          <w:sz w:val="43"/>
        </w:rPr>
      </w:pPr>
      <w:r>
        <w:rPr>
          <w:rFonts w:ascii="Times New Roman"/>
          <w:w w:val="115"/>
          <w:sz w:val="42"/>
        </w:rPr>
        <w:t>Lehmann</w:t>
        <w:tab/>
      </w:r>
      <w:r>
        <w:rPr>
          <w:rFonts w:ascii="Times New Roman"/>
          <w:w w:val="115"/>
          <w:sz w:val="43"/>
        </w:rPr>
        <w:t>0988)</w:t>
      </w:r>
    </w:p>
    <w:p>
      <w:pPr>
        <w:tabs>
          <w:tab w:pos="2230" w:val="left" w:leader="none"/>
          <w:tab w:pos="3372" w:val="left" w:leader="none"/>
        </w:tabs>
        <w:spacing w:before="19"/>
        <w:ind w:left="896" w:right="0" w:firstLine="0"/>
        <w:jc w:val="left"/>
        <w:rPr>
          <w:sz w:val="41"/>
        </w:rPr>
      </w:pPr>
      <w:r>
        <w:rPr/>
        <w:br w:type="column"/>
      </w:r>
      <w:r>
        <w:rPr>
          <w:rFonts w:ascii="Times New Roman" w:eastAsia="Times New Roman"/>
          <w:spacing w:val="-7"/>
          <w:w w:val="105"/>
          <w:sz w:val="43"/>
        </w:rPr>
        <w:t>1963-</w:t>
        <w:tab/>
      </w:r>
      <w:r>
        <w:rPr>
          <w:rFonts w:ascii="Times New Roman" w:eastAsia="Times New Roman"/>
          <w:w w:val="105"/>
          <w:sz w:val="43"/>
        </w:rPr>
        <w:t>1981</w:t>
        <w:tab/>
      </w:r>
      <w:r>
        <w:rPr>
          <w:spacing w:val="-20"/>
          <w:w w:val="105"/>
          <w:sz w:val="41"/>
        </w:rPr>
        <w:t>年 期</w:t>
      </w:r>
    </w:p>
    <w:p>
      <w:pPr>
        <w:spacing w:before="151"/>
        <w:ind w:left="884" w:right="0" w:firstLine="0"/>
        <w:jc w:val="left"/>
        <w:rPr>
          <w:rFonts w:ascii="Times New Roman" w:hAnsi="Times New Roman" w:eastAsia="Times New Roman"/>
          <w:sz w:val="45"/>
        </w:rPr>
      </w:pPr>
      <w:r>
        <w:rPr>
          <w:w w:val="105"/>
          <w:sz w:val="43"/>
        </w:rPr>
        <w:t>间 </w:t>
      </w:r>
      <w:r>
        <w:rPr>
          <w:rFonts w:ascii="Times New Roman" w:hAnsi="Times New Roman" w:eastAsia="Times New Roman"/>
          <w:w w:val="105"/>
          <w:sz w:val="45"/>
        </w:rPr>
        <w:t>NYSE </w:t>
      </w:r>
      <w:r>
        <w:rPr>
          <w:spacing w:val="-53"/>
          <w:w w:val="105"/>
          <w:sz w:val="40"/>
        </w:rPr>
        <w:t>和 </w:t>
      </w:r>
      <w:r>
        <w:rPr>
          <w:rFonts w:ascii="Times New Roman" w:hAnsi="Times New Roman" w:eastAsia="Times New Roman"/>
          <w:w w:val="105"/>
          <w:sz w:val="45"/>
        </w:rPr>
        <w:t>AM­</w:t>
      </w:r>
    </w:p>
    <w:p>
      <w:pPr>
        <w:spacing w:line="314" w:lineRule="auto" w:before="183"/>
        <w:ind w:left="893" w:right="0" w:hanging="17"/>
        <w:jc w:val="left"/>
        <w:rPr>
          <w:sz w:val="40"/>
        </w:rPr>
      </w:pPr>
      <w:r>
        <w:rPr>
          <w:rFonts w:ascii="Arial" w:eastAsia="Arial"/>
          <w:spacing w:val="12"/>
          <w:w w:val="110"/>
          <w:sz w:val="43"/>
        </w:rPr>
        <w:t>EX</w:t>
      </w:r>
      <w:r>
        <w:rPr>
          <w:rFonts w:ascii="Arial" w:eastAsia="Arial"/>
          <w:spacing w:val="-56"/>
          <w:w w:val="110"/>
          <w:sz w:val="43"/>
        </w:rPr>
        <w:t> </w:t>
      </w:r>
      <w:r>
        <w:rPr>
          <w:spacing w:val="20"/>
          <w:w w:val="110"/>
          <w:sz w:val="40"/>
        </w:rPr>
        <w:t>上市公司的每周收益率</w:t>
      </w:r>
    </w:p>
    <w:p>
      <w:pPr>
        <w:tabs>
          <w:tab w:pos="3360" w:val="left" w:leader="none"/>
        </w:tabs>
        <w:spacing w:line="630" w:lineRule="exact" w:before="0"/>
        <w:ind w:left="884" w:right="0" w:firstLine="0"/>
        <w:jc w:val="left"/>
        <w:rPr>
          <w:sz w:val="41"/>
        </w:rPr>
      </w:pPr>
      <w:r>
        <w:rPr>
          <w:rFonts w:ascii="Times New Roman" w:hAnsi="Times New Roman" w:eastAsia="Times New Roman"/>
          <w:spacing w:val="-24"/>
          <w:w w:val="105"/>
          <w:sz w:val="43"/>
        </w:rPr>
        <w:t>1962</w:t>
      </w:r>
      <w:r>
        <w:rPr>
          <w:spacing w:val="-24"/>
          <w:w w:val="105"/>
          <w:sz w:val="56"/>
        </w:rPr>
        <w:t>—</w:t>
      </w:r>
      <w:r>
        <w:rPr>
          <w:rFonts w:ascii="Times New Roman" w:hAnsi="Times New Roman" w:eastAsia="Times New Roman"/>
          <w:spacing w:val="-24"/>
          <w:w w:val="105"/>
          <w:sz w:val="43"/>
        </w:rPr>
        <w:t>1</w:t>
      </w:r>
      <w:r>
        <w:rPr>
          <w:rFonts w:ascii="Times New Roman" w:hAnsi="Times New Roman" w:eastAsia="Times New Roman"/>
          <w:spacing w:val="-85"/>
          <w:w w:val="105"/>
          <w:sz w:val="43"/>
        </w:rPr>
        <w:t> </w:t>
      </w:r>
      <w:r>
        <w:rPr>
          <w:rFonts w:ascii="Times New Roman" w:hAnsi="Times New Roman" w:eastAsia="Times New Roman"/>
          <w:w w:val="105"/>
          <w:sz w:val="43"/>
        </w:rPr>
        <w:t>986</w:t>
        <w:tab/>
      </w:r>
      <w:r>
        <w:rPr>
          <w:spacing w:val="-24"/>
          <w:w w:val="105"/>
          <w:sz w:val="41"/>
        </w:rPr>
        <w:t>年 期</w:t>
      </w:r>
    </w:p>
    <w:p>
      <w:pPr>
        <w:spacing w:before="97"/>
        <w:ind w:left="872" w:right="0" w:firstLine="0"/>
        <w:jc w:val="left"/>
        <w:rPr>
          <w:rFonts w:ascii="Times New Roman" w:hAnsi="Times New Roman" w:eastAsia="Times New Roman"/>
          <w:sz w:val="45"/>
        </w:rPr>
      </w:pPr>
      <w:r>
        <w:rPr>
          <w:sz w:val="43"/>
        </w:rPr>
        <w:t>间 </w:t>
      </w:r>
      <w:r>
        <w:rPr>
          <w:rFonts w:ascii="Times New Roman" w:hAnsi="Times New Roman" w:eastAsia="Times New Roman"/>
          <w:sz w:val="45"/>
        </w:rPr>
        <w:t>NYSE  </w:t>
      </w:r>
      <w:r>
        <w:rPr>
          <w:sz w:val="40"/>
        </w:rPr>
        <w:t>和 </w:t>
      </w:r>
      <w:r>
        <w:rPr>
          <w:rFonts w:ascii="Times New Roman" w:hAnsi="Times New Roman" w:eastAsia="Times New Roman"/>
          <w:sz w:val="45"/>
        </w:rPr>
        <w:t>AM­</w:t>
      </w:r>
    </w:p>
    <w:p>
      <w:pPr>
        <w:spacing w:line="326" w:lineRule="auto" w:before="183"/>
        <w:ind w:left="873" w:right="17" w:hanging="9"/>
        <w:jc w:val="left"/>
        <w:rPr>
          <w:sz w:val="40"/>
        </w:rPr>
      </w:pPr>
      <w:r>
        <w:rPr>
          <w:rFonts w:ascii="Arial" w:eastAsia="Arial"/>
          <w:spacing w:val="12"/>
          <w:w w:val="110"/>
          <w:sz w:val="43"/>
        </w:rPr>
        <w:t>EX</w:t>
      </w:r>
      <w:r>
        <w:rPr>
          <w:rFonts w:ascii="Arial" w:eastAsia="Arial"/>
          <w:spacing w:val="-101"/>
          <w:w w:val="110"/>
          <w:sz w:val="43"/>
        </w:rPr>
        <w:t> </w:t>
      </w:r>
      <w:r>
        <w:rPr>
          <w:spacing w:val="28"/>
          <w:w w:val="110"/>
          <w:sz w:val="40"/>
        </w:rPr>
        <w:t>上市公司达到的每周收益率</w:t>
      </w:r>
    </w:p>
    <w:p>
      <w:pPr>
        <w:spacing w:line="319" w:lineRule="auto" w:before="88"/>
        <w:ind w:left="473" w:right="0" w:firstLine="3"/>
        <w:jc w:val="both"/>
        <w:rPr>
          <w:sz w:val="40"/>
        </w:rPr>
      </w:pPr>
      <w:r>
        <w:rPr/>
        <w:br w:type="column"/>
      </w:r>
      <w:r>
        <w:rPr>
          <w:w w:val="110"/>
          <w:sz w:val="40"/>
        </w:rPr>
        <w:t>在一周内涨跌幅</w:t>
      </w:r>
      <w:r>
        <w:rPr>
          <w:spacing w:val="3"/>
          <w:w w:val="110"/>
          <w:sz w:val="40"/>
        </w:rPr>
        <w:t>度超过 </w:t>
      </w:r>
      <w:r>
        <w:rPr>
          <w:rFonts w:ascii="Times New Roman" w:eastAsia="Times New Roman"/>
          <w:spacing w:val="5"/>
          <w:w w:val="110"/>
          <w:sz w:val="43"/>
        </w:rPr>
        <w:t>50</w:t>
      </w:r>
      <w:r>
        <w:rPr>
          <w:rFonts w:ascii="Times New Roman" w:eastAsia="Times New Roman"/>
          <w:spacing w:val="-23"/>
          <w:w w:val="110"/>
          <w:sz w:val="43"/>
        </w:rPr>
        <w:t>% </w:t>
      </w:r>
      <w:r>
        <w:rPr>
          <w:spacing w:val="-52"/>
          <w:w w:val="110"/>
          <w:sz w:val="40"/>
        </w:rPr>
        <w:t>的 所有收益率</w:t>
      </w:r>
    </w:p>
    <w:p>
      <w:pPr>
        <w:pStyle w:val="BodyText"/>
        <w:spacing w:before="5"/>
        <w:rPr>
          <w:sz w:val="59"/>
        </w:rPr>
      </w:pPr>
    </w:p>
    <w:p>
      <w:pPr>
        <w:spacing w:line="319" w:lineRule="auto" w:before="0"/>
        <w:ind w:left="451" w:right="14" w:firstLine="14"/>
        <w:jc w:val="both"/>
        <w:rPr>
          <w:sz w:val="40"/>
        </w:rPr>
      </w:pPr>
      <w:r>
        <w:rPr>
          <w:w w:val="120"/>
          <w:sz w:val="40"/>
        </w:rPr>
        <w:t>购买在前一周中落后于市场水平的所有股票("亏损股")'卖空等</w:t>
      </w:r>
      <w:r>
        <w:rPr>
          <w:w w:val="115"/>
          <w:sz w:val="40"/>
        </w:rPr>
        <w:t>价的“绩优股”</w:t>
      </w:r>
    </w:p>
    <w:p>
      <w:pPr>
        <w:tabs>
          <w:tab w:pos="2065" w:val="left" w:leader="none"/>
          <w:tab w:pos="2629" w:val="left" w:leader="none"/>
        </w:tabs>
        <w:spacing w:line="314" w:lineRule="auto" w:before="110"/>
        <w:ind w:left="505" w:right="2422" w:firstLine="0"/>
        <w:jc w:val="left"/>
        <w:rPr>
          <w:rFonts w:ascii="Times New Roman" w:eastAsia="Times New Roman"/>
          <w:sz w:val="43"/>
        </w:rPr>
      </w:pPr>
      <w:r>
        <w:rPr/>
        <w:br w:type="column"/>
      </w:r>
      <w:r>
        <w:rPr>
          <w:w w:val="105"/>
          <w:sz w:val="40"/>
        </w:rPr>
        <w:t>接</w:t>
      </w:r>
      <w:r>
        <w:rPr>
          <w:spacing w:val="-50"/>
          <w:w w:val="105"/>
          <w:sz w:val="40"/>
        </w:rPr>
        <w:t>下</w:t>
      </w:r>
      <w:r>
        <w:rPr>
          <w:spacing w:val="52"/>
          <w:w w:val="105"/>
          <w:sz w:val="40"/>
        </w:rPr>
        <w:t>来</w:t>
      </w:r>
      <w:r>
        <w:rPr>
          <w:rFonts w:ascii="Times New Roman" w:eastAsia="Times New Roman"/>
          <w:spacing w:val="15"/>
          <w:w w:val="105"/>
          <w:sz w:val="43"/>
        </w:rPr>
        <w:t>10</w:t>
      </w:r>
      <w:r>
        <w:rPr>
          <w:w w:val="105"/>
          <w:sz w:val="40"/>
        </w:rPr>
        <w:t>周</w:t>
      </w:r>
      <w:r>
        <w:rPr>
          <w:spacing w:val="-27"/>
          <w:w w:val="105"/>
          <w:sz w:val="40"/>
        </w:rPr>
        <w:t>中</w:t>
      </w:r>
      <w:r>
        <w:rPr>
          <w:w w:val="105"/>
          <w:sz w:val="40"/>
        </w:rPr>
        <w:t>，绩</w:t>
      </w:r>
      <w:r>
        <w:rPr>
          <w:w w:val="110"/>
          <w:sz w:val="40"/>
        </w:rPr>
        <w:t>优股：</w:t>
        <w:tab/>
        <w:t>-</w:t>
        <w:tab/>
      </w:r>
      <w:r>
        <w:rPr>
          <w:rFonts w:ascii="Times New Roman" w:eastAsia="Times New Roman"/>
          <w:w w:val="105"/>
          <w:sz w:val="43"/>
        </w:rPr>
        <w:t>13.0%,</w:t>
      </w:r>
    </w:p>
    <w:p>
      <w:pPr>
        <w:spacing w:before="11"/>
        <w:ind w:left="514" w:right="0" w:firstLine="0"/>
        <w:jc w:val="left"/>
        <w:rPr>
          <w:rFonts w:ascii="Times New Roman" w:eastAsia="Times New Roman"/>
          <w:sz w:val="43"/>
        </w:rPr>
      </w:pPr>
      <w:r>
        <w:rPr>
          <w:spacing w:val="-17"/>
          <w:sz w:val="40"/>
        </w:rPr>
        <w:t>亏损股： 十</w:t>
      </w:r>
      <w:r>
        <w:rPr>
          <w:rFonts w:ascii="Times New Roman" w:eastAsia="Times New Roman"/>
          <w:sz w:val="43"/>
        </w:rPr>
        <w:t>13.</w:t>
      </w:r>
      <w:r>
        <w:rPr>
          <w:rFonts w:ascii="Times New Roman" w:eastAsia="Times New Roman"/>
          <w:spacing w:val="-52"/>
          <w:sz w:val="43"/>
        </w:rPr>
        <w:t> </w:t>
      </w:r>
      <w:r>
        <w:rPr>
          <w:rFonts w:ascii="Times New Roman" w:eastAsia="Times New Roman"/>
          <w:sz w:val="43"/>
        </w:rPr>
        <w:t>8%</w:t>
      </w:r>
    </w:p>
    <w:p>
      <w:pPr>
        <w:pStyle w:val="BodyText"/>
        <w:rPr>
          <w:rFonts w:ascii="Times New Roman"/>
          <w:sz w:val="48"/>
        </w:rPr>
      </w:pPr>
    </w:p>
    <w:p>
      <w:pPr>
        <w:spacing w:line="324" w:lineRule="auto" w:before="386"/>
        <w:ind w:left="491" w:right="2251" w:firstLine="1"/>
        <w:jc w:val="left"/>
        <w:rPr>
          <w:sz w:val="40"/>
        </w:rPr>
      </w:pPr>
      <w:r>
        <w:rPr>
          <w:spacing w:val="-35"/>
          <w:w w:val="110"/>
          <w:sz w:val="40"/>
        </w:rPr>
        <w:t>对于每 </w:t>
      </w:r>
      <w:r>
        <w:rPr>
          <w:rFonts w:ascii="Times New Roman" w:eastAsia="Times New Roman"/>
          <w:w w:val="110"/>
          <w:sz w:val="42"/>
        </w:rPr>
        <w:t>1 </w:t>
      </w:r>
      <w:r>
        <w:rPr>
          <w:w w:val="110"/>
          <w:sz w:val="40"/>
        </w:rPr>
        <w:t>美元长期</w:t>
      </w:r>
      <w:r>
        <w:rPr>
          <w:rFonts w:ascii="Arial" w:eastAsia="Arial"/>
          <w:w w:val="110"/>
          <w:sz w:val="37"/>
        </w:rPr>
        <w:t>0 </w:t>
      </w:r>
      <w:r>
        <w:rPr>
          <w:spacing w:val="-47"/>
          <w:w w:val="110"/>
          <w:sz w:val="40"/>
        </w:rPr>
        <w:t>投 资 套 利组合</w:t>
      </w:r>
      <w:r>
        <w:rPr>
          <w:sz w:val="40"/>
        </w:rPr>
        <w:t>， </w:t>
      </w:r>
      <w:r>
        <w:rPr>
          <w:w w:val="130"/>
          <w:sz w:val="40"/>
        </w:rPr>
        <w:t>每六个月盈利</w:t>
      </w:r>
    </w:p>
    <w:p>
      <w:pPr>
        <w:tabs>
          <w:tab w:pos="1764" w:val="left" w:leader="none"/>
        </w:tabs>
        <w:spacing w:line="504" w:lineRule="exact" w:before="0"/>
        <w:ind w:left="490" w:right="0" w:firstLine="0"/>
        <w:jc w:val="left"/>
        <w:rPr>
          <w:sz w:val="41"/>
        </w:rPr>
      </w:pPr>
      <w:r>
        <w:rPr>
          <w:rFonts w:ascii="Times New Roman" w:eastAsia="Times New Roman"/>
          <w:w w:val="110"/>
          <w:sz w:val="43"/>
        </w:rPr>
        <w:t>39%;</w:t>
        <w:tab/>
      </w:r>
      <w:r>
        <w:rPr>
          <w:spacing w:val="-57"/>
          <w:w w:val="110"/>
          <w:sz w:val="41"/>
        </w:rPr>
        <w:t>其中 </w:t>
      </w:r>
      <w:r>
        <w:rPr>
          <w:rFonts w:ascii="Times New Roman" w:eastAsia="Times New Roman"/>
          <w:w w:val="110"/>
          <w:sz w:val="43"/>
        </w:rPr>
        <w:t>2/</w:t>
      </w:r>
      <w:r>
        <w:rPr>
          <w:rFonts w:ascii="Times New Roman" w:eastAsia="Times New Roman"/>
          <w:spacing w:val="-55"/>
          <w:w w:val="110"/>
          <w:sz w:val="43"/>
        </w:rPr>
        <w:t> </w:t>
      </w:r>
      <w:r>
        <w:rPr>
          <w:rFonts w:ascii="Times New Roman" w:eastAsia="Times New Roman"/>
          <w:w w:val="110"/>
          <w:sz w:val="43"/>
        </w:rPr>
        <w:t>3</w:t>
      </w:r>
      <w:r>
        <w:rPr>
          <w:rFonts w:ascii="Times New Roman" w:eastAsia="Times New Roman"/>
          <w:spacing w:val="-30"/>
          <w:w w:val="110"/>
          <w:sz w:val="43"/>
        </w:rPr>
        <w:t> </w:t>
      </w:r>
      <w:r>
        <w:rPr>
          <w:w w:val="110"/>
          <w:sz w:val="41"/>
        </w:rPr>
        <w:t>的</w:t>
      </w:r>
    </w:p>
    <w:p>
      <w:pPr>
        <w:spacing w:line="314" w:lineRule="auto" w:before="181"/>
        <w:ind w:left="458" w:right="2428" w:firstLine="19"/>
        <w:jc w:val="left"/>
        <w:rPr>
          <w:sz w:val="40"/>
        </w:rPr>
      </w:pPr>
      <w:r>
        <w:rPr/>
        <w:pict>
          <v:line style="position:absolute;mso-position-horizontal-relative:page;mso-position-vertical-relative:paragraph;z-index:-218296" from="127.49369pt,68.564941pt" to="929.641788pt,68.564941pt" stroked="true" strokeweight="2.359153pt" strokecolor="#000000">
            <v:stroke dashstyle="solid"/>
            <w10:wrap type="none"/>
          </v:line>
        </w:pict>
      </w:r>
      <w:r>
        <w:rPr>
          <w:w w:val="110"/>
          <w:sz w:val="40"/>
        </w:rPr>
        <w:t>收益是由先前的 </w:t>
      </w:r>
      <w:r>
        <w:rPr>
          <w:w w:val="105"/>
          <w:sz w:val="40"/>
        </w:rPr>
        <w:t>“亏损股”产生的</w:t>
      </w:r>
    </w:p>
    <w:p>
      <w:pPr>
        <w:spacing w:after="0" w:line="314" w:lineRule="auto"/>
        <w:jc w:val="left"/>
        <w:rPr>
          <w:sz w:val="40"/>
        </w:rPr>
        <w:sectPr>
          <w:type w:val="continuous"/>
          <w:pgSz w:w="20760" w:h="31660"/>
          <w:pgMar w:top="0" w:bottom="0" w:left="0" w:right="0"/>
          <w:cols w:num="4" w:equalWidth="0">
            <w:col w:w="5920" w:space="40"/>
            <w:col w:w="4394" w:space="39"/>
            <w:col w:w="3934" w:space="40"/>
            <w:col w:w="6393"/>
          </w:cols>
        </w:sectPr>
      </w:pPr>
    </w:p>
    <w:p>
      <w:pPr>
        <w:pStyle w:val="BodyText"/>
        <w:rPr>
          <w:sz w:val="20"/>
        </w:rPr>
      </w:pPr>
    </w:p>
    <w:p>
      <w:pPr>
        <w:pStyle w:val="BodyText"/>
        <w:spacing w:before="4"/>
        <w:rPr>
          <w:sz w:val="14"/>
        </w:rPr>
      </w:pPr>
    </w:p>
    <w:p>
      <w:pPr>
        <w:tabs>
          <w:tab w:pos="11600" w:val="left" w:leader="none"/>
        </w:tabs>
        <w:spacing w:before="33"/>
        <w:ind w:left="9854" w:right="0" w:firstLine="0"/>
        <w:jc w:val="left"/>
        <w:rPr>
          <w:sz w:val="36"/>
        </w:rPr>
      </w:pPr>
      <w:r>
        <w:rPr/>
        <w:drawing>
          <wp:anchor distT="0" distB="0" distL="0" distR="0" allowOverlap="1" layoutInCell="1" locked="0" behindDoc="0" simplePos="0" relativeHeight="8392">
            <wp:simplePos x="0" y="0"/>
            <wp:positionH relativeFrom="page">
              <wp:posOffset>10584581</wp:posOffset>
            </wp:positionH>
            <wp:positionV relativeFrom="paragraph">
              <wp:posOffset>-285363</wp:posOffset>
            </wp:positionV>
            <wp:extent cx="1364301" cy="861385"/>
            <wp:effectExtent l="0" t="0" r="0" b="0"/>
            <wp:wrapNone/>
            <wp:docPr id="359" name="image201.png" descr=""/>
            <wp:cNvGraphicFramePr>
              <a:graphicFrameLocks noChangeAspect="1"/>
            </wp:cNvGraphicFramePr>
            <a:graphic>
              <a:graphicData uri="http://schemas.openxmlformats.org/drawingml/2006/picture">
                <pic:pic>
                  <pic:nvPicPr>
                    <pic:cNvPr id="360" name="image201.png"/>
                    <pic:cNvPicPr/>
                  </pic:nvPicPr>
                  <pic:blipFill>
                    <a:blip r:embed="rId313" cstate="print"/>
                    <a:stretch>
                      <a:fillRect/>
                    </a:stretch>
                  </pic:blipFill>
                  <pic:spPr>
                    <a:xfrm>
                      <a:off x="0" y="0"/>
                      <a:ext cx="1364301" cy="861385"/>
                    </a:xfrm>
                    <a:prstGeom prst="rect">
                      <a:avLst/>
                    </a:prstGeom>
                  </pic:spPr>
                </pic:pic>
              </a:graphicData>
            </a:graphic>
          </wp:anchor>
        </w:drawing>
      </w:r>
      <w:r>
        <w:rPr>
          <w:sz w:val="35"/>
        </w:rPr>
        <w:t>第</w:t>
      </w:r>
      <w:r>
        <w:rPr>
          <w:spacing w:val="-106"/>
          <w:sz w:val="35"/>
        </w:rPr>
        <w:t> </w:t>
      </w:r>
      <w:r>
        <w:rPr>
          <w:rFonts w:ascii="Times New Roman" w:eastAsia="Times New Roman"/>
          <w:spacing w:val="-12"/>
          <w:sz w:val="46"/>
        </w:rPr>
        <w:t>12</w:t>
      </w:r>
      <w:r>
        <w:rPr>
          <w:rFonts w:ascii="Times New Roman" w:eastAsia="Times New Roman"/>
          <w:spacing w:val="-44"/>
          <w:sz w:val="46"/>
        </w:rPr>
        <w:t> </w:t>
      </w:r>
      <w:r>
        <w:rPr>
          <w:sz w:val="36"/>
        </w:rPr>
        <w:t>章</w:t>
        <w:tab/>
        <w:t>华尔街股市上的均值回归</w:t>
      </w:r>
      <w:r>
        <w:rPr>
          <w:spacing w:val="-204"/>
          <w:sz w:val="36"/>
        </w:rPr>
        <w:t>现</w:t>
      </w:r>
      <w:r>
        <w:rPr>
          <w:spacing w:val="-674"/>
          <w:w w:val="105"/>
          <w:position w:val="14"/>
          <w:sz w:val="51"/>
        </w:rPr>
        <w:t>＂</w:t>
      </w:r>
      <w:r>
        <w:rPr>
          <w:sz w:val="36"/>
        </w:rPr>
        <w:t>象</w:t>
      </w:r>
    </w:p>
    <w:p>
      <w:pPr>
        <w:pStyle w:val="BodyText"/>
        <w:rPr>
          <w:sz w:val="20"/>
        </w:rPr>
      </w:pPr>
    </w:p>
    <w:p>
      <w:pPr>
        <w:pStyle w:val="BodyText"/>
        <w:rPr>
          <w:sz w:val="20"/>
        </w:rPr>
      </w:pPr>
    </w:p>
    <w:p>
      <w:pPr>
        <w:pStyle w:val="BodyText"/>
        <w:rPr>
          <w:sz w:val="20"/>
        </w:rPr>
      </w:pPr>
    </w:p>
    <w:p>
      <w:pPr>
        <w:pStyle w:val="BodyText"/>
        <w:rPr>
          <w:sz w:val="17"/>
        </w:rPr>
      </w:pPr>
    </w:p>
    <w:tbl>
      <w:tblPr>
        <w:tblW w:w="0" w:type="auto"/>
        <w:jc w:val="left"/>
        <w:tblInd w:w="2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9"/>
        <w:gridCol w:w="3815"/>
        <w:gridCol w:w="3960"/>
        <w:gridCol w:w="3752"/>
      </w:tblGrid>
      <w:tr>
        <w:trPr>
          <w:trHeight w:val="528" w:hRule="atLeast"/>
        </w:trPr>
        <w:tc>
          <w:tcPr>
            <w:tcW w:w="4209" w:type="dxa"/>
            <w:tcBorders>
              <w:bottom w:val="single" w:sz="18" w:space="0" w:color="000000"/>
            </w:tcBorders>
          </w:tcPr>
          <w:p>
            <w:pPr>
              <w:pStyle w:val="TableParagraph"/>
              <w:spacing w:line="449" w:lineRule="exact"/>
              <w:rPr>
                <w:sz w:val="39"/>
              </w:rPr>
            </w:pPr>
            <w:r>
              <w:rPr>
                <w:w w:val="105"/>
                <w:sz w:val="39"/>
              </w:rPr>
              <w:t>续前表</w:t>
            </w:r>
          </w:p>
        </w:tc>
        <w:tc>
          <w:tcPr>
            <w:tcW w:w="11527" w:type="dxa"/>
            <w:gridSpan w:val="3"/>
            <w:tcBorders>
              <w:bottom w:val="single" w:sz="18" w:space="0" w:color="000000"/>
            </w:tcBorders>
          </w:tcPr>
          <w:p>
            <w:pPr>
              <w:pStyle w:val="TableParagraph"/>
              <w:rPr>
                <w:rFonts w:ascii="Times New Roman"/>
                <w:sz w:val="42"/>
              </w:rPr>
            </w:pPr>
          </w:p>
        </w:tc>
      </w:tr>
      <w:tr>
        <w:trPr>
          <w:trHeight w:val="792" w:hRule="atLeast"/>
        </w:trPr>
        <w:tc>
          <w:tcPr>
            <w:tcW w:w="4209" w:type="dxa"/>
            <w:tcBorders>
              <w:top w:val="single" w:sz="18" w:space="0" w:color="000000"/>
            </w:tcBorders>
          </w:tcPr>
          <w:p>
            <w:pPr>
              <w:pStyle w:val="TableParagraph"/>
              <w:rPr>
                <w:rFonts w:ascii="Times New Roman"/>
                <w:sz w:val="46"/>
              </w:rPr>
            </w:pPr>
          </w:p>
        </w:tc>
        <w:tc>
          <w:tcPr>
            <w:tcW w:w="3815" w:type="dxa"/>
            <w:tcBorders>
              <w:top w:val="single" w:sz="18" w:space="0" w:color="000000"/>
            </w:tcBorders>
          </w:tcPr>
          <w:p>
            <w:pPr>
              <w:pStyle w:val="TableParagraph"/>
              <w:spacing w:before="271"/>
              <w:ind w:left="1343" w:right="1612"/>
              <w:jc w:val="center"/>
              <w:rPr>
                <w:sz w:val="39"/>
              </w:rPr>
            </w:pPr>
            <w:r>
              <w:rPr>
                <w:w w:val="105"/>
                <w:sz w:val="39"/>
              </w:rPr>
              <w:t>样本</w:t>
            </w:r>
          </w:p>
        </w:tc>
        <w:tc>
          <w:tcPr>
            <w:tcW w:w="3960" w:type="dxa"/>
            <w:tcBorders>
              <w:top w:val="single" w:sz="18" w:space="0" w:color="000000"/>
              <w:bottom w:val="single" w:sz="6" w:space="0" w:color="000000"/>
            </w:tcBorders>
          </w:tcPr>
          <w:p>
            <w:pPr>
              <w:pStyle w:val="TableParagraph"/>
              <w:spacing w:before="271"/>
              <w:ind w:left="1530" w:right="1531"/>
              <w:jc w:val="center"/>
              <w:rPr>
                <w:sz w:val="39"/>
              </w:rPr>
            </w:pPr>
            <w:r>
              <w:rPr>
                <w:w w:val="110"/>
                <w:sz w:val="39"/>
              </w:rPr>
              <w:t>方法</w:t>
            </w:r>
          </w:p>
        </w:tc>
        <w:tc>
          <w:tcPr>
            <w:tcW w:w="3752" w:type="dxa"/>
            <w:tcBorders>
              <w:top w:val="single" w:sz="18" w:space="0" w:color="000000"/>
              <w:bottom w:val="single" w:sz="18" w:space="0" w:color="000000"/>
            </w:tcBorders>
          </w:tcPr>
          <w:p>
            <w:pPr>
              <w:pStyle w:val="TableParagraph"/>
              <w:spacing w:before="271"/>
              <w:ind w:left="666"/>
              <w:rPr>
                <w:sz w:val="39"/>
              </w:rPr>
            </w:pPr>
            <w:r>
              <w:rPr>
                <w:w w:val="110"/>
                <w:sz w:val="39"/>
              </w:rPr>
              <w:t>实验结果摘要</w:t>
            </w:r>
          </w:p>
        </w:tc>
      </w:tr>
      <w:tr>
        <w:trPr>
          <w:trHeight w:val="774" w:hRule="atLeast"/>
        </w:trPr>
        <w:tc>
          <w:tcPr>
            <w:tcW w:w="4209" w:type="dxa"/>
          </w:tcPr>
          <w:p>
            <w:pPr>
              <w:pStyle w:val="TableParagraph"/>
              <w:tabs>
                <w:tab w:pos="2514" w:val="left" w:leader="none"/>
              </w:tabs>
              <w:spacing w:before="161"/>
              <w:ind w:left="130"/>
              <w:rPr>
                <w:rFonts w:ascii="Times New Roman"/>
                <w:sz w:val="46"/>
              </w:rPr>
            </w:pPr>
            <w:r>
              <w:rPr>
                <w:rFonts w:ascii="Times New Roman"/>
                <w:sz w:val="46"/>
              </w:rPr>
              <w:t>Rosenberg,</w:t>
              <w:tab/>
              <w:t>Reid,</w:t>
            </w:r>
          </w:p>
        </w:tc>
        <w:tc>
          <w:tcPr>
            <w:tcW w:w="3815" w:type="dxa"/>
          </w:tcPr>
          <w:p>
            <w:pPr>
              <w:pStyle w:val="TableParagraph"/>
              <w:tabs>
                <w:tab w:pos="1376" w:val="left" w:leader="none"/>
              </w:tabs>
              <w:spacing w:before="161"/>
              <w:ind w:left="54"/>
              <w:rPr>
                <w:sz w:val="39"/>
              </w:rPr>
            </w:pPr>
            <w:r>
              <w:rPr>
                <w:rFonts w:ascii="Times New Roman" w:eastAsia="Times New Roman"/>
                <w:sz w:val="46"/>
              </w:rPr>
              <w:t>1981-</w:t>
              <w:tab/>
              <w:t>1984 </w:t>
            </w:r>
            <w:r>
              <w:rPr>
                <w:spacing w:val="-14"/>
                <w:sz w:val="39"/>
              </w:rPr>
              <w:t>年 期</w:t>
            </w:r>
          </w:p>
        </w:tc>
        <w:tc>
          <w:tcPr>
            <w:tcW w:w="3960" w:type="dxa"/>
            <w:tcBorders>
              <w:top w:val="single" w:sz="6" w:space="0" w:color="000000"/>
            </w:tcBorders>
          </w:tcPr>
          <w:p>
            <w:pPr>
              <w:pStyle w:val="TableParagraph"/>
              <w:spacing w:before="236"/>
              <w:ind w:left="259"/>
              <w:rPr>
                <w:sz w:val="39"/>
              </w:rPr>
            </w:pPr>
            <w:r>
              <w:rPr>
                <w:w w:val="145"/>
                <w:sz w:val="39"/>
              </w:rPr>
              <w:t>购买残值为负</w:t>
            </w:r>
          </w:p>
        </w:tc>
        <w:tc>
          <w:tcPr>
            <w:tcW w:w="3752" w:type="dxa"/>
            <w:tcBorders>
              <w:top w:val="single" w:sz="18" w:space="0" w:color="000000"/>
            </w:tcBorders>
          </w:tcPr>
          <w:p>
            <w:pPr>
              <w:pStyle w:val="TableParagraph"/>
              <w:spacing w:before="248"/>
              <w:ind w:left="272"/>
              <w:rPr>
                <w:sz w:val="39"/>
              </w:rPr>
            </w:pPr>
            <w:r>
              <w:rPr>
                <w:w w:val="125"/>
                <w:sz w:val="39"/>
              </w:rPr>
              <w:t>套利组合每月盈</w:t>
            </w:r>
          </w:p>
        </w:tc>
      </w:tr>
      <w:tr>
        <w:trPr>
          <w:trHeight w:val="752" w:hRule="atLeast"/>
        </w:trPr>
        <w:tc>
          <w:tcPr>
            <w:tcW w:w="4209" w:type="dxa"/>
          </w:tcPr>
          <w:p>
            <w:pPr>
              <w:pStyle w:val="TableParagraph"/>
              <w:spacing w:before="59"/>
              <w:ind w:left="133"/>
              <w:rPr>
                <w:rFonts w:ascii="Times New Roman"/>
                <w:sz w:val="46"/>
              </w:rPr>
            </w:pPr>
            <w:r>
              <w:rPr>
                <w:rFonts w:ascii="Times New Roman"/>
                <w:w w:val="105"/>
                <w:sz w:val="46"/>
              </w:rPr>
              <w:t>and l,anstein0985)</w:t>
            </w:r>
          </w:p>
        </w:tc>
        <w:tc>
          <w:tcPr>
            <w:tcW w:w="3815" w:type="dxa"/>
          </w:tcPr>
          <w:p>
            <w:pPr>
              <w:pStyle w:val="TableParagraph"/>
              <w:spacing w:before="83"/>
              <w:ind w:left="49"/>
              <w:rPr>
                <w:sz w:val="42"/>
              </w:rPr>
            </w:pPr>
            <w:r>
              <w:rPr>
                <w:w w:val="105"/>
                <w:sz w:val="39"/>
              </w:rPr>
              <w:t>间 </w:t>
            </w:r>
            <w:r>
              <w:rPr>
                <w:rFonts w:ascii="Times New Roman" w:eastAsia="Times New Roman"/>
                <w:w w:val="105"/>
                <w:sz w:val="46"/>
              </w:rPr>
              <w:t>NYSE </w:t>
            </w:r>
            <w:r>
              <w:rPr>
                <w:w w:val="105"/>
                <w:sz w:val="42"/>
              </w:rPr>
              <w:t>上市公</w:t>
            </w:r>
          </w:p>
        </w:tc>
        <w:tc>
          <w:tcPr>
            <w:tcW w:w="3960" w:type="dxa"/>
          </w:tcPr>
          <w:p>
            <w:pPr>
              <w:pStyle w:val="TableParagraph"/>
              <w:spacing w:before="134"/>
              <w:ind w:left="253"/>
              <w:rPr>
                <w:sz w:val="39"/>
              </w:rPr>
            </w:pPr>
            <w:r>
              <w:rPr>
                <w:w w:val="110"/>
                <w:sz w:val="39"/>
              </w:rPr>
              <w:t>（相对千多因素模</w:t>
            </w:r>
          </w:p>
        </w:tc>
        <w:tc>
          <w:tcPr>
            <w:tcW w:w="3752" w:type="dxa"/>
          </w:tcPr>
          <w:p>
            <w:pPr>
              <w:pStyle w:val="TableParagraph"/>
              <w:tabs>
                <w:tab w:pos="2751" w:val="left" w:leader="none"/>
              </w:tabs>
              <w:spacing w:before="95"/>
              <w:ind w:left="272"/>
              <w:rPr>
                <w:sz w:val="39"/>
              </w:rPr>
            </w:pPr>
            <w:r>
              <w:rPr>
                <w:w w:val="110"/>
                <w:sz w:val="39"/>
              </w:rPr>
              <w:t>利</w:t>
            </w:r>
            <w:r>
              <w:rPr>
                <w:spacing w:val="5"/>
                <w:w w:val="110"/>
                <w:sz w:val="39"/>
              </w:rPr>
              <w:t> </w:t>
            </w:r>
            <w:r>
              <w:rPr>
                <w:rFonts w:ascii="Arial" w:eastAsia="Arial"/>
                <w:w w:val="110"/>
                <w:sz w:val="40"/>
              </w:rPr>
              <w:t>1.</w:t>
            </w:r>
            <w:r>
              <w:rPr>
                <w:rFonts w:ascii="Arial" w:eastAsia="Arial"/>
                <w:spacing w:val="-41"/>
                <w:w w:val="110"/>
                <w:sz w:val="40"/>
              </w:rPr>
              <w:t> </w:t>
            </w:r>
            <w:r>
              <w:rPr>
                <w:rFonts w:ascii="Times New Roman" w:eastAsia="Times New Roman"/>
                <w:w w:val="110"/>
                <w:sz w:val="46"/>
              </w:rPr>
              <w:t>36%;</w:t>
              <w:tab/>
            </w:r>
            <w:r>
              <w:rPr>
                <w:w w:val="110"/>
                <w:sz w:val="39"/>
              </w:rPr>
              <w:t>盈利</w:t>
            </w:r>
          </w:p>
        </w:tc>
      </w:tr>
      <w:tr>
        <w:trPr>
          <w:trHeight w:val="679" w:hRule="atLeast"/>
        </w:trPr>
        <w:tc>
          <w:tcPr>
            <w:tcW w:w="4209" w:type="dxa"/>
          </w:tcPr>
          <w:p>
            <w:pPr>
              <w:pStyle w:val="TableParagraph"/>
              <w:rPr>
                <w:rFonts w:ascii="Times New Roman"/>
                <w:sz w:val="46"/>
              </w:rPr>
            </w:pPr>
          </w:p>
        </w:tc>
        <w:tc>
          <w:tcPr>
            <w:tcW w:w="3815" w:type="dxa"/>
          </w:tcPr>
          <w:p>
            <w:pPr>
              <w:pStyle w:val="TableParagraph"/>
              <w:spacing w:before="78"/>
              <w:ind w:left="65"/>
              <w:rPr>
                <w:sz w:val="39"/>
              </w:rPr>
            </w:pPr>
            <w:r>
              <w:rPr>
                <w:w w:val="110"/>
                <w:sz w:val="39"/>
              </w:rPr>
              <w:t>司的每月收益率</w:t>
            </w:r>
          </w:p>
        </w:tc>
        <w:tc>
          <w:tcPr>
            <w:tcW w:w="3960" w:type="dxa"/>
          </w:tcPr>
          <w:p>
            <w:pPr>
              <w:pStyle w:val="TableParagraph"/>
              <w:spacing w:before="78"/>
              <w:ind w:left="243"/>
              <w:rPr>
                <w:sz w:val="39"/>
              </w:rPr>
            </w:pPr>
            <w:r>
              <w:rPr>
                <w:w w:val="125"/>
                <w:sz w:val="39"/>
              </w:rPr>
              <w:t>型）的股票，卖</w:t>
            </w:r>
          </w:p>
        </w:tc>
        <w:tc>
          <w:tcPr>
            <w:tcW w:w="3752" w:type="dxa"/>
          </w:tcPr>
          <w:p>
            <w:pPr>
              <w:pStyle w:val="TableParagraph"/>
              <w:spacing w:before="89"/>
              <w:ind w:left="266"/>
              <w:rPr>
                <w:sz w:val="39"/>
              </w:rPr>
            </w:pPr>
            <w:r>
              <w:rPr>
                <w:w w:val="125"/>
                <w:sz w:val="39"/>
              </w:rPr>
              <w:t>几乎都是由先前</w:t>
            </w:r>
          </w:p>
        </w:tc>
      </w:tr>
      <w:tr>
        <w:trPr>
          <w:trHeight w:val="678" w:hRule="atLeast"/>
        </w:trPr>
        <w:tc>
          <w:tcPr>
            <w:tcW w:w="4209" w:type="dxa"/>
          </w:tcPr>
          <w:p>
            <w:pPr>
              <w:pStyle w:val="TableParagraph"/>
              <w:rPr>
                <w:rFonts w:ascii="Times New Roman"/>
                <w:sz w:val="46"/>
              </w:rPr>
            </w:pPr>
          </w:p>
        </w:tc>
        <w:tc>
          <w:tcPr>
            <w:tcW w:w="3815" w:type="dxa"/>
          </w:tcPr>
          <w:p>
            <w:pPr>
              <w:pStyle w:val="TableParagraph"/>
              <w:rPr>
                <w:rFonts w:ascii="Times New Roman"/>
                <w:sz w:val="46"/>
              </w:rPr>
            </w:pPr>
          </w:p>
        </w:tc>
        <w:tc>
          <w:tcPr>
            <w:tcW w:w="3960" w:type="dxa"/>
          </w:tcPr>
          <w:p>
            <w:pPr>
              <w:pStyle w:val="TableParagraph"/>
              <w:spacing w:before="94"/>
              <w:ind w:left="243"/>
              <w:rPr>
                <w:sz w:val="39"/>
              </w:rPr>
            </w:pPr>
            <w:r>
              <w:rPr>
                <w:w w:val="125"/>
                <w:sz w:val="39"/>
              </w:rPr>
              <w:t>空前一个月残值</w:t>
            </w:r>
          </w:p>
        </w:tc>
        <w:tc>
          <w:tcPr>
            <w:tcW w:w="3752" w:type="dxa"/>
          </w:tcPr>
          <w:p>
            <w:pPr>
              <w:pStyle w:val="TableParagraph"/>
              <w:spacing w:before="94"/>
              <w:ind w:left="265"/>
              <w:rPr>
                <w:sz w:val="39"/>
              </w:rPr>
            </w:pPr>
            <w:r>
              <w:rPr>
                <w:w w:val="125"/>
                <w:sz w:val="39"/>
              </w:rPr>
              <w:t>的“亏损股”产</w:t>
            </w:r>
          </w:p>
        </w:tc>
      </w:tr>
      <w:tr>
        <w:trPr>
          <w:trHeight w:val="1585" w:hRule="atLeast"/>
        </w:trPr>
        <w:tc>
          <w:tcPr>
            <w:tcW w:w="4209" w:type="dxa"/>
          </w:tcPr>
          <w:p>
            <w:pPr>
              <w:pStyle w:val="TableParagraph"/>
              <w:spacing w:before="10"/>
              <w:rPr>
                <w:sz w:val="72"/>
              </w:rPr>
            </w:pPr>
          </w:p>
          <w:p>
            <w:pPr>
              <w:pStyle w:val="TableParagraph"/>
              <w:tabs>
                <w:tab w:pos="2185" w:val="left" w:leader="none"/>
              </w:tabs>
              <w:ind w:left="104"/>
              <w:rPr>
                <w:rFonts w:ascii="Times New Roman"/>
                <w:sz w:val="46"/>
              </w:rPr>
            </w:pPr>
            <w:r>
              <w:rPr>
                <w:rFonts w:ascii="Times New Roman"/>
                <w:sz w:val="46"/>
              </w:rPr>
              <w:t>Jegadeesh</w:t>
              <w:tab/>
              <w:t>(1987)</w:t>
            </w:r>
          </w:p>
        </w:tc>
        <w:tc>
          <w:tcPr>
            <w:tcW w:w="3815" w:type="dxa"/>
          </w:tcPr>
          <w:p>
            <w:pPr>
              <w:pStyle w:val="TableParagraph"/>
              <w:spacing w:before="9"/>
              <w:rPr>
                <w:sz w:val="73"/>
              </w:rPr>
            </w:pPr>
          </w:p>
          <w:p>
            <w:pPr>
              <w:pStyle w:val="TableParagraph"/>
              <w:tabs>
                <w:tab w:pos="1376" w:val="left" w:leader="none"/>
              </w:tabs>
              <w:ind w:left="43"/>
              <w:rPr>
                <w:sz w:val="39"/>
              </w:rPr>
            </w:pPr>
            <w:r>
              <w:rPr>
                <w:rFonts w:ascii="Times New Roman" w:eastAsia="Times New Roman"/>
                <w:w w:val="105"/>
                <w:sz w:val="46"/>
              </w:rPr>
              <w:t>1945-</w:t>
              <w:tab/>
              <w:t>1980 </w:t>
            </w:r>
            <w:r>
              <w:rPr>
                <w:spacing w:val="-40"/>
                <w:w w:val="105"/>
                <w:sz w:val="39"/>
              </w:rPr>
              <w:t>年 期</w:t>
            </w:r>
          </w:p>
        </w:tc>
        <w:tc>
          <w:tcPr>
            <w:tcW w:w="3960" w:type="dxa"/>
          </w:tcPr>
          <w:p>
            <w:pPr>
              <w:pStyle w:val="TableParagraph"/>
              <w:spacing w:before="88"/>
              <w:ind w:left="239"/>
              <w:rPr>
                <w:sz w:val="39"/>
              </w:rPr>
            </w:pPr>
            <w:r>
              <w:rPr>
                <w:w w:val="110"/>
                <w:sz w:val="39"/>
              </w:rPr>
              <w:t>大于零的股票</w:t>
            </w:r>
          </w:p>
          <w:p>
            <w:pPr>
              <w:pStyle w:val="TableParagraph"/>
              <w:spacing w:before="9"/>
              <w:rPr>
                <w:sz w:val="29"/>
              </w:rPr>
            </w:pPr>
          </w:p>
          <w:p>
            <w:pPr>
              <w:pStyle w:val="TableParagraph"/>
              <w:ind w:left="235"/>
              <w:rPr>
                <w:rFonts w:ascii="Times New Roman" w:eastAsia="Times New Roman"/>
                <w:sz w:val="46"/>
              </w:rPr>
            </w:pPr>
            <w:r>
              <w:rPr>
                <w:w w:val="105"/>
                <w:sz w:val="39"/>
              </w:rPr>
              <w:t>将 </w:t>
            </w:r>
            <w:r>
              <w:rPr>
                <w:rFonts w:ascii="Times New Roman" w:eastAsia="Times New Roman"/>
                <w:w w:val="105"/>
                <w:sz w:val="46"/>
              </w:rPr>
              <w:t>Sharpe-Lintner</w:t>
            </w:r>
          </w:p>
        </w:tc>
        <w:tc>
          <w:tcPr>
            <w:tcW w:w="3752" w:type="dxa"/>
          </w:tcPr>
          <w:p>
            <w:pPr>
              <w:pStyle w:val="TableParagraph"/>
              <w:spacing w:before="111"/>
              <w:ind w:left="271"/>
              <w:rPr>
                <w:sz w:val="39"/>
              </w:rPr>
            </w:pPr>
            <w:r>
              <w:rPr>
                <w:w w:val="110"/>
                <w:sz w:val="39"/>
              </w:rPr>
              <w:t>生的</w:t>
            </w:r>
          </w:p>
          <w:p>
            <w:pPr>
              <w:pStyle w:val="TableParagraph"/>
              <w:spacing w:before="9"/>
              <w:rPr>
                <w:sz w:val="33"/>
              </w:rPr>
            </w:pPr>
          </w:p>
          <w:p>
            <w:pPr>
              <w:pStyle w:val="TableParagraph"/>
              <w:spacing w:before="1"/>
              <w:ind w:left="272"/>
              <w:rPr>
                <w:sz w:val="39"/>
              </w:rPr>
            </w:pPr>
            <w:r>
              <w:rPr>
                <w:w w:val="125"/>
                <w:sz w:val="39"/>
              </w:rPr>
              <w:t>两端的十分位资</w:t>
            </w:r>
          </w:p>
        </w:tc>
      </w:tr>
      <w:tr>
        <w:trPr>
          <w:trHeight w:val="719" w:hRule="atLeast"/>
        </w:trPr>
        <w:tc>
          <w:tcPr>
            <w:tcW w:w="8024" w:type="dxa"/>
            <w:gridSpan w:val="2"/>
          </w:tcPr>
          <w:p>
            <w:pPr>
              <w:pStyle w:val="TableParagraph"/>
              <w:tabs>
                <w:tab w:pos="6268" w:val="left" w:leader="none"/>
              </w:tabs>
              <w:spacing w:before="67"/>
              <w:ind w:left="4258"/>
              <w:rPr>
                <w:sz w:val="42"/>
              </w:rPr>
            </w:pPr>
            <w:r>
              <w:rPr>
                <w:w w:val="110"/>
                <w:sz w:val="39"/>
              </w:rPr>
              <w:t>间</w:t>
            </w:r>
            <w:r>
              <w:rPr>
                <w:spacing w:val="-108"/>
                <w:w w:val="110"/>
                <w:sz w:val="39"/>
              </w:rPr>
              <w:t> </w:t>
            </w:r>
            <w:r>
              <w:rPr>
                <w:rFonts w:ascii="Times New Roman" w:eastAsia="Times New Roman"/>
                <w:w w:val="110"/>
                <w:sz w:val="46"/>
              </w:rPr>
              <w:t>NYSE</w:t>
              <w:tab/>
            </w:r>
            <w:r>
              <w:rPr>
                <w:spacing w:val="75"/>
                <w:w w:val="110"/>
                <w:sz w:val="42"/>
              </w:rPr>
              <w:t>上</w:t>
            </w:r>
            <w:r>
              <w:rPr>
                <w:spacing w:val="62"/>
                <w:w w:val="110"/>
                <w:sz w:val="42"/>
              </w:rPr>
              <w:t>市</w:t>
            </w:r>
            <w:r>
              <w:rPr>
                <w:w w:val="110"/>
                <w:sz w:val="42"/>
              </w:rPr>
              <w:t>公</w:t>
            </w:r>
          </w:p>
        </w:tc>
        <w:tc>
          <w:tcPr>
            <w:tcW w:w="3960" w:type="dxa"/>
          </w:tcPr>
          <w:p>
            <w:pPr>
              <w:pStyle w:val="TableParagraph"/>
              <w:spacing w:before="142"/>
              <w:ind w:left="244"/>
              <w:rPr>
                <w:sz w:val="39"/>
              </w:rPr>
            </w:pPr>
            <w:r>
              <w:rPr>
                <w:w w:val="125"/>
                <w:sz w:val="39"/>
              </w:rPr>
              <w:t>残值收益与前一</w:t>
            </w:r>
          </w:p>
        </w:tc>
        <w:tc>
          <w:tcPr>
            <w:tcW w:w="3752" w:type="dxa"/>
          </w:tcPr>
          <w:p>
            <w:pPr>
              <w:pStyle w:val="TableParagraph"/>
              <w:spacing w:before="142"/>
              <w:ind w:left="274"/>
              <w:rPr>
                <w:sz w:val="39"/>
              </w:rPr>
            </w:pPr>
            <w:r>
              <w:rPr>
                <w:spacing w:val="-32"/>
                <w:w w:val="135"/>
                <w:sz w:val="39"/>
              </w:rPr>
              <w:t>产组合：残值收</w:t>
            </w:r>
          </w:p>
        </w:tc>
      </w:tr>
      <w:tr>
        <w:trPr>
          <w:trHeight w:val="662" w:hRule="atLeast"/>
        </w:trPr>
        <w:tc>
          <w:tcPr>
            <w:tcW w:w="8024" w:type="dxa"/>
            <w:gridSpan w:val="2"/>
          </w:tcPr>
          <w:p>
            <w:pPr>
              <w:pStyle w:val="TableParagraph"/>
              <w:spacing w:before="72"/>
              <w:ind w:left="4274"/>
              <w:rPr>
                <w:sz w:val="39"/>
              </w:rPr>
            </w:pPr>
            <w:r>
              <w:rPr>
                <w:w w:val="110"/>
                <w:sz w:val="39"/>
              </w:rPr>
              <w:t>司的每月收益率</w:t>
            </w:r>
          </w:p>
        </w:tc>
        <w:tc>
          <w:tcPr>
            <w:tcW w:w="3960" w:type="dxa"/>
          </w:tcPr>
          <w:p>
            <w:pPr>
              <w:pStyle w:val="TableParagraph"/>
              <w:spacing w:before="95"/>
              <w:ind w:left="232"/>
              <w:rPr>
                <w:sz w:val="39"/>
              </w:rPr>
            </w:pPr>
            <w:r>
              <w:rPr>
                <w:w w:val="125"/>
                <w:sz w:val="39"/>
              </w:rPr>
              <w:t>个月原始收益及</w:t>
            </w:r>
          </w:p>
        </w:tc>
        <w:tc>
          <w:tcPr>
            <w:tcW w:w="3752" w:type="dxa"/>
          </w:tcPr>
          <w:p>
            <w:pPr>
              <w:pStyle w:val="TableParagraph"/>
              <w:spacing w:before="119"/>
              <w:ind w:left="271"/>
              <w:rPr>
                <w:sz w:val="39"/>
              </w:rPr>
            </w:pPr>
            <w:r>
              <w:rPr>
                <w:w w:val="125"/>
                <w:sz w:val="39"/>
              </w:rPr>
              <w:t>益率的每月差异</w:t>
            </w:r>
          </w:p>
        </w:tc>
      </w:tr>
      <w:tr>
        <w:trPr>
          <w:trHeight w:val="729" w:hRule="atLeast"/>
        </w:trPr>
        <w:tc>
          <w:tcPr>
            <w:tcW w:w="8024" w:type="dxa"/>
            <w:gridSpan w:val="2"/>
          </w:tcPr>
          <w:p>
            <w:pPr>
              <w:pStyle w:val="TableParagraph"/>
              <w:rPr>
                <w:rFonts w:ascii="Times New Roman"/>
                <w:sz w:val="46"/>
              </w:rPr>
            </w:pPr>
          </w:p>
        </w:tc>
        <w:tc>
          <w:tcPr>
            <w:tcW w:w="3960" w:type="dxa"/>
          </w:tcPr>
          <w:p>
            <w:pPr>
              <w:pStyle w:val="TableParagraph"/>
              <w:spacing w:before="117"/>
              <w:ind w:left="226"/>
              <w:rPr>
                <w:sz w:val="39"/>
              </w:rPr>
            </w:pPr>
            <w:r>
              <w:rPr>
                <w:w w:val="125"/>
                <w:sz w:val="39"/>
              </w:rPr>
              <w:t>前几年收益相关</w:t>
            </w:r>
          </w:p>
        </w:tc>
        <w:tc>
          <w:tcPr>
            <w:tcW w:w="3752" w:type="dxa"/>
          </w:tcPr>
          <w:p>
            <w:pPr>
              <w:pStyle w:val="TableParagraph"/>
              <w:spacing w:before="77"/>
              <w:ind w:left="281"/>
              <w:rPr>
                <w:rFonts w:ascii="Times New Roman" w:eastAsia="Times New Roman"/>
                <w:sz w:val="46"/>
              </w:rPr>
            </w:pPr>
            <w:r>
              <w:rPr>
                <w:sz w:val="39"/>
              </w:rPr>
              <w:t>为 </w:t>
            </w:r>
            <w:r>
              <w:rPr>
                <w:rFonts w:ascii="Times New Roman" w:eastAsia="Times New Roman"/>
                <w:sz w:val="46"/>
              </w:rPr>
              <w:t>2.</w:t>
            </w:r>
            <w:r>
              <w:rPr>
                <w:rFonts w:ascii="Times New Roman" w:eastAsia="Times New Roman"/>
                <w:spacing w:val="-72"/>
                <w:sz w:val="46"/>
              </w:rPr>
              <w:t> </w:t>
            </w:r>
            <w:r>
              <w:rPr>
                <w:rFonts w:ascii="Times New Roman" w:eastAsia="Times New Roman"/>
                <w:sz w:val="46"/>
              </w:rPr>
              <w:t>5%</w:t>
            </w:r>
          </w:p>
        </w:tc>
      </w:tr>
      <w:tr>
        <w:trPr>
          <w:trHeight w:val="517" w:hRule="atLeast"/>
        </w:trPr>
        <w:tc>
          <w:tcPr>
            <w:tcW w:w="8024" w:type="dxa"/>
            <w:gridSpan w:val="2"/>
          </w:tcPr>
          <w:p>
            <w:pPr>
              <w:pStyle w:val="TableParagraph"/>
              <w:rPr>
                <w:rFonts w:ascii="Times New Roman"/>
                <w:sz w:val="40"/>
              </w:rPr>
            </w:pPr>
          </w:p>
        </w:tc>
        <w:tc>
          <w:tcPr>
            <w:tcW w:w="3960" w:type="dxa"/>
          </w:tcPr>
          <w:p>
            <w:pPr>
              <w:pStyle w:val="TableParagraph"/>
              <w:spacing w:line="425" w:lineRule="exact" w:before="72"/>
              <w:ind w:left="223"/>
              <w:rPr>
                <w:sz w:val="39"/>
              </w:rPr>
            </w:pPr>
            <w:r>
              <w:rPr>
                <w:w w:val="115"/>
                <w:sz w:val="39"/>
              </w:rPr>
              <w:t>的回归值</w:t>
            </w:r>
          </w:p>
        </w:tc>
        <w:tc>
          <w:tcPr>
            <w:tcW w:w="3752" w:type="dxa"/>
          </w:tcPr>
          <w:p>
            <w:pPr>
              <w:pStyle w:val="TableParagraph"/>
              <w:rPr>
                <w:rFonts w:ascii="Times New Roman"/>
                <w:sz w:val="40"/>
              </w:rPr>
            </w:pPr>
          </w:p>
        </w:tc>
      </w:tr>
    </w:tbl>
    <w:p>
      <w:pPr>
        <w:tabs>
          <w:tab w:pos="4364" w:val="left" w:leader="none"/>
          <w:tab w:pos="5387" w:val="left" w:leader="none"/>
          <w:tab w:pos="7020" w:val="left" w:leader="none"/>
          <w:tab w:pos="7154" w:val="left" w:leader="none"/>
          <w:tab w:pos="9164" w:val="left" w:leader="none"/>
          <w:tab w:pos="9639" w:val="left" w:leader="none"/>
          <w:tab w:pos="10997" w:val="left" w:leader="none"/>
          <w:tab w:pos="11169" w:val="left" w:leader="none"/>
          <w:tab w:pos="13378" w:val="left" w:leader="none"/>
          <w:tab w:pos="15154" w:val="left" w:leader="none"/>
        </w:tabs>
        <w:spacing w:line="266" w:lineRule="auto" w:before="68"/>
        <w:ind w:left="3019" w:right="2144" w:firstLine="18"/>
        <w:jc w:val="right"/>
        <w:rPr>
          <w:sz w:val="39"/>
        </w:rPr>
      </w:pPr>
      <w:r>
        <w:rPr>
          <w:rFonts w:ascii="Times New Roman" w:hAnsi="Times New Roman" w:eastAsia="Times New Roman"/>
          <w:spacing w:val="-11"/>
          <w:w w:val="110"/>
          <w:sz w:val="46"/>
        </w:rPr>
        <w:t>Brown </w:t>
      </w:r>
      <w:r>
        <w:rPr>
          <w:w w:val="110"/>
          <w:sz w:val="39"/>
        </w:rPr>
        <w:t>和</w:t>
      </w:r>
      <w:r>
        <w:rPr>
          <w:spacing w:val="-124"/>
          <w:w w:val="110"/>
          <w:sz w:val="39"/>
        </w:rPr>
        <w:t> </w:t>
      </w:r>
      <w:r>
        <w:rPr>
          <w:rFonts w:ascii="Times New Roman" w:hAnsi="Times New Roman" w:eastAsia="Times New Roman"/>
          <w:spacing w:val="-7"/>
          <w:w w:val="110"/>
          <w:sz w:val="46"/>
        </w:rPr>
        <w:t>Van</w:t>
      </w:r>
      <w:r>
        <w:rPr>
          <w:rFonts w:ascii="Times New Roman" w:hAnsi="Times New Roman" w:eastAsia="Times New Roman"/>
          <w:spacing w:val="-17"/>
          <w:w w:val="110"/>
          <w:sz w:val="46"/>
        </w:rPr>
        <w:t> </w:t>
      </w:r>
      <w:r>
        <w:rPr>
          <w:rFonts w:ascii="Times New Roman" w:hAnsi="Times New Roman" w:eastAsia="Times New Roman"/>
          <w:w w:val="110"/>
          <w:sz w:val="46"/>
        </w:rPr>
        <w:t>Har-</w:t>
        <w:tab/>
        <w:tab/>
      </w:r>
      <w:r>
        <w:rPr>
          <w:rFonts w:ascii="Times New Roman" w:hAnsi="Times New Roman" w:eastAsia="Times New Roman"/>
          <w:spacing w:val="-18"/>
          <w:w w:val="105"/>
          <w:sz w:val="46"/>
        </w:rPr>
        <w:t>1946</w:t>
      </w:r>
      <w:r>
        <w:rPr>
          <w:spacing w:val="-18"/>
          <w:w w:val="105"/>
          <w:sz w:val="56"/>
        </w:rPr>
        <w:t>—</w:t>
      </w:r>
      <w:r>
        <w:rPr>
          <w:rFonts w:ascii="Times New Roman" w:hAnsi="Times New Roman" w:eastAsia="Times New Roman"/>
          <w:spacing w:val="-18"/>
          <w:w w:val="105"/>
          <w:sz w:val="46"/>
        </w:rPr>
        <w:t>1983</w:t>
        <w:tab/>
      </w:r>
      <w:r>
        <w:rPr>
          <w:w w:val="110"/>
          <w:sz w:val="39"/>
        </w:rPr>
        <w:t>年</w:t>
      </w:r>
      <w:r>
        <w:rPr>
          <w:spacing w:val="-89"/>
          <w:w w:val="110"/>
          <w:sz w:val="39"/>
        </w:rPr>
        <w:t> </w:t>
      </w:r>
      <w:r>
        <w:rPr>
          <w:w w:val="110"/>
          <w:sz w:val="39"/>
        </w:rPr>
        <w:t>期</w:t>
        <w:tab/>
        <w:tab/>
      </w:r>
      <w:r>
        <w:rPr>
          <w:spacing w:val="7"/>
          <w:w w:val="110"/>
          <w:position w:val="-1"/>
          <w:sz w:val="39"/>
        </w:rPr>
        <w:t>考</w:t>
      </w:r>
      <w:r>
        <w:rPr>
          <w:spacing w:val="20"/>
          <w:w w:val="110"/>
          <w:position w:val="-1"/>
          <w:sz w:val="39"/>
        </w:rPr>
        <w:t>察</w:t>
      </w:r>
      <w:r>
        <w:rPr>
          <w:w w:val="110"/>
          <w:position w:val="-1"/>
          <w:sz w:val="39"/>
        </w:rPr>
        <w:t>在</w:t>
      </w:r>
      <w:r>
        <w:rPr>
          <w:spacing w:val="-70"/>
          <w:w w:val="110"/>
          <w:position w:val="-1"/>
          <w:sz w:val="39"/>
        </w:rPr>
        <w:t> </w:t>
      </w:r>
      <w:r>
        <w:rPr>
          <w:rFonts w:ascii="Times New Roman" w:hAnsi="Times New Roman" w:eastAsia="Times New Roman"/>
          <w:w w:val="110"/>
          <w:position w:val="-1"/>
          <w:sz w:val="46"/>
        </w:rPr>
        <w:t>1</w:t>
        <w:tab/>
        <w:t>6</w:t>
      </w:r>
      <w:r>
        <w:rPr>
          <w:rFonts w:ascii="Times New Roman" w:hAnsi="Times New Roman" w:eastAsia="Times New Roman"/>
          <w:spacing w:val="-29"/>
          <w:w w:val="110"/>
          <w:position w:val="-1"/>
          <w:sz w:val="46"/>
        </w:rPr>
        <w:t> </w:t>
      </w:r>
      <w:r>
        <w:rPr>
          <w:w w:val="110"/>
          <w:position w:val="-1"/>
          <w:sz w:val="39"/>
        </w:rPr>
        <w:t>月</w:t>
      </w:r>
      <w:r>
        <w:rPr>
          <w:spacing w:val="-141"/>
          <w:w w:val="110"/>
          <w:position w:val="-1"/>
          <w:sz w:val="39"/>
        </w:rPr>
        <w:t> </w:t>
      </w:r>
      <w:r>
        <w:rPr>
          <w:w w:val="110"/>
          <w:position w:val="-1"/>
          <w:sz w:val="39"/>
        </w:rPr>
        <w:t>间</w:t>
        <w:tab/>
      </w:r>
      <w:r>
        <w:rPr>
          <w:w w:val="105"/>
          <w:position w:val="-5"/>
          <w:sz w:val="39"/>
        </w:rPr>
        <w:t>亏损股巨幅反弹； </w:t>
      </w:r>
      <w:r>
        <w:rPr>
          <w:rFonts w:ascii="Times New Roman" w:hAnsi="Times New Roman" w:eastAsia="Times New Roman"/>
          <w:w w:val="110"/>
          <w:position w:val="7"/>
          <w:sz w:val="46"/>
        </w:rPr>
        <w:t>low</w:t>
      </w:r>
      <w:r>
        <w:rPr>
          <w:rFonts w:ascii="Times New Roman" w:hAnsi="Times New Roman" w:eastAsia="Times New Roman"/>
          <w:spacing w:val="-46"/>
          <w:w w:val="110"/>
          <w:position w:val="7"/>
          <w:sz w:val="46"/>
        </w:rPr>
        <w:t> </w:t>
      </w:r>
      <w:r>
        <w:rPr>
          <w:rFonts w:ascii="Times New Roman" w:hAnsi="Times New Roman" w:eastAsia="Times New Roman"/>
          <w:w w:val="110"/>
          <w:position w:val="7"/>
          <w:sz w:val="46"/>
        </w:rPr>
        <w:t>(1988)</w:t>
        <w:tab/>
        <w:tab/>
        <w:tab/>
      </w:r>
      <w:r>
        <w:rPr>
          <w:w w:val="110"/>
          <w:position w:val="1"/>
          <w:sz w:val="39"/>
        </w:rPr>
        <w:t>间</w:t>
      </w:r>
      <w:r>
        <w:rPr>
          <w:spacing w:val="-80"/>
          <w:w w:val="110"/>
          <w:position w:val="1"/>
          <w:sz w:val="39"/>
        </w:rPr>
        <w:t> </w:t>
      </w:r>
      <w:r>
        <w:rPr>
          <w:rFonts w:ascii="Times New Roman" w:hAnsi="Times New Roman" w:eastAsia="Times New Roman"/>
          <w:w w:val="110"/>
          <w:position w:val="1"/>
          <w:sz w:val="46"/>
        </w:rPr>
        <w:t>NYSE</w:t>
        <w:tab/>
      </w:r>
      <w:r>
        <w:rPr>
          <w:spacing w:val="62"/>
          <w:w w:val="110"/>
          <w:position w:val="1"/>
          <w:sz w:val="42"/>
        </w:rPr>
        <w:t>上</w:t>
      </w:r>
      <w:r>
        <w:rPr>
          <w:spacing w:val="51"/>
          <w:w w:val="110"/>
          <w:position w:val="1"/>
          <w:sz w:val="42"/>
        </w:rPr>
        <w:t>市</w:t>
      </w:r>
      <w:r>
        <w:rPr>
          <w:w w:val="110"/>
          <w:position w:val="1"/>
          <w:sz w:val="42"/>
        </w:rPr>
        <w:t>公</w:t>
        <w:tab/>
        <w:tab/>
      </w:r>
      <w:r>
        <w:rPr>
          <w:spacing w:val="5"/>
          <w:w w:val="110"/>
          <w:sz w:val="39"/>
        </w:rPr>
        <w:t>获</w:t>
      </w:r>
      <w:r>
        <w:rPr>
          <w:w w:val="110"/>
          <w:sz w:val="39"/>
        </w:rPr>
        <w:t>得／</w:t>
      </w:r>
      <w:r>
        <w:rPr>
          <w:spacing w:val="-192"/>
          <w:w w:val="110"/>
          <w:sz w:val="39"/>
        </w:rPr>
        <w:t>亏</w:t>
      </w:r>
      <w:r>
        <w:rPr>
          <w:w w:val="110"/>
          <w:sz w:val="39"/>
        </w:rPr>
        <w:t>损</w:t>
      </w:r>
      <w:r>
        <w:rPr>
          <w:spacing w:val="-80"/>
          <w:w w:val="110"/>
          <w:sz w:val="39"/>
        </w:rPr>
        <w:t> </w:t>
      </w:r>
      <w:r>
        <w:rPr>
          <w:rFonts w:ascii="Times New Roman" w:hAnsi="Times New Roman" w:eastAsia="Times New Roman"/>
          <w:w w:val="110"/>
          <w:sz w:val="46"/>
        </w:rPr>
        <w:t>20</w:t>
      </w:r>
      <w:r>
        <w:rPr>
          <w:rFonts w:ascii="Times New Roman" w:hAnsi="Times New Roman" w:eastAsia="Times New Roman"/>
          <w:spacing w:val="-96"/>
          <w:w w:val="110"/>
          <w:sz w:val="46"/>
        </w:rPr>
        <w:t> </w:t>
      </w:r>
      <w:r>
        <w:rPr>
          <w:rFonts w:ascii="Times New Roman" w:hAnsi="Times New Roman" w:eastAsia="Times New Roman"/>
          <w:w w:val="110"/>
          <w:sz w:val="46"/>
        </w:rPr>
        <w:t>%</w:t>
        <w:tab/>
      </w:r>
      <w:r>
        <w:rPr>
          <w:w w:val="105"/>
          <w:position w:val="-4"/>
          <w:sz w:val="39"/>
        </w:rPr>
        <w:t>除了第一个月外， </w:t>
      </w:r>
      <w:r>
        <w:rPr>
          <w:w w:val="110"/>
          <w:position w:val="4"/>
          <w:sz w:val="39"/>
        </w:rPr>
        <w:t>司</w:t>
      </w:r>
      <w:r>
        <w:rPr>
          <w:spacing w:val="15"/>
          <w:w w:val="110"/>
          <w:position w:val="4"/>
          <w:sz w:val="39"/>
        </w:rPr>
        <w:t> </w:t>
      </w:r>
      <w:r>
        <w:rPr>
          <w:rFonts w:ascii="Times New Roman" w:hAnsi="Times New Roman" w:eastAsia="Times New Roman"/>
          <w:w w:val="110"/>
          <w:position w:val="4"/>
          <w:sz w:val="46"/>
        </w:rPr>
        <w:t>1-</w:t>
        <w:tab/>
        <w:t>6</w:t>
      </w:r>
      <w:r>
        <w:rPr>
          <w:rFonts w:ascii="Times New Roman" w:hAnsi="Times New Roman" w:eastAsia="Times New Roman"/>
          <w:spacing w:val="-43"/>
          <w:w w:val="110"/>
          <w:position w:val="4"/>
          <w:sz w:val="46"/>
        </w:rPr>
        <w:t> </w:t>
      </w:r>
      <w:r>
        <w:rPr>
          <w:w w:val="110"/>
          <w:position w:val="4"/>
          <w:sz w:val="39"/>
        </w:rPr>
        <w:t>月</w:t>
        <w:tab/>
        <w:t>的</w:t>
      </w:r>
      <w:r>
        <w:rPr>
          <w:spacing w:val="23"/>
          <w:w w:val="110"/>
          <w:position w:val="4"/>
          <w:sz w:val="39"/>
        </w:rPr>
        <w:t> </w:t>
      </w:r>
      <w:r>
        <w:rPr>
          <w:w w:val="110"/>
          <w:position w:val="4"/>
          <w:sz w:val="39"/>
        </w:rPr>
        <w:t>收</w:t>
        <w:tab/>
      </w:r>
      <w:r>
        <w:rPr>
          <w:rFonts w:ascii="Times New Roman" w:hAnsi="Times New Roman" w:eastAsia="Times New Roman"/>
          <w:w w:val="110"/>
          <w:sz w:val="46"/>
        </w:rPr>
        <w:t>65</w:t>
      </w:r>
      <w:r>
        <w:rPr>
          <w:rFonts w:ascii="Times New Roman" w:hAnsi="Times New Roman" w:eastAsia="Times New Roman"/>
          <w:spacing w:val="-92"/>
          <w:w w:val="110"/>
          <w:sz w:val="46"/>
        </w:rPr>
        <w:t> </w:t>
      </w:r>
      <w:r>
        <w:rPr>
          <w:rFonts w:ascii="Times New Roman" w:hAnsi="Times New Roman" w:eastAsia="Times New Roman"/>
          <w:w w:val="110"/>
          <w:sz w:val="46"/>
        </w:rPr>
        <w:t>%</w:t>
      </w:r>
      <w:r>
        <w:rPr>
          <w:rFonts w:ascii="Times New Roman" w:hAnsi="Times New Roman" w:eastAsia="Times New Roman"/>
          <w:spacing w:val="-77"/>
          <w:w w:val="110"/>
          <w:sz w:val="46"/>
        </w:rPr>
        <w:t> </w:t>
      </w:r>
      <w:r>
        <w:rPr>
          <w:w w:val="110"/>
          <w:sz w:val="39"/>
        </w:rPr>
        <w:t>残</w:t>
      </w:r>
      <w:r>
        <w:rPr>
          <w:spacing w:val="-130"/>
          <w:w w:val="110"/>
          <w:sz w:val="39"/>
        </w:rPr>
        <w:t> </w:t>
      </w:r>
      <w:r>
        <w:rPr>
          <w:w w:val="110"/>
          <w:sz w:val="39"/>
        </w:rPr>
        <w:t>值</w:t>
      </w:r>
      <w:r>
        <w:rPr>
          <w:spacing w:val="-123"/>
          <w:w w:val="110"/>
          <w:sz w:val="39"/>
        </w:rPr>
        <w:t> </w:t>
      </w:r>
      <w:r>
        <w:rPr>
          <w:w w:val="110"/>
          <w:sz w:val="39"/>
        </w:rPr>
        <w:t>收</w:t>
      </w:r>
      <w:r>
        <w:rPr>
          <w:spacing w:val="-130"/>
          <w:w w:val="110"/>
          <w:sz w:val="39"/>
        </w:rPr>
        <w:t> </w:t>
      </w:r>
      <w:r>
        <w:rPr>
          <w:w w:val="110"/>
          <w:sz w:val="39"/>
        </w:rPr>
        <w:t>益</w:t>
      </w:r>
      <w:r>
        <w:rPr>
          <w:spacing w:val="-126"/>
          <w:w w:val="110"/>
          <w:sz w:val="39"/>
        </w:rPr>
        <w:t> </w:t>
      </w:r>
      <w:r>
        <w:rPr>
          <w:w w:val="110"/>
          <w:sz w:val="39"/>
        </w:rPr>
        <w:t>的</w:t>
        <w:tab/>
      </w:r>
      <w:r>
        <w:rPr>
          <w:w w:val="120"/>
          <w:position w:val="-1"/>
          <w:sz w:val="39"/>
        </w:rPr>
        <w:t>绩优股并没有</w:t>
      </w:r>
    </w:p>
    <w:p>
      <w:pPr>
        <w:tabs>
          <w:tab w:pos="11163" w:val="left" w:leader="none"/>
          <w:tab w:pos="15153" w:val="left" w:leader="none"/>
        </w:tabs>
        <w:spacing w:before="98"/>
        <w:ind w:left="7158" w:right="0" w:firstLine="0"/>
        <w:jc w:val="left"/>
        <w:rPr>
          <w:sz w:val="39"/>
        </w:rPr>
      </w:pPr>
      <w:r>
        <w:rPr/>
        <w:pict>
          <v:line style="position:absolute;mso-position-horizontal-relative:page;mso-position-vertical-relative:paragraph;z-index:8368;mso-wrap-distance-left:0;mso-wrap-distance-right:0" from="144.02066pt,35.605682pt" to="943.217776pt,35.605682pt" stroked="true" strokeweight="1.769364pt" strokecolor="#000000">
            <v:stroke dashstyle="solid"/>
            <w10:wrap type="topAndBottom"/>
          </v:line>
        </w:pict>
      </w:r>
      <w:r>
        <w:rPr>
          <w:w w:val="130"/>
          <w:sz w:val="39"/>
        </w:rPr>
        <w:t>益率</w:t>
        <w:tab/>
      </w:r>
      <w:r>
        <w:rPr>
          <w:w w:val="125"/>
          <w:sz w:val="39"/>
        </w:rPr>
        <w:t>股票</w:t>
        <w:tab/>
      </w:r>
      <w:r>
        <w:rPr>
          <w:w w:val="125"/>
          <w:position w:val="-1"/>
          <w:sz w:val="39"/>
        </w:rPr>
        <w:t>下跌</w:t>
      </w:r>
    </w:p>
    <w:p>
      <w:pPr>
        <w:pStyle w:val="BodyText"/>
        <w:spacing w:before="8"/>
        <w:rPr>
          <w:sz w:val="32"/>
        </w:rPr>
      </w:pPr>
    </w:p>
    <w:p>
      <w:pPr>
        <w:tabs>
          <w:tab w:pos="11845" w:val="left" w:leader="none"/>
        </w:tabs>
        <w:spacing w:before="0"/>
        <w:ind w:left="3937" w:right="0" w:firstLine="0"/>
        <w:jc w:val="left"/>
        <w:rPr>
          <w:sz w:val="49"/>
        </w:rPr>
      </w:pPr>
      <w:r>
        <w:rPr>
          <w:sz w:val="49"/>
        </w:rPr>
        <w:t>对于布</w:t>
      </w:r>
      <w:r>
        <w:rPr>
          <w:spacing w:val="-5"/>
          <w:sz w:val="49"/>
        </w:rPr>
        <w:t>雷</w:t>
      </w:r>
      <w:r>
        <w:rPr>
          <w:spacing w:val="-3"/>
          <w:sz w:val="49"/>
        </w:rPr>
        <w:t>默</w:t>
      </w:r>
      <w:r>
        <w:rPr>
          <w:sz w:val="49"/>
        </w:rPr>
        <w:t>和</w:t>
      </w:r>
      <w:r>
        <w:rPr>
          <w:spacing w:val="10"/>
          <w:sz w:val="49"/>
        </w:rPr>
        <w:t>斯威</w:t>
      </w:r>
      <w:r>
        <w:rPr>
          <w:spacing w:val="5"/>
          <w:sz w:val="49"/>
        </w:rPr>
        <w:t>尼</w:t>
      </w:r>
      <w:r>
        <w:rPr>
          <w:spacing w:val="5"/>
          <w:sz w:val="49"/>
        </w:rPr>
        <w:t>的</w:t>
      </w:r>
      <w:r>
        <w:rPr>
          <w:spacing w:val="16"/>
          <w:sz w:val="49"/>
        </w:rPr>
        <w:t>样</w:t>
      </w:r>
      <w:r>
        <w:rPr>
          <w:spacing w:val="17"/>
          <w:sz w:val="49"/>
        </w:rPr>
        <w:t>本</w:t>
      </w:r>
      <w:r>
        <w:rPr>
          <w:sz w:val="49"/>
        </w:rPr>
        <w:t>，</w:t>
      </w:r>
      <w:r>
        <w:rPr>
          <w:spacing w:val="-116"/>
          <w:sz w:val="49"/>
        </w:rPr>
        <w:t> </w:t>
      </w:r>
      <w:r>
        <w:rPr>
          <w:sz w:val="49"/>
        </w:rPr>
        <w:t>有</w:t>
      </w:r>
      <w:r>
        <w:rPr>
          <w:spacing w:val="-26"/>
          <w:sz w:val="49"/>
        </w:rPr>
        <w:t> </w:t>
      </w:r>
      <w:r>
        <w:rPr>
          <w:rFonts w:ascii="Times New Roman" w:eastAsia="Times New Roman"/>
          <w:sz w:val="46"/>
        </w:rPr>
        <w:t>1</w:t>
        <w:tab/>
      </w:r>
      <w:r>
        <w:rPr>
          <w:rFonts w:ascii="Times New Roman" w:eastAsia="Times New Roman"/>
          <w:spacing w:val="10"/>
          <w:sz w:val="46"/>
        </w:rPr>
        <w:t>305</w:t>
      </w:r>
      <w:r>
        <w:rPr>
          <w:rFonts w:ascii="Times New Roman" w:eastAsia="Times New Roman"/>
          <w:spacing w:val="61"/>
          <w:sz w:val="46"/>
        </w:rPr>
        <w:t> </w:t>
      </w:r>
      <w:r>
        <w:rPr>
          <w:spacing w:val="20"/>
          <w:sz w:val="49"/>
        </w:rPr>
        <w:t>种</w:t>
      </w:r>
      <w:r>
        <w:rPr>
          <w:spacing w:val="5"/>
          <w:sz w:val="49"/>
        </w:rPr>
        <w:t>股</w:t>
      </w:r>
      <w:r>
        <w:rPr>
          <w:spacing w:val="5"/>
          <w:sz w:val="49"/>
        </w:rPr>
        <w:t>票</w:t>
      </w:r>
      <w:r>
        <w:rPr>
          <w:spacing w:val="22"/>
          <w:sz w:val="49"/>
        </w:rPr>
        <w:t>价</w:t>
      </w:r>
      <w:r>
        <w:rPr>
          <w:sz w:val="49"/>
        </w:rPr>
        <w:t>格</w:t>
      </w:r>
      <w:r>
        <w:rPr>
          <w:spacing w:val="42"/>
          <w:sz w:val="49"/>
        </w:rPr>
        <w:t>下</w:t>
      </w:r>
      <w:r>
        <w:rPr>
          <w:spacing w:val="21"/>
          <w:sz w:val="49"/>
        </w:rPr>
        <w:t>跌</w:t>
      </w:r>
      <w:r>
        <w:rPr>
          <w:sz w:val="49"/>
        </w:rPr>
        <w:t>，</w:t>
      </w:r>
      <w:r>
        <w:rPr>
          <w:spacing w:val="-64"/>
          <w:sz w:val="49"/>
        </w:rPr>
        <w:t> </w:t>
      </w:r>
      <w:r>
        <w:rPr>
          <w:rFonts w:ascii="Times New Roman" w:eastAsia="Times New Roman"/>
          <w:sz w:val="46"/>
        </w:rPr>
        <w:t>3</w:t>
      </w:r>
      <w:r>
        <w:rPr>
          <w:rFonts w:ascii="Times New Roman" w:eastAsia="Times New Roman"/>
          <w:spacing w:val="95"/>
          <w:sz w:val="46"/>
        </w:rPr>
        <w:t> </w:t>
      </w:r>
      <w:r>
        <w:rPr>
          <w:rFonts w:ascii="Times New Roman" w:eastAsia="Times New Roman"/>
          <w:spacing w:val="2"/>
          <w:sz w:val="46"/>
        </w:rPr>
        <w:t>218</w:t>
      </w:r>
      <w:r>
        <w:rPr>
          <w:rFonts w:ascii="Times New Roman" w:eastAsia="Times New Roman"/>
          <w:spacing w:val="65"/>
          <w:sz w:val="46"/>
        </w:rPr>
        <w:t> </w:t>
      </w:r>
      <w:r>
        <w:rPr>
          <w:sz w:val="49"/>
        </w:rPr>
        <w:t>种</w:t>
      </w:r>
    </w:p>
    <w:p>
      <w:pPr>
        <w:pStyle w:val="BodyText"/>
        <w:spacing w:before="139"/>
        <w:ind w:left="2896"/>
        <w:rPr>
          <w:rFonts w:ascii="Times New Roman" w:eastAsia="Times New Roman"/>
          <w:sz w:val="46"/>
        </w:rPr>
      </w:pPr>
      <w:r>
        <w:rPr/>
        <w:t>股票上涨。然后追踪股价大幅度跳跃以后 </w:t>
      </w:r>
      <w:r>
        <w:rPr>
          <w:rFonts w:ascii="Times New Roman" w:eastAsia="Times New Roman"/>
          <w:sz w:val="46"/>
        </w:rPr>
        <w:t>20   </w:t>
      </w:r>
      <w:r>
        <w:rPr/>
        <w:t>天的走势。对于亏损股， </w:t>
      </w:r>
      <w:r>
        <w:rPr>
          <w:rFonts w:ascii="Times New Roman" w:eastAsia="Times New Roman"/>
          <w:sz w:val="46"/>
        </w:rPr>
        <w:t>5</w:t>
      </w:r>
    </w:p>
    <w:p>
      <w:pPr>
        <w:spacing w:before="127"/>
        <w:ind w:left="2886" w:right="0" w:firstLine="0"/>
        <w:jc w:val="left"/>
        <w:rPr>
          <w:rFonts w:ascii="Times New Roman" w:eastAsia="Times New Roman"/>
          <w:sz w:val="46"/>
        </w:rPr>
      </w:pPr>
      <w:r>
        <w:rPr>
          <w:spacing w:val="-26"/>
          <w:w w:val="105"/>
          <w:sz w:val="49"/>
        </w:rPr>
        <w:t>天以后赢得了 </w:t>
      </w:r>
      <w:r>
        <w:rPr>
          <w:rFonts w:ascii="Times New Roman" w:eastAsia="Times New Roman"/>
          <w:w w:val="105"/>
          <w:sz w:val="46"/>
        </w:rPr>
        <w:t>3.</w:t>
      </w:r>
      <w:r>
        <w:rPr>
          <w:rFonts w:ascii="Times New Roman" w:eastAsia="Times New Roman"/>
          <w:spacing w:val="70"/>
          <w:w w:val="105"/>
          <w:sz w:val="46"/>
        </w:rPr>
        <w:t> </w:t>
      </w:r>
      <w:r>
        <w:rPr>
          <w:rFonts w:ascii="Times New Roman" w:eastAsia="Times New Roman"/>
          <w:spacing w:val="7"/>
          <w:w w:val="105"/>
          <w:sz w:val="46"/>
        </w:rPr>
        <w:t>95</w:t>
      </w:r>
      <w:r>
        <w:rPr>
          <w:rFonts w:ascii="Times New Roman" w:eastAsia="Times New Roman"/>
          <w:spacing w:val="-35"/>
          <w:w w:val="105"/>
          <w:sz w:val="46"/>
        </w:rPr>
        <w:t> % </w:t>
      </w:r>
      <w:r>
        <w:rPr>
          <w:spacing w:val="5"/>
          <w:w w:val="105"/>
          <w:sz w:val="49"/>
        </w:rPr>
        <w:t>的收益。</w:t>
      </w:r>
      <w:r>
        <w:rPr>
          <w:w w:val="105"/>
          <w:sz w:val="49"/>
        </w:rPr>
        <w:t>（</w:t>
      </w:r>
      <w:r>
        <w:rPr>
          <w:spacing w:val="-25"/>
          <w:w w:val="105"/>
          <w:sz w:val="49"/>
        </w:rPr>
        <w:t>最初下跌平均值是 </w:t>
      </w:r>
      <w:r>
        <w:rPr>
          <w:rFonts w:ascii="Times New Roman" w:eastAsia="Times New Roman"/>
          <w:spacing w:val="5"/>
          <w:w w:val="105"/>
          <w:sz w:val="46"/>
        </w:rPr>
        <w:t>13</w:t>
      </w:r>
      <w:r>
        <w:rPr>
          <w:rFonts w:ascii="Times New Roman" w:eastAsia="Times New Roman"/>
          <w:spacing w:val="-31"/>
          <w:w w:val="105"/>
          <w:sz w:val="46"/>
        </w:rPr>
        <w:t> % </w:t>
      </w:r>
      <w:r>
        <w:rPr>
          <w:spacing w:val="-13"/>
          <w:w w:val="105"/>
          <w:sz w:val="49"/>
        </w:rPr>
        <w:t>。)对于 </w:t>
      </w:r>
      <w:r>
        <w:rPr>
          <w:rFonts w:ascii="Times New Roman" w:eastAsia="Times New Roman"/>
          <w:w w:val="105"/>
          <w:sz w:val="50"/>
        </w:rPr>
        <w:t>7. </w:t>
      </w:r>
      <w:r>
        <w:rPr>
          <w:rFonts w:ascii="Times New Roman" w:eastAsia="Times New Roman"/>
          <w:w w:val="105"/>
          <w:sz w:val="46"/>
        </w:rPr>
        <w:t>5%</w:t>
      </w:r>
    </w:p>
    <w:p>
      <w:pPr>
        <w:spacing w:line="288" w:lineRule="auto" w:before="139"/>
        <w:ind w:left="2894" w:right="1883" w:firstLine="11"/>
        <w:jc w:val="left"/>
        <w:rPr>
          <w:sz w:val="49"/>
        </w:rPr>
      </w:pPr>
      <w:r>
        <w:rPr>
          <w:spacing w:val="-51"/>
          <w:sz w:val="49"/>
        </w:rPr>
        <w:t>和 </w:t>
      </w:r>
      <w:r>
        <w:rPr>
          <w:rFonts w:ascii="Times New Roman" w:eastAsia="Times New Roman"/>
          <w:spacing w:val="20"/>
          <w:sz w:val="46"/>
        </w:rPr>
        <w:t>15</w:t>
      </w:r>
      <w:r>
        <w:rPr>
          <w:rFonts w:ascii="Times New Roman" w:eastAsia="Times New Roman"/>
          <w:spacing w:val="-23"/>
          <w:sz w:val="46"/>
        </w:rPr>
        <w:t> % </w:t>
      </w:r>
      <w:r>
        <w:rPr>
          <w:spacing w:val="-16"/>
          <w:sz w:val="49"/>
        </w:rPr>
        <w:t>的停止点， </w:t>
      </w:r>
      <w:r>
        <w:rPr>
          <w:rFonts w:ascii="Times New Roman" w:eastAsia="Times New Roman"/>
          <w:sz w:val="46"/>
        </w:rPr>
        <w:t>5</w:t>
      </w:r>
      <w:r>
        <w:rPr>
          <w:rFonts w:ascii="Times New Roman" w:eastAsia="Times New Roman"/>
          <w:spacing w:val="100"/>
          <w:sz w:val="46"/>
        </w:rPr>
        <w:t> </w:t>
      </w:r>
      <w:r>
        <w:rPr>
          <w:spacing w:val="5"/>
          <w:sz w:val="49"/>
        </w:rPr>
        <w:t>天的超额收益是 </w:t>
      </w:r>
      <w:r>
        <w:rPr>
          <w:rFonts w:ascii="Times New Roman" w:eastAsia="Times New Roman"/>
          <w:sz w:val="46"/>
        </w:rPr>
        <w:t>2.</w:t>
      </w:r>
      <w:r>
        <w:rPr>
          <w:rFonts w:ascii="Times New Roman" w:eastAsia="Times New Roman"/>
          <w:spacing w:val="56"/>
          <w:sz w:val="46"/>
        </w:rPr>
        <w:t> </w:t>
      </w:r>
      <w:r>
        <w:rPr>
          <w:rFonts w:ascii="Times New Roman" w:eastAsia="Times New Roman"/>
          <w:spacing w:val="15"/>
          <w:sz w:val="46"/>
        </w:rPr>
        <w:t>84% </w:t>
      </w:r>
      <w:r>
        <w:rPr>
          <w:spacing w:val="-24"/>
          <w:sz w:val="49"/>
        </w:rPr>
        <w:t>和 </w:t>
      </w:r>
      <w:r>
        <w:rPr>
          <w:rFonts w:ascii="Times New Roman" w:eastAsia="Times New Roman"/>
          <w:sz w:val="46"/>
        </w:rPr>
        <w:t>6.</w:t>
      </w:r>
      <w:r>
        <w:rPr>
          <w:rFonts w:ascii="Times New Roman" w:eastAsia="Times New Roman"/>
          <w:spacing w:val="56"/>
          <w:sz w:val="46"/>
        </w:rPr>
        <w:t> </w:t>
      </w:r>
      <w:r>
        <w:rPr>
          <w:rFonts w:ascii="Times New Roman" w:eastAsia="Times New Roman"/>
          <w:spacing w:val="5"/>
          <w:sz w:val="46"/>
        </w:rPr>
        <w:t>18</w:t>
      </w:r>
      <w:r>
        <w:rPr>
          <w:rFonts w:ascii="Times New Roman" w:eastAsia="Times New Roman"/>
          <w:spacing w:val="-25"/>
          <w:sz w:val="46"/>
        </w:rPr>
        <w:t> % </w:t>
      </w:r>
      <w:r>
        <w:rPr>
          <w:spacing w:val="-13"/>
          <w:sz w:val="49"/>
        </w:rPr>
        <w:t>。另一方面， 盈利者在报表公布日后紧接下来一段时间却没有超额收益。</w:t>
      </w:r>
    </w:p>
    <w:p>
      <w:pPr>
        <w:pStyle w:val="BodyText"/>
        <w:spacing w:line="292" w:lineRule="auto" w:before="15"/>
        <w:ind w:left="2894" w:right="1871" w:firstLine="1025"/>
      </w:pPr>
      <w:r>
        <w:rPr>
          <w:w w:val="105"/>
        </w:rPr>
        <w:t>我们注意到，一天内大幅波动之后的收益模式与盈利者和亏损者的长期表现惊人的相似。也就是说，对于亏损者有明显的修正，盈利者则</w:t>
      </w:r>
    </w:p>
    <w:p>
      <w:pPr>
        <w:pStyle w:val="BodyText"/>
        <w:tabs>
          <w:tab w:pos="19295" w:val="left" w:leader="none"/>
        </w:tabs>
        <w:spacing w:line="618" w:lineRule="exact"/>
        <w:ind w:left="2888"/>
        <w:rPr>
          <w:rFonts w:ascii="Times New Roman" w:eastAsia="Times New Roman"/>
          <w:sz w:val="46"/>
        </w:rPr>
      </w:pPr>
      <w:r>
        <w:rPr/>
        <w:t>没</w:t>
      </w:r>
      <w:r>
        <w:rPr>
          <w:spacing w:val="20"/>
        </w:rPr>
        <w:t>有</w:t>
      </w:r>
      <w:r>
        <w:rPr/>
        <w:t>，</w:t>
      </w:r>
      <w:r>
        <w:rPr>
          <w:spacing w:val="-28"/>
        </w:rPr>
        <w:t> </w:t>
      </w:r>
      <w:r>
        <w:rPr/>
        <w:t>而</w:t>
      </w:r>
      <w:r>
        <w:rPr>
          <w:spacing w:val="-4"/>
        </w:rPr>
        <w:t>且</w:t>
      </w:r>
      <w:r>
        <w:rPr/>
        <w:t>纠</w:t>
      </w:r>
      <w:r>
        <w:rPr>
          <w:spacing w:val="11"/>
        </w:rPr>
        <w:t>正</w:t>
      </w:r>
      <w:r>
        <w:rPr>
          <w:spacing w:val="20"/>
        </w:rPr>
        <w:t>幅</w:t>
      </w:r>
      <w:r>
        <w:rPr>
          <w:spacing w:val="26"/>
        </w:rPr>
        <w:t>度</w:t>
      </w:r>
      <w:r>
        <w:rPr>
          <w:spacing w:val="15"/>
        </w:rPr>
        <w:t>随</w:t>
      </w:r>
      <w:r>
        <w:rPr>
          <w:spacing w:val="20"/>
        </w:rPr>
        <w:t>着</w:t>
      </w:r>
      <w:r>
        <w:rPr>
          <w:spacing w:val="37"/>
        </w:rPr>
        <w:t>初</w:t>
      </w:r>
      <w:r>
        <w:rPr>
          <w:spacing w:val="15"/>
        </w:rPr>
        <w:t>始</w:t>
      </w:r>
      <w:r>
        <w:rPr>
          <w:spacing w:val="22"/>
        </w:rPr>
        <w:t>价</w:t>
      </w:r>
      <w:r>
        <w:rPr>
          <w:spacing w:val="32"/>
        </w:rPr>
        <w:t>格</w:t>
      </w:r>
      <w:r>
        <w:rPr>
          <w:spacing w:val="27"/>
        </w:rPr>
        <w:t>波</w:t>
      </w:r>
      <w:r>
        <w:rPr>
          <w:spacing w:val="5"/>
        </w:rPr>
        <w:t>动</w:t>
      </w:r>
      <w:r>
        <w:rPr>
          <w:spacing w:val="30"/>
        </w:rPr>
        <w:t>的</w:t>
      </w:r>
      <w:r>
        <w:rPr>
          <w:spacing w:val="25"/>
        </w:rPr>
        <w:t>幅</w:t>
      </w:r>
      <w:r>
        <w:rPr>
          <w:spacing w:val="30"/>
        </w:rPr>
        <w:t>度</w:t>
      </w:r>
      <w:r>
        <w:rPr>
          <w:spacing w:val="21"/>
        </w:rPr>
        <w:t>增</w:t>
      </w:r>
      <w:r>
        <w:rPr>
          <w:spacing w:val="20"/>
        </w:rPr>
        <w:t>大</w:t>
      </w:r>
      <w:r>
        <w:rPr>
          <w:spacing w:val="30"/>
        </w:rPr>
        <w:t>而</w:t>
      </w:r>
      <w:r>
        <w:rPr>
          <w:spacing w:val="17"/>
        </w:rPr>
        <w:t>上</w:t>
      </w:r>
      <w:r>
        <w:rPr/>
        <w:t>升</w:t>
      </w:r>
      <w:r>
        <w:rPr>
          <w:spacing w:val="-7"/>
        </w:rPr>
        <w:t>。</w:t>
      </w:r>
      <w:r>
        <w:rPr>
          <w:spacing w:val="17"/>
        </w:rPr>
        <w:t>正</w:t>
      </w:r>
      <w:r>
        <w:rPr>
          <w:spacing w:val="32"/>
        </w:rPr>
        <w:t>如</w:t>
      </w:r>
      <w:r>
        <w:rPr>
          <w:spacing w:val="30"/>
        </w:rPr>
        <w:t>在</w:t>
      </w:r>
      <w:r>
        <w:rPr/>
        <w:t>表</w:t>
        <w:tab/>
      </w:r>
      <w:r>
        <w:rPr>
          <w:rFonts w:ascii="Times New Roman" w:eastAsia="Times New Roman"/>
          <w:sz w:val="46"/>
        </w:rPr>
        <w:t>164</w:t>
      </w:r>
    </w:p>
    <w:p>
      <w:pPr>
        <w:spacing w:line="264" w:lineRule="auto" w:before="57"/>
        <w:ind w:left="2872" w:right="1898" w:firstLine="1"/>
        <w:jc w:val="left"/>
        <w:rPr>
          <w:sz w:val="49"/>
        </w:rPr>
      </w:pPr>
      <w:r>
        <w:rPr>
          <w:rFonts w:ascii="Times New Roman" w:hAnsi="Times New Roman" w:eastAsia="Times New Roman"/>
          <w:sz w:val="46"/>
        </w:rPr>
        <w:t>1</w:t>
      </w:r>
      <w:r>
        <w:rPr>
          <w:rFonts w:ascii="Times New Roman" w:hAnsi="Times New Roman" w:eastAsia="Times New Roman"/>
          <w:spacing w:val="85"/>
          <w:sz w:val="46"/>
        </w:rPr>
        <w:t> </w:t>
      </w:r>
      <w:r>
        <w:rPr>
          <w:rFonts w:ascii="Times New Roman" w:hAnsi="Times New Roman" w:eastAsia="Times New Roman"/>
          <w:spacing w:val="-37"/>
          <w:sz w:val="46"/>
        </w:rPr>
        <w:t>2</w:t>
      </w:r>
      <w:r>
        <w:rPr>
          <w:spacing w:val="-37"/>
          <w:sz w:val="56"/>
        </w:rPr>
        <w:t>—</w:t>
      </w:r>
      <w:r>
        <w:rPr>
          <w:rFonts w:ascii="Times New Roman" w:hAnsi="Times New Roman" w:eastAsia="Times New Roman"/>
          <w:spacing w:val="-37"/>
          <w:sz w:val="46"/>
        </w:rPr>
        <w:t>1</w:t>
      </w:r>
      <w:r>
        <w:rPr>
          <w:rFonts w:ascii="Times New Roman" w:hAnsi="Times New Roman" w:eastAsia="Times New Roman"/>
          <w:spacing w:val="-35"/>
          <w:sz w:val="46"/>
        </w:rPr>
        <w:t>    </w:t>
      </w:r>
      <w:r>
        <w:rPr>
          <w:spacing w:val="-7"/>
          <w:sz w:val="49"/>
        </w:rPr>
        <w:t>中显示的， 在大多数其他短期价格变化较大的研究中也能看到这种模式。</w:t>
      </w:r>
    </w:p>
    <w:p>
      <w:pPr>
        <w:tabs>
          <w:tab w:pos="4507" w:val="left" w:leader="none"/>
          <w:tab w:pos="16272" w:val="left" w:leader="none"/>
          <w:tab w:pos="17824" w:val="left" w:leader="none"/>
        </w:tabs>
        <w:spacing w:line="276" w:lineRule="auto" w:before="88"/>
        <w:ind w:left="2843" w:right="1599" w:firstLine="1069"/>
        <w:jc w:val="left"/>
        <w:rPr>
          <w:rFonts w:ascii="Times New Roman" w:hAnsi="Times New Roman" w:eastAsia="Times New Roman"/>
          <w:sz w:val="46"/>
        </w:rPr>
      </w:pPr>
      <w:r>
        <w:rPr>
          <w:w w:val="105"/>
          <w:sz w:val="49"/>
        </w:rPr>
        <w:t>还有一</w:t>
      </w:r>
      <w:r>
        <w:rPr>
          <w:spacing w:val="46"/>
          <w:w w:val="105"/>
          <w:sz w:val="49"/>
        </w:rPr>
        <w:t>个</w:t>
      </w:r>
      <w:r>
        <w:rPr>
          <w:w w:val="105"/>
          <w:sz w:val="49"/>
        </w:rPr>
        <w:t>对短</w:t>
      </w:r>
      <w:r>
        <w:rPr>
          <w:spacing w:val="-23"/>
          <w:w w:val="105"/>
          <w:sz w:val="49"/>
        </w:rPr>
        <w:t>期</w:t>
      </w:r>
      <w:r>
        <w:rPr>
          <w:w w:val="105"/>
          <w:sz w:val="49"/>
        </w:rPr>
        <w:t>价</w:t>
      </w:r>
      <w:r>
        <w:rPr>
          <w:spacing w:val="-3"/>
          <w:w w:val="105"/>
          <w:sz w:val="49"/>
        </w:rPr>
        <w:t>格</w:t>
      </w:r>
      <w:r>
        <w:rPr>
          <w:w w:val="105"/>
          <w:sz w:val="49"/>
        </w:rPr>
        <w:t>反转</w:t>
      </w:r>
      <w:r>
        <w:rPr>
          <w:spacing w:val="30"/>
          <w:w w:val="105"/>
          <w:sz w:val="49"/>
        </w:rPr>
        <w:t>的</w:t>
      </w:r>
      <w:r>
        <w:rPr>
          <w:w w:val="105"/>
          <w:sz w:val="49"/>
        </w:rPr>
        <w:t>研</w:t>
      </w:r>
      <w:r>
        <w:rPr>
          <w:spacing w:val="6"/>
          <w:w w:val="105"/>
          <w:sz w:val="49"/>
        </w:rPr>
        <w:t>究</w:t>
      </w:r>
      <w:r>
        <w:rPr>
          <w:w w:val="105"/>
          <w:sz w:val="49"/>
        </w:rPr>
        <w:t>，</w:t>
      </w:r>
      <w:r>
        <w:rPr>
          <w:spacing w:val="-188"/>
          <w:w w:val="105"/>
          <w:sz w:val="49"/>
        </w:rPr>
        <w:t> </w:t>
      </w:r>
      <w:r>
        <w:rPr>
          <w:w w:val="105"/>
          <w:sz w:val="49"/>
        </w:rPr>
        <w:t>即勒曼</w:t>
      </w:r>
      <w:r>
        <w:rPr>
          <w:spacing w:val="8"/>
          <w:w w:val="105"/>
          <w:sz w:val="49"/>
        </w:rPr>
        <w:t> </w:t>
      </w:r>
      <w:r>
        <w:rPr>
          <w:rFonts w:ascii="Times New Roman" w:hAnsi="Times New Roman" w:eastAsia="Times New Roman"/>
          <w:w w:val="105"/>
          <w:sz w:val="46"/>
        </w:rPr>
        <w:t>(</w:t>
      </w:r>
      <w:r>
        <w:rPr>
          <w:rFonts w:ascii="Times New Roman" w:hAnsi="Times New Roman" w:eastAsia="Times New Roman"/>
          <w:spacing w:val="-60"/>
          <w:w w:val="105"/>
          <w:sz w:val="46"/>
        </w:rPr>
        <w:t> </w:t>
      </w:r>
      <w:r>
        <w:rPr>
          <w:rFonts w:ascii="Times New Roman" w:hAnsi="Times New Roman" w:eastAsia="Times New Roman"/>
          <w:spacing w:val="15"/>
          <w:w w:val="105"/>
          <w:sz w:val="46"/>
        </w:rPr>
        <w:t>Lehmann</w:t>
      </w:r>
      <w:r>
        <w:rPr>
          <w:rFonts w:ascii="Times New Roman" w:hAnsi="Times New Roman" w:eastAsia="Times New Roman"/>
          <w:spacing w:val="-68"/>
          <w:w w:val="105"/>
          <w:sz w:val="46"/>
        </w:rPr>
        <w:t> </w:t>
      </w:r>
      <w:r>
        <w:rPr>
          <w:rFonts w:ascii="Times New Roman" w:hAnsi="Times New Roman" w:eastAsia="Times New Roman"/>
          <w:w w:val="105"/>
          <w:sz w:val="46"/>
        </w:rPr>
        <w:t>,</w:t>
        <w:tab/>
      </w:r>
      <w:r>
        <w:rPr>
          <w:rFonts w:ascii="Times New Roman" w:hAnsi="Times New Roman" w:eastAsia="Times New Roman"/>
          <w:spacing w:val="2"/>
          <w:w w:val="110"/>
          <w:sz w:val="46"/>
        </w:rPr>
        <w:t>1988</w:t>
      </w:r>
      <w:r>
        <w:rPr>
          <w:rFonts w:ascii="Times New Roman" w:hAnsi="Times New Roman" w:eastAsia="Times New Roman"/>
          <w:spacing w:val="-78"/>
          <w:w w:val="110"/>
          <w:sz w:val="46"/>
        </w:rPr>
        <w:t> </w:t>
      </w:r>
      <w:r>
        <w:rPr>
          <w:rFonts w:ascii="Times New Roman" w:hAnsi="Times New Roman" w:eastAsia="Times New Roman"/>
          <w:w w:val="110"/>
          <w:sz w:val="46"/>
        </w:rPr>
        <w:t>)</w:t>
        <w:tab/>
      </w:r>
      <w:r>
        <w:rPr>
          <w:spacing w:val="-15"/>
          <w:w w:val="110"/>
          <w:sz w:val="49"/>
        </w:rPr>
        <w:t>的</w:t>
      </w:r>
      <w:r>
        <w:rPr>
          <w:w w:val="110"/>
          <w:sz w:val="49"/>
        </w:rPr>
        <w:t>文</w:t>
      </w:r>
      <w:r>
        <w:rPr>
          <w:spacing w:val="-6"/>
          <w:w w:val="105"/>
          <w:sz w:val="49"/>
        </w:rPr>
        <w:t>章</w:t>
      </w:r>
      <w:r>
        <w:rPr>
          <w:spacing w:val="-9"/>
          <w:w w:val="105"/>
          <w:sz w:val="49"/>
        </w:rPr>
        <w:t>值</w:t>
      </w:r>
      <w:r>
        <w:rPr>
          <w:w w:val="105"/>
          <w:sz w:val="49"/>
        </w:rPr>
        <w:t>得一</w:t>
      </w:r>
      <w:r>
        <w:rPr>
          <w:spacing w:val="30"/>
          <w:w w:val="105"/>
          <w:sz w:val="49"/>
        </w:rPr>
        <w:t>提</w:t>
      </w:r>
      <w:r>
        <w:rPr>
          <w:w w:val="105"/>
          <w:sz w:val="49"/>
        </w:rPr>
        <w:t>，</w:t>
      </w:r>
      <w:r>
        <w:rPr>
          <w:spacing w:val="-161"/>
          <w:w w:val="105"/>
          <w:sz w:val="49"/>
        </w:rPr>
        <w:t> </w:t>
      </w:r>
      <w:r>
        <w:rPr>
          <w:w w:val="105"/>
          <w:sz w:val="49"/>
        </w:rPr>
        <w:t>但这</w:t>
      </w:r>
      <w:r>
        <w:rPr>
          <w:spacing w:val="-12"/>
          <w:w w:val="105"/>
          <w:sz w:val="49"/>
        </w:rPr>
        <w:t>个</w:t>
      </w:r>
      <w:r>
        <w:rPr>
          <w:w w:val="105"/>
          <w:sz w:val="49"/>
        </w:rPr>
        <w:t>研</w:t>
      </w:r>
      <w:r>
        <w:rPr>
          <w:spacing w:val="-23"/>
          <w:w w:val="105"/>
          <w:sz w:val="49"/>
        </w:rPr>
        <w:t>究</w:t>
      </w:r>
      <w:r>
        <w:rPr>
          <w:spacing w:val="12"/>
          <w:w w:val="105"/>
          <w:sz w:val="49"/>
        </w:rPr>
        <w:t>结</w:t>
      </w:r>
      <w:r>
        <w:rPr>
          <w:w w:val="105"/>
          <w:sz w:val="49"/>
        </w:rPr>
        <w:t>果</w:t>
      </w:r>
      <w:r>
        <w:rPr>
          <w:spacing w:val="20"/>
          <w:w w:val="105"/>
          <w:sz w:val="49"/>
        </w:rPr>
        <w:t>与</w:t>
      </w:r>
      <w:r>
        <w:rPr>
          <w:w w:val="105"/>
          <w:sz w:val="49"/>
        </w:rPr>
        <w:t>表</w:t>
      </w:r>
      <w:r>
        <w:rPr>
          <w:spacing w:val="-88"/>
          <w:w w:val="105"/>
          <w:sz w:val="49"/>
        </w:rPr>
        <w:t> </w:t>
      </w:r>
      <w:r>
        <w:rPr>
          <w:rFonts w:ascii="Times New Roman" w:hAnsi="Times New Roman" w:eastAsia="Times New Roman"/>
          <w:w w:val="105"/>
          <w:sz w:val="46"/>
        </w:rPr>
        <w:t>1</w:t>
      </w:r>
      <w:r>
        <w:rPr>
          <w:rFonts w:ascii="Times New Roman" w:hAnsi="Times New Roman" w:eastAsia="Times New Roman"/>
          <w:spacing w:val="-48"/>
          <w:w w:val="105"/>
          <w:sz w:val="46"/>
        </w:rPr>
        <w:t> </w:t>
      </w:r>
      <w:r>
        <w:rPr>
          <w:rFonts w:ascii="Times New Roman" w:hAnsi="Times New Roman" w:eastAsia="Times New Roman"/>
          <w:spacing w:val="-33"/>
          <w:w w:val="105"/>
          <w:sz w:val="46"/>
        </w:rPr>
        <w:t>2</w:t>
      </w:r>
      <w:r>
        <w:rPr>
          <w:spacing w:val="-33"/>
          <w:w w:val="105"/>
          <w:sz w:val="56"/>
        </w:rPr>
        <w:t>—</w:t>
      </w:r>
      <w:r>
        <w:rPr>
          <w:rFonts w:ascii="Times New Roman" w:hAnsi="Times New Roman" w:eastAsia="Times New Roman"/>
          <w:spacing w:val="-33"/>
          <w:w w:val="105"/>
          <w:sz w:val="46"/>
        </w:rPr>
        <w:t>1</w:t>
      </w:r>
      <w:r>
        <w:rPr>
          <w:rFonts w:ascii="Times New Roman" w:hAnsi="Times New Roman" w:eastAsia="Times New Roman"/>
          <w:spacing w:val="3"/>
          <w:w w:val="105"/>
          <w:sz w:val="46"/>
        </w:rPr>
        <w:t> </w:t>
      </w:r>
      <w:r>
        <w:rPr>
          <w:spacing w:val="7"/>
          <w:w w:val="105"/>
          <w:sz w:val="49"/>
        </w:rPr>
        <w:t>中</w:t>
      </w:r>
      <w:r>
        <w:rPr>
          <w:w w:val="105"/>
          <w:sz w:val="49"/>
        </w:rPr>
        <w:t>总</w:t>
      </w:r>
      <w:r>
        <w:rPr>
          <w:spacing w:val="-18"/>
          <w:w w:val="105"/>
          <w:sz w:val="49"/>
        </w:rPr>
        <w:t>结</w:t>
      </w:r>
      <w:r>
        <w:rPr>
          <w:w w:val="105"/>
          <w:sz w:val="49"/>
        </w:rPr>
        <w:t>的</w:t>
      </w:r>
      <w:r>
        <w:rPr>
          <w:spacing w:val="12"/>
          <w:w w:val="105"/>
          <w:sz w:val="49"/>
        </w:rPr>
        <w:t>其</w:t>
      </w:r>
      <w:r>
        <w:rPr>
          <w:w w:val="105"/>
          <w:sz w:val="49"/>
        </w:rPr>
        <w:t>他</w:t>
      </w:r>
      <w:r>
        <w:rPr>
          <w:spacing w:val="15"/>
          <w:w w:val="105"/>
          <w:sz w:val="49"/>
        </w:rPr>
        <w:t>文</w:t>
      </w:r>
      <w:r>
        <w:rPr>
          <w:w w:val="105"/>
          <w:sz w:val="49"/>
        </w:rPr>
        <w:t>献</w:t>
      </w:r>
      <w:r>
        <w:rPr>
          <w:spacing w:val="20"/>
          <w:w w:val="105"/>
          <w:sz w:val="49"/>
        </w:rPr>
        <w:t>有</w:t>
      </w:r>
      <w:r>
        <w:rPr>
          <w:spacing w:val="10"/>
          <w:w w:val="105"/>
          <w:sz w:val="49"/>
        </w:rPr>
        <w:t>所</w:t>
      </w:r>
      <w:r>
        <w:rPr>
          <w:spacing w:val="5"/>
          <w:w w:val="105"/>
          <w:sz w:val="49"/>
        </w:rPr>
        <w:t>不</w:t>
      </w:r>
      <w:r>
        <w:rPr>
          <w:spacing w:val="-6"/>
          <w:w w:val="105"/>
          <w:sz w:val="49"/>
        </w:rPr>
        <w:t>同</w:t>
      </w:r>
      <w:r>
        <w:rPr>
          <w:w w:val="105"/>
          <w:sz w:val="49"/>
        </w:rPr>
        <w:t>。勒曼使用每周收益值研究了收益扭转策略（即通过卖空前一周盈利的股票融资，再购买前一周表现低于市场平均水平的股票）的盈利能力。与</w:t>
      </w:r>
      <w:r>
        <w:rPr>
          <w:w w:val="110"/>
          <w:sz w:val="49"/>
        </w:rPr>
        <w:t>表</w:t>
      </w:r>
      <w:r>
        <w:rPr>
          <w:spacing w:val="-159"/>
          <w:w w:val="110"/>
          <w:sz w:val="49"/>
        </w:rPr>
        <w:t> </w:t>
      </w:r>
      <w:r>
        <w:rPr>
          <w:rFonts w:ascii="Times New Roman" w:hAnsi="Times New Roman" w:eastAsia="Times New Roman"/>
          <w:spacing w:val="11"/>
          <w:w w:val="110"/>
          <w:sz w:val="46"/>
        </w:rPr>
        <w:t>12-</w:t>
        <w:tab/>
      </w:r>
      <w:r>
        <w:rPr>
          <w:rFonts w:ascii="Times New Roman" w:hAnsi="Times New Roman" w:eastAsia="Times New Roman"/>
          <w:w w:val="105"/>
          <w:sz w:val="46"/>
        </w:rPr>
        <w:t>1</w:t>
      </w:r>
      <w:r>
        <w:rPr>
          <w:rFonts w:ascii="Times New Roman" w:hAnsi="Times New Roman" w:eastAsia="Times New Roman"/>
          <w:spacing w:val="70"/>
          <w:w w:val="105"/>
          <w:sz w:val="46"/>
        </w:rPr>
        <w:t> </w:t>
      </w:r>
      <w:r>
        <w:rPr>
          <w:spacing w:val="-25"/>
          <w:w w:val="105"/>
          <w:sz w:val="49"/>
        </w:rPr>
        <w:t>中</w:t>
      </w:r>
      <w:r>
        <w:rPr>
          <w:w w:val="105"/>
          <w:sz w:val="49"/>
        </w:rPr>
        <w:t>总</w:t>
      </w:r>
      <w:r>
        <w:rPr>
          <w:spacing w:val="-72"/>
          <w:w w:val="105"/>
          <w:sz w:val="49"/>
        </w:rPr>
        <w:t>结</w:t>
      </w:r>
      <w:r>
        <w:rPr>
          <w:spacing w:val="-23"/>
          <w:w w:val="105"/>
          <w:sz w:val="49"/>
        </w:rPr>
        <w:t>的</w:t>
      </w:r>
      <w:r>
        <w:rPr>
          <w:spacing w:val="-25"/>
          <w:w w:val="105"/>
          <w:sz w:val="49"/>
        </w:rPr>
        <w:t>其</w:t>
      </w:r>
      <w:r>
        <w:rPr>
          <w:w w:val="105"/>
          <w:sz w:val="49"/>
        </w:rPr>
        <w:t>他</w:t>
      </w:r>
      <w:r>
        <w:rPr>
          <w:spacing w:val="-16"/>
          <w:w w:val="105"/>
          <w:sz w:val="49"/>
        </w:rPr>
        <w:t>论</w:t>
      </w:r>
      <w:r>
        <w:rPr>
          <w:w w:val="105"/>
          <w:sz w:val="49"/>
        </w:rPr>
        <w:t>文不</w:t>
      </w:r>
      <w:r>
        <w:rPr>
          <w:spacing w:val="-47"/>
          <w:w w:val="105"/>
          <w:sz w:val="49"/>
        </w:rPr>
        <w:t>同</w:t>
      </w:r>
      <w:r>
        <w:rPr>
          <w:spacing w:val="-19"/>
          <w:w w:val="105"/>
          <w:sz w:val="49"/>
        </w:rPr>
        <w:t>的</w:t>
      </w:r>
      <w:r>
        <w:rPr>
          <w:spacing w:val="15"/>
          <w:w w:val="105"/>
          <w:sz w:val="49"/>
        </w:rPr>
        <w:t>是</w:t>
      </w:r>
      <w:r>
        <w:rPr>
          <w:w w:val="105"/>
          <w:sz w:val="49"/>
        </w:rPr>
        <w:t>，</w:t>
      </w:r>
      <w:r>
        <w:rPr>
          <w:spacing w:val="-154"/>
          <w:w w:val="105"/>
          <w:sz w:val="49"/>
        </w:rPr>
        <w:t> </w:t>
      </w:r>
      <w:r>
        <w:rPr>
          <w:w w:val="105"/>
          <w:sz w:val="49"/>
        </w:rPr>
        <w:t>勒曼</w:t>
      </w:r>
      <w:r>
        <w:rPr>
          <w:spacing w:val="-60"/>
          <w:w w:val="105"/>
          <w:sz w:val="49"/>
        </w:rPr>
        <w:t>的</w:t>
      </w:r>
      <w:r>
        <w:rPr>
          <w:w w:val="105"/>
          <w:sz w:val="49"/>
        </w:rPr>
        <w:t>研</w:t>
      </w:r>
      <w:r>
        <w:rPr>
          <w:spacing w:val="-30"/>
          <w:w w:val="105"/>
          <w:sz w:val="49"/>
        </w:rPr>
        <w:t>究</w:t>
      </w:r>
      <w:r>
        <w:rPr>
          <w:w w:val="105"/>
          <w:sz w:val="49"/>
        </w:rPr>
        <w:t>没有局</w:t>
      </w:r>
      <w:r>
        <w:rPr>
          <w:spacing w:val="10"/>
          <w:w w:val="105"/>
          <w:sz w:val="49"/>
        </w:rPr>
        <w:t>限</w:t>
      </w:r>
      <w:r>
        <w:rPr>
          <w:w w:val="105"/>
          <w:sz w:val="49"/>
        </w:rPr>
        <w:t>在表现</w:t>
      </w:r>
      <w:r>
        <w:rPr>
          <w:spacing w:val="11"/>
          <w:w w:val="105"/>
          <w:sz w:val="49"/>
        </w:rPr>
        <w:t>极</w:t>
      </w:r>
      <w:r>
        <w:rPr>
          <w:w w:val="105"/>
          <w:sz w:val="49"/>
        </w:rPr>
        <w:t>端</w:t>
      </w:r>
      <w:r>
        <w:rPr>
          <w:w w:val="110"/>
          <w:sz w:val="49"/>
        </w:rPr>
        <w:t>的</w:t>
      </w:r>
      <w:r>
        <w:rPr>
          <w:spacing w:val="-11"/>
          <w:w w:val="110"/>
          <w:sz w:val="49"/>
        </w:rPr>
        <w:t>股</w:t>
      </w:r>
      <w:r>
        <w:rPr>
          <w:spacing w:val="-7"/>
          <w:w w:val="110"/>
          <w:sz w:val="49"/>
        </w:rPr>
        <w:t>票</w:t>
      </w:r>
      <w:r>
        <w:rPr>
          <w:w w:val="110"/>
          <w:sz w:val="49"/>
        </w:rPr>
        <w:t>上。投</w:t>
      </w:r>
      <w:r>
        <w:rPr>
          <w:spacing w:val="10"/>
          <w:w w:val="110"/>
          <w:sz w:val="49"/>
        </w:rPr>
        <w:t>资</w:t>
      </w:r>
      <w:r>
        <w:rPr>
          <w:w w:val="110"/>
          <w:sz w:val="49"/>
        </w:rPr>
        <w:t>策略中</w:t>
      </w:r>
      <w:r>
        <w:rPr>
          <w:spacing w:val="-9"/>
          <w:w w:val="110"/>
          <w:sz w:val="49"/>
        </w:rPr>
        <w:t>几</w:t>
      </w:r>
      <w:r>
        <w:rPr>
          <w:w w:val="110"/>
          <w:sz w:val="49"/>
        </w:rPr>
        <w:t>乎包括</w:t>
      </w:r>
      <w:r>
        <w:rPr>
          <w:spacing w:val="-18"/>
          <w:w w:val="110"/>
          <w:sz w:val="49"/>
        </w:rPr>
        <w:t>所</w:t>
      </w:r>
      <w:r>
        <w:rPr>
          <w:w w:val="110"/>
          <w:sz w:val="49"/>
        </w:rPr>
        <w:t>有</w:t>
      </w:r>
      <w:r>
        <w:rPr>
          <w:spacing w:val="-9"/>
          <w:w w:val="110"/>
          <w:sz w:val="49"/>
        </w:rPr>
        <w:t>列</w:t>
      </w:r>
      <w:r>
        <w:rPr>
          <w:w w:val="110"/>
          <w:sz w:val="49"/>
        </w:rPr>
        <w:t>在</w:t>
      </w:r>
      <w:r>
        <w:rPr>
          <w:spacing w:val="-219"/>
          <w:w w:val="110"/>
          <w:sz w:val="49"/>
        </w:rPr>
        <w:t> </w:t>
      </w:r>
      <w:r>
        <w:rPr>
          <w:rFonts w:ascii="Times New Roman" w:hAnsi="Times New Roman" w:eastAsia="Times New Roman"/>
          <w:w w:val="110"/>
          <w:sz w:val="46"/>
        </w:rPr>
        <w:t>1962</w:t>
      </w:r>
      <w:r>
        <w:rPr>
          <w:w w:val="110"/>
          <w:sz w:val="56"/>
        </w:rPr>
        <w:t>—</w:t>
      </w:r>
      <w:r>
        <w:rPr>
          <w:rFonts w:ascii="Times New Roman" w:hAnsi="Times New Roman" w:eastAsia="Times New Roman"/>
          <w:w w:val="110"/>
          <w:sz w:val="46"/>
        </w:rPr>
        <w:t>1986</w:t>
      </w:r>
      <w:r>
        <w:rPr>
          <w:rFonts w:ascii="Times New Roman" w:hAnsi="Times New Roman" w:eastAsia="Times New Roman"/>
          <w:spacing w:val="-71"/>
          <w:w w:val="110"/>
          <w:sz w:val="46"/>
        </w:rPr>
        <w:t> </w:t>
      </w:r>
      <w:r>
        <w:rPr>
          <w:w w:val="110"/>
          <w:sz w:val="49"/>
        </w:rPr>
        <w:t>年</w:t>
      </w:r>
      <w:r>
        <w:rPr>
          <w:spacing w:val="-193"/>
          <w:w w:val="110"/>
          <w:sz w:val="49"/>
        </w:rPr>
        <w:t> </w:t>
      </w:r>
      <w:r>
        <w:rPr>
          <w:rFonts w:ascii="Times New Roman" w:hAnsi="Times New Roman" w:eastAsia="Times New Roman"/>
          <w:spacing w:val="18"/>
          <w:w w:val="110"/>
          <w:sz w:val="46"/>
        </w:rPr>
        <w:t>NYSE</w:t>
      </w:r>
      <w:r>
        <w:rPr>
          <w:rFonts w:ascii="Times New Roman" w:hAnsi="Times New Roman" w:eastAsia="Times New Roman"/>
          <w:spacing w:val="-47"/>
          <w:w w:val="110"/>
          <w:sz w:val="46"/>
        </w:rPr>
        <w:t> </w:t>
      </w:r>
      <w:r>
        <w:rPr>
          <w:w w:val="110"/>
          <w:sz w:val="49"/>
        </w:rPr>
        <w:t>和</w:t>
      </w:r>
      <w:r>
        <w:rPr>
          <w:spacing w:val="-215"/>
          <w:w w:val="110"/>
          <w:sz w:val="49"/>
        </w:rPr>
        <w:t> </w:t>
      </w:r>
      <w:r>
        <w:rPr>
          <w:rFonts w:ascii="Times New Roman" w:hAnsi="Times New Roman" w:eastAsia="Times New Roman"/>
          <w:spacing w:val="20"/>
          <w:w w:val="110"/>
          <w:sz w:val="46"/>
        </w:rPr>
        <w:t>AM­</w:t>
      </w:r>
    </w:p>
    <w:p>
      <w:pPr>
        <w:pStyle w:val="BodyText"/>
        <w:spacing w:before="27"/>
        <w:ind w:left="2827"/>
      </w:pPr>
      <w:r>
        <w:rPr>
          <w:rFonts w:ascii="Arial" w:eastAsia="Arial"/>
          <w:spacing w:val="5"/>
          <w:w w:val="105"/>
          <w:sz w:val="51"/>
        </w:rPr>
        <w:t>EX</w:t>
      </w:r>
      <w:r>
        <w:rPr>
          <w:rFonts w:ascii="Arial" w:eastAsia="Arial"/>
          <w:spacing w:val="76"/>
          <w:w w:val="105"/>
          <w:sz w:val="51"/>
        </w:rPr>
        <w:t> </w:t>
      </w:r>
      <w:r>
        <w:rPr>
          <w:spacing w:val="-13"/>
          <w:w w:val="105"/>
        </w:rPr>
        <w:t>的上市股票。但是， 投资于每只股票的现金额与该股每周的超额收</w:t>
      </w:r>
    </w:p>
    <w:p>
      <w:pPr>
        <w:spacing w:after="0"/>
        <w:sectPr>
          <w:footerReference w:type="default" r:id="rId311"/>
          <w:footerReference w:type="even" r:id="rId312"/>
          <w:pgSz w:w="20760" w:h="31660"/>
          <w:pgMar w:footer="2485" w:header="0" w:top="1720" w:bottom="2680" w:left="0" w:right="0"/>
        </w:sectPr>
      </w:pPr>
    </w:p>
    <w:p>
      <w:pPr>
        <w:pStyle w:val="BodyText"/>
        <w:rPr>
          <w:sz w:val="20"/>
        </w:rPr>
      </w:pPr>
    </w:p>
    <w:p>
      <w:pPr>
        <w:pStyle w:val="BodyText"/>
        <w:spacing w:before="5"/>
        <w:rPr>
          <w:sz w:val="15"/>
        </w:rPr>
      </w:pPr>
    </w:p>
    <w:p>
      <w:pPr>
        <w:spacing w:line="267" w:lineRule="exact" w:before="99"/>
        <w:ind w:left="3975" w:right="0" w:firstLine="0"/>
        <w:jc w:val="left"/>
        <w:rPr>
          <w:sz w:val="18"/>
        </w:rPr>
      </w:pPr>
      <w:r>
        <w:rPr/>
        <w:pict>
          <v:group style="position:absolute;margin-left:115.688812pt;margin-top:-22.379126pt;width:81.850pt;height:69.6pt;mso-position-horizontal-relative:page;mso-position-vertical-relative:paragraph;z-index:8440" coordorigin="2314,-448" coordsize="1637,1392">
            <v:shape style="position:absolute;left:2313;top:-448;width:1618;height:1392" type="#_x0000_t75" stroked="false">
              <v:imagedata r:id="rId314" o:title=""/>
            </v:shape>
            <v:shape style="position:absolute;left:3922;top:173;width:28;height:184" type="#_x0000_t202" filled="false" stroked="false">
              <v:textbox inset="0,0,0,0">
                <w:txbxContent>
                  <w:p>
                    <w:pPr>
                      <w:spacing w:line="183" w:lineRule="exact" w:before="0"/>
                      <w:ind w:left="0" w:right="0" w:firstLine="0"/>
                      <w:jc w:val="left"/>
                      <w:rPr>
                        <w:sz w:val="18"/>
                      </w:rPr>
                    </w:pPr>
                    <w:r>
                      <w:rPr>
                        <w:spacing w:val="-150"/>
                        <w:w w:val="158"/>
                        <w:sz w:val="18"/>
                      </w:rPr>
                      <w:t>"</w:t>
                    </w:r>
                  </w:p>
                </w:txbxContent>
              </v:textbox>
              <w10:wrap type="none"/>
            </v:shape>
            <w10:wrap type="none"/>
          </v:group>
        </w:pict>
      </w:r>
      <w:bookmarkStart w:name="    12.4  评论" w:id="80"/>
      <w:bookmarkEnd w:id="80"/>
      <w:r>
        <w:rPr/>
      </w:r>
      <w:r>
        <w:rPr>
          <w:rFonts w:ascii="Arial" w:eastAsia="Arial"/>
          <w:w w:val="160"/>
          <w:position w:val="11"/>
          <w:sz w:val="13"/>
        </w:rPr>
        <w:t>' </w:t>
      </w:r>
      <w:r>
        <w:rPr>
          <w:w w:val="160"/>
          <w:sz w:val="18"/>
        </w:rPr>
        <w:t>"户</w:t>
      </w:r>
    </w:p>
    <w:p>
      <w:pPr>
        <w:spacing w:line="458" w:lineRule="exact" w:before="0"/>
        <w:ind w:left="4457" w:right="0" w:firstLine="0"/>
        <w:jc w:val="left"/>
        <w:rPr>
          <w:sz w:val="37"/>
        </w:rPr>
      </w:pPr>
      <w:r>
        <w:rPr>
          <w:w w:val="105"/>
          <w:sz w:val="37"/>
        </w:rPr>
        <w:t>赢者的诅咒</w:t>
      </w:r>
    </w:p>
    <w:p>
      <w:pPr>
        <w:pStyle w:val="BodyText"/>
        <w:rPr>
          <w:sz w:val="38"/>
        </w:rPr>
      </w:pPr>
    </w:p>
    <w:p>
      <w:pPr>
        <w:pStyle w:val="BodyText"/>
        <w:spacing w:before="7"/>
        <w:rPr>
          <w:sz w:val="30"/>
        </w:rPr>
      </w:pPr>
    </w:p>
    <w:p>
      <w:pPr>
        <w:spacing w:line="295" w:lineRule="auto" w:before="0"/>
        <w:ind w:left="2233" w:right="2606" w:hanging="2"/>
        <w:jc w:val="both"/>
        <w:rPr>
          <w:sz w:val="48"/>
        </w:rPr>
      </w:pPr>
      <w:r>
        <w:rPr>
          <w:sz w:val="48"/>
        </w:rPr>
        <w:t>益率成比例。例如，表现超常好的股票在套利资产组合中占有更大权     </w:t>
      </w:r>
      <w:r>
        <w:rPr>
          <w:spacing w:val="-12"/>
          <w:sz w:val="48"/>
        </w:rPr>
        <w:t>重。典型地， 每周会有 </w:t>
      </w:r>
      <w:r>
        <w:rPr>
          <w:rFonts w:ascii="Times New Roman" w:eastAsia="Times New Roman"/>
          <w:sz w:val="47"/>
        </w:rPr>
        <w:t>2</w:t>
      </w:r>
      <w:r>
        <w:rPr>
          <w:rFonts w:ascii="Times New Roman" w:eastAsia="Times New Roman"/>
          <w:spacing w:val="63"/>
          <w:sz w:val="47"/>
        </w:rPr>
        <w:t> </w:t>
      </w:r>
      <w:r>
        <w:rPr>
          <w:rFonts w:ascii="Times New Roman" w:eastAsia="Times New Roman"/>
          <w:spacing w:val="11"/>
          <w:sz w:val="47"/>
        </w:rPr>
        <w:t>000</w:t>
      </w:r>
      <w:r>
        <w:rPr>
          <w:rFonts w:ascii="Times New Roman" w:eastAsia="Times New Roman"/>
          <w:spacing w:val="20"/>
          <w:sz w:val="47"/>
        </w:rPr>
        <w:t> </w:t>
      </w:r>
      <w:r>
        <w:rPr>
          <w:sz w:val="48"/>
        </w:rPr>
        <w:t>多次双向交易发生。</w:t>
      </w:r>
    </w:p>
    <w:p>
      <w:pPr>
        <w:spacing w:before="9"/>
        <w:ind w:left="2233" w:right="0" w:firstLine="1014"/>
        <w:jc w:val="left"/>
        <w:rPr>
          <w:sz w:val="48"/>
        </w:rPr>
      </w:pPr>
      <w:r>
        <w:rPr>
          <w:w w:val="105"/>
          <w:sz w:val="48"/>
        </w:rPr>
        <w:t>因为交易数目巨大，这种策略的盈利能力很大程度上取决于交易成</w:t>
      </w:r>
    </w:p>
    <w:p>
      <w:pPr>
        <w:spacing w:line="254" w:lineRule="auto" w:before="140"/>
        <w:ind w:left="2218" w:right="2526" w:firstLine="15"/>
        <w:jc w:val="both"/>
        <w:rPr>
          <w:sz w:val="48"/>
        </w:rPr>
      </w:pPr>
      <w:r>
        <w:rPr>
          <w:sz w:val="48"/>
        </w:rPr>
        <w:t>本高低。尽管这样，对于场内交易者来说这种策略是极度成功的。如果   </w:t>
      </w:r>
      <w:r>
        <w:rPr>
          <w:spacing w:val="-2"/>
          <w:sz w:val="48"/>
        </w:rPr>
        <w:t>每笔单向交易的成本为 </w:t>
      </w:r>
      <w:r>
        <w:rPr>
          <w:rFonts w:ascii="Times New Roman" w:eastAsia="Times New Roman"/>
          <w:sz w:val="67"/>
        </w:rPr>
        <w:t>o.</w:t>
      </w:r>
      <w:r>
        <w:rPr>
          <w:rFonts w:ascii="Times New Roman" w:eastAsia="Times New Roman"/>
          <w:spacing w:val="-4"/>
          <w:sz w:val="67"/>
        </w:rPr>
        <w:t> </w:t>
      </w:r>
      <w:r>
        <w:rPr>
          <w:rFonts w:ascii="Times New Roman" w:eastAsia="Times New Roman"/>
          <w:sz w:val="49"/>
        </w:rPr>
        <w:t>1%,</w:t>
      </w:r>
      <w:r>
        <w:rPr>
          <w:rFonts w:ascii="Times New Roman" w:eastAsia="Times New Roman"/>
          <w:spacing w:val="10"/>
          <w:sz w:val="49"/>
        </w:rPr>
        <w:t>     </w:t>
      </w:r>
      <w:r>
        <w:rPr>
          <w:spacing w:val="-32"/>
          <w:sz w:val="48"/>
        </w:rPr>
        <w:t>那么 </w:t>
      </w:r>
      <w:r>
        <w:rPr>
          <w:sz w:val="48"/>
        </w:rPr>
        <w:t>］</w:t>
      </w:r>
      <w:r>
        <w:rPr>
          <w:spacing w:val="-5"/>
          <w:sz w:val="48"/>
        </w:rPr>
        <w:t>亿美元长期亏损股票和 </w:t>
      </w:r>
      <w:r>
        <w:rPr>
          <w:rFonts w:ascii="Times New Roman" w:eastAsia="Times New Roman"/>
          <w:sz w:val="49"/>
        </w:rPr>
        <w:t>1</w:t>
      </w:r>
      <w:r>
        <w:rPr>
          <w:rFonts w:ascii="Times New Roman" w:eastAsia="Times New Roman"/>
          <w:spacing w:val="70"/>
          <w:sz w:val="49"/>
        </w:rPr>
        <w:t> </w:t>
      </w:r>
      <w:r>
        <w:rPr>
          <w:spacing w:val="0"/>
          <w:sz w:val="48"/>
        </w:rPr>
        <w:t>亿美元</w:t>
      </w:r>
      <w:r>
        <w:rPr>
          <w:spacing w:val="2"/>
          <w:sz w:val="48"/>
        </w:rPr>
        <w:t>短期盈利股票的资产组合六个月可平均盈利 </w:t>
      </w:r>
      <w:r>
        <w:rPr>
          <w:rFonts w:ascii="Arial" w:eastAsia="Arial"/>
          <w:sz w:val="43"/>
        </w:rPr>
        <w:t>3</w:t>
      </w:r>
      <w:r>
        <w:rPr>
          <w:rFonts w:ascii="Arial" w:eastAsia="Arial"/>
          <w:spacing w:val="35"/>
          <w:sz w:val="43"/>
        </w:rPr>
        <w:t>   </w:t>
      </w:r>
      <w:r>
        <w:rPr>
          <w:rFonts w:ascii="Arial" w:eastAsia="Arial"/>
          <w:spacing w:val="1"/>
          <w:sz w:val="43"/>
        </w:rPr>
        <w:t>877</w:t>
      </w:r>
      <w:r>
        <w:rPr>
          <w:rFonts w:ascii="Arial" w:eastAsia="Arial"/>
          <w:spacing w:val="57"/>
          <w:sz w:val="43"/>
        </w:rPr>
        <w:t>  </w:t>
      </w:r>
      <w:r>
        <w:rPr>
          <w:sz w:val="48"/>
        </w:rPr>
        <w:t>万美元、 其中大约有</w:t>
      </w:r>
    </w:p>
    <w:p>
      <w:pPr>
        <w:spacing w:line="285" w:lineRule="auto" w:before="132"/>
        <w:ind w:left="2223" w:right="2536" w:firstLine="0"/>
        <w:jc w:val="both"/>
        <w:rPr>
          <w:sz w:val="48"/>
        </w:rPr>
      </w:pPr>
      <w:r>
        <w:rPr>
          <w:w w:val="105"/>
          <w:sz w:val="48"/>
        </w:rPr>
        <w:t>三分之二的盈利是亏损股票创造的。与其他研究相一致，盈利最多或亏损最多的股票通常会经历最大的价格反转。</w:t>
      </w:r>
    </w:p>
    <w:p>
      <w:pPr>
        <w:pStyle w:val="BodyText"/>
        <w:rPr>
          <w:sz w:val="48"/>
        </w:rPr>
      </w:pPr>
    </w:p>
    <w:p>
      <w:pPr>
        <w:pStyle w:val="ListParagraph"/>
        <w:numPr>
          <w:ilvl w:val="0"/>
          <w:numId w:val="26"/>
        </w:numPr>
        <w:tabs>
          <w:tab w:pos="3236" w:val="left" w:leader="none"/>
          <w:tab w:pos="4260" w:val="left" w:leader="none"/>
          <w:tab w:pos="5964" w:val="left" w:leader="none"/>
        </w:tabs>
        <w:spacing w:line="240" w:lineRule="auto" w:before="377" w:after="0"/>
        <w:ind w:left="3235" w:right="0" w:hanging="1057"/>
        <w:jc w:val="left"/>
        <w:rPr>
          <w:rFonts w:ascii="Times New Roman" w:eastAsia="Times New Roman"/>
          <w:sz w:val="66"/>
        </w:rPr>
      </w:pPr>
      <w:r>
        <w:rPr>
          <w:rFonts w:ascii="Times New Roman" w:eastAsia="Times New Roman"/>
          <w:w w:val="105"/>
          <w:sz w:val="66"/>
        </w:rPr>
        <w:t>4</w:t>
        <w:tab/>
      </w:r>
      <w:r>
        <w:rPr>
          <w:w w:val="105"/>
          <w:sz w:val="69"/>
        </w:rPr>
        <w:t>评</w:t>
        <w:tab/>
        <w:t>论</w:t>
      </w:r>
    </w:p>
    <w:p>
      <w:pPr>
        <w:pStyle w:val="BodyText"/>
        <w:spacing w:before="10"/>
        <w:rPr>
          <w:sz w:val="93"/>
        </w:rPr>
      </w:pPr>
    </w:p>
    <w:p>
      <w:pPr>
        <w:spacing w:line="292" w:lineRule="auto" w:before="0"/>
        <w:ind w:left="2186" w:right="2546" w:firstLine="1050"/>
        <w:jc w:val="both"/>
        <w:rPr>
          <w:sz w:val="48"/>
        </w:rPr>
      </w:pPr>
      <w:r>
        <w:rPr>
          <w:sz w:val="48"/>
        </w:rPr>
        <w:t>风险和可察觉的风险。许多知识领域都有特殊的免责声明。在金融   </w:t>
      </w:r>
      <w:r>
        <w:rPr>
          <w:spacing w:val="-8"/>
          <w:sz w:val="48"/>
        </w:rPr>
        <w:t>领域，论述反常现象的文章中流行的免责声明是：“当然，直接检验市</w:t>
      </w:r>
      <w:r>
        <w:rPr>
          <w:spacing w:val="670"/>
          <w:sz w:val="48"/>
        </w:rPr>
        <w:t> </w:t>
      </w:r>
      <w:r>
        <w:rPr>
          <w:sz w:val="48"/>
        </w:rPr>
        <w:t>场有效性是不可能的，而只可能将市场效率和某些均衡价格模型放到一   </w:t>
      </w:r>
      <w:r>
        <w:rPr>
          <w:spacing w:val="-66"/>
          <w:sz w:val="48"/>
        </w:rPr>
        <w:t>起检验。</w:t>
      </w:r>
      <w:r>
        <w:rPr>
          <w:spacing w:val="-42"/>
          <w:w w:val="90"/>
          <w:sz w:val="48"/>
        </w:rPr>
        <w:t>” </w:t>
      </w:r>
      <w:r>
        <w:rPr>
          <w:spacing w:val="-4"/>
          <w:sz w:val="48"/>
        </w:rPr>
        <w:t>鉴于此， 法玛和弗兰奇 </w:t>
      </w:r>
      <w:r>
        <w:rPr>
          <w:rFonts w:ascii="Times New Roman" w:hAnsi="Times New Roman" w:eastAsia="Times New Roman"/>
          <w:sz w:val="47"/>
        </w:rPr>
        <w:t>(1</w:t>
      </w:r>
      <w:r>
        <w:rPr>
          <w:rFonts w:ascii="Times New Roman" w:hAnsi="Times New Roman" w:eastAsia="Times New Roman"/>
          <w:spacing w:val="-46"/>
          <w:sz w:val="47"/>
        </w:rPr>
        <w:t> </w:t>
      </w:r>
      <w:r>
        <w:rPr>
          <w:rFonts w:ascii="Times New Roman" w:hAnsi="Times New Roman" w:eastAsia="Times New Roman"/>
          <w:spacing w:val="5"/>
          <w:sz w:val="47"/>
        </w:rPr>
        <w:t>986</w:t>
      </w:r>
      <w:r>
        <w:rPr>
          <w:rFonts w:ascii="Times New Roman" w:hAnsi="Times New Roman" w:eastAsia="Times New Roman"/>
          <w:spacing w:val="-11"/>
          <w:sz w:val="47"/>
        </w:rPr>
        <w:t> , </w:t>
      </w:r>
      <w:r>
        <w:rPr>
          <w:rFonts w:ascii="Times New Roman" w:hAnsi="Times New Roman" w:eastAsia="Times New Roman"/>
          <w:sz w:val="47"/>
        </w:rPr>
        <w:t>P</w:t>
      </w:r>
      <w:r>
        <w:rPr>
          <w:rFonts w:ascii="Times New Roman" w:hAnsi="Times New Roman" w:eastAsia="Times New Roman"/>
          <w:spacing w:val="-72"/>
          <w:sz w:val="47"/>
        </w:rPr>
        <w:t> </w:t>
      </w:r>
      <w:r>
        <w:rPr>
          <w:rFonts w:ascii="Times New Roman" w:hAnsi="Times New Roman" w:eastAsia="Times New Roman"/>
          <w:sz w:val="47"/>
        </w:rPr>
        <w:t>Z3</w:t>
      </w:r>
      <w:r>
        <w:rPr>
          <w:rFonts w:ascii="Times New Roman" w:hAnsi="Times New Roman" w:eastAsia="Times New Roman"/>
          <w:spacing w:val="10"/>
          <w:sz w:val="47"/>
        </w:rPr>
        <w:t> ) </w:t>
      </w:r>
      <w:r>
        <w:rPr>
          <w:sz w:val="48"/>
        </w:rPr>
        <w:t>得出结论：</w:t>
      </w:r>
    </w:p>
    <w:p>
      <w:pPr>
        <w:pStyle w:val="BodyText"/>
        <w:spacing w:before="6"/>
        <w:rPr>
          <w:sz w:val="59"/>
        </w:rPr>
      </w:pPr>
    </w:p>
    <w:p>
      <w:pPr>
        <w:spacing w:line="300" w:lineRule="auto" w:before="0"/>
        <w:ind w:left="3235" w:right="2557" w:firstLine="1017"/>
        <w:jc w:val="left"/>
        <w:rPr>
          <w:sz w:val="48"/>
        </w:rPr>
      </w:pPr>
      <w:r>
        <w:rPr>
          <w:w w:val="105"/>
          <w:sz w:val="48"/>
        </w:rPr>
        <w:t>价格反转趋势可能反映了随时间变化的预期收益，这种预期收益是由理性投资者行为和宏观经济中主要变量的波动产生的。另一</w:t>
      </w:r>
    </w:p>
    <w:p>
      <w:pPr>
        <w:tabs>
          <w:tab w:pos="3248" w:val="left" w:leader="none"/>
        </w:tabs>
        <w:spacing w:line="587" w:lineRule="exact" w:before="0"/>
        <w:ind w:left="1063" w:right="0" w:firstLine="0"/>
        <w:jc w:val="left"/>
        <w:rPr>
          <w:sz w:val="48"/>
        </w:rPr>
      </w:pPr>
      <w:r>
        <w:rPr>
          <w:rFonts w:ascii="Times New Roman" w:eastAsia="Times New Roman"/>
          <w:w w:val="105"/>
          <w:sz w:val="39"/>
        </w:rPr>
        <w:t>165</w:t>
        <w:tab/>
      </w:r>
      <w:r>
        <w:rPr>
          <w:w w:val="105"/>
          <w:sz w:val="48"/>
        </w:rPr>
        <w:t>方面，一般由价格的静态因素造成的反转，反映了无效市场模型中</w:t>
      </w:r>
    </w:p>
    <w:p>
      <w:pPr>
        <w:spacing w:line="292" w:lineRule="auto" w:before="164"/>
        <w:ind w:left="3211" w:right="2549" w:firstLine="27"/>
        <w:jc w:val="both"/>
        <w:rPr>
          <w:sz w:val="48"/>
        </w:rPr>
      </w:pPr>
      <w:r>
        <w:rPr>
          <w:w w:val="105"/>
          <w:sz w:val="48"/>
        </w:rPr>
        <w:t>所假设的过度反应对整个市场范围造成的波动。可预期性到底反映了市场的低效率还是反映了由理性投资行为产生的、随时间变化的预期收益，是而且仍然将是个悬而未决的问题。</w:t>
      </w:r>
    </w:p>
    <w:p>
      <w:pPr>
        <w:pStyle w:val="BodyText"/>
        <w:spacing w:before="10"/>
        <w:rPr>
          <w:sz w:val="61"/>
        </w:rPr>
      </w:pPr>
    </w:p>
    <w:p>
      <w:pPr>
        <w:spacing w:line="285" w:lineRule="auto" w:before="0"/>
        <w:ind w:left="2184" w:right="2590" w:firstLine="1017"/>
        <w:jc w:val="both"/>
        <w:rPr>
          <w:sz w:val="48"/>
        </w:rPr>
      </w:pPr>
      <w:r>
        <w:rPr>
          <w:w w:val="105"/>
          <w:sz w:val="48"/>
        </w:rPr>
        <w:t>这是一个开放但却悲观的结论。市场理性和非理性不能被区分吗？ 我们认为现在放弃这个问题还太早了点。</w:t>
      </w:r>
    </w:p>
    <w:p>
      <w:pPr>
        <w:spacing w:line="292" w:lineRule="auto" w:before="23"/>
        <w:ind w:left="2152" w:right="2559" w:firstLine="1051"/>
        <w:jc w:val="both"/>
        <w:rPr>
          <w:rFonts w:ascii="Times New Roman" w:eastAsia="Times New Roman"/>
          <w:sz w:val="47"/>
        </w:rPr>
      </w:pPr>
      <w:r>
        <w:rPr>
          <w:w w:val="110"/>
          <w:sz w:val="48"/>
        </w:rPr>
        <w:t>回顾我们区别对待均值回归的过度反应解释和风险性解释。如果我们想用目前还不完善的风险测量方法，令人满意地解释亏损股超常收益或者市场指数的均值回归趋势，那么就必须证明随着时间变化的风险是真实的。而在其他领域有重要证据表明，预期风险和现实风险</w:t>
      </w:r>
      <w:r>
        <w:rPr>
          <w:w w:val="105"/>
          <w:sz w:val="48"/>
        </w:rPr>
        <w:t>是有分歧的。例如，人们总认为由于谋杀而死亡的风险总是大于由糖尿病或者胃癌引起的死亡风险，尽管这些原因造成的死亡人数每年分别是</w:t>
      </w:r>
      <w:r>
        <w:rPr>
          <w:rFonts w:ascii="Times New Roman" w:eastAsia="Times New Roman"/>
          <w:w w:val="110"/>
          <w:sz w:val="47"/>
        </w:rPr>
        <w:t>18</w:t>
      </w:r>
      <w:r>
        <w:rPr>
          <w:rFonts w:ascii="Times New Roman" w:eastAsia="Times New Roman"/>
          <w:spacing w:val="53"/>
          <w:w w:val="110"/>
          <w:sz w:val="47"/>
        </w:rPr>
        <w:t> </w:t>
      </w:r>
      <w:r>
        <w:rPr>
          <w:rFonts w:ascii="Times New Roman" w:eastAsia="Times New Roman"/>
          <w:w w:val="110"/>
          <w:sz w:val="47"/>
        </w:rPr>
        <w:t>000 </w:t>
      </w:r>
      <w:r>
        <w:rPr>
          <w:spacing w:val="-9"/>
          <w:w w:val="110"/>
          <w:sz w:val="48"/>
        </w:rPr>
        <w:t>人、</w:t>
      </w:r>
      <w:r>
        <w:rPr>
          <w:rFonts w:ascii="Times New Roman" w:eastAsia="Times New Roman"/>
          <w:w w:val="110"/>
          <w:sz w:val="47"/>
        </w:rPr>
        <w:t>39 000 </w:t>
      </w:r>
      <w:r>
        <w:rPr>
          <w:spacing w:val="-43"/>
          <w:w w:val="110"/>
          <w:sz w:val="48"/>
        </w:rPr>
        <w:t>人和 </w:t>
      </w:r>
      <w:r>
        <w:rPr>
          <w:rFonts w:ascii="Times New Roman" w:eastAsia="Times New Roman"/>
          <w:w w:val="110"/>
          <w:sz w:val="47"/>
        </w:rPr>
        <w:t>95</w:t>
      </w:r>
      <w:r>
        <w:rPr>
          <w:rFonts w:ascii="Times New Roman" w:eastAsia="Times New Roman"/>
          <w:spacing w:val="60"/>
          <w:w w:val="110"/>
          <w:sz w:val="47"/>
        </w:rPr>
        <w:t> </w:t>
      </w:r>
      <w:r>
        <w:rPr>
          <w:rFonts w:ascii="Times New Roman" w:eastAsia="Times New Roman"/>
          <w:w w:val="110"/>
          <w:sz w:val="47"/>
        </w:rPr>
        <w:t>000 </w:t>
      </w:r>
      <w:r>
        <w:rPr>
          <w:spacing w:val="12"/>
          <w:w w:val="110"/>
          <w:sz w:val="48"/>
        </w:rPr>
        <w:t>人 </w:t>
      </w:r>
      <w:r>
        <w:rPr>
          <w:rFonts w:ascii="Times New Roman" w:eastAsia="Times New Roman"/>
          <w:spacing w:val="15"/>
          <w:w w:val="110"/>
          <w:sz w:val="47"/>
        </w:rPr>
        <w:t>(Slovic</w:t>
      </w:r>
      <w:r>
        <w:rPr>
          <w:rFonts w:ascii="Times New Roman" w:eastAsia="Times New Roman"/>
          <w:spacing w:val="42"/>
          <w:w w:val="110"/>
          <w:sz w:val="47"/>
        </w:rPr>
        <w:t>, </w:t>
      </w:r>
      <w:r>
        <w:rPr>
          <w:rFonts w:ascii="Times New Roman" w:eastAsia="Times New Roman"/>
          <w:w w:val="110"/>
          <w:sz w:val="47"/>
        </w:rPr>
        <w:t>Fischhoff and</w:t>
      </w:r>
      <w:r>
        <w:rPr>
          <w:rFonts w:ascii="Times New Roman" w:eastAsia="Times New Roman"/>
          <w:spacing w:val="60"/>
          <w:w w:val="110"/>
          <w:sz w:val="47"/>
        </w:rPr>
        <w:t> </w:t>
      </w:r>
      <w:r>
        <w:rPr>
          <w:rFonts w:ascii="Times New Roman" w:eastAsia="Times New Roman"/>
          <w:w w:val="110"/>
          <w:sz w:val="47"/>
        </w:rPr>
        <w:t>Lichtenstein,</w:t>
      </w:r>
    </w:p>
    <w:p>
      <w:pPr>
        <w:spacing w:after="0" w:line="292" w:lineRule="auto"/>
        <w:jc w:val="both"/>
        <w:rPr>
          <w:rFonts w:ascii="Times New Roman" w:eastAsia="Times New Roman"/>
          <w:sz w:val="47"/>
        </w:rPr>
        <w:sectPr>
          <w:pgSz w:w="20760" w:h="31660"/>
          <w:pgMar w:header="0" w:footer="2571" w:top="1740" w:bottom="2760" w:left="0" w:right="0"/>
        </w:sectPr>
      </w:pPr>
    </w:p>
    <w:p>
      <w:pPr>
        <w:pStyle w:val="BodyText"/>
        <w:rPr>
          <w:rFonts w:ascii="Times New Roman"/>
          <w:sz w:val="20"/>
        </w:rPr>
      </w:pPr>
    </w:p>
    <w:p>
      <w:pPr>
        <w:pStyle w:val="BodyText"/>
        <w:spacing w:before="7"/>
        <w:rPr>
          <w:rFonts w:ascii="Times New Roman"/>
          <w:sz w:val="20"/>
        </w:rPr>
      </w:pPr>
    </w:p>
    <w:p>
      <w:pPr>
        <w:spacing w:line="282" w:lineRule="exact" w:before="73"/>
        <w:ind w:left="0" w:right="4414" w:firstLine="0"/>
        <w:jc w:val="right"/>
        <w:rPr>
          <w:rFonts w:ascii="Times New Roman" w:eastAsia="Times New Roman"/>
          <w:sz w:val="16"/>
        </w:rPr>
      </w:pPr>
      <w:r>
        <w:rPr/>
        <w:pict>
          <v:group style="position:absolute;margin-left:840.962708pt;margin-top:-23.275291pt;width:67.45pt;height:70.850pt;mso-position-horizontal-relative:page;mso-position-vertical-relative:paragraph;z-index:8488" coordorigin="16819,-466" coordsize="1349,1417">
            <v:shape style="position:absolute;left:16951;top:-466;width:1216;height:1369" type="#_x0000_t75" stroked="false">
              <v:imagedata r:id="rId317" o:title=""/>
            </v:shape>
            <v:shape style="position:absolute;left:16819;top:776;width:268;height:175" type="#_x0000_t202" filled="false" stroked="false">
              <v:textbox inset="0,0,0,0">
                <w:txbxContent>
                  <w:p>
                    <w:pPr>
                      <w:spacing w:line="174" w:lineRule="exact" w:before="0"/>
                      <w:ind w:left="0" w:right="0" w:firstLine="0"/>
                      <w:jc w:val="left"/>
                      <w:rPr>
                        <w:sz w:val="17"/>
                      </w:rPr>
                    </w:pPr>
                    <w:r>
                      <w:rPr>
                        <w:w w:val="75"/>
                        <w:sz w:val="17"/>
                      </w:rPr>
                      <w:t>．．</w:t>
                    </w:r>
                  </w:p>
                </w:txbxContent>
              </v:textbox>
              <w10:wrap type="none"/>
            </v:shape>
            <w10:wrap type="none"/>
          </v:group>
        </w:pict>
      </w:r>
      <w:r>
        <w:rPr>
          <w:spacing w:val="-185"/>
          <w:w w:val="130"/>
          <w:sz w:val="24"/>
        </w:rPr>
        <w:t>、</w:t>
      </w:r>
      <w:r>
        <w:rPr>
          <w:rFonts w:ascii="Times New Roman" w:eastAsia="Times New Roman"/>
          <w:w w:val="130"/>
          <w:sz w:val="16"/>
        </w:rPr>
        <w:t>V</w:t>
      </w:r>
    </w:p>
    <w:p>
      <w:pPr>
        <w:tabs>
          <w:tab w:pos="1757" w:val="left" w:leader="none"/>
        </w:tabs>
        <w:spacing w:line="419" w:lineRule="exact" w:before="0"/>
        <w:ind w:left="0" w:right="4504" w:firstLine="0"/>
        <w:jc w:val="right"/>
        <w:rPr>
          <w:sz w:val="36"/>
        </w:rPr>
      </w:pPr>
      <w:r>
        <w:rPr>
          <w:w w:val="105"/>
          <w:sz w:val="35"/>
        </w:rPr>
        <w:t>第</w:t>
      </w:r>
      <w:r>
        <w:rPr>
          <w:spacing w:val="-86"/>
          <w:w w:val="105"/>
          <w:sz w:val="35"/>
        </w:rPr>
        <w:t> </w:t>
      </w:r>
      <w:r>
        <w:rPr>
          <w:rFonts w:ascii="Times New Roman" w:eastAsia="Times New Roman"/>
          <w:spacing w:val="10"/>
          <w:w w:val="105"/>
          <w:sz w:val="35"/>
        </w:rPr>
        <w:t>12</w:t>
      </w:r>
      <w:r>
        <w:rPr>
          <w:rFonts w:ascii="Times New Roman" w:eastAsia="Times New Roman"/>
          <w:spacing w:val="-6"/>
          <w:w w:val="105"/>
          <w:sz w:val="35"/>
        </w:rPr>
        <w:t> </w:t>
      </w:r>
      <w:r>
        <w:rPr>
          <w:w w:val="105"/>
          <w:sz w:val="36"/>
        </w:rPr>
        <w:t>章</w:t>
        <w:tab/>
        <w:t>华尔街股市上的均值回归现象</w:t>
      </w:r>
    </w:p>
    <w:p>
      <w:pPr>
        <w:spacing w:line="200" w:lineRule="exact" w:before="0"/>
        <w:ind w:left="6119" w:right="1139" w:firstLine="0"/>
        <w:jc w:val="center"/>
        <w:rPr>
          <w:sz w:val="17"/>
        </w:rPr>
      </w:pPr>
      <w:r>
        <w:rPr>
          <w:w w:val="95"/>
          <w:sz w:val="17"/>
        </w:rPr>
        <w:t>－－－一一．一-···-····-----·-·············-···今一．．．．．．．．．．．．．．．．．．一</w:t>
      </w:r>
    </w:p>
    <w:p>
      <w:pPr>
        <w:pStyle w:val="BodyText"/>
        <w:rPr>
          <w:sz w:val="20"/>
        </w:rPr>
      </w:pPr>
    </w:p>
    <w:p>
      <w:pPr>
        <w:pStyle w:val="BodyText"/>
        <w:rPr>
          <w:sz w:val="20"/>
        </w:rPr>
      </w:pPr>
    </w:p>
    <w:p>
      <w:pPr>
        <w:spacing w:before="168"/>
        <w:ind w:left="2587" w:right="0" w:firstLine="0"/>
        <w:jc w:val="left"/>
        <w:rPr>
          <w:sz w:val="51"/>
        </w:rPr>
      </w:pPr>
      <w:r>
        <w:rPr>
          <w:rFonts w:ascii="Times New Roman" w:eastAsia="Times New Roman"/>
          <w:sz w:val="48"/>
        </w:rPr>
        <w:t>1</w:t>
      </w:r>
      <w:r>
        <w:rPr>
          <w:rFonts w:ascii="Times New Roman" w:eastAsia="Times New Roman"/>
          <w:spacing w:val="-51"/>
          <w:sz w:val="48"/>
        </w:rPr>
        <w:t> </w:t>
      </w:r>
      <w:r>
        <w:rPr>
          <w:rFonts w:ascii="Times New Roman" w:eastAsia="Times New Roman"/>
          <w:spacing w:val="26"/>
          <w:sz w:val="48"/>
        </w:rPr>
        <w:t>982)</w:t>
      </w:r>
      <w:r>
        <w:rPr>
          <w:sz w:val="51"/>
        </w:rPr>
        <w:t>。</w:t>
      </w:r>
    </w:p>
    <w:p>
      <w:pPr>
        <w:spacing w:line="295" w:lineRule="auto" w:before="132"/>
        <w:ind w:left="2592" w:right="2096" w:firstLine="1042"/>
        <w:jc w:val="both"/>
        <w:rPr>
          <w:sz w:val="48"/>
        </w:rPr>
      </w:pPr>
      <w:r>
        <w:rPr>
          <w:w w:val="105"/>
          <w:sz w:val="48"/>
        </w:rPr>
        <w:t>为了对错误的风险预期如何起作用有一个大体的理解，我们假定投资者认为极端的盈利股、亏损股的风险要大于客观风险。亏损股的风险很大是因为破产风险被过度估计了。绩优股可能被认为是充满风险的， 因为它们看上去有更多的下降空间，这种公司须承受超额风险报酬，迫</w:t>
      </w:r>
      <w:r>
        <w:rPr>
          <w:spacing w:val="-7"/>
          <w:w w:val="105"/>
          <w:sz w:val="48"/>
        </w:rPr>
        <w:t>使其价格更低。再进一步假设：如果投资者倾向于对最近的趋势反应过   </w:t>
      </w:r>
      <w:r>
        <w:rPr>
          <w:w w:val="105"/>
          <w:sz w:val="48"/>
        </w:rPr>
        <w:t>度，不能正确做出贝叶斯均衡预测。对风险的错误估计和不完全判断结合起来，就可以解释我们观察到的盈利股和亏损股在收益上的不对称现象。也就是说，亏损股之所以显示出价格反转，是因为过度反应效应和超额风险报酬朝着同一方向作用，一起压低了价格；当获得新的信息， </w:t>
      </w:r>
      <w:r>
        <w:rPr>
          <w:w w:val="110"/>
          <w:sz w:val="48"/>
        </w:rPr>
        <w:t>投资者发现了他们的担忧和预测有偏时，价格就会上涨。而对于绩优</w:t>
      </w:r>
      <w:r>
        <w:rPr>
          <w:w w:val="105"/>
          <w:sz w:val="48"/>
        </w:rPr>
        <w:t>股，过度反应效应驱使股价走高，而超额风险报酬又会迫使股价下跌。因为这两种效应朝着不同的方向，那么绩优股的价格反转应该像我们观</w:t>
      </w:r>
    </w:p>
    <w:p>
      <w:pPr>
        <w:tabs>
          <w:tab w:pos="19604" w:val="right" w:leader="none"/>
        </w:tabs>
        <w:spacing w:line="609" w:lineRule="exact" w:before="0"/>
        <w:ind w:left="2595" w:right="0" w:firstLine="0"/>
        <w:jc w:val="left"/>
        <w:rPr>
          <w:rFonts w:ascii="Times New Roman" w:eastAsia="Times New Roman"/>
          <w:sz w:val="38"/>
        </w:rPr>
      </w:pPr>
      <w:r>
        <w:rPr>
          <w:w w:val="105"/>
          <w:sz w:val="48"/>
        </w:rPr>
        <w:t>察到的那样，较小或是根本不存在。</w:t>
        <w:tab/>
      </w:r>
      <w:r>
        <w:rPr>
          <w:rFonts w:ascii="Times New Roman" w:eastAsia="Times New Roman"/>
          <w:w w:val="105"/>
          <w:sz w:val="38"/>
        </w:rPr>
        <w:t>166</w:t>
      </w:r>
    </w:p>
    <w:p>
      <w:pPr>
        <w:spacing w:line="295" w:lineRule="auto" w:before="140"/>
        <w:ind w:left="2593" w:right="2154" w:firstLine="1046"/>
        <w:jc w:val="both"/>
        <w:rPr>
          <w:sz w:val="48"/>
        </w:rPr>
      </w:pPr>
      <w:r>
        <w:rPr>
          <w:spacing w:val="15"/>
          <w:w w:val="105"/>
          <w:sz w:val="48"/>
        </w:rPr>
        <w:t>事件研究 </w:t>
      </w:r>
      <w:r>
        <w:rPr>
          <w:rFonts w:ascii="Times New Roman" w:eastAsia="Times New Roman"/>
          <w:spacing w:val="-30"/>
          <w:w w:val="105"/>
          <w:sz w:val="48"/>
        </w:rPr>
        <w:t>( </w:t>
      </w:r>
      <w:r>
        <w:rPr>
          <w:rFonts w:ascii="Times New Roman" w:eastAsia="Times New Roman"/>
          <w:w w:val="105"/>
          <w:sz w:val="48"/>
        </w:rPr>
        <w:t>e</w:t>
      </w:r>
      <w:r>
        <w:rPr>
          <w:rFonts w:ascii="Times New Roman" w:eastAsia="Times New Roman"/>
          <w:spacing w:val="-79"/>
          <w:w w:val="105"/>
          <w:sz w:val="48"/>
        </w:rPr>
        <w:t> </w:t>
      </w:r>
      <w:r>
        <w:rPr>
          <w:rFonts w:ascii="Times New Roman" w:eastAsia="Times New Roman"/>
          <w:spacing w:val="7"/>
          <w:w w:val="105"/>
          <w:sz w:val="48"/>
        </w:rPr>
        <w:t>vent</w:t>
      </w:r>
      <w:r>
        <w:rPr>
          <w:rFonts w:ascii="Times New Roman" w:eastAsia="Times New Roman"/>
          <w:spacing w:val="63"/>
          <w:w w:val="105"/>
          <w:sz w:val="48"/>
        </w:rPr>
        <w:t> </w:t>
      </w:r>
      <w:r>
        <w:rPr>
          <w:rFonts w:ascii="Times New Roman" w:eastAsia="Times New Roman"/>
          <w:spacing w:val="15"/>
          <w:w w:val="105"/>
          <w:sz w:val="48"/>
        </w:rPr>
        <w:t>st</w:t>
      </w:r>
      <w:r>
        <w:rPr>
          <w:rFonts w:ascii="Times New Roman" w:eastAsia="Times New Roman"/>
          <w:spacing w:val="-76"/>
          <w:w w:val="105"/>
          <w:sz w:val="48"/>
        </w:rPr>
        <w:t> </w:t>
      </w:r>
      <w:r>
        <w:rPr>
          <w:rFonts w:ascii="Times New Roman" w:eastAsia="Times New Roman"/>
          <w:spacing w:val="10"/>
          <w:w w:val="105"/>
          <w:sz w:val="48"/>
        </w:rPr>
        <w:t>udies</w:t>
      </w:r>
      <w:r>
        <w:rPr>
          <w:rFonts w:ascii="Times New Roman" w:eastAsia="Times New Roman"/>
          <w:spacing w:val="-33"/>
          <w:w w:val="105"/>
          <w:sz w:val="48"/>
        </w:rPr>
        <w:t>) </w:t>
      </w:r>
      <w:r>
        <w:rPr>
          <w:spacing w:val="1"/>
          <w:w w:val="105"/>
          <w:sz w:val="48"/>
        </w:rPr>
        <w:t>。在会计、产业组织和金融领域十分流行将有效资本市场假设与事件研究方法结合起来。事件研究聚焦于有关公司的消息首次公布前后其股票的市值变动，并试图据此衡量公司的环境变化所带来的财务上的影响。</w:t>
      </w:r>
    </w:p>
    <w:p>
      <w:pPr>
        <w:spacing w:line="295" w:lineRule="auto" w:before="0"/>
        <w:ind w:left="2587" w:right="2160" w:firstLine="1019"/>
        <w:jc w:val="both"/>
        <w:rPr>
          <w:sz w:val="48"/>
        </w:rPr>
      </w:pPr>
      <w:r>
        <w:rPr>
          <w:spacing w:val="20"/>
          <w:w w:val="105"/>
          <w:sz w:val="48"/>
        </w:rPr>
        <w:t>典型事件包括接管招标 </w:t>
      </w:r>
      <w:r>
        <w:rPr>
          <w:rFonts w:ascii="Times New Roman" w:eastAsia="Times New Roman"/>
          <w:spacing w:val="-7"/>
          <w:w w:val="105"/>
          <w:sz w:val="48"/>
        </w:rPr>
        <w:t>( </w:t>
      </w:r>
      <w:r>
        <w:rPr>
          <w:rFonts w:ascii="Times New Roman" w:eastAsia="Times New Roman"/>
          <w:spacing w:val="10"/>
          <w:w w:val="105"/>
          <w:sz w:val="48"/>
        </w:rPr>
        <w:t>takeo</w:t>
      </w:r>
      <w:r>
        <w:rPr>
          <w:rFonts w:ascii="Times New Roman" w:eastAsia="Times New Roman"/>
          <w:spacing w:val="-72"/>
          <w:w w:val="105"/>
          <w:sz w:val="48"/>
        </w:rPr>
        <w:t> </w:t>
      </w:r>
      <w:r>
        <w:rPr>
          <w:rFonts w:ascii="Times New Roman" w:eastAsia="Times New Roman"/>
          <w:spacing w:val="5"/>
          <w:w w:val="105"/>
          <w:sz w:val="48"/>
        </w:rPr>
        <w:t>ver </w:t>
      </w:r>
      <w:r>
        <w:rPr>
          <w:rFonts w:ascii="Times New Roman" w:eastAsia="Times New Roman"/>
          <w:spacing w:val="-24"/>
          <w:w w:val="105"/>
          <w:sz w:val="48"/>
        </w:rPr>
        <w:t>b</w:t>
      </w:r>
      <w:r>
        <w:rPr>
          <w:spacing w:val="-54"/>
          <w:w w:val="105"/>
          <w:sz w:val="48"/>
        </w:rPr>
        <w:t>心 </w:t>
      </w:r>
      <w:r>
        <w:rPr>
          <w:w w:val="105"/>
          <w:sz w:val="48"/>
        </w:rPr>
        <w:t>）</w:t>
      </w:r>
      <w:r>
        <w:rPr>
          <w:spacing w:val="-2"/>
          <w:w w:val="105"/>
          <w:sz w:val="48"/>
        </w:rPr>
        <w:t>、新股发行、会计规则变动以及税法变化等。许多事件研究．例如得出政策结论的那些，将市场价值变化是对基础价格变化的无偏估计作为一种信仰（之所以当成一种信仰是因为，据我们所知还没有证据能支持这个观点）。</w:t>
      </w:r>
    </w:p>
    <w:p>
      <w:pPr>
        <w:spacing w:line="292" w:lineRule="auto" w:before="23"/>
        <w:ind w:left="2574" w:right="1891" w:firstLine="1042"/>
        <w:jc w:val="left"/>
        <w:rPr>
          <w:sz w:val="48"/>
        </w:rPr>
      </w:pPr>
      <w:r>
        <w:rPr>
          <w:spacing w:val="-4"/>
          <w:w w:val="105"/>
          <w:sz w:val="48"/>
        </w:rPr>
        <w:t>假设一家公司购买了另一家公司的股票</w:t>
      </w:r>
      <w:r>
        <w:rPr>
          <w:spacing w:val="-15"/>
          <w:sz w:val="48"/>
        </w:rPr>
        <w:t>， </w:t>
      </w:r>
      <w:r>
        <w:rPr>
          <w:spacing w:val="1"/>
          <w:w w:val="105"/>
          <w:sz w:val="48"/>
        </w:rPr>
        <w:t>造成其价值增长了 </w:t>
      </w:r>
      <w:r>
        <w:rPr>
          <w:rFonts w:ascii="Times New Roman" w:eastAsia="Times New Roman"/>
          <w:spacing w:val="25"/>
          <w:w w:val="105"/>
          <w:sz w:val="48"/>
        </w:rPr>
        <w:t>10%</w:t>
      </w:r>
      <w:r>
        <w:rPr>
          <w:w w:val="105"/>
          <w:sz w:val="48"/>
        </w:rPr>
        <w:t>。这代表市场对这次购并净现值的一种估价。为了检验到底这种估价是否 是无偏的，人们可能会观察一段足够长的时间，使得兼并得以实现。经 理们能否顺利接管？我们所希组的企业合并后的协力优势在实际中会不 会发生？高层管理者是否会过分扩张其权力？购买者会不会遭受赢者的 </w:t>
      </w:r>
      <w:r>
        <w:rPr>
          <w:spacing w:val="-20"/>
          <w:w w:val="110"/>
          <w:sz w:val="48"/>
        </w:rPr>
        <w:t>诅咒？这些问题中的大部分可能大约 </w:t>
      </w:r>
      <w:r>
        <w:rPr>
          <w:rFonts w:ascii="Times New Roman" w:eastAsia="Times New Roman"/>
          <w:w w:val="110"/>
          <w:sz w:val="46"/>
        </w:rPr>
        <w:t>5</w:t>
      </w:r>
      <w:r>
        <w:rPr>
          <w:rFonts w:ascii="Times New Roman" w:eastAsia="Times New Roman"/>
          <w:spacing w:val="-77"/>
          <w:w w:val="110"/>
          <w:sz w:val="46"/>
        </w:rPr>
        <w:t> </w:t>
      </w:r>
      <w:r>
        <w:rPr>
          <w:w w:val="110"/>
          <w:sz w:val="48"/>
        </w:rPr>
        <w:t>年以后才能回答。因此衡量事件</w:t>
      </w:r>
      <w:r>
        <w:rPr>
          <w:spacing w:val="11"/>
          <w:w w:val="110"/>
          <w:sz w:val="48"/>
        </w:rPr>
        <w:t>发生当日的价格是否无偏</w:t>
      </w:r>
      <w:r>
        <w:rPr>
          <w:spacing w:val="-49"/>
          <w:sz w:val="48"/>
        </w:rPr>
        <w:t>，也 </w:t>
      </w:r>
      <w:r>
        <w:rPr>
          <w:spacing w:val="-13"/>
          <w:w w:val="110"/>
          <w:sz w:val="48"/>
        </w:rPr>
        <w:t>就是衡量它是否是 </w:t>
      </w:r>
      <w:r>
        <w:rPr>
          <w:rFonts w:ascii="Times New Roman" w:eastAsia="Times New Roman"/>
          <w:w w:val="110"/>
          <w:sz w:val="46"/>
        </w:rPr>
        <w:t>5</w:t>
      </w:r>
      <w:r>
        <w:rPr>
          <w:rFonts w:ascii="Times New Roman" w:eastAsia="Times New Roman"/>
          <w:spacing w:val="-49"/>
          <w:w w:val="110"/>
          <w:sz w:val="46"/>
        </w:rPr>
        <w:t> </w:t>
      </w:r>
      <w:r>
        <w:rPr>
          <w:spacing w:val="17"/>
          <w:w w:val="110"/>
          <w:sz w:val="48"/>
        </w:rPr>
        <w:t>年后价格的准确预</w:t>
      </w:r>
      <w:r>
        <w:rPr>
          <w:spacing w:val="17"/>
          <w:w w:val="105"/>
          <w:sz w:val="48"/>
        </w:rPr>
        <w:t>测。不幸的是，股票价格变化太大了，以至于我们实在没有办法来检验 </w:t>
      </w:r>
      <w:r>
        <w:rPr>
          <w:spacing w:val="17"/>
          <w:w w:val="110"/>
          <w:sz w:val="48"/>
        </w:rPr>
        <w:t>这个假设。</w:t>
      </w:r>
    </w:p>
    <w:p>
      <w:pPr>
        <w:spacing w:line="300" w:lineRule="auto" w:before="42"/>
        <w:ind w:left="2543" w:right="2185" w:firstLine="1063"/>
        <w:jc w:val="both"/>
        <w:rPr>
          <w:sz w:val="48"/>
        </w:rPr>
      </w:pPr>
      <w:r>
        <w:rPr>
          <w:w w:val="105"/>
          <w:sz w:val="48"/>
        </w:rPr>
        <w:t>在这种情形下，布雷默和斯威尼的论文可以被看做是“关于事件研究的事件研究”。既然这些研究将注意力集中在价格的较大变化上，布</w:t>
      </w:r>
    </w:p>
    <w:p>
      <w:pPr>
        <w:spacing w:after="0" w:line="300" w:lineRule="auto"/>
        <w:jc w:val="both"/>
        <w:rPr>
          <w:sz w:val="48"/>
        </w:rPr>
        <w:sectPr>
          <w:footerReference w:type="default" r:id="rId315"/>
          <w:footerReference w:type="even" r:id="rId316"/>
          <w:pgSz w:w="20760" w:h="31660"/>
          <w:pgMar w:footer="2225" w:header="0" w:top="1980" w:bottom="2420" w:left="0" w:right="0"/>
        </w:sectPr>
      </w:pPr>
    </w:p>
    <w:p>
      <w:pPr>
        <w:pStyle w:val="BodyText"/>
        <w:rPr>
          <w:sz w:val="20"/>
        </w:rPr>
      </w:pPr>
    </w:p>
    <w:p>
      <w:pPr>
        <w:pStyle w:val="BodyText"/>
        <w:rPr>
          <w:sz w:val="16"/>
        </w:rPr>
      </w:pPr>
    </w:p>
    <w:p>
      <w:pPr>
        <w:pStyle w:val="BodyText"/>
        <w:spacing w:before="7"/>
        <w:rPr>
          <w:sz w:val="7"/>
        </w:rPr>
      </w:pPr>
    </w:p>
    <w:p>
      <w:pPr>
        <w:spacing w:line="88" w:lineRule="exact" w:before="1"/>
        <w:ind w:left="2635" w:right="0" w:firstLine="0"/>
        <w:jc w:val="left"/>
        <w:rPr>
          <w:sz w:val="9"/>
        </w:rPr>
      </w:pPr>
      <w:r>
        <w:rPr/>
        <w:drawing>
          <wp:anchor distT="0" distB="0" distL="0" distR="0" allowOverlap="1" layoutInCell="1" locked="0" behindDoc="1" simplePos="0" relativeHeight="268217351">
            <wp:simplePos x="0" y="0"/>
            <wp:positionH relativeFrom="page">
              <wp:posOffset>1919017</wp:posOffset>
            </wp:positionH>
            <wp:positionV relativeFrom="paragraph">
              <wp:posOffset>-359543</wp:posOffset>
            </wp:positionV>
            <wp:extent cx="1064454" cy="876366"/>
            <wp:effectExtent l="0" t="0" r="0" b="0"/>
            <wp:wrapNone/>
            <wp:docPr id="361" name="image204.png" descr=""/>
            <wp:cNvGraphicFramePr>
              <a:graphicFrameLocks noChangeAspect="1"/>
            </wp:cNvGraphicFramePr>
            <a:graphic>
              <a:graphicData uri="http://schemas.openxmlformats.org/drawingml/2006/picture">
                <pic:pic>
                  <pic:nvPicPr>
                    <pic:cNvPr id="362" name="image204.png"/>
                    <pic:cNvPicPr/>
                  </pic:nvPicPr>
                  <pic:blipFill>
                    <a:blip r:embed="rId318" cstate="print"/>
                    <a:stretch>
                      <a:fillRect/>
                    </a:stretch>
                  </pic:blipFill>
                  <pic:spPr>
                    <a:xfrm>
                      <a:off x="0" y="0"/>
                      <a:ext cx="1064454" cy="876366"/>
                    </a:xfrm>
                    <a:prstGeom prst="rect">
                      <a:avLst/>
                    </a:prstGeom>
                  </pic:spPr>
                </pic:pic>
              </a:graphicData>
            </a:graphic>
          </wp:anchor>
        </w:drawing>
      </w:r>
      <w:r>
        <w:rPr>
          <w:w w:val="130"/>
          <w:sz w:val="9"/>
        </w:rPr>
        <w:t>心</w:t>
      </w:r>
      <w:r>
        <w:rPr>
          <w:rFonts w:ascii="Times New Roman" w:eastAsia="Times New Roman"/>
          <w:w w:val="130"/>
          <w:sz w:val="10"/>
        </w:rPr>
        <w:t>f </w:t>
      </w:r>
      <w:r>
        <w:rPr>
          <w:w w:val="130"/>
          <w:sz w:val="9"/>
        </w:rPr>
        <w:t>心</w:t>
      </w:r>
    </w:p>
    <w:p>
      <w:pPr>
        <w:spacing w:line="127" w:lineRule="exact" w:before="0"/>
        <w:ind w:left="2201" w:right="0" w:firstLine="0"/>
        <w:jc w:val="left"/>
        <w:rPr>
          <w:rFonts w:ascii="Arial" w:eastAsia="Arial"/>
          <w:sz w:val="11"/>
        </w:rPr>
      </w:pPr>
      <w:r>
        <w:rPr>
          <w:w w:val="130"/>
          <w:sz w:val="13"/>
        </w:rPr>
        <w:t>严 </w:t>
      </w:r>
      <w:r>
        <w:rPr>
          <w:rFonts w:ascii="Arial" w:eastAsia="Arial"/>
          <w:w w:val="130"/>
          <w:sz w:val="11"/>
        </w:rPr>
        <w:t>4</w:t>
      </w:r>
    </w:p>
    <w:p>
      <w:pPr>
        <w:spacing w:line="465" w:lineRule="exact" w:before="0"/>
        <w:ind w:left="4434" w:right="0" w:firstLine="0"/>
        <w:jc w:val="left"/>
        <w:rPr>
          <w:sz w:val="37"/>
        </w:rPr>
      </w:pPr>
      <w:r>
        <w:rPr>
          <w:w w:val="105"/>
          <w:sz w:val="37"/>
        </w:rPr>
        <w:t>赢者的诅咒</w:t>
      </w:r>
    </w:p>
    <w:p>
      <w:pPr>
        <w:pStyle w:val="BodyText"/>
        <w:rPr>
          <w:sz w:val="20"/>
        </w:rPr>
      </w:pPr>
    </w:p>
    <w:p>
      <w:pPr>
        <w:pStyle w:val="BodyText"/>
        <w:rPr>
          <w:sz w:val="20"/>
        </w:rPr>
      </w:pPr>
    </w:p>
    <w:p>
      <w:pPr>
        <w:pStyle w:val="BodyText"/>
        <w:spacing w:before="1"/>
        <w:rPr>
          <w:sz w:val="23"/>
        </w:rPr>
      </w:pPr>
    </w:p>
    <w:p>
      <w:pPr>
        <w:pStyle w:val="BodyText"/>
        <w:spacing w:line="290" w:lineRule="auto" w:before="36"/>
        <w:ind w:left="2213" w:right="2546" w:hanging="1"/>
        <w:jc w:val="both"/>
      </w:pPr>
      <w:r>
        <w:rPr>
          <w:w w:val="105"/>
        </w:rPr>
        <w:t>雷默和斯威尼所做的就主要是收集一系列事件，并且不具体区分种类。对千积极事件，市场产生无偏估计（就像两星期或更加以后的判断）， 而对于消极事件，价格的立即反应是有偏的。对于长期价格下跌的股 票，我们自己的研究结果也表明了类似的结论。对于经历了一系列“恶</w:t>
      </w:r>
      <w:r>
        <w:rPr>
          <w:spacing w:val="3"/>
          <w:w w:val="105"/>
        </w:rPr>
        <w:t>劣事件" </w:t>
      </w:r>
      <w:r>
        <w:rPr>
          <w:rFonts w:ascii="Times New Roman" w:hAnsi="Times New Roman" w:eastAsia="Times New Roman"/>
          <w:w w:val="120"/>
          <w:sz w:val="41"/>
        </w:rPr>
        <w:t>(bad</w:t>
      </w:r>
      <w:r>
        <w:rPr>
          <w:rFonts w:ascii="Times New Roman" w:hAnsi="Times New Roman" w:eastAsia="Times New Roman"/>
          <w:spacing w:val="95"/>
          <w:w w:val="120"/>
          <w:sz w:val="41"/>
        </w:rPr>
        <w:t> </w:t>
      </w:r>
      <w:r>
        <w:rPr>
          <w:rFonts w:ascii="Times New Roman" w:hAnsi="Times New Roman" w:eastAsia="Times New Roman"/>
          <w:spacing w:val="-3"/>
          <w:w w:val="120"/>
          <w:sz w:val="41"/>
        </w:rPr>
        <w:t>events</w:t>
      </w:r>
      <w:r>
        <w:rPr>
          <w:rFonts w:ascii="Times New Roman" w:hAnsi="Times New Roman" w:eastAsia="Times New Roman"/>
          <w:spacing w:val="45"/>
          <w:w w:val="120"/>
          <w:sz w:val="41"/>
        </w:rPr>
        <w:t>) </w:t>
      </w:r>
      <w:r>
        <w:rPr>
          <w:spacing w:val="-15"/>
          <w:w w:val="105"/>
        </w:rPr>
        <w:t>的公司而言， 价格纠正可能要花好几年时间。</w:t>
      </w:r>
    </w:p>
    <w:p>
      <w:pPr>
        <w:pStyle w:val="BodyText"/>
        <w:spacing w:line="616" w:lineRule="exact"/>
        <w:ind w:left="3262"/>
      </w:pPr>
      <w:r>
        <w:rPr>
          <w:w w:val="105"/>
        </w:rPr>
        <w:t>结束语。金融市场上能挖掘出各种各样、丰富多彩的反常现象。但</w:t>
      </w:r>
    </w:p>
    <w:p>
      <w:pPr>
        <w:pStyle w:val="BodyText"/>
        <w:spacing w:line="292" w:lineRule="auto" w:before="139"/>
        <w:ind w:left="2235" w:right="2531" w:hanging="8"/>
        <w:jc w:val="both"/>
      </w:pPr>
      <w:r>
        <w:rPr>
          <w:w w:val="105"/>
        </w:rPr>
        <w:t>是，我们并不认为金融领域的异常现象非常充裕，因为金融学理论比其他经济领域的理论更不完善。然而，反常现象是普遍的，因为这些理论</w:t>
      </w:r>
    </w:p>
    <w:p>
      <w:pPr>
        <w:pStyle w:val="BodyText"/>
        <w:tabs>
          <w:tab w:pos="2231" w:val="left" w:leader="none"/>
        </w:tabs>
        <w:spacing w:line="606" w:lineRule="exact"/>
        <w:ind w:left="1097"/>
      </w:pPr>
      <w:r>
        <w:rPr>
          <w:rFonts w:ascii="Times New Roman" w:eastAsia="Times New Roman"/>
          <w:w w:val="104"/>
          <w:sz w:val="41"/>
        </w:rPr>
        <w:t>1</w:t>
      </w:r>
      <w:r>
        <w:rPr>
          <w:rFonts w:ascii="Times New Roman" w:eastAsia="Times New Roman"/>
          <w:spacing w:val="-65"/>
          <w:sz w:val="41"/>
        </w:rPr>
        <w:t> </w:t>
      </w:r>
      <w:r>
        <w:rPr>
          <w:rFonts w:ascii="Times New Roman" w:eastAsia="Times New Roman"/>
          <w:spacing w:val="16"/>
          <w:w w:val="107"/>
          <w:sz w:val="41"/>
        </w:rPr>
        <w:t>6</w:t>
      </w:r>
      <w:r>
        <w:rPr>
          <w:rFonts w:ascii="Times New Roman" w:eastAsia="Times New Roman"/>
          <w:w w:val="107"/>
          <w:sz w:val="41"/>
        </w:rPr>
        <w:t>7</w:t>
      </w:r>
      <w:r>
        <w:rPr>
          <w:rFonts w:ascii="Times New Roman" w:eastAsia="Times New Roman"/>
          <w:sz w:val="41"/>
        </w:rPr>
        <w:tab/>
      </w:r>
      <w:r>
        <w:rPr>
          <w:spacing w:val="-2"/>
          <w:w w:val="105"/>
        </w:rPr>
        <w:t>描述出奇的详</w:t>
      </w:r>
      <w:r>
        <w:rPr>
          <w:spacing w:val="30"/>
          <w:w w:val="103"/>
        </w:rPr>
        <w:t>细</w:t>
      </w:r>
      <w:r>
        <w:rPr>
          <w:w w:val="110"/>
        </w:rPr>
        <w:t>（</w:t>
      </w:r>
      <w:r>
        <w:rPr>
          <w:spacing w:val="-57"/>
          <w:w w:val="110"/>
        </w:rPr>
        <w:t>所以</w:t>
      </w:r>
      <w:r>
        <w:rPr>
          <w:spacing w:val="-2"/>
          <w:w w:val="108"/>
        </w:rPr>
        <w:t>能</w:t>
      </w:r>
      <w:r>
        <w:rPr>
          <w:spacing w:val="-4"/>
          <w:w w:val="106"/>
        </w:rPr>
        <w:t>够</w:t>
      </w:r>
      <w:r>
        <w:rPr>
          <w:spacing w:val="7"/>
          <w:w w:val="103"/>
        </w:rPr>
        <w:t>被检</w:t>
      </w:r>
      <w:r>
        <w:rPr>
          <w:w w:val="107"/>
        </w:rPr>
        <w:t>验</w:t>
      </w:r>
      <w:r>
        <w:rPr>
          <w:spacing w:val="-232"/>
          <w:w w:val="107"/>
        </w:rPr>
        <w:t>）</w:t>
      </w:r>
      <w:r>
        <w:rPr>
          <w:w w:val="69"/>
        </w:rPr>
        <w:t>，</w:t>
      </w:r>
      <w:r>
        <w:rPr>
          <w:spacing w:val="-133"/>
        </w:rPr>
        <w:t> </w:t>
      </w:r>
      <w:r>
        <w:rPr>
          <w:spacing w:val="10"/>
          <w:w w:val="104"/>
        </w:rPr>
        <w:t>而</w:t>
      </w:r>
      <w:r>
        <w:rPr>
          <w:spacing w:val="5"/>
          <w:w w:val="106"/>
        </w:rPr>
        <w:t>且</w:t>
      </w:r>
      <w:r>
        <w:rPr>
          <w:spacing w:val="12"/>
          <w:w w:val="109"/>
        </w:rPr>
        <w:t>数</w:t>
      </w:r>
      <w:r>
        <w:rPr>
          <w:spacing w:val="-6"/>
          <w:w w:val="107"/>
        </w:rPr>
        <w:t>据</w:t>
      </w:r>
      <w:r>
        <w:rPr>
          <w:spacing w:val="1"/>
          <w:w w:val="110"/>
        </w:rPr>
        <w:t>也</w:t>
      </w:r>
      <w:r>
        <w:rPr>
          <w:spacing w:val="20"/>
          <w:w w:val="105"/>
        </w:rPr>
        <w:t>超乎</w:t>
      </w:r>
      <w:r>
        <w:rPr>
          <w:spacing w:val="1"/>
          <w:w w:val="107"/>
        </w:rPr>
        <w:t>寻</w:t>
      </w:r>
      <w:r>
        <w:rPr>
          <w:spacing w:val="15"/>
          <w:w w:val="104"/>
        </w:rPr>
        <w:t>常</w:t>
      </w:r>
      <w:r>
        <w:rPr>
          <w:spacing w:val="21"/>
          <w:w w:val="109"/>
        </w:rPr>
        <w:t>的</w:t>
      </w:r>
      <w:r>
        <w:rPr>
          <w:spacing w:val="25"/>
          <w:w w:val="101"/>
        </w:rPr>
        <w:t>丰</w:t>
      </w:r>
      <w:r>
        <w:rPr>
          <w:spacing w:val="-2"/>
          <w:w w:val="107"/>
        </w:rPr>
        <w:t>富。描</w:t>
      </w:r>
    </w:p>
    <w:p>
      <w:pPr>
        <w:pStyle w:val="BodyText"/>
        <w:spacing w:line="290" w:lineRule="auto" w:before="139"/>
        <w:ind w:left="2216" w:right="2457" w:firstLine="19"/>
        <w:jc w:val="both"/>
      </w:pPr>
      <w:r>
        <w:rPr>
          <w:w w:val="105"/>
        </w:rPr>
        <w:t>述详细的模型、有效充分的数据以及许多反常现象结合起来，共同使金融学成为一个异常令人兴奋的研究领域。这一领域所面临的现实挑战是要发展形成新的资产定价理论，使之与已知的经验事实相符合，并且能提供新的可检验的预测。我们对假设代理人是完全理性的传统模型是持悲观态度的。而那些假设某些代理人具有对未来现金流的非理性预期， 或者对风险有不完善判断的模型，在我们看来似乎有更好的前景。但 是，这些模型的研究现状不允许我们进行详细的检验。当这些模型最终能被检验时，也许我们会发现它们和传统框架一样，与经验资料有很多矛盾之处。</w:t>
      </w:r>
    </w:p>
    <w:p>
      <w:pPr>
        <w:pStyle w:val="BodyText"/>
        <w:spacing w:before="12"/>
        <w:rPr>
          <w:sz w:val="60"/>
        </w:rPr>
      </w:pPr>
    </w:p>
    <w:p>
      <w:pPr>
        <w:spacing w:before="0"/>
        <w:ind w:left="3106" w:right="0" w:firstLine="0"/>
        <w:jc w:val="left"/>
        <w:rPr>
          <w:sz w:val="41"/>
        </w:rPr>
      </w:pPr>
      <w:r>
        <w:rPr>
          <w:w w:val="80"/>
          <w:sz w:val="41"/>
        </w:rPr>
        <w:t>【注释】</w:t>
      </w:r>
    </w:p>
    <w:p>
      <w:pPr>
        <w:tabs>
          <w:tab w:pos="3939" w:val="left" w:leader="none"/>
          <w:tab w:pos="8295" w:val="left" w:leader="none"/>
        </w:tabs>
        <w:spacing w:line="328" w:lineRule="auto" w:before="13"/>
        <w:ind w:left="2270" w:right="2421" w:firstLine="855"/>
        <w:jc w:val="left"/>
        <w:rPr>
          <w:sz w:val="39"/>
        </w:rPr>
      </w:pPr>
      <w:r>
        <w:rPr>
          <w:rFonts w:ascii="Times New Roman" w:eastAsia="Times New Roman"/>
          <w:w w:val="105"/>
          <w:sz w:val="46"/>
        </w:rPr>
        <w:t>[</w:t>
      </w:r>
      <w:r>
        <w:rPr>
          <w:rFonts w:ascii="Times New Roman" w:eastAsia="Times New Roman"/>
          <w:spacing w:val="-26"/>
          <w:w w:val="105"/>
          <w:sz w:val="46"/>
        </w:rPr>
        <w:t> </w:t>
      </w:r>
      <w:r>
        <w:rPr>
          <w:rFonts w:ascii="Times New Roman" w:eastAsia="Times New Roman"/>
          <w:w w:val="105"/>
          <w:sz w:val="46"/>
        </w:rPr>
        <w:t>l</w:t>
      </w:r>
      <w:r>
        <w:rPr>
          <w:rFonts w:ascii="Times New Roman" w:eastAsia="Times New Roman"/>
          <w:spacing w:val="-49"/>
          <w:w w:val="105"/>
          <w:sz w:val="46"/>
        </w:rPr>
        <w:t> </w:t>
      </w:r>
      <w:r>
        <w:rPr>
          <w:rFonts w:ascii="Times New Roman" w:eastAsia="Times New Roman"/>
          <w:w w:val="105"/>
          <w:sz w:val="46"/>
        </w:rPr>
        <w:t>]</w:t>
        <w:tab/>
      </w:r>
      <w:r>
        <w:rPr>
          <w:w w:val="105"/>
          <w:sz w:val="39"/>
        </w:rPr>
        <w:t>假</w:t>
      </w:r>
      <w:r>
        <w:rPr>
          <w:spacing w:val="-117"/>
          <w:w w:val="105"/>
          <w:sz w:val="39"/>
        </w:rPr>
        <w:t> </w:t>
      </w:r>
      <w:r>
        <w:rPr>
          <w:w w:val="105"/>
          <w:sz w:val="39"/>
        </w:rPr>
        <w:t>如</w:t>
      </w:r>
      <w:r>
        <w:rPr>
          <w:spacing w:val="-143"/>
          <w:w w:val="105"/>
          <w:sz w:val="39"/>
        </w:rPr>
        <w:t> </w:t>
      </w:r>
      <w:r>
        <w:rPr>
          <w:spacing w:val="25"/>
          <w:w w:val="105"/>
          <w:sz w:val="39"/>
        </w:rPr>
        <w:t>期</w:t>
      </w:r>
      <w:r>
        <w:rPr>
          <w:w w:val="105"/>
          <w:sz w:val="39"/>
        </w:rPr>
        <w:t>望</w:t>
      </w:r>
      <w:r>
        <w:rPr>
          <w:spacing w:val="26"/>
          <w:w w:val="105"/>
          <w:sz w:val="39"/>
        </w:rPr>
        <w:t>回</w:t>
      </w:r>
      <w:r>
        <w:rPr>
          <w:spacing w:val="25"/>
          <w:w w:val="105"/>
          <w:sz w:val="39"/>
        </w:rPr>
        <w:t>报</w:t>
      </w:r>
      <w:r>
        <w:rPr>
          <w:spacing w:val="22"/>
          <w:w w:val="105"/>
          <w:sz w:val="39"/>
        </w:rPr>
        <w:t>率</w:t>
      </w:r>
      <w:r>
        <w:rPr>
          <w:w w:val="105"/>
          <w:sz w:val="39"/>
        </w:rPr>
        <w:t>为</w:t>
      </w:r>
      <w:r>
        <w:rPr>
          <w:spacing w:val="-102"/>
          <w:w w:val="105"/>
          <w:sz w:val="39"/>
        </w:rPr>
        <w:t> </w:t>
      </w:r>
      <w:r>
        <w:rPr>
          <w:rFonts w:ascii="Times New Roman" w:eastAsia="Times New Roman"/>
          <w:spacing w:val="16"/>
          <w:w w:val="105"/>
          <w:sz w:val="57"/>
        </w:rPr>
        <w:t>o,</w:t>
        <w:tab/>
      </w:r>
      <w:r>
        <w:rPr>
          <w:w w:val="105"/>
          <w:sz w:val="39"/>
        </w:rPr>
        <w:t>那么人们就会认为价格变动是完全不可预测的。事    实上，由于股价总是向上浮动的，我们可以预测到回报率是大于零的。但是在短       期，期望回报率是如此之小，以至于被回报率的波动淹没了。有效市场假说的一些     支持者不再认为可预测就意味着市场非效率，这种新观点将在下文进行论述。</w:t>
      </w:r>
    </w:p>
    <w:p>
      <w:pPr>
        <w:tabs>
          <w:tab w:pos="3969" w:val="left" w:leader="none"/>
          <w:tab w:pos="14564" w:val="left" w:leader="none"/>
        </w:tabs>
        <w:spacing w:line="498" w:lineRule="exact" w:before="0"/>
        <w:ind w:left="3151" w:right="0" w:firstLine="0"/>
        <w:jc w:val="left"/>
        <w:rPr>
          <w:sz w:val="39"/>
        </w:rPr>
      </w:pPr>
      <w:r>
        <w:rPr>
          <w:rFonts w:ascii="Times New Roman" w:eastAsia="Times New Roman"/>
          <w:w w:val="105"/>
          <w:sz w:val="44"/>
        </w:rPr>
        <w:t>[</w:t>
      </w:r>
      <w:r>
        <w:rPr>
          <w:rFonts w:ascii="Times New Roman" w:eastAsia="Times New Roman"/>
          <w:spacing w:val="-45"/>
          <w:w w:val="105"/>
          <w:sz w:val="44"/>
        </w:rPr>
        <w:t> </w:t>
      </w:r>
      <w:r>
        <w:rPr>
          <w:rFonts w:ascii="Times New Roman" w:eastAsia="Times New Roman"/>
          <w:w w:val="105"/>
          <w:sz w:val="44"/>
        </w:rPr>
        <w:t>2]</w:t>
        <w:tab/>
      </w:r>
      <w:r>
        <w:rPr>
          <w:spacing w:val="60"/>
          <w:w w:val="105"/>
          <w:sz w:val="39"/>
        </w:rPr>
        <w:t>更</w:t>
      </w:r>
      <w:r>
        <w:rPr>
          <w:spacing w:val="57"/>
          <w:w w:val="105"/>
          <w:sz w:val="39"/>
        </w:rPr>
        <w:t>深</w:t>
      </w:r>
      <w:r>
        <w:rPr>
          <w:spacing w:val="50"/>
          <w:w w:val="105"/>
          <w:sz w:val="39"/>
        </w:rPr>
        <w:t>入</w:t>
      </w:r>
      <w:r>
        <w:rPr>
          <w:spacing w:val="5"/>
          <w:w w:val="105"/>
          <w:sz w:val="39"/>
        </w:rPr>
        <w:t>的</w:t>
      </w:r>
      <w:r>
        <w:rPr>
          <w:spacing w:val="15"/>
          <w:w w:val="105"/>
          <w:sz w:val="39"/>
        </w:rPr>
        <w:t>理</w:t>
      </w:r>
      <w:r>
        <w:rPr>
          <w:spacing w:val="5"/>
          <w:w w:val="105"/>
          <w:sz w:val="39"/>
        </w:rPr>
        <w:t>论</w:t>
      </w:r>
      <w:r>
        <w:rPr>
          <w:spacing w:val="30"/>
          <w:w w:val="105"/>
          <w:sz w:val="39"/>
        </w:rPr>
        <w:t>研</w:t>
      </w:r>
      <w:r>
        <w:rPr>
          <w:spacing w:val="25"/>
          <w:w w:val="105"/>
          <w:sz w:val="39"/>
        </w:rPr>
        <w:t>究</w:t>
      </w:r>
      <w:r>
        <w:rPr>
          <w:spacing w:val="50"/>
          <w:w w:val="105"/>
          <w:sz w:val="39"/>
        </w:rPr>
        <w:t>和</w:t>
      </w:r>
      <w:r>
        <w:rPr>
          <w:spacing w:val="16"/>
          <w:w w:val="105"/>
          <w:sz w:val="39"/>
        </w:rPr>
        <w:t>更</w:t>
      </w:r>
      <w:r>
        <w:rPr>
          <w:spacing w:val="40"/>
          <w:w w:val="105"/>
          <w:sz w:val="39"/>
        </w:rPr>
        <w:t>全</w:t>
      </w:r>
      <w:r>
        <w:rPr>
          <w:w w:val="105"/>
          <w:sz w:val="39"/>
        </w:rPr>
        <w:t>面的</w:t>
      </w:r>
      <w:r>
        <w:rPr>
          <w:spacing w:val="-111"/>
          <w:w w:val="105"/>
          <w:sz w:val="39"/>
        </w:rPr>
        <w:t> </w:t>
      </w:r>
      <w:r>
        <w:rPr>
          <w:spacing w:val="42"/>
          <w:w w:val="105"/>
          <w:sz w:val="39"/>
        </w:rPr>
        <w:t>参</w:t>
      </w:r>
      <w:r>
        <w:rPr>
          <w:spacing w:val="60"/>
          <w:w w:val="105"/>
          <w:sz w:val="39"/>
        </w:rPr>
        <w:t>考</w:t>
      </w:r>
      <w:r>
        <w:rPr>
          <w:w w:val="105"/>
          <w:sz w:val="39"/>
        </w:rPr>
        <w:t>书</w:t>
      </w:r>
      <w:r>
        <w:rPr>
          <w:spacing w:val="-149"/>
          <w:w w:val="105"/>
          <w:sz w:val="39"/>
        </w:rPr>
        <w:t> </w:t>
      </w:r>
      <w:r>
        <w:rPr>
          <w:spacing w:val="65"/>
          <w:w w:val="105"/>
          <w:sz w:val="39"/>
        </w:rPr>
        <w:t>目</w:t>
      </w:r>
      <w:r>
        <w:rPr>
          <w:w w:val="105"/>
          <w:sz w:val="39"/>
        </w:rPr>
        <w:t>，</w:t>
      </w:r>
      <w:r>
        <w:rPr>
          <w:spacing w:val="-143"/>
          <w:w w:val="105"/>
          <w:sz w:val="39"/>
        </w:rPr>
        <w:t> </w:t>
      </w:r>
      <w:r>
        <w:rPr>
          <w:w w:val="105"/>
          <w:sz w:val="39"/>
        </w:rPr>
        <w:t>见</w:t>
      </w:r>
      <w:r>
        <w:rPr>
          <w:spacing w:val="-129"/>
          <w:w w:val="105"/>
          <w:sz w:val="39"/>
        </w:rPr>
        <w:t> </w:t>
      </w:r>
      <w:r>
        <w:rPr>
          <w:rFonts w:ascii="Arial" w:eastAsia="Arial"/>
          <w:w w:val="105"/>
          <w:sz w:val="41"/>
        </w:rPr>
        <w:t>De</w:t>
      </w:r>
      <w:r>
        <w:rPr>
          <w:rFonts w:ascii="Arial" w:eastAsia="Arial"/>
          <w:spacing w:val="-14"/>
          <w:w w:val="105"/>
          <w:sz w:val="41"/>
        </w:rPr>
        <w:t> </w:t>
      </w:r>
      <w:r>
        <w:rPr>
          <w:rFonts w:ascii="Times New Roman" w:eastAsia="Times New Roman"/>
          <w:w w:val="105"/>
          <w:sz w:val="44"/>
        </w:rPr>
        <w:t>Bondt</w:t>
        <w:tab/>
      </w:r>
      <w:r>
        <w:rPr>
          <w:w w:val="105"/>
          <w:sz w:val="39"/>
        </w:rPr>
        <w:t>(即将出版）。我们</w:t>
      </w:r>
    </w:p>
    <w:p>
      <w:pPr>
        <w:spacing w:line="336" w:lineRule="auto" w:before="208"/>
        <w:ind w:left="2295" w:right="2496" w:hanging="3"/>
        <w:jc w:val="both"/>
        <w:rPr>
          <w:sz w:val="39"/>
        </w:rPr>
      </w:pPr>
      <w:r>
        <w:rPr>
          <w:w w:val="110"/>
          <w:sz w:val="39"/>
        </w:rPr>
        <w:t>没有讨论的一个话题在 </w:t>
      </w:r>
      <w:r>
        <w:rPr>
          <w:rFonts w:ascii="Times New Roman" w:hAnsi="Times New Roman" w:eastAsia="Times New Roman"/>
          <w:spacing w:val="2"/>
          <w:w w:val="110"/>
          <w:sz w:val="41"/>
        </w:rPr>
        <w:t>1987</w:t>
      </w:r>
      <w:r>
        <w:rPr>
          <w:rFonts w:ascii="Times New Roman" w:hAnsi="Times New Roman" w:eastAsia="Times New Roman"/>
          <w:spacing w:val="-67"/>
          <w:w w:val="110"/>
          <w:sz w:val="41"/>
        </w:rPr>
        <w:t> </w:t>
      </w:r>
      <w:r>
        <w:rPr>
          <w:spacing w:val="-84"/>
          <w:w w:val="110"/>
          <w:sz w:val="39"/>
        </w:rPr>
        <w:t>年 </w:t>
      </w:r>
      <w:r>
        <w:rPr>
          <w:rFonts w:ascii="Times New Roman" w:hAnsi="Times New Roman" w:eastAsia="Times New Roman"/>
          <w:w w:val="110"/>
          <w:sz w:val="41"/>
        </w:rPr>
        <w:t>10 </w:t>
      </w:r>
      <w:r>
        <w:rPr>
          <w:spacing w:val="-30"/>
          <w:w w:val="110"/>
          <w:sz w:val="39"/>
        </w:rPr>
        <w:t>月之 前 被 称作“过度波动性论战“， 有 关文献见</w:t>
      </w:r>
      <w:r>
        <w:rPr>
          <w:rFonts w:ascii="Times New Roman" w:hAnsi="Times New Roman" w:eastAsia="Times New Roman"/>
          <w:spacing w:val="-30"/>
          <w:w w:val="110"/>
          <w:sz w:val="41"/>
        </w:rPr>
        <w:t>West</w:t>
      </w:r>
      <w:r>
        <w:rPr>
          <w:rFonts w:ascii="Times New Roman" w:hAnsi="Times New Roman" w:eastAsia="Times New Roman"/>
          <w:spacing w:val="30"/>
          <w:w w:val="110"/>
          <w:sz w:val="41"/>
        </w:rPr>
        <w:t> (</w:t>
      </w:r>
      <w:r>
        <w:rPr>
          <w:rFonts w:ascii="Times New Roman" w:hAnsi="Times New Roman" w:eastAsia="Times New Roman"/>
          <w:spacing w:val="6"/>
          <w:w w:val="110"/>
          <w:sz w:val="41"/>
        </w:rPr>
        <w:t>1988</w:t>
      </w:r>
      <w:r>
        <w:rPr>
          <w:rFonts w:ascii="Times New Roman" w:hAnsi="Times New Roman" w:eastAsia="Times New Roman"/>
          <w:spacing w:val="-39"/>
          <w:w w:val="110"/>
          <w:sz w:val="41"/>
        </w:rPr>
        <w:t>) </w:t>
      </w:r>
      <w:r>
        <w:rPr>
          <w:spacing w:val="-33"/>
          <w:w w:val="110"/>
          <w:sz w:val="39"/>
        </w:rPr>
        <w:t>。正如坎贝 尔 和 希勒 </w:t>
      </w:r>
      <w:r>
        <w:rPr>
          <w:rFonts w:ascii="Times New Roman" w:hAnsi="Times New Roman" w:eastAsia="Times New Roman"/>
          <w:w w:val="110"/>
          <w:sz w:val="41"/>
        </w:rPr>
        <w:t>(1</w:t>
      </w:r>
      <w:r>
        <w:rPr>
          <w:rFonts w:ascii="Times New Roman" w:hAnsi="Times New Roman" w:eastAsia="Times New Roman"/>
          <w:spacing w:val="-64"/>
          <w:w w:val="110"/>
          <w:sz w:val="41"/>
        </w:rPr>
        <w:t> </w:t>
      </w:r>
      <w:r>
        <w:rPr>
          <w:rFonts w:ascii="Times New Roman" w:hAnsi="Times New Roman" w:eastAsia="Times New Roman"/>
          <w:w w:val="110"/>
          <w:sz w:val="41"/>
        </w:rPr>
        <w:t>988</w:t>
      </w:r>
      <w:r>
        <w:rPr>
          <w:rFonts w:ascii="Times New Roman" w:hAnsi="Times New Roman" w:eastAsia="Times New Roman"/>
          <w:spacing w:val="-2"/>
          <w:w w:val="110"/>
          <w:sz w:val="41"/>
        </w:rPr>
        <w:t> ) </w:t>
      </w:r>
      <w:r>
        <w:rPr>
          <w:spacing w:val="-15"/>
          <w:w w:val="110"/>
          <w:sz w:val="39"/>
        </w:rPr>
        <w:t>所强调的， 过 度 波动性意味 着 可预测性，所以这些话题是紧密相关的。</w:t>
      </w:r>
    </w:p>
    <w:p>
      <w:pPr>
        <w:tabs>
          <w:tab w:pos="3999" w:val="left" w:leader="none"/>
        </w:tabs>
        <w:spacing w:line="501" w:lineRule="exact" w:before="0"/>
        <w:ind w:left="3173" w:right="0" w:firstLine="0"/>
        <w:jc w:val="left"/>
        <w:rPr>
          <w:sz w:val="39"/>
        </w:rPr>
      </w:pPr>
      <w:r>
        <w:rPr>
          <w:rFonts w:ascii="Times New Roman" w:eastAsia="Times New Roman"/>
          <w:spacing w:val="-30"/>
          <w:w w:val="105"/>
          <w:sz w:val="46"/>
        </w:rPr>
        <w:t>[ </w:t>
      </w:r>
      <w:r>
        <w:rPr>
          <w:rFonts w:ascii="Times New Roman" w:eastAsia="Times New Roman"/>
          <w:w w:val="105"/>
          <w:sz w:val="46"/>
        </w:rPr>
        <w:t>3]</w:t>
        <w:tab/>
      </w:r>
      <w:r>
        <w:rPr>
          <w:w w:val="105"/>
          <w:sz w:val="39"/>
        </w:rPr>
        <w:t>平均加权指数将每只股票看成是平等的， 而价值加权指数赋予较 大公 司更</w:t>
      </w:r>
    </w:p>
    <w:p>
      <w:pPr>
        <w:tabs>
          <w:tab w:pos="2996" w:val="left" w:leader="none"/>
          <w:tab w:pos="3157" w:val="left" w:leader="none"/>
          <w:tab w:pos="10435" w:val="left" w:leader="none"/>
          <w:tab w:pos="13205" w:val="left" w:leader="none"/>
          <w:tab w:pos="17148" w:val="left" w:leader="none"/>
        </w:tabs>
        <w:spacing w:line="336" w:lineRule="auto" w:before="208"/>
        <w:ind w:left="2321" w:right="2349" w:firstLine="18"/>
        <w:jc w:val="right"/>
        <w:rPr>
          <w:sz w:val="39"/>
        </w:rPr>
      </w:pPr>
      <w:r>
        <w:rPr>
          <w:w w:val="105"/>
          <w:sz w:val="39"/>
        </w:rPr>
        <w:t>大权重。生成一个基于规模的十分位资产组合的步骤是：将出现在股票价格研究</w:t>
      </w:r>
      <w:r>
        <w:rPr>
          <w:spacing w:val="-90"/>
          <w:w w:val="105"/>
          <w:sz w:val="39"/>
        </w:rPr>
        <w:t>中          </w:t>
      </w:r>
      <w:r>
        <w:rPr>
          <w:w w:val="105"/>
          <w:sz w:val="27"/>
        </w:rPr>
        <w:t>心</w:t>
        <w:tab/>
      </w:r>
      <w:r>
        <w:rPr>
          <w:rFonts w:ascii="Times New Roman" w:hAnsi="Times New Roman" w:eastAsia="Times New Roman"/>
          <w:w w:val="105"/>
          <w:sz w:val="41"/>
        </w:rPr>
        <w:t>( cent </w:t>
      </w:r>
      <w:r>
        <w:rPr>
          <w:rFonts w:ascii="Times New Roman" w:hAnsi="Times New Roman" w:eastAsia="Times New Roman"/>
          <w:spacing w:val="10"/>
          <w:w w:val="105"/>
          <w:sz w:val="41"/>
        </w:rPr>
        <w:t>er </w:t>
      </w:r>
      <w:r>
        <w:rPr>
          <w:rFonts w:ascii="Times New Roman" w:hAnsi="Times New Roman" w:eastAsia="Times New Roman"/>
          <w:w w:val="105"/>
          <w:sz w:val="41"/>
        </w:rPr>
        <w:t>for research  in security</w:t>
      </w:r>
      <w:r>
        <w:rPr>
          <w:rFonts w:ascii="Times New Roman" w:hAnsi="Times New Roman" w:eastAsia="Times New Roman"/>
          <w:spacing w:val="56"/>
          <w:w w:val="105"/>
          <w:sz w:val="41"/>
        </w:rPr>
        <w:t> </w:t>
      </w:r>
      <w:r>
        <w:rPr>
          <w:rFonts w:ascii="Times New Roman" w:hAnsi="Times New Roman" w:eastAsia="Times New Roman"/>
          <w:spacing w:val="1"/>
          <w:w w:val="105"/>
          <w:sz w:val="41"/>
        </w:rPr>
        <w:t>prices</w:t>
      </w:r>
      <w:r>
        <w:rPr>
          <w:rFonts w:ascii="Times New Roman" w:hAnsi="Times New Roman" w:eastAsia="Times New Roman"/>
          <w:spacing w:val="36"/>
          <w:w w:val="105"/>
          <w:sz w:val="41"/>
        </w:rPr>
        <w:t> </w:t>
      </w:r>
      <w:r>
        <w:rPr>
          <w:rFonts w:ascii="Times New Roman" w:hAnsi="Times New Roman" w:eastAsia="Times New Roman"/>
          <w:w w:val="105"/>
          <w:sz w:val="41"/>
        </w:rPr>
        <w:t>)</w:t>
        <w:tab/>
      </w:r>
      <w:r>
        <w:rPr>
          <w:spacing w:val="36"/>
          <w:w w:val="105"/>
          <w:sz w:val="39"/>
        </w:rPr>
        <w:t>计</w:t>
      </w:r>
      <w:r>
        <w:rPr>
          <w:spacing w:val="16"/>
          <w:w w:val="105"/>
          <w:sz w:val="39"/>
        </w:rPr>
        <w:t>算</w:t>
      </w:r>
      <w:r>
        <w:rPr>
          <w:spacing w:val="25"/>
          <w:w w:val="105"/>
          <w:sz w:val="39"/>
        </w:rPr>
        <w:t>机</w:t>
      </w:r>
      <w:r>
        <w:rPr>
          <w:spacing w:val="45"/>
          <w:w w:val="105"/>
          <w:sz w:val="39"/>
        </w:rPr>
        <w:t>记</w:t>
      </w:r>
      <w:r>
        <w:rPr>
          <w:spacing w:val="40"/>
          <w:w w:val="105"/>
          <w:sz w:val="39"/>
        </w:rPr>
        <w:t>录</w:t>
      </w:r>
      <w:r>
        <w:rPr>
          <w:spacing w:val="12"/>
          <w:w w:val="105"/>
          <w:sz w:val="39"/>
        </w:rPr>
        <w:t>中</w:t>
      </w:r>
      <w:r>
        <w:rPr>
          <w:spacing w:val="45"/>
          <w:w w:val="105"/>
          <w:sz w:val="39"/>
        </w:rPr>
        <w:t>的</w:t>
      </w:r>
      <w:r>
        <w:rPr>
          <w:spacing w:val="40"/>
          <w:w w:val="105"/>
          <w:sz w:val="39"/>
        </w:rPr>
        <w:t>所</w:t>
      </w:r>
      <w:r>
        <w:rPr>
          <w:w w:val="105"/>
          <w:sz w:val="39"/>
        </w:rPr>
        <w:t>有</w:t>
      </w:r>
      <w:r>
        <w:rPr>
          <w:spacing w:val="20"/>
          <w:w w:val="105"/>
          <w:sz w:val="39"/>
        </w:rPr>
        <w:t> </w:t>
      </w:r>
      <w:r>
        <w:rPr>
          <w:rFonts w:ascii="Times New Roman" w:hAnsi="Times New Roman" w:eastAsia="Times New Roman"/>
          <w:spacing w:val="-5"/>
          <w:w w:val="105"/>
          <w:sz w:val="41"/>
        </w:rPr>
        <w:t>NYSE</w:t>
      </w:r>
      <w:r>
        <w:rPr>
          <w:rFonts w:ascii="Times New Roman" w:hAnsi="Times New Roman" w:eastAsia="Times New Roman"/>
          <w:spacing w:val="77"/>
          <w:w w:val="105"/>
          <w:sz w:val="41"/>
        </w:rPr>
        <w:t> </w:t>
      </w:r>
      <w:r>
        <w:rPr>
          <w:spacing w:val="72"/>
          <w:w w:val="105"/>
          <w:sz w:val="39"/>
        </w:rPr>
        <w:t>公</w:t>
      </w:r>
      <w:r>
        <w:rPr>
          <w:spacing w:val="40"/>
          <w:w w:val="105"/>
          <w:sz w:val="39"/>
        </w:rPr>
        <w:t>司</w:t>
      </w:r>
      <w:r>
        <w:rPr>
          <w:w w:val="105"/>
          <w:sz w:val="39"/>
        </w:rPr>
        <w:t>按</w:t>
      </w:r>
      <w:r>
        <w:rPr>
          <w:spacing w:val="-54"/>
          <w:w w:val="105"/>
          <w:sz w:val="39"/>
        </w:rPr>
        <w:t> </w:t>
      </w:r>
      <w:r>
        <w:rPr>
          <w:spacing w:val="37"/>
          <w:w w:val="105"/>
          <w:sz w:val="39"/>
        </w:rPr>
        <w:t>照</w:t>
      </w:r>
      <w:r>
        <w:rPr>
          <w:w w:val="105"/>
          <w:sz w:val="39"/>
        </w:rPr>
        <w:t>市</w:t>
      </w:r>
      <w:r>
        <w:rPr>
          <w:spacing w:val="30"/>
          <w:w w:val="105"/>
          <w:sz w:val="39"/>
        </w:rPr>
        <w:t>场</w:t>
      </w:r>
      <w:r>
        <w:rPr>
          <w:spacing w:val="-4"/>
          <w:w w:val="105"/>
          <w:sz w:val="39"/>
        </w:rPr>
        <w:t>价</w:t>
      </w:r>
      <w:r>
        <w:rPr>
          <w:spacing w:val="7"/>
          <w:w w:val="105"/>
          <w:sz w:val="39"/>
        </w:rPr>
        <w:t>值</w:t>
      </w:r>
      <w:r>
        <w:rPr>
          <w:spacing w:val="6"/>
          <w:w w:val="105"/>
          <w:sz w:val="39"/>
        </w:rPr>
        <w:t>进</w:t>
      </w:r>
      <w:r>
        <w:rPr>
          <w:spacing w:val="10"/>
          <w:w w:val="105"/>
          <w:sz w:val="39"/>
        </w:rPr>
        <w:t>行</w:t>
      </w:r>
      <w:r>
        <w:rPr>
          <w:spacing w:val="17"/>
          <w:w w:val="105"/>
          <w:sz w:val="39"/>
        </w:rPr>
        <w:t>排</w:t>
      </w:r>
      <w:r>
        <w:rPr>
          <w:spacing w:val="37"/>
          <w:w w:val="105"/>
          <w:sz w:val="39"/>
        </w:rPr>
        <w:t>序</w:t>
      </w:r>
      <w:r>
        <w:rPr>
          <w:w w:val="105"/>
          <w:sz w:val="39"/>
        </w:rPr>
        <w:t>，</w:t>
      </w:r>
      <w:r>
        <w:rPr>
          <w:spacing w:val="-106"/>
          <w:w w:val="105"/>
          <w:sz w:val="39"/>
        </w:rPr>
        <w:t> </w:t>
      </w:r>
      <w:r>
        <w:rPr>
          <w:w w:val="105"/>
          <w:sz w:val="39"/>
        </w:rPr>
        <w:t>然后</w:t>
      </w:r>
      <w:r>
        <w:rPr>
          <w:spacing w:val="-88"/>
          <w:w w:val="105"/>
          <w:sz w:val="39"/>
        </w:rPr>
        <w:t> </w:t>
      </w:r>
      <w:r>
        <w:rPr>
          <w:spacing w:val="45"/>
          <w:w w:val="105"/>
          <w:sz w:val="39"/>
        </w:rPr>
        <w:t>划</w:t>
      </w:r>
      <w:r>
        <w:rPr>
          <w:spacing w:val="30"/>
          <w:w w:val="105"/>
          <w:sz w:val="39"/>
        </w:rPr>
        <w:t>分</w:t>
      </w:r>
      <w:r>
        <w:rPr>
          <w:spacing w:val="36"/>
          <w:w w:val="105"/>
          <w:sz w:val="39"/>
        </w:rPr>
        <w:t>出</w:t>
      </w:r>
      <w:r>
        <w:rPr>
          <w:w w:val="105"/>
          <w:sz w:val="39"/>
        </w:rPr>
        <w:t>整</w:t>
      </w:r>
      <w:r>
        <w:rPr>
          <w:spacing w:val="-112"/>
          <w:w w:val="105"/>
          <w:sz w:val="39"/>
        </w:rPr>
        <w:t> </w:t>
      </w:r>
      <w:r>
        <w:rPr>
          <w:spacing w:val="36"/>
          <w:w w:val="105"/>
          <w:sz w:val="39"/>
        </w:rPr>
        <w:t>个</w:t>
      </w:r>
      <w:r>
        <w:rPr>
          <w:spacing w:val="20"/>
          <w:w w:val="105"/>
          <w:sz w:val="39"/>
        </w:rPr>
        <w:t>组</w:t>
      </w:r>
      <w:r>
        <w:rPr>
          <w:spacing w:val="40"/>
          <w:w w:val="105"/>
          <w:sz w:val="39"/>
        </w:rPr>
        <w:t>合中</w:t>
      </w:r>
      <w:r>
        <w:rPr>
          <w:spacing w:val="37"/>
          <w:w w:val="105"/>
          <w:sz w:val="39"/>
        </w:rPr>
        <w:t>最</w:t>
      </w:r>
      <w:r>
        <w:rPr>
          <w:spacing w:val="17"/>
          <w:w w:val="105"/>
          <w:sz w:val="39"/>
        </w:rPr>
        <w:t>小</w:t>
      </w:r>
      <w:r>
        <w:rPr>
          <w:w w:val="105"/>
          <w:sz w:val="39"/>
        </w:rPr>
        <w:t>的</w:t>
      </w:r>
      <w:r>
        <w:rPr>
          <w:spacing w:val="-82"/>
          <w:w w:val="105"/>
          <w:sz w:val="39"/>
        </w:rPr>
        <w:t> </w:t>
      </w:r>
      <w:r>
        <w:rPr>
          <w:rFonts w:ascii="Times New Roman" w:hAnsi="Times New Roman" w:eastAsia="Times New Roman"/>
          <w:w w:val="105"/>
          <w:sz w:val="44"/>
        </w:rPr>
        <w:t>10</w:t>
      </w:r>
      <w:r>
        <w:rPr>
          <w:rFonts w:ascii="Times New Roman" w:hAnsi="Times New Roman" w:eastAsia="Times New Roman"/>
          <w:spacing w:val="-72"/>
          <w:w w:val="105"/>
          <w:sz w:val="44"/>
        </w:rPr>
        <w:t> </w:t>
      </w:r>
      <w:r>
        <w:rPr>
          <w:rFonts w:ascii="Times New Roman" w:hAnsi="Times New Roman" w:eastAsia="Times New Roman"/>
          <w:w w:val="105"/>
          <w:sz w:val="44"/>
        </w:rPr>
        <w:t>%</w:t>
      </w:r>
      <w:r>
        <w:rPr>
          <w:rFonts w:ascii="Times New Roman" w:hAnsi="Times New Roman" w:eastAsia="Times New Roman"/>
          <w:spacing w:val="-46"/>
          <w:w w:val="105"/>
          <w:sz w:val="44"/>
        </w:rPr>
        <w:t> </w:t>
      </w:r>
      <w:r>
        <w:rPr>
          <w:rFonts w:ascii="Times New Roman" w:hAnsi="Times New Roman" w:eastAsia="Times New Roman"/>
          <w:w w:val="105"/>
          <w:sz w:val="44"/>
        </w:rPr>
        <w:t>,</w:t>
        <w:tab/>
      </w:r>
      <w:r>
        <w:rPr>
          <w:spacing w:val="55"/>
          <w:w w:val="105"/>
          <w:sz w:val="39"/>
        </w:rPr>
        <w:t>次</w:t>
      </w:r>
      <w:r>
        <w:rPr>
          <w:spacing w:val="20"/>
          <w:w w:val="105"/>
          <w:sz w:val="39"/>
        </w:rPr>
        <w:t>小</w:t>
      </w:r>
      <w:r>
        <w:rPr>
          <w:w w:val="105"/>
          <w:sz w:val="39"/>
        </w:rPr>
        <w:t>的</w:t>
      </w:r>
      <w:r>
        <w:rPr>
          <w:spacing w:val="65"/>
          <w:w w:val="105"/>
          <w:sz w:val="39"/>
        </w:rPr>
        <w:t> </w:t>
      </w:r>
      <w:r>
        <w:rPr>
          <w:rFonts w:ascii="Times New Roman" w:hAnsi="Times New Roman" w:eastAsia="Times New Roman"/>
          <w:spacing w:val="2"/>
          <w:w w:val="105"/>
          <w:sz w:val="44"/>
        </w:rPr>
        <w:t>10%</w:t>
      </w:r>
      <w:r>
        <w:rPr>
          <w:rFonts w:ascii="Times New Roman" w:hAnsi="Times New Roman" w:eastAsia="Times New Roman"/>
          <w:spacing w:val="36"/>
          <w:w w:val="105"/>
          <w:sz w:val="44"/>
        </w:rPr>
        <w:t> </w:t>
      </w:r>
      <w:r>
        <w:rPr>
          <w:rFonts w:ascii="Times New Roman" w:hAnsi="Times New Roman" w:eastAsia="Times New Roman"/>
          <w:w w:val="105"/>
          <w:sz w:val="44"/>
        </w:rPr>
        <w:t>,</w:t>
      </w:r>
      <w:r>
        <w:rPr>
          <w:rFonts w:ascii="Times New Roman" w:hAnsi="Times New Roman" w:eastAsia="Times New Roman"/>
          <w:spacing w:val="53"/>
          <w:w w:val="105"/>
          <w:sz w:val="44"/>
        </w:rPr>
        <w:t> </w:t>
      </w:r>
      <w:r>
        <w:rPr>
          <w:w w:val="105"/>
          <w:sz w:val="39"/>
        </w:rPr>
        <w:t>……依此类</w:t>
      </w:r>
      <w:r>
        <w:rPr>
          <w:spacing w:val="-14"/>
          <w:w w:val="105"/>
          <w:sz w:val="39"/>
        </w:rPr>
        <w:t>推</w:t>
      </w:r>
      <w:r>
        <w:rPr>
          <w:w w:val="105"/>
          <w:sz w:val="39"/>
        </w:rPr>
        <w:t>，</w:t>
      </w:r>
      <w:r>
        <w:rPr>
          <w:spacing w:val="-110"/>
          <w:w w:val="105"/>
          <w:sz w:val="39"/>
        </w:rPr>
        <w:t> </w:t>
      </w:r>
      <w:r>
        <w:rPr>
          <w:spacing w:val="10"/>
          <w:w w:val="105"/>
          <w:sz w:val="39"/>
        </w:rPr>
        <w:t>就</w:t>
      </w:r>
      <w:r>
        <w:rPr>
          <w:spacing w:val="35"/>
          <w:w w:val="105"/>
          <w:sz w:val="39"/>
        </w:rPr>
        <w:t>形</w:t>
      </w:r>
      <w:r>
        <w:rPr>
          <w:spacing w:val="27"/>
          <w:w w:val="105"/>
          <w:sz w:val="39"/>
        </w:rPr>
        <w:t>成</w:t>
      </w:r>
      <w:r>
        <w:rPr>
          <w:spacing w:val="55"/>
          <w:w w:val="105"/>
          <w:sz w:val="39"/>
        </w:rPr>
        <w:t>了</w:t>
      </w:r>
      <w:r>
        <w:rPr>
          <w:spacing w:val="35"/>
          <w:w w:val="105"/>
          <w:sz w:val="39"/>
        </w:rPr>
        <w:t>十</w:t>
      </w:r>
      <w:r>
        <w:rPr>
          <w:spacing w:val="5"/>
          <w:w w:val="105"/>
          <w:sz w:val="39"/>
        </w:rPr>
        <w:t>分</w:t>
      </w:r>
      <w:r>
        <w:rPr>
          <w:spacing w:val="20"/>
          <w:w w:val="105"/>
          <w:sz w:val="39"/>
        </w:rPr>
        <w:t>位</w:t>
      </w:r>
      <w:r>
        <w:rPr>
          <w:spacing w:val="5"/>
          <w:w w:val="105"/>
          <w:sz w:val="39"/>
        </w:rPr>
        <w:t>资</w:t>
      </w:r>
      <w:r>
        <w:rPr>
          <w:spacing w:val="40"/>
          <w:w w:val="105"/>
          <w:sz w:val="39"/>
        </w:rPr>
        <w:t>产</w:t>
      </w:r>
      <w:r>
        <w:rPr>
          <w:spacing w:val="7"/>
          <w:w w:val="105"/>
          <w:sz w:val="39"/>
        </w:rPr>
        <w:t>组</w:t>
      </w:r>
      <w:r>
        <w:rPr>
          <w:spacing w:val="5"/>
          <w:w w:val="105"/>
          <w:sz w:val="39"/>
        </w:rPr>
        <w:t>合</w:t>
      </w:r>
      <w:r>
        <w:rPr>
          <w:spacing w:val="27"/>
          <w:w w:val="105"/>
          <w:sz w:val="39"/>
        </w:rPr>
        <w:t>。</w:t>
      </w:r>
      <w:r>
        <w:rPr>
          <w:spacing w:val="55"/>
          <w:w w:val="105"/>
          <w:sz w:val="39"/>
        </w:rPr>
        <w:t>下</w:t>
      </w:r>
      <w:r>
        <w:rPr>
          <w:w w:val="105"/>
          <w:sz w:val="39"/>
        </w:rPr>
        <w:t>面的</w:t>
      </w:r>
      <w:r>
        <w:rPr>
          <w:spacing w:val="-104"/>
          <w:w w:val="105"/>
          <w:sz w:val="39"/>
        </w:rPr>
        <w:t> </w:t>
      </w:r>
      <w:r>
        <w:rPr>
          <w:spacing w:val="15"/>
          <w:w w:val="105"/>
          <w:sz w:val="39"/>
        </w:rPr>
        <w:t>五</w:t>
      </w:r>
      <w:r>
        <w:rPr>
          <w:spacing w:val="5"/>
          <w:w w:val="105"/>
          <w:sz w:val="39"/>
        </w:rPr>
        <w:t>分</w:t>
      </w:r>
      <w:r>
        <w:rPr>
          <w:spacing w:val="7"/>
          <w:w w:val="105"/>
          <w:sz w:val="39"/>
        </w:rPr>
        <w:t>位</w:t>
      </w:r>
      <w:r>
        <w:rPr>
          <w:spacing w:val="5"/>
          <w:w w:val="105"/>
          <w:sz w:val="39"/>
        </w:rPr>
        <w:t>资</w:t>
      </w:r>
      <w:r>
        <w:rPr>
          <w:spacing w:val="40"/>
          <w:w w:val="105"/>
          <w:sz w:val="39"/>
        </w:rPr>
        <w:t>产</w:t>
      </w:r>
      <w:r>
        <w:rPr>
          <w:spacing w:val="-3"/>
          <w:w w:val="105"/>
          <w:sz w:val="39"/>
        </w:rPr>
        <w:t>组</w:t>
      </w:r>
      <w:r>
        <w:rPr>
          <w:w w:val="105"/>
          <w:sz w:val="39"/>
        </w:rPr>
        <w:t>合</w:t>
      </w:r>
      <w:r>
        <w:rPr>
          <w:spacing w:val="98"/>
          <w:w w:val="105"/>
          <w:sz w:val="39"/>
        </w:rPr>
        <w:t> </w:t>
      </w:r>
      <w:r>
        <w:rPr>
          <w:rFonts w:ascii="Times New Roman" w:hAnsi="Times New Roman" w:eastAsia="Times New Roman"/>
          <w:w w:val="105"/>
          <w:sz w:val="41"/>
        </w:rPr>
        <w:t>(</w:t>
      </w:r>
      <w:r>
        <w:rPr>
          <w:rFonts w:ascii="Times New Roman" w:hAnsi="Times New Roman" w:eastAsia="Times New Roman"/>
          <w:spacing w:val="-57"/>
          <w:w w:val="105"/>
          <w:sz w:val="41"/>
        </w:rPr>
        <w:t> </w:t>
      </w:r>
      <w:r>
        <w:rPr>
          <w:rFonts w:ascii="Times New Roman" w:hAnsi="Times New Roman" w:eastAsia="Times New Roman"/>
          <w:spacing w:val="3"/>
          <w:w w:val="105"/>
          <w:sz w:val="41"/>
        </w:rPr>
        <w:t>quint</w:t>
      </w:r>
      <w:r>
        <w:rPr>
          <w:rFonts w:ascii="Times New Roman" w:hAnsi="Times New Roman" w:eastAsia="Times New Roman"/>
          <w:spacing w:val="-6"/>
          <w:w w:val="105"/>
          <w:sz w:val="41"/>
        </w:rPr>
        <w:t> </w:t>
      </w:r>
      <w:r>
        <w:rPr>
          <w:rFonts w:ascii="Times New Roman" w:hAnsi="Times New Roman" w:eastAsia="Times New Roman"/>
          <w:w w:val="105"/>
          <w:sz w:val="41"/>
        </w:rPr>
        <w:t>ile</w:t>
      </w:r>
      <w:r>
        <w:rPr>
          <w:rFonts w:ascii="Times New Roman" w:hAnsi="Times New Roman" w:eastAsia="Times New Roman"/>
          <w:spacing w:val="90"/>
          <w:w w:val="105"/>
          <w:sz w:val="41"/>
        </w:rPr>
        <w:t> </w:t>
      </w:r>
      <w:r>
        <w:rPr>
          <w:rFonts w:ascii="Times New Roman" w:hAnsi="Times New Roman" w:eastAsia="Times New Roman"/>
          <w:w w:val="105"/>
          <w:sz w:val="41"/>
        </w:rPr>
        <w:t>portfolios</w:t>
      </w:r>
      <w:r>
        <w:rPr>
          <w:rFonts w:ascii="Times New Roman" w:hAnsi="Times New Roman" w:eastAsia="Times New Roman"/>
          <w:spacing w:val="-60"/>
          <w:w w:val="105"/>
          <w:sz w:val="41"/>
        </w:rPr>
        <w:t> </w:t>
      </w:r>
      <w:r>
        <w:rPr>
          <w:rFonts w:ascii="Times New Roman" w:hAnsi="Times New Roman" w:eastAsia="Times New Roman"/>
          <w:w w:val="105"/>
          <w:sz w:val="41"/>
        </w:rPr>
        <w:t>)</w:t>
        <w:tab/>
      </w:r>
      <w:r>
        <w:rPr>
          <w:sz w:val="39"/>
        </w:rPr>
        <w:t>类似</w:t>
      </w:r>
      <w:r>
        <w:rPr>
          <w:spacing w:val="-114"/>
          <w:sz w:val="39"/>
        </w:rPr>
        <w:t> </w:t>
      </w:r>
      <w:r>
        <w:rPr>
          <w:sz w:val="39"/>
        </w:rPr>
        <w:t>。</w:t>
      </w:r>
      <w:r>
        <w:rPr>
          <w:w w:val="100"/>
          <w:sz w:val="39"/>
        </w:rPr>
        <w:t> </w:t>
      </w:r>
      <w:r>
        <w:rPr>
          <w:rFonts w:ascii="Times New Roman" w:hAnsi="Times New Roman" w:eastAsia="Times New Roman"/>
          <w:w w:val="105"/>
          <w:sz w:val="41"/>
        </w:rPr>
        <w:t>[</w:t>
      </w:r>
      <w:r>
        <w:rPr>
          <w:rFonts w:ascii="Times New Roman" w:hAnsi="Times New Roman" w:eastAsia="Times New Roman"/>
          <w:spacing w:val="-28"/>
          <w:w w:val="105"/>
          <w:sz w:val="41"/>
        </w:rPr>
        <w:t> </w:t>
      </w:r>
      <w:r>
        <w:rPr>
          <w:rFonts w:ascii="Times New Roman" w:hAnsi="Times New Roman" w:eastAsia="Times New Roman"/>
          <w:w w:val="105"/>
          <w:sz w:val="41"/>
        </w:rPr>
        <w:t>4]</w:t>
        <w:tab/>
        <w:tab/>
      </w:r>
      <w:r>
        <w:rPr>
          <w:spacing w:val="46"/>
          <w:w w:val="105"/>
          <w:sz w:val="39"/>
        </w:rPr>
        <w:t>实</w:t>
      </w:r>
      <w:r>
        <w:rPr>
          <w:spacing w:val="15"/>
          <w:w w:val="105"/>
          <w:sz w:val="39"/>
        </w:rPr>
        <w:t>际</w:t>
      </w:r>
      <w:r>
        <w:rPr>
          <w:spacing w:val="30"/>
          <w:w w:val="105"/>
          <w:sz w:val="39"/>
        </w:rPr>
        <w:t>回</w:t>
      </w:r>
      <w:r>
        <w:rPr>
          <w:spacing w:val="55"/>
          <w:w w:val="105"/>
          <w:sz w:val="39"/>
        </w:rPr>
        <w:t>报</w:t>
      </w:r>
      <w:r>
        <w:rPr>
          <w:spacing w:val="6"/>
          <w:w w:val="105"/>
          <w:sz w:val="39"/>
        </w:rPr>
        <w:t>率</w:t>
      </w:r>
      <w:r>
        <w:rPr>
          <w:spacing w:val="20"/>
          <w:w w:val="105"/>
          <w:sz w:val="39"/>
        </w:rPr>
        <w:t>的</w:t>
      </w:r>
      <w:r>
        <w:rPr>
          <w:spacing w:val="35"/>
          <w:w w:val="105"/>
          <w:sz w:val="39"/>
        </w:rPr>
        <w:t>均</w:t>
      </w:r>
      <w:r>
        <w:rPr>
          <w:spacing w:val="30"/>
          <w:w w:val="105"/>
          <w:sz w:val="39"/>
        </w:rPr>
        <w:t>值</w:t>
      </w:r>
      <w:r>
        <w:rPr>
          <w:spacing w:val="67"/>
          <w:w w:val="105"/>
          <w:sz w:val="39"/>
        </w:rPr>
        <w:t>回</w:t>
      </w:r>
      <w:r>
        <w:rPr>
          <w:spacing w:val="25"/>
          <w:w w:val="105"/>
          <w:sz w:val="39"/>
        </w:rPr>
        <w:t>归</w:t>
      </w:r>
      <w:r>
        <w:rPr>
          <w:spacing w:val="45"/>
          <w:w w:val="105"/>
          <w:sz w:val="39"/>
        </w:rPr>
        <w:t>趋</w:t>
      </w:r>
      <w:r>
        <w:rPr>
          <w:spacing w:val="30"/>
          <w:w w:val="105"/>
          <w:sz w:val="39"/>
        </w:rPr>
        <w:t>势</w:t>
      </w:r>
      <w:r>
        <w:rPr>
          <w:spacing w:val="47"/>
          <w:w w:val="105"/>
          <w:sz w:val="39"/>
        </w:rPr>
        <w:t>较</w:t>
      </w:r>
      <w:r>
        <w:rPr>
          <w:spacing w:val="22"/>
          <w:w w:val="105"/>
          <w:sz w:val="39"/>
        </w:rPr>
        <w:t>弱</w:t>
      </w:r>
      <w:r>
        <w:rPr>
          <w:spacing w:val="40"/>
          <w:w w:val="105"/>
          <w:sz w:val="39"/>
        </w:rPr>
        <w:t>。</w:t>
      </w:r>
      <w:r>
        <w:rPr>
          <w:w w:val="105"/>
          <w:sz w:val="39"/>
        </w:rPr>
        <w:t>波</w:t>
      </w:r>
      <w:r>
        <w:rPr>
          <w:spacing w:val="21"/>
          <w:w w:val="105"/>
          <w:sz w:val="39"/>
        </w:rPr>
        <w:t>特</w:t>
      </w:r>
      <w:r>
        <w:rPr>
          <w:spacing w:val="17"/>
          <w:w w:val="105"/>
          <w:sz w:val="39"/>
        </w:rPr>
        <w:t>巴</w:t>
      </w:r>
      <w:r>
        <w:rPr>
          <w:spacing w:val="70"/>
          <w:w w:val="105"/>
          <w:sz w:val="39"/>
        </w:rPr>
        <w:t>和</w:t>
      </w:r>
      <w:r>
        <w:rPr>
          <w:w w:val="105"/>
          <w:sz w:val="39"/>
        </w:rPr>
        <w:t>萨默</w:t>
      </w:r>
      <w:r>
        <w:rPr>
          <w:spacing w:val="-110"/>
          <w:w w:val="105"/>
          <w:sz w:val="39"/>
        </w:rPr>
        <w:t> </w:t>
      </w:r>
      <w:r>
        <w:rPr>
          <w:w w:val="105"/>
          <w:sz w:val="39"/>
        </w:rPr>
        <w:t>斯</w:t>
      </w:r>
      <w:r>
        <w:rPr>
          <w:spacing w:val="-141"/>
          <w:w w:val="105"/>
          <w:sz w:val="39"/>
        </w:rPr>
        <w:t> </w:t>
      </w:r>
      <w:r>
        <w:rPr>
          <w:w w:val="105"/>
          <w:sz w:val="39"/>
        </w:rPr>
        <w:t>认</w:t>
      </w:r>
      <w:r>
        <w:rPr>
          <w:spacing w:val="-127"/>
          <w:w w:val="105"/>
          <w:sz w:val="39"/>
        </w:rPr>
        <w:t> </w:t>
      </w:r>
      <w:r>
        <w:rPr>
          <w:spacing w:val="55"/>
          <w:w w:val="105"/>
          <w:sz w:val="39"/>
        </w:rPr>
        <w:t>为</w:t>
      </w:r>
      <w:r>
        <w:rPr>
          <w:spacing w:val="15"/>
          <w:w w:val="105"/>
          <w:sz w:val="39"/>
        </w:rPr>
        <w:t>这</w:t>
      </w:r>
      <w:r>
        <w:rPr>
          <w:spacing w:val="10"/>
          <w:w w:val="105"/>
          <w:sz w:val="39"/>
        </w:rPr>
        <w:t>可</w:t>
      </w:r>
      <w:r>
        <w:rPr>
          <w:spacing w:val="40"/>
          <w:w w:val="105"/>
          <w:sz w:val="39"/>
        </w:rPr>
        <w:t>以</w:t>
      </w:r>
      <w:r>
        <w:rPr>
          <w:w w:val="105"/>
          <w:sz w:val="39"/>
        </w:rPr>
        <w:t>用</w:t>
      </w:r>
      <w:r>
        <w:rPr>
          <w:spacing w:val="-37"/>
          <w:w w:val="105"/>
          <w:sz w:val="39"/>
        </w:rPr>
        <w:t> </w:t>
      </w:r>
      <w:r>
        <w:rPr>
          <w:rFonts w:ascii="Times New Roman" w:hAnsi="Times New Roman" w:eastAsia="Times New Roman"/>
          <w:w w:val="105"/>
          <w:sz w:val="41"/>
        </w:rPr>
        <w:t>"</w:t>
      </w:r>
      <w:r>
        <w:rPr>
          <w:rFonts w:ascii="Times New Roman" w:hAnsi="Times New Roman" w:eastAsia="Times New Roman"/>
          <w:spacing w:val="-74"/>
          <w:w w:val="105"/>
          <w:sz w:val="41"/>
        </w:rPr>
        <w:t> </w:t>
      </w:r>
      <w:r>
        <w:rPr>
          <w:rFonts w:ascii="Times New Roman" w:hAnsi="Times New Roman" w:eastAsia="Times New Roman"/>
          <w:spacing w:val="5"/>
          <w:w w:val="105"/>
          <w:sz w:val="41"/>
        </w:rPr>
        <w:t>1900</w:t>
      </w:r>
      <w:r>
        <w:rPr>
          <w:rFonts w:ascii="Times New Roman" w:hAnsi="Times New Roman" w:eastAsia="Times New Roman"/>
          <w:spacing w:val="-40"/>
          <w:w w:val="105"/>
          <w:sz w:val="41"/>
        </w:rPr>
        <w:t> </w:t>
      </w:r>
      <w:r>
        <w:rPr>
          <w:w w:val="105"/>
          <w:sz w:val="39"/>
        </w:rPr>
        <w:t>年</w:t>
      </w:r>
    </w:p>
    <w:p>
      <w:pPr>
        <w:spacing w:after="0" w:line="336" w:lineRule="auto"/>
        <w:jc w:val="right"/>
        <w:rPr>
          <w:sz w:val="39"/>
        </w:rPr>
        <w:sectPr>
          <w:pgSz w:w="20760" w:h="31660"/>
          <w:pgMar w:header="0" w:footer="2202" w:top="2120" w:bottom="2400" w:left="0" w:right="0"/>
        </w:sectPr>
      </w:pPr>
    </w:p>
    <w:p>
      <w:pPr>
        <w:pStyle w:val="BodyText"/>
        <w:spacing w:before="11"/>
        <w:rPr>
          <w:sz w:val="7"/>
        </w:rPr>
      </w:pPr>
    </w:p>
    <w:p>
      <w:pPr>
        <w:spacing w:line="790" w:lineRule="exact" w:before="0"/>
        <w:ind w:left="15901" w:right="0" w:firstLine="0"/>
        <w:jc w:val="left"/>
        <w:rPr>
          <w:sz w:val="74"/>
        </w:rPr>
      </w:pPr>
      <w:r>
        <w:rPr/>
        <w:drawing>
          <wp:anchor distT="0" distB="0" distL="0" distR="0" allowOverlap="1" layoutInCell="1" locked="0" behindDoc="1" simplePos="0" relativeHeight="268217375">
            <wp:simplePos x="0" y="0"/>
            <wp:positionH relativeFrom="page">
              <wp:posOffset>10652045</wp:posOffset>
            </wp:positionH>
            <wp:positionV relativeFrom="paragraph">
              <wp:posOffset>-69648</wp:posOffset>
            </wp:positionV>
            <wp:extent cx="1011981" cy="853895"/>
            <wp:effectExtent l="0" t="0" r="0" b="0"/>
            <wp:wrapNone/>
            <wp:docPr id="363" name="image205.png" descr=""/>
            <wp:cNvGraphicFramePr>
              <a:graphicFrameLocks noChangeAspect="1"/>
            </wp:cNvGraphicFramePr>
            <a:graphic>
              <a:graphicData uri="http://schemas.openxmlformats.org/drawingml/2006/picture">
                <pic:pic>
                  <pic:nvPicPr>
                    <pic:cNvPr id="364" name="image205.png"/>
                    <pic:cNvPicPr/>
                  </pic:nvPicPr>
                  <pic:blipFill>
                    <a:blip r:embed="rId320" cstate="print"/>
                    <a:stretch>
                      <a:fillRect/>
                    </a:stretch>
                  </pic:blipFill>
                  <pic:spPr>
                    <a:xfrm>
                      <a:off x="0" y="0"/>
                      <a:ext cx="1011981" cy="853895"/>
                    </a:xfrm>
                    <a:prstGeom prst="rect">
                      <a:avLst/>
                    </a:prstGeom>
                  </pic:spPr>
                </pic:pic>
              </a:graphicData>
            </a:graphic>
          </wp:anchor>
        </w:drawing>
      </w:r>
      <w:r>
        <w:rPr>
          <w:w w:val="60"/>
          <w:sz w:val="74"/>
        </w:rPr>
        <w:t>--歹\</w:t>
      </w:r>
    </w:p>
    <w:p>
      <w:pPr>
        <w:tabs>
          <w:tab w:pos="11126" w:val="left" w:leader="none"/>
        </w:tabs>
        <w:spacing w:line="342" w:lineRule="exact" w:before="0"/>
        <w:ind w:left="9359" w:right="0" w:firstLine="0"/>
        <w:jc w:val="left"/>
        <w:rPr>
          <w:sz w:val="39"/>
        </w:rPr>
      </w:pPr>
      <w:r>
        <w:rPr>
          <w:sz w:val="35"/>
        </w:rPr>
        <w:t>第</w:t>
      </w:r>
      <w:r>
        <w:rPr>
          <w:spacing w:val="-80"/>
          <w:sz w:val="35"/>
        </w:rPr>
        <w:t> </w:t>
      </w:r>
      <w:r>
        <w:rPr>
          <w:rFonts w:ascii="Times New Roman" w:eastAsia="Times New Roman"/>
          <w:spacing w:val="10"/>
          <w:sz w:val="36"/>
        </w:rPr>
        <w:t>12</w:t>
      </w:r>
      <w:r>
        <w:rPr>
          <w:rFonts w:ascii="Times New Roman" w:eastAsia="Times New Roman"/>
          <w:spacing w:val="8"/>
          <w:sz w:val="36"/>
        </w:rPr>
        <w:t> </w:t>
      </w:r>
      <w:r>
        <w:rPr>
          <w:sz w:val="36"/>
        </w:rPr>
        <w:t>章</w:t>
        <w:tab/>
      </w:r>
      <w:r>
        <w:rPr>
          <w:sz w:val="39"/>
        </w:rPr>
        <w:t>华尔街股市上的均值回归现象</w:t>
      </w:r>
    </w:p>
    <w:p>
      <w:pPr>
        <w:pStyle w:val="BodyText"/>
        <w:rPr>
          <w:sz w:val="42"/>
        </w:rPr>
      </w:pPr>
    </w:p>
    <w:p>
      <w:pPr>
        <w:tabs>
          <w:tab w:pos="12227" w:val="left" w:leader="none"/>
          <w:tab w:pos="14585" w:val="left" w:leader="none"/>
        </w:tabs>
        <w:spacing w:before="342"/>
        <w:ind w:left="2442" w:right="0" w:firstLine="0"/>
        <w:jc w:val="left"/>
        <w:rPr>
          <w:sz w:val="39"/>
        </w:rPr>
      </w:pPr>
      <w:r>
        <w:rPr>
          <w:spacing w:val="55"/>
          <w:w w:val="105"/>
          <w:sz w:val="39"/>
        </w:rPr>
        <w:t>以</w:t>
      </w:r>
      <w:r>
        <w:rPr>
          <w:spacing w:val="45"/>
          <w:w w:val="105"/>
          <w:sz w:val="39"/>
        </w:rPr>
        <w:t>前</w:t>
      </w:r>
      <w:r>
        <w:rPr>
          <w:spacing w:val="50"/>
          <w:w w:val="105"/>
          <w:sz w:val="39"/>
        </w:rPr>
        <w:t>的</w:t>
      </w:r>
      <w:r>
        <w:rPr>
          <w:spacing w:val="35"/>
          <w:w w:val="105"/>
          <w:sz w:val="39"/>
        </w:rPr>
        <w:t>消</w:t>
      </w:r>
      <w:r>
        <w:rPr>
          <w:spacing w:val="52"/>
          <w:w w:val="105"/>
          <w:sz w:val="39"/>
        </w:rPr>
        <w:t>费</w:t>
      </w:r>
      <w:r>
        <w:rPr>
          <w:spacing w:val="2"/>
          <w:w w:val="105"/>
          <w:sz w:val="39"/>
        </w:rPr>
        <w:t>者</w:t>
      </w:r>
      <w:r>
        <w:rPr>
          <w:spacing w:val="25"/>
          <w:w w:val="105"/>
          <w:sz w:val="39"/>
        </w:rPr>
        <w:t>价</w:t>
      </w:r>
      <w:r>
        <w:rPr>
          <w:spacing w:val="20"/>
          <w:w w:val="105"/>
          <w:sz w:val="39"/>
        </w:rPr>
        <w:t>格</w:t>
      </w:r>
      <w:r>
        <w:rPr>
          <w:spacing w:val="2"/>
          <w:w w:val="105"/>
          <w:sz w:val="39"/>
        </w:rPr>
        <w:t>指</w:t>
      </w:r>
      <w:r>
        <w:rPr>
          <w:spacing w:val="10"/>
          <w:w w:val="105"/>
          <w:sz w:val="39"/>
        </w:rPr>
        <w:t>数</w:t>
      </w:r>
      <w:r>
        <w:rPr>
          <w:spacing w:val="27"/>
          <w:w w:val="105"/>
          <w:sz w:val="39"/>
        </w:rPr>
        <w:t>是</w:t>
      </w:r>
      <w:r>
        <w:rPr>
          <w:spacing w:val="10"/>
          <w:w w:val="105"/>
          <w:sz w:val="39"/>
        </w:rPr>
        <w:t>参</w:t>
      </w:r>
      <w:r>
        <w:rPr>
          <w:spacing w:val="42"/>
          <w:w w:val="105"/>
          <w:sz w:val="39"/>
        </w:rPr>
        <w:t>差</w:t>
      </w:r>
      <w:r>
        <w:rPr>
          <w:w w:val="105"/>
          <w:sz w:val="39"/>
        </w:rPr>
        <w:t>不</w:t>
      </w:r>
      <w:r>
        <w:rPr>
          <w:spacing w:val="-126"/>
          <w:w w:val="105"/>
          <w:sz w:val="39"/>
        </w:rPr>
        <w:t> </w:t>
      </w:r>
      <w:r>
        <w:rPr>
          <w:w w:val="105"/>
          <w:sz w:val="39"/>
        </w:rPr>
        <w:t>齐</w:t>
      </w:r>
      <w:r>
        <w:rPr>
          <w:spacing w:val="62"/>
          <w:w w:val="105"/>
          <w:sz w:val="39"/>
        </w:rPr>
        <w:t>的</w:t>
      </w:r>
      <w:r>
        <w:rPr>
          <w:spacing w:val="15"/>
          <w:w w:val="105"/>
          <w:sz w:val="39"/>
        </w:rPr>
        <w:t>特</w:t>
      </w:r>
      <w:r>
        <w:rPr>
          <w:w w:val="105"/>
          <w:sz w:val="39"/>
        </w:rPr>
        <w:t>征</w:t>
      </w:r>
      <w:r>
        <w:rPr>
          <w:spacing w:val="55"/>
          <w:w w:val="105"/>
          <w:sz w:val="39"/>
        </w:rPr>
        <w:t> </w:t>
      </w:r>
      <w:r>
        <w:rPr>
          <w:rFonts w:ascii="Times New Roman" w:eastAsia="Times New Roman"/>
          <w:w w:val="105"/>
          <w:sz w:val="40"/>
        </w:rPr>
        <w:t>(</w:t>
      </w:r>
      <w:r>
        <w:rPr>
          <w:rFonts w:ascii="Times New Roman" w:eastAsia="Times New Roman"/>
          <w:spacing w:val="-40"/>
          <w:w w:val="105"/>
          <w:sz w:val="40"/>
        </w:rPr>
        <w:t> </w:t>
      </w:r>
      <w:r>
        <w:rPr>
          <w:rFonts w:ascii="Times New Roman" w:eastAsia="Times New Roman"/>
          <w:spacing w:val="7"/>
          <w:w w:val="105"/>
          <w:sz w:val="40"/>
        </w:rPr>
        <w:t>jagged</w:t>
        <w:tab/>
      </w:r>
      <w:r>
        <w:rPr>
          <w:rFonts w:ascii="Times New Roman" w:eastAsia="Times New Roman"/>
          <w:spacing w:val="10"/>
          <w:w w:val="105"/>
          <w:sz w:val="40"/>
        </w:rPr>
        <w:t>character)</w:t>
      </w:r>
      <w:r>
        <w:rPr>
          <w:rFonts w:ascii="Times New Roman" w:eastAsia="Times New Roman"/>
          <w:spacing w:val="-45"/>
          <w:w w:val="105"/>
          <w:sz w:val="40"/>
        </w:rPr>
        <w:t> </w:t>
      </w:r>
      <w:r>
        <w:rPr>
          <w:rFonts w:ascii="Times New Roman" w:eastAsia="Times New Roman"/>
          <w:w w:val="105"/>
          <w:sz w:val="40"/>
        </w:rPr>
        <w:t>"</w:t>
        <w:tab/>
      </w:r>
      <w:r>
        <w:rPr>
          <w:spacing w:val="30"/>
          <w:w w:val="105"/>
          <w:sz w:val="39"/>
        </w:rPr>
        <w:t>来</w:t>
      </w:r>
      <w:r>
        <w:rPr>
          <w:w w:val="105"/>
          <w:sz w:val="39"/>
        </w:rPr>
        <w:t>解</w:t>
      </w:r>
      <w:r>
        <w:rPr>
          <w:spacing w:val="50"/>
          <w:w w:val="105"/>
          <w:sz w:val="39"/>
        </w:rPr>
        <w:t>释</w:t>
      </w:r>
      <w:r>
        <w:rPr>
          <w:w w:val="105"/>
          <w:sz w:val="39"/>
        </w:rPr>
        <w:t>。</w:t>
      </w:r>
    </w:p>
    <w:p>
      <w:pPr>
        <w:tabs>
          <w:tab w:pos="4161" w:val="left" w:leader="none"/>
        </w:tabs>
        <w:spacing w:line="324" w:lineRule="auto" w:before="175"/>
        <w:ind w:left="2433" w:right="2169" w:firstLine="882"/>
        <w:jc w:val="left"/>
        <w:rPr>
          <w:sz w:val="39"/>
        </w:rPr>
      </w:pPr>
      <w:r>
        <w:rPr>
          <w:rFonts w:ascii="Times New Roman" w:hAnsi="Times New Roman" w:eastAsia="Times New Roman"/>
          <w:spacing w:val="-15"/>
          <w:sz w:val="44"/>
        </w:rPr>
        <w:t>[ </w:t>
      </w:r>
      <w:r>
        <w:rPr>
          <w:rFonts w:ascii="Times New Roman" w:hAnsi="Times New Roman" w:eastAsia="Times New Roman"/>
          <w:sz w:val="44"/>
        </w:rPr>
        <w:t>5]</w:t>
        <w:tab/>
      </w:r>
      <w:r>
        <w:rPr>
          <w:spacing w:val="15"/>
          <w:sz w:val="39"/>
        </w:rPr>
        <w:t>亏损股票的超常收益并不是由 于对“幸存者的偏爱</w:t>
      </w:r>
      <w:r>
        <w:rPr>
          <w:spacing w:val="10"/>
          <w:w w:val="90"/>
          <w:sz w:val="39"/>
        </w:rPr>
        <w:t>”。 要 </w:t>
      </w:r>
      <w:r>
        <w:rPr>
          <w:spacing w:val="20"/>
          <w:sz w:val="39"/>
        </w:rPr>
        <w:t>想进入样本名单， 公司只需在检验期初进入名单。假如某个公司破产了或在检验期间被剔除出名单，         我们会以该股下次交易的价格”售出”该股票，有必要时甚至以零价格卖出。尽管         </w:t>
      </w:r>
      <w:r>
        <w:rPr>
          <w:spacing w:val="8"/>
          <w:sz w:val="39"/>
        </w:rPr>
        <w:t>如此， 事实上几乎没有几家 </w:t>
      </w:r>
      <w:r>
        <w:rPr>
          <w:rFonts w:ascii="Times New Roman" w:hAnsi="Times New Roman" w:eastAsia="Times New Roman"/>
          <w:sz w:val="44"/>
        </w:rPr>
        <w:t>NYSE</w:t>
      </w:r>
      <w:r>
        <w:rPr>
          <w:rFonts w:ascii="Times New Roman" w:hAnsi="Times New Roman" w:eastAsia="Times New Roman"/>
          <w:spacing w:val="-7"/>
          <w:sz w:val="44"/>
        </w:rPr>
        <w:t> </w:t>
      </w:r>
      <w:r>
        <w:rPr>
          <w:spacing w:val="-19"/>
          <w:sz w:val="39"/>
        </w:rPr>
        <w:t>公 司破 产， 即 使 是 在亏损名单中的企业。</w:t>
      </w:r>
    </w:p>
    <w:p>
      <w:pPr>
        <w:tabs>
          <w:tab w:pos="4153" w:val="left" w:leader="none"/>
        </w:tabs>
        <w:spacing w:line="319" w:lineRule="auto" w:before="0"/>
        <w:ind w:left="2438" w:right="2326" w:firstLine="878"/>
        <w:jc w:val="left"/>
        <w:rPr>
          <w:sz w:val="39"/>
        </w:rPr>
      </w:pPr>
      <w:r>
        <w:rPr>
          <w:rFonts w:ascii="Times New Roman" w:eastAsia="Times New Roman"/>
          <w:spacing w:val="-16"/>
          <w:sz w:val="44"/>
        </w:rPr>
        <w:t>[ </w:t>
      </w:r>
      <w:r>
        <w:rPr>
          <w:rFonts w:ascii="Times New Roman" w:eastAsia="Times New Roman"/>
          <w:sz w:val="44"/>
        </w:rPr>
        <w:t>6]</w:t>
        <w:tab/>
      </w:r>
      <w:r>
        <w:rPr>
          <w:spacing w:val="17"/>
          <w:sz w:val="39"/>
        </w:rPr>
        <w:t>出现在一月的 超常收益并不取决于该投资战略何时开始。比如说， 资 产组合形成于七月，其超常收益也可能出现在一月。</w:t>
      </w:r>
    </w:p>
    <w:p>
      <w:pPr>
        <w:tabs>
          <w:tab w:pos="4151" w:val="left" w:leader="none"/>
        </w:tabs>
        <w:spacing w:line="333" w:lineRule="auto" w:before="28"/>
        <w:ind w:left="2428" w:right="2331" w:firstLine="889"/>
        <w:jc w:val="left"/>
        <w:rPr>
          <w:sz w:val="39"/>
        </w:rPr>
      </w:pPr>
      <w:r>
        <w:rPr>
          <w:rFonts w:ascii="Times New Roman" w:eastAsia="Times New Roman"/>
          <w:spacing w:val="-8"/>
          <w:sz w:val="42"/>
        </w:rPr>
        <w:t>[ </w:t>
      </w:r>
      <w:r>
        <w:rPr>
          <w:rFonts w:ascii="Times New Roman" w:eastAsia="Times New Roman"/>
          <w:sz w:val="42"/>
        </w:rPr>
        <w:t>7]</w:t>
        <w:tab/>
      </w:r>
      <w:r>
        <w:rPr>
          <w:spacing w:val="23"/>
          <w:sz w:val="39"/>
        </w:rPr>
        <w:t>事实上， 布雷默和斯威尼通过删除每股价格低于 </w:t>
      </w:r>
      <w:r>
        <w:rPr>
          <w:rFonts w:ascii="Times New Roman" w:eastAsia="Times New Roman"/>
          <w:sz w:val="42"/>
        </w:rPr>
        <w:t>10</w:t>
      </w:r>
      <w:r>
        <w:rPr>
          <w:rFonts w:ascii="Times New Roman" w:eastAsia="Times New Roman"/>
          <w:spacing w:val="45"/>
          <w:sz w:val="42"/>
        </w:rPr>
        <w:t>  </w:t>
      </w:r>
      <w:r>
        <w:rPr>
          <w:spacing w:val="22"/>
          <w:sz w:val="39"/>
        </w:rPr>
        <w:t>美元 的股票对这个问题进行了检验，并发现报表公布日后第一天的股票收益实际是不受影响的。</w:t>
      </w:r>
    </w:p>
    <w:p>
      <w:pPr>
        <w:spacing w:after="0" w:line="333" w:lineRule="auto"/>
        <w:jc w:val="left"/>
        <w:rPr>
          <w:sz w:val="39"/>
        </w:rPr>
        <w:sectPr>
          <w:footerReference w:type="default" r:id="rId319"/>
          <w:pgSz w:w="20760" w:h="31660"/>
          <w:pgMar w:footer="2320" w:header="0" w:top="1920" w:bottom="2500" w:left="0" w:right="0"/>
          <w:pgNumType w:start="15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tabs>
          <w:tab w:pos="4254" w:val="left" w:leader="none"/>
        </w:tabs>
        <w:spacing w:before="42"/>
        <w:ind w:left="0" w:right="3038" w:firstLine="0"/>
        <w:jc w:val="center"/>
        <w:rPr>
          <w:sz w:val="80"/>
        </w:rPr>
      </w:pPr>
      <w:r>
        <w:rPr/>
        <w:drawing>
          <wp:anchor distT="0" distB="0" distL="0" distR="0" allowOverlap="1" layoutInCell="1" locked="0" behindDoc="1" simplePos="0" relativeHeight="268217423">
            <wp:simplePos x="0" y="0"/>
            <wp:positionH relativeFrom="page">
              <wp:posOffset>3238342</wp:posOffset>
            </wp:positionH>
            <wp:positionV relativeFrom="paragraph">
              <wp:posOffset>234572</wp:posOffset>
            </wp:positionV>
            <wp:extent cx="1049462" cy="599225"/>
            <wp:effectExtent l="0" t="0" r="0" b="0"/>
            <wp:wrapNone/>
            <wp:docPr id="365" name="image206.png" descr=""/>
            <wp:cNvGraphicFramePr>
              <a:graphicFrameLocks noChangeAspect="1"/>
            </wp:cNvGraphicFramePr>
            <a:graphic>
              <a:graphicData uri="http://schemas.openxmlformats.org/drawingml/2006/picture">
                <pic:pic>
                  <pic:nvPicPr>
                    <pic:cNvPr id="366" name="image206.png"/>
                    <pic:cNvPicPr/>
                  </pic:nvPicPr>
                  <pic:blipFill>
                    <a:blip r:embed="rId322" cstate="print"/>
                    <a:stretch>
                      <a:fillRect/>
                    </a:stretch>
                  </pic:blipFill>
                  <pic:spPr>
                    <a:xfrm>
                      <a:off x="0" y="0"/>
                      <a:ext cx="1049462" cy="599225"/>
                    </a:xfrm>
                    <a:prstGeom prst="rect">
                      <a:avLst/>
                    </a:prstGeom>
                  </pic:spPr>
                </pic:pic>
              </a:graphicData>
            </a:graphic>
          </wp:anchor>
        </w:drawing>
      </w:r>
      <w:r>
        <w:rPr/>
        <w:drawing>
          <wp:anchor distT="0" distB="0" distL="0" distR="0" allowOverlap="1" layoutInCell="1" locked="0" behindDoc="1" simplePos="0" relativeHeight="268217447">
            <wp:simplePos x="0" y="0"/>
            <wp:positionH relativeFrom="page">
              <wp:posOffset>7945932</wp:posOffset>
            </wp:positionH>
            <wp:positionV relativeFrom="paragraph">
              <wp:posOffset>-1705416</wp:posOffset>
            </wp:positionV>
            <wp:extent cx="3748080" cy="2569177"/>
            <wp:effectExtent l="0" t="0" r="0" b="0"/>
            <wp:wrapNone/>
            <wp:docPr id="367" name="image207.png" descr=""/>
            <wp:cNvGraphicFramePr>
              <a:graphicFrameLocks noChangeAspect="1"/>
            </wp:cNvGraphicFramePr>
            <a:graphic>
              <a:graphicData uri="http://schemas.openxmlformats.org/drawingml/2006/picture">
                <pic:pic>
                  <pic:nvPicPr>
                    <pic:cNvPr id="368" name="image207.png"/>
                    <pic:cNvPicPr/>
                  </pic:nvPicPr>
                  <pic:blipFill>
                    <a:blip r:embed="rId323" cstate="print"/>
                    <a:stretch>
                      <a:fillRect/>
                    </a:stretch>
                  </pic:blipFill>
                  <pic:spPr>
                    <a:xfrm>
                      <a:off x="0" y="0"/>
                      <a:ext cx="3748080" cy="2569177"/>
                    </a:xfrm>
                    <a:prstGeom prst="rect">
                      <a:avLst/>
                    </a:prstGeom>
                  </pic:spPr>
                </pic:pic>
              </a:graphicData>
            </a:graphic>
          </wp:anchor>
        </w:drawing>
      </w:r>
      <w:bookmarkStart w:name="第13章  封闭式共同基金" w:id="81"/>
      <w:bookmarkEnd w:id="81"/>
      <w:r>
        <w:rPr/>
      </w:r>
      <w:r>
        <w:rPr>
          <w:spacing w:val="26"/>
          <w:w w:val="115"/>
          <w:position w:val="-14"/>
          <w:sz w:val="83"/>
        </w:rPr>
        <w:t>第</w:t>
      </w:r>
      <w:r>
        <w:rPr>
          <w:rFonts w:ascii="Times New Roman" w:eastAsia="Times New Roman"/>
          <w:w w:val="115"/>
          <w:position w:val="-14"/>
          <w:sz w:val="132"/>
        </w:rPr>
        <w:t>1</w:t>
        <w:tab/>
      </w:r>
      <w:r>
        <w:rPr>
          <w:w w:val="115"/>
          <w:sz w:val="80"/>
        </w:rPr>
        <w:t>封闭式共同基金</w:t>
      </w:r>
      <w:r>
        <w:rPr>
          <w:w w:val="185"/>
          <w:sz w:val="80"/>
        </w:rPr>
        <w:t>＊</w:t>
      </w:r>
    </w:p>
    <w:p>
      <w:pPr>
        <w:pStyle w:val="BodyText"/>
        <w:rPr>
          <w:sz w:val="146"/>
        </w:rPr>
      </w:pPr>
    </w:p>
    <w:p>
      <w:pPr>
        <w:pStyle w:val="BodyText"/>
        <w:rPr>
          <w:sz w:val="146"/>
        </w:rPr>
      </w:pPr>
    </w:p>
    <w:p>
      <w:pPr>
        <w:pStyle w:val="BodyText"/>
        <w:rPr>
          <w:sz w:val="146"/>
        </w:rPr>
      </w:pPr>
    </w:p>
    <w:p>
      <w:pPr>
        <w:pStyle w:val="BodyText"/>
        <w:spacing w:before="11"/>
        <w:rPr>
          <w:sz w:val="171"/>
        </w:rPr>
      </w:pPr>
    </w:p>
    <w:p>
      <w:pPr>
        <w:tabs>
          <w:tab w:pos="6393" w:val="left" w:leader="hyphen"/>
        </w:tabs>
        <w:spacing w:before="0"/>
        <w:ind w:left="2183" w:right="0" w:firstLine="0"/>
        <w:jc w:val="left"/>
        <w:rPr>
          <w:rFonts w:ascii="Times New Roman" w:hAnsi="Times New Roman" w:eastAsia="Times New Roman"/>
          <w:sz w:val="47"/>
        </w:rPr>
      </w:pPr>
      <w:r>
        <w:rPr>
          <w:w w:val="105"/>
          <w:sz w:val="68"/>
        </w:rPr>
        <w:t>食</w:t>
      </w:r>
      <w:r>
        <w:rPr>
          <w:spacing w:val="-230"/>
          <w:w w:val="105"/>
          <w:sz w:val="68"/>
        </w:rPr>
        <w:t> </w:t>
      </w:r>
      <w:r>
        <w:rPr>
          <w:rFonts w:ascii="Times New Roman" w:hAnsi="Times New Roman" w:eastAsia="Times New Roman"/>
          <w:w w:val="105"/>
          <w:sz w:val="47"/>
        </w:rPr>
        <w:t>-</w:t>
      </w:r>
      <w:r>
        <w:rPr>
          <w:rFonts w:ascii="Times New Roman" w:hAnsi="Times New Roman" w:eastAsia="Times New Roman"/>
          <w:spacing w:val="-31"/>
          <w:w w:val="105"/>
          <w:sz w:val="47"/>
        </w:rPr>
        <w:t> </w:t>
      </w:r>
      <w:r>
        <w:rPr>
          <w:rFonts w:ascii="Times New Roman" w:hAnsi="Times New Roman" w:eastAsia="Times New Roman"/>
          <w:spacing w:val="-6"/>
          <w:w w:val="105"/>
          <w:sz w:val="47"/>
        </w:rPr>
        <w:t>-·</w:t>
        <w:tab/>
      </w:r>
      <w:r>
        <w:rPr>
          <w:rFonts w:ascii="Times New Roman" w:hAnsi="Times New Roman" w:eastAsia="Times New Roman"/>
          <w:w w:val="105"/>
          <w:sz w:val="47"/>
        </w:rPr>
        <w:t>0</w:t>
      </w:r>
    </w:p>
    <w:p>
      <w:pPr>
        <w:tabs>
          <w:tab w:pos="3035" w:val="left" w:leader="none"/>
          <w:tab w:pos="5033" w:val="left" w:leader="none"/>
        </w:tabs>
        <w:spacing w:before="102"/>
        <w:ind w:left="2421" w:right="0" w:firstLine="0"/>
        <w:jc w:val="left"/>
        <w:rPr>
          <w:sz w:val="45"/>
        </w:rPr>
      </w:pPr>
      <w:r>
        <w:rPr>
          <w:rFonts w:ascii="Times New Roman" w:eastAsia="Times New Roman"/>
          <w:w w:val="115"/>
          <w:sz w:val="39"/>
        </w:rPr>
        <w:t>:</w:t>
        <w:tab/>
        <w:t>168</w:t>
        <w:tab/>
      </w:r>
      <w:r>
        <w:rPr>
          <w:w w:val="115"/>
          <w:sz w:val="45"/>
        </w:rPr>
        <w:t>你的经纪人妹夫又打电话来了。这</w:t>
      </w:r>
    </w:p>
    <w:p>
      <w:pPr>
        <w:tabs>
          <w:tab w:pos="3983" w:val="left" w:leader="none"/>
          <w:tab w:pos="6710" w:val="left" w:leader="none"/>
          <w:tab w:pos="7841" w:val="left" w:leader="none"/>
          <w:tab w:pos="8041" w:val="left" w:leader="none"/>
          <w:tab w:pos="11555" w:val="left" w:leader="none"/>
          <w:tab w:pos="11811" w:val="left" w:leader="none"/>
        </w:tabs>
        <w:spacing w:line="307" w:lineRule="auto" w:before="156"/>
        <w:ind w:left="3960" w:right="7668" w:hanging="1828"/>
        <w:jc w:val="left"/>
        <w:rPr>
          <w:sz w:val="45"/>
        </w:rPr>
      </w:pPr>
      <w:r>
        <w:rPr/>
        <w:pict>
          <v:shape style="position:absolute;margin-left:109.484665pt;margin-top:11.189525pt;width:74.75pt;height:66.1pt;mso-position-horizontal-relative:page;mso-position-vertical-relative:paragraph;z-index:-217984" type="#_x0000_t202" filled="false" stroked="false">
            <v:textbox inset="0,0,0,0">
              <w:txbxContent>
                <w:p>
                  <w:pPr>
                    <w:spacing w:line="1321" w:lineRule="exact" w:before="0"/>
                    <w:ind w:left="0" w:right="0" w:firstLine="0"/>
                    <w:jc w:val="left"/>
                    <w:rPr>
                      <w:sz w:val="132"/>
                    </w:rPr>
                  </w:pPr>
                  <w:r>
                    <w:rPr>
                      <w:w w:val="113"/>
                      <w:sz w:val="132"/>
                    </w:rPr>
                    <w:t>。</w:t>
                  </w:r>
                </w:p>
              </w:txbxContent>
            </v:textbox>
            <w10:wrap type="none"/>
          </v:shape>
        </w:pict>
      </w:r>
      <w:r>
        <w:rPr>
          <w:w w:val="115"/>
          <w:sz w:val="46"/>
        </w:rPr>
        <w:t>"</w:t>
        <w:tab/>
        <w:tab/>
      </w:r>
      <w:r>
        <w:rPr>
          <w:w w:val="110"/>
          <w:sz w:val="45"/>
        </w:rPr>
        <w:t>次他大叫：</w:t>
        <w:tab/>
        <w:t>“有桩好买卖！我替你找到一个办法，可以打折购买股票哟！“你 就满怀希望地问，他的意思是不是让你 转行当折扣经纪人（他还不是）。</w:t>
        <w:tab/>
        <w:tab/>
      </w:r>
      <w:r>
        <w:rPr>
          <w:w w:val="85"/>
          <w:sz w:val="45"/>
        </w:rPr>
        <w:t>“不” </w:t>
      </w:r>
      <w:r>
        <w:rPr>
          <w:w w:val="110"/>
          <w:sz w:val="45"/>
        </w:rPr>
        <w:t>他说，“那只是小钱，我的佣金还不到 股</w:t>
      </w:r>
      <w:r>
        <w:rPr>
          <w:spacing w:val="25"/>
          <w:w w:val="110"/>
          <w:sz w:val="45"/>
        </w:rPr>
        <w:t>票</w:t>
      </w:r>
      <w:r>
        <w:rPr>
          <w:spacing w:val="60"/>
          <w:w w:val="110"/>
          <w:sz w:val="45"/>
        </w:rPr>
        <w:t>价</w:t>
      </w:r>
      <w:r>
        <w:rPr>
          <w:spacing w:val="55"/>
          <w:w w:val="110"/>
          <w:sz w:val="45"/>
        </w:rPr>
        <w:t>格</w:t>
      </w:r>
      <w:r>
        <w:rPr>
          <w:w w:val="110"/>
          <w:sz w:val="45"/>
        </w:rPr>
        <w:t>的</w:t>
      </w:r>
      <w:r>
        <w:rPr>
          <w:spacing w:val="-98"/>
          <w:w w:val="110"/>
          <w:sz w:val="45"/>
        </w:rPr>
        <w:t> </w:t>
      </w:r>
      <w:r>
        <w:rPr>
          <w:rFonts w:ascii="Times New Roman" w:hAnsi="Times New Roman" w:eastAsia="Times New Roman"/>
          <w:spacing w:val="15"/>
          <w:w w:val="110"/>
          <w:sz w:val="51"/>
        </w:rPr>
        <w:t>1%</w:t>
      </w:r>
      <w:r>
        <w:rPr>
          <w:rFonts w:ascii="Times New Roman" w:hAnsi="Times New Roman" w:eastAsia="Times New Roman"/>
          <w:spacing w:val="-67"/>
          <w:w w:val="110"/>
          <w:sz w:val="51"/>
        </w:rPr>
        <w:t> </w:t>
      </w:r>
      <w:r>
        <w:rPr>
          <w:rFonts w:ascii="Times New Roman" w:hAnsi="Times New Roman" w:eastAsia="Times New Roman"/>
          <w:w w:val="110"/>
          <w:sz w:val="51"/>
        </w:rPr>
        <w:t>,</w:t>
        <w:tab/>
        <w:tab/>
      </w:r>
      <w:r>
        <w:rPr>
          <w:w w:val="110"/>
          <w:sz w:val="45"/>
        </w:rPr>
        <w:t>我现在说的是以低于 零售</w:t>
      </w:r>
      <w:r>
        <w:rPr>
          <w:spacing w:val="-192"/>
          <w:w w:val="110"/>
          <w:sz w:val="45"/>
        </w:rPr>
        <w:t> </w:t>
      </w:r>
      <w:r>
        <w:rPr>
          <w:w w:val="110"/>
          <w:sz w:val="45"/>
        </w:rPr>
        <w:t>价</w:t>
      </w:r>
      <w:r>
        <w:rPr>
          <w:spacing w:val="-173"/>
          <w:w w:val="110"/>
          <w:sz w:val="45"/>
        </w:rPr>
        <w:t> </w:t>
      </w:r>
      <w:r>
        <w:rPr>
          <w:w w:val="110"/>
          <w:sz w:val="45"/>
        </w:rPr>
        <w:t>格</w:t>
      </w:r>
      <w:r>
        <w:rPr>
          <w:spacing w:val="-93"/>
          <w:w w:val="110"/>
          <w:sz w:val="45"/>
        </w:rPr>
        <w:t> </w:t>
      </w:r>
      <w:r>
        <w:rPr>
          <w:rFonts w:ascii="Times New Roman" w:hAnsi="Times New Roman" w:eastAsia="Times New Roman"/>
          <w:w w:val="110"/>
          <w:sz w:val="51"/>
        </w:rPr>
        <w:t>10</w:t>
      </w:r>
      <w:r>
        <w:rPr>
          <w:rFonts w:ascii="Times New Roman" w:hAnsi="Times New Roman" w:eastAsia="Times New Roman"/>
          <w:spacing w:val="-105"/>
          <w:w w:val="110"/>
          <w:sz w:val="51"/>
        </w:rPr>
        <w:t> </w:t>
      </w:r>
      <w:r>
        <w:rPr>
          <w:rFonts w:ascii="Times New Roman" w:hAnsi="Times New Roman" w:eastAsia="Times New Roman"/>
          <w:w w:val="110"/>
          <w:sz w:val="51"/>
        </w:rPr>
        <w:t>%</w:t>
        <w:tab/>
      </w:r>
      <w:r>
        <w:rPr>
          <w:rFonts w:ascii="Times New Roman" w:hAnsi="Times New Roman" w:eastAsia="Times New Roman"/>
          <w:spacing w:val="11"/>
          <w:w w:val="105"/>
          <w:sz w:val="51"/>
        </w:rPr>
        <w:t>20%</w:t>
      </w:r>
      <w:r>
        <w:rPr>
          <w:rFonts w:ascii="Times New Roman" w:hAnsi="Times New Roman" w:eastAsia="Times New Roman"/>
          <w:spacing w:val="-92"/>
          <w:w w:val="105"/>
          <w:sz w:val="51"/>
        </w:rPr>
        <w:t> </w:t>
      </w:r>
      <w:r>
        <w:rPr>
          <w:spacing w:val="50"/>
          <w:w w:val="105"/>
          <w:sz w:val="45"/>
        </w:rPr>
        <w:t>的</w:t>
      </w:r>
      <w:r>
        <w:rPr>
          <w:spacing w:val="65"/>
          <w:w w:val="105"/>
          <w:sz w:val="45"/>
        </w:rPr>
        <w:t>折</w:t>
      </w:r>
      <w:r>
        <w:rPr>
          <w:spacing w:val="67"/>
          <w:w w:val="105"/>
          <w:sz w:val="45"/>
        </w:rPr>
        <w:t>价</w:t>
      </w:r>
      <w:r>
        <w:rPr>
          <w:w w:val="105"/>
          <w:sz w:val="45"/>
        </w:rPr>
        <w:t>购</w:t>
      </w:r>
      <w:r>
        <w:rPr>
          <w:spacing w:val="-174"/>
          <w:w w:val="105"/>
          <w:sz w:val="45"/>
        </w:rPr>
        <w:t> </w:t>
      </w:r>
      <w:r>
        <w:rPr>
          <w:w w:val="105"/>
          <w:sz w:val="45"/>
        </w:rPr>
        <w:t>买</w:t>
      </w:r>
      <w:r>
        <w:rPr>
          <w:spacing w:val="-179"/>
          <w:w w:val="105"/>
          <w:sz w:val="45"/>
        </w:rPr>
        <w:t> </w:t>
      </w:r>
      <w:r>
        <w:rPr>
          <w:w w:val="105"/>
          <w:sz w:val="45"/>
        </w:rPr>
        <w:t>股</w:t>
      </w:r>
      <w:r>
        <w:rPr>
          <w:spacing w:val="-168"/>
          <w:w w:val="105"/>
          <w:sz w:val="45"/>
        </w:rPr>
        <w:t> </w:t>
      </w:r>
      <w:r>
        <w:rPr>
          <w:spacing w:val="35"/>
          <w:w w:val="105"/>
          <w:sz w:val="45"/>
        </w:rPr>
        <w:t>票</w:t>
      </w:r>
      <w:r>
        <w:rPr>
          <w:sz w:val="45"/>
        </w:rPr>
        <w:t>， </w:t>
      </w:r>
      <w:r>
        <w:rPr>
          <w:w w:val="110"/>
          <w:sz w:val="45"/>
        </w:rPr>
        <w:t>有时候折扣还可以更多呢”。你当然对 这种说法很怀疑了，所以追问他是怎么 做到的。“封闭式基金”，他说，然后问你知不知道什么是封闭式基金。看你吞 吞吐吐的样子，他马上告诉你，</w:t>
        <w:tab/>
      </w:r>
      <w:r>
        <w:rPr>
          <w:w w:val="105"/>
          <w:sz w:val="45"/>
        </w:rPr>
        <w:t>“封闭</w:t>
      </w:r>
      <w:r>
        <w:rPr>
          <w:w w:val="110"/>
          <w:sz w:val="45"/>
        </w:rPr>
        <w:t>式基金是一种共同基金，它的股份在主</w:t>
      </w:r>
    </w:p>
    <w:p>
      <w:pPr>
        <w:pStyle w:val="BodyText"/>
        <w:spacing w:before="7"/>
        <w:rPr>
          <w:sz w:val="23"/>
        </w:rPr>
      </w:pPr>
      <w:r>
        <w:rPr/>
        <w:pict>
          <v:line style="position:absolute;mso-position-horizontal-relative:page;mso-position-vertical-relative:paragraph;z-index:8560;mso-wrap-distance-left:0;mso-wrap-distance-right:0" from="125.132721pt,17.356802pt" to="325.817271pt,17.356802pt" stroked="true" strokeweight=".589788pt" strokecolor="#000000">
            <v:stroke dashstyle="solid"/>
            <w10:wrap type="topAndBottom"/>
          </v:line>
        </w:pict>
      </w:r>
    </w:p>
    <w:p>
      <w:pPr>
        <w:pStyle w:val="BodyText"/>
        <w:spacing w:before="12"/>
        <w:rPr>
          <w:sz w:val="40"/>
        </w:rPr>
      </w:pPr>
    </w:p>
    <w:p>
      <w:pPr>
        <w:tabs>
          <w:tab w:pos="4875" w:val="left" w:leader="none"/>
        </w:tabs>
        <w:spacing w:before="0"/>
        <w:ind w:left="0" w:right="2941" w:firstLine="0"/>
        <w:jc w:val="center"/>
        <w:rPr>
          <w:sz w:val="36"/>
        </w:rPr>
      </w:pPr>
      <w:r>
        <w:rPr>
          <w:w w:val="135"/>
          <w:sz w:val="36"/>
        </w:rPr>
        <w:t>*</w:t>
      </w:r>
      <w:r>
        <w:rPr>
          <w:spacing w:val="-9"/>
          <w:w w:val="135"/>
          <w:sz w:val="36"/>
        </w:rPr>
        <w:t> </w:t>
      </w:r>
      <w:r>
        <w:rPr>
          <w:w w:val="105"/>
          <w:sz w:val="36"/>
        </w:rPr>
        <w:t>本</w:t>
      </w:r>
      <w:r>
        <w:rPr>
          <w:spacing w:val="5"/>
          <w:w w:val="105"/>
          <w:sz w:val="36"/>
        </w:rPr>
        <w:t>章</w:t>
      </w:r>
      <w:r>
        <w:rPr>
          <w:spacing w:val="2"/>
          <w:w w:val="105"/>
          <w:sz w:val="36"/>
        </w:rPr>
        <w:t>原</w:t>
      </w:r>
      <w:r>
        <w:rPr>
          <w:w w:val="105"/>
          <w:sz w:val="36"/>
        </w:rPr>
        <w:t>始</w:t>
      </w:r>
      <w:r>
        <w:rPr>
          <w:spacing w:val="15"/>
          <w:w w:val="105"/>
          <w:sz w:val="36"/>
        </w:rPr>
        <w:t>文</w:t>
      </w:r>
      <w:r>
        <w:rPr>
          <w:spacing w:val="25"/>
          <w:w w:val="105"/>
          <w:sz w:val="36"/>
        </w:rPr>
        <w:t>献</w:t>
      </w:r>
      <w:r>
        <w:rPr>
          <w:w w:val="105"/>
          <w:sz w:val="36"/>
        </w:rPr>
        <w:t>与</w:t>
      </w:r>
      <w:r>
        <w:rPr>
          <w:spacing w:val="50"/>
          <w:w w:val="105"/>
          <w:sz w:val="36"/>
        </w:rPr>
        <w:t>查</w:t>
      </w:r>
      <w:r>
        <w:rPr>
          <w:w w:val="105"/>
          <w:sz w:val="36"/>
        </w:rPr>
        <w:t>尔斯</w:t>
        <w:tab/>
      </w:r>
      <w:r>
        <w:rPr>
          <w:rFonts w:ascii="Times New Roman" w:hAnsi="Times New Roman" w:eastAsia="Times New Roman"/>
          <w:w w:val="105"/>
          <w:sz w:val="37"/>
        </w:rPr>
        <w:t>M</w:t>
      </w:r>
      <w:r>
        <w:rPr>
          <w:rFonts w:ascii="Times New Roman" w:hAnsi="Times New Roman" w:eastAsia="Times New Roman"/>
          <w:spacing w:val="22"/>
          <w:w w:val="105"/>
          <w:sz w:val="37"/>
        </w:rPr>
        <w:t> </w:t>
      </w:r>
      <w:r>
        <w:rPr>
          <w:rFonts w:ascii="Times New Roman" w:hAnsi="Times New Roman" w:eastAsia="Times New Roman"/>
          <w:w w:val="105"/>
          <w:sz w:val="37"/>
        </w:rPr>
        <w:t>•</w:t>
      </w:r>
      <w:r>
        <w:rPr>
          <w:rFonts w:ascii="Times New Roman" w:hAnsi="Times New Roman" w:eastAsia="Times New Roman"/>
          <w:spacing w:val="25"/>
          <w:w w:val="105"/>
          <w:sz w:val="37"/>
        </w:rPr>
        <w:t> </w:t>
      </w:r>
      <w:r>
        <w:rPr>
          <w:rFonts w:ascii="Times New Roman" w:hAnsi="Times New Roman" w:eastAsia="Times New Roman"/>
          <w:w w:val="105"/>
          <w:sz w:val="37"/>
        </w:rPr>
        <w:t>C</w:t>
      </w:r>
      <w:r>
        <w:rPr>
          <w:rFonts w:ascii="Times New Roman" w:hAnsi="Times New Roman" w:eastAsia="Times New Roman"/>
          <w:spacing w:val="-1"/>
          <w:w w:val="105"/>
          <w:sz w:val="37"/>
        </w:rPr>
        <w:t> </w:t>
      </w:r>
      <w:r>
        <w:rPr>
          <w:rFonts w:ascii="Times New Roman" w:hAnsi="Times New Roman" w:eastAsia="Times New Roman"/>
          <w:w w:val="105"/>
          <w:sz w:val="37"/>
        </w:rPr>
        <w:t>•</w:t>
      </w:r>
      <w:r>
        <w:rPr>
          <w:rFonts w:ascii="Times New Roman" w:hAnsi="Times New Roman" w:eastAsia="Times New Roman"/>
          <w:spacing w:val="30"/>
          <w:w w:val="105"/>
          <w:sz w:val="37"/>
        </w:rPr>
        <w:t> </w:t>
      </w:r>
      <w:r>
        <w:rPr>
          <w:w w:val="105"/>
          <w:sz w:val="36"/>
        </w:rPr>
        <w:t>李和安德雷·什雷弗共同完成。</w:t>
      </w:r>
    </w:p>
    <w:p>
      <w:pPr>
        <w:spacing w:before="221"/>
        <w:ind w:left="2641" w:right="0" w:firstLine="0"/>
        <w:jc w:val="left"/>
        <w:rPr>
          <w:rFonts w:ascii="Times New Roman" w:hAnsi="Times New Roman"/>
          <w:sz w:val="54"/>
        </w:rPr>
      </w:pPr>
      <w:r>
        <w:rPr>
          <w:rFonts w:ascii="Times New Roman" w:hAnsi="Times New Roman"/>
          <w:w w:val="160"/>
          <w:sz w:val="54"/>
        </w:rPr>
        <w:t>·154·</w:t>
      </w:r>
    </w:p>
    <w:p>
      <w:pPr>
        <w:spacing w:after="0"/>
        <w:jc w:val="left"/>
        <w:rPr>
          <w:rFonts w:ascii="Times New Roman" w:hAnsi="Times New Roman"/>
          <w:sz w:val="54"/>
        </w:rPr>
        <w:sectPr>
          <w:footerReference w:type="even" r:id="rId321"/>
          <w:pgSz w:w="20760" w:h="31660"/>
          <w:pgMar w:footer="0" w:header="0" w:top="3080" w:bottom="280" w:left="0" w:right="0"/>
        </w:sectPr>
      </w:pPr>
    </w:p>
    <w:p>
      <w:pPr>
        <w:pStyle w:val="BodyText"/>
        <w:spacing w:before="5"/>
        <w:rPr>
          <w:rFonts w:ascii="Times New Roman"/>
          <w:sz w:val="22"/>
        </w:rPr>
      </w:pPr>
    </w:p>
    <w:p>
      <w:pPr>
        <w:tabs>
          <w:tab w:pos="13786" w:val="left" w:leader="none"/>
        </w:tabs>
        <w:spacing w:before="4"/>
        <w:ind w:left="12038" w:right="0" w:firstLine="0"/>
        <w:jc w:val="left"/>
        <w:rPr>
          <w:sz w:val="73"/>
        </w:rPr>
      </w:pPr>
      <w:r>
        <w:rPr/>
        <w:drawing>
          <wp:anchor distT="0" distB="0" distL="0" distR="0" allowOverlap="1" layoutInCell="1" locked="0" behindDoc="0" simplePos="0" relativeHeight="8656">
            <wp:simplePos x="0" y="0"/>
            <wp:positionH relativeFrom="page">
              <wp:posOffset>10794473</wp:posOffset>
            </wp:positionH>
            <wp:positionV relativeFrom="paragraph">
              <wp:posOffset>-165217</wp:posOffset>
            </wp:positionV>
            <wp:extent cx="1079447" cy="876366"/>
            <wp:effectExtent l="0" t="0" r="0" b="0"/>
            <wp:wrapNone/>
            <wp:docPr id="369" name="image208.png" descr=""/>
            <wp:cNvGraphicFramePr>
              <a:graphicFrameLocks noChangeAspect="1"/>
            </wp:cNvGraphicFramePr>
            <a:graphic>
              <a:graphicData uri="http://schemas.openxmlformats.org/drawingml/2006/picture">
                <pic:pic>
                  <pic:nvPicPr>
                    <pic:cNvPr id="370" name="image208.png"/>
                    <pic:cNvPicPr/>
                  </pic:nvPicPr>
                  <pic:blipFill>
                    <a:blip r:embed="rId326" cstate="print"/>
                    <a:stretch>
                      <a:fillRect/>
                    </a:stretch>
                  </pic:blipFill>
                  <pic:spPr>
                    <a:xfrm>
                      <a:off x="0" y="0"/>
                      <a:ext cx="1079447" cy="876366"/>
                    </a:xfrm>
                    <a:prstGeom prst="rect">
                      <a:avLst/>
                    </a:prstGeom>
                  </pic:spPr>
                </pic:pic>
              </a:graphicData>
            </a:graphic>
          </wp:anchor>
        </w:drawing>
      </w:r>
      <w:r>
        <w:rPr>
          <w:sz w:val="35"/>
        </w:rPr>
        <w:t>第</w:t>
      </w:r>
      <w:r>
        <w:rPr>
          <w:spacing w:val="-72"/>
          <w:sz w:val="35"/>
        </w:rPr>
        <w:t> </w:t>
      </w:r>
      <w:r>
        <w:rPr>
          <w:rFonts w:ascii="Times New Roman" w:eastAsia="Times New Roman"/>
          <w:sz w:val="37"/>
        </w:rPr>
        <w:t>13</w:t>
      </w:r>
      <w:r>
        <w:rPr>
          <w:rFonts w:ascii="Times New Roman" w:eastAsia="Times New Roman"/>
          <w:spacing w:val="10"/>
          <w:sz w:val="37"/>
        </w:rPr>
        <w:t> </w:t>
      </w:r>
      <w:r>
        <w:rPr>
          <w:sz w:val="37"/>
        </w:rPr>
        <w:t>章</w:t>
        <w:tab/>
        <w:t>封闭</w:t>
      </w:r>
      <w:r>
        <w:rPr>
          <w:spacing w:val="15"/>
          <w:sz w:val="37"/>
        </w:rPr>
        <w:t>式</w:t>
      </w:r>
      <w:r>
        <w:rPr>
          <w:sz w:val="37"/>
        </w:rPr>
        <w:t>共同基</w:t>
      </w:r>
      <w:r>
        <w:rPr>
          <w:spacing w:val="-127"/>
          <w:sz w:val="37"/>
        </w:rPr>
        <w:t> </w:t>
      </w:r>
      <w:r>
        <w:rPr>
          <w:spacing w:val="-312"/>
          <w:sz w:val="37"/>
        </w:rPr>
        <w:t>金</w:t>
      </w:r>
      <w:r>
        <w:rPr>
          <w:w w:val="85"/>
          <w:position w:val="15"/>
          <w:sz w:val="73"/>
        </w:rPr>
        <w:t>芯一</w:t>
      </w:r>
    </w:p>
    <w:p>
      <w:pPr>
        <w:pStyle w:val="BodyText"/>
        <w:rPr>
          <w:sz w:val="20"/>
        </w:rPr>
      </w:pPr>
    </w:p>
    <w:p>
      <w:pPr>
        <w:pStyle w:val="BodyText"/>
        <w:rPr>
          <w:sz w:val="20"/>
        </w:rPr>
      </w:pPr>
    </w:p>
    <w:p>
      <w:pPr>
        <w:pStyle w:val="BodyText"/>
        <w:spacing w:before="2"/>
        <w:rPr>
          <w:sz w:val="23"/>
        </w:rPr>
      </w:pPr>
    </w:p>
    <w:p>
      <w:pPr>
        <w:pStyle w:val="BodyText"/>
        <w:spacing w:line="601" w:lineRule="exact" w:before="36"/>
        <w:ind w:left="3166"/>
      </w:pPr>
      <w:r>
        <w:rPr>
          <w:w w:val="105"/>
        </w:rPr>
        <w:t>要的交易所交易。要是你持有这种基金的股票而且想卖掉，那么就</w:t>
      </w:r>
    </w:p>
    <w:p>
      <w:pPr>
        <w:pStyle w:val="BodyText"/>
        <w:spacing w:line="973" w:lineRule="exact"/>
        <w:ind w:left="3169"/>
        <w:rPr>
          <w:sz w:val="132"/>
        </w:rPr>
      </w:pPr>
      <w:r>
        <w:rPr/>
        <w:t>在市场上直接出售，而不是先从基金赎回。有些基金最终的卖价可  </w:t>
      </w:r>
      <w:r>
        <w:rPr>
          <w:w w:val="60"/>
          <w:position w:val="-64"/>
          <w:sz w:val="132"/>
        </w:rPr>
        <w:t>。</w:t>
      </w:r>
    </w:p>
    <w:p>
      <w:pPr>
        <w:pStyle w:val="BodyText"/>
        <w:tabs>
          <w:tab w:pos="12950" w:val="left" w:leader="none"/>
          <w:tab w:pos="18627" w:val="left" w:leader="none"/>
        </w:tabs>
        <w:spacing w:line="564" w:lineRule="exact"/>
        <w:ind w:left="3172"/>
        <w:rPr>
          <w:rFonts w:ascii="Times New Roman" w:eastAsia="Times New Roman"/>
          <w:sz w:val="22"/>
        </w:rPr>
      </w:pPr>
      <w:r>
        <w:rPr/>
        <w:t>能会比</w:t>
      </w:r>
      <w:r>
        <w:rPr>
          <w:spacing w:val="-110"/>
        </w:rPr>
        <w:t> </w:t>
      </w:r>
      <w:r>
        <w:rPr/>
        <w:t>它拥</w:t>
      </w:r>
      <w:r>
        <w:rPr>
          <w:spacing w:val="-117"/>
        </w:rPr>
        <w:t> </w:t>
      </w:r>
      <w:r>
        <w:rPr/>
        <w:t>有</w:t>
      </w:r>
      <w:r>
        <w:rPr>
          <w:spacing w:val="5"/>
        </w:rPr>
        <w:t>的</w:t>
      </w:r>
      <w:r>
        <w:rPr>
          <w:spacing w:val="5"/>
        </w:rPr>
        <w:t>股</w:t>
      </w:r>
      <w:r>
        <w:rPr>
          <w:spacing w:val="45"/>
        </w:rPr>
        <w:t>票</w:t>
      </w:r>
      <w:r>
        <w:rPr>
          <w:spacing w:val="15"/>
        </w:rPr>
        <w:t>价</w:t>
      </w:r>
      <w:r>
        <w:rPr>
          <w:spacing w:val="17"/>
        </w:rPr>
        <w:t>值</w:t>
      </w:r>
      <w:r>
        <w:rPr>
          <w:spacing w:val="-11"/>
        </w:rPr>
        <w:t>低</w:t>
      </w:r>
      <w:r>
        <w:rPr/>
        <w:t>。</w:t>
      </w:r>
      <w:r>
        <w:rPr>
          <w:spacing w:val="15"/>
        </w:rPr>
        <w:t>每</w:t>
      </w:r>
      <w:r>
        <w:rPr>
          <w:spacing w:val="27"/>
        </w:rPr>
        <w:t>股</w:t>
      </w:r>
      <w:r>
        <w:rPr/>
        <w:t>价值</w:t>
      </w:r>
      <w:r>
        <w:rPr>
          <w:spacing w:val="0"/>
        </w:rPr>
        <w:t> </w:t>
      </w:r>
      <w:r>
        <w:rPr>
          <w:rFonts w:ascii="Times New Roman" w:eastAsia="Times New Roman"/>
          <w:sz w:val="47"/>
        </w:rPr>
        <w:t>20</w:t>
        <w:tab/>
      </w:r>
      <w:r>
        <w:rPr/>
        <w:t>美元</w:t>
      </w:r>
      <w:r>
        <w:rPr>
          <w:spacing w:val="-163"/>
        </w:rPr>
        <w:t> </w:t>
      </w:r>
      <w:r>
        <w:rPr>
          <w:spacing w:val="40"/>
        </w:rPr>
        <w:t>的</w:t>
      </w:r>
      <w:r>
        <w:rPr>
          <w:spacing w:val="-4"/>
        </w:rPr>
        <w:t>基</w:t>
      </w:r>
      <w:r>
        <w:rPr>
          <w:spacing w:val="16"/>
        </w:rPr>
        <w:t>金</w:t>
      </w:r>
      <w:r>
        <w:rPr/>
        <w:t>，</w:t>
      </w:r>
      <w:r>
        <w:rPr>
          <w:spacing w:val="-173"/>
        </w:rPr>
        <w:t> </w:t>
      </w:r>
      <w:r>
        <w:rPr>
          <w:spacing w:val="40"/>
        </w:rPr>
        <w:t>只</w:t>
      </w:r>
      <w:r>
        <w:rPr>
          <w:spacing w:val="70"/>
        </w:rPr>
        <w:t>能</w:t>
      </w:r>
      <w:r>
        <w:rPr/>
        <w:t>卖</w:t>
      </w:r>
      <w:r>
        <w:rPr>
          <w:spacing w:val="-108"/>
        </w:rPr>
        <w:t> </w:t>
      </w:r>
      <w:r>
        <w:rPr>
          <w:rFonts w:ascii="Times New Roman" w:eastAsia="Times New Roman"/>
          <w:sz w:val="47"/>
        </w:rPr>
        <w:t>1</w:t>
      </w:r>
      <w:r>
        <w:rPr>
          <w:rFonts w:ascii="Times New Roman" w:eastAsia="Times New Roman"/>
          <w:spacing w:val="-77"/>
          <w:sz w:val="47"/>
        </w:rPr>
        <w:t> </w:t>
      </w:r>
      <w:r>
        <w:rPr>
          <w:rFonts w:ascii="Times New Roman" w:eastAsia="Times New Roman"/>
          <w:sz w:val="47"/>
        </w:rPr>
        <w:t>7</w:t>
        <w:tab/>
      </w:r>
      <w:r>
        <w:rPr>
          <w:rFonts w:ascii="Times New Roman" w:eastAsia="Times New Roman"/>
          <w:w w:val="70"/>
          <w:sz w:val="22"/>
        </w:rPr>
        <w:t>I</w:t>
      </w:r>
    </w:p>
    <w:p>
      <w:pPr>
        <w:pStyle w:val="BodyText"/>
        <w:tabs>
          <w:tab w:pos="5208" w:val="left" w:leader="none"/>
          <w:tab w:pos="18686" w:val="left" w:leader="none"/>
        </w:tabs>
        <w:spacing w:line="283" w:lineRule="auto" w:before="139"/>
        <w:ind w:left="3172" w:right="1942" w:firstLine="38"/>
        <w:rPr>
          <w:sz w:val="13"/>
        </w:rPr>
      </w:pPr>
      <w:r>
        <w:rPr>
          <w:w w:val="97"/>
        </w:rPr>
        <w:t>美元</w:t>
      </w:r>
      <w:r>
        <w:rPr/>
        <w:tab/>
      </w:r>
      <w:r>
        <w:rPr>
          <w:rFonts w:ascii="Times New Roman" w:hAnsi="Times New Roman" w:eastAsia="Times New Roman"/>
          <w:w w:val="97"/>
          <w:sz w:val="48"/>
        </w:rPr>
        <w:t>1</w:t>
      </w:r>
      <w:r>
        <w:rPr>
          <w:rFonts w:ascii="Times New Roman" w:hAnsi="Times New Roman" w:eastAsia="Times New Roman"/>
          <w:spacing w:val="-77"/>
          <w:sz w:val="48"/>
        </w:rPr>
        <w:t> </w:t>
      </w:r>
      <w:r>
        <w:rPr>
          <w:rFonts w:ascii="Times New Roman" w:hAnsi="Times New Roman" w:eastAsia="Times New Roman"/>
          <w:spacing w:val="43"/>
          <w:w w:val="106"/>
          <w:sz w:val="48"/>
        </w:rPr>
        <w:t>5</w:t>
      </w:r>
      <w:r>
        <w:rPr>
          <w:rFonts w:ascii="Times New Roman" w:hAnsi="Times New Roman" w:eastAsia="Times New Roman"/>
          <w:spacing w:val="10"/>
          <w:w w:val="110"/>
          <w:sz w:val="48"/>
        </w:rPr>
        <w:t>%</w:t>
      </w:r>
      <w:r>
        <w:rPr>
          <w:spacing w:val="13"/>
          <w:w w:val="103"/>
        </w:rPr>
        <w:t>的</w:t>
      </w:r>
      <w:r>
        <w:rPr>
          <w:spacing w:val="6"/>
          <w:w w:val="107"/>
        </w:rPr>
        <w:t>折</w:t>
      </w:r>
      <w:r>
        <w:rPr>
          <w:w w:val="106"/>
        </w:rPr>
        <w:t>价。</w:t>
      </w:r>
      <w:r>
        <w:rPr>
          <w:spacing w:val="13"/>
          <w:w w:val="106"/>
        </w:rPr>
        <w:t>这</w:t>
      </w:r>
      <w:r>
        <w:rPr>
          <w:w w:val="92"/>
        </w:rPr>
        <w:t>买</w:t>
      </w:r>
      <w:r>
        <w:rPr>
          <w:spacing w:val="-122"/>
        </w:rPr>
        <w:t> </w:t>
      </w:r>
      <w:r>
        <w:rPr>
          <w:w w:val="84"/>
        </w:rPr>
        <w:t>卖</w:t>
      </w:r>
      <w:r>
        <w:rPr>
          <w:spacing w:val="-148"/>
        </w:rPr>
        <w:t> </w:t>
      </w:r>
      <w:r>
        <w:rPr>
          <w:spacing w:val="60"/>
          <w:w w:val="93"/>
        </w:rPr>
        <w:t>不</w:t>
      </w:r>
      <w:r>
        <w:rPr>
          <w:w w:val="107"/>
        </w:rPr>
        <w:t>错吧？</w:t>
      </w:r>
      <w:r>
        <w:rPr>
          <w:spacing w:val="-228"/>
          <w:w w:val="107"/>
        </w:rPr>
        <w:t>“</w:t>
      </w:r>
      <w:r>
        <w:rPr>
          <w:spacing w:val="55"/>
          <w:w w:val="96"/>
        </w:rPr>
        <w:t>你</w:t>
      </w:r>
      <w:r>
        <w:rPr>
          <w:spacing w:val="35"/>
          <w:w w:val="106"/>
        </w:rPr>
        <w:t>告</w:t>
      </w:r>
      <w:r>
        <w:rPr>
          <w:spacing w:val="60"/>
          <w:w w:val="97"/>
        </w:rPr>
        <w:t>诉</w:t>
      </w:r>
      <w:r>
        <w:rPr>
          <w:spacing w:val="21"/>
          <w:w w:val="105"/>
        </w:rPr>
        <w:t>他</w:t>
      </w:r>
      <w:r>
        <w:rPr>
          <w:w w:val="78"/>
        </w:rPr>
        <w:t>，</w:t>
      </w:r>
      <w:r>
        <w:rPr>
          <w:spacing w:val="-142"/>
        </w:rPr>
        <w:t> </w:t>
      </w:r>
      <w:r>
        <w:rPr>
          <w:spacing w:val="36"/>
          <w:w w:val="103"/>
        </w:rPr>
        <w:t>这</w:t>
      </w:r>
      <w:r>
        <w:rPr>
          <w:spacing w:val="72"/>
          <w:w w:val="101"/>
        </w:rPr>
        <w:t>其</w:t>
      </w:r>
      <w:r>
        <w:rPr>
          <w:spacing w:val="66"/>
          <w:w w:val="96"/>
        </w:rPr>
        <w:t>中</w:t>
      </w:r>
      <w:r>
        <w:rPr>
          <w:spacing w:val="55"/>
          <w:w w:val="99"/>
        </w:rPr>
        <w:t>肯</w:t>
      </w:r>
      <w:r>
        <w:rPr>
          <w:spacing w:val="31"/>
          <w:w w:val="106"/>
        </w:rPr>
        <w:t>定</w:t>
      </w:r>
      <w:r>
        <w:rPr>
          <w:w w:val="101"/>
        </w:rPr>
        <w:t>有</w:t>
      </w:r>
      <w:r>
        <w:rPr>
          <w:spacing w:val="65"/>
        </w:rPr>
        <w:t> </w:t>
      </w:r>
      <w:r>
        <w:rPr>
          <w:w w:val="34"/>
        </w:rPr>
        <w:t>｝</w:t>
      </w:r>
      <w:r>
        <w:rPr/>
        <w:t>陷阱，你一定会认真查清楚的。</w:t>
        <w:tab/>
      </w:r>
      <w:r>
        <w:rPr>
          <w:w w:val="95"/>
          <w:sz w:val="13"/>
        </w:rPr>
        <w:t>｝</w:t>
      </w:r>
    </w:p>
    <w:p>
      <w:pPr>
        <w:tabs>
          <w:tab w:pos="15973" w:val="left" w:leader="none"/>
        </w:tabs>
        <w:spacing w:before="156"/>
        <w:ind w:left="14157" w:right="0" w:firstLine="0"/>
        <w:jc w:val="left"/>
        <w:rPr>
          <w:sz w:val="61"/>
        </w:rPr>
      </w:pPr>
      <w:r>
        <w:rPr>
          <w:rFonts w:ascii="Times New Roman" w:eastAsia="Times New Roman"/>
          <w:sz w:val="47"/>
        </w:rPr>
        <w:t>0-</w:t>
      </w:r>
      <w:r>
        <w:rPr>
          <w:rFonts w:ascii="Times New Roman" w:eastAsia="Times New Roman"/>
          <w:spacing w:val="-20"/>
          <w:sz w:val="47"/>
        </w:rPr>
        <w:t> - - - -</w:t>
      </w:r>
      <w:r>
        <w:rPr>
          <w:rFonts w:ascii="Times New Roman" w:eastAsia="Times New Roman"/>
          <w:sz w:val="47"/>
        </w:rPr>
        <w:tab/>
      </w:r>
      <w:r>
        <w:rPr>
          <w:spacing w:val="-13"/>
          <w:w w:val="60"/>
          <w:sz w:val="61"/>
        </w:rPr>
        <w:t>一一一一一一 </w:t>
      </w:r>
      <w:r>
        <w:rPr>
          <w:w w:val="80"/>
          <w:sz w:val="61"/>
        </w:rPr>
        <w:t>一为</w:t>
      </w:r>
    </w:p>
    <w:p>
      <w:pPr>
        <w:pStyle w:val="BodyText"/>
        <w:spacing w:before="10"/>
        <w:rPr>
          <w:sz w:val="47"/>
        </w:rPr>
      </w:pPr>
    </w:p>
    <w:p>
      <w:pPr>
        <w:pStyle w:val="BodyText"/>
        <w:ind w:left="3758"/>
      </w:pPr>
      <w:r>
        <w:rPr>
          <w:w w:val="105"/>
        </w:rPr>
        <w:t>检验有效市场假说通常是很困难的。例如，该假设暗含的一条启示</w:t>
      </w:r>
    </w:p>
    <w:p>
      <w:pPr>
        <w:pStyle w:val="BodyText"/>
        <w:tabs>
          <w:tab w:pos="19137" w:val="left" w:leader="none"/>
        </w:tabs>
        <w:spacing w:before="115"/>
        <w:ind w:left="2711"/>
        <w:rPr>
          <w:rFonts w:ascii="Times New Roman" w:eastAsia="Times New Roman"/>
          <w:sz w:val="39"/>
        </w:rPr>
      </w:pPr>
      <w:r>
        <w:rPr>
          <w:w w:val="120"/>
        </w:rPr>
        <w:t>是：</w:t>
      </w:r>
      <w:r>
        <w:rPr>
          <w:w w:val="105"/>
        </w:rPr>
        <w:t>天底下没有免费的午餐，也没有能快速致富的捷径。但是，现实中</w:t>
        <w:tab/>
      </w:r>
      <w:r>
        <w:rPr>
          <w:rFonts w:ascii="Times New Roman" w:eastAsia="Times New Roman"/>
          <w:w w:val="105"/>
          <w:sz w:val="39"/>
        </w:rPr>
        <w:t>169</w:t>
      </w:r>
    </w:p>
    <w:p>
      <w:pPr>
        <w:pStyle w:val="BodyText"/>
        <w:spacing w:line="288" w:lineRule="auto" w:before="127"/>
        <w:ind w:left="2695" w:right="2047" w:firstLine="14"/>
        <w:jc w:val="both"/>
        <w:rPr>
          <w:sz w:val="46"/>
        </w:rPr>
      </w:pPr>
      <w:r>
        <w:rPr>
          <w:w w:val="105"/>
        </w:rPr>
        <w:t>却有显而易见的反例，比如资产价格的均值回归，许多人将之作为风险变动的证据，而这和有效市场假说是不一致的。有效市场假说隐含的另一条启示是：资产价格必须与其内在价值或基本价值相等，也就是未来现金流的预期现值。我们熟悉的一位金融专家提到有效市场假说时经常会说“价格是对的！“当然，价格是否正确是很难判断的，因为内在价值不容易被观察到。我们怎么能知道 </w:t>
      </w:r>
      <w:r>
        <w:rPr>
          <w:rFonts w:ascii="Times New Roman" w:hAnsi="Times New Roman" w:eastAsia="Times New Roman"/>
          <w:w w:val="105"/>
        </w:rPr>
        <w:t>IBM </w:t>
      </w:r>
      <w:r>
        <w:rPr>
          <w:w w:val="105"/>
        </w:rPr>
        <w:t>的未来股利的现值将是多</w:t>
      </w:r>
      <w:r>
        <w:rPr>
          <w:w w:val="105"/>
          <w:sz w:val="46"/>
        </w:rPr>
        <w:t>少呢？</w:t>
      </w:r>
    </w:p>
    <w:p>
      <w:pPr>
        <w:pStyle w:val="BodyText"/>
        <w:spacing w:line="288" w:lineRule="auto" w:before="69"/>
        <w:ind w:left="2591" w:right="2082" w:firstLine="1123"/>
        <w:jc w:val="both"/>
      </w:pPr>
      <w:r>
        <w:rPr/>
        <w:t>不过还真有一种股票的内在价值相对而言是容易衡量的。这就是所  谓的封闭式共同基金（目前官方也称为公开交易基金）。大部分的共同  基金都是开放式的，即共同基金在任何时候都准备吸纳更多的资金，以  基金的净资产价值重新赎回现有股东的基金股份，净资产价值也就是基  金所持有证券的每股市值。在一支封闭式基金的案例中，管理层募集了  一笔资金，比如说一亿美元，购买了一组证券组合，并按照基金章程进  行管理，然后发行一笔固定数目的股票，大致为一亿股。这些股票在有  组织的股票市场交易，包括纽约证券交易所。任何想变现的股东必须以  市场价格出售股份。当然，股票价格是由供需关系确定的，因此会偏离  净资产价值。事实上，封闭式基金的股份价格经常会偏离净资产价值。  当基金以低于净资产价值的价格出售时，就称为折价销售；而以高于净  </w:t>
      </w:r>
      <w:r>
        <w:rPr>
          <w:spacing w:val="-4"/>
        </w:rPr>
        <w:t>资产价值的价格出售就称为溢价销售。例如， 在 </w:t>
      </w:r>
      <w:r>
        <w:rPr>
          <w:rFonts w:ascii="Times New Roman" w:eastAsia="Times New Roman"/>
          <w:spacing w:val="7"/>
        </w:rPr>
        <w:t>1989</w:t>
      </w:r>
      <w:r>
        <w:rPr>
          <w:rFonts w:ascii="Times New Roman" w:eastAsia="Times New Roman"/>
          <w:spacing w:val="115"/>
        </w:rPr>
        <w:t> </w:t>
      </w:r>
      <w:r>
        <w:rPr/>
        <w:t>年期间， 我们可</w:t>
      </w:r>
      <w:r>
        <w:rPr>
          <w:spacing w:val="-10"/>
        </w:rPr>
        <w:t>能会发现有些基金以很低的折价销售</w:t>
      </w:r>
      <w:r>
        <w:rPr/>
        <w:t>（</w:t>
      </w:r>
      <w:r>
        <w:rPr>
          <w:spacing w:val="2"/>
        </w:rPr>
        <w:t>折价率高于 </w:t>
      </w:r>
      <w:r>
        <w:rPr>
          <w:rFonts w:ascii="Times New Roman" w:eastAsia="Times New Roman"/>
          <w:spacing w:val="13"/>
          <w:sz w:val="48"/>
        </w:rPr>
        <w:t>30</w:t>
      </w:r>
      <w:r>
        <w:rPr>
          <w:rFonts w:ascii="Times New Roman" w:eastAsia="Times New Roman"/>
          <w:spacing w:val="3"/>
          <w:sz w:val="48"/>
        </w:rPr>
        <w:t>% )  ,     </w:t>
      </w:r>
      <w:r>
        <w:rPr/>
        <w:t>而另一些则</w:t>
      </w:r>
      <w:r>
        <w:rPr>
          <w:spacing w:val="8"/>
        </w:rPr>
        <w:t>以很高的溢价销售</w:t>
      </w:r>
      <w:r>
        <w:rPr/>
        <w:t>（</w:t>
      </w:r>
      <w:r>
        <w:rPr>
          <w:spacing w:val="16"/>
        </w:rPr>
        <w:t>一些例子中溢价甚至超过 </w:t>
      </w:r>
      <w:r>
        <w:rPr>
          <w:rFonts w:ascii="Times New Roman" w:eastAsia="Times New Roman"/>
          <w:sz w:val="48"/>
        </w:rPr>
        <w:t>100</w:t>
      </w:r>
      <w:r>
        <w:rPr>
          <w:rFonts w:ascii="Times New Roman" w:eastAsia="Times New Roman"/>
          <w:spacing w:val="13"/>
          <w:sz w:val="48"/>
        </w:rPr>
        <w:t> % ) </w:t>
      </w:r>
      <w:r>
        <w:rPr>
          <w:spacing w:val="-3"/>
        </w:rPr>
        <w:t>。因此， 在封闭式基金中，发现价格是错的也不奇怪！</w:t>
      </w:r>
    </w:p>
    <w:p>
      <w:pPr>
        <w:spacing w:after="0" w:line="288" w:lineRule="auto"/>
        <w:jc w:val="both"/>
        <w:sectPr>
          <w:footerReference w:type="default" r:id="rId324"/>
          <w:footerReference w:type="even" r:id="rId325"/>
          <w:pgSz w:w="20760" w:h="31660"/>
          <w:pgMar w:footer="2286" w:header="0" w:top="1960" w:bottom="2480" w:left="0" w:right="0"/>
          <w:pgNumType w:start="155"/>
        </w:sectPr>
      </w:pPr>
    </w:p>
    <w:p>
      <w:pPr>
        <w:pStyle w:val="BodyText"/>
        <w:rPr>
          <w:sz w:val="20"/>
        </w:rPr>
      </w:pPr>
    </w:p>
    <w:p>
      <w:pPr>
        <w:pStyle w:val="BodyText"/>
        <w:spacing w:before="8"/>
        <w:rPr>
          <w:sz w:val="18"/>
        </w:rPr>
      </w:pPr>
    </w:p>
    <w:p>
      <w:pPr>
        <w:spacing w:line="260" w:lineRule="exact" w:before="67"/>
        <w:ind w:left="4262" w:right="0" w:firstLine="0"/>
        <w:jc w:val="left"/>
        <w:rPr>
          <w:sz w:val="23"/>
        </w:rPr>
      </w:pPr>
      <w:r>
        <w:rPr/>
        <w:drawing>
          <wp:anchor distT="0" distB="0" distL="0" distR="0" allowOverlap="1" layoutInCell="1" locked="0" behindDoc="0" simplePos="0" relativeHeight="8680">
            <wp:simplePos x="0" y="0"/>
            <wp:positionH relativeFrom="page">
              <wp:posOffset>1446759</wp:posOffset>
            </wp:positionH>
            <wp:positionV relativeFrom="paragraph">
              <wp:posOffset>-313253</wp:posOffset>
            </wp:positionV>
            <wp:extent cx="1251859" cy="868876"/>
            <wp:effectExtent l="0" t="0" r="0" b="0"/>
            <wp:wrapNone/>
            <wp:docPr id="371" name="image209.png" descr=""/>
            <wp:cNvGraphicFramePr>
              <a:graphicFrameLocks noChangeAspect="1"/>
            </wp:cNvGraphicFramePr>
            <a:graphic>
              <a:graphicData uri="http://schemas.openxmlformats.org/drawingml/2006/picture">
                <pic:pic>
                  <pic:nvPicPr>
                    <pic:cNvPr id="372" name="image209.png"/>
                    <pic:cNvPicPr/>
                  </pic:nvPicPr>
                  <pic:blipFill>
                    <a:blip r:embed="rId327" cstate="print"/>
                    <a:stretch>
                      <a:fillRect/>
                    </a:stretch>
                  </pic:blipFill>
                  <pic:spPr>
                    <a:xfrm>
                      <a:off x="0" y="0"/>
                      <a:ext cx="1251859" cy="868876"/>
                    </a:xfrm>
                    <a:prstGeom prst="rect">
                      <a:avLst/>
                    </a:prstGeom>
                  </pic:spPr>
                </pic:pic>
              </a:graphicData>
            </a:graphic>
          </wp:anchor>
        </w:drawing>
      </w:r>
      <w:bookmarkStart w:name="    13.1  四部分组成的反常现象" w:id="82"/>
      <w:bookmarkEnd w:id="82"/>
      <w:r>
        <w:rPr/>
      </w:r>
      <w:r>
        <w:rPr>
          <w:sz w:val="23"/>
        </w:rPr>
        <w:t>亡"''</w:t>
      </w:r>
    </w:p>
    <w:p>
      <w:pPr>
        <w:spacing w:line="440" w:lineRule="exact" w:before="0"/>
        <w:ind w:left="4481" w:right="0" w:firstLine="0"/>
        <w:jc w:val="left"/>
        <w:rPr>
          <w:sz w:val="37"/>
        </w:rPr>
      </w:pPr>
      <w:r>
        <w:rPr>
          <w:w w:val="105"/>
          <w:sz w:val="37"/>
        </w:rPr>
        <w:t>赢者的诅咒</w:t>
      </w:r>
    </w:p>
    <w:p>
      <w:pPr>
        <w:pStyle w:val="BodyText"/>
        <w:rPr>
          <w:sz w:val="20"/>
        </w:rPr>
      </w:pPr>
    </w:p>
    <w:p>
      <w:pPr>
        <w:pStyle w:val="BodyText"/>
        <w:rPr>
          <w:sz w:val="20"/>
        </w:rPr>
      </w:pPr>
    </w:p>
    <w:p>
      <w:pPr>
        <w:pStyle w:val="BodyText"/>
        <w:rPr>
          <w:sz w:val="23"/>
        </w:rPr>
      </w:pPr>
    </w:p>
    <w:p>
      <w:pPr>
        <w:tabs>
          <w:tab w:pos="4266" w:val="left" w:leader="none"/>
        </w:tabs>
        <w:spacing w:before="11"/>
        <w:ind w:left="2214" w:right="0" w:firstLine="0"/>
        <w:jc w:val="left"/>
        <w:rPr>
          <w:sz w:val="67"/>
        </w:rPr>
      </w:pPr>
      <w:r>
        <w:rPr>
          <w:rFonts w:ascii="Times New Roman" w:eastAsia="Times New Roman"/>
          <w:w w:val="110"/>
          <w:sz w:val="65"/>
        </w:rPr>
        <w:t>13.1</w:t>
        <w:tab/>
      </w:r>
      <w:r>
        <w:rPr>
          <w:w w:val="110"/>
          <w:sz w:val="67"/>
        </w:rPr>
        <w:t>四部分组成的反常现象</w:t>
      </w:r>
    </w:p>
    <w:p>
      <w:pPr>
        <w:pStyle w:val="BodyText"/>
        <w:spacing w:before="2"/>
        <w:rPr>
          <w:sz w:val="95"/>
        </w:rPr>
      </w:pPr>
    </w:p>
    <w:p>
      <w:pPr>
        <w:spacing w:line="295" w:lineRule="auto" w:before="0"/>
        <w:ind w:left="2247" w:right="2504" w:firstLine="1040"/>
        <w:jc w:val="both"/>
        <w:rPr>
          <w:sz w:val="48"/>
        </w:rPr>
      </w:pPr>
      <w:r>
        <w:rPr>
          <w:w w:val="105"/>
          <w:sz w:val="48"/>
        </w:rPr>
        <w:t>封闭式基金的定价存在很多疑问。接下来有四项事实，都是任何一个关于封闭式基金的定价理论必须要澄清的问题。</w:t>
      </w:r>
    </w:p>
    <w:p>
      <w:pPr>
        <w:pStyle w:val="ListParagraph"/>
        <w:numPr>
          <w:ilvl w:val="0"/>
          <w:numId w:val="27"/>
        </w:numPr>
        <w:tabs>
          <w:tab w:pos="3313" w:val="left" w:leader="none"/>
          <w:tab w:pos="3314" w:val="left" w:leader="none"/>
          <w:tab w:pos="4063" w:val="left" w:leader="none"/>
        </w:tabs>
        <w:spacing w:line="600" w:lineRule="exact" w:before="0" w:after="0"/>
        <w:ind w:left="3313" w:right="0" w:hanging="2201"/>
        <w:jc w:val="left"/>
        <w:rPr>
          <w:sz w:val="48"/>
        </w:rPr>
      </w:pPr>
      <w:r>
        <w:rPr>
          <w:rFonts w:ascii="Times New Roman" w:eastAsia="Times New Roman"/>
          <w:w w:val="110"/>
          <w:sz w:val="48"/>
        </w:rPr>
        <w:t>l.</w:t>
        <w:tab/>
      </w:r>
      <w:r>
        <w:rPr>
          <w:w w:val="110"/>
          <w:sz w:val="48"/>
        </w:rPr>
        <w:t>新基金上市有很多规律。新基金往往是在已有基金进行溢价或</w:t>
      </w:r>
    </w:p>
    <w:p>
      <w:pPr>
        <w:spacing w:line="295" w:lineRule="auto" w:before="128"/>
        <w:ind w:left="2245" w:right="2520" w:hanging="2"/>
        <w:jc w:val="both"/>
        <w:rPr>
          <w:sz w:val="48"/>
        </w:rPr>
      </w:pPr>
      <w:r>
        <w:rPr>
          <w:spacing w:val="27"/>
          <w:w w:val="110"/>
          <w:sz w:val="48"/>
        </w:rPr>
        <w:t>折价出售时上市的 </w:t>
      </w:r>
      <w:r>
        <w:rPr>
          <w:rFonts w:ascii="Times New Roman" w:hAnsi="Times New Roman" w:eastAsia="Times New Roman"/>
          <w:spacing w:val="-9"/>
          <w:w w:val="110"/>
          <w:sz w:val="47"/>
        </w:rPr>
        <w:t>( </w:t>
      </w:r>
      <w:r>
        <w:rPr>
          <w:rFonts w:ascii="Times New Roman" w:hAnsi="Times New Roman" w:eastAsia="Times New Roman"/>
          <w:spacing w:val="7"/>
          <w:w w:val="110"/>
          <w:sz w:val="47"/>
        </w:rPr>
        <w:t>Lee</w:t>
      </w:r>
      <w:r>
        <w:rPr>
          <w:rFonts w:ascii="Times New Roman" w:hAnsi="Times New Roman" w:eastAsia="Times New Roman"/>
          <w:spacing w:val="46"/>
          <w:w w:val="110"/>
          <w:sz w:val="47"/>
        </w:rPr>
        <w:t>, </w:t>
      </w:r>
      <w:r>
        <w:rPr>
          <w:rFonts w:ascii="Times New Roman" w:hAnsi="Times New Roman" w:eastAsia="Times New Roman"/>
          <w:w w:val="110"/>
          <w:sz w:val="47"/>
        </w:rPr>
        <w:t>Shleifer</w:t>
      </w:r>
      <w:r>
        <w:rPr>
          <w:rFonts w:ascii="Times New Roman" w:hAnsi="Times New Roman" w:eastAsia="Times New Roman"/>
          <w:spacing w:val="52"/>
          <w:w w:val="110"/>
          <w:sz w:val="47"/>
        </w:rPr>
        <w:t>, </w:t>
      </w:r>
      <w:r>
        <w:rPr>
          <w:rFonts w:ascii="Times New Roman" w:hAnsi="Times New Roman" w:eastAsia="Times New Roman"/>
          <w:w w:val="110"/>
          <w:sz w:val="47"/>
        </w:rPr>
        <w:t>Thaler</w:t>
      </w:r>
      <w:r>
        <w:rPr>
          <w:rFonts w:ascii="Times New Roman" w:hAnsi="Times New Roman" w:eastAsia="Times New Roman"/>
          <w:spacing w:val="52"/>
          <w:w w:val="110"/>
          <w:sz w:val="47"/>
        </w:rPr>
        <w:t>, </w:t>
      </w:r>
      <w:r>
        <w:rPr>
          <w:rFonts w:ascii="Times New Roman" w:hAnsi="Times New Roman" w:eastAsia="Times New Roman"/>
          <w:w w:val="110"/>
          <w:sz w:val="47"/>
        </w:rPr>
        <w:t>1991</w:t>
      </w:r>
      <w:r>
        <w:rPr>
          <w:rFonts w:ascii="Times New Roman" w:hAnsi="Times New Roman" w:eastAsia="Times New Roman"/>
          <w:spacing w:val="-82"/>
          <w:w w:val="110"/>
          <w:sz w:val="47"/>
        </w:rPr>
        <w:t> </w:t>
      </w:r>
      <w:r>
        <w:rPr>
          <w:rFonts w:ascii="Times New Roman" w:hAnsi="Times New Roman" w:eastAsia="Times New Roman"/>
          <w:w w:val="110"/>
          <w:sz w:val="47"/>
        </w:rPr>
        <w:t>a</w:t>
      </w:r>
      <w:r>
        <w:rPr>
          <w:rFonts w:ascii="Times New Roman" w:hAnsi="Times New Roman" w:eastAsia="Times New Roman"/>
          <w:spacing w:val="-42"/>
          <w:w w:val="110"/>
          <w:sz w:val="47"/>
        </w:rPr>
        <w:t> ) </w:t>
      </w:r>
      <w:r>
        <w:rPr>
          <w:spacing w:val="36"/>
          <w:w w:val="110"/>
          <w:sz w:val="48"/>
        </w:rPr>
        <w:t>。当新基金发行</w:t>
      </w:r>
      <w:r>
        <w:rPr>
          <w:spacing w:val="17"/>
          <w:w w:val="110"/>
          <w:sz w:val="48"/>
        </w:rPr>
        <w:t>时</w:t>
      </w:r>
      <w:r>
        <w:rPr>
          <w:spacing w:val="-101"/>
          <w:sz w:val="48"/>
        </w:rPr>
        <w:t>， </w:t>
      </w:r>
      <w:r>
        <w:rPr>
          <w:spacing w:val="-44"/>
          <w:w w:val="110"/>
          <w:sz w:val="48"/>
        </w:rPr>
        <w:t>通常要加 </w:t>
      </w:r>
      <w:r>
        <w:rPr>
          <w:rFonts w:ascii="Times New Roman" w:hAnsi="Times New Roman" w:eastAsia="Times New Roman"/>
          <w:w w:val="110"/>
          <w:sz w:val="47"/>
        </w:rPr>
        <w:t>7</w:t>
      </w:r>
      <w:r>
        <w:rPr>
          <w:rFonts w:ascii="Times New Roman" w:hAnsi="Times New Roman" w:eastAsia="Times New Roman"/>
          <w:spacing w:val="-42"/>
          <w:w w:val="110"/>
          <w:sz w:val="47"/>
        </w:rPr>
        <w:t> %</w:t>
      </w:r>
      <w:r>
        <w:rPr>
          <w:spacing w:val="-19"/>
          <w:w w:val="110"/>
          <w:sz w:val="48"/>
        </w:rPr>
        <w:t>的佣金。这就意味着投资者要支付 </w:t>
      </w:r>
      <w:r>
        <w:rPr>
          <w:rFonts w:ascii="Times New Roman" w:hAnsi="Times New Roman" w:eastAsia="Times New Roman"/>
          <w:spacing w:val="10"/>
          <w:w w:val="110"/>
          <w:sz w:val="47"/>
        </w:rPr>
        <w:t>107</w:t>
      </w:r>
      <w:r>
        <w:rPr>
          <w:rFonts w:ascii="Times New Roman" w:hAnsi="Times New Roman" w:eastAsia="Times New Roman"/>
          <w:spacing w:val="-79"/>
          <w:w w:val="110"/>
          <w:sz w:val="47"/>
        </w:rPr>
        <w:t> </w:t>
      </w:r>
      <w:r>
        <w:rPr>
          <w:spacing w:val="1"/>
          <w:w w:val="110"/>
          <w:sz w:val="48"/>
        </w:rPr>
        <w:t>美元来获得价</w:t>
      </w:r>
      <w:r>
        <w:rPr>
          <w:spacing w:val="-23"/>
          <w:w w:val="105"/>
          <w:sz w:val="48"/>
        </w:rPr>
        <w:t>值 </w:t>
      </w:r>
      <w:r>
        <w:rPr>
          <w:rFonts w:ascii="Times New Roman" w:hAnsi="Times New Roman" w:eastAsia="Times New Roman"/>
          <w:w w:val="105"/>
          <w:sz w:val="47"/>
        </w:rPr>
        <w:t>100</w:t>
      </w:r>
      <w:r>
        <w:rPr>
          <w:rFonts w:ascii="Times New Roman" w:hAnsi="Times New Roman" w:eastAsia="Times New Roman"/>
          <w:spacing w:val="115"/>
          <w:w w:val="105"/>
          <w:sz w:val="47"/>
        </w:rPr>
        <w:t> </w:t>
      </w:r>
      <w:r>
        <w:rPr>
          <w:spacing w:val="-7"/>
          <w:w w:val="105"/>
          <w:sz w:val="48"/>
        </w:rPr>
        <w:t>美元的资产。当首次进行交易时</w:t>
      </w:r>
      <w:r>
        <w:rPr>
          <w:spacing w:val="-46"/>
          <w:sz w:val="48"/>
        </w:rPr>
        <w:t>， </w:t>
      </w:r>
      <w:r>
        <w:rPr>
          <w:spacing w:val="-5"/>
          <w:w w:val="105"/>
          <w:sz w:val="48"/>
        </w:rPr>
        <w:t>基金通常会加少量溢价。韦斯</w:t>
      </w:r>
      <w:r>
        <w:rPr>
          <w:rFonts w:ascii="Times New Roman" w:hAnsi="Times New Roman" w:eastAsia="Times New Roman"/>
          <w:spacing w:val="-5"/>
          <w:w w:val="110"/>
          <w:sz w:val="47"/>
        </w:rPr>
        <w:t>(Weiss</w:t>
      </w:r>
      <w:r>
        <w:rPr>
          <w:rFonts w:ascii="Times New Roman" w:hAnsi="Times New Roman" w:eastAsia="Times New Roman"/>
          <w:spacing w:val="25"/>
          <w:w w:val="110"/>
          <w:sz w:val="47"/>
        </w:rPr>
        <w:t>, </w:t>
      </w:r>
      <w:r>
        <w:rPr>
          <w:rFonts w:ascii="Times New Roman" w:hAnsi="Times New Roman" w:eastAsia="Times New Roman"/>
          <w:w w:val="110"/>
          <w:sz w:val="47"/>
        </w:rPr>
        <w:t>1989</w:t>
      </w:r>
      <w:r>
        <w:rPr>
          <w:rFonts w:ascii="Times New Roman" w:hAnsi="Times New Roman" w:eastAsia="Times New Roman"/>
          <w:spacing w:val="17"/>
          <w:w w:val="110"/>
          <w:sz w:val="47"/>
        </w:rPr>
        <w:t>), </w:t>
      </w:r>
      <w:r>
        <w:rPr>
          <w:spacing w:val="22"/>
          <w:w w:val="110"/>
          <w:sz w:val="49"/>
        </w:rPr>
        <w:t>皮维 </w:t>
      </w:r>
      <w:r>
        <w:rPr>
          <w:rFonts w:ascii="Times New Roman" w:hAnsi="Times New Roman" w:eastAsia="Times New Roman"/>
          <w:spacing w:val="-24"/>
          <w:w w:val="110"/>
          <w:sz w:val="47"/>
        </w:rPr>
        <w:t>( </w:t>
      </w:r>
      <w:r>
        <w:rPr>
          <w:rFonts w:ascii="Times New Roman" w:hAnsi="Times New Roman" w:eastAsia="Times New Roman"/>
          <w:spacing w:val="15"/>
          <w:w w:val="110"/>
          <w:sz w:val="47"/>
        </w:rPr>
        <w:t>Peavy</w:t>
      </w:r>
      <w:r>
        <w:rPr>
          <w:rFonts w:ascii="Times New Roman" w:hAnsi="Times New Roman" w:eastAsia="Times New Roman"/>
          <w:spacing w:val="42"/>
          <w:w w:val="110"/>
          <w:sz w:val="47"/>
        </w:rPr>
        <w:t>, </w:t>
      </w:r>
      <w:r>
        <w:rPr>
          <w:rFonts w:ascii="Times New Roman" w:hAnsi="Times New Roman" w:eastAsia="Times New Roman"/>
          <w:spacing w:val="10"/>
          <w:w w:val="110"/>
          <w:sz w:val="47"/>
        </w:rPr>
        <w:t>1988</w:t>
      </w:r>
      <w:r>
        <w:rPr>
          <w:rFonts w:ascii="Times New Roman" w:hAnsi="Times New Roman" w:eastAsia="Times New Roman"/>
          <w:spacing w:val="7"/>
          <w:w w:val="110"/>
          <w:sz w:val="47"/>
        </w:rPr>
        <w:t> )  </w:t>
      </w:r>
      <w:r>
        <w:rPr>
          <w:spacing w:val="12"/>
          <w:w w:val="110"/>
          <w:sz w:val="48"/>
        </w:rPr>
        <w:t>和莱恩 </w:t>
      </w:r>
      <w:r>
        <w:rPr>
          <w:rFonts w:ascii="Times New Roman" w:hAnsi="Times New Roman" w:eastAsia="Times New Roman"/>
          <w:spacing w:val="-22"/>
          <w:w w:val="110"/>
          <w:sz w:val="47"/>
        </w:rPr>
        <w:t>( </w:t>
      </w:r>
      <w:r>
        <w:rPr>
          <w:rFonts w:ascii="Times New Roman" w:hAnsi="Times New Roman" w:eastAsia="Times New Roman"/>
          <w:spacing w:val="5"/>
          <w:w w:val="110"/>
          <w:sz w:val="47"/>
        </w:rPr>
        <w:t>Laing</w:t>
      </w:r>
      <w:r>
        <w:rPr>
          <w:rFonts w:ascii="Times New Roman" w:hAnsi="Times New Roman" w:eastAsia="Times New Roman"/>
          <w:spacing w:val="2"/>
          <w:w w:val="110"/>
          <w:sz w:val="47"/>
        </w:rPr>
        <w:t> ,  </w:t>
      </w:r>
      <w:r>
        <w:rPr>
          <w:rFonts w:ascii="Times New Roman" w:hAnsi="Times New Roman" w:eastAsia="Times New Roman"/>
          <w:spacing w:val="13"/>
          <w:w w:val="110"/>
          <w:sz w:val="47"/>
        </w:rPr>
        <w:t>1987</w:t>
      </w:r>
      <w:r>
        <w:rPr>
          <w:rFonts w:ascii="Times New Roman" w:hAnsi="Times New Roman" w:eastAsia="Times New Roman"/>
          <w:spacing w:val="25"/>
          <w:w w:val="110"/>
          <w:sz w:val="47"/>
        </w:rPr>
        <w:t>)  </w:t>
      </w:r>
      <w:r>
        <w:rPr>
          <w:spacing w:val="7"/>
          <w:w w:val="110"/>
          <w:sz w:val="48"/>
        </w:rPr>
        <w:t>都在文献中列举了有力证据证明封闭式基金的新股表现不佳。例如韦斯</w:t>
      </w:r>
      <w:r>
        <w:rPr>
          <w:rFonts w:ascii="Times New Roman" w:hAnsi="Times New Roman" w:eastAsia="Times New Roman"/>
          <w:spacing w:val="13"/>
          <w:w w:val="110"/>
          <w:sz w:val="47"/>
        </w:rPr>
        <w:t>(1989)</w:t>
      </w:r>
      <w:r>
        <w:rPr>
          <w:rFonts w:ascii="Times New Roman" w:hAnsi="Times New Roman" w:eastAsia="Times New Roman"/>
          <w:spacing w:val="60"/>
          <w:w w:val="110"/>
          <w:sz w:val="47"/>
        </w:rPr>
        <w:t> </w:t>
      </w:r>
      <w:r>
        <w:rPr>
          <w:spacing w:val="-57"/>
          <w:w w:val="110"/>
          <w:sz w:val="48"/>
        </w:rPr>
        <w:t>就发现 </w:t>
      </w:r>
      <w:r>
        <w:rPr>
          <w:rFonts w:ascii="Times New Roman" w:hAnsi="Times New Roman" w:eastAsia="Times New Roman"/>
          <w:spacing w:val="1"/>
          <w:w w:val="110"/>
          <w:sz w:val="47"/>
        </w:rPr>
        <w:t>1985</w:t>
      </w:r>
      <w:r>
        <w:rPr>
          <w:spacing w:val="1"/>
          <w:w w:val="110"/>
          <w:sz w:val="51"/>
        </w:rPr>
        <w:t>—</w:t>
      </w:r>
      <w:r>
        <w:rPr>
          <w:rFonts w:ascii="Times New Roman" w:hAnsi="Times New Roman" w:eastAsia="Times New Roman"/>
          <w:spacing w:val="1"/>
          <w:w w:val="110"/>
          <w:sz w:val="47"/>
        </w:rPr>
        <w:t>1987</w:t>
      </w:r>
      <w:r>
        <w:rPr>
          <w:rFonts w:ascii="Times New Roman" w:hAnsi="Times New Roman" w:eastAsia="Times New Roman"/>
          <w:spacing w:val="0"/>
          <w:w w:val="110"/>
          <w:sz w:val="47"/>
        </w:rPr>
        <w:t> </w:t>
      </w:r>
      <w:r>
        <w:rPr>
          <w:spacing w:val="16"/>
          <w:w w:val="110"/>
          <w:sz w:val="48"/>
        </w:rPr>
        <w:t>年间</w:t>
      </w:r>
      <w:r>
        <w:rPr>
          <w:spacing w:val="-91"/>
          <w:sz w:val="48"/>
        </w:rPr>
        <w:t>， </w:t>
      </w:r>
      <w:r>
        <w:rPr>
          <w:spacing w:val="-20"/>
          <w:w w:val="110"/>
          <w:sz w:val="48"/>
        </w:rPr>
        <w:t>在首次上市 </w:t>
      </w:r>
      <w:r>
        <w:rPr>
          <w:rFonts w:ascii="Times New Roman" w:hAnsi="Times New Roman" w:eastAsia="Times New Roman"/>
          <w:w w:val="110"/>
          <w:sz w:val="47"/>
        </w:rPr>
        <w:t>20 </w:t>
      </w:r>
      <w:r>
        <w:rPr>
          <w:spacing w:val="21"/>
          <w:w w:val="110"/>
          <w:sz w:val="48"/>
        </w:rPr>
        <w:t>天后</w:t>
      </w:r>
      <w:r>
        <w:rPr>
          <w:spacing w:val="-96"/>
          <w:sz w:val="48"/>
        </w:rPr>
        <w:t>， </w:t>
      </w:r>
      <w:r>
        <w:rPr>
          <w:spacing w:val="5"/>
          <w:w w:val="110"/>
          <w:sz w:val="48"/>
        </w:rPr>
        <w:t>美国股基金平</w:t>
      </w:r>
    </w:p>
    <w:p>
      <w:pPr>
        <w:spacing w:before="10"/>
        <w:ind w:left="2245" w:right="0" w:firstLine="0"/>
        <w:jc w:val="left"/>
        <w:rPr>
          <w:sz w:val="48"/>
        </w:rPr>
      </w:pPr>
      <w:r>
        <w:rPr>
          <w:spacing w:val="-22"/>
          <w:sz w:val="48"/>
        </w:rPr>
        <w:t>均以大约 </w:t>
      </w:r>
      <w:r>
        <w:rPr>
          <w:rFonts w:ascii="Times New Roman" w:eastAsia="Times New Roman"/>
          <w:sz w:val="47"/>
        </w:rPr>
        <w:t>5</w:t>
      </w:r>
      <w:r>
        <w:rPr>
          <w:rFonts w:ascii="Times New Roman" w:eastAsia="Times New Roman"/>
          <w:spacing w:val="-16"/>
          <w:sz w:val="47"/>
        </w:rPr>
        <w:t> %</w:t>
      </w:r>
      <w:r>
        <w:rPr>
          <w:spacing w:val="-12"/>
          <w:sz w:val="48"/>
        </w:rPr>
        <w:t>的溢价交易。但是首次上市 </w:t>
      </w:r>
      <w:r>
        <w:rPr>
          <w:rFonts w:ascii="Times New Roman" w:eastAsia="Times New Roman"/>
          <w:spacing w:val="8"/>
          <w:sz w:val="47"/>
        </w:rPr>
        <w:t>120</w:t>
      </w:r>
      <w:r>
        <w:rPr>
          <w:rFonts w:ascii="Times New Roman" w:eastAsia="Times New Roman"/>
          <w:spacing w:val="75"/>
          <w:sz w:val="47"/>
        </w:rPr>
        <w:t> </w:t>
      </w:r>
      <w:r>
        <w:rPr>
          <w:spacing w:val="-11"/>
          <w:sz w:val="48"/>
        </w:rPr>
        <w:t>天以后， 它们就基本上按</w:t>
      </w:r>
    </w:p>
    <w:p>
      <w:pPr>
        <w:spacing w:before="152"/>
        <w:ind w:left="2249" w:right="0" w:firstLine="0"/>
        <w:jc w:val="left"/>
        <w:rPr>
          <w:sz w:val="48"/>
        </w:rPr>
      </w:pPr>
      <w:r>
        <w:rPr>
          <w:spacing w:val="-27"/>
          <w:w w:val="110"/>
          <w:sz w:val="48"/>
        </w:rPr>
        <w:t>照超过 </w:t>
      </w:r>
      <w:r>
        <w:rPr>
          <w:rFonts w:ascii="Times New Roman" w:eastAsia="Times New Roman"/>
          <w:spacing w:val="5"/>
          <w:w w:val="110"/>
          <w:sz w:val="47"/>
        </w:rPr>
        <w:t>10</w:t>
      </w:r>
      <w:r>
        <w:rPr>
          <w:rFonts w:ascii="Times New Roman" w:eastAsia="Times New Roman"/>
          <w:spacing w:val="-57"/>
          <w:w w:val="110"/>
          <w:sz w:val="47"/>
        </w:rPr>
        <w:t> % </w:t>
      </w:r>
      <w:r>
        <w:rPr>
          <w:spacing w:val="-1"/>
          <w:w w:val="110"/>
          <w:sz w:val="48"/>
        </w:rPr>
        <w:t>的折价交易了。这就意味着在这段时间里持有这些股票的</w:t>
      </w:r>
    </w:p>
    <w:p>
      <w:pPr>
        <w:spacing w:line="290" w:lineRule="auto" w:before="140"/>
        <w:ind w:left="2243" w:right="2535" w:firstLine="3"/>
        <w:jc w:val="left"/>
        <w:rPr>
          <w:sz w:val="48"/>
        </w:rPr>
      </w:pPr>
      <w:r>
        <w:rPr>
          <w:spacing w:val="3"/>
          <w:w w:val="105"/>
          <w:sz w:val="48"/>
        </w:rPr>
        <w:t>回报是—</w:t>
      </w:r>
      <w:r>
        <w:rPr>
          <w:rFonts w:ascii="Times New Roman" w:hAnsi="Times New Roman" w:eastAsia="Times New Roman"/>
          <w:spacing w:val="7"/>
          <w:w w:val="105"/>
          <w:sz w:val="47"/>
        </w:rPr>
        <w:t>25.</w:t>
      </w:r>
      <w:r>
        <w:rPr>
          <w:rFonts w:ascii="Times New Roman" w:hAnsi="Times New Roman" w:eastAsia="Times New Roman"/>
          <w:spacing w:val="78"/>
          <w:w w:val="105"/>
          <w:sz w:val="47"/>
        </w:rPr>
        <w:t> </w:t>
      </w:r>
      <w:r>
        <w:rPr>
          <w:rFonts w:ascii="Times New Roman" w:hAnsi="Times New Roman" w:eastAsia="Times New Roman"/>
          <w:w w:val="105"/>
          <w:sz w:val="47"/>
        </w:rPr>
        <w:t>1</w:t>
      </w:r>
      <w:r>
        <w:rPr>
          <w:rFonts w:ascii="Times New Roman" w:hAnsi="Times New Roman" w:eastAsia="Times New Roman"/>
          <w:spacing w:val="-2"/>
          <w:w w:val="105"/>
          <w:sz w:val="47"/>
        </w:rPr>
        <w:t> % </w:t>
      </w:r>
      <w:r>
        <w:rPr>
          <w:spacing w:val="11"/>
          <w:w w:val="105"/>
          <w:sz w:val="48"/>
        </w:rPr>
        <w:t>。那么为什么会有人想在基金首次发行的时候购买基金呢？</w:t>
      </w:r>
    </w:p>
    <w:p>
      <w:pPr>
        <w:pStyle w:val="ListParagraph"/>
        <w:numPr>
          <w:ilvl w:val="1"/>
          <w:numId w:val="26"/>
        </w:numPr>
        <w:tabs>
          <w:tab w:pos="4056" w:val="left" w:leader="none"/>
        </w:tabs>
        <w:spacing w:line="297" w:lineRule="auto" w:before="22" w:after="0"/>
        <w:ind w:left="2226" w:right="2505" w:firstLine="1057"/>
        <w:jc w:val="both"/>
        <w:rPr>
          <w:rFonts w:ascii="Times New Roman" w:eastAsia="Times New Roman"/>
          <w:sz w:val="48"/>
        </w:rPr>
      </w:pPr>
      <w:r>
        <w:rPr>
          <w:w w:val="105"/>
          <w:sz w:val="48"/>
        </w:rPr>
        <w:t>封闭式基金通常都以相对千其净资产价值相当大的折价进行交 </w:t>
      </w:r>
      <w:r>
        <w:rPr>
          <w:spacing w:val="30"/>
          <w:w w:val="105"/>
          <w:sz w:val="48"/>
        </w:rPr>
        <w:t>易。在</w:t>
      </w:r>
      <w:r>
        <w:rPr>
          <w:rFonts w:ascii="Times New Roman" w:eastAsia="Times New Roman"/>
          <w:spacing w:val="3"/>
          <w:w w:val="105"/>
          <w:sz w:val="47"/>
        </w:rPr>
        <w:t>1965-</w:t>
      </w:r>
      <w:r>
        <w:rPr>
          <w:rFonts w:ascii="Times New Roman" w:eastAsia="Times New Roman"/>
          <w:spacing w:val="80"/>
          <w:w w:val="105"/>
          <w:sz w:val="47"/>
        </w:rPr>
        <w:t> </w:t>
      </w:r>
      <w:r>
        <w:rPr>
          <w:rFonts w:ascii="Times New Roman" w:eastAsia="Times New Roman"/>
          <w:w w:val="105"/>
          <w:sz w:val="47"/>
        </w:rPr>
        <w:t>1</w:t>
      </w:r>
      <w:r>
        <w:rPr>
          <w:rFonts w:ascii="Times New Roman" w:eastAsia="Times New Roman"/>
          <w:spacing w:val="-60"/>
          <w:w w:val="105"/>
          <w:sz w:val="47"/>
        </w:rPr>
        <w:t> </w:t>
      </w:r>
      <w:r>
        <w:rPr>
          <w:rFonts w:ascii="Times New Roman" w:eastAsia="Times New Roman"/>
          <w:spacing w:val="10"/>
          <w:w w:val="105"/>
          <w:sz w:val="47"/>
        </w:rPr>
        <w:t>985</w:t>
      </w:r>
      <w:r>
        <w:rPr>
          <w:rFonts w:ascii="Times New Roman" w:eastAsia="Times New Roman"/>
          <w:spacing w:val="73"/>
          <w:w w:val="105"/>
          <w:sz w:val="47"/>
        </w:rPr>
        <w:t> </w:t>
      </w:r>
      <w:r>
        <w:rPr>
          <w:spacing w:val="-2"/>
          <w:w w:val="105"/>
          <w:sz w:val="48"/>
        </w:rPr>
        <w:t>年期间， 一组由主要封闭式基金组成的资产组合其</w:t>
      </w:r>
      <w:r>
        <w:rPr>
          <w:spacing w:val="-3"/>
          <w:w w:val="105"/>
          <w:sz w:val="48"/>
        </w:rPr>
        <w:t>平均折价率为 </w:t>
      </w:r>
      <w:r>
        <w:rPr>
          <w:rFonts w:ascii="Times New Roman" w:eastAsia="Times New Roman"/>
          <w:spacing w:val="7"/>
          <w:w w:val="105"/>
          <w:sz w:val="47"/>
        </w:rPr>
        <w:t>10.</w:t>
      </w:r>
      <w:r>
        <w:rPr>
          <w:rFonts w:ascii="Times New Roman" w:eastAsia="Times New Roman"/>
          <w:spacing w:val="95"/>
          <w:w w:val="105"/>
          <w:sz w:val="47"/>
        </w:rPr>
        <w:t> </w:t>
      </w:r>
      <w:r>
        <w:rPr>
          <w:rFonts w:ascii="Times New Roman" w:eastAsia="Times New Roman"/>
          <w:spacing w:val="40"/>
          <w:w w:val="105"/>
          <w:sz w:val="47"/>
        </w:rPr>
        <w:t>1%</w:t>
      </w:r>
      <w:r>
        <w:rPr>
          <w:spacing w:val="1"/>
          <w:w w:val="105"/>
          <w:sz w:val="48"/>
        </w:rPr>
        <w:t>。尽管折价很普遍， 但一些基金</w:t>
      </w:r>
      <w:r>
        <w:rPr>
          <w:spacing w:val="-11"/>
          <w:w w:val="105"/>
          <w:sz w:val="48"/>
        </w:rPr>
        <w:t>（</w:t>
      </w:r>
      <w:r>
        <w:rPr>
          <w:spacing w:val="6"/>
          <w:w w:val="105"/>
          <w:sz w:val="48"/>
        </w:rPr>
        <w:t>在特殊时期可能会是大多数基金）也会溢价交易。在最近几年里，对于专门投资于外国的基金溢价销售很普遍。所以第二个疑问就是：为什么价格不等于</w:t>
      </w:r>
      <w:r>
        <w:rPr>
          <w:spacing w:val="-256"/>
          <w:w w:val="105"/>
          <w:sz w:val="48"/>
        </w:rPr>
        <w:t>净</w:t>
      </w:r>
      <w:r>
        <w:rPr>
          <w:spacing w:val="-93"/>
          <w:w w:val="105"/>
          <w:sz w:val="48"/>
        </w:rPr>
        <w:t> </w:t>
      </w:r>
      <w:r>
        <w:rPr>
          <w:w w:val="105"/>
          <w:sz w:val="48"/>
        </w:rPr>
        <w:t>资产价值，而折价销售是普遍的？</w:t>
      </w:r>
    </w:p>
    <w:p>
      <w:pPr>
        <w:pStyle w:val="ListParagraph"/>
        <w:numPr>
          <w:ilvl w:val="1"/>
          <w:numId w:val="26"/>
        </w:numPr>
        <w:tabs>
          <w:tab w:pos="4039" w:val="left" w:leader="none"/>
        </w:tabs>
        <w:spacing w:line="295" w:lineRule="auto" w:before="36" w:after="0"/>
        <w:ind w:left="2237" w:right="2539" w:firstLine="1037"/>
        <w:jc w:val="both"/>
        <w:rPr>
          <w:rFonts w:ascii="Times New Roman" w:hAnsi="Times New Roman" w:eastAsia="Times New Roman"/>
          <w:sz w:val="47"/>
        </w:rPr>
      </w:pPr>
      <w:r>
        <w:rPr>
          <w:w w:val="105"/>
          <w:sz w:val="48"/>
        </w:rPr>
        <w:t>折价（或溢价）的变动范围很大，因不同时间、不同基金而异。</w:t>
      </w:r>
      <w:r>
        <w:rPr>
          <w:spacing w:val="10"/>
          <w:w w:val="105"/>
          <w:sz w:val="48"/>
        </w:rPr>
        <w:t>在美国市场上交易的规模最大的股票基金是三大洲基金 </w:t>
      </w:r>
      <w:r>
        <w:rPr>
          <w:rFonts w:ascii="Times New Roman" w:hAnsi="Times New Roman" w:eastAsia="Times New Roman"/>
          <w:spacing w:val="-17"/>
          <w:w w:val="105"/>
          <w:sz w:val="47"/>
        </w:rPr>
        <w:t>( </w:t>
      </w:r>
      <w:r>
        <w:rPr>
          <w:rFonts w:ascii="Times New Roman" w:hAnsi="Times New Roman" w:eastAsia="Times New Roman"/>
          <w:w w:val="105"/>
          <w:sz w:val="47"/>
        </w:rPr>
        <w:t>T</w:t>
      </w:r>
      <w:r>
        <w:rPr>
          <w:rFonts w:ascii="Times New Roman" w:hAnsi="Times New Roman" w:eastAsia="Times New Roman"/>
          <w:spacing w:val="11"/>
          <w:w w:val="105"/>
          <w:sz w:val="47"/>
        </w:rPr>
        <w:t> </w:t>
      </w:r>
      <w:r>
        <w:rPr>
          <w:rFonts w:ascii="Times New Roman" w:hAnsi="Times New Roman" w:eastAsia="Times New Roman"/>
          <w:spacing w:val="2"/>
          <w:w w:val="105"/>
          <w:sz w:val="47"/>
        </w:rPr>
        <w:t>rico</w:t>
      </w:r>
      <w:r>
        <w:rPr>
          <w:rFonts w:ascii="Times New Roman" w:hAnsi="Times New Roman" w:eastAsia="Times New Roman"/>
          <w:spacing w:val="-18"/>
          <w:w w:val="105"/>
          <w:sz w:val="47"/>
        </w:rPr>
        <w:t> </w:t>
      </w:r>
      <w:r>
        <w:rPr>
          <w:rFonts w:ascii="Times New Roman" w:hAnsi="Times New Roman" w:eastAsia="Times New Roman"/>
          <w:spacing w:val="13"/>
          <w:w w:val="105"/>
          <w:sz w:val="47"/>
        </w:rPr>
        <w:t>ntin</w:t>
      </w:r>
      <w:r>
        <w:rPr>
          <w:rFonts w:ascii="Times New Roman" w:hAnsi="Times New Roman" w:eastAsia="Times New Roman"/>
          <w:spacing w:val="-55"/>
          <w:w w:val="105"/>
          <w:sz w:val="47"/>
        </w:rPr>
        <w:t> </w:t>
      </w:r>
      <w:r>
        <w:rPr>
          <w:rFonts w:ascii="Times New Roman" w:hAnsi="Times New Roman" w:eastAsia="Times New Roman"/>
          <w:spacing w:val="1"/>
          <w:w w:val="105"/>
          <w:sz w:val="47"/>
        </w:rPr>
        <w:t>en­ </w:t>
      </w:r>
      <w:r>
        <w:rPr>
          <w:rFonts w:ascii="Times New Roman" w:hAnsi="Times New Roman" w:eastAsia="Times New Roman"/>
          <w:w w:val="105"/>
          <w:sz w:val="47"/>
        </w:rPr>
        <w:t>tal</w:t>
      </w:r>
      <w:r>
        <w:rPr>
          <w:rFonts w:ascii="Times New Roman" w:hAnsi="Times New Roman" w:eastAsia="Times New Roman"/>
          <w:spacing w:val="66"/>
          <w:w w:val="105"/>
          <w:sz w:val="47"/>
        </w:rPr>
        <w:t> </w:t>
      </w:r>
      <w:r>
        <w:rPr>
          <w:rFonts w:ascii="Times New Roman" w:hAnsi="Times New Roman" w:eastAsia="Times New Roman"/>
          <w:w w:val="105"/>
          <w:sz w:val="47"/>
        </w:rPr>
        <w:t>Fund</w:t>
      </w:r>
      <w:r>
        <w:rPr>
          <w:rFonts w:ascii="Times New Roman" w:hAnsi="Times New Roman" w:eastAsia="Times New Roman"/>
          <w:spacing w:val="18"/>
          <w:w w:val="105"/>
          <w:sz w:val="47"/>
        </w:rPr>
        <w:t>, </w:t>
      </w:r>
      <w:r>
        <w:rPr>
          <w:spacing w:val="-15"/>
          <w:w w:val="105"/>
          <w:sz w:val="48"/>
        </w:rPr>
        <w:t>或 </w:t>
      </w:r>
      <w:r>
        <w:rPr>
          <w:rFonts w:ascii="Times New Roman" w:hAnsi="Times New Roman" w:eastAsia="Times New Roman"/>
          <w:w w:val="105"/>
          <w:sz w:val="47"/>
        </w:rPr>
        <w:t>T</w:t>
      </w:r>
      <w:r>
        <w:rPr>
          <w:rFonts w:ascii="Times New Roman" w:hAnsi="Times New Roman" w:eastAsia="Times New Roman"/>
          <w:spacing w:val="28"/>
          <w:w w:val="105"/>
          <w:sz w:val="47"/>
        </w:rPr>
        <w:t> </w:t>
      </w:r>
      <w:r>
        <w:rPr>
          <w:rFonts w:ascii="Times New Roman" w:hAnsi="Times New Roman" w:eastAsia="Times New Roman"/>
          <w:spacing w:val="3"/>
          <w:w w:val="105"/>
          <w:sz w:val="47"/>
        </w:rPr>
        <w:t>rico</w:t>
      </w:r>
      <w:r>
        <w:rPr>
          <w:rFonts w:ascii="Times New Roman" w:hAnsi="Times New Roman" w:eastAsia="Times New Roman"/>
          <w:spacing w:val="-36"/>
          <w:w w:val="105"/>
          <w:sz w:val="47"/>
        </w:rPr>
        <w:t> </w:t>
      </w:r>
      <w:r>
        <w:rPr>
          <w:rFonts w:ascii="Times New Roman" w:hAnsi="Times New Roman" w:eastAsia="Times New Roman"/>
          <w:spacing w:val="6"/>
          <w:w w:val="105"/>
          <w:sz w:val="47"/>
        </w:rPr>
        <w:t>n</w:t>
      </w:r>
      <w:r>
        <w:rPr>
          <w:rFonts w:ascii="Times New Roman" w:hAnsi="Times New Roman" w:eastAsia="Times New Roman"/>
          <w:spacing w:val="27"/>
          <w:w w:val="105"/>
          <w:sz w:val="47"/>
        </w:rPr>
        <w:t>) , </w:t>
      </w:r>
      <w:r>
        <w:rPr>
          <w:w w:val="105"/>
          <w:sz w:val="48"/>
        </w:rPr>
        <w:t>它持有多元化的普通股票资产组合。在过去的</w:t>
      </w:r>
    </w:p>
    <w:p>
      <w:pPr>
        <w:spacing w:before="31"/>
        <w:ind w:left="2235" w:right="0" w:firstLine="0"/>
        <w:jc w:val="left"/>
        <w:rPr>
          <w:sz w:val="48"/>
        </w:rPr>
      </w:pPr>
      <w:r>
        <w:rPr>
          <w:rFonts w:ascii="Times New Roman" w:eastAsia="Times New Roman"/>
          <w:w w:val="105"/>
          <w:sz w:val="47"/>
        </w:rPr>
        <w:t>30 </w:t>
      </w:r>
      <w:r>
        <w:rPr>
          <w:spacing w:val="16"/>
          <w:w w:val="105"/>
          <w:sz w:val="48"/>
        </w:rPr>
        <w:t>年内</w:t>
      </w:r>
      <w:r>
        <w:rPr>
          <w:spacing w:val="-68"/>
          <w:sz w:val="48"/>
        </w:rPr>
        <w:t>， </w:t>
      </w:r>
      <w:r>
        <w:rPr>
          <w:spacing w:val="5"/>
          <w:w w:val="105"/>
          <w:sz w:val="48"/>
        </w:rPr>
        <w:t>三大洲基金的年末价格波动范围在溢价 </w:t>
      </w:r>
      <w:r>
        <w:rPr>
          <w:rFonts w:ascii="Times New Roman" w:eastAsia="Times New Roman"/>
          <w:w w:val="105"/>
          <w:sz w:val="47"/>
        </w:rPr>
        <w:t>2. 5</w:t>
      </w:r>
      <w:r>
        <w:rPr>
          <w:rFonts w:ascii="Times New Roman" w:eastAsia="Times New Roman"/>
          <w:spacing w:val="-46"/>
          <w:w w:val="105"/>
          <w:sz w:val="47"/>
        </w:rPr>
        <w:t> % </w:t>
      </w:r>
      <w:r>
        <w:rPr>
          <w:spacing w:val="-13"/>
          <w:w w:val="105"/>
          <w:sz w:val="48"/>
        </w:rPr>
        <w:t>到折价 </w:t>
      </w:r>
      <w:r>
        <w:rPr>
          <w:rFonts w:ascii="Times New Roman" w:eastAsia="Times New Roman"/>
          <w:w w:val="105"/>
          <w:sz w:val="47"/>
        </w:rPr>
        <w:t>25</w:t>
      </w:r>
      <w:r>
        <w:rPr>
          <w:rFonts w:ascii="Times New Roman" w:eastAsia="Times New Roman"/>
          <w:spacing w:val="-40"/>
          <w:w w:val="105"/>
          <w:sz w:val="47"/>
        </w:rPr>
        <w:t> % </w:t>
      </w:r>
      <w:r>
        <w:rPr>
          <w:w w:val="105"/>
          <w:sz w:val="48"/>
        </w:rPr>
        <w:t>之</w:t>
      </w:r>
    </w:p>
    <w:p>
      <w:pPr>
        <w:spacing w:before="128"/>
        <w:ind w:left="2209" w:right="0" w:firstLine="0"/>
        <w:jc w:val="left"/>
        <w:rPr>
          <w:sz w:val="48"/>
        </w:rPr>
      </w:pPr>
      <w:r>
        <w:rPr>
          <w:w w:val="105"/>
          <w:sz w:val="48"/>
        </w:rPr>
        <w:t>间，而 </w:t>
      </w:r>
      <w:r>
        <w:rPr>
          <w:rFonts w:ascii="Times New Roman" w:eastAsia="Times New Roman"/>
          <w:w w:val="105"/>
          <w:sz w:val="47"/>
        </w:rPr>
        <w:t>1988 </w:t>
      </w:r>
      <w:r>
        <w:rPr>
          <w:w w:val="105"/>
          <w:sz w:val="48"/>
        </w:rPr>
        <w:t>年每周末的价格在溢价 </w:t>
      </w:r>
      <w:r>
        <w:rPr>
          <w:rFonts w:ascii="Times New Roman" w:eastAsia="Times New Roman"/>
          <w:w w:val="105"/>
          <w:sz w:val="47"/>
        </w:rPr>
        <w:t>6. 7 % </w:t>
      </w:r>
      <w:r>
        <w:rPr>
          <w:w w:val="105"/>
          <w:sz w:val="48"/>
        </w:rPr>
        <w:t>到折价 </w:t>
      </w:r>
      <w:r>
        <w:rPr>
          <w:rFonts w:ascii="Times New Roman" w:eastAsia="Times New Roman"/>
          <w:w w:val="105"/>
          <w:sz w:val="47"/>
        </w:rPr>
        <w:t>17. 9 % </w:t>
      </w:r>
      <w:r>
        <w:rPr>
          <w:w w:val="105"/>
          <w:sz w:val="48"/>
        </w:rPr>
        <w:t>之间波动。</w:t>
      </w:r>
    </w:p>
    <w:p>
      <w:pPr>
        <w:spacing w:line="297" w:lineRule="auto" w:before="175"/>
        <w:ind w:left="2197" w:right="2535" w:firstLine="1039"/>
        <w:jc w:val="both"/>
        <w:rPr>
          <w:sz w:val="48"/>
        </w:rPr>
      </w:pPr>
      <w:r>
        <w:rPr>
          <w:w w:val="105"/>
          <w:sz w:val="48"/>
        </w:rPr>
        <w:t>尽管基金折价率随着时间波动幅度很大，但它们的变动之间是呈正</w:t>
      </w:r>
      <w:r>
        <w:rPr>
          <w:spacing w:val="-8"/>
          <w:w w:val="110"/>
          <w:sz w:val="48"/>
        </w:rPr>
        <w:t>相关的。李、施莱弗和泰勒 </w:t>
      </w:r>
      <w:r>
        <w:rPr>
          <w:rFonts w:ascii="Times New Roman" w:eastAsia="Times New Roman"/>
          <w:spacing w:val="-24"/>
          <w:w w:val="110"/>
          <w:sz w:val="47"/>
        </w:rPr>
        <w:t>( </w:t>
      </w:r>
      <w:r>
        <w:rPr>
          <w:rFonts w:ascii="Times New Roman" w:eastAsia="Times New Roman"/>
          <w:spacing w:val="3"/>
          <w:w w:val="110"/>
          <w:sz w:val="47"/>
        </w:rPr>
        <w:t>Lee</w:t>
      </w:r>
      <w:r>
        <w:rPr>
          <w:rFonts w:ascii="Times New Roman" w:eastAsia="Times New Roman"/>
          <w:spacing w:val="1"/>
          <w:w w:val="110"/>
          <w:sz w:val="47"/>
        </w:rPr>
        <w:t> , </w:t>
      </w:r>
      <w:r>
        <w:rPr>
          <w:rFonts w:ascii="Times New Roman" w:eastAsia="Times New Roman"/>
          <w:w w:val="110"/>
          <w:sz w:val="47"/>
        </w:rPr>
        <w:t>Shleifer</w:t>
      </w:r>
      <w:r>
        <w:rPr>
          <w:rFonts w:ascii="Times New Roman" w:eastAsia="Times New Roman"/>
          <w:spacing w:val="80"/>
          <w:w w:val="110"/>
          <w:sz w:val="47"/>
        </w:rPr>
        <w:t> </w:t>
      </w:r>
      <w:r>
        <w:rPr>
          <w:rFonts w:ascii="Times New Roman" w:eastAsia="Times New Roman"/>
          <w:w w:val="110"/>
          <w:sz w:val="47"/>
        </w:rPr>
        <w:t>and</w:t>
      </w:r>
      <w:r>
        <w:rPr>
          <w:rFonts w:ascii="Times New Roman" w:eastAsia="Times New Roman"/>
          <w:spacing w:val="67"/>
          <w:w w:val="110"/>
          <w:sz w:val="47"/>
        </w:rPr>
        <w:t> </w:t>
      </w:r>
      <w:r>
        <w:rPr>
          <w:rFonts w:ascii="Times New Roman" w:eastAsia="Times New Roman"/>
          <w:w w:val="110"/>
          <w:sz w:val="47"/>
        </w:rPr>
        <w:t>Thaler</w:t>
      </w:r>
      <w:r>
        <w:rPr>
          <w:rFonts w:ascii="Times New Roman" w:eastAsia="Times New Roman"/>
          <w:spacing w:val="47"/>
          <w:w w:val="110"/>
          <w:sz w:val="47"/>
        </w:rPr>
        <w:t>, </w:t>
      </w:r>
      <w:r>
        <w:rPr>
          <w:rFonts w:ascii="Times New Roman" w:eastAsia="Times New Roman"/>
          <w:w w:val="110"/>
          <w:sz w:val="47"/>
        </w:rPr>
        <w:t>1991) </w:t>
      </w:r>
      <w:r>
        <w:rPr>
          <w:spacing w:val="-2"/>
          <w:w w:val="110"/>
          <w:sz w:val="48"/>
        </w:rPr>
        <w:t>考察了</w:t>
      </w:r>
      <w:r>
        <w:rPr>
          <w:rFonts w:ascii="Times New Roman" w:eastAsia="Times New Roman"/>
          <w:spacing w:val="11"/>
          <w:w w:val="110"/>
          <w:sz w:val="47"/>
        </w:rPr>
        <w:t>1965</w:t>
      </w:r>
      <w:r>
        <w:rPr>
          <w:rFonts w:ascii="Times New Roman" w:eastAsia="Times New Roman"/>
          <w:w w:val="110"/>
          <w:sz w:val="47"/>
        </w:rPr>
        <w:t>- </w:t>
      </w:r>
      <w:r>
        <w:rPr>
          <w:rFonts w:ascii="Times New Roman" w:eastAsia="Times New Roman"/>
          <w:spacing w:val="13"/>
          <w:w w:val="110"/>
          <w:sz w:val="47"/>
        </w:rPr>
        <w:t>1985</w:t>
      </w:r>
      <w:r>
        <w:rPr>
          <w:rFonts w:ascii="Times New Roman" w:eastAsia="Times New Roman"/>
          <w:spacing w:val="-79"/>
          <w:w w:val="110"/>
          <w:sz w:val="47"/>
        </w:rPr>
        <w:t> </w:t>
      </w:r>
      <w:r>
        <w:rPr>
          <w:spacing w:val="8"/>
          <w:w w:val="110"/>
          <w:sz w:val="48"/>
        </w:rPr>
        <w:t>年期间</w:t>
      </w:r>
      <w:r>
        <w:rPr>
          <w:spacing w:val="-105"/>
          <w:sz w:val="48"/>
        </w:rPr>
        <w:t>， </w:t>
      </w:r>
      <w:r>
        <w:rPr>
          <w:spacing w:val="8"/>
          <w:w w:val="110"/>
          <w:sz w:val="48"/>
        </w:rPr>
        <w:t>最大、最古老的九支基金</w:t>
      </w:r>
      <w:r>
        <w:rPr>
          <w:spacing w:val="-100"/>
          <w:sz w:val="48"/>
        </w:rPr>
        <w:t>， </w:t>
      </w:r>
      <w:r>
        <w:rPr>
          <w:spacing w:val="10"/>
          <w:w w:val="110"/>
          <w:sz w:val="48"/>
        </w:rPr>
        <w:t>发现它们的折价率之间都高度相关。对于个别典型公司，其月折价水平的相关系数大于</w:t>
      </w:r>
    </w:p>
    <w:p>
      <w:pPr>
        <w:tabs>
          <w:tab w:pos="1558" w:val="left" w:leader="none"/>
        </w:tabs>
        <w:spacing w:line="608" w:lineRule="exact" w:before="0"/>
        <w:ind w:left="0" w:right="1139" w:firstLine="0"/>
        <w:jc w:val="center"/>
        <w:rPr>
          <w:rFonts w:ascii="Times New Roman" w:eastAsia="Times New Roman"/>
          <w:sz w:val="49"/>
        </w:rPr>
      </w:pPr>
      <w:r>
        <w:rPr>
          <w:spacing w:val="-30"/>
          <w:w w:val="80"/>
          <w:sz w:val="48"/>
        </w:rPr>
        <w:t>（）</w:t>
      </w:r>
      <w:r>
        <w:rPr>
          <w:w w:val="80"/>
          <w:sz w:val="48"/>
        </w:rPr>
        <w:t>工</w:t>
        <w:tab/>
      </w:r>
      <w:r>
        <w:rPr>
          <w:w w:val="105"/>
          <w:sz w:val="48"/>
        </w:rPr>
        <w:t>每</w:t>
      </w:r>
      <w:r>
        <w:rPr>
          <w:spacing w:val="50"/>
          <w:w w:val="105"/>
          <w:sz w:val="48"/>
        </w:rPr>
        <w:t>月</w:t>
      </w:r>
      <w:r>
        <w:rPr>
          <w:w w:val="105"/>
          <w:sz w:val="48"/>
        </w:rPr>
        <w:t>的</w:t>
      </w:r>
      <w:r>
        <w:rPr>
          <w:spacing w:val="25"/>
          <w:w w:val="105"/>
          <w:sz w:val="48"/>
        </w:rPr>
        <w:t>变</w:t>
      </w:r>
      <w:r>
        <w:rPr>
          <w:w w:val="105"/>
          <w:sz w:val="48"/>
        </w:rPr>
        <w:t>动</w:t>
      </w:r>
      <w:r>
        <w:rPr>
          <w:spacing w:val="5"/>
          <w:w w:val="105"/>
          <w:sz w:val="48"/>
        </w:rPr>
        <w:t>率</w:t>
      </w:r>
      <w:r>
        <w:rPr>
          <w:spacing w:val="25"/>
          <w:w w:val="105"/>
          <w:sz w:val="48"/>
        </w:rPr>
        <w:t>通</w:t>
      </w:r>
      <w:r>
        <w:rPr>
          <w:spacing w:val="10"/>
          <w:w w:val="105"/>
          <w:sz w:val="48"/>
        </w:rPr>
        <w:t>常</w:t>
      </w:r>
      <w:r>
        <w:rPr>
          <w:spacing w:val="20"/>
          <w:w w:val="105"/>
          <w:sz w:val="48"/>
        </w:rPr>
        <w:t>也</w:t>
      </w:r>
      <w:r>
        <w:rPr>
          <w:spacing w:val="10"/>
          <w:w w:val="105"/>
          <w:sz w:val="48"/>
        </w:rPr>
        <w:t>是</w:t>
      </w:r>
      <w:r>
        <w:rPr>
          <w:spacing w:val="15"/>
          <w:w w:val="105"/>
          <w:sz w:val="48"/>
        </w:rPr>
        <w:t>正</w:t>
      </w:r>
      <w:r>
        <w:rPr>
          <w:w w:val="105"/>
          <w:sz w:val="48"/>
        </w:rPr>
        <w:t>相</w:t>
      </w:r>
      <w:r>
        <w:rPr>
          <w:spacing w:val="6"/>
          <w:w w:val="105"/>
          <w:sz w:val="48"/>
        </w:rPr>
        <w:t>关</w:t>
      </w:r>
      <w:r>
        <w:rPr>
          <w:spacing w:val="20"/>
          <w:w w:val="105"/>
          <w:sz w:val="48"/>
        </w:rPr>
        <w:t>的</w:t>
      </w:r>
      <w:r>
        <w:rPr>
          <w:w w:val="95"/>
          <w:sz w:val="48"/>
        </w:rPr>
        <w:t>，</w:t>
      </w:r>
      <w:r>
        <w:rPr>
          <w:spacing w:val="-145"/>
          <w:w w:val="95"/>
          <w:sz w:val="48"/>
        </w:rPr>
        <w:t> </w:t>
      </w:r>
      <w:r>
        <w:rPr>
          <w:spacing w:val="5"/>
          <w:w w:val="105"/>
          <w:sz w:val="48"/>
        </w:rPr>
        <w:t>典</w:t>
      </w:r>
      <w:r>
        <w:rPr>
          <w:spacing w:val="2"/>
          <w:w w:val="105"/>
          <w:sz w:val="48"/>
        </w:rPr>
        <w:t>型</w:t>
      </w:r>
      <w:r>
        <w:rPr>
          <w:spacing w:val="10"/>
          <w:w w:val="105"/>
          <w:sz w:val="48"/>
        </w:rPr>
        <w:t>的</w:t>
      </w:r>
      <w:r>
        <w:rPr>
          <w:spacing w:val="-14"/>
          <w:w w:val="105"/>
          <w:sz w:val="48"/>
        </w:rPr>
        <w:t>相</w:t>
      </w:r>
      <w:r>
        <w:rPr>
          <w:spacing w:val="37"/>
          <w:w w:val="105"/>
          <w:sz w:val="48"/>
        </w:rPr>
        <w:t>关</w:t>
      </w:r>
      <w:r>
        <w:rPr>
          <w:spacing w:val="20"/>
          <w:w w:val="105"/>
          <w:sz w:val="48"/>
        </w:rPr>
        <w:t>系</w:t>
      </w:r>
      <w:r>
        <w:rPr>
          <w:w w:val="105"/>
          <w:sz w:val="48"/>
        </w:rPr>
        <w:t>数</w:t>
      </w:r>
      <w:r>
        <w:rPr>
          <w:spacing w:val="17"/>
          <w:w w:val="105"/>
          <w:sz w:val="48"/>
        </w:rPr>
        <w:t>一</w:t>
      </w:r>
      <w:r>
        <w:rPr>
          <w:spacing w:val="15"/>
          <w:w w:val="105"/>
          <w:sz w:val="48"/>
        </w:rPr>
        <w:t>般</w:t>
      </w:r>
      <w:r>
        <w:rPr>
          <w:w w:val="105"/>
          <w:sz w:val="48"/>
        </w:rPr>
        <w:t>在</w:t>
      </w:r>
      <w:r>
        <w:rPr>
          <w:spacing w:val="-75"/>
          <w:w w:val="105"/>
          <w:sz w:val="48"/>
        </w:rPr>
        <w:t> </w:t>
      </w:r>
      <w:r>
        <w:rPr>
          <w:rFonts w:ascii="Times New Roman" w:eastAsia="Times New Roman"/>
          <w:w w:val="105"/>
          <w:sz w:val="49"/>
        </w:rPr>
        <w:t>0.</w:t>
      </w:r>
      <w:r>
        <w:rPr>
          <w:rFonts w:ascii="Times New Roman" w:eastAsia="Times New Roman"/>
          <w:spacing w:val="25"/>
          <w:w w:val="105"/>
          <w:sz w:val="49"/>
        </w:rPr>
        <w:t> </w:t>
      </w:r>
      <w:r>
        <w:rPr>
          <w:rFonts w:ascii="Times New Roman" w:eastAsia="Times New Roman"/>
          <w:w w:val="105"/>
          <w:sz w:val="49"/>
        </w:rPr>
        <w:t>2</w:t>
      </w:r>
    </w:p>
    <w:p>
      <w:pPr>
        <w:pStyle w:val="ListParagraph"/>
        <w:numPr>
          <w:ilvl w:val="0"/>
          <w:numId w:val="27"/>
        </w:numPr>
        <w:tabs>
          <w:tab w:pos="2207" w:val="left" w:leader="none"/>
          <w:tab w:pos="2208" w:val="left" w:leader="none"/>
        </w:tabs>
        <w:spacing w:line="240" w:lineRule="auto" w:before="7" w:after="0"/>
        <w:ind w:left="2207" w:right="0" w:hanging="1143"/>
        <w:jc w:val="left"/>
        <w:rPr>
          <w:rFonts w:ascii="Times New Roman" w:eastAsia="Times New Roman"/>
          <w:sz w:val="47"/>
        </w:rPr>
      </w:pPr>
      <w:r>
        <w:rPr>
          <w:rFonts w:ascii="Times New Roman" w:eastAsia="Times New Roman"/>
          <w:sz w:val="67"/>
        </w:rPr>
        <w:t>o.</w:t>
      </w:r>
      <w:r>
        <w:rPr>
          <w:rFonts w:ascii="Times New Roman" w:eastAsia="Times New Roman"/>
          <w:spacing w:val="-47"/>
          <w:sz w:val="67"/>
        </w:rPr>
        <w:t> </w:t>
      </w:r>
      <w:r>
        <w:rPr>
          <w:rFonts w:ascii="Times New Roman" w:eastAsia="Times New Roman"/>
          <w:w w:val="105"/>
          <w:sz w:val="47"/>
        </w:rPr>
        <w:t>4</w:t>
      </w:r>
      <w:r>
        <w:rPr>
          <w:rFonts w:ascii="Times New Roman" w:eastAsia="Times New Roman"/>
          <w:spacing w:val="-2"/>
          <w:w w:val="105"/>
          <w:sz w:val="47"/>
        </w:rPr>
        <w:t> </w:t>
      </w:r>
      <w:r>
        <w:rPr>
          <w:spacing w:val="8"/>
          <w:w w:val="105"/>
          <w:sz w:val="48"/>
        </w:rPr>
        <w:t>之间。平均折价率也显示出季节性的变化模式</w:t>
      </w:r>
      <w:r>
        <w:rPr>
          <w:spacing w:val="-64"/>
          <w:sz w:val="48"/>
        </w:rPr>
        <w:t>， </w:t>
      </w:r>
      <w:r>
        <w:rPr>
          <w:w w:val="105"/>
          <w:sz w:val="48"/>
        </w:rPr>
        <w:t>鉴于在第 </w:t>
      </w:r>
      <w:r>
        <w:rPr>
          <w:rFonts w:ascii="Times New Roman" w:eastAsia="Times New Roman"/>
          <w:spacing w:val="12"/>
          <w:w w:val="105"/>
          <w:sz w:val="47"/>
        </w:rPr>
        <w:t>11</w:t>
      </w:r>
      <w:r>
        <w:rPr>
          <w:spacing w:val="-13"/>
          <w:w w:val="105"/>
          <w:sz w:val="48"/>
        </w:rPr>
        <w:t>、</w:t>
      </w:r>
      <w:r>
        <w:rPr>
          <w:rFonts w:ascii="Times New Roman" w:eastAsia="Times New Roman"/>
          <w:spacing w:val="10"/>
          <w:w w:val="105"/>
          <w:sz w:val="47"/>
        </w:rPr>
        <w:t>12</w:t>
      </w:r>
    </w:p>
    <w:p>
      <w:pPr>
        <w:spacing w:after="0" w:line="240" w:lineRule="auto"/>
        <w:jc w:val="left"/>
        <w:rPr>
          <w:rFonts w:ascii="Times New Roman" w:eastAsia="Times New Roman"/>
          <w:sz w:val="47"/>
        </w:rPr>
        <w:sectPr>
          <w:pgSz w:w="20760" w:h="31660"/>
          <w:pgMar w:header="0" w:footer="2372" w:top="1980" w:bottom="2560" w:left="0" w:right="0"/>
        </w:sectPr>
      </w:pPr>
    </w:p>
    <w:p>
      <w:pPr>
        <w:pStyle w:val="BodyText"/>
        <w:spacing w:before="7"/>
        <w:rPr>
          <w:rFonts w:ascii="Times New Roman"/>
          <w:sz w:val="10"/>
        </w:rPr>
      </w:pPr>
    </w:p>
    <w:p>
      <w:pPr>
        <w:spacing w:line="667" w:lineRule="exact" w:before="23"/>
        <w:ind w:left="15972" w:right="0" w:firstLine="0"/>
        <w:jc w:val="left"/>
        <w:rPr>
          <w:sz w:val="9"/>
        </w:rPr>
      </w:pPr>
      <w:r>
        <w:rPr/>
        <w:drawing>
          <wp:anchor distT="0" distB="0" distL="0" distR="0" allowOverlap="1" layoutInCell="1" locked="0" behindDoc="1" simplePos="0" relativeHeight="268217543">
            <wp:simplePos x="0" y="0"/>
            <wp:positionH relativeFrom="page">
              <wp:posOffset>10756992</wp:posOffset>
            </wp:positionH>
            <wp:positionV relativeFrom="paragraph">
              <wp:posOffset>-78072</wp:posOffset>
            </wp:positionV>
            <wp:extent cx="457265" cy="344554"/>
            <wp:effectExtent l="0" t="0" r="0" b="0"/>
            <wp:wrapNone/>
            <wp:docPr id="373" name="image210.png" descr=""/>
            <wp:cNvGraphicFramePr>
              <a:graphicFrameLocks noChangeAspect="1"/>
            </wp:cNvGraphicFramePr>
            <a:graphic>
              <a:graphicData uri="http://schemas.openxmlformats.org/drawingml/2006/picture">
                <pic:pic>
                  <pic:nvPicPr>
                    <pic:cNvPr id="374" name="image210.png"/>
                    <pic:cNvPicPr/>
                  </pic:nvPicPr>
                  <pic:blipFill>
                    <a:blip r:embed="rId330" cstate="print"/>
                    <a:stretch>
                      <a:fillRect/>
                    </a:stretch>
                  </pic:blipFill>
                  <pic:spPr>
                    <a:xfrm>
                      <a:off x="0" y="0"/>
                      <a:ext cx="457265" cy="344554"/>
                    </a:xfrm>
                    <a:prstGeom prst="rect">
                      <a:avLst/>
                    </a:prstGeom>
                  </pic:spPr>
                </pic:pic>
              </a:graphicData>
            </a:graphic>
          </wp:anchor>
        </w:drawing>
      </w:r>
      <w:bookmarkStart w:name="    13.2  标准解释" w:id="83"/>
      <w:bookmarkEnd w:id="83"/>
      <w:r>
        <w:rPr/>
      </w:r>
      <w:bookmarkStart w:name="    13.2.1  代理成本" w:id="84"/>
      <w:bookmarkEnd w:id="84"/>
      <w:r>
        <w:rPr/>
      </w:r>
      <w:r>
        <w:rPr>
          <w:w w:val="60"/>
          <w:sz w:val="55"/>
        </w:rPr>
        <w:t>＿奴，一,,,,,,,</w:t>
      </w:r>
      <w:r>
        <w:rPr>
          <w:w w:val="60"/>
          <w:sz w:val="9"/>
        </w:rPr>
        <w:t>淤妞</w:t>
      </w:r>
    </w:p>
    <w:p>
      <w:pPr>
        <w:tabs>
          <w:tab w:pos="13515" w:val="left" w:leader="none"/>
          <w:tab w:pos="16762" w:val="left" w:leader="none"/>
        </w:tabs>
        <w:spacing w:line="567" w:lineRule="exact" w:before="0"/>
        <w:ind w:left="11766" w:right="0" w:firstLine="0"/>
        <w:jc w:val="left"/>
        <w:rPr>
          <w:sz w:val="36"/>
        </w:rPr>
      </w:pPr>
      <w:r>
        <w:rPr>
          <w:w w:val="105"/>
          <w:sz w:val="38"/>
        </w:rPr>
        <w:t>第</w:t>
      </w:r>
      <w:r>
        <w:rPr>
          <w:spacing w:val="-117"/>
          <w:w w:val="105"/>
          <w:sz w:val="38"/>
        </w:rPr>
        <w:t> </w:t>
      </w:r>
      <w:r>
        <w:rPr>
          <w:rFonts w:ascii="Times New Roman" w:eastAsia="Times New Roman"/>
          <w:w w:val="105"/>
          <w:sz w:val="37"/>
        </w:rPr>
        <w:t>13</w:t>
      </w:r>
      <w:r>
        <w:rPr>
          <w:rFonts w:ascii="Times New Roman" w:eastAsia="Times New Roman"/>
          <w:spacing w:val="1"/>
          <w:w w:val="105"/>
          <w:sz w:val="37"/>
        </w:rPr>
        <w:t> </w:t>
      </w:r>
      <w:r>
        <w:rPr>
          <w:w w:val="105"/>
          <w:sz w:val="36"/>
        </w:rPr>
        <w:t>章</w:t>
        <w:tab/>
        <w:t>封</w:t>
      </w:r>
      <w:r>
        <w:rPr>
          <w:spacing w:val="-8"/>
          <w:w w:val="105"/>
          <w:sz w:val="36"/>
        </w:rPr>
        <w:t>闭</w:t>
      </w:r>
      <w:r>
        <w:rPr>
          <w:spacing w:val="7"/>
          <w:w w:val="105"/>
          <w:sz w:val="36"/>
        </w:rPr>
        <w:t>式</w:t>
      </w:r>
      <w:r>
        <w:rPr>
          <w:w w:val="105"/>
          <w:sz w:val="36"/>
        </w:rPr>
        <w:t>共</w:t>
      </w:r>
      <w:r>
        <w:rPr>
          <w:spacing w:val="46"/>
          <w:w w:val="105"/>
          <w:sz w:val="36"/>
        </w:rPr>
        <w:t>同</w:t>
      </w:r>
      <w:r>
        <w:rPr>
          <w:w w:val="105"/>
          <w:sz w:val="36"/>
        </w:rPr>
        <w:t>基金</w:t>
        <w:tab/>
      </w:r>
      <w:r>
        <w:rPr>
          <w:position w:val="-21"/>
          <w:sz w:val="36"/>
        </w:rPr>
        <w:drawing>
          <wp:inline distT="0" distB="0" distL="0" distR="0">
            <wp:extent cx="584700" cy="382005"/>
            <wp:effectExtent l="0" t="0" r="0" b="0"/>
            <wp:docPr id="375" name="image211.png" descr=""/>
            <wp:cNvGraphicFramePr>
              <a:graphicFrameLocks noChangeAspect="1"/>
            </wp:cNvGraphicFramePr>
            <a:graphic>
              <a:graphicData uri="http://schemas.openxmlformats.org/drawingml/2006/picture">
                <pic:pic>
                  <pic:nvPicPr>
                    <pic:cNvPr id="376" name="image211.png"/>
                    <pic:cNvPicPr/>
                  </pic:nvPicPr>
                  <pic:blipFill>
                    <a:blip r:embed="rId331" cstate="print"/>
                    <a:stretch>
                      <a:fillRect/>
                    </a:stretch>
                  </pic:blipFill>
                  <pic:spPr>
                    <a:xfrm>
                      <a:off x="0" y="0"/>
                      <a:ext cx="584700" cy="382005"/>
                    </a:xfrm>
                    <a:prstGeom prst="rect">
                      <a:avLst/>
                    </a:prstGeom>
                  </pic:spPr>
                </pic:pic>
              </a:graphicData>
            </a:graphic>
          </wp:inline>
        </w:drawing>
      </w:r>
      <w:r>
        <w:rPr>
          <w:position w:val="-21"/>
          <w:sz w:val="36"/>
        </w:rPr>
      </w:r>
    </w:p>
    <w:p>
      <w:pPr>
        <w:pStyle w:val="BodyText"/>
        <w:spacing w:before="5"/>
        <w:rPr>
          <w:sz w:val="59"/>
        </w:rPr>
      </w:pPr>
    </w:p>
    <w:p>
      <w:pPr>
        <w:pStyle w:val="BodyText"/>
        <w:spacing w:line="285" w:lineRule="auto"/>
        <w:ind w:left="2463" w:right="2300" w:firstLine="2"/>
        <w:jc w:val="both"/>
      </w:pPr>
      <w:r>
        <w:rPr>
          <w:w w:val="105"/>
        </w:rPr>
        <w:t>章中的证据，这一点不足为奇。确实，折价率在一月都会趋于缩小。这</w:t>
      </w:r>
      <w:r>
        <w:rPr>
          <w:spacing w:val="13"/>
          <w:w w:val="105"/>
        </w:rPr>
        <w:t>一结果十分令人吃惊， 因为布兰斯和张 </w:t>
      </w:r>
      <w:r>
        <w:rPr>
          <w:rFonts w:ascii="Times New Roman" w:eastAsia="Times New Roman"/>
          <w:spacing w:val="-16"/>
          <w:w w:val="105"/>
        </w:rPr>
        <w:t>( </w:t>
      </w:r>
      <w:r>
        <w:rPr>
          <w:rFonts w:ascii="Times New Roman" w:eastAsia="Times New Roman"/>
          <w:spacing w:val="3"/>
          <w:w w:val="105"/>
        </w:rPr>
        <w:t>Branser</w:t>
      </w:r>
      <w:r>
        <w:rPr>
          <w:rFonts w:ascii="Times New Roman" w:eastAsia="Times New Roman"/>
          <w:spacing w:val="20"/>
          <w:w w:val="105"/>
        </w:rPr>
        <w:t> </w:t>
      </w:r>
      <w:r>
        <w:rPr>
          <w:rFonts w:ascii="Times New Roman" w:eastAsia="Times New Roman"/>
          <w:w w:val="105"/>
        </w:rPr>
        <w:t>and</w:t>
      </w:r>
      <w:r>
        <w:rPr>
          <w:rFonts w:ascii="Times New Roman" w:eastAsia="Times New Roman"/>
          <w:spacing w:val="126"/>
          <w:w w:val="105"/>
        </w:rPr>
        <w:t> </w:t>
      </w:r>
      <w:r>
        <w:rPr>
          <w:rFonts w:ascii="Times New Roman" w:eastAsia="Times New Roman"/>
          <w:w w:val="105"/>
        </w:rPr>
        <w:t>Chang</w:t>
      </w:r>
      <w:r>
        <w:rPr>
          <w:rFonts w:ascii="Times New Roman" w:eastAsia="Times New Roman"/>
          <w:spacing w:val="6"/>
          <w:w w:val="105"/>
        </w:rPr>
        <w:t>, </w:t>
      </w:r>
      <w:r>
        <w:rPr>
          <w:rFonts w:ascii="Times New Roman" w:eastAsia="Times New Roman"/>
          <w:w w:val="105"/>
        </w:rPr>
        <w:t>1989) </w:t>
      </w:r>
      <w:r>
        <w:rPr>
          <w:w w:val="105"/>
        </w:rPr>
        <w:t>发现基金持有的资产并没有显示出一月效应。</w:t>
      </w:r>
    </w:p>
    <w:p>
      <w:pPr>
        <w:pStyle w:val="BodyText"/>
        <w:spacing w:line="285" w:lineRule="auto" w:before="23"/>
        <w:ind w:left="2455" w:right="2303" w:firstLine="1038"/>
        <w:jc w:val="both"/>
      </w:pPr>
      <w:r>
        <w:rPr>
          <w:w w:val="105"/>
        </w:rPr>
        <w:t>折价对于不同的基金通常也有很大不同。经常可以看到一些基金以很大折价出售，而另一些基金可能以很高的溢价出售。即使在一些特殊类型的基金中，比如多种国内基金或者单一国家的外国基金，通常在某个时间点的折价率也有很大的不同。那么，为什么折价率会同时运动， 而且变动率会随着不同时间、不同基金有如此明显的差异呢？</w:t>
      </w:r>
    </w:p>
    <w:p>
      <w:pPr>
        <w:pStyle w:val="ListParagraph"/>
        <w:numPr>
          <w:ilvl w:val="1"/>
          <w:numId w:val="26"/>
        </w:numPr>
        <w:tabs>
          <w:tab w:pos="4271" w:val="left" w:leader="none"/>
        </w:tabs>
        <w:spacing w:line="285" w:lineRule="auto" w:before="28" w:after="0"/>
        <w:ind w:left="2436" w:right="2227" w:firstLine="1062"/>
        <w:jc w:val="both"/>
        <w:rPr>
          <w:rFonts w:ascii="Times New Roman" w:eastAsia="Times New Roman"/>
          <w:sz w:val="47"/>
        </w:rPr>
      </w:pPr>
      <w:r>
        <w:rPr>
          <w:sz w:val="49"/>
        </w:rPr>
        <w:t>当封闭式基金通过兼并、变现或者转变为开放式基金而终止时， </w:t>
      </w:r>
      <w:r>
        <w:rPr>
          <w:spacing w:val="53"/>
          <w:sz w:val="49"/>
        </w:rPr>
        <w:t>价格就与净资产价值趋千一致 </w:t>
      </w:r>
      <w:r>
        <w:rPr>
          <w:rFonts w:ascii="Times New Roman" w:eastAsia="Times New Roman"/>
          <w:spacing w:val="-7"/>
          <w:sz w:val="49"/>
        </w:rPr>
        <w:t>( </w:t>
      </w:r>
      <w:r>
        <w:rPr>
          <w:rFonts w:ascii="Times New Roman" w:eastAsia="Times New Roman"/>
          <w:spacing w:val="3"/>
          <w:sz w:val="49"/>
        </w:rPr>
        <w:t>Brauer</w:t>
      </w:r>
      <w:r>
        <w:rPr>
          <w:rFonts w:ascii="Times New Roman" w:eastAsia="Times New Roman"/>
          <w:spacing w:val="6"/>
          <w:sz w:val="49"/>
        </w:rPr>
        <w:t> , </w:t>
      </w:r>
      <w:r>
        <w:rPr>
          <w:rFonts w:ascii="Times New Roman" w:eastAsia="Times New Roman"/>
          <w:sz w:val="49"/>
        </w:rPr>
        <w:t>1984;</w:t>
      </w:r>
      <w:r>
        <w:rPr>
          <w:rFonts w:ascii="Times New Roman" w:eastAsia="Times New Roman"/>
          <w:spacing w:val="40"/>
          <w:sz w:val="49"/>
        </w:rPr>
        <w:t> </w:t>
      </w:r>
      <w:r>
        <w:rPr>
          <w:rFonts w:ascii="Times New Roman" w:eastAsia="Times New Roman"/>
          <w:sz w:val="49"/>
        </w:rPr>
        <w:t>Brickley</w:t>
      </w:r>
      <w:r>
        <w:rPr>
          <w:rFonts w:ascii="Times New Roman" w:eastAsia="Times New Roman"/>
          <w:spacing w:val="65"/>
          <w:sz w:val="49"/>
        </w:rPr>
        <w:t> </w:t>
      </w:r>
      <w:r>
        <w:rPr>
          <w:rFonts w:ascii="Times New Roman" w:eastAsia="Times New Roman"/>
          <w:sz w:val="49"/>
        </w:rPr>
        <w:t>and</w:t>
      </w:r>
      <w:r>
        <w:rPr>
          <w:rFonts w:ascii="Times New Roman" w:eastAsia="Times New Roman"/>
          <w:spacing w:val="48"/>
          <w:sz w:val="49"/>
        </w:rPr>
        <w:t> </w:t>
      </w:r>
      <w:r>
        <w:rPr>
          <w:rFonts w:ascii="Times New Roman" w:eastAsia="Times New Roman"/>
          <w:spacing w:val="-3"/>
          <w:sz w:val="49"/>
        </w:rPr>
        <w:t>SchaH</w:t>
      </w:r>
      <w:r>
        <w:rPr>
          <w:w w:val="95"/>
          <w:sz w:val="34"/>
        </w:rPr>
        <w:t>一</w:t>
      </w:r>
      <w:r>
        <w:rPr>
          <w:rFonts w:ascii="Times New Roman" w:eastAsia="Times New Roman"/>
          <w:sz w:val="49"/>
        </w:rPr>
        <w:t>heim,</w:t>
      </w:r>
      <w:r>
        <w:rPr>
          <w:rFonts w:ascii="Times New Roman" w:eastAsia="Times New Roman"/>
          <w:spacing w:val="32"/>
          <w:sz w:val="49"/>
        </w:rPr>
        <w:t>   </w:t>
      </w:r>
      <w:r>
        <w:rPr>
          <w:rFonts w:ascii="Times New Roman" w:eastAsia="Times New Roman"/>
          <w:spacing w:val="-6"/>
          <w:sz w:val="49"/>
        </w:rPr>
        <w:t>1985</w:t>
      </w:r>
      <w:r>
        <w:rPr>
          <w:rFonts w:ascii="Times New Roman" w:eastAsia="Times New Roman"/>
          <w:spacing w:val="12"/>
          <w:sz w:val="49"/>
        </w:rPr>
        <w:t> ) </w:t>
      </w:r>
      <w:r>
        <w:rPr>
          <w:sz w:val="49"/>
        </w:rPr>
        <w:t>。 这个事实可能看上去并不让人费解。如果封闭式基金转变为开放式基金或者变现了，那么它的资产就将以净资产价值重新赎    回，所以在基金终止时其价格自然会和净资产价值相等。但是有些封闭  式基金定价理论认为，公布的净资产价值是被错估的。如果是这样的    话，那么在基金变现的时候，净资产价值会下降到市场价值，而不是价  格上升到净资产价值的水平。所以，当基金是开放式的时候，为什么价  格会上涨而消除折价呢？</w:t>
      </w:r>
    </w:p>
    <w:p>
      <w:pPr>
        <w:pStyle w:val="BodyText"/>
        <w:spacing w:line="278" w:lineRule="auto" w:before="35"/>
        <w:ind w:left="2415" w:right="2324" w:firstLine="1057"/>
        <w:jc w:val="both"/>
      </w:pPr>
      <w:r>
        <w:rPr>
          <w:w w:val="105"/>
        </w:rPr>
        <w:t>这四个难题列出了金融市场操作的一些基本问题。价格怎么能偏离基本价值呢？市场套利的力量为什么没能使价格回归到基准水平？这些问题将在本章中论述。</w:t>
      </w:r>
    </w:p>
    <w:p>
      <w:pPr>
        <w:pStyle w:val="BodyText"/>
        <w:rPr>
          <w:sz w:val="50"/>
        </w:rPr>
      </w:pPr>
    </w:p>
    <w:p>
      <w:pPr>
        <w:pStyle w:val="ListParagraph"/>
        <w:numPr>
          <w:ilvl w:val="0"/>
          <w:numId w:val="26"/>
        </w:numPr>
        <w:tabs>
          <w:tab w:pos="3469" w:val="left" w:leader="none"/>
          <w:tab w:pos="4480" w:val="left" w:leader="none"/>
        </w:tabs>
        <w:spacing w:line="240" w:lineRule="auto" w:before="356" w:after="0"/>
        <w:ind w:left="3468" w:right="0" w:hanging="1065"/>
        <w:jc w:val="left"/>
        <w:rPr>
          <w:rFonts w:ascii="Times New Roman" w:eastAsia="Times New Roman"/>
          <w:sz w:val="65"/>
        </w:rPr>
      </w:pPr>
      <w:r>
        <w:rPr>
          <w:rFonts w:ascii="Times New Roman" w:eastAsia="Times New Roman"/>
          <w:w w:val="105"/>
          <w:sz w:val="65"/>
        </w:rPr>
        <w:t>2</w:t>
        <w:tab/>
      </w:r>
      <w:r>
        <w:rPr>
          <w:w w:val="105"/>
          <w:sz w:val="67"/>
        </w:rPr>
        <w:t>标准解释</w:t>
      </w:r>
    </w:p>
    <w:p>
      <w:pPr>
        <w:pStyle w:val="BodyText"/>
        <w:spacing w:before="2"/>
        <w:rPr>
          <w:sz w:val="96"/>
        </w:rPr>
      </w:pPr>
    </w:p>
    <w:p>
      <w:pPr>
        <w:pStyle w:val="BodyText"/>
        <w:spacing w:line="280" w:lineRule="auto" w:before="1"/>
        <w:ind w:left="2432" w:right="2332" w:firstLine="1032"/>
        <w:jc w:val="both"/>
      </w:pPr>
      <w:r>
        <w:rPr>
          <w:w w:val="105"/>
        </w:rPr>
        <w:t>在理性预期和有效市场的标准范式范围内，可以在多大程度上解释上述事实呢？我们提供了两类解释。第一种建立在基金管理者的错误行为之上，另一种建立在净资产价值的错误计算之上。</w:t>
      </w:r>
    </w:p>
    <w:p>
      <w:pPr>
        <w:pStyle w:val="BodyText"/>
        <w:spacing w:before="8"/>
        <w:rPr>
          <w:sz w:val="54"/>
        </w:rPr>
      </w:pPr>
    </w:p>
    <w:p>
      <w:pPr>
        <w:pStyle w:val="ListParagraph"/>
        <w:numPr>
          <w:ilvl w:val="2"/>
          <w:numId w:val="28"/>
        </w:numPr>
        <w:tabs>
          <w:tab w:pos="4808" w:val="left" w:leader="none"/>
          <w:tab w:pos="4809" w:val="left" w:leader="none"/>
        </w:tabs>
        <w:spacing w:line="240" w:lineRule="auto" w:before="0" w:after="0"/>
        <w:ind w:left="4808" w:right="0" w:hanging="2399"/>
        <w:jc w:val="left"/>
        <w:rPr>
          <w:rFonts w:ascii="Times New Roman" w:eastAsia="Times New Roman"/>
          <w:sz w:val="49"/>
        </w:rPr>
      </w:pPr>
      <w:r>
        <w:rPr>
          <w:sz w:val="57"/>
        </w:rPr>
        <w:t>代理成本</w:t>
      </w:r>
    </w:p>
    <w:p>
      <w:pPr>
        <w:pStyle w:val="BodyText"/>
        <w:spacing w:before="199"/>
        <w:ind w:left="3455"/>
      </w:pPr>
      <w:r>
        <w:rPr>
          <w:w w:val="105"/>
        </w:rPr>
        <w:t>仅用基金管理者的存在能解释封闭式基金的难题吗？有两种可能性</w:t>
      </w:r>
    </w:p>
    <w:p>
      <w:pPr>
        <w:pStyle w:val="BodyText"/>
        <w:tabs>
          <w:tab w:pos="18841" w:val="left" w:leader="none"/>
        </w:tabs>
        <w:spacing w:line="626" w:lineRule="exact" w:before="128"/>
        <w:ind w:left="2436"/>
        <w:rPr>
          <w:rFonts w:ascii="Times New Roman" w:eastAsia="Times New Roman"/>
          <w:sz w:val="40"/>
        </w:rPr>
      </w:pPr>
      <w:r>
        <w:rPr/>
        <w:t>值</w:t>
      </w:r>
      <w:r>
        <w:rPr>
          <w:spacing w:val="11"/>
        </w:rPr>
        <w:t>得</w:t>
      </w:r>
      <w:r>
        <w:rPr/>
        <w:t>考</w:t>
      </w:r>
      <w:r>
        <w:rPr>
          <w:spacing w:val="-9"/>
        </w:rPr>
        <w:t>虑</w:t>
      </w:r>
      <w:r>
        <w:rPr/>
        <w:t>。第</w:t>
      </w:r>
      <w:r>
        <w:rPr>
          <w:spacing w:val="-29"/>
        </w:rPr>
        <w:t>一</w:t>
      </w:r>
      <w:r>
        <w:rPr/>
        <w:t>，</w:t>
      </w:r>
      <w:r>
        <w:rPr>
          <w:spacing w:val="-63"/>
        </w:rPr>
        <w:t> </w:t>
      </w:r>
      <w:r>
        <w:rPr/>
        <w:t>基金</w:t>
      </w:r>
      <w:r>
        <w:rPr>
          <w:spacing w:val="-36"/>
        </w:rPr>
        <w:t>需</w:t>
      </w:r>
      <w:r>
        <w:rPr/>
        <w:t>要收取</w:t>
      </w:r>
      <w:r>
        <w:rPr>
          <w:spacing w:val="-41"/>
        </w:rPr>
        <w:t>管</w:t>
      </w:r>
      <w:r>
        <w:rPr/>
        <w:t>理</w:t>
      </w:r>
      <w:r>
        <w:rPr>
          <w:spacing w:val="-33"/>
        </w:rPr>
        <w:t>费</w:t>
      </w:r>
      <w:r>
        <w:rPr>
          <w:spacing w:val="5"/>
        </w:rPr>
        <w:t>用</w:t>
      </w:r>
      <w:r>
        <w:rPr/>
        <w:t>，</w:t>
      </w:r>
      <w:r>
        <w:rPr>
          <w:spacing w:val="-33"/>
        </w:rPr>
        <w:t> </w:t>
      </w:r>
      <w:r>
        <w:rPr/>
        <w:t>较</w:t>
      </w:r>
      <w:r>
        <w:rPr>
          <w:spacing w:val="10"/>
        </w:rPr>
        <w:t>典</w:t>
      </w:r>
      <w:r>
        <w:rPr/>
        <w:t>型</w:t>
      </w:r>
      <w:r>
        <w:rPr>
          <w:spacing w:val="-29"/>
        </w:rPr>
        <w:t>的</w:t>
      </w:r>
      <w:r>
        <w:rPr>
          <w:spacing w:val="-4"/>
        </w:rPr>
        <w:t>是</w:t>
      </w:r>
      <w:r>
        <w:rPr>
          <w:spacing w:val="10"/>
        </w:rPr>
        <w:t>每</w:t>
      </w:r>
      <w:r>
        <w:rPr/>
        <w:t>年</w:t>
      </w:r>
      <w:r>
        <w:rPr>
          <w:spacing w:val="10"/>
        </w:rPr>
        <w:t>收</w:t>
      </w:r>
      <w:r>
        <w:rPr/>
        <w:t>取</w:t>
      </w:r>
      <w:r>
        <w:rPr>
          <w:spacing w:val="-19"/>
        </w:rPr>
        <w:t>资</w:t>
      </w:r>
      <w:r>
        <w:rPr/>
        <w:t>产价</w:t>
        <w:tab/>
      </w:r>
      <w:r>
        <w:rPr>
          <w:rFonts w:ascii="Times New Roman" w:eastAsia="Times New Roman"/>
          <w:sz w:val="40"/>
        </w:rPr>
        <w:t>1</w:t>
      </w:r>
      <w:r>
        <w:rPr>
          <w:rFonts w:ascii="Times New Roman" w:eastAsia="Times New Roman"/>
          <w:spacing w:val="-41"/>
          <w:sz w:val="40"/>
        </w:rPr>
        <w:t> </w:t>
      </w:r>
      <w:r>
        <w:rPr>
          <w:rFonts w:ascii="Times New Roman" w:eastAsia="Times New Roman"/>
          <w:sz w:val="40"/>
        </w:rPr>
        <w:t>72</w:t>
      </w:r>
    </w:p>
    <w:p>
      <w:pPr>
        <w:spacing w:line="288" w:lineRule="auto" w:before="0"/>
        <w:ind w:left="2420" w:right="2324" w:hanging="8"/>
        <w:jc w:val="left"/>
        <w:rPr>
          <w:sz w:val="49"/>
        </w:rPr>
      </w:pPr>
      <w:r>
        <w:rPr>
          <w:spacing w:val="40"/>
          <w:sz w:val="49"/>
        </w:rPr>
        <w:t>值的</w:t>
      </w:r>
      <w:r>
        <w:rPr>
          <w:rFonts w:ascii="Times New Roman" w:eastAsia="Times New Roman"/>
          <w:sz w:val="64"/>
        </w:rPr>
        <w:t>o. 5%,._,z. 5%</w:t>
      </w:r>
      <w:r>
        <w:rPr>
          <w:rFonts w:ascii="Times New Roman" w:eastAsia="Times New Roman"/>
          <w:spacing w:val="-78"/>
          <w:sz w:val="64"/>
        </w:rPr>
        <w:t> </w:t>
      </w:r>
      <w:r>
        <w:rPr>
          <w:sz w:val="49"/>
        </w:rPr>
        <w:t>。一种观点认为， 这些费用的存在意味着均衡时基</w:t>
      </w:r>
      <w:r>
        <w:rPr>
          <w:spacing w:val="20"/>
          <w:sz w:val="49"/>
        </w:rPr>
        <w:t>金将以一定折价销售。以每年 </w:t>
      </w:r>
      <w:r>
        <w:rPr>
          <w:rFonts w:ascii="Times New Roman" w:eastAsia="Times New Roman"/>
          <w:sz w:val="51"/>
        </w:rPr>
        <w:t>1</w:t>
      </w:r>
      <w:r>
        <w:rPr>
          <w:rFonts w:ascii="Times New Roman" w:eastAsia="Times New Roman"/>
          <w:spacing w:val="35"/>
          <w:sz w:val="51"/>
        </w:rPr>
        <w:t> %</w:t>
      </w:r>
      <w:r>
        <w:rPr>
          <w:spacing w:val="25"/>
          <w:sz w:val="49"/>
        </w:rPr>
        <w:t>费用的基金为例。按 </w:t>
      </w:r>
      <w:r>
        <w:rPr>
          <w:rFonts w:ascii="Times New Roman" w:eastAsia="Times New Roman"/>
          <w:spacing w:val="10"/>
          <w:sz w:val="51"/>
        </w:rPr>
        <w:t>10</w:t>
      </w:r>
      <w:r>
        <w:rPr>
          <w:rFonts w:ascii="Times New Roman" w:eastAsia="Times New Roman"/>
          <w:spacing w:val="15"/>
          <w:sz w:val="51"/>
        </w:rPr>
        <w:t>% </w:t>
      </w:r>
      <w:r>
        <w:rPr>
          <w:spacing w:val="10"/>
          <w:sz w:val="49"/>
        </w:rPr>
        <w:t>的折价来</w:t>
      </w:r>
    </w:p>
    <w:p>
      <w:pPr>
        <w:spacing w:after="0" w:line="288" w:lineRule="auto"/>
        <w:jc w:val="left"/>
        <w:rPr>
          <w:sz w:val="49"/>
        </w:rPr>
        <w:sectPr>
          <w:footerReference w:type="default" r:id="rId328"/>
          <w:footerReference w:type="even" r:id="rId329"/>
          <w:pgSz w:w="20760" w:h="31660"/>
          <w:pgMar w:footer="2131" w:header="0" w:top="2100" w:bottom="2320" w:left="0" w:right="0"/>
          <w:pgNumType w:start="157"/>
        </w:sectPr>
      </w:pPr>
    </w:p>
    <w:p>
      <w:pPr>
        <w:pStyle w:val="BodyText"/>
        <w:rPr>
          <w:sz w:val="20"/>
        </w:rPr>
      </w:pPr>
    </w:p>
    <w:p>
      <w:pPr>
        <w:spacing w:line="359" w:lineRule="exact" w:before="201"/>
        <w:ind w:left="3113" w:right="0" w:firstLine="0"/>
        <w:jc w:val="left"/>
        <w:rPr>
          <w:sz w:val="27"/>
        </w:rPr>
      </w:pPr>
      <w:r>
        <w:rPr/>
        <w:drawing>
          <wp:anchor distT="0" distB="0" distL="0" distR="0" allowOverlap="1" layoutInCell="1" locked="0" behindDoc="1" simplePos="0" relativeHeight="268217567">
            <wp:simplePos x="0" y="0"/>
            <wp:positionH relativeFrom="page">
              <wp:posOffset>2136406</wp:posOffset>
            </wp:positionH>
            <wp:positionV relativeFrom="paragraph">
              <wp:posOffset>-165309</wp:posOffset>
            </wp:positionV>
            <wp:extent cx="382304" cy="329573"/>
            <wp:effectExtent l="0" t="0" r="0" b="0"/>
            <wp:wrapNone/>
            <wp:docPr id="377" name="image212.png" descr=""/>
            <wp:cNvGraphicFramePr>
              <a:graphicFrameLocks noChangeAspect="1"/>
            </wp:cNvGraphicFramePr>
            <a:graphic>
              <a:graphicData uri="http://schemas.openxmlformats.org/drawingml/2006/picture">
                <pic:pic>
                  <pic:nvPicPr>
                    <pic:cNvPr id="378" name="image212.png"/>
                    <pic:cNvPicPr/>
                  </pic:nvPicPr>
                  <pic:blipFill>
                    <a:blip r:embed="rId332" cstate="print"/>
                    <a:stretch>
                      <a:fillRect/>
                    </a:stretch>
                  </pic:blipFill>
                  <pic:spPr>
                    <a:xfrm>
                      <a:off x="0" y="0"/>
                      <a:ext cx="382304" cy="329573"/>
                    </a:xfrm>
                    <a:prstGeom prst="rect">
                      <a:avLst/>
                    </a:prstGeom>
                  </pic:spPr>
                </pic:pic>
              </a:graphicData>
            </a:graphic>
          </wp:anchor>
        </w:drawing>
      </w:r>
      <w:r>
        <w:rPr/>
        <w:drawing>
          <wp:anchor distT="0" distB="0" distL="0" distR="0" allowOverlap="1" layoutInCell="1" locked="0" behindDoc="1" simplePos="0" relativeHeight="268217591">
            <wp:simplePos x="0" y="0"/>
            <wp:positionH relativeFrom="page">
              <wp:posOffset>2128909</wp:posOffset>
            </wp:positionH>
            <wp:positionV relativeFrom="paragraph">
              <wp:posOffset>284102</wp:posOffset>
            </wp:positionV>
            <wp:extent cx="359815" cy="389496"/>
            <wp:effectExtent l="0" t="0" r="0" b="0"/>
            <wp:wrapNone/>
            <wp:docPr id="379" name="image213.png" descr=""/>
            <wp:cNvGraphicFramePr>
              <a:graphicFrameLocks noChangeAspect="1"/>
            </wp:cNvGraphicFramePr>
            <a:graphic>
              <a:graphicData uri="http://schemas.openxmlformats.org/drawingml/2006/picture">
                <pic:pic>
                  <pic:nvPicPr>
                    <pic:cNvPr id="380" name="image213.png"/>
                    <pic:cNvPicPr/>
                  </pic:nvPicPr>
                  <pic:blipFill>
                    <a:blip r:embed="rId333" cstate="print"/>
                    <a:stretch>
                      <a:fillRect/>
                    </a:stretch>
                  </pic:blipFill>
                  <pic:spPr>
                    <a:xfrm>
                      <a:off x="0" y="0"/>
                      <a:ext cx="359815" cy="389496"/>
                    </a:xfrm>
                    <a:prstGeom prst="rect">
                      <a:avLst/>
                    </a:prstGeom>
                  </pic:spPr>
                </pic:pic>
              </a:graphicData>
            </a:graphic>
          </wp:anchor>
        </w:drawing>
      </w:r>
      <w:r>
        <w:rPr>
          <w:w w:val="135"/>
          <w:sz w:val="27"/>
        </w:rPr>
        <w:t>'一，</w:t>
      </w:r>
      <w:r>
        <w:rPr>
          <w:spacing w:val="-218"/>
          <w:w w:val="135"/>
          <w:sz w:val="27"/>
        </w:rPr>
        <w:t>』</w:t>
      </w:r>
      <w:r>
        <w:rPr>
          <w:rFonts w:ascii="Arial" w:eastAsia="Arial"/>
          <w:spacing w:val="-9"/>
          <w:w w:val="135"/>
          <w:position w:val="-8"/>
          <w:sz w:val="22"/>
        </w:rPr>
        <w:t>"' </w:t>
      </w:r>
      <w:r>
        <w:rPr>
          <w:w w:val="135"/>
          <w:sz w:val="27"/>
        </w:rPr>
        <w:t>",'</w:t>
      </w:r>
    </w:p>
    <w:p>
      <w:pPr>
        <w:spacing w:line="413" w:lineRule="exact" w:before="0"/>
        <w:ind w:left="4623" w:right="0" w:firstLine="0"/>
        <w:jc w:val="left"/>
        <w:rPr>
          <w:sz w:val="36"/>
        </w:rPr>
      </w:pPr>
      <w:r>
        <w:rPr>
          <w:w w:val="105"/>
          <w:sz w:val="36"/>
        </w:rPr>
        <w:t>赢者的诅咒</w:t>
      </w:r>
    </w:p>
    <w:p>
      <w:pPr>
        <w:pStyle w:val="BodyText"/>
        <w:rPr>
          <w:sz w:val="36"/>
        </w:rPr>
      </w:pPr>
    </w:p>
    <w:p>
      <w:pPr>
        <w:pStyle w:val="BodyText"/>
        <w:spacing w:before="12"/>
        <w:rPr>
          <w:sz w:val="30"/>
        </w:rPr>
      </w:pPr>
    </w:p>
    <w:p>
      <w:pPr>
        <w:spacing w:line="285" w:lineRule="auto" w:before="0"/>
        <w:ind w:left="2388" w:right="2339" w:firstLine="8"/>
        <w:jc w:val="both"/>
        <w:rPr>
          <w:sz w:val="48"/>
        </w:rPr>
      </w:pPr>
      <w:r>
        <w:rPr>
          <w:spacing w:val="30"/>
          <w:w w:val="105"/>
          <w:sz w:val="48"/>
        </w:rPr>
        <w:t>算</w:t>
      </w:r>
      <w:r>
        <w:rPr>
          <w:spacing w:val="-45"/>
          <w:sz w:val="48"/>
        </w:rPr>
        <w:t>， </w:t>
      </w:r>
      <w:r>
        <w:rPr>
          <w:spacing w:val="1"/>
          <w:w w:val="105"/>
          <w:sz w:val="48"/>
        </w:rPr>
        <w:t>这些费用的现值累积起来大约等于 </w:t>
      </w:r>
      <w:r>
        <w:rPr>
          <w:rFonts w:ascii="Times New Roman" w:eastAsia="Times New Roman"/>
          <w:w w:val="105"/>
          <w:sz w:val="48"/>
        </w:rPr>
        <w:t>10</w:t>
      </w:r>
      <w:r>
        <w:rPr>
          <w:rFonts w:ascii="Times New Roman" w:eastAsia="Times New Roman"/>
          <w:spacing w:val="-23"/>
          <w:w w:val="105"/>
          <w:sz w:val="48"/>
        </w:rPr>
        <w:t> % </w:t>
      </w:r>
      <w:r>
        <w:rPr>
          <w:spacing w:val="8"/>
          <w:w w:val="105"/>
          <w:sz w:val="48"/>
        </w:rPr>
        <w:t>的折价。但是仔细检查一下，就会发现这种观点是站不住脚的。大型封闭式基金，比如三大洲基</w:t>
      </w:r>
      <w:r>
        <w:rPr>
          <w:spacing w:val="30"/>
          <w:w w:val="105"/>
          <w:sz w:val="48"/>
        </w:rPr>
        <w:t>金</w:t>
      </w:r>
      <w:r>
        <w:rPr>
          <w:spacing w:val="-65"/>
          <w:sz w:val="48"/>
        </w:rPr>
        <w:t>， </w:t>
      </w:r>
      <w:r>
        <w:rPr>
          <w:spacing w:val="-23"/>
          <w:w w:val="105"/>
          <w:sz w:val="48"/>
        </w:rPr>
        <w:t>收取的费用可以比得</w:t>
      </w:r>
      <w:r>
        <w:rPr>
          <w:rFonts w:ascii="Times New Roman" w:eastAsia="Times New Roman"/>
          <w:w w:val="105"/>
          <w:sz w:val="60"/>
        </w:rPr>
        <w:t>I</w:t>
      </w:r>
      <w:r>
        <w:rPr>
          <w:rFonts w:ascii="Times New Roman" w:eastAsia="Times New Roman"/>
          <w:spacing w:val="153"/>
          <w:w w:val="105"/>
          <w:sz w:val="60"/>
        </w:rPr>
        <w:t> </w:t>
      </w:r>
      <w:r>
        <w:rPr>
          <w:spacing w:val="-4"/>
          <w:w w:val="105"/>
          <w:sz w:val="48"/>
        </w:rPr>
        <w:t>在出售时免除佣金的大型共同基金。既然两者提供相似的服务，那么似乎二者就应该以相同价格出售。但是如果封闭式基金是折价销售的，投资者从中取得的收益反而会比开放式基金多</w:t>
      </w:r>
    </w:p>
    <w:p>
      <w:pPr>
        <w:spacing w:line="283" w:lineRule="auto" w:before="21"/>
        <w:ind w:left="2417" w:right="2296" w:hanging="2"/>
        <w:jc w:val="both"/>
        <w:rPr>
          <w:sz w:val="51"/>
        </w:rPr>
      </w:pPr>
      <w:r>
        <w:rPr>
          <w:sz w:val="48"/>
        </w:rPr>
        <w:t>（因为他们可以用同样多的钱购买更多的资产）。管理费用的存在并不意 </w:t>
      </w:r>
      <w:r>
        <w:rPr>
          <w:spacing w:val="20"/>
          <w:w w:val="110"/>
          <w:sz w:val="48"/>
        </w:rPr>
        <w:t>味着基金就会折价销售</w:t>
      </w:r>
      <w:r>
        <w:rPr>
          <w:spacing w:val="-364"/>
          <w:w w:val="110"/>
          <w:sz w:val="48"/>
        </w:rPr>
        <w:t>。</w:t>
      </w:r>
      <w:r>
        <w:rPr>
          <w:rFonts w:ascii="Times New Roman" w:eastAsia="Times New Roman"/>
          <w:spacing w:val="-11"/>
          <w:w w:val="80"/>
          <w:sz w:val="39"/>
        </w:rPr>
        <w:t>[ </w:t>
      </w:r>
      <w:r>
        <w:rPr>
          <w:rFonts w:ascii="Times New Roman" w:eastAsia="Times New Roman"/>
          <w:w w:val="80"/>
          <w:sz w:val="39"/>
        </w:rPr>
        <w:t>l</w:t>
      </w:r>
      <w:r>
        <w:rPr>
          <w:rFonts w:ascii="Times New Roman" w:eastAsia="Times New Roman"/>
          <w:spacing w:val="1"/>
          <w:w w:val="80"/>
          <w:sz w:val="39"/>
        </w:rPr>
        <w:t> ] </w:t>
      </w:r>
      <w:r>
        <w:rPr>
          <w:spacing w:val="-72"/>
          <w:w w:val="80"/>
          <w:sz w:val="48"/>
        </w:rPr>
        <w:t>同 </w:t>
      </w:r>
      <w:r>
        <w:rPr>
          <w:spacing w:val="15"/>
          <w:w w:val="110"/>
          <w:sz w:val="48"/>
        </w:rPr>
        <w:t>样也没有证据表明折价与管理费用相关</w:t>
      </w:r>
      <w:r>
        <w:rPr>
          <w:rFonts w:ascii="Times New Roman" w:eastAsia="Times New Roman"/>
          <w:spacing w:val="15"/>
          <w:w w:val="110"/>
          <w:sz w:val="48"/>
        </w:rPr>
        <w:t>(Malkiel, 1977; Lee, Shleifer and Thaler, </w:t>
      </w:r>
      <w:r>
        <w:rPr>
          <w:rFonts w:ascii="Times New Roman" w:eastAsia="Times New Roman"/>
          <w:spacing w:val="-5"/>
          <w:w w:val="110"/>
          <w:sz w:val="48"/>
        </w:rPr>
        <w:t>1991</w:t>
      </w:r>
      <w:r>
        <w:rPr>
          <w:rFonts w:ascii="Times New Roman" w:eastAsia="Times New Roman"/>
          <w:spacing w:val="-83"/>
          <w:w w:val="110"/>
          <w:sz w:val="48"/>
        </w:rPr>
        <w:t> </w:t>
      </w:r>
      <w:r>
        <w:rPr>
          <w:rFonts w:ascii="Times New Roman" w:eastAsia="Times New Roman"/>
          <w:spacing w:val="30"/>
          <w:w w:val="110"/>
          <w:sz w:val="48"/>
        </w:rPr>
        <w:t>b) </w:t>
      </w:r>
      <w:r>
        <w:rPr>
          <w:w w:val="110"/>
          <w:sz w:val="51"/>
        </w:rPr>
        <w:t>。</w:t>
      </w:r>
    </w:p>
    <w:p>
      <w:pPr>
        <w:spacing w:line="295" w:lineRule="auto" w:before="42"/>
        <w:ind w:left="2408" w:right="2336" w:firstLine="1031"/>
        <w:jc w:val="both"/>
        <w:rPr>
          <w:rFonts w:ascii="Times New Roman" w:eastAsia="Times New Roman"/>
          <w:sz w:val="48"/>
        </w:rPr>
      </w:pPr>
      <w:r>
        <w:rPr>
          <w:spacing w:val="-10"/>
          <w:w w:val="110"/>
          <w:sz w:val="48"/>
        </w:rPr>
        <w:t>第二个 要 考虑的方 面是管理层的表现。布 德 罗 </w:t>
      </w:r>
      <w:r>
        <w:rPr>
          <w:rFonts w:ascii="Times New Roman" w:eastAsia="Times New Roman"/>
          <w:spacing w:val="-23"/>
          <w:w w:val="110"/>
          <w:sz w:val="48"/>
        </w:rPr>
        <w:t>( </w:t>
      </w:r>
      <w:r>
        <w:rPr>
          <w:rFonts w:ascii="Times New Roman" w:eastAsia="Times New Roman"/>
          <w:spacing w:val="-4"/>
          <w:w w:val="110"/>
          <w:sz w:val="48"/>
        </w:rPr>
        <w:t>Boud</w:t>
      </w:r>
      <w:r>
        <w:rPr>
          <w:rFonts w:ascii="Times New Roman" w:eastAsia="Times New Roman"/>
          <w:spacing w:val="-98"/>
          <w:w w:val="110"/>
          <w:sz w:val="48"/>
        </w:rPr>
        <w:t> </w:t>
      </w:r>
      <w:r>
        <w:rPr>
          <w:rFonts w:ascii="Times New Roman" w:eastAsia="Times New Roman"/>
          <w:spacing w:val="10"/>
          <w:w w:val="110"/>
          <w:sz w:val="48"/>
        </w:rPr>
        <w:t>reaux</w:t>
      </w:r>
      <w:r>
        <w:rPr>
          <w:rFonts w:ascii="Times New Roman" w:eastAsia="Times New Roman"/>
          <w:spacing w:val="-43"/>
          <w:w w:val="110"/>
          <w:sz w:val="48"/>
        </w:rPr>
        <w:t> , </w:t>
      </w:r>
      <w:r>
        <w:rPr>
          <w:rFonts w:ascii="Times New Roman" w:eastAsia="Times New Roman"/>
          <w:spacing w:val="5"/>
          <w:w w:val="105"/>
          <w:sz w:val="48"/>
        </w:rPr>
        <w:t>1973</w:t>
      </w:r>
      <w:r>
        <w:rPr>
          <w:rFonts w:ascii="Times New Roman" w:eastAsia="Times New Roman"/>
          <w:spacing w:val="-14"/>
          <w:w w:val="105"/>
          <w:sz w:val="48"/>
        </w:rPr>
        <w:t> ) </w:t>
      </w:r>
      <w:r>
        <w:rPr>
          <w:spacing w:val="7"/>
          <w:w w:val="105"/>
          <w:sz w:val="48"/>
        </w:rPr>
        <w:t>指出</w:t>
      </w:r>
      <w:r>
        <w:rPr>
          <w:spacing w:val="-75"/>
          <w:sz w:val="48"/>
        </w:rPr>
        <w:t>， </w:t>
      </w:r>
      <w:r>
        <w:rPr>
          <w:spacing w:val="-4"/>
          <w:w w:val="105"/>
          <w:sz w:val="48"/>
        </w:rPr>
        <w:t>净资产价值代表了当前资产组合的预期收益</w:t>
      </w:r>
      <w:r>
        <w:rPr>
          <w:spacing w:val="-81"/>
          <w:sz w:val="48"/>
        </w:rPr>
        <w:t>， </w:t>
      </w:r>
      <w:r>
        <w:rPr>
          <w:spacing w:val="7"/>
          <w:w w:val="105"/>
          <w:sz w:val="48"/>
        </w:rPr>
        <w:t>但既然是山基金管理者买卖证券，那么折价可能反映了他们完成这项任务的不同能力。但除非是一些管理者已经找出了方法，可以使基金的表现系统地低</w:t>
      </w:r>
      <w:r>
        <w:rPr>
          <w:spacing w:val="7"/>
          <w:w w:val="110"/>
          <w:sz w:val="48"/>
        </w:rPr>
        <w:t>于市场平均水平，否则这种理论不能解释为什么基金通常都以折价销</w:t>
      </w:r>
      <w:r>
        <w:rPr>
          <w:spacing w:val="7"/>
          <w:w w:val="105"/>
          <w:sz w:val="48"/>
        </w:rPr>
        <w:t>售。如果相对表现可以解释折价率的变动，那么较大的折价预示着基金的未来业绩较差，而溢价则预示着未来非同寻常的收益。所以，发行时的溢价就应该预示着未来不菲的回报。相反，几个月后我们看到的折价则表明投资者很快变得清醒，并且预测股票会有低于正常水平的表现。按照逻辑来说，不可能两种预测都是合理的，经验也表明没有一个预测</w:t>
      </w:r>
      <w:r>
        <w:rPr>
          <w:spacing w:val="-5"/>
          <w:w w:val="110"/>
          <w:sz w:val="48"/>
        </w:rPr>
        <w:t>最终实现。马尔基尔 </w:t>
      </w:r>
      <w:r>
        <w:rPr>
          <w:rFonts w:ascii="Times New Roman" w:eastAsia="Times New Roman"/>
          <w:spacing w:val="-36"/>
          <w:w w:val="110"/>
          <w:sz w:val="48"/>
        </w:rPr>
        <w:t>( </w:t>
      </w:r>
      <w:r>
        <w:rPr>
          <w:rFonts w:ascii="Times New Roman" w:eastAsia="Times New Roman"/>
          <w:spacing w:val="7"/>
          <w:w w:val="110"/>
          <w:sz w:val="48"/>
        </w:rPr>
        <w:t>Malkie</w:t>
      </w:r>
      <w:r>
        <w:rPr>
          <w:rFonts w:ascii="Times New Roman" w:eastAsia="Times New Roman"/>
          <w:spacing w:val="-93"/>
          <w:w w:val="110"/>
          <w:sz w:val="48"/>
        </w:rPr>
        <w:t> </w:t>
      </w:r>
      <w:r>
        <w:rPr>
          <w:rFonts w:ascii="Times New Roman" w:eastAsia="Times New Roman"/>
          <w:w w:val="110"/>
          <w:sz w:val="48"/>
        </w:rPr>
        <w:t>l</w:t>
      </w:r>
      <w:r>
        <w:rPr>
          <w:rFonts w:ascii="Times New Roman" w:eastAsia="Times New Roman"/>
          <w:spacing w:val="6"/>
          <w:w w:val="110"/>
          <w:sz w:val="48"/>
        </w:rPr>
        <w:t> , </w:t>
      </w:r>
      <w:r>
        <w:rPr>
          <w:rFonts w:ascii="Times New Roman" w:eastAsia="Times New Roman"/>
          <w:spacing w:val="8"/>
          <w:w w:val="110"/>
          <w:sz w:val="48"/>
        </w:rPr>
        <w:t>1977</w:t>
      </w:r>
      <w:r>
        <w:rPr>
          <w:rFonts w:ascii="Times New Roman" w:eastAsia="Times New Roman"/>
          <w:w w:val="110"/>
          <w:sz w:val="48"/>
        </w:rPr>
        <w:t> ) </w:t>
      </w:r>
      <w:r>
        <w:rPr>
          <w:spacing w:val="10"/>
          <w:w w:val="110"/>
          <w:sz w:val="48"/>
        </w:rPr>
        <w:t>调查了基金持有资产的以往表</w:t>
      </w:r>
      <w:r>
        <w:rPr>
          <w:spacing w:val="25"/>
          <w:w w:val="110"/>
          <w:sz w:val="48"/>
        </w:rPr>
        <w:t>现和折价之间的关系。罗恩费尔特和塔特尔 </w:t>
      </w:r>
      <w:r>
        <w:rPr>
          <w:rFonts w:ascii="Times New Roman" w:eastAsia="Times New Roman"/>
          <w:spacing w:val="-29"/>
          <w:w w:val="110"/>
          <w:sz w:val="48"/>
        </w:rPr>
        <w:t>( </w:t>
      </w:r>
      <w:r>
        <w:rPr>
          <w:rFonts w:ascii="Times New Roman" w:eastAsia="Times New Roman"/>
          <w:spacing w:val="6"/>
          <w:w w:val="110"/>
          <w:sz w:val="48"/>
        </w:rPr>
        <w:t>Roenfeldt</w:t>
      </w:r>
      <w:r>
        <w:rPr>
          <w:rFonts w:ascii="Times New Roman" w:eastAsia="Times New Roman"/>
          <w:spacing w:val="85"/>
          <w:w w:val="110"/>
          <w:sz w:val="48"/>
        </w:rPr>
        <w:t> </w:t>
      </w:r>
      <w:r>
        <w:rPr>
          <w:rFonts w:ascii="Times New Roman" w:eastAsia="Times New Roman"/>
          <w:w w:val="110"/>
          <w:sz w:val="48"/>
        </w:rPr>
        <w:t>and</w:t>
      </w:r>
      <w:r>
        <w:rPr>
          <w:rFonts w:ascii="Times New Roman" w:eastAsia="Times New Roman"/>
          <w:spacing w:val="52"/>
          <w:w w:val="110"/>
          <w:sz w:val="48"/>
        </w:rPr>
        <w:t> </w:t>
      </w:r>
      <w:r>
        <w:rPr>
          <w:rFonts w:ascii="Times New Roman" w:eastAsia="Times New Roman"/>
          <w:w w:val="110"/>
          <w:sz w:val="48"/>
        </w:rPr>
        <w:t>Tuttle, </w:t>
      </w:r>
      <w:r>
        <w:rPr>
          <w:rFonts w:ascii="Times New Roman" w:eastAsia="Times New Roman"/>
          <w:spacing w:val="-8"/>
          <w:w w:val="105"/>
          <w:sz w:val="48"/>
        </w:rPr>
        <w:t>1973</w:t>
      </w:r>
      <w:r>
        <w:rPr>
          <w:rFonts w:ascii="Times New Roman" w:eastAsia="Times New Roman"/>
          <w:spacing w:val="21"/>
          <w:w w:val="105"/>
          <w:sz w:val="48"/>
        </w:rPr>
        <w:t> ) </w:t>
      </w:r>
      <w:r>
        <w:rPr>
          <w:spacing w:val="-9"/>
          <w:w w:val="105"/>
          <w:sz w:val="48"/>
        </w:rPr>
        <w:t>则调查了同时期基金的表现和折价间的关系。前者发现二者不相</w:t>
      </w:r>
      <w:r>
        <w:rPr>
          <w:spacing w:val="15"/>
          <w:w w:val="105"/>
          <w:sz w:val="48"/>
        </w:rPr>
        <w:t>关</w:t>
      </w:r>
      <w:r>
        <w:rPr>
          <w:spacing w:val="-68"/>
          <w:sz w:val="48"/>
        </w:rPr>
        <w:t>， </w:t>
      </w:r>
      <w:r>
        <w:rPr>
          <w:spacing w:val="11"/>
          <w:w w:val="105"/>
          <w:sz w:val="48"/>
        </w:rPr>
        <w:t>而后者发现二者是弱相关的。但是</w:t>
      </w:r>
      <w:r>
        <w:rPr>
          <w:spacing w:val="-68"/>
          <w:sz w:val="48"/>
        </w:rPr>
        <w:t>， </w:t>
      </w:r>
      <w:r>
        <w:rPr>
          <w:spacing w:val="22"/>
          <w:w w:val="105"/>
          <w:sz w:val="48"/>
        </w:rPr>
        <w:t>李、施莱弗和泰勒 </w:t>
      </w:r>
      <w:r>
        <w:rPr>
          <w:rFonts w:ascii="Times New Roman" w:eastAsia="Times New Roman"/>
          <w:spacing w:val="-32"/>
          <w:w w:val="105"/>
          <w:sz w:val="48"/>
        </w:rPr>
        <w:t>( </w:t>
      </w:r>
      <w:r>
        <w:rPr>
          <w:rFonts w:ascii="Times New Roman" w:eastAsia="Times New Roman"/>
          <w:spacing w:val="2"/>
          <w:w w:val="105"/>
          <w:sz w:val="48"/>
        </w:rPr>
        <w:t>1991</w:t>
      </w:r>
      <w:r>
        <w:rPr>
          <w:rFonts w:ascii="Times New Roman" w:eastAsia="Times New Roman"/>
          <w:spacing w:val="-57"/>
          <w:w w:val="105"/>
          <w:sz w:val="48"/>
        </w:rPr>
        <w:t> </w:t>
      </w:r>
      <w:r>
        <w:rPr>
          <w:rFonts w:ascii="Times New Roman" w:eastAsia="Times New Roman"/>
          <w:w w:val="105"/>
          <w:sz w:val="48"/>
        </w:rPr>
        <w:t>6</w:t>
      </w:r>
      <w:r>
        <w:rPr>
          <w:rFonts w:ascii="Times New Roman" w:eastAsia="Times New Roman"/>
          <w:spacing w:val="-21"/>
          <w:w w:val="105"/>
          <w:sz w:val="48"/>
        </w:rPr>
        <w:t> )</w:t>
      </w:r>
    </w:p>
    <w:p>
      <w:pPr>
        <w:tabs>
          <w:tab w:pos="2428" w:val="left" w:leader="none"/>
        </w:tabs>
        <w:spacing w:line="594" w:lineRule="exact" w:before="0"/>
        <w:ind w:left="1288" w:right="0" w:firstLine="0"/>
        <w:jc w:val="left"/>
        <w:rPr>
          <w:sz w:val="48"/>
        </w:rPr>
      </w:pPr>
      <w:r>
        <w:rPr>
          <w:rFonts w:ascii="Times New Roman" w:eastAsia="Times New Roman"/>
          <w:sz w:val="39"/>
        </w:rPr>
        <w:t>17</w:t>
      </w:r>
      <w:r>
        <w:rPr>
          <w:rFonts w:ascii="Times New Roman" w:eastAsia="Times New Roman"/>
          <w:spacing w:val="-45"/>
          <w:sz w:val="39"/>
        </w:rPr>
        <w:t> </w:t>
      </w:r>
      <w:r>
        <w:rPr>
          <w:rFonts w:ascii="Times New Roman" w:eastAsia="Times New Roman"/>
          <w:sz w:val="39"/>
        </w:rPr>
        <w:t>3</w:t>
        <w:tab/>
      </w:r>
      <w:r>
        <w:rPr>
          <w:spacing w:val="3"/>
          <w:sz w:val="48"/>
        </w:rPr>
        <w:t>发现未来净资产价值的表现弱相关当时的折价， 而且这种相关的符号</w:t>
      </w:r>
    </w:p>
    <w:p>
      <w:pPr>
        <w:spacing w:line="295" w:lineRule="auto" w:before="152"/>
        <w:ind w:left="2418" w:right="2366" w:firstLine="9"/>
        <w:jc w:val="both"/>
        <w:rPr>
          <w:sz w:val="48"/>
        </w:rPr>
      </w:pPr>
      <w:r>
        <w:rPr>
          <w:w w:val="110"/>
          <w:sz w:val="48"/>
        </w:rPr>
        <w:t>是“错的”。也就是说，折价率较大的基金更趋向于拥有好的未来 表现。我们得出结论，代理成本甚至不能解释他们所声称的能解释 的折价存在这一问题，更不用说其他方面的问题了。比方说，如果 </w:t>
      </w:r>
      <w:r>
        <w:rPr>
          <w:w w:val="115"/>
          <w:sz w:val="48"/>
        </w:rPr>
        <w:t>代理成本是大于零的，那么只要出售时免除佣金的开放式基金存</w:t>
      </w:r>
      <w:r>
        <w:rPr>
          <w:w w:val="110"/>
          <w:sz w:val="48"/>
        </w:rPr>
        <w:t>在，封闭式基金就不可能（溢价）发行。的确，在这种框架下，基 金的任何溢价都意味着负的代理成本，代理成本也尤法解释不同时 期折价率的巨大变动。管理费用（这是非常稳定的）和业绩表现预 期的变动都不可能很大，大到足以解释个别基金折价的时间序列变 化，也不可能解释不同基金之间的折价差异。唯一与代理成本一致 </w:t>
      </w:r>
      <w:r>
        <w:rPr>
          <w:w w:val="115"/>
          <w:sz w:val="48"/>
        </w:rPr>
        <w:t>的是，当基金终止时折价就会消失。</w:t>
      </w:r>
    </w:p>
    <w:p>
      <w:pPr>
        <w:spacing w:after="0" w:line="295" w:lineRule="auto"/>
        <w:jc w:val="both"/>
        <w:rPr>
          <w:sz w:val="48"/>
        </w:rPr>
        <w:sectPr>
          <w:pgSz w:w="20760" w:h="31660"/>
          <w:pgMar w:header="0" w:footer="2244" w:top="2080" w:bottom="2440" w:left="0" w:right="0"/>
        </w:sectPr>
      </w:pPr>
    </w:p>
    <w:p>
      <w:pPr>
        <w:tabs>
          <w:tab w:pos="1517" w:val="left" w:leader="none"/>
        </w:tabs>
        <w:spacing w:line="993" w:lineRule="exact" w:before="0"/>
        <w:ind w:left="0" w:right="0" w:firstLine="0"/>
        <w:jc w:val="right"/>
        <w:rPr>
          <w:rFonts w:ascii="Arial" w:eastAsia="Arial"/>
          <w:sz w:val="45"/>
        </w:rPr>
      </w:pPr>
      <w:r>
        <w:rPr/>
        <w:drawing>
          <wp:anchor distT="0" distB="0" distL="0" distR="0" allowOverlap="1" layoutInCell="1" locked="0" behindDoc="1" simplePos="0" relativeHeight="268217615">
            <wp:simplePos x="0" y="0"/>
            <wp:positionH relativeFrom="page">
              <wp:posOffset>10704518</wp:posOffset>
            </wp:positionH>
            <wp:positionV relativeFrom="paragraph">
              <wp:posOffset>51928</wp:posOffset>
            </wp:positionV>
            <wp:extent cx="329831" cy="359534"/>
            <wp:effectExtent l="0" t="0" r="0" b="0"/>
            <wp:wrapNone/>
            <wp:docPr id="381" name="image214.png" descr=""/>
            <wp:cNvGraphicFramePr>
              <a:graphicFrameLocks noChangeAspect="1"/>
            </wp:cNvGraphicFramePr>
            <a:graphic>
              <a:graphicData uri="http://schemas.openxmlformats.org/drawingml/2006/picture">
                <pic:pic>
                  <pic:nvPicPr>
                    <pic:cNvPr id="382" name="image214.png"/>
                    <pic:cNvPicPr/>
                  </pic:nvPicPr>
                  <pic:blipFill>
                    <a:blip r:embed="rId334" cstate="print"/>
                    <a:stretch>
                      <a:fillRect/>
                    </a:stretch>
                  </pic:blipFill>
                  <pic:spPr>
                    <a:xfrm>
                      <a:off x="0" y="0"/>
                      <a:ext cx="329831" cy="359534"/>
                    </a:xfrm>
                    <a:prstGeom prst="rect">
                      <a:avLst/>
                    </a:prstGeom>
                  </pic:spPr>
                </pic:pic>
              </a:graphicData>
            </a:graphic>
          </wp:anchor>
        </w:drawing>
      </w:r>
      <w:r>
        <w:rPr/>
        <w:drawing>
          <wp:anchor distT="0" distB="0" distL="0" distR="0" allowOverlap="1" layoutInCell="1" locked="0" behindDoc="1" simplePos="0" relativeHeight="268217639">
            <wp:simplePos x="0" y="0"/>
            <wp:positionH relativeFrom="page">
              <wp:posOffset>10682030</wp:posOffset>
            </wp:positionH>
            <wp:positionV relativeFrom="paragraph">
              <wp:posOffset>561272</wp:posOffset>
            </wp:positionV>
            <wp:extent cx="352319" cy="329573"/>
            <wp:effectExtent l="0" t="0" r="0" b="0"/>
            <wp:wrapNone/>
            <wp:docPr id="383" name="image215.png" descr=""/>
            <wp:cNvGraphicFramePr>
              <a:graphicFrameLocks noChangeAspect="1"/>
            </wp:cNvGraphicFramePr>
            <a:graphic>
              <a:graphicData uri="http://schemas.openxmlformats.org/drawingml/2006/picture">
                <pic:pic>
                  <pic:nvPicPr>
                    <pic:cNvPr id="384" name="image215.png"/>
                    <pic:cNvPicPr/>
                  </pic:nvPicPr>
                  <pic:blipFill>
                    <a:blip r:embed="rId335" cstate="print"/>
                    <a:stretch>
                      <a:fillRect/>
                    </a:stretch>
                  </pic:blipFill>
                  <pic:spPr>
                    <a:xfrm>
                      <a:off x="0" y="0"/>
                      <a:ext cx="352319" cy="329573"/>
                    </a:xfrm>
                    <a:prstGeom prst="rect">
                      <a:avLst/>
                    </a:prstGeom>
                  </pic:spPr>
                </pic:pic>
              </a:graphicData>
            </a:graphic>
          </wp:anchor>
        </w:drawing>
      </w:r>
      <w:bookmarkStart w:name="    13.2.2  受限股票" w:id="85"/>
      <w:bookmarkEnd w:id="85"/>
      <w:r>
        <w:rPr/>
      </w:r>
      <w:bookmarkStart w:name="    13.2.3  税收" w:id="86"/>
      <w:bookmarkEnd w:id="86"/>
      <w:r>
        <w:rPr/>
      </w:r>
      <w:r>
        <w:rPr>
          <w:w w:val="95"/>
          <w:sz w:val="31"/>
        </w:rPr>
        <w:t>淡卢</w:t>
      </w:r>
      <w:r>
        <w:rPr>
          <w:spacing w:val="-127"/>
          <w:w w:val="95"/>
          <w:sz w:val="31"/>
        </w:rPr>
        <w:t>'</w:t>
      </w:r>
      <w:r>
        <w:rPr>
          <w:spacing w:val="-690"/>
          <w:w w:val="95"/>
          <w:sz w:val="92"/>
        </w:rPr>
        <w:t>一</w:t>
      </w:r>
      <w:r>
        <w:rPr>
          <w:w w:val="95"/>
          <w:sz w:val="31"/>
        </w:rPr>
        <w:t>-;</w:t>
        <w:tab/>
      </w:r>
      <w:r>
        <w:rPr>
          <w:spacing w:val="-337"/>
          <w:w w:val="40"/>
          <w:sz w:val="92"/>
        </w:rPr>
        <w:t>亡</w:t>
      </w:r>
      <w:r>
        <w:rPr>
          <w:rFonts w:ascii="Arial" w:eastAsia="Arial"/>
          <w:w w:val="40"/>
          <w:position w:val="1"/>
          <w:sz w:val="45"/>
        </w:rPr>
        <w:t>'</w:t>
      </w:r>
    </w:p>
    <w:p>
      <w:pPr>
        <w:tabs>
          <w:tab w:pos="13409" w:val="left" w:leader="none"/>
        </w:tabs>
        <w:spacing w:line="323" w:lineRule="exact" w:before="0"/>
        <w:ind w:left="11648" w:right="0" w:firstLine="0"/>
        <w:jc w:val="left"/>
        <w:rPr>
          <w:sz w:val="36"/>
        </w:rPr>
      </w:pPr>
      <w:r>
        <w:rPr>
          <w:w w:val="105"/>
          <w:sz w:val="36"/>
        </w:rPr>
        <w:t>第</w:t>
      </w:r>
      <w:r>
        <w:rPr>
          <w:spacing w:val="-88"/>
          <w:w w:val="105"/>
          <w:sz w:val="36"/>
        </w:rPr>
        <w:t> </w:t>
      </w:r>
      <w:r>
        <w:rPr>
          <w:rFonts w:ascii="Times New Roman" w:eastAsia="Times New Roman"/>
          <w:spacing w:val="5"/>
          <w:w w:val="105"/>
          <w:sz w:val="36"/>
        </w:rPr>
        <w:t>13</w:t>
      </w:r>
      <w:r>
        <w:rPr>
          <w:rFonts w:ascii="Times New Roman" w:eastAsia="Times New Roman"/>
          <w:spacing w:val="-16"/>
          <w:w w:val="105"/>
          <w:sz w:val="36"/>
        </w:rPr>
        <w:t> </w:t>
      </w:r>
      <w:r>
        <w:rPr>
          <w:w w:val="105"/>
          <w:sz w:val="36"/>
        </w:rPr>
        <w:t>章</w:t>
        <w:tab/>
        <w:t>封</w:t>
      </w:r>
      <w:r>
        <w:rPr>
          <w:spacing w:val="6"/>
          <w:w w:val="105"/>
          <w:sz w:val="36"/>
        </w:rPr>
        <w:t>闭</w:t>
      </w:r>
      <w:r>
        <w:rPr>
          <w:spacing w:val="7"/>
          <w:w w:val="105"/>
          <w:sz w:val="36"/>
        </w:rPr>
        <w:t>式</w:t>
      </w:r>
      <w:r>
        <w:rPr>
          <w:w w:val="105"/>
          <w:sz w:val="36"/>
        </w:rPr>
        <w:t>共</w:t>
      </w:r>
      <w:r>
        <w:rPr>
          <w:spacing w:val="20"/>
          <w:w w:val="105"/>
          <w:sz w:val="36"/>
        </w:rPr>
        <w:t>同</w:t>
      </w:r>
      <w:r>
        <w:rPr>
          <w:w w:val="105"/>
          <w:sz w:val="36"/>
        </w:rPr>
        <w:t>基金</w:t>
      </w:r>
    </w:p>
    <w:p>
      <w:pPr>
        <w:pStyle w:val="BodyText"/>
        <w:rPr>
          <w:sz w:val="8"/>
        </w:rPr>
      </w:pPr>
      <w:r>
        <w:rPr/>
        <w:br w:type="column"/>
      </w:r>
      <w:r>
        <w:rPr>
          <w:sz w:val="8"/>
        </w:rPr>
      </w: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spacing w:before="3"/>
        <w:rPr>
          <w:sz w:val="6"/>
        </w:rPr>
      </w:pPr>
    </w:p>
    <w:p>
      <w:pPr>
        <w:tabs>
          <w:tab w:pos="596" w:val="left" w:leader="none"/>
        </w:tabs>
        <w:spacing w:before="0"/>
        <w:ind w:left="197" w:right="0" w:firstLine="0"/>
        <w:jc w:val="left"/>
        <w:rPr>
          <w:sz w:val="6"/>
        </w:rPr>
      </w:pPr>
      <w:r>
        <w:rPr>
          <w:rFonts w:ascii="Times New Roman" w:eastAsia="Times New Roman"/>
          <w:w w:val="50"/>
          <w:sz w:val="8"/>
        </w:rPr>
        <w:t>c</w:t>
      </w:r>
      <w:r>
        <w:rPr>
          <w:rFonts w:ascii="Times New Roman" w:eastAsia="Times New Roman"/>
          <w:spacing w:val="0"/>
          <w:w w:val="50"/>
          <w:sz w:val="8"/>
        </w:rPr>
        <w:t>      </w:t>
      </w:r>
      <w:r>
        <w:rPr>
          <w:rFonts w:ascii="Times New Roman" w:eastAsia="Times New Roman"/>
          <w:w w:val="50"/>
          <w:sz w:val="8"/>
        </w:rPr>
        <w:t>cC</w:t>
        <w:tab/>
      </w:r>
      <w:r>
        <w:rPr>
          <w:w w:val="50"/>
          <w:sz w:val="6"/>
        </w:rPr>
        <w:t>炉</w:t>
      </w:r>
    </w:p>
    <w:p>
      <w:pPr>
        <w:spacing w:after="0"/>
        <w:jc w:val="left"/>
        <w:rPr>
          <w:sz w:val="6"/>
        </w:rPr>
        <w:sectPr>
          <w:pgSz w:w="20760" w:h="31660"/>
          <w:pgMar w:header="0" w:footer="2131" w:top="1900" w:bottom="2480" w:left="0" w:right="0"/>
          <w:cols w:num="2" w:equalWidth="0">
            <w:col w:w="17494" w:space="40"/>
            <w:col w:w="3226"/>
          </w:cols>
        </w:sectPr>
      </w:pPr>
    </w:p>
    <w:p>
      <w:pPr>
        <w:pStyle w:val="BodyText"/>
        <w:rPr>
          <w:sz w:val="20"/>
        </w:rPr>
      </w:pPr>
    </w:p>
    <w:p>
      <w:pPr>
        <w:pStyle w:val="BodyText"/>
        <w:rPr>
          <w:sz w:val="20"/>
        </w:rPr>
      </w:pPr>
    </w:p>
    <w:p>
      <w:pPr>
        <w:pStyle w:val="BodyText"/>
        <w:spacing w:before="8"/>
        <w:rPr>
          <w:sz w:val="21"/>
        </w:rPr>
      </w:pPr>
    </w:p>
    <w:p>
      <w:pPr>
        <w:numPr>
          <w:ilvl w:val="2"/>
          <w:numId w:val="28"/>
        </w:numPr>
        <w:tabs>
          <w:tab w:pos="4749" w:val="left" w:leader="none"/>
          <w:tab w:pos="4750" w:val="left" w:leader="none"/>
        </w:tabs>
        <w:spacing w:before="67"/>
        <w:ind w:left="4749" w:right="0" w:hanging="2419"/>
        <w:jc w:val="left"/>
        <w:rPr>
          <w:rFonts w:ascii="Times New Roman" w:eastAsia="Times New Roman"/>
          <w:sz w:val="57"/>
        </w:rPr>
      </w:pPr>
      <w:r>
        <w:rPr>
          <w:w w:val="105"/>
          <w:sz w:val="54"/>
        </w:rPr>
        <w:t>受限股票</w:t>
      </w:r>
    </w:p>
    <w:p>
      <w:pPr>
        <w:pStyle w:val="BodyText"/>
        <w:spacing w:line="285" w:lineRule="auto" w:before="137"/>
        <w:ind w:left="2345" w:right="2401" w:firstLine="1050"/>
        <w:jc w:val="both"/>
      </w:pPr>
      <w:r>
        <w:rPr>
          <w:w w:val="105"/>
        </w:rPr>
        <w:t>如果净资产价值不能反映基金对于股东的真实价值，那么价格与净资产价值的不一致就不能称作反常现象。资产组合价值可能被错误估计的一种情形是，基金持有大量在公开市场上不能自由买卖的股票。封闭式基金持有非流动性的股票是有意义的，因为它们不像开放式基金，不能因为基金持有者突然要资本赎回而被迫变现其持有的股票。一些人认为这样的股票在计算净资产价值时被过高估计了。实际上，马尔基尔</w:t>
      </w:r>
    </w:p>
    <w:p>
      <w:pPr>
        <w:tabs>
          <w:tab w:pos="4415" w:val="left" w:leader="none"/>
          <w:tab w:pos="10880" w:val="left" w:leader="none"/>
        </w:tabs>
        <w:spacing w:line="616" w:lineRule="exact" w:before="0"/>
        <w:ind w:left="2400" w:right="0" w:firstLine="0"/>
        <w:jc w:val="left"/>
        <w:rPr>
          <w:sz w:val="49"/>
        </w:rPr>
      </w:pPr>
      <w:r>
        <w:rPr>
          <w:rFonts w:ascii="Times New Roman" w:eastAsia="Times New Roman"/>
          <w:w w:val="110"/>
          <w:sz w:val="46"/>
        </w:rPr>
        <w:t>(1977),</w:t>
        <w:tab/>
      </w:r>
      <w:r>
        <w:rPr>
          <w:spacing w:val="10"/>
          <w:w w:val="110"/>
          <w:sz w:val="49"/>
        </w:rPr>
        <w:t>李</w:t>
      </w:r>
      <w:r>
        <w:rPr>
          <w:w w:val="110"/>
          <w:sz w:val="49"/>
        </w:rPr>
        <w:t>、施莱</w:t>
      </w:r>
      <w:r>
        <w:rPr>
          <w:spacing w:val="6"/>
          <w:w w:val="110"/>
          <w:sz w:val="49"/>
        </w:rPr>
        <w:t>弗</w:t>
      </w:r>
      <w:r>
        <w:rPr>
          <w:w w:val="110"/>
          <w:sz w:val="49"/>
        </w:rPr>
        <w:t>和</w:t>
      </w:r>
      <w:r>
        <w:rPr>
          <w:spacing w:val="-3"/>
          <w:w w:val="110"/>
          <w:sz w:val="49"/>
        </w:rPr>
        <w:t>泰</w:t>
      </w:r>
      <w:r>
        <w:rPr>
          <w:w w:val="110"/>
          <w:sz w:val="49"/>
        </w:rPr>
        <w:t>勒</w:t>
      </w:r>
      <w:r>
        <w:rPr>
          <w:spacing w:val="-81"/>
          <w:w w:val="110"/>
          <w:sz w:val="49"/>
        </w:rPr>
        <w:t> </w:t>
      </w:r>
      <w:r>
        <w:rPr>
          <w:rFonts w:ascii="Times New Roman" w:eastAsia="Times New Roman"/>
          <w:w w:val="110"/>
          <w:sz w:val="46"/>
        </w:rPr>
        <w:t>(1</w:t>
      </w:r>
      <w:r>
        <w:rPr>
          <w:rFonts w:ascii="Times New Roman" w:eastAsia="Times New Roman"/>
          <w:spacing w:val="-69"/>
          <w:w w:val="110"/>
          <w:sz w:val="46"/>
        </w:rPr>
        <w:t> </w:t>
      </w:r>
      <w:r>
        <w:rPr>
          <w:rFonts w:ascii="Times New Roman" w:eastAsia="Times New Roman"/>
          <w:spacing w:val="1"/>
          <w:w w:val="110"/>
          <w:sz w:val="46"/>
        </w:rPr>
        <w:t>991</w:t>
      </w:r>
      <w:r>
        <w:rPr>
          <w:rFonts w:ascii="Times New Roman" w:eastAsia="Times New Roman"/>
          <w:spacing w:val="-84"/>
          <w:w w:val="110"/>
          <w:sz w:val="46"/>
        </w:rPr>
        <w:t> </w:t>
      </w:r>
      <w:r>
        <w:rPr>
          <w:rFonts w:ascii="Times New Roman" w:eastAsia="Times New Roman"/>
          <w:spacing w:val="16"/>
          <w:w w:val="110"/>
          <w:sz w:val="46"/>
        </w:rPr>
        <w:t>b)</w:t>
        <w:tab/>
      </w:r>
      <w:r>
        <w:rPr>
          <w:spacing w:val="-10"/>
          <w:w w:val="110"/>
          <w:sz w:val="49"/>
        </w:rPr>
        <w:t>都</w:t>
      </w:r>
      <w:r>
        <w:rPr>
          <w:spacing w:val="30"/>
          <w:w w:val="110"/>
          <w:sz w:val="49"/>
        </w:rPr>
        <w:t>发</w:t>
      </w:r>
      <w:r>
        <w:rPr>
          <w:spacing w:val="17"/>
          <w:w w:val="110"/>
          <w:sz w:val="49"/>
        </w:rPr>
        <w:t>现</w:t>
      </w:r>
      <w:r>
        <w:rPr>
          <w:spacing w:val="15"/>
          <w:w w:val="110"/>
          <w:sz w:val="49"/>
        </w:rPr>
        <w:t>对</w:t>
      </w:r>
      <w:r>
        <w:rPr>
          <w:spacing w:val="11"/>
          <w:w w:val="110"/>
          <w:sz w:val="49"/>
        </w:rPr>
        <w:t>受</w:t>
      </w:r>
      <w:r>
        <w:rPr>
          <w:w w:val="110"/>
          <w:sz w:val="49"/>
        </w:rPr>
        <w:t>限</w:t>
      </w:r>
      <w:r>
        <w:rPr>
          <w:spacing w:val="-9"/>
          <w:w w:val="110"/>
          <w:sz w:val="49"/>
        </w:rPr>
        <w:t>股</w:t>
      </w:r>
      <w:r>
        <w:rPr>
          <w:spacing w:val="2"/>
          <w:w w:val="110"/>
          <w:sz w:val="49"/>
        </w:rPr>
        <w:t>票</w:t>
      </w:r>
      <w:r>
        <w:rPr>
          <w:spacing w:val="5"/>
          <w:w w:val="110"/>
          <w:sz w:val="49"/>
        </w:rPr>
        <w:t>的</w:t>
      </w:r>
      <w:r>
        <w:rPr>
          <w:spacing w:val="12"/>
          <w:w w:val="110"/>
          <w:sz w:val="49"/>
        </w:rPr>
        <w:t>持有能</w:t>
      </w:r>
      <w:r>
        <w:rPr>
          <w:spacing w:val="15"/>
          <w:w w:val="110"/>
          <w:sz w:val="49"/>
        </w:rPr>
        <w:t>部</w:t>
      </w:r>
      <w:r>
        <w:rPr>
          <w:w w:val="110"/>
          <w:sz w:val="49"/>
        </w:rPr>
        <w:t>分</w:t>
      </w:r>
    </w:p>
    <w:p>
      <w:pPr>
        <w:pStyle w:val="BodyText"/>
        <w:spacing w:line="285" w:lineRule="auto" w:before="139"/>
        <w:ind w:left="2331" w:right="2403" w:firstLine="23"/>
        <w:jc w:val="both"/>
      </w:pPr>
      <w:r>
        <w:rPr>
          <w:w w:val="105"/>
        </w:rPr>
        <w:t>解释横截面的折价变动。但是，受限股票的持有并不能很好地解释关于封闭式基金的大部分迷惑。绝大多数封闭式基金，包括三大洲基金，持有很少或根本不持有受限股票，就算有也仍旧以折价出售。而且，任何给定基金所持有的受限股票随着时间不会变化太大，因此这个变星并不能解释多少折价时间序列的变化。最后，也是最根本地，当基金是开放式时，价格会上涨到净资产价值。如果所持有的受限股票被高估了，那么净资产价值就将跌至价格水平。</w:t>
      </w:r>
    </w:p>
    <w:p>
      <w:pPr>
        <w:pStyle w:val="BodyText"/>
        <w:spacing w:before="4"/>
        <w:rPr>
          <w:sz w:val="58"/>
        </w:rPr>
      </w:pPr>
    </w:p>
    <w:p>
      <w:pPr>
        <w:numPr>
          <w:ilvl w:val="2"/>
          <w:numId w:val="28"/>
        </w:numPr>
        <w:tabs>
          <w:tab w:pos="4702" w:val="left" w:leader="none"/>
          <w:tab w:pos="4703" w:val="left" w:leader="none"/>
        </w:tabs>
        <w:spacing w:before="0"/>
        <w:ind w:left="4702" w:right="0" w:hanging="2396"/>
        <w:jc w:val="left"/>
        <w:rPr>
          <w:rFonts w:ascii="Times New Roman" w:eastAsia="Times New Roman"/>
          <w:sz w:val="57"/>
        </w:rPr>
      </w:pPr>
      <w:r>
        <w:rPr>
          <w:w w:val="110"/>
          <w:sz w:val="54"/>
        </w:rPr>
        <w:t>税收</w:t>
      </w:r>
    </w:p>
    <w:p>
      <w:pPr>
        <w:tabs>
          <w:tab w:pos="4487" w:val="left" w:leader="none"/>
          <w:tab w:pos="8603" w:val="left" w:leader="none"/>
          <w:tab w:pos="18745" w:val="left" w:leader="none"/>
        </w:tabs>
        <w:spacing w:line="278" w:lineRule="auto" w:before="184"/>
        <w:ind w:left="2327" w:right="1343" w:firstLine="1040"/>
        <w:jc w:val="left"/>
        <w:rPr>
          <w:sz w:val="49"/>
        </w:rPr>
      </w:pPr>
      <w:r>
        <w:rPr>
          <w:w w:val="105"/>
          <w:sz w:val="49"/>
        </w:rPr>
        <w:t>基金资产组合的真实价值之所以可能被净资产价值错估，是因为资</w:t>
        <w:tab/>
      </w:r>
      <w:r>
        <w:rPr>
          <w:rFonts w:ascii="Arial" w:eastAsia="Arial"/>
          <w:w w:val="90"/>
          <w:sz w:val="44"/>
        </w:rPr>
        <w:t>174 </w:t>
      </w:r>
      <w:r>
        <w:rPr>
          <w:w w:val="110"/>
          <w:sz w:val="49"/>
        </w:rPr>
        <w:t>本利得税的存在。当基金实现资本利得时，必须上报给国内税务局</w:t>
      </w:r>
      <w:r>
        <w:rPr>
          <w:rFonts w:ascii="Times New Roman" w:eastAsia="Times New Roman"/>
          <w:w w:val="110"/>
          <w:sz w:val="46"/>
        </w:rPr>
        <w:t>(Internal</w:t>
        <w:tab/>
        <w:t>Revenue</w:t>
      </w:r>
      <w:r>
        <w:rPr>
          <w:rFonts w:ascii="Times New Roman" w:eastAsia="Times New Roman"/>
          <w:spacing w:val="102"/>
          <w:w w:val="110"/>
          <w:sz w:val="46"/>
        </w:rPr>
        <w:t> </w:t>
      </w:r>
      <w:r>
        <w:rPr>
          <w:rFonts w:ascii="Times New Roman" w:eastAsia="Times New Roman"/>
          <w:w w:val="110"/>
          <w:sz w:val="46"/>
        </w:rPr>
        <w:t>Service,</w:t>
        <w:tab/>
        <w:t>IRS</w:t>
      </w:r>
      <w:r>
        <w:rPr>
          <w:rFonts w:ascii="Times New Roman" w:eastAsia="Times New Roman"/>
          <w:spacing w:val="-88"/>
          <w:w w:val="110"/>
          <w:sz w:val="46"/>
        </w:rPr>
        <w:t> </w:t>
      </w:r>
      <w:r>
        <w:rPr>
          <w:rFonts w:ascii="Times New Roman" w:eastAsia="Times New Roman"/>
          <w:w w:val="110"/>
          <w:sz w:val="46"/>
        </w:rPr>
        <w:t>)</w:t>
      </w:r>
      <w:r>
        <w:rPr>
          <w:rFonts w:ascii="Times New Roman" w:eastAsia="Times New Roman"/>
          <w:spacing w:val="-92"/>
          <w:w w:val="110"/>
          <w:sz w:val="46"/>
        </w:rPr>
        <w:t> </w:t>
      </w:r>
      <w:r>
        <w:rPr>
          <w:spacing w:val="-19"/>
          <w:w w:val="110"/>
          <w:sz w:val="49"/>
        </w:rPr>
        <w:t>。</w:t>
      </w:r>
      <w:r>
        <w:rPr>
          <w:w w:val="110"/>
          <w:sz w:val="49"/>
        </w:rPr>
        <w:t>当</w:t>
      </w:r>
      <w:r>
        <w:rPr>
          <w:spacing w:val="22"/>
          <w:w w:val="110"/>
          <w:sz w:val="49"/>
        </w:rPr>
        <w:t>基金</w:t>
      </w:r>
      <w:r>
        <w:rPr>
          <w:spacing w:val="30"/>
          <w:w w:val="110"/>
          <w:sz w:val="49"/>
        </w:rPr>
        <w:t>实</w:t>
      </w:r>
      <w:r>
        <w:rPr>
          <w:spacing w:val="22"/>
          <w:w w:val="110"/>
          <w:sz w:val="49"/>
        </w:rPr>
        <w:t>现</w:t>
      </w:r>
      <w:r>
        <w:rPr>
          <w:spacing w:val="30"/>
          <w:w w:val="110"/>
          <w:sz w:val="49"/>
        </w:rPr>
        <w:t>利</w:t>
      </w:r>
      <w:r>
        <w:rPr>
          <w:spacing w:val="15"/>
          <w:w w:val="110"/>
          <w:sz w:val="49"/>
        </w:rPr>
        <w:t>得</w:t>
      </w:r>
      <w:r>
        <w:rPr>
          <w:spacing w:val="7"/>
          <w:w w:val="110"/>
          <w:sz w:val="49"/>
        </w:rPr>
        <w:t>时</w:t>
      </w:r>
      <w:r>
        <w:rPr>
          <w:w w:val="110"/>
          <w:sz w:val="49"/>
        </w:rPr>
        <w:t>，</w:t>
      </w:r>
      <w:r>
        <w:rPr>
          <w:spacing w:val="-205"/>
          <w:w w:val="110"/>
          <w:sz w:val="49"/>
        </w:rPr>
        <w:t> </w:t>
      </w:r>
      <w:r>
        <w:rPr>
          <w:spacing w:val="20"/>
          <w:w w:val="110"/>
          <w:sz w:val="49"/>
        </w:rPr>
        <w:t>将由</w:t>
      </w:r>
      <w:r>
        <w:rPr>
          <w:spacing w:val="22"/>
          <w:w w:val="110"/>
          <w:sz w:val="49"/>
        </w:rPr>
        <w:t>现</w:t>
      </w:r>
      <w:r>
        <w:rPr>
          <w:spacing w:val="25"/>
          <w:w w:val="110"/>
          <w:sz w:val="49"/>
        </w:rPr>
        <w:t>有</w:t>
      </w:r>
      <w:r>
        <w:rPr>
          <w:spacing w:val="10"/>
          <w:w w:val="110"/>
          <w:sz w:val="49"/>
        </w:rPr>
        <w:t>的</w:t>
      </w:r>
      <w:r>
        <w:rPr>
          <w:w w:val="110"/>
          <w:sz w:val="49"/>
        </w:rPr>
        <w:t>股</w:t>
      </w:r>
    </w:p>
    <w:p>
      <w:pPr>
        <w:pStyle w:val="BodyText"/>
        <w:spacing w:line="288" w:lineRule="auto" w:before="68"/>
        <w:ind w:left="2302" w:right="2448" w:firstLine="10"/>
        <w:jc w:val="both"/>
      </w:pPr>
      <w:r>
        <w:rPr/>
        <w:t>东来承担应交税额。所以，如果你今天购买了一只基金，而且第二天就  实现了很高利得，那么即使你自己没赚一分钱也必须要缴税。这就意味  着对于现有或潜在的股东而言，具有巨大未实现资本增值的基金其价值  低于净资产价值，因此这种基金应该折价销售。跟其他解释一样，这种  论证有一些明显的优点，但是却也无法解释所有的事实。马尔基尔      </w:t>
      </w:r>
      <w:r>
        <w:rPr>
          <w:rFonts w:ascii="Times New Roman" w:eastAsia="Times New Roman"/>
          <w:sz w:val="46"/>
        </w:rPr>
        <w:t>(1</w:t>
      </w:r>
      <w:r>
        <w:rPr>
          <w:rFonts w:ascii="Times New Roman" w:eastAsia="Times New Roman"/>
          <w:spacing w:val="-1"/>
          <w:sz w:val="46"/>
        </w:rPr>
        <w:t> </w:t>
      </w:r>
      <w:r>
        <w:rPr>
          <w:rFonts w:ascii="Times New Roman" w:eastAsia="Times New Roman"/>
          <w:spacing w:val="6"/>
          <w:sz w:val="46"/>
        </w:rPr>
        <w:t>977</w:t>
      </w:r>
      <w:r>
        <w:rPr>
          <w:rFonts w:ascii="Times New Roman" w:eastAsia="Times New Roman"/>
          <w:spacing w:val="8"/>
          <w:sz w:val="46"/>
        </w:rPr>
        <w:t> ) </w:t>
      </w:r>
      <w:r>
        <w:rPr>
          <w:spacing w:val="-4"/>
        </w:rPr>
        <w:t>在相对宽松的前提假设下， 计算得出结论： 税收不能解释大于</w:t>
      </w:r>
    </w:p>
    <w:p>
      <w:pPr>
        <w:pStyle w:val="BodyText"/>
        <w:spacing w:line="625" w:lineRule="exact"/>
        <w:ind w:left="2310"/>
      </w:pPr>
      <w:r>
        <w:rPr>
          <w:rFonts w:ascii="Times New Roman" w:eastAsia="Times New Roman"/>
          <w:sz w:val="62"/>
        </w:rPr>
        <w:t>6%</w:t>
      </w:r>
      <w:r>
        <w:rPr>
          <w:rFonts w:ascii="Times New Roman" w:eastAsia="Times New Roman"/>
          <w:spacing w:val="-84"/>
          <w:sz w:val="62"/>
        </w:rPr>
        <w:t> </w:t>
      </w:r>
      <w:r>
        <w:rPr>
          <w:spacing w:val="-9"/>
          <w:w w:val="105"/>
        </w:rPr>
        <w:t>的折价。那么很显然</w:t>
      </w:r>
      <w:r>
        <w:rPr>
          <w:spacing w:val="-75"/>
        </w:rPr>
        <w:t>， </w:t>
      </w:r>
      <w:r>
        <w:rPr>
          <w:w w:val="105"/>
        </w:rPr>
        <w:t>我们经常观察到的更大的折价销售仍然是个</w:t>
      </w:r>
    </w:p>
    <w:p>
      <w:pPr>
        <w:pStyle w:val="BodyText"/>
        <w:spacing w:line="285" w:lineRule="auto" w:before="127"/>
        <w:ind w:left="2282" w:right="2452" w:firstLine="21"/>
        <w:jc w:val="both"/>
      </w:pPr>
      <w:r>
        <w:rPr>
          <w:w w:val="105"/>
        </w:rPr>
        <w:t>谜。还有，根据上面用税收做出的解释，既然未实现的资本利得会不断累积，那么随着市场总体价格上扬，折价率也应该上升。李、施莱弗和</w:t>
      </w:r>
      <w:r>
        <w:rPr>
          <w:spacing w:val="-73"/>
          <w:w w:val="110"/>
        </w:rPr>
        <w:t>泰勒 </w:t>
      </w:r>
      <w:r>
        <w:rPr>
          <w:rFonts w:ascii="Times New Roman" w:eastAsia="Times New Roman"/>
          <w:w w:val="110"/>
          <w:sz w:val="46"/>
        </w:rPr>
        <w:t>0 </w:t>
      </w:r>
      <w:r>
        <w:rPr>
          <w:rFonts w:ascii="Times New Roman" w:eastAsia="Times New Roman"/>
          <w:spacing w:val="8"/>
          <w:w w:val="110"/>
          <w:sz w:val="46"/>
        </w:rPr>
        <w:t>991a</w:t>
      </w:r>
      <w:r>
        <w:rPr>
          <w:rFonts w:ascii="Times New Roman" w:eastAsia="Times New Roman"/>
          <w:spacing w:val="-9"/>
          <w:w w:val="110"/>
          <w:sz w:val="46"/>
        </w:rPr>
        <w:t>) </w:t>
      </w:r>
      <w:r>
        <w:rPr>
          <w:spacing w:val="3"/>
          <w:w w:val="110"/>
        </w:rPr>
        <w:t>却用经验数据对这一观点提出了反驳。而且</w:t>
      </w:r>
      <w:r>
        <w:rPr>
          <w:spacing w:val="-105"/>
        </w:rPr>
        <w:t>， </w:t>
      </w:r>
      <w:r>
        <w:rPr>
          <w:spacing w:val="16"/>
          <w:w w:val="110"/>
        </w:rPr>
        <w:t>基金变现</w:t>
      </w:r>
      <w:r>
        <w:rPr>
          <w:spacing w:val="16"/>
        </w:rPr>
        <w:t>时价格会上涨至净资产价值水平的事实再次表明，应交税额并不很大。</w:t>
      </w:r>
    </w:p>
    <w:p>
      <w:pPr>
        <w:pStyle w:val="BodyText"/>
        <w:spacing w:line="283" w:lineRule="auto" w:before="20"/>
        <w:ind w:left="2280" w:right="2485" w:firstLine="1023"/>
      </w:pPr>
      <w:r>
        <w:rPr>
          <w:w w:val="105"/>
        </w:rPr>
        <w:t>综上所述，关于有效市场假说和理性代理商前提下的封闭式基金折价问题，理论界已经提出了很多原因进行解释。这些因素中有一些的确</w:t>
      </w:r>
    </w:p>
    <w:p>
      <w:pPr>
        <w:spacing w:after="0" w:line="283" w:lineRule="auto"/>
        <w:sectPr>
          <w:type w:val="continuous"/>
          <w:pgSz w:w="20760" w:h="31660"/>
          <w:pgMar w:top="0" w:bottom="0" w:left="0" w:right="0"/>
        </w:sectPr>
      </w:pPr>
    </w:p>
    <w:p>
      <w:pPr>
        <w:pStyle w:val="BodyText"/>
        <w:rPr>
          <w:sz w:val="20"/>
        </w:rPr>
      </w:pPr>
    </w:p>
    <w:p>
      <w:pPr>
        <w:pStyle w:val="BodyText"/>
        <w:rPr>
          <w:sz w:val="20"/>
        </w:rPr>
      </w:pPr>
    </w:p>
    <w:p>
      <w:pPr>
        <w:pStyle w:val="BodyText"/>
        <w:rPr>
          <w:sz w:val="20"/>
        </w:rPr>
      </w:pPr>
    </w:p>
    <w:p>
      <w:pPr>
        <w:pStyle w:val="BodyText"/>
        <w:rPr>
          <w:sz w:val="27"/>
        </w:rPr>
      </w:pPr>
    </w:p>
    <w:p>
      <w:pPr>
        <w:spacing w:before="54"/>
        <w:ind w:left="4989" w:right="0" w:firstLine="0"/>
        <w:jc w:val="left"/>
        <w:rPr>
          <w:sz w:val="37"/>
        </w:rPr>
      </w:pPr>
      <w:r>
        <w:rPr/>
        <w:drawing>
          <wp:anchor distT="0" distB="0" distL="0" distR="0" allowOverlap="1" layoutInCell="1" locked="0" behindDoc="0" simplePos="0" relativeHeight="8824">
            <wp:simplePos x="0" y="0"/>
            <wp:positionH relativeFrom="page">
              <wp:posOffset>1776590</wp:posOffset>
            </wp:positionH>
            <wp:positionV relativeFrom="paragraph">
              <wp:posOffset>-457317</wp:posOffset>
            </wp:positionV>
            <wp:extent cx="1176897" cy="868876"/>
            <wp:effectExtent l="0" t="0" r="0" b="0"/>
            <wp:wrapNone/>
            <wp:docPr id="385" name="image216.png" descr=""/>
            <wp:cNvGraphicFramePr>
              <a:graphicFrameLocks noChangeAspect="1"/>
            </wp:cNvGraphicFramePr>
            <a:graphic>
              <a:graphicData uri="http://schemas.openxmlformats.org/drawingml/2006/picture">
                <pic:pic>
                  <pic:nvPicPr>
                    <pic:cNvPr id="386" name="image216.png"/>
                    <pic:cNvPicPr/>
                  </pic:nvPicPr>
                  <pic:blipFill>
                    <a:blip r:embed="rId337" cstate="print"/>
                    <a:stretch>
                      <a:fillRect/>
                    </a:stretch>
                  </pic:blipFill>
                  <pic:spPr>
                    <a:xfrm>
                      <a:off x="0" y="0"/>
                      <a:ext cx="1176897" cy="868876"/>
                    </a:xfrm>
                    <a:prstGeom prst="rect">
                      <a:avLst/>
                    </a:prstGeom>
                  </pic:spPr>
                </pic:pic>
              </a:graphicData>
            </a:graphic>
          </wp:anchor>
        </w:drawing>
      </w:r>
      <w:r>
        <w:rPr/>
        <w:pict>
          <v:shape style="position:absolute;margin-left:220.474487pt;margin-top:-52.164371pt;width:28pt;height:73.8pt;mso-position-horizontal-relative:page;mso-position-vertical-relative:paragraph;z-index:8848" type="#_x0000_t202" filled="false" stroked="false">
            <v:textbox inset="0,0,0,0">
              <w:txbxContent>
                <w:p>
                  <w:pPr>
                    <w:spacing w:line="1476" w:lineRule="exact" w:before="0"/>
                    <w:ind w:left="0" w:right="0" w:firstLine="0"/>
                    <w:jc w:val="left"/>
                    <w:rPr>
                      <w:rFonts w:ascii="Arial"/>
                      <w:sz w:val="132"/>
                    </w:rPr>
                  </w:pPr>
                  <w:r>
                    <w:rPr>
                      <w:rFonts w:ascii="Arial"/>
                      <w:w w:val="127"/>
                      <w:sz w:val="132"/>
                    </w:rPr>
                    <w:t>-</w:t>
                  </w:r>
                </w:p>
              </w:txbxContent>
            </v:textbox>
            <w10:wrap type="none"/>
          </v:shape>
        </w:pict>
      </w:r>
      <w:bookmarkStart w:name="    13.2.4  封闭式基金溢价" w:id="87"/>
      <w:bookmarkEnd w:id="87"/>
      <w:r>
        <w:rPr/>
      </w:r>
      <w:r>
        <w:rPr>
          <w:w w:val="105"/>
          <w:sz w:val="37"/>
        </w:rPr>
        <w:t>赢者的诅咒</w:t>
      </w:r>
    </w:p>
    <w:p>
      <w:pPr>
        <w:pStyle w:val="BodyText"/>
        <w:rPr>
          <w:sz w:val="38"/>
        </w:rPr>
      </w:pPr>
    </w:p>
    <w:p>
      <w:pPr>
        <w:pStyle w:val="BodyText"/>
        <w:rPr>
          <w:sz w:val="27"/>
        </w:rPr>
      </w:pPr>
    </w:p>
    <w:p>
      <w:pPr>
        <w:pStyle w:val="BodyText"/>
        <w:ind w:left="2764"/>
      </w:pPr>
      <w:r>
        <w:rPr>
          <w:w w:val="105"/>
        </w:rPr>
        <w:t>有一些可取之处，但综合起来看，它们只能解释很小部分的折价变动。</w:t>
      </w:r>
    </w:p>
    <w:p>
      <w:pPr>
        <w:pStyle w:val="BodyText"/>
        <w:spacing w:before="12"/>
        <w:rPr>
          <w:sz w:val="68"/>
        </w:rPr>
      </w:pPr>
    </w:p>
    <w:p>
      <w:pPr>
        <w:pStyle w:val="ListParagraph"/>
        <w:numPr>
          <w:ilvl w:val="2"/>
          <w:numId w:val="28"/>
        </w:numPr>
        <w:tabs>
          <w:tab w:pos="5150" w:val="left" w:leader="none"/>
          <w:tab w:pos="5151" w:val="left" w:leader="none"/>
        </w:tabs>
        <w:spacing w:line="240" w:lineRule="auto" w:before="0" w:after="0"/>
        <w:ind w:left="5150" w:right="0" w:hanging="2408"/>
        <w:jc w:val="left"/>
        <w:rPr>
          <w:rFonts w:ascii="Times New Roman" w:eastAsia="Times New Roman"/>
          <w:sz w:val="57"/>
        </w:rPr>
      </w:pPr>
      <w:r>
        <w:rPr>
          <w:w w:val="105"/>
          <w:sz w:val="56"/>
        </w:rPr>
        <w:t>封闭式基金溢价</w:t>
      </w:r>
    </w:p>
    <w:p>
      <w:pPr>
        <w:pStyle w:val="BodyText"/>
        <w:spacing w:line="288" w:lineRule="auto" w:before="95"/>
        <w:ind w:left="2786" w:right="1980" w:firstLine="1017"/>
      </w:pPr>
      <w:r>
        <w:rPr>
          <w:w w:val="105"/>
        </w:rPr>
        <w:t>尽管关于封闭式基金的大部分研究都集中在它们以折价出售的事实上，但有些最令人疑惑的事实证据关注的却是溢价销售。我们曾提到在</w:t>
      </w:r>
    </w:p>
    <w:p>
      <w:pPr>
        <w:spacing w:line="619" w:lineRule="exact" w:before="0"/>
        <w:ind w:left="2799" w:right="0" w:firstLine="0"/>
        <w:jc w:val="left"/>
        <w:rPr>
          <w:rFonts w:ascii="Times New Roman" w:eastAsia="Times New Roman"/>
          <w:sz w:val="48"/>
        </w:rPr>
      </w:pPr>
      <w:r>
        <w:rPr>
          <w:rFonts w:ascii="Times New Roman" w:eastAsia="Times New Roman"/>
          <w:w w:val="105"/>
          <w:sz w:val="48"/>
        </w:rPr>
        <w:t>20 </w:t>
      </w:r>
      <w:r>
        <w:rPr>
          <w:w w:val="105"/>
          <w:sz w:val="49"/>
        </w:rPr>
        <w:t>世纪 </w:t>
      </w:r>
      <w:r>
        <w:rPr>
          <w:rFonts w:ascii="Times New Roman" w:eastAsia="Times New Roman"/>
          <w:w w:val="105"/>
          <w:sz w:val="48"/>
        </w:rPr>
        <w:t>80 </w:t>
      </w:r>
      <w:r>
        <w:rPr>
          <w:w w:val="105"/>
          <w:sz w:val="49"/>
        </w:rPr>
        <w:t>年代中期， 封闭式基金的价格可能在首次发行时以平均 </w:t>
      </w:r>
      <w:r>
        <w:rPr>
          <w:rFonts w:ascii="Times New Roman" w:eastAsia="Times New Roman"/>
          <w:w w:val="105"/>
          <w:sz w:val="48"/>
        </w:rPr>
        <w:t>7 %</w:t>
      </w:r>
    </w:p>
    <w:p>
      <w:pPr>
        <w:pStyle w:val="BodyText"/>
        <w:spacing w:line="288" w:lineRule="auto" w:before="128"/>
        <w:ind w:left="2780" w:right="1985" w:hanging="8"/>
        <w:jc w:val="both"/>
      </w:pPr>
      <w:r>
        <w:rPr>
          <w:spacing w:val="-12"/>
          <w:w w:val="105"/>
        </w:rPr>
        <w:t>的溢价到交易 </w:t>
      </w:r>
      <w:r>
        <w:rPr>
          <w:rFonts w:ascii="Times New Roman" w:eastAsia="Times New Roman"/>
          <w:spacing w:val="-5"/>
          <w:w w:val="105"/>
          <w:sz w:val="48"/>
        </w:rPr>
        <w:t>100</w:t>
      </w:r>
      <w:r>
        <w:rPr>
          <w:rFonts w:ascii="Times New Roman" w:eastAsia="Times New Roman"/>
          <w:spacing w:val="62"/>
          <w:w w:val="105"/>
          <w:sz w:val="48"/>
        </w:rPr>
        <w:t> </w:t>
      </w:r>
      <w:r>
        <w:rPr>
          <w:spacing w:val="-4"/>
          <w:w w:val="105"/>
        </w:rPr>
        <w:t>天内在平均 </w:t>
      </w:r>
      <w:r>
        <w:rPr>
          <w:rFonts w:ascii="Times New Roman" w:eastAsia="Times New Roman"/>
          <w:spacing w:val="8"/>
          <w:w w:val="105"/>
          <w:sz w:val="48"/>
        </w:rPr>
        <w:t>10</w:t>
      </w:r>
      <w:r>
        <w:rPr>
          <w:rFonts w:ascii="Times New Roman" w:eastAsia="Times New Roman"/>
          <w:spacing w:val="-44"/>
          <w:w w:val="105"/>
          <w:sz w:val="48"/>
        </w:rPr>
        <w:t> % </w:t>
      </w:r>
      <w:r>
        <w:rPr>
          <w:spacing w:val="5"/>
          <w:w w:val="105"/>
        </w:rPr>
        <w:t>的折价范围内变动。这些对最初投资者的负回报引起我们对投资者理性的强烈质疑。然而却没有任何标准</w:t>
      </w:r>
      <w:r>
        <w:rPr>
          <w:spacing w:val="5"/>
          <w:w w:val="110"/>
        </w:rPr>
        <w:t>解释回答我们，为什么还会有人溢价购买新发行基金。</w:t>
      </w:r>
    </w:p>
    <w:p>
      <w:pPr>
        <w:pStyle w:val="BodyText"/>
        <w:tabs>
          <w:tab w:pos="3809" w:val="left" w:leader="none"/>
        </w:tabs>
        <w:spacing w:line="290" w:lineRule="auto"/>
        <w:ind w:left="2782" w:right="1842" w:hanging="1136"/>
        <w:jc w:val="both"/>
      </w:pPr>
      <w:r>
        <w:rPr>
          <w:rFonts w:ascii="Arial" w:eastAsia="Arial"/>
          <w:sz w:val="38"/>
        </w:rPr>
        <w:t>175</w:t>
        <w:tab/>
        <w:tab/>
      </w:r>
      <w:r>
        <w:rPr>
          <w:spacing w:val="10"/>
        </w:rPr>
        <w:t>首次公开发行  </w:t>
      </w:r>
      <w:r>
        <w:rPr>
          <w:rFonts w:ascii="Times New Roman" w:eastAsia="Times New Roman"/>
          <w:sz w:val="46"/>
        </w:rPr>
        <w:t>(I</w:t>
      </w:r>
      <w:r>
        <w:rPr>
          <w:rFonts w:ascii="Times New Roman" w:eastAsia="Times New Roman"/>
          <w:spacing w:val="50"/>
          <w:sz w:val="46"/>
        </w:rPr>
        <w:t> </w:t>
      </w:r>
      <w:r>
        <w:rPr>
          <w:rFonts w:ascii="Times New Roman" w:eastAsia="Times New Roman"/>
          <w:spacing w:val="15"/>
          <w:sz w:val="46"/>
        </w:rPr>
        <w:t>POs</w:t>
      </w:r>
      <w:r>
        <w:rPr>
          <w:rFonts w:ascii="Times New Roman" w:eastAsia="Times New Roman"/>
          <w:spacing w:val="11"/>
          <w:sz w:val="46"/>
        </w:rPr>
        <w:t> )    </w:t>
      </w:r>
      <w:r>
        <w:rPr>
          <w:spacing w:val="11"/>
        </w:rPr>
        <w:t>并不是基金溢价出售的唯一情形。历史上</w:t>
      </w:r>
      <w:r>
        <w:rPr>
          <w:spacing w:val="-1"/>
        </w:rPr>
        <w:t>有些时期甚至连分散基金都会溢价销售， 例如， 在 </w:t>
      </w:r>
      <w:r>
        <w:rPr>
          <w:rFonts w:ascii="Times New Roman" w:eastAsia="Times New Roman"/>
          <w:sz w:val="48"/>
        </w:rPr>
        <w:t>20</w:t>
      </w:r>
      <w:r>
        <w:rPr>
          <w:rFonts w:ascii="Times New Roman" w:eastAsia="Times New Roman"/>
          <w:spacing w:val="98"/>
          <w:sz w:val="48"/>
        </w:rPr>
        <w:t> </w:t>
      </w:r>
      <w:r>
        <w:rPr>
          <w:spacing w:val="-5"/>
        </w:rPr>
        <w:t>世纪 </w:t>
      </w:r>
      <w:r>
        <w:rPr>
          <w:rFonts w:ascii="Times New Roman" w:eastAsia="Times New Roman"/>
          <w:sz w:val="48"/>
        </w:rPr>
        <w:t>60</w:t>
      </w:r>
      <w:r>
        <w:rPr>
          <w:rFonts w:ascii="Times New Roman" w:eastAsia="Times New Roman"/>
          <w:spacing w:val="118"/>
          <w:sz w:val="48"/>
        </w:rPr>
        <w:t> </w:t>
      </w:r>
      <w:r>
        <w:rPr>
          <w:spacing w:val="7"/>
        </w:rPr>
        <w:t>年代后</w:t>
      </w:r>
      <w:r>
        <w:rPr>
          <w:spacing w:val="-3"/>
        </w:rPr>
        <w:t>期， 特别是大萧条之前的 </w:t>
      </w:r>
      <w:r>
        <w:rPr>
          <w:rFonts w:ascii="Times New Roman" w:eastAsia="Times New Roman"/>
          <w:sz w:val="48"/>
        </w:rPr>
        <w:t>20</w:t>
      </w:r>
      <w:r>
        <w:rPr>
          <w:rFonts w:ascii="Times New Roman" w:eastAsia="Times New Roman"/>
          <w:spacing w:val="95"/>
          <w:sz w:val="48"/>
        </w:rPr>
        <w:t> </w:t>
      </w:r>
      <w:r>
        <w:rPr>
          <w:spacing w:val="-4"/>
        </w:rPr>
        <w:t>年代后期。虽然说中位数基金以折价出售， 但还是有些基金以溢价销售。这种溢价的观点对于阐释基金折价销售的  代理成本、税收及其他一些理论，提出了严峻挑战。</w:t>
      </w:r>
    </w:p>
    <w:p>
      <w:pPr>
        <w:tabs>
          <w:tab w:pos="16670" w:val="left" w:leader="none"/>
          <w:tab w:pos="17997" w:val="left" w:leader="none"/>
        </w:tabs>
        <w:spacing w:line="604" w:lineRule="exact" w:before="0"/>
        <w:ind w:left="3827" w:right="0" w:firstLine="0"/>
        <w:jc w:val="left"/>
        <w:rPr>
          <w:rFonts w:ascii="Times New Roman" w:hAnsi="Times New Roman" w:eastAsia="Times New Roman"/>
          <w:sz w:val="48"/>
        </w:rPr>
      </w:pPr>
      <w:r>
        <w:rPr>
          <w:w w:val="110"/>
          <w:sz w:val="49"/>
        </w:rPr>
        <w:t>回顾</w:t>
      </w:r>
      <w:r>
        <w:rPr>
          <w:spacing w:val="-209"/>
          <w:w w:val="110"/>
          <w:sz w:val="49"/>
        </w:rPr>
        <w:t> </w:t>
      </w:r>
      <w:r>
        <w:rPr>
          <w:rFonts w:ascii="Times New Roman" w:hAnsi="Times New Roman" w:eastAsia="Times New Roman"/>
          <w:spacing w:val="7"/>
          <w:w w:val="110"/>
          <w:sz w:val="48"/>
        </w:rPr>
        <w:t>1929</w:t>
      </w:r>
      <w:r>
        <w:rPr>
          <w:rFonts w:ascii="Times New Roman" w:hAnsi="Times New Roman" w:eastAsia="Times New Roman"/>
          <w:spacing w:val="-47"/>
          <w:w w:val="110"/>
          <w:sz w:val="48"/>
        </w:rPr>
        <w:t> </w:t>
      </w:r>
      <w:r>
        <w:rPr>
          <w:w w:val="110"/>
          <w:sz w:val="49"/>
        </w:rPr>
        <w:t>年</w:t>
      </w:r>
      <w:r>
        <w:rPr>
          <w:spacing w:val="15"/>
          <w:w w:val="110"/>
          <w:sz w:val="49"/>
        </w:rPr>
        <w:t>股</w:t>
      </w:r>
      <w:r>
        <w:rPr>
          <w:spacing w:val="30"/>
          <w:w w:val="110"/>
          <w:sz w:val="49"/>
        </w:rPr>
        <w:t>市</w:t>
      </w:r>
      <w:r>
        <w:rPr>
          <w:spacing w:val="25"/>
          <w:w w:val="110"/>
          <w:sz w:val="49"/>
        </w:rPr>
        <w:t>大</w:t>
      </w:r>
      <w:r>
        <w:rPr>
          <w:spacing w:val="16"/>
          <w:w w:val="110"/>
          <w:sz w:val="49"/>
        </w:rPr>
        <w:t>繁</w:t>
      </w:r>
      <w:r>
        <w:rPr>
          <w:spacing w:val="2"/>
          <w:w w:val="110"/>
          <w:sz w:val="49"/>
        </w:rPr>
        <w:t>荣</w:t>
      </w:r>
      <w:r>
        <w:rPr>
          <w:spacing w:val="20"/>
          <w:w w:val="110"/>
          <w:sz w:val="49"/>
        </w:rPr>
        <w:t>的</w:t>
      </w:r>
      <w:r>
        <w:rPr>
          <w:spacing w:val="41"/>
          <w:w w:val="110"/>
          <w:sz w:val="49"/>
        </w:rPr>
        <w:t>案</w:t>
      </w:r>
      <w:r>
        <w:rPr>
          <w:w w:val="110"/>
          <w:sz w:val="49"/>
        </w:rPr>
        <w:t>例</w:t>
      </w:r>
      <w:r>
        <w:rPr>
          <w:spacing w:val="-15"/>
          <w:w w:val="110"/>
          <w:sz w:val="49"/>
        </w:rPr>
        <w:t>。</w:t>
      </w:r>
      <w:r>
        <w:rPr>
          <w:spacing w:val="35"/>
          <w:w w:val="110"/>
          <w:sz w:val="49"/>
        </w:rPr>
        <w:t>德</w:t>
      </w:r>
      <w:r>
        <w:rPr>
          <w:spacing w:val="-17"/>
          <w:w w:val="110"/>
          <w:sz w:val="49"/>
        </w:rPr>
        <w:t>·</w:t>
      </w:r>
      <w:r>
        <w:rPr>
          <w:spacing w:val="25"/>
          <w:w w:val="110"/>
          <w:sz w:val="49"/>
        </w:rPr>
        <w:t>隆</w:t>
      </w:r>
      <w:r>
        <w:rPr>
          <w:spacing w:val="5"/>
          <w:w w:val="110"/>
          <w:sz w:val="49"/>
        </w:rPr>
        <w:t>和</w:t>
      </w:r>
      <w:r>
        <w:rPr>
          <w:spacing w:val="15"/>
          <w:w w:val="110"/>
          <w:sz w:val="49"/>
        </w:rPr>
        <w:t>施</w:t>
      </w:r>
      <w:r>
        <w:rPr>
          <w:w w:val="110"/>
          <w:sz w:val="49"/>
        </w:rPr>
        <w:t>莱弗</w:t>
      </w:r>
      <w:r>
        <w:rPr>
          <w:spacing w:val="-85"/>
          <w:w w:val="110"/>
          <w:sz w:val="49"/>
        </w:rPr>
        <w:t> </w:t>
      </w:r>
      <w:r>
        <w:rPr>
          <w:rFonts w:ascii="Times New Roman" w:hAnsi="Times New Roman" w:eastAsia="Times New Roman"/>
          <w:w w:val="110"/>
          <w:sz w:val="48"/>
        </w:rPr>
        <w:t>(</w:t>
      </w:r>
      <w:r>
        <w:rPr>
          <w:rFonts w:ascii="Times New Roman" w:hAnsi="Times New Roman" w:eastAsia="Times New Roman"/>
          <w:spacing w:val="-81"/>
          <w:w w:val="110"/>
          <w:sz w:val="48"/>
        </w:rPr>
        <w:t> </w:t>
      </w:r>
      <w:r>
        <w:rPr>
          <w:rFonts w:ascii="Times New Roman" w:hAnsi="Times New Roman" w:eastAsia="Times New Roman"/>
          <w:w w:val="110"/>
          <w:sz w:val="48"/>
        </w:rPr>
        <w:t>De</w:t>
        <w:tab/>
        <w:t>Long</w:t>
        <w:tab/>
        <w:t>and</w:t>
      </w:r>
    </w:p>
    <w:p>
      <w:pPr>
        <w:spacing w:line="297" w:lineRule="auto" w:before="96"/>
        <w:ind w:left="2790" w:right="1980" w:firstLine="1"/>
        <w:jc w:val="both"/>
        <w:rPr>
          <w:sz w:val="49"/>
        </w:rPr>
      </w:pPr>
      <w:r>
        <w:rPr>
          <w:rFonts w:ascii="Times New Roman" w:eastAsia="Times New Roman"/>
          <w:w w:val="105"/>
          <w:sz w:val="48"/>
        </w:rPr>
        <w:t>Shleifer</w:t>
      </w:r>
      <w:r>
        <w:rPr>
          <w:rFonts w:ascii="Times New Roman" w:eastAsia="Times New Roman"/>
          <w:spacing w:val="15"/>
          <w:w w:val="105"/>
          <w:sz w:val="48"/>
        </w:rPr>
        <w:t>, </w:t>
      </w:r>
      <w:r>
        <w:rPr>
          <w:rFonts w:ascii="Times New Roman" w:eastAsia="Times New Roman"/>
          <w:w w:val="105"/>
          <w:sz w:val="48"/>
        </w:rPr>
        <w:t>1990</w:t>
      </w:r>
      <w:r>
        <w:rPr>
          <w:rFonts w:ascii="Times New Roman" w:eastAsia="Times New Roman"/>
          <w:spacing w:val="-24"/>
          <w:w w:val="105"/>
          <w:sz w:val="48"/>
        </w:rPr>
        <w:t> ) </w:t>
      </w:r>
      <w:r>
        <w:rPr>
          <w:spacing w:val="-37"/>
          <w:w w:val="105"/>
          <w:sz w:val="49"/>
        </w:rPr>
        <w:t>发现在 </w:t>
      </w:r>
      <w:r>
        <w:rPr>
          <w:rFonts w:ascii="Times New Roman" w:eastAsia="Times New Roman"/>
          <w:spacing w:val="8"/>
          <w:w w:val="105"/>
          <w:sz w:val="48"/>
        </w:rPr>
        <w:t>1929</w:t>
      </w:r>
      <w:r>
        <w:rPr>
          <w:rFonts w:ascii="Times New Roman" w:eastAsia="Times New Roman"/>
          <w:spacing w:val="7"/>
          <w:w w:val="105"/>
          <w:sz w:val="48"/>
        </w:rPr>
        <w:t> </w:t>
      </w:r>
      <w:r>
        <w:rPr>
          <w:spacing w:val="-14"/>
          <w:w w:val="105"/>
          <w:sz w:val="49"/>
        </w:rPr>
        <w:t>年第三季度， 恰好在经济大危机之前， 他</w:t>
      </w:r>
      <w:r>
        <w:rPr>
          <w:spacing w:val="-2"/>
          <w:w w:val="105"/>
          <w:sz w:val="49"/>
        </w:rPr>
        <w:t>们样本中的中位数基金以 </w:t>
      </w:r>
      <w:r>
        <w:rPr>
          <w:rFonts w:ascii="Times New Roman" w:eastAsia="Times New Roman"/>
          <w:w w:val="105"/>
          <w:sz w:val="48"/>
        </w:rPr>
        <w:t>47</w:t>
      </w:r>
      <w:r>
        <w:rPr>
          <w:rFonts w:ascii="Times New Roman" w:eastAsia="Times New Roman"/>
          <w:spacing w:val="2"/>
          <w:w w:val="105"/>
          <w:sz w:val="48"/>
        </w:rPr>
        <w:t> %</w:t>
      </w:r>
      <w:r>
        <w:rPr>
          <w:spacing w:val="8"/>
          <w:w w:val="105"/>
          <w:sz w:val="49"/>
        </w:rPr>
        <w:t>的溢价销售。他们了解到在那个季度共</w:t>
      </w:r>
    </w:p>
    <w:p>
      <w:pPr>
        <w:pStyle w:val="BodyText"/>
        <w:spacing w:line="616" w:lineRule="exact"/>
        <w:ind w:left="2800"/>
      </w:pPr>
      <w:r>
        <w:rPr>
          <w:spacing w:val="85"/>
        </w:rPr>
        <w:t>有 </w:t>
      </w:r>
      <w:r>
        <w:rPr>
          <w:rFonts w:ascii="Times New Roman" w:eastAsia="Times New Roman"/>
          <w:spacing w:val="15"/>
          <w:sz w:val="48"/>
        </w:rPr>
        <w:t>19</w:t>
      </w:r>
      <w:r>
        <w:rPr>
          <w:rFonts w:ascii="Times New Roman" w:eastAsia="Times New Roman"/>
          <w:spacing w:val="75"/>
          <w:sz w:val="48"/>
        </w:rPr>
        <w:t>  </w:t>
      </w:r>
      <w:r>
        <w:rPr/>
        <w:t>亿美元封闭式基金发行， 根据价格水平及美国经济规模变化进行</w:t>
      </w:r>
    </w:p>
    <w:p>
      <w:pPr>
        <w:pStyle w:val="BodyText"/>
        <w:spacing w:line="290" w:lineRule="auto" w:before="115"/>
        <w:ind w:left="2788" w:right="1958" w:firstLine="9"/>
        <w:jc w:val="both"/>
      </w:pPr>
      <w:r>
        <w:rPr>
          <w:spacing w:val="-9"/>
        </w:rPr>
        <w:t>调整后， 这个数字换算到现在大约是 </w:t>
      </w:r>
      <w:r>
        <w:rPr>
          <w:rFonts w:ascii="Times New Roman" w:eastAsia="Times New Roman"/>
          <w:sz w:val="48"/>
        </w:rPr>
        <w:t>550 </w:t>
      </w:r>
      <w:r>
        <w:rPr>
          <w:spacing w:val="-9"/>
        </w:rPr>
        <w:t>亿美元， 至少是目前封闭式基金总价值的五倍还多。那个夏天的基金大涨太罕见了，永远不可能重    现。这次空前繁荣结束于华尔街股市大崩溃，自那时起封闭式基金就转  为折价销售，至今这仍然是一个惯例，在大崩溃前人们没想到封闭式基  金会打折也不足为奇。由于没学过有效市场假说，他们推论一种基金的  价值包括它所拥有的资产价值加上管理者的经营技巧，所以溢价应该是  </w:t>
      </w:r>
      <w:r>
        <w:rPr>
          <w:spacing w:val="-5"/>
        </w:rPr>
        <w:t>一个惯例。一些人士认为 </w:t>
      </w:r>
      <w:r>
        <w:rPr>
          <w:rFonts w:ascii="Times New Roman" w:eastAsia="Times New Roman"/>
          <w:sz w:val="48"/>
        </w:rPr>
        <w:t>50</w:t>
      </w:r>
      <w:r>
        <w:rPr>
          <w:rFonts w:ascii="Times New Roman" w:eastAsia="Times New Roman"/>
          <w:spacing w:val="16"/>
          <w:sz w:val="48"/>
        </w:rPr>
        <w:t> %     </w:t>
      </w:r>
      <w:r>
        <w:rPr>
          <w:rFonts w:ascii="Times New Roman" w:eastAsia="Times New Roman"/>
          <w:spacing w:val="10"/>
          <w:sz w:val="48"/>
        </w:rPr>
        <w:t>100</w:t>
      </w:r>
      <w:r>
        <w:rPr>
          <w:rFonts w:ascii="Times New Roman" w:eastAsia="Times New Roman"/>
          <w:spacing w:val="12"/>
          <w:sz w:val="48"/>
        </w:rPr>
        <w:t> %</w:t>
      </w:r>
      <w:r>
        <w:rPr>
          <w:spacing w:val="-1"/>
        </w:rPr>
        <w:t>都是合理的。因此在这种氛围影响下，解释封闭式基金折价销售的理论没有任何进展。</w:t>
      </w:r>
    </w:p>
    <w:p>
      <w:pPr>
        <w:pStyle w:val="BodyText"/>
        <w:spacing w:line="590" w:lineRule="exact"/>
        <w:ind w:left="3838"/>
      </w:pPr>
      <w:r>
        <w:rPr>
          <w:w w:val="105"/>
        </w:rPr>
        <w:t>这种投资者对基金的乐观态度在最近几年并不普遍，有些国家基金</w:t>
      </w:r>
    </w:p>
    <w:p>
      <w:pPr>
        <w:pStyle w:val="BodyText"/>
        <w:spacing w:line="288" w:lineRule="auto" w:before="127"/>
        <w:ind w:left="2789" w:right="1893" w:firstLine="20"/>
        <w:jc w:val="both"/>
      </w:pPr>
      <w:r>
        <w:rPr/>
        <w:t>可能除外。某些国家和地区基金（如韩国、西班牙、中国台湾、巴西和  </w:t>
      </w:r>
      <w:r>
        <w:rPr>
          <w:spacing w:val="-13"/>
        </w:rPr>
        <w:t>德国等国家或地区的基金</w:t>
      </w:r>
      <w:r>
        <w:rPr>
          <w:spacing w:val="10"/>
        </w:rPr>
        <w:t>）</w:t>
      </w:r>
      <w:r>
        <w:rPr>
          <w:spacing w:val="63"/>
        </w:rPr>
        <w:t>在 </w:t>
      </w:r>
      <w:r>
        <w:rPr>
          <w:rFonts w:ascii="Times New Roman" w:eastAsia="Times New Roman"/>
          <w:sz w:val="48"/>
        </w:rPr>
        <w:t>20</w:t>
      </w:r>
      <w:r>
        <w:rPr>
          <w:rFonts w:ascii="Times New Roman" w:eastAsia="Times New Roman"/>
          <w:spacing w:val="33"/>
          <w:sz w:val="48"/>
        </w:rPr>
        <w:t> </w:t>
      </w:r>
      <w:r>
        <w:rPr>
          <w:spacing w:val="30"/>
        </w:rPr>
        <w:t>世纪 </w:t>
      </w:r>
      <w:r>
        <w:rPr>
          <w:rFonts w:ascii="Times New Roman" w:eastAsia="Times New Roman"/>
          <w:sz w:val="48"/>
        </w:rPr>
        <w:t>80</w:t>
      </w:r>
      <w:r>
        <w:rPr>
          <w:rFonts w:ascii="Times New Roman" w:eastAsia="Times New Roman"/>
          <w:spacing w:val="75"/>
          <w:sz w:val="48"/>
        </w:rPr>
        <w:t> </w:t>
      </w:r>
      <w:r>
        <w:rPr>
          <w:spacing w:val="-7"/>
        </w:rPr>
        <w:t>年代被引入。这些新基金</w:t>
      </w:r>
      <w:r>
        <w:rPr/>
        <w:t>（而不是老基金）都以很大溢价进行销售。其中有些基金（比如韩国、巴西  等国的基金）投资在那些阻止非受限的外国直接投资的国家，而另一些  国</w:t>
      </w:r>
      <w:r>
        <w:rPr>
          <w:spacing w:val="-8"/>
        </w:rPr>
        <w:t>家基金</w:t>
      </w:r>
      <w:r>
        <w:rPr/>
        <w:t>（</w:t>
      </w:r>
      <w:r>
        <w:rPr>
          <w:spacing w:val="-21"/>
        </w:rPr>
        <w:t>如德国、西班牙</w:t>
      </w:r>
      <w:r>
        <w:rPr>
          <w:spacing w:val="-24"/>
        </w:rPr>
        <w:t>）</w:t>
      </w:r>
      <w:r>
        <w:rPr>
          <w:spacing w:val="16"/>
        </w:rPr>
        <w:t>则投资于完全开放的市场。在 </w:t>
      </w:r>
      <w:r>
        <w:rPr>
          <w:rFonts w:ascii="Times New Roman" w:eastAsia="Times New Roman"/>
          <w:sz w:val="48"/>
        </w:rPr>
        <w:t>20</w:t>
      </w:r>
      <w:r>
        <w:rPr>
          <w:rFonts w:ascii="Times New Roman" w:eastAsia="Times New Roman"/>
          <w:spacing w:val="65"/>
          <w:sz w:val="48"/>
        </w:rPr>
        <w:t> </w:t>
      </w:r>
      <w:r>
        <w:rPr>
          <w:spacing w:val="40"/>
        </w:rPr>
        <w:t>世纪 </w:t>
      </w:r>
      <w:r>
        <w:rPr>
          <w:rFonts w:ascii="Times New Roman" w:eastAsia="Times New Roman"/>
          <w:sz w:val="48"/>
        </w:rPr>
        <w:t>80 </w:t>
      </w:r>
      <w:r>
        <w:rPr/>
        <w:t>年</w:t>
      </w:r>
      <w:r>
        <w:rPr>
          <w:spacing w:val="-7"/>
        </w:rPr>
        <w:t>代， 这两种基金都以很大溢价销售， 有时溢价甚至超过 </w:t>
      </w:r>
      <w:r>
        <w:rPr>
          <w:rFonts w:ascii="Times New Roman" w:eastAsia="Times New Roman"/>
          <w:spacing w:val="5"/>
          <w:sz w:val="48"/>
        </w:rPr>
        <w:t>100</w:t>
      </w:r>
      <w:r>
        <w:rPr>
          <w:rFonts w:ascii="Times New Roman" w:eastAsia="Times New Roman"/>
          <w:spacing w:val="20"/>
          <w:sz w:val="48"/>
        </w:rPr>
        <w:t> %</w:t>
      </w:r>
      <w:r>
        <w:rPr>
          <w:spacing w:val="-12"/>
        </w:rPr>
        <w:t>。是什</w:t>
      </w:r>
    </w:p>
    <w:p>
      <w:pPr>
        <w:tabs>
          <w:tab w:pos="3455" w:val="left" w:leader="none"/>
        </w:tabs>
        <w:spacing w:before="80"/>
        <w:ind w:left="2961" w:right="0" w:firstLine="0"/>
        <w:jc w:val="left"/>
        <w:rPr>
          <w:rFonts w:ascii="Arial" w:hAnsi="Arial"/>
          <w:sz w:val="46"/>
        </w:rPr>
      </w:pPr>
      <w:r>
        <w:rPr>
          <w:rFonts w:ascii="Arial" w:hAnsi="Arial"/>
          <w:w w:val="125"/>
          <w:sz w:val="46"/>
        </w:rPr>
        <w:t>•</w:t>
        <w:tab/>
        <w:t>160•</w:t>
      </w:r>
    </w:p>
    <w:p>
      <w:pPr>
        <w:spacing w:after="0"/>
        <w:jc w:val="left"/>
        <w:rPr>
          <w:rFonts w:ascii="Arial" w:hAnsi="Arial"/>
          <w:sz w:val="46"/>
        </w:rPr>
        <w:sectPr>
          <w:footerReference w:type="even" r:id="rId336"/>
          <w:pgSz w:w="20760" w:h="31660"/>
          <w:pgMar w:footer="0" w:header="0" w:top="1540" w:bottom="280" w:left="0" w:right="0"/>
        </w:sectPr>
      </w:pPr>
    </w:p>
    <w:p>
      <w:pPr>
        <w:pStyle w:val="BodyText"/>
        <w:rPr>
          <w:rFonts w:ascii="Arial"/>
          <w:sz w:val="20"/>
        </w:rPr>
      </w:pPr>
    </w:p>
    <w:p>
      <w:pPr>
        <w:pStyle w:val="BodyText"/>
        <w:spacing w:before="10"/>
        <w:rPr>
          <w:rFonts w:ascii="Arial"/>
          <w:sz w:val="26"/>
        </w:rPr>
      </w:pPr>
    </w:p>
    <w:p>
      <w:pPr>
        <w:spacing w:before="87"/>
        <w:ind w:left="16211" w:right="0" w:firstLine="0"/>
        <w:jc w:val="left"/>
        <w:rPr>
          <w:sz w:val="14"/>
        </w:rPr>
      </w:pPr>
      <w:r>
        <w:rPr/>
        <w:drawing>
          <wp:anchor distT="0" distB="0" distL="0" distR="0" allowOverlap="1" layoutInCell="1" locked="0" behindDoc="1" simplePos="0" relativeHeight="268217711">
            <wp:simplePos x="0" y="0"/>
            <wp:positionH relativeFrom="page">
              <wp:posOffset>10554596</wp:posOffset>
            </wp:positionH>
            <wp:positionV relativeFrom="paragraph">
              <wp:posOffset>-342725</wp:posOffset>
            </wp:positionV>
            <wp:extent cx="1289340" cy="891347"/>
            <wp:effectExtent l="0" t="0" r="0" b="0"/>
            <wp:wrapNone/>
            <wp:docPr id="387" name="image217.png" descr=""/>
            <wp:cNvGraphicFramePr>
              <a:graphicFrameLocks noChangeAspect="1"/>
            </wp:cNvGraphicFramePr>
            <a:graphic>
              <a:graphicData uri="http://schemas.openxmlformats.org/drawingml/2006/picture">
                <pic:pic>
                  <pic:nvPicPr>
                    <pic:cNvPr id="388" name="image217.png"/>
                    <pic:cNvPicPr/>
                  </pic:nvPicPr>
                  <pic:blipFill>
                    <a:blip r:embed="rId340" cstate="print"/>
                    <a:stretch>
                      <a:fillRect/>
                    </a:stretch>
                  </pic:blipFill>
                  <pic:spPr>
                    <a:xfrm>
                      <a:off x="0" y="0"/>
                      <a:ext cx="1289340" cy="891347"/>
                    </a:xfrm>
                    <a:prstGeom prst="rect">
                      <a:avLst/>
                    </a:prstGeom>
                  </pic:spPr>
                </pic:pic>
              </a:graphicData>
            </a:graphic>
          </wp:anchor>
        </w:drawing>
      </w:r>
      <w:bookmarkStart w:name="    13.3  竹篮打水一场空" w:id="88"/>
      <w:bookmarkEnd w:id="88"/>
      <w:r>
        <w:rPr/>
      </w:r>
      <w:r>
        <w:rPr>
          <w:w w:val="105"/>
          <w:sz w:val="14"/>
        </w:rPr>
        <w:t>恐妞,,</w:t>
      </w:r>
    </w:p>
    <w:p>
      <w:pPr>
        <w:tabs>
          <w:tab w:pos="13727" w:val="left" w:leader="none"/>
        </w:tabs>
        <w:spacing w:line="439" w:lineRule="exact" w:before="17"/>
        <w:ind w:left="11978" w:right="0" w:firstLine="0"/>
        <w:jc w:val="left"/>
        <w:rPr>
          <w:sz w:val="37"/>
        </w:rPr>
      </w:pPr>
      <w:r>
        <w:rPr>
          <w:w w:val="105"/>
          <w:sz w:val="38"/>
        </w:rPr>
        <w:t>第</w:t>
      </w:r>
      <w:r>
        <w:rPr>
          <w:spacing w:val="-103"/>
          <w:w w:val="105"/>
          <w:sz w:val="38"/>
        </w:rPr>
        <w:t> </w:t>
      </w:r>
      <w:r>
        <w:rPr>
          <w:rFonts w:ascii="Times New Roman" w:eastAsia="Times New Roman"/>
          <w:w w:val="105"/>
          <w:sz w:val="37"/>
        </w:rPr>
        <w:t>13</w:t>
      </w:r>
      <w:r>
        <w:rPr>
          <w:rFonts w:ascii="Times New Roman" w:eastAsia="Times New Roman"/>
          <w:spacing w:val="-5"/>
          <w:w w:val="105"/>
          <w:sz w:val="37"/>
        </w:rPr>
        <w:t> </w:t>
      </w:r>
      <w:r>
        <w:rPr>
          <w:w w:val="105"/>
          <w:sz w:val="37"/>
        </w:rPr>
        <w:t>章</w:t>
        <w:tab/>
        <w:t>封闭</w:t>
      </w:r>
      <w:r>
        <w:rPr>
          <w:spacing w:val="5"/>
          <w:w w:val="105"/>
          <w:sz w:val="37"/>
        </w:rPr>
        <w:t>式</w:t>
      </w:r>
      <w:r>
        <w:rPr>
          <w:w w:val="105"/>
          <w:sz w:val="37"/>
        </w:rPr>
        <w:t>共</w:t>
      </w:r>
      <w:r>
        <w:rPr>
          <w:spacing w:val="21"/>
          <w:w w:val="105"/>
          <w:sz w:val="37"/>
        </w:rPr>
        <w:t>同</w:t>
      </w:r>
      <w:r>
        <w:rPr>
          <w:spacing w:val="5"/>
          <w:w w:val="105"/>
          <w:sz w:val="37"/>
        </w:rPr>
        <w:t>基</w:t>
      </w:r>
      <w:r>
        <w:rPr>
          <w:w w:val="105"/>
          <w:sz w:val="37"/>
        </w:rPr>
        <w:t>金</w:t>
      </w:r>
    </w:p>
    <w:p>
      <w:pPr>
        <w:spacing w:line="375" w:lineRule="exact" w:before="0"/>
        <w:ind w:left="11435" w:right="0" w:firstLine="0"/>
        <w:jc w:val="left"/>
        <w:rPr>
          <w:sz w:val="33"/>
        </w:rPr>
      </w:pPr>
      <w:r>
        <w:rPr>
          <w:w w:val="140"/>
          <w:sz w:val="10"/>
        </w:rPr>
        <w:t>·-··今-····</w:t>
      </w:r>
      <w:r>
        <w:rPr>
          <w:w w:val="80"/>
          <w:sz w:val="33"/>
        </w:rPr>
        <w:t>一．一·----·······----·---------·-·</w:t>
      </w:r>
    </w:p>
    <w:p>
      <w:pPr>
        <w:pStyle w:val="BodyText"/>
        <w:spacing w:before="10"/>
        <w:rPr>
          <w:sz w:val="43"/>
        </w:rPr>
      </w:pPr>
    </w:p>
    <w:p>
      <w:pPr>
        <w:pStyle w:val="BodyText"/>
        <w:spacing w:line="285" w:lineRule="auto"/>
        <w:ind w:left="2707" w:right="2056" w:firstLine="2"/>
        <w:jc w:val="both"/>
      </w:pPr>
      <w:r>
        <w:rPr>
          <w:w w:val="105"/>
        </w:rPr>
        <w:t>么原因使得这些国家（特别是开放资本市场的国家）基金溢价销售呢？ 那些明明可以直接把钱投资在西班牙市场的投资者，如果不是对西班牙基金的管理过度乐观，就是忽略了在西班牙投资的其他途径，所以才使</w:t>
      </w:r>
    </w:p>
    <w:p>
      <w:pPr>
        <w:tabs>
          <w:tab w:pos="19826" w:val="right" w:leader="none"/>
        </w:tabs>
        <w:spacing w:before="12"/>
        <w:ind w:left="2705" w:right="0" w:firstLine="0"/>
        <w:jc w:val="both"/>
        <w:rPr>
          <w:rFonts w:ascii="Times New Roman" w:eastAsia="Times New Roman"/>
          <w:sz w:val="46"/>
        </w:rPr>
      </w:pPr>
      <w:r>
        <w:rPr>
          <w:w w:val="105"/>
          <w:sz w:val="49"/>
        </w:rPr>
        <w:t>得</w:t>
      </w:r>
      <w:r>
        <w:rPr>
          <w:spacing w:val="10"/>
          <w:w w:val="105"/>
          <w:sz w:val="49"/>
        </w:rPr>
        <w:t>西</w:t>
      </w:r>
      <w:r>
        <w:rPr>
          <w:w w:val="105"/>
          <w:sz w:val="49"/>
        </w:rPr>
        <w:t>班</w:t>
      </w:r>
      <w:r>
        <w:rPr>
          <w:spacing w:val="-7"/>
          <w:w w:val="105"/>
          <w:sz w:val="49"/>
        </w:rPr>
        <w:t>牙</w:t>
      </w:r>
      <w:r>
        <w:rPr>
          <w:w w:val="105"/>
          <w:sz w:val="49"/>
        </w:rPr>
        <w:t>基金</w:t>
      </w:r>
      <w:r>
        <w:rPr>
          <w:spacing w:val="-49"/>
          <w:w w:val="105"/>
          <w:sz w:val="49"/>
        </w:rPr>
        <w:t>的</w:t>
      </w:r>
      <w:r>
        <w:rPr>
          <w:w w:val="105"/>
          <w:sz w:val="49"/>
        </w:rPr>
        <w:t>溢</w:t>
      </w:r>
      <w:r>
        <w:rPr>
          <w:spacing w:val="-8"/>
          <w:w w:val="105"/>
          <w:sz w:val="49"/>
        </w:rPr>
        <w:t>价</w:t>
      </w:r>
      <w:r>
        <w:rPr>
          <w:w w:val="105"/>
          <w:sz w:val="49"/>
        </w:rPr>
        <w:t>超过</w:t>
      </w:r>
      <w:r>
        <w:rPr>
          <w:spacing w:val="-153"/>
          <w:w w:val="105"/>
          <w:sz w:val="49"/>
        </w:rPr>
        <w:t> </w:t>
      </w:r>
      <w:r>
        <w:rPr>
          <w:rFonts w:ascii="Times New Roman" w:eastAsia="Times New Roman"/>
          <w:spacing w:val="10"/>
          <w:w w:val="105"/>
          <w:sz w:val="46"/>
        </w:rPr>
        <w:t>100</w:t>
      </w:r>
      <w:r>
        <w:rPr>
          <w:rFonts w:ascii="Times New Roman" w:eastAsia="Times New Roman"/>
          <w:spacing w:val="-58"/>
          <w:w w:val="105"/>
          <w:sz w:val="46"/>
        </w:rPr>
        <w:t> </w:t>
      </w:r>
      <w:r>
        <w:rPr>
          <w:rFonts w:ascii="Times New Roman" w:eastAsia="Times New Roman"/>
          <w:w w:val="105"/>
          <w:sz w:val="46"/>
        </w:rPr>
        <w:t>%</w:t>
      </w:r>
      <w:r>
        <w:rPr>
          <w:rFonts w:ascii="Times New Roman" w:eastAsia="Times New Roman"/>
          <w:spacing w:val="-56"/>
          <w:w w:val="105"/>
          <w:sz w:val="46"/>
        </w:rPr>
        <w:t> </w:t>
      </w:r>
      <w:r>
        <w:rPr>
          <w:w w:val="105"/>
          <w:sz w:val="49"/>
        </w:rPr>
        <w:t>。</w:t>
        <w:tab/>
      </w:r>
      <w:r>
        <w:rPr>
          <w:rFonts w:ascii="Times New Roman" w:eastAsia="Times New Roman"/>
          <w:w w:val="105"/>
          <w:sz w:val="46"/>
        </w:rPr>
        <w:t>176</w:t>
      </w:r>
    </w:p>
    <w:p>
      <w:pPr>
        <w:pStyle w:val="BodyText"/>
        <w:spacing w:line="290" w:lineRule="auto" w:before="139"/>
        <w:ind w:left="2709" w:right="2042" w:firstLine="1022"/>
        <w:jc w:val="both"/>
      </w:pPr>
      <w:r>
        <w:rPr>
          <w:w w:val="105"/>
        </w:rPr>
        <w:t>许多国家基金的溢价水平都因为新的国家基金进入而逐渐下降。在几个月内，先后出现三只新的国家基金，与一直以很大溢价销售的西班牙基金和德国基金竞争。随着新基金的出现，发生了两件有趣的事情。第一，现有基金的溢价水平下降了。第二，新基金的溢价水平低于原先的基金。在大多数经济市场中，由于供给增加导致价格下降这一现象并不应被当做是反常的，但在金融市场，通常认为价格与价值相等而且价值与替代产品的供给无关，因此这种情况就会被认为是反常的了。</w:t>
      </w:r>
    </w:p>
    <w:p>
      <w:pPr>
        <w:pStyle w:val="BodyText"/>
        <w:spacing w:line="607" w:lineRule="exact"/>
        <w:ind w:left="3760"/>
      </w:pPr>
      <w:r>
        <w:rPr>
          <w:w w:val="105"/>
        </w:rPr>
        <w:t>总之，封闭式基金的溢价看起来通常发生在投资者对股市的热情高</w:t>
      </w:r>
    </w:p>
    <w:p>
      <w:pPr>
        <w:pStyle w:val="BodyText"/>
        <w:spacing w:line="285" w:lineRule="auto" w:before="127"/>
        <w:ind w:left="2725" w:right="2021" w:firstLine="5"/>
        <w:jc w:val="both"/>
      </w:pPr>
      <w:r>
        <w:rPr>
          <w:spacing w:val="-12"/>
        </w:rPr>
        <w:t>涨时期， 比如在 </w:t>
      </w:r>
      <w:r>
        <w:rPr>
          <w:rFonts w:ascii="Times New Roman" w:eastAsia="Times New Roman"/>
          <w:sz w:val="46"/>
        </w:rPr>
        <w:t>20</w:t>
      </w:r>
      <w:r>
        <w:rPr>
          <w:rFonts w:ascii="Times New Roman" w:eastAsia="Times New Roman"/>
          <w:spacing w:val="110"/>
          <w:sz w:val="46"/>
        </w:rPr>
        <w:t> </w:t>
      </w:r>
      <w:r>
        <w:rPr>
          <w:spacing w:val="2"/>
        </w:rPr>
        <w:t>世纪 </w:t>
      </w:r>
      <w:r>
        <w:rPr>
          <w:rFonts w:ascii="Times New Roman" w:eastAsia="Times New Roman"/>
          <w:sz w:val="46"/>
        </w:rPr>
        <w:t>20 </w:t>
      </w:r>
      <w:r>
        <w:rPr>
          <w:spacing w:val="-15"/>
        </w:rPr>
        <w:t>年代， 或者是投资者对某些特殊的证券如国</w:t>
      </w:r>
      <w:r>
        <w:rPr>
          <w:spacing w:val="-11"/>
        </w:rPr>
        <w:t>家基金的投资热情高涨时期， 比如在 </w:t>
      </w:r>
      <w:r>
        <w:rPr>
          <w:rFonts w:ascii="Times New Roman" w:eastAsia="Times New Roman"/>
          <w:sz w:val="46"/>
        </w:rPr>
        <w:t>20 </w:t>
      </w:r>
      <w:r>
        <w:rPr>
          <w:spacing w:val="-16"/>
        </w:rPr>
        <w:t>世纪 </w:t>
      </w:r>
      <w:r>
        <w:rPr>
          <w:rFonts w:ascii="Times New Roman" w:eastAsia="Times New Roman"/>
          <w:spacing w:val="5"/>
          <w:sz w:val="46"/>
        </w:rPr>
        <w:t>80 </w:t>
      </w:r>
      <w:r>
        <w:rPr>
          <w:spacing w:val="1"/>
        </w:rPr>
        <w:t>年代。当人们认为投资者是头脑冷静的，或者套利的力量应该会使价格等于价值时，溢价销售  就很难理解。这就产生了下一个问题：对于精明的投资者，封闭式基</w:t>
      </w:r>
      <w:r>
        <w:rPr>
          <w:spacing w:val="-253"/>
        </w:rPr>
        <w:t>金</w:t>
      </w:r>
      <w:r>
        <w:rPr>
          <w:spacing w:val="341"/>
        </w:rPr>
        <w:t> </w:t>
      </w:r>
      <w:r>
        <w:rPr/>
        <w:t>的错误定价是怎么逃过市场套利的力量而存在的呢？</w:t>
      </w:r>
    </w:p>
    <w:p>
      <w:pPr>
        <w:pStyle w:val="BodyText"/>
        <w:rPr>
          <w:sz w:val="50"/>
        </w:rPr>
      </w:pPr>
    </w:p>
    <w:p>
      <w:pPr>
        <w:pStyle w:val="ListParagraph"/>
        <w:numPr>
          <w:ilvl w:val="1"/>
          <w:numId w:val="29"/>
        </w:numPr>
        <w:tabs>
          <w:tab w:pos="4802" w:val="left" w:leader="none"/>
          <w:tab w:pos="4803" w:val="left" w:leader="none"/>
        </w:tabs>
        <w:spacing w:line="240" w:lineRule="auto" w:before="373" w:after="0"/>
        <w:ind w:left="4802" w:right="0" w:hanging="2092"/>
        <w:jc w:val="left"/>
        <w:rPr>
          <w:rFonts w:ascii="Times New Roman" w:eastAsia="Times New Roman"/>
          <w:sz w:val="65"/>
        </w:rPr>
      </w:pPr>
      <w:r>
        <w:rPr>
          <w:sz w:val="66"/>
        </w:rPr>
        <w:t>竹篮打水一场空</w:t>
      </w:r>
    </w:p>
    <w:p>
      <w:pPr>
        <w:pStyle w:val="BodyText"/>
        <w:spacing w:before="10"/>
        <w:rPr>
          <w:sz w:val="91"/>
        </w:rPr>
      </w:pPr>
    </w:p>
    <w:p>
      <w:pPr>
        <w:pStyle w:val="BodyText"/>
        <w:spacing w:line="288" w:lineRule="auto"/>
        <w:ind w:left="2735" w:right="1951" w:firstLine="1038"/>
        <w:jc w:val="both"/>
      </w:pPr>
      <w:r>
        <w:rPr>
          <w:w w:val="105"/>
        </w:rPr>
        <w:t>如果基金价格很明显是不反映价值的，那么难道精明的投资者就不赚钱了吗？回顾那些溢价销售的基金。为什么精明的投资者不能卖空这些基金，同时购买它们的资产组合或者近似的一些产品作为对冲交易 呢？一种通常的解释认为，对于一些投资于严格管制市场的国家基金来说，投资者不能直接购买股票，所以不可能进行对冲交易。但这并不是十分具有说服力。为什么对于有一些分公司在韩国、一些分公司在美国的大公司来说，就不能卖空美国分公司的基金而以韩国分公司的身份购买其资产组合呢？另外，在市场不受限制的国家（像西班牙、德国）却有大量基金一直以较高溢价出售，在这些案例中，是什么力量阻止了套利活动呢？</w:t>
      </w:r>
    </w:p>
    <w:p>
      <w:pPr>
        <w:pStyle w:val="BodyText"/>
        <w:spacing w:line="292" w:lineRule="auto" w:before="27"/>
        <w:ind w:left="2748" w:right="2017" w:firstLine="1030"/>
        <w:jc w:val="both"/>
      </w:pPr>
      <w:r>
        <w:rPr>
          <w:w w:val="105"/>
        </w:rPr>
        <w:t>套利问题最终也在美国出现了。首先，借用股份通常很困难，所以投资者不能卖空基金。最近的许多国家基金都是这样，无论是来自受限</w:t>
      </w:r>
    </w:p>
    <w:p>
      <w:pPr>
        <w:spacing w:after="0" w:line="292" w:lineRule="auto"/>
        <w:jc w:val="both"/>
        <w:sectPr>
          <w:footerReference w:type="default" r:id="rId338"/>
          <w:footerReference w:type="even" r:id="rId339"/>
          <w:pgSz w:w="20760" w:h="31660"/>
          <w:pgMar w:footer="2341" w:header="0" w:top="1900" w:bottom="2540" w:left="0" w:right="0"/>
          <w:pgNumType w:start="161"/>
        </w:sectPr>
      </w:pPr>
    </w:p>
    <w:p>
      <w:pPr>
        <w:pStyle w:val="BodyText"/>
        <w:spacing w:before="4"/>
        <w:rPr>
          <w:sz w:val="29"/>
        </w:rPr>
      </w:pPr>
    </w:p>
    <w:p>
      <w:pPr>
        <w:spacing w:line="375" w:lineRule="exact" w:before="61"/>
        <w:ind w:left="3958" w:right="0" w:firstLine="0"/>
        <w:jc w:val="left"/>
        <w:rPr>
          <w:sz w:val="30"/>
        </w:rPr>
      </w:pPr>
      <w:r>
        <w:rPr/>
        <w:drawing>
          <wp:anchor distT="0" distB="0" distL="0" distR="0" allowOverlap="1" layoutInCell="1" locked="0" behindDoc="1" simplePos="0" relativeHeight="268217735">
            <wp:simplePos x="0" y="0"/>
            <wp:positionH relativeFrom="page">
              <wp:posOffset>1589186</wp:posOffset>
            </wp:positionH>
            <wp:positionV relativeFrom="paragraph">
              <wp:posOffset>-242666</wp:posOffset>
            </wp:positionV>
            <wp:extent cx="1109431" cy="891347"/>
            <wp:effectExtent l="0" t="0" r="0" b="0"/>
            <wp:wrapNone/>
            <wp:docPr id="389" name="image218.png" descr=""/>
            <wp:cNvGraphicFramePr>
              <a:graphicFrameLocks noChangeAspect="1"/>
            </wp:cNvGraphicFramePr>
            <a:graphic>
              <a:graphicData uri="http://schemas.openxmlformats.org/drawingml/2006/picture">
                <pic:pic>
                  <pic:nvPicPr>
                    <pic:cNvPr id="390" name="image218.png"/>
                    <pic:cNvPicPr/>
                  </pic:nvPicPr>
                  <pic:blipFill>
                    <a:blip r:embed="rId341" cstate="print"/>
                    <a:stretch>
                      <a:fillRect/>
                    </a:stretch>
                  </pic:blipFill>
                  <pic:spPr>
                    <a:xfrm>
                      <a:off x="0" y="0"/>
                      <a:ext cx="1109431" cy="891347"/>
                    </a:xfrm>
                    <a:prstGeom prst="rect">
                      <a:avLst/>
                    </a:prstGeom>
                  </pic:spPr>
                </pic:pic>
              </a:graphicData>
            </a:graphic>
          </wp:anchor>
        </w:drawing>
      </w:r>
      <w:r>
        <w:rPr>
          <w:w w:val="90"/>
          <w:sz w:val="30"/>
        </w:rPr>
        <w:t>：：心心</w:t>
      </w:r>
    </w:p>
    <w:p>
      <w:pPr>
        <w:spacing w:line="465" w:lineRule="exact" w:before="0"/>
        <w:ind w:left="4599" w:right="0" w:firstLine="0"/>
        <w:jc w:val="left"/>
        <w:rPr>
          <w:sz w:val="37"/>
        </w:rPr>
      </w:pPr>
      <w:r>
        <w:rPr>
          <w:w w:val="105"/>
          <w:sz w:val="37"/>
        </w:rPr>
        <w:t>赢者的诅咒</w:t>
      </w:r>
    </w:p>
    <w:p>
      <w:pPr>
        <w:pStyle w:val="BodyText"/>
        <w:rPr>
          <w:sz w:val="38"/>
        </w:rPr>
      </w:pPr>
    </w:p>
    <w:p>
      <w:pPr>
        <w:pStyle w:val="BodyText"/>
        <w:spacing w:before="11"/>
        <w:rPr>
          <w:sz w:val="28"/>
        </w:rPr>
      </w:pPr>
    </w:p>
    <w:p>
      <w:pPr>
        <w:pStyle w:val="BodyText"/>
        <w:tabs>
          <w:tab w:pos="2386" w:val="left" w:leader="none"/>
          <w:tab w:pos="15689" w:val="left" w:leader="none"/>
        </w:tabs>
        <w:spacing w:line="288" w:lineRule="auto"/>
        <w:ind w:left="1240" w:right="2379" w:firstLine="1145"/>
        <w:jc w:val="right"/>
      </w:pPr>
      <w:r>
        <w:rPr/>
        <w:t>制市场还是不受限制的市场，首次公开发行的封闭式基金也是如此。即  </w:t>
      </w:r>
      <w:r>
        <w:rPr>
          <w:rFonts w:ascii="Times New Roman" w:eastAsia="Times New Roman"/>
          <w:sz w:val="39"/>
        </w:rPr>
        <w:t>17</w:t>
      </w:r>
      <w:r>
        <w:rPr>
          <w:rFonts w:ascii="Times New Roman" w:eastAsia="Times New Roman"/>
          <w:spacing w:val="-24"/>
          <w:sz w:val="39"/>
        </w:rPr>
        <w:t> </w:t>
      </w:r>
      <w:r>
        <w:rPr>
          <w:rFonts w:ascii="Times New Roman" w:eastAsia="Times New Roman"/>
          <w:sz w:val="39"/>
        </w:rPr>
        <w:t>7</w:t>
        <w:tab/>
      </w:r>
      <w:r>
        <w:rPr/>
        <w:t>使某</w:t>
      </w:r>
      <w:r>
        <w:rPr>
          <w:spacing w:val="40"/>
        </w:rPr>
        <w:t>一</w:t>
      </w:r>
      <w:r>
        <w:rPr/>
        <w:t>投</w:t>
      </w:r>
      <w:r>
        <w:rPr>
          <w:spacing w:val="17"/>
        </w:rPr>
        <w:t>资</w:t>
      </w:r>
      <w:r>
        <w:rPr/>
        <w:t>者</w:t>
      </w:r>
      <w:r>
        <w:rPr>
          <w:spacing w:val="20"/>
        </w:rPr>
        <w:t>能</w:t>
      </w:r>
      <w:r>
        <w:rPr>
          <w:spacing w:val="31"/>
        </w:rPr>
        <w:t>卖</w:t>
      </w:r>
      <w:r>
        <w:rPr>
          <w:spacing w:val="41"/>
        </w:rPr>
        <w:t>空</w:t>
      </w:r>
      <w:r>
        <w:rPr/>
        <w:t>这</w:t>
      </w:r>
      <w:r>
        <w:rPr>
          <w:spacing w:val="50"/>
        </w:rPr>
        <w:t>些</w:t>
      </w:r>
      <w:r>
        <w:rPr>
          <w:spacing w:val="21"/>
        </w:rPr>
        <w:t>基</w:t>
      </w:r>
      <w:r>
        <w:rPr>
          <w:spacing w:val="30"/>
        </w:rPr>
        <w:t>金</w:t>
      </w:r>
      <w:r>
        <w:rPr/>
        <w:t>，</w:t>
      </w:r>
      <w:r>
        <w:rPr>
          <w:spacing w:val="-147"/>
        </w:rPr>
        <w:t> </w:t>
      </w:r>
      <w:r>
        <w:rPr>
          <w:spacing w:val="2"/>
        </w:rPr>
        <w:t>也</w:t>
      </w:r>
      <w:r>
        <w:rPr/>
        <w:t>不</w:t>
      </w:r>
      <w:r>
        <w:rPr>
          <w:spacing w:val="26"/>
        </w:rPr>
        <w:t>能</w:t>
      </w:r>
      <w:r>
        <w:rPr>
          <w:spacing w:val="20"/>
        </w:rPr>
        <w:t>马</w:t>
      </w:r>
      <w:r>
        <w:rPr>
          <w:spacing w:val="25"/>
        </w:rPr>
        <w:t>上</w:t>
      </w:r>
      <w:r>
        <w:rPr>
          <w:spacing w:val="25"/>
        </w:rPr>
        <w:t>实</w:t>
      </w:r>
      <w:r>
        <w:rPr>
          <w:spacing w:val="10"/>
        </w:rPr>
        <w:t>现</w:t>
      </w:r>
      <w:r>
        <w:rPr>
          <w:spacing w:val="20"/>
        </w:rPr>
        <w:t>利</w:t>
      </w:r>
      <w:r>
        <w:rPr>
          <w:spacing w:val="-118"/>
        </w:rPr>
        <w:t>得</w:t>
      </w:r>
      <w:r>
        <w:rPr>
          <w:rFonts w:ascii="Times New Roman" w:eastAsia="Times New Roman"/>
          <w:w w:val="80"/>
          <w:sz w:val="39"/>
        </w:rPr>
        <w:t>[</w:t>
      </w:r>
      <w:r>
        <w:rPr>
          <w:rFonts w:ascii="Times New Roman" w:eastAsia="Times New Roman"/>
          <w:spacing w:val="76"/>
          <w:w w:val="80"/>
          <w:sz w:val="39"/>
        </w:rPr>
        <w:t> </w:t>
      </w:r>
      <w:r>
        <w:rPr>
          <w:rFonts w:ascii="Times New Roman" w:eastAsia="Times New Roman"/>
          <w:w w:val="80"/>
          <w:sz w:val="39"/>
        </w:rPr>
        <w:t>2]  </w:t>
      </w:r>
      <w:r>
        <w:rPr>
          <w:rFonts w:ascii="Times New Roman" w:eastAsia="Times New Roman"/>
          <w:spacing w:val="28"/>
          <w:w w:val="80"/>
          <w:sz w:val="39"/>
        </w:rPr>
        <w:t> </w:t>
      </w:r>
      <w:r>
        <w:rPr>
          <w:rFonts w:ascii="Times New Roman" w:eastAsia="Times New Roman"/>
          <w:sz w:val="39"/>
        </w:rPr>
        <w:t>'</w:t>
        <w:tab/>
      </w:r>
      <w:r>
        <w:rPr>
          <w:spacing w:val="17"/>
        </w:rPr>
        <w:t>因</w:t>
      </w:r>
      <w:r>
        <w:rPr>
          <w:spacing w:val="31"/>
        </w:rPr>
        <w:t>为</w:t>
      </w:r>
      <w:r>
        <w:rPr>
          <w:spacing w:val="26"/>
        </w:rPr>
        <w:t>这</w:t>
      </w:r>
      <w:r>
        <w:rPr>
          <w:spacing w:val="21"/>
        </w:rPr>
        <w:t>会</w:t>
      </w:r>
      <w:r>
        <w:rPr/>
        <w:t>提高交易成本。其次，就算是投资者能成功地卖空基金并买进它的资产组</w:t>
      </w:r>
    </w:p>
    <w:p>
      <w:pPr>
        <w:pStyle w:val="BodyText"/>
        <w:spacing w:line="288" w:lineRule="auto" w:before="5"/>
        <w:ind w:left="2378" w:right="2373" w:hanging="4"/>
        <w:jc w:val="both"/>
      </w:pPr>
      <w:r>
        <w:rPr/>
        <w:t>合，在基金数量变小之前溢价会变大，导致头寸的资本损失以及经纪人  </w:t>
      </w:r>
      <w:r>
        <w:rPr>
          <w:spacing w:val="15"/>
        </w:rPr>
        <w:t>对更多基金的需求。如果你在溢价为 </w:t>
      </w:r>
      <w:r>
        <w:rPr>
          <w:rFonts w:ascii="Times New Roman" w:eastAsia="Times New Roman"/>
        </w:rPr>
        <w:t>20</w:t>
      </w:r>
      <w:r>
        <w:rPr>
          <w:rFonts w:ascii="Times New Roman" w:eastAsia="Times New Roman"/>
          <w:spacing w:val="10"/>
        </w:rPr>
        <w:t> % </w:t>
      </w:r>
      <w:r>
        <w:rPr>
          <w:spacing w:val="3"/>
        </w:rPr>
        <w:t>时卖空了西班牙基金， 那么当溢价变成  </w:t>
      </w:r>
      <w:r>
        <w:rPr>
          <w:rFonts w:ascii="Times New Roman" w:eastAsia="Times New Roman"/>
        </w:rPr>
        <w:t>100</w:t>
      </w:r>
      <w:r>
        <w:rPr>
          <w:rFonts w:ascii="Times New Roman" w:eastAsia="Times New Roman"/>
          <w:spacing w:val="52"/>
        </w:rPr>
        <w:t> %</w:t>
      </w:r>
      <w:r>
        <w:rPr/>
        <w:t>时你很可能就要破产了。除非投资者非常耐心并且资金充足，否则这种套利是得不偿失的。</w:t>
      </w:r>
    </w:p>
    <w:p>
      <w:pPr>
        <w:pStyle w:val="BodyText"/>
        <w:spacing w:line="288" w:lineRule="auto" w:before="6"/>
        <w:ind w:left="2371" w:right="2379" w:firstLine="1032"/>
        <w:jc w:val="both"/>
      </w:pPr>
      <w:r>
        <w:rPr>
          <w:w w:val="105"/>
        </w:rPr>
        <w:t>那么，更典型的以折价出售的基金又如何呢？在这种情形下，第一个显而易见的赚钱方法是接管基金并进行清算，或者将其转变为开放式基金。虽然在理论上这是个好主意，但在实践中，要接管一只封闭式基金障碍重重。基金管理者通常会极力抵制接管，尽量提高收购者的成 </w:t>
      </w:r>
      <w:r>
        <w:rPr>
          <w:spacing w:val="3"/>
          <w:w w:val="105"/>
        </w:rPr>
        <w:t>本。赫茨菲尔德 </w:t>
      </w:r>
      <w:r>
        <w:rPr>
          <w:rFonts w:ascii="Times New Roman" w:eastAsia="Times New Roman"/>
          <w:spacing w:val="-23"/>
          <w:w w:val="105"/>
        </w:rPr>
        <w:t>( </w:t>
      </w:r>
      <w:r>
        <w:rPr>
          <w:rFonts w:ascii="Times New Roman" w:eastAsia="Times New Roman"/>
          <w:spacing w:val="7"/>
          <w:w w:val="105"/>
        </w:rPr>
        <w:t>Herzfeld</w:t>
      </w:r>
      <w:r>
        <w:rPr>
          <w:rFonts w:ascii="Times New Roman" w:eastAsia="Times New Roman"/>
          <w:spacing w:val="-14"/>
          <w:w w:val="105"/>
        </w:rPr>
        <w:t> ,  </w:t>
      </w:r>
      <w:r>
        <w:rPr>
          <w:rFonts w:ascii="Times New Roman" w:eastAsia="Times New Roman"/>
          <w:spacing w:val="5"/>
          <w:w w:val="105"/>
        </w:rPr>
        <w:t>1980</w:t>
      </w:r>
      <w:r>
        <w:rPr>
          <w:rFonts w:ascii="Times New Roman" w:eastAsia="Times New Roman"/>
          <w:spacing w:val="-10"/>
          <w:w w:val="105"/>
        </w:rPr>
        <w:t> )  </w:t>
      </w:r>
      <w:r>
        <w:rPr>
          <w:spacing w:val="-39"/>
          <w:w w:val="105"/>
        </w:rPr>
        <w:t>指出： 到 </w:t>
      </w:r>
      <w:r>
        <w:rPr>
          <w:rFonts w:ascii="Times New Roman" w:eastAsia="Times New Roman"/>
          <w:spacing w:val="3"/>
          <w:w w:val="105"/>
        </w:rPr>
        <w:t>1980</w:t>
      </w:r>
      <w:r>
        <w:rPr>
          <w:rFonts w:ascii="Times New Roman" w:eastAsia="Times New Roman"/>
          <w:spacing w:val="23"/>
          <w:w w:val="105"/>
        </w:rPr>
        <w:t> </w:t>
      </w:r>
      <w:r>
        <w:rPr>
          <w:spacing w:val="-2"/>
          <w:w w:val="105"/>
        </w:rPr>
        <w:t>年为止， 勒曼基金</w:t>
      </w:r>
      <w:r>
        <w:rPr>
          <w:rFonts w:ascii="Times New Roman" w:eastAsia="Times New Roman"/>
          <w:spacing w:val="-27"/>
          <w:w w:val="105"/>
          <w:sz w:val="46"/>
        </w:rPr>
        <w:t>( </w:t>
      </w:r>
      <w:r>
        <w:rPr>
          <w:rFonts w:ascii="Times New Roman" w:eastAsia="Times New Roman"/>
          <w:spacing w:val="23"/>
          <w:w w:val="105"/>
          <w:sz w:val="46"/>
        </w:rPr>
        <w:t>Lehman</w:t>
      </w:r>
      <w:r>
        <w:rPr>
          <w:rFonts w:ascii="Times New Roman" w:eastAsia="Times New Roman"/>
          <w:spacing w:val="31"/>
          <w:w w:val="105"/>
          <w:sz w:val="46"/>
        </w:rPr>
        <w:t>) </w:t>
      </w:r>
      <w:r>
        <w:rPr>
          <w:spacing w:val="2"/>
          <w:w w:val="105"/>
        </w:rPr>
        <w:t>和三大洲基金</w:t>
      </w:r>
      <w:r>
        <w:rPr>
          <w:w w:val="105"/>
        </w:rPr>
        <w:t>（</w:t>
      </w:r>
      <w:r>
        <w:rPr>
          <w:spacing w:val="3"/>
          <w:w w:val="105"/>
        </w:rPr>
        <w:t>两只最大的分散基金</w:t>
      </w:r>
      <w:r>
        <w:rPr>
          <w:spacing w:val="-21"/>
          <w:w w:val="105"/>
        </w:rPr>
        <w:t>）</w:t>
      </w:r>
      <w:r>
        <w:rPr>
          <w:w w:val="105"/>
        </w:rPr>
        <w:t>都各自挫败了四次要重组它们的企图。在过去十年中，许多新基金都明确通过了反接管条 款。如果反接管条款不起作用，那么基金管理者可以仰仗证券交易委员会的帮助，证券交易委员会对投资公司进行规制，并常常对提高收购者的成本做出贡献。</w:t>
      </w:r>
    </w:p>
    <w:p>
      <w:pPr>
        <w:pStyle w:val="BodyText"/>
        <w:spacing w:line="288" w:lineRule="auto"/>
        <w:ind w:left="2379" w:right="2307" w:firstLine="1022"/>
        <w:jc w:val="both"/>
      </w:pPr>
      <w:r>
        <w:rPr>
          <w:w w:val="105"/>
        </w:rPr>
        <w:t>即使出价者（收购者）能够绕过这种抵制，格罗斯曼和哈特又提出了另一个问题。一旦某购买者持有的股份（包括封闭式基金）超过了</w:t>
      </w:r>
    </w:p>
    <w:p>
      <w:pPr>
        <w:pStyle w:val="BodyText"/>
        <w:tabs>
          <w:tab w:pos="3663" w:val="left" w:leader="none"/>
          <w:tab w:pos="13585" w:val="left" w:leader="none"/>
        </w:tabs>
        <w:spacing w:line="290" w:lineRule="auto"/>
        <w:ind w:left="2367" w:right="2112" w:firstLine="16"/>
      </w:pPr>
      <w:r>
        <w:rPr>
          <w:rFonts w:ascii="Times New Roman" w:eastAsia="Times New Roman"/>
        </w:rPr>
        <w:t>5%,</w:t>
        <w:tab/>
      </w:r>
      <w:r>
        <w:rPr/>
        <w:t>那么这一购买者就必须宣布他对该公司的意图。如果该购买者宣    布打算清算该基金，那么基金的其他股东就有动机不再出价竞投，而是   等待清算以实现其全部净资产价值。但如果买方出价等于其全部净资产   价</w:t>
      </w:r>
      <w:r>
        <w:rPr>
          <w:spacing w:val="20"/>
        </w:rPr>
        <w:t>值</w:t>
      </w:r>
      <w:r>
        <w:rPr/>
        <w:t>，</w:t>
      </w:r>
      <w:r>
        <w:rPr>
          <w:spacing w:val="6"/>
        </w:rPr>
        <w:t> </w:t>
      </w:r>
      <w:r>
        <w:rPr>
          <w:spacing w:val="10"/>
        </w:rPr>
        <w:t>那</w:t>
      </w:r>
      <w:r>
        <w:rPr>
          <w:spacing w:val="-22"/>
        </w:rPr>
        <w:t>么</w:t>
      </w:r>
      <w:r>
        <w:rPr>
          <w:spacing w:val="17"/>
        </w:rPr>
        <w:t>对</w:t>
      </w:r>
      <w:r>
        <w:rPr/>
        <w:t>于</w:t>
      </w:r>
      <w:r>
        <w:rPr>
          <w:spacing w:val="20"/>
        </w:rPr>
        <w:t>出</w:t>
      </w:r>
      <w:r>
        <w:rPr>
          <w:spacing w:val="20"/>
        </w:rPr>
        <w:t>价</w:t>
      </w:r>
      <w:r>
        <w:rPr>
          <w:spacing w:val="20"/>
        </w:rPr>
        <w:t>者</w:t>
      </w:r>
      <w:r>
        <w:rPr/>
        <w:t>而</w:t>
      </w:r>
      <w:r>
        <w:rPr>
          <w:spacing w:val="11"/>
        </w:rPr>
        <w:t>言</w:t>
      </w:r>
      <w:r>
        <w:rPr>
          <w:spacing w:val="5"/>
        </w:rPr>
        <w:t>除</w:t>
      </w:r>
      <w:r>
        <w:rPr>
          <w:spacing w:val="-13"/>
        </w:rPr>
        <w:t>了</w:t>
      </w:r>
      <w:r>
        <w:rPr>
          <w:spacing w:val="-4"/>
        </w:rPr>
        <w:t>最</w:t>
      </w:r>
      <w:r>
        <w:rPr/>
        <w:t>初</w:t>
      </w:r>
      <w:r>
        <w:rPr>
          <w:spacing w:val="10"/>
        </w:rPr>
        <w:t> </w:t>
      </w:r>
      <w:r>
        <w:rPr>
          <w:rFonts w:ascii="Times New Roman" w:eastAsia="Times New Roman"/>
        </w:rPr>
        <w:t>5</w:t>
      </w:r>
      <w:r>
        <w:rPr>
          <w:rFonts w:ascii="Times New Roman" w:eastAsia="Times New Roman"/>
          <w:spacing w:val="13"/>
        </w:rPr>
        <w:t> </w:t>
      </w:r>
      <w:r>
        <w:rPr>
          <w:rFonts w:ascii="Times New Roman" w:eastAsia="Times New Roman"/>
        </w:rPr>
        <w:t>%</w:t>
      </w:r>
      <w:r>
        <w:rPr>
          <w:rFonts w:ascii="Times New Roman" w:eastAsia="Times New Roman"/>
          <w:spacing w:val="10"/>
        </w:rPr>
        <w:t> </w:t>
      </w:r>
      <w:r>
        <w:rPr>
          <w:spacing w:val="-5"/>
        </w:rPr>
        <w:t>的</w:t>
      </w:r>
      <w:r>
        <w:rPr>
          <w:spacing w:val="15"/>
        </w:rPr>
        <w:t>投</w:t>
      </w:r>
      <w:r>
        <w:rPr/>
        <w:t>资</w:t>
      </w:r>
      <w:r>
        <w:rPr>
          <w:spacing w:val="10"/>
        </w:rPr>
        <w:t>收</w:t>
      </w:r>
      <w:r>
        <w:rPr>
          <w:spacing w:val="12"/>
        </w:rPr>
        <w:t>益</w:t>
      </w:r>
      <w:r>
        <w:rPr>
          <w:spacing w:val="5"/>
        </w:rPr>
        <w:t>外</w:t>
      </w:r>
      <w:r>
        <w:rPr/>
        <w:t>就</w:t>
      </w:r>
      <w:r>
        <w:rPr>
          <w:spacing w:val="26"/>
        </w:rPr>
        <w:t>一</w:t>
      </w:r>
      <w:r>
        <w:rPr>
          <w:spacing w:val="25"/>
        </w:rPr>
        <w:t>无</w:t>
      </w:r>
      <w:r>
        <w:rPr>
          <w:spacing w:val="15"/>
        </w:rPr>
        <w:t>所</w:t>
      </w:r>
      <w:r>
        <w:rPr>
          <w:spacing w:val="10"/>
        </w:rPr>
        <w:t>剩</w:t>
      </w:r>
      <w:r>
        <w:rPr>
          <w:spacing w:val="-17"/>
        </w:rPr>
        <w:t>了</w:t>
      </w:r>
      <w:r>
        <w:rPr/>
        <w:t>。因</w:t>
      </w:r>
      <w:r>
        <w:rPr>
          <w:spacing w:val="6"/>
        </w:rPr>
        <w:t>此</w:t>
      </w:r>
      <w:r>
        <w:rPr/>
        <w:t>，</w:t>
      </w:r>
      <w:r>
        <w:rPr>
          <w:spacing w:val="-70"/>
        </w:rPr>
        <w:t> </w:t>
      </w:r>
      <w:r>
        <w:rPr>
          <w:spacing w:val="-19"/>
        </w:rPr>
        <w:t>中</w:t>
      </w:r>
      <w:r>
        <w:rPr/>
        <w:t>标</w:t>
      </w:r>
      <w:r>
        <w:rPr>
          <w:spacing w:val="20"/>
        </w:rPr>
        <w:t>的</w:t>
      </w:r>
      <w:r>
        <w:rPr/>
        <w:t>报价</w:t>
      </w:r>
      <w:r>
        <w:rPr>
          <w:spacing w:val="25"/>
        </w:rPr>
        <w:t>通</w:t>
      </w:r>
      <w:r>
        <w:rPr>
          <w:spacing w:val="20"/>
        </w:rPr>
        <w:t>常</w:t>
      </w:r>
      <w:r>
        <w:rPr>
          <w:spacing w:val="25"/>
        </w:rPr>
        <w:t>达</w:t>
      </w:r>
      <w:r>
        <w:rPr>
          <w:spacing w:val="15"/>
        </w:rPr>
        <w:t>到</w:t>
      </w:r>
      <w:r>
        <w:rPr>
          <w:spacing w:val="-13"/>
        </w:rPr>
        <w:t>净</w:t>
      </w:r>
      <w:r>
        <w:rPr>
          <w:spacing w:val="15"/>
        </w:rPr>
        <w:t>资</w:t>
      </w:r>
      <w:r>
        <w:rPr>
          <w:spacing w:val="11"/>
        </w:rPr>
        <w:t>产</w:t>
      </w:r>
      <w:r>
        <w:rPr>
          <w:spacing w:val="10"/>
        </w:rPr>
        <w:t>价值</w:t>
      </w:r>
      <w:r>
        <w:rPr/>
        <w:t>的</w:t>
      </w:r>
      <w:r>
        <w:rPr>
          <w:spacing w:val="66"/>
        </w:rPr>
        <w:t> </w:t>
      </w:r>
      <w:r>
        <w:rPr>
          <w:rFonts w:ascii="Times New Roman" w:eastAsia="Times New Roman"/>
        </w:rPr>
        <w:t>95</w:t>
      </w:r>
      <w:r>
        <w:rPr>
          <w:rFonts w:ascii="Times New Roman" w:eastAsia="Times New Roman"/>
          <w:spacing w:val="16"/>
        </w:rPr>
        <w:t> </w:t>
      </w:r>
      <w:r>
        <w:rPr>
          <w:rFonts w:ascii="Times New Roman" w:eastAsia="Times New Roman"/>
        </w:rPr>
        <w:t>%</w:t>
      </w:r>
      <w:r>
        <w:rPr>
          <w:rFonts w:ascii="Times New Roman" w:eastAsia="Times New Roman"/>
          <w:spacing w:val="52"/>
        </w:rPr>
        <w:t> </w:t>
      </w:r>
      <w:r>
        <w:rPr>
          <w:rFonts w:ascii="Times New Roman" w:eastAsia="Times New Roman"/>
        </w:rPr>
        <w:t>-</w:t>
        <w:tab/>
        <w:t>98</w:t>
      </w:r>
      <w:r>
        <w:rPr>
          <w:rFonts w:ascii="Times New Roman" w:eastAsia="Times New Roman"/>
          <w:spacing w:val="-20"/>
        </w:rPr>
        <w:t> </w:t>
      </w:r>
      <w:r>
        <w:rPr>
          <w:rFonts w:ascii="Times New Roman" w:eastAsia="Times New Roman"/>
        </w:rPr>
        <w:t>%</w:t>
      </w:r>
      <w:r>
        <w:rPr>
          <w:rFonts w:ascii="Times New Roman" w:eastAsia="Times New Roman"/>
          <w:spacing w:val="-50"/>
        </w:rPr>
        <w:t> </w:t>
      </w:r>
      <w:r>
        <w:rPr>
          <w:spacing w:val="20"/>
        </w:rPr>
        <w:t>不</w:t>
      </w:r>
      <w:r>
        <w:rPr>
          <w:spacing w:val="42"/>
        </w:rPr>
        <w:t>足</w:t>
      </w:r>
      <w:r>
        <w:rPr>
          <w:spacing w:val="30"/>
        </w:rPr>
        <w:t>为</w:t>
      </w:r>
      <w:r>
        <w:rPr>
          <w:spacing w:val="17"/>
        </w:rPr>
        <w:t>奇</w:t>
      </w:r>
      <w:r>
        <w:rPr/>
        <w:t>。</w:t>
      </w:r>
      <w:r>
        <w:rPr>
          <w:spacing w:val="37"/>
        </w:rPr>
        <w:t>这</w:t>
      </w:r>
      <w:r>
        <w:rPr/>
        <w:t>一切都意味着，接管封闭式基金并不像表面看起来那样有钱赚，这也解释   了为什么周围仍有那么多基金会以折价销售。</w:t>
      </w:r>
    </w:p>
    <w:p>
      <w:pPr>
        <w:pStyle w:val="BodyText"/>
        <w:spacing w:line="618" w:lineRule="exact"/>
        <w:ind w:left="3406"/>
      </w:pPr>
      <w:r>
        <w:rPr>
          <w:w w:val="105"/>
        </w:rPr>
        <w:t>对于折扣基金的一种更消极的策略是购买基金而卖空其资产组合，</w:t>
      </w:r>
    </w:p>
    <w:p>
      <w:pPr>
        <w:pStyle w:val="BodyText"/>
        <w:spacing w:line="288" w:lineRule="auto" w:before="99"/>
        <w:ind w:left="2367" w:right="2385" w:hanging="1140"/>
        <w:jc w:val="both"/>
      </w:pPr>
      <w:r>
        <w:rPr>
          <w:rFonts w:ascii="Times New Roman" w:eastAsia="Times New Roman"/>
          <w:w w:val="105"/>
          <w:sz w:val="40"/>
        </w:rPr>
        <w:t>1 78 </w:t>
      </w:r>
      <w:r>
        <w:rPr>
          <w:spacing w:val="10"/>
          <w:w w:val="105"/>
        </w:rPr>
        <w:t>这在某种程度上是可能的 </w:t>
      </w:r>
      <w:r>
        <w:rPr>
          <w:rFonts w:ascii="Times New Roman" w:eastAsia="Times New Roman"/>
          <w:spacing w:val="-19"/>
          <w:w w:val="105"/>
        </w:rPr>
        <w:t>( </w:t>
      </w:r>
      <w:r>
        <w:rPr>
          <w:rFonts w:ascii="Times New Roman" w:eastAsia="Times New Roman"/>
          <w:spacing w:val="7"/>
          <w:w w:val="105"/>
        </w:rPr>
        <w:t>Herzfeld</w:t>
      </w:r>
      <w:r>
        <w:rPr>
          <w:rFonts w:ascii="Times New Roman" w:eastAsia="Times New Roman"/>
          <w:spacing w:val="-2"/>
          <w:w w:val="105"/>
        </w:rPr>
        <w:t> , </w:t>
      </w:r>
      <w:r>
        <w:rPr>
          <w:rFonts w:ascii="Times New Roman" w:eastAsia="Times New Roman"/>
          <w:spacing w:val="5"/>
          <w:w w:val="105"/>
        </w:rPr>
        <w:t>1980</w:t>
      </w:r>
      <w:r>
        <w:rPr>
          <w:rFonts w:ascii="Times New Roman" w:eastAsia="Times New Roman"/>
          <w:spacing w:val="-36"/>
          <w:w w:val="105"/>
        </w:rPr>
        <w:t> ) </w:t>
      </w:r>
      <w:r>
        <w:rPr>
          <w:spacing w:val="16"/>
          <w:w w:val="105"/>
        </w:rPr>
        <w:t>。但这又会使得卖空交易只能获得部分收益从而带来成本，还会带来扩大折价率的风险，这可能在短期内使精明的投资者遭受很大损失。</w:t>
      </w:r>
    </w:p>
    <w:p>
      <w:pPr>
        <w:pStyle w:val="BodyText"/>
        <w:spacing w:line="290" w:lineRule="auto" w:before="28"/>
        <w:ind w:left="2357" w:right="2397" w:firstLine="1042"/>
        <w:jc w:val="both"/>
      </w:pPr>
      <w:r>
        <w:rPr>
          <w:w w:val="105"/>
        </w:rPr>
        <w:t>现在越来越清楚了，能迅速赚钱的策略并不是没有成本和风险的。但是有证据表明，投资者能通过封闭式基金交易获得超额的风险调整后收益。当然，这种策略是建立在我们对折价趋于均值回归的观察基础上</w:t>
      </w:r>
    </w:p>
    <w:p>
      <w:pPr>
        <w:spacing w:after="0" w:line="290" w:lineRule="auto"/>
        <w:jc w:val="both"/>
        <w:sectPr>
          <w:pgSz w:w="20760" w:h="31660"/>
          <w:pgMar w:header="0" w:footer="2341" w:top="2000" w:bottom="2540" w:left="0" w:right="0"/>
        </w:sectPr>
      </w:pPr>
    </w:p>
    <w:p>
      <w:pPr>
        <w:pStyle w:val="BodyText"/>
        <w:rPr>
          <w:sz w:val="20"/>
        </w:rPr>
      </w:pPr>
    </w:p>
    <w:p>
      <w:pPr>
        <w:pStyle w:val="BodyText"/>
        <w:spacing w:before="10"/>
        <w:rPr>
          <w:sz w:val="22"/>
        </w:rPr>
      </w:pPr>
    </w:p>
    <w:p>
      <w:pPr>
        <w:spacing w:after="0"/>
        <w:rPr>
          <w:sz w:val="22"/>
        </w:rPr>
        <w:sectPr>
          <w:pgSz w:w="20760" w:h="31660"/>
          <w:pgMar w:header="0" w:footer="2341" w:top="1860" w:bottom="2560" w:left="0" w:right="0"/>
        </w:sectPr>
      </w:pPr>
    </w:p>
    <w:p>
      <w:pPr>
        <w:tabs>
          <w:tab w:pos="1748" w:val="left" w:leader="none"/>
        </w:tabs>
        <w:spacing w:before="251"/>
        <w:ind w:left="0" w:right="0" w:firstLine="0"/>
        <w:jc w:val="right"/>
        <w:rPr>
          <w:sz w:val="36"/>
        </w:rPr>
      </w:pPr>
      <w:bookmarkStart w:name="    13.4  投资者情绪——一种可能解释基金之谜的途径" w:id="89"/>
      <w:bookmarkEnd w:id="89"/>
      <w:r>
        <w:rPr/>
      </w:r>
      <w:r>
        <w:rPr>
          <w:w w:val="105"/>
          <w:sz w:val="35"/>
        </w:rPr>
        <w:t>第</w:t>
      </w:r>
      <w:r>
        <w:rPr>
          <w:spacing w:val="-88"/>
          <w:w w:val="105"/>
          <w:sz w:val="35"/>
        </w:rPr>
        <w:t> </w:t>
      </w:r>
      <w:r>
        <w:rPr>
          <w:rFonts w:ascii="Times New Roman" w:eastAsia="Times New Roman"/>
          <w:spacing w:val="5"/>
          <w:w w:val="105"/>
          <w:sz w:val="36"/>
        </w:rPr>
        <w:t>13</w:t>
      </w:r>
      <w:r>
        <w:rPr>
          <w:rFonts w:ascii="Times New Roman" w:eastAsia="Times New Roman"/>
          <w:spacing w:val="-13"/>
          <w:w w:val="105"/>
          <w:sz w:val="36"/>
        </w:rPr>
        <w:t> </w:t>
      </w:r>
      <w:r>
        <w:rPr>
          <w:w w:val="105"/>
          <w:sz w:val="36"/>
        </w:rPr>
        <w:t>章</w:t>
        <w:tab/>
        <w:t>封</w:t>
      </w:r>
      <w:r>
        <w:rPr>
          <w:spacing w:val="-9"/>
          <w:w w:val="105"/>
          <w:sz w:val="36"/>
        </w:rPr>
        <w:t>闭</w:t>
      </w:r>
      <w:r>
        <w:rPr>
          <w:spacing w:val="10"/>
          <w:w w:val="105"/>
          <w:sz w:val="36"/>
        </w:rPr>
        <w:t>式</w:t>
      </w:r>
      <w:r>
        <w:rPr>
          <w:w w:val="105"/>
          <w:sz w:val="36"/>
        </w:rPr>
        <w:t>共</w:t>
      </w:r>
      <w:r>
        <w:rPr>
          <w:spacing w:val="20"/>
          <w:w w:val="105"/>
          <w:sz w:val="36"/>
        </w:rPr>
        <w:t>同</w:t>
      </w:r>
      <w:r>
        <w:rPr>
          <w:w w:val="105"/>
          <w:sz w:val="36"/>
        </w:rPr>
        <w:t>基金</w:t>
      </w:r>
    </w:p>
    <w:p>
      <w:pPr>
        <w:pStyle w:val="BodyText"/>
        <w:spacing w:before="3"/>
        <w:rPr>
          <w:sz w:val="7"/>
        </w:rPr>
      </w:pPr>
      <w:r>
        <w:rPr/>
        <w:br w:type="column"/>
      </w:r>
      <w:r>
        <w:rPr>
          <w:sz w:val="7"/>
        </w:rPr>
      </w:r>
    </w:p>
    <w:p>
      <w:pPr>
        <w:spacing w:before="0"/>
        <w:ind w:left="1645" w:right="2113" w:firstLine="0"/>
        <w:jc w:val="center"/>
        <w:rPr>
          <w:sz w:val="7"/>
        </w:rPr>
      </w:pPr>
      <w:r>
        <w:rPr>
          <w:w w:val="145"/>
          <w:sz w:val="7"/>
        </w:rPr>
        <w:t>中沁心妇”</w:t>
      </w:r>
    </w:p>
    <w:p>
      <w:pPr>
        <w:spacing w:after="0"/>
        <w:jc w:val="center"/>
        <w:rPr>
          <w:sz w:val="7"/>
        </w:rPr>
        <w:sectPr>
          <w:type w:val="continuous"/>
          <w:pgSz w:w="20760" w:h="31660"/>
          <w:pgMar w:top="0" w:bottom="0" w:left="0" w:right="0"/>
          <w:cols w:num="2" w:equalWidth="0">
            <w:col w:w="16414" w:space="40"/>
            <w:col w:w="4306"/>
          </w:cols>
        </w:sectPr>
      </w:pPr>
    </w:p>
    <w:p>
      <w:pPr>
        <w:pStyle w:val="BodyText"/>
        <w:rPr>
          <w:sz w:val="20"/>
        </w:rPr>
      </w:pPr>
    </w:p>
    <w:p>
      <w:pPr>
        <w:pStyle w:val="BodyText"/>
        <w:rPr>
          <w:sz w:val="20"/>
        </w:rPr>
      </w:pPr>
    </w:p>
    <w:p>
      <w:pPr>
        <w:pStyle w:val="BodyText"/>
        <w:spacing w:before="6"/>
        <w:rPr>
          <w:sz w:val="26"/>
        </w:rPr>
      </w:pPr>
    </w:p>
    <w:p>
      <w:pPr>
        <w:spacing w:line="300" w:lineRule="auto" w:before="40"/>
        <w:ind w:left="2653" w:right="2103" w:hanging="9"/>
        <w:jc w:val="both"/>
        <w:rPr>
          <w:sz w:val="47"/>
        </w:rPr>
      </w:pPr>
      <w:r>
        <w:rPr/>
        <w:drawing>
          <wp:anchor distT="0" distB="0" distL="0" distR="0" allowOverlap="1" layoutInCell="1" locked="0" behindDoc="1" simplePos="0" relativeHeight="268217759">
            <wp:simplePos x="0" y="0"/>
            <wp:positionH relativeFrom="page">
              <wp:posOffset>10254750</wp:posOffset>
            </wp:positionH>
            <wp:positionV relativeFrom="paragraph">
              <wp:posOffset>-1346487</wp:posOffset>
            </wp:positionV>
            <wp:extent cx="1259355" cy="891347"/>
            <wp:effectExtent l="0" t="0" r="0" b="0"/>
            <wp:wrapNone/>
            <wp:docPr id="391" name="image219.png" descr=""/>
            <wp:cNvGraphicFramePr>
              <a:graphicFrameLocks noChangeAspect="1"/>
            </wp:cNvGraphicFramePr>
            <a:graphic>
              <a:graphicData uri="http://schemas.openxmlformats.org/drawingml/2006/picture">
                <pic:pic>
                  <pic:nvPicPr>
                    <pic:cNvPr id="392" name="image219.png"/>
                    <pic:cNvPicPr/>
                  </pic:nvPicPr>
                  <pic:blipFill>
                    <a:blip r:embed="rId342" cstate="print"/>
                    <a:stretch>
                      <a:fillRect/>
                    </a:stretch>
                  </pic:blipFill>
                  <pic:spPr>
                    <a:xfrm>
                      <a:off x="0" y="0"/>
                      <a:ext cx="1259355" cy="891347"/>
                    </a:xfrm>
                    <a:prstGeom prst="rect">
                      <a:avLst/>
                    </a:prstGeom>
                  </pic:spPr>
                </pic:pic>
              </a:graphicData>
            </a:graphic>
          </wp:anchor>
        </w:drawing>
      </w:r>
      <w:r>
        <w:rPr>
          <w:w w:val="105"/>
          <w:sz w:val="47"/>
        </w:rPr>
        <w:t>的。这种趋势建议投资者购买以最大折价出售的基金，希望随着时间的 </w:t>
      </w:r>
      <w:r>
        <w:rPr>
          <w:spacing w:val="-18"/>
          <w:w w:val="105"/>
          <w:sz w:val="47"/>
        </w:rPr>
        <w:t>推移折价率会缩水， 汤 普 森 </w:t>
      </w:r>
      <w:r>
        <w:rPr>
          <w:rFonts w:ascii="Times New Roman" w:eastAsia="Times New Roman"/>
          <w:spacing w:val="-29"/>
          <w:w w:val="105"/>
          <w:sz w:val="48"/>
        </w:rPr>
        <w:t>( </w:t>
      </w:r>
      <w:r>
        <w:rPr>
          <w:rFonts w:ascii="Times New Roman" w:eastAsia="Times New Roman"/>
          <w:w w:val="105"/>
          <w:sz w:val="48"/>
        </w:rPr>
        <w:t>T</w:t>
      </w:r>
      <w:r>
        <w:rPr>
          <w:rFonts w:ascii="Times New Roman" w:eastAsia="Times New Roman"/>
          <w:spacing w:val="-57"/>
          <w:w w:val="105"/>
          <w:sz w:val="48"/>
        </w:rPr>
        <w:t> </w:t>
      </w:r>
      <w:r>
        <w:rPr>
          <w:rFonts w:ascii="Times New Roman" w:eastAsia="Times New Roman"/>
          <w:spacing w:val="3"/>
          <w:w w:val="105"/>
          <w:sz w:val="48"/>
        </w:rPr>
        <w:t>hompson</w:t>
      </w:r>
      <w:r>
        <w:rPr>
          <w:rFonts w:ascii="Times New Roman" w:eastAsia="Times New Roman"/>
          <w:spacing w:val="10"/>
          <w:w w:val="105"/>
          <w:sz w:val="48"/>
        </w:rPr>
        <w:t> , </w:t>
      </w:r>
      <w:r>
        <w:rPr>
          <w:rFonts w:ascii="Times New Roman" w:eastAsia="Times New Roman"/>
          <w:spacing w:val="1"/>
          <w:w w:val="105"/>
          <w:sz w:val="48"/>
        </w:rPr>
        <w:t>1978</w:t>
      </w:r>
      <w:r>
        <w:rPr>
          <w:rFonts w:ascii="Times New Roman" w:eastAsia="Times New Roman"/>
          <w:spacing w:val="5"/>
          <w:w w:val="105"/>
          <w:sz w:val="48"/>
        </w:rPr>
        <w:t> ) </w:t>
      </w:r>
      <w:r>
        <w:rPr>
          <w:spacing w:val="15"/>
          <w:w w:val="105"/>
          <w:sz w:val="47"/>
        </w:rPr>
        <w:t>调查了购买一组折价基金资产组合的盈利能力，每种基金的购买量与当时的折价成比例。他 </w:t>
      </w:r>
      <w:r>
        <w:rPr>
          <w:spacing w:val="-14"/>
          <w:w w:val="105"/>
          <w:sz w:val="47"/>
        </w:rPr>
        <w:t>发现在 </w:t>
      </w:r>
      <w:r>
        <w:rPr>
          <w:rFonts w:ascii="Times New Roman" w:eastAsia="Times New Roman"/>
          <w:w w:val="105"/>
          <w:sz w:val="48"/>
        </w:rPr>
        <w:t>32</w:t>
      </w:r>
      <w:r>
        <w:rPr>
          <w:rFonts w:ascii="Times New Roman" w:eastAsia="Times New Roman"/>
          <w:spacing w:val="27"/>
          <w:w w:val="105"/>
          <w:sz w:val="48"/>
        </w:rPr>
        <w:t> </w:t>
      </w:r>
      <w:r>
        <w:rPr>
          <w:spacing w:val="-15"/>
          <w:w w:val="105"/>
          <w:sz w:val="47"/>
        </w:rPr>
        <w:t>年的样本时期中， 这种策略平均每年的回报率超过 </w:t>
      </w:r>
      <w:r>
        <w:rPr>
          <w:rFonts w:ascii="Times New Roman" w:eastAsia="Times New Roman"/>
          <w:w w:val="105"/>
          <w:sz w:val="48"/>
        </w:rPr>
        <w:t>4</w:t>
      </w:r>
      <w:r>
        <w:rPr>
          <w:rFonts w:ascii="Times New Roman" w:eastAsia="Times New Roman"/>
          <w:spacing w:val="-15"/>
          <w:w w:val="105"/>
          <w:sz w:val="48"/>
        </w:rPr>
        <w:t> %</w:t>
      </w:r>
      <w:r>
        <w:rPr>
          <w:spacing w:val="-393"/>
          <w:w w:val="105"/>
          <w:sz w:val="47"/>
        </w:rPr>
        <w:t>。</w:t>
      </w:r>
      <w:r>
        <w:rPr>
          <w:rFonts w:ascii="Times New Roman" w:eastAsia="Times New Roman"/>
          <w:spacing w:val="20"/>
          <w:w w:val="85"/>
          <w:sz w:val="40"/>
        </w:rPr>
        <w:t>[ </w:t>
      </w:r>
      <w:r>
        <w:rPr>
          <w:rFonts w:ascii="Times New Roman" w:eastAsia="Times New Roman"/>
          <w:w w:val="85"/>
          <w:sz w:val="40"/>
        </w:rPr>
        <w:t>3]</w:t>
      </w:r>
      <w:r>
        <w:rPr>
          <w:rFonts w:ascii="Times New Roman" w:eastAsia="Times New Roman"/>
          <w:spacing w:val="15"/>
          <w:w w:val="85"/>
          <w:sz w:val="40"/>
        </w:rPr>
        <w:t>  </w:t>
      </w:r>
      <w:r>
        <w:rPr>
          <w:w w:val="105"/>
          <w:sz w:val="47"/>
        </w:rPr>
        <w:t>布</w:t>
      </w:r>
      <w:r>
        <w:rPr>
          <w:spacing w:val="48"/>
          <w:w w:val="105"/>
          <w:sz w:val="47"/>
        </w:rPr>
        <w:t>劳尔 </w:t>
      </w:r>
      <w:r>
        <w:rPr>
          <w:rFonts w:ascii="Times New Roman" w:eastAsia="Times New Roman"/>
          <w:spacing w:val="-28"/>
          <w:w w:val="105"/>
          <w:sz w:val="48"/>
        </w:rPr>
        <w:t>( </w:t>
      </w:r>
      <w:r>
        <w:rPr>
          <w:rFonts w:ascii="Times New Roman" w:eastAsia="Times New Roman"/>
          <w:spacing w:val="11"/>
          <w:w w:val="105"/>
          <w:sz w:val="48"/>
        </w:rPr>
        <w:t>Brauer</w:t>
      </w:r>
      <w:r>
        <w:rPr>
          <w:rFonts w:ascii="Times New Roman" w:eastAsia="Times New Roman"/>
          <w:spacing w:val="15"/>
          <w:w w:val="105"/>
          <w:sz w:val="48"/>
        </w:rPr>
        <w:t> , </w:t>
      </w:r>
      <w:r>
        <w:rPr>
          <w:rFonts w:ascii="Times New Roman" w:eastAsia="Times New Roman"/>
          <w:spacing w:val="5"/>
          <w:w w:val="105"/>
          <w:sz w:val="48"/>
        </w:rPr>
        <w:t>1980</w:t>
      </w:r>
      <w:r>
        <w:rPr>
          <w:rFonts w:ascii="Times New Roman" w:eastAsia="Times New Roman"/>
          <w:spacing w:val="-12"/>
          <w:w w:val="105"/>
          <w:sz w:val="48"/>
        </w:rPr>
        <w:t> ) </w:t>
      </w:r>
      <w:r>
        <w:rPr>
          <w:spacing w:val="3"/>
          <w:w w:val="105"/>
          <w:sz w:val="47"/>
        </w:rPr>
        <w:t>加入一个新变量</w:t>
      </w:r>
      <w:r>
        <w:rPr>
          <w:w w:val="105"/>
          <w:sz w:val="47"/>
        </w:rPr>
        <w:t>（</w:t>
      </w:r>
      <w:r>
        <w:rPr>
          <w:spacing w:val="5"/>
          <w:w w:val="105"/>
          <w:sz w:val="47"/>
        </w:rPr>
        <w:t>这个变量与封闭式基金变为开</w:t>
      </w:r>
    </w:p>
    <w:p>
      <w:pPr>
        <w:spacing w:line="601" w:lineRule="exact" w:before="0"/>
        <w:ind w:left="2661" w:right="0" w:firstLine="0"/>
        <w:jc w:val="left"/>
        <w:rPr>
          <w:sz w:val="47"/>
        </w:rPr>
      </w:pPr>
      <w:r>
        <w:rPr>
          <w:spacing w:val="-7"/>
          <w:w w:val="105"/>
          <w:sz w:val="47"/>
        </w:rPr>
        <w:t>放式的概率相关</w:t>
      </w:r>
      <w:r>
        <w:rPr>
          <w:w w:val="105"/>
          <w:sz w:val="47"/>
        </w:rPr>
        <w:t>）</w:t>
      </w:r>
      <w:r>
        <w:rPr>
          <w:spacing w:val="6"/>
          <w:w w:val="105"/>
          <w:sz w:val="47"/>
        </w:rPr>
        <w:t>改进了这一策略</w:t>
      </w:r>
      <w:r>
        <w:rPr>
          <w:spacing w:val="-1"/>
          <w:sz w:val="47"/>
        </w:rPr>
        <w:t>，能 </w:t>
      </w:r>
      <w:r>
        <w:rPr>
          <w:spacing w:val="-13"/>
          <w:w w:val="105"/>
          <w:sz w:val="47"/>
        </w:rPr>
        <w:t>获得每年 </w:t>
      </w:r>
      <w:r>
        <w:rPr>
          <w:rFonts w:ascii="Times New Roman" w:eastAsia="Times New Roman"/>
          <w:w w:val="105"/>
          <w:sz w:val="59"/>
        </w:rPr>
        <w:t>5%</w:t>
      </w:r>
      <w:r>
        <w:rPr>
          <w:rFonts w:ascii="Times New Roman" w:eastAsia="Times New Roman"/>
          <w:spacing w:val="-94"/>
          <w:w w:val="105"/>
          <w:sz w:val="59"/>
        </w:rPr>
        <w:t> </w:t>
      </w:r>
      <w:r>
        <w:rPr>
          <w:spacing w:val="-19"/>
          <w:w w:val="105"/>
          <w:sz w:val="47"/>
        </w:rPr>
        <w:t>的 超常回报率。安</w:t>
      </w:r>
    </w:p>
    <w:p>
      <w:pPr>
        <w:spacing w:line="295" w:lineRule="auto" w:before="51"/>
        <w:ind w:left="2654" w:right="2089" w:firstLine="16"/>
        <w:jc w:val="both"/>
        <w:rPr>
          <w:sz w:val="47"/>
        </w:rPr>
      </w:pPr>
      <w:r>
        <w:rPr>
          <w:spacing w:val="28"/>
          <w:w w:val="105"/>
          <w:sz w:val="47"/>
        </w:rPr>
        <w:t>德森 </w:t>
      </w:r>
      <w:r>
        <w:rPr>
          <w:rFonts w:ascii="Times New Roman" w:hAnsi="Times New Roman" w:eastAsia="Times New Roman"/>
          <w:spacing w:val="-27"/>
          <w:w w:val="105"/>
          <w:sz w:val="48"/>
        </w:rPr>
        <w:t>( </w:t>
      </w:r>
      <w:r>
        <w:rPr>
          <w:rFonts w:ascii="Times New Roman" w:hAnsi="Times New Roman" w:eastAsia="Times New Roman"/>
          <w:spacing w:val="7"/>
          <w:w w:val="105"/>
          <w:sz w:val="48"/>
        </w:rPr>
        <w:t>Anderson</w:t>
      </w:r>
      <w:r>
        <w:rPr>
          <w:rFonts w:ascii="Times New Roman" w:hAnsi="Times New Roman" w:eastAsia="Times New Roman"/>
          <w:spacing w:val="15"/>
          <w:w w:val="105"/>
          <w:sz w:val="48"/>
        </w:rPr>
        <w:t> , </w:t>
      </w:r>
      <w:r>
        <w:rPr>
          <w:rFonts w:ascii="Times New Roman" w:hAnsi="Times New Roman" w:eastAsia="Times New Roman"/>
          <w:spacing w:val="5"/>
          <w:w w:val="105"/>
          <w:sz w:val="48"/>
        </w:rPr>
        <w:t>1986</w:t>
      </w:r>
      <w:r>
        <w:rPr>
          <w:rFonts w:ascii="Times New Roman" w:hAnsi="Times New Roman" w:eastAsia="Times New Roman"/>
          <w:spacing w:val="1"/>
          <w:w w:val="105"/>
          <w:sz w:val="48"/>
        </w:rPr>
        <w:t> ) </w:t>
      </w:r>
      <w:r>
        <w:rPr>
          <w:spacing w:val="-18"/>
          <w:w w:val="105"/>
          <w:sz w:val="47"/>
        </w:rPr>
        <w:t>研究了 </w:t>
      </w:r>
      <w:r>
        <w:rPr>
          <w:rFonts w:ascii="Times New Roman" w:hAnsi="Times New Roman" w:eastAsia="Times New Roman"/>
          <w:spacing w:val="-6"/>
          <w:w w:val="105"/>
          <w:sz w:val="48"/>
        </w:rPr>
        <w:t>1965</w:t>
      </w:r>
      <w:r>
        <w:rPr>
          <w:spacing w:val="-6"/>
          <w:w w:val="105"/>
          <w:sz w:val="56"/>
        </w:rPr>
        <w:t>—</w:t>
      </w:r>
      <w:r>
        <w:rPr>
          <w:rFonts w:ascii="Times New Roman" w:hAnsi="Times New Roman" w:eastAsia="Times New Roman"/>
          <w:spacing w:val="-6"/>
          <w:w w:val="105"/>
          <w:sz w:val="48"/>
        </w:rPr>
        <w:t>1984</w:t>
      </w:r>
      <w:r>
        <w:rPr>
          <w:rFonts w:ascii="Times New Roman" w:hAnsi="Times New Roman" w:eastAsia="Times New Roman"/>
          <w:spacing w:val="41"/>
          <w:w w:val="105"/>
          <w:sz w:val="48"/>
        </w:rPr>
        <w:t> </w:t>
      </w:r>
      <w:r>
        <w:rPr>
          <w:spacing w:val="3"/>
          <w:w w:val="105"/>
          <w:sz w:val="47"/>
        </w:rPr>
        <w:t>年期间的数据，也 发现了封闭式基金投资的超额回报。这样看来，长期持有高折价率的基金似乎 能提供获得超额回报的机会。</w:t>
      </w:r>
    </w:p>
    <w:p>
      <w:pPr>
        <w:pStyle w:val="BodyText"/>
        <w:rPr>
          <w:sz w:val="48"/>
        </w:rPr>
      </w:pPr>
    </w:p>
    <w:p>
      <w:pPr>
        <w:numPr>
          <w:ilvl w:val="1"/>
          <w:numId w:val="29"/>
        </w:numPr>
        <w:tabs>
          <w:tab w:pos="4714" w:val="left" w:leader="none"/>
        </w:tabs>
        <w:spacing w:before="415"/>
        <w:ind w:left="4713" w:right="0" w:hanging="2073"/>
        <w:jc w:val="both"/>
        <w:rPr>
          <w:rFonts w:ascii="Times New Roman" w:eastAsia="Times New Roman"/>
          <w:sz w:val="64"/>
        </w:rPr>
      </w:pPr>
      <w:r>
        <w:rPr/>
        <w:pict>
          <v:line style="position:absolute;mso-position-horizontal-relative:page;mso-position-vertical-relative:paragraph;z-index:-217672" from="406.091125pt,40.684902pt" to="471.018502pt,40.684902pt" stroked="true" strokeweight="1.179576pt" strokecolor="#000000">
            <v:stroke dashstyle="solid"/>
            <w10:wrap type="none"/>
          </v:line>
        </w:pict>
      </w:r>
      <w:r>
        <w:rPr>
          <w:spacing w:val="6"/>
          <w:w w:val="105"/>
          <w:position w:val="4"/>
          <w:sz w:val="63"/>
        </w:rPr>
        <w:t>投资者情绪 </w:t>
      </w:r>
      <w:r>
        <w:rPr>
          <w:w w:val="105"/>
          <w:sz w:val="63"/>
        </w:rPr>
        <w:t>一种可能解释基金之谜的途径</w:t>
      </w:r>
    </w:p>
    <w:p>
      <w:pPr>
        <w:pStyle w:val="BodyText"/>
        <w:rPr>
          <w:sz w:val="20"/>
        </w:rPr>
      </w:pPr>
    </w:p>
    <w:p>
      <w:pPr>
        <w:pStyle w:val="BodyText"/>
        <w:rPr>
          <w:sz w:val="20"/>
        </w:rPr>
      </w:pPr>
    </w:p>
    <w:p>
      <w:pPr>
        <w:pStyle w:val="BodyText"/>
        <w:rPr>
          <w:sz w:val="20"/>
        </w:rPr>
      </w:pPr>
    </w:p>
    <w:p>
      <w:pPr>
        <w:pStyle w:val="BodyText"/>
        <w:spacing w:before="5"/>
        <w:rPr>
          <w:sz w:val="25"/>
        </w:rPr>
      </w:pPr>
    </w:p>
    <w:p>
      <w:pPr>
        <w:spacing w:line="302" w:lineRule="auto" w:before="63"/>
        <w:ind w:left="2652" w:right="2082" w:firstLine="1056"/>
        <w:jc w:val="both"/>
        <w:rPr>
          <w:sz w:val="47"/>
        </w:rPr>
      </w:pPr>
      <w:r>
        <w:rPr>
          <w:w w:val="110"/>
          <w:sz w:val="47"/>
        </w:rPr>
        <w:t>德</w:t>
      </w:r>
      <w:r>
        <w:rPr>
          <w:spacing w:val="10"/>
          <w:w w:val="110"/>
          <w:sz w:val="47"/>
        </w:rPr>
        <w:t>·</w:t>
      </w:r>
      <w:r>
        <w:rPr>
          <w:spacing w:val="20"/>
          <w:w w:val="110"/>
          <w:sz w:val="47"/>
        </w:rPr>
        <w:t>隆、施莱弗、萨默斯和瓦尔德曼 </w:t>
      </w:r>
      <w:r>
        <w:rPr>
          <w:rFonts w:ascii="Times New Roman" w:hAnsi="Times New Roman" w:eastAsia="Times New Roman"/>
          <w:spacing w:val="-22"/>
          <w:w w:val="110"/>
          <w:sz w:val="48"/>
        </w:rPr>
        <w:t>( </w:t>
      </w:r>
      <w:r>
        <w:rPr>
          <w:rFonts w:ascii="Times New Roman" w:hAnsi="Times New Roman" w:eastAsia="Times New Roman"/>
          <w:w w:val="110"/>
          <w:sz w:val="48"/>
        </w:rPr>
        <w:t>De</w:t>
      </w:r>
      <w:r>
        <w:rPr>
          <w:rFonts w:ascii="Times New Roman" w:hAnsi="Times New Roman" w:eastAsia="Times New Roman"/>
          <w:spacing w:val="56"/>
          <w:w w:val="110"/>
          <w:sz w:val="48"/>
        </w:rPr>
        <w:t> </w:t>
      </w:r>
      <w:r>
        <w:rPr>
          <w:rFonts w:ascii="Times New Roman" w:hAnsi="Times New Roman" w:eastAsia="Times New Roman"/>
          <w:w w:val="110"/>
          <w:sz w:val="48"/>
        </w:rPr>
        <w:t>Long</w:t>
      </w:r>
      <w:r>
        <w:rPr>
          <w:rFonts w:ascii="Times New Roman" w:hAnsi="Times New Roman" w:eastAsia="Times New Roman"/>
          <w:spacing w:val="45"/>
          <w:w w:val="110"/>
          <w:sz w:val="48"/>
        </w:rPr>
        <w:t>, </w:t>
      </w:r>
      <w:r>
        <w:rPr>
          <w:rFonts w:ascii="Times New Roman" w:hAnsi="Times New Roman" w:eastAsia="Times New Roman"/>
          <w:w w:val="110"/>
          <w:sz w:val="48"/>
        </w:rPr>
        <w:t>Shleifer</w:t>
      </w:r>
      <w:r>
        <w:rPr>
          <w:rFonts w:ascii="Times New Roman" w:hAnsi="Times New Roman" w:eastAsia="Times New Roman"/>
          <w:spacing w:val="50"/>
          <w:w w:val="110"/>
          <w:sz w:val="48"/>
        </w:rPr>
        <w:t>, </w:t>
      </w:r>
      <w:r>
        <w:rPr>
          <w:rFonts w:ascii="Times New Roman" w:hAnsi="Times New Roman" w:eastAsia="Times New Roman"/>
          <w:w w:val="110"/>
          <w:sz w:val="48"/>
        </w:rPr>
        <w:t>Sum­ mers and Waldmann</w:t>
      </w:r>
      <w:r>
        <w:rPr>
          <w:rFonts w:ascii="Times New Roman" w:hAnsi="Times New Roman" w:eastAsia="Times New Roman"/>
          <w:spacing w:val="20"/>
          <w:w w:val="110"/>
          <w:sz w:val="48"/>
        </w:rPr>
        <w:t>, </w:t>
      </w:r>
      <w:r>
        <w:rPr>
          <w:rFonts w:ascii="Times New Roman" w:hAnsi="Times New Roman" w:eastAsia="Times New Roman"/>
          <w:w w:val="110"/>
          <w:sz w:val="48"/>
        </w:rPr>
        <w:t>1990</w:t>
      </w:r>
      <w:r>
        <w:rPr>
          <w:rFonts w:ascii="Times New Roman" w:hAnsi="Times New Roman" w:eastAsia="Times New Roman"/>
          <w:spacing w:val="-23"/>
          <w:w w:val="110"/>
          <w:sz w:val="48"/>
        </w:rPr>
        <w:t> ) </w:t>
      </w:r>
      <w:r>
        <w:rPr>
          <w:spacing w:val="25"/>
          <w:w w:val="110"/>
          <w:sz w:val="47"/>
        </w:rPr>
        <w:t>以及李、施莱弗和泰勒 </w:t>
      </w:r>
      <w:r>
        <w:rPr>
          <w:rFonts w:ascii="Times New Roman" w:hAnsi="Times New Roman" w:eastAsia="Times New Roman"/>
          <w:w w:val="110"/>
          <w:sz w:val="48"/>
        </w:rPr>
        <w:t>(1</w:t>
      </w:r>
      <w:r>
        <w:rPr>
          <w:rFonts w:ascii="Times New Roman" w:hAnsi="Times New Roman" w:eastAsia="Times New Roman"/>
          <w:spacing w:val="-63"/>
          <w:w w:val="110"/>
          <w:sz w:val="48"/>
        </w:rPr>
        <w:t> </w:t>
      </w:r>
      <w:r>
        <w:rPr>
          <w:rFonts w:ascii="Times New Roman" w:hAnsi="Times New Roman" w:eastAsia="Times New Roman"/>
          <w:w w:val="110"/>
          <w:sz w:val="48"/>
        </w:rPr>
        <w:t>991</w:t>
      </w:r>
      <w:r>
        <w:rPr>
          <w:rFonts w:ascii="Times New Roman" w:hAnsi="Times New Roman" w:eastAsia="Times New Roman"/>
          <w:spacing w:val="-79"/>
          <w:w w:val="110"/>
          <w:sz w:val="48"/>
        </w:rPr>
        <w:t> </w:t>
      </w:r>
      <w:r>
        <w:rPr>
          <w:rFonts w:ascii="Times New Roman" w:hAnsi="Times New Roman" w:eastAsia="Times New Roman"/>
          <w:w w:val="110"/>
          <w:sz w:val="48"/>
        </w:rPr>
        <w:t>a</w:t>
      </w:r>
      <w:r>
        <w:rPr>
          <w:rFonts w:ascii="Times New Roman" w:hAnsi="Times New Roman" w:eastAsia="Times New Roman"/>
          <w:spacing w:val="-17"/>
          <w:w w:val="110"/>
          <w:sz w:val="48"/>
        </w:rPr>
        <w:t> ) </w:t>
      </w:r>
      <w:r>
        <w:rPr>
          <w:spacing w:val="32"/>
          <w:w w:val="110"/>
          <w:sz w:val="47"/>
        </w:rPr>
        <w:t>已经找</w:t>
      </w:r>
      <w:r>
        <w:rPr>
          <w:spacing w:val="32"/>
          <w:w w:val="105"/>
          <w:sz w:val="47"/>
        </w:rPr>
        <w:t>到一个针对封闭式基金之谜的可能解释，这一解释是建立在一种电子交 </w:t>
      </w:r>
      <w:r>
        <w:rPr>
          <w:spacing w:val="32"/>
          <w:w w:val="110"/>
          <w:sz w:val="47"/>
        </w:rPr>
        <w:t>易者模型基础上的，本书只能提供这一观点的基本框架。</w:t>
      </w:r>
    </w:p>
    <w:p>
      <w:pPr>
        <w:spacing w:line="300" w:lineRule="auto" w:before="0"/>
        <w:ind w:left="2667" w:right="2041" w:firstLine="1042"/>
        <w:jc w:val="both"/>
        <w:rPr>
          <w:sz w:val="47"/>
        </w:rPr>
      </w:pPr>
      <w:r>
        <w:rPr>
          <w:w w:val="110"/>
          <w:sz w:val="47"/>
        </w:rPr>
        <w:t>德</w:t>
      </w:r>
      <w:r>
        <w:rPr>
          <w:spacing w:val="-9"/>
          <w:w w:val="110"/>
          <w:sz w:val="47"/>
        </w:rPr>
        <w:t>·</w:t>
      </w:r>
      <w:r>
        <w:rPr>
          <w:spacing w:val="-3"/>
          <w:w w:val="110"/>
          <w:sz w:val="47"/>
        </w:rPr>
        <w:t>隆、施莱弗、萨默斯和瓦尔德曼 </w:t>
      </w:r>
      <w:r>
        <w:rPr>
          <w:rFonts w:ascii="Times New Roman" w:hAnsi="Times New Roman" w:eastAsia="Times New Roman"/>
          <w:w w:val="110"/>
          <w:sz w:val="48"/>
        </w:rPr>
        <w:t>(1</w:t>
      </w:r>
      <w:r>
        <w:rPr>
          <w:rFonts w:ascii="Times New Roman" w:hAnsi="Times New Roman" w:eastAsia="Times New Roman"/>
          <w:spacing w:val="-77"/>
          <w:w w:val="110"/>
          <w:sz w:val="48"/>
        </w:rPr>
        <w:t> </w:t>
      </w:r>
      <w:r>
        <w:rPr>
          <w:rFonts w:ascii="Times New Roman" w:hAnsi="Times New Roman" w:eastAsia="Times New Roman"/>
          <w:w w:val="110"/>
          <w:sz w:val="48"/>
        </w:rPr>
        <w:t>990</w:t>
      </w:r>
      <w:r>
        <w:rPr>
          <w:rFonts w:ascii="Times New Roman" w:hAnsi="Times New Roman" w:eastAsia="Times New Roman"/>
          <w:spacing w:val="-8"/>
          <w:w w:val="110"/>
          <w:sz w:val="48"/>
        </w:rPr>
        <w:t> ) </w:t>
      </w:r>
      <w:r>
        <w:rPr>
          <w:spacing w:val="1"/>
          <w:w w:val="110"/>
          <w:sz w:val="47"/>
        </w:rPr>
        <w:t>构建了一个包含两种投资者的模型：理性投资者，根据一些基本原理进行投资；噪声投</w:t>
      </w:r>
      <w:r>
        <w:rPr>
          <w:spacing w:val="-279"/>
          <w:w w:val="110"/>
          <w:sz w:val="47"/>
        </w:rPr>
        <w:t>资</w:t>
      </w:r>
    </w:p>
    <w:p>
      <w:pPr>
        <w:tabs>
          <w:tab w:pos="13504" w:val="left" w:leader="none"/>
          <w:tab w:pos="19089" w:val="left" w:leader="none"/>
        </w:tabs>
        <w:spacing w:before="1"/>
        <w:ind w:left="2692" w:right="0" w:firstLine="0"/>
        <w:jc w:val="left"/>
        <w:rPr>
          <w:rFonts w:ascii="Times New Roman" w:eastAsia="Times New Roman"/>
          <w:sz w:val="39"/>
        </w:rPr>
      </w:pPr>
      <w:r>
        <w:rPr>
          <w:spacing w:val="35"/>
          <w:w w:val="105"/>
          <w:sz w:val="47"/>
        </w:rPr>
        <w:t>者</w:t>
      </w:r>
      <w:r>
        <w:rPr>
          <w:w w:val="105"/>
          <w:sz w:val="47"/>
        </w:rPr>
        <w:t>，</w:t>
      </w:r>
      <w:r>
        <w:rPr>
          <w:spacing w:val="-148"/>
          <w:w w:val="105"/>
          <w:sz w:val="47"/>
        </w:rPr>
        <w:t> </w:t>
      </w:r>
      <w:r>
        <w:rPr>
          <w:spacing w:val="-5"/>
          <w:w w:val="105"/>
          <w:sz w:val="47"/>
        </w:rPr>
        <w:t>其</w:t>
      </w:r>
      <w:r>
        <w:rPr>
          <w:spacing w:val="-7"/>
          <w:w w:val="105"/>
          <w:sz w:val="47"/>
        </w:rPr>
        <w:t>投</w:t>
      </w:r>
      <w:r>
        <w:rPr>
          <w:w w:val="105"/>
          <w:sz w:val="47"/>
        </w:rPr>
        <w:t>资</w:t>
      </w:r>
      <w:r>
        <w:rPr>
          <w:spacing w:val="17"/>
          <w:w w:val="105"/>
          <w:sz w:val="47"/>
        </w:rPr>
        <w:t>决</w:t>
      </w:r>
      <w:r>
        <w:rPr>
          <w:spacing w:val="7"/>
          <w:w w:val="105"/>
          <w:sz w:val="47"/>
        </w:rPr>
        <w:t>策</w:t>
      </w:r>
      <w:r>
        <w:rPr>
          <w:spacing w:val="30"/>
          <w:w w:val="105"/>
          <w:sz w:val="47"/>
        </w:rPr>
        <w:t>部</w:t>
      </w:r>
      <w:r>
        <w:rPr>
          <w:spacing w:val="-18"/>
          <w:w w:val="105"/>
          <w:sz w:val="47"/>
        </w:rPr>
        <w:t>分</w:t>
      </w:r>
      <w:r>
        <w:rPr>
          <w:w w:val="105"/>
          <w:sz w:val="47"/>
        </w:rPr>
        <w:t>建</w:t>
      </w:r>
      <w:r>
        <w:rPr>
          <w:spacing w:val="26"/>
          <w:w w:val="105"/>
          <w:sz w:val="47"/>
        </w:rPr>
        <w:t>立</w:t>
      </w:r>
      <w:r>
        <w:rPr>
          <w:spacing w:val="-13"/>
          <w:w w:val="105"/>
          <w:sz w:val="47"/>
        </w:rPr>
        <w:t>在</w:t>
      </w:r>
      <w:r>
        <w:rPr>
          <w:spacing w:val="5"/>
          <w:w w:val="105"/>
          <w:sz w:val="47"/>
        </w:rPr>
        <w:t>非</w:t>
      </w:r>
      <w:r>
        <w:rPr>
          <w:spacing w:val="62"/>
          <w:w w:val="105"/>
          <w:sz w:val="47"/>
        </w:rPr>
        <w:t>理</w:t>
      </w:r>
      <w:r>
        <w:rPr>
          <w:spacing w:val="15"/>
          <w:w w:val="105"/>
          <w:sz w:val="47"/>
        </w:rPr>
        <w:t>性</w:t>
      </w:r>
      <w:r>
        <w:rPr>
          <w:spacing w:val="5"/>
          <w:w w:val="105"/>
          <w:sz w:val="47"/>
        </w:rPr>
        <w:t>因</w:t>
      </w:r>
      <w:r>
        <w:rPr>
          <w:spacing w:val="25"/>
          <w:w w:val="105"/>
          <w:sz w:val="47"/>
        </w:rPr>
        <w:t>素</w:t>
      </w:r>
      <w:r>
        <w:rPr>
          <w:spacing w:val="5"/>
          <w:w w:val="105"/>
          <w:sz w:val="47"/>
        </w:rPr>
        <w:t>基</w:t>
      </w:r>
      <w:r>
        <w:rPr>
          <w:w w:val="105"/>
          <w:sz w:val="47"/>
        </w:rPr>
        <w:t>础匕</w:t>
        <w:tab/>
      </w:r>
      <w:r>
        <w:rPr>
          <w:spacing w:val="62"/>
          <w:w w:val="105"/>
          <w:sz w:val="47"/>
        </w:rPr>
        <w:t>理</w:t>
      </w:r>
      <w:r>
        <w:rPr>
          <w:w w:val="105"/>
          <w:sz w:val="47"/>
        </w:rPr>
        <w:t>性投资</w:t>
      </w:r>
      <w:r>
        <w:rPr>
          <w:spacing w:val="-4"/>
          <w:w w:val="105"/>
          <w:sz w:val="47"/>
        </w:rPr>
        <w:t>者</w:t>
      </w:r>
      <w:r>
        <w:rPr>
          <w:w w:val="105"/>
          <w:sz w:val="47"/>
        </w:rPr>
        <w:t>的</w:t>
      </w:r>
      <w:r>
        <w:rPr>
          <w:spacing w:val="-6"/>
          <w:w w:val="105"/>
          <w:sz w:val="47"/>
        </w:rPr>
        <w:t>预</w:t>
      </w:r>
      <w:r>
        <w:rPr>
          <w:w w:val="105"/>
          <w:sz w:val="47"/>
        </w:rPr>
        <w:t>期通常</w:t>
        <w:tab/>
      </w:r>
      <w:r>
        <w:rPr>
          <w:rFonts w:ascii="Times New Roman" w:eastAsia="Times New Roman"/>
          <w:w w:val="105"/>
          <w:sz w:val="39"/>
        </w:rPr>
        <w:t>1</w:t>
      </w:r>
      <w:r>
        <w:rPr>
          <w:rFonts w:ascii="Times New Roman" w:eastAsia="Times New Roman"/>
          <w:spacing w:val="-36"/>
          <w:w w:val="105"/>
          <w:sz w:val="39"/>
        </w:rPr>
        <w:t> </w:t>
      </w:r>
      <w:r>
        <w:rPr>
          <w:rFonts w:ascii="Times New Roman" w:eastAsia="Times New Roman"/>
          <w:w w:val="105"/>
          <w:sz w:val="39"/>
        </w:rPr>
        <w:t>79</w:t>
      </w:r>
    </w:p>
    <w:p>
      <w:pPr>
        <w:spacing w:line="300" w:lineRule="auto" w:before="164"/>
        <w:ind w:left="2675" w:right="2061" w:firstLine="1"/>
        <w:jc w:val="both"/>
        <w:rPr>
          <w:sz w:val="47"/>
        </w:rPr>
      </w:pPr>
      <w:r>
        <w:rPr>
          <w:w w:val="105"/>
          <w:sz w:val="47"/>
        </w:rPr>
        <w:t>是无偏的，而噪声投资者通常要犯系统性预测错误。换句话说，噪声投 </w:t>
      </w:r>
      <w:r>
        <w:rPr>
          <w:spacing w:val="-8"/>
          <w:w w:val="110"/>
          <w:sz w:val="47"/>
        </w:rPr>
        <w:t>资者的情绪经常随时间而改变：有时对未来过分地乐观，而另一些时候</w:t>
      </w:r>
      <w:r>
        <w:rPr>
          <w:w w:val="105"/>
          <w:sz w:val="47"/>
        </w:rPr>
        <w:t>又极度悲观。噪声投资者这种情绪变化为他们进行交易的市场带来了新 的风险来源。最后假设理性投资者是风险厌恶的，而且有固定的行为模 式，这两种性格描述了大部分的投资者，即使是那些帮别人理财的人。 这一模型的结果是，噪声投资者的情绪变化所带来的风险阻碍了理性投 </w:t>
      </w:r>
      <w:r>
        <w:rPr>
          <w:w w:val="110"/>
          <w:sz w:val="47"/>
        </w:rPr>
        <w:t>资者采取激进的套利策略。</w:t>
      </w:r>
    </w:p>
    <w:p>
      <w:pPr>
        <w:spacing w:line="560" w:lineRule="exact" w:before="28"/>
        <w:ind w:left="3713" w:right="0" w:firstLine="0"/>
        <w:jc w:val="left"/>
        <w:rPr>
          <w:sz w:val="47"/>
        </w:rPr>
      </w:pPr>
      <w:r>
        <w:rPr>
          <w:w w:val="105"/>
          <w:sz w:val="47"/>
        </w:rPr>
        <w:t>封闭式基金很好地说明了这个模型是如何运作的。假设比起基金组</w:t>
      </w:r>
    </w:p>
    <w:p>
      <w:pPr>
        <w:spacing w:line="240" w:lineRule="exact" w:before="0"/>
        <w:ind w:left="-32" w:right="0" w:firstLine="0"/>
        <w:jc w:val="left"/>
        <w:rPr>
          <w:sz w:val="21"/>
        </w:rPr>
      </w:pPr>
      <w:r>
        <w:rPr>
          <w:w w:val="56"/>
          <w:sz w:val="21"/>
        </w:rPr>
        <w:t>，</w:t>
      </w:r>
    </w:p>
    <w:p>
      <w:pPr>
        <w:spacing w:line="557" w:lineRule="exact" w:before="0"/>
        <w:ind w:left="2671" w:right="0" w:firstLine="0"/>
        <w:jc w:val="left"/>
        <w:rPr>
          <w:sz w:val="47"/>
        </w:rPr>
      </w:pPr>
      <w:r>
        <w:rPr/>
        <w:pict>
          <v:shape style="position:absolute;margin-left:-1.818764pt;margin-top:28.265408pt;width:13.3pt;height:25.45pt;mso-position-horizontal-relative:page;mso-position-vertical-relative:paragraph;z-index:9016" type="#_x0000_t202" filled="false" stroked="false">
            <v:textbox inset="0,0,0,0" style="layout-flow:vertical-ideographic">
              <w:txbxContent>
                <w:p>
                  <w:pPr>
                    <w:spacing w:line="180" w:lineRule="auto" w:before="0"/>
                    <w:ind w:left="20" w:right="0" w:firstLine="0"/>
                    <w:jc w:val="left"/>
                    <w:rPr>
                      <w:sz w:val="17"/>
                    </w:rPr>
                  </w:pPr>
                  <w:r>
                    <w:rPr>
                      <w:w w:val="102"/>
                      <w:position w:val="5"/>
                      <w:sz w:val="17"/>
                    </w:rPr>
                    <w:t>＼</w:t>
                  </w:r>
                  <w:r>
                    <w:rPr>
                      <w:spacing w:val="-37"/>
                      <w:position w:val="5"/>
                      <w:sz w:val="17"/>
                    </w:rPr>
                    <w:t> </w:t>
                  </w:r>
                  <w:r>
                    <w:rPr>
                      <w:spacing w:val="-103"/>
                      <w:w w:val="102"/>
                      <w:sz w:val="17"/>
                    </w:rPr>
                    <w:t>，</w:t>
                  </w:r>
                  <w:r>
                    <w:rPr>
                      <w:w w:val="102"/>
                      <w:position w:val="1"/>
                      <w:sz w:val="17"/>
                    </w:rPr>
                    <w:t>、</w:t>
                  </w:r>
                </w:p>
              </w:txbxContent>
            </v:textbox>
            <w10:wrap type="none"/>
          </v:shape>
        </w:pict>
      </w:r>
      <w:r>
        <w:rPr>
          <w:w w:val="105"/>
          <w:sz w:val="47"/>
        </w:rPr>
        <w:t>合的资产来，噪声投资者更热衷于持有封闭式从金本身，也就是说，封</w:t>
      </w:r>
    </w:p>
    <w:p>
      <w:pPr>
        <w:spacing w:line="302" w:lineRule="auto" w:before="152"/>
        <w:ind w:left="2675" w:right="2069" w:hanging="15"/>
        <w:jc w:val="both"/>
        <w:rPr>
          <w:sz w:val="47"/>
        </w:rPr>
      </w:pPr>
      <w:r>
        <w:rPr/>
        <w:pict>
          <v:shape style="position:absolute;margin-left:5.989739pt;margin-top:51.056377pt;width:16.25pt;height:16.25pt;mso-position-horizontal-relative:page;mso-position-vertical-relative:paragraph;z-index:8968" type="#_x0000_t202" filled="false" stroked="false">
            <v:textbox inset="0,0,0,0" style="layout-flow:vertical-ideographic">
              <w:txbxContent>
                <w:p>
                  <w:pPr>
                    <w:spacing w:line="156" w:lineRule="auto" w:before="0"/>
                    <w:ind w:left="20" w:right="0" w:firstLine="0"/>
                    <w:jc w:val="left"/>
                    <w:rPr>
                      <w:sz w:val="28"/>
                    </w:rPr>
                  </w:pPr>
                  <w:r>
                    <w:rPr>
                      <w:w w:val="101"/>
                      <w:sz w:val="28"/>
                    </w:rPr>
                    <w:t>，</w:t>
                  </w:r>
                </w:p>
              </w:txbxContent>
            </v:textbox>
            <w10:wrap type="none"/>
          </v:shape>
        </w:pict>
      </w:r>
      <w:r>
        <w:rPr/>
        <w:pict>
          <v:shape style="position:absolute;margin-left:6.626927pt;margin-top:23.62442pt;width:9.15pt;height:16.25pt;mso-position-horizontal-relative:page;mso-position-vertical-relative:paragraph;z-index:8992" type="#_x0000_t202" filled="false" stroked="false">
            <v:textbox inset="0,0,0,0" style="layout-flow:vertical-ideographic">
              <w:txbxContent>
                <w:p>
                  <w:pPr>
                    <w:spacing w:line="108" w:lineRule="auto" w:before="0"/>
                    <w:ind w:left="20" w:right="0" w:firstLine="0"/>
                    <w:jc w:val="left"/>
                    <w:rPr>
                      <w:sz w:val="28"/>
                    </w:rPr>
                  </w:pPr>
                  <w:r>
                    <w:rPr>
                      <w:w w:val="101"/>
                      <w:sz w:val="28"/>
                    </w:rPr>
                    <w:t>I</w:t>
                  </w:r>
                </w:p>
              </w:txbxContent>
            </v:textbox>
            <w10:wrap type="none"/>
          </v:shape>
        </w:pict>
      </w:r>
      <w:r>
        <w:rPr>
          <w:w w:val="105"/>
          <w:sz w:val="47"/>
        </w:rPr>
        <w:t>闭式基金中的噪声投资者比在基金资产中更加集中。当他们对未来持悲 观态度时，就会将基金的价格拉到净资产价值以下。为什么理性投资者 不以廉价购买基金呢？答案是，即使是以折价购买封闭式基金，理性投 资者也必须承受两种风险。第一种是基金的净资产价值可能会低于市场</w:t>
      </w:r>
    </w:p>
    <w:p>
      <w:pPr>
        <w:spacing w:after="0" w:line="302" w:lineRule="auto"/>
        <w:jc w:val="both"/>
        <w:rPr>
          <w:sz w:val="47"/>
        </w:rPr>
        <w:sectPr>
          <w:type w:val="continuous"/>
          <w:pgSz w:w="20760" w:h="31660"/>
          <w:pgMar w:top="0" w:bottom="0" w:left="0" w:right="0"/>
        </w:sectPr>
      </w:pPr>
    </w:p>
    <w:p>
      <w:pPr>
        <w:pStyle w:val="BodyText"/>
        <w:rPr>
          <w:sz w:val="20"/>
        </w:rPr>
      </w:pPr>
    </w:p>
    <w:p>
      <w:pPr>
        <w:pStyle w:val="BodyText"/>
        <w:spacing w:before="11"/>
        <w:rPr>
          <w:sz w:val="18"/>
        </w:rPr>
      </w:pPr>
    </w:p>
    <w:p>
      <w:pPr>
        <w:tabs>
          <w:tab w:pos="4609" w:val="left" w:leader="none"/>
        </w:tabs>
        <w:spacing w:before="84"/>
        <w:ind w:left="2366" w:right="0" w:firstLine="0"/>
        <w:jc w:val="left"/>
        <w:rPr>
          <w:sz w:val="9"/>
        </w:rPr>
      </w:pPr>
      <w:r>
        <w:rPr/>
        <w:drawing>
          <wp:anchor distT="0" distB="0" distL="0" distR="0" allowOverlap="1" layoutInCell="1" locked="0" behindDoc="1" simplePos="0" relativeHeight="268217879">
            <wp:simplePos x="0" y="0"/>
            <wp:positionH relativeFrom="page">
              <wp:posOffset>1949002</wp:posOffset>
            </wp:positionH>
            <wp:positionV relativeFrom="paragraph">
              <wp:posOffset>-321023</wp:posOffset>
            </wp:positionV>
            <wp:extent cx="959508" cy="883856"/>
            <wp:effectExtent l="0" t="0" r="0" b="0"/>
            <wp:wrapNone/>
            <wp:docPr id="393" name="image220.png" descr=""/>
            <wp:cNvGraphicFramePr>
              <a:graphicFrameLocks noChangeAspect="1"/>
            </wp:cNvGraphicFramePr>
            <a:graphic>
              <a:graphicData uri="http://schemas.openxmlformats.org/drawingml/2006/picture">
                <pic:pic>
                  <pic:nvPicPr>
                    <pic:cNvPr id="394" name="image220.png"/>
                    <pic:cNvPicPr/>
                  </pic:nvPicPr>
                  <pic:blipFill>
                    <a:blip r:embed="rId343" cstate="print"/>
                    <a:stretch>
                      <a:fillRect/>
                    </a:stretch>
                  </pic:blipFill>
                  <pic:spPr>
                    <a:xfrm>
                      <a:off x="0" y="0"/>
                      <a:ext cx="959508" cy="883856"/>
                    </a:xfrm>
                    <a:prstGeom prst="rect">
                      <a:avLst/>
                    </a:prstGeom>
                  </pic:spPr>
                </pic:pic>
              </a:graphicData>
            </a:graphic>
          </wp:anchor>
        </w:drawing>
      </w:r>
      <w:r>
        <w:rPr>
          <w:w w:val="120"/>
          <w:sz w:val="13"/>
        </w:rPr>
        <w:t>成妇尸斗～</w:t>
        <w:tab/>
      </w:r>
      <w:r>
        <w:rPr>
          <w:w w:val="120"/>
          <w:position w:val="4"/>
          <w:sz w:val="9"/>
        </w:rPr>
        <w:t>心</w:t>
      </w:r>
    </w:p>
    <w:p>
      <w:pPr>
        <w:spacing w:before="30"/>
        <w:ind w:left="4587" w:right="0" w:firstLine="0"/>
        <w:jc w:val="left"/>
        <w:rPr>
          <w:sz w:val="37"/>
        </w:rPr>
      </w:pPr>
      <w:r>
        <w:rPr>
          <w:w w:val="105"/>
          <w:sz w:val="37"/>
        </w:rPr>
        <w:t>赢者的诅咒</w:t>
      </w:r>
    </w:p>
    <w:p>
      <w:pPr>
        <w:pStyle w:val="BodyText"/>
        <w:rPr>
          <w:sz w:val="38"/>
        </w:rPr>
      </w:pPr>
    </w:p>
    <w:p>
      <w:pPr>
        <w:pStyle w:val="BodyText"/>
        <w:spacing w:before="10"/>
        <w:rPr>
          <w:sz w:val="29"/>
        </w:rPr>
      </w:pPr>
    </w:p>
    <w:p>
      <w:pPr>
        <w:pStyle w:val="BodyText"/>
        <w:spacing w:line="288" w:lineRule="auto"/>
        <w:ind w:left="2330" w:right="2411" w:firstLine="25"/>
        <w:jc w:val="both"/>
      </w:pPr>
      <w:r>
        <w:rPr>
          <w:w w:val="105"/>
        </w:rPr>
        <w:t>平均水平。第二种风险是当理性投资者想要抛售其持有的基金时，折价率可能已经提高了，因为噪声投资者现在已经变得更悲观了。这种分析告诉我们，只有存在对噪声投资者的风险补偿时，理性投资者才愿意购买封闭式基金，也就是要他们能够折价购买基金！这就是噪声投资者理论关于封闭式基金最显著的现象，即平均来看基金都是按照净资产价值的折价出售的解释。值得强调的是，这种解释并不依赖于噪声投资者的普遍悲观情绪，而是完全来源于理性投资者对风险的厌恶。有趣的是马丁·</w:t>
      </w:r>
      <w:r>
        <w:rPr>
          <w:spacing w:val="17"/>
          <w:w w:val="105"/>
        </w:rPr>
        <w:t>兹维格 </w:t>
      </w:r>
      <w:r>
        <w:rPr>
          <w:rFonts w:ascii="Times New Roman" w:hAnsi="Times New Roman" w:eastAsia="Times New Roman"/>
          <w:spacing w:val="-21"/>
          <w:w w:val="105"/>
          <w:sz w:val="47"/>
        </w:rPr>
        <w:t>( </w:t>
      </w:r>
      <w:r>
        <w:rPr>
          <w:rFonts w:ascii="Times New Roman" w:hAnsi="Times New Roman" w:eastAsia="Times New Roman"/>
          <w:spacing w:val="13"/>
          <w:w w:val="105"/>
          <w:sz w:val="47"/>
        </w:rPr>
        <w:t>Ma</w:t>
      </w:r>
      <w:r>
        <w:rPr>
          <w:rFonts w:ascii="Times New Roman" w:hAnsi="Times New Roman" w:eastAsia="Times New Roman"/>
          <w:spacing w:val="-74"/>
          <w:w w:val="105"/>
          <w:sz w:val="47"/>
        </w:rPr>
        <w:t> </w:t>
      </w:r>
      <w:r>
        <w:rPr>
          <w:rFonts w:ascii="Times New Roman" w:hAnsi="Times New Roman" w:eastAsia="Times New Roman"/>
          <w:spacing w:val="17"/>
          <w:w w:val="105"/>
          <w:sz w:val="47"/>
        </w:rPr>
        <w:t>rt</w:t>
      </w:r>
      <w:r>
        <w:rPr>
          <w:rFonts w:ascii="Times New Roman" w:hAnsi="Times New Roman" w:eastAsia="Times New Roman"/>
          <w:spacing w:val="-75"/>
          <w:w w:val="105"/>
          <w:sz w:val="47"/>
        </w:rPr>
        <w:t> </w:t>
      </w:r>
      <w:r>
        <w:rPr>
          <w:rFonts w:ascii="Times New Roman" w:hAnsi="Times New Roman" w:eastAsia="Times New Roman"/>
          <w:w w:val="105"/>
          <w:sz w:val="47"/>
        </w:rPr>
        <w:t>in</w:t>
      </w:r>
      <w:r>
        <w:rPr>
          <w:rFonts w:ascii="Times New Roman" w:hAnsi="Times New Roman" w:eastAsia="Times New Roman"/>
          <w:spacing w:val="105"/>
          <w:w w:val="105"/>
          <w:sz w:val="47"/>
        </w:rPr>
        <w:t> </w:t>
      </w:r>
      <w:r>
        <w:rPr>
          <w:rFonts w:ascii="Times New Roman" w:hAnsi="Times New Roman" w:eastAsia="Times New Roman"/>
          <w:w w:val="105"/>
          <w:sz w:val="47"/>
        </w:rPr>
        <w:t>Zweig</w:t>
      </w:r>
      <w:r>
        <w:rPr>
          <w:rFonts w:ascii="Times New Roman" w:hAnsi="Times New Roman" w:eastAsia="Times New Roman"/>
          <w:spacing w:val="52"/>
          <w:w w:val="105"/>
          <w:sz w:val="47"/>
        </w:rPr>
        <w:t>, </w:t>
      </w:r>
      <w:r>
        <w:rPr>
          <w:rFonts w:ascii="Times New Roman" w:hAnsi="Times New Roman" w:eastAsia="Times New Roman"/>
          <w:spacing w:val="10"/>
          <w:w w:val="105"/>
          <w:sz w:val="47"/>
        </w:rPr>
        <w:t>1973</w:t>
      </w:r>
      <w:r>
        <w:rPr>
          <w:rFonts w:ascii="Times New Roman" w:hAnsi="Times New Roman" w:eastAsia="Times New Roman"/>
          <w:spacing w:val="42"/>
          <w:w w:val="105"/>
          <w:sz w:val="47"/>
        </w:rPr>
        <w:t>) </w:t>
      </w:r>
      <w:r>
        <w:rPr>
          <w:spacing w:val="-2"/>
          <w:w w:val="105"/>
        </w:rPr>
        <w:t>也强调了投资者情绪在封闭式基金定价中的巨大作用，并且到现在为止已经开创了两只以他命名的封闭式基金。</w:t>
      </w:r>
    </w:p>
    <w:p>
      <w:pPr>
        <w:pStyle w:val="BodyText"/>
        <w:spacing w:line="288" w:lineRule="auto" w:before="16"/>
        <w:ind w:left="2320" w:right="2424" w:firstLine="1049"/>
        <w:jc w:val="both"/>
      </w:pPr>
      <w:r>
        <w:rPr>
          <w:w w:val="105"/>
        </w:rPr>
        <w:t>封闭式基金之谜的其他部分又如何呢？要想解释为什么投资者愿意最初时以溢价购买基金，就必须要考虑噪声投资者或者”容易受骗的傻</w:t>
      </w:r>
      <w:r>
        <w:rPr>
          <w:spacing w:val="12"/>
          <w:w w:val="110"/>
        </w:rPr>
        <w:t>瓜们" </w:t>
      </w:r>
      <w:r>
        <w:rPr>
          <w:rFonts w:ascii="Times New Roman" w:hAnsi="Times New Roman" w:eastAsia="Times New Roman"/>
          <w:w w:val="110"/>
          <w:sz w:val="47"/>
        </w:rPr>
        <w:t>(suckers)</w:t>
      </w:r>
      <w:r>
        <w:rPr>
          <w:rFonts w:ascii="Times New Roman" w:hAnsi="Times New Roman" w:eastAsia="Times New Roman"/>
          <w:spacing w:val="48"/>
          <w:w w:val="110"/>
          <w:sz w:val="47"/>
        </w:rPr>
        <w:t>, </w:t>
      </w:r>
      <w:r>
        <w:rPr>
          <w:w w:val="110"/>
        </w:rPr>
        <w:t>他们非常乐观地热衷于购买高估价格的资产。这有</w:t>
      </w:r>
      <w:r>
        <w:rPr>
          <w:w w:val="105"/>
        </w:rPr>
        <w:t>助于形成一些噱头。一些最近才新成立的基金，比如兹维格基金，是由著名的证券管理者进行管理的；而其他一些新的基金，像国家基金，以规定的投资策略为特征。一般的分散封闭式基金的成立是很罕见的，除</w:t>
      </w:r>
      <w:r>
        <w:rPr>
          <w:spacing w:val="-27"/>
          <w:w w:val="105"/>
        </w:rPr>
        <w:t>了在 </w:t>
      </w:r>
      <w:r>
        <w:rPr>
          <w:rFonts w:ascii="Times New Roman" w:hAnsi="Times New Roman" w:eastAsia="Times New Roman"/>
          <w:w w:val="105"/>
          <w:sz w:val="47"/>
        </w:rPr>
        <w:t>1</w:t>
      </w:r>
      <w:r>
        <w:rPr>
          <w:rFonts w:ascii="Times New Roman" w:hAnsi="Times New Roman" w:eastAsia="Times New Roman"/>
          <w:spacing w:val="-65"/>
          <w:w w:val="105"/>
          <w:sz w:val="47"/>
        </w:rPr>
        <w:t> </w:t>
      </w:r>
      <w:r>
        <w:rPr>
          <w:rFonts w:ascii="Times New Roman" w:hAnsi="Times New Roman" w:eastAsia="Times New Roman"/>
          <w:w w:val="105"/>
          <w:sz w:val="47"/>
        </w:rPr>
        <w:t>929 </w:t>
      </w:r>
      <w:r>
        <w:rPr>
          <w:spacing w:val="-4"/>
          <w:w w:val="105"/>
        </w:rPr>
        <w:t>年股市泡沫时期。在新发行时就购买基金的人是那些对基金的未来回报最乐观的人。当他们也陆续试图将持有的股票抛售给其他人</w:t>
      </w:r>
    </w:p>
    <w:p>
      <w:pPr>
        <w:pStyle w:val="BodyText"/>
        <w:spacing w:line="288" w:lineRule="auto" w:before="1"/>
        <w:ind w:left="2312" w:right="2438" w:hanging="1131"/>
        <w:jc w:val="both"/>
      </w:pPr>
      <w:r>
        <w:rPr>
          <w:rFonts w:ascii="Times New Roman" w:eastAsia="Times New Roman"/>
          <w:w w:val="105"/>
          <w:sz w:val="39"/>
        </w:rPr>
        <w:t>180   </w:t>
      </w:r>
      <w:r>
        <w:rPr>
          <w:w w:val="105"/>
        </w:rPr>
        <w:t>(也许是理性投资者）时，那么价格就会下跌。新基金的发行恰好在现有基金以溢价或小幅折价销售时，这也与该理论相一致，这些情形都是投资者情绪高涨的时期。</w:t>
      </w:r>
    </w:p>
    <w:p>
      <w:pPr>
        <w:pStyle w:val="BodyText"/>
        <w:spacing w:line="285" w:lineRule="auto" w:before="28"/>
        <w:ind w:left="2296" w:right="2448" w:firstLine="1032"/>
        <w:jc w:val="both"/>
      </w:pPr>
      <w:r>
        <w:rPr>
          <w:w w:val="105"/>
        </w:rPr>
        <w:t>折价率随时间变化且共同变动的事实在这一理论中是必要的。折价率必须变动，否则就不存在与其相关的风险了。而它们是共同变动的， 则强化了折价率作为一种投资者情绪衡量方法的观点。当基金变现时或变为开放式基金时折价消失的事实同样也适用于这一理论，因为当这些情形之一发生时，噪声交易者的风险也消除了。</w:t>
      </w:r>
    </w:p>
    <w:p>
      <w:pPr>
        <w:pStyle w:val="BodyText"/>
        <w:spacing w:line="290" w:lineRule="auto" w:before="15"/>
        <w:ind w:left="2280" w:right="2472" w:firstLine="1040"/>
        <w:jc w:val="both"/>
      </w:pPr>
      <w:r>
        <w:rPr>
          <w:w w:val="105"/>
        </w:rPr>
        <w:t>噪声交易者模型还做出几条附加预言，在李、施莱弗和泰勒  </w:t>
      </w:r>
      <w:r>
        <w:rPr>
          <w:rFonts w:ascii="Times New Roman" w:eastAsia="Times New Roman"/>
          <w:spacing w:val="3"/>
          <w:w w:val="105"/>
          <w:sz w:val="47"/>
        </w:rPr>
        <w:t>(1991</w:t>
      </w:r>
      <w:r>
        <w:rPr>
          <w:rFonts w:ascii="Times New Roman" w:eastAsia="Times New Roman"/>
          <w:spacing w:val="-70"/>
          <w:w w:val="105"/>
          <w:sz w:val="47"/>
        </w:rPr>
        <w:t> </w:t>
      </w:r>
      <w:r>
        <w:rPr>
          <w:rFonts w:ascii="Times New Roman" w:eastAsia="Times New Roman"/>
          <w:spacing w:val="12"/>
          <w:w w:val="105"/>
          <w:sz w:val="47"/>
        </w:rPr>
        <w:t>a</w:t>
      </w:r>
      <w:r>
        <w:rPr>
          <w:rFonts w:ascii="Times New Roman" w:eastAsia="Times New Roman"/>
          <w:spacing w:val="18"/>
          <w:w w:val="105"/>
          <w:sz w:val="47"/>
        </w:rPr>
        <w:t>) </w:t>
      </w:r>
      <w:r>
        <w:rPr>
          <w:spacing w:val="-15"/>
          <w:w w:val="105"/>
        </w:rPr>
        <w:t>的论文中得到了检验。特别是， 封闭式基金被认为是一种衡量特殊的噪声投资者情绪，也就是个体投资者情绪的方法。封闭式基金几乎完全是由个体投资者而不是机构投资者持有，部分是因为机构要费很大劲向客户解释，为什么要把部分资金进行转包合同，而要让客户交两次管理费。该模型告诉我们，为了给这类噪声投资者风险定价，它就必须影响其他形式的资产，否则这种风险就可以被分散。如果是这样，按</w:t>
      </w:r>
    </w:p>
    <w:p>
      <w:pPr>
        <w:spacing w:after="0" w:line="290" w:lineRule="auto"/>
        <w:jc w:val="both"/>
        <w:sectPr>
          <w:pgSz w:w="20760" w:h="31660"/>
          <w:pgMar w:header="0" w:footer="2341" w:top="1800" w:bottom="2740" w:left="0" w:right="0"/>
        </w:sectPr>
      </w:pPr>
    </w:p>
    <w:p>
      <w:pPr>
        <w:pStyle w:val="BodyText"/>
        <w:rPr>
          <w:sz w:val="20"/>
        </w:rPr>
      </w:pPr>
    </w:p>
    <w:p>
      <w:pPr>
        <w:pStyle w:val="BodyText"/>
        <w:spacing w:before="2"/>
        <w:rPr>
          <w:sz w:val="19"/>
        </w:rPr>
      </w:pPr>
    </w:p>
    <w:p>
      <w:pPr>
        <w:spacing w:before="95"/>
        <w:ind w:left="0" w:right="2117" w:firstLine="0"/>
        <w:jc w:val="right"/>
        <w:rPr>
          <w:rFonts w:ascii="Arial" w:eastAsia="Arial"/>
          <w:sz w:val="13"/>
        </w:rPr>
      </w:pPr>
      <w:r>
        <w:rPr/>
        <w:drawing>
          <wp:anchor distT="0" distB="0" distL="0" distR="0" allowOverlap="1" layoutInCell="1" locked="0" behindDoc="1" simplePos="0" relativeHeight="268217903">
            <wp:simplePos x="0" y="0"/>
            <wp:positionH relativeFrom="page">
              <wp:posOffset>10329710</wp:posOffset>
            </wp:positionH>
            <wp:positionV relativeFrom="paragraph">
              <wp:posOffset>-319152</wp:posOffset>
            </wp:positionV>
            <wp:extent cx="1334316" cy="891347"/>
            <wp:effectExtent l="0" t="0" r="0" b="0"/>
            <wp:wrapNone/>
            <wp:docPr id="395" name="image221.png" descr=""/>
            <wp:cNvGraphicFramePr>
              <a:graphicFrameLocks noChangeAspect="1"/>
            </wp:cNvGraphicFramePr>
            <a:graphic>
              <a:graphicData uri="http://schemas.openxmlformats.org/drawingml/2006/picture">
                <pic:pic>
                  <pic:nvPicPr>
                    <pic:cNvPr id="396" name="image221.png"/>
                    <pic:cNvPicPr/>
                  </pic:nvPicPr>
                  <pic:blipFill>
                    <a:blip r:embed="rId344" cstate="print"/>
                    <a:stretch>
                      <a:fillRect/>
                    </a:stretch>
                  </pic:blipFill>
                  <pic:spPr>
                    <a:xfrm>
                      <a:off x="0" y="0"/>
                      <a:ext cx="1334316" cy="891347"/>
                    </a:xfrm>
                    <a:prstGeom prst="rect">
                      <a:avLst/>
                    </a:prstGeom>
                  </pic:spPr>
                </pic:pic>
              </a:graphicData>
            </a:graphic>
          </wp:anchor>
        </w:drawing>
      </w:r>
      <w:bookmarkStart w:name="    13.5  评论" w:id="90"/>
      <w:bookmarkEnd w:id="90"/>
      <w:r>
        <w:rPr/>
      </w:r>
      <w:r>
        <w:rPr>
          <w:w w:val="135"/>
          <w:sz w:val="6"/>
        </w:rPr>
        <w:t>沁诫</w:t>
      </w:r>
      <w:r>
        <w:rPr>
          <w:rFonts w:ascii="Arial" w:eastAsia="Arial"/>
          <w:w w:val="135"/>
          <w:sz w:val="13"/>
        </w:rPr>
        <w:t>0</w:t>
      </w:r>
    </w:p>
    <w:p>
      <w:pPr>
        <w:tabs>
          <w:tab w:pos="9588" w:val="left" w:leader="none"/>
        </w:tabs>
        <w:spacing w:line="448" w:lineRule="exact" w:before="92"/>
        <w:ind w:left="7840" w:right="0" w:firstLine="0"/>
        <w:jc w:val="center"/>
        <w:rPr>
          <w:sz w:val="36"/>
        </w:rPr>
      </w:pPr>
      <w:r>
        <w:rPr>
          <w:w w:val="110"/>
          <w:sz w:val="35"/>
        </w:rPr>
        <w:t>第</w:t>
      </w:r>
      <w:r>
        <w:rPr>
          <w:spacing w:val="-112"/>
          <w:w w:val="110"/>
          <w:sz w:val="35"/>
        </w:rPr>
        <w:t> </w:t>
      </w:r>
      <w:r>
        <w:rPr>
          <w:rFonts w:ascii="Times New Roman" w:eastAsia="Times New Roman"/>
          <w:w w:val="110"/>
          <w:sz w:val="39"/>
        </w:rPr>
        <w:t>13</w:t>
      </w:r>
      <w:r>
        <w:rPr>
          <w:rFonts w:ascii="Times New Roman" w:eastAsia="Times New Roman"/>
          <w:spacing w:val="-38"/>
          <w:w w:val="110"/>
          <w:sz w:val="39"/>
        </w:rPr>
        <w:t> </w:t>
      </w:r>
      <w:r>
        <w:rPr>
          <w:w w:val="110"/>
          <w:sz w:val="36"/>
        </w:rPr>
        <w:t>章</w:t>
        <w:tab/>
        <w:t>封</w:t>
      </w:r>
      <w:r>
        <w:rPr>
          <w:spacing w:val="-8"/>
          <w:w w:val="110"/>
          <w:sz w:val="36"/>
        </w:rPr>
        <w:t>闭</w:t>
      </w:r>
      <w:r>
        <w:rPr>
          <w:spacing w:val="7"/>
          <w:w w:val="110"/>
          <w:sz w:val="36"/>
        </w:rPr>
        <w:t>式</w:t>
      </w:r>
      <w:r>
        <w:rPr>
          <w:w w:val="110"/>
          <w:sz w:val="36"/>
        </w:rPr>
        <w:t>共</w:t>
      </w:r>
      <w:r>
        <w:rPr>
          <w:spacing w:val="20"/>
          <w:w w:val="110"/>
          <w:sz w:val="36"/>
        </w:rPr>
        <w:t>同</w:t>
      </w:r>
      <w:r>
        <w:rPr>
          <w:w w:val="110"/>
          <w:sz w:val="36"/>
        </w:rPr>
        <w:t>基金</w:t>
      </w:r>
    </w:p>
    <w:p>
      <w:pPr>
        <w:spacing w:line="367" w:lineRule="exact" w:before="0"/>
        <w:ind w:left="8510" w:right="496" w:firstLine="0"/>
        <w:jc w:val="center"/>
        <w:rPr>
          <w:sz w:val="30"/>
        </w:rPr>
      </w:pPr>
      <w:r>
        <w:rPr>
          <w:w w:val="90"/>
          <w:sz w:val="30"/>
        </w:rPr>
        <w:t>-------------------------------------今酝．．．</w:t>
      </w:r>
    </w:p>
    <w:p>
      <w:pPr>
        <w:pStyle w:val="BodyText"/>
        <w:rPr>
          <w:sz w:val="20"/>
        </w:rPr>
      </w:pPr>
    </w:p>
    <w:p>
      <w:pPr>
        <w:pStyle w:val="BodyText"/>
        <w:spacing w:before="10"/>
        <w:rPr>
          <w:sz w:val="19"/>
        </w:rPr>
      </w:pPr>
    </w:p>
    <w:p>
      <w:pPr>
        <w:pStyle w:val="BodyText"/>
        <w:tabs>
          <w:tab w:pos="8604" w:val="left" w:leader="none"/>
          <w:tab w:pos="17068" w:val="left" w:leader="none"/>
          <w:tab w:pos="17735" w:val="left" w:leader="none"/>
        </w:tabs>
        <w:spacing w:line="290" w:lineRule="auto" w:before="36"/>
        <w:ind w:left="2770" w:right="1819" w:hanging="3"/>
      </w:pPr>
      <w:r>
        <w:rPr>
          <w:w w:val="105"/>
        </w:rPr>
        <w:t>照逻辑我们应该看看其他由个体投资者主导的市场，小股本股票市场就是其中之一。按照投资者情绪理论，当个体投资者对封闭式基金持悲观态度，使得折价率升高时，他们也会对小公司表示悲观，从而使这些小</w:t>
      </w:r>
      <w:r>
        <w:rPr>
          <w:spacing w:val="-19"/>
          <w:w w:val="105"/>
        </w:rPr>
        <w:t>公</w:t>
      </w:r>
      <w:r>
        <w:rPr>
          <w:w w:val="105"/>
        </w:rPr>
        <w:t>司</w:t>
      </w:r>
      <w:r>
        <w:rPr>
          <w:spacing w:val="-28"/>
          <w:w w:val="105"/>
        </w:rPr>
        <w:t>的</w:t>
      </w:r>
      <w:r>
        <w:rPr>
          <w:w w:val="105"/>
        </w:rPr>
        <w:t>回报率下</w:t>
      </w:r>
      <w:r>
        <w:rPr>
          <w:spacing w:val="-14"/>
          <w:w w:val="105"/>
        </w:rPr>
        <w:t>降</w:t>
      </w:r>
      <w:r>
        <w:rPr>
          <w:w w:val="105"/>
        </w:rPr>
        <w:t>。</w:t>
      </w:r>
      <w:r>
        <w:rPr>
          <w:spacing w:val="-23"/>
          <w:w w:val="105"/>
        </w:rPr>
        <w:t>这</w:t>
      </w:r>
      <w:r>
        <w:rPr>
          <w:spacing w:val="6"/>
          <w:w w:val="105"/>
        </w:rPr>
        <w:t>种</w:t>
      </w:r>
      <w:r>
        <w:rPr>
          <w:spacing w:val="11"/>
          <w:w w:val="105"/>
        </w:rPr>
        <w:t>推</w:t>
      </w:r>
      <w:r>
        <w:rPr>
          <w:spacing w:val="-6"/>
          <w:w w:val="105"/>
        </w:rPr>
        <w:t>测</w:t>
      </w:r>
      <w:r>
        <w:rPr>
          <w:spacing w:val="5"/>
          <w:w w:val="105"/>
        </w:rPr>
        <w:t>是</w:t>
      </w:r>
      <w:r>
        <w:rPr>
          <w:spacing w:val="15"/>
          <w:w w:val="105"/>
        </w:rPr>
        <w:t>有</w:t>
      </w:r>
      <w:r>
        <w:rPr>
          <w:w w:val="105"/>
        </w:rPr>
        <w:t>数</w:t>
      </w:r>
      <w:r>
        <w:rPr>
          <w:spacing w:val="11"/>
          <w:w w:val="105"/>
        </w:rPr>
        <w:t>据</w:t>
      </w:r>
      <w:r>
        <w:rPr>
          <w:spacing w:val="10"/>
          <w:w w:val="105"/>
        </w:rPr>
        <w:t>支持</w:t>
      </w:r>
      <w:r>
        <w:rPr>
          <w:spacing w:val="5"/>
          <w:w w:val="105"/>
        </w:rPr>
        <w:t>的</w:t>
      </w:r>
      <w:r>
        <w:rPr>
          <w:w w:val="105"/>
        </w:rPr>
        <w:t>。比</w:t>
      </w:r>
      <w:r>
        <w:rPr>
          <w:spacing w:val="20"/>
          <w:w w:val="105"/>
        </w:rPr>
        <w:t>如</w:t>
      </w:r>
      <w:r>
        <w:rPr>
          <w:w w:val="105"/>
        </w:rPr>
        <w:t>在</w:t>
      </w:r>
      <w:r>
        <w:rPr>
          <w:spacing w:val="115"/>
          <w:w w:val="105"/>
        </w:rPr>
        <w:t> </w:t>
      </w:r>
      <w:r>
        <w:rPr>
          <w:rFonts w:ascii="Times New Roman" w:eastAsia="Times New Roman"/>
          <w:spacing w:val="3"/>
          <w:w w:val="105"/>
          <w:sz w:val="48"/>
        </w:rPr>
        <w:t>1965-</w:t>
        <w:tab/>
      </w:r>
      <w:r>
        <w:rPr>
          <w:rFonts w:ascii="Times New Roman" w:eastAsia="Times New Roman"/>
          <w:spacing w:val="6"/>
          <w:w w:val="105"/>
          <w:sz w:val="48"/>
        </w:rPr>
        <w:t>1985</w:t>
      </w:r>
      <w:r>
        <w:rPr>
          <w:rFonts w:ascii="Times New Roman" w:eastAsia="Times New Roman"/>
          <w:spacing w:val="20"/>
          <w:w w:val="105"/>
          <w:sz w:val="48"/>
        </w:rPr>
        <w:t> </w:t>
      </w:r>
      <w:r>
        <w:rPr>
          <w:w w:val="105"/>
        </w:rPr>
        <w:t>年期</w:t>
      </w:r>
      <w:r>
        <w:rPr>
          <w:spacing w:val="22"/>
          <w:w w:val="105"/>
        </w:rPr>
        <w:t>间</w:t>
      </w:r>
      <w:r>
        <w:rPr>
          <w:w w:val="105"/>
        </w:rPr>
        <w:t>，</w:t>
      </w:r>
      <w:r>
        <w:rPr>
          <w:spacing w:val="-217"/>
          <w:w w:val="105"/>
        </w:rPr>
        <w:t> </w:t>
      </w:r>
      <w:r>
        <w:rPr>
          <w:w w:val="105"/>
        </w:rPr>
        <w:t>我</w:t>
      </w:r>
      <w:r>
        <w:rPr>
          <w:spacing w:val="35"/>
          <w:w w:val="105"/>
        </w:rPr>
        <w:t>们</w:t>
      </w:r>
      <w:r>
        <w:rPr>
          <w:w w:val="105"/>
        </w:rPr>
        <w:t>考察了</w:t>
      </w:r>
      <w:r>
        <w:rPr>
          <w:spacing w:val="-169"/>
          <w:w w:val="105"/>
        </w:rPr>
        <w:t> </w:t>
      </w:r>
      <w:r>
        <w:rPr>
          <w:rFonts w:ascii="Times New Roman" w:eastAsia="Times New Roman"/>
          <w:w w:val="105"/>
          <w:sz w:val="51"/>
        </w:rPr>
        <w:t>NYSE</w:t>
        <w:tab/>
      </w:r>
      <w:r>
        <w:rPr>
          <w:spacing w:val="50"/>
          <w:w w:val="105"/>
        </w:rPr>
        <w:t>公</w:t>
      </w:r>
      <w:r>
        <w:rPr>
          <w:spacing w:val="6"/>
          <w:w w:val="105"/>
        </w:rPr>
        <w:t>司</w:t>
      </w:r>
      <w:r>
        <w:rPr>
          <w:w w:val="105"/>
        </w:rPr>
        <w:t>每</w:t>
      </w:r>
      <w:r>
        <w:rPr>
          <w:spacing w:val="35"/>
          <w:w w:val="105"/>
        </w:rPr>
        <w:t>一</w:t>
      </w:r>
      <w:r>
        <w:rPr>
          <w:spacing w:val="27"/>
          <w:w w:val="105"/>
        </w:rPr>
        <w:t>种</w:t>
      </w:r>
      <w:r>
        <w:rPr>
          <w:w w:val="105"/>
        </w:rPr>
        <w:t>十</w:t>
      </w:r>
      <w:r>
        <w:rPr>
          <w:spacing w:val="60"/>
          <w:w w:val="105"/>
        </w:rPr>
        <w:t>分</w:t>
      </w:r>
      <w:r>
        <w:rPr>
          <w:spacing w:val="17"/>
          <w:w w:val="105"/>
        </w:rPr>
        <w:t>位</w:t>
      </w:r>
      <w:r>
        <w:rPr>
          <w:spacing w:val="5"/>
          <w:w w:val="105"/>
        </w:rPr>
        <w:t>资</w:t>
      </w:r>
      <w:r>
        <w:rPr>
          <w:spacing w:val="20"/>
          <w:w w:val="105"/>
        </w:rPr>
        <w:t>产</w:t>
      </w:r>
      <w:r>
        <w:rPr>
          <w:spacing w:val="12"/>
          <w:w w:val="105"/>
        </w:rPr>
        <w:t>组</w:t>
      </w:r>
      <w:r>
        <w:rPr>
          <w:spacing w:val="16"/>
          <w:w w:val="105"/>
        </w:rPr>
        <w:t>合</w:t>
      </w:r>
      <w:r>
        <w:rPr>
          <w:spacing w:val="10"/>
          <w:w w:val="105"/>
        </w:rPr>
        <w:t>的</w:t>
      </w:r>
      <w:r>
        <w:rPr>
          <w:spacing w:val="32"/>
          <w:w w:val="105"/>
        </w:rPr>
        <w:t>月</w:t>
      </w:r>
      <w:r>
        <w:rPr>
          <w:spacing w:val="15"/>
          <w:w w:val="105"/>
        </w:rPr>
        <w:t>回</w:t>
      </w:r>
      <w:r>
        <w:rPr>
          <w:spacing w:val="17"/>
          <w:w w:val="105"/>
        </w:rPr>
        <w:t>报</w:t>
      </w:r>
      <w:r>
        <w:rPr>
          <w:spacing w:val="15"/>
          <w:w w:val="105"/>
        </w:rPr>
        <w:t>率</w:t>
      </w:r>
      <w:r>
        <w:rPr>
          <w:w w:val="105"/>
        </w:rPr>
        <w:t>，</w:t>
      </w:r>
      <w:r>
        <w:rPr>
          <w:spacing w:val="-196"/>
          <w:w w:val="105"/>
        </w:rPr>
        <w:t> </w:t>
      </w:r>
      <w:r>
        <w:rPr>
          <w:w w:val="105"/>
        </w:rPr>
        <w:t>在这里十分位资产组合是根据证券资产的市场价值排名形成的。规模最小的</w:t>
      </w:r>
      <w:r>
        <w:rPr>
          <w:spacing w:val="-210"/>
          <w:w w:val="105"/>
        </w:rPr>
        <w:t> </w:t>
      </w:r>
      <w:r>
        <w:rPr>
          <w:rFonts w:ascii="Times New Roman" w:eastAsia="Times New Roman"/>
          <w:w w:val="105"/>
          <w:sz w:val="48"/>
        </w:rPr>
        <w:t>10</w:t>
      </w:r>
      <w:r>
        <w:rPr>
          <w:rFonts w:ascii="Times New Roman" w:eastAsia="Times New Roman"/>
          <w:spacing w:val="-101"/>
          <w:w w:val="105"/>
          <w:sz w:val="48"/>
        </w:rPr>
        <w:t> </w:t>
      </w:r>
      <w:r>
        <w:rPr>
          <w:rFonts w:ascii="Times New Roman" w:eastAsia="Times New Roman"/>
          <w:spacing w:val="20"/>
          <w:w w:val="105"/>
          <w:sz w:val="48"/>
        </w:rPr>
        <w:t>%</w:t>
      </w:r>
      <w:r>
        <w:rPr>
          <w:w w:val="105"/>
        </w:rPr>
        <w:t>的</w:t>
      </w:r>
      <w:r>
        <w:rPr>
          <w:spacing w:val="-23"/>
          <w:w w:val="105"/>
        </w:rPr>
        <w:t>公</w:t>
      </w:r>
      <w:r>
        <w:rPr>
          <w:w w:val="105"/>
        </w:rPr>
        <w:t>司</w:t>
      </w:r>
      <w:r>
        <w:rPr>
          <w:spacing w:val="-3"/>
          <w:w w:val="105"/>
        </w:rPr>
        <w:t>作</w:t>
      </w:r>
      <w:r>
        <w:rPr>
          <w:w w:val="105"/>
        </w:rPr>
        <w:t>为第一</w:t>
      </w:r>
      <w:r>
        <w:rPr>
          <w:spacing w:val="76"/>
          <w:w w:val="105"/>
        </w:rPr>
        <w:t>个</w:t>
      </w:r>
      <w:r>
        <w:rPr>
          <w:w w:val="105"/>
        </w:rPr>
        <w:t>十</w:t>
      </w:r>
      <w:r>
        <w:rPr>
          <w:spacing w:val="20"/>
          <w:w w:val="105"/>
        </w:rPr>
        <w:t>分</w:t>
      </w:r>
      <w:r>
        <w:rPr>
          <w:w w:val="105"/>
        </w:rPr>
        <w:t>之</w:t>
      </w:r>
      <w:r>
        <w:rPr>
          <w:spacing w:val="20"/>
          <w:w w:val="105"/>
        </w:rPr>
        <w:t>一</w:t>
      </w:r>
      <w:r>
        <w:rPr>
          <w:w w:val="105"/>
        </w:rPr>
        <w:t>，</w:t>
      </w:r>
      <w:r>
        <w:rPr>
          <w:spacing w:val="-223"/>
          <w:w w:val="105"/>
        </w:rPr>
        <w:t> </w:t>
      </w:r>
      <w:r>
        <w:rPr>
          <w:w w:val="105"/>
        </w:rPr>
        <w:t>次小的</w:t>
      </w:r>
      <w:r>
        <w:rPr>
          <w:spacing w:val="-206"/>
          <w:w w:val="105"/>
        </w:rPr>
        <w:t> </w:t>
      </w:r>
      <w:r>
        <w:rPr>
          <w:rFonts w:ascii="Times New Roman" w:eastAsia="Times New Roman"/>
          <w:w w:val="105"/>
          <w:sz w:val="48"/>
        </w:rPr>
        <w:t>10</w:t>
      </w:r>
      <w:r>
        <w:rPr>
          <w:rFonts w:ascii="Times New Roman" w:eastAsia="Times New Roman"/>
          <w:spacing w:val="-101"/>
          <w:w w:val="105"/>
          <w:sz w:val="48"/>
        </w:rPr>
        <w:t> </w:t>
      </w:r>
      <w:r>
        <w:rPr>
          <w:rFonts w:ascii="Times New Roman" w:eastAsia="Times New Roman"/>
          <w:spacing w:val="12"/>
          <w:w w:val="105"/>
          <w:sz w:val="48"/>
        </w:rPr>
        <w:t>%</w:t>
      </w:r>
      <w:r>
        <w:rPr>
          <w:w w:val="105"/>
        </w:rPr>
        <w:t>作为第二</w:t>
      </w:r>
      <w:r>
        <w:rPr>
          <w:spacing w:val="65"/>
          <w:w w:val="105"/>
        </w:rPr>
        <w:t>个</w:t>
      </w:r>
      <w:r>
        <w:rPr>
          <w:w w:val="105"/>
        </w:rPr>
        <w:t>十</w:t>
      </w:r>
      <w:r>
        <w:rPr>
          <w:spacing w:val="20"/>
          <w:w w:val="105"/>
        </w:rPr>
        <w:t>分</w:t>
      </w:r>
      <w:r>
        <w:rPr>
          <w:w w:val="105"/>
        </w:rPr>
        <w:t>之</w:t>
      </w:r>
      <w:r>
        <w:rPr>
          <w:spacing w:val="6"/>
          <w:w w:val="105"/>
        </w:rPr>
        <w:t>一</w:t>
      </w:r>
      <w:r>
        <w:rPr>
          <w:w w:val="105"/>
        </w:rPr>
        <w:t>， 依此类推。其中，每个十分之一资产组合的回报率是用价值加权的 </w:t>
      </w:r>
      <w:r>
        <w:rPr>
          <w:rFonts w:ascii="Times New Roman" w:eastAsia="Times New Roman"/>
          <w:w w:val="105"/>
          <w:sz w:val="51"/>
        </w:rPr>
        <w:t>NYS</w:t>
      </w:r>
      <w:r>
        <w:rPr>
          <w:rFonts w:ascii="Times New Roman" w:eastAsia="Times New Roman"/>
          <w:spacing w:val="-58"/>
          <w:w w:val="105"/>
          <w:sz w:val="51"/>
        </w:rPr>
        <w:t> </w:t>
      </w:r>
      <w:r>
        <w:rPr>
          <w:rFonts w:ascii="Times New Roman" w:eastAsia="Times New Roman"/>
          <w:w w:val="105"/>
          <w:sz w:val="51"/>
        </w:rPr>
        <w:t>E</w:t>
      </w:r>
      <w:r>
        <w:rPr>
          <w:rFonts w:ascii="Times New Roman" w:eastAsia="Times New Roman"/>
          <w:spacing w:val="27"/>
          <w:w w:val="105"/>
          <w:sz w:val="51"/>
        </w:rPr>
        <w:t> </w:t>
      </w:r>
      <w:r>
        <w:rPr>
          <w:w w:val="105"/>
        </w:rPr>
        <w:t>股</w:t>
      </w:r>
      <w:r>
        <w:rPr>
          <w:spacing w:val="-4"/>
          <w:w w:val="105"/>
        </w:rPr>
        <w:t>指</w:t>
      </w:r>
      <w:r>
        <w:rPr>
          <w:w w:val="105"/>
        </w:rPr>
        <w:t>回</w:t>
      </w:r>
      <w:r>
        <w:rPr>
          <w:spacing w:val="-9"/>
          <w:w w:val="105"/>
        </w:rPr>
        <w:t>报</w:t>
      </w:r>
      <w:r>
        <w:rPr>
          <w:w w:val="105"/>
        </w:rPr>
        <w:t>、</w:t>
      </w:r>
      <w:r>
        <w:rPr>
          <w:spacing w:val="-10"/>
          <w:w w:val="105"/>
        </w:rPr>
        <w:t>封</w:t>
      </w:r>
      <w:r>
        <w:rPr>
          <w:spacing w:val="20"/>
          <w:w w:val="105"/>
        </w:rPr>
        <w:t>闭</w:t>
      </w:r>
      <w:r>
        <w:rPr>
          <w:spacing w:val="25"/>
          <w:w w:val="105"/>
        </w:rPr>
        <w:t>式</w:t>
      </w:r>
      <w:r>
        <w:rPr>
          <w:spacing w:val="6"/>
          <w:w w:val="105"/>
        </w:rPr>
        <w:t>基</w:t>
      </w:r>
      <w:r>
        <w:rPr>
          <w:spacing w:val="20"/>
          <w:w w:val="105"/>
        </w:rPr>
        <w:t>金</w:t>
      </w:r>
      <w:r>
        <w:rPr>
          <w:spacing w:val="7"/>
          <w:w w:val="105"/>
        </w:rPr>
        <w:t>折</w:t>
      </w:r>
      <w:r>
        <w:rPr>
          <w:spacing w:val="20"/>
          <w:w w:val="105"/>
        </w:rPr>
        <w:t>价</w:t>
      </w:r>
      <w:r>
        <w:rPr>
          <w:spacing w:val="2"/>
          <w:w w:val="105"/>
        </w:rPr>
        <w:t>率</w:t>
      </w:r>
      <w:r>
        <w:rPr>
          <w:spacing w:val="10"/>
          <w:w w:val="105"/>
        </w:rPr>
        <w:t>的</w:t>
      </w:r>
      <w:r>
        <w:rPr>
          <w:spacing w:val="25"/>
          <w:w w:val="105"/>
        </w:rPr>
        <w:t>价</w:t>
      </w:r>
      <w:r>
        <w:rPr>
          <w:spacing w:val="15"/>
          <w:w w:val="105"/>
        </w:rPr>
        <w:t>值</w:t>
      </w:r>
      <w:r>
        <w:rPr>
          <w:spacing w:val="5"/>
          <w:w w:val="105"/>
        </w:rPr>
        <w:t>加</w:t>
      </w:r>
      <w:r>
        <w:rPr>
          <w:spacing w:val="7"/>
          <w:w w:val="105"/>
        </w:rPr>
        <w:t>权</w:t>
      </w:r>
      <w:r>
        <w:rPr>
          <w:spacing w:val="2"/>
          <w:w w:val="105"/>
        </w:rPr>
        <w:t>指</w:t>
      </w:r>
      <w:r>
        <w:rPr>
          <w:spacing w:val="21"/>
          <w:w w:val="105"/>
        </w:rPr>
        <w:t>数</w:t>
      </w:r>
      <w:r>
        <w:rPr>
          <w:spacing w:val="46"/>
          <w:w w:val="105"/>
        </w:rPr>
        <w:t>变</w:t>
      </w:r>
      <w:r>
        <w:rPr>
          <w:spacing w:val="15"/>
          <w:w w:val="105"/>
        </w:rPr>
        <w:t>动</w:t>
      </w:r>
      <w:r>
        <w:rPr>
          <w:spacing w:val="15"/>
          <w:w w:val="105"/>
        </w:rPr>
        <w:t>率</w:t>
      </w:r>
      <w:r>
        <w:rPr>
          <w:spacing w:val="17"/>
          <w:w w:val="105"/>
        </w:rPr>
        <w:t>进行</w:t>
      </w:r>
      <w:r>
        <w:rPr>
          <w:spacing w:val="15"/>
          <w:w w:val="105"/>
        </w:rPr>
        <w:t>回</w:t>
      </w:r>
      <w:r>
        <w:rPr>
          <w:w w:val="105"/>
        </w:rPr>
        <w:t>归的。我们发现，这些回报率与每个十分之一资产组合以价值加权的折价率变动显著相关。九个规模稍小的十分之一资产组合呈负相关</w:t>
        <w:tab/>
        <w:tab/>
        <w:t>当折价率下降时价格就会上涨。但是这种负相关关系的重要性和显著性会随着规模的增长而下降，对于最大的十分之一资产其关系是相反的。看起来折价率的确反映了个体投资者的情绪。</w:t>
      </w:r>
    </w:p>
    <w:p>
      <w:pPr>
        <w:pStyle w:val="BodyText"/>
        <w:spacing w:before="4"/>
        <w:rPr>
          <w:sz w:val="71"/>
        </w:rPr>
      </w:pPr>
    </w:p>
    <w:p>
      <w:pPr>
        <w:tabs>
          <w:tab w:pos="4862" w:val="left" w:leader="none"/>
          <w:tab w:pos="6566" w:val="left" w:leader="none"/>
        </w:tabs>
        <w:spacing w:before="0"/>
        <w:ind w:left="2781" w:right="0" w:firstLine="0"/>
        <w:jc w:val="left"/>
        <w:rPr>
          <w:sz w:val="69"/>
        </w:rPr>
      </w:pPr>
      <w:r>
        <w:rPr>
          <w:rFonts w:ascii="Times New Roman" w:eastAsia="Times New Roman"/>
          <w:w w:val="105"/>
          <w:sz w:val="65"/>
        </w:rPr>
        <w:t>13.</w:t>
      </w:r>
      <w:r>
        <w:rPr>
          <w:rFonts w:ascii="Times New Roman" w:eastAsia="Times New Roman"/>
          <w:spacing w:val="27"/>
          <w:w w:val="105"/>
          <w:sz w:val="65"/>
        </w:rPr>
        <w:t> </w:t>
      </w:r>
      <w:r>
        <w:rPr>
          <w:rFonts w:ascii="Times New Roman" w:eastAsia="Times New Roman"/>
          <w:w w:val="105"/>
          <w:sz w:val="65"/>
        </w:rPr>
        <w:t>5</w:t>
        <w:tab/>
      </w:r>
      <w:r>
        <w:rPr>
          <w:w w:val="105"/>
          <w:sz w:val="69"/>
        </w:rPr>
        <w:t>评</w:t>
        <w:tab/>
        <w:t>论</w:t>
      </w:r>
    </w:p>
    <w:p>
      <w:pPr>
        <w:pStyle w:val="BodyText"/>
        <w:spacing w:before="5"/>
        <w:rPr>
          <w:sz w:val="88"/>
        </w:rPr>
      </w:pPr>
    </w:p>
    <w:p>
      <w:pPr>
        <w:tabs>
          <w:tab w:pos="10937" w:val="left" w:leader="none"/>
          <w:tab w:pos="13200" w:val="left" w:leader="none"/>
          <w:tab w:pos="14805" w:val="left" w:leader="none"/>
          <w:tab w:pos="16651" w:val="left" w:leader="none"/>
          <w:tab w:pos="19219" w:val="left" w:leader="none"/>
        </w:tabs>
        <w:spacing w:before="0"/>
        <w:ind w:left="3838" w:right="0" w:firstLine="0"/>
        <w:jc w:val="left"/>
        <w:rPr>
          <w:rFonts w:ascii="Times New Roman" w:hAnsi="Times New Roman" w:eastAsia="Times New Roman"/>
          <w:sz w:val="39"/>
        </w:rPr>
      </w:pPr>
      <w:r>
        <w:rPr>
          <w:w w:val="105"/>
          <w:sz w:val="49"/>
        </w:rPr>
        <w:t>本杰明·</w:t>
      </w:r>
      <w:r>
        <w:rPr>
          <w:spacing w:val="-186"/>
          <w:w w:val="105"/>
          <w:sz w:val="49"/>
        </w:rPr>
        <w:t> </w:t>
      </w:r>
      <w:r>
        <w:rPr>
          <w:spacing w:val="15"/>
          <w:w w:val="105"/>
          <w:sz w:val="49"/>
        </w:rPr>
        <w:t>格</w:t>
      </w:r>
      <w:r>
        <w:rPr>
          <w:spacing w:val="35"/>
          <w:w w:val="105"/>
          <w:sz w:val="49"/>
        </w:rPr>
        <w:t>雷</w:t>
      </w:r>
      <w:r>
        <w:rPr>
          <w:spacing w:val="21"/>
          <w:w w:val="105"/>
          <w:sz w:val="49"/>
        </w:rPr>
        <w:t>汉</w:t>
      </w:r>
      <w:r>
        <w:rPr>
          <w:w w:val="105"/>
          <w:sz w:val="49"/>
        </w:rPr>
        <w:t>姆</w:t>
      </w:r>
      <w:r>
        <w:rPr>
          <w:spacing w:val="67"/>
          <w:w w:val="105"/>
          <w:sz w:val="49"/>
        </w:rPr>
        <w:t> </w:t>
      </w:r>
      <w:r>
        <w:rPr>
          <w:rFonts w:ascii="Times New Roman" w:hAnsi="Times New Roman" w:eastAsia="Times New Roman"/>
          <w:w w:val="105"/>
          <w:sz w:val="48"/>
        </w:rPr>
        <w:t>(</w:t>
      </w:r>
      <w:r>
        <w:rPr>
          <w:rFonts w:ascii="Times New Roman" w:hAnsi="Times New Roman" w:eastAsia="Times New Roman"/>
          <w:spacing w:val="-46"/>
          <w:w w:val="105"/>
          <w:sz w:val="48"/>
        </w:rPr>
        <w:t> </w:t>
      </w:r>
      <w:r>
        <w:rPr>
          <w:rFonts w:ascii="Times New Roman" w:hAnsi="Times New Roman" w:eastAsia="Times New Roman"/>
          <w:spacing w:val="3"/>
          <w:w w:val="105"/>
          <w:sz w:val="48"/>
        </w:rPr>
        <w:t>Benjamin</w:t>
        <w:tab/>
      </w:r>
      <w:r>
        <w:rPr>
          <w:rFonts w:ascii="Times New Roman" w:hAnsi="Times New Roman" w:eastAsia="Times New Roman"/>
          <w:w w:val="105"/>
          <w:sz w:val="48"/>
        </w:rPr>
        <w:t>Graham,</w:t>
        <w:tab/>
        <w:t>1949,</w:t>
        <w:tab/>
      </w:r>
      <w:r>
        <w:rPr>
          <w:rFonts w:ascii="Times New Roman" w:hAnsi="Times New Roman" w:eastAsia="Times New Roman"/>
          <w:w w:val="105"/>
          <w:sz w:val="46"/>
        </w:rPr>
        <w:t>p.</w:t>
      </w:r>
      <w:r>
        <w:rPr>
          <w:rFonts w:ascii="Times New Roman" w:hAnsi="Times New Roman" w:eastAsia="Times New Roman"/>
          <w:spacing w:val="0"/>
          <w:w w:val="105"/>
          <w:sz w:val="46"/>
        </w:rPr>
        <w:t> </w:t>
      </w:r>
      <w:r>
        <w:rPr>
          <w:rFonts w:ascii="Times New Roman" w:hAnsi="Times New Roman" w:eastAsia="Times New Roman"/>
          <w:spacing w:val="12"/>
          <w:w w:val="105"/>
          <w:sz w:val="48"/>
        </w:rPr>
        <w:t>242</w:t>
      </w:r>
      <w:r>
        <w:rPr>
          <w:rFonts w:ascii="Times New Roman" w:hAnsi="Times New Roman" w:eastAsia="Times New Roman"/>
          <w:spacing w:val="-72"/>
          <w:w w:val="105"/>
          <w:sz w:val="48"/>
        </w:rPr>
        <w:t> </w:t>
      </w:r>
      <w:r>
        <w:rPr>
          <w:rFonts w:ascii="Times New Roman" w:hAnsi="Times New Roman" w:eastAsia="Times New Roman"/>
          <w:w w:val="105"/>
          <w:sz w:val="48"/>
        </w:rPr>
        <w:t>)</w:t>
        <w:tab/>
      </w:r>
      <w:r>
        <w:rPr>
          <w:spacing w:val="30"/>
          <w:w w:val="105"/>
          <w:sz w:val="49"/>
        </w:rPr>
        <w:t>在</w:t>
      </w:r>
      <w:r>
        <w:rPr>
          <w:spacing w:val="25"/>
          <w:w w:val="105"/>
          <w:sz w:val="49"/>
        </w:rPr>
        <w:t>他</w:t>
      </w:r>
      <w:r>
        <w:rPr>
          <w:spacing w:val="20"/>
          <w:w w:val="105"/>
          <w:sz w:val="49"/>
        </w:rPr>
        <w:t>那</w:t>
      </w:r>
      <w:r>
        <w:rPr>
          <w:w w:val="105"/>
          <w:sz w:val="49"/>
        </w:rPr>
        <w:t>本</w:t>
        <w:tab/>
      </w:r>
      <w:r>
        <w:rPr>
          <w:rFonts w:ascii="Times New Roman" w:hAnsi="Times New Roman" w:eastAsia="Times New Roman"/>
          <w:w w:val="105"/>
          <w:sz w:val="39"/>
        </w:rPr>
        <w:t>1</w:t>
      </w:r>
      <w:r>
        <w:rPr>
          <w:rFonts w:ascii="Times New Roman" w:hAnsi="Times New Roman" w:eastAsia="Times New Roman"/>
          <w:spacing w:val="-64"/>
          <w:w w:val="105"/>
          <w:sz w:val="39"/>
        </w:rPr>
        <w:t> </w:t>
      </w:r>
      <w:r>
        <w:rPr>
          <w:rFonts w:ascii="Times New Roman" w:hAnsi="Times New Roman" w:eastAsia="Times New Roman"/>
          <w:w w:val="105"/>
          <w:sz w:val="39"/>
        </w:rPr>
        <w:t>81</w:t>
      </w:r>
    </w:p>
    <w:p>
      <w:pPr>
        <w:pStyle w:val="BodyText"/>
        <w:spacing w:line="288" w:lineRule="auto" w:before="163"/>
        <w:ind w:left="2800" w:right="1938" w:firstLine="13"/>
        <w:jc w:val="both"/>
      </w:pPr>
      <w:r>
        <w:rPr>
          <w:w w:val="105"/>
        </w:rPr>
        <w:t>影响很大的、有关安全性分析的著作《聪明的投资者》一书中，把封闭式基金的折价率称作“为投资者的惰性和愚蠢而树立的代价昂贵的纪念</w:t>
      </w:r>
      <w:r>
        <w:rPr>
          <w:w w:val="110"/>
        </w:rPr>
        <w:t>碑”。另一个著名的金融市场观察家伯顿</w:t>
      </w:r>
      <w:r>
        <w:rPr>
          <w:spacing w:val="5"/>
          <w:w w:val="110"/>
        </w:rPr>
        <w:t>·</w:t>
      </w:r>
      <w:r>
        <w:rPr>
          <w:spacing w:val="0"/>
          <w:w w:val="110"/>
        </w:rPr>
        <w:t>马尔基尔 </w:t>
      </w:r>
      <w:r>
        <w:rPr>
          <w:rFonts w:ascii="Times New Roman" w:hAnsi="Times New Roman" w:eastAsia="Times New Roman"/>
          <w:w w:val="110"/>
          <w:sz w:val="47"/>
        </w:rPr>
        <w:t>(1</w:t>
      </w:r>
      <w:r>
        <w:rPr>
          <w:rFonts w:ascii="Times New Roman" w:hAnsi="Times New Roman" w:eastAsia="Times New Roman"/>
          <w:spacing w:val="-64"/>
          <w:w w:val="110"/>
          <w:sz w:val="47"/>
        </w:rPr>
        <w:t> </w:t>
      </w:r>
      <w:r>
        <w:rPr>
          <w:rFonts w:ascii="Times New Roman" w:hAnsi="Times New Roman" w:eastAsia="Times New Roman"/>
          <w:spacing w:val="2"/>
          <w:w w:val="110"/>
          <w:sz w:val="47"/>
        </w:rPr>
        <w:t>977</w:t>
      </w:r>
      <w:r>
        <w:rPr>
          <w:rFonts w:ascii="Times New Roman" w:hAnsi="Times New Roman" w:eastAsia="Times New Roman"/>
          <w:spacing w:val="-29"/>
          <w:w w:val="110"/>
          <w:sz w:val="47"/>
        </w:rPr>
        <w:t> , </w:t>
      </w:r>
      <w:r>
        <w:rPr>
          <w:rFonts w:ascii="Times New Roman" w:hAnsi="Times New Roman" w:eastAsia="Times New Roman"/>
          <w:w w:val="110"/>
          <w:sz w:val="47"/>
        </w:rPr>
        <w:t>p.</w:t>
      </w:r>
      <w:r>
        <w:rPr>
          <w:rFonts w:ascii="Times New Roman" w:hAnsi="Times New Roman" w:eastAsia="Times New Roman"/>
          <w:spacing w:val="-67"/>
          <w:w w:val="110"/>
          <w:sz w:val="47"/>
        </w:rPr>
        <w:t> </w:t>
      </w:r>
      <w:r>
        <w:rPr>
          <w:rFonts w:ascii="Times New Roman" w:hAnsi="Times New Roman" w:eastAsia="Times New Roman"/>
          <w:w w:val="110"/>
          <w:sz w:val="48"/>
        </w:rPr>
        <w:t>857), </w:t>
      </w:r>
      <w:r>
        <w:rPr>
          <w:spacing w:val="-8"/>
          <w:w w:val="105"/>
        </w:rPr>
        <w:t>在他对封闭式基金的分析中做结论道：“市场心理对于折价的幅度及结</w:t>
      </w:r>
      <w:r>
        <w:rPr>
          <w:w w:val="105"/>
        </w:rPr>
        <w:t>构有着很重要的影响”。股东的愚蠢或者说市场心理，是如何起作用的呢？在一个有效市场中，投机者买卖证券以确保价格不会偏离其内在价值。如果相对于芝加哥购买的黄金来说，一些投资者更喜欢在伦敦购买黄金，然而他们这种偏好不会驱使伦敦市场股市攀升，因为将会有另一些投资者更愿意在芝加哥购买而到伦敦去出售。但这种分析不适用于封闭式基金。正如上面所讨论的，错误定价会发生，因为不存在无风险的</w:t>
      </w:r>
      <w:r>
        <w:rPr>
          <w:spacing w:val="-12"/>
          <w:w w:val="105"/>
        </w:rPr>
        <w:t>套利机会[</w:t>
      </w:r>
      <w:r>
        <w:rPr>
          <w:rFonts w:ascii="Times New Roman" w:hAnsi="Times New Roman" w:eastAsia="Times New Roman"/>
          <w:spacing w:val="-57"/>
          <w:w w:val="105"/>
          <w:sz w:val="40"/>
        </w:rPr>
        <w:t>4 </w:t>
      </w:r>
      <w:r>
        <w:rPr>
          <w:rFonts w:ascii="Times New Roman" w:hAnsi="Times New Roman" w:eastAsia="Times New Roman"/>
          <w:spacing w:val="5"/>
          <w:w w:val="85"/>
          <w:sz w:val="40"/>
        </w:rPr>
        <w:t>] </w:t>
      </w:r>
      <w:r>
        <w:rPr>
          <w:rFonts w:ascii="Times New Roman" w:hAnsi="Times New Roman" w:eastAsia="Times New Roman"/>
          <w:spacing w:val="27"/>
          <w:w w:val="105"/>
          <w:sz w:val="40"/>
        </w:rPr>
        <w:t>' </w:t>
      </w:r>
      <w:r>
        <w:rPr>
          <w:spacing w:val="7"/>
          <w:w w:val="105"/>
        </w:rPr>
        <w:t>而且乐意与占主导地位的投资者情绪长期打赌的理性投</w:t>
      </w:r>
      <w:r>
        <w:rPr>
          <w:spacing w:val="-40"/>
          <w:w w:val="115"/>
        </w:rPr>
        <w:t>资者在 </w:t>
      </w:r>
      <w:r>
        <w:rPr>
          <w:rFonts w:ascii="Arial" w:hAnsi="Arial" w:eastAsia="Arial"/>
          <w:w w:val="105"/>
          <w:sz w:val="44"/>
        </w:rPr>
        <w:t>20 </w:t>
      </w:r>
      <w:r>
        <w:rPr>
          <w:spacing w:val="-50"/>
          <w:w w:val="115"/>
        </w:rPr>
        <w:t>世纪 </w:t>
      </w:r>
      <w:r>
        <w:rPr>
          <w:rFonts w:ascii="Arial" w:hAnsi="Arial" w:eastAsia="Arial"/>
          <w:w w:val="105"/>
          <w:sz w:val="44"/>
        </w:rPr>
        <w:t>20 </w:t>
      </w:r>
      <w:r>
        <w:rPr>
          <w:spacing w:val="3"/>
          <w:w w:val="115"/>
        </w:rPr>
        <w:t>年代是有限的。</w:t>
      </w:r>
    </w:p>
    <w:p>
      <w:pPr>
        <w:pStyle w:val="BodyText"/>
        <w:spacing w:line="288" w:lineRule="auto" w:before="54"/>
        <w:ind w:left="2825" w:right="1940" w:firstLine="1023"/>
      </w:pPr>
      <w:r>
        <w:rPr>
          <w:w w:val="105"/>
        </w:rPr>
        <w:t>我们从这一分析中得到的最大启示在于，对证券的需求能够影响价格，即使这种需求是建立在非理性信念基础上。在适用这种分析的场合</w:t>
      </w:r>
    </w:p>
    <w:p>
      <w:pPr>
        <w:spacing w:after="0" w:line="288" w:lineRule="auto"/>
        <w:sectPr>
          <w:pgSz w:w="20760" w:h="31660"/>
          <w:pgMar w:header="0" w:footer="2341" w:top="1900" w:bottom="2480" w:left="0" w:right="0"/>
        </w:sectPr>
      </w:pPr>
    </w:p>
    <w:p>
      <w:pPr>
        <w:pStyle w:val="BodyText"/>
        <w:ind w:left="3175"/>
        <w:rPr>
          <w:sz w:val="20"/>
        </w:rPr>
      </w:pPr>
      <w:r>
        <w:rPr>
          <w:sz w:val="20"/>
        </w:rPr>
        <w:drawing>
          <wp:inline distT="0" distB="0" distL="0" distR="0">
            <wp:extent cx="474429" cy="361188"/>
            <wp:effectExtent l="0" t="0" r="0" b="0"/>
            <wp:docPr id="397" name="image222.png" descr=""/>
            <wp:cNvGraphicFramePr>
              <a:graphicFrameLocks noChangeAspect="1"/>
            </wp:cNvGraphicFramePr>
            <a:graphic>
              <a:graphicData uri="http://schemas.openxmlformats.org/drawingml/2006/picture">
                <pic:pic>
                  <pic:nvPicPr>
                    <pic:cNvPr id="398" name="image222.png"/>
                    <pic:cNvPicPr/>
                  </pic:nvPicPr>
                  <pic:blipFill>
                    <a:blip r:embed="rId347" cstate="print"/>
                    <a:stretch>
                      <a:fillRect/>
                    </a:stretch>
                  </pic:blipFill>
                  <pic:spPr>
                    <a:xfrm>
                      <a:off x="0" y="0"/>
                      <a:ext cx="474429" cy="361188"/>
                    </a:xfrm>
                    <a:prstGeom prst="rect">
                      <a:avLst/>
                    </a:prstGeom>
                  </pic:spPr>
                </pic:pic>
              </a:graphicData>
            </a:graphic>
          </wp:inline>
        </w:drawing>
      </w:r>
      <w:r>
        <w:rPr>
          <w:sz w:val="20"/>
        </w:rPr>
      </w:r>
    </w:p>
    <w:p>
      <w:pPr>
        <w:tabs>
          <w:tab w:pos="3875" w:val="left" w:leader="none"/>
        </w:tabs>
        <w:spacing w:before="69"/>
        <w:ind w:left="2248" w:right="0" w:firstLine="0"/>
        <w:jc w:val="left"/>
        <w:rPr>
          <w:sz w:val="8"/>
        </w:rPr>
      </w:pPr>
      <w:r>
        <w:rPr>
          <w:w w:val="195"/>
          <w:sz w:val="9"/>
        </w:rPr>
        <w:t>心夕及』,...</w:t>
        <w:tab/>
      </w:r>
      <w:r>
        <w:rPr>
          <w:w w:val="180"/>
          <w:sz w:val="8"/>
        </w:rPr>
        <w:t>『丁心$知心心</w:t>
      </w:r>
    </w:p>
    <w:p>
      <w:pPr>
        <w:spacing w:before="33"/>
        <w:ind w:left="3187" w:right="0" w:firstLine="0"/>
        <w:jc w:val="left"/>
        <w:rPr>
          <w:sz w:val="39"/>
        </w:rPr>
      </w:pPr>
      <w:r>
        <w:rPr>
          <w:position w:val="-21"/>
        </w:rPr>
        <w:drawing>
          <wp:inline distT="0" distB="0" distL="0" distR="0">
            <wp:extent cx="404792" cy="344554"/>
            <wp:effectExtent l="0" t="0" r="0" b="0"/>
            <wp:docPr id="399" name="image223.png" descr=""/>
            <wp:cNvGraphicFramePr>
              <a:graphicFrameLocks noChangeAspect="1"/>
            </wp:cNvGraphicFramePr>
            <a:graphic>
              <a:graphicData uri="http://schemas.openxmlformats.org/drawingml/2006/picture">
                <pic:pic>
                  <pic:nvPicPr>
                    <pic:cNvPr id="400" name="image223.png"/>
                    <pic:cNvPicPr/>
                  </pic:nvPicPr>
                  <pic:blipFill>
                    <a:blip r:embed="rId348" cstate="print"/>
                    <a:stretch>
                      <a:fillRect/>
                    </a:stretch>
                  </pic:blipFill>
                  <pic:spPr>
                    <a:xfrm>
                      <a:off x="0" y="0"/>
                      <a:ext cx="404792" cy="344554"/>
                    </a:xfrm>
                    <a:prstGeom prst="rect">
                      <a:avLst/>
                    </a:prstGeom>
                  </pic:spPr>
                </pic:pic>
              </a:graphicData>
            </a:graphic>
          </wp:inline>
        </w:drawing>
      </w:r>
      <w:r>
        <w:rPr>
          <w:position w:val="-21"/>
        </w:rPr>
      </w:r>
      <w:r>
        <w:rPr>
          <w:rFonts w:ascii="Times New Roman" w:eastAsia="Times New Roman"/>
          <w:sz w:val="20"/>
        </w:rPr>
        <w:t>           </w:t>
      </w:r>
      <w:r>
        <w:rPr>
          <w:rFonts w:ascii="Times New Roman" w:eastAsia="Times New Roman"/>
          <w:spacing w:val="20"/>
          <w:sz w:val="20"/>
        </w:rPr>
        <w:t> </w:t>
      </w:r>
      <w:r>
        <w:rPr>
          <w:sz w:val="39"/>
        </w:rPr>
        <w:t>赢者的诅咒</w:t>
      </w:r>
    </w:p>
    <w:p>
      <w:pPr>
        <w:pStyle w:val="BodyText"/>
        <w:rPr>
          <w:sz w:val="60"/>
        </w:rPr>
      </w:pPr>
    </w:p>
    <w:p>
      <w:pPr>
        <w:spacing w:line="304" w:lineRule="auto" w:before="0"/>
        <w:ind w:left="2222" w:right="2482" w:firstLine="4"/>
        <w:jc w:val="both"/>
        <w:rPr>
          <w:sz w:val="47"/>
        </w:rPr>
      </w:pPr>
      <w:r>
        <w:rPr>
          <w:w w:val="105"/>
          <w:sz w:val="47"/>
        </w:rPr>
        <w:t>中（包括许多最有意思的金融市场），我们得记住，＂证券价格等于其内在价值”的论断只是一个可检验的命题，而不是一条公理，这点非常    重要。</w:t>
      </w:r>
    </w:p>
    <w:p>
      <w:pPr>
        <w:pStyle w:val="BodyText"/>
        <w:spacing w:before="9"/>
        <w:rPr>
          <w:sz w:val="56"/>
        </w:rPr>
      </w:pPr>
    </w:p>
    <w:p>
      <w:pPr>
        <w:spacing w:before="0"/>
        <w:ind w:left="3082" w:right="0" w:firstLine="0"/>
        <w:jc w:val="left"/>
        <w:rPr>
          <w:sz w:val="41"/>
        </w:rPr>
      </w:pPr>
      <w:r>
        <w:rPr>
          <w:w w:val="90"/>
          <w:sz w:val="41"/>
        </w:rPr>
        <w:t>【注释】</w:t>
      </w:r>
    </w:p>
    <w:p>
      <w:pPr>
        <w:tabs>
          <w:tab w:pos="3925" w:val="left" w:leader="none"/>
        </w:tabs>
        <w:spacing w:line="321" w:lineRule="auto" w:before="104"/>
        <w:ind w:left="2230" w:right="2575" w:firstLine="883"/>
        <w:jc w:val="left"/>
        <w:rPr>
          <w:sz w:val="39"/>
        </w:rPr>
      </w:pPr>
      <w:r>
        <w:rPr>
          <w:rFonts w:ascii="Times New Roman" w:hAnsi="Times New Roman" w:eastAsia="Times New Roman"/>
          <w:spacing w:val="-32"/>
          <w:sz w:val="46"/>
        </w:rPr>
        <w:t>[ </w:t>
      </w:r>
      <w:r>
        <w:rPr>
          <w:rFonts w:ascii="Times New Roman" w:hAnsi="Times New Roman" w:eastAsia="Times New Roman"/>
          <w:sz w:val="46"/>
        </w:rPr>
        <w:t>1]</w:t>
        <w:tab/>
      </w:r>
      <w:r>
        <w:rPr>
          <w:spacing w:val="23"/>
          <w:sz w:val="39"/>
        </w:rPr>
        <w:t>这一论证是由弗 兰 茨做  出的。蒂莫西</w:t>
      </w:r>
      <w:r>
        <w:rPr>
          <w:spacing w:val="35"/>
          <w:sz w:val="39"/>
        </w:rPr>
        <w:t>·</w:t>
      </w:r>
      <w:r>
        <w:rPr>
          <w:sz w:val="39"/>
        </w:rPr>
        <w:t>泰勒已经指出，我们也可以将下面的情况看成是反常现象，即人们愿意以没有折价的价格投资到公开基金。</w:t>
      </w:r>
    </w:p>
    <w:p>
      <w:pPr>
        <w:tabs>
          <w:tab w:pos="3949" w:val="left" w:leader="none"/>
        </w:tabs>
        <w:spacing w:line="519" w:lineRule="exact" w:before="0"/>
        <w:ind w:left="3114" w:right="0" w:firstLine="0"/>
        <w:jc w:val="left"/>
        <w:rPr>
          <w:sz w:val="39"/>
        </w:rPr>
      </w:pPr>
      <w:r>
        <w:rPr>
          <w:rFonts w:ascii="Times New Roman" w:eastAsia="Times New Roman"/>
          <w:spacing w:val="-33"/>
          <w:w w:val="105"/>
          <w:sz w:val="46"/>
        </w:rPr>
        <w:t>[ </w:t>
      </w:r>
      <w:r>
        <w:rPr>
          <w:rFonts w:ascii="Times New Roman" w:eastAsia="Times New Roman"/>
          <w:w w:val="105"/>
          <w:sz w:val="46"/>
        </w:rPr>
        <w:t>2]</w:t>
        <w:tab/>
      </w:r>
      <w:r>
        <w:rPr>
          <w:spacing w:val="11"/>
          <w:w w:val="105"/>
          <w:sz w:val="39"/>
        </w:rPr>
        <w:t>当平仓时，投 资 者进行的卖空交易在扣除成本后仅仅是收支相抵。由卖空</w:t>
      </w:r>
    </w:p>
    <w:p>
      <w:pPr>
        <w:spacing w:before="196"/>
        <w:ind w:left="2251" w:right="0" w:firstLine="0"/>
        <w:jc w:val="left"/>
        <w:rPr>
          <w:sz w:val="39"/>
        </w:rPr>
      </w:pPr>
      <w:r>
        <w:rPr>
          <w:w w:val="110"/>
          <w:sz w:val="39"/>
        </w:rPr>
        <w:t>所产生的信贷头寸常常并不能为投资者带来收益。</w:t>
      </w:r>
    </w:p>
    <w:p>
      <w:pPr>
        <w:spacing w:line="328" w:lineRule="auto" w:before="133"/>
        <w:ind w:left="2244" w:right="2540" w:firstLine="869"/>
        <w:jc w:val="both"/>
        <w:rPr>
          <w:sz w:val="39"/>
        </w:rPr>
      </w:pPr>
      <w:r>
        <w:rPr>
          <w:rFonts w:ascii="Times New Roman" w:eastAsia="Times New Roman"/>
          <w:spacing w:val="-29"/>
          <w:w w:val="105"/>
          <w:sz w:val="46"/>
        </w:rPr>
        <w:t>[ </w:t>
      </w:r>
      <w:r>
        <w:rPr>
          <w:rFonts w:ascii="Times New Roman" w:eastAsia="Times New Roman"/>
          <w:w w:val="105"/>
          <w:sz w:val="46"/>
        </w:rPr>
        <w:t>3]</w:t>
      </w:r>
      <w:r>
        <w:rPr>
          <w:rFonts w:ascii="Times New Roman" w:eastAsia="Times New Roman"/>
          <w:spacing w:val="58"/>
          <w:w w:val="105"/>
          <w:sz w:val="46"/>
        </w:rPr>
        <w:t> </w:t>
      </w:r>
      <w:r>
        <w:rPr>
          <w:spacing w:val="-7"/>
          <w:w w:val="105"/>
          <w:sz w:val="39"/>
        </w:rPr>
        <w:t>就像我们在开始所说的那样， 类似汤普森的这类发 现 存 在的问题在于， 在</w:t>
      </w:r>
      <w:r>
        <w:rPr>
          <w:spacing w:val="-7"/>
          <w:w w:val="110"/>
          <w:sz w:val="39"/>
        </w:rPr>
        <w:t>定价模型中要能恰当测量风险值是有条件的。在结论中汤普森提醒到，他的发现只 是与有效市场假说和详细的定价模型的联合假说不一致。</w:t>
      </w:r>
    </w:p>
    <w:p>
      <w:pPr>
        <w:tabs>
          <w:tab w:pos="3956" w:val="left" w:leader="none"/>
        </w:tabs>
        <w:spacing w:line="488" w:lineRule="exact" w:before="0"/>
        <w:ind w:left="3115" w:right="0" w:firstLine="0"/>
        <w:jc w:val="left"/>
        <w:rPr>
          <w:rFonts w:ascii="Times New Roman" w:eastAsia="Times New Roman"/>
          <w:sz w:val="44"/>
        </w:rPr>
      </w:pPr>
      <w:r>
        <w:rPr>
          <w:rFonts w:ascii="Times New Roman" w:eastAsia="Times New Roman"/>
          <w:spacing w:val="-28"/>
          <w:w w:val="105"/>
          <w:sz w:val="44"/>
        </w:rPr>
        <w:t>[ </w:t>
      </w:r>
      <w:r>
        <w:rPr>
          <w:rFonts w:ascii="Times New Roman" w:eastAsia="Times New Roman"/>
          <w:w w:val="105"/>
          <w:sz w:val="44"/>
        </w:rPr>
        <w:t>4]</w:t>
        <w:tab/>
      </w:r>
      <w:r>
        <w:rPr>
          <w:spacing w:val="-19"/>
          <w:w w:val="105"/>
          <w:sz w:val="39"/>
        </w:rPr>
        <w:t>关于套利 的局限性的 更 多 细 节． 见 拉 塞 尔、泰勒 </w:t>
      </w:r>
      <w:r>
        <w:rPr>
          <w:rFonts w:ascii="Times New Roman" w:eastAsia="Times New Roman"/>
          <w:spacing w:val="-23"/>
          <w:w w:val="105"/>
          <w:sz w:val="44"/>
        </w:rPr>
        <w:t>( </w:t>
      </w:r>
      <w:r>
        <w:rPr>
          <w:rFonts w:ascii="Times New Roman" w:eastAsia="Times New Roman"/>
          <w:spacing w:val="6"/>
          <w:w w:val="105"/>
          <w:sz w:val="44"/>
        </w:rPr>
        <w:t>Russ</w:t>
      </w:r>
      <w:r>
        <w:rPr>
          <w:rFonts w:ascii="Times New Roman" w:eastAsia="Times New Roman"/>
          <w:spacing w:val="-73"/>
          <w:w w:val="105"/>
          <w:sz w:val="44"/>
        </w:rPr>
        <w:t> </w:t>
      </w:r>
      <w:r>
        <w:rPr>
          <w:rFonts w:ascii="Times New Roman" w:eastAsia="Times New Roman"/>
          <w:spacing w:val="-5"/>
          <w:w w:val="105"/>
          <w:sz w:val="44"/>
        </w:rPr>
        <w:t>ell</w:t>
      </w:r>
      <w:r>
        <w:rPr>
          <w:rFonts w:ascii="Times New Roman" w:eastAsia="Times New Roman"/>
          <w:spacing w:val="58"/>
          <w:w w:val="105"/>
          <w:sz w:val="44"/>
        </w:rPr>
        <w:t> </w:t>
      </w:r>
      <w:r>
        <w:rPr>
          <w:rFonts w:ascii="Times New Roman" w:eastAsia="Times New Roman"/>
          <w:w w:val="105"/>
          <w:sz w:val="44"/>
        </w:rPr>
        <w:t>and</w:t>
      </w:r>
      <w:r>
        <w:rPr>
          <w:rFonts w:ascii="Times New Roman" w:eastAsia="Times New Roman"/>
          <w:spacing w:val="60"/>
          <w:w w:val="105"/>
          <w:sz w:val="44"/>
        </w:rPr>
        <w:t> </w:t>
      </w:r>
      <w:r>
        <w:rPr>
          <w:rFonts w:ascii="Times New Roman" w:eastAsia="Times New Roman"/>
          <w:w w:val="105"/>
          <w:sz w:val="44"/>
        </w:rPr>
        <w:t>Thaler,</w:t>
      </w:r>
    </w:p>
    <w:p>
      <w:pPr>
        <w:spacing w:before="185"/>
        <w:ind w:left="2220" w:right="0" w:firstLine="0"/>
        <w:jc w:val="both"/>
        <w:rPr>
          <w:sz w:val="39"/>
        </w:rPr>
      </w:pPr>
      <w:r>
        <w:rPr>
          <w:rFonts w:ascii="Times New Roman" w:eastAsia="Times New Roman"/>
          <w:spacing w:val="15"/>
          <w:w w:val="110"/>
          <w:sz w:val="39"/>
        </w:rPr>
        <w:t>1985</w:t>
      </w:r>
      <w:r>
        <w:rPr>
          <w:rFonts w:ascii="Times New Roman" w:eastAsia="Times New Roman"/>
          <w:spacing w:val="27"/>
          <w:w w:val="110"/>
          <w:sz w:val="39"/>
        </w:rPr>
        <w:t>) </w:t>
      </w:r>
      <w:r>
        <w:rPr>
          <w:spacing w:val="26"/>
          <w:w w:val="110"/>
          <w:sz w:val="39"/>
        </w:rPr>
        <w:t>和施莱弗、萨默斯 </w:t>
      </w:r>
      <w:r>
        <w:rPr>
          <w:rFonts w:ascii="Times New Roman" w:eastAsia="Times New Roman"/>
          <w:w w:val="110"/>
          <w:sz w:val="39"/>
        </w:rPr>
        <w:t>(1</w:t>
      </w:r>
      <w:r>
        <w:rPr>
          <w:rFonts w:ascii="Times New Roman" w:eastAsia="Times New Roman"/>
          <w:spacing w:val="-57"/>
          <w:w w:val="110"/>
          <w:sz w:val="39"/>
        </w:rPr>
        <w:t> </w:t>
      </w:r>
      <w:r>
        <w:rPr>
          <w:rFonts w:ascii="Times New Roman" w:eastAsia="Times New Roman"/>
          <w:spacing w:val="5"/>
          <w:w w:val="110"/>
          <w:sz w:val="39"/>
        </w:rPr>
        <w:t>990</w:t>
      </w:r>
      <w:r>
        <w:rPr>
          <w:rFonts w:ascii="Times New Roman" w:eastAsia="Times New Roman"/>
          <w:spacing w:val="-44"/>
          <w:w w:val="110"/>
          <w:sz w:val="39"/>
        </w:rPr>
        <w:t> ) </w:t>
      </w:r>
      <w:r>
        <w:rPr>
          <w:w w:val="110"/>
          <w:sz w:val="39"/>
        </w:rPr>
        <w:t>。</w:t>
      </w:r>
    </w:p>
    <w:p>
      <w:pPr>
        <w:spacing w:after="0"/>
        <w:jc w:val="both"/>
        <w:rPr>
          <w:sz w:val="39"/>
        </w:rPr>
        <w:sectPr>
          <w:footerReference w:type="even" r:id="rId345"/>
          <w:footerReference w:type="default" r:id="rId346"/>
          <w:pgSz w:w="20760" w:h="31660"/>
          <w:pgMar w:footer="2264" w:header="0" w:top="2020" w:bottom="2460" w:left="0" w:right="0"/>
          <w:pgNumType w:start="16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tabs>
          <w:tab w:pos="4257" w:val="left" w:leader="none"/>
        </w:tabs>
        <w:spacing w:before="45"/>
        <w:ind w:left="0" w:right="1728" w:firstLine="0"/>
        <w:jc w:val="center"/>
        <w:rPr>
          <w:sz w:val="81"/>
        </w:rPr>
      </w:pPr>
      <w:r>
        <w:rPr/>
        <w:drawing>
          <wp:anchor distT="0" distB="0" distL="0" distR="0" allowOverlap="1" layoutInCell="1" locked="0" behindDoc="1" simplePos="0" relativeHeight="268217927">
            <wp:simplePos x="0" y="0"/>
            <wp:positionH relativeFrom="page">
              <wp:posOffset>5517174</wp:posOffset>
            </wp:positionH>
            <wp:positionV relativeFrom="paragraph">
              <wp:posOffset>249331</wp:posOffset>
            </wp:positionV>
            <wp:extent cx="989493" cy="606715"/>
            <wp:effectExtent l="0" t="0" r="0" b="0"/>
            <wp:wrapNone/>
            <wp:docPr id="401" name="image224.png" descr=""/>
            <wp:cNvGraphicFramePr>
              <a:graphicFrameLocks noChangeAspect="1"/>
            </wp:cNvGraphicFramePr>
            <a:graphic>
              <a:graphicData uri="http://schemas.openxmlformats.org/drawingml/2006/picture">
                <pic:pic>
                  <pic:nvPicPr>
                    <pic:cNvPr id="402" name="image224.png"/>
                    <pic:cNvPicPr/>
                  </pic:nvPicPr>
                  <pic:blipFill>
                    <a:blip r:embed="rId349" cstate="print"/>
                    <a:stretch>
                      <a:fillRect/>
                    </a:stretch>
                  </pic:blipFill>
                  <pic:spPr>
                    <a:xfrm>
                      <a:off x="0" y="0"/>
                      <a:ext cx="989493" cy="606715"/>
                    </a:xfrm>
                    <a:prstGeom prst="rect">
                      <a:avLst/>
                    </a:prstGeom>
                  </pic:spPr>
                </pic:pic>
              </a:graphicData>
            </a:graphic>
          </wp:anchor>
        </w:drawing>
      </w:r>
      <w:r>
        <w:rPr/>
        <w:pict>
          <v:group style="position:absolute;margin-left:645.142212pt;margin-top:-133.122772pt;width:296.350pt;height:200.55pt;mso-position-horizontal-relative:page;mso-position-vertical-relative:paragraph;z-index:9136" coordorigin="12903,-2662" coordsize="5927,4011">
            <v:shape style="position:absolute;left:12902;top:-2663;width:5927;height:4011" type="#_x0000_t75" stroked="false">
              <v:imagedata r:id="rId350" o:title=""/>
            </v:shape>
            <v:shape style="position:absolute;left:13401;top:237;width:1310;height:826" type="#_x0000_t202" filled="false" stroked="false">
              <v:textbox inset="0,0,0,0">
                <w:txbxContent>
                  <w:p>
                    <w:pPr>
                      <w:spacing w:line="826" w:lineRule="exact" w:before="0"/>
                      <w:ind w:left="0" w:right="0" w:firstLine="0"/>
                      <w:jc w:val="left"/>
                      <w:rPr>
                        <w:sz w:val="82"/>
                      </w:rPr>
                    </w:pPr>
                    <w:r>
                      <w:rPr>
                        <w:sz w:val="82"/>
                      </w:rPr>
                      <w:t>汇</w:t>
                    </w:r>
                    <w:r>
                      <w:rPr>
                        <w:spacing w:val="-635"/>
                        <w:w w:val="135"/>
                        <w:sz w:val="82"/>
                      </w:rPr>
                      <w:t>＊</w:t>
                    </w:r>
                  </w:p>
                </w:txbxContent>
              </v:textbox>
              <w10:wrap type="none"/>
            </v:shape>
            <w10:wrap type="none"/>
          </v:group>
        </w:pict>
      </w:r>
      <w:bookmarkStart w:name="第14章  外汇" w:id="91"/>
      <w:bookmarkEnd w:id="91"/>
      <w:r>
        <w:rPr/>
      </w:r>
      <w:r>
        <w:rPr>
          <w:spacing w:val="25"/>
          <w:w w:val="110"/>
          <w:sz w:val="81"/>
        </w:rPr>
        <w:t>第</w:t>
      </w:r>
      <w:r>
        <w:rPr>
          <w:rFonts w:ascii="Times New Roman" w:eastAsia="Times New Roman"/>
          <w:w w:val="110"/>
          <w:sz w:val="132"/>
        </w:rPr>
        <w:t>1</w:t>
        <w:tab/>
      </w:r>
      <w:r>
        <w:rPr>
          <w:w w:val="110"/>
          <w:position w:val="9"/>
          <w:sz w:val="81"/>
        </w:rPr>
        <w:t>外</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tabs>
          <w:tab w:pos="6923" w:val="left" w:leader="hyphen"/>
        </w:tabs>
        <w:spacing w:line="690" w:lineRule="exact" w:before="19"/>
        <w:ind w:left="2588" w:right="0" w:firstLine="0"/>
        <w:jc w:val="left"/>
        <w:rPr>
          <w:rFonts w:ascii="Times New Roman" w:eastAsia="Times New Roman"/>
          <w:sz w:val="47"/>
        </w:rPr>
      </w:pPr>
      <w:r>
        <w:rPr>
          <w:w w:val="105"/>
          <w:sz w:val="57"/>
        </w:rPr>
        <w:t>会</w:t>
        <w:tab/>
      </w:r>
      <w:r>
        <w:rPr>
          <w:rFonts w:ascii="Times New Roman" w:eastAsia="Times New Roman"/>
          <w:w w:val="145"/>
          <w:sz w:val="47"/>
        </w:rPr>
        <w:t>0</w:t>
      </w:r>
    </w:p>
    <w:p>
      <w:pPr>
        <w:tabs>
          <w:tab w:pos="5455" w:val="left" w:leader="none"/>
          <w:tab w:pos="14426" w:val="right" w:leader="none"/>
        </w:tabs>
        <w:spacing w:line="703" w:lineRule="exact" w:before="0"/>
        <w:ind w:left="2791" w:right="0" w:firstLine="0"/>
        <w:jc w:val="left"/>
        <w:rPr>
          <w:rFonts w:ascii="Times New Roman" w:eastAsia="Times New Roman"/>
          <w:sz w:val="40"/>
        </w:rPr>
      </w:pPr>
      <w:r>
        <w:rPr>
          <w:w w:val="95"/>
          <w:sz w:val="58"/>
        </w:rPr>
        <w:t>"</w:t>
        <w:tab/>
      </w:r>
      <w:r>
        <w:rPr>
          <w:spacing w:val="27"/>
          <w:w w:val="105"/>
          <w:sz w:val="46"/>
        </w:rPr>
        <w:t>家</w:t>
      </w:r>
      <w:r>
        <w:rPr>
          <w:w w:val="105"/>
          <w:sz w:val="46"/>
        </w:rPr>
        <w:t>里曾</w:t>
      </w:r>
      <w:r>
        <w:rPr>
          <w:spacing w:val="-141"/>
          <w:w w:val="105"/>
          <w:sz w:val="46"/>
        </w:rPr>
        <w:t> </w:t>
      </w:r>
      <w:r>
        <w:rPr>
          <w:spacing w:val="15"/>
          <w:w w:val="105"/>
          <w:sz w:val="46"/>
        </w:rPr>
        <w:t>经</w:t>
      </w:r>
      <w:r>
        <w:rPr>
          <w:spacing w:val="56"/>
          <w:w w:val="105"/>
          <w:sz w:val="46"/>
        </w:rPr>
        <w:t>向</w:t>
      </w:r>
      <w:r>
        <w:rPr>
          <w:spacing w:val="60"/>
          <w:w w:val="105"/>
          <w:sz w:val="46"/>
        </w:rPr>
        <w:t>你</w:t>
      </w:r>
      <w:r>
        <w:rPr>
          <w:spacing w:val="20"/>
          <w:w w:val="105"/>
          <w:sz w:val="46"/>
        </w:rPr>
        <w:t>咨</w:t>
      </w:r>
      <w:r>
        <w:rPr>
          <w:spacing w:val="50"/>
          <w:w w:val="105"/>
          <w:sz w:val="46"/>
        </w:rPr>
        <w:t>询经</w:t>
      </w:r>
      <w:r>
        <w:rPr>
          <w:spacing w:val="65"/>
          <w:w w:val="105"/>
          <w:sz w:val="46"/>
        </w:rPr>
        <w:t>济</w:t>
      </w:r>
      <w:r>
        <w:rPr>
          <w:spacing w:val="30"/>
          <w:w w:val="105"/>
          <w:sz w:val="46"/>
        </w:rPr>
        <w:t>学</w:t>
      </w:r>
      <w:r>
        <w:rPr>
          <w:spacing w:val="65"/>
          <w:w w:val="105"/>
          <w:sz w:val="46"/>
        </w:rPr>
        <w:t>问</w:t>
      </w:r>
      <w:r>
        <w:rPr>
          <w:spacing w:val="55"/>
          <w:w w:val="105"/>
          <w:sz w:val="46"/>
        </w:rPr>
        <w:t>题</w:t>
      </w:r>
      <w:r>
        <w:rPr>
          <w:spacing w:val="22"/>
          <w:w w:val="105"/>
          <w:sz w:val="46"/>
        </w:rPr>
        <w:t>的</w:t>
      </w:r>
      <w:r>
        <w:rPr>
          <w:w w:val="105"/>
          <w:sz w:val="46"/>
        </w:rPr>
        <w:t>人</w:t>
        <w:tab/>
      </w:r>
      <w:r>
        <w:rPr>
          <w:rFonts w:ascii="Times New Roman" w:eastAsia="Times New Roman"/>
          <w:spacing w:val="5"/>
          <w:w w:val="105"/>
          <w:sz w:val="40"/>
        </w:rPr>
        <w:t>182</w:t>
      </w:r>
    </w:p>
    <w:p>
      <w:pPr>
        <w:tabs>
          <w:tab w:pos="6767" w:val="left" w:leader="none"/>
          <w:tab w:pos="12549" w:val="left" w:leader="none"/>
        </w:tabs>
        <w:spacing w:line="302" w:lineRule="auto" w:before="120"/>
        <w:ind w:left="4378" w:right="7301" w:firstLine="0"/>
        <w:jc w:val="left"/>
        <w:rPr>
          <w:sz w:val="46"/>
        </w:rPr>
      </w:pPr>
      <w:r>
        <w:rPr/>
        <w:pict>
          <v:line style="position:absolute;mso-position-horizontal-relative:page;mso-position-vertical-relative:paragraph;z-index:9160" from="146.381714pt,507.317383pt" to="349.427233pt,507.317383pt" stroked="true" strokeweight=".589788pt" strokecolor="#000000">
            <v:stroke dashstyle="solid"/>
            <w10:wrap type="none"/>
          </v:line>
        </w:pict>
      </w:r>
      <w:r>
        <w:rPr/>
        <w:pict>
          <v:shape style="position:absolute;margin-left:146.515656pt;margin-top:20.602547pt;width:15.45pt;height:40.65pt;mso-position-horizontal-relative:page;mso-position-vertical-relative:paragraph;z-index:9184" type="#_x0000_t202" filled="false" stroked="false">
            <v:textbox inset="0,0,0,0" style="layout-flow:vertical-ideographic">
              <w:txbxContent>
                <w:p>
                  <w:pPr>
                    <w:spacing w:line="108" w:lineRule="auto" w:before="0"/>
                    <w:ind w:left="20" w:right="0" w:firstLine="0"/>
                    <w:jc w:val="left"/>
                    <w:rPr>
                      <w:sz w:val="53"/>
                    </w:rPr>
                  </w:pPr>
                  <w:r>
                    <w:rPr>
                      <w:spacing w:val="-292"/>
                      <w:w w:val="100"/>
                      <w:sz w:val="53"/>
                    </w:rPr>
                    <w:t>I</w:t>
                  </w:r>
                  <w:r>
                    <w:rPr>
                      <w:w w:val="100"/>
                      <w:sz w:val="53"/>
                    </w:rPr>
                    <w:t>O</w:t>
                  </w:r>
                </w:p>
              </w:txbxContent>
            </v:textbox>
            <w10:wrap type="none"/>
          </v:shape>
        </w:pict>
      </w:r>
      <w:r>
        <w:rPr>
          <w:w w:val="110"/>
          <w:sz w:val="46"/>
        </w:rPr>
        <w:t>是你叔叔，他从事进出口业务。有一次他打电话询问你有关外汇的问题：</w:t>
        <w:tab/>
      </w:r>
      <w:r>
        <w:rPr>
          <w:sz w:val="42"/>
        </w:rPr>
        <w:t>“假</w:t>
      </w:r>
      <w:r>
        <w:rPr>
          <w:spacing w:val="75"/>
          <w:w w:val="105"/>
          <w:sz w:val="46"/>
        </w:rPr>
        <w:t>设</w:t>
      </w:r>
      <w:r>
        <w:rPr>
          <w:spacing w:val="50"/>
          <w:w w:val="105"/>
          <w:sz w:val="46"/>
        </w:rPr>
        <w:t>我</w:t>
      </w:r>
      <w:r>
        <w:rPr>
          <w:spacing w:val="70"/>
          <w:w w:val="105"/>
          <w:sz w:val="46"/>
        </w:rPr>
        <w:t>们</w:t>
      </w:r>
      <w:r>
        <w:rPr>
          <w:spacing w:val="45"/>
          <w:w w:val="105"/>
          <w:sz w:val="46"/>
        </w:rPr>
        <w:t>欠</w:t>
      </w:r>
      <w:r>
        <w:rPr>
          <w:w w:val="105"/>
          <w:sz w:val="46"/>
        </w:rPr>
        <w:t>了</w:t>
      </w:r>
      <w:r>
        <w:rPr>
          <w:spacing w:val="-118"/>
          <w:w w:val="105"/>
          <w:sz w:val="46"/>
        </w:rPr>
        <w:t> </w:t>
      </w:r>
      <w:r>
        <w:rPr>
          <w:rFonts w:ascii="Times New Roman" w:hAnsi="Times New Roman" w:eastAsia="Times New Roman"/>
          <w:spacing w:val="20"/>
          <w:w w:val="105"/>
          <w:sz w:val="47"/>
        </w:rPr>
        <w:t>100</w:t>
      </w:r>
      <w:r>
        <w:rPr>
          <w:rFonts w:ascii="Times New Roman" w:hAnsi="Times New Roman" w:eastAsia="Times New Roman"/>
          <w:spacing w:val="-1"/>
          <w:w w:val="105"/>
          <w:sz w:val="47"/>
        </w:rPr>
        <w:t> </w:t>
      </w:r>
      <w:r>
        <w:rPr>
          <w:w w:val="105"/>
          <w:sz w:val="46"/>
        </w:rPr>
        <w:t>万</w:t>
      </w:r>
      <w:r>
        <w:rPr>
          <w:spacing w:val="65"/>
          <w:w w:val="105"/>
          <w:sz w:val="46"/>
        </w:rPr>
        <w:t>德</w:t>
      </w:r>
      <w:r>
        <w:rPr>
          <w:spacing w:val="50"/>
          <w:w w:val="105"/>
          <w:sz w:val="46"/>
        </w:rPr>
        <w:t>国</w:t>
      </w:r>
      <w:r>
        <w:rPr>
          <w:spacing w:val="45"/>
          <w:w w:val="105"/>
          <w:sz w:val="46"/>
        </w:rPr>
        <w:t>马</w:t>
      </w:r>
      <w:r>
        <w:rPr>
          <w:spacing w:val="26"/>
          <w:w w:val="105"/>
          <w:sz w:val="46"/>
        </w:rPr>
        <w:t>克</w:t>
      </w:r>
      <w:r>
        <w:rPr>
          <w:w w:val="105"/>
          <w:sz w:val="46"/>
        </w:rPr>
        <w:t>，</w:t>
      </w:r>
      <w:r>
        <w:rPr>
          <w:spacing w:val="-177"/>
          <w:w w:val="105"/>
          <w:sz w:val="46"/>
        </w:rPr>
        <w:t> </w:t>
      </w:r>
      <w:r>
        <w:rPr>
          <w:w w:val="105"/>
          <w:sz w:val="46"/>
        </w:rPr>
        <w:t>要</w:t>
      </w:r>
      <w:r>
        <w:rPr>
          <w:spacing w:val="-159"/>
          <w:w w:val="105"/>
          <w:sz w:val="46"/>
        </w:rPr>
        <w:t> </w:t>
      </w:r>
      <w:r>
        <w:rPr>
          <w:spacing w:val="36"/>
          <w:w w:val="105"/>
          <w:sz w:val="46"/>
        </w:rPr>
        <w:t>在</w:t>
      </w:r>
      <w:r>
        <w:rPr>
          <w:spacing w:val="52"/>
          <w:w w:val="105"/>
          <w:sz w:val="46"/>
        </w:rPr>
        <w:t>一</w:t>
      </w:r>
      <w:r>
        <w:rPr>
          <w:w w:val="105"/>
          <w:sz w:val="46"/>
        </w:rPr>
        <w:t>个月后支付”，他说，”而我们拥有美元资</w:t>
      </w:r>
      <w:r>
        <w:rPr>
          <w:w w:val="110"/>
          <w:sz w:val="46"/>
        </w:rPr>
        <w:t>金可以偿还，现在的问题在于是马上把美元兑换成马克还是晚点再说。我觉得我们应该选择汇率最高的时候兑换成马克，但是我的财务主管，一个自命不凡的</w:t>
      </w:r>
      <w:r>
        <w:rPr>
          <w:spacing w:val="-117"/>
          <w:w w:val="110"/>
          <w:sz w:val="46"/>
        </w:rPr>
        <w:t> </w:t>
      </w:r>
      <w:r>
        <w:rPr>
          <w:rFonts w:ascii="Times New Roman" w:hAnsi="Times New Roman" w:eastAsia="Times New Roman"/>
          <w:spacing w:val="7"/>
          <w:w w:val="110"/>
          <w:sz w:val="51"/>
        </w:rPr>
        <w:t>MBA,</w:t>
        <w:tab/>
      </w:r>
      <w:r>
        <w:rPr>
          <w:w w:val="110"/>
          <w:sz w:val="46"/>
        </w:rPr>
        <w:t>却告诉我这并不重要，因为 在德国利息很高时，意味着人们预计市场即将下跌。当我问她，那我们应该做什么时，她说，做什么并不重要，｀抛硬币＇，她竟然这么说！难道我付给</w:t>
      </w:r>
      <w:r>
        <w:rPr>
          <w:spacing w:val="-264"/>
          <w:w w:val="110"/>
          <w:sz w:val="46"/>
        </w:rPr>
        <w:t>她</w:t>
      </w:r>
    </w:p>
    <w:p>
      <w:pPr>
        <w:tabs>
          <w:tab w:pos="8460" w:val="left" w:leader="none"/>
        </w:tabs>
        <w:spacing w:before="915"/>
        <w:ind w:left="3557" w:right="0" w:firstLine="0"/>
        <w:jc w:val="left"/>
        <w:rPr>
          <w:sz w:val="37"/>
        </w:rPr>
      </w:pPr>
      <w:r>
        <w:rPr>
          <w:w w:val="140"/>
          <w:sz w:val="37"/>
        </w:rPr>
        <w:t>*</w:t>
      </w:r>
      <w:r>
        <w:rPr>
          <w:spacing w:val="2"/>
          <w:w w:val="140"/>
          <w:sz w:val="37"/>
        </w:rPr>
        <w:t> </w:t>
      </w:r>
      <w:r>
        <w:rPr>
          <w:w w:val="105"/>
          <w:sz w:val="37"/>
        </w:rPr>
        <w:t>本章原</w:t>
      </w:r>
      <w:r>
        <w:rPr>
          <w:spacing w:val="-13"/>
          <w:w w:val="105"/>
          <w:sz w:val="37"/>
        </w:rPr>
        <w:t>始</w:t>
      </w:r>
      <w:r>
        <w:rPr>
          <w:w w:val="105"/>
          <w:sz w:val="37"/>
        </w:rPr>
        <w:t>文献与肯尼思</w:t>
        <w:tab/>
      </w:r>
      <w:r>
        <w:rPr>
          <w:rFonts w:ascii="Times New Roman" w:hAnsi="Times New Roman" w:eastAsia="Times New Roman"/>
          <w:w w:val="105"/>
          <w:sz w:val="40"/>
        </w:rPr>
        <w:t>A</w:t>
      </w:r>
      <w:r>
        <w:rPr>
          <w:rFonts w:ascii="Times New Roman" w:hAnsi="Times New Roman" w:eastAsia="Times New Roman"/>
          <w:spacing w:val="-3"/>
          <w:w w:val="105"/>
          <w:sz w:val="40"/>
        </w:rPr>
        <w:t> </w:t>
      </w:r>
      <w:r>
        <w:rPr>
          <w:rFonts w:ascii="Times New Roman" w:hAnsi="Times New Roman" w:eastAsia="Times New Roman"/>
          <w:w w:val="105"/>
          <w:sz w:val="40"/>
        </w:rPr>
        <w:t>•</w:t>
      </w:r>
      <w:r>
        <w:rPr>
          <w:rFonts w:ascii="Times New Roman" w:hAnsi="Times New Roman" w:eastAsia="Times New Roman"/>
          <w:spacing w:val="-2"/>
          <w:w w:val="105"/>
          <w:sz w:val="40"/>
        </w:rPr>
        <w:t> </w:t>
      </w:r>
      <w:r>
        <w:rPr>
          <w:w w:val="105"/>
          <w:sz w:val="37"/>
        </w:rPr>
        <w:t>弗鲁特合作完成。</w:t>
      </w:r>
    </w:p>
    <w:p>
      <w:pPr>
        <w:spacing w:after="0"/>
        <w:jc w:val="left"/>
        <w:rPr>
          <w:sz w:val="37"/>
        </w:rPr>
        <w:sectPr>
          <w:pgSz w:w="20760" w:h="31660"/>
          <w:pgMar w:header="0" w:footer="2476" w:top="3080" w:bottom="2660" w:left="0" w:right="0"/>
        </w:sectPr>
      </w:pPr>
    </w:p>
    <w:p>
      <w:pPr>
        <w:pStyle w:val="BodyText"/>
        <w:rPr>
          <w:sz w:val="20"/>
        </w:rPr>
      </w:pPr>
    </w:p>
    <w:p>
      <w:pPr>
        <w:pStyle w:val="BodyText"/>
        <w:rPr>
          <w:sz w:val="20"/>
        </w:rPr>
      </w:pPr>
    </w:p>
    <w:p>
      <w:pPr>
        <w:pStyle w:val="BodyText"/>
        <w:spacing w:before="3"/>
        <w:rPr>
          <w:sz w:val="17"/>
        </w:rPr>
      </w:pPr>
    </w:p>
    <w:p>
      <w:pPr>
        <w:spacing w:before="53"/>
        <w:ind w:left="4434" w:right="0" w:firstLine="0"/>
        <w:jc w:val="left"/>
        <w:rPr>
          <w:sz w:val="37"/>
        </w:rPr>
      </w:pPr>
      <w:r>
        <w:rPr/>
        <w:drawing>
          <wp:anchor distT="0" distB="0" distL="0" distR="0" allowOverlap="1" layoutInCell="1" locked="0" behindDoc="1" simplePos="0" relativeHeight="268218047">
            <wp:simplePos x="0" y="0"/>
            <wp:positionH relativeFrom="page">
              <wp:posOffset>1409277</wp:posOffset>
            </wp:positionH>
            <wp:positionV relativeFrom="paragraph">
              <wp:posOffset>-465454</wp:posOffset>
            </wp:positionV>
            <wp:extent cx="1589186" cy="771502"/>
            <wp:effectExtent l="0" t="0" r="0" b="0"/>
            <wp:wrapNone/>
            <wp:docPr id="403" name="image226.png" descr=""/>
            <wp:cNvGraphicFramePr>
              <a:graphicFrameLocks noChangeAspect="1"/>
            </wp:cNvGraphicFramePr>
            <a:graphic>
              <a:graphicData uri="http://schemas.openxmlformats.org/drawingml/2006/picture">
                <pic:pic>
                  <pic:nvPicPr>
                    <pic:cNvPr id="404" name="image226.png"/>
                    <pic:cNvPicPr/>
                  </pic:nvPicPr>
                  <pic:blipFill>
                    <a:blip r:embed="rId351" cstate="print"/>
                    <a:stretch>
                      <a:fillRect/>
                    </a:stretch>
                  </pic:blipFill>
                  <pic:spPr>
                    <a:xfrm>
                      <a:off x="0" y="0"/>
                      <a:ext cx="1589186" cy="771502"/>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7"/>
        <w:rPr>
          <w:sz w:val="22"/>
        </w:rPr>
      </w:pPr>
    </w:p>
    <w:p>
      <w:pPr>
        <w:spacing w:line="300" w:lineRule="auto" w:before="40"/>
        <w:ind w:left="2662" w:right="2895" w:firstLine="9"/>
        <w:jc w:val="both"/>
        <w:rPr>
          <w:sz w:val="47"/>
        </w:rPr>
      </w:pPr>
      <w:r>
        <w:rPr>
          <w:w w:val="105"/>
          <w:sz w:val="47"/>
        </w:rPr>
        <w:t>那么多钱就是想得到这个？让她来抛硬币？！“你想尽力地让你叔叔</w:t>
      </w:r>
      <w:r>
        <w:rPr>
          <w:w w:val="110"/>
          <w:sz w:val="47"/>
        </w:rPr>
        <w:t>平静下来，并且向他解释有效市场的观点，但他就是不肯信服。</w:t>
      </w:r>
    </w:p>
    <w:p>
      <w:pPr>
        <w:spacing w:line="304" w:lineRule="auto" w:before="5"/>
        <w:ind w:left="2651" w:right="2945" w:hanging="28"/>
        <w:jc w:val="both"/>
        <w:rPr>
          <w:sz w:val="47"/>
        </w:rPr>
      </w:pPr>
      <w:r>
        <w:rPr>
          <w:w w:val="105"/>
          <w:sz w:val="47"/>
        </w:rPr>
        <w:t>“好吧”，你告诉他，“如果你认为你能做得更好，为什么不进行一</w:t>
      </w:r>
      <w:r>
        <w:rPr>
          <w:w w:val="110"/>
          <w:sz w:val="47"/>
        </w:rPr>
        <w:t>次试验呢？你把一些钱按你的方式投资，而让你的财务主管抛硬 币，然后看看到底谁做得更好。”他认为这是一个好主意，并答应会告诉你结果。</w:t>
      </w:r>
    </w:p>
    <w:p>
      <w:pPr>
        <w:spacing w:line="551" w:lineRule="exact" w:before="0"/>
        <w:ind w:left="3704" w:right="0" w:firstLine="0"/>
        <w:jc w:val="left"/>
        <w:rPr>
          <w:sz w:val="47"/>
        </w:rPr>
      </w:pPr>
      <w:r>
        <w:rPr>
          <w:w w:val="110"/>
          <w:sz w:val="47"/>
        </w:rPr>
        <w:t>非常出乎你意料的是，你叔叔几个月以后就打回了电话。他宣</w:t>
      </w:r>
    </w:p>
    <w:p>
      <w:pPr>
        <w:spacing w:line="300" w:lineRule="auto" w:before="164"/>
        <w:ind w:left="2657" w:right="2911" w:firstLine="15"/>
        <w:jc w:val="both"/>
        <w:rPr>
          <w:sz w:val="47"/>
        </w:rPr>
      </w:pPr>
      <w:r>
        <w:rPr>
          <w:w w:val="110"/>
          <w:sz w:val="47"/>
        </w:rPr>
        <w:t>布他有一种策略打败了他那个抛硬币的财务主管。 “我是这么做</w:t>
      </w:r>
      <w:r>
        <w:rPr>
          <w:w w:val="105"/>
          <w:sz w:val="47"/>
        </w:rPr>
        <w:t>的”，他得意洋洋地说，“当别国的利率上升时，我就把钱投资在那</w:t>
      </w:r>
      <w:r>
        <w:rPr>
          <w:w w:val="110"/>
          <w:sz w:val="47"/>
        </w:rPr>
        <w:t>儿，而当货币贬值的时候碰碰运气。另一方面，如果外国的利率与</w:t>
      </w:r>
    </w:p>
    <w:p>
      <w:pPr>
        <w:spacing w:line="302" w:lineRule="auto" w:before="19"/>
        <w:ind w:left="2696" w:right="2942" w:hanging="1588"/>
        <w:jc w:val="both"/>
        <w:rPr>
          <w:sz w:val="47"/>
        </w:rPr>
      </w:pPr>
      <w:r>
        <w:rPr>
          <w:rFonts w:ascii="Times New Roman" w:eastAsia="Times New Roman"/>
          <w:w w:val="110"/>
          <w:position w:val="6"/>
          <w:sz w:val="41"/>
        </w:rPr>
        <w:t>183     </w:t>
      </w:r>
      <w:r>
        <w:rPr>
          <w:w w:val="110"/>
          <w:sz w:val="47"/>
        </w:rPr>
        <w:t>美国利率相比下降了，我就把钱存在美国。我得承认这很简单，但看起来很有效。当然，我的财务主管说我这只是碰运气而已，她会用一些历史数据来证实她的观点。结果后来她抱着一堆电脑输出的</w:t>
      </w:r>
    </w:p>
    <w:p>
      <w:pPr>
        <w:spacing w:line="619" w:lineRule="exact" w:before="0"/>
        <w:ind w:left="2669" w:right="0" w:firstLine="0"/>
        <w:jc w:val="both"/>
        <w:rPr>
          <w:rFonts w:ascii="Arial" w:eastAsia="Arial"/>
          <w:sz w:val="70"/>
        </w:rPr>
      </w:pPr>
      <w:r>
        <w:rPr>
          <w:sz w:val="47"/>
        </w:rPr>
        <w:t>数据， 窘迫地到我办公 室来， 不得不承认我的策略打败了她 的抛硬 </w:t>
      </w:r>
      <w:r>
        <w:rPr>
          <w:rFonts w:ascii="Arial" w:eastAsia="Arial"/>
          <w:sz w:val="70"/>
        </w:rPr>
        <w:t>O</w:t>
      </w:r>
    </w:p>
    <w:p>
      <w:pPr>
        <w:tabs>
          <w:tab w:pos="18154" w:val="left" w:leader="none"/>
        </w:tabs>
        <w:spacing w:before="148"/>
        <w:ind w:left="2703" w:right="0" w:firstLine="0"/>
        <w:jc w:val="both"/>
        <w:rPr>
          <w:sz w:val="46"/>
        </w:rPr>
      </w:pPr>
      <w:r>
        <w:rPr>
          <w:w w:val="105"/>
          <w:sz w:val="47"/>
        </w:rPr>
        <w:t>币理论。你有什么看法啊，聪明的家伙？”</w:t>
        <w:tab/>
      </w:r>
      <w:r>
        <w:rPr>
          <w:w w:val="85"/>
          <w:sz w:val="46"/>
        </w:rPr>
        <w:t>：</w:t>
      </w:r>
    </w:p>
    <w:p>
      <w:pPr>
        <w:spacing w:before="129"/>
        <w:ind w:left="3709" w:right="0" w:firstLine="0"/>
        <w:jc w:val="left"/>
        <w:rPr>
          <w:sz w:val="47"/>
        </w:rPr>
      </w:pPr>
      <w:r>
        <w:rPr>
          <w:w w:val="110"/>
          <w:sz w:val="47"/>
        </w:rPr>
        <w:t>你很困惑，决定去查一下关于外汇汇率的文献资料。</w:t>
      </w:r>
    </w:p>
    <w:p>
      <w:pPr>
        <w:pStyle w:val="Heading6"/>
        <w:spacing w:before="369"/>
        <w:ind w:left="13732"/>
      </w:pPr>
      <w:r>
        <w:rPr>
          <w:w w:val="75"/>
        </w:rPr>
        <w:t>•---------------濬</w:t>
      </w:r>
    </w:p>
    <w:p>
      <w:pPr>
        <w:tabs>
          <w:tab w:pos="15474" w:val="left" w:leader="none"/>
        </w:tabs>
        <w:spacing w:line="300" w:lineRule="auto" w:before="255"/>
        <w:ind w:left="2267" w:right="2242" w:firstLine="1009"/>
        <w:jc w:val="left"/>
        <w:rPr>
          <w:sz w:val="47"/>
        </w:rPr>
      </w:pPr>
      <w:r>
        <w:rPr>
          <w:spacing w:val="32"/>
          <w:w w:val="105"/>
          <w:sz w:val="47"/>
        </w:rPr>
        <w:t>外</w:t>
      </w:r>
      <w:r>
        <w:rPr>
          <w:w w:val="105"/>
          <w:sz w:val="47"/>
        </w:rPr>
        <w:t>汇</w:t>
      </w:r>
      <w:r>
        <w:rPr>
          <w:spacing w:val="20"/>
          <w:w w:val="105"/>
          <w:sz w:val="47"/>
        </w:rPr>
        <w:t>市</w:t>
      </w:r>
      <w:r>
        <w:rPr>
          <w:spacing w:val="-27"/>
          <w:w w:val="105"/>
          <w:sz w:val="47"/>
        </w:rPr>
        <w:t>场</w:t>
      </w:r>
      <w:r>
        <w:rPr>
          <w:spacing w:val="-4"/>
          <w:w w:val="105"/>
          <w:sz w:val="47"/>
        </w:rPr>
        <w:t>是</w:t>
      </w:r>
      <w:r>
        <w:rPr>
          <w:spacing w:val="2"/>
          <w:w w:val="105"/>
          <w:sz w:val="47"/>
        </w:rPr>
        <w:t>最活</w:t>
      </w:r>
      <w:r>
        <w:rPr>
          <w:spacing w:val="30"/>
          <w:w w:val="105"/>
          <w:sz w:val="47"/>
        </w:rPr>
        <w:t>跃</w:t>
      </w:r>
      <w:r>
        <w:rPr>
          <w:spacing w:val="31"/>
          <w:w w:val="105"/>
          <w:sz w:val="47"/>
        </w:rPr>
        <w:t>的</w:t>
      </w:r>
      <w:r>
        <w:rPr>
          <w:w w:val="105"/>
          <w:sz w:val="47"/>
        </w:rPr>
        <w:t>金</w:t>
      </w:r>
      <w:r>
        <w:rPr>
          <w:spacing w:val="6"/>
          <w:w w:val="105"/>
          <w:sz w:val="47"/>
        </w:rPr>
        <w:t>融</w:t>
      </w:r>
      <w:r>
        <w:rPr>
          <w:spacing w:val="25"/>
          <w:w w:val="105"/>
          <w:sz w:val="47"/>
        </w:rPr>
        <w:t>市</w:t>
      </w:r>
      <w:r>
        <w:rPr>
          <w:w w:val="105"/>
          <w:sz w:val="47"/>
        </w:rPr>
        <w:t>场</w:t>
      </w:r>
      <w:r>
        <w:rPr>
          <w:spacing w:val="-5"/>
          <w:w w:val="105"/>
          <w:sz w:val="47"/>
        </w:rPr>
        <w:t>之</w:t>
      </w:r>
      <w:r>
        <w:rPr>
          <w:spacing w:val="20"/>
          <w:w w:val="105"/>
          <w:sz w:val="47"/>
        </w:rPr>
        <w:t>一</w:t>
      </w:r>
      <w:r>
        <w:rPr>
          <w:w w:val="105"/>
          <w:sz w:val="47"/>
        </w:rPr>
        <w:t>。比</w:t>
      </w:r>
      <w:r>
        <w:rPr>
          <w:spacing w:val="20"/>
          <w:w w:val="105"/>
          <w:sz w:val="47"/>
        </w:rPr>
        <w:t>如</w:t>
      </w:r>
      <w:r>
        <w:rPr>
          <w:w w:val="105"/>
          <w:sz w:val="47"/>
        </w:rPr>
        <w:t>在</w:t>
      </w:r>
      <w:r>
        <w:rPr>
          <w:spacing w:val="-15"/>
          <w:w w:val="105"/>
          <w:sz w:val="47"/>
        </w:rPr>
        <w:t> </w:t>
      </w:r>
      <w:r>
        <w:rPr>
          <w:rFonts w:ascii="Times New Roman" w:eastAsia="Times New Roman"/>
          <w:spacing w:val="5"/>
          <w:w w:val="105"/>
          <w:sz w:val="48"/>
        </w:rPr>
        <w:t>1989 </w:t>
      </w:r>
      <w:r>
        <w:rPr>
          <w:rFonts w:ascii="Times New Roman" w:eastAsia="Times New Roman"/>
          <w:spacing w:val="10"/>
          <w:w w:val="105"/>
          <w:sz w:val="48"/>
        </w:rPr>
        <w:t> </w:t>
      </w:r>
      <w:r>
        <w:rPr>
          <w:spacing w:val="15"/>
          <w:w w:val="105"/>
          <w:sz w:val="47"/>
        </w:rPr>
        <w:t>年</w:t>
      </w:r>
      <w:r>
        <w:rPr>
          <w:spacing w:val="25"/>
          <w:w w:val="105"/>
          <w:sz w:val="47"/>
        </w:rPr>
        <w:t>中</w:t>
      </w:r>
      <w:r>
        <w:rPr>
          <w:spacing w:val="30"/>
          <w:w w:val="105"/>
          <w:sz w:val="47"/>
        </w:rPr>
        <w:t>期</w:t>
      </w:r>
      <w:r>
        <w:rPr>
          <w:sz w:val="47"/>
        </w:rPr>
        <w:t>，</w:t>
      </w:r>
      <w:r>
        <w:rPr>
          <w:spacing w:val="-83"/>
          <w:sz w:val="47"/>
        </w:rPr>
        <w:t> </w:t>
      </w:r>
      <w:r>
        <w:rPr>
          <w:spacing w:val="21"/>
          <w:w w:val="105"/>
          <w:sz w:val="47"/>
        </w:rPr>
        <w:t>平</w:t>
      </w:r>
      <w:r>
        <w:rPr>
          <w:spacing w:val="10"/>
          <w:w w:val="105"/>
          <w:sz w:val="47"/>
        </w:rPr>
        <w:t>均</w:t>
      </w:r>
      <w:r>
        <w:rPr>
          <w:w w:val="105"/>
          <w:sz w:val="47"/>
        </w:rPr>
        <w:t>每</w:t>
      </w:r>
      <w:r>
        <w:rPr>
          <w:spacing w:val="-5"/>
          <w:w w:val="105"/>
          <w:sz w:val="47"/>
        </w:rPr>
        <w:t>天</w:t>
      </w:r>
      <w:r>
        <w:rPr>
          <w:spacing w:val="5"/>
          <w:w w:val="105"/>
          <w:sz w:val="47"/>
        </w:rPr>
        <w:t>的</w:t>
      </w:r>
      <w:r>
        <w:rPr>
          <w:spacing w:val="20"/>
          <w:w w:val="105"/>
          <w:sz w:val="47"/>
        </w:rPr>
        <w:t>外</w:t>
      </w:r>
      <w:r>
        <w:rPr>
          <w:spacing w:val="-13"/>
          <w:w w:val="105"/>
          <w:sz w:val="47"/>
        </w:rPr>
        <w:t>汇</w:t>
      </w:r>
      <w:r>
        <w:rPr>
          <w:w w:val="105"/>
          <w:sz w:val="47"/>
        </w:rPr>
        <w:t>交</w:t>
      </w:r>
      <w:r>
        <w:rPr>
          <w:spacing w:val="12"/>
          <w:w w:val="105"/>
          <w:sz w:val="47"/>
        </w:rPr>
        <w:t>易</w:t>
      </w:r>
      <w:r>
        <w:rPr>
          <w:spacing w:val="41"/>
          <w:w w:val="105"/>
          <w:sz w:val="47"/>
        </w:rPr>
        <w:t>量</w:t>
      </w:r>
      <w:r>
        <w:rPr>
          <w:w w:val="105"/>
          <w:sz w:val="47"/>
        </w:rPr>
        <w:t>（</w:t>
      </w:r>
      <w:r>
        <w:rPr>
          <w:spacing w:val="-48"/>
          <w:w w:val="105"/>
          <w:sz w:val="47"/>
        </w:rPr>
        <w:t>已</w:t>
      </w:r>
      <w:r>
        <w:rPr>
          <w:spacing w:val="2"/>
          <w:w w:val="105"/>
          <w:sz w:val="47"/>
        </w:rPr>
        <w:t>经</w:t>
      </w:r>
      <w:r>
        <w:rPr>
          <w:spacing w:val="16"/>
          <w:w w:val="105"/>
          <w:sz w:val="47"/>
        </w:rPr>
        <w:t>对</w:t>
      </w:r>
      <w:r>
        <w:rPr>
          <w:spacing w:val="6"/>
          <w:w w:val="105"/>
          <w:sz w:val="47"/>
        </w:rPr>
        <w:t>重</w:t>
      </w:r>
      <w:r>
        <w:rPr>
          <w:spacing w:val="5"/>
          <w:w w:val="105"/>
          <w:sz w:val="47"/>
        </w:rPr>
        <w:t>复</w:t>
      </w:r>
      <w:r>
        <w:rPr>
          <w:spacing w:val="12"/>
          <w:w w:val="105"/>
          <w:sz w:val="47"/>
        </w:rPr>
        <w:t>计</w:t>
      </w:r>
      <w:r>
        <w:rPr>
          <w:spacing w:val="25"/>
          <w:w w:val="105"/>
          <w:sz w:val="47"/>
        </w:rPr>
        <w:t>算</w:t>
      </w:r>
      <w:r>
        <w:rPr>
          <w:spacing w:val="7"/>
          <w:w w:val="105"/>
          <w:sz w:val="47"/>
        </w:rPr>
        <w:t>进</w:t>
      </w:r>
      <w:r>
        <w:rPr>
          <w:spacing w:val="41"/>
          <w:w w:val="105"/>
          <w:sz w:val="47"/>
        </w:rPr>
        <w:t>行</w:t>
      </w:r>
      <w:r>
        <w:rPr>
          <w:spacing w:val="22"/>
          <w:w w:val="105"/>
          <w:sz w:val="47"/>
        </w:rPr>
        <w:t>了</w:t>
      </w:r>
      <w:r>
        <w:rPr>
          <w:spacing w:val="10"/>
          <w:w w:val="105"/>
          <w:sz w:val="47"/>
        </w:rPr>
        <w:t>调</w:t>
      </w:r>
      <w:r>
        <w:rPr>
          <w:spacing w:val="-16"/>
          <w:w w:val="105"/>
          <w:sz w:val="47"/>
        </w:rPr>
        <w:t>整</w:t>
      </w:r>
      <w:r>
        <w:rPr>
          <w:spacing w:val="35"/>
          <w:w w:val="105"/>
          <w:sz w:val="47"/>
        </w:rPr>
        <w:t>）</w:t>
      </w:r>
      <w:r>
        <w:rPr>
          <w:spacing w:val="7"/>
          <w:w w:val="105"/>
          <w:sz w:val="47"/>
        </w:rPr>
        <w:t>大</w:t>
      </w:r>
      <w:r>
        <w:rPr>
          <w:spacing w:val="5"/>
          <w:w w:val="105"/>
          <w:sz w:val="47"/>
        </w:rPr>
        <w:t>约</w:t>
      </w:r>
      <w:r>
        <w:rPr>
          <w:w w:val="105"/>
          <w:sz w:val="47"/>
        </w:rPr>
        <w:t>是</w:t>
      </w:r>
      <w:r>
        <w:rPr>
          <w:spacing w:val="160"/>
          <w:w w:val="105"/>
          <w:sz w:val="47"/>
        </w:rPr>
        <w:t> </w:t>
      </w:r>
      <w:r>
        <w:rPr>
          <w:rFonts w:ascii="Times New Roman" w:eastAsia="Times New Roman"/>
          <w:w w:val="105"/>
          <w:sz w:val="48"/>
        </w:rPr>
        <w:t>4</w:t>
        <w:tab/>
        <w:t>300</w:t>
      </w:r>
      <w:r>
        <w:rPr>
          <w:rFonts w:ascii="Times New Roman" w:eastAsia="Times New Roman"/>
          <w:spacing w:val="93"/>
          <w:w w:val="105"/>
          <w:sz w:val="48"/>
        </w:rPr>
        <w:t> </w:t>
      </w:r>
      <w:r>
        <w:rPr>
          <w:spacing w:val="52"/>
          <w:w w:val="105"/>
          <w:sz w:val="47"/>
        </w:rPr>
        <w:t>亿</w:t>
      </w:r>
      <w:r>
        <w:rPr>
          <w:spacing w:val="15"/>
          <w:w w:val="105"/>
          <w:sz w:val="47"/>
        </w:rPr>
        <w:t>美</w:t>
      </w:r>
      <w:r>
        <w:rPr>
          <w:spacing w:val="-6"/>
          <w:w w:val="105"/>
          <w:sz w:val="47"/>
        </w:rPr>
        <w:t>元</w:t>
      </w:r>
      <w:r>
        <w:rPr>
          <w:w w:val="105"/>
          <w:sz w:val="47"/>
        </w:rPr>
        <w:t>。</w:t>
      </w:r>
      <w:r>
        <w:rPr>
          <w:spacing w:val="15"/>
          <w:w w:val="105"/>
          <w:sz w:val="47"/>
        </w:rPr>
        <w:t>为了</w:t>
      </w:r>
      <w:r>
        <w:rPr>
          <w:spacing w:val="-12"/>
          <w:w w:val="105"/>
          <w:sz w:val="47"/>
        </w:rPr>
        <w:t>对</w:t>
      </w:r>
      <w:r>
        <w:rPr>
          <w:spacing w:val="-19"/>
          <w:w w:val="105"/>
          <w:sz w:val="47"/>
        </w:rPr>
        <w:t>这</w:t>
      </w:r>
      <w:r>
        <w:rPr>
          <w:w w:val="105"/>
          <w:sz w:val="47"/>
        </w:rPr>
        <w:t>一</w:t>
      </w:r>
      <w:r>
        <w:rPr>
          <w:spacing w:val="-8"/>
          <w:w w:val="105"/>
          <w:sz w:val="47"/>
        </w:rPr>
        <w:t>数</w:t>
      </w:r>
      <w:r>
        <w:rPr>
          <w:spacing w:val="-5"/>
          <w:w w:val="105"/>
          <w:sz w:val="47"/>
        </w:rPr>
        <w:t>据</w:t>
      </w:r>
      <w:r>
        <w:rPr>
          <w:spacing w:val="-10"/>
          <w:w w:val="105"/>
          <w:sz w:val="47"/>
        </w:rPr>
        <w:t>有</w:t>
      </w:r>
      <w:r>
        <w:rPr>
          <w:spacing w:val="-4"/>
          <w:w w:val="105"/>
          <w:sz w:val="47"/>
        </w:rPr>
        <w:t>更</w:t>
      </w:r>
      <w:r>
        <w:rPr>
          <w:spacing w:val="-3"/>
          <w:w w:val="105"/>
          <w:sz w:val="47"/>
        </w:rPr>
        <w:t>直</w:t>
      </w:r>
      <w:r>
        <w:rPr>
          <w:spacing w:val="-22"/>
          <w:w w:val="105"/>
          <w:sz w:val="47"/>
        </w:rPr>
        <w:t>观</w:t>
      </w:r>
      <w:r>
        <w:rPr>
          <w:w w:val="105"/>
          <w:sz w:val="47"/>
        </w:rPr>
        <w:t>的</w:t>
      </w:r>
      <w:r>
        <w:rPr>
          <w:spacing w:val="-21"/>
          <w:w w:val="105"/>
          <w:sz w:val="47"/>
        </w:rPr>
        <w:t>了</w:t>
      </w:r>
      <w:r>
        <w:rPr>
          <w:spacing w:val="36"/>
          <w:w w:val="105"/>
          <w:sz w:val="47"/>
        </w:rPr>
        <w:t>解</w:t>
      </w:r>
      <w:r>
        <w:rPr>
          <w:sz w:val="47"/>
        </w:rPr>
        <w:t>，想</w:t>
      </w:r>
      <w:r>
        <w:rPr>
          <w:spacing w:val="70"/>
          <w:sz w:val="47"/>
        </w:rPr>
        <w:t> </w:t>
      </w:r>
      <w:r>
        <w:rPr>
          <w:sz w:val="47"/>
        </w:rPr>
        <w:t>想</w:t>
      </w:r>
      <w:r>
        <w:rPr>
          <w:spacing w:val="-113"/>
          <w:sz w:val="47"/>
        </w:rPr>
        <w:t> </w:t>
      </w:r>
      <w:r>
        <w:rPr>
          <w:spacing w:val="10"/>
          <w:w w:val="105"/>
          <w:sz w:val="47"/>
        </w:rPr>
        <w:t>美</w:t>
      </w:r>
      <w:r>
        <w:rPr>
          <w:spacing w:val="15"/>
          <w:w w:val="105"/>
          <w:sz w:val="47"/>
        </w:rPr>
        <w:t>国</w:t>
      </w:r>
      <w:r>
        <w:rPr>
          <w:spacing w:val="15"/>
          <w:w w:val="105"/>
          <w:sz w:val="47"/>
        </w:rPr>
        <w:t>每</w:t>
      </w:r>
      <w:r>
        <w:rPr>
          <w:spacing w:val="2"/>
          <w:w w:val="105"/>
          <w:sz w:val="47"/>
        </w:rPr>
        <w:t>天</w:t>
      </w:r>
      <w:r>
        <w:rPr>
          <w:w w:val="105"/>
          <w:sz w:val="47"/>
        </w:rPr>
        <w:t>的</w:t>
      </w:r>
      <w:r>
        <w:rPr>
          <w:spacing w:val="-68"/>
          <w:w w:val="105"/>
          <w:sz w:val="47"/>
        </w:rPr>
        <w:t> </w:t>
      </w:r>
      <w:r>
        <w:rPr>
          <w:rFonts w:ascii="Times New Roman" w:eastAsia="Times New Roman"/>
          <w:spacing w:val="10"/>
          <w:w w:val="105"/>
          <w:sz w:val="48"/>
        </w:rPr>
        <w:t>GNP</w:t>
      </w:r>
      <w:r>
        <w:rPr>
          <w:rFonts w:ascii="Times New Roman" w:eastAsia="Times New Roman"/>
          <w:spacing w:val="77"/>
          <w:w w:val="105"/>
          <w:sz w:val="48"/>
        </w:rPr>
        <w:t> </w:t>
      </w:r>
      <w:r>
        <w:rPr>
          <w:spacing w:val="7"/>
          <w:w w:val="105"/>
          <w:sz w:val="47"/>
        </w:rPr>
        <w:t>大</w:t>
      </w:r>
      <w:r>
        <w:rPr>
          <w:spacing w:val="5"/>
          <w:w w:val="105"/>
          <w:sz w:val="47"/>
        </w:rPr>
        <w:t>约</w:t>
      </w:r>
      <w:r>
        <w:rPr>
          <w:w w:val="105"/>
          <w:sz w:val="47"/>
        </w:rPr>
        <w:t>是</w:t>
      </w:r>
      <w:r>
        <w:rPr>
          <w:spacing w:val="-35"/>
          <w:w w:val="105"/>
          <w:sz w:val="47"/>
        </w:rPr>
        <w:t> </w:t>
      </w:r>
      <w:r>
        <w:rPr>
          <w:rFonts w:ascii="Times New Roman" w:eastAsia="Times New Roman"/>
          <w:w w:val="105"/>
          <w:sz w:val="48"/>
        </w:rPr>
        <w:t>220</w:t>
      </w:r>
      <w:r>
        <w:rPr>
          <w:rFonts w:ascii="Times New Roman" w:eastAsia="Times New Roman"/>
          <w:spacing w:val="67"/>
          <w:w w:val="105"/>
          <w:sz w:val="48"/>
        </w:rPr>
        <w:t> </w:t>
      </w:r>
      <w:r>
        <w:rPr>
          <w:w w:val="105"/>
          <w:sz w:val="47"/>
        </w:rPr>
        <w:t>亿</w:t>
      </w:r>
      <w:r>
        <w:rPr>
          <w:spacing w:val="-6"/>
          <w:w w:val="105"/>
          <w:sz w:val="47"/>
        </w:rPr>
        <w:t>美</w:t>
      </w:r>
      <w:r>
        <w:rPr>
          <w:spacing w:val="21"/>
          <w:w w:val="105"/>
          <w:sz w:val="47"/>
        </w:rPr>
        <w:t>元</w:t>
      </w:r>
      <w:r>
        <w:rPr>
          <w:sz w:val="47"/>
        </w:rPr>
        <w:t>，</w:t>
      </w:r>
      <w:r>
        <w:rPr>
          <w:spacing w:val="-24"/>
          <w:sz w:val="47"/>
        </w:rPr>
        <w:t> </w:t>
      </w:r>
      <w:r>
        <w:rPr>
          <w:spacing w:val="-14"/>
          <w:w w:val="105"/>
          <w:sz w:val="47"/>
        </w:rPr>
        <w:t>而</w:t>
      </w:r>
      <w:r>
        <w:rPr>
          <w:spacing w:val="-4"/>
          <w:w w:val="105"/>
          <w:sz w:val="47"/>
        </w:rPr>
        <w:t>全</w:t>
      </w:r>
      <w:r>
        <w:rPr>
          <w:spacing w:val="-3"/>
          <w:w w:val="105"/>
          <w:sz w:val="47"/>
        </w:rPr>
        <w:t>世</w:t>
      </w:r>
      <w:r>
        <w:rPr>
          <w:spacing w:val="17"/>
          <w:w w:val="105"/>
          <w:sz w:val="47"/>
        </w:rPr>
        <w:t>界</w:t>
      </w:r>
      <w:r>
        <w:rPr>
          <w:spacing w:val="15"/>
          <w:w w:val="105"/>
          <w:sz w:val="47"/>
        </w:rPr>
        <w:t>每</w:t>
      </w:r>
      <w:r>
        <w:rPr>
          <w:spacing w:val="-5"/>
          <w:w w:val="105"/>
          <w:sz w:val="47"/>
        </w:rPr>
        <w:t>天</w:t>
      </w:r>
      <w:r>
        <w:rPr>
          <w:spacing w:val="5"/>
          <w:w w:val="105"/>
          <w:sz w:val="47"/>
        </w:rPr>
        <w:t>的商</w:t>
      </w:r>
      <w:r>
        <w:rPr>
          <w:spacing w:val="36"/>
          <w:w w:val="105"/>
          <w:sz w:val="47"/>
        </w:rPr>
        <w:t>品</w:t>
      </w:r>
      <w:r>
        <w:rPr>
          <w:spacing w:val="-18"/>
          <w:w w:val="105"/>
          <w:sz w:val="47"/>
        </w:rPr>
        <w:t>和</w:t>
      </w:r>
      <w:r>
        <w:rPr>
          <w:w w:val="105"/>
          <w:sz w:val="47"/>
        </w:rPr>
        <w:t>服</w:t>
      </w:r>
      <w:r>
        <w:rPr>
          <w:spacing w:val="5"/>
          <w:w w:val="105"/>
          <w:sz w:val="47"/>
        </w:rPr>
        <w:t>务</w:t>
      </w:r>
      <w:r>
        <w:rPr>
          <w:w w:val="105"/>
          <w:sz w:val="47"/>
        </w:rPr>
        <w:t>贸</w:t>
      </w:r>
      <w:r>
        <w:rPr>
          <w:spacing w:val="10"/>
          <w:w w:val="105"/>
          <w:sz w:val="47"/>
        </w:rPr>
        <w:t>易</w:t>
      </w:r>
      <w:r>
        <w:rPr>
          <w:spacing w:val="-4"/>
          <w:w w:val="105"/>
          <w:sz w:val="47"/>
        </w:rPr>
        <w:t>量</w:t>
      </w:r>
      <w:r>
        <w:rPr>
          <w:w w:val="105"/>
          <w:sz w:val="47"/>
        </w:rPr>
        <w:t>是</w:t>
      </w:r>
      <w:r>
        <w:rPr>
          <w:spacing w:val="2"/>
          <w:w w:val="105"/>
          <w:sz w:val="47"/>
        </w:rPr>
        <w:t> </w:t>
      </w:r>
      <w:r>
        <w:rPr>
          <w:rFonts w:ascii="Times New Roman" w:eastAsia="Times New Roman"/>
          <w:w w:val="105"/>
          <w:sz w:val="48"/>
        </w:rPr>
        <w:t>110</w:t>
      </w:r>
      <w:r>
        <w:rPr>
          <w:rFonts w:ascii="Times New Roman" w:eastAsia="Times New Roman"/>
          <w:spacing w:val="96"/>
          <w:w w:val="105"/>
          <w:sz w:val="48"/>
        </w:rPr>
        <w:t> </w:t>
      </w:r>
      <w:r>
        <w:rPr>
          <w:w w:val="105"/>
          <w:sz w:val="47"/>
        </w:rPr>
        <w:t>亿</w:t>
      </w:r>
      <w:r>
        <w:rPr>
          <w:spacing w:val="-6"/>
          <w:w w:val="105"/>
          <w:sz w:val="47"/>
        </w:rPr>
        <w:t>美</w:t>
      </w:r>
      <w:r>
        <w:rPr>
          <w:spacing w:val="5"/>
          <w:w w:val="105"/>
          <w:sz w:val="47"/>
        </w:rPr>
        <w:t>元</w:t>
      </w:r>
      <w:r>
        <w:rPr>
          <w:w w:val="105"/>
          <w:sz w:val="47"/>
        </w:rPr>
        <w:t>。</w:t>
      </w:r>
      <w:r>
        <w:rPr>
          <w:spacing w:val="-20"/>
          <w:w w:val="105"/>
          <w:sz w:val="47"/>
        </w:rPr>
        <w:t>既</w:t>
      </w:r>
      <w:r>
        <w:rPr>
          <w:spacing w:val="10"/>
          <w:w w:val="105"/>
          <w:sz w:val="47"/>
        </w:rPr>
        <w:t>然</w:t>
      </w:r>
      <w:r>
        <w:rPr>
          <w:spacing w:val="-5"/>
          <w:w w:val="105"/>
          <w:sz w:val="47"/>
        </w:rPr>
        <w:t>与</w:t>
      </w:r>
      <w:r>
        <w:rPr>
          <w:spacing w:val="-17"/>
          <w:w w:val="105"/>
          <w:sz w:val="47"/>
        </w:rPr>
        <w:t>实</w:t>
      </w:r>
      <w:r>
        <w:rPr>
          <w:spacing w:val="-6"/>
          <w:w w:val="105"/>
          <w:sz w:val="47"/>
        </w:rPr>
        <w:t>际</w:t>
      </w:r>
      <w:r>
        <w:rPr>
          <w:w w:val="105"/>
          <w:sz w:val="47"/>
        </w:rPr>
        <w:t>商品和服务的贸易量相比，外汇量大的多，那么看起来外汇市场具有更高  的流动性和有效性。</w:t>
      </w:r>
    </w:p>
    <w:p>
      <w:pPr>
        <w:spacing w:line="300" w:lineRule="auto" w:before="25"/>
        <w:ind w:left="2275" w:right="2494" w:firstLine="1027"/>
        <w:jc w:val="both"/>
        <w:rPr>
          <w:sz w:val="47"/>
        </w:rPr>
      </w:pPr>
      <w:r>
        <w:rPr>
          <w:w w:val="115"/>
          <w:sz w:val="47"/>
        </w:rPr>
        <w:t>一定程度上由于外汇市场交易量巨大，许多研究者已经将注意力集中到这里，借此考察投机效率方面的问题。第一种观点最先由</w:t>
      </w:r>
      <w:r>
        <w:rPr>
          <w:spacing w:val="30"/>
          <w:w w:val="115"/>
          <w:sz w:val="47"/>
        </w:rPr>
        <w:t>米尔顿</w:t>
      </w:r>
      <w:r>
        <w:rPr>
          <w:spacing w:val="-18"/>
          <w:w w:val="115"/>
          <w:sz w:val="47"/>
        </w:rPr>
        <w:t>·</w:t>
      </w:r>
      <w:r>
        <w:rPr>
          <w:spacing w:val="-14"/>
          <w:w w:val="115"/>
          <w:sz w:val="47"/>
        </w:rPr>
        <w:t>弗里德曼 </w:t>
      </w:r>
      <w:r>
        <w:rPr>
          <w:rFonts w:ascii="Times New Roman" w:hAnsi="Times New Roman" w:eastAsia="Times New Roman"/>
          <w:w w:val="115"/>
          <w:sz w:val="48"/>
        </w:rPr>
        <w:t>(1</w:t>
      </w:r>
      <w:r>
        <w:rPr>
          <w:rFonts w:ascii="Times New Roman" w:hAnsi="Times New Roman" w:eastAsia="Times New Roman"/>
          <w:spacing w:val="-100"/>
          <w:w w:val="115"/>
          <w:sz w:val="48"/>
        </w:rPr>
        <w:t> </w:t>
      </w:r>
      <w:r>
        <w:rPr>
          <w:rFonts w:ascii="Times New Roman" w:hAnsi="Times New Roman" w:eastAsia="Times New Roman"/>
          <w:spacing w:val="20"/>
          <w:w w:val="115"/>
          <w:sz w:val="48"/>
        </w:rPr>
        <w:t>953</w:t>
      </w:r>
      <w:r>
        <w:rPr>
          <w:rFonts w:ascii="Times New Roman" w:hAnsi="Times New Roman" w:eastAsia="Times New Roman"/>
          <w:spacing w:val="-41"/>
          <w:w w:val="115"/>
          <w:sz w:val="48"/>
        </w:rPr>
        <w:t> ) </w:t>
      </w:r>
      <w:r>
        <w:rPr>
          <w:spacing w:val="47"/>
          <w:w w:val="115"/>
          <w:sz w:val="47"/>
        </w:rPr>
        <w:t>提出</w:t>
      </w:r>
      <w:r>
        <w:rPr>
          <w:spacing w:val="-85"/>
          <w:w w:val="90"/>
          <w:sz w:val="47"/>
        </w:rPr>
        <w:t>， </w:t>
      </w:r>
      <w:r>
        <w:rPr>
          <w:spacing w:val="35"/>
          <w:w w:val="115"/>
          <w:sz w:val="47"/>
        </w:rPr>
        <w:t>他认为由于投机者买低卖高</w:t>
      </w:r>
      <w:r>
        <w:rPr>
          <w:spacing w:val="-87"/>
          <w:w w:val="90"/>
          <w:sz w:val="47"/>
        </w:rPr>
        <w:t>， </w:t>
      </w:r>
      <w:r>
        <w:rPr>
          <w:w w:val="115"/>
          <w:sz w:val="47"/>
        </w:rPr>
        <w:t>这些活动确保汇率反映货币价值的基本决定因素和长期决定因素。第二种观点，经常被认为是由拉格那</w:t>
      </w:r>
      <w:r>
        <w:rPr>
          <w:spacing w:val="45"/>
          <w:w w:val="115"/>
          <w:sz w:val="47"/>
        </w:rPr>
        <w:t>·</w:t>
      </w:r>
      <w:r>
        <w:rPr>
          <w:spacing w:val="10"/>
          <w:w w:val="115"/>
          <w:sz w:val="47"/>
        </w:rPr>
        <w:t>纳 斯 克 </w:t>
      </w:r>
      <w:r>
        <w:rPr>
          <w:rFonts w:ascii="Times New Roman" w:hAnsi="Times New Roman" w:eastAsia="Times New Roman"/>
          <w:w w:val="115"/>
          <w:sz w:val="46"/>
        </w:rPr>
        <w:t>(  </w:t>
      </w:r>
      <w:r>
        <w:rPr>
          <w:rFonts w:ascii="Times New Roman" w:hAnsi="Times New Roman" w:eastAsia="Times New Roman"/>
          <w:spacing w:val="15"/>
          <w:w w:val="115"/>
          <w:sz w:val="46"/>
        </w:rPr>
        <w:t>Ragnar</w:t>
      </w:r>
      <w:r>
        <w:rPr>
          <w:rFonts w:ascii="Times New Roman" w:hAnsi="Times New Roman" w:eastAsia="Times New Roman"/>
          <w:spacing w:val="62"/>
          <w:w w:val="115"/>
          <w:sz w:val="46"/>
        </w:rPr>
        <w:t>  </w:t>
      </w:r>
      <w:r>
        <w:rPr>
          <w:rFonts w:ascii="Times New Roman" w:hAnsi="Times New Roman" w:eastAsia="Times New Roman"/>
          <w:spacing w:val="5"/>
          <w:w w:val="115"/>
          <w:sz w:val="46"/>
        </w:rPr>
        <w:t>Nurske, </w:t>
      </w:r>
      <w:r>
        <w:rPr>
          <w:rFonts w:ascii="Times New Roman" w:hAnsi="Times New Roman" w:eastAsia="Times New Roman"/>
          <w:spacing w:val="6"/>
          <w:w w:val="110"/>
          <w:sz w:val="48"/>
        </w:rPr>
        <w:t>19</w:t>
      </w:r>
      <w:r>
        <w:rPr>
          <w:rFonts w:ascii="Times New Roman" w:hAnsi="Times New Roman" w:eastAsia="Times New Roman"/>
          <w:spacing w:val="-100"/>
          <w:w w:val="110"/>
          <w:sz w:val="48"/>
        </w:rPr>
        <w:t> </w:t>
      </w:r>
      <w:r>
        <w:rPr>
          <w:rFonts w:ascii="Times New Roman" w:hAnsi="Times New Roman" w:eastAsia="Times New Roman"/>
          <w:w w:val="110"/>
          <w:sz w:val="48"/>
        </w:rPr>
        <w:t>4</w:t>
      </w:r>
      <w:r>
        <w:rPr>
          <w:rFonts w:ascii="Times New Roman" w:hAnsi="Times New Roman" w:eastAsia="Times New Roman"/>
          <w:spacing w:val="-99"/>
          <w:w w:val="110"/>
          <w:sz w:val="48"/>
        </w:rPr>
        <w:t> </w:t>
      </w:r>
      <w:r>
        <w:rPr>
          <w:rFonts w:ascii="Times New Roman" w:hAnsi="Times New Roman" w:eastAsia="Times New Roman"/>
          <w:w w:val="110"/>
          <w:sz w:val="48"/>
        </w:rPr>
        <w:t>4</w:t>
      </w:r>
      <w:r>
        <w:rPr>
          <w:rFonts w:ascii="Times New Roman" w:hAnsi="Times New Roman" w:eastAsia="Times New Roman"/>
          <w:spacing w:val="-3"/>
          <w:w w:val="110"/>
          <w:sz w:val="48"/>
        </w:rPr>
        <w:t> ) </w:t>
      </w:r>
      <w:r>
        <w:rPr>
          <w:spacing w:val="23"/>
          <w:w w:val="110"/>
          <w:sz w:val="47"/>
        </w:rPr>
        <w:t>提出的</w:t>
      </w:r>
      <w:r>
        <w:rPr>
          <w:spacing w:val="-72"/>
          <w:w w:val="90"/>
          <w:sz w:val="47"/>
        </w:rPr>
        <w:t>， </w:t>
      </w:r>
      <w:r>
        <w:rPr>
          <w:spacing w:val="7"/>
          <w:w w:val="110"/>
          <w:sz w:val="47"/>
        </w:rPr>
        <w:t>他认为： </w:t>
      </w:r>
      <w:r>
        <w:rPr>
          <w:spacing w:val="-50"/>
          <w:w w:val="90"/>
          <w:sz w:val="47"/>
        </w:rPr>
        <w:t>外 </w:t>
      </w:r>
      <w:r>
        <w:rPr>
          <w:spacing w:val="33"/>
          <w:w w:val="110"/>
          <w:sz w:val="47"/>
        </w:rPr>
        <w:t>汇投机活动往往是不稳定的</w:t>
      </w:r>
      <w:r>
        <w:rPr>
          <w:spacing w:val="-61"/>
          <w:w w:val="90"/>
          <w:sz w:val="47"/>
        </w:rPr>
        <w:t>， 超 </w:t>
      </w:r>
      <w:r>
        <w:rPr>
          <w:spacing w:val="35"/>
          <w:w w:val="110"/>
          <w:sz w:val="47"/>
        </w:rPr>
        <w:t>额流动</w:t>
      </w:r>
      <w:r>
        <w:rPr>
          <w:spacing w:val="35"/>
          <w:w w:val="115"/>
          <w:sz w:val="47"/>
        </w:rPr>
        <w:t>性给生产者和消费者施加了很大成本，从而使他们做出不那么有效率的分配决策。</w:t>
      </w:r>
    </w:p>
    <w:p>
      <w:pPr>
        <w:spacing w:before="29"/>
        <w:ind w:left="3316" w:right="0" w:firstLine="0"/>
        <w:jc w:val="left"/>
        <w:rPr>
          <w:sz w:val="47"/>
        </w:rPr>
      </w:pPr>
      <w:r>
        <w:rPr>
          <w:w w:val="105"/>
          <w:sz w:val="47"/>
        </w:rPr>
        <w:t>最近， 这场争论已经升级了，因 为双方都试图应付 </w:t>
      </w:r>
      <w:r>
        <w:rPr>
          <w:rFonts w:ascii="Times New Roman" w:eastAsia="Times New Roman"/>
          <w:w w:val="105"/>
          <w:sz w:val="48"/>
        </w:rPr>
        <w:t>20 </w:t>
      </w:r>
      <w:r>
        <w:rPr>
          <w:w w:val="105"/>
          <w:sz w:val="47"/>
        </w:rPr>
        <w:t>世纪 </w:t>
      </w:r>
      <w:r>
        <w:rPr>
          <w:rFonts w:ascii="Times New Roman" w:eastAsia="Times New Roman"/>
          <w:w w:val="105"/>
          <w:sz w:val="48"/>
        </w:rPr>
        <w:t>80 </w:t>
      </w:r>
      <w:r>
        <w:rPr>
          <w:w w:val="105"/>
          <w:sz w:val="47"/>
        </w:rPr>
        <w:t>年代</w:t>
      </w:r>
    </w:p>
    <w:p>
      <w:pPr>
        <w:spacing w:after="0"/>
        <w:jc w:val="left"/>
        <w:rPr>
          <w:sz w:val="47"/>
        </w:rPr>
        <w:sectPr>
          <w:pgSz w:w="20760" w:h="31660"/>
          <w:pgMar w:header="0" w:footer="2264" w:top="2040" w:bottom="2480" w:left="0" w:right="0"/>
        </w:sectPr>
      </w:pPr>
    </w:p>
    <w:p>
      <w:pPr>
        <w:pStyle w:val="BodyText"/>
        <w:rPr>
          <w:sz w:val="20"/>
        </w:rPr>
      </w:pPr>
    </w:p>
    <w:p>
      <w:pPr>
        <w:pStyle w:val="BodyText"/>
        <w:spacing w:before="3"/>
        <w:rPr>
          <w:sz w:val="20"/>
        </w:rPr>
      </w:pPr>
    </w:p>
    <w:p>
      <w:pPr>
        <w:spacing w:before="87"/>
        <w:ind w:left="0" w:right="2175" w:firstLine="0"/>
        <w:jc w:val="right"/>
        <w:rPr>
          <w:sz w:val="10"/>
        </w:rPr>
      </w:pPr>
      <w:r>
        <w:rPr/>
        <w:pict>
          <v:group style="position:absolute;margin-left:806.743286pt;margin-top:-26.037239pt;width:114.05pt;height:68.45pt;mso-position-horizontal-relative:page;mso-position-vertical-relative:paragraph;z-index:9256" coordorigin="16135,-521" coordsize="2281,1369">
            <v:shape style="position:absolute;left:16255;top:-521;width:2161;height:1369" type="#_x0000_t75" stroked="false">
              <v:imagedata r:id="rId352" o:title=""/>
            </v:shape>
            <v:shape style="position:absolute;left:16134;top:319;width:402;height:367" type="#_x0000_t202" filled="false" stroked="false">
              <v:textbox inset="0,0,0,0">
                <w:txbxContent>
                  <w:p>
                    <w:pPr>
                      <w:spacing w:line="367" w:lineRule="exact" w:before="0"/>
                      <w:ind w:left="0" w:right="0" w:firstLine="0"/>
                      <w:jc w:val="left"/>
                      <w:rPr>
                        <w:sz w:val="36"/>
                      </w:rPr>
                    </w:pPr>
                    <w:r>
                      <w:rPr>
                        <w:w w:val="106"/>
                        <w:sz w:val="36"/>
                      </w:rPr>
                      <w:t>汇</w:t>
                    </w:r>
                  </w:p>
                </w:txbxContent>
              </v:textbox>
              <w10:wrap type="none"/>
            </v:shape>
            <w10:wrap type="none"/>
          </v:group>
        </w:pict>
      </w:r>
      <w:bookmarkStart w:name="    14.1  远期贴水偏差的检验" w:id="92"/>
      <w:bookmarkEnd w:id="92"/>
      <w:r>
        <w:rPr/>
      </w:r>
      <w:r>
        <w:rPr>
          <w:w w:val="140"/>
          <w:sz w:val="10"/>
        </w:rPr>
        <w:t>户</w:t>
      </w:r>
    </w:p>
    <w:p>
      <w:pPr>
        <w:tabs>
          <w:tab w:pos="15147" w:val="left" w:leader="none"/>
        </w:tabs>
        <w:spacing w:before="40"/>
        <w:ind w:left="13407" w:right="0" w:firstLine="0"/>
        <w:jc w:val="left"/>
        <w:rPr>
          <w:sz w:val="36"/>
        </w:rPr>
      </w:pPr>
      <w:r>
        <w:rPr>
          <w:sz w:val="38"/>
        </w:rPr>
        <w:t>第</w:t>
      </w:r>
      <w:r>
        <w:rPr>
          <w:spacing w:val="-154"/>
          <w:sz w:val="38"/>
        </w:rPr>
        <w:t> </w:t>
      </w:r>
      <w:r>
        <w:rPr>
          <w:rFonts w:ascii="Times New Roman" w:eastAsia="Times New Roman"/>
          <w:sz w:val="36"/>
        </w:rPr>
        <w:t>1 4</w:t>
      </w:r>
      <w:r>
        <w:rPr>
          <w:rFonts w:ascii="Times New Roman" w:eastAsia="Times New Roman"/>
          <w:spacing w:val="-11"/>
          <w:sz w:val="36"/>
        </w:rPr>
        <w:t> </w:t>
      </w:r>
      <w:r>
        <w:rPr>
          <w:sz w:val="36"/>
        </w:rPr>
        <w:t>章</w:t>
        <w:tab/>
        <w:t>外</w:t>
      </w:r>
    </w:p>
    <w:p>
      <w:pPr>
        <w:pStyle w:val="BodyText"/>
        <w:rPr>
          <w:sz w:val="20"/>
        </w:rPr>
      </w:pPr>
    </w:p>
    <w:p>
      <w:pPr>
        <w:pStyle w:val="BodyText"/>
        <w:rPr>
          <w:sz w:val="20"/>
        </w:rPr>
      </w:pPr>
    </w:p>
    <w:p>
      <w:pPr>
        <w:pStyle w:val="BodyText"/>
        <w:spacing w:before="2"/>
        <w:rPr>
          <w:sz w:val="24"/>
        </w:rPr>
      </w:pPr>
    </w:p>
    <w:p>
      <w:pPr>
        <w:pStyle w:val="BodyText"/>
        <w:spacing w:line="288" w:lineRule="auto" w:before="43"/>
        <w:ind w:left="2743" w:right="1932" w:firstLine="12"/>
        <w:jc w:val="both"/>
      </w:pPr>
      <w:r>
        <w:rPr>
          <w:spacing w:val="-1"/>
        </w:rPr>
        <w:t>中期短暂而引人注目的美元升值， 这次升值幅度竟达到 </w:t>
      </w:r>
      <w:r>
        <w:rPr>
          <w:rFonts w:ascii="Times New Roman" w:eastAsia="Times New Roman"/>
          <w:sz w:val="48"/>
        </w:rPr>
        <w:t>65</w:t>
      </w:r>
      <w:r>
        <w:rPr>
          <w:rFonts w:ascii="Times New Roman" w:eastAsia="Times New Roman"/>
          <w:spacing w:val="2"/>
          <w:sz w:val="48"/>
        </w:rPr>
        <w:t> % !    </w:t>
      </w:r>
      <w:r>
        <w:rPr/>
        <w:t>一些人认为：美元价值的浮动取决于基本价值的变化，并且在给定基本价</w:t>
      </w:r>
      <w:r>
        <w:rPr>
          <w:spacing w:val="215"/>
        </w:rPr>
        <w:t>值 时，美元升值可以预测而且是最优的。但是另外有些学者，将这种经历  作为美元反复无常并与其一般决定因素相脱钩的证据，认为至少有一部</w:t>
      </w:r>
    </w:p>
    <w:p>
      <w:pPr>
        <w:pStyle w:val="BodyText"/>
        <w:tabs>
          <w:tab w:pos="19146" w:val="left" w:leader="none"/>
        </w:tabs>
        <w:spacing w:line="622" w:lineRule="exact"/>
        <w:ind w:left="2737"/>
        <w:rPr>
          <w:rFonts w:ascii="Times New Roman" w:hAnsi="Times New Roman" w:eastAsia="Times New Roman"/>
          <w:sz w:val="41"/>
        </w:rPr>
      </w:pPr>
      <w:r>
        <w:rPr>
          <w:spacing w:val="5"/>
        </w:rPr>
        <w:t>分</w:t>
      </w:r>
      <w:r>
        <w:rPr/>
        <w:t>美</w:t>
      </w:r>
      <w:r>
        <w:rPr>
          <w:spacing w:val="-13"/>
        </w:rPr>
        <w:t>元</w:t>
      </w:r>
      <w:r>
        <w:rPr/>
        <w:t>升值是</w:t>
      </w:r>
      <w:r>
        <w:rPr>
          <w:spacing w:val="-59"/>
        </w:rPr>
        <w:t>原</w:t>
      </w:r>
      <w:r>
        <w:rPr/>
        <w:t>来应该防</w:t>
      </w:r>
      <w:r>
        <w:rPr>
          <w:spacing w:val="-3"/>
        </w:rPr>
        <w:t>止</w:t>
      </w:r>
      <w:r>
        <w:rPr>
          <w:spacing w:val="-9"/>
        </w:rPr>
        <w:t>的</w:t>
      </w:r>
      <w:r>
        <w:rPr/>
        <w:t>。</w:t>
      </w:r>
      <w:r>
        <w:rPr>
          <w:spacing w:val="-19"/>
        </w:rPr>
        <w:t>关</w:t>
      </w:r>
      <w:r>
        <w:rPr/>
        <w:t>于外汇是</w:t>
      </w:r>
      <w:r>
        <w:rPr>
          <w:spacing w:val="46"/>
        </w:rPr>
        <w:t>否</w:t>
      </w:r>
      <w:r>
        <w:rPr/>
        <w:t>“</w:t>
      </w:r>
      <w:r>
        <w:rPr>
          <w:spacing w:val="-39"/>
        </w:rPr>
        <w:t>准</w:t>
      </w:r>
      <w:r>
        <w:rPr/>
        <w:t>确</w:t>
      </w:r>
      <w:r>
        <w:rPr>
          <w:spacing w:val="-27"/>
        </w:rPr>
        <w:t>定</w:t>
      </w:r>
      <w:r>
        <w:rPr>
          <w:spacing w:val="-13"/>
        </w:rPr>
        <w:t>价</w:t>
      </w:r>
      <w:r>
        <w:rPr>
          <w:w w:val="90"/>
        </w:rPr>
        <w:t>”的 </w:t>
      </w:r>
      <w:r>
        <w:rPr>
          <w:spacing w:val="38"/>
          <w:w w:val="90"/>
        </w:rPr>
        <w:t> </w:t>
      </w:r>
      <w:r>
        <w:rPr/>
        <w:t>争论</w:t>
      </w:r>
      <w:r>
        <w:rPr>
          <w:spacing w:val="-17"/>
        </w:rPr>
        <w:t>显</w:t>
      </w:r>
      <w:r>
        <w:rPr/>
        <w:t>得</w:t>
        <w:tab/>
      </w:r>
      <w:r>
        <w:rPr>
          <w:rFonts w:ascii="Times New Roman" w:hAnsi="Times New Roman" w:eastAsia="Times New Roman"/>
          <w:spacing w:val="10"/>
          <w:sz w:val="41"/>
        </w:rPr>
        <w:t>184</w:t>
      </w:r>
    </w:p>
    <w:p>
      <w:pPr>
        <w:pStyle w:val="BodyText"/>
        <w:spacing w:line="285" w:lineRule="auto" w:before="128"/>
        <w:ind w:left="2744" w:right="2011" w:firstLine="9"/>
        <w:jc w:val="both"/>
      </w:pPr>
      <w:r>
        <w:rPr>
          <w:w w:val="105"/>
        </w:rPr>
        <w:t>特别重要（与关于其他资产定价的争论相比），因为汇率的变动同时将影响到所有的国外资产、货物和生产要素。如果纳斯克的追随者关于投机促使价格偏离其基本价值的观点是正确的，那么主张外汇干预的辩论可以被认为是外汇市场中最强烈的。</w:t>
      </w:r>
    </w:p>
    <w:p>
      <w:pPr>
        <w:spacing w:line="288" w:lineRule="auto" w:before="43"/>
        <w:ind w:left="2719" w:right="2013" w:firstLine="1064"/>
        <w:jc w:val="both"/>
        <w:rPr>
          <w:sz w:val="49"/>
        </w:rPr>
      </w:pPr>
      <w:r>
        <w:rPr>
          <w:w w:val="105"/>
          <w:sz w:val="49"/>
        </w:rPr>
        <w:t>在这一章中，我们集中关注的是外汇市场的效率问题。对更全面的</w:t>
      </w:r>
      <w:r>
        <w:rPr>
          <w:spacing w:val="11"/>
          <w:w w:val="110"/>
          <w:sz w:val="49"/>
        </w:rPr>
        <w:t>讨论感兴趣的读者应该参考 </w:t>
      </w:r>
      <w:r>
        <w:rPr>
          <w:rFonts w:ascii="Times New Roman" w:hAnsi="Times New Roman" w:eastAsia="Times New Roman"/>
          <w:spacing w:val="15"/>
          <w:w w:val="110"/>
          <w:sz w:val="48"/>
        </w:rPr>
        <w:t>Mussa</w:t>
      </w:r>
      <w:r>
        <w:rPr>
          <w:rFonts w:ascii="Times New Roman" w:hAnsi="Times New Roman" w:eastAsia="Times New Roman"/>
          <w:spacing w:val="10"/>
          <w:w w:val="110"/>
          <w:sz w:val="48"/>
        </w:rPr>
        <w:t> (</w:t>
      </w:r>
      <w:r>
        <w:rPr>
          <w:rFonts w:ascii="Times New Roman" w:hAnsi="Times New Roman" w:eastAsia="Times New Roman"/>
          <w:w w:val="110"/>
          <w:sz w:val="48"/>
        </w:rPr>
        <w:t>1979</w:t>
      </w:r>
      <w:r>
        <w:rPr>
          <w:rFonts w:ascii="Times New Roman" w:hAnsi="Times New Roman" w:eastAsia="Times New Roman"/>
          <w:spacing w:val="26"/>
          <w:w w:val="110"/>
          <w:sz w:val="48"/>
        </w:rPr>
        <w:t>), </w:t>
      </w:r>
      <w:r>
        <w:rPr>
          <w:rFonts w:ascii="Times New Roman" w:hAnsi="Times New Roman" w:eastAsia="Times New Roman"/>
          <w:w w:val="110"/>
          <w:sz w:val="48"/>
        </w:rPr>
        <w:t>Levich</w:t>
      </w:r>
      <w:r>
        <w:rPr>
          <w:rFonts w:ascii="Times New Roman" w:hAnsi="Times New Roman" w:eastAsia="Times New Roman"/>
          <w:spacing w:val="25"/>
          <w:w w:val="110"/>
          <w:sz w:val="48"/>
        </w:rPr>
        <w:t> (</w:t>
      </w:r>
      <w:r>
        <w:rPr>
          <w:rFonts w:ascii="Times New Roman" w:hAnsi="Times New Roman" w:eastAsia="Times New Roman"/>
          <w:w w:val="110"/>
          <w:sz w:val="48"/>
        </w:rPr>
        <w:t>1985), Boothe and</w:t>
      </w:r>
      <w:r>
        <w:rPr>
          <w:rFonts w:ascii="Times New Roman" w:hAnsi="Times New Roman" w:eastAsia="Times New Roman"/>
          <w:spacing w:val="40"/>
          <w:w w:val="110"/>
          <w:sz w:val="48"/>
        </w:rPr>
        <w:t> </w:t>
      </w:r>
      <w:r>
        <w:rPr>
          <w:rFonts w:ascii="Times New Roman" w:hAnsi="Times New Roman" w:eastAsia="Times New Roman"/>
          <w:w w:val="110"/>
          <w:sz w:val="48"/>
        </w:rPr>
        <w:t>Longworth</w:t>
      </w:r>
      <w:r>
        <w:rPr>
          <w:rFonts w:ascii="Times New Roman" w:hAnsi="Times New Roman" w:eastAsia="Times New Roman"/>
          <w:spacing w:val="7"/>
          <w:w w:val="110"/>
          <w:sz w:val="48"/>
        </w:rPr>
        <w:t> (</w:t>
      </w:r>
      <w:r>
        <w:rPr>
          <w:rFonts w:ascii="Times New Roman" w:hAnsi="Times New Roman" w:eastAsia="Times New Roman"/>
          <w:w w:val="110"/>
          <w:sz w:val="48"/>
        </w:rPr>
        <w:t>1986</w:t>
      </w:r>
      <w:r>
        <w:rPr>
          <w:rFonts w:ascii="Times New Roman" w:hAnsi="Times New Roman" w:eastAsia="Times New Roman"/>
          <w:spacing w:val="25"/>
          <w:w w:val="110"/>
          <w:sz w:val="48"/>
        </w:rPr>
        <w:t>), </w:t>
      </w:r>
      <w:r>
        <w:rPr>
          <w:rFonts w:ascii="Times New Roman" w:hAnsi="Times New Roman" w:eastAsia="Times New Roman"/>
          <w:w w:val="110"/>
          <w:sz w:val="48"/>
        </w:rPr>
        <w:t>Hodrick</w:t>
      </w:r>
      <w:r>
        <w:rPr>
          <w:rFonts w:ascii="Times New Roman" w:hAnsi="Times New Roman" w:eastAsia="Times New Roman"/>
          <w:spacing w:val="30"/>
          <w:w w:val="110"/>
          <w:sz w:val="48"/>
        </w:rPr>
        <w:t> (</w:t>
      </w:r>
      <w:r>
        <w:rPr>
          <w:rFonts w:ascii="Times New Roman" w:hAnsi="Times New Roman" w:eastAsia="Times New Roman"/>
          <w:spacing w:val="12"/>
          <w:w w:val="110"/>
          <w:sz w:val="48"/>
        </w:rPr>
        <w:t>1987</w:t>
      </w:r>
      <w:r>
        <w:rPr>
          <w:rFonts w:ascii="Times New Roman" w:hAnsi="Times New Roman" w:eastAsia="Times New Roman"/>
          <w:spacing w:val="80"/>
          <w:w w:val="110"/>
          <w:sz w:val="48"/>
        </w:rPr>
        <w:t>) </w:t>
      </w:r>
      <w:r>
        <w:rPr>
          <w:spacing w:val="-20"/>
          <w:w w:val="110"/>
          <w:sz w:val="49"/>
        </w:rPr>
        <w:t>以及 </w:t>
      </w:r>
      <w:r>
        <w:rPr>
          <w:rFonts w:ascii="Times New Roman" w:hAnsi="Times New Roman" w:eastAsia="Times New Roman"/>
          <w:spacing w:val="20"/>
          <w:w w:val="110"/>
          <w:sz w:val="48"/>
        </w:rPr>
        <w:t>Froot</w:t>
      </w:r>
      <w:r>
        <w:rPr>
          <w:rFonts w:ascii="Times New Roman" w:hAnsi="Times New Roman" w:eastAsia="Times New Roman"/>
          <w:spacing w:val="17"/>
          <w:w w:val="110"/>
          <w:sz w:val="48"/>
        </w:rPr>
        <w:t>  (</w:t>
      </w:r>
      <w:r>
        <w:rPr>
          <w:rFonts w:ascii="Times New Roman" w:hAnsi="Times New Roman" w:eastAsia="Times New Roman"/>
          <w:w w:val="110"/>
          <w:sz w:val="48"/>
        </w:rPr>
        <w:t>1</w:t>
      </w:r>
      <w:r>
        <w:rPr>
          <w:rFonts w:ascii="Times New Roman" w:hAnsi="Times New Roman" w:eastAsia="Times New Roman"/>
          <w:spacing w:val="-56"/>
          <w:w w:val="110"/>
          <w:sz w:val="48"/>
        </w:rPr>
        <w:t> </w:t>
      </w:r>
      <w:r>
        <w:rPr>
          <w:rFonts w:ascii="Times New Roman" w:hAnsi="Times New Roman" w:eastAsia="Times New Roman"/>
          <w:w w:val="110"/>
          <w:sz w:val="48"/>
        </w:rPr>
        <w:t>990</w:t>
      </w:r>
      <w:r>
        <w:rPr>
          <w:rFonts w:ascii="Times New Roman" w:hAnsi="Times New Roman" w:eastAsia="Times New Roman"/>
          <w:spacing w:val="-52"/>
          <w:w w:val="110"/>
          <w:sz w:val="48"/>
        </w:rPr>
        <w:t> ) </w:t>
      </w:r>
      <w:r>
        <w:rPr>
          <w:spacing w:val="12"/>
          <w:w w:val="110"/>
          <w:sz w:val="49"/>
        </w:rPr>
        <w:t>。为了尽</w:t>
      </w:r>
      <w:r>
        <w:rPr>
          <w:spacing w:val="12"/>
          <w:w w:val="105"/>
          <w:sz w:val="49"/>
        </w:rPr>
        <w:t>可能简单（不幸的是，事情往往不会都那么简单），下面我们采用一种简单的检验来考察效率问题。这种检验叫做远期贴水偏差，非常容易理</w:t>
      </w:r>
      <w:r>
        <w:rPr>
          <w:spacing w:val="-22"/>
          <w:w w:val="105"/>
          <w:sz w:val="49"/>
        </w:rPr>
        <w:t>解， 而且既然实证检验强烈拒绝了原假设， 那么统计的有效性 </w:t>
      </w:r>
      <w:r>
        <w:rPr>
          <w:rFonts w:ascii="Times New Roman" w:hAnsi="Times New Roman" w:eastAsia="Times New Roman"/>
          <w:spacing w:val="-32"/>
          <w:w w:val="105"/>
          <w:sz w:val="48"/>
        </w:rPr>
        <w:t>( </w:t>
      </w:r>
      <w:r>
        <w:rPr>
          <w:rFonts w:ascii="Times New Roman" w:hAnsi="Times New Roman" w:eastAsia="Times New Roman"/>
          <w:spacing w:val="21"/>
          <w:w w:val="105"/>
          <w:sz w:val="48"/>
        </w:rPr>
        <w:t>statis­ </w:t>
      </w:r>
      <w:r>
        <w:rPr>
          <w:rFonts w:ascii="Times New Roman" w:hAnsi="Times New Roman" w:eastAsia="Times New Roman"/>
          <w:w w:val="105"/>
          <w:sz w:val="48"/>
        </w:rPr>
        <w:t>tical</w:t>
      </w:r>
      <w:r>
        <w:rPr>
          <w:rFonts w:ascii="Times New Roman" w:hAnsi="Times New Roman" w:eastAsia="Times New Roman"/>
          <w:spacing w:val="110"/>
          <w:w w:val="105"/>
          <w:sz w:val="48"/>
        </w:rPr>
        <w:t> </w:t>
      </w:r>
      <w:r>
        <w:rPr>
          <w:rFonts w:ascii="Times New Roman" w:hAnsi="Times New Roman" w:eastAsia="Times New Roman"/>
          <w:spacing w:val="6"/>
          <w:w w:val="105"/>
          <w:sz w:val="48"/>
        </w:rPr>
        <w:t>power</w:t>
      </w:r>
      <w:r>
        <w:rPr>
          <w:rFonts w:ascii="Times New Roman" w:hAnsi="Times New Roman" w:eastAsia="Times New Roman"/>
          <w:spacing w:val="55"/>
          <w:w w:val="105"/>
          <w:sz w:val="48"/>
        </w:rPr>
        <w:t>) </w:t>
      </w:r>
      <w:r>
        <w:rPr>
          <w:spacing w:val="-12"/>
          <w:w w:val="105"/>
          <w:sz w:val="49"/>
        </w:rPr>
        <w:t>就不成问题。按照这种方法， 我们也将提到各种为理解其</w:t>
      </w:r>
      <w:r>
        <w:rPr>
          <w:spacing w:val="-12"/>
          <w:w w:val="110"/>
          <w:sz w:val="49"/>
        </w:rPr>
        <w:t>他解释所设计的实证研究。</w:t>
      </w:r>
    </w:p>
    <w:p>
      <w:pPr>
        <w:pStyle w:val="BodyText"/>
        <w:rPr>
          <w:sz w:val="50"/>
        </w:rPr>
      </w:pPr>
    </w:p>
    <w:p>
      <w:pPr>
        <w:pStyle w:val="Heading8"/>
        <w:numPr>
          <w:ilvl w:val="1"/>
          <w:numId w:val="30"/>
        </w:numPr>
        <w:tabs>
          <w:tab w:pos="4778" w:val="left" w:leader="none"/>
          <w:tab w:pos="4779" w:val="left" w:leader="none"/>
        </w:tabs>
        <w:spacing w:line="240" w:lineRule="auto" w:before="359" w:after="0"/>
        <w:ind w:left="4778" w:right="0" w:hanging="2093"/>
        <w:jc w:val="left"/>
        <w:rPr>
          <w:rFonts w:ascii="Times New Roman" w:eastAsia="Times New Roman"/>
          <w:sz w:val="66"/>
        </w:rPr>
      </w:pPr>
      <w:r>
        <w:rPr/>
        <w:t>远期贴水偏差的检验</w:t>
      </w:r>
    </w:p>
    <w:p>
      <w:pPr>
        <w:pStyle w:val="BodyText"/>
        <w:spacing w:before="8"/>
        <w:rPr>
          <w:sz w:val="91"/>
        </w:rPr>
      </w:pPr>
    </w:p>
    <w:p>
      <w:pPr>
        <w:pStyle w:val="BodyText"/>
        <w:spacing w:line="288" w:lineRule="auto"/>
        <w:ind w:left="2695" w:right="2070" w:firstLine="1031"/>
        <w:jc w:val="both"/>
      </w:pPr>
      <w:r>
        <w:rPr>
          <w:w w:val="105"/>
        </w:rPr>
        <w:t>如果投资者是风险中性的，而且具有理性预期，那么对将来汇率的市场预测隐含在利率的国际差异中。为此，假设一年期美元利率为</w:t>
      </w:r>
      <w:r>
        <w:rPr>
          <w:rFonts w:ascii="Times New Roman" w:eastAsia="Times New Roman"/>
          <w:w w:val="105"/>
          <w:sz w:val="53"/>
        </w:rPr>
        <w:t>10%,</w:t>
      </w:r>
      <w:r>
        <w:rPr>
          <w:rFonts w:ascii="Times New Roman" w:eastAsia="Times New Roman"/>
          <w:spacing w:val="96"/>
          <w:w w:val="105"/>
          <w:sz w:val="53"/>
        </w:rPr>
        <w:t> </w:t>
      </w:r>
      <w:r>
        <w:rPr>
          <w:spacing w:val="-23"/>
          <w:w w:val="105"/>
        </w:rPr>
        <w:t>相对的德国马克利率为 </w:t>
      </w:r>
      <w:r>
        <w:rPr>
          <w:rFonts w:ascii="Times New Roman" w:eastAsia="Times New Roman"/>
          <w:spacing w:val="21"/>
          <w:w w:val="105"/>
          <w:sz w:val="53"/>
        </w:rPr>
        <w:t>7</w:t>
      </w:r>
      <w:r>
        <w:rPr>
          <w:rFonts w:ascii="Times New Roman" w:eastAsia="Times New Roman"/>
          <w:spacing w:val="11"/>
          <w:w w:val="105"/>
          <w:sz w:val="53"/>
        </w:rPr>
        <w:t>% , </w:t>
      </w:r>
      <w:r>
        <w:rPr>
          <w:spacing w:val="-15"/>
          <w:w w:val="105"/>
        </w:rPr>
        <w:t>这样就可以说美元的利率差是 </w:t>
      </w:r>
      <w:r>
        <w:rPr>
          <w:rFonts w:ascii="Times New Roman" w:eastAsia="Times New Roman"/>
          <w:w w:val="105"/>
          <w:sz w:val="53"/>
        </w:rPr>
        <w:t>3% , </w:t>
      </w:r>
      <w:r>
        <w:rPr>
          <w:w w:val="105"/>
        </w:rPr>
        <w:t>那么风险中性的理性投资者就会预期第二年美元会相对于德国马克贬值</w:t>
      </w:r>
    </w:p>
    <w:p>
      <w:pPr>
        <w:spacing w:line="273" w:lineRule="auto" w:before="0"/>
        <w:ind w:left="2673" w:right="1946" w:firstLine="32"/>
        <w:jc w:val="both"/>
        <w:rPr>
          <w:sz w:val="49"/>
        </w:rPr>
      </w:pPr>
      <w:r>
        <w:rPr>
          <w:rFonts w:ascii="Times New Roman" w:hAnsi="Times New Roman" w:eastAsia="Times New Roman"/>
          <w:spacing w:val="30"/>
          <w:w w:val="105"/>
          <w:sz w:val="53"/>
        </w:rPr>
        <w:t>3%</w:t>
      </w:r>
      <w:r>
        <w:rPr>
          <w:spacing w:val="7"/>
          <w:w w:val="105"/>
          <w:sz w:val="49"/>
        </w:rPr>
        <w:t>。贬值的幅度正好与美元和马克的名义存款预期收益相等。相反</w:t>
      </w:r>
      <w:r>
        <w:rPr>
          <w:sz w:val="49"/>
        </w:rPr>
        <w:t>， </w:t>
      </w:r>
      <w:r>
        <w:rPr>
          <w:spacing w:val="-6"/>
          <w:w w:val="105"/>
          <w:sz w:val="49"/>
        </w:rPr>
        <w:t>如果投资者预期的美元贬值率与之不同</w:t>
      </w:r>
      <w:r>
        <w:rPr>
          <w:spacing w:val="-88"/>
          <w:sz w:val="49"/>
        </w:rPr>
        <w:t>， </w:t>
      </w:r>
      <w:r>
        <w:rPr>
          <w:spacing w:val="-36"/>
          <w:w w:val="105"/>
          <w:sz w:val="49"/>
        </w:rPr>
        <w:t>比方说是 </w:t>
      </w:r>
      <w:r>
        <w:rPr>
          <w:rFonts w:ascii="Times New Roman" w:hAnsi="Times New Roman" w:eastAsia="Times New Roman"/>
          <w:sz w:val="60"/>
        </w:rPr>
        <w:t>4%,</w:t>
      </w:r>
      <w:r>
        <w:rPr>
          <w:rFonts w:ascii="Times New Roman" w:hAnsi="Times New Roman" w:eastAsia="Times New Roman"/>
          <w:spacing w:val="57"/>
          <w:sz w:val="60"/>
        </w:rPr>
        <w:t> </w:t>
      </w:r>
      <w:r>
        <w:rPr>
          <w:w w:val="105"/>
          <w:sz w:val="49"/>
        </w:rPr>
        <w:t>那么他们都愿意以美元借款，而以马克放贷。结果，美元利率将倾向于升高而马克利</w:t>
      </w:r>
      <w:r>
        <w:rPr>
          <w:spacing w:val="-8"/>
          <w:w w:val="105"/>
          <w:sz w:val="49"/>
        </w:rPr>
        <w:t>率倾向于下降</w:t>
      </w:r>
      <w:r>
        <w:rPr>
          <w:spacing w:val="-89"/>
          <w:sz w:val="49"/>
        </w:rPr>
        <w:t>， </w:t>
      </w:r>
      <w:r>
        <w:rPr>
          <w:spacing w:val="-16"/>
          <w:w w:val="105"/>
          <w:sz w:val="49"/>
        </w:rPr>
        <w:t>直到两者的利率差额也变成 </w:t>
      </w:r>
      <w:r>
        <w:rPr>
          <w:rFonts w:ascii="Times New Roman" w:hAnsi="Times New Roman" w:eastAsia="Times New Roman"/>
          <w:sz w:val="60"/>
        </w:rPr>
        <w:t>4%</w:t>
      </w:r>
      <w:r>
        <w:rPr>
          <w:rFonts w:ascii="Times New Roman" w:hAnsi="Times New Roman" w:eastAsia="Times New Roman"/>
          <w:spacing w:val="-56"/>
          <w:sz w:val="60"/>
        </w:rPr>
        <w:t> </w:t>
      </w:r>
      <w:r>
        <w:rPr>
          <w:spacing w:val="75"/>
          <w:sz w:val="49"/>
        </w:rPr>
        <w:t>。</w:t>
      </w:r>
      <w:r>
        <w:rPr>
          <w:spacing w:val="0"/>
          <w:w w:val="105"/>
          <w:sz w:val="49"/>
        </w:rPr>
        <w:t>利率差和预期的货币贬值程度之间这种简单关系也被称为非抛补利率平价 </w:t>
      </w:r>
      <w:r>
        <w:rPr>
          <w:rFonts w:ascii="Times New Roman" w:hAnsi="Times New Roman" w:eastAsia="Times New Roman"/>
          <w:spacing w:val="-15"/>
          <w:w w:val="105"/>
          <w:sz w:val="48"/>
        </w:rPr>
        <w:t>( </w:t>
      </w:r>
      <w:r>
        <w:rPr>
          <w:rFonts w:ascii="Times New Roman" w:hAnsi="Times New Roman" w:eastAsia="Times New Roman"/>
          <w:spacing w:val="5"/>
          <w:w w:val="105"/>
          <w:sz w:val="48"/>
        </w:rPr>
        <w:t>uncovered</w:t>
      </w:r>
      <w:r>
        <w:rPr>
          <w:rFonts w:ascii="Times New Roman" w:hAnsi="Times New Roman" w:eastAsia="Times New Roman"/>
          <w:spacing w:val="67"/>
          <w:w w:val="105"/>
          <w:sz w:val="48"/>
        </w:rPr>
        <w:t> </w:t>
      </w:r>
      <w:r>
        <w:rPr>
          <w:rFonts w:ascii="Times New Roman" w:hAnsi="Times New Roman" w:eastAsia="Times New Roman"/>
          <w:w w:val="105"/>
          <w:sz w:val="48"/>
        </w:rPr>
        <w:t>inter­ est</w:t>
      </w:r>
      <w:r>
        <w:rPr>
          <w:rFonts w:ascii="Times New Roman" w:hAnsi="Times New Roman" w:eastAsia="Times New Roman"/>
          <w:spacing w:val="5"/>
          <w:w w:val="105"/>
          <w:sz w:val="48"/>
        </w:rPr>
        <w:t>    </w:t>
      </w:r>
      <w:r>
        <w:rPr>
          <w:rFonts w:ascii="Times New Roman" w:hAnsi="Times New Roman" w:eastAsia="Times New Roman"/>
          <w:w w:val="105"/>
          <w:sz w:val="48"/>
        </w:rPr>
        <w:t>parity)</w:t>
      </w:r>
      <w:r>
        <w:rPr>
          <w:rFonts w:ascii="Times New Roman" w:hAnsi="Times New Roman" w:eastAsia="Times New Roman"/>
          <w:spacing w:val="16"/>
          <w:w w:val="105"/>
          <w:sz w:val="48"/>
        </w:rPr>
        <w:t>       </w:t>
      </w:r>
      <w:r>
        <w:rPr>
          <w:w w:val="105"/>
          <w:sz w:val="49"/>
        </w:rPr>
        <w:t>(之所以称作“非抛补”是因为远期市场不能进行对冲操</w:t>
      </w:r>
    </w:p>
    <w:p>
      <w:pPr>
        <w:pStyle w:val="BodyText"/>
        <w:spacing w:before="62"/>
        <w:ind w:left="2682"/>
        <w:jc w:val="both"/>
        <w:rPr>
          <w:rFonts w:ascii="Times New Roman" w:eastAsia="Times New Roman"/>
          <w:sz w:val="41"/>
        </w:rPr>
      </w:pPr>
      <w:r>
        <w:rPr/>
        <w:t>作）。这样，非抛补利率暗示着利率差额是对未来汇率变动的一种估计。 </w:t>
      </w:r>
      <w:r>
        <w:rPr>
          <w:rFonts w:ascii="Times New Roman" w:eastAsia="Times New Roman"/>
          <w:sz w:val="41"/>
        </w:rPr>
        <w:t>185</w:t>
      </w:r>
    </w:p>
    <w:p>
      <w:pPr>
        <w:pStyle w:val="BodyText"/>
        <w:spacing w:before="139"/>
        <w:ind w:left="2676"/>
        <w:jc w:val="both"/>
      </w:pPr>
      <w:r>
        <w:rPr>
          <w:w w:val="105"/>
        </w:rPr>
        <w:t>如果预期是理性的，那么这种由利率差异估计出的未来汇率变动应该是</w:t>
      </w:r>
    </w:p>
    <w:p>
      <w:pPr>
        <w:spacing w:after="0"/>
        <w:jc w:val="both"/>
        <w:sectPr>
          <w:pgSz w:w="20760" w:h="31660"/>
          <w:pgMar w:header="0" w:footer="2476" w:top="1940" w:bottom="2520" w:left="0" w:right="0"/>
        </w:sectPr>
      </w:pPr>
    </w:p>
    <w:p>
      <w:pPr>
        <w:pStyle w:val="BodyText"/>
        <w:rPr>
          <w:sz w:val="20"/>
        </w:rPr>
      </w:pPr>
    </w:p>
    <w:p>
      <w:pPr>
        <w:pStyle w:val="BodyText"/>
        <w:rPr>
          <w:sz w:val="20"/>
        </w:rPr>
      </w:pPr>
    </w:p>
    <w:p>
      <w:pPr>
        <w:pStyle w:val="BodyText"/>
        <w:spacing w:before="3"/>
        <w:rPr>
          <w:sz w:val="16"/>
        </w:rPr>
      </w:pPr>
    </w:p>
    <w:p>
      <w:pPr>
        <w:spacing w:before="55"/>
        <w:ind w:left="4552" w:right="0" w:firstLine="0"/>
        <w:jc w:val="left"/>
        <w:rPr>
          <w:sz w:val="36"/>
        </w:rPr>
      </w:pPr>
      <w:r>
        <w:rPr/>
        <w:drawing>
          <wp:anchor distT="0" distB="0" distL="0" distR="0" allowOverlap="1" layoutInCell="1" locked="0" behindDoc="1" simplePos="0" relativeHeight="268218119">
            <wp:simplePos x="0" y="0"/>
            <wp:positionH relativeFrom="page">
              <wp:posOffset>1491736</wp:posOffset>
            </wp:positionH>
            <wp:positionV relativeFrom="paragraph">
              <wp:posOffset>-463038</wp:posOffset>
            </wp:positionV>
            <wp:extent cx="1566698" cy="861385"/>
            <wp:effectExtent l="0" t="0" r="0" b="0"/>
            <wp:wrapNone/>
            <wp:docPr id="405" name="image228.png" descr=""/>
            <wp:cNvGraphicFramePr>
              <a:graphicFrameLocks noChangeAspect="1"/>
            </wp:cNvGraphicFramePr>
            <a:graphic>
              <a:graphicData uri="http://schemas.openxmlformats.org/drawingml/2006/picture">
                <pic:pic>
                  <pic:nvPicPr>
                    <pic:cNvPr id="406" name="image228.png"/>
                    <pic:cNvPicPr/>
                  </pic:nvPicPr>
                  <pic:blipFill>
                    <a:blip r:embed="rId355" cstate="print"/>
                    <a:stretch>
                      <a:fillRect/>
                    </a:stretch>
                  </pic:blipFill>
                  <pic:spPr>
                    <a:xfrm>
                      <a:off x="0" y="0"/>
                      <a:ext cx="1566698" cy="861385"/>
                    </a:xfrm>
                    <a:prstGeom prst="rect">
                      <a:avLst/>
                    </a:prstGeom>
                  </pic:spPr>
                </pic:pic>
              </a:graphicData>
            </a:graphic>
          </wp:anchor>
        </w:drawing>
      </w:r>
      <w:r>
        <w:rPr>
          <w:w w:val="110"/>
          <w:sz w:val="36"/>
        </w:rPr>
        <w:t>赢者的诅咒</w:t>
      </w:r>
    </w:p>
    <w:p>
      <w:pPr>
        <w:pStyle w:val="BodyText"/>
        <w:rPr>
          <w:sz w:val="36"/>
        </w:rPr>
      </w:pPr>
    </w:p>
    <w:p>
      <w:pPr>
        <w:pStyle w:val="BodyText"/>
        <w:spacing w:before="9"/>
        <w:rPr>
          <w:sz w:val="33"/>
        </w:rPr>
      </w:pPr>
    </w:p>
    <w:p>
      <w:pPr>
        <w:spacing w:before="1"/>
        <w:ind w:left="2338" w:right="0" w:firstLine="0"/>
        <w:jc w:val="both"/>
        <w:rPr>
          <w:sz w:val="48"/>
        </w:rPr>
      </w:pPr>
      <w:r>
        <w:rPr>
          <w:sz w:val="48"/>
        </w:rPr>
        <w:t>无偏的。</w:t>
      </w:r>
    </w:p>
    <w:p>
      <w:pPr>
        <w:spacing w:before="116"/>
        <w:ind w:left="3365" w:right="0" w:firstLine="0"/>
        <w:jc w:val="left"/>
        <w:rPr>
          <w:sz w:val="48"/>
        </w:rPr>
      </w:pPr>
      <w:r>
        <w:rPr>
          <w:w w:val="105"/>
          <w:sz w:val="48"/>
        </w:rPr>
        <w:t>无偏性通常是通过利率差异对汇率变化进行回归来检验。</w:t>
      </w:r>
    </w:p>
    <w:p>
      <w:pPr>
        <w:pStyle w:val="BodyText"/>
        <w:spacing w:before="2"/>
        <w:rPr>
          <w:sz w:val="34"/>
        </w:rPr>
      </w:pPr>
    </w:p>
    <w:p>
      <w:pPr>
        <w:tabs>
          <w:tab w:pos="6228" w:val="left" w:leader="none"/>
          <w:tab w:pos="6976" w:val="left" w:leader="none"/>
          <w:tab w:pos="8331" w:val="left" w:leader="none"/>
          <w:tab w:pos="17565" w:val="left" w:leader="none"/>
        </w:tabs>
        <w:spacing w:before="0"/>
        <w:ind w:left="4362" w:right="0" w:firstLine="0"/>
        <w:jc w:val="left"/>
        <w:rPr>
          <w:rFonts w:ascii="Arial" w:eastAsia="Arial"/>
          <w:sz w:val="38"/>
        </w:rPr>
      </w:pPr>
      <w:r>
        <w:rPr>
          <w:rFonts w:ascii="Times New Roman" w:eastAsia="Times New Roman"/>
          <w:spacing w:val="-1"/>
          <w:w w:val="73"/>
          <w:sz w:val="46"/>
        </w:rPr>
        <w:t>!::.</w:t>
      </w:r>
      <w:r>
        <w:rPr>
          <w:rFonts w:ascii="Times New Roman" w:eastAsia="Times New Roman"/>
          <w:w w:val="73"/>
          <w:sz w:val="46"/>
        </w:rPr>
        <w:t>S</w:t>
      </w:r>
      <w:r>
        <w:rPr>
          <w:rFonts w:ascii="Times New Roman" w:eastAsia="Times New Roman"/>
          <w:spacing w:val="5"/>
          <w:sz w:val="46"/>
        </w:rPr>
        <w:t> </w:t>
      </w:r>
      <w:r>
        <w:rPr>
          <w:rFonts w:ascii="Times New Roman" w:eastAsia="Times New Roman"/>
          <w:spacing w:val="-1"/>
          <w:w w:val="76"/>
          <w:sz w:val="46"/>
        </w:rPr>
        <w:t>t-tK</w:t>
      </w:r>
      <w:r>
        <w:rPr>
          <w:rFonts w:ascii="Times New Roman" w:eastAsia="Times New Roman"/>
          <w:w w:val="76"/>
          <w:sz w:val="46"/>
        </w:rPr>
        <w:t>=</w:t>
      </w:r>
      <w:r>
        <w:rPr>
          <w:rFonts w:ascii="Times New Roman" w:eastAsia="Times New Roman"/>
          <w:sz w:val="46"/>
        </w:rPr>
        <w:tab/>
      </w:r>
      <w:r>
        <w:rPr>
          <w:rFonts w:ascii="Times New Roman" w:eastAsia="Times New Roman"/>
          <w:w w:val="70"/>
          <w:sz w:val="46"/>
        </w:rPr>
        <w:t>a</w:t>
      </w:r>
      <w:r>
        <w:rPr>
          <w:rFonts w:ascii="Times New Roman" w:eastAsia="Times New Roman"/>
          <w:spacing w:val="31"/>
          <w:sz w:val="46"/>
        </w:rPr>
        <w:t> </w:t>
      </w:r>
      <w:r>
        <w:rPr>
          <w:rFonts w:ascii="Times New Roman" w:eastAsia="Times New Roman"/>
          <w:w w:val="70"/>
          <w:sz w:val="46"/>
        </w:rPr>
        <w:t>+</w:t>
      </w:r>
      <w:r>
        <w:rPr>
          <w:rFonts w:ascii="Times New Roman" w:eastAsia="Times New Roman"/>
          <w:sz w:val="46"/>
        </w:rPr>
        <w:tab/>
      </w:r>
      <w:r>
        <w:rPr>
          <w:rFonts w:ascii="Times New Roman" w:eastAsia="Times New Roman"/>
          <w:spacing w:val="-1"/>
          <w:w w:val="90"/>
          <w:sz w:val="46"/>
        </w:rPr>
        <w:t>/3Ci</w:t>
      </w:r>
      <w:r>
        <w:rPr>
          <w:rFonts w:ascii="Times New Roman" w:eastAsia="Times New Roman"/>
          <w:spacing w:val="33"/>
          <w:w w:val="90"/>
          <w:sz w:val="46"/>
        </w:rPr>
        <w:t>,</w:t>
      </w:r>
      <w:r>
        <w:rPr>
          <w:rFonts w:ascii="Times New Roman" w:eastAsia="Times New Roman"/>
          <w:w w:val="90"/>
          <w:sz w:val="46"/>
        </w:rPr>
        <w:t>-</w:t>
      </w:r>
      <w:r>
        <w:rPr>
          <w:rFonts w:ascii="Times New Roman" w:eastAsia="Times New Roman"/>
          <w:sz w:val="46"/>
        </w:rPr>
        <w:tab/>
      </w:r>
      <w:r>
        <w:rPr>
          <w:rFonts w:ascii="Times New Roman" w:eastAsia="Times New Roman"/>
          <w:spacing w:val="-1"/>
          <w:w w:val="90"/>
          <w:sz w:val="46"/>
        </w:rPr>
        <w:t>i,</w:t>
      </w:r>
      <w:r>
        <w:rPr>
          <w:rFonts w:ascii="Times New Roman" w:eastAsia="Times New Roman"/>
          <w:w w:val="90"/>
          <w:sz w:val="46"/>
        </w:rPr>
        <w:t>*</w:t>
      </w:r>
      <w:r>
        <w:rPr>
          <w:rFonts w:ascii="Times New Roman" w:eastAsia="Times New Roman"/>
          <w:spacing w:val="-8"/>
          <w:sz w:val="46"/>
        </w:rPr>
        <w:t> </w:t>
      </w:r>
      <w:r>
        <w:rPr>
          <w:rFonts w:ascii="Times New Roman" w:eastAsia="Times New Roman"/>
          <w:w w:val="84"/>
          <w:sz w:val="46"/>
        </w:rPr>
        <w:t>)</w:t>
      </w:r>
      <w:r>
        <w:rPr>
          <w:rFonts w:ascii="Times New Roman" w:eastAsia="Times New Roman"/>
          <w:spacing w:val="18"/>
          <w:sz w:val="46"/>
        </w:rPr>
        <w:t> </w:t>
      </w:r>
      <w:r>
        <w:rPr>
          <w:w w:val="83"/>
          <w:sz w:val="41"/>
        </w:rPr>
        <w:t>十</w:t>
      </w:r>
      <w:r>
        <w:rPr>
          <w:spacing w:val="-37"/>
          <w:sz w:val="41"/>
        </w:rPr>
        <w:t> </w:t>
      </w:r>
      <w:r>
        <w:rPr>
          <w:rFonts w:ascii="Times New Roman" w:eastAsia="Times New Roman"/>
          <w:spacing w:val="-107"/>
          <w:w w:val="58"/>
          <w:sz w:val="46"/>
        </w:rPr>
        <w:t>T</w:t>
      </w:r>
      <w:r>
        <w:rPr>
          <w:rFonts w:ascii="Times New Roman" w:eastAsia="Times New Roman"/>
          <w:spacing w:val="20"/>
          <w:w w:val="26"/>
          <w:sz w:val="46"/>
        </w:rPr>
        <w:t>1</w:t>
      </w:r>
      <w:r>
        <w:rPr>
          <w:rFonts w:ascii="Times New Roman" w:eastAsia="Times New Roman"/>
          <w:w w:val="58"/>
          <w:sz w:val="46"/>
        </w:rPr>
        <w:t>/</w:t>
      </w:r>
      <w:r>
        <w:rPr>
          <w:rFonts w:ascii="Times New Roman" w:eastAsia="Times New Roman"/>
          <w:spacing w:val="-63"/>
          <w:sz w:val="46"/>
        </w:rPr>
        <w:t> </w:t>
      </w:r>
      <w:r>
        <w:rPr>
          <w:rFonts w:ascii="Times New Roman" w:eastAsia="Times New Roman"/>
          <w:spacing w:val="23"/>
          <w:w w:val="95"/>
          <w:sz w:val="46"/>
        </w:rPr>
        <w:t>+</w:t>
      </w:r>
      <w:r>
        <w:rPr>
          <w:rFonts w:ascii="Times New Roman" w:eastAsia="Times New Roman"/>
          <w:w w:val="70"/>
          <w:sz w:val="46"/>
        </w:rPr>
        <w:t>K</w:t>
      </w:r>
      <w:r>
        <w:rPr>
          <w:rFonts w:ascii="Times New Roman" w:eastAsia="Times New Roman"/>
          <w:sz w:val="46"/>
        </w:rPr>
        <w:tab/>
      </w:r>
      <w:r>
        <w:rPr>
          <w:rFonts w:ascii="Arial" w:eastAsia="Arial"/>
          <w:spacing w:val="-1"/>
          <w:w w:val="70"/>
          <w:position w:val="7"/>
          <w:sz w:val="38"/>
        </w:rPr>
        <w:t>(1</w:t>
      </w:r>
      <w:r>
        <w:rPr>
          <w:rFonts w:ascii="Arial" w:eastAsia="Arial"/>
          <w:w w:val="70"/>
          <w:position w:val="7"/>
          <w:sz w:val="38"/>
        </w:rPr>
        <w:t>)</w:t>
      </w:r>
    </w:p>
    <w:p>
      <w:pPr>
        <w:tabs>
          <w:tab w:pos="7751" w:val="left" w:leader="none"/>
          <w:tab w:pos="9447" w:val="left" w:leader="none"/>
          <w:tab w:pos="9936" w:val="left" w:leader="none"/>
          <w:tab w:pos="10668" w:val="left" w:leader="none"/>
          <w:tab w:pos="13099" w:val="left" w:leader="none"/>
        </w:tabs>
        <w:spacing w:line="295" w:lineRule="auto" w:before="405"/>
        <w:ind w:left="2319" w:right="2355" w:firstLine="1036"/>
        <w:jc w:val="left"/>
        <w:rPr>
          <w:rFonts w:ascii="Times New Roman" w:hAnsi="Times New Roman" w:eastAsia="Times New Roman"/>
          <w:sz w:val="29"/>
        </w:rPr>
      </w:pPr>
      <w:r>
        <w:rPr>
          <w:spacing w:val="-20"/>
          <w:w w:val="105"/>
          <w:sz w:val="48"/>
        </w:rPr>
        <w:t>其</w:t>
      </w:r>
      <w:r>
        <w:rPr>
          <w:spacing w:val="12"/>
          <w:w w:val="105"/>
          <w:sz w:val="48"/>
        </w:rPr>
        <w:t>中</w:t>
      </w:r>
      <w:r>
        <w:rPr>
          <w:w w:val="90"/>
          <w:sz w:val="48"/>
        </w:rPr>
        <w:t>，</w:t>
      </w:r>
      <w:r>
        <w:rPr>
          <w:spacing w:val="-101"/>
          <w:w w:val="90"/>
          <w:sz w:val="48"/>
        </w:rPr>
        <w:t> </w:t>
      </w:r>
      <w:r>
        <w:rPr>
          <w:spacing w:val="-43"/>
          <w:w w:val="105"/>
          <w:sz w:val="48"/>
        </w:rPr>
        <w:t>凶</w:t>
      </w:r>
      <w:r>
        <w:rPr>
          <w:rFonts w:ascii="Times New Roman" w:hAnsi="Times New Roman" w:eastAsia="Times New Roman"/>
          <w:w w:val="105"/>
          <w:sz w:val="46"/>
        </w:rPr>
        <w:t>S</w:t>
      </w:r>
      <w:r>
        <w:rPr>
          <w:rFonts w:ascii="Times New Roman" w:hAnsi="Times New Roman" w:eastAsia="Times New Roman"/>
          <w:spacing w:val="-30"/>
          <w:w w:val="105"/>
          <w:sz w:val="46"/>
        </w:rPr>
        <w:t> </w:t>
      </w:r>
      <w:r>
        <w:rPr>
          <w:rFonts w:ascii="Times New Roman" w:hAnsi="Times New Roman" w:eastAsia="Times New Roman"/>
          <w:w w:val="105"/>
          <w:sz w:val="46"/>
        </w:rPr>
        <w:t>,+</w:t>
      </w:r>
      <w:r>
        <w:rPr>
          <w:rFonts w:ascii="Times New Roman" w:hAnsi="Times New Roman" w:eastAsia="Times New Roman"/>
          <w:spacing w:val="-23"/>
          <w:w w:val="105"/>
          <w:sz w:val="46"/>
        </w:rPr>
        <w:t> </w:t>
      </w:r>
      <w:r>
        <w:rPr>
          <w:rFonts w:ascii="Times New Roman" w:hAnsi="Times New Roman" w:eastAsia="Times New Roman"/>
          <w:spacing w:val="40"/>
          <w:w w:val="90"/>
          <w:sz w:val="46"/>
        </w:rPr>
        <w:t>K</w:t>
      </w:r>
      <w:r>
        <w:rPr>
          <w:w w:val="105"/>
          <w:sz w:val="48"/>
        </w:rPr>
        <w:t>表</w:t>
      </w:r>
      <w:r>
        <w:rPr>
          <w:spacing w:val="-5"/>
          <w:w w:val="105"/>
          <w:sz w:val="48"/>
        </w:rPr>
        <w:t>示</w:t>
      </w:r>
      <w:r>
        <w:rPr>
          <w:spacing w:val="76"/>
          <w:w w:val="105"/>
          <w:sz w:val="48"/>
        </w:rPr>
        <w:t>在</w:t>
      </w:r>
      <w:r>
        <w:rPr>
          <w:rFonts w:ascii="Times New Roman" w:hAnsi="Times New Roman" w:eastAsia="Times New Roman"/>
          <w:w w:val="105"/>
          <w:sz w:val="53"/>
        </w:rPr>
        <w:t>K</w:t>
      </w:r>
      <w:r>
        <w:rPr>
          <w:rFonts w:ascii="Times New Roman" w:hAnsi="Times New Roman" w:eastAsia="Times New Roman"/>
          <w:spacing w:val="83"/>
          <w:w w:val="105"/>
          <w:sz w:val="53"/>
        </w:rPr>
        <w:t> </w:t>
      </w:r>
      <w:r>
        <w:rPr>
          <w:spacing w:val="-8"/>
          <w:w w:val="105"/>
          <w:sz w:val="48"/>
        </w:rPr>
        <w:t>时</w:t>
      </w:r>
      <w:r>
        <w:rPr>
          <w:spacing w:val="-13"/>
          <w:w w:val="105"/>
          <w:sz w:val="48"/>
        </w:rPr>
        <w:t>期</w:t>
      </w:r>
      <w:r>
        <w:rPr>
          <w:spacing w:val="-18"/>
          <w:w w:val="105"/>
          <w:sz w:val="48"/>
        </w:rPr>
        <w:t>内</w:t>
      </w:r>
      <w:r>
        <w:rPr>
          <w:w w:val="105"/>
          <w:sz w:val="48"/>
        </w:rPr>
        <w:t>货币</w:t>
      </w:r>
      <w:r>
        <w:rPr>
          <w:spacing w:val="5"/>
          <w:w w:val="105"/>
          <w:sz w:val="48"/>
        </w:rPr>
        <w:t>贬</w:t>
      </w:r>
      <w:r>
        <w:rPr>
          <w:w w:val="105"/>
          <w:sz w:val="48"/>
        </w:rPr>
        <w:t>值</w:t>
      </w:r>
      <w:r>
        <w:rPr>
          <w:spacing w:val="-10"/>
          <w:w w:val="105"/>
          <w:sz w:val="48"/>
        </w:rPr>
        <w:t>百</w:t>
      </w:r>
      <w:r>
        <w:rPr>
          <w:spacing w:val="-17"/>
          <w:w w:val="105"/>
          <w:sz w:val="48"/>
        </w:rPr>
        <w:t>分</w:t>
      </w:r>
      <w:r>
        <w:rPr>
          <w:spacing w:val="16"/>
          <w:w w:val="105"/>
          <w:sz w:val="48"/>
        </w:rPr>
        <w:t>比</w:t>
      </w:r>
      <w:r>
        <w:rPr>
          <w:w w:val="105"/>
          <w:sz w:val="48"/>
        </w:rPr>
        <w:t>（即</w:t>
      </w:r>
      <w:r>
        <w:rPr>
          <w:spacing w:val="-69"/>
          <w:w w:val="105"/>
          <w:sz w:val="48"/>
        </w:rPr>
        <w:t>外</w:t>
      </w:r>
      <w:r>
        <w:rPr>
          <w:w w:val="105"/>
          <w:sz w:val="48"/>
        </w:rPr>
        <w:t>汇</w:t>
      </w:r>
      <w:r>
        <w:rPr>
          <w:spacing w:val="15"/>
          <w:w w:val="105"/>
          <w:sz w:val="48"/>
        </w:rPr>
        <w:t>的</w:t>
      </w:r>
      <w:r>
        <w:rPr>
          <w:spacing w:val="-21"/>
          <w:w w:val="105"/>
          <w:sz w:val="48"/>
        </w:rPr>
        <w:t>即</w:t>
      </w:r>
      <w:r>
        <w:rPr>
          <w:spacing w:val="5"/>
          <w:w w:val="105"/>
          <w:sz w:val="48"/>
        </w:rPr>
        <w:t>期</w:t>
      </w:r>
      <w:r>
        <w:rPr>
          <w:spacing w:val="-7"/>
          <w:w w:val="105"/>
          <w:sz w:val="48"/>
        </w:rPr>
        <w:t>美</w:t>
      </w:r>
      <w:r>
        <w:rPr>
          <w:w w:val="105"/>
          <w:sz w:val="48"/>
        </w:rPr>
        <w:t>元</w:t>
      </w:r>
      <w:r>
        <w:rPr>
          <w:w w:val="95"/>
          <w:sz w:val="48"/>
        </w:rPr>
        <w:t>价格对数值的变化率）；</w:t>
        <w:tab/>
      </w:r>
      <w:r>
        <w:rPr>
          <w:rFonts w:ascii="Times New Roman" w:hAnsi="Times New Roman" w:eastAsia="Times New Roman"/>
          <w:w w:val="105"/>
          <w:sz w:val="46"/>
        </w:rPr>
        <w:t>(i,</w:t>
      </w:r>
      <w:r>
        <w:rPr>
          <w:rFonts w:ascii="Times New Roman" w:hAnsi="Times New Roman" w:eastAsia="Times New Roman"/>
          <w:spacing w:val="41"/>
          <w:w w:val="105"/>
          <w:sz w:val="46"/>
        </w:rPr>
        <w:t> </w:t>
      </w:r>
      <w:r>
        <w:rPr>
          <w:spacing w:val="20"/>
          <w:w w:val="105"/>
          <w:sz w:val="48"/>
        </w:rPr>
        <w:t>—</w:t>
      </w:r>
      <w:r>
        <w:rPr>
          <w:w w:val="105"/>
          <w:sz w:val="48"/>
        </w:rPr>
        <w:t>订</w:t>
      </w:r>
      <w:r>
        <w:rPr>
          <w:spacing w:val="-174"/>
          <w:w w:val="105"/>
          <w:sz w:val="48"/>
        </w:rPr>
        <w:t> </w:t>
      </w:r>
      <w:r>
        <w:rPr>
          <w:spacing w:val="25"/>
          <w:w w:val="105"/>
          <w:sz w:val="48"/>
        </w:rPr>
        <w:t>）</w:t>
      </w:r>
      <w:r>
        <w:rPr>
          <w:w w:val="105"/>
          <w:sz w:val="48"/>
        </w:rPr>
        <w:t>表示当</w:t>
      </w:r>
      <w:r>
        <w:rPr>
          <w:spacing w:val="-24"/>
          <w:w w:val="105"/>
          <w:sz w:val="48"/>
        </w:rPr>
        <w:t>前</w:t>
      </w:r>
      <w:r>
        <w:rPr>
          <w:spacing w:val="77"/>
          <w:w w:val="105"/>
          <w:sz w:val="48"/>
        </w:rPr>
        <w:t>的</w:t>
      </w:r>
      <w:r>
        <w:rPr>
          <w:rFonts w:ascii="Arial" w:hAnsi="Arial" w:eastAsia="Arial"/>
          <w:w w:val="105"/>
          <w:sz w:val="47"/>
        </w:rPr>
        <w:t>K</w:t>
        <w:tab/>
      </w:r>
      <w:r>
        <w:rPr>
          <w:spacing w:val="-18"/>
          <w:w w:val="105"/>
          <w:sz w:val="48"/>
        </w:rPr>
        <w:t>时</w:t>
      </w:r>
      <w:r>
        <w:rPr>
          <w:w w:val="105"/>
          <w:sz w:val="48"/>
        </w:rPr>
        <w:t>期</w:t>
      </w:r>
      <w:r>
        <w:rPr>
          <w:spacing w:val="5"/>
          <w:w w:val="105"/>
          <w:sz w:val="48"/>
        </w:rPr>
        <w:t>内</w:t>
      </w:r>
      <w:r>
        <w:rPr>
          <w:spacing w:val="-7"/>
          <w:w w:val="105"/>
          <w:sz w:val="48"/>
        </w:rPr>
        <w:t>美</w:t>
      </w:r>
      <w:r>
        <w:rPr>
          <w:spacing w:val="10"/>
          <w:w w:val="105"/>
          <w:sz w:val="48"/>
        </w:rPr>
        <w:t>元</w:t>
      </w:r>
      <w:r>
        <w:rPr>
          <w:w w:val="105"/>
          <w:sz w:val="48"/>
        </w:rPr>
        <w:t>利</w:t>
      </w:r>
      <w:r>
        <w:rPr>
          <w:spacing w:val="21"/>
          <w:w w:val="105"/>
          <w:sz w:val="48"/>
        </w:rPr>
        <w:t>率</w:t>
      </w:r>
      <w:r>
        <w:rPr>
          <w:spacing w:val="-9"/>
          <w:w w:val="105"/>
          <w:sz w:val="48"/>
        </w:rPr>
        <w:t>减</w:t>
      </w:r>
      <w:r>
        <w:rPr>
          <w:spacing w:val="42"/>
          <w:w w:val="105"/>
          <w:sz w:val="48"/>
        </w:rPr>
        <w:t>去</w:t>
      </w:r>
      <w:r>
        <w:rPr>
          <w:rFonts w:ascii="Arial" w:hAnsi="Arial" w:eastAsia="Arial"/>
          <w:w w:val="105"/>
          <w:sz w:val="47"/>
        </w:rPr>
        <w:t>K </w:t>
      </w:r>
      <w:r>
        <w:rPr>
          <w:w w:val="105"/>
          <w:sz w:val="48"/>
        </w:rPr>
        <w:t>时期</w:t>
      </w:r>
      <w:r>
        <w:rPr>
          <w:spacing w:val="5"/>
          <w:w w:val="105"/>
          <w:sz w:val="48"/>
        </w:rPr>
        <w:t>内</w:t>
      </w:r>
      <w:r>
        <w:rPr>
          <w:w w:val="105"/>
          <w:sz w:val="48"/>
        </w:rPr>
        <w:t>的外</w:t>
      </w:r>
      <w:r>
        <w:rPr>
          <w:spacing w:val="-69"/>
          <w:w w:val="105"/>
          <w:sz w:val="48"/>
        </w:rPr>
        <w:t>币</w:t>
      </w:r>
      <w:r>
        <w:rPr>
          <w:spacing w:val="-8"/>
          <w:w w:val="105"/>
          <w:sz w:val="48"/>
        </w:rPr>
        <w:t>利</w:t>
      </w:r>
      <w:r>
        <w:rPr>
          <w:w w:val="105"/>
          <w:sz w:val="48"/>
        </w:rPr>
        <w:t>率</w:t>
      </w:r>
      <w:r>
        <w:rPr>
          <w:w w:val="90"/>
          <w:sz w:val="48"/>
        </w:rPr>
        <w:t>；原</w:t>
      </w:r>
      <w:r>
        <w:rPr>
          <w:spacing w:val="-28"/>
          <w:w w:val="90"/>
          <w:sz w:val="48"/>
        </w:rPr>
        <w:t> </w:t>
      </w:r>
      <w:r>
        <w:rPr>
          <w:spacing w:val="-4"/>
          <w:w w:val="105"/>
          <w:sz w:val="48"/>
        </w:rPr>
        <w:t>假</w:t>
      </w:r>
      <w:r>
        <w:rPr>
          <w:spacing w:val="-23"/>
          <w:w w:val="105"/>
          <w:sz w:val="48"/>
        </w:rPr>
        <w:t>设</w:t>
      </w:r>
      <w:r>
        <w:rPr>
          <w:w w:val="105"/>
          <w:sz w:val="48"/>
        </w:rPr>
        <w:t>是</w:t>
        <w:tab/>
      </w:r>
      <w:r>
        <w:rPr>
          <w:rFonts w:ascii="Times New Roman" w:hAnsi="Times New Roman" w:eastAsia="Times New Roman"/>
          <w:w w:val="105"/>
          <w:sz w:val="46"/>
        </w:rPr>
        <w:t>=</w:t>
        <w:tab/>
        <w:t>l</w:t>
      </w:r>
      <w:r>
        <w:rPr>
          <w:rFonts w:ascii="Times New Roman" w:hAnsi="Times New Roman" w:eastAsia="Times New Roman"/>
          <w:spacing w:val="30"/>
          <w:w w:val="105"/>
          <w:sz w:val="46"/>
        </w:rPr>
        <w:t> </w:t>
      </w:r>
      <w:r>
        <w:rPr>
          <w:rFonts w:ascii="Times New Roman" w:hAnsi="Times New Roman" w:eastAsia="Times New Roman"/>
          <w:w w:val="105"/>
          <w:sz w:val="46"/>
        </w:rPr>
        <w:t>,</w:t>
        <w:tab/>
      </w:r>
      <w:r>
        <w:rPr>
          <w:w w:val="105"/>
          <w:sz w:val="48"/>
        </w:rPr>
        <w:t>一些</w:t>
      </w:r>
      <w:r>
        <w:rPr>
          <w:spacing w:val="10"/>
          <w:w w:val="105"/>
          <w:sz w:val="48"/>
        </w:rPr>
        <w:t>学</w:t>
      </w:r>
      <w:r>
        <w:rPr>
          <w:w w:val="105"/>
          <w:sz w:val="48"/>
        </w:rPr>
        <w:t>者在原假</w:t>
      </w:r>
      <w:r>
        <w:rPr>
          <w:spacing w:val="-3"/>
          <w:w w:val="105"/>
          <w:sz w:val="48"/>
        </w:rPr>
        <w:t>设</w:t>
      </w:r>
      <w:r>
        <w:rPr>
          <w:spacing w:val="-16"/>
          <w:w w:val="105"/>
          <w:sz w:val="48"/>
        </w:rPr>
        <w:t>中</w:t>
      </w:r>
      <w:r>
        <w:rPr>
          <w:w w:val="105"/>
          <w:sz w:val="48"/>
        </w:rPr>
        <w:t>还</w:t>
      </w:r>
      <w:r>
        <w:rPr>
          <w:spacing w:val="20"/>
          <w:w w:val="105"/>
          <w:sz w:val="48"/>
        </w:rPr>
        <w:t>包</w:t>
      </w:r>
      <w:r>
        <w:rPr>
          <w:w w:val="105"/>
          <w:sz w:val="48"/>
        </w:rPr>
        <w:t>括</w:t>
      </w:r>
      <w:r>
        <w:rPr>
          <w:spacing w:val="-104"/>
          <w:w w:val="105"/>
          <w:sz w:val="48"/>
        </w:rPr>
        <w:t> </w:t>
      </w:r>
      <w:r>
        <w:rPr>
          <w:rFonts w:ascii="Times New Roman" w:hAnsi="Times New Roman" w:eastAsia="Times New Roman"/>
          <w:w w:val="105"/>
          <w:sz w:val="46"/>
        </w:rPr>
        <w:t>a</w:t>
      </w:r>
      <w:r>
        <w:rPr>
          <w:rFonts w:ascii="Times New Roman" w:hAnsi="Times New Roman" w:eastAsia="Times New Roman"/>
          <w:spacing w:val="-39"/>
          <w:w w:val="105"/>
          <w:sz w:val="46"/>
        </w:rPr>
        <w:t> </w:t>
      </w:r>
      <w:r>
        <w:rPr>
          <w:rFonts w:ascii="Times New Roman" w:hAnsi="Times New Roman" w:eastAsia="Times New Roman"/>
          <w:w w:val="105"/>
          <w:sz w:val="46"/>
        </w:rPr>
        <w:t>=</w:t>
      </w:r>
      <w:r>
        <w:rPr>
          <w:rFonts w:ascii="Times New Roman" w:hAnsi="Times New Roman" w:eastAsia="Times New Roman"/>
          <w:spacing w:val="75"/>
          <w:w w:val="105"/>
          <w:sz w:val="46"/>
        </w:rPr>
        <w:t> </w:t>
      </w:r>
      <w:r>
        <w:rPr>
          <w:rFonts w:ascii="Times New Roman" w:hAnsi="Times New Roman" w:eastAsia="Times New Roman"/>
          <w:spacing w:val="15"/>
          <w:w w:val="90"/>
          <w:sz w:val="46"/>
        </w:rPr>
        <w:t>O</w:t>
      </w:r>
      <w:r>
        <w:rPr>
          <w:w w:val="90"/>
          <w:sz w:val="48"/>
        </w:rPr>
        <w:t>。</w:t>
      </w:r>
      <w:r>
        <w:rPr>
          <w:w w:val="105"/>
          <w:sz w:val="48"/>
        </w:rPr>
        <w:t>换句话说，已经实现的即期利率贬值等于利率差加上一个随机误差    </w:t>
      </w:r>
      <w:r>
        <w:rPr>
          <w:w w:val="105"/>
          <w:sz w:val="46"/>
        </w:rPr>
        <w:t>项</w:t>
      </w:r>
      <w:r>
        <w:rPr>
          <w:spacing w:val="-90"/>
          <w:w w:val="105"/>
          <w:sz w:val="46"/>
        </w:rPr>
        <w:t> </w:t>
      </w:r>
      <w:r>
        <w:rPr>
          <w:spacing w:val="72"/>
          <w:w w:val="105"/>
          <w:sz w:val="46"/>
        </w:rPr>
        <w:t>庥</w:t>
      </w:r>
      <w:r>
        <w:rPr>
          <w:rFonts w:ascii="Times New Roman" w:hAnsi="Times New Roman" w:eastAsia="Times New Roman"/>
          <w:w w:val="105"/>
          <w:sz w:val="29"/>
        </w:rPr>
        <w:t>K</w:t>
      </w:r>
      <w:r>
        <w:rPr>
          <w:rFonts w:ascii="Times New Roman" w:hAnsi="Times New Roman" w:eastAsia="Times New Roman"/>
          <w:spacing w:val="36"/>
          <w:w w:val="105"/>
          <w:sz w:val="29"/>
        </w:rPr>
        <w:t> </w:t>
      </w:r>
      <w:r>
        <w:rPr>
          <w:rFonts w:ascii="Times New Roman" w:hAnsi="Times New Roman" w:eastAsia="Times New Roman"/>
          <w:w w:val="105"/>
          <w:sz w:val="29"/>
        </w:rPr>
        <w:t>o</w:t>
      </w:r>
    </w:p>
    <w:p>
      <w:pPr>
        <w:spacing w:line="295" w:lineRule="auto" w:before="12"/>
        <w:ind w:left="2305" w:right="2339" w:firstLine="1044"/>
        <w:jc w:val="both"/>
        <w:rPr>
          <w:sz w:val="48"/>
        </w:rPr>
      </w:pPr>
      <w:r>
        <w:rPr>
          <w:spacing w:val="-11"/>
          <w:w w:val="115"/>
          <w:sz w:val="48"/>
        </w:rPr>
        <w:t>关于等式 </w:t>
      </w:r>
      <w:r>
        <w:rPr>
          <w:rFonts w:ascii="Arial" w:eastAsia="Arial"/>
          <w:w w:val="115"/>
          <w:sz w:val="38"/>
        </w:rPr>
        <w:t>(1</w:t>
      </w:r>
      <w:r>
        <w:rPr>
          <w:rFonts w:ascii="Arial" w:eastAsia="Arial"/>
          <w:spacing w:val="-2"/>
          <w:w w:val="115"/>
          <w:sz w:val="38"/>
        </w:rPr>
        <w:t> ) </w:t>
      </w:r>
      <w:r>
        <w:rPr>
          <w:spacing w:val="40"/>
          <w:w w:val="115"/>
          <w:sz w:val="48"/>
        </w:rPr>
        <w:t>的第二种说明运用了远期贴水</w:t>
      </w:r>
      <w:r>
        <w:rPr>
          <w:spacing w:val="-93"/>
          <w:sz w:val="48"/>
        </w:rPr>
        <w:t>， 也 </w:t>
      </w:r>
      <w:r>
        <w:rPr>
          <w:spacing w:val="32"/>
          <w:w w:val="115"/>
          <w:sz w:val="48"/>
        </w:rPr>
        <w:t>就是当前的远期汇率和即期汇率之间的百分比差额代替利息差。远期汇率就是在未来某个确定日期进行交割的外汇的当前美元价格。通过套利活动，远期贴水一定等于利率差额。否则，用外币借入资金，将借款兑换成美元，然后用这些美元投资再在远期卖掉的策略，将会带来无风险的利润。绝大多数观察者都同意，市场会遵守这种套利条 件，就像银行允许通过利率差设定远期利率一样。在风险中性和理性预期条件下，远期贴水也应该是后续汇率变动率的一个无偏估 </w:t>
      </w:r>
      <w:r>
        <w:rPr>
          <w:spacing w:val="26"/>
          <w:w w:val="115"/>
          <w:sz w:val="48"/>
        </w:rPr>
        <w:t>计。事实上</w:t>
      </w:r>
      <w:r>
        <w:rPr>
          <w:spacing w:val="-82"/>
          <w:sz w:val="48"/>
        </w:rPr>
        <w:t>， </w:t>
      </w:r>
      <w:r>
        <w:rPr>
          <w:rFonts w:ascii="Arial" w:eastAsia="Arial"/>
          <w:sz w:val="38"/>
        </w:rPr>
        <w:t>(1</w:t>
      </w:r>
      <w:r>
        <w:rPr>
          <w:rFonts w:ascii="Arial" w:eastAsia="Arial"/>
          <w:spacing w:val="18"/>
          <w:sz w:val="38"/>
        </w:rPr>
        <w:t> ) </w:t>
      </w:r>
      <w:r>
        <w:rPr>
          <w:spacing w:val="16"/>
          <w:w w:val="115"/>
          <w:sz w:val="48"/>
        </w:rPr>
        <w:t>式这种回归方程如果不能得出 </w:t>
      </w:r>
      <w:r>
        <w:rPr>
          <w:rFonts w:ascii="Times New Roman" w:eastAsia="Times New Roman"/>
          <w:spacing w:val="-4"/>
          <w:w w:val="115"/>
          <w:sz w:val="46"/>
        </w:rPr>
        <w:t>= </w:t>
      </w:r>
      <w:r>
        <w:rPr>
          <w:rFonts w:ascii="Times New Roman" w:eastAsia="Times New Roman"/>
          <w:w w:val="115"/>
          <w:sz w:val="46"/>
        </w:rPr>
        <w:t>l </w:t>
      </w:r>
      <w:r>
        <w:rPr>
          <w:spacing w:val="32"/>
          <w:w w:val="115"/>
          <w:sz w:val="48"/>
        </w:rPr>
        <w:t>的回归结果</w:t>
      </w:r>
      <w:r>
        <w:rPr>
          <w:sz w:val="48"/>
        </w:rPr>
        <w:t>， </w:t>
      </w:r>
      <w:r>
        <w:rPr>
          <w:w w:val="115"/>
          <w:sz w:val="48"/>
        </w:rPr>
        <w:t>通常就被称作远期贴水偏差。</w:t>
      </w:r>
    </w:p>
    <w:p>
      <w:pPr>
        <w:spacing w:line="631" w:lineRule="exact" w:before="0"/>
        <w:ind w:left="3351" w:right="0" w:firstLine="0"/>
        <w:jc w:val="left"/>
        <w:rPr>
          <w:sz w:val="48"/>
        </w:rPr>
      </w:pPr>
      <w:r>
        <w:rPr>
          <w:sz w:val="48"/>
        </w:rPr>
        <w:t>大量文献已经检验了无偏性假设， 发现 </w:t>
      </w:r>
      <w:r>
        <w:rPr>
          <w:rFonts w:ascii="Times New Roman" w:eastAsia="Times New Roman"/>
          <w:sz w:val="66"/>
        </w:rPr>
        <w:t>0 </w:t>
      </w:r>
      <w:r>
        <w:rPr>
          <w:sz w:val="48"/>
        </w:rPr>
        <w:t>系数很可能小于 </w:t>
      </w:r>
      <w:r>
        <w:rPr>
          <w:rFonts w:ascii="Times New Roman" w:eastAsia="Times New Roman"/>
          <w:sz w:val="47"/>
        </w:rPr>
        <w:t>l </w:t>
      </w:r>
      <w:r>
        <w:rPr>
          <w:sz w:val="48"/>
        </w:rPr>
        <w:t>。事实</w:t>
      </w:r>
    </w:p>
    <w:p>
      <w:pPr>
        <w:spacing w:line="290" w:lineRule="auto" w:before="12"/>
        <w:ind w:left="2302" w:right="2461" w:firstLine="12"/>
        <w:jc w:val="both"/>
        <w:rPr>
          <w:sz w:val="48"/>
        </w:rPr>
      </w:pPr>
      <w:r>
        <w:rPr>
          <w:spacing w:val="10"/>
          <w:sz w:val="48"/>
        </w:rPr>
        <w:t>上估计得出的</w:t>
      </w:r>
      <w:r>
        <w:rPr>
          <w:rFonts w:ascii="Arial" w:hAnsi="Arial" w:eastAsia="Arial"/>
          <w:sz w:val="64"/>
        </w:rPr>
        <w:t>B </w:t>
      </w:r>
      <w:r>
        <w:rPr>
          <w:spacing w:val="8"/>
          <w:sz w:val="48"/>
        </w:rPr>
        <w:t>经常是小于 </w:t>
      </w:r>
      <w:r>
        <w:rPr>
          <w:rFonts w:ascii="Times New Roman" w:hAnsi="Times New Roman" w:eastAsia="Times New Roman"/>
          <w:sz w:val="46"/>
        </w:rPr>
        <w:t>0 </w:t>
      </w:r>
      <w:r>
        <w:rPr>
          <w:spacing w:val="3"/>
          <w:sz w:val="48"/>
        </w:rPr>
        <w:t>的， 在大约 </w:t>
      </w:r>
      <w:r>
        <w:rPr>
          <w:rFonts w:ascii="Times New Roman" w:hAnsi="Times New Roman" w:eastAsia="Times New Roman"/>
          <w:sz w:val="46"/>
        </w:rPr>
        <w:t>75</w:t>
      </w:r>
      <w:r>
        <w:rPr>
          <w:rFonts w:ascii="Times New Roman" w:hAnsi="Times New Roman" w:eastAsia="Times New Roman"/>
          <w:spacing w:val="11"/>
          <w:sz w:val="46"/>
        </w:rPr>
        <w:t>  </w:t>
      </w:r>
      <w:r>
        <w:rPr>
          <w:spacing w:val="5"/>
          <w:sz w:val="48"/>
        </w:rPr>
        <w:t>篇公开发表的论文中估计</w:t>
      </w:r>
      <w:r>
        <w:rPr>
          <w:spacing w:val="-8"/>
          <w:sz w:val="48"/>
        </w:rPr>
        <w:t>的平均值是—</w:t>
      </w:r>
      <w:r>
        <w:rPr>
          <w:rFonts w:ascii="Times New Roman" w:hAnsi="Times New Roman" w:eastAsia="Times New Roman"/>
          <w:spacing w:val="5"/>
          <w:sz w:val="49"/>
        </w:rPr>
        <w:t>0.</w:t>
      </w:r>
      <w:r>
        <w:rPr>
          <w:rFonts w:ascii="Times New Roman" w:hAnsi="Times New Roman" w:eastAsia="Times New Roman"/>
          <w:spacing w:val="91"/>
          <w:sz w:val="49"/>
        </w:rPr>
        <w:t> </w:t>
      </w:r>
      <w:r>
        <w:rPr>
          <w:rFonts w:ascii="Times New Roman" w:hAnsi="Times New Roman" w:eastAsia="Times New Roman"/>
          <w:sz w:val="49"/>
        </w:rPr>
        <w:t>88</w:t>
      </w:r>
      <w:r>
        <w:rPr>
          <w:rFonts w:ascii="Times New Roman" w:hAnsi="Times New Roman" w:eastAsia="Times New Roman"/>
          <w:spacing w:val="7"/>
          <w:sz w:val="49"/>
        </w:rPr>
        <w:t>  </w:t>
      </w:r>
      <w:r>
        <w:rPr>
          <w:spacing w:val="20"/>
          <w:sz w:val="46"/>
        </w:rPr>
        <w:t>( 参见 </w:t>
      </w:r>
      <w:r>
        <w:rPr>
          <w:rFonts w:ascii="Times New Roman" w:hAnsi="Times New Roman" w:eastAsia="Times New Roman"/>
          <w:sz w:val="47"/>
        </w:rPr>
        <w:t>Fr </w:t>
      </w:r>
      <w:r>
        <w:rPr>
          <w:rFonts w:ascii="Times New Roman" w:hAnsi="Times New Roman" w:eastAsia="Times New Roman"/>
          <w:spacing w:val="10"/>
          <w:sz w:val="47"/>
        </w:rPr>
        <w:t>oot</w:t>
      </w:r>
      <w:r>
        <w:rPr>
          <w:rFonts w:ascii="Times New Roman" w:hAnsi="Times New Roman" w:eastAsia="Times New Roman"/>
          <w:spacing w:val="15"/>
          <w:sz w:val="47"/>
        </w:rPr>
        <w:t> ,   </w:t>
      </w:r>
      <w:r>
        <w:rPr>
          <w:rFonts w:ascii="Times New Roman" w:hAnsi="Times New Roman" w:eastAsia="Times New Roman"/>
          <w:spacing w:val="3"/>
          <w:sz w:val="49"/>
        </w:rPr>
        <w:t>1990</w:t>
      </w:r>
      <w:r>
        <w:rPr>
          <w:rFonts w:ascii="Times New Roman" w:hAnsi="Times New Roman" w:eastAsia="Times New Roman"/>
          <w:spacing w:val="-11"/>
          <w:sz w:val="49"/>
        </w:rPr>
        <w:t> ) </w:t>
      </w:r>
      <w:r>
        <w:rPr>
          <w:spacing w:val="10"/>
          <w:sz w:val="48"/>
        </w:rPr>
        <w:t>。只有少数的估计值是大于零</w:t>
      </w:r>
      <w:r>
        <w:rPr>
          <w:spacing w:val="-5"/>
          <w:sz w:val="48"/>
        </w:rPr>
        <w:t>的， 但是没有一个估计值等于或者大于原假设的 </w:t>
      </w:r>
      <w:r>
        <w:rPr>
          <w:rFonts w:ascii="Times New Roman" w:hAnsi="Times New Roman" w:eastAsia="Times New Roman"/>
          <w:spacing w:val="15"/>
          <w:sz w:val="46"/>
        </w:rPr>
        <w:t>= </w:t>
      </w:r>
      <w:r>
        <w:rPr>
          <w:rFonts w:ascii="Times New Roman" w:hAnsi="Times New Roman" w:eastAsia="Times New Roman"/>
          <w:sz w:val="46"/>
        </w:rPr>
        <w:t>l </w:t>
      </w:r>
      <w:r>
        <w:rPr>
          <w:sz w:val="48"/>
        </w:rPr>
        <w:t>。</w:t>
      </w:r>
    </w:p>
    <w:p>
      <w:pPr>
        <w:tabs>
          <w:tab w:pos="7284" w:val="left" w:leader="none"/>
        </w:tabs>
        <w:spacing w:line="643" w:lineRule="exact" w:before="0"/>
        <w:ind w:left="3341" w:right="0" w:firstLine="0"/>
        <w:jc w:val="left"/>
        <w:rPr>
          <w:sz w:val="48"/>
        </w:rPr>
      </w:pPr>
      <w:r>
        <w:rPr>
          <w:rFonts w:ascii="Times New Roman" w:eastAsia="Times New Roman"/>
          <w:w w:val="95"/>
          <w:sz w:val="67"/>
        </w:rPr>
        <w:t>P</w:t>
      </w:r>
      <w:r>
        <w:rPr>
          <w:rFonts w:ascii="Times New Roman" w:eastAsia="Times New Roman"/>
          <w:spacing w:val="-91"/>
          <w:w w:val="95"/>
          <w:sz w:val="67"/>
        </w:rPr>
        <w:t> </w:t>
      </w:r>
      <w:r>
        <w:rPr>
          <w:w w:val="105"/>
          <w:sz w:val="48"/>
        </w:rPr>
        <w:t>系</w:t>
      </w:r>
      <w:r>
        <w:rPr>
          <w:spacing w:val="5"/>
          <w:w w:val="105"/>
          <w:sz w:val="48"/>
        </w:rPr>
        <w:t>数</w:t>
      </w:r>
      <w:r>
        <w:rPr>
          <w:w w:val="105"/>
          <w:sz w:val="48"/>
        </w:rPr>
        <w:t>大</w:t>
      </w:r>
      <w:r>
        <w:rPr>
          <w:spacing w:val="-3"/>
          <w:w w:val="105"/>
          <w:sz w:val="48"/>
        </w:rPr>
        <w:t>约</w:t>
      </w:r>
      <w:r>
        <w:rPr>
          <w:spacing w:val="2"/>
          <w:w w:val="105"/>
          <w:sz w:val="48"/>
        </w:rPr>
        <w:t>等</w:t>
      </w:r>
      <w:r>
        <w:rPr>
          <w:spacing w:val="25"/>
          <w:w w:val="105"/>
          <w:sz w:val="48"/>
        </w:rPr>
        <w:t>于</w:t>
      </w:r>
      <w:r>
        <w:rPr>
          <w:rFonts w:ascii="Times New Roman" w:eastAsia="Times New Roman"/>
          <w:w w:val="105"/>
          <w:sz w:val="50"/>
        </w:rPr>
        <w:t>-</w:t>
        <w:tab/>
        <w:t>1 </w:t>
      </w:r>
      <w:r>
        <w:rPr>
          <w:rFonts w:ascii="Times New Roman" w:eastAsia="Times New Roman"/>
          <w:spacing w:val="26"/>
          <w:w w:val="105"/>
          <w:sz w:val="50"/>
        </w:rPr>
        <w:t> </w:t>
      </w:r>
      <w:r>
        <w:rPr>
          <w:spacing w:val="-4"/>
          <w:w w:val="105"/>
          <w:sz w:val="48"/>
        </w:rPr>
        <w:t>的</w:t>
      </w:r>
      <w:r>
        <w:rPr>
          <w:spacing w:val="-3"/>
          <w:w w:val="105"/>
          <w:sz w:val="48"/>
        </w:rPr>
        <w:t>现</w:t>
      </w:r>
      <w:r>
        <w:rPr>
          <w:spacing w:val="10"/>
          <w:w w:val="105"/>
          <w:sz w:val="48"/>
        </w:rPr>
        <w:t>象很</w:t>
      </w:r>
      <w:r>
        <w:rPr>
          <w:w w:val="105"/>
          <w:sz w:val="48"/>
        </w:rPr>
        <w:t>难</w:t>
      </w:r>
      <w:r>
        <w:rPr>
          <w:spacing w:val="41"/>
          <w:w w:val="105"/>
          <w:sz w:val="48"/>
        </w:rPr>
        <w:t>解</w:t>
      </w:r>
      <w:r>
        <w:rPr>
          <w:w w:val="105"/>
          <w:sz w:val="48"/>
        </w:rPr>
        <w:t>释。</w:t>
      </w:r>
      <w:r>
        <w:rPr>
          <w:spacing w:val="21"/>
          <w:w w:val="105"/>
          <w:sz w:val="48"/>
        </w:rPr>
        <w:t>举</w:t>
      </w:r>
      <w:r>
        <w:rPr>
          <w:spacing w:val="15"/>
          <w:w w:val="105"/>
          <w:sz w:val="48"/>
        </w:rPr>
        <w:t>个例</w:t>
      </w:r>
      <w:r>
        <w:rPr>
          <w:spacing w:val="-4"/>
          <w:w w:val="105"/>
          <w:sz w:val="48"/>
        </w:rPr>
        <w:t>子</w:t>
      </w:r>
      <w:r>
        <w:rPr>
          <w:spacing w:val="20"/>
          <w:w w:val="105"/>
          <w:sz w:val="48"/>
        </w:rPr>
        <w:t>来</w:t>
      </w:r>
      <w:r>
        <w:rPr>
          <w:spacing w:val="7"/>
          <w:w w:val="105"/>
          <w:sz w:val="48"/>
        </w:rPr>
        <w:t>说</w:t>
      </w:r>
      <w:r>
        <w:rPr>
          <w:w w:val="95"/>
          <w:sz w:val="48"/>
        </w:rPr>
        <w:t>，</w:t>
      </w:r>
      <w:r>
        <w:rPr>
          <w:spacing w:val="-56"/>
          <w:w w:val="95"/>
          <w:sz w:val="48"/>
        </w:rPr>
        <w:t> </w:t>
      </w:r>
      <w:r>
        <w:rPr>
          <w:spacing w:val="20"/>
          <w:w w:val="105"/>
          <w:sz w:val="48"/>
        </w:rPr>
        <w:t>这</w:t>
      </w:r>
      <w:r>
        <w:rPr>
          <w:spacing w:val="5"/>
          <w:w w:val="105"/>
          <w:sz w:val="48"/>
        </w:rPr>
        <w:t>就</w:t>
      </w:r>
      <w:r>
        <w:rPr>
          <w:w w:val="105"/>
          <w:sz w:val="48"/>
        </w:rPr>
        <w:t>意</w:t>
      </w:r>
      <w:r>
        <w:rPr>
          <w:spacing w:val="20"/>
          <w:w w:val="105"/>
          <w:sz w:val="48"/>
        </w:rPr>
        <w:t>味</w:t>
      </w:r>
      <w:r>
        <w:rPr>
          <w:w w:val="105"/>
          <w:sz w:val="48"/>
        </w:rPr>
        <w:t>着</w:t>
      </w:r>
    </w:p>
    <w:p>
      <w:pPr>
        <w:spacing w:before="142"/>
        <w:ind w:left="2311" w:right="0" w:firstLine="0"/>
        <w:jc w:val="both"/>
        <w:rPr>
          <w:sz w:val="48"/>
        </w:rPr>
      </w:pPr>
      <w:r>
        <w:rPr>
          <w:w w:val="110"/>
          <w:sz w:val="48"/>
        </w:rPr>
        <w:t>当美元利率超过外汇汇率一个百分点时，那么接下来美元将每年增值</w:t>
      </w:r>
    </w:p>
    <w:p>
      <w:pPr>
        <w:tabs>
          <w:tab w:pos="2333" w:val="left" w:leader="none"/>
          <w:tab w:pos="3591" w:val="left" w:leader="none"/>
        </w:tabs>
        <w:spacing w:before="15"/>
        <w:ind w:left="1158" w:right="0" w:firstLine="0"/>
        <w:jc w:val="left"/>
        <w:rPr>
          <w:sz w:val="48"/>
        </w:rPr>
      </w:pPr>
      <w:r>
        <w:rPr>
          <w:rFonts w:ascii="Times New Roman" w:eastAsia="Times New Roman"/>
          <w:w w:val="110"/>
          <w:sz w:val="39"/>
        </w:rPr>
        <w:t>186</w:t>
        <w:tab/>
      </w:r>
      <w:r>
        <w:rPr>
          <w:rFonts w:ascii="Times New Roman" w:eastAsia="Times New Roman"/>
          <w:w w:val="110"/>
          <w:sz w:val="61"/>
        </w:rPr>
        <w:t>I%,</w:t>
        <w:tab/>
      </w:r>
      <w:r>
        <w:rPr>
          <w:spacing w:val="1"/>
          <w:w w:val="110"/>
          <w:sz w:val="48"/>
        </w:rPr>
        <w:t>这与无偏假设所规定的</w:t>
      </w:r>
      <w:r>
        <w:rPr>
          <w:rFonts w:ascii="Times New Roman" w:eastAsia="Times New Roman"/>
          <w:spacing w:val="10"/>
          <w:w w:val="110"/>
          <w:sz w:val="61"/>
        </w:rPr>
        <w:t>1%</w:t>
      </w:r>
      <w:r>
        <w:rPr>
          <w:spacing w:val="-9"/>
          <w:w w:val="110"/>
          <w:sz w:val="48"/>
        </w:rPr>
        <w:t>的贬值是大相径庭的。</w:t>
      </w:r>
    </w:p>
    <w:p>
      <w:pPr>
        <w:spacing w:before="175"/>
        <w:ind w:left="3323" w:right="0" w:firstLine="0"/>
        <w:jc w:val="left"/>
        <w:rPr>
          <w:sz w:val="48"/>
        </w:rPr>
      </w:pPr>
      <w:r>
        <w:rPr>
          <w:w w:val="110"/>
          <w:sz w:val="48"/>
        </w:rPr>
        <w:t>对这些结果，在已有文献中普遍存在两种理解。一些学者认为 &lt;</w:t>
      </w:r>
    </w:p>
    <w:p>
      <w:pPr>
        <w:spacing w:line="290" w:lineRule="auto" w:before="128"/>
        <w:ind w:left="2260" w:right="2465" w:firstLine="73"/>
        <w:jc w:val="both"/>
        <w:rPr>
          <w:sz w:val="48"/>
        </w:rPr>
      </w:pPr>
      <w:r>
        <w:rPr>
          <w:rFonts w:ascii="Times New Roman" w:eastAsia="Times New Roman"/>
          <w:w w:val="105"/>
          <w:sz w:val="47"/>
        </w:rPr>
        <w:t>l </w:t>
      </w:r>
      <w:r>
        <w:rPr>
          <w:spacing w:val="-9"/>
          <w:w w:val="105"/>
          <w:sz w:val="48"/>
        </w:rPr>
        <w:t>是随时间变化的外汇风险溢价的证据： 当美元的利率升高时</w:t>
      </w:r>
      <w:r>
        <w:rPr>
          <w:spacing w:val="-36"/>
          <w:sz w:val="48"/>
        </w:rPr>
        <w:t>， </w:t>
      </w:r>
      <w:r>
        <w:rPr>
          <w:spacing w:val="-22"/>
          <w:w w:val="105"/>
          <w:sz w:val="48"/>
        </w:rPr>
        <w:t>美元资</w:t>
      </w:r>
      <w:r>
        <w:rPr>
          <w:spacing w:val="-10"/>
          <w:w w:val="105"/>
          <w:sz w:val="48"/>
        </w:rPr>
        <w:t>产的投资就相对有更多风险性</w:t>
      </w:r>
      <w:r>
        <w:rPr>
          <w:spacing w:val="-406"/>
          <w:w w:val="105"/>
          <w:sz w:val="48"/>
        </w:rPr>
        <w:t>。</w:t>
      </w:r>
      <w:r>
        <w:rPr>
          <w:rFonts w:ascii="Times New Roman" w:eastAsia="Times New Roman"/>
          <w:w w:val="75"/>
          <w:sz w:val="40"/>
        </w:rPr>
        <w:t>[   l</w:t>
      </w:r>
      <w:r>
        <w:rPr>
          <w:rFonts w:ascii="Times New Roman" w:eastAsia="Times New Roman"/>
          <w:spacing w:val="21"/>
          <w:w w:val="75"/>
          <w:sz w:val="40"/>
        </w:rPr>
        <w:t>  ]  </w:t>
      </w:r>
      <w:r>
        <w:rPr>
          <w:spacing w:val="-2"/>
          <w:w w:val="105"/>
          <w:sz w:val="48"/>
        </w:rPr>
        <w:t>另一种观点认为外汇利率风险是绝对可分散的，或者说投资者是风险中性的，因此他们将任何偏差都理解为对预期误差的证明。在下面两部分中，我们将对这种两种解释各自的优点进行评价。</w:t>
      </w:r>
    </w:p>
    <w:p>
      <w:pPr>
        <w:spacing w:after="0" w:line="290" w:lineRule="auto"/>
        <w:jc w:val="both"/>
        <w:rPr>
          <w:sz w:val="48"/>
        </w:rPr>
        <w:sectPr>
          <w:footerReference w:type="even" r:id="rId353"/>
          <w:footerReference w:type="default" r:id="rId354"/>
          <w:pgSz w:w="20760" w:h="31660"/>
          <w:pgMar w:footer="2518" w:header="0" w:top="1860" w:bottom="2700" w:left="0" w:right="0"/>
        </w:sectPr>
      </w:pPr>
    </w:p>
    <w:p>
      <w:pPr>
        <w:pStyle w:val="BodyText"/>
        <w:rPr>
          <w:sz w:val="20"/>
        </w:rPr>
      </w:pPr>
    </w:p>
    <w:p>
      <w:pPr>
        <w:pStyle w:val="BodyText"/>
        <w:rPr>
          <w:sz w:val="20"/>
        </w:rPr>
      </w:pPr>
    </w:p>
    <w:p>
      <w:pPr>
        <w:pStyle w:val="BodyText"/>
        <w:spacing w:before="2"/>
        <w:rPr>
          <w:sz w:val="18"/>
        </w:rPr>
      </w:pPr>
    </w:p>
    <w:p>
      <w:pPr>
        <w:tabs>
          <w:tab w:pos="10250" w:val="left" w:leader="none"/>
          <w:tab w:pos="11237" w:val="left" w:leader="none"/>
        </w:tabs>
        <w:spacing w:line="400" w:lineRule="exact" w:before="67"/>
        <w:ind w:left="8510" w:right="0" w:firstLine="0"/>
        <w:jc w:val="center"/>
        <w:rPr>
          <w:sz w:val="36"/>
        </w:rPr>
      </w:pPr>
      <w:r>
        <w:rPr/>
        <w:drawing>
          <wp:anchor distT="0" distB="0" distL="0" distR="0" allowOverlap="1" layoutInCell="1" locked="0" behindDoc="1" simplePos="0" relativeHeight="268218143">
            <wp:simplePos x="0" y="0"/>
            <wp:positionH relativeFrom="page">
              <wp:posOffset>10112321</wp:posOffset>
            </wp:positionH>
            <wp:positionV relativeFrom="paragraph">
              <wp:posOffset>-470399</wp:posOffset>
            </wp:positionV>
            <wp:extent cx="1581690" cy="891347"/>
            <wp:effectExtent l="0" t="0" r="0" b="0"/>
            <wp:wrapNone/>
            <wp:docPr id="407" name="image229.png" descr=""/>
            <wp:cNvGraphicFramePr>
              <a:graphicFrameLocks noChangeAspect="1"/>
            </wp:cNvGraphicFramePr>
            <a:graphic>
              <a:graphicData uri="http://schemas.openxmlformats.org/drawingml/2006/picture">
                <pic:pic>
                  <pic:nvPicPr>
                    <pic:cNvPr id="408" name="image229.png"/>
                    <pic:cNvPicPr/>
                  </pic:nvPicPr>
                  <pic:blipFill>
                    <a:blip r:embed="rId356" cstate="print"/>
                    <a:stretch>
                      <a:fillRect/>
                    </a:stretch>
                  </pic:blipFill>
                  <pic:spPr>
                    <a:xfrm>
                      <a:off x="0" y="0"/>
                      <a:ext cx="1581690" cy="891347"/>
                    </a:xfrm>
                    <a:prstGeom prst="rect">
                      <a:avLst/>
                    </a:prstGeom>
                  </pic:spPr>
                </pic:pic>
              </a:graphicData>
            </a:graphic>
          </wp:anchor>
        </w:drawing>
      </w:r>
      <w:bookmarkStart w:name="    14.2  外汇风险溢价" w:id="93"/>
      <w:bookmarkEnd w:id="93"/>
      <w:r>
        <w:rPr/>
      </w:r>
      <w:r>
        <w:rPr>
          <w:w w:val="105"/>
          <w:sz w:val="35"/>
        </w:rPr>
        <w:t>第</w:t>
      </w:r>
      <w:r>
        <w:rPr>
          <w:spacing w:val="-96"/>
          <w:w w:val="105"/>
          <w:sz w:val="35"/>
        </w:rPr>
        <w:t> </w:t>
      </w:r>
      <w:r>
        <w:rPr>
          <w:rFonts w:ascii="Times New Roman" w:eastAsia="Times New Roman"/>
          <w:spacing w:val="10"/>
          <w:w w:val="105"/>
          <w:sz w:val="36"/>
        </w:rPr>
        <w:t>14</w:t>
      </w:r>
      <w:r>
        <w:rPr>
          <w:rFonts w:ascii="Times New Roman" w:eastAsia="Times New Roman"/>
          <w:spacing w:val="-17"/>
          <w:w w:val="105"/>
          <w:sz w:val="36"/>
        </w:rPr>
        <w:t> </w:t>
      </w:r>
      <w:r>
        <w:rPr>
          <w:w w:val="105"/>
          <w:sz w:val="36"/>
        </w:rPr>
        <w:t>章</w:t>
        <w:tab/>
        <w:t>外</w:t>
        <w:tab/>
        <w:t>汇</w:t>
      </w:r>
    </w:p>
    <w:p>
      <w:pPr>
        <w:spacing w:line="284" w:lineRule="exact" w:before="0"/>
        <w:ind w:left="9694" w:right="1139" w:firstLine="0"/>
        <w:jc w:val="center"/>
        <w:rPr>
          <w:rFonts w:ascii="Times New Roman"/>
          <w:sz w:val="30"/>
        </w:rPr>
      </w:pPr>
      <w:r>
        <w:rPr>
          <w:rFonts w:ascii="Times New Roman"/>
          <w:w w:val="130"/>
          <w:sz w:val="30"/>
        </w:rPr>
        <w:t>----------------------------------</w:t>
      </w:r>
    </w:p>
    <w:p>
      <w:pPr>
        <w:pStyle w:val="BodyText"/>
        <w:rPr>
          <w:rFonts w:ascii="Times New Roman"/>
          <w:sz w:val="20"/>
        </w:rPr>
      </w:pPr>
    </w:p>
    <w:p>
      <w:pPr>
        <w:pStyle w:val="BodyText"/>
        <w:rPr>
          <w:rFonts w:ascii="Times New Roman"/>
          <w:sz w:val="20"/>
        </w:rPr>
      </w:pPr>
    </w:p>
    <w:p>
      <w:pPr>
        <w:pStyle w:val="Heading8"/>
        <w:numPr>
          <w:ilvl w:val="1"/>
          <w:numId w:val="30"/>
        </w:numPr>
        <w:tabs>
          <w:tab w:pos="4481" w:val="left" w:leader="none"/>
          <w:tab w:pos="4483" w:val="left" w:leader="none"/>
        </w:tabs>
        <w:spacing w:line="240" w:lineRule="auto" w:before="197" w:after="0"/>
        <w:ind w:left="4482" w:right="0" w:hanging="2080"/>
        <w:jc w:val="left"/>
        <w:rPr>
          <w:rFonts w:ascii="Times New Roman" w:eastAsia="Times New Roman"/>
          <w:sz w:val="66"/>
        </w:rPr>
      </w:pPr>
      <w:r>
        <w:rPr/>
        <w:t>外汇风险溢价</w:t>
      </w:r>
    </w:p>
    <w:p>
      <w:pPr>
        <w:pStyle w:val="BodyText"/>
        <w:spacing w:before="4"/>
        <w:rPr>
          <w:sz w:val="93"/>
        </w:rPr>
      </w:pPr>
    </w:p>
    <w:p>
      <w:pPr>
        <w:spacing w:line="297" w:lineRule="auto" w:before="0"/>
        <w:ind w:left="2429" w:right="2298" w:firstLine="1038"/>
        <w:jc w:val="both"/>
        <w:rPr>
          <w:sz w:val="48"/>
        </w:rPr>
      </w:pPr>
      <w:r>
        <w:rPr>
          <w:w w:val="105"/>
          <w:sz w:val="48"/>
        </w:rPr>
        <w:t>如果外汇市场上的边际投资者都是风险厌恶的，而且外汇风险是不能完全分散的，那么利率差额或者远期贴水就不能再被当做对未来汇率预期变化的一种精确估计。而应更确切地说，利率差额等于预期汇率变化加上风险溢价的总和。这样，如果认为美元较外汇更具有风险性，那么美元的利率一定会更高些，即使人们预期汇率不会变化。如果保持理</w:t>
      </w:r>
    </w:p>
    <w:p>
      <w:pPr>
        <w:spacing w:line="612" w:lineRule="exact" w:before="0"/>
        <w:ind w:left="2432" w:right="0" w:firstLine="0"/>
        <w:jc w:val="left"/>
        <w:rPr>
          <w:sz w:val="48"/>
        </w:rPr>
      </w:pPr>
      <w:r>
        <w:rPr>
          <w:spacing w:val="-3"/>
          <w:w w:val="105"/>
          <w:sz w:val="48"/>
        </w:rPr>
        <w:t>性预期假设</w:t>
      </w:r>
      <w:r>
        <w:rPr>
          <w:spacing w:val="-68"/>
          <w:sz w:val="48"/>
        </w:rPr>
        <w:t>， </w:t>
      </w:r>
      <w:r>
        <w:rPr>
          <w:spacing w:val="13"/>
          <w:w w:val="105"/>
          <w:sz w:val="48"/>
        </w:rPr>
        <w:t>那么发现</w:t>
      </w:r>
      <w:r>
        <w:rPr>
          <w:rFonts w:ascii="Arial" w:eastAsia="Arial"/>
          <w:sz w:val="62"/>
        </w:rPr>
        <w:t>B</w:t>
      </w:r>
      <w:r>
        <w:rPr>
          <w:rFonts w:ascii="Arial" w:eastAsia="Arial"/>
          <w:spacing w:val="-71"/>
          <w:sz w:val="62"/>
        </w:rPr>
        <w:t> </w:t>
      </w:r>
      <w:r>
        <w:rPr>
          <w:spacing w:val="-24"/>
          <w:w w:val="105"/>
          <w:sz w:val="48"/>
        </w:rPr>
        <w:t>不等于 </w:t>
      </w:r>
      <w:r>
        <w:rPr>
          <w:rFonts w:ascii="Times New Roman" w:eastAsia="Times New Roman"/>
          <w:w w:val="105"/>
          <w:sz w:val="49"/>
        </w:rPr>
        <w:t>1 </w:t>
      </w:r>
      <w:r>
        <w:rPr>
          <w:spacing w:val="-1"/>
          <w:w w:val="105"/>
          <w:sz w:val="48"/>
        </w:rPr>
        <w:t>就意味着利率变动与风险溢价的变化</w:t>
      </w:r>
    </w:p>
    <w:p>
      <w:pPr>
        <w:spacing w:line="292" w:lineRule="auto" w:before="13"/>
        <w:ind w:left="2443" w:right="2248" w:hanging="4"/>
        <w:jc w:val="both"/>
        <w:rPr>
          <w:sz w:val="48"/>
        </w:rPr>
      </w:pPr>
      <w:r>
        <w:rPr>
          <w:spacing w:val="-15"/>
          <w:sz w:val="48"/>
        </w:rPr>
        <w:t>是相关的： 发现 </w:t>
      </w:r>
      <w:r>
        <w:rPr>
          <w:rFonts w:ascii="Times New Roman" w:eastAsia="Times New Roman"/>
          <w:sz w:val="65"/>
        </w:rPr>
        <w:t>0 </w:t>
      </w:r>
      <w:r>
        <w:rPr>
          <w:spacing w:val="-9"/>
          <w:sz w:val="48"/>
        </w:rPr>
        <w:t>小 于 </w:t>
      </w:r>
      <w:r>
        <w:rPr>
          <w:rFonts w:ascii="Times New Roman" w:eastAsia="Times New Roman"/>
          <w:sz w:val="50"/>
        </w:rPr>
        <w:t>l</w:t>
      </w:r>
      <w:r>
        <w:rPr>
          <w:rFonts w:ascii="Times New Roman" w:eastAsia="Times New Roman"/>
          <w:spacing w:val="77"/>
          <w:sz w:val="50"/>
        </w:rPr>
        <w:t> </w:t>
      </w:r>
      <w:r>
        <w:rPr>
          <w:sz w:val="48"/>
        </w:rPr>
        <w:t>意味着美元利率差额上涨 </w:t>
      </w:r>
      <w:r>
        <w:rPr>
          <w:rFonts w:ascii="Times New Roman" w:eastAsia="Times New Roman"/>
          <w:sz w:val="50"/>
        </w:rPr>
        <w:t>1</w:t>
      </w:r>
      <w:r>
        <w:rPr>
          <w:rFonts w:ascii="Times New Roman" w:eastAsia="Times New Roman"/>
          <w:spacing w:val="1"/>
          <w:sz w:val="50"/>
        </w:rPr>
        <w:t> %</w:t>
      </w:r>
      <w:r>
        <w:rPr>
          <w:spacing w:val="7"/>
          <w:sz w:val="48"/>
        </w:rPr>
        <w:t>对应着小于 </w:t>
      </w:r>
      <w:r>
        <w:rPr>
          <w:rFonts w:ascii="Times New Roman" w:eastAsia="Times New Roman"/>
          <w:sz w:val="50"/>
        </w:rPr>
        <w:t>1</w:t>
      </w:r>
      <w:r>
        <w:rPr>
          <w:rFonts w:ascii="Times New Roman" w:eastAsia="Times New Roman"/>
          <w:spacing w:val="-15"/>
          <w:sz w:val="50"/>
        </w:rPr>
        <w:t> % </w:t>
      </w:r>
      <w:r>
        <w:rPr>
          <w:spacing w:val="-15"/>
          <w:sz w:val="48"/>
        </w:rPr>
        <w:t>的美元价值下跌。因为风险溢价正好等于利率差额减去预期的汇率变     化，这就意味着美元资产的风险溢价必须随着利率差额增加而提高，或</w:t>
      </w:r>
    </w:p>
    <w:p>
      <w:pPr>
        <w:tabs>
          <w:tab w:pos="13584" w:val="left" w:leader="none"/>
          <w:tab w:pos="15449" w:val="left" w:leader="none"/>
          <w:tab w:pos="18864" w:val="left" w:leader="none"/>
        </w:tabs>
        <w:spacing w:line="594" w:lineRule="exact" w:before="0"/>
        <w:ind w:left="2468" w:right="0" w:firstLine="0"/>
        <w:jc w:val="left"/>
        <w:rPr>
          <w:rFonts w:ascii="Times New Roman" w:eastAsia="Times New Roman"/>
          <w:sz w:val="40"/>
        </w:rPr>
      </w:pPr>
      <w:r>
        <w:rPr>
          <w:sz w:val="48"/>
        </w:rPr>
        <w:t>者与</w:t>
      </w:r>
      <w:r>
        <w:rPr>
          <w:spacing w:val="10"/>
          <w:sz w:val="48"/>
        </w:rPr>
        <w:t>之</w:t>
      </w:r>
      <w:r>
        <w:rPr>
          <w:sz w:val="48"/>
        </w:rPr>
        <w:t>等</w:t>
      </w:r>
      <w:r>
        <w:rPr>
          <w:spacing w:val="-3"/>
          <w:sz w:val="48"/>
        </w:rPr>
        <w:t>价</w:t>
      </w:r>
      <w:r>
        <w:rPr>
          <w:spacing w:val="21"/>
          <w:sz w:val="48"/>
        </w:rPr>
        <w:t>地</w:t>
      </w:r>
      <w:r>
        <w:rPr>
          <w:sz w:val="48"/>
        </w:rPr>
        <w:t>，外</w:t>
      </w:r>
      <w:r>
        <w:rPr>
          <w:spacing w:val="50"/>
          <w:sz w:val="48"/>
        </w:rPr>
        <w:t> </w:t>
      </w:r>
      <w:r>
        <w:rPr>
          <w:sz w:val="48"/>
        </w:rPr>
        <w:t>汇的</w:t>
      </w:r>
      <w:r>
        <w:rPr>
          <w:spacing w:val="-21"/>
          <w:sz w:val="48"/>
        </w:rPr>
        <w:t>规</w:t>
      </w:r>
      <w:r>
        <w:rPr>
          <w:spacing w:val="-5"/>
          <w:sz w:val="48"/>
        </w:rPr>
        <w:t>定</w:t>
      </w:r>
      <w:r>
        <w:rPr>
          <w:sz w:val="48"/>
        </w:rPr>
        <w:t>收</w:t>
      </w:r>
      <w:r>
        <w:rPr>
          <w:spacing w:val="-4"/>
          <w:sz w:val="48"/>
        </w:rPr>
        <w:t>益</w:t>
      </w:r>
      <w:r>
        <w:rPr>
          <w:sz w:val="48"/>
        </w:rPr>
        <w:t>率</w:t>
      </w:r>
      <w:r>
        <w:rPr>
          <w:spacing w:val="196"/>
          <w:sz w:val="48"/>
        </w:rPr>
        <w:t> </w:t>
      </w:r>
      <w:r>
        <w:rPr>
          <w:rFonts w:ascii="Times New Roman" w:eastAsia="Times New Roman"/>
          <w:sz w:val="47"/>
        </w:rPr>
        <w:t>(</w:t>
      </w:r>
      <w:r>
        <w:rPr>
          <w:rFonts w:ascii="Times New Roman" w:eastAsia="Times New Roman"/>
          <w:spacing w:val="-20"/>
          <w:sz w:val="47"/>
        </w:rPr>
        <w:t> </w:t>
      </w:r>
      <w:r>
        <w:rPr>
          <w:rFonts w:ascii="Times New Roman" w:eastAsia="Times New Roman"/>
          <w:spacing w:val="15"/>
          <w:sz w:val="47"/>
        </w:rPr>
        <w:t>the </w:t>
      </w:r>
      <w:r>
        <w:rPr>
          <w:rFonts w:ascii="Times New Roman" w:eastAsia="Times New Roman"/>
          <w:spacing w:val="31"/>
          <w:sz w:val="47"/>
        </w:rPr>
        <w:t> </w:t>
      </w:r>
      <w:r>
        <w:rPr>
          <w:rFonts w:ascii="Times New Roman" w:eastAsia="Times New Roman"/>
          <w:sz w:val="47"/>
        </w:rPr>
        <w:t>required</w:t>
        <w:tab/>
      </w:r>
      <w:r>
        <w:rPr>
          <w:rFonts w:ascii="Times New Roman" w:eastAsia="Times New Roman"/>
          <w:spacing w:val="7"/>
          <w:sz w:val="47"/>
        </w:rPr>
        <w:t>ret</w:t>
      </w:r>
      <w:r>
        <w:rPr>
          <w:rFonts w:ascii="Times New Roman" w:eastAsia="Times New Roman"/>
          <w:spacing w:val="-62"/>
          <w:sz w:val="47"/>
        </w:rPr>
        <w:t> </w:t>
      </w:r>
      <w:r>
        <w:rPr>
          <w:rFonts w:ascii="Times New Roman" w:eastAsia="Times New Roman"/>
          <w:spacing w:val="7"/>
          <w:sz w:val="47"/>
        </w:rPr>
        <w:t>urn</w:t>
      </w:r>
      <w:r>
        <w:rPr>
          <w:rFonts w:ascii="Times New Roman" w:eastAsia="Times New Roman"/>
          <w:spacing w:val="-19"/>
          <w:sz w:val="47"/>
        </w:rPr>
        <w:t> </w:t>
      </w:r>
      <w:r>
        <w:rPr>
          <w:rFonts w:ascii="Times New Roman" w:eastAsia="Times New Roman"/>
          <w:sz w:val="47"/>
        </w:rPr>
        <w:t>)</w:t>
        <w:tab/>
      </w:r>
      <w:r>
        <w:rPr>
          <w:spacing w:val="20"/>
          <w:sz w:val="48"/>
        </w:rPr>
        <w:t>必</w:t>
      </w:r>
      <w:r>
        <w:rPr>
          <w:sz w:val="48"/>
        </w:rPr>
        <w:t>须</w:t>
      </w:r>
      <w:r>
        <w:rPr>
          <w:spacing w:val="-53"/>
          <w:sz w:val="48"/>
        </w:rPr>
        <w:t>下</w:t>
      </w:r>
      <w:r>
        <w:rPr>
          <w:spacing w:val="11"/>
          <w:sz w:val="48"/>
        </w:rPr>
        <w:t>降</w:t>
      </w:r>
      <w:r>
        <w:rPr>
          <w:spacing w:val="-406"/>
          <w:sz w:val="48"/>
        </w:rPr>
        <w:t>。</w:t>
      </w:r>
      <w:r>
        <w:rPr>
          <w:rFonts w:ascii="Times New Roman" w:eastAsia="Times New Roman"/>
          <w:w w:val="80"/>
          <w:sz w:val="40"/>
        </w:rPr>
        <w:t>[</w:t>
      </w:r>
      <w:r>
        <w:rPr>
          <w:rFonts w:ascii="Times New Roman" w:eastAsia="Times New Roman"/>
          <w:spacing w:val="20"/>
          <w:w w:val="80"/>
          <w:sz w:val="40"/>
        </w:rPr>
        <w:t> </w:t>
      </w:r>
      <w:r>
        <w:rPr>
          <w:rFonts w:ascii="Times New Roman" w:eastAsia="Times New Roman"/>
          <w:w w:val="80"/>
          <w:sz w:val="40"/>
        </w:rPr>
        <w:t>2</w:t>
      </w:r>
      <w:r>
        <w:rPr>
          <w:rFonts w:ascii="Times New Roman" w:eastAsia="Times New Roman"/>
          <w:spacing w:val="16"/>
          <w:w w:val="80"/>
          <w:sz w:val="40"/>
        </w:rPr>
        <w:t> </w:t>
      </w:r>
      <w:r>
        <w:rPr>
          <w:rFonts w:ascii="Times New Roman" w:eastAsia="Times New Roman"/>
          <w:w w:val="80"/>
          <w:sz w:val="40"/>
        </w:rPr>
        <w:t>]</w:t>
        <w:tab/>
        <w:t>187</w:t>
      </w:r>
    </w:p>
    <w:p>
      <w:pPr>
        <w:spacing w:line="295" w:lineRule="auto" w:before="79"/>
        <w:ind w:left="2465" w:right="2301" w:firstLine="1024"/>
        <w:jc w:val="both"/>
        <w:rPr>
          <w:sz w:val="48"/>
        </w:rPr>
      </w:pPr>
      <w:r>
        <w:rPr>
          <w:spacing w:val="-10"/>
          <w:w w:val="105"/>
          <w:sz w:val="48"/>
        </w:rPr>
        <w:t>自然， 发现小于零的</w:t>
      </w:r>
      <w:r>
        <w:rPr>
          <w:rFonts w:ascii="Arial" w:hAnsi="Arial" w:eastAsia="Arial"/>
          <w:sz w:val="64"/>
        </w:rPr>
        <w:t>P</w:t>
      </w:r>
      <w:r>
        <w:rPr>
          <w:rFonts w:ascii="Arial" w:hAnsi="Arial" w:eastAsia="Arial"/>
          <w:spacing w:val="-130"/>
          <w:sz w:val="64"/>
        </w:rPr>
        <w:t> </w:t>
      </w:r>
      <w:r>
        <w:rPr>
          <w:spacing w:val="-8"/>
          <w:w w:val="105"/>
          <w:sz w:val="48"/>
        </w:rPr>
        <w:t>值的情况更极端</w:t>
      </w:r>
      <w:r>
        <w:rPr>
          <w:spacing w:val="-22"/>
          <w:sz w:val="48"/>
        </w:rPr>
        <w:t>：那 </w:t>
      </w:r>
      <w:r>
        <w:rPr>
          <w:spacing w:val="-9"/>
          <w:w w:val="105"/>
          <w:sz w:val="48"/>
        </w:rPr>
        <w:t>么利率差额的扩大就与</w:t>
      </w:r>
      <w:r>
        <w:rPr>
          <w:spacing w:val="-11"/>
          <w:w w:val="105"/>
          <w:sz w:val="48"/>
        </w:rPr>
        <w:t>预期贬值率的下降相关，从 而使得风险溢价更高。正如法玛 </w:t>
      </w:r>
      <w:r>
        <w:rPr>
          <w:rFonts w:ascii="Times New Roman" w:hAnsi="Times New Roman" w:eastAsia="Times New Roman"/>
          <w:spacing w:val="-38"/>
          <w:w w:val="105"/>
          <w:sz w:val="49"/>
        </w:rPr>
        <w:t>( </w:t>
      </w:r>
      <w:r>
        <w:rPr>
          <w:rFonts w:ascii="Times New Roman" w:hAnsi="Times New Roman" w:eastAsia="Times New Roman"/>
          <w:spacing w:val="2"/>
          <w:w w:val="105"/>
          <w:sz w:val="49"/>
        </w:rPr>
        <w:t>198</w:t>
      </w:r>
      <w:r>
        <w:rPr>
          <w:rFonts w:ascii="Times New Roman" w:hAnsi="Times New Roman" w:eastAsia="Times New Roman"/>
          <w:spacing w:val="-75"/>
          <w:w w:val="105"/>
          <w:sz w:val="49"/>
        </w:rPr>
        <w:t> </w:t>
      </w:r>
      <w:r>
        <w:rPr>
          <w:rFonts w:ascii="Times New Roman" w:hAnsi="Times New Roman" w:eastAsia="Times New Roman"/>
          <w:w w:val="105"/>
          <w:sz w:val="49"/>
        </w:rPr>
        <w:t>4</w:t>
      </w:r>
      <w:r>
        <w:rPr>
          <w:rFonts w:ascii="Times New Roman" w:hAnsi="Times New Roman" w:eastAsia="Times New Roman"/>
          <w:spacing w:val="-7"/>
          <w:w w:val="105"/>
          <w:sz w:val="49"/>
        </w:rPr>
        <w:t> ) </w:t>
      </w:r>
      <w:r>
        <w:rPr>
          <w:w w:val="105"/>
          <w:sz w:val="48"/>
        </w:rPr>
        <w:t>指</w:t>
      </w:r>
      <w:r>
        <w:rPr>
          <w:spacing w:val="22"/>
          <w:w w:val="105"/>
          <w:sz w:val="48"/>
        </w:rPr>
        <w:t>出的，这意味着： </w:t>
      </w:r>
      <w:r>
        <w:rPr>
          <w:rFonts w:ascii="Arial" w:hAnsi="Arial" w:eastAsia="Arial"/>
          <w:w w:val="105"/>
          <w:sz w:val="40"/>
        </w:rPr>
        <w:t>(1</w:t>
      </w:r>
      <w:r>
        <w:rPr>
          <w:rFonts w:ascii="Arial" w:hAnsi="Arial" w:eastAsia="Arial"/>
          <w:spacing w:val="21"/>
          <w:w w:val="105"/>
          <w:sz w:val="40"/>
        </w:rPr>
        <w:t> )   </w:t>
      </w:r>
      <w:r>
        <w:rPr>
          <w:spacing w:val="5"/>
          <w:w w:val="105"/>
          <w:sz w:val="48"/>
        </w:rPr>
        <w:t>风险溢价的变化 </w:t>
      </w:r>
      <w:r>
        <w:rPr>
          <w:rFonts w:ascii="Times New Roman" w:hAnsi="Times New Roman" w:eastAsia="Times New Roman"/>
          <w:spacing w:val="-8"/>
          <w:w w:val="105"/>
          <w:sz w:val="47"/>
        </w:rPr>
        <w:t>( </w:t>
      </w:r>
      <w:r>
        <w:rPr>
          <w:rFonts w:ascii="Times New Roman" w:hAnsi="Times New Roman" w:eastAsia="Times New Roman"/>
          <w:spacing w:val="12"/>
          <w:w w:val="105"/>
          <w:sz w:val="47"/>
        </w:rPr>
        <w:t>the</w:t>
      </w:r>
      <w:r>
        <w:rPr>
          <w:rFonts w:ascii="Times New Roman" w:hAnsi="Times New Roman" w:eastAsia="Times New Roman"/>
          <w:spacing w:val="75"/>
          <w:w w:val="105"/>
          <w:sz w:val="47"/>
        </w:rPr>
        <w:t> </w:t>
      </w:r>
      <w:r>
        <w:rPr>
          <w:rFonts w:ascii="Times New Roman" w:hAnsi="Times New Roman" w:eastAsia="Times New Roman"/>
          <w:w w:val="105"/>
          <w:sz w:val="47"/>
        </w:rPr>
        <w:t>variance</w:t>
      </w:r>
      <w:r>
        <w:rPr>
          <w:rFonts w:ascii="Times New Roman" w:hAnsi="Times New Roman" w:eastAsia="Times New Roman"/>
          <w:spacing w:val="73"/>
          <w:w w:val="105"/>
          <w:sz w:val="47"/>
        </w:rPr>
        <w:t> </w:t>
      </w:r>
      <w:r>
        <w:rPr>
          <w:rFonts w:ascii="Times New Roman" w:hAnsi="Times New Roman" w:eastAsia="Times New Roman"/>
          <w:w w:val="105"/>
          <w:sz w:val="47"/>
        </w:rPr>
        <w:t>of</w:t>
      </w:r>
      <w:r>
        <w:rPr>
          <w:rFonts w:ascii="Times New Roman" w:hAnsi="Times New Roman" w:eastAsia="Times New Roman"/>
          <w:spacing w:val="7"/>
          <w:w w:val="105"/>
          <w:sz w:val="47"/>
        </w:rPr>
        <w:t>  </w:t>
      </w:r>
      <w:r>
        <w:rPr>
          <w:rFonts w:ascii="Times New Roman" w:hAnsi="Times New Roman" w:eastAsia="Times New Roman"/>
          <w:w w:val="105"/>
          <w:sz w:val="47"/>
        </w:rPr>
        <w:t>the</w:t>
      </w:r>
      <w:r>
        <w:rPr>
          <w:rFonts w:ascii="Times New Roman" w:hAnsi="Times New Roman" w:eastAsia="Times New Roman"/>
          <w:spacing w:val="22"/>
          <w:w w:val="105"/>
          <w:sz w:val="47"/>
        </w:rPr>
        <w:t>  </w:t>
      </w:r>
      <w:r>
        <w:rPr>
          <w:rFonts w:ascii="Times New Roman" w:hAnsi="Times New Roman" w:eastAsia="Times New Roman"/>
          <w:w w:val="105"/>
          <w:sz w:val="47"/>
        </w:rPr>
        <w:t>risk</w:t>
      </w:r>
      <w:r>
        <w:rPr>
          <w:rFonts w:ascii="Times New Roman" w:hAnsi="Times New Roman" w:eastAsia="Times New Roman"/>
          <w:spacing w:val="100"/>
          <w:w w:val="105"/>
          <w:sz w:val="47"/>
        </w:rPr>
        <w:t> </w:t>
      </w:r>
      <w:r>
        <w:rPr>
          <w:rFonts w:ascii="Times New Roman" w:hAnsi="Times New Roman" w:eastAsia="Times New Roman"/>
          <w:spacing w:val="-148"/>
          <w:w w:val="105"/>
          <w:sz w:val="47"/>
        </w:rPr>
        <w:t>premi­ </w:t>
      </w:r>
      <w:r>
        <w:rPr>
          <w:rFonts w:ascii="Times New Roman" w:hAnsi="Times New Roman" w:eastAsia="Times New Roman"/>
          <w:w w:val="105"/>
          <w:sz w:val="47"/>
        </w:rPr>
        <w:t>um</w:t>
      </w:r>
      <w:r>
        <w:rPr>
          <w:rFonts w:ascii="Times New Roman" w:hAnsi="Times New Roman" w:eastAsia="Times New Roman"/>
          <w:spacing w:val="-2"/>
          <w:w w:val="105"/>
          <w:sz w:val="47"/>
        </w:rPr>
        <w:t> ) </w:t>
      </w:r>
      <w:r>
        <w:rPr>
          <w:spacing w:val="-3"/>
          <w:w w:val="105"/>
          <w:sz w:val="48"/>
        </w:rPr>
        <w:t>比预期贬值率和利率变动率二者任何一个都大。 </w:t>
      </w:r>
      <w:r>
        <w:rPr>
          <w:rFonts w:ascii="Times New Roman" w:hAnsi="Times New Roman" w:eastAsia="Times New Roman"/>
          <w:spacing w:val="-3"/>
          <w:w w:val="105"/>
          <w:sz w:val="47"/>
        </w:rPr>
        <w:t>( </w:t>
      </w:r>
      <w:r>
        <w:rPr>
          <w:rFonts w:ascii="Times New Roman" w:hAnsi="Times New Roman" w:eastAsia="Times New Roman"/>
          <w:w w:val="105"/>
          <w:sz w:val="47"/>
        </w:rPr>
        <w:t>2</w:t>
      </w:r>
      <w:r>
        <w:rPr>
          <w:rFonts w:ascii="Times New Roman" w:hAnsi="Times New Roman" w:eastAsia="Times New Roman"/>
          <w:spacing w:val="-4"/>
          <w:w w:val="105"/>
          <w:sz w:val="47"/>
        </w:rPr>
        <w:t> )  </w:t>
      </w:r>
      <w:r>
        <w:rPr>
          <w:spacing w:val="15"/>
          <w:w w:val="105"/>
          <w:sz w:val="48"/>
        </w:rPr>
        <w:t>风险溢价和预期贬值率是负相关的。</w:t>
      </w:r>
    </w:p>
    <w:p>
      <w:pPr>
        <w:spacing w:line="297" w:lineRule="auto" w:before="0"/>
        <w:ind w:left="2450" w:right="2268" w:firstLine="1044"/>
        <w:jc w:val="both"/>
        <w:rPr>
          <w:sz w:val="48"/>
        </w:rPr>
      </w:pPr>
      <w:r>
        <w:rPr>
          <w:w w:val="110"/>
          <w:sz w:val="48"/>
        </w:rPr>
        <w:t>就其自身而言，预期贬值率与风险溢价呈负相关这点似乎是合理</w:t>
      </w:r>
      <w:r>
        <w:rPr>
          <w:w w:val="105"/>
          <w:sz w:val="48"/>
        </w:rPr>
        <w:t>的：在美国高预期通货膨胀率可能被认为与更大幅度的美元贬值和美</w:t>
      </w:r>
      <w:r>
        <w:rPr>
          <w:spacing w:val="-310"/>
          <w:w w:val="105"/>
          <w:sz w:val="48"/>
        </w:rPr>
        <w:t>元</w:t>
      </w:r>
      <w:r>
        <w:rPr>
          <w:spacing w:val="-51"/>
          <w:w w:val="105"/>
          <w:sz w:val="48"/>
        </w:rPr>
        <w:t> </w:t>
      </w:r>
      <w:r>
        <w:rPr>
          <w:spacing w:val="30"/>
          <w:w w:val="110"/>
          <w:sz w:val="48"/>
        </w:rPr>
        <w:t>资产的风险性增加二者都有关 系 </w:t>
      </w:r>
      <w:r>
        <w:rPr>
          <w:spacing w:val="7"/>
          <w:w w:val="110"/>
          <w:sz w:val="48"/>
        </w:rPr>
        <w:t>（</w:t>
      </w:r>
      <w:r>
        <w:rPr>
          <w:spacing w:val="30"/>
          <w:w w:val="110"/>
          <w:sz w:val="48"/>
        </w:rPr>
        <w:t>参见 </w:t>
      </w:r>
      <w:r>
        <w:rPr>
          <w:rFonts w:ascii="Times New Roman" w:eastAsia="Times New Roman"/>
          <w:spacing w:val="10"/>
          <w:w w:val="110"/>
          <w:sz w:val="47"/>
        </w:rPr>
        <w:t>Hodrick</w:t>
      </w:r>
      <w:r>
        <w:rPr>
          <w:rFonts w:ascii="Times New Roman" w:eastAsia="Times New Roman"/>
          <w:spacing w:val="50"/>
          <w:w w:val="110"/>
          <w:sz w:val="47"/>
        </w:rPr>
        <w:t> </w:t>
      </w:r>
      <w:r>
        <w:rPr>
          <w:rFonts w:ascii="Times New Roman" w:eastAsia="Times New Roman"/>
          <w:w w:val="110"/>
          <w:sz w:val="47"/>
        </w:rPr>
        <w:t>and</w:t>
      </w:r>
      <w:r>
        <w:rPr>
          <w:rFonts w:ascii="Times New Roman" w:eastAsia="Times New Roman"/>
          <w:spacing w:val="40"/>
          <w:w w:val="110"/>
          <w:sz w:val="47"/>
        </w:rPr>
        <w:t> </w:t>
      </w:r>
      <w:r>
        <w:rPr>
          <w:rFonts w:ascii="Times New Roman" w:eastAsia="Times New Roman"/>
          <w:w w:val="110"/>
          <w:sz w:val="47"/>
        </w:rPr>
        <w:t>Srivastava, </w:t>
      </w:r>
      <w:r>
        <w:rPr>
          <w:rFonts w:ascii="Times New Roman" w:eastAsia="Times New Roman"/>
          <w:spacing w:val="3"/>
          <w:w w:val="105"/>
          <w:sz w:val="49"/>
        </w:rPr>
        <w:t>1986</w:t>
      </w:r>
      <w:r>
        <w:rPr>
          <w:rFonts w:ascii="Times New Roman" w:eastAsia="Times New Roman"/>
          <w:spacing w:val="0"/>
          <w:w w:val="105"/>
          <w:sz w:val="49"/>
        </w:rPr>
        <w:t>) </w:t>
      </w:r>
      <w:r>
        <w:rPr>
          <w:spacing w:val="-3"/>
          <w:w w:val="105"/>
          <w:sz w:val="48"/>
        </w:rPr>
        <w:t>。举个例子， 如果较高的预期通货膨胀率反映了未来货币政策的更大不确定性。基于风险溢价的解释，其现实问题在于它们是否能够解释为什么利率变动能带来风险溢价的更大变动。目前已经提出了三种方</w:t>
      </w:r>
      <w:r>
        <w:rPr>
          <w:spacing w:val="-3"/>
          <w:w w:val="110"/>
          <w:sz w:val="48"/>
        </w:rPr>
        <w:t>法来评价风险溢价理论的优点，但没有一种能为其提供更多支持。</w:t>
      </w:r>
    </w:p>
    <w:p>
      <w:pPr>
        <w:spacing w:line="297" w:lineRule="auto" w:before="16"/>
        <w:ind w:left="2449" w:right="2284" w:firstLine="1038"/>
        <w:jc w:val="both"/>
        <w:rPr>
          <w:sz w:val="48"/>
        </w:rPr>
      </w:pPr>
      <w:r>
        <w:rPr>
          <w:w w:val="105"/>
          <w:sz w:val="48"/>
        </w:rPr>
        <w:t>第一种方法具体描述并检验了所谓的风险“统计模型”。这种方法不是去探究风险的根本经济决定因素是否能够有助于解释外汇的超额回报，而是试图检验外汇超额收益之中或其间的某些特定模式。虽然这种检验已经提供了关于汇率变动的可预期因素的丰富信息，却并没有提供多少证据证明这些因素事实上与风险有关。另一项统计检验则考察了可预测的收益是否可以由未来收益的预期变动率解释。原则上，这种检验也许更能区分风险与预期误差。但实践中却没有证据说明预期变动率的</w:t>
      </w:r>
    </w:p>
    <w:p>
      <w:pPr>
        <w:tabs>
          <w:tab w:pos="19470" w:val="right" w:leader="none"/>
        </w:tabs>
        <w:spacing w:line="608" w:lineRule="exact" w:before="0"/>
        <w:ind w:left="2458" w:right="0" w:firstLine="0"/>
        <w:jc w:val="left"/>
        <w:rPr>
          <w:rFonts w:ascii="Times New Roman" w:eastAsia="Times New Roman"/>
          <w:sz w:val="40"/>
        </w:rPr>
      </w:pPr>
      <w:r>
        <w:rPr>
          <w:sz w:val="48"/>
        </w:rPr>
        <w:t>测量值与远期贴水偏差相关。</w:t>
        <w:tab/>
      </w:r>
      <w:r>
        <w:rPr>
          <w:rFonts w:ascii="Times New Roman" w:eastAsia="Times New Roman"/>
          <w:sz w:val="40"/>
        </w:rPr>
        <w:t>188</w:t>
      </w:r>
    </w:p>
    <w:p>
      <w:pPr>
        <w:spacing w:after="0" w:line="608" w:lineRule="exact"/>
        <w:jc w:val="left"/>
        <w:rPr>
          <w:rFonts w:ascii="Times New Roman" w:eastAsia="Times New Roman"/>
          <w:sz w:val="40"/>
        </w:rPr>
        <w:sectPr>
          <w:pgSz w:w="20760" w:h="31660"/>
          <w:pgMar w:header="0" w:footer="2412" w:top="1800" w:bottom="2600" w:left="0" w:right="0"/>
        </w:sectPr>
      </w:pPr>
    </w:p>
    <w:p>
      <w:pPr>
        <w:pStyle w:val="BodyText"/>
        <w:rPr>
          <w:rFonts w:ascii="Times New Roman"/>
          <w:sz w:val="38"/>
        </w:rPr>
      </w:pPr>
    </w:p>
    <w:p>
      <w:pPr>
        <w:pStyle w:val="BodyText"/>
        <w:spacing w:before="9"/>
        <w:rPr>
          <w:rFonts w:ascii="Times New Roman"/>
          <w:sz w:val="29"/>
        </w:rPr>
      </w:pPr>
    </w:p>
    <w:p>
      <w:pPr>
        <w:spacing w:before="0"/>
        <w:ind w:left="4670" w:right="0" w:firstLine="0"/>
        <w:jc w:val="left"/>
        <w:rPr>
          <w:sz w:val="37"/>
        </w:rPr>
      </w:pPr>
      <w:r>
        <w:rPr/>
        <w:drawing>
          <wp:anchor distT="0" distB="0" distL="0" distR="0" allowOverlap="1" layoutInCell="1" locked="0" behindDoc="1" simplePos="0" relativeHeight="268218167">
            <wp:simplePos x="0" y="0"/>
            <wp:positionH relativeFrom="page">
              <wp:posOffset>1566697</wp:posOffset>
            </wp:positionH>
            <wp:positionV relativeFrom="paragraph">
              <wp:posOffset>-499108</wp:posOffset>
            </wp:positionV>
            <wp:extent cx="1581690" cy="883856"/>
            <wp:effectExtent l="0" t="0" r="0" b="0"/>
            <wp:wrapNone/>
            <wp:docPr id="409" name="image230.png" descr=""/>
            <wp:cNvGraphicFramePr>
              <a:graphicFrameLocks noChangeAspect="1"/>
            </wp:cNvGraphicFramePr>
            <a:graphic>
              <a:graphicData uri="http://schemas.openxmlformats.org/drawingml/2006/picture">
                <pic:pic>
                  <pic:nvPicPr>
                    <pic:cNvPr id="410" name="image230.png"/>
                    <pic:cNvPicPr/>
                  </pic:nvPicPr>
                  <pic:blipFill>
                    <a:blip r:embed="rId359" cstate="print"/>
                    <a:stretch>
                      <a:fillRect/>
                    </a:stretch>
                  </pic:blipFill>
                  <pic:spPr>
                    <a:xfrm>
                      <a:off x="0" y="0"/>
                      <a:ext cx="1581690" cy="883856"/>
                    </a:xfrm>
                    <a:prstGeom prst="rect">
                      <a:avLst/>
                    </a:prstGeom>
                  </pic:spPr>
                </pic:pic>
              </a:graphicData>
            </a:graphic>
          </wp:anchor>
        </w:drawing>
      </w:r>
      <w:bookmarkStart w:name="    风险与1980—1985年期间的美元" w:id="94"/>
      <w:bookmarkEnd w:id="94"/>
      <w:r>
        <w:rPr/>
      </w:r>
      <w:r>
        <w:rPr>
          <w:w w:val="105"/>
          <w:sz w:val="37"/>
        </w:rPr>
        <w:t>赢者的诅咒</w:t>
      </w:r>
    </w:p>
    <w:p>
      <w:pPr>
        <w:pStyle w:val="BodyText"/>
        <w:rPr>
          <w:sz w:val="38"/>
        </w:rPr>
      </w:pPr>
    </w:p>
    <w:p>
      <w:pPr>
        <w:pStyle w:val="BodyText"/>
        <w:spacing w:before="11"/>
        <w:rPr>
          <w:sz w:val="28"/>
        </w:rPr>
      </w:pPr>
    </w:p>
    <w:p>
      <w:pPr>
        <w:pStyle w:val="BodyText"/>
        <w:spacing w:line="288" w:lineRule="auto"/>
        <w:ind w:left="2438" w:right="2295" w:firstLine="1028"/>
        <w:jc w:val="both"/>
        <w:rPr>
          <w:rFonts w:ascii="Times New Roman" w:eastAsia="Times New Roman"/>
        </w:rPr>
      </w:pPr>
      <w:r>
        <w:rPr>
          <w:w w:val="105"/>
        </w:rPr>
        <w:t>关于外汇风险溢价的第二种检验似乎超越了相关的资产收益本身， 它还考察了关于最低收益基本决定因素的各种细节。这种方法最先由弗</w:t>
      </w:r>
      <w:r>
        <w:rPr>
          <w:spacing w:val="20"/>
          <w:w w:val="105"/>
        </w:rPr>
        <w:t>兰克尔 </w:t>
      </w:r>
      <w:r>
        <w:rPr>
          <w:rFonts w:ascii="Times New Roman" w:eastAsia="Times New Roman"/>
          <w:spacing w:val="-35"/>
          <w:w w:val="105"/>
        </w:rPr>
        <w:t>( </w:t>
      </w:r>
      <w:r>
        <w:rPr>
          <w:rFonts w:ascii="Times New Roman" w:eastAsia="Times New Roman"/>
          <w:spacing w:val="8"/>
          <w:w w:val="105"/>
        </w:rPr>
        <w:t>Frankel</w:t>
      </w:r>
      <w:r>
        <w:rPr>
          <w:rFonts w:ascii="Times New Roman" w:eastAsia="Times New Roman"/>
          <w:spacing w:val="-1"/>
          <w:w w:val="105"/>
        </w:rPr>
        <w:t> , </w:t>
      </w:r>
      <w:r>
        <w:rPr>
          <w:rFonts w:ascii="Times New Roman" w:eastAsia="Times New Roman"/>
          <w:spacing w:val="15"/>
          <w:w w:val="105"/>
        </w:rPr>
        <w:t>1982</w:t>
      </w:r>
      <w:r>
        <w:rPr>
          <w:rFonts w:ascii="Times New Roman" w:eastAsia="Times New Roman"/>
          <w:spacing w:val="20"/>
          <w:w w:val="105"/>
        </w:rPr>
        <w:t>) </w:t>
      </w:r>
      <w:r>
        <w:rPr>
          <w:spacing w:val="0"/>
          <w:w w:val="105"/>
        </w:rPr>
        <w:t>提出， 认为资本资产定价模型 </w:t>
      </w:r>
      <w:r>
        <w:rPr>
          <w:rFonts w:ascii="Times New Roman" w:eastAsia="Times New Roman"/>
          <w:spacing w:val="-33"/>
          <w:w w:val="105"/>
        </w:rPr>
        <w:t>( </w:t>
      </w:r>
      <w:r>
        <w:rPr>
          <w:rFonts w:ascii="Times New Roman" w:eastAsia="Times New Roman"/>
          <w:spacing w:val="7"/>
          <w:w w:val="105"/>
        </w:rPr>
        <w:t>CAPM</w:t>
      </w:r>
      <w:r>
        <w:rPr>
          <w:rFonts w:ascii="Times New Roman" w:eastAsia="Times New Roman"/>
          <w:spacing w:val="16"/>
          <w:w w:val="105"/>
        </w:rPr>
        <w:t>)  </w:t>
      </w:r>
      <w:r>
        <w:rPr>
          <w:w w:val="105"/>
        </w:rPr>
        <w:t>要求某一资产的风险溢价与该资产在投资者资产组合中的价值比例呈系统性相关。但他的检验并没有提供证据表明最低收益率与汇率的系统风险呈正相关关系。事实上，使用这些模型不可能拒绝系统风险等于零，即外汇风险溢价为零的假设。同样也没有证据表明，风险溢价按照一种特定的方式进行变化，而这种方式可以解释外汇的可预测超额收益（参见</w:t>
      </w:r>
      <w:r>
        <w:rPr>
          <w:rFonts w:ascii="Times New Roman" w:eastAsia="Times New Roman"/>
          <w:w w:val="105"/>
        </w:rPr>
        <w:t>Frankel</w:t>
      </w:r>
      <w:r>
        <w:rPr>
          <w:rFonts w:ascii="Times New Roman" w:eastAsia="Times New Roman"/>
          <w:spacing w:val="98"/>
          <w:w w:val="105"/>
        </w:rPr>
        <w:t> </w:t>
      </w:r>
      <w:r>
        <w:rPr>
          <w:rFonts w:ascii="Times New Roman" w:eastAsia="Times New Roman"/>
          <w:w w:val="105"/>
        </w:rPr>
        <w:t>and</w:t>
      </w:r>
      <w:r>
        <w:rPr>
          <w:rFonts w:ascii="Times New Roman" w:eastAsia="Times New Roman"/>
          <w:spacing w:val="87"/>
          <w:w w:val="105"/>
        </w:rPr>
        <w:t> </w:t>
      </w:r>
      <w:r>
        <w:rPr>
          <w:rFonts w:ascii="Times New Roman" w:eastAsia="Times New Roman"/>
          <w:w w:val="105"/>
        </w:rPr>
        <w:t>Engel</w:t>
      </w:r>
      <w:r>
        <w:rPr>
          <w:rFonts w:ascii="Times New Roman" w:eastAsia="Times New Roman"/>
          <w:spacing w:val="0"/>
          <w:w w:val="105"/>
        </w:rPr>
        <w:t>,  </w:t>
      </w:r>
      <w:r>
        <w:rPr>
          <w:rFonts w:ascii="Times New Roman" w:eastAsia="Times New Roman"/>
          <w:w w:val="105"/>
        </w:rPr>
        <w:t>1984;  </w:t>
      </w:r>
      <w:r>
        <w:rPr>
          <w:spacing w:val="1"/>
          <w:w w:val="105"/>
        </w:rPr>
        <w:t>以及 </w:t>
      </w:r>
      <w:r>
        <w:rPr>
          <w:rFonts w:ascii="Times New Roman" w:eastAsia="Times New Roman"/>
          <w:spacing w:val="10"/>
          <w:w w:val="105"/>
        </w:rPr>
        <w:t>Hodrick</w:t>
      </w:r>
      <w:r>
        <w:rPr>
          <w:rFonts w:ascii="Times New Roman" w:eastAsia="Times New Roman"/>
          <w:spacing w:val="2"/>
          <w:w w:val="105"/>
        </w:rPr>
        <w:t> ,  </w:t>
      </w:r>
      <w:r>
        <w:rPr>
          <w:rFonts w:ascii="Times New Roman" w:eastAsia="Times New Roman"/>
          <w:spacing w:val="8"/>
          <w:w w:val="105"/>
        </w:rPr>
        <w:t>1987</w:t>
      </w:r>
      <w:r>
        <w:rPr>
          <w:rFonts w:ascii="Times New Roman" w:eastAsia="Times New Roman"/>
          <w:spacing w:val="-36"/>
          <w:w w:val="105"/>
        </w:rPr>
        <w:t> ) </w:t>
      </w:r>
      <w:r>
        <w:rPr>
          <w:spacing w:val="10"/>
          <w:w w:val="105"/>
        </w:rPr>
        <w:t>。随后的研究考察了更</w:t>
      </w:r>
      <w:r>
        <w:rPr>
          <w:spacing w:val="-13"/>
          <w:w w:val="105"/>
        </w:rPr>
        <w:t>复杂的因时间变化带来的风险模型， 但得出了类似的结论</w:t>
      </w:r>
      <w:r>
        <w:rPr>
          <w:w w:val="105"/>
        </w:rPr>
        <w:t>（</w:t>
      </w:r>
      <w:r>
        <w:rPr>
          <w:spacing w:val="35"/>
          <w:w w:val="105"/>
        </w:rPr>
        <w:t>参见</w:t>
      </w:r>
      <w:r>
        <w:rPr>
          <w:rFonts w:ascii="Times New Roman" w:eastAsia="Times New Roman"/>
          <w:spacing w:val="10"/>
          <w:w w:val="105"/>
        </w:rPr>
        <w:t>En- </w:t>
      </w:r>
      <w:r>
        <w:rPr>
          <w:rFonts w:ascii="Times New Roman" w:eastAsia="Times New Roman"/>
          <w:w w:val="105"/>
        </w:rPr>
        <w:t>gel and Rodrigues, 1989; Giovannini and ]orion, 1989; Mark</w:t>
      </w:r>
      <w:r>
        <w:rPr>
          <w:rFonts w:ascii="Times New Roman" w:eastAsia="Times New Roman"/>
          <w:spacing w:val="11"/>
          <w:w w:val="105"/>
        </w:rPr>
        <w:t>, </w:t>
      </w:r>
      <w:r>
        <w:rPr>
          <w:rFonts w:ascii="Times New Roman" w:eastAsia="Times New Roman"/>
          <w:w w:val="105"/>
        </w:rPr>
        <w:t>1985;</w:t>
      </w:r>
    </w:p>
    <w:p>
      <w:pPr>
        <w:pStyle w:val="BodyText"/>
        <w:tabs>
          <w:tab w:pos="4841" w:val="left" w:leader="none"/>
        </w:tabs>
        <w:spacing w:before="37"/>
        <w:ind w:left="2461"/>
        <w:rPr>
          <w:sz w:val="50"/>
        </w:rPr>
      </w:pPr>
      <w:r>
        <w:rPr>
          <w:rFonts w:ascii="Times New Roman" w:eastAsia="Times New Roman"/>
          <w:w w:val="110"/>
        </w:rPr>
        <w:t>Obstfeld,</w:t>
        <w:tab/>
        <w:t>1990</w:t>
      </w:r>
      <w:r>
        <w:rPr>
          <w:rFonts w:ascii="Times New Roman" w:eastAsia="Times New Roman"/>
          <w:spacing w:val="-60"/>
          <w:w w:val="110"/>
        </w:rPr>
        <w:t> ) </w:t>
      </w:r>
      <w:r>
        <w:rPr>
          <w:w w:val="110"/>
          <w:sz w:val="50"/>
        </w:rPr>
        <w:t>。</w:t>
      </w:r>
    </w:p>
    <w:p>
      <w:pPr>
        <w:pStyle w:val="BodyText"/>
        <w:spacing w:line="285" w:lineRule="auto" w:before="172"/>
        <w:ind w:left="2448" w:right="2296" w:firstLine="1040"/>
        <w:jc w:val="both"/>
      </w:pPr>
      <w:r>
        <w:rPr>
          <w:w w:val="105"/>
        </w:rPr>
        <w:t>评价风险溢价理论的第三种方法试图直接测量预期贬值率，由此避免依赖由已实现的贬值做出推断。如果人们能够真正观察到预期，那么将能够把利率差额的偏差分解成不同的部分，这些部分能归因千风险溢价以及预期误差。这并不会告诉我们风险是如何形成的，但它可以告诉我们在解释偏差时，风险和市场效率的重要性。</w:t>
      </w:r>
    </w:p>
    <w:p>
      <w:pPr>
        <w:pStyle w:val="BodyText"/>
        <w:spacing w:line="288" w:lineRule="auto" w:before="3"/>
        <w:ind w:left="2451" w:right="2290" w:firstLine="1051"/>
        <w:jc w:val="both"/>
      </w:pPr>
      <w:r>
        <w:rPr>
          <w:w w:val="105"/>
        </w:rPr>
        <w:t>当然，问题是市场的预期是不能观察的。但是，通过汇总各种独立的预期估计值，我们却能得到一些深刻见解。弗鲁特和弗兰克尔使用了关于外汇交易者预期的调查资料，并将之作为其对预期贬值的独立估计值。假如调查的预期可以作为贬值率的估计值，那么利率差额中的偏差就可以分解为风险溢价和预期偏差。那么在进行这种分解时，能够归因于风险的那部分就变得很小，而且与零相比将没有显著差别了。这并不是说这些调查不包括风险溢价，这只在调查显示结果等于利率差额时才成立。在实践中，调查数据隐含的风险溢价往往是显著非零的，并且随</w:t>
      </w:r>
    </w:p>
    <w:p>
      <w:pPr>
        <w:pStyle w:val="BodyText"/>
        <w:tabs>
          <w:tab w:pos="1790" w:val="left" w:leader="none"/>
          <w:tab w:pos="2471" w:val="left" w:leader="none"/>
        </w:tabs>
        <w:spacing w:before="1"/>
        <w:ind w:left="1225"/>
      </w:pPr>
      <w:r>
        <w:rPr>
          <w:rFonts w:ascii="Times New Roman" w:eastAsia="Times New Roman"/>
          <w:w w:val="90"/>
          <w:sz w:val="39"/>
        </w:rPr>
        <w:t>1</w:t>
      </w:r>
      <w:r>
        <w:rPr>
          <w:rFonts w:ascii="Times New Roman" w:eastAsia="Times New Roman"/>
          <w:spacing w:val="-35"/>
          <w:w w:val="90"/>
          <w:sz w:val="39"/>
        </w:rPr>
        <w:t> </w:t>
      </w:r>
      <w:r>
        <w:rPr>
          <w:rFonts w:ascii="Times New Roman" w:eastAsia="Times New Roman"/>
          <w:w w:val="90"/>
          <w:sz w:val="39"/>
        </w:rPr>
        <w:t>8</w:t>
        <w:tab/>
        <w:t>9</w:t>
        <w:tab/>
      </w:r>
      <w:r>
        <w:rPr>
          <w:spacing w:val="3"/>
        </w:rPr>
        <w:t>着时间变动。尽管如此</w:t>
      </w:r>
      <w:r>
        <w:rPr>
          <w:spacing w:val="-69"/>
          <w:w w:val="90"/>
        </w:rPr>
        <w:t>， </w:t>
      </w:r>
      <w:r>
        <w:rPr>
          <w:spacing w:val="-2"/>
        </w:rPr>
        <w:t>调查的风险溢价与预期贬值率并不相关。</w:t>
      </w:r>
    </w:p>
    <w:p>
      <w:pPr>
        <w:pStyle w:val="BodyText"/>
        <w:spacing w:before="10"/>
        <w:rPr>
          <w:sz w:val="59"/>
        </w:rPr>
      </w:pPr>
    </w:p>
    <w:p>
      <w:pPr>
        <w:spacing w:before="0"/>
        <w:ind w:left="2454" w:right="0" w:firstLine="0"/>
        <w:jc w:val="left"/>
        <w:rPr>
          <w:sz w:val="55"/>
        </w:rPr>
      </w:pPr>
      <w:r>
        <w:rPr>
          <w:spacing w:val="-48"/>
          <w:w w:val="105"/>
          <w:sz w:val="57"/>
        </w:rPr>
        <w:t>风险与 </w:t>
      </w:r>
      <w:r>
        <w:rPr>
          <w:rFonts w:ascii="Times New Roman" w:eastAsia="Times New Roman"/>
          <w:spacing w:val="6"/>
          <w:w w:val="105"/>
          <w:sz w:val="56"/>
        </w:rPr>
        <w:t>1980</w:t>
      </w:r>
      <w:r>
        <w:rPr>
          <w:spacing w:val="-70"/>
          <w:w w:val="105"/>
          <w:sz w:val="63"/>
        </w:rPr>
        <w:t>一</w:t>
      </w:r>
      <w:r>
        <w:rPr>
          <w:rFonts w:ascii="Times New Roman" w:eastAsia="Times New Roman"/>
          <w:spacing w:val="3"/>
          <w:w w:val="105"/>
          <w:sz w:val="56"/>
        </w:rPr>
        <w:t>1985</w:t>
      </w:r>
      <w:r>
        <w:rPr>
          <w:rFonts w:ascii="Times New Roman" w:eastAsia="Times New Roman"/>
          <w:spacing w:val="2"/>
          <w:w w:val="105"/>
          <w:sz w:val="56"/>
        </w:rPr>
        <w:t> </w:t>
      </w:r>
      <w:r>
        <w:rPr>
          <w:spacing w:val="8"/>
          <w:w w:val="105"/>
          <w:sz w:val="55"/>
        </w:rPr>
        <w:t>年期间的美元</w:t>
      </w:r>
    </w:p>
    <w:p>
      <w:pPr>
        <w:pStyle w:val="BodyText"/>
        <w:spacing w:line="285" w:lineRule="auto" w:before="123"/>
        <w:ind w:left="2452" w:right="2279" w:firstLine="1028"/>
        <w:jc w:val="both"/>
      </w:pPr>
      <w:r>
        <w:rPr/>
        <w:t>最后，我们可以对另一种关于随时间变化的风险溢价假说进行一种  </w:t>
      </w:r>
      <w:r>
        <w:rPr>
          <w:spacing w:val="-13"/>
        </w:rPr>
        <w:t>比较不正式的敏感性检验， 借此了解它如何解释 </w:t>
      </w:r>
      <w:r>
        <w:rPr>
          <w:rFonts w:ascii="Times New Roman" w:eastAsia="Times New Roman"/>
        </w:rPr>
        <w:t>20</w:t>
      </w:r>
      <w:r>
        <w:rPr>
          <w:rFonts w:ascii="Times New Roman" w:eastAsia="Times New Roman"/>
          <w:spacing w:val="40"/>
        </w:rPr>
        <w:t> </w:t>
      </w:r>
      <w:r>
        <w:rPr>
          <w:spacing w:val="-3"/>
          <w:sz w:val="50"/>
        </w:rPr>
        <w:t>世纪 </w:t>
      </w:r>
      <w:r>
        <w:rPr>
          <w:rFonts w:ascii="Times New Roman" w:eastAsia="Times New Roman"/>
        </w:rPr>
        <w:t>80</w:t>
      </w:r>
      <w:r>
        <w:rPr>
          <w:rFonts w:ascii="Times New Roman" w:eastAsia="Times New Roman"/>
          <w:spacing w:val="41"/>
        </w:rPr>
        <w:t> </w:t>
      </w:r>
      <w:r>
        <w:rPr/>
        <w:t>年代美元前</w:t>
      </w:r>
    </w:p>
    <w:p>
      <w:pPr>
        <w:pStyle w:val="BodyText"/>
        <w:spacing w:line="288" w:lineRule="auto"/>
        <w:ind w:left="2459" w:right="2296" w:hanging="1"/>
        <w:jc w:val="both"/>
      </w:pPr>
      <w:r>
        <w:rPr>
          <w:spacing w:val="0"/>
        </w:rPr>
        <w:t>所未有的异常行为。从 </w:t>
      </w:r>
      <w:r>
        <w:rPr>
          <w:rFonts w:ascii="Times New Roman" w:eastAsia="Times New Roman"/>
          <w:spacing w:val="5"/>
        </w:rPr>
        <w:t>1980</w:t>
      </w:r>
      <w:r>
        <w:rPr>
          <w:rFonts w:ascii="Times New Roman" w:eastAsia="Times New Roman"/>
          <w:spacing w:val="112"/>
        </w:rPr>
        <w:t> </w:t>
      </w:r>
      <w:r>
        <w:rPr>
          <w:spacing w:val="-14"/>
        </w:rPr>
        <w:t>年末到 </w:t>
      </w:r>
      <w:r>
        <w:rPr>
          <w:rFonts w:ascii="Times New Roman" w:eastAsia="Times New Roman"/>
          <w:spacing w:val="1"/>
        </w:rPr>
        <w:t>1985</w:t>
      </w:r>
      <w:r>
        <w:rPr>
          <w:rFonts w:ascii="Times New Roman" w:eastAsia="Times New Roman"/>
          <w:spacing w:val="0"/>
        </w:rPr>
        <w:t> </w:t>
      </w:r>
      <w:r>
        <w:rPr>
          <w:spacing w:val="-9"/>
        </w:rPr>
        <w:t>年初， 美元利率一直高于外汇利率，因此美元以远期贴水出售，这就意味着美元的价值将下跌。但事  </w:t>
      </w:r>
      <w:r>
        <w:rPr>
          <w:spacing w:val="20"/>
        </w:rPr>
        <w:t>实却是， 美元以每年约 </w:t>
      </w:r>
      <w:r>
        <w:rPr>
          <w:rFonts w:ascii="Times New Roman" w:eastAsia="Times New Roman"/>
          <w:spacing w:val="16"/>
        </w:rPr>
        <w:t>13</w:t>
      </w:r>
      <w:r>
        <w:rPr>
          <w:rFonts w:ascii="Times New Roman" w:eastAsia="Times New Roman"/>
          <w:spacing w:val="23"/>
        </w:rPr>
        <w:t>% </w:t>
      </w:r>
      <w:r>
        <w:rPr>
          <w:spacing w:val="20"/>
        </w:rPr>
        <w:t>的比例</w:t>
      </w:r>
      <w:r>
        <w:rPr/>
        <w:t>（该比例基本是稳定的</w:t>
      </w:r>
      <w:r>
        <w:rPr>
          <w:spacing w:val="2"/>
        </w:rPr>
        <w:t>）</w:t>
      </w:r>
      <w:r>
        <w:rPr>
          <w:spacing w:val="0"/>
        </w:rPr>
        <w:t>升值。如</w:t>
      </w:r>
    </w:p>
    <w:p>
      <w:pPr>
        <w:spacing w:after="0" w:line="288" w:lineRule="auto"/>
        <w:jc w:val="both"/>
        <w:sectPr>
          <w:footerReference w:type="even" r:id="rId357"/>
          <w:footerReference w:type="default" r:id="rId358"/>
          <w:pgSz w:w="20760" w:h="31660"/>
          <w:pgMar w:footer="2335" w:header="0" w:top="2000" w:bottom="2520" w:left="0" w:right="0"/>
          <w:pgNumType w:start="172"/>
        </w:sectPr>
      </w:pPr>
    </w:p>
    <w:p>
      <w:pPr>
        <w:pStyle w:val="BodyText"/>
        <w:rPr>
          <w:sz w:val="20"/>
        </w:rPr>
      </w:pPr>
    </w:p>
    <w:p>
      <w:pPr>
        <w:pStyle w:val="BodyText"/>
        <w:rPr>
          <w:sz w:val="20"/>
        </w:rPr>
      </w:pPr>
    </w:p>
    <w:p>
      <w:pPr>
        <w:pStyle w:val="BodyText"/>
        <w:spacing w:before="1"/>
        <w:rPr>
          <w:sz w:val="16"/>
        </w:rPr>
      </w:pPr>
    </w:p>
    <w:p>
      <w:pPr>
        <w:tabs>
          <w:tab w:pos="14686" w:val="left" w:leader="none"/>
        </w:tabs>
        <w:spacing w:before="52"/>
        <w:ind w:left="12958" w:right="0" w:firstLine="0"/>
        <w:jc w:val="left"/>
        <w:rPr>
          <w:sz w:val="38"/>
        </w:rPr>
      </w:pPr>
      <w:r>
        <w:rPr/>
        <w:pict>
          <v:group style="position:absolute;margin-left:783.687744pt;margin-top:-35.608696pt;width:130.0500pt;height:70.2pt;mso-position-horizontal-relative:page;mso-position-vertical-relative:paragraph;z-index:9376" coordorigin="15674,-712" coordsize="2601,1404">
            <v:shape style="position:absolute;left:15795;top:-713;width:2480;height:1404" type="#_x0000_t75" stroked="false">
              <v:imagedata r:id="rId360" o:title=""/>
            </v:shape>
            <v:shape style="position:absolute;left:15673;top:100;width:402;height:386" type="#_x0000_t202" filled="false" stroked="false">
              <v:textbox inset="0,0,0,0">
                <w:txbxContent>
                  <w:p>
                    <w:pPr>
                      <w:spacing w:line="385" w:lineRule="exact" w:before="0"/>
                      <w:ind w:left="0" w:right="0" w:firstLine="0"/>
                      <w:jc w:val="left"/>
                      <w:rPr>
                        <w:sz w:val="38"/>
                      </w:rPr>
                    </w:pPr>
                    <w:r>
                      <w:rPr>
                        <w:w w:val="100"/>
                        <w:sz w:val="38"/>
                      </w:rPr>
                      <w:t>汇</w:t>
                    </w:r>
                  </w:p>
                </w:txbxContent>
              </v:textbox>
              <w10:wrap type="none"/>
            </v:shape>
            <w10:wrap type="none"/>
          </v:group>
        </w:pict>
      </w:r>
      <w:bookmarkStart w:name="    14.3  预期误差" w:id="95"/>
      <w:bookmarkEnd w:id="95"/>
      <w:r>
        <w:rPr/>
      </w:r>
      <w:r>
        <w:rPr>
          <w:sz w:val="38"/>
        </w:rPr>
        <w:t>第</w:t>
      </w:r>
      <w:r>
        <w:rPr>
          <w:spacing w:val="-142"/>
          <w:sz w:val="38"/>
        </w:rPr>
        <w:t> </w:t>
      </w:r>
      <w:r>
        <w:rPr>
          <w:rFonts w:ascii="Times New Roman" w:eastAsia="Times New Roman"/>
          <w:sz w:val="36"/>
        </w:rPr>
        <w:t>1 4</w:t>
      </w:r>
      <w:r>
        <w:rPr>
          <w:rFonts w:ascii="Times New Roman" w:eastAsia="Times New Roman"/>
          <w:spacing w:val="-13"/>
          <w:sz w:val="36"/>
        </w:rPr>
        <w:t> </w:t>
      </w:r>
      <w:r>
        <w:rPr>
          <w:sz w:val="38"/>
        </w:rPr>
        <w:t>章</w:t>
        <w:tab/>
        <w:t>外</w:t>
      </w:r>
    </w:p>
    <w:p>
      <w:pPr>
        <w:pStyle w:val="BodyText"/>
        <w:rPr>
          <w:sz w:val="20"/>
        </w:rPr>
      </w:pPr>
    </w:p>
    <w:p>
      <w:pPr>
        <w:pStyle w:val="BodyText"/>
        <w:rPr>
          <w:sz w:val="20"/>
        </w:rPr>
      </w:pPr>
    </w:p>
    <w:p>
      <w:pPr>
        <w:pStyle w:val="BodyText"/>
        <w:spacing w:before="9"/>
        <w:rPr>
          <w:sz w:val="25"/>
        </w:rPr>
      </w:pPr>
    </w:p>
    <w:p>
      <w:pPr>
        <w:pStyle w:val="BodyText"/>
        <w:spacing w:line="283" w:lineRule="auto" w:before="36"/>
        <w:ind w:left="2308" w:right="2481" w:hanging="24"/>
        <w:jc w:val="both"/>
      </w:pPr>
      <w:r>
        <w:rPr>
          <w:w w:val="105"/>
        </w:rPr>
        <w:t>果不是风险溢价率同样大于零的话，在风险溢价的前提下，这些事实将</w:t>
      </w:r>
      <w:r>
        <w:rPr>
          <w:w w:val="110"/>
        </w:rPr>
        <w:t>表明（理性）投资者关于美元的升值预期是大于零的（甚至可能是</w:t>
      </w:r>
    </w:p>
    <w:p>
      <w:pPr>
        <w:pStyle w:val="BodyText"/>
        <w:spacing w:line="288" w:lineRule="auto" w:before="16"/>
        <w:ind w:left="2282" w:right="2464" w:firstLine="7"/>
        <w:jc w:val="both"/>
      </w:pPr>
      <w:r>
        <w:rPr>
          <w:rFonts w:ascii="Times New Roman" w:eastAsia="Times New Roman"/>
          <w:spacing w:val="8"/>
          <w:w w:val="105"/>
          <w:sz w:val="50"/>
        </w:rPr>
        <w:t>13</w:t>
      </w:r>
      <w:r>
        <w:rPr>
          <w:rFonts w:ascii="Times New Roman" w:eastAsia="Times New Roman"/>
          <w:spacing w:val="-16"/>
          <w:w w:val="105"/>
          <w:sz w:val="50"/>
        </w:rPr>
        <w:t>%) </w:t>
      </w:r>
      <w:r>
        <w:rPr>
          <w:spacing w:val="-17"/>
          <w:w w:val="105"/>
        </w:rPr>
        <w:t>。因此， 根据这种观点，以 美元标价的资产就被认为比起以其他货币标价的资产风险更大。这正好与安全性假设相反，后者在当时经常被用来作为美元坚挺的一种解释。</w:t>
      </w:r>
    </w:p>
    <w:p>
      <w:pPr>
        <w:pStyle w:val="BodyText"/>
        <w:tabs>
          <w:tab w:pos="8578" w:val="left" w:leader="none"/>
        </w:tabs>
        <w:spacing w:line="288" w:lineRule="auto" w:before="5"/>
        <w:ind w:left="2276" w:right="2326" w:firstLine="1056"/>
        <w:rPr>
          <w:rFonts w:ascii="Times New Roman" w:eastAsia="Times New Roman"/>
          <w:sz w:val="40"/>
        </w:rPr>
      </w:pPr>
      <w:r>
        <w:rPr/>
        <w:t>相反，接下来美元的迅速贬值则隐含着风险溢价的符号将发生反    </w:t>
      </w:r>
      <w:r>
        <w:rPr>
          <w:spacing w:val="17"/>
        </w:rPr>
        <w:t>转</w:t>
      </w:r>
      <w:r>
        <w:rPr/>
        <w:t>，</w:t>
      </w:r>
      <w:r>
        <w:rPr>
          <w:spacing w:val="0"/>
        </w:rPr>
        <w:t> </w:t>
      </w:r>
      <w:r>
        <w:rPr>
          <w:spacing w:val="-20"/>
        </w:rPr>
        <w:t>正</w:t>
      </w:r>
      <w:r>
        <w:rPr>
          <w:spacing w:val="-14"/>
        </w:rPr>
        <w:t>如</w:t>
      </w:r>
      <w:r>
        <w:rPr/>
        <w:t>在</w:t>
      </w:r>
      <w:r>
        <w:rPr>
          <w:spacing w:val="138"/>
        </w:rPr>
        <w:t> </w:t>
      </w:r>
      <w:r>
        <w:rPr>
          <w:rFonts w:ascii="Times New Roman" w:eastAsia="Times New Roman"/>
          <w:sz w:val="50"/>
        </w:rPr>
        <w:t>1985  </w:t>
      </w:r>
      <w:r>
        <w:rPr>
          <w:rFonts w:ascii="Times New Roman" w:eastAsia="Times New Roman"/>
          <w:spacing w:val="35"/>
          <w:sz w:val="50"/>
        </w:rPr>
        <w:t> </w:t>
      </w:r>
      <w:r>
        <w:rPr/>
        <w:t>年投</w:t>
      </w:r>
      <w:r>
        <w:rPr>
          <w:spacing w:val="-17"/>
        </w:rPr>
        <w:t>资</w:t>
      </w:r>
      <w:r>
        <w:rPr/>
        <w:t>者</w:t>
      </w:r>
      <w:r>
        <w:rPr>
          <w:spacing w:val="-19"/>
        </w:rPr>
        <w:t>都</w:t>
      </w:r>
      <w:r>
        <w:rPr>
          <w:spacing w:val="6"/>
        </w:rPr>
        <w:t>转</w:t>
      </w:r>
      <w:r>
        <w:rPr>
          <w:spacing w:val="-6"/>
        </w:rPr>
        <w:t>为</w:t>
      </w:r>
      <w:r>
        <w:rPr/>
        <w:t>相</w:t>
      </w:r>
      <w:r>
        <w:rPr>
          <w:spacing w:val="-6"/>
        </w:rPr>
        <w:t>信</w:t>
      </w:r>
      <w:r>
        <w:rPr/>
        <w:t>持</w:t>
      </w:r>
      <w:r>
        <w:rPr>
          <w:spacing w:val="-9"/>
        </w:rPr>
        <w:t>有</w:t>
      </w:r>
      <w:r>
        <w:rPr>
          <w:spacing w:val="5"/>
        </w:rPr>
        <w:t>美</w:t>
      </w:r>
      <w:r>
        <w:rPr>
          <w:spacing w:val="-9"/>
        </w:rPr>
        <w:t>元</w:t>
      </w:r>
      <w:r>
        <w:rPr>
          <w:spacing w:val="20"/>
        </w:rPr>
        <w:t>是</w:t>
      </w:r>
      <w:r>
        <w:rPr/>
        <w:t>相</w:t>
      </w:r>
      <w:r>
        <w:rPr>
          <w:spacing w:val="-11"/>
        </w:rPr>
        <w:t>对</w:t>
      </w:r>
      <w:r>
        <w:rPr/>
        <w:t>安</w:t>
      </w:r>
      <w:r>
        <w:rPr>
          <w:spacing w:val="-20"/>
        </w:rPr>
        <w:t>全</w:t>
      </w:r>
      <w:r>
        <w:rPr>
          <w:spacing w:val="-19"/>
        </w:rPr>
        <w:t>的</w:t>
      </w:r>
      <w:r>
        <w:rPr>
          <w:spacing w:val="-7"/>
        </w:rPr>
        <w:t>。</w:t>
      </w:r>
      <w:r>
        <w:rPr/>
        <w:t>肯</w:t>
      </w:r>
      <w:r>
        <w:rPr>
          <w:spacing w:val="11"/>
        </w:rPr>
        <w:t>定</w:t>
      </w:r>
      <w:r>
        <w:rPr/>
        <w:t>是货币风险的根本决定因素发生了一系列剧烈变化，才造成美元价值有如  此巨大</w:t>
      </w:r>
      <w:r>
        <w:rPr>
          <w:spacing w:val="-21"/>
        </w:rPr>
        <w:t>的</w:t>
      </w:r>
      <w:r>
        <w:rPr>
          <w:spacing w:val="-7"/>
        </w:rPr>
        <w:t>波</w:t>
      </w:r>
      <w:r>
        <w:rPr>
          <w:spacing w:val="25"/>
        </w:rPr>
        <w:t>动</w:t>
      </w:r>
      <w:r>
        <w:rPr/>
        <w:t>：</w:t>
      </w:r>
      <w:r>
        <w:rPr>
          <w:spacing w:val="61"/>
        </w:rPr>
        <w:t> </w:t>
      </w:r>
      <w:r>
        <w:rPr/>
        <w:t>在</w:t>
      </w:r>
      <w:r>
        <w:rPr>
          <w:spacing w:val="25"/>
        </w:rPr>
        <w:t>升</w:t>
      </w:r>
      <w:r>
        <w:rPr/>
        <w:t>值</w:t>
      </w:r>
      <w:r>
        <w:rPr>
          <w:spacing w:val="-7"/>
        </w:rPr>
        <w:t>期</w:t>
      </w:r>
      <w:r>
        <w:rPr>
          <w:spacing w:val="11"/>
        </w:rPr>
        <w:t>间</w:t>
      </w:r>
      <w:r>
        <w:rPr/>
        <w:t>，</w:t>
      </w:r>
      <w:r>
        <w:rPr>
          <w:spacing w:val="-39"/>
        </w:rPr>
        <w:t> </w:t>
      </w:r>
      <w:r>
        <w:rPr>
          <w:spacing w:val="16"/>
        </w:rPr>
        <w:t>投</w:t>
      </w:r>
      <w:r>
        <w:rPr>
          <w:spacing w:val="26"/>
        </w:rPr>
        <w:t>资</w:t>
      </w:r>
      <w:r>
        <w:rPr>
          <w:spacing w:val="10"/>
        </w:rPr>
        <w:t>者</w:t>
      </w:r>
      <w:r>
        <w:rPr>
          <w:spacing w:val="-5"/>
        </w:rPr>
        <w:t>肯</w:t>
      </w:r>
      <w:r>
        <w:rPr>
          <w:spacing w:val="17"/>
        </w:rPr>
        <w:t>定</w:t>
      </w:r>
      <w:r>
        <w:rPr>
          <w:spacing w:val="10"/>
        </w:rPr>
        <w:t>会</w:t>
      </w:r>
      <w:r>
        <w:rPr>
          <w:spacing w:val="-3"/>
        </w:rPr>
        <w:t>愿意</w:t>
      </w:r>
      <w:r>
        <w:rPr>
          <w:spacing w:val="7"/>
        </w:rPr>
        <w:t>放</w:t>
      </w:r>
      <w:r>
        <w:rPr>
          <w:spacing w:val="6"/>
        </w:rPr>
        <w:t>弃</w:t>
      </w:r>
      <w:r>
        <w:rPr>
          <w:spacing w:val="25"/>
        </w:rPr>
        <w:t>每</w:t>
      </w:r>
      <w:r>
        <w:rPr>
          <w:spacing w:val="20"/>
        </w:rPr>
        <w:t>年</w:t>
      </w:r>
      <w:r>
        <w:rPr>
          <w:spacing w:val="10"/>
        </w:rPr>
        <w:t>大</w:t>
      </w:r>
      <w:r>
        <w:rPr/>
        <w:t>约</w:t>
      </w:r>
      <w:r>
        <w:rPr>
          <w:spacing w:val="97"/>
        </w:rPr>
        <w:t> </w:t>
      </w:r>
      <w:r>
        <w:rPr>
          <w:rFonts w:ascii="Times New Roman" w:eastAsia="Times New Roman"/>
          <w:sz w:val="50"/>
        </w:rPr>
        <w:t>16</w:t>
      </w:r>
      <w:r>
        <w:rPr>
          <w:rFonts w:ascii="Times New Roman" w:eastAsia="Times New Roman"/>
          <w:spacing w:val="-9"/>
          <w:sz w:val="50"/>
        </w:rPr>
        <w:t> </w:t>
      </w:r>
      <w:r>
        <w:rPr>
          <w:rFonts w:ascii="Times New Roman" w:eastAsia="Times New Roman"/>
          <w:spacing w:val="20"/>
          <w:sz w:val="50"/>
        </w:rPr>
        <w:t>%</w:t>
      </w:r>
      <w:r>
        <w:rPr/>
        <w:t>的</w:t>
      </w:r>
      <w:r>
        <w:rPr>
          <w:w w:val="103"/>
        </w:rPr>
        <w:t>价</w:t>
      </w:r>
      <w:r>
        <w:rPr>
          <w:spacing w:val="45"/>
          <w:w w:val="103"/>
        </w:rPr>
        <w:t>值</w:t>
      </w:r>
      <w:r>
        <w:rPr>
          <w:w w:val="107"/>
        </w:rPr>
        <w:t>（</w:t>
      </w:r>
      <w:r>
        <w:rPr>
          <w:spacing w:val="-59"/>
          <w:w w:val="107"/>
        </w:rPr>
        <w:t>由</w:t>
      </w:r>
      <w:r>
        <w:rPr>
          <w:spacing w:val="-7"/>
          <w:w w:val="107"/>
        </w:rPr>
        <w:t>美</w:t>
      </w:r>
      <w:r>
        <w:rPr>
          <w:spacing w:val="-17"/>
          <w:w w:val="109"/>
        </w:rPr>
        <w:t>元</w:t>
      </w:r>
      <w:r>
        <w:rPr>
          <w:w w:val="107"/>
        </w:rPr>
        <w:t>升值</w:t>
      </w:r>
      <w:r>
        <w:rPr>
          <w:spacing w:val="85"/>
          <w:w w:val="107"/>
        </w:rPr>
        <w:t>的</w:t>
      </w:r>
      <w:r>
        <w:rPr>
          <w:rFonts w:ascii="Times New Roman" w:eastAsia="Times New Roman"/>
          <w:spacing w:val="12"/>
          <w:w w:val="109"/>
          <w:sz w:val="50"/>
        </w:rPr>
        <w:t>1</w:t>
      </w:r>
      <w:r>
        <w:rPr>
          <w:rFonts w:ascii="Times New Roman" w:eastAsia="Times New Roman"/>
          <w:spacing w:val="18"/>
          <w:w w:val="111"/>
          <w:sz w:val="50"/>
        </w:rPr>
        <w:t>3</w:t>
      </w:r>
      <w:r>
        <w:rPr>
          <w:rFonts w:ascii="Times New Roman" w:eastAsia="Times New Roman"/>
          <w:w w:val="106"/>
          <w:sz w:val="50"/>
        </w:rPr>
        <w:t>%</w:t>
      </w:r>
      <w:r>
        <w:rPr>
          <w:rFonts w:ascii="Times New Roman" w:eastAsia="Times New Roman"/>
          <w:spacing w:val="-46"/>
          <w:sz w:val="50"/>
        </w:rPr>
        <w:t> </w:t>
      </w:r>
      <w:r>
        <w:rPr>
          <w:rFonts w:ascii="Times New Roman" w:eastAsia="Times New Roman"/>
          <w:w w:val="106"/>
          <w:sz w:val="50"/>
        </w:rPr>
        <w:t>,</w:t>
      </w:r>
      <w:r>
        <w:rPr>
          <w:rFonts w:ascii="Times New Roman" w:eastAsia="Times New Roman"/>
          <w:sz w:val="50"/>
        </w:rPr>
        <w:tab/>
      </w:r>
      <w:r>
        <w:rPr>
          <w:spacing w:val="-11"/>
          <w:w w:val="111"/>
        </w:rPr>
        <w:t>再</w:t>
      </w:r>
      <w:r>
        <w:rPr>
          <w:w w:val="107"/>
        </w:rPr>
        <w:t>加</w:t>
      </w:r>
      <w:r>
        <w:rPr>
          <w:spacing w:val="-116"/>
        </w:rPr>
        <w:t> </w:t>
      </w:r>
      <w:r>
        <w:rPr>
          <w:rFonts w:ascii="Times New Roman" w:eastAsia="Times New Roman"/>
          <w:spacing w:val="18"/>
          <w:w w:val="111"/>
          <w:sz w:val="50"/>
        </w:rPr>
        <w:t>3</w:t>
      </w:r>
      <w:r>
        <w:rPr>
          <w:rFonts w:ascii="Times New Roman" w:eastAsia="Times New Roman"/>
          <w:spacing w:val="15"/>
          <w:w w:val="106"/>
          <w:sz w:val="50"/>
        </w:rPr>
        <w:t>%</w:t>
      </w:r>
      <w:r>
        <w:rPr>
          <w:spacing w:val="12"/>
          <w:w w:val="104"/>
        </w:rPr>
        <w:t>由</w:t>
      </w:r>
      <w:r>
        <w:rPr>
          <w:w w:val="106"/>
        </w:rPr>
        <w:t>于选</w:t>
      </w:r>
      <w:r>
        <w:rPr>
          <w:spacing w:val="-24"/>
          <w:w w:val="106"/>
        </w:rPr>
        <w:t>择</w:t>
      </w:r>
      <w:r>
        <w:rPr>
          <w:w w:val="107"/>
        </w:rPr>
        <w:t>美</w:t>
      </w:r>
      <w:r>
        <w:rPr>
          <w:spacing w:val="-11"/>
          <w:w w:val="107"/>
        </w:rPr>
        <w:t>元</w:t>
      </w:r>
      <w:r>
        <w:rPr>
          <w:w w:val="104"/>
        </w:rPr>
        <w:t>而</w:t>
      </w:r>
      <w:r>
        <w:rPr>
          <w:spacing w:val="-7"/>
          <w:w w:val="104"/>
        </w:rPr>
        <w:t>带</w:t>
      </w:r>
      <w:r>
        <w:rPr>
          <w:spacing w:val="-5"/>
          <w:w w:val="106"/>
        </w:rPr>
        <w:t>来</w:t>
      </w:r>
      <w:r>
        <w:rPr>
          <w:spacing w:val="-13"/>
          <w:w w:val="109"/>
        </w:rPr>
        <w:t>的</w:t>
      </w:r>
      <w:r>
        <w:rPr>
          <w:w w:val="104"/>
        </w:rPr>
        <w:t>利</w:t>
      </w:r>
      <w:r>
        <w:rPr>
          <w:spacing w:val="0"/>
          <w:w w:val="104"/>
        </w:rPr>
        <w:t>率</w:t>
      </w:r>
      <w:r>
        <w:rPr>
          <w:w w:val="108"/>
        </w:rPr>
        <w:t>差额</w:t>
      </w:r>
      <w:r>
        <w:rPr>
          <w:spacing w:val="-280"/>
          <w:w w:val="108"/>
        </w:rPr>
        <w:t>）</w:t>
      </w:r>
      <w:r>
        <w:rPr>
          <w:w w:val="78"/>
        </w:rPr>
        <w:t>，</w:t>
      </w:r>
      <w:r>
        <w:rPr/>
        <w:t>从而能够持有更加安全的外汇，而在接下来的贬值期间，他们肯定愿意  放弃</w:t>
      </w:r>
      <w:r>
        <w:rPr>
          <w:spacing w:val="56"/>
        </w:rPr>
        <w:t> </w:t>
      </w:r>
      <w:r>
        <w:rPr>
          <w:rFonts w:ascii="Times New Roman" w:eastAsia="Times New Roman"/>
          <w:sz w:val="50"/>
        </w:rPr>
        <w:t>6</w:t>
      </w:r>
      <w:r>
        <w:rPr>
          <w:rFonts w:ascii="Times New Roman" w:eastAsia="Times New Roman"/>
          <w:spacing w:val="-41"/>
          <w:sz w:val="50"/>
        </w:rPr>
        <w:t> </w:t>
      </w:r>
      <w:r>
        <w:rPr>
          <w:rFonts w:ascii="Times New Roman" w:eastAsia="Times New Roman"/>
          <w:spacing w:val="10"/>
          <w:sz w:val="50"/>
        </w:rPr>
        <w:t>%</w:t>
      </w:r>
      <w:r>
        <w:rPr>
          <w:spacing w:val="-11"/>
        </w:rPr>
        <w:t>的</w:t>
      </w:r>
      <w:r>
        <w:rPr>
          <w:spacing w:val="10"/>
        </w:rPr>
        <w:t>每</w:t>
      </w:r>
      <w:r>
        <w:rPr>
          <w:spacing w:val="10"/>
        </w:rPr>
        <w:t>年</w:t>
      </w:r>
      <w:r>
        <w:rPr>
          <w:spacing w:val="15"/>
        </w:rPr>
        <w:t>额</w:t>
      </w:r>
      <w:r>
        <w:rPr>
          <w:spacing w:val="2"/>
        </w:rPr>
        <w:t>外</w:t>
      </w:r>
      <w:r>
        <w:rPr>
          <w:spacing w:val="7"/>
        </w:rPr>
        <w:t>收</w:t>
      </w:r>
      <w:r>
        <w:rPr>
          <w:spacing w:val="25"/>
        </w:rPr>
        <w:t>益</w:t>
      </w:r>
      <w:r>
        <w:rPr/>
        <w:t>（</w:t>
      </w:r>
      <w:r>
        <w:rPr>
          <w:spacing w:val="-21"/>
        </w:rPr>
        <w:t>平</w:t>
      </w:r>
      <w:r>
        <w:rPr>
          <w:spacing w:val="22"/>
        </w:rPr>
        <w:t>均</w:t>
      </w:r>
      <w:r>
        <w:rPr>
          <w:spacing w:val="20"/>
        </w:rPr>
        <w:t>每</w:t>
      </w:r>
      <w:r>
        <w:rPr/>
        <w:t>年</w:t>
      </w:r>
      <w:r>
        <w:rPr>
          <w:spacing w:val="-4"/>
        </w:rPr>
        <w:t> </w:t>
      </w:r>
      <w:r>
        <w:rPr>
          <w:rFonts w:ascii="Times New Roman" w:eastAsia="Times New Roman"/>
          <w:sz w:val="50"/>
        </w:rPr>
        <w:t>8</w:t>
      </w:r>
      <w:r>
        <w:rPr>
          <w:rFonts w:ascii="Times New Roman" w:eastAsia="Times New Roman"/>
          <w:spacing w:val="-26"/>
          <w:sz w:val="50"/>
        </w:rPr>
        <w:t> </w:t>
      </w:r>
      <w:r>
        <w:rPr>
          <w:rFonts w:ascii="Times New Roman" w:eastAsia="Times New Roman"/>
          <w:spacing w:val="32"/>
          <w:sz w:val="50"/>
        </w:rPr>
        <w:t>%</w:t>
      </w:r>
      <w:r>
        <w:rPr>
          <w:spacing w:val="12"/>
        </w:rPr>
        <w:t>的</w:t>
      </w:r>
      <w:r>
        <w:rPr>
          <w:spacing w:val="5"/>
        </w:rPr>
        <w:t>贬</w:t>
      </w:r>
      <w:r>
        <w:rPr>
          <w:spacing w:val="11"/>
        </w:rPr>
        <w:t>值</w:t>
      </w:r>
      <w:r>
        <w:rPr>
          <w:spacing w:val="15"/>
        </w:rPr>
        <w:t>率</w:t>
      </w:r>
      <w:r>
        <w:rPr/>
        <w:t>，</w:t>
      </w:r>
      <w:r>
        <w:rPr>
          <w:spacing w:val="-116"/>
        </w:rPr>
        <w:t> </w:t>
      </w:r>
      <w:r>
        <w:rPr>
          <w:spacing w:val="10"/>
        </w:rPr>
        <w:t>再</w:t>
      </w:r>
      <w:r>
        <w:rPr>
          <w:spacing w:val="12"/>
        </w:rPr>
        <w:t>减</w:t>
      </w:r>
      <w:r>
        <w:rPr/>
        <w:t>去</w:t>
      </w:r>
      <w:r>
        <w:rPr>
          <w:spacing w:val="35"/>
        </w:rPr>
        <w:t> </w:t>
      </w:r>
      <w:r>
        <w:rPr>
          <w:rFonts w:ascii="Times New Roman" w:eastAsia="Times New Roman"/>
          <w:sz w:val="50"/>
        </w:rPr>
        <w:t>2</w:t>
      </w:r>
      <w:r>
        <w:rPr>
          <w:rFonts w:ascii="Times New Roman" w:eastAsia="Times New Roman"/>
          <w:spacing w:val="-42"/>
          <w:sz w:val="50"/>
        </w:rPr>
        <w:t> </w:t>
      </w:r>
      <w:r>
        <w:rPr>
          <w:rFonts w:ascii="Times New Roman" w:eastAsia="Times New Roman"/>
          <w:spacing w:val="32"/>
          <w:sz w:val="50"/>
        </w:rPr>
        <w:t>%</w:t>
      </w:r>
      <w:r>
        <w:rPr>
          <w:spacing w:val="12"/>
        </w:rPr>
        <w:t>的</w:t>
      </w:r>
      <w:r>
        <w:rPr>
          <w:spacing w:val="21"/>
        </w:rPr>
        <w:t>平</w:t>
      </w:r>
      <w:r>
        <w:rPr/>
        <w:t>均利率差额）从而能够持有美元。这些费用都十分巨大。仅仅依据风险溢  价理</w:t>
      </w:r>
      <w:r>
        <w:rPr>
          <w:spacing w:val="15"/>
        </w:rPr>
        <w:t>论</w:t>
      </w:r>
      <w:r>
        <w:rPr/>
        <w:t>来</w:t>
      </w:r>
      <w:r>
        <w:rPr>
          <w:spacing w:val="11"/>
        </w:rPr>
        <w:t>解</w:t>
      </w:r>
      <w:r>
        <w:rPr/>
        <w:t>释</w:t>
      </w:r>
      <w:r>
        <w:rPr>
          <w:spacing w:val="-96"/>
        </w:rPr>
        <w:t> </w:t>
      </w:r>
      <w:r>
        <w:rPr>
          <w:rFonts w:ascii="Times New Roman" w:eastAsia="Times New Roman"/>
          <w:sz w:val="50"/>
        </w:rPr>
        <w:t>20</w:t>
      </w:r>
      <w:r>
        <w:rPr>
          <w:rFonts w:ascii="Times New Roman" w:eastAsia="Times New Roman"/>
          <w:spacing w:val="25"/>
          <w:sz w:val="50"/>
        </w:rPr>
        <w:t> </w:t>
      </w:r>
      <w:r>
        <w:rPr/>
        <w:t>世纪</w:t>
      </w:r>
      <w:r>
        <w:rPr>
          <w:spacing w:val="-115"/>
        </w:rPr>
        <w:t> </w:t>
      </w:r>
      <w:r>
        <w:rPr>
          <w:rFonts w:ascii="Times New Roman" w:eastAsia="Times New Roman"/>
          <w:sz w:val="50"/>
        </w:rPr>
        <w:t>80</w:t>
      </w:r>
      <w:r>
        <w:rPr>
          <w:rFonts w:ascii="Times New Roman" w:eastAsia="Times New Roman"/>
          <w:spacing w:val="-10"/>
          <w:sz w:val="50"/>
        </w:rPr>
        <w:t> </w:t>
      </w:r>
      <w:r>
        <w:rPr/>
        <w:t>年代</w:t>
      </w:r>
      <w:r>
        <w:rPr>
          <w:spacing w:val="-18"/>
        </w:rPr>
        <w:t>的</w:t>
      </w:r>
      <w:r>
        <w:rPr/>
        <w:t>美元变化</w:t>
      </w:r>
      <w:r>
        <w:rPr>
          <w:spacing w:val="-19"/>
        </w:rPr>
        <w:t>很</w:t>
      </w:r>
      <w:r>
        <w:rPr>
          <w:spacing w:val="-24"/>
        </w:rPr>
        <w:t>困</w:t>
      </w:r>
      <w:r>
        <w:rPr>
          <w:spacing w:val="5"/>
        </w:rPr>
        <w:t>难</w:t>
      </w:r>
      <w:r>
        <w:rPr>
          <w:spacing w:val="-395"/>
        </w:rPr>
        <w:t>。</w:t>
      </w:r>
      <w:r>
        <w:rPr>
          <w:rFonts w:ascii="Times New Roman" w:eastAsia="Times New Roman"/>
          <w:w w:val="75"/>
          <w:sz w:val="40"/>
        </w:rPr>
        <w:t>[</w:t>
      </w:r>
      <w:r>
        <w:rPr>
          <w:rFonts w:ascii="Times New Roman" w:eastAsia="Times New Roman"/>
          <w:spacing w:val="28"/>
          <w:w w:val="75"/>
          <w:sz w:val="40"/>
        </w:rPr>
        <w:t> </w:t>
      </w:r>
      <w:r>
        <w:rPr>
          <w:rFonts w:ascii="Times New Roman" w:eastAsia="Times New Roman"/>
          <w:w w:val="75"/>
          <w:sz w:val="40"/>
        </w:rPr>
        <w:t>3]</w:t>
      </w:r>
    </w:p>
    <w:p>
      <w:pPr>
        <w:pStyle w:val="BodyText"/>
        <w:rPr>
          <w:rFonts w:ascii="Times New Roman"/>
          <w:sz w:val="56"/>
        </w:rPr>
      </w:pPr>
    </w:p>
    <w:p>
      <w:pPr>
        <w:pStyle w:val="Heading8"/>
        <w:numPr>
          <w:ilvl w:val="1"/>
          <w:numId w:val="30"/>
        </w:numPr>
        <w:tabs>
          <w:tab w:pos="4325" w:val="left" w:leader="none"/>
        </w:tabs>
        <w:spacing w:line="240" w:lineRule="auto" w:before="346" w:after="0"/>
        <w:ind w:left="4324" w:right="0" w:hanging="2087"/>
        <w:jc w:val="both"/>
        <w:rPr>
          <w:rFonts w:ascii="Times New Roman" w:eastAsia="Times New Roman"/>
          <w:sz w:val="66"/>
        </w:rPr>
      </w:pPr>
      <w:r>
        <w:rPr/>
        <w:t>预期误差</w:t>
      </w:r>
    </w:p>
    <w:p>
      <w:pPr>
        <w:pStyle w:val="BodyText"/>
        <w:spacing w:before="4"/>
        <w:rPr>
          <w:sz w:val="94"/>
        </w:rPr>
      </w:pPr>
    </w:p>
    <w:p>
      <w:pPr>
        <w:pStyle w:val="BodyText"/>
        <w:tabs>
          <w:tab w:pos="18783" w:val="left" w:leader="none"/>
        </w:tabs>
        <w:ind w:left="3298"/>
        <w:rPr>
          <w:rFonts w:ascii="Times New Roman" w:eastAsia="Times New Roman"/>
          <w:sz w:val="39"/>
        </w:rPr>
      </w:pPr>
      <w:r>
        <w:rPr>
          <w:w w:val="105"/>
        </w:rPr>
        <w:t>另一种主要的假设是用预期误差来解释在远期贴水和利率差额之间</w:t>
        <w:tab/>
      </w:r>
      <w:r>
        <w:rPr>
          <w:rFonts w:ascii="Times New Roman" w:eastAsia="Times New Roman"/>
          <w:w w:val="105"/>
          <w:sz w:val="39"/>
        </w:rPr>
        <w:t>190</w:t>
      </w:r>
    </w:p>
    <w:p>
      <w:pPr>
        <w:pStyle w:val="BodyText"/>
        <w:spacing w:line="285" w:lineRule="auto" w:before="127"/>
        <w:ind w:left="2253" w:right="2421" w:firstLine="11"/>
        <w:jc w:val="both"/>
      </w:pPr>
      <w:r>
        <w:rPr/>
        <w:t>的偏差。在这一假设下，风险溢价是固定的（或者至少与远期贴水无    关），利率差额的扩大与预期贬值幅度的增加相关。如果这种预期贬值  </w:t>
      </w:r>
      <w:r>
        <w:rPr>
          <w:spacing w:val="-16"/>
        </w:rPr>
        <w:t>是合理的， 那么利率差额每增加 </w:t>
      </w:r>
      <w:r>
        <w:rPr>
          <w:rFonts w:ascii="Times New Roman" w:eastAsia="Times New Roman"/>
          <w:sz w:val="50"/>
        </w:rPr>
        <w:t>1</w:t>
      </w:r>
      <w:r>
        <w:rPr>
          <w:rFonts w:ascii="Times New Roman" w:eastAsia="Times New Roman"/>
          <w:spacing w:val="16"/>
          <w:sz w:val="50"/>
        </w:rPr>
        <w:t> % ,    </w:t>
      </w:r>
      <w:r>
        <w:rPr/>
        <w:t>接下来将会引起美元价值大约下</w:t>
      </w:r>
      <w:r>
        <w:rPr>
          <w:spacing w:val="-29"/>
        </w:rPr>
        <w:t>跌 </w:t>
      </w:r>
      <w:r>
        <w:rPr>
          <w:rFonts w:ascii="Times New Roman" w:eastAsia="Times New Roman"/>
          <w:spacing w:val="36"/>
          <w:sz w:val="50"/>
        </w:rPr>
        <w:t>1%</w:t>
      </w:r>
      <w:r>
        <w:rPr>
          <w:spacing w:val="-5"/>
        </w:rPr>
        <w:t>。尽管如此， 上面的参数估计值表明， 如果利率差额意味着 </w:t>
      </w:r>
      <w:r>
        <w:rPr>
          <w:rFonts w:ascii="Times New Roman" w:eastAsia="Times New Roman"/>
          <w:sz w:val="50"/>
        </w:rPr>
        <w:t>1 % </w:t>
      </w:r>
      <w:r>
        <w:rPr>
          <w:spacing w:val="-10"/>
        </w:rPr>
        <w:t>的贬值率， 那么平均的即期利率几乎会升值 </w:t>
      </w:r>
      <w:r>
        <w:rPr>
          <w:rFonts w:ascii="Times New Roman" w:eastAsia="Times New Roman"/>
          <w:sz w:val="50"/>
        </w:rPr>
        <w:t>1</w:t>
      </w:r>
      <w:r>
        <w:rPr>
          <w:rFonts w:ascii="Times New Roman" w:eastAsia="Times New Roman"/>
          <w:spacing w:val="27"/>
          <w:sz w:val="50"/>
        </w:rPr>
        <w:t> %</w:t>
      </w:r>
      <w:r>
        <w:rPr/>
        <w:t>。那么， 这些预期误差是怎样发生的，它们又怎么能总是存在呢？</w:t>
      </w:r>
    </w:p>
    <w:p>
      <w:pPr>
        <w:pStyle w:val="BodyText"/>
        <w:spacing w:line="285" w:lineRule="auto" w:before="47"/>
        <w:ind w:left="2245" w:right="2497" w:firstLine="1039"/>
        <w:jc w:val="both"/>
        <w:rPr>
          <w:rFonts w:ascii="Times New Roman" w:eastAsia="Times New Roman"/>
        </w:rPr>
      </w:pPr>
      <w:r>
        <w:rPr>
          <w:w w:val="105"/>
        </w:rPr>
        <w:t>即使这样的预期误差看起来对我们所考察的时期具有重要的事后经济意义，但并不意味着市场的非效率以及事前未能充分利用盈利机会。也许我们的考察时期不具有代表性，这样的话，寻常的统计推断方法就可能导致错误的结论。如果投资者正在学习适应浮动汇率或其他体制变化， 这就可能成为非典型性汇率变化的一种源泉。刘易斯 </w:t>
      </w:r>
      <w:r>
        <w:rPr>
          <w:rFonts w:ascii="Times New Roman" w:eastAsia="Times New Roman"/>
          <w:w w:val="105"/>
        </w:rPr>
        <w:t>( Lewis ,</w:t>
      </w:r>
    </w:p>
    <w:p>
      <w:pPr>
        <w:pStyle w:val="BodyText"/>
        <w:spacing w:line="290" w:lineRule="auto"/>
        <w:ind w:left="2237" w:right="2514" w:hanging="6"/>
        <w:jc w:val="both"/>
      </w:pPr>
      <w:r>
        <w:rPr>
          <w:rFonts w:ascii="Times New Roman" w:hAnsi="Times New Roman" w:eastAsia="Times New Roman"/>
          <w:spacing w:val="7"/>
          <w:w w:val="105"/>
          <w:sz w:val="50"/>
        </w:rPr>
        <w:t>1989)</w:t>
      </w:r>
      <w:r>
        <w:rPr>
          <w:rFonts w:ascii="Times New Roman" w:hAnsi="Times New Roman" w:eastAsia="Times New Roman"/>
          <w:spacing w:val="120"/>
          <w:w w:val="105"/>
          <w:sz w:val="50"/>
        </w:rPr>
        <w:t> </w:t>
      </w:r>
      <w:r>
        <w:rPr>
          <w:spacing w:val="-12"/>
          <w:w w:val="105"/>
        </w:rPr>
        <w:t>针对这种假说是否能够解释 </w:t>
      </w:r>
      <w:r>
        <w:rPr>
          <w:rFonts w:ascii="Times New Roman" w:hAnsi="Times New Roman" w:eastAsia="Times New Roman"/>
          <w:spacing w:val="-6"/>
          <w:w w:val="105"/>
          <w:sz w:val="50"/>
        </w:rPr>
        <w:t>1980</w:t>
      </w:r>
      <w:r>
        <w:rPr>
          <w:spacing w:val="-6"/>
          <w:w w:val="105"/>
          <w:sz w:val="51"/>
        </w:rPr>
        <w:t>—</w:t>
      </w:r>
      <w:r>
        <w:rPr>
          <w:rFonts w:ascii="Times New Roman" w:hAnsi="Times New Roman" w:eastAsia="Times New Roman"/>
          <w:spacing w:val="-6"/>
          <w:w w:val="105"/>
          <w:sz w:val="50"/>
        </w:rPr>
        <w:t>1985</w:t>
      </w:r>
      <w:r>
        <w:rPr>
          <w:rFonts w:ascii="Times New Roman" w:hAnsi="Times New Roman" w:eastAsia="Times New Roman"/>
          <w:spacing w:val="53"/>
          <w:w w:val="105"/>
          <w:sz w:val="50"/>
        </w:rPr>
        <w:t> </w:t>
      </w:r>
      <w:r>
        <w:rPr>
          <w:spacing w:val="5"/>
          <w:w w:val="105"/>
        </w:rPr>
        <w:t>年期间美元的持续升值进行了探讨。她认为，投资者对不可观察的美元供给变动的缓慢认识能够解释一半远期利率所包含的误差。但也正如刘易斯所指出，误差并没</w:t>
      </w:r>
    </w:p>
    <w:p>
      <w:pPr>
        <w:spacing w:after="0" w:line="290" w:lineRule="auto"/>
        <w:jc w:val="both"/>
        <w:sectPr>
          <w:pgSz w:w="20760" w:h="31660"/>
          <w:pgMar w:header="0" w:footer="2326" w:top="1940" w:bottom="2520" w:left="0" w:right="0"/>
        </w:sectPr>
      </w:pPr>
    </w:p>
    <w:p>
      <w:pPr>
        <w:pStyle w:val="BodyText"/>
        <w:rPr>
          <w:sz w:val="20"/>
        </w:rPr>
      </w:pPr>
    </w:p>
    <w:p>
      <w:pPr>
        <w:pStyle w:val="BodyText"/>
        <w:rPr>
          <w:sz w:val="20"/>
        </w:rPr>
      </w:pPr>
    </w:p>
    <w:p>
      <w:pPr>
        <w:pStyle w:val="BodyText"/>
        <w:spacing w:before="1"/>
        <w:rPr>
          <w:sz w:val="17"/>
        </w:rPr>
      </w:pPr>
    </w:p>
    <w:p>
      <w:pPr>
        <w:spacing w:before="54"/>
        <w:ind w:left="4882" w:right="0" w:firstLine="0"/>
        <w:jc w:val="left"/>
        <w:rPr>
          <w:sz w:val="37"/>
        </w:rPr>
      </w:pPr>
      <w:r>
        <w:rPr/>
        <w:drawing>
          <wp:anchor distT="0" distB="0" distL="0" distR="0" allowOverlap="1" layoutInCell="1" locked="0" behindDoc="1" simplePos="0" relativeHeight="268218239">
            <wp:simplePos x="0" y="0"/>
            <wp:positionH relativeFrom="page">
              <wp:posOffset>1709125</wp:posOffset>
            </wp:positionH>
            <wp:positionV relativeFrom="paragraph">
              <wp:posOffset>-464808</wp:posOffset>
            </wp:positionV>
            <wp:extent cx="1559202" cy="876366"/>
            <wp:effectExtent l="0" t="0" r="0" b="0"/>
            <wp:wrapNone/>
            <wp:docPr id="411" name="image232.png" descr=""/>
            <wp:cNvGraphicFramePr>
              <a:graphicFrameLocks noChangeAspect="1"/>
            </wp:cNvGraphicFramePr>
            <a:graphic>
              <a:graphicData uri="http://schemas.openxmlformats.org/drawingml/2006/picture">
                <pic:pic>
                  <pic:nvPicPr>
                    <pic:cNvPr id="412" name="image232.png"/>
                    <pic:cNvPicPr/>
                  </pic:nvPicPr>
                  <pic:blipFill>
                    <a:blip r:embed="rId361" cstate="print"/>
                    <a:stretch>
                      <a:fillRect/>
                    </a:stretch>
                  </pic:blipFill>
                  <pic:spPr>
                    <a:xfrm>
                      <a:off x="0" y="0"/>
                      <a:ext cx="1559202" cy="876366"/>
                    </a:xfrm>
                    <a:prstGeom prst="rect">
                      <a:avLst/>
                    </a:prstGeom>
                  </pic:spPr>
                </pic:pic>
              </a:graphicData>
            </a:graphic>
          </wp:anchor>
        </w:drawing>
      </w:r>
      <w:bookmarkStart w:name="    利率差额和长期的汇率变化" w:id="96"/>
      <w:bookmarkEnd w:id="96"/>
      <w:r>
        <w:rPr/>
      </w:r>
      <w:r>
        <w:rPr>
          <w:w w:val="105"/>
          <w:sz w:val="37"/>
        </w:rPr>
        <w:t>赢者的诅咒</w:t>
      </w:r>
    </w:p>
    <w:p>
      <w:pPr>
        <w:pStyle w:val="BodyText"/>
        <w:rPr>
          <w:sz w:val="38"/>
        </w:rPr>
      </w:pPr>
    </w:p>
    <w:p>
      <w:pPr>
        <w:pStyle w:val="BodyText"/>
        <w:rPr>
          <w:sz w:val="27"/>
        </w:rPr>
      </w:pPr>
    </w:p>
    <w:p>
      <w:pPr>
        <w:pStyle w:val="BodyText"/>
        <w:ind w:left="2670"/>
      </w:pPr>
      <w:r>
        <w:rPr>
          <w:w w:val="105"/>
        </w:rPr>
        <w:t>有随时间而消失，这正好又反驳了永久性体制变动的学习模型。</w:t>
      </w:r>
    </w:p>
    <w:p>
      <w:pPr>
        <w:pStyle w:val="BodyText"/>
        <w:spacing w:line="280" w:lineRule="auto" w:before="127"/>
        <w:ind w:left="2655" w:right="2090" w:firstLine="1032"/>
        <w:jc w:val="both"/>
      </w:pPr>
      <w:r>
        <w:rPr/>
        <w:t>另一个从回归中能够造成误导性推断的例子是比索问题。这一术语  </w:t>
      </w:r>
      <w:r>
        <w:rPr>
          <w:spacing w:val="17"/>
        </w:rPr>
        <w:t>来源于 </w:t>
      </w:r>
      <w:r>
        <w:rPr>
          <w:rFonts w:ascii="Times New Roman" w:hAnsi="Times New Roman" w:eastAsia="Times New Roman"/>
          <w:spacing w:val="-7"/>
        </w:rPr>
        <w:t>1955</w:t>
      </w:r>
      <w:r>
        <w:rPr>
          <w:spacing w:val="-7"/>
          <w:sz w:val="56"/>
        </w:rPr>
        <w:t>—</w:t>
      </w:r>
      <w:r>
        <w:rPr>
          <w:rFonts w:ascii="Times New Roman" w:hAnsi="Times New Roman" w:eastAsia="Times New Roman"/>
          <w:spacing w:val="-7"/>
        </w:rPr>
        <w:t>1975</w:t>
      </w:r>
      <w:r>
        <w:rPr>
          <w:rFonts w:ascii="Times New Roman" w:hAnsi="Times New Roman" w:eastAsia="Times New Roman"/>
          <w:spacing w:val="12"/>
        </w:rPr>
        <w:t> </w:t>
      </w:r>
      <w:r>
        <w:rPr/>
        <w:t>年墨西哥的比索危机， 当时墨西哥政府规定了比索对美元的比价，但事实上却一直以远期贴水出售。当然，投资者所预期  的巨大贬值最终还是发生了，从而证明了由利率和远期市场得出的预测  </w:t>
      </w:r>
      <w:r>
        <w:rPr>
          <w:spacing w:val="-1"/>
        </w:rPr>
        <w:t>的有效性， 但人们仅从</w:t>
      </w:r>
      <w:r>
        <w:rPr>
          <w:rFonts w:ascii="Times New Roman" w:hAnsi="Times New Roman" w:eastAsia="Times New Roman"/>
        </w:rPr>
        <w:t>1955-</w:t>
      </w:r>
      <w:r>
        <w:rPr>
          <w:rFonts w:ascii="Times New Roman" w:hAnsi="Times New Roman" w:eastAsia="Times New Roman"/>
          <w:spacing w:val="5"/>
        </w:rPr>
        <w:t>    </w:t>
      </w:r>
      <w:r>
        <w:rPr>
          <w:rFonts w:ascii="Times New Roman" w:hAnsi="Times New Roman" w:eastAsia="Times New Roman"/>
        </w:rPr>
        <w:t>1975</w:t>
      </w:r>
      <w:r>
        <w:rPr>
          <w:rFonts w:ascii="Times New Roman" w:hAnsi="Times New Roman" w:eastAsia="Times New Roman"/>
          <w:spacing w:val="47"/>
        </w:rPr>
        <w:t>  </w:t>
      </w:r>
      <w:r>
        <w:rPr>
          <w:spacing w:val="0"/>
        </w:rPr>
        <w:t>年的样本中是不可能估计到这一结</w:t>
      </w:r>
      <w:r>
        <w:rPr>
          <w:spacing w:val="15"/>
        </w:rPr>
        <w:t>果的</w:t>
      </w:r>
      <w:r>
        <w:rPr/>
        <w:t>（</w:t>
      </w:r>
      <w:r>
        <w:rPr>
          <w:spacing w:val="16"/>
        </w:rPr>
        <w:t>参见</w:t>
      </w:r>
      <w:r>
        <w:rPr>
          <w:rFonts w:ascii="Times New Roman" w:hAnsi="Times New Roman" w:eastAsia="Times New Roman"/>
        </w:rPr>
        <w:t>Rogoff</w:t>
      </w:r>
      <w:r>
        <w:rPr>
          <w:rFonts w:ascii="Times New Roman" w:hAnsi="Times New Roman" w:eastAsia="Times New Roman"/>
          <w:spacing w:val="50"/>
        </w:rPr>
        <w:t> , </w:t>
      </w:r>
      <w:r>
        <w:rPr>
          <w:rFonts w:ascii="Times New Roman" w:hAnsi="Times New Roman" w:eastAsia="Times New Roman"/>
        </w:rPr>
        <w:t>1</w:t>
      </w:r>
      <w:r>
        <w:rPr>
          <w:rFonts w:ascii="Times New Roman" w:hAnsi="Times New Roman" w:eastAsia="Times New Roman"/>
          <w:spacing w:val="-22"/>
        </w:rPr>
        <w:t> </w:t>
      </w:r>
      <w:r>
        <w:rPr>
          <w:rFonts w:ascii="Times New Roman" w:hAnsi="Times New Roman" w:eastAsia="Times New Roman"/>
        </w:rPr>
        <w:t>979</w:t>
      </w:r>
      <w:r>
        <w:rPr>
          <w:rFonts w:ascii="Times New Roman" w:hAnsi="Times New Roman" w:eastAsia="Times New Roman"/>
          <w:spacing w:val="-20"/>
        </w:rPr>
        <w:t> ) </w:t>
      </w:r>
      <w:r>
        <w:rPr>
          <w:spacing w:val="-1"/>
        </w:rPr>
        <w:t>。在这些情形以及某些极端情况下， 比索问</w:t>
      </w:r>
    </w:p>
    <w:p>
      <w:pPr>
        <w:pStyle w:val="BodyText"/>
        <w:tabs>
          <w:tab w:pos="2660" w:val="left" w:leader="none"/>
        </w:tabs>
        <w:spacing w:line="622" w:lineRule="exact"/>
        <w:ind w:left="1536"/>
      </w:pPr>
      <w:r>
        <w:rPr>
          <w:rFonts w:ascii="Times New Roman" w:eastAsia="Times New Roman"/>
          <w:w w:val="105"/>
          <w:sz w:val="39"/>
        </w:rPr>
        <w:t>191</w:t>
        <w:tab/>
      </w:r>
      <w:r>
        <w:rPr>
          <w:w w:val="105"/>
        </w:rPr>
        <w:t>题将使得标准的统计推断过程无效。</w:t>
      </w:r>
    </w:p>
    <w:p>
      <w:pPr>
        <w:pStyle w:val="BodyText"/>
        <w:spacing w:line="290" w:lineRule="auto" w:before="127"/>
        <w:ind w:left="2664" w:right="2092" w:firstLine="1024"/>
        <w:jc w:val="both"/>
      </w:pPr>
      <w:r>
        <w:rPr>
          <w:w w:val="105"/>
        </w:rPr>
        <w:t>迈克尔</w:t>
      </w:r>
      <w:r>
        <w:rPr>
          <w:spacing w:val="40"/>
          <w:w w:val="105"/>
        </w:rPr>
        <w:t>·</w:t>
      </w:r>
      <w:r>
        <w:rPr>
          <w:spacing w:val="25"/>
          <w:w w:val="105"/>
        </w:rPr>
        <w:t>马萨 </w:t>
      </w:r>
      <w:r>
        <w:rPr>
          <w:rFonts w:ascii="Times New Roman" w:hAnsi="Times New Roman" w:eastAsia="Times New Roman"/>
          <w:spacing w:val="-23"/>
          <w:w w:val="105"/>
          <w:sz w:val="48"/>
        </w:rPr>
        <w:t>( </w:t>
      </w:r>
      <w:r>
        <w:rPr>
          <w:rFonts w:ascii="Times New Roman" w:hAnsi="Times New Roman" w:eastAsia="Times New Roman"/>
          <w:spacing w:val="7"/>
          <w:w w:val="105"/>
          <w:sz w:val="48"/>
        </w:rPr>
        <w:t>Mich</w:t>
      </w:r>
      <w:r>
        <w:rPr>
          <w:rFonts w:ascii="Times New Roman" w:hAnsi="Times New Roman" w:eastAsia="Times New Roman"/>
          <w:spacing w:val="-53"/>
          <w:w w:val="105"/>
          <w:sz w:val="48"/>
        </w:rPr>
        <w:t> </w:t>
      </w:r>
      <w:r>
        <w:rPr>
          <w:rFonts w:ascii="Times New Roman" w:hAnsi="Times New Roman" w:eastAsia="Times New Roman"/>
          <w:spacing w:val="5"/>
          <w:w w:val="105"/>
          <w:sz w:val="48"/>
        </w:rPr>
        <w:t>ael</w:t>
      </w:r>
      <w:r>
        <w:rPr>
          <w:rFonts w:ascii="Times New Roman" w:hAnsi="Times New Roman" w:eastAsia="Times New Roman"/>
          <w:spacing w:val="66"/>
          <w:w w:val="105"/>
          <w:sz w:val="48"/>
        </w:rPr>
        <w:t> </w:t>
      </w:r>
      <w:r>
        <w:rPr>
          <w:rFonts w:ascii="Times New Roman" w:hAnsi="Times New Roman" w:eastAsia="Times New Roman"/>
          <w:w w:val="105"/>
          <w:sz w:val="48"/>
        </w:rPr>
        <w:t>Mussa</w:t>
      </w:r>
      <w:r>
        <w:rPr>
          <w:rFonts w:ascii="Times New Roman" w:hAnsi="Times New Roman" w:eastAsia="Times New Roman"/>
          <w:spacing w:val="1"/>
          <w:w w:val="105"/>
          <w:sz w:val="48"/>
        </w:rPr>
        <w:t>, </w:t>
      </w:r>
      <w:r>
        <w:rPr>
          <w:rFonts w:ascii="Times New Roman" w:hAnsi="Times New Roman" w:eastAsia="Times New Roman"/>
          <w:spacing w:val="-3"/>
          <w:w w:val="105"/>
        </w:rPr>
        <w:t>1979</w:t>
      </w:r>
      <w:r>
        <w:rPr>
          <w:rFonts w:ascii="Times New Roman" w:hAnsi="Times New Roman" w:eastAsia="Times New Roman"/>
          <w:spacing w:val="10"/>
          <w:w w:val="105"/>
        </w:rPr>
        <w:t> ) </w:t>
      </w:r>
      <w:r>
        <w:rPr>
          <w:spacing w:val="8"/>
          <w:w w:val="105"/>
        </w:rPr>
        <w:t>已经说明了为什么比索问题可以扰乱我们一直讨论的回归方法。他认为通货膨胀率的分布是不对称的。在大多数情况下，通货膨胀率在严格限制的范围内波动，但偶尔发生的恶性通货膨胀会突破这个范围。在没有恶性通胀的年份，预期通胀率的增长会对接下来实际发生的通货膨胀率产生过高估计。既然预期</w:t>
      </w:r>
    </w:p>
    <w:p>
      <w:pPr>
        <w:pStyle w:val="BodyText"/>
        <w:spacing w:line="232" w:lineRule="auto" w:before="15"/>
        <w:ind w:left="2664" w:right="2094" w:firstLine="7"/>
      </w:pPr>
      <w:r>
        <w:rPr>
          <w:w w:val="105"/>
        </w:rPr>
        <w:t>通胀率的增加很可能对应着名义利率和预期贬值率的提高，那么在不止</w:t>
      </w:r>
      <w:r>
        <w:rPr>
          <w:spacing w:val="-4"/>
          <w:w w:val="105"/>
        </w:rPr>
        <w:t>一半的回归样本中</w:t>
      </w:r>
      <w:r>
        <w:rPr>
          <w:spacing w:val="-82"/>
          <w:w w:val="95"/>
        </w:rPr>
        <w:t>， </w:t>
      </w:r>
      <w:r>
        <w:rPr>
          <w:spacing w:val="-48"/>
          <w:w w:val="105"/>
        </w:rPr>
        <w:t>参数 </w:t>
      </w:r>
      <w:r>
        <w:rPr>
          <w:rFonts w:ascii="Times New Roman" w:eastAsia="Times New Roman"/>
          <w:w w:val="95"/>
          <w:sz w:val="67"/>
        </w:rPr>
        <w:t>P</w:t>
      </w:r>
      <w:r>
        <w:rPr>
          <w:rFonts w:ascii="Times New Roman" w:eastAsia="Times New Roman"/>
          <w:spacing w:val="-70"/>
          <w:w w:val="95"/>
          <w:sz w:val="67"/>
        </w:rPr>
        <w:t> </w:t>
      </w:r>
      <w:r>
        <w:rPr>
          <w:spacing w:val="-51"/>
          <w:w w:val="95"/>
        </w:rPr>
        <w:t>小 </w:t>
      </w:r>
      <w:r>
        <w:rPr>
          <w:spacing w:val="-72"/>
          <w:w w:val="105"/>
        </w:rPr>
        <w:t>于 </w:t>
      </w:r>
      <w:r>
        <w:rPr>
          <w:rFonts w:ascii="Times New Roman" w:eastAsia="Times New Roman"/>
          <w:spacing w:val="7"/>
          <w:w w:val="105"/>
        </w:rPr>
        <w:t>1</w:t>
      </w:r>
      <w:r>
        <w:rPr>
          <w:w w:val="105"/>
        </w:rPr>
        <w:t>。</w:t>
      </w:r>
    </w:p>
    <w:p>
      <w:pPr>
        <w:pStyle w:val="BodyText"/>
        <w:spacing w:line="261" w:lineRule="auto" w:before="127"/>
        <w:ind w:left="2676" w:right="2058" w:firstLine="1030"/>
        <w:jc w:val="both"/>
        <w:rPr>
          <w:sz w:val="56"/>
        </w:rPr>
      </w:pPr>
      <w:r>
        <w:rPr>
          <w:w w:val="105"/>
        </w:rPr>
        <w:t>我们可以利用与马萨提出的不对称概率分布类似的观点评价为什么</w:t>
      </w:r>
      <w:r>
        <w:rPr>
          <w:spacing w:val="-6"/>
          <w:w w:val="105"/>
        </w:rPr>
        <w:t>比索问题是对 </w:t>
      </w:r>
      <w:r>
        <w:rPr>
          <w:rFonts w:ascii="Times New Roman" w:hAnsi="Times New Roman" w:eastAsia="Times New Roman"/>
          <w:w w:val="105"/>
        </w:rPr>
        <w:t>20</w:t>
      </w:r>
      <w:r>
        <w:rPr>
          <w:rFonts w:ascii="Times New Roman" w:hAnsi="Times New Roman" w:eastAsia="Times New Roman"/>
          <w:spacing w:val="73"/>
          <w:w w:val="105"/>
        </w:rPr>
        <w:t> </w:t>
      </w:r>
      <w:r>
        <w:rPr>
          <w:spacing w:val="-13"/>
          <w:w w:val="105"/>
        </w:rPr>
        <w:t>世纪 </w:t>
      </w:r>
      <w:r>
        <w:rPr>
          <w:rFonts w:ascii="Times New Roman" w:hAnsi="Times New Roman" w:eastAsia="Times New Roman"/>
          <w:w w:val="105"/>
        </w:rPr>
        <w:t>80 </w:t>
      </w:r>
      <w:r>
        <w:rPr>
          <w:spacing w:val="22"/>
          <w:w w:val="105"/>
        </w:rPr>
        <w:t>年代美元表现的一种合理解释。在 </w:t>
      </w:r>
      <w:r>
        <w:rPr>
          <w:rFonts w:ascii="Times New Roman" w:hAnsi="Times New Roman" w:eastAsia="Times New Roman"/>
          <w:spacing w:val="-5"/>
          <w:w w:val="105"/>
        </w:rPr>
        <w:t>1980</w:t>
      </w:r>
      <w:r>
        <w:rPr>
          <w:spacing w:val="-5"/>
          <w:w w:val="105"/>
          <w:sz w:val="56"/>
        </w:rPr>
        <w:t>—</w:t>
      </w:r>
    </w:p>
    <w:p>
      <w:pPr>
        <w:pStyle w:val="BodyText"/>
        <w:tabs>
          <w:tab w:pos="15398" w:val="left" w:leader="none"/>
        </w:tabs>
        <w:spacing w:before="32"/>
        <w:ind w:left="2669"/>
      </w:pPr>
      <w:r>
        <w:rPr>
          <w:rFonts w:ascii="Times New Roman" w:eastAsia="Times New Roman"/>
          <w:spacing w:val="-9"/>
          <w:w w:val="105"/>
        </w:rPr>
        <w:t>1985</w:t>
      </w:r>
      <w:r>
        <w:rPr>
          <w:rFonts w:ascii="Times New Roman" w:eastAsia="Times New Roman"/>
          <w:spacing w:val="-8"/>
          <w:w w:val="105"/>
        </w:rPr>
        <w:t> </w:t>
      </w:r>
      <w:r>
        <w:rPr>
          <w:spacing w:val="11"/>
          <w:w w:val="105"/>
        </w:rPr>
        <w:t>年</w:t>
      </w:r>
      <w:r>
        <w:rPr>
          <w:w w:val="105"/>
        </w:rPr>
        <w:t>这段</w:t>
      </w:r>
      <w:r>
        <w:rPr>
          <w:spacing w:val="15"/>
          <w:w w:val="105"/>
        </w:rPr>
        <w:t>时</w:t>
      </w:r>
      <w:r>
        <w:rPr>
          <w:spacing w:val="21"/>
          <w:w w:val="105"/>
        </w:rPr>
        <w:t>间</w:t>
      </w:r>
      <w:r>
        <w:rPr>
          <w:w w:val="105"/>
        </w:rPr>
        <w:t>，</w:t>
      </w:r>
      <w:r>
        <w:rPr>
          <w:spacing w:val="-180"/>
          <w:w w:val="105"/>
        </w:rPr>
        <w:t> </w:t>
      </w:r>
      <w:r>
        <w:rPr>
          <w:spacing w:val="15"/>
          <w:w w:val="105"/>
        </w:rPr>
        <w:t>美</w:t>
      </w:r>
      <w:r>
        <w:rPr>
          <w:spacing w:val="31"/>
          <w:w w:val="105"/>
        </w:rPr>
        <w:t>元</w:t>
      </w:r>
      <w:r>
        <w:rPr>
          <w:spacing w:val="30"/>
          <w:w w:val="105"/>
        </w:rPr>
        <w:t>利</w:t>
      </w:r>
      <w:r>
        <w:rPr>
          <w:spacing w:val="10"/>
          <w:w w:val="105"/>
        </w:rPr>
        <w:t>率</w:t>
      </w:r>
      <w:r>
        <w:rPr>
          <w:spacing w:val="32"/>
          <w:w w:val="105"/>
        </w:rPr>
        <w:t>平</w:t>
      </w:r>
      <w:r>
        <w:rPr>
          <w:spacing w:val="25"/>
          <w:w w:val="105"/>
        </w:rPr>
        <w:t>均</w:t>
      </w:r>
      <w:r>
        <w:rPr>
          <w:spacing w:val="21"/>
          <w:w w:val="105"/>
        </w:rPr>
        <w:t>超</w:t>
      </w:r>
      <w:r>
        <w:rPr>
          <w:w w:val="105"/>
        </w:rPr>
        <w:t>过</w:t>
      </w:r>
      <w:r>
        <w:rPr>
          <w:spacing w:val="-106"/>
          <w:w w:val="105"/>
        </w:rPr>
        <w:t> </w:t>
      </w:r>
      <w:r>
        <w:rPr>
          <w:rFonts w:ascii="Times New Roman" w:eastAsia="Times New Roman"/>
          <w:spacing w:val="2"/>
          <w:w w:val="105"/>
        </w:rPr>
        <w:t>1980</w:t>
      </w:r>
      <w:r>
        <w:rPr>
          <w:rFonts w:ascii="Times New Roman" w:eastAsia="Times New Roman"/>
          <w:spacing w:val="43"/>
          <w:w w:val="105"/>
        </w:rPr>
        <w:t> </w:t>
      </w:r>
      <w:r>
        <w:rPr>
          <w:spacing w:val="25"/>
          <w:w w:val="105"/>
        </w:rPr>
        <w:t>年</w:t>
      </w:r>
      <w:r>
        <w:rPr>
          <w:w w:val="105"/>
        </w:rPr>
        <w:t>约</w:t>
      </w:r>
      <w:r>
        <w:rPr>
          <w:spacing w:val="-102"/>
          <w:w w:val="105"/>
        </w:rPr>
        <w:t> </w:t>
      </w:r>
      <w:r>
        <w:rPr>
          <w:rFonts w:ascii="Times New Roman" w:eastAsia="Times New Roman"/>
          <w:spacing w:val="5"/>
          <w:w w:val="105"/>
        </w:rPr>
        <w:t>33%</w:t>
      </w:r>
      <w:r>
        <w:rPr>
          <w:rFonts w:ascii="Times New Roman" w:eastAsia="Times New Roman"/>
          <w:spacing w:val="-52"/>
          <w:w w:val="105"/>
        </w:rPr>
        <w:t> </w:t>
      </w:r>
      <w:r>
        <w:rPr>
          <w:rFonts w:ascii="Times New Roman" w:eastAsia="Times New Roman"/>
          <w:w w:val="105"/>
        </w:rPr>
        <w:t>,</w:t>
        <w:tab/>
      </w:r>
      <w:r>
        <w:rPr>
          <w:w w:val="105"/>
        </w:rPr>
        <w:t>并以大约每年</w:t>
      </w:r>
    </w:p>
    <w:p>
      <w:pPr>
        <w:pStyle w:val="BodyText"/>
        <w:tabs>
          <w:tab w:pos="5618" w:val="left" w:leader="none"/>
          <w:tab w:pos="7080" w:val="left" w:leader="none"/>
          <w:tab w:pos="8085" w:val="left" w:leader="none"/>
          <w:tab w:pos="10263" w:val="left" w:leader="none"/>
          <w:tab w:pos="11559" w:val="left" w:leader="none"/>
          <w:tab w:pos="17079" w:val="left" w:leader="none"/>
        </w:tabs>
        <w:spacing w:line="285" w:lineRule="auto" w:before="139"/>
        <w:ind w:left="2655" w:right="1833" w:firstLine="2"/>
      </w:pPr>
      <w:r>
        <w:rPr>
          <w:rFonts w:ascii="Times New Roman" w:eastAsia="Times New Roman"/>
          <w:spacing w:val="15"/>
        </w:rPr>
        <w:t>13%</w:t>
      </w:r>
      <w:r>
        <w:rPr/>
        <w:t>的</w:t>
      </w:r>
      <w:r>
        <w:rPr>
          <w:spacing w:val="-14"/>
        </w:rPr>
        <w:t>幅</w:t>
      </w:r>
      <w:r>
        <w:rPr/>
        <w:t>度</w:t>
      </w:r>
      <w:r>
        <w:rPr>
          <w:spacing w:val="37"/>
        </w:rPr>
        <w:t>升</w:t>
      </w:r>
      <w:r>
        <w:rPr/>
        <w:t>值</w:t>
      </w:r>
      <w:r>
        <w:rPr>
          <w:spacing w:val="35"/>
        </w:rPr>
        <w:t>。</w:t>
      </w:r>
      <w:r>
        <w:rPr>
          <w:spacing w:val="16"/>
        </w:rPr>
        <w:t>假</w:t>
      </w:r>
      <w:r>
        <w:rPr>
          <w:spacing w:val="6"/>
        </w:rPr>
        <w:t>设</w:t>
      </w:r>
      <w:r>
        <w:rPr>
          <w:spacing w:val="26"/>
        </w:rPr>
        <w:t>市</w:t>
      </w:r>
      <w:r>
        <w:rPr>
          <w:spacing w:val="15"/>
        </w:rPr>
        <w:t>场</w:t>
      </w:r>
      <w:r>
        <w:rPr>
          <w:spacing w:val="30"/>
        </w:rPr>
        <w:t>确</w:t>
      </w:r>
      <w:r>
        <w:rPr>
          <w:spacing w:val="40"/>
        </w:rPr>
        <w:t>实</w:t>
      </w:r>
      <w:r>
        <w:rPr>
          <w:spacing w:val="5"/>
        </w:rPr>
        <w:t>预</w:t>
      </w:r>
      <w:r>
        <w:rPr>
          <w:spacing w:val="15"/>
        </w:rPr>
        <w:t>期</w:t>
      </w:r>
      <w:r>
        <w:rPr>
          <w:spacing w:val="25"/>
        </w:rPr>
        <w:t>美</w:t>
      </w:r>
      <w:r>
        <w:rPr>
          <w:spacing w:val="27"/>
        </w:rPr>
        <w:t>元</w:t>
      </w:r>
      <w:r>
        <w:rPr>
          <w:spacing w:val="2"/>
        </w:rPr>
        <w:t>将</w:t>
      </w:r>
      <w:r>
        <w:rPr>
          <w:spacing w:val="50"/>
        </w:rPr>
        <w:t>以</w:t>
      </w:r>
      <w:r>
        <w:rPr>
          <w:spacing w:val="45"/>
        </w:rPr>
        <w:t>每</w:t>
      </w:r>
      <w:r>
        <w:rPr/>
        <w:t>年</w:t>
      </w:r>
      <w:r>
        <w:rPr>
          <w:spacing w:val="223"/>
        </w:rPr>
        <w:t> </w:t>
      </w:r>
      <w:r>
        <w:rPr>
          <w:rFonts w:ascii="Times New Roman" w:eastAsia="Times New Roman"/>
          <w:spacing w:val="20"/>
        </w:rPr>
        <w:t>13%</w:t>
      </w:r>
      <w:r>
        <w:rPr>
          <w:rFonts w:ascii="Times New Roman" w:eastAsia="Times New Roman"/>
          <w:spacing w:val="33"/>
        </w:rPr>
        <w:t> </w:t>
      </w:r>
      <w:r>
        <w:rPr>
          <w:spacing w:val="20"/>
        </w:rPr>
        <w:t>的</w:t>
      </w:r>
      <w:r>
        <w:rPr>
          <w:spacing w:val="41"/>
        </w:rPr>
        <w:t>比</w:t>
      </w:r>
      <w:r>
        <w:rPr>
          <w:spacing w:val="11"/>
        </w:rPr>
        <w:t>例</w:t>
      </w:r>
      <w:r>
        <w:rPr>
          <w:spacing w:val="30"/>
        </w:rPr>
        <w:t>升</w:t>
      </w:r>
      <w:r>
        <w:rPr>
          <w:spacing w:val="35"/>
        </w:rPr>
        <w:t>值</w:t>
      </w:r>
      <w:r>
        <w:rPr/>
        <w:t>， </w:t>
      </w:r>
      <w:r>
        <w:rPr>
          <w:spacing w:val="15"/>
        </w:rPr>
        <w:t>那</w:t>
      </w:r>
      <w:r>
        <w:rPr/>
        <w:t>么</w:t>
      </w:r>
      <w:r>
        <w:rPr>
          <w:spacing w:val="-27"/>
        </w:rPr>
        <w:t>一</w:t>
      </w:r>
      <w:r>
        <w:rPr/>
        <w:t>种</w:t>
      </w:r>
      <w:r>
        <w:rPr>
          <w:spacing w:val="-4"/>
        </w:rPr>
        <w:t>结</w:t>
      </w:r>
      <w:r>
        <w:rPr>
          <w:spacing w:val="-5"/>
        </w:rPr>
        <w:t>果</w:t>
      </w:r>
      <w:r>
        <w:rPr/>
        <w:t>是美</w:t>
      </w:r>
      <w:r>
        <w:rPr>
          <w:spacing w:val="-10"/>
        </w:rPr>
        <w:t>元</w:t>
      </w:r>
      <w:r>
        <w:rPr>
          <w:spacing w:val="-11"/>
        </w:rPr>
        <w:t>的</w:t>
      </w:r>
      <w:r>
        <w:rPr/>
        <w:t>确升</w:t>
      </w:r>
      <w:r>
        <w:rPr>
          <w:spacing w:val="15"/>
        </w:rPr>
        <w:t>值</w:t>
      </w:r>
      <w:r>
        <w:rPr/>
        <w:t>了</w:t>
      </w:r>
      <w:r>
        <w:rPr>
          <w:spacing w:val="123"/>
        </w:rPr>
        <w:t> </w:t>
      </w:r>
      <w:r>
        <w:rPr>
          <w:rFonts w:ascii="Times New Roman" w:eastAsia="Times New Roman"/>
          <w:spacing w:val="15"/>
        </w:rPr>
        <w:t>13% </w:t>
      </w:r>
      <w:r>
        <w:rPr>
          <w:rFonts w:ascii="Times New Roman" w:eastAsia="Times New Roman"/>
          <w:spacing w:val="40"/>
        </w:rPr>
        <w:t> </w:t>
      </w:r>
      <w:r>
        <w:rPr>
          <w:rFonts w:ascii="Times New Roman" w:eastAsia="Times New Roman"/>
        </w:rPr>
        <w:t>,</w:t>
        <w:tab/>
      </w:r>
      <w:r>
        <w:rPr/>
        <w:t>但另</w:t>
      </w:r>
      <w:r>
        <w:rPr>
          <w:spacing w:val="15"/>
        </w:rPr>
        <w:t>一</w:t>
      </w:r>
      <w:r>
        <w:rPr/>
        <w:t>种</w:t>
      </w:r>
      <w:r>
        <w:rPr>
          <w:spacing w:val="-8"/>
        </w:rPr>
        <w:t>结</w:t>
      </w:r>
      <w:r>
        <w:rPr>
          <w:spacing w:val="-5"/>
        </w:rPr>
        <w:t>果</w:t>
      </w:r>
      <w:r>
        <w:rPr>
          <w:spacing w:val="6"/>
        </w:rPr>
        <w:t>是</w:t>
      </w:r>
      <w:r>
        <w:rPr/>
        <w:t>暴</w:t>
      </w:r>
      <w:r>
        <w:rPr>
          <w:spacing w:val="15"/>
        </w:rPr>
        <w:t>跌</w:t>
      </w:r>
      <w:r>
        <w:rPr/>
        <w:t>回</w:t>
      </w:r>
      <w:r>
        <w:rPr>
          <w:spacing w:val="-24"/>
        </w:rPr>
        <w:t> </w:t>
      </w:r>
      <w:r>
        <w:rPr>
          <w:rFonts w:ascii="Times New Roman" w:eastAsia="Times New Roman"/>
          <w:spacing w:val="2"/>
        </w:rPr>
        <w:t>1980 </w:t>
      </w:r>
      <w:r>
        <w:rPr>
          <w:rFonts w:ascii="Times New Roman" w:eastAsia="Times New Roman"/>
          <w:spacing w:val="17"/>
        </w:rPr>
        <w:t> </w:t>
      </w:r>
      <w:r>
        <w:rPr/>
        <w:t>年</w:t>
      </w:r>
      <w:r>
        <w:rPr>
          <w:spacing w:val="-17"/>
        </w:rPr>
        <w:t>的</w:t>
      </w:r>
      <w:r>
        <w:rPr/>
        <w:t>水</w:t>
      </w:r>
      <w:r>
        <w:rPr>
          <w:spacing w:val="-5"/>
        </w:rPr>
        <w:t>平</w:t>
      </w:r>
      <w:r>
        <w:rPr/>
        <w:t>。到</w:t>
      </w:r>
      <w:r>
        <w:rPr>
          <w:spacing w:val="-29"/>
        </w:rPr>
        <w:t>时</w:t>
      </w:r>
      <w:r>
        <w:rPr/>
        <w:t>，</w:t>
      </w:r>
      <w:r>
        <w:rPr>
          <w:spacing w:val="-39"/>
        </w:rPr>
        <w:t> </w:t>
      </w:r>
      <w:r>
        <w:rPr/>
        <w:t>预</w:t>
      </w:r>
      <w:r>
        <w:rPr>
          <w:spacing w:val="10"/>
        </w:rPr>
        <w:t>期</w:t>
      </w:r>
      <w:r>
        <w:rPr/>
        <w:t>贬</w:t>
      </w:r>
      <w:r>
        <w:rPr>
          <w:spacing w:val="20"/>
        </w:rPr>
        <w:t>值</w:t>
      </w:r>
      <w:r>
        <w:rPr>
          <w:spacing w:val="-9"/>
        </w:rPr>
        <w:t>率</w:t>
      </w:r>
      <w:r>
        <w:rPr>
          <w:spacing w:val="20"/>
        </w:rPr>
        <w:t>将</w:t>
      </w:r>
      <w:r>
        <w:rPr>
          <w:spacing w:val="11"/>
        </w:rPr>
        <w:t>等</w:t>
      </w:r>
      <w:r>
        <w:rPr>
          <w:spacing w:val="5"/>
        </w:rPr>
        <w:t>于</w:t>
      </w:r>
      <w:r>
        <w:rPr/>
        <w:t>暴跌</w:t>
      </w:r>
      <w:r>
        <w:rPr>
          <w:spacing w:val="10"/>
        </w:rPr>
        <w:t>的</w:t>
      </w:r>
      <w:r>
        <w:rPr/>
        <w:t>概率</w:t>
      </w:r>
      <w:r>
        <w:rPr>
          <w:spacing w:val="30"/>
        </w:rPr>
        <w:t> </w:t>
      </w:r>
      <w:r>
        <w:rPr>
          <w:spacing w:val="82"/>
          <w:w w:val="95"/>
        </w:rPr>
        <w:t>六</w:t>
      </w:r>
      <w:r>
        <w:rPr/>
        <w:t>乘以</w:t>
      </w:r>
      <w:r>
        <w:rPr>
          <w:spacing w:val="72"/>
        </w:rPr>
        <w:t> </w:t>
      </w:r>
      <w:r>
        <w:rPr>
          <w:rFonts w:ascii="Times New Roman" w:eastAsia="Times New Roman"/>
        </w:rPr>
        <w:t>33</w:t>
      </w:r>
      <w:r>
        <w:rPr>
          <w:rFonts w:ascii="Times New Roman" w:eastAsia="Times New Roman"/>
          <w:spacing w:val="5"/>
        </w:rPr>
        <w:t> </w:t>
      </w:r>
      <w:r>
        <w:rPr>
          <w:rFonts w:ascii="Times New Roman" w:eastAsia="Times New Roman"/>
        </w:rPr>
        <w:t>%</w:t>
      </w:r>
      <w:r>
        <w:rPr>
          <w:rFonts w:ascii="Times New Roman" w:eastAsia="Times New Roman"/>
          <w:spacing w:val="-2"/>
        </w:rPr>
        <w:t> </w:t>
      </w:r>
      <w:r>
        <w:rPr/>
        <w:t>的</w:t>
      </w:r>
      <w:r>
        <w:rPr>
          <w:spacing w:val="21"/>
        </w:rPr>
        <w:t>平</w:t>
      </w:r>
      <w:r>
        <w:rPr>
          <w:spacing w:val="6"/>
        </w:rPr>
        <w:t>均预</w:t>
      </w:r>
      <w:r>
        <w:rPr/>
        <w:t>期 下</w:t>
      </w:r>
      <w:r>
        <w:rPr>
          <w:spacing w:val="-46"/>
        </w:rPr>
        <w:t>跌</w:t>
      </w:r>
      <w:r>
        <w:rPr>
          <w:spacing w:val="-22"/>
        </w:rPr>
        <w:t>百</w:t>
      </w:r>
      <w:r>
        <w:rPr>
          <w:spacing w:val="-18"/>
        </w:rPr>
        <w:t>分</w:t>
      </w:r>
      <w:r>
        <w:rPr>
          <w:spacing w:val="15"/>
        </w:rPr>
        <w:t>比</w:t>
      </w:r>
      <w:r>
        <w:rPr/>
        <w:t>，</w:t>
      </w:r>
      <w:r>
        <w:rPr>
          <w:spacing w:val="-94"/>
        </w:rPr>
        <w:t> </w:t>
      </w:r>
      <w:r>
        <w:rPr/>
        <w:t>减去升</w:t>
      </w:r>
      <w:r>
        <w:rPr>
          <w:spacing w:val="31"/>
        </w:rPr>
        <w:t>值</w:t>
      </w:r>
      <w:r>
        <w:rPr>
          <w:spacing w:val="11"/>
        </w:rPr>
        <w:t>概</w:t>
      </w:r>
      <w:r>
        <w:rPr/>
        <w:t>率</w:t>
      </w:r>
      <w:r>
        <w:rPr>
          <w:spacing w:val="190"/>
        </w:rPr>
        <w:t> </w:t>
      </w:r>
      <w:r>
        <w:rPr>
          <w:rFonts w:ascii="Arial" w:eastAsia="Arial"/>
          <w:sz w:val="40"/>
        </w:rPr>
        <w:t>(1 </w:t>
      </w:r>
      <w:r>
        <w:rPr>
          <w:rFonts w:ascii="Arial" w:eastAsia="Arial"/>
          <w:spacing w:val="46"/>
          <w:sz w:val="40"/>
        </w:rPr>
        <w:t> </w:t>
      </w:r>
      <w:r>
        <w:rPr>
          <w:rFonts w:ascii="Arial" w:eastAsia="Arial"/>
          <w:sz w:val="40"/>
        </w:rPr>
        <w:t>-</w:t>
        <w:tab/>
      </w:r>
      <w:r>
        <w:rPr/>
        <w:t>切</w:t>
      </w:r>
      <w:r>
        <w:rPr>
          <w:spacing w:val="213"/>
        </w:rPr>
        <w:t> </w:t>
      </w:r>
      <w:r>
        <w:rPr/>
        <w:t>乘以</w:t>
      </w:r>
      <w:r>
        <w:rPr>
          <w:spacing w:val="-22"/>
        </w:rPr>
        <w:t> </w:t>
      </w:r>
      <w:r>
        <w:rPr>
          <w:rFonts w:ascii="Times New Roman" w:eastAsia="Times New Roman"/>
          <w:spacing w:val="21"/>
        </w:rPr>
        <w:t>13%</w:t>
      </w:r>
      <w:r>
        <w:rPr/>
        <w:t>的</w:t>
      </w:r>
      <w:r>
        <w:rPr>
          <w:spacing w:val="-3"/>
        </w:rPr>
        <w:t>升</w:t>
      </w:r>
      <w:r>
        <w:rPr>
          <w:spacing w:val="-4"/>
        </w:rPr>
        <w:t>值</w:t>
      </w:r>
      <w:r>
        <w:rPr>
          <w:spacing w:val="-10"/>
        </w:rPr>
        <w:t>百</w:t>
      </w:r>
      <w:r>
        <w:rPr/>
        <w:t>分</w:t>
      </w:r>
      <w:r>
        <w:rPr>
          <w:spacing w:val="12"/>
        </w:rPr>
        <w:t>比</w:t>
      </w:r>
      <w:r>
        <w:rPr/>
        <w:t>，</w:t>
      </w:r>
      <w:r>
        <w:rPr>
          <w:spacing w:val="-89"/>
        </w:rPr>
        <w:t> </w:t>
      </w:r>
      <w:r>
        <w:rPr>
          <w:spacing w:val="5"/>
        </w:rPr>
        <w:t>即</w:t>
      </w:r>
      <w:r>
        <w:rPr/>
        <w:t>预期贬值率</w:t>
      </w:r>
      <w:r>
        <w:rPr>
          <w:spacing w:val="5"/>
        </w:rPr>
        <w:t>＝</w:t>
      </w:r>
      <w:r>
        <w:rPr>
          <w:spacing w:val="45"/>
          <w:w w:val="95"/>
        </w:rPr>
        <w:t>六</w:t>
      </w:r>
      <w:r>
        <w:rPr>
          <w:rFonts w:ascii="Times New Roman" w:eastAsia="Times New Roman"/>
        </w:rPr>
        <w:t>X</w:t>
      </w:r>
      <w:r>
        <w:rPr>
          <w:rFonts w:ascii="Times New Roman" w:eastAsia="Times New Roman"/>
          <w:spacing w:val="-48"/>
        </w:rPr>
        <w:t> </w:t>
      </w:r>
      <w:r>
        <w:rPr>
          <w:rFonts w:ascii="Times New Roman" w:eastAsia="Times New Roman"/>
        </w:rPr>
        <w:t>33</w:t>
      </w:r>
      <w:r>
        <w:rPr>
          <w:rFonts w:ascii="Times New Roman" w:eastAsia="Times New Roman"/>
          <w:spacing w:val="-71"/>
        </w:rPr>
        <w:t> </w:t>
      </w:r>
      <w:r>
        <w:rPr>
          <w:rFonts w:ascii="Times New Roman" w:eastAsia="Times New Roman"/>
        </w:rPr>
        <w:t>%</w:t>
      </w:r>
      <w:r>
        <w:rPr>
          <w:rFonts w:ascii="Times New Roman" w:eastAsia="Times New Roman"/>
          <w:spacing w:val="-68"/>
        </w:rPr>
        <w:t> </w:t>
      </w:r>
      <w:r>
        <w:rPr>
          <w:rFonts w:ascii="Times New Roman" w:eastAsia="Times New Roman"/>
        </w:rPr>
        <w:t>-</w:t>
        <w:tab/>
        <w:t>CI-</w:t>
        <w:tab/>
      </w:r>
      <w:r>
        <w:rPr>
          <w:spacing w:val="7"/>
        </w:rPr>
        <w:t>切</w:t>
      </w:r>
      <w:r>
        <w:rPr>
          <w:rFonts w:ascii="Times New Roman" w:eastAsia="Times New Roman"/>
          <w:spacing w:val="37"/>
        </w:rPr>
        <w:t>13%</w:t>
      </w:r>
      <w:r>
        <w:rPr/>
        <w:t>。</w:t>
      </w:r>
      <w:r>
        <w:rPr>
          <w:spacing w:val="-5"/>
        </w:rPr>
        <w:t>如</w:t>
      </w:r>
      <w:r>
        <w:rPr>
          <w:spacing w:val="-4"/>
        </w:rPr>
        <w:t>果</w:t>
      </w:r>
      <w:r>
        <w:rPr>
          <w:spacing w:val="25"/>
        </w:rPr>
        <w:t>我</w:t>
      </w:r>
      <w:r>
        <w:rPr>
          <w:spacing w:val="10"/>
        </w:rPr>
        <w:t>们</w:t>
      </w:r>
      <w:r>
        <w:rPr>
          <w:spacing w:val="-6"/>
        </w:rPr>
        <w:t>假</w:t>
      </w:r>
      <w:r>
        <w:rPr>
          <w:spacing w:val="-5"/>
        </w:rPr>
        <w:t>定</w:t>
      </w:r>
      <w:r>
        <w:rPr>
          <w:spacing w:val="15"/>
        </w:rPr>
        <w:t>利</w:t>
      </w:r>
      <w:r>
        <w:rPr>
          <w:spacing w:val="-7"/>
        </w:rPr>
        <w:t>率</w:t>
      </w:r>
      <w:r>
        <w:rPr>
          <w:spacing w:val="20"/>
        </w:rPr>
        <w:t>差</w:t>
      </w:r>
      <w:r>
        <w:rPr/>
        <w:t>额</w:t>
      </w:r>
      <w:r>
        <w:rPr>
          <w:spacing w:val="16"/>
        </w:rPr>
        <w:t>设</w:t>
      </w:r>
      <w:r>
        <w:rPr>
          <w:spacing w:val="-5"/>
        </w:rPr>
        <w:t>定</w:t>
      </w:r>
      <w:r>
        <w:rPr>
          <w:spacing w:val="6"/>
        </w:rPr>
        <w:t>的</w:t>
      </w:r>
      <w:r>
        <w:rPr>
          <w:spacing w:val="-4"/>
        </w:rPr>
        <w:t>预</w:t>
      </w:r>
      <w:r>
        <w:rPr>
          <w:spacing w:val="25"/>
        </w:rPr>
        <w:t>期</w:t>
      </w:r>
      <w:r>
        <w:rPr/>
        <w:t>贬  值</w:t>
      </w:r>
      <w:r>
        <w:rPr>
          <w:spacing w:val="-7"/>
        </w:rPr>
        <w:t>率</w:t>
      </w:r>
      <w:r>
        <w:rPr/>
        <w:t>为</w:t>
      </w:r>
      <w:r>
        <w:rPr>
          <w:spacing w:val="-70"/>
        </w:rPr>
        <w:t> </w:t>
      </w:r>
      <w:r>
        <w:rPr>
          <w:rFonts w:ascii="Times New Roman" w:eastAsia="Times New Roman"/>
        </w:rPr>
        <w:t>3</w:t>
      </w:r>
      <w:r>
        <w:rPr>
          <w:rFonts w:ascii="Times New Roman" w:eastAsia="Times New Roman"/>
          <w:spacing w:val="-66"/>
        </w:rPr>
        <w:t> </w:t>
      </w:r>
      <w:r>
        <w:rPr>
          <w:rFonts w:ascii="Times New Roman" w:eastAsia="Times New Roman"/>
        </w:rPr>
        <w:t>%</w:t>
      </w:r>
      <w:r>
        <w:rPr>
          <w:rFonts w:ascii="Times New Roman" w:eastAsia="Times New Roman"/>
          <w:spacing w:val="-31"/>
        </w:rPr>
        <w:t> </w:t>
      </w:r>
      <w:r>
        <w:rPr>
          <w:rFonts w:ascii="Times New Roman" w:eastAsia="Times New Roman"/>
        </w:rPr>
        <w:t>,</w:t>
        <w:tab/>
      </w:r>
      <w:r>
        <w:rPr/>
        <w:t>那么任何一年的暴跌概率穴= </w:t>
      </w:r>
      <w:r>
        <w:rPr>
          <w:spacing w:val="225"/>
        </w:rPr>
        <w:t> </w:t>
      </w:r>
      <w:r>
        <w:rPr>
          <w:rFonts w:ascii="Times New Roman" w:eastAsia="Times New Roman"/>
          <w:w w:val="125"/>
        </w:rPr>
        <w:t>(13+3)/(33+</w:t>
      </w:r>
      <w:r>
        <w:rPr>
          <w:rFonts w:ascii="Times New Roman" w:eastAsia="Times New Roman"/>
          <w:spacing w:val="148"/>
          <w:w w:val="125"/>
        </w:rPr>
        <w:t> </w:t>
      </w:r>
      <w:r>
        <w:rPr>
          <w:rFonts w:ascii="Times New Roman" w:eastAsia="Times New Roman"/>
          <w:spacing w:val="-10"/>
          <w:w w:val="125"/>
        </w:rPr>
        <w:t>13)</w:t>
      </w:r>
      <w:r>
        <w:rPr>
          <w:rFonts w:ascii="Times New Roman" w:eastAsia="Times New Roman"/>
          <w:spacing w:val="-10"/>
          <w:w w:val="125"/>
          <w:sz w:val="57"/>
        </w:rPr>
        <w:t>=</w:t>
      </w:r>
      <w:r>
        <w:rPr>
          <w:rFonts w:ascii="Times New Roman" w:eastAsia="Times New Roman"/>
          <w:spacing w:val="56"/>
          <w:w w:val="125"/>
          <w:sz w:val="57"/>
        </w:rPr>
        <w:t> </w:t>
      </w:r>
      <w:r>
        <w:rPr>
          <w:rFonts w:ascii="Times New Roman" w:eastAsia="Times New Roman"/>
          <w:spacing w:val="16"/>
        </w:rPr>
        <w:t>35%</w:t>
      </w:r>
      <w:r>
        <w:rPr/>
        <w:t>。</w:t>
      </w:r>
      <w:r>
        <w:rPr>
          <w:spacing w:val="10"/>
        </w:rPr>
        <w:t>这</w:t>
      </w:r>
      <w:r>
        <w:rPr/>
        <w:t>就意味着</w:t>
      </w:r>
      <w:r>
        <w:rPr>
          <w:spacing w:val="21"/>
        </w:rPr>
        <w:t>外</w:t>
      </w:r>
      <w:r>
        <w:rPr>
          <w:spacing w:val="6"/>
        </w:rPr>
        <w:t>汇</w:t>
      </w:r>
      <w:r>
        <w:rPr/>
        <w:t>汇</w:t>
      </w:r>
      <w:r>
        <w:rPr>
          <w:spacing w:val="30"/>
        </w:rPr>
        <w:t>率</w:t>
      </w:r>
      <w:r>
        <w:rPr/>
        <w:t>连</w:t>
      </w:r>
      <w:r>
        <w:rPr>
          <w:spacing w:val="20"/>
        </w:rPr>
        <w:t>续</w:t>
      </w:r>
      <w:r>
        <w:rPr/>
        <w:t>五年不</w:t>
      </w:r>
      <w:r>
        <w:rPr>
          <w:spacing w:val="7"/>
        </w:rPr>
        <w:t>发</w:t>
      </w:r>
      <w:r>
        <w:rPr>
          <w:spacing w:val="22"/>
        </w:rPr>
        <w:t>生</w:t>
      </w:r>
      <w:r>
        <w:rPr/>
        <w:t>暴</w:t>
      </w:r>
      <w:r>
        <w:rPr>
          <w:spacing w:val="11"/>
        </w:rPr>
        <w:t>跌</w:t>
      </w:r>
      <w:r>
        <w:rPr>
          <w:spacing w:val="20"/>
        </w:rPr>
        <w:t>的</w:t>
      </w:r>
      <w:r>
        <w:rPr/>
        <w:t>可</w:t>
      </w:r>
      <w:r>
        <w:rPr>
          <w:spacing w:val="30"/>
        </w:rPr>
        <w:t>能</w:t>
      </w:r>
      <w:r>
        <w:rPr>
          <w:spacing w:val="6"/>
        </w:rPr>
        <w:t>性</w:t>
      </w:r>
      <w:r>
        <w:rPr/>
        <w:t>是</w:t>
      </w:r>
      <w:r>
        <w:rPr>
          <w:spacing w:val="20"/>
        </w:rPr>
        <w:t> </w:t>
      </w:r>
      <w:r>
        <w:rPr>
          <w:rFonts w:ascii="Times New Roman" w:eastAsia="Times New Roman"/>
        </w:rPr>
        <w:t>0. </w:t>
      </w:r>
      <w:r>
        <w:rPr>
          <w:rFonts w:ascii="Times New Roman" w:eastAsia="Times New Roman"/>
          <w:spacing w:val="15"/>
        </w:rPr>
        <w:t> </w:t>
      </w:r>
      <w:r>
        <w:rPr>
          <w:rFonts w:ascii="Times New Roman" w:eastAsia="Times New Roman"/>
        </w:rPr>
        <w:t>655</w:t>
      </w:r>
      <w:r>
        <w:rPr>
          <w:rFonts w:ascii="Times New Roman" w:eastAsia="Times New Roman"/>
          <w:spacing w:val="117"/>
        </w:rPr>
        <w:t> </w:t>
      </w:r>
      <w:r>
        <w:rPr>
          <w:rFonts w:ascii="Times New Roman" w:eastAsia="Times New Roman"/>
        </w:rPr>
        <w:t>=O.</w:t>
        <w:tab/>
      </w:r>
      <w:r>
        <w:rPr>
          <w:rFonts w:ascii="Times New Roman" w:eastAsia="Times New Roman"/>
          <w:spacing w:val="20"/>
        </w:rPr>
        <w:t>12</w:t>
      </w:r>
      <w:r>
        <w:rPr/>
        <w:t>。如果将这一计算更精确一些，那么结果就显示比索问题假说不可能是真实   的，尽管在统计显著性的标准水平上不能拒绝这一假设。</w:t>
      </w:r>
    </w:p>
    <w:p>
      <w:pPr>
        <w:pStyle w:val="BodyText"/>
        <w:spacing w:before="7"/>
        <w:rPr>
          <w:sz w:val="62"/>
        </w:rPr>
      </w:pPr>
    </w:p>
    <w:p>
      <w:pPr>
        <w:pStyle w:val="BodyText"/>
        <w:ind w:left="2670"/>
      </w:pPr>
      <w:r>
        <w:rPr>
          <w:w w:val="120"/>
        </w:rPr>
        <w:t>利率差额和长期的汇率变化</w:t>
      </w:r>
    </w:p>
    <w:p>
      <w:pPr>
        <w:pStyle w:val="BodyText"/>
        <w:spacing w:line="273" w:lineRule="auto" w:before="162"/>
        <w:ind w:left="2636" w:right="1855" w:firstLine="1048"/>
      </w:pPr>
      <w:r>
        <w:rPr>
          <w:w w:val="105"/>
        </w:rPr>
        <w:t>利率差额的偏差对于某些类型的利率波动似乎不太严重。在恶性通胀的起始阶段到真正发生期间，名义利率从很小增长到很高的水平，对</w:t>
      </w:r>
      <w:r>
        <w:rPr>
          <w:spacing w:val="-3"/>
          <w:w w:val="105"/>
        </w:rPr>
        <w:t>这个时期进行偏差检验，结果显示： </w:t>
      </w:r>
      <w:r>
        <w:rPr>
          <w:rFonts w:ascii="Arial" w:eastAsia="Arial"/>
          <w:w w:val="95"/>
          <w:sz w:val="62"/>
        </w:rPr>
        <w:t>P</w:t>
      </w:r>
      <w:r>
        <w:rPr>
          <w:rFonts w:ascii="Arial" w:eastAsia="Arial"/>
          <w:spacing w:val="-116"/>
          <w:w w:val="95"/>
          <w:sz w:val="62"/>
        </w:rPr>
        <w:t> </w:t>
      </w:r>
      <w:r>
        <w:rPr>
          <w:spacing w:val="-9"/>
          <w:w w:val="105"/>
        </w:rPr>
        <w:t>值都是大于零的</w:t>
      </w:r>
      <w:r>
        <w:rPr>
          <w:spacing w:val="-83"/>
          <w:w w:val="95"/>
        </w:rPr>
        <w:t>， </w:t>
      </w:r>
      <w:r>
        <w:rPr>
          <w:spacing w:val="-23"/>
          <w:w w:val="105"/>
        </w:rPr>
        <w:t>而且接近于 </w:t>
      </w:r>
      <w:r>
        <w:rPr>
          <w:rFonts w:ascii="Times New Roman" w:eastAsia="Times New Roman"/>
          <w:spacing w:val="2"/>
          <w:w w:val="105"/>
        </w:rPr>
        <w:t>1</w:t>
      </w:r>
      <w:r>
        <w:rPr>
          <w:spacing w:val="-176"/>
          <w:w w:val="105"/>
        </w:rPr>
        <w:t>。</w:t>
      </w:r>
      <w:r>
        <w:rPr>
          <w:w w:val="105"/>
        </w:rPr>
        <w:t>另外对横截面数据的随机观察显示：利率差额可以产生合理的预测：</w:t>
      </w:r>
      <w:r>
        <w:rPr>
          <w:spacing w:val="-266"/>
          <w:w w:val="105"/>
        </w:rPr>
        <w:t>通</w:t>
      </w:r>
    </w:p>
    <w:p>
      <w:pPr>
        <w:spacing w:after="0" w:line="273" w:lineRule="auto"/>
        <w:sectPr>
          <w:pgSz w:w="20760" w:h="31660"/>
          <w:pgMar w:header="0" w:footer="2335" w:top="1900" w:bottom="2640" w:left="0" w:right="0"/>
        </w:sectPr>
      </w:pPr>
    </w:p>
    <w:p>
      <w:pPr>
        <w:pStyle w:val="Heading8"/>
        <w:spacing w:line="853" w:lineRule="exact"/>
        <w:ind w:right="5286" w:firstLine="0"/>
        <w:jc w:val="right"/>
      </w:pPr>
      <w:bookmarkStart w:name="    14.4  一种可能的解释" w:id="97"/>
      <w:bookmarkEnd w:id="97"/>
      <w:r>
        <w:rPr/>
      </w:r>
      <w:r>
        <w:rPr>
          <w:w w:val="110"/>
        </w:rPr>
        <w:t>．</w:t>
      </w:r>
    </w:p>
    <w:p>
      <w:pPr>
        <w:pStyle w:val="BodyText"/>
        <w:rPr>
          <w:sz w:val="20"/>
        </w:rPr>
      </w:pPr>
    </w:p>
    <w:p>
      <w:pPr>
        <w:pStyle w:val="BodyText"/>
        <w:spacing w:before="8"/>
        <w:rPr>
          <w:sz w:val="15"/>
        </w:rPr>
      </w:pPr>
      <w:r>
        <w:rPr/>
        <w:drawing>
          <wp:anchor distT="0" distB="0" distL="0" distR="0" allowOverlap="1" layoutInCell="1" locked="0" behindDoc="0" simplePos="0" relativeHeight="9424">
            <wp:simplePos x="0" y="0"/>
            <wp:positionH relativeFrom="page">
              <wp:posOffset>10704518</wp:posOffset>
            </wp:positionH>
            <wp:positionV relativeFrom="paragraph">
              <wp:posOffset>152057</wp:posOffset>
            </wp:positionV>
            <wp:extent cx="356894" cy="326898"/>
            <wp:effectExtent l="0" t="0" r="0" b="0"/>
            <wp:wrapTopAndBottom/>
            <wp:docPr id="413" name="image233.png" descr=""/>
            <wp:cNvGraphicFramePr>
              <a:graphicFrameLocks noChangeAspect="1"/>
            </wp:cNvGraphicFramePr>
            <a:graphic>
              <a:graphicData uri="http://schemas.openxmlformats.org/drawingml/2006/picture">
                <pic:pic>
                  <pic:nvPicPr>
                    <pic:cNvPr id="414" name="image233.png"/>
                    <pic:cNvPicPr/>
                  </pic:nvPicPr>
                  <pic:blipFill>
                    <a:blip r:embed="rId362" cstate="print"/>
                    <a:stretch>
                      <a:fillRect/>
                    </a:stretch>
                  </pic:blipFill>
                  <pic:spPr>
                    <a:xfrm>
                      <a:off x="0" y="0"/>
                      <a:ext cx="356894" cy="326898"/>
                    </a:xfrm>
                    <a:prstGeom prst="rect">
                      <a:avLst/>
                    </a:prstGeom>
                  </pic:spPr>
                </pic:pic>
              </a:graphicData>
            </a:graphic>
          </wp:anchor>
        </w:drawing>
      </w:r>
    </w:p>
    <w:p>
      <w:pPr>
        <w:spacing w:line="259" w:lineRule="exact" w:before="0"/>
        <w:ind w:left="0" w:right="2370" w:firstLine="0"/>
        <w:jc w:val="right"/>
        <w:rPr>
          <w:sz w:val="32"/>
        </w:rPr>
      </w:pPr>
      <w:r>
        <w:rPr>
          <w:sz w:val="32"/>
        </w:rPr>
        <w:t>＂妞,,,_一，二"'</w:t>
      </w:r>
    </w:p>
    <w:p>
      <w:pPr>
        <w:tabs>
          <w:tab w:pos="14781" w:val="left" w:leader="none"/>
          <w:tab w:pos="15768" w:val="left" w:leader="none"/>
          <w:tab w:pos="16857" w:val="left" w:leader="none"/>
        </w:tabs>
        <w:spacing w:line="469" w:lineRule="exact" w:before="0"/>
        <w:ind w:left="13042" w:right="0" w:firstLine="0"/>
        <w:jc w:val="left"/>
        <w:rPr>
          <w:sz w:val="36"/>
        </w:rPr>
      </w:pPr>
      <w:r>
        <w:rPr>
          <w:sz w:val="35"/>
        </w:rPr>
        <w:t>第</w:t>
      </w:r>
      <w:r>
        <w:rPr>
          <w:spacing w:val="-81"/>
          <w:sz w:val="35"/>
        </w:rPr>
        <w:t> </w:t>
      </w:r>
      <w:r>
        <w:rPr>
          <w:rFonts w:ascii="Times New Roman" w:eastAsia="Times New Roman"/>
          <w:spacing w:val="10"/>
          <w:sz w:val="35"/>
        </w:rPr>
        <w:t>14</w:t>
      </w:r>
      <w:r>
        <w:rPr>
          <w:rFonts w:ascii="Times New Roman" w:eastAsia="Times New Roman"/>
          <w:spacing w:val="8"/>
          <w:sz w:val="35"/>
        </w:rPr>
        <w:t> </w:t>
      </w:r>
      <w:r>
        <w:rPr>
          <w:sz w:val="36"/>
        </w:rPr>
        <w:t>章</w:t>
        <w:tab/>
        <w:t>外</w:t>
        <w:tab/>
      </w:r>
      <w:r>
        <w:rPr>
          <w:spacing w:val="-1"/>
          <w:sz w:val="36"/>
        </w:rPr>
        <w:t>汇</w:t>
        <w:tab/>
      </w:r>
      <w:r>
        <w:rPr>
          <w:position w:val="-18"/>
          <w:sz w:val="36"/>
        </w:rPr>
        <w:drawing>
          <wp:inline distT="0" distB="0" distL="0" distR="0">
            <wp:extent cx="359815" cy="329573"/>
            <wp:effectExtent l="0" t="0" r="0" b="0"/>
            <wp:docPr id="415" name="image233.png" descr=""/>
            <wp:cNvGraphicFramePr>
              <a:graphicFrameLocks noChangeAspect="1"/>
            </wp:cNvGraphicFramePr>
            <a:graphic>
              <a:graphicData uri="http://schemas.openxmlformats.org/drawingml/2006/picture">
                <pic:pic>
                  <pic:nvPicPr>
                    <pic:cNvPr id="416" name="image233.png"/>
                    <pic:cNvPicPr/>
                  </pic:nvPicPr>
                  <pic:blipFill>
                    <a:blip r:embed="rId362" cstate="print"/>
                    <a:stretch>
                      <a:fillRect/>
                    </a:stretch>
                  </pic:blipFill>
                  <pic:spPr>
                    <a:xfrm>
                      <a:off x="0" y="0"/>
                      <a:ext cx="359815" cy="329573"/>
                    </a:xfrm>
                    <a:prstGeom prst="rect">
                      <a:avLst/>
                    </a:prstGeom>
                  </pic:spPr>
                </pic:pic>
              </a:graphicData>
            </a:graphic>
          </wp:inline>
        </w:drawing>
      </w:r>
      <w:r>
        <w:rPr>
          <w:position w:val="-18"/>
          <w:sz w:val="36"/>
        </w:rPr>
      </w:r>
    </w:p>
    <w:p>
      <w:pPr>
        <w:spacing w:line="168" w:lineRule="exact" w:before="0"/>
        <w:ind w:left="12406" w:right="0" w:firstLine="0"/>
        <w:jc w:val="left"/>
        <w:rPr>
          <w:rFonts w:ascii="Arial" w:eastAsia="Arial"/>
          <w:sz w:val="9"/>
        </w:rPr>
      </w:pPr>
      <w:r>
        <w:rPr>
          <w:w w:val="145"/>
          <w:sz w:val="17"/>
        </w:rPr>
        <w:t>""""一-------------一一一．一 </w:t>
      </w:r>
      <w:r>
        <w:rPr>
          <w:rFonts w:ascii="Arial" w:eastAsia="Arial"/>
          <w:w w:val="145"/>
          <w:position w:val="1"/>
          <w:sz w:val="9"/>
        </w:rPr>
        <w:t>"""</w:t>
      </w:r>
    </w:p>
    <w:p>
      <w:pPr>
        <w:pStyle w:val="BodyText"/>
        <w:rPr>
          <w:rFonts w:ascii="Arial"/>
          <w:sz w:val="16"/>
        </w:rPr>
      </w:pPr>
    </w:p>
    <w:p>
      <w:pPr>
        <w:pStyle w:val="BodyText"/>
        <w:rPr>
          <w:rFonts w:ascii="Arial"/>
          <w:sz w:val="16"/>
        </w:rPr>
      </w:pPr>
    </w:p>
    <w:p>
      <w:pPr>
        <w:pStyle w:val="BodyText"/>
        <w:rPr>
          <w:rFonts w:ascii="Arial"/>
          <w:sz w:val="16"/>
        </w:rPr>
      </w:pPr>
    </w:p>
    <w:p>
      <w:pPr>
        <w:spacing w:before="133"/>
        <w:ind w:left="2379" w:right="0" w:firstLine="0"/>
        <w:jc w:val="both"/>
        <w:rPr>
          <w:sz w:val="47"/>
        </w:rPr>
      </w:pPr>
      <w:r>
        <w:rPr>
          <w:w w:val="110"/>
          <w:sz w:val="47"/>
        </w:rPr>
        <w:t>胀率很高的国家，比如意大利，通常较美国有更高的名义利率，而且长</w:t>
      </w:r>
    </w:p>
    <w:p>
      <w:pPr>
        <w:spacing w:before="153"/>
        <w:ind w:left="2372" w:right="0" w:firstLine="0"/>
        <w:jc w:val="both"/>
        <w:rPr>
          <w:rFonts w:ascii="Times New Roman" w:eastAsia="Times New Roman"/>
          <w:sz w:val="39"/>
        </w:rPr>
      </w:pPr>
      <w:r>
        <w:rPr>
          <w:w w:val="110"/>
          <w:sz w:val="47"/>
        </w:rPr>
        <w:t>期来看他们的货币的确倾向于贬值。相反地，在像前联邦德国这样低通 </w:t>
      </w:r>
      <w:r>
        <w:rPr>
          <w:rFonts w:ascii="Times New Roman" w:eastAsia="Times New Roman"/>
          <w:w w:val="110"/>
          <w:sz w:val="39"/>
        </w:rPr>
        <w:t>l.9i</w:t>
      </w:r>
    </w:p>
    <w:p>
      <w:pPr>
        <w:spacing w:line="297" w:lineRule="auto" w:before="153"/>
        <w:ind w:left="2377" w:right="2382" w:firstLine="1"/>
        <w:jc w:val="both"/>
        <w:rPr>
          <w:sz w:val="47"/>
        </w:rPr>
      </w:pPr>
      <w:r>
        <w:rPr>
          <w:w w:val="105"/>
          <w:sz w:val="47"/>
        </w:rPr>
        <w:t>胀率的国家，其利率也相对较低。换言之，短期关系通常会错误地预期 短期交易汇率变动，利率差额的平均水平则可能为预期长期货币变化提 </w:t>
      </w:r>
      <w:r>
        <w:rPr>
          <w:w w:val="110"/>
          <w:sz w:val="47"/>
        </w:rPr>
        <w:t>供正确的方法。</w:t>
      </w:r>
    </w:p>
    <w:p>
      <w:pPr>
        <w:spacing w:line="300" w:lineRule="auto" w:before="12"/>
        <w:ind w:left="2360" w:right="2392" w:firstLine="1041"/>
        <w:jc w:val="both"/>
        <w:rPr>
          <w:sz w:val="47"/>
        </w:rPr>
      </w:pPr>
      <w:r>
        <w:rPr>
          <w:w w:val="105"/>
          <w:sz w:val="47"/>
        </w:rPr>
        <w:t>这一证据往往被用来支持用缓慢学习假说或者比索问题来解释偏差 的理论，因为这两种解释都预测，平均起来利率差额能正确预测长期货 币变化（虽然在短期预测中也同样存在偏差）。但是按照相同的逻辑，</w:t>
      </w:r>
    </w:p>
    <w:p>
      <w:pPr>
        <w:spacing w:line="609" w:lineRule="exact" w:before="0"/>
        <w:ind w:left="2375" w:right="0" w:firstLine="0"/>
        <w:jc w:val="left"/>
        <w:rPr>
          <w:sz w:val="47"/>
        </w:rPr>
      </w:pPr>
      <w:r>
        <w:rPr>
          <w:spacing w:val="6"/>
          <w:w w:val="105"/>
          <w:sz w:val="47"/>
        </w:rPr>
        <w:t>这些解释也同样会使我们认为</w:t>
      </w:r>
      <w:r>
        <w:rPr>
          <w:spacing w:val="-50"/>
          <w:w w:val="95"/>
          <w:sz w:val="47"/>
        </w:rPr>
        <w:t>， </w:t>
      </w:r>
      <w:r>
        <w:rPr>
          <w:rFonts w:ascii="Arial" w:eastAsia="Arial"/>
          <w:w w:val="95"/>
          <w:sz w:val="62"/>
        </w:rPr>
        <w:t>B </w:t>
      </w:r>
      <w:r>
        <w:rPr>
          <w:spacing w:val="-20"/>
          <w:w w:val="95"/>
          <w:sz w:val="47"/>
        </w:rPr>
        <w:t>的 </w:t>
      </w:r>
      <w:r>
        <w:rPr>
          <w:spacing w:val="3"/>
          <w:w w:val="105"/>
          <w:sz w:val="47"/>
        </w:rPr>
        <w:t>估计值平均起来也应该等于 </w:t>
      </w:r>
      <w:r>
        <w:rPr>
          <w:rFonts w:ascii="Times New Roman" w:eastAsia="Times New Roman"/>
          <w:spacing w:val="11"/>
          <w:w w:val="105"/>
          <w:sz w:val="49"/>
        </w:rPr>
        <w:t>1</w:t>
      </w:r>
      <w:r>
        <w:rPr>
          <w:spacing w:val="1"/>
          <w:w w:val="105"/>
          <w:sz w:val="47"/>
        </w:rPr>
        <w:t>。还</w:t>
      </w:r>
    </w:p>
    <w:p>
      <w:pPr>
        <w:spacing w:line="295" w:lineRule="auto" w:before="153"/>
        <w:ind w:left="2377" w:right="2390" w:hanging="2"/>
        <w:jc w:val="both"/>
        <w:rPr>
          <w:sz w:val="47"/>
        </w:rPr>
      </w:pPr>
      <w:r>
        <w:rPr>
          <w:w w:val="105"/>
          <w:sz w:val="47"/>
        </w:rPr>
        <w:t>有，如果偏差背后确实存在缓慢的学习，那么在后来的子样本中盯的估 </w:t>
      </w:r>
      <w:r>
        <w:rPr>
          <w:spacing w:val="-19"/>
          <w:w w:val="110"/>
          <w:sz w:val="47"/>
        </w:rPr>
        <w:t>计值将接近于 </w:t>
      </w:r>
      <w:r>
        <w:rPr>
          <w:rFonts w:ascii="Arial" w:eastAsia="Arial"/>
          <w:w w:val="110"/>
          <w:sz w:val="42"/>
        </w:rPr>
        <w:t>1</w:t>
      </w:r>
      <w:r>
        <w:rPr>
          <w:rFonts w:ascii="Arial" w:eastAsia="Arial"/>
          <w:spacing w:val="55"/>
          <w:w w:val="110"/>
          <w:sz w:val="42"/>
        </w:rPr>
        <w:t>, </w:t>
      </w:r>
      <w:r>
        <w:rPr>
          <w:w w:val="110"/>
          <w:sz w:val="47"/>
        </w:rPr>
        <w:t>但没有任何迹象显示这种演进趋势。</w:t>
      </w:r>
    </w:p>
    <w:p>
      <w:pPr>
        <w:spacing w:line="271" w:lineRule="auto" w:before="40"/>
        <w:ind w:left="2379" w:right="2380" w:firstLine="1031"/>
        <w:jc w:val="both"/>
        <w:rPr>
          <w:sz w:val="47"/>
        </w:rPr>
      </w:pPr>
      <w:r>
        <w:rPr>
          <w:sz w:val="47"/>
        </w:rPr>
        <w:t>大多数证明在不同子样本、不同货币、不同预测周期、不同资本市    </w:t>
      </w:r>
      <w:r>
        <w:rPr>
          <w:spacing w:val="-19"/>
          <w:sz w:val="47"/>
        </w:rPr>
        <w:t>场条件下 </w:t>
      </w:r>
      <w:r>
        <w:rPr>
          <w:rFonts w:ascii="Arial" w:eastAsia="Arial"/>
          <w:w w:val="95"/>
          <w:sz w:val="62"/>
        </w:rPr>
        <w:t>B</w:t>
      </w:r>
      <w:r>
        <w:rPr>
          <w:rFonts w:ascii="Arial" w:eastAsia="Arial"/>
          <w:spacing w:val="-55"/>
          <w:w w:val="95"/>
          <w:sz w:val="62"/>
        </w:rPr>
        <w:t> </w:t>
      </w:r>
      <w:r>
        <w:rPr>
          <w:spacing w:val="-5"/>
          <w:sz w:val="47"/>
        </w:rPr>
        <w:t>都小于 </w:t>
      </w:r>
      <w:r>
        <w:rPr>
          <w:rFonts w:ascii="Arial" w:eastAsia="Arial"/>
          <w:sz w:val="46"/>
        </w:rPr>
        <w:t>1</w:t>
      </w:r>
      <w:r>
        <w:rPr>
          <w:rFonts w:ascii="Arial" w:eastAsia="Arial"/>
          <w:spacing w:val="60"/>
          <w:sz w:val="46"/>
        </w:rPr>
        <w:t> </w:t>
      </w:r>
      <w:r>
        <w:rPr>
          <w:spacing w:val="7"/>
          <w:sz w:val="47"/>
        </w:rPr>
        <w:t>的证据</w:t>
      </w:r>
      <w:r>
        <w:rPr>
          <w:spacing w:val="-40"/>
          <w:w w:val="95"/>
          <w:sz w:val="47"/>
        </w:rPr>
        <w:t>， </w:t>
      </w:r>
      <w:r>
        <w:rPr>
          <w:spacing w:val="0"/>
          <w:sz w:val="47"/>
        </w:rPr>
        <w:t>都伴随着对解释 </w:t>
      </w:r>
      <w:r>
        <w:rPr>
          <w:rFonts w:ascii="Arial" w:eastAsia="Arial"/>
          <w:sz w:val="46"/>
        </w:rPr>
        <w:t>20</w:t>
      </w:r>
      <w:r>
        <w:rPr>
          <w:rFonts w:ascii="Arial" w:eastAsia="Arial"/>
          <w:spacing w:val="83"/>
          <w:sz w:val="46"/>
        </w:rPr>
        <w:t> </w:t>
      </w:r>
      <w:r>
        <w:rPr>
          <w:spacing w:val="-4"/>
          <w:sz w:val="47"/>
        </w:rPr>
        <w:t>世纪 </w:t>
      </w:r>
      <w:r>
        <w:rPr>
          <w:rFonts w:ascii="Arial" w:eastAsia="Arial"/>
          <w:sz w:val="46"/>
        </w:rPr>
        <w:t>80</w:t>
      </w:r>
      <w:r>
        <w:rPr>
          <w:rFonts w:ascii="Arial" w:eastAsia="Arial"/>
          <w:spacing w:val="98"/>
          <w:sz w:val="46"/>
        </w:rPr>
        <w:t> </w:t>
      </w:r>
      <w:r>
        <w:rPr>
          <w:spacing w:val="7"/>
          <w:sz w:val="47"/>
        </w:rPr>
        <w:t>年代早期美元表现的比索假说和缓慢学习假说有效性的质疑。为了保持这些解释的完</w:t>
      </w:r>
    </w:p>
    <w:p>
      <w:pPr>
        <w:spacing w:line="688" w:lineRule="exact" w:before="0"/>
        <w:ind w:left="2375" w:right="0" w:firstLine="0"/>
        <w:jc w:val="left"/>
        <w:rPr>
          <w:sz w:val="47"/>
        </w:rPr>
      </w:pPr>
      <w:r>
        <w:rPr>
          <w:spacing w:val="36"/>
          <w:sz w:val="47"/>
        </w:rPr>
        <w:t>整性</w:t>
      </w:r>
      <w:r>
        <w:rPr>
          <w:spacing w:val="-32"/>
          <w:w w:val="75"/>
          <w:sz w:val="47"/>
        </w:rPr>
        <w:t>， </w:t>
      </w:r>
      <w:r>
        <w:rPr>
          <w:spacing w:val="3"/>
          <w:sz w:val="47"/>
        </w:rPr>
        <w:t>人们可能申辩说</w:t>
      </w:r>
      <w:r>
        <w:rPr>
          <w:spacing w:val="-31"/>
          <w:w w:val="75"/>
          <w:sz w:val="47"/>
        </w:rPr>
        <w:t>， </w:t>
      </w:r>
      <w:r>
        <w:rPr>
          <w:spacing w:val="-28"/>
          <w:sz w:val="47"/>
        </w:rPr>
        <w:t>这些 </w:t>
      </w:r>
      <w:r>
        <w:rPr>
          <w:rFonts w:ascii="Arial" w:eastAsia="Arial"/>
          <w:w w:val="75"/>
          <w:sz w:val="62"/>
        </w:rPr>
        <w:t>P </w:t>
      </w:r>
      <w:r>
        <w:rPr>
          <w:spacing w:val="-10"/>
          <w:w w:val="75"/>
          <w:sz w:val="47"/>
        </w:rPr>
        <w:t>的 </w:t>
      </w:r>
      <w:r>
        <w:rPr>
          <w:spacing w:val="5"/>
          <w:sz w:val="47"/>
        </w:rPr>
        <w:t>估计值都是缺乏独立性的</w:t>
      </w:r>
      <w:r>
        <w:rPr>
          <w:spacing w:val="-14"/>
          <w:w w:val="75"/>
          <w:sz w:val="47"/>
        </w:rPr>
        <w:t>； </w:t>
      </w:r>
      <w:r>
        <w:rPr>
          <w:spacing w:val="20"/>
          <w:sz w:val="47"/>
        </w:rPr>
        <w:t>可能有些</w:t>
      </w:r>
    </w:p>
    <w:p>
      <w:pPr>
        <w:spacing w:line="297" w:lineRule="auto" w:before="141"/>
        <w:ind w:left="2374" w:right="2392" w:hanging="7"/>
        <w:jc w:val="both"/>
        <w:rPr>
          <w:sz w:val="47"/>
        </w:rPr>
      </w:pPr>
      <w:r>
        <w:rPr>
          <w:w w:val="105"/>
          <w:sz w:val="47"/>
        </w:rPr>
        <w:t>还没有发生的重要事件，比如完全的核毁灭，在某种程度上影响了投资 者的预期，从而造成了偏差。但随若时间序列和横截面统计样本规模的 </w:t>
      </w:r>
      <w:r>
        <w:rPr>
          <w:w w:val="110"/>
          <w:sz w:val="47"/>
        </w:rPr>
        <w:t>扩大，这样的申辩就变得有点牵强了。</w:t>
      </w:r>
    </w:p>
    <w:p>
      <w:pPr>
        <w:pStyle w:val="BodyText"/>
        <w:rPr>
          <w:sz w:val="48"/>
        </w:rPr>
      </w:pPr>
    </w:p>
    <w:p>
      <w:pPr>
        <w:pStyle w:val="Heading9"/>
        <w:numPr>
          <w:ilvl w:val="1"/>
          <w:numId w:val="30"/>
        </w:numPr>
        <w:tabs>
          <w:tab w:pos="4402" w:val="left" w:leader="none"/>
          <w:tab w:pos="4403" w:val="left" w:leader="none"/>
        </w:tabs>
        <w:spacing w:line="240" w:lineRule="auto" w:before="388" w:after="0"/>
        <w:ind w:left="4402" w:right="0" w:hanging="2069"/>
        <w:jc w:val="left"/>
        <w:rPr>
          <w:rFonts w:ascii="Times New Roman" w:eastAsia="Times New Roman"/>
          <w:sz w:val="64"/>
        </w:rPr>
      </w:pPr>
      <w:r>
        <w:rPr>
          <w:w w:val="105"/>
        </w:rPr>
        <w:t>一种可能的解释</w:t>
      </w:r>
    </w:p>
    <w:p>
      <w:pPr>
        <w:pStyle w:val="BodyText"/>
        <w:spacing w:before="1"/>
        <w:rPr>
          <w:sz w:val="96"/>
        </w:rPr>
      </w:pPr>
    </w:p>
    <w:p>
      <w:pPr>
        <w:spacing w:line="300" w:lineRule="auto" w:before="1"/>
        <w:ind w:left="2342" w:right="2412" w:firstLine="1036"/>
        <w:jc w:val="both"/>
        <w:rPr>
          <w:sz w:val="47"/>
        </w:rPr>
      </w:pPr>
      <w:r>
        <w:rPr>
          <w:w w:val="110"/>
          <w:sz w:val="47"/>
        </w:rPr>
        <w:t>迄今得出的重要结论都是消极的：理性的有效市场范式并没有为</w:t>
      </w:r>
      <w:r>
        <w:rPr>
          <w:spacing w:val="-263"/>
          <w:w w:val="110"/>
          <w:sz w:val="47"/>
        </w:rPr>
        <w:t>我</w:t>
      </w:r>
      <w:r>
        <w:rPr>
          <w:w w:val="105"/>
          <w:sz w:val="47"/>
        </w:rPr>
        <w:t>们观察到的结果提供任何令人满意的解释。我们试图要做的一件事就是 提供一个简单的解释，这个解释可能会有其他可检验的约束，但不要求 所有投资者都完全理性。举例来说，不妨假设至少有一些投资者对利率</w:t>
      </w:r>
    </w:p>
    <w:p>
      <w:pPr>
        <w:tabs>
          <w:tab w:pos="18772" w:val="left" w:leader="none"/>
        </w:tabs>
        <w:spacing w:before="8"/>
        <w:ind w:left="2336" w:right="0" w:firstLine="0"/>
        <w:jc w:val="left"/>
        <w:rPr>
          <w:rFonts w:ascii="Times New Roman" w:eastAsia="Times New Roman"/>
          <w:sz w:val="38"/>
        </w:rPr>
      </w:pPr>
      <w:r>
        <w:rPr>
          <w:w w:val="110"/>
          <w:sz w:val="47"/>
        </w:rPr>
        <w:t>差额变化反应是迟钝的。这可能是因为这些投资者在执行交易前需要一</w:t>
        <w:tab/>
      </w:r>
      <w:r>
        <w:rPr>
          <w:rFonts w:ascii="Times New Roman" w:eastAsia="Times New Roman"/>
          <w:w w:val="110"/>
          <w:sz w:val="38"/>
        </w:rPr>
        <w:t>19.J</w:t>
      </w:r>
    </w:p>
    <w:p>
      <w:pPr>
        <w:spacing w:line="295" w:lineRule="auto" w:before="165"/>
        <w:ind w:left="2323" w:right="2425" w:firstLine="17"/>
        <w:jc w:val="both"/>
        <w:rPr>
          <w:rFonts w:ascii="Times New Roman" w:hAnsi="Times New Roman" w:eastAsia="Times New Roman"/>
          <w:sz w:val="40"/>
        </w:rPr>
      </w:pPr>
      <w:r>
        <w:rPr>
          <w:w w:val="105"/>
          <w:sz w:val="47"/>
        </w:rPr>
        <w:t>段时间考虑，或者他们只是不能很快对近期的信息做出反应。这些投资 者可以被称为“中央银行“，他们采取类似于“随风倒”的交易方式， 以此希望在利率上涨时，削弱货币升值幅度。在模型中的其他投资者则 是完全理性的，虽然同时也是风险厌恶者，并受流动性的限制，他们甚 </w:t>
      </w:r>
      <w:r>
        <w:rPr>
          <w:spacing w:val="2"/>
          <w:w w:val="110"/>
          <w:sz w:val="47"/>
        </w:rPr>
        <w:t>至可以利用第一种人群的缓慢交易活动牟利</w:t>
      </w:r>
      <w:r>
        <w:rPr>
          <w:spacing w:val="-381"/>
          <w:w w:val="110"/>
          <w:sz w:val="47"/>
        </w:rPr>
        <w:t>。</w:t>
      </w:r>
      <w:r>
        <w:rPr>
          <w:rFonts w:ascii="Times New Roman" w:hAnsi="Times New Roman" w:eastAsia="Times New Roman"/>
          <w:spacing w:val="25"/>
          <w:w w:val="80"/>
          <w:sz w:val="40"/>
        </w:rPr>
        <w:t>[ </w:t>
      </w:r>
      <w:r>
        <w:rPr>
          <w:rFonts w:ascii="Times New Roman" w:hAnsi="Times New Roman" w:eastAsia="Times New Roman"/>
          <w:spacing w:val="-54"/>
          <w:w w:val="80"/>
          <w:sz w:val="40"/>
        </w:rPr>
        <w:t>4]</w:t>
      </w:r>
    </w:p>
    <w:p>
      <w:pPr>
        <w:spacing w:before="83"/>
        <w:ind w:left="2070" w:right="1139" w:firstLine="0"/>
        <w:jc w:val="center"/>
        <w:rPr>
          <w:sz w:val="47"/>
        </w:rPr>
      </w:pPr>
      <w:r>
        <w:rPr>
          <w:w w:val="110"/>
          <w:sz w:val="47"/>
        </w:rPr>
        <w:t>符合这些条件的简单解释可能会将上文中的事实都调和起来使之一</w:t>
      </w:r>
    </w:p>
    <w:p>
      <w:pPr>
        <w:spacing w:after="0"/>
        <w:jc w:val="center"/>
        <w:rPr>
          <w:sz w:val="47"/>
        </w:rPr>
        <w:sectPr>
          <w:pgSz w:w="20760" w:h="31660"/>
          <w:pgMar w:header="0" w:footer="2326" w:top="680" w:bottom="2440" w:left="0" w:right="0"/>
        </w:sectPr>
      </w:pPr>
    </w:p>
    <w:p>
      <w:pPr>
        <w:pStyle w:val="BodyText"/>
        <w:rPr>
          <w:sz w:val="20"/>
        </w:rPr>
      </w:pPr>
    </w:p>
    <w:p>
      <w:pPr>
        <w:pStyle w:val="BodyText"/>
        <w:spacing w:before="8"/>
        <w:rPr>
          <w:sz w:val="22"/>
        </w:rPr>
      </w:pPr>
    </w:p>
    <w:p>
      <w:pPr>
        <w:spacing w:after="0"/>
        <w:rPr>
          <w:sz w:val="22"/>
        </w:rPr>
        <w:sectPr>
          <w:pgSz w:w="20760" w:h="31660"/>
          <w:pgMar w:header="0" w:footer="2335" w:top="1940" w:bottom="2580" w:left="0" w:right="0"/>
        </w:sectPr>
      </w:pPr>
    </w:p>
    <w:p>
      <w:pPr>
        <w:spacing w:before="83"/>
        <w:ind w:left="0" w:right="0" w:firstLine="0"/>
        <w:jc w:val="right"/>
        <w:rPr>
          <w:sz w:val="12"/>
        </w:rPr>
      </w:pPr>
      <w:r>
        <w:rPr/>
        <w:drawing>
          <wp:anchor distT="0" distB="0" distL="0" distR="0" allowOverlap="1" layoutInCell="1" locked="0" behindDoc="1" simplePos="0" relativeHeight="268218287">
            <wp:simplePos x="0" y="0"/>
            <wp:positionH relativeFrom="page">
              <wp:posOffset>2098924</wp:posOffset>
            </wp:positionH>
            <wp:positionV relativeFrom="paragraph">
              <wp:posOffset>-342986</wp:posOffset>
            </wp:positionV>
            <wp:extent cx="1184394" cy="861385"/>
            <wp:effectExtent l="0" t="0" r="0" b="0"/>
            <wp:wrapNone/>
            <wp:docPr id="417" name="image234.png" descr=""/>
            <wp:cNvGraphicFramePr>
              <a:graphicFrameLocks noChangeAspect="1"/>
            </wp:cNvGraphicFramePr>
            <a:graphic>
              <a:graphicData uri="http://schemas.openxmlformats.org/drawingml/2006/picture">
                <pic:pic>
                  <pic:nvPicPr>
                    <pic:cNvPr id="418" name="image234.png"/>
                    <pic:cNvPicPr/>
                  </pic:nvPicPr>
                  <pic:blipFill>
                    <a:blip r:embed="rId363" cstate="print"/>
                    <a:stretch>
                      <a:fillRect/>
                    </a:stretch>
                  </pic:blipFill>
                  <pic:spPr>
                    <a:xfrm>
                      <a:off x="0" y="0"/>
                      <a:ext cx="1184394" cy="861385"/>
                    </a:xfrm>
                    <a:prstGeom prst="rect">
                      <a:avLst/>
                    </a:prstGeom>
                  </pic:spPr>
                </pic:pic>
              </a:graphicData>
            </a:graphic>
          </wp:anchor>
        </w:drawing>
      </w:r>
      <w:bookmarkStart w:name="    如果你如此聪明" w:id="98"/>
      <w:bookmarkEnd w:id="98"/>
      <w:r>
        <w:rPr/>
      </w:r>
      <w:r>
        <w:rPr>
          <w:w w:val="120"/>
          <w:sz w:val="12"/>
        </w:rPr>
        <w:t>庄＄分</w:t>
      </w:r>
    </w:p>
    <w:p>
      <w:pPr>
        <w:spacing w:before="234"/>
        <w:ind w:left="1758" w:right="0" w:firstLine="0"/>
        <w:jc w:val="left"/>
        <w:rPr>
          <w:sz w:val="37"/>
        </w:rPr>
      </w:pPr>
      <w:r>
        <w:rPr/>
        <w:br w:type="column"/>
      </w:r>
      <w:r>
        <w:rPr>
          <w:w w:val="105"/>
          <w:sz w:val="37"/>
        </w:rPr>
        <w:t>赢者的诅咒</w:t>
      </w:r>
    </w:p>
    <w:p>
      <w:pPr>
        <w:spacing w:after="0"/>
        <w:jc w:val="left"/>
        <w:rPr>
          <w:sz w:val="37"/>
        </w:rPr>
        <w:sectPr>
          <w:type w:val="continuous"/>
          <w:pgSz w:w="20760" w:h="31660"/>
          <w:pgMar w:top="0" w:bottom="0" w:left="0" w:right="0"/>
          <w:cols w:num="2" w:equalWidth="0">
            <w:col w:w="3132" w:space="40"/>
            <w:col w:w="17588"/>
          </w:cols>
        </w:sectPr>
      </w:pPr>
    </w:p>
    <w:p>
      <w:pPr>
        <w:pStyle w:val="BodyText"/>
        <w:rPr>
          <w:sz w:val="20"/>
        </w:rPr>
      </w:pPr>
    </w:p>
    <w:p>
      <w:pPr>
        <w:pStyle w:val="BodyText"/>
        <w:rPr>
          <w:sz w:val="20"/>
        </w:rPr>
      </w:pPr>
    </w:p>
    <w:p>
      <w:pPr>
        <w:pStyle w:val="BodyText"/>
        <w:spacing w:before="12"/>
        <w:rPr>
          <w:sz w:val="25"/>
        </w:rPr>
      </w:pPr>
    </w:p>
    <w:p>
      <w:pPr>
        <w:pStyle w:val="BodyText"/>
        <w:spacing w:line="254" w:lineRule="auto" w:before="36"/>
        <w:ind w:left="2696" w:right="2057" w:firstLine="11"/>
        <w:jc w:val="both"/>
      </w:pPr>
      <w:r>
        <w:rPr>
          <w:w w:val="105"/>
        </w:rPr>
        <w:t>致。首先，只要名义利率差额的一些变化同样也反映了实际的利率差额</w:t>
      </w:r>
      <w:r>
        <w:rPr>
          <w:spacing w:val="11"/>
          <w:w w:val="105"/>
        </w:rPr>
        <w:t>变动</w:t>
      </w:r>
      <w:r>
        <w:rPr>
          <w:spacing w:val="-75"/>
          <w:w w:val="95"/>
        </w:rPr>
        <w:t>， </w:t>
      </w:r>
      <w:r>
        <w:rPr>
          <w:spacing w:val="-7"/>
          <w:w w:val="105"/>
        </w:rPr>
        <w:t>那么就会产生小于零的 </w:t>
      </w:r>
      <w:r>
        <w:rPr>
          <w:rFonts w:ascii="Times New Roman" w:eastAsia="Times New Roman"/>
          <w:w w:val="95"/>
          <w:sz w:val="67"/>
        </w:rPr>
        <w:t>P </w:t>
      </w:r>
      <w:r>
        <w:rPr>
          <w:spacing w:val="8"/>
          <w:w w:val="105"/>
        </w:rPr>
        <w:t>系数估计值。虽然在不同的汇率模型中，名义利率差额的变化会对汇率产生不同的瞬间效应，大多数模型都</w:t>
      </w:r>
    </w:p>
    <w:p>
      <w:pPr>
        <w:pStyle w:val="BodyText"/>
        <w:spacing w:line="288" w:lineRule="auto" w:before="105"/>
        <w:ind w:left="2695" w:right="2056" w:firstLine="7"/>
        <w:jc w:val="both"/>
      </w:pPr>
      <w:r>
        <w:rPr>
          <w:w w:val="105"/>
        </w:rPr>
        <w:t>预测，当美元的实际利率上升时（其他条件不变），将同时会引起美元贬值。假如仅有一部分升值立即发生，而另一部分要隔段时间才发生， 那么我们可能预期，汇率将在利率差额增大的下一时期升值。因此短期利率变动和汇率之间可能呈负相关关系。</w:t>
      </w:r>
    </w:p>
    <w:p>
      <w:pPr>
        <w:pStyle w:val="BodyText"/>
        <w:spacing w:line="285" w:lineRule="auto"/>
        <w:ind w:left="2672" w:right="2070" w:firstLine="1048"/>
        <w:jc w:val="both"/>
      </w:pPr>
      <w:r>
        <w:rPr>
          <w:w w:val="105"/>
        </w:rPr>
        <w:t>其次，这种假设也能用来解释横截面的检验结果以及发生恶性通货膨胀的情况，在这两种情形下利率差额正确地预测了利率的长期变动。某些投资者反应的短期滞后性不会对利率差额与汇率变化的长期关系造成影响。对这一假说的检验可以建立在额外的隐含条件上，即过去的远期贴水水平（不只是当前的）应该有助于预测汇率变化。实际上这一假</w:t>
      </w:r>
      <w:r>
        <w:rPr>
          <w:spacing w:val="-16"/>
          <w:w w:val="105"/>
        </w:rPr>
        <w:t>说表明</w:t>
      </w:r>
      <w:r>
        <w:rPr>
          <w:spacing w:val="-92"/>
        </w:rPr>
        <w:t>， </w:t>
      </w:r>
      <w:r>
        <w:rPr>
          <w:spacing w:val="2"/>
          <w:w w:val="105"/>
        </w:rPr>
        <w:t>如果把利率差额的过去水平加入方程 </w:t>
      </w:r>
      <w:r>
        <w:rPr>
          <w:rFonts w:ascii="Times New Roman" w:eastAsia="Times New Roman"/>
          <w:w w:val="105"/>
          <w:sz w:val="41"/>
        </w:rPr>
        <w:t>(1</w:t>
      </w:r>
      <w:r>
        <w:rPr>
          <w:rFonts w:ascii="Times New Roman" w:eastAsia="Times New Roman"/>
          <w:spacing w:val="46"/>
          <w:w w:val="105"/>
          <w:sz w:val="41"/>
        </w:rPr>
        <w:t> ) </w:t>
      </w:r>
      <w:r>
        <w:rPr>
          <w:spacing w:val="12"/>
          <w:w w:val="105"/>
        </w:rPr>
        <w:t>中</w:t>
      </w:r>
      <w:r>
        <w:rPr>
          <w:spacing w:val="-81"/>
        </w:rPr>
        <w:t>， </w:t>
      </w:r>
      <w:r>
        <w:rPr>
          <w:spacing w:val="8"/>
          <w:w w:val="105"/>
        </w:rPr>
        <w:t>那么系数的估</w:t>
      </w:r>
      <w:r>
        <w:rPr>
          <w:spacing w:val="-2"/>
          <w:w w:val="105"/>
        </w:rPr>
        <w:t>计值应该是正的</w:t>
      </w:r>
      <w:r>
        <w:rPr>
          <w:spacing w:val="-89"/>
        </w:rPr>
        <w:t>， </w:t>
      </w:r>
      <w:r>
        <w:rPr>
          <w:spacing w:val="-19"/>
          <w:w w:val="105"/>
        </w:rPr>
        <w:t>并且接近于 </w:t>
      </w:r>
      <w:r>
        <w:rPr>
          <w:rFonts w:ascii="Times New Roman" w:eastAsia="Times New Roman"/>
          <w:w w:val="105"/>
          <w:sz w:val="41"/>
        </w:rPr>
        <w:t>1</w:t>
      </w:r>
      <w:r>
        <w:rPr>
          <w:rFonts w:ascii="Times New Roman" w:eastAsia="Times New Roman"/>
          <w:spacing w:val="-60"/>
          <w:w w:val="105"/>
          <w:sz w:val="41"/>
        </w:rPr>
        <w:t> </w:t>
      </w:r>
      <w:r>
        <w:rPr>
          <w:spacing w:val="3"/>
          <w:w w:val="105"/>
        </w:rPr>
        <w:t>。弗鲁特 </w:t>
      </w:r>
      <w:r>
        <w:rPr>
          <w:rFonts w:ascii="Times New Roman" w:eastAsia="Times New Roman"/>
          <w:w w:val="105"/>
          <w:sz w:val="41"/>
        </w:rPr>
        <w:t>(1 </w:t>
      </w:r>
      <w:r>
        <w:rPr>
          <w:rFonts w:ascii="Times New Roman" w:eastAsia="Times New Roman"/>
          <w:spacing w:val="18"/>
          <w:w w:val="105"/>
          <w:sz w:val="41"/>
        </w:rPr>
        <w:t>990</w:t>
      </w:r>
      <w:r>
        <w:rPr>
          <w:rFonts w:ascii="Times New Roman" w:eastAsia="Times New Roman"/>
          <w:spacing w:val="22"/>
          <w:w w:val="105"/>
          <w:sz w:val="41"/>
        </w:rPr>
        <w:t> ) </w:t>
      </w:r>
      <w:r>
        <w:rPr>
          <w:spacing w:val="13"/>
          <w:w w:val="105"/>
        </w:rPr>
        <w:t>为后面一条隐含条件提供了证据。</w:t>
      </w:r>
    </w:p>
    <w:p>
      <w:pPr>
        <w:pStyle w:val="BodyText"/>
        <w:spacing w:before="9"/>
        <w:rPr>
          <w:sz w:val="58"/>
        </w:rPr>
      </w:pPr>
    </w:p>
    <w:p>
      <w:pPr>
        <w:spacing w:before="0"/>
        <w:ind w:left="2673" w:right="0" w:firstLine="0"/>
        <w:jc w:val="left"/>
        <w:rPr>
          <w:sz w:val="55"/>
        </w:rPr>
      </w:pPr>
      <w:r>
        <w:rPr>
          <w:w w:val="110"/>
          <w:sz w:val="55"/>
        </w:rPr>
        <w:t>如果你如此聪明……</w:t>
      </w:r>
    </w:p>
    <w:p>
      <w:pPr>
        <w:pStyle w:val="BodyText"/>
        <w:spacing w:line="288" w:lineRule="auto" w:before="146"/>
        <w:ind w:left="2676" w:right="2090" w:firstLine="1021"/>
        <w:jc w:val="both"/>
      </w:pPr>
      <w:r>
        <w:rPr>
          <w:w w:val="105"/>
        </w:rPr>
        <w:t>这种解释（强调缺乏通常意义的市场”效率")看起来很符合事实， 但也有明显的严重缺陷：难道利用同时期利率变化进行交易就赚不到</w:t>
      </w:r>
      <w:r>
        <w:rPr>
          <w:spacing w:val="-276"/>
          <w:w w:val="105"/>
        </w:rPr>
        <w:t>钱</w:t>
      </w:r>
    </w:p>
    <w:p>
      <w:pPr>
        <w:tabs>
          <w:tab w:pos="2652" w:val="left" w:leader="none"/>
          <w:tab w:pos="13365" w:val="left" w:leader="none"/>
          <w:tab w:pos="14949" w:val="left" w:leader="none"/>
        </w:tabs>
        <w:spacing w:line="593" w:lineRule="exact" w:before="0"/>
        <w:ind w:left="2664" w:right="0" w:hanging="1141"/>
        <w:jc w:val="left"/>
        <w:rPr>
          <w:sz w:val="49"/>
        </w:rPr>
      </w:pPr>
      <w:r>
        <w:rPr>
          <w:rFonts w:ascii="Times New Roman" w:eastAsia="Times New Roman"/>
          <w:w w:val="105"/>
          <w:sz w:val="39"/>
        </w:rPr>
        <w:t>194</w:t>
        <w:tab/>
      </w:r>
      <w:r>
        <w:rPr>
          <w:w w:val="105"/>
          <w:sz w:val="49"/>
        </w:rPr>
        <w:t>吗</w:t>
      </w:r>
      <w:r>
        <w:rPr>
          <w:spacing w:val="-65"/>
          <w:w w:val="105"/>
          <w:sz w:val="49"/>
        </w:rPr>
        <w:t>？</w:t>
      </w:r>
      <w:r>
        <w:rPr>
          <w:spacing w:val="-10"/>
          <w:w w:val="105"/>
          <w:sz w:val="49"/>
        </w:rPr>
        <w:t>关</w:t>
      </w:r>
      <w:r>
        <w:rPr>
          <w:w w:val="105"/>
          <w:sz w:val="49"/>
        </w:rPr>
        <w:t>于</w:t>
      </w:r>
      <w:r>
        <w:rPr>
          <w:spacing w:val="11"/>
          <w:w w:val="105"/>
          <w:sz w:val="49"/>
        </w:rPr>
        <w:t>外</w:t>
      </w:r>
      <w:r>
        <w:rPr>
          <w:w w:val="105"/>
          <w:sz w:val="49"/>
        </w:rPr>
        <w:t>汇</w:t>
      </w:r>
      <w:r>
        <w:rPr>
          <w:spacing w:val="-5"/>
          <w:w w:val="105"/>
          <w:sz w:val="49"/>
        </w:rPr>
        <w:t>市</w:t>
      </w:r>
      <w:r>
        <w:rPr>
          <w:w w:val="105"/>
          <w:sz w:val="49"/>
        </w:rPr>
        <w:t>场</w:t>
      </w:r>
      <w:r>
        <w:rPr>
          <w:spacing w:val="-19"/>
          <w:w w:val="105"/>
          <w:sz w:val="49"/>
        </w:rPr>
        <w:t>的</w:t>
      </w:r>
      <w:r>
        <w:rPr>
          <w:w w:val="105"/>
          <w:sz w:val="49"/>
        </w:rPr>
        <w:t>无效</w:t>
      </w:r>
      <w:r>
        <w:rPr>
          <w:spacing w:val="5"/>
          <w:w w:val="105"/>
          <w:sz w:val="49"/>
        </w:rPr>
        <w:t>性</w:t>
      </w:r>
      <w:r>
        <w:rPr>
          <w:w w:val="105"/>
          <w:sz w:val="49"/>
        </w:rPr>
        <w:t>，</w:t>
      </w:r>
      <w:r>
        <w:rPr>
          <w:spacing w:val="-174"/>
          <w:w w:val="105"/>
          <w:sz w:val="49"/>
        </w:rPr>
        <w:t> </w:t>
      </w:r>
      <w:r>
        <w:rPr>
          <w:w w:val="105"/>
          <w:sz w:val="49"/>
        </w:rPr>
        <w:t>比尔森</w:t>
      </w:r>
      <w:r>
        <w:rPr>
          <w:spacing w:val="73"/>
          <w:w w:val="105"/>
          <w:sz w:val="49"/>
        </w:rPr>
        <w:t> </w:t>
      </w:r>
      <w:r>
        <w:rPr>
          <w:rFonts w:ascii="Times New Roman" w:eastAsia="Times New Roman"/>
          <w:w w:val="105"/>
          <w:sz w:val="48"/>
        </w:rPr>
        <w:t>(</w:t>
      </w:r>
      <w:r>
        <w:rPr>
          <w:rFonts w:ascii="Times New Roman" w:eastAsia="Times New Roman"/>
          <w:spacing w:val="-45"/>
          <w:w w:val="105"/>
          <w:sz w:val="48"/>
        </w:rPr>
        <w:t> </w:t>
      </w:r>
      <w:r>
        <w:rPr>
          <w:rFonts w:ascii="Times New Roman" w:eastAsia="Times New Roman"/>
          <w:w w:val="105"/>
          <w:sz w:val="48"/>
        </w:rPr>
        <w:t>Bilson</w:t>
      </w:r>
      <w:r>
        <w:rPr>
          <w:rFonts w:ascii="Times New Roman" w:eastAsia="Times New Roman"/>
          <w:spacing w:val="-76"/>
          <w:w w:val="105"/>
          <w:sz w:val="48"/>
        </w:rPr>
        <w:t> </w:t>
      </w:r>
      <w:r>
        <w:rPr>
          <w:rFonts w:ascii="Times New Roman" w:eastAsia="Times New Roman"/>
          <w:w w:val="105"/>
          <w:sz w:val="48"/>
        </w:rPr>
        <w:t>,</w:t>
        <w:tab/>
      </w:r>
      <w:r>
        <w:rPr>
          <w:rFonts w:ascii="Times New Roman" w:eastAsia="Times New Roman"/>
          <w:spacing w:val="1"/>
          <w:w w:val="105"/>
          <w:sz w:val="48"/>
        </w:rPr>
        <w:t>1981</w:t>
      </w:r>
      <w:r>
        <w:rPr>
          <w:rFonts w:ascii="Times New Roman" w:eastAsia="Times New Roman"/>
          <w:spacing w:val="-54"/>
          <w:w w:val="105"/>
          <w:sz w:val="48"/>
        </w:rPr>
        <w:t> </w:t>
      </w:r>
      <w:r>
        <w:rPr>
          <w:rFonts w:ascii="Times New Roman" w:eastAsia="Times New Roman"/>
          <w:w w:val="105"/>
          <w:sz w:val="48"/>
        </w:rPr>
        <w:t>)</w:t>
        <w:tab/>
      </w:r>
      <w:r>
        <w:rPr>
          <w:w w:val="105"/>
          <w:sz w:val="49"/>
        </w:rPr>
        <w:t>做</w:t>
      </w:r>
      <w:r>
        <w:rPr>
          <w:spacing w:val="6"/>
          <w:w w:val="105"/>
          <w:sz w:val="49"/>
        </w:rPr>
        <w:t>出</w:t>
      </w:r>
      <w:r>
        <w:rPr>
          <w:spacing w:val="10"/>
          <w:w w:val="105"/>
          <w:sz w:val="49"/>
        </w:rPr>
        <w:t>了</w:t>
      </w:r>
      <w:r>
        <w:rPr>
          <w:spacing w:val="5"/>
          <w:w w:val="105"/>
          <w:sz w:val="49"/>
        </w:rPr>
        <w:t>一</w:t>
      </w:r>
      <w:r>
        <w:rPr>
          <w:w w:val="105"/>
          <w:sz w:val="49"/>
        </w:rPr>
        <w:t>个</w:t>
      </w:r>
      <w:r>
        <w:rPr>
          <w:spacing w:val="16"/>
          <w:w w:val="105"/>
          <w:sz w:val="49"/>
        </w:rPr>
        <w:t>强</w:t>
      </w:r>
      <w:r>
        <w:rPr>
          <w:w w:val="105"/>
          <w:sz w:val="49"/>
        </w:rPr>
        <w:t>有</w:t>
      </w:r>
    </w:p>
    <w:p>
      <w:pPr>
        <w:pStyle w:val="BodyText"/>
        <w:tabs>
          <w:tab w:pos="9241" w:val="left" w:leader="none"/>
        </w:tabs>
        <w:spacing w:line="825" w:lineRule="exact"/>
        <w:ind w:left="2643" w:firstLine="21"/>
      </w:pPr>
      <w:r>
        <w:rPr/>
        <w:t>力的实</w:t>
      </w:r>
      <w:r>
        <w:rPr>
          <w:spacing w:val="52"/>
        </w:rPr>
        <w:t>证</w:t>
      </w:r>
      <w:r>
        <w:rPr/>
        <w:t>案</w:t>
      </w:r>
      <w:r>
        <w:rPr>
          <w:spacing w:val="30"/>
        </w:rPr>
        <w:t>例</w:t>
      </w:r>
      <w:r>
        <w:rPr>
          <w:spacing w:val="-9"/>
        </w:rPr>
        <w:t>。</w:t>
      </w:r>
      <w:r>
        <w:rPr/>
        <w:t>他</w:t>
      </w:r>
      <w:r>
        <w:rPr>
          <w:spacing w:val="30"/>
        </w:rPr>
        <w:t>认为</w:t>
      </w:r>
      <w:r>
        <w:rPr/>
        <w:t>，</w:t>
      </w:r>
      <w:r>
        <w:rPr>
          <w:spacing w:val="-143"/>
        </w:rPr>
        <w:t> </w:t>
      </w:r>
      <w:r>
        <w:rPr/>
        <w:t>当</w:t>
        <w:tab/>
      </w:r>
      <w:r>
        <w:rPr>
          <w:rFonts w:ascii="Times New Roman" w:eastAsia="Times New Roman"/>
          <w:sz w:val="73"/>
        </w:rPr>
        <w:t>&lt;</w:t>
      </w:r>
      <w:r>
        <w:rPr>
          <w:rFonts w:ascii="Times New Roman" w:eastAsia="Times New Roman"/>
          <w:spacing w:val="-46"/>
          <w:sz w:val="73"/>
        </w:rPr>
        <w:t> </w:t>
      </w:r>
      <w:r>
        <w:rPr>
          <w:rFonts w:ascii="Times New Roman" w:eastAsia="Times New Roman"/>
          <w:sz w:val="73"/>
        </w:rPr>
        <w:t>l</w:t>
      </w:r>
      <w:r>
        <w:rPr>
          <w:rFonts w:ascii="Times New Roman" w:eastAsia="Times New Roman"/>
          <w:spacing w:val="-19"/>
          <w:sz w:val="73"/>
        </w:rPr>
        <w:t> </w:t>
      </w:r>
      <w:r>
        <w:rPr>
          <w:spacing w:val="-4"/>
        </w:rPr>
        <w:t>时</w:t>
      </w:r>
      <w:r>
        <w:rPr/>
        <w:t>的</w:t>
      </w:r>
      <w:r>
        <w:rPr>
          <w:spacing w:val="30"/>
        </w:rPr>
        <w:t>投</w:t>
      </w:r>
      <w:r>
        <w:rPr>
          <w:spacing w:val="15"/>
        </w:rPr>
        <w:t>机</w:t>
      </w:r>
      <w:r>
        <w:rPr/>
        <w:t>规</w:t>
      </w:r>
      <w:r>
        <w:rPr>
          <w:spacing w:val="30"/>
        </w:rPr>
        <w:t>则</w:t>
      </w:r>
      <w:r>
        <w:rPr/>
        <w:t>，</w:t>
      </w:r>
      <w:r>
        <w:rPr>
          <w:spacing w:val="-145"/>
        </w:rPr>
        <w:t> </w:t>
      </w:r>
      <w:r>
        <w:rPr>
          <w:spacing w:val="10"/>
        </w:rPr>
        <w:t>即</w:t>
      </w:r>
      <w:r>
        <w:rPr/>
        <w:t>购</w:t>
      </w:r>
      <w:r>
        <w:rPr>
          <w:spacing w:val="70"/>
        </w:rPr>
        <w:t>买</w:t>
      </w:r>
      <w:r>
        <w:rPr>
          <w:spacing w:val="16"/>
        </w:rPr>
        <w:t>利</w:t>
      </w:r>
      <w:r>
        <w:rPr>
          <w:spacing w:val="7"/>
        </w:rPr>
        <w:t>率</w:t>
      </w:r>
      <w:r>
        <w:rPr>
          <w:spacing w:val="17"/>
        </w:rPr>
        <w:t>相</w:t>
      </w:r>
      <w:r>
        <w:rPr>
          <w:spacing w:val="15"/>
        </w:rPr>
        <w:t>对</w:t>
      </w:r>
      <w:r>
        <w:rPr>
          <w:spacing w:val="25"/>
        </w:rPr>
        <w:t>较</w:t>
      </w:r>
      <w:r>
        <w:rPr/>
        <w:t>高</w:t>
      </w:r>
    </w:p>
    <w:p>
      <w:pPr>
        <w:pStyle w:val="BodyText"/>
        <w:spacing w:line="278" w:lineRule="auto" w:before="95"/>
        <w:ind w:left="2662" w:right="2123" w:hanging="19"/>
        <w:jc w:val="both"/>
        <w:rPr>
          <w:rFonts w:ascii="Times New Roman" w:eastAsia="Times New Roman"/>
          <w:sz w:val="41"/>
        </w:rPr>
      </w:pPr>
      <w:r>
        <w:rPr>
          <w:w w:val="105"/>
        </w:rPr>
        <w:t>的货币，实际上能够带来所期望的利润，而不用承担多少风险。的确， </w:t>
      </w:r>
      <w:r>
        <w:rPr>
          <w:spacing w:val="-2"/>
          <w:w w:val="105"/>
        </w:rPr>
        <w:t>据说他也正是利用这种策略赚了相当一笔钱</w:t>
      </w:r>
      <w:r>
        <w:rPr>
          <w:spacing w:val="-389"/>
          <w:w w:val="105"/>
        </w:rPr>
        <w:t>。</w:t>
      </w:r>
      <w:r>
        <w:rPr>
          <w:rFonts w:ascii="Times New Roman" w:eastAsia="Times New Roman"/>
          <w:spacing w:val="8"/>
          <w:w w:val="75"/>
          <w:sz w:val="41"/>
        </w:rPr>
        <w:t>[ </w:t>
      </w:r>
      <w:r>
        <w:rPr>
          <w:rFonts w:ascii="Times New Roman" w:eastAsia="Times New Roman"/>
          <w:w w:val="75"/>
          <w:sz w:val="41"/>
        </w:rPr>
        <w:t>5]</w:t>
      </w:r>
    </w:p>
    <w:p>
      <w:pPr>
        <w:spacing w:line="288" w:lineRule="auto" w:before="41"/>
        <w:ind w:left="2626" w:right="2094" w:firstLine="1059"/>
        <w:jc w:val="both"/>
        <w:rPr>
          <w:sz w:val="49"/>
        </w:rPr>
      </w:pPr>
      <w:r>
        <w:rPr>
          <w:spacing w:val="10"/>
          <w:w w:val="110"/>
          <w:sz w:val="49"/>
        </w:rPr>
        <w:t>杜利和谢弗 </w:t>
      </w:r>
      <w:r>
        <w:rPr>
          <w:rFonts w:ascii="Times New Roman" w:hAnsi="Times New Roman" w:eastAsia="Times New Roman"/>
          <w:spacing w:val="-30"/>
          <w:w w:val="110"/>
          <w:sz w:val="48"/>
        </w:rPr>
        <w:t>( </w:t>
      </w:r>
      <w:r>
        <w:rPr>
          <w:rFonts w:ascii="Times New Roman" w:hAnsi="Times New Roman" w:eastAsia="Times New Roman"/>
          <w:w w:val="110"/>
          <w:sz w:val="48"/>
        </w:rPr>
        <w:t>Dooley and Shafer</w:t>
      </w:r>
      <w:r>
        <w:rPr>
          <w:rFonts w:ascii="Times New Roman" w:hAnsi="Times New Roman" w:eastAsia="Times New Roman"/>
          <w:spacing w:val="7"/>
          <w:w w:val="110"/>
          <w:sz w:val="48"/>
        </w:rPr>
        <w:t>, </w:t>
      </w:r>
      <w:r>
        <w:rPr>
          <w:rFonts w:ascii="Times New Roman" w:hAnsi="Times New Roman" w:eastAsia="Times New Roman"/>
          <w:spacing w:val="8"/>
          <w:w w:val="110"/>
          <w:sz w:val="48"/>
        </w:rPr>
        <w:t>1983</w:t>
      </w:r>
      <w:r>
        <w:rPr>
          <w:rFonts w:ascii="Times New Roman" w:hAnsi="Times New Roman" w:eastAsia="Times New Roman"/>
          <w:spacing w:val="-19"/>
          <w:w w:val="110"/>
          <w:sz w:val="48"/>
        </w:rPr>
        <w:t> ) </w:t>
      </w:r>
      <w:r>
        <w:rPr>
          <w:spacing w:val="-16"/>
          <w:w w:val="110"/>
          <w:sz w:val="49"/>
        </w:rPr>
        <w:t>以 及斯威尼 </w:t>
      </w:r>
      <w:r>
        <w:rPr>
          <w:rFonts w:ascii="Times New Roman" w:hAnsi="Times New Roman" w:eastAsia="Times New Roman"/>
          <w:spacing w:val="-33"/>
          <w:w w:val="110"/>
          <w:sz w:val="48"/>
        </w:rPr>
        <w:t>( </w:t>
      </w:r>
      <w:r>
        <w:rPr>
          <w:rFonts w:ascii="Times New Roman" w:hAnsi="Times New Roman" w:eastAsia="Times New Roman"/>
          <w:spacing w:val="5"/>
          <w:w w:val="110"/>
          <w:sz w:val="48"/>
        </w:rPr>
        <w:t>Sweeney</w:t>
      </w:r>
      <w:r>
        <w:rPr>
          <w:rFonts w:ascii="Times New Roman" w:hAnsi="Times New Roman" w:eastAsia="Times New Roman"/>
          <w:spacing w:val="-47"/>
          <w:w w:val="110"/>
          <w:sz w:val="48"/>
        </w:rPr>
        <w:t> , </w:t>
      </w:r>
      <w:r>
        <w:rPr>
          <w:rFonts w:ascii="Times New Roman" w:hAnsi="Times New Roman" w:eastAsia="Times New Roman"/>
          <w:spacing w:val="15"/>
          <w:w w:val="110"/>
          <w:sz w:val="48"/>
        </w:rPr>
        <w:t>1986</w:t>
      </w:r>
      <w:r>
        <w:rPr>
          <w:rFonts w:ascii="Times New Roman" w:hAnsi="Times New Roman" w:eastAsia="Times New Roman"/>
          <w:spacing w:val="75"/>
          <w:w w:val="110"/>
          <w:sz w:val="48"/>
        </w:rPr>
        <w:t>) </w:t>
      </w:r>
      <w:r>
        <w:rPr>
          <w:spacing w:val="-12"/>
          <w:w w:val="110"/>
          <w:sz w:val="49"/>
        </w:rPr>
        <w:t>同样也考察了儿种“滤嘴法则" </w:t>
      </w:r>
      <w:r>
        <w:rPr>
          <w:rFonts w:ascii="Times New Roman" w:hAnsi="Times New Roman" w:eastAsia="Times New Roman"/>
          <w:w w:val="110"/>
          <w:sz w:val="48"/>
        </w:rPr>
        <w:t>(filter </w:t>
      </w:r>
      <w:r>
        <w:rPr>
          <w:rFonts w:ascii="Times New Roman" w:hAnsi="Times New Roman" w:eastAsia="Times New Roman"/>
          <w:spacing w:val="-5"/>
          <w:w w:val="110"/>
          <w:sz w:val="48"/>
        </w:rPr>
        <w:t>rules</w:t>
      </w:r>
      <w:r>
        <w:rPr>
          <w:rFonts w:ascii="Times New Roman" w:hAnsi="Times New Roman" w:eastAsia="Times New Roman"/>
          <w:spacing w:val="-2"/>
          <w:w w:val="110"/>
          <w:sz w:val="48"/>
        </w:rPr>
        <w:t>) </w:t>
      </w:r>
      <w:r>
        <w:rPr>
          <w:spacing w:val="-23"/>
          <w:w w:val="110"/>
          <w:sz w:val="49"/>
        </w:rPr>
        <w:t>——由过去的即期</w:t>
      </w:r>
      <w:r>
        <w:rPr>
          <w:spacing w:val="-23"/>
          <w:w w:val="105"/>
          <w:sz w:val="49"/>
        </w:rPr>
        <w:t>汇率表现引发的交易策略。典型的滤嘴法则可能会具体说明，如果在过</w:t>
      </w:r>
      <w:r>
        <w:rPr>
          <w:spacing w:val="-97"/>
          <w:w w:val="110"/>
          <w:sz w:val="49"/>
        </w:rPr>
        <w:t>去 </w:t>
      </w:r>
      <w:r>
        <w:rPr>
          <w:rFonts w:ascii="Times New Roman" w:hAnsi="Times New Roman" w:eastAsia="Times New Roman"/>
          <w:w w:val="110"/>
          <w:sz w:val="48"/>
        </w:rPr>
        <w:t>24 </w:t>
      </w:r>
      <w:r>
        <w:rPr>
          <w:spacing w:val="-15"/>
          <w:w w:val="110"/>
          <w:sz w:val="49"/>
        </w:rPr>
        <w:t>小时内美元的升值超过了 </w:t>
      </w:r>
      <w:r>
        <w:rPr>
          <w:rFonts w:ascii="Times New Roman" w:hAnsi="Times New Roman" w:eastAsia="Times New Roman"/>
          <w:w w:val="110"/>
          <w:sz w:val="48"/>
        </w:rPr>
        <w:t>2</w:t>
      </w:r>
      <w:r>
        <w:rPr>
          <w:rFonts w:ascii="Times New Roman" w:hAnsi="Times New Roman" w:eastAsia="Times New Roman"/>
          <w:spacing w:val="-17"/>
          <w:w w:val="110"/>
          <w:sz w:val="48"/>
        </w:rPr>
        <w:t> % , </w:t>
      </w:r>
      <w:r>
        <w:rPr>
          <w:w w:val="110"/>
          <w:sz w:val="49"/>
        </w:rPr>
        <w:t>那么投资者就应该卖空美元。这</w:t>
      </w:r>
      <w:r>
        <w:rPr>
          <w:w w:val="105"/>
          <w:sz w:val="49"/>
        </w:rPr>
        <w:t>种法则看上去非常有利可图，尽管在统计上利润的显著性水平并不高。</w:t>
      </w:r>
      <w:r>
        <w:rPr>
          <w:spacing w:val="-12"/>
          <w:w w:val="110"/>
          <w:sz w:val="49"/>
        </w:rPr>
        <w:t>舒尔米斯特 </w:t>
      </w:r>
      <w:r>
        <w:rPr>
          <w:rFonts w:ascii="Times New Roman" w:hAnsi="Times New Roman" w:eastAsia="Times New Roman"/>
          <w:spacing w:val="-50"/>
          <w:w w:val="110"/>
          <w:sz w:val="48"/>
        </w:rPr>
        <w:t>( </w:t>
      </w:r>
      <w:r>
        <w:rPr>
          <w:rFonts w:ascii="Times New Roman" w:hAnsi="Times New Roman" w:eastAsia="Times New Roman"/>
          <w:spacing w:val="7"/>
          <w:w w:val="110"/>
          <w:sz w:val="48"/>
        </w:rPr>
        <w:t>Schulmeis</w:t>
      </w:r>
      <w:r>
        <w:rPr>
          <w:rFonts w:ascii="Times New Roman" w:hAnsi="Times New Roman" w:eastAsia="Times New Roman"/>
          <w:spacing w:val="-86"/>
          <w:w w:val="110"/>
          <w:sz w:val="48"/>
        </w:rPr>
        <w:t> </w:t>
      </w:r>
      <w:r>
        <w:rPr>
          <w:rFonts w:ascii="Times New Roman" w:hAnsi="Times New Roman" w:eastAsia="Times New Roman"/>
          <w:spacing w:val="25"/>
          <w:w w:val="110"/>
          <w:sz w:val="48"/>
        </w:rPr>
        <w:t>ter</w:t>
      </w:r>
      <w:r>
        <w:rPr>
          <w:rFonts w:ascii="Times New Roman" w:hAnsi="Times New Roman" w:eastAsia="Times New Roman"/>
          <w:spacing w:val="-3"/>
          <w:w w:val="110"/>
          <w:sz w:val="48"/>
        </w:rPr>
        <w:t> , </w:t>
      </w:r>
      <w:r>
        <w:rPr>
          <w:rFonts w:ascii="Times New Roman" w:hAnsi="Times New Roman" w:eastAsia="Times New Roman"/>
          <w:spacing w:val="18"/>
          <w:w w:val="110"/>
          <w:sz w:val="48"/>
        </w:rPr>
        <w:t>1987</w:t>
      </w:r>
      <w:r>
        <w:rPr>
          <w:rFonts w:ascii="Times New Roman" w:hAnsi="Times New Roman" w:eastAsia="Times New Roman"/>
          <w:spacing w:val="53"/>
          <w:w w:val="110"/>
          <w:sz w:val="48"/>
        </w:rPr>
        <w:t>) </w:t>
      </w:r>
      <w:r>
        <w:rPr>
          <w:spacing w:val="-7"/>
          <w:w w:val="110"/>
          <w:sz w:val="49"/>
        </w:rPr>
        <w:t>和坎比、莫德斯特 </w:t>
      </w:r>
      <w:r>
        <w:rPr>
          <w:rFonts w:ascii="Times New Roman" w:hAnsi="Times New Roman" w:eastAsia="Times New Roman"/>
          <w:spacing w:val="-48"/>
          <w:w w:val="110"/>
          <w:sz w:val="48"/>
        </w:rPr>
        <w:t>( </w:t>
      </w:r>
      <w:r>
        <w:rPr>
          <w:rFonts w:ascii="Times New Roman" w:hAnsi="Times New Roman" w:eastAsia="Times New Roman"/>
          <w:spacing w:val="7"/>
          <w:w w:val="110"/>
          <w:sz w:val="48"/>
        </w:rPr>
        <w:t>Cum</w:t>
      </w:r>
      <w:r>
        <w:rPr>
          <w:rFonts w:ascii="Times New Roman" w:hAnsi="Times New Roman" w:eastAsia="Times New Roman"/>
          <w:spacing w:val="-91"/>
          <w:w w:val="110"/>
          <w:sz w:val="48"/>
        </w:rPr>
        <w:t> </w:t>
      </w:r>
      <w:r>
        <w:rPr>
          <w:rFonts w:ascii="Times New Roman" w:hAnsi="Times New Roman" w:eastAsia="Times New Roman"/>
          <w:spacing w:val="2"/>
          <w:w w:val="110"/>
          <w:sz w:val="48"/>
        </w:rPr>
        <w:t>by</w:t>
      </w:r>
      <w:r>
        <w:rPr>
          <w:rFonts w:ascii="Times New Roman" w:hAnsi="Times New Roman" w:eastAsia="Times New Roman"/>
          <w:spacing w:val="-1"/>
          <w:w w:val="110"/>
          <w:sz w:val="48"/>
        </w:rPr>
        <w:t> , </w:t>
      </w:r>
      <w:r>
        <w:rPr>
          <w:rFonts w:ascii="Times New Roman" w:hAnsi="Times New Roman" w:eastAsia="Times New Roman"/>
          <w:w w:val="110"/>
          <w:sz w:val="48"/>
        </w:rPr>
        <w:t>Mod­ est</w:t>
      </w:r>
      <w:r>
        <w:rPr>
          <w:rFonts w:ascii="Times New Roman" w:hAnsi="Times New Roman" w:eastAsia="Times New Roman"/>
          <w:spacing w:val="7"/>
          <w:w w:val="110"/>
          <w:sz w:val="48"/>
        </w:rPr>
        <w:t>, </w:t>
      </w:r>
      <w:r>
        <w:rPr>
          <w:rFonts w:ascii="Times New Roman" w:hAnsi="Times New Roman" w:eastAsia="Times New Roman"/>
          <w:spacing w:val="6"/>
          <w:w w:val="110"/>
          <w:sz w:val="48"/>
        </w:rPr>
        <w:t>1987</w:t>
      </w:r>
      <w:r>
        <w:rPr>
          <w:rFonts w:ascii="Times New Roman" w:hAnsi="Times New Roman" w:eastAsia="Times New Roman"/>
          <w:spacing w:val="8"/>
          <w:w w:val="110"/>
          <w:sz w:val="48"/>
        </w:rPr>
        <w:t>) </w:t>
      </w:r>
      <w:r>
        <w:rPr>
          <w:spacing w:val="1"/>
          <w:w w:val="110"/>
          <w:sz w:val="49"/>
        </w:rPr>
        <w:t>同样也研究了一系列由“技术分析</w:t>
      </w:r>
      <w:r>
        <w:rPr>
          <w:spacing w:val="-73"/>
          <w:w w:val="90"/>
          <w:sz w:val="49"/>
        </w:rPr>
        <w:t>” </w:t>
      </w:r>
      <w:r>
        <w:rPr>
          <w:spacing w:val="10"/>
          <w:w w:val="110"/>
          <w:sz w:val="49"/>
        </w:rPr>
        <w:t>得出的交易规则</w:t>
      </w:r>
      <w:r>
        <w:rPr>
          <w:spacing w:val="-83"/>
          <w:w w:val="90"/>
          <w:sz w:val="49"/>
        </w:rPr>
        <w:t>， </w:t>
      </w:r>
      <w:r>
        <w:rPr>
          <w:w w:val="110"/>
          <w:sz w:val="49"/>
        </w:rPr>
        <w:t>发现这些规则实际上也带来了统计上较显著的利润。</w:t>
      </w:r>
    </w:p>
    <w:p>
      <w:pPr>
        <w:pStyle w:val="BodyText"/>
        <w:spacing w:line="288" w:lineRule="auto" w:before="25"/>
        <w:ind w:left="2629" w:right="2131" w:firstLine="1036"/>
        <w:jc w:val="both"/>
        <w:rPr>
          <w:rFonts w:ascii="Times New Roman" w:eastAsia="Times New Roman"/>
          <w:sz w:val="41"/>
        </w:rPr>
      </w:pPr>
      <w:r>
        <w:rPr/>
        <w:t>在外汇市场表面的非效率基础上无论是否真的能赚钱，都值得强调  </w:t>
      </w:r>
      <w:r>
        <w:rPr>
          <w:spacing w:val="-9"/>
        </w:rPr>
        <w:t>一下， 单一货币的风险－收益比率并不具有很大吸引力。关于方程 </w:t>
      </w:r>
      <w:r>
        <w:rPr>
          <w:rFonts w:ascii="Times New Roman" w:eastAsia="Times New Roman"/>
          <w:sz w:val="41"/>
        </w:rPr>
        <w:t>(1</w:t>
      </w:r>
      <w:r>
        <w:rPr>
          <w:rFonts w:ascii="Times New Roman" w:eastAsia="Times New Roman"/>
          <w:spacing w:val="2"/>
          <w:sz w:val="41"/>
        </w:rPr>
        <w:t> )</w:t>
      </w:r>
    </w:p>
    <w:p>
      <w:pPr>
        <w:spacing w:after="0" w:line="288" w:lineRule="auto"/>
        <w:jc w:val="both"/>
        <w:rPr>
          <w:rFonts w:ascii="Times New Roman" w:eastAsia="Times New Roman"/>
          <w:sz w:val="41"/>
        </w:rPr>
        <w:sectPr>
          <w:type w:val="continuous"/>
          <w:pgSz w:w="20760" w:h="31660"/>
          <w:pgMar w:top="0" w:bottom="0" w:left="0" w:right="0"/>
        </w:sectPr>
      </w:pPr>
    </w:p>
    <w:p>
      <w:pPr>
        <w:pStyle w:val="BodyText"/>
        <w:rPr>
          <w:rFonts w:ascii="Times New Roman"/>
          <w:sz w:val="20"/>
        </w:rPr>
      </w:pPr>
    </w:p>
    <w:p>
      <w:pPr>
        <w:pStyle w:val="BodyText"/>
        <w:rPr>
          <w:rFonts w:ascii="Times New Roman"/>
          <w:sz w:val="20"/>
        </w:rPr>
      </w:pPr>
    </w:p>
    <w:p>
      <w:pPr>
        <w:pStyle w:val="BodyText"/>
        <w:spacing w:before="3"/>
        <w:rPr>
          <w:rFonts w:ascii="Times New Roman"/>
          <w:sz w:val="24"/>
        </w:rPr>
      </w:pPr>
    </w:p>
    <w:p>
      <w:pPr>
        <w:tabs>
          <w:tab w:pos="9519" w:val="left" w:leader="none"/>
        </w:tabs>
        <w:spacing w:line="394" w:lineRule="exact" w:before="75"/>
        <w:ind w:left="7791" w:right="0" w:firstLine="0"/>
        <w:jc w:val="center"/>
        <w:rPr>
          <w:sz w:val="36"/>
        </w:rPr>
      </w:pPr>
      <w:r>
        <w:rPr/>
        <w:pict>
          <v:group style="position:absolute;margin-left:796.709106pt;margin-top:-36.638512pt;width:131.2pt;height:67.850pt;mso-position-horizontal-relative:page;mso-position-vertical-relative:paragraph;z-index:9496" coordorigin="15934,-733" coordsize="2624,1357">
            <v:shape style="position:absolute;left:16054;top:-733;width:2503;height:1357" type="#_x0000_t75" stroked="false">
              <v:imagedata r:id="rId365" o:title=""/>
            </v:shape>
            <v:shape style="position:absolute;left:15934;top:-733;width:2624;height:1357" type="#_x0000_t202" filled="false" stroked="false">
              <v:textbox inset="0,0,0,0">
                <w:txbxContent>
                  <w:p>
                    <w:pPr>
                      <w:spacing w:line="240" w:lineRule="auto" w:before="0"/>
                      <w:rPr>
                        <w:rFonts w:ascii="Times New Roman"/>
                        <w:sz w:val="36"/>
                      </w:rPr>
                    </w:pPr>
                  </w:p>
                  <w:p>
                    <w:pPr>
                      <w:spacing w:line="240" w:lineRule="auto" w:before="2"/>
                      <w:rPr>
                        <w:rFonts w:ascii="Times New Roman"/>
                        <w:sz w:val="34"/>
                      </w:rPr>
                    </w:pPr>
                  </w:p>
                  <w:p>
                    <w:pPr>
                      <w:spacing w:line="394" w:lineRule="exact" w:before="1"/>
                      <w:ind w:left="0" w:right="0" w:firstLine="0"/>
                      <w:jc w:val="left"/>
                      <w:rPr>
                        <w:sz w:val="36"/>
                      </w:rPr>
                    </w:pPr>
                    <w:r>
                      <w:rPr>
                        <w:w w:val="106"/>
                        <w:sz w:val="36"/>
                      </w:rPr>
                      <w:t>汇</w:t>
                    </w:r>
                  </w:p>
                  <w:p>
                    <w:pPr>
                      <w:spacing w:line="154" w:lineRule="exact" w:before="0"/>
                      <w:ind w:left="-84" w:right="0" w:firstLine="0"/>
                      <w:jc w:val="left"/>
                      <w:rPr>
                        <w:rFonts w:ascii="Times New Roman"/>
                        <w:sz w:val="30"/>
                      </w:rPr>
                    </w:pPr>
                    <w:r>
                      <w:rPr>
                        <w:rFonts w:ascii="Times New Roman"/>
                        <w:w w:val="130"/>
                        <w:sz w:val="30"/>
                      </w:rPr>
                      <w:t>---------</w:t>
                    </w:r>
                  </w:p>
                </w:txbxContent>
              </v:textbox>
              <w10:wrap type="none"/>
            </v:shape>
            <w10:wrap type="none"/>
          </v:group>
        </w:pict>
      </w:r>
      <w:bookmarkStart w:name="    14.5  评论" w:id="99"/>
      <w:bookmarkEnd w:id="99"/>
      <w:r>
        <w:rPr/>
      </w:r>
      <w:r>
        <w:rPr>
          <w:w w:val="105"/>
          <w:sz w:val="35"/>
        </w:rPr>
        <w:t>第</w:t>
      </w:r>
      <w:r>
        <w:rPr>
          <w:spacing w:val="-91"/>
          <w:w w:val="105"/>
          <w:sz w:val="35"/>
        </w:rPr>
        <w:t> </w:t>
      </w:r>
      <w:r>
        <w:rPr>
          <w:rFonts w:ascii="Times New Roman" w:eastAsia="Times New Roman"/>
          <w:w w:val="105"/>
          <w:sz w:val="37"/>
        </w:rPr>
        <w:t>14</w:t>
      </w:r>
      <w:r>
        <w:rPr>
          <w:rFonts w:ascii="Times New Roman" w:eastAsia="Times New Roman"/>
          <w:spacing w:val="-13"/>
          <w:w w:val="105"/>
          <w:sz w:val="37"/>
        </w:rPr>
        <w:t> </w:t>
      </w:r>
      <w:r>
        <w:rPr>
          <w:w w:val="105"/>
          <w:sz w:val="36"/>
        </w:rPr>
        <w:t>章</w:t>
        <w:tab/>
        <w:t>外</w:t>
      </w:r>
    </w:p>
    <w:p>
      <w:pPr>
        <w:spacing w:line="278" w:lineRule="exact" w:before="0"/>
        <w:ind w:left="7840" w:right="171" w:firstLine="0"/>
        <w:jc w:val="center"/>
        <w:rPr>
          <w:rFonts w:ascii="Times New Roman"/>
          <w:sz w:val="30"/>
        </w:rPr>
      </w:pPr>
      <w:r>
        <w:rPr>
          <w:rFonts w:ascii="Times New Roman"/>
          <w:w w:val="130"/>
          <w:sz w:val="30"/>
        </w:rPr>
        <w:t>-------------------------</w:t>
      </w:r>
    </w:p>
    <w:p>
      <w:pPr>
        <w:pStyle w:val="BodyText"/>
        <w:rPr>
          <w:rFonts w:ascii="Times New Roman"/>
          <w:sz w:val="20"/>
        </w:rPr>
      </w:pPr>
    </w:p>
    <w:p>
      <w:pPr>
        <w:pStyle w:val="BodyText"/>
        <w:rPr>
          <w:rFonts w:ascii="Times New Roman"/>
          <w:sz w:val="20"/>
        </w:rPr>
      </w:pPr>
    </w:p>
    <w:p>
      <w:pPr>
        <w:pStyle w:val="BodyText"/>
        <w:spacing w:line="271" w:lineRule="auto" w:before="212"/>
        <w:ind w:left="2562" w:right="2189" w:hanging="14"/>
        <w:jc w:val="both"/>
        <w:rPr>
          <w:rFonts w:ascii="Times New Roman" w:hAnsi="Times New Roman" w:eastAsia="Times New Roman"/>
          <w:sz w:val="62"/>
        </w:rPr>
      </w:pPr>
      <w:r>
        <w:rPr>
          <w:spacing w:val="-25"/>
          <w:w w:val="110"/>
        </w:rPr>
        <w:t>的回归估计值</w:t>
      </w:r>
      <w:r>
        <w:rPr>
          <w:spacing w:val="-94"/>
        </w:rPr>
        <w:t>， </w:t>
      </w:r>
      <w:r>
        <w:rPr>
          <w:spacing w:val="-14"/>
          <w:w w:val="110"/>
        </w:rPr>
        <w:t>每年的标准差大约是 </w:t>
      </w:r>
      <w:r>
        <w:rPr>
          <w:rFonts w:ascii="Times New Roman" w:hAnsi="Times New Roman" w:eastAsia="Times New Roman"/>
          <w:spacing w:val="6"/>
          <w:w w:val="110"/>
          <w:sz w:val="48"/>
        </w:rPr>
        <w:t>36</w:t>
      </w:r>
      <w:r>
        <w:rPr>
          <w:rFonts w:ascii="Times New Roman" w:hAnsi="Times New Roman" w:eastAsia="Times New Roman"/>
          <w:spacing w:val="5"/>
          <w:w w:val="110"/>
          <w:sz w:val="48"/>
        </w:rPr>
        <w:t>% , </w:t>
      </w:r>
      <w:r>
        <w:rPr>
          <w:spacing w:val="-15"/>
          <w:w w:val="110"/>
        </w:rPr>
        <w:t>这就意味着能产生 </w:t>
      </w:r>
      <w:r>
        <w:rPr>
          <w:rFonts w:ascii="Times New Roman" w:hAnsi="Times New Roman" w:eastAsia="Times New Roman"/>
          <w:w w:val="110"/>
          <w:sz w:val="48"/>
        </w:rPr>
        <w:t>1 </w:t>
      </w:r>
      <w:r>
        <w:rPr>
          <w:spacing w:val="1"/>
          <w:w w:val="110"/>
        </w:rPr>
        <w:t>美元</w:t>
      </w:r>
      <w:r>
        <w:rPr>
          <w:spacing w:val="-25"/>
          <w:w w:val="110"/>
        </w:rPr>
        <w:t>预计收益的策略将会有 </w:t>
      </w:r>
      <w:r>
        <w:rPr>
          <w:rFonts w:ascii="Times New Roman" w:hAnsi="Times New Roman" w:eastAsia="Times New Roman"/>
          <w:spacing w:val="5"/>
          <w:w w:val="110"/>
          <w:sz w:val="48"/>
        </w:rPr>
        <w:t>15</w:t>
      </w:r>
      <w:r>
        <w:rPr>
          <w:rFonts w:ascii="Times New Roman" w:hAnsi="Times New Roman" w:eastAsia="Times New Roman"/>
          <w:spacing w:val="-62"/>
          <w:w w:val="110"/>
          <w:sz w:val="48"/>
        </w:rPr>
        <w:t> </w:t>
      </w:r>
      <w:r>
        <w:rPr>
          <w:spacing w:val="-2"/>
          <w:w w:val="110"/>
        </w:rPr>
        <w:t>美元的标准偏差。为此</w:t>
      </w:r>
      <w:r>
        <w:rPr>
          <w:spacing w:val="-101"/>
        </w:rPr>
        <w:t>， </w:t>
      </w:r>
      <w:r>
        <w:rPr>
          <w:spacing w:val="-25"/>
          <w:w w:val="110"/>
        </w:rPr>
        <w:t>假设 = —</w:t>
      </w:r>
      <w:r>
        <w:rPr>
          <w:rFonts w:ascii="Times New Roman" w:hAnsi="Times New Roman" w:eastAsia="Times New Roman"/>
          <w:spacing w:val="5"/>
          <w:w w:val="110"/>
          <w:sz w:val="48"/>
        </w:rPr>
        <w:t>1</w:t>
      </w:r>
      <w:r>
        <w:rPr>
          <w:rFonts w:ascii="Times New Roman" w:hAnsi="Times New Roman" w:eastAsia="Times New Roman"/>
          <w:spacing w:val="-10"/>
          <w:w w:val="110"/>
          <w:sz w:val="48"/>
        </w:rPr>
        <w:t> , </w:t>
      </w:r>
      <w:r>
        <w:rPr>
          <w:w w:val="110"/>
        </w:rPr>
        <w:t>即当</w:t>
      </w:r>
      <w:r>
        <w:rPr>
          <w:spacing w:val="-15"/>
          <w:w w:val="105"/>
        </w:rPr>
        <w:t>美元利率上涨一个百分点时</w:t>
      </w:r>
      <w:r>
        <w:rPr>
          <w:spacing w:val="-79"/>
        </w:rPr>
        <w:t>， </w:t>
      </w:r>
      <w:r>
        <w:rPr>
          <w:spacing w:val="-11"/>
          <w:w w:val="105"/>
        </w:rPr>
        <w:t>与其他外汇资产比起来美元资产会有 </w:t>
      </w:r>
      <w:r>
        <w:rPr>
          <w:rFonts w:ascii="Times New Roman" w:hAnsi="Times New Roman" w:eastAsia="Times New Roman"/>
          <w:sz w:val="62"/>
        </w:rPr>
        <w:t>2%</w:t>
      </w:r>
    </w:p>
    <w:p>
      <w:pPr>
        <w:spacing w:line="290" w:lineRule="auto" w:before="48"/>
        <w:ind w:left="2583" w:right="2102" w:hanging="12"/>
        <w:jc w:val="both"/>
        <w:rPr>
          <w:sz w:val="49"/>
        </w:rPr>
      </w:pPr>
      <w:r>
        <w:rPr>
          <w:spacing w:val="-3"/>
          <w:w w:val="105"/>
          <w:sz w:val="49"/>
        </w:rPr>
        <w:t>的额外年收益。按月计算</w:t>
      </w:r>
      <w:r>
        <w:rPr>
          <w:spacing w:val="-40"/>
          <w:w w:val="80"/>
          <w:sz w:val="49"/>
        </w:rPr>
        <w:t>， </w:t>
      </w:r>
      <w:r>
        <w:rPr>
          <w:rFonts w:ascii="Times New Roman" w:eastAsia="Times New Roman"/>
          <w:spacing w:val="10"/>
          <w:w w:val="105"/>
          <w:sz w:val="48"/>
        </w:rPr>
        <w:t>500</w:t>
      </w:r>
      <w:r>
        <w:rPr>
          <w:rFonts w:ascii="Times New Roman" w:eastAsia="Times New Roman"/>
          <w:spacing w:val="53"/>
          <w:w w:val="105"/>
          <w:sz w:val="48"/>
        </w:rPr>
        <w:t> </w:t>
      </w:r>
      <w:r>
        <w:rPr>
          <w:spacing w:val="-14"/>
          <w:w w:val="105"/>
          <w:sz w:val="49"/>
        </w:rPr>
        <w:t>美元的投资因此将带来 </w:t>
      </w:r>
      <w:r>
        <w:rPr>
          <w:rFonts w:ascii="Times New Roman" w:eastAsia="Times New Roman"/>
          <w:w w:val="105"/>
          <w:sz w:val="48"/>
        </w:rPr>
        <w:t>1</w:t>
      </w:r>
      <w:r>
        <w:rPr>
          <w:rFonts w:ascii="Times New Roman" w:eastAsia="Times New Roman"/>
          <w:spacing w:val="61"/>
          <w:w w:val="105"/>
          <w:sz w:val="48"/>
        </w:rPr>
        <w:t> </w:t>
      </w:r>
      <w:r>
        <w:rPr>
          <w:spacing w:val="-7"/>
          <w:w w:val="105"/>
          <w:sz w:val="49"/>
        </w:rPr>
        <w:t>美元的预期收</w:t>
      </w:r>
      <w:r>
        <w:rPr>
          <w:spacing w:val="-7"/>
          <w:w w:val="107"/>
          <w:sz w:val="49"/>
        </w:rPr>
        <w:t>益</w:t>
      </w:r>
      <w:r>
        <w:rPr>
          <w:spacing w:val="35"/>
          <w:sz w:val="49"/>
        </w:rPr>
        <w:t> </w:t>
      </w:r>
      <w:r>
        <w:rPr>
          <w:rFonts w:ascii="Times New Roman" w:eastAsia="Times New Roman"/>
          <w:w w:val="107"/>
          <w:sz w:val="48"/>
        </w:rPr>
        <w:t>(</w:t>
      </w:r>
      <w:r>
        <w:rPr>
          <w:rFonts w:ascii="Times New Roman" w:eastAsia="Times New Roman"/>
          <w:spacing w:val="-60"/>
          <w:sz w:val="48"/>
        </w:rPr>
        <w:t> </w:t>
      </w:r>
      <w:r>
        <w:rPr>
          <w:rFonts w:ascii="Times New Roman" w:eastAsia="Times New Roman"/>
          <w:w w:val="107"/>
          <w:sz w:val="48"/>
        </w:rPr>
        <w:t>500</w:t>
      </w:r>
      <w:r>
        <w:rPr>
          <w:rFonts w:ascii="Times New Roman" w:eastAsia="Times New Roman"/>
          <w:spacing w:val="-36"/>
          <w:sz w:val="48"/>
        </w:rPr>
        <w:t> </w:t>
      </w:r>
      <w:r>
        <w:rPr>
          <w:rFonts w:ascii="Times New Roman" w:eastAsia="Times New Roman"/>
          <w:w w:val="102"/>
          <w:sz w:val="48"/>
        </w:rPr>
        <w:t>X</w:t>
      </w:r>
      <w:r>
        <w:rPr>
          <w:rFonts w:ascii="Times New Roman" w:eastAsia="Times New Roman"/>
          <w:spacing w:val="-52"/>
          <w:sz w:val="48"/>
        </w:rPr>
        <w:t> </w:t>
      </w:r>
      <w:r>
        <w:rPr>
          <w:rFonts w:ascii="Times New Roman" w:eastAsia="Times New Roman"/>
          <w:spacing w:val="-1"/>
          <w:w w:val="74"/>
          <w:sz w:val="48"/>
        </w:rPr>
        <w:t>O</w:t>
      </w:r>
      <w:r>
        <w:rPr>
          <w:rFonts w:ascii="Times New Roman" w:eastAsia="Times New Roman"/>
          <w:w w:val="74"/>
          <w:sz w:val="48"/>
        </w:rPr>
        <w:t>.</w:t>
      </w:r>
      <w:r>
        <w:rPr>
          <w:rFonts w:ascii="Times New Roman" w:eastAsia="Times New Roman"/>
          <w:spacing w:val="52"/>
          <w:sz w:val="48"/>
        </w:rPr>
        <w:t> </w:t>
      </w:r>
      <w:r>
        <w:rPr>
          <w:rFonts w:ascii="Times New Roman" w:eastAsia="Times New Roman"/>
          <w:w w:val="74"/>
          <w:sz w:val="48"/>
        </w:rPr>
        <w:t>0</w:t>
      </w:r>
      <w:r>
        <w:rPr>
          <w:rFonts w:ascii="Times New Roman" w:eastAsia="Times New Roman"/>
          <w:spacing w:val="-45"/>
          <w:sz w:val="48"/>
        </w:rPr>
        <w:t> </w:t>
      </w:r>
      <w:r>
        <w:rPr>
          <w:rFonts w:ascii="Times New Roman" w:eastAsia="Times New Roman"/>
          <w:spacing w:val="31"/>
          <w:w w:val="99"/>
          <w:sz w:val="48"/>
        </w:rPr>
        <w:t>2</w:t>
      </w:r>
      <w:r>
        <w:rPr>
          <w:rFonts w:ascii="Times New Roman" w:eastAsia="Times New Roman"/>
          <w:w w:val="99"/>
          <w:sz w:val="48"/>
        </w:rPr>
        <w:t>)</w:t>
      </w:r>
      <w:r>
        <w:rPr>
          <w:rFonts w:ascii="Times New Roman" w:eastAsia="Times New Roman"/>
          <w:spacing w:val="-64"/>
          <w:sz w:val="48"/>
        </w:rPr>
        <w:t> </w:t>
      </w:r>
      <w:r>
        <w:rPr>
          <w:spacing w:val="18"/>
          <w:w w:val="109"/>
          <w:sz w:val="47"/>
        </w:rPr>
        <w:t>八</w:t>
      </w:r>
      <w:r>
        <w:rPr>
          <w:rFonts w:ascii="Times New Roman" w:eastAsia="Times New Roman"/>
          <w:spacing w:val="-23"/>
          <w:w w:val="104"/>
          <w:sz w:val="48"/>
        </w:rPr>
        <w:t>2</w:t>
      </w:r>
      <w:r>
        <w:rPr>
          <w:rFonts w:ascii="Times New Roman" w:eastAsia="Times New Roman"/>
          <w:spacing w:val="-1"/>
          <w:w w:val="43"/>
          <w:sz w:val="48"/>
        </w:rPr>
        <w:t>:::::::::</w:t>
      </w:r>
      <w:r>
        <w:rPr>
          <w:rFonts w:ascii="Times New Roman" w:eastAsia="Times New Roman"/>
          <w:w w:val="43"/>
          <w:sz w:val="48"/>
        </w:rPr>
        <w:t>1</w:t>
      </w:r>
      <w:r>
        <w:rPr>
          <w:rFonts w:ascii="Times New Roman" w:eastAsia="Times New Roman"/>
          <w:spacing w:val="15"/>
          <w:sz w:val="48"/>
        </w:rPr>
        <w:t> </w:t>
      </w:r>
      <w:r>
        <w:rPr>
          <w:spacing w:val="16"/>
          <w:w w:val="107"/>
          <w:sz w:val="49"/>
        </w:rPr>
        <w:t>美</w:t>
      </w:r>
      <w:r>
        <w:rPr>
          <w:w w:val="109"/>
          <w:sz w:val="49"/>
        </w:rPr>
        <w:t>元</w:t>
      </w:r>
      <w:r>
        <w:rPr>
          <w:spacing w:val="5"/>
          <w:sz w:val="49"/>
        </w:rPr>
        <w:t>    </w:t>
      </w:r>
      <w:r>
        <w:rPr>
          <w:w w:val="109"/>
          <w:sz w:val="49"/>
        </w:rPr>
        <w:t>忽略复利计算。而利润的标准差将是 </w:t>
      </w:r>
      <w:r>
        <w:rPr>
          <w:rFonts w:ascii="Times New Roman" w:eastAsia="Times New Roman"/>
          <w:w w:val="110"/>
          <w:sz w:val="48"/>
        </w:rPr>
        <w:t>(500XO.</w:t>
      </w:r>
      <w:r>
        <w:rPr>
          <w:rFonts w:ascii="Times New Roman" w:eastAsia="Times New Roman"/>
          <w:spacing w:val="-21"/>
          <w:w w:val="110"/>
          <w:sz w:val="48"/>
        </w:rPr>
        <w:t> </w:t>
      </w:r>
      <w:r>
        <w:rPr>
          <w:rFonts w:ascii="Times New Roman" w:eastAsia="Times New Roman"/>
          <w:w w:val="110"/>
          <w:sz w:val="48"/>
        </w:rPr>
        <w:t>36)</w:t>
      </w:r>
      <w:r>
        <w:rPr>
          <w:rFonts w:ascii="Times New Roman" w:eastAsia="Times New Roman"/>
          <w:spacing w:val="127"/>
          <w:w w:val="110"/>
          <w:sz w:val="48"/>
        </w:rPr>
        <w:t> </w:t>
      </w:r>
      <w:r>
        <w:rPr>
          <w:rFonts w:ascii="Times New Roman" w:eastAsia="Times New Roman"/>
          <w:w w:val="110"/>
          <w:sz w:val="48"/>
        </w:rPr>
        <w:t>/</w:t>
      </w:r>
      <w:r>
        <w:rPr>
          <w:rFonts w:ascii="Times New Roman" w:eastAsia="Times New Roman"/>
          <w:spacing w:val="-71"/>
          <w:w w:val="110"/>
          <w:sz w:val="48"/>
        </w:rPr>
        <w:t> </w:t>
      </w:r>
      <w:r>
        <w:rPr>
          <w:rFonts w:ascii="Times New Roman" w:eastAsia="Times New Roman"/>
          <w:spacing w:val="12"/>
          <w:w w:val="110"/>
          <w:sz w:val="48"/>
        </w:rPr>
        <w:t>12</w:t>
      </w:r>
      <w:r>
        <w:rPr>
          <w:rFonts w:ascii="Times New Roman" w:eastAsia="Times New Roman"/>
          <w:spacing w:val="1"/>
          <w:w w:val="110"/>
          <w:sz w:val="48"/>
        </w:rPr>
        <w:t>= </w:t>
      </w:r>
      <w:r>
        <w:rPr>
          <w:rFonts w:ascii="Times New Roman" w:eastAsia="Times New Roman"/>
          <w:w w:val="110"/>
          <w:sz w:val="48"/>
        </w:rPr>
        <w:t>15</w:t>
      </w:r>
      <w:r>
        <w:rPr>
          <w:rFonts w:ascii="Times New Roman" w:eastAsia="Times New Roman"/>
          <w:spacing w:val="-46"/>
          <w:w w:val="110"/>
          <w:sz w:val="48"/>
        </w:rPr>
        <w:t> </w:t>
      </w:r>
      <w:r>
        <w:rPr>
          <w:spacing w:val="-11"/>
          <w:w w:val="110"/>
          <w:sz w:val="49"/>
        </w:rPr>
        <w:t>美元。考虑到交易成本</w:t>
      </w:r>
      <w:r>
        <w:rPr>
          <w:spacing w:val="-66"/>
          <w:w w:val="80"/>
          <w:sz w:val="49"/>
        </w:rPr>
        <w:t>， </w:t>
      </w:r>
      <w:r>
        <w:rPr>
          <w:spacing w:val="0"/>
          <w:w w:val="110"/>
          <w:sz w:val="49"/>
        </w:rPr>
        <w:t>风险－收益比率就变得</w:t>
      </w:r>
      <w:r>
        <w:rPr>
          <w:spacing w:val="0"/>
          <w:w w:val="105"/>
          <w:sz w:val="49"/>
        </w:rPr>
        <w:t>更加没有吸引力了。尽管在这些策略中的很多风险在原则上是可以分散的，但更复杂的多元化策略可能成本也更高、更加不可信赖或者很难 </w:t>
      </w:r>
      <w:r>
        <w:rPr>
          <w:spacing w:val="0"/>
          <w:w w:val="80"/>
          <w:sz w:val="49"/>
        </w:rPr>
        <w:t>实施。</w:t>
      </w:r>
    </w:p>
    <w:p>
      <w:pPr>
        <w:pStyle w:val="BodyText"/>
        <w:rPr>
          <w:sz w:val="50"/>
        </w:rPr>
      </w:pPr>
    </w:p>
    <w:p>
      <w:pPr>
        <w:spacing w:before="324"/>
        <w:ind w:left="2579" w:right="0" w:firstLine="0"/>
        <w:jc w:val="both"/>
        <w:rPr>
          <w:sz w:val="70"/>
        </w:rPr>
      </w:pPr>
      <w:r>
        <w:rPr>
          <w:rFonts w:ascii="Times New Roman" w:eastAsia="Times New Roman"/>
          <w:sz w:val="66"/>
        </w:rPr>
        <w:t>1 4. 5 </w:t>
      </w:r>
      <w:r>
        <w:rPr>
          <w:sz w:val="70"/>
        </w:rPr>
        <w:t>评 论</w:t>
      </w:r>
    </w:p>
    <w:p>
      <w:pPr>
        <w:pStyle w:val="BodyText"/>
        <w:rPr>
          <w:sz w:val="90"/>
        </w:rPr>
      </w:pPr>
    </w:p>
    <w:p>
      <w:pPr>
        <w:pStyle w:val="BodyText"/>
        <w:spacing w:before="1"/>
        <w:ind w:left="3636"/>
      </w:pPr>
      <w:r>
        <w:rPr>
          <w:w w:val="105"/>
        </w:rPr>
        <w:t>经济学家经常会采用某种风险理论来解释金融市场中的反常现象。</w:t>
      </w:r>
    </w:p>
    <w:p>
      <w:pPr>
        <w:pStyle w:val="BodyText"/>
        <w:spacing w:before="115"/>
        <w:ind w:left="2624"/>
        <w:jc w:val="both"/>
        <w:rPr>
          <w:rFonts w:ascii="Times New Roman" w:eastAsia="Times New Roman"/>
          <w:sz w:val="40"/>
        </w:rPr>
      </w:pPr>
      <w:r>
        <w:rPr>
          <w:w w:val="105"/>
        </w:rPr>
        <w:t>例如，小公司之所以比大公司盈利更多是因为风险性更大，尽管传统的 </w:t>
      </w:r>
      <w:r>
        <w:rPr>
          <w:rFonts w:ascii="Times New Roman" w:eastAsia="Times New Roman"/>
          <w:w w:val="105"/>
          <w:sz w:val="40"/>
        </w:rPr>
        <w:t>195</w:t>
      </w:r>
    </w:p>
    <w:p>
      <w:pPr>
        <w:pStyle w:val="BodyText"/>
        <w:spacing w:line="290" w:lineRule="auto" w:before="127"/>
        <w:ind w:left="2607" w:right="2118" w:firstLine="15"/>
        <w:jc w:val="both"/>
      </w:pPr>
      <w:r>
        <w:rPr>
          <w:w w:val="105"/>
        </w:rPr>
        <w:t>风险测量值， 如 </w:t>
      </w:r>
      <w:r>
        <w:rPr>
          <w:rFonts w:ascii="Times New Roman" w:eastAsia="Times New Roman"/>
          <w:w w:val="105"/>
        </w:rPr>
        <w:t>CAPM   </w:t>
      </w:r>
      <w:r>
        <w:rPr>
          <w:w w:val="105"/>
        </w:rPr>
        <w:t>系数的差异并不会大到足以解释收益的巨大差异。类似地，资产价格的均值回归通常被归因于随时间变化的风险溢价，也就是风险投资者愿意承担的金额，据说以一种随时间不断变化的方式变动，从而可以解释不同的收益模式。</w:t>
      </w:r>
    </w:p>
    <w:p>
      <w:pPr>
        <w:pStyle w:val="BodyText"/>
        <w:spacing w:line="609" w:lineRule="exact"/>
        <w:ind w:left="3650"/>
      </w:pPr>
      <w:r>
        <w:rPr>
          <w:w w:val="105"/>
        </w:rPr>
        <w:t>这类解释通常被认为具有压倒性的说服</w:t>
      </w:r>
      <w:r>
        <w:rPr>
          <w:w w:val="120"/>
        </w:rPr>
        <w:t>力：</w:t>
      </w:r>
      <w:r>
        <w:rPr>
          <w:w w:val="105"/>
        </w:rPr>
        <w:t>不可检验性。既然风险</w:t>
      </w:r>
    </w:p>
    <w:p>
      <w:pPr>
        <w:pStyle w:val="BodyText"/>
        <w:spacing w:line="288" w:lineRule="auto" w:before="127"/>
        <w:ind w:left="2617" w:right="2097" w:firstLine="3"/>
        <w:jc w:val="both"/>
      </w:pPr>
      <w:r>
        <w:rPr>
          <w:w w:val="105"/>
        </w:rPr>
        <w:t>溢价是不能直接观察的，那么这种解释怎样才能被证伪呢？这种想法将导致对安全性的错觉，因为它会误导聪明的学者想方设法证明那些根本就无法证实的命题。与之类似的是“效用最大化”概念，也一直被认为</w:t>
      </w:r>
      <w:r>
        <w:rPr>
          <w:spacing w:val="-8"/>
          <w:w w:val="105"/>
        </w:rPr>
        <w:t>是无法验证的同义语反复。尽管如此</w:t>
      </w:r>
      <w:r>
        <w:rPr>
          <w:spacing w:val="-83"/>
        </w:rPr>
        <w:t>， </w:t>
      </w:r>
      <w:r>
        <w:rPr>
          <w:spacing w:val="-25"/>
          <w:w w:val="105"/>
        </w:rPr>
        <w:t>正如在第 </w:t>
      </w:r>
      <w:r>
        <w:rPr>
          <w:rFonts w:ascii="Times New Roman" w:hAnsi="Times New Roman" w:eastAsia="Times New Roman"/>
          <w:w w:val="105"/>
          <w:sz w:val="50"/>
        </w:rPr>
        <w:t>7 </w:t>
      </w:r>
      <w:r>
        <w:rPr>
          <w:w w:val="105"/>
        </w:rPr>
        <w:t>章偏好反转中已经讨论的，当面临关于同一问题的两种不同问法时，人们会做出相互冲突的选择，当然两种选择不可能都与效用最大化原则相一致。</w:t>
      </w:r>
    </w:p>
    <w:p>
      <w:pPr>
        <w:pStyle w:val="BodyText"/>
        <w:spacing w:line="290" w:lineRule="auto"/>
        <w:ind w:left="2631" w:right="2119" w:firstLine="1022"/>
        <w:jc w:val="both"/>
      </w:pPr>
      <w:r>
        <w:rPr>
          <w:w w:val="105"/>
        </w:rPr>
        <w:t>正如我们在本章中所看到的，外汇市场的研究学者们在设计方法检验风险是否可以解释反常现象时非常具有创造性。但事实上，到目前为止完成的检验中，我们得出结论：没有任何积极的证据能证明远期贴</w:t>
      </w:r>
      <w:r>
        <w:rPr>
          <w:spacing w:val="-254"/>
          <w:w w:val="105"/>
        </w:rPr>
        <w:t>水</w:t>
      </w:r>
      <w:r>
        <w:rPr>
          <w:w w:val="105"/>
        </w:rPr>
        <w:t>偏差可以归因于风险（而不是预期误差）。从经济学家的资产定价模型中得出的风险溢价并没有任何迹象表明风险溢价与来源于经济计量回归的预期超额收益有系统相关性。</w:t>
      </w:r>
    </w:p>
    <w:p>
      <w:pPr>
        <w:pStyle w:val="BodyText"/>
        <w:spacing w:line="623" w:lineRule="exact"/>
        <w:ind w:left="3675"/>
      </w:pPr>
      <w:r>
        <w:rPr>
          <w:w w:val="105"/>
        </w:rPr>
        <w:t>另外，有积极的证据显示了与此相反的情况：偏差可能归因于预期</w:t>
      </w:r>
    </w:p>
    <w:p>
      <w:pPr>
        <w:tabs>
          <w:tab w:pos="488" w:val="left" w:leader="none"/>
        </w:tabs>
        <w:spacing w:before="195"/>
        <w:ind w:left="0" w:right="2287" w:firstLine="0"/>
        <w:jc w:val="right"/>
        <w:rPr>
          <w:rFonts w:ascii="Times New Roman" w:hAnsi="Times New Roman"/>
          <w:sz w:val="50"/>
        </w:rPr>
      </w:pPr>
      <w:r>
        <w:rPr>
          <w:rFonts w:ascii="Times New Roman" w:hAnsi="Times New Roman"/>
          <w:w w:val="125"/>
          <w:sz w:val="50"/>
        </w:rPr>
        <w:t>•</w:t>
        <w:tab/>
        <w:t>177•</w:t>
      </w:r>
    </w:p>
    <w:p>
      <w:pPr>
        <w:spacing w:after="0"/>
        <w:jc w:val="right"/>
        <w:rPr>
          <w:rFonts w:ascii="Times New Roman" w:hAnsi="Times New Roman"/>
          <w:sz w:val="50"/>
        </w:rPr>
        <w:sectPr>
          <w:footerReference w:type="default" r:id="rId364"/>
          <w:pgSz w:w="20760" w:h="31660"/>
          <w:pgMar w:footer="0" w:header="0" w:top="1940" w:bottom="280" w:left="0" w:right="0"/>
        </w:sectPr>
      </w:pPr>
    </w:p>
    <w:p>
      <w:pPr>
        <w:pStyle w:val="BodyText"/>
        <w:rPr>
          <w:rFonts w:ascii="Times New Roman"/>
          <w:sz w:val="20"/>
        </w:rPr>
      </w:pPr>
    </w:p>
    <w:p>
      <w:pPr>
        <w:pStyle w:val="BodyText"/>
        <w:spacing w:before="4"/>
        <w:rPr>
          <w:rFonts w:ascii="Times New Roman"/>
          <w:sz w:val="22"/>
        </w:rPr>
      </w:pPr>
    </w:p>
    <w:p>
      <w:pPr>
        <w:spacing w:line="176" w:lineRule="exact" w:before="86"/>
        <w:ind w:left="4523" w:right="0" w:firstLine="0"/>
        <w:jc w:val="left"/>
        <w:rPr>
          <w:sz w:val="14"/>
        </w:rPr>
      </w:pPr>
      <w:r>
        <w:rPr/>
        <w:drawing>
          <wp:anchor distT="0" distB="0" distL="0" distR="0" allowOverlap="1" layoutInCell="1" locked="0" behindDoc="0" simplePos="0" relativeHeight="9520">
            <wp:simplePos x="0" y="0"/>
            <wp:positionH relativeFrom="page">
              <wp:posOffset>1746605</wp:posOffset>
            </wp:positionH>
            <wp:positionV relativeFrom="paragraph">
              <wp:posOffset>-313399</wp:posOffset>
            </wp:positionV>
            <wp:extent cx="1131920" cy="861385"/>
            <wp:effectExtent l="0" t="0" r="0" b="0"/>
            <wp:wrapNone/>
            <wp:docPr id="419" name="image236.png" descr=""/>
            <wp:cNvGraphicFramePr>
              <a:graphicFrameLocks noChangeAspect="1"/>
            </wp:cNvGraphicFramePr>
            <a:graphic>
              <a:graphicData uri="http://schemas.openxmlformats.org/drawingml/2006/picture">
                <pic:pic>
                  <pic:nvPicPr>
                    <pic:cNvPr id="420" name="image236.png"/>
                    <pic:cNvPicPr/>
                  </pic:nvPicPr>
                  <pic:blipFill>
                    <a:blip r:embed="rId368" cstate="print"/>
                    <a:stretch>
                      <a:fillRect/>
                    </a:stretch>
                  </pic:blipFill>
                  <pic:spPr>
                    <a:xfrm>
                      <a:off x="0" y="0"/>
                      <a:ext cx="1131920" cy="861385"/>
                    </a:xfrm>
                    <a:prstGeom prst="rect">
                      <a:avLst/>
                    </a:prstGeom>
                  </pic:spPr>
                </pic:pic>
              </a:graphicData>
            </a:graphic>
          </wp:anchor>
        </w:drawing>
      </w:r>
      <w:r>
        <w:rPr>
          <w:w w:val="140"/>
          <w:sz w:val="14"/>
        </w:rPr>
        <w:t>心 -</w:t>
      </w:r>
    </w:p>
    <w:p>
      <w:pPr>
        <w:spacing w:line="484" w:lineRule="exact" w:before="0"/>
        <w:ind w:left="4894" w:right="0" w:firstLine="0"/>
        <w:jc w:val="left"/>
        <w:rPr>
          <w:sz w:val="38"/>
        </w:rPr>
      </w:pPr>
      <w:r>
        <w:rPr>
          <w:sz w:val="38"/>
        </w:rPr>
        <w:t>赢者的诅咒</w:t>
      </w:r>
    </w:p>
    <w:p>
      <w:pPr>
        <w:pStyle w:val="BodyText"/>
        <w:rPr>
          <w:sz w:val="38"/>
        </w:rPr>
      </w:pPr>
    </w:p>
    <w:p>
      <w:pPr>
        <w:pStyle w:val="BodyText"/>
        <w:spacing w:before="9"/>
        <w:rPr>
          <w:sz w:val="27"/>
        </w:rPr>
      </w:pPr>
    </w:p>
    <w:p>
      <w:pPr>
        <w:pStyle w:val="BodyText"/>
        <w:spacing w:line="290" w:lineRule="auto"/>
        <w:ind w:left="2664" w:right="2096" w:firstLine="1"/>
        <w:jc w:val="both"/>
      </w:pPr>
      <w:r>
        <w:rPr>
          <w:w w:val="105"/>
        </w:rPr>
        <w:t>误差而不是风险。使用关于外汇汇率预期的调查数据，有人试图将远期贴水分为预期贬值以及风险溢价两部分，结果表明偏差完全是由预期误差引起的，而没有任何偏差是由于随时间变化的风险造成的。这种分解本身并不能表明这种预期误差究竟是由学习引起的，还是比索问题或市场非效率所造成的，尤论学习还是比索问题似乎都不能提供完全的解 释。从整体上看，应该认真调查那些显示可能存在市场非效率的经验 证据。</w:t>
      </w:r>
    </w:p>
    <w:p>
      <w:pPr>
        <w:pStyle w:val="BodyText"/>
        <w:spacing w:line="595" w:lineRule="exact"/>
        <w:ind w:left="3701"/>
      </w:pPr>
      <w:r>
        <w:rPr>
          <w:w w:val="105"/>
        </w:rPr>
        <w:t>外汇市场表面的非效率有什么政策意义呢？因为非效率的证据是很</w:t>
      </w:r>
    </w:p>
    <w:p>
      <w:pPr>
        <w:pStyle w:val="BodyText"/>
        <w:spacing w:line="285" w:lineRule="auto" w:before="127"/>
        <w:ind w:left="2684" w:right="2060" w:hanging="1139"/>
        <w:jc w:val="both"/>
      </w:pPr>
      <w:r>
        <w:rPr>
          <w:rFonts w:ascii="Times New Roman" w:eastAsia="Times New Roman"/>
          <w:spacing w:val="8"/>
          <w:w w:val="105"/>
          <w:sz w:val="41"/>
        </w:rPr>
        <w:t>196</w:t>
      </w:r>
      <w:r>
        <w:rPr>
          <w:rFonts w:ascii="Times New Roman" w:eastAsia="Times New Roman"/>
          <w:spacing w:val="7"/>
          <w:w w:val="105"/>
          <w:sz w:val="41"/>
        </w:rPr>
        <w:t> </w:t>
      </w:r>
      <w:r>
        <w:rPr>
          <w:spacing w:val="15"/>
          <w:w w:val="105"/>
        </w:rPr>
        <w:t>不明确</w:t>
      </w:r>
      <w:r>
        <w:rPr>
          <w:spacing w:val="-100"/>
        </w:rPr>
        <w:t>， </w:t>
      </w:r>
      <w:r>
        <w:rPr>
          <w:w w:val="105"/>
        </w:rPr>
        <w:t>而且因为在外汇领域还没有成熟的一般均衡模型</w:t>
      </w:r>
      <w:r>
        <w:rPr>
          <w:spacing w:val="-96"/>
        </w:rPr>
        <w:t>， </w:t>
      </w:r>
      <w:r>
        <w:rPr>
          <w:spacing w:val="-3"/>
          <w:w w:val="105"/>
        </w:rPr>
        <w:t>所以关于汇率波动成本是否已经高到需要政府干预的程度，我们不能多说什么。尽管上文所讨论的这种非效率能够引起汇率水平的巨大扭曲，类似于交易税或汇率盯住制等干预行为也将带来巨大成本，从而抵消增加的社会福利。以后的研究可能有助于弄清楚消费者和牛产者如何受到这类生硬的</w:t>
      </w:r>
      <w:r>
        <w:rPr>
          <w:spacing w:val="-78"/>
          <w:w w:val="105"/>
        </w:rPr>
        <w:t>政策</w:t>
      </w:r>
      <w:r>
        <w:rPr>
          <w:rFonts w:ascii="Times New Roman" w:eastAsia="Times New Roman"/>
          <w:w w:val="105"/>
          <w:sz w:val="55"/>
        </w:rPr>
        <w:t>I</w:t>
      </w:r>
      <w:r>
        <w:rPr>
          <w:rFonts w:ascii="Times New Roman" w:eastAsia="Times New Roman"/>
          <w:spacing w:val="53"/>
          <w:w w:val="105"/>
          <w:sz w:val="55"/>
        </w:rPr>
        <w:t> </w:t>
      </w:r>
      <w:r>
        <w:rPr>
          <w:spacing w:val="8"/>
          <w:w w:val="105"/>
        </w:rPr>
        <w:t>具的影响。</w:t>
      </w:r>
    </w:p>
    <w:p>
      <w:pPr>
        <w:pStyle w:val="BodyText"/>
        <w:spacing w:before="6"/>
        <w:rPr>
          <w:sz w:val="60"/>
        </w:rPr>
      </w:pPr>
    </w:p>
    <w:p>
      <w:pPr>
        <w:spacing w:before="1"/>
        <w:ind w:left="3543" w:right="0" w:firstLine="0"/>
        <w:jc w:val="left"/>
        <w:rPr>
          <w:sz w:val="41"/>
        </w:rPr>
      </w:pPr>
      <w:r>
        <w:rPr>
          <w:w w:val="90"/>
          <w:sz w:val="41"/>
        </w:rPr>
        <w:t>【注释】</w:t>
      </w:r>
    </w:p>
    <w:p>
      <w:pPr>
        <w:tabs>
          <w:tab w:pos="4399" w:val="left" w:leader="none"/>
        </w:tabs>
        <w:spacing w:line="326" w:lineRule="auto" w:before="168"/>
        <w:ind w:left="2704" w:right="1681" w:firstLine="866"/>
        <w:jc w:val="left"/>
        <w:rPr>
          <w:sz w:val="38"/>
        </w:rPr>
      </w:pPr>
      <w:r>
        <w:rPr>
          <w:rFonts w:ascii="Arial" w:eastAsia="Arial"/>
          <w:spacing w:val="-1"/>
          <w:sz w:val="44"/>
        </w:rPr>
        <w:t>[ </w:t>
      </w:r>
      <w:r>
        <w:rPr>
          <w:rFonts w:ascii="Arial" w:eastAsia="Arial"/>
          <w:sz w:val="44"/>
        </w:rPr>
        <w:t>l ]</w:t>
        <w:tab/>
      </w:r>
      <w:r>
        <w:rPr>
          <w:spacing w:val="15"/>
          <w:sz w:val="38"/>
        </w:rPr>
        <w:t>类似地 ， 这些结果还将意味 着， 当 外汇利 率上升时</w:t>
      </w:r>
      <w:r>
        <w:rPr>
          <w:spacing w:val="25"/>
          <w:sz w:val="38"/>
        </w:rPr>
        <w:t>（</w:t>
      </w:r>
      <w:r>
        <w:rPr>
          <w:spacing w:val="-1"/>
          <w:sz w:val="38"/>
        </w:rPr>
        <w:t>相对 于 美元利 率</w:t>
      </w:r>
      <w:r>
        <w:rPr>
          <w:sz w:val="38"/>
        </w:rPr>
        <w:t>）． 外币资产投资会相对变得更有凤险性。</w:t>
      </w:r>
    </w:p>
    <w:p>
      <w:pPr>
        <w:tabs>
          <w:tab w:pos="4389" w:val="left" w:leader="none"/>
        </w:tabs>
        <w:spacing w:line="532" w:lineRule="exact" w:before="0"/>
        <w:ind w:left="3352" w:right="0" w:firstLine="0"/>
        <w:jc w:val="left"/>
        <w:rPr>
          <w:sz w:val="38"/>
        </w:rPr>
      </w:pPr>
      <w:r>
        <w:rPr>
          <w:spacing w:val="-48"/>
          <w:sz w:val="45"/>
        </w:rPr>
        <w:t>『</w:t>
      </w:r>
      <w:r>
        <w:rPr>
          <w:rFonts w:ascii="Times New Roman" w:eastAsia="Times New Roman"/>
          <w:sz w:val="44"/>
        </w:rPr>
        <w:t>2]</w:t>
        <w:tab/>
      </w:r>
      <w:r>
        <w:rPr>
          <w:spacing w:val="35"/>
          <w:sz w:val="38"/>
        </w:rPr>
        <w:t>读</w:t>
      </w:r>
      <w:r>
        <w:rPr>
          <w:spacing w:val="17"/>
          <w:sz w:val="38"/>
        </w:rPr>
        <w:t>者</w:t>
      </w:r>
      <w:r>
        <w:rPr>
          <w:spacing w:val="50"/>
          <w:sz w:val="38"/>
        </w:rPr>
        <w:t>们</w:t>
      </w:r>
      <w:r>
        <w:rPr>
          <w:spacing w:val="15"/>
          <w:sz w:val="38"/>
        </w:rPr>
        <w:t>可</w:t>
      </w:r>
      <w:r>
        <w:rPr>
          <w:spacing w:val="27"/>
          <w:sz w:val="38"/>
        </w:rPr>
        <w:t>能</w:t>
      </w:r>
      <w:r>
        <w:rPr>
          <w:spacing w:val="25"/>
          <w:sz w:val="38"/>
        </w:rPr>
        <w:t>会</w:t>
      </w:r>
      <w:r>
        <w:rPr>
          <w:spacing w:val="27"/>
          <w:sz w:val="38"/>
        </w:rPr>
        <w:t>觉</w:t>
      </w:r>
      <w:r>
        <w:rPr>
          <w:sz w:val="38"/>
        </w:rPr>
        <w:t>得</w:t>
      </w:r>
      <w:r>
        <w:rPr>
          <w:spacing w:val="-104"/>
          <w:sz w:val="38"/>
        </w:rPr>
        <w:t> </w:t>
      </w:r>
      <w:r>
        <w:rPr>
          <w:sz w:val="38"/>
        </w:rPr>
        <w:t>，</w:t>
      </w:r>
      <w:r>
        <w:rPr>
          <w:spacing w:val="-79"/>
          <w:sz w:val="38"/>
        </w:rPr>
        <w:t> </w:t>
      </w:r>
      <w:r>
        <w:rPr>
          <w:spacing w:val="15"/>
          <w:sz w:val="38"/>
        </w:rPr>
        <w:t>在</w:t>
      </w:r>
      <w:r>
        <w:rPr>
          <w:spacing w:val="45"/>
          <w:sz w:val="38"/>
        </w:rPr>
        <w:t>仅</w:t>
      </w:r>
      <w:r>
        <w:rPr>
          <w:spacing w:val="40"/>
          <w:sz w:val="38"/>
        </w:rPr>
        <w:t>有</w:t>
      </w:r>
      <w:r>
        <w:rPr>
          <w:spacing w:val="57"/>
          <w:sz w:val="38"/>
        </w:rPr>
        <w:t>汇</w:t>
      </w:r>
      <w:r>
        <w:rPr>
          <w:spacing w:val="10"/>
          <w:sz w:val="38"/>
        </w:rPr>
        <w:t>率</w:t>
      </w:r>
      <w:r>
        <w:rPr>
          <w:spacing w:val="70"/>
          <w:sz w:val="38"/>
        </w:rPr>
        <w:t>将</w:t>
      </w:r>
      <w:r>
        <w:rPr>
          <w:spacing w:val="42"/>
          <w:sz w:val="38"/>
        </w:rPr>
        <w:t>两</w:t>
      </w:r>
      <w:r>
        <w:rPr>
          <w:sz w:val="38"/>
        </w:rPr>
        <w:t>种</w:t>
      </w:r>
      <w:r>
        <w:rPr>
          <w:spacing w:val="-112"/>
          <w:sz w:val="38"/>
        </w:rPr>
        <w:t> </w:t>
      </w:r>
      <w:r>
        <w:rPr>
          <w:sz w:val="38"/>
        </w:rPr>
        <w:t>货</w:t>
      </w:r>
      <w:r>
        <w:rPr>
          <w:spacing w:val="-86"/>
          <w:sz w:val="38"/>
        </w:rPr>
        <w:t> </w:t>
      </w:r>
      <w:r>
        <w:rPr>
          <w:spacing w:val="55"/>
          <w:sz w:val="38"/>
        </w:rPr>
        <w:t>币</w:t>
      </w:r>
      <w:r>
        <w:rPr>
          <w:sz w:val="38"/>
        </w:rPr>
        <w:t>联</w:t>
      </w:r>
      <w:r>
        <w:rPr>
          <w:spacing w:val="-32"/>
          <w:sz w:val="38"/>
        </w:rPr>
        <w:t> </w:t>
      </w:r>
      <w:r>
        <w:rPr>
          <w:sz w:val="38"/>
        </w:rPr>
        <w:t>系起</w:t>
      </w:r>
      <w:r>
        <w:rPr>
          <w:spacing w:val="17"/>
          <w:sz w:val="38"/>
        </w:rPr>
        <w:t> </w:t>
      </w:r>
      <w:r>
        <w:rPr>
          <w:spacing w:val="10"/>
          <w:sz w:val="38"/>
        </w:rPr>
        <w:t>来</w:t>
      </w:r>
      <w:r>
        <w:rPr>
          <w:spacing w:val="46"/>
          <w:sz w:val="38"/>
        </w:rPr>
        <w:t>的情</w:t>
      </w:r>
      <w:r>
        <w:rPr>
          <w:spacing w:val="40"/>
          <w:sz w:val="38"/>
        </w:rPr>
        <w:t>况</w:t>
      </w:r>
      <w:r>
        <w:rPr>
          <w:spacing w:val="35"/>
          <w:sz w:val="38"/>
        </w:rPr>
        <w:t>下</w:t>
      </w:r>
      <w:r>
        <w:rPr>
          <w:sz w:val="38"/>
        </w:rPr>
        <w:t>．</w:t>
      </w:r>
      <w:r>
        <w:rPr>
          <w:spacing w:val="-139"/>
          <w:sz w:val="38"/>
        </w:rPr>
        <w:t> </w:t>
      </w:r>
      <w:r>
        <w:rPr>
          <w:spacing w:val="55"/>
          <w:sz w:val="38"/>
        </w:rPr>
        <w:t>同</w:t>
      </w:r>
      <w:r>
        <w:rPr>
          <w:spacing w:val="65"/>
          <w:sz w:val="38"/>
        </w:rPr>
        <w:t>一</w:t>
      </w:r>
      <w:r>
        <w:rPr>
          <w:sz w:val="38"/>
        </w:rPr>
        <w:t>种</w:t>
      </w:r>
      <w:r>
        <w:rPr>
          <w:spacing w:val="-110"/>
          <w:sz w:val="38"/>
        </w:rPr>
        <w:t> </w:t>
      </w:r>
      <w:r>
        <w:rPr>
          <w:sz w:val="38"/>
        </w:rPr>
        <w:t>资</w:t>
      </w:r>
    </w:p>
    <w:p>
      <w:pPr>
        <w:tabs>
          <w:tab w:pos="5153" w:val="left" w:leader="none"/>
          <w:tab w:pos="6742" w:val="left" w:leader="none"/>
          <w:tab w:pos="10536" w:val="left" w:leader="none"/>
          <w:tab w:pos="15973" w:val="left" w:leader="none"/>
        </w:tabs>
        <w:spacing w:line="328" w:lineRule="auto" w:before="177"/>
        <w:ind w:left="2680" w:right="1944" w:firstLine="19"/>
        <w:jc w:val="left"/>
        <w:rPr>
          <w:rFonts w:ascii="Times New Roman" w:eastAsia="Times New Roman"/>
          <w:sz w:val="45"/>
        </w:rPr>
      </w:pPr>
      <w:r>
        <w:rPr>
          <w:sz w:val="38"/>
        </w:rPr>
        <w:t>产以一种货币标价会比以另一种货币标价凤险性更高理解起来比较困难。下面的例           子可能有助于理解。假设存在两个规模相等的国家，其商品和资产的贸易非常密             切。每个国家都各自生产商品，但都以相同数量消费两国的商品，而且都拥有一种           </w:t>
      </w:r>
      <w:r>
        <w:rPr>
          <w:spacing w:val="5"/>
          <w:sz w:val="38"/>
        </w:rPr>
        <w:t>资</w:t>
      </w:r>
      <w:r>
        <w:rPr>
          <w:sz w:val="38"/>
        </w:rPr>
        <w:t>产</w:t>
      </w:r>
      <w:r>
        <w:rPr>
          <w:spacing w:val="-102"/>
          <w:sz w:val="38"/>
        </w:rPr>
        <w:t> </w:t>
      </w:r>
      <w:r>
        <w:rPr>
          <w:sz w:val="38"/>
        </w:rPr>
        <w:t>，</w:t>
      </w:r>
      <w:r>
        <w:rPr>
          <w:spacing w:val="-67"/>
          <w:sz w:val="38"/>
        </w:rPr>
        <w:t> </w:t>
      </w:r>
      <w:r>
        <w:rPr>
          <w:sz w:val="38"/>
        </w:rPr>
        <w:t>将</w:t>
      </w:r>
      <w:r>
        <w:rPr>
          <w:spacing w:val="-53"/>
          <w:sz w:val="38"/>
        </w:rPr>
        <w:t> </w:t>
      </w:r>
      <w:r>
        <w:rPr>
          <w:spacing w:val="11"/>
          <w:sz w:val="38"/>
        </w:rPr>
        <w:t>来</w:t>
      </w:r>
      <w:r>
        <w:rPr>
          <w:spacing w:val="51"/>
          <w:sz w:val="38"/>
        </w:rPr>
        <w:t>以</w:t>
      </w:r>
      <w:r>
        <w:rPr>
          <w:spacing w:val="22"/>
          <w:sz w:val="38"/>
        </w:rPr>
        <w:t>对</w:t>
      </w:r>
      <w:r>
        <w:rPr>
          <w:spacing w:val="45"/>
          <w:sz w:val="38"/>
        </w:rPr>
        <w:t>该</w:t>
      </w:r>
      <w:r>
        <w:rPr>
          <w:spacing w:val="57"/>
          <w:sz w:val="38"/>
        </w:rPr>
        <w:t>国</w:t>
      </w:r>
      <w:r>
        <w:rPr>
          <w:sz w:val="38"/>
        </w:rPr>
        <w:t>商</w:t>
      </w:r>
      <w:r>
        <w:rPr>
          <w:spacing w:val="37"/>
          <w:sz w:val="38"/>
        </w:rPr>
        <w:t>品</w:t>
      </w:r>
      <w:r>
        <w:rPr>
          <w:sz w:val="38"/>
        </w:rPr>
        <w:t>的</w:t>
      </w:r>
      <w:r>
        <w:rPr>
          <w:spacing w:val="-94"/>
          <w:sz w:val="38"/>
        </w:rPr>
        <w:t> </w:t>
      </w:r>
      <w:r>
        <w:rPr>
          <w:sz w:val="38"/>
        </w:rPr>
        <w:t>消</w:t>
      </w:r>
      <w:r>
        <w:rPr>
          <w:spacing w:val="-109"/>
          <w:sz w:val="38"/>
        </w:rPr>
        <w:t> </w:t>
      </w:r>
      <w:r>
        <w:rPr>
          <w:spacing w:val="51"/>
          <w:sz w:val="38"/>
        </w:rPr>
        <w:t>费</w:t>
      </w:r>
      <w:r>
        <w:rPr>
          <w:sz w:val="38"/>
        </w:rPr>
        <w:t>偿</w:t>
      </w:r>
      <w:r>
        <w:rPr>
          <w:spacing w:val="-78"/>
          <w:sz w:val="38"/>
        </w:rPr>
        <w:t> </w:t>
      </w:r>
      <w:r>
        <w:rPr>
          <w:sz w:val="38"/>
        </w:rPr>
        <w:t>还</w:t>
      </w:r>
      <w:r>
        <w:rPr>
          <w:spacing w:val="-105"/>
          <w:sz w:val="38"/>
        </w:rPr>
        <w:t> </w:t>
      </w:r>
      <w:r>
        <w:rPr>
          <w:sz w:val="38"/>
        </w:rPr>
        <w:t>。</w:t>
      </w:r>
      <w:r>
        <w:rPr>
          <w:spacing w:val="-108"/>
          <w:sz w:val="38"/>
        </w:rPr>
        <w:t> </w:t>
      </w:r>
      <w:r>
        <w:rPr>
          <w:sz w:val="38"/>
        </w:rPr>
        <w:t>现</w:t>
      </w:r>
      <w:r>
        <w:rPr>
          <w:spacing w:val="-99"/>
          <w:sz w:val="38"/>
        </w:rPr>
        <w:t> </w:t>
      </w:r>
      <w:r>
        <w:rPr>
          <w:sz w:val="38"/>
        </w:rPr>
        <w:t>在</w:t>
      </w:r>
      <w:r>
        <w:rPr>
          <w:spacing w:val="-92"/>
          <w:sz w:val="38"/>
        </w:rPr>
        <w:t> </w:t>
      </w:r>
      <w:r>
        <w:rPr>
          <w:sz w:val="38"/>
        </w:rPr>
        <w:t>假</w:t>
      </w:r>
      <w:r>
        <w:rPr>
          <w:spacing w:val="-89"/>
          <w:sz w:val="38"/>
        </w:rPr>
        <w:t> </w:t>
      </w:r>
      <w:r>
        <w:rPr>
          <w:spacing w:val="25"/>
          <w:sz w:val="38"/>
        </w:rPr>
        <w:t>定</w:t>
      </w:r>
      <w:r>
        <w:rPr>
          <w:sz w:val="38"/>
        </w:rPr>
        <w:t>，</w:t>
      </w:r>
      <w:r>
        <w:rPr>
          <w:spacing w:val="-27"/>
          <w:sz w:val="38"/>
        </w:rPr>
        <w:t> </w:t>
      </w:r>
      <w:r>
        <w:rPr>
          <w:rFonts w:ascii="Arial" w:eastAsia="Arial"/>
          <w:sz w:val="41"/>
        </w:rPr>
        <w:t>A</w:t>
      </w:r>
      <w:r>
        <w:rPr>
          <w:rFonts w:ascii="Arial" w:eastAsia="Arial"/>
          <w:spacing w:val="88"/>
          <w:sz w:val="41"/>
        </w:rPr>
        <w:t> </w:t>
      </w:r>
      <w:r>
        <w:rPr>
          <w:spacing w:val="45"/>
          <w:sz w:val="38"/>
        </w:rPr>
        <w:t>国</w:t>
      </w:r>
      <w:r>
        <w:rPr>
          <w:spacing w:val="55"/>
          <w:sz w:val="38"/>
        </w:rPr>
        <w:t>的</w:t>
      </w:r>
      <w:r>
        <w:rPr>
          <w:spacing w:val="42"/>
          <w:sz w:val="38"/>
        </w:rPr>
        <w:t>资</w:t>
      </w:r>
      <w:r>
        <w:rPr>
          <w:sz w:val="38"/>
        </w:rPr>
        <w:t>产</w:t>
      </w:r>
      <w:r>
        <w:rPr>
          <w:spacing w:val="-98"/>
          <w:sz w:val="38"/>
        </w:rPr>
        <w:t> </w:t>
      </w:r>
      <w:r>
        <w:rPr>
          <w:spacing w:val="47"/>
          <w:sz w:val="38"/>
        </w:rPr>
        <w:t>所</w:t>
      </w:r>
      <w:r>
        <w:rPr>
          <w:spacing w:val="57"/>
          <w:sz w:val="38"/>
        </w:rPr>
        <w:t>代</w:t>
      </w:r>
      <w:r>
        <w:rPr>
          <w:spacing w:val="47"/>
          <w:sz w:val="38"/>
        </w:rPr>
        <w:t>表</w:t>
      </w:r>
      <w:r>
        <w:rPr>
          <w:sz w:val="38"/>
        </w:rPr>
        <w:t>的</w:t>
      </w:r>
      <w:r>
        <w:rPr>
          <w:spacing w:val="-91"/>
          <w:sz w:val="38"/>
        </w:rPr>
        <w:t> </w:t>
      </w:r>
      <w:r>
        <w:rPr>
          <w:sz w:val="38"/>
        </w:rPr>
        <w:t>对</w:t>
      </w:r>
      <w:r>
        <w:rPr>
          <w:spacing w:val="-21"/>
          <w:sz w:val="38"/>
        </w:rPr>
        <w:t> </w:t>
      </w:r>
      <w:r>
        <w:rPr>
          <w:rFonts w:ascii="Arial" w:eastAsia="Arial"/>
          <w:sz w:val="41"/>
        </w:rPr>
        <w:t>A</w:t>
      </w:r>
      <w:r>
        <w:rPr>
          <w:rFonts w:ascii="Arial" w:eastAsia="Arial"/>
          <w:spacing w:val="58"/>
          <w:sz w:val="41"/>
        </w:rPr>
        <w:t> </w:t>
      </w:r>
      <w:r>
        <w:rPr>
          <w:spacing w:val="65"/>
          <w:sz w:val="38"/>
        </w:rPr>
        <w:t>国</w:t>
      </w:r>
      <w:r>
        <w:rPr>
          <w:sz w:val="38"/>
        </w:rPr>
        <w:t>商</w:t>
      </w:r>
      <w:r>
        <w:rPr>
          <w:spacing w:val="46"/>
          <w:sz w:val="38"/>
        </w:rPr>
        <w:t>品</w:t>
      </w:r>
      <w:r>
        <w:rPr>
          <w:spacing w:val="50"/>
          <w:sz w:val="38"/>
        </w:rPr>
        <w:t>的</w:t>
      </w:r>
      <w:r>
        <w:rPr>
          <w:sz w:val="38"/>
        </w:rPr>
        <w:t>索取</w:t>
      </w:r>
      <w:r>
        <w:rPr>
          <w:spacing w:val="-85"/>
          <w:sz w:val="38"/>
        </w:rPr>
        <w:t> </w:t>
      </w:r>
      <w:r>
        <w:rPr>
          <w:sz w:val="38"/>
        </w:rPr>
        <w:t>权</w:t>
        <w:tab/>
      </w:r>
      <w:r>
        <w:rPr>
          <w:rFonts w:ascii="Times New Roman" w:eastAsia="Times New Roman"/>
          <w:sz w:val="41"/>
        </w:rPr>
        <w:t>(</w:t>
      </w:r>
      <w:r>
        <w:rPr>
          <w:rFonts w:ascii="Times New Roman" w:eastAsia="Times New Roman"/>
          <w:spacing w:val="-50"/>
          <w:sz w:val="41"/>
        </w:rPr>
        <w:t> </w:t>
      </w:r>
      <w:r>
        <w:rPr>
          <w:rFonts w:ascii="Times New Roman" w:eastAsia="Times New Roman"/>
          <w:spacing w:val="10"/>
          <w:sz w:val="41"/>
        </w:rPr>
        <w:t>claim)</w:t>
        <w:tab/>
      </w:r>
      <w:r>
        <w:rPr>
          <w:spacing w:val="40"/>
          <w:sz w:val="38"/>
        </w:rPr>
        <w:t>比</w:t>
      </w:r>
      <w:r>
        <w:rPr>
          <w:spacing w:val="31"/>
          <w:sz w:val="38"/>
        </w:rPr>
        <w:t>例</w:t>
      </w:r>
      <w:r>
        <w:rPr>
          <w:sz w:val="38"/>
        </w:rPr>
        <w:t>比</w:t>
      </w:r>
      <w:r>
        <w:rPr>
          <w:spacing w:val="20"/>
          <w:sz w:val="38"/>
        </w:rPr>
        <w:t> </w:t>
      </w:r>
      <w:r>
        <w:rPr>
          <w:rFonts w:ascii="Times New Roman" w:eastAsia="Times New Roman"/>
          <w:sz w:val="41"/>
        </w:rPr>
        <w:t>B</w:t>
      </w:r>
      <w:r>
        <w:rPr>
          <w:rFonts w:ascii="Times New Roman" w:eastAsia="Times New Roman"/>
          <w:spacing w:val="26"/>
          <w:sz w:val="41"/>
        </w:rPr>
        <w:t> </w:t>
      </w:r>
      <w:r>
        <w:rPr>
          <w:spacing w:val="57"/>
          <w:sz w:val="38"/>
        </w:rPr>
        <w:t>国</w:t>
      </w:r>
      <w:r>
        <w:rPr>
          <w:spacing w:val="27"/>
          <w:sz w:val="38"/>
        </w:rPr>
        <w:t>资</w:t>
      </w:r>
      <w:r>
        <w:rPr>
          <w:sz w:val="38"/>
        </w:rPr>
        <w:t>产</w:t>
      </w:r>
      <w:r>
        <w:rPr>
          <w:spacing w:val="-102"/>
          <w:sz w:val="38"/>
        </w:rPr>
        <w:t> </w:t>
      </w:r>
      <w:r>
        <w:rPr>
          <w:spacing w:val="47"/>
          <w:sz w:val="38"/>
        </w:rPr>
        <w:t>所</w:t>
      </w:r>
      <w:r>
        <w:rPr>
          <w:spacing w:val="57"/>
          <w:sz w:val="38"/>
        </w:rPr>
        <w:t>代</w:t>
      </w:r>
      <w:r>
        <w:rPr>
          <w:spacing w:val="45"/>
          <w:sz w:val="38"/>
        </w:rPr>
        <w:t>表</w:t>
      </w:r>
      <w:r>
        <w:rPr>
          <w:spacing w:val="27"/>
          <w:sz w:val="38"/>
        </w:rPr>
        <w:t>的</w:t>
      </w:r>
      <w:r>
        <w:rPr>
          <w:spacing w:val="56"/>
          <w:sz w:val="38"/>
        </w:rPr>
        <w:t>比</w:t>
      </w:r>
      <w:r>
        <w:rPr>
          <w:sz w:val="38"/>
        </w:rPr>
        <w:t>例</w:t>
      </w:r>
      <w:r>
        <w:rPr>
          <w:spacing w:val="-103"/>
          <w:sz w:val="38"/>
        </w:rPr>
        <w:t> </w:t>
      </w:r>
      <w:r>
        <w:rPr>
          <w:spacing w:val="57"/>
          <w:sz w:val="38"/>
        </w:rPr>
        <w:t>更</w:t>
      </w:r>
      <w:r>
        <w:rPr>
          <w:spacing w:val="20"/>
          <w:sz w:val="38"/>
        </w:rPr>
        <w:t>大</w:t>
      </w:r>
      <w:r>
        <w:rPr>
          <w:spacing w:val="45"/>
          <w:sz w:val="38"/>
        </w:rPr>
        <w:t>。</w:t>
      </w:r>
      <w:r>
        <w:rPr>
          <w:sz w:val="38"/>
        </w:rPr>
        <w:t>换</w:t>
      </w:r>
      <w:r>
        <w:rPr>
          <w:spacing w:val="-52"/>
          <w:sz w:val="38"/>
        </w:rPr>
        <w:t> </w:t>
      </w:r>
      <w:r>
        <w:rPr>
          <w:sz w:val="38"/>
        </w:rPr>
        <w:t>句</w:t>
      </w:r>
      <w:r>
        <w:rPr>
          <w:spacing w:val="-87"/>
          <w:sz w:val="38"/>
        </w:rPr>
        <w:t> </w:t>
      </w:r>
      <w:r>
        <w:rPr>
          <w:sz w:val="38"/>
        </w:rPr>
        <w:t>话</w:t>
      </w:r>
      <w:r>
        <w:rPr>
          <w:spacing w:val="-36"/>
          <w:sz w:val="38"/>
        </w:rPr>
        <w:t> </w:t>
      </w:r>
      <w:r>
        <w:rPr>
          <w:sz w:val="38"/>
        </w:rPr>
        <w:t>说</w:t>
      </w:r>
      <w:r>
        <w:rPr>
          <w:spacing w:val="-4"/>
          <w:sz w:val="38"/>
        </w:rPr>
        <w:t> </w:t>
      </w:r>
      <w:r>
        <w:rPr>
          <w:sz w:val="38"/>
        </w:rPr>
        <w:t>，</w:t>
      </w:r>
      <w:r>
        <w:rPr>
          <w:spacing w:val="-46"/>
          <w:sz w:val="38"/>
        </w:rPr>
        <w:t> </w:t>
      </w:r>
      <w:r>
        <w:rPr>
          <w:rFonts w:ascii="Times New Roman" w:eastAsia="Times New Roman"/>
          <w:sz w:val="41"/>
        </w:rPr>
        <w:t>A</w:t>
      </w:r>
      <w:r>
        <w:rPr>
          <w:rFonts w:ascii="Times New Roman" w:eastAsia="Times New Roman"/>
          <w:spacing w:val="80"/>
          <w:sz w:val="41"/>
        </w:rPr>
        <w:t> </w:t>
      </w:r>
      <w:r>
        <w:rPr>
          <w:spacing w:val="45"/>
          <w:sz w:val="38"/>
        </w:rPr>
        <w:t>国</w:t>
      </w:r>
      <w:r>
        <w:rPr>
          <w:spacing w:val="65"/>
          <w:sz w:val="38"/>
        </w:rPr>
        <w:t>的</w:t>
      </w:r>
      <w:r>
        <w:rPr>
          <w:spacing w:val="21"/>
          <w:sz w:val="38"/>
        </w:rPr>
        <w:t>未</w:t>
      </w:r>
      <w:r>
        <w:rPr>
          <w:sz w:val="38"/>
        </w:rPr>
        <w:t>偿</w:t>
      </w:r>
      <w:r>
        <w:rPr>
          <w:spacing w:val="25"/>
          <w:sz w:val="38"/>
        </w:rPr>
        <w:t>付</w:t>
      </w:r>
      <w:r>
        <w:rPr>
          <w:spacing w:val="25"/>
          <w:sz w:val="38"/>
        </w:rPr>
        <w:t>资</w:t>
      </w:r>
      <w:r>
        <w:rPr>
          <w:spacing w:val="37"/>
          <w:sz w:val="38"/>
        </w:rPr>
        <w:t>产</w:t>
      </w:r>
      <w:r>
        <w:rPr>
          <w:spacing w:val="60"/>
          <w:sz w:val="38"/>
        </w:rPr>
        <w:t>供</w:t>
      </w:r>
      <w:r>
        <w:rPr>
          <w:spacing w:val="50"/>
          <w:sz w:val="38"/>
        </w:rPr>
        <w:t>给</w:t>
      </w:r>
      <w:r>
        <w:rPr>
          <w:sz w:val="38"/>
        </w:rPr>
        <w:t>要</w:t>
      </w:r>
      <w:r>
        <w:rPr>
          <w:spacing w:val="-21"/>
          <w:sz w:val="38"/>
        </w:rPr>
        <w:t> </w:t>
      </w:r>
      <w:r>
        <w:rPr>
          <w:spacing w:val="46"/>
          <w:sz w:val="38"/>
        </w:rPr>
        <w:t>大</w:t>
      </w:r>
      <w:r>
        <w:rPr>
          <w:sz w:val="38"/>
        </w:rPr>
        <w:t>于</w:t>
      </w:r>
      <w:r>
        <w:rPr>
          <w:spacing w:val="30"/>
          <w:sz w:val="38"/>
        </w:rPr>
        <w:t> </w:t>
      </w:r>
      <w:r>
        <w:rPr>
          <w:rFonts w:ascii="Times New Roman" w:eastAsia="Times New Roman"/>
          <w:sz w:val="45"/>
        </w:rPr>
        <w:t>B</w:t>
      </w:r>
      <w:r>
        <w:rPr>
          <w:rFonts w:ascii="Times New Roman" w:eastAsia="Times New Roman"/>
          <w:spacing w:val="12"/>
          <w:sz w:val="45"/>
        </w:rPr>
        <w:t> </w:t>
      </w:r>
      <w:r>
        <w:rPr>
          <w:spacing w:val="45"/>
          <w:sz w:val="38"/>
        </w:rPr>
        <w:t>国</w:t>
      </w:r>
      <w:r>
        <w:rPr>
          <w:spacing w:val="30"/>
          <w:sz w:val="38"/>
        </w:rPr>
        <w:t>。</w:t>
      </w:r>
      <w:r>
        <w:rPr>
          <w:sz w:val="38"/>
        </w:rPr>
        <w:t>既</w:t>
      </w:r>
      <w:r>
        <w:rPr>
          <w:spacing w:val="-70"/>
          <w:sz w:val="38"/>
        </w:rPr>
        <w:t> </w:t>
      </w:r>
      <w:r>
        <w:rPr>
          <w:spacing w:val="26"/>
          <w:sz w:val="38"/>
        </w:rPr>
        <w:t>然</w:t>
      </w:r>
      <w:r>
        <w:rPr>
          <w:sz w:val="38"/>
        </w:rPr>
        <w:t>投</w:t>
      </w:r>
      <w:r>
        <w:rPr>
          <w:spacing w:val="-48"/>
          <w:sz w:val="38"/>
        </w:rPr>
        <w:t> </w:t>
      </w:r>
      <w:r>
        <w:rPr>
          <w:spacing w:val="62"/>
          <w:sz w:val="38"/>
        </w:rPr>
        <w:t>资</w:t>
      </w:r>
      <w:r>
        <w:rPr>
          <w:spacing w:val="20"/>
          <w:sz w:val="38"/>
        </w:rPr>
        <w:t>者</w:t>
      </w:r>
      <w:r>
        <w:rPr>
          <w:spacing w:val="62"/>
          <w:sz w:val="38"/>
        </w:rPr>
        <w:t>将</w:t>
      </w:r>
      <w:r>
        <w:rPr>
          <w:spacing w:val="60"/>
          <w:sz w:val="38"/>
        </w:rPr>
        <w:t>消</w:t>
      </w:r>
      <w:r>
        <w:rPr>
          <w:spacing w:val="62"/>
          <w:sz w:val="38"/>
        </w:rPr>
        <w:t>费</w:t>
      </w:r>
      <w:r>
        <w:rPr>
          <w:sz w:val="38"/>
        </w:rPr>
        <w:t>相</w:t>
      </w:r>
      <w:r>
        <w:rPr>
          <w:spacing w:val="-59"/>
          <w:sz w:val="38"/>
        </w:rPr>
        <w:t> </w:t>
      </w:r>
      <w:r>
        <w:rPr>
          <w:spacing w:val="45"/>
          <w:sz w:val="38"/>
        </w:rPr>
        <w:t>同</w:t>
      </w:r>
      <w:r>
        <w:rPr>
          <w:sz w:val="38"/>
        </w:rPr>
        <w:t>数</w:t>
      </w:r>
      <w:r>
        <w:rPr>
          <w:spacing w:val="-64"/>
          <w:sz w:val="38"/>
        </w:rPr>
        <w:t> </w:t>
      </w:r>
      <w:r>
        <w:rPr>
          <w:spacing w:val="10"/>
          <w:sz w:val="38"/>
        </w:rPr>
        <w:t>量</w:t>
      </w:r>
      <w:r>
        <w:rPr>
          <w:spacing w:val="50"/>
          <w:sz w:val="38"/>
        </w:rPr>
        <w:t>的</w:t>
      </w:r>
      <w:r>
        <w:rPr>
          <w:spacing w:val="41"/>
          <w:sz w:val="38"/>
        </w:rPr>
        <w:t>每</w:t>
      </w:r>
      <w:r>
        <w:rPr>
          <w:spacing w:val="46"/>
          <w:sz w:val="38"/>
        </w:rPr>
        <w:t>种</w:t>
      </w:r>
      <w:r>
        <w:rPr>
          <w:spacing w:val="15"/>
          <w:sz w:val="38"/>
        </w:rPr>
        <w:t>商</w:t>
      </w:r>
      <w:r>
        <w:rPr>
          <w:sz w:val="38"/>
        </w:rPr>
        <w:t>品</w:t>
      </w:r>
      <w:r>
        <w:rPr>
          <w:spacing w:val="-71"/>
          <w:sz w:val="38"/>
        </w:rPr>
        <w:t> </w:t>
      </w:r>
      <w:r>
        <w:rPr>
          <w:sz w:val="38"/>
        </w:rPr>
        <w:t>，</w:t>
      </w:r>
      <w:r>
        <w:rPr>
          <w:spacing w:val="-43"/>
          <w:sz w:val="38"/>
        </w:rPr>
        <w:t> </w:t>
      </w:r>
      <w:r>
        <w:rPr>
          <w:spacing w:val="27"/>
          <w:sz w:val="38"/>
        </w:rPr>
        <w:t>其</w:t>
      </w:r>
      <w:r>
        <w:rPr>
          <w:spacing w:val="46"/>
          <w:sz w:val="38"/>
        </w:rPr>
        <w:t>他</w:t>
      </w:r>
      <w:r>
        <w:rPr>
          <w:spacing w:val="30"/>
          <w:sz w:val="38"/>
        </w:rPr>
        <w:t>条</w:t>
      </w:r>
      <w:r>
        <w:rPr>
          <w:spacing w:val="36"/>
          <w:sz w:val="38"/>
        </w:rPr>
        <w:t>件</w:t>
      </w:r>
      <w:r>
        <w:rPr>
          <w:spacing w:val="47"/>
          <w:sz w:val="38"/>
        </w:rPr>
        <w:t>相</w:t>
      </w:r>
      <w:r>
        <w:rPr>
          <w:spacing w:val="51"/>
          <w:sz w:val="38"/>
        </w:rPr>
        <w:t>同</w:t>
      </w:r>
      <w:r>
        <w:rPr>
          <w:sz w:val="38"/>
        </w:rPr>
        <w:t>， 他们将愿意各以其资产组合的二分之一投资到每个国家。投资者会同意在他们的资           </w:t>
      </w:r>
      <w:r>
        <w:rPr>
          <w:spacing w:val="51"/>
          <w:sz w:val="38"/>
        </w:rPr>
        <w:t>产</w:t>
      </w:r>
      <w:r>
        <w:rPr>
          <w:spacing w:val="30"/>
          <w:sz w:val="38"/>
        </w:rPr>
        <w:t>组</w:t>
      </w:r>
      <w:r>
        <w:rPr>
          <w:spacing w:val="50"/>
          <w:sz w:val="38"/>
        </w:rPr>
        <w:t>合</w:t>
      </w:r>
      <w:r>
        <w:rPr>
          <w:spacing w:val="22"/>
          <w:sz w:val="38"/>
        </w:rPr>
        <w:t>中</w:t>
      </w:r>
      <w:r>
        <w:rPr>
          <w:sz w:val="38"/>
        </w:rPr>
        <w:t>持</w:t>
      </w:r>
      <w:r>
        <w:rPr>
          <w:spacing w:val="-52"/>
          <w:sz w:val="38"/>
        </w:rPr>
        <w:t> </w:t>
      </w:r>
      <w:r>
        <w:rPr>
          <w:spacing w:val="65"/>
          <w:sz w:val="38"/>
        </w:rPr>
        <w:t>有</w:t>
      </w:r>
      <w:r>
        <w:rPr>
          <w:spacing w:val="46"/>
          <w:sz w:val="38"/>
        </w:rPr>
        <w:t>更</w:t>
      </w:r>
      <w:r>
        <w:rPr>
          <w:spacing w:val="25"/>
          <w:sz w:val="38"/>
        </w:rPr>
        <w:t>大</w:t>
      </w:r>
      <w:r>
        <w:rPr>
          <w:spacing w:val="67"/>
          <w:sz w:val="38"/>
        </w:rPr>
        <w:t>比</w:t>
      </w:r>
      <w:r>
        <w:rPr>
          <w:spacing w:val="55"/>
          <w:sz w:val="38"/>
        </w:rPr>
        <w:t>例</w:t>
      </w:r>
      <w:r>
        <w:rPr>
          <w:sz w:val="38"/>
        </w:rPr>
        <w:t>的</w:t>
      </w:r>
      <w:r>
        <w:rPr>
          <w:spacing w:val="88"/>
          <w:sz w:val="38"/>
        </w:rPr>
        <w:t> </w:t>
      </w:r>
      <w:r>
        <w:rPr>
          <w:rFonts w:ascii="Times New Roman" w:eastAsia="Times New Roman"/>
          <w:sz w:val="45"/>
        </w:rPr>
        <w:t>A</w:t>
      </w:r>
      <w:r>
        <w:rPr>
          <w:rFonts w:ascii="Times New Roman" w:eastAsia="Times New Roman"/>
          <w:spacing w:val="102"/>
          <w:sz w:val="45"/>
        </w:rPr>
        <w:t> </w:t>
      </w:r>
      <w:r>
        <w:rPr>
          <w:spacing w:val="50"/>
          <w:sz w:val="38"/>
        </w:rPr>
        <w:t>国</w:t>
      </w:r>
      <w:r>
        <w:rPr>
          <w:sz w:val="38"/>
        </w:rPr>
        <w:t>资</w:t>
      </w:r>
      <w:r>
        <w:rPr>
          <w:spacing w:val="-62"/>
          <w:sz w:val="38"/>
        </w:rPr>
        <w:t> </w:t>
      </w:r>
      <w:r>
        <w:rPr>
          <w:sz w:val="38"/>
        </w:rPr>
        <w:t>产</w:t>
        <w:tab/>
        <w:t>必须这样才能达到均衡</w:t>
        <w:tab/>
      </w:r>
      <w:r>
        <w:rPr>
          <w:spacing w:val="27"/>
          <w:sz w:val="38"/>
        </w:rPr>
        <w:t>除</w:t>
      </w:r>
      <w:r>
        <w:rPr>
          <w:sz w:val="38"/>
        </w:rPr>
        <w:t>非</w:t>
      </w:r>
      <w:r>
        <w:rPr>
          <w:spacing w:val="-108"/>
          <w:sz w:val="38"/>
        </w:rPr>
        <w:t> </w:t>
      </w:r>
      <w:r>
        <w:rPr>
          <w:sz w:val="38"/>
        </w:rPr>
        <w:t>相</w:t>
      </w:r>
      <w:r>
        <w:rPr>
          <w:spacing w:val="-72"/>
          <w:sz w:val="38"/>
        </w:rPr>
        <w:t> </w:t>
      </w:r>
      <w:r>
        <w:rPr>
          <w:sz w:val="38"/>
        </w:rPr>
        <w:t>对</w:t>
      </w:r>
      <w:r>
        <w:rPr>
          <w:spacing w:val="-92"/>
          <w:sz w:val="38"/>
        </w:rPr>
        <w:t> </w:t>
      </w:r>
      <w:r>
        <w:rPr>
          <w:sz w:val="38"/>
        </w:rPr>
        <w:t>于</w:t>
      </w:r>
      <w:r>
        <w:rPr>
          <w:spacing w:val="-17"/>
          <w:sz w:val="38"/>
        </w:rPr>
        <w:t> </w:t>
      </w:r>
      <w:r>
        <w:rPr>
          <w:rFonts w:ascii="Times New Roman" w:eastAsia="Times New Roman"/>
          <w:sz w:val="45"/>
        </w:rPr>
        <w:t>B</w:t>
      </w:r>
    </w:p>
    <w:p>
      <w:pPr>
        <w:spacing w:line="478" w:lineRule="exact" w:before="0"/>
        <w:ind w:left="2709" w:right="0" w:firstLine="0"/>
        <w:jc w:val="left"/>
        <w:rPr>
          <w:sz w:val="38"/>
        </w:rPr>
      </w:pPr>
      <w:r>
        <w:rPr>
          <w:spacing w:val="30"/>
          <w:sz w:val="38"/>
        </w:rPr>
        <w:t>国资产， 他 们在 </w:t>
      </w:r>
      <w:r>
        <w:rPr>
          <w:rFonts w:ascii="Times New Roman" w:eastAsia="Times New Roman"/>
          <w:sz w:val="45"/>
        </w:rPr>
        <w:t>A</w:t>
      </w:r>
      <w:r>
        <w:rPr>
          <w:rFonts w:ascii="Times New Roman" w:eastAsia="Times New Roman"/>
          <w:spacing w:val="98"/>
          <w:sz w:val="45"/>
        </w:rPr>
        <w:t> </w:t>
      </w:r>
      <w:r>
        <w:rPr>
          <w:spacing w:val="27"/>
          <w:sz w:val="38"/>
        </w:rPr>
        <w:t>国的收益会有一定溢价。在这种情况下， 我们可以说以 </w:t>
      </w:r>
      <w:r>
        <w:rPr>
          <w:rFonts w:ascii="Times New Roman" w:eastAsia="Times New Roman"/>
          <w:sz w:val="45"/>
        </w:rPr>
        <w:t>A</w:t>
      </w:r>
      <w:r>
        <w:rPr>
          <w:rFonts w:ascii="Times New Roman" w:eastAsia="Times New Roman"/>
          <w:spacing w:val="95"/>
          <w:sz w:val="45"/>
        </w:rPr>
        <w:t> </w:t>
      </w:r>
      <w:r>
        <w:rPr>
          <w:spacing w:val="25"/>
          <w:sz w:val="38"/>
        </w:rPr>
        <w:t>国商</w:t>
      </w:r>
    </w:p>
    <w:p>
      <w:pPr>
        <w:spacing w:before="134"/>
        <w:ind w:left="2680" w:right="0" w:firstLine="0"/>
        <w:jc w:val="left"/>
        <w:rPr>
          <w:sz w:val="38"/>
        </w:rPr>
      </w:pPr>
      <w:r>
        <w:rPr>
          <w:spacing w:val="18"/>
          <w:sz w:val="38"/>
        </w:rPr>
        <w:t>品标价的资产比以 </w:t>
      </w:r>
      <w:r>
        <w:rPr>
          <w:rFonts w:ascii="Times New Roman" w:hAnsi="Times New Roman" w:eastAsia="Times New Roman"/>
          <w:sz w:val="45"/>
        </w:rPr>
        <w:t>B </w:t>
      </w:r>
      <w:r>
        <w:rPr>
          <w:spacing w:val="26"/>
          <w:sz w:val="38"/>
        </w:rPr>
        <w:t>国商品标价的资产 </w:t>
      </w:r>
      <w:r>
        <w:rPr>
          <w:spacing w:val="20"/>
          <w:w w:val="85"/>
          <w:sz w:val="38"/>
        </w:rPr>
        <w:t>”</w:t>
      </w:r>
      <w:r>
        <w:rPr>
          <w:spacing w:val="13"/>
          <w:sz w:val="38"/>
        </w:rPr>
        <w:t>更具有风险性</w:t>
      </w:r>
      <w:r>
        <w:rPr>
          <w:w w:val="85"/>
          <w:sz w:val="38"/>
        </w:rPr>
        <w:t>”。</w:t>
      </w:r>
    </w:p>
    <w:p>
      <w:pPr>
        <w:spacing w:line="328" w:lineRule="auto" w:before="159"/>
        <w:ind w:left="2717" w:right="2068" w:firstLine="845"/>
        <w:jc w:val="both"/>
        <w:rPr>
          <w:sz w:val="38"/>
        </w:rPr>
      </w:pPr>
      <w:r>
        <w:rPr>
          <w:rFonts w:ascii="Times New Roman" w:eastAsia="Times New Roman"/>
          <w:w w:val="54"/>
          <w:sz w:val="46"/>
        </w:rPr>
        <w:t>[</w:t>
      </w:r>
      <w:r>
        <w:rPr>
          <w:rFonts w:ascii="Times New Roman" w:eastAsia="Times New Roman"/>
          <w:spacing w:val="-34"/>
          <w:sz w:val="46"/>
        </w:rPr>
        <w:t> </w:t>
      </w:r>
      <w:r>
        <w:rPr>
          <w:rFonts w:ascii="Times New Roman" w:eastAsia="Times New Roman"/>
          <w:w w:val="99"/>
          <w:sz w:val="46"/>
        </w:rPr>
        <w:t>3]</w:t>
      </w:r>
      <w:r>
        <w:rPr>
          <w:rFonts w:ascii="Times New Roman" w:eastAsia="Times New Roman"/>
          <w:spacing w:val="-19"/>
          <w:sz w:val="46"/>
        </w:rPr>
        <w:t>  </w:t>
      </w:r>
      <w:r>
        <w:rPr>
          <w:w w:val="101"/>
          <w:sz w:val="38"/>
        </w:rPr>
        <w:t>如</w:t>
      </w:r>
      <w:r>
        <w:rPr>
          <w:spacing w:val="-117"/>
          <w:sz w:val="38"/>
        </w:rPr>
        <w:t> </w:t>
      </w:r>
      <w:r>
        <w:rPr>
          <w:spacing w:val="22"/>
          <w:w w:val="101"/>
          <w:sz w:val="38"/>
        </w:rPr>
        <w:t>果认</w:t>
      </w:r>
      <w:r>
        <w:rPr>
          <w:spacing w:val="-108"/>
          <w:sz w:val="38"/>
        </w:rPr>
        <w:t> </w:t>
      </w:r>
      <w:r>
        <w:rPr>
          <w:w w:val="94"/>
          <w:sz w:val="38"/>
        </w:rPr>
        <w:t>为投</w:t>
      </w:r>
      <w:r>
        <w:rPr>
          <w:spacing w:val="-34"/>
          <w:sz w:val="38"/>
        </w:rPr>
        <w:t> </w:t>
      </w:r>
      <w:r>
        <w:rPr>
          <w:w w:val="94"/>
          <w:sz w:val="38"/>
        </w:rPr>
        <w:t>资</w:t>
      </w:r>
      <w:r>
        <w:rPr>
          <w:spacing w:val="-112"/>
          <w:sz w:val="38"/>
        </w:rPr>
        <w:t> </w:t>
      </w:r>
      <w:r>
        <w:rPr>
          <w:spacing w:val="47"/>
          <w:w w:val="110"/>
          <w:sz w:val="38"/>
        </w:rPr>
        <w:t>者</w:t>
      </w:r>
      <w:r>
        <w:rPr>
          <w:spacing w:val="65"/>
          <w:w w:val="89"/>
          <w:sz w:val="38"/>
        </w:rPr>
        <w:t>多</w:t>
      </w:r>
      <w:r>
        <w:rPr>
          <w:spacing w:val="41"/>
          <w:w w:val="109"/>
          <w:sz w:val="38"/>
        </w:rPr>
        <w:t>次震</w:t>
      </w:r>
      <w:r>
        <w:rPr>
          <w:w w:val="106"/>
          <w:sz w:val="38"/>
        </w:rPr>
        <w:t>惊</w:t>
      </w:r>
      <w:r>
        <w:rPr>
          <w:spacing w:val="-118"/>
          <w:sz w:val="38"/>
        </w:rPr>
        <w:t> </w:t>
      </w:r>
      <w:r>
        <w:rPr>
          <w:spacing w:val="46"/>
          <w:w w:val="103"/>
          <w:sz w:val="38"/>
        </w:rPr>
        <w:t>于这</w:t>
      </w:r>
      <w:r>
        <w:rPr>
          <w:spacing w:val="55"/>
          <w:w w:val="109"/>
          <w:sz w:val="38"/>
        </w:rPr>
        <w:t>一</w:t>
      </w:r>
      <w:r>
        <w:rPr>
          <w:spacing w:val="31"/>
          <w:w w:val="106"/>
          <w:sz w:val="38"/>
        </w:rPr>
        <w:t>时</w:t>
      </w:r>
      <w:r>
        <w:rPr>
          <w:w w:val="110"/>
          <w:sz w:val="38"/>
        </w:rPr>
        <w:t>期</w:t>
      </w:r>
      <w:r>
        <w:rPr>
          <w:spacing w:val="-114"/>
          <w:sz w:val="38"/>
        </w:rPr>
        <w:t> </w:t>
      </w:r>
      <w:r>
        <w:rPr>
          <w:spacing w:val="32"/>
          <w:w w:val="101"/>
          <w:sz w:val="38"/>
        </w:rPr>
        <w:t>美元基</w:t>
      </w:r>
      <w:r>
        <w:rPr>
          <w:spacing w:val="-105"/>
          <w:sz w:val="38"/>
        </w:rPr>
        <w:t> </w:t>
      </w:r>
      <w:r>
        <w:rPr>
          <w:spacing w:val="30"/>
          <w:w w:val="101"/>
          <w:sz w:val="38"/>
        </w:rPr>
        <w:t>本价</w:t>
      </w:r>
      <w:r>
        <w:rPr>
          <w:spacing w:val="-114"/>
          <w:sz w:val="38"/>
        </w:rPr>
        <w:t> </w:t>
      </w:r>
      <w:r>
        <w:rPr>
          <w:spacing w:val="60"/>
          <w:w w:val="101"/>
          <w:sz w:val="38"/>
        </w:rPr>
        <w:t>值</w:t>
      </w:r>
      <w:r>
        <w:rPr>
          <w:w w:val="110"/>
          <w:sz w:val="38"/>
        </w:rPr>
        <w:t>的</w:t>
      </w:r>
      <w:r>
        <w:rPr>
          <w:spacing w:val="-113"/>
          <w:sz w:val="38"/>
        </w:rPr>
        <w:t> </w:t>
      </w:r>
      <w:r>
        <w:rPr>
          <w:spacing w:val="0"/>
          <w:w w:val="109"/>
          <w:sz w:val="38"/>
        </w:rPr>
        <w:t>坚挺</w:t>
      </w:r>
      <w:r>
        <w:rPr>
          <w:spacing w:val="-106"/>
          <w:sz w:val="38"/>
        </w:rPr>
        <w:t> </w:t>
      </w:r>
      <w:r>
        <w:rPr>
          <w:w w:val="109"/>
          <w:sz w:val="38"/>
        </w:rPr>
        <w:t>（</w:t>
      </w:r>
      <w:r>
        <w:rPr>
          <w:spacing w:val="43"/>
          <w:w w:val="109"/>
          <w:sz w:val="38"/>
        </w:rPr>
        <w:t>或</w:t>
      </w:r>
      <w:r>
        <w:rPr>
          <w:spacing w:val="37"/>
          <w:w w:val="107"/>
          <w:sz w:val="38"/>
        </w:rPr>
        <w:t>疲软</w:t>
      </w:r>
      <w:r>
        <w:rPr>
          <w:spacing w:val="-155"/>
          <w:w w:val="107"/>
          <w:sz w:val="38"/>
        </w:rPr>
        <w:t>）</w:t>
      </w:r>
      <w:r>
        <w:rPr>
          <w:w w:val="79"/>
          <w:sz w:val="38"/>
        </w:rPr>
        <w:t>，</w:t>
      </w:r>
      <w:r>
        <w:rPr>
          <w:spacing w:val="-89"/>
          <w:sz w:val="38"/>
        </w:rPr>
        <w:t> </w:t>
      </w:r>
      <w:r>
        <w:rPr>
          <w:w w:val="110"/>
          <w:sz w:val="38"/>
        </w:rPr>
        <w:t>这</w:t>
      </w:r>
      <w:r>
        <w:rPr>
          <w:w w:val="105"/>
          <w:sz w:val="38"/>
        </w:rPr>
        <w:t>一结论将被弱化。那么理性预期的升值（或贬值）以及对凤险溢价的估计值将比上       文中才算的结果更接近于零。我们将在下文直接论述这一解释。</w:t>
      </w:r>
    </w:p>
    <w:p>
      <w:pPr>
        <w:tabs>
          <w:tab w:pos="10511" w:val="left" w:leader="none"/>
          <w:tab w:pos="14833" w:val="left" w:leader="none"/>
        </w:tabs>
        <w:spacing w:before="22"/>
        <w:ind w:left="3797" w:right="0" w:firstLine="0"/>
        <w:jc w:val="left"/>
        <w:rPr>
          <w:sz w:val="38"/>
        </w:rPr>
      </w:pPr>
      <w:r>
        <w:rPr>
          <w:w w:val="105"/>
          <w:sz w:val="38"/>
        </w:rPr>
        <w:t>们</w:t>
      </w:r>
      <w:r>
        <w:rPr>
          <w:spacing w:val="-55"/>
          <w:w w:val="105"/>
          <w:sz w:val="38"/>
        </w:rPr>
        <w:t> </w:t>
      </w:r>
      <w:r>
        <w:rPr>
          <w:spacing w:val="27"/>
          <w:w w:val="105"/>
          <w:sz w:val="38"/>
        </w:rPr>
        <w:t>这</w:t>
      </w:r>
      <w:r>
        <w:rPr>
          <w:spacing w:val="35"/>
          <w:w w:val="105"/>
          <w:sz w:val="38"/>
        </w:rPr>
        <w:t>类</w:t>
      </w:r>
      <w:r>
        <w:rPr>
          <w:spacing w:val="55"/>
          <w:w w:val="105"/>
          <w:sz w:val="38"/>
        </w:rPr>
        <w:t>模</w:t>
      </w:r>
      <w:r>
        <w:rPr>
          <w:spacing w:val="25"/>
          <w:w w:val="105"/>
          <w:sz w:val="38"/>
        </w:rPr>
        <w:t>型</w:t>
      </w:r>
      <w:r>
        <w:rPr>
          <w:spacing w:val="52"/>
          <w:w w:val="105"/>
          <w:sz w:val="38"/>
        </w:rPr>
        <w:t>的</w:t>
      </w:r>
      <w:r>
        <w:rPr>
          <w:spacing w:val="36"/>
          <w:w w:val="105"/>
          <w:sz w:val="38"/>
        </w:rPr>
        <w:t>例</w:t>
      </w:r>
      <w:r>
        <w:rPr>
          <w:spacing w:val="45"/>
          <w:w w:val="105"/>
          <w:sz w:val="38"/>
        </w:rPr>
        <w:t>子</w:t>
      </w:r>
      <w:r>
        <w:rPr>
          <w:w w:val="105"/>
          <w:sz w:val="38"/>
        </w:rPr>
        <w:t>，</w:t>
      </w:r>
      <w:r>
        <w:rPr>
          <w:spacing w:val="-90"/>
          <w:w w:val="105"/>
          <w:sz w:val="38"/>
        </w:rPr>
        <w:t> </w:t>
      </w:r>
      <w:r>
        <w:rPr>
          <w:w w:val="105"/>
          <w:sz w:val="38"/>
        </w:rPr>
        <w:t>参</w:t>
      </w:r>
      <w:r>
        <w:rPr>
          <w:spacing w:val="-103"/>
          <w:w w:val="105"/>
          <w:sz w:val="38"/>
        </w:rPr>
        <w:t> </w:t>
      </w:r>
      <w:r>
        <w:rPr>
          <w:w w:val="105"/>
          <w:sz w:val="38"/>
        </w:rPr>
        <w:t>见</w:t>
      </w:r>
      <w:r>
        <w:rPr>
          <w:spacing w:val="-108"/>
          <w:w w:val="105"/>
          <w:sz w:val="38"/>
        </w:rPr>
        <w:t> </w:t>
      </w:r>
      <w:r>
        <w:rPr>
          <w:rFonts w:ascii="Times New Roman" w:eastAsia="Times New Roman"/>
          <w:spacing w:val="12"/>
          <w:w w:val="105"/>
          <w:sz w:val="41"/>
        </w:rPr>
        <w:t>Cutler</w:t>
      </w:r>
      <w:r>
        <w:rPr>
          <w:rFonts w:ascii="Times New Roman" w:eastAsia="Times New Roman"/>
          <w:spacing w:val="-73"/>
          <w:w w:val="105"/>
          <w:sz w:val="41"/>
        </w:rPr>
        <w:t> </w:t>
      </w:r>
      <w:r>
        <w:rPr>
          <w:rFonts w:ascii="Times New Roman" w:eastAsia="Times New Roman"/>
          <w:w w:val="105"/>
          <w:sz w:val="41"/>
        </w:rPr>
        <w:t>,</w:t>
        <w:tab/>
        <w:t>Poterba </w:t>
      </w:r>
      <w:r>
        <w:rPr>
          <w:rFonts w:ascii="Times New Roman" w:eastAsia="Times New Roman"/>
          <w:spacing w:val="1"/>
          <w:w w:val="105"/>
          <w:sz w:val="41"/>
        </w:rPr>
        <w:t> </w:t>
      </w:r>
      <w:r>
        <w:rPr>
          <w:rFonts w:ascii="Times New Roman" w:eastAsia="Times New Roman"/>
          <w:w w:val="105"/>
          <w:sz w:val="41"/>
        </w:rPr>
        <w:t>and</w:t>
      </w:r>
      <w:r>
        <w:rPr>
          <w:rFonts w:ascii="Times New Roman" w:eastAsia="Times New Roman"/>
          <w:spacing w:val="77"/>
          <w:w w:val="105"/>
          <w:sz w:val="41"/>
        </w:rPr>
        <w:t> </w:t>
      </w:r>
      <w:r>
        <w:rPr>
          <w:rFonts w:ascii="Times New Roman" w:eastAsia="Times New Roman"/>
          <w:w w:val="105"/>
          <w:sz w:val="41"/>
        </w:rPr>
        <w:t>Summers</w:t>
        <w:tab/>
      </w:r>
      <w:r>
        <w:rPr>
          <w:rFonts w:ascii="Times New Roman" w:eastAsia="Times New Roman"/>
          <w:spacing w:val="6"/>
          <w:w w:val="105"/>
          <w:sz w:val="41"/>
        </w:rPr>
        <w:t>(1990</w:t>
      </w:r>
      <w:r>
        <w:rPr>
          <w:rFonts w:ascii="Times New Roman" w:eastAsia="Times New Roman"/>
          <w:spacing w:val="-57"/>
          <w:w w:val="105"/>
          <w:sz w:val="41"/>
        </w:rPr>
        <w:t> </w:t>
      </w:r>
      <w:r>
        <w:rPr>
          <w:rFonts w:ascii="Times New Roman" w:eastAsia="Times New Roman"/>
          <w:w w:val="105"/>
          <w:sz w:val="41"/>
        </w:rPr>
        <w:t>)</w:t>
      </w:r>
      <w:r>
        <w:rPr>
          <w:rFonts w:ascii="Times New Roman" w:eastAsia="Times New Roman"/>
          <w:spacing w:val="-61"/>
          <w:w w:val="105"/>
          <w:sz w:val="41"/>
        </w:rPr>
        <w:t> </w:t>
      </w:r>
      <w:r>
        <w:rPr>
          <w:w w:val="105"/>
          <w:sz w:val="38"/>
        </w:rPr>
        <w:t>。</w:t>
      </w:r>
    </w:p>
    <w:p>
      <w:pPr>
        <w:tabs>
          <w:tab w:pos="4386" w:val="left" w:leader="none"/>
          <w:tab w:pos="14932" w:val="left" w:leader="none"/>
          <w:tab w:pos="16299" w:val="left" w:leader="none"/>
        </w:tabs>
        <w:spacing w:before="194"/>
        <w:ind w:left="3566" w:right="0" w:firstLine="0"/>
        <w:jc w:val="left"/>
        <w:rPr>
          <w:sz w:val="38"/>
        </w:rPr>
      </w:pPr>
      <w:r>
        <w:rPr>
          <w:rFonts w:ascii="Times New Roman" w:eastAsia="Times New Roman"/>
          <w:w w:val="110"/>
          <w:sz w:val="41"/>
        </w:rPr>
        <w:t>[</w:t>
      </w:r>
      <w:r>
        <w:rPr>
          <w:rFonts w:ascii="Times New Roman" w:eastAsia="Times New Roman"/>
          <w:spacing w:val="-37"/>
          <w:w w:val="110"/>
          <w:sz w:val="41"/>
        </w:rPr>
        <w:t> </w:t>
      </w:r>
      <w:r>
        <w:rPr>
          <w:rFonts w:ascii="Times New Roman" w:eastAsia="Times New Roman"/>
          <w:w w:val="110"/>
          <w:sz w:val="41"/>
        </w:rPr>
        <w:t>5]</w:t>
        <w:tab/>
      </w:r>
      <w:r>
        <w:rPr>
          <w:spacing w:val="40"/>
          <w:w w:val="110"/>
          <w:sz w:val="38"/>
        </w:rPr>
        <w:t>霍</w:t>
      </w:r>
      <w:r>
        <w:rPr>
          <w:spacing w:val="51"/>
          <w:w w:val="110"/>
          <w:sz w:val="38"/>
        </w:rPr>
        <w:t>德</w:t>
      </w:r>
      <w:r>
        <w:rPr>
          <w:w w:val="110"/>
          <w:sz w:val="38"/>
        </w:rPr>
        <w:t>瑞</w:t>
      </w:r>
      <w:r>
        <w:rPr>
          <w:spacing w:val="-127"/>
          <w:w w:val="110"/>
          <w:sz w:val="38"/>
        </w:rPr>
        <w:t> </w:t>
      </w:r>
      <w:r>
        <w:rPr>
          <w:spacing w:val="56"/>
          <w:w w:val="110"/>
          <w:sz w:val="38"/>
        </w:rPr>
        <w:t>克</w:t>
      </w:r>
      <w:r>
        <w:rPr>
          <w:spacing w:val="46"/>
          <w:w w:val="110"/>
          <w:sz w:val="38"/>
        </w:rPr>
        <w:t>和</w:t>
      </w:r>
      <w:r>
        <w:rPr>
          <w:spacing w:val="47"/>
          <w:w w:val="110"/>
          <w:sz w:val="38"/>
        </w:rPr>
        <w:t>斯</w:t>
      </w:r>
      <w:r>
        <w:rPr>
          <w:w w:val="110"/>
          <w:sz w:val="38"/>
        </w:rPr>
        <w:t>瑞</w:t>
      </w:r>
      <w:r>
        <w:rPr>
          <w:spacing w:val="-131"/>
          <w:w w:val="110"/>
          <w:sz w:val="38"/>
        </w:rPr>
        <w:t> </w:t>
      </w:r>
      <w:r>
        <w:rPr>
          <w:w w:val="110"/>
          <w:sz w:val="38"/>
        </w:rPr>
        <w:t>瓦</w:t>
      </w:r>
      <w:r>
        <w:rPr>
          <w:spacing w:val="-147"/>
          <w:w w:val="110"/>
          <w:sz w:val="38"/>
        </w:rPr>
        <w:t> </w:t>
      </w:r>
      <w:r>
        <w:rPr>
          <w:spacing w:val="40"/>
          <w:w w:val="110"/>
          <w:sz w:val="38"/>
        </w:rPr>
        <w:t>斯</w:t>
      </w:r>
      <w:r>
        <w:rPr>
          <w:w w:val="110"/>
          <w:sz w:val="38"/>
        </w:rPr>
        <w:t>特</w:t>
      </w:r>
      <w:r>
        <w:rPr>
          <w:spacing w:val="-136"/>
          <w:w w:val="110"/>
          <w:sz w:val="38"/>
        </w:rPr>
        <w:t> </w:t>
      </w:r>
      <w:r>
        <w:rPr>
          <w:w w:val="110"/>
          <w:sz w:val="38"/>
        </w:rPr>
        <w:t>沃</w:t>
      </w:r>
      <w:r>
        <w:rPr>
          <w:spacing w:val="45"/>
          <w:w w:val="110"/>
          <w:sz w:val="38"/>
        </w:rPr>
        <w:t> </w:t>
      </w:r>
      <w:r>
        <w:rPr>
          <w:rFonts w:ascii="Times New Roman" w:eastAsia="Times New Roman"/>
          <w:w w:val="110"/>
          <w:sz w:val="41"/>
        </w:rPr>
        <w:t>(</w:t>
      </w:r>
      <w:r>
        <w:rPr>
          <w:rFonts w:ascii="Times New Roman" w:eastAsia="Times New Roman"/>
          <w:spacing w:val="-19"/>
          <w:w w:val="110"/>
          <w:sz w:val="41"/>
        </w:rPr>
        <w:t> </w:t>
      </w:r>
      <w:r>
        <w:rPr>
          <w:rFonts w:ascii="Times New Roman" w:eastAsia="Times New Roman"/>
          <w:spacing w:val="6"/>
          <w:w w:val="110"/>
          <w:sz w:val="41"/>
        </w:rPr>
        <w:t>Hod</w:t>
      </w:r>
      <w:r>
        <w:rPr>
          <w:rFonts w:ascii="Times New Roman" w:eastAsia="Times New Roman"/>
          <w:spacing w:val="-77"/>
          <w:w w:val="110"/>
          <w:sz w:val="41"/>
        </w:rPr>
        <w:t> </w:t>
      </w:r>
      <w:r>
        <w:rPr>
          <w:rFonts w:ascii="Times New Roman" w:eastAsia="Times New Roman"/>
          <w:spacing w:val="2"/>
          <w:w w:val="110"/>
          <w:sz w:val="41"/>
        </w:rPr>
        <w:t>rick</w:t>
      </w:r>
      <w:r>
        <w:rPr>
          <w:rFonts w:ascii="Times New Roman" w:eastAsia="Times New Roman"/>
          <w:spacing w:val="65"/>
          <w:w w:val="110"/>
          <w:sz w:val="41"/>
        </w:rPr>
        <w:t> </w:t>
      </w:r>
      <w:r>
        <w:rPr>
          <w:rFonts w:ascii="Times New Roman" w:eastAsia="Times New Roman"/>
          <w:w w:val="110"/>
          <w:sz w:val="41"/>
        </w:rPr>
        <w:t>and</w:t>
      </w:r>
      <w:r>
        <w:rPr>
          <w:rFonts w:ascii="Times New Roman" w:eastAsia="Times New Roman"/>
          <w:spacing w:val="60"/>
          <w:w w:val="110"/>
          <w:sz w:val="41"/>
        </w:rPr>
        <w:t> </w:t>
      </w:r>
      <w:r>
        <w:rPr>
          <w:rFonts w:ascii="Times New Roman" w:eastAsia="Times New Roman"/>
          <w:w w:val="110"/>
          <w:sz w:val="41"/>
        </w:rPr>
        <w:t>Srivastava,</w:t>
        <w:tab/>
      </w:r>
      <w:r>
        <w:rPr>
          <w:rFonts w:ascii="Times New Roman" w:eastAsia="Times New Roman"/>
          <w:spacing w:val="3"/>
          <w:w w:val="110"/>
          <w:sz w:val="41"/>
        </w:rPr>
        <w:t>1984</w:t>
      </w:r>
      <w:r>
        <w:rPr>
          <w:rFonts w:ascii="Times New Roman" w:eastAsia="Times New Roman"/>
          <w:spacing w:val="-63"/>
          <w:w w:val="110"/>
          <w:sz w:val="41"/>
        </w:rPr>
        <w:t> </w:t>
      </w:r>
      <w:r>
        <w:rPr>
          <w:rFonts w:ascii="Times New Roman" w:eastAsia="Times New Roman"/>
          <w:w w:val="110"/>
          <w:sz w:val="41"/>
        </w:rPr>
        <w:t>)</w:t>
        <w:tab/>
      </w:r>
      <w:r>
        <w:rPr>
          <w:w w:val="110"/>
          <w:sz w:val="38"/>
        </w:rPr>
        <w:t>适</w:t>
      </w:r>
      <w:r>
        <w:rPr>
          <w:spacing w:val="-100"/>
          <w:w w:val="110"/>
          <w:sz w:val="38"/>
        </w:rPr>
        <w:t> </w:t>
      </w:r>
      <w:r>
        <w:rPr>
          <w:spacing w:val="55"/>
          <w:w w:val="110"/>
          <w:sz w:val="38"/>
        </w:rPr>
        <w:t>用</w:t>
      </w:r>
      <w:r>
        <w:rPr>
          <w:w w:val="110"/>
          <w:sz w:val="38"/>
        </w:rPr>
        <w:t>比</w:t>
      </w:r>
      <w:r>
        <w:rPr>
          <w:spacing w:val="-78"/>
          <w:w w:val="110"/>
          <w:sz w:val="38"/>
        </w:rPr>
        <w:t> </w:t>
      </w:r>
      <w:r>
        <w:rPr>
          <w:w w:val="110"/>
          <w:sz w:val="38"/>
        </w:rPr>
        <w:t>尔</w:t>
      </w:r>
      <w:r>
        <w:rPr>
          <w:spacing w:val="-134"/>
          <w:w w:val="110"/>
          <w:sz w:val="38"/>
        </w:rPr>
        <w:t> </w:t>
      </w:r>
      <w:r>
        <w:rPr>
          <w:w w:val="110"/>
          <w:sz w:val="38"/>
        </w:rPr>
        <w:t>森</w:t>
      </w:r>
    </w:p>
    <w:p>
      <w:pPr>
        <w:tabs>
          <w:tab w:pos="4214" w:val="left" w:leader="none"/>
        </w:tabs>
        <w:spacing w:before="183"/>
        <w:ind w:left="2721" w:right="0" w:firstLine="0"/>
        <w:jc w:val="left"/>
        <w:rPr>
          <w:sz w:val="38"/>
        </w:rPr>
      </w:pPr>
      <w:r>
        <w:rPr>
          <w:rFonts w:ascii="Times New Roman" w:eastAsia="Times New Roman"/>
          <w:w w:val="105"/>
          <w:sz w:val="41"/>
        </w:rPr>
        <w:t>(1</w:t>
      </w:r>
      <w:r>
        <w:rPr>
          <w:rFonts w:ascii="Times New Roman" w:eastAsia="Times New Roman"/>
          <w:spacing w:val="-67"/>
          <w:w w:val="105"/>
          <w:sz w:val="41"/>
        </w:rPr>
        <w:t> </w:t>
      </w:r>
      <w:r>
        <w:rPr>
          <w:rFonts w:ascii="Times New Roman" w:eastAsia="Times New Roman"/>
          <w:spacing w:val="1"/>
          <w:w w:val="105"/>
          <w:sz w:val="41"/>
        </w:rPr>
        <w:t>981)</w:t>
        <w:tab/>
      </w:r>
      <w:r>
        <w:rPr>
          <w:spacing w:val="10"/>
          <w:w w:val="105"/>
          <w:sz w:val="38"/>
        </w:rPr>
        <w:t>的资料得出稍 差一些的凤险－收益比率。</w:t>
      </w:r>
    </w:p>
    <w:p>
      <w:pPr>
        <w:spacing w:after="0"/>
        <w:jc w:val="left"/>
        <w:rPr>
          <w:sz w:val="38"/>
        </w:rPr>
        <w:sectPr>
          <w:footerReference w:type="even" r:id="rId366"/>
          <w:footerReference w:type="default" r:id="rId367"/>
          <w:pgSz w:w="20760" w:h="31660"/>
          <w:pgMar w:footer="2385" w:header="0" w:top="2000" w:bottom="25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04"/>
        <w:ind w:left="2044" w:right="1139" w:firstLine="0"/>
        <w:jc w:val="center"/>
        <w:rPr>
          <w:sz w:val="83"/>
        </w:rPr>
      </w:pPr>
      <w:r>
        <w:rPr/>
        <w:pict>
          <v:group style="position:absolute;margin-left:625.663879pt;margin-top:-126.516563pt;width:297.5pt;height:202.3pt;mso-position-horizontal-relative:page;mso-position-vertical-relative:paragraph;z-index:9568" coordorigin="12513,-2530" coordsize="5950,4046">
            <v:shape style="position:absolute;left:12513;top:-2531;width:5950;height:4046" type="#_x0000_t75" stroked="false">
              <v:imagedata r:id="rId369" o:title=""/>
            </v:shape>
            <v:shape style="position:absolute;left:13392;top:668;width:906;height:835" type="#_x0000_t202" filled="false" stroked="false">
              <v:textbox inset="0,0,0,0">
                <w:txbxContent>
                  <w:p>
                    <w:pPr>
                      <w:spacing w:line="835" w:lineRule="exact" w:before="0"/>
                      <w:ind w:left="0" w:right="0" w:firstLine="0"/>
                      <w:jc w:val="left"/>
                      <w:rPr>
                        <w:sz w:val="83"/>
                      </w:rPr>
                    </w:pPr>
                    <w:r>
                      <w:rPr>
                        <w:w w:val="106"/>
                        <w:sz w:val="83"/>
                      </w:rPr>
                      <w:t>跋</w:t>
                    </w:r>
                  </w:p>
                </w:txbxContent>
              </v:textbox>
              <w10:wrap type="none"/>
            </v:shape>
            <w10:wrap type="none"/>
          </v:group>
        </w:pict>
      </w:r>
      <w:bookmarkStart w:name="第15章  跋" w:id="100"/>
      <w:bookmarkEnd w:id="100"/>
      <w:r>
        <w:rPr/>
      </w:r>
      <w:r>
        <w:rPr>
          <w:spacing w:val="50"/>
          <w:w w:val="110"/>
          <w:sz w:val="83"/>
        </w:rPr>
        <w:t>第</w:t>
      </w:r>
      <w:r>
        <w:rPr>
          <w:rFonts w:ascii="Arial" w:eastAsia="Arial"/>
          <w:spacing w:val="1"/>
          <w:w w:val="110"/>
          <w:sz w:val="126"/>
        </w:rPr>
        <w:t>15</w:t>
      </w:r>
      <w:r>
        <w:rPr>
          <w:w w:val="110"/>
          <w:sz w:val="83"/>
        </w:rPr>
        <w:t>章</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tabs>
          <w:tab w:pos="13811" w:val="left" w:leader="none"/>
        </w:tabs>
        <w:spacing w:before="34"/>
        <w:ind w:left="4556" w:right="0" w:firstLine="0"/>
        <w:jc w:val="left"/>
        <w:rPr>
          <w:rFonts w:ascii="Times New Roman" w:eastAsia="Times New Roman"/>
          <w:sz w:val="41"/>
        </w:rPr>
      </w:pPr>
      <w:r>
        <w:rPr>
          <w:w w:val="105"/>
          <w:sz w:val="50"/>
        </w:rPr>
        <w:t>我们为什么要研究这些反常现象呢？它</w:t>
        <w:tab/>
      </w:r>
      <w:r>
        <w:rPr>
          <w:rFonts w:ascii="Times New Roman" w:eastAsia="Times New Roman"/>
          <w:w w:val="105"/>
          <w:sz w:val="41"/>
        </w:rPr>
        <w:t>197</w:t>
      </w:r>
    </w:p>
    <w:p>
      <w:pPr>
        <w:spacing w:line="278" w:lineRule="auto" w:before="126"/>
        <w:ind w:left="3537" w:right="7442" w:hanging="16"/>
        <w:jc w:val="left"/>
        <w:rPr>
          <w:sz w:val="50"/>
        </w:rPr>
      </w:pPr>
      <w:r>
        <w:rPr>
          <w:sz w:val="50"/>
        </w:rPr>
        <w:t>们汇总在一起是否能够颠覆经济理论呢？基于以下几个理由，回答是否定的。</w:t>
      </w:r>
    </w:p>
    <w:p>
      <w:pPr>
        <w:spacing w:line="280" w:lineRule="auto" w:before="12"/>
        <w:ind w:left="3515" w:right="7340" w:firstLine="1036"/>
        <w:jc w:val="both"/>
        <w:rPr>
          <w:sz w:val="50"/>
        </w:rPr>
      </w:pPr>
      <w:r>
        <w:rPr>
          <w:sz w:val="50"/>
        </w:rPr>
        <w:t>首先，尽管标准的经济学范式存在局限性和弱点，却不存在更好的替代理论。在很多领域，社会科学家中也只是经济学家做了些研究。比如股票市场，我的经验是，华尔街的职业分析家们都会接受这个观点，即心理因素对金融市场有重大影响。但是，除了经济学家外，很少会有社会科学学家曾经认真地研究过金融市场，也没有提出类似于资本资产定价模型的行为理论。如果会出现这样的理论，也更可能来自行为导向的经济学家而不是心理学家或者社会学家。理论变化</w:t>
      </w:r>
      <w:r>
        <w:rPr>
          <w:w w:val="105"/>
          <w:sz w:val="50"/>
        </w:rPr>
        <w:t>肯定会出自经济学界。</w:t>
      </w:r>
    </w:p>
    <w:p>
      <w:pPr>
        <w:spacing w:line="623" w:lineRule="exact" w:before="0"/>
        <w:ind w:left="4558" w:right="0" w:firstLine="0"/>
        <w:jc w:val="left"/>
        <w:rPr>
          <w:sz w:val="50"/>
        </w:rPr>
      </w:pPr>
      <w:r>
        <w:rPr>
          <w:sz w:val="50"/>
        </w:rPr>
        <w:t>新的经济理论应该是什么样的呢？我最</w:t>
      </w:r>
    </w:p>
    <w:p>
      <w:pPr>
        <w:spacing w:before="114"/>
        <w:ind w:left="3513" w:right="0" w:firstLine="0"/>
        <w:jc w:val="left"/>
        <w:rPr>
          <w:sz w:val="50"/>
        </w:rPr>
      </w:pPr>
      <w:r>
        <w:rPr>
          <w:sz w:val="50"/>
        </w:rPr>
        <w:t>想看到的重要进展是对规范性理论和描述性</w:t>
      </w:r>
    </w:p>
    <w:p>
      <w:pPr>
        <w:spacing w:after="0"/>
        <w:jc w:val="left"/>
        <w:rPr>
          <w:sz w:val="50"/>
        </w:rPr>
        <w:sectPr>
          <w:pgSz w:w="20760" w:h="31660"/>
          <w:pgMar w:header="0" w:footer="2500" w:top="3080" w:bottom="2700" w:left="0" w:right="0"/>
        </w:sectPr>
      </w:pPr>
    </w:p>
    <w:p>
      <w:pPr>
        <w:pStyle w:val="BodyText"/>
        <w:rPr>
          <w:sz w:val="20"/>
        </w:rPr>
      </w:pPr>
    </w:p>
    <w:p>
      <w:pPr>
        <w:pStyle w:val="BodyText"/>
        <w:rPr>
          <w:sz w:val="20"/>
        </w:rPr>
      </w:pPr>
    </w:p>
    <w:p>
      <w:pPr>
        <w:pStyle w:val="BodyText"/>
        <w:rPr>
          <w:sz w:val="20"/>
        </w:rPr>
      </w:pPr>
    </w:p>
    <w:p>
      <w:pPr>
        <w:spacing w:before="55"/>
        <w:ind w:left="4623" w:right="0" w:firstLine="0"/>
        <w:jc w:val="left"/>
        <w:rPr>
          <w:sz w:val="36"/>
        </w:rPr>
      </w:pPr>
      <w:r>
        <w:rPr/>
        <w:drawing>
          <wp:anchor distT="0" distB="0" distL="0" distR="0" allowOverlap="1" layoutInCell="1" locked="0" behindDoc="0" simplePos="0" relativeHeight="9592">
            <wp:simplePos x="0" y="0"/>
            <wp:positionH relativeFrom="page">
              <wp:posOffset>1536712</wp:posOffset>
            </wp:positionH>
            <wp:positionV relativeFrom="paragraph">
              <wp:posOffset>-492994</wp:posOffset>
            </wp:positionV>
            <wp:extent cx="1341812" cy="898837"/>
            <wp:effectExtent l="0" t="0" r="0" b="0"/>
            <wp:wrapNone/>
            <wp:docPr id="421" name="image238.png" descr=""/>
            <wp:cNvGraphicFramePr>
              <a:graphicFrameLocks noChangeAspect="1"/>
            </wp:cNvGraphicFramePr>
            <a:graphic>
              <a:graphicData uri="http://schemas.openxmlformats.org/drawingml/2006/picture">
                <pic:pic>
                  <pic:nvPicPr>
                    <pic:cNvPr id="422" name="image238.png"/>
                    <pic:cNvPicPr/>
                  </pic:nvPicPr>
                  <pic:blipFill>
                    <a:blip r:embed="rId372" cstate="print"/>
                    <a:stretch>
                      <a:fillRect/>
                    </a:stretch>
                  </pic:blipFill>
                  <pic:spPr>
                    <a:xfrm>
                      <a:off x="0" y="0"/>
                      <a:ext cx="1341812" cy="898837"/>
                    </a:xfrm>
                    <a:prstGeom prst="rect">
                      <a:avLst/>
                    </a:prstGeom>
                  </pic:spPr>
                </pic:pic>
              </a:graphicData>
            </a:graphic>
          </wp:anchor>
        </w:drawing>
      </w:r>
      <w:r>
        <w:rPr>
          <w:w w:val="105"/>
          <w:sz w:val="36"/>
        </w:rPr>
        <w:t>赢者的诅咒</w:t>
      </w:r>
    </w:p>
    <w:p>
      <w:pPr>
        <w:pStyle w:val="BodyText"/>
        <w:rPr>
          <w:sz w:val="36"/>
        </w:rPr>
      </w:pPr>
    </w:p>
    <w:p>
      <w:pPr>
        <w:pStyle w:val="BodyText"/>
        <w:spacing w:before="11"/>
        <w:rPr>
          <w:sz w:val="33"/>
        </w:rPr>
      </w:pPr>
    </w:p>
    <w:p>
      <w:pPr>
        <w:pStyle w:val="BodyText"/>
        <w:spacing w:line="285" w:lineRule="auto"/>
        <w:ind w:left="2419" w:right="2339" w:hanging="13"/>
        <w:jc w:val="both"/>
      </w:pPr>
      <w:r>
        <w:rPr/>
        <w:t>理论的区分。利润最大化、预期效用最大化、博弈论等等，都是描述最  优行为的理论。而按照边际成本等于边际收益进行定价，正是如何实现  利润最大化问题的答案，但公司是否这么做又是另一回事。我想告诉我  </w:t>
      </w:r>
      <w:r>
        <w:rPr>
          <w:spacing w:val="40"/>
        </w:rPr>
        <w:t>的 </w:t>
      </w:r>
      <w:r>
        <w:rPr>
          <w:rFonts w:ascii="Times New Roman" w:hAnsi="Times New Roman" w:eastAsia="Times New Roman"/>
          <w:sz w:val="53"/>
        </w:rPr>
        <w:t>MBA</w:t>
      </w:r>
      <w:r>
        <w:rPr>
          <w:rFonts w:ascii="Times New Roman" w:hAnsi="Times New Roman" w:eastAsia="Times New Roman"/>
          <w:spacing w:val="7"/>
          <w:sz w:val="53"/>
        </w:rPr>
        <w:t> </w:t>
      </w:r>
      <w:r>
        <w:rPr>
          <w:spacing w:val="-9"/>
        </w:rPr>
        <w:t>学生， 他们应该避免“赢者的诅咒”， 应该使机会成本与实际支付成本相等，但同时大部分的人是做不到这点的。而且还要教给他    们，合作通常是一个很好的策略，即使经济理论表明该策略有缺陷。我  觉得，如果你既知道自己可能会犯的错误，又对你的员工、客户和竞争</w:t>
      </w:r>
    </w:p>
    <w:p>
      <w:pPr>
        <w:pStyle w:val="BodyText"/>
        <w:spacing w:line="290" w:lineRule="auto" w:before="15"/>
        <w:ind w:left="2424" w:right="2252" w:hanging="1115"/>
        <w:jc w:val="both"/>
      </w:pPr>
      <w:r>
        <w:rPr>
          <w:rFonts w:ascii="Times New Roman" w:eastAsia="Times New Roman"/>
          <w:spacing w:val="8"/>
          <w:sz w:val="41"/>
        </w:rPr>
        <w:t>198</w:t>
      </w:r>
      <w:r>
        <w:rPr>
          <w:rFonts w:ascii="Times New Roman" w:eastAsia="Times New Roman"/>
          <w:spacing w:val="15"/>
          <w:sz w:val="41"/>
        </w:rPr>
        <w:t>     </w:t>
      </w:r>
      <w:r>
        <w:rPr>
          <w:spacing w:val="-9"/>
        </w:rPr>
        <w:t>者可能犯的错误，以 及在何种情形下他们会乐于合作了如指掌， 这将非常有助于你成为一个优秀的经理人。这肯定不会有争议。而且我还认    为，这些关于人性的知识对一个试图解释和预测人类行为的经济学家是  很有用的。我不认为这将引起争论，事实恰恰相反。接下来，如果已经  将规范化理论从描述性理论中区分开来了，那么我们就可以开始着手研  究经验性理论了，比如说怎样和别人进行博弈。要是没有经验性理论，  经济学就不能对那些进行最后通牒博弈或者出价竞拍的人提供什么建    议了。</w:t>
      </w:r>
    </w:p>
    <w:p>
      <w:pPr>
        <w:pStyle w:val="BodyText"/>
        <w:spacing w:line="602" w:lineRule="exact"/>
        <w:ind w:left="3484"/>
      </w:pPr>
      <w:r>
        <w:rPr>
          <w:w w:val="105"/>
        </w:rPr>
        <w:t>这里最重要的一个启示对于经济学家来说是令人沮丧的，我们得承</w:t>
      </w:r>
    </w:p>
    <w:p>
      <w:pPr>
        <w:pStyle w:val="BodyText"/>
        <w:spacing w:line="290" w:lineRule="auto" w:before="127"/>
        <w:ind w:left="2454" w:right="2285" w:firstLine="5"/>
        <w:jc w:val="both"/>
      </w:pPr>
      <w:r>
        <w:rPr>
          <w:w w:val="105"/>
        </w:rPr>
        <w:t>认经济学理论家们的工作比人们以前所认为的更加艰洋。仅仅写下一个理性行为模型就搁笔可能还不够，但是基于两个原因，要做出一个较好的不完全理性行为模型是很困难的。其一，没有收集数据就能建立一个好的描述性模型一般来说是不可能的，很多理论家都声称对数据有过敏反应。其二，具有精确预测性的理性模型一般既简单又明确，而行为模型却往往复杂且棘手，做出的预测也很模糊。但是不妨换个角度来看， 你是倾向于选择更加精确但完全错误的理论呢，还是宁愿选择有点儿杂乱模糊但却还是正确的理论呢？</w:t>
      </w:r>
    </w:p>
    <w:p>
      <w:pPr>
        <w:spacing w:after="0" w:line="290" w:lineRule="auto"/>
        <w:jc w:val="both"/>
        <w:sectPr>
          <w:footerReference w:type="even" r:id="rId370"/>
          <w:footerReference w:type="default" r:id="rId371"/>
          <w:pgSz w:w="20760" w:h="31660"/>
          <w:pgMar w:footer="2492" w:header="0" w:top="1800" w:bottom="26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p>
    <w:p>
      <w:pPr>
        <w:pStyle w:val="Heading4"/>
        <w:ind w:left="10761"/>
      </w:pPr>
      <w:r>
        <w:rPr/>
        <w:drawing>
          <wp:anchor distT="0" distB="0" distL="0" distR="0" allowOverlap="1" layoutInCell="1" locked="0" behindDoc="1" simplePos="0" relativeHeight="268218455">
            <wp:simplePos x="0" y="0"/>
            <wp:positionH relativeFrom="page">
              <wp:posOffset>7960924</wp:posOffset>
            </wp:positionH>
            <wp:positionV relativeFrom="paragraph">
              <wp:posOffset>-1874713</wp:posOffset>
            </wp:positionV>
            <wp:extent cx="3763073" cy="2546706"/>
            <wp:effectExtent l="0" t="0" r="0" b="0"/>
            <wp:wrapNone/>
            <wp:docPr id="423" name="image239.png" descr=""/>
            <wp:cNvGraphicFramePr>
              <a:graphicFrameLocks noChangeAspect="1"/>
            </wp:cNvGraphicFramePr>
            <a:graphic>
              <a:graphicData uri="http://schemas.openxmlformats.org/drawingml/2006/picture">
                <pic:pic>
                  <pic:nvPicPr>
                    <pic:cNvPr id="424" name="image239.png"/>
                    <pic:cNvPicPr/>
                  </pic:nvPicPr>
                  <pic:blipFill>
                    <a:blip r:embed="rId373" cstate="print"/>
                    <a:stretch>
                      <a:fillRect/>
                    </a:stretch>
                  </pic:blipFill>
                  <pic:spPr>
                    <a:xfrm>
                      <a:off x="0" y="0"/>
                      <a:ext cx="3763073" cy="2546706"/>
                    </a:xfrm>
                    <a:prstGeom prst="rect">
                      <a:avLst/>
                    </a:prstGeom>
                  </pic:spPr>
                </pic:pic>
              </a:graphicData>
            </a:graphic>
          </wp:anchor>
        </w:drawing>
      </w:r>
      <w:bookmarkStart w:name="参考文献" w:id="101"/>
      <w:bookmarkEnd w:id="101"/>
      <w:r>
        <w:rPr/>
      </w:r>
      <w:r>
        <w:rPr/>
        <w:t>参考文献</w:t>
      </w:r>
    </w:p>
    <w:p>
      <w:pPr>
        <w:pStyle w:val="BodyText"/>
        <w:rPr>
          <w:sz w:val="84"/>
        </w:rPr>
      </w:pPr>
    </w:p>
    <w:p>
      <w:pPr>
        <w:pStyle w:val="BodyText"/>
        <w:rPr>
          <w:sz w:val="84"/>
        </w:rPr>
      </w:pPr>
    </w:p>
    <w:p>
      <w:pPr>
        <w:pStyle w:val="BodyText"/>
        <w:rPr>
          <w:sz w:val="84"/>
        </w:rPr>
      </w:pPr>
    </w:p>
    <w:p>
      <w:pPr>
        <w:pStyle w:val="BodyText"/>
        <w:rPr>
          <w:sz w:val="84"/>
        </w:rPr>
      </w:pPr>
    </w:p>
    <w:p>
      <w:pPr>
        <w:pStyle w:val="BodyText"/>
        <w:rPr>
          <w:sz w:val="84"/>
        </w:rPr>
      </w:pPr>
    </w:p>
    <w:p>
      <w:pPr>
        <w:pStyle w:val="BodyText"/>
        <w:rPr>
          <w:sz w:val="84"/>
        </w:rPr>
      </w:pPr>
    </w:p>
    <w:p>
      <w:pPr>
        <w:pStyle w:val="BodyText"/>
        <w:spacing w:before="11"/>
        <w:rPr>
          <w:sz w:val="117"/>
        </w:rPr>
      </w:pPr>
    </w:p>
    <w:p>
      <w:pPr>
        <w:tabs>
          <w:tab w:pos="5694" w:val="left" w:leader="none"/>
          <w:tab w:pos="6122" w:val="left" w:leader="none"/>
          <w:tab w:pos="7587" w:val="left" w:leader="none"/>
          <w:tab w:pos="8169" w:val="left" w:leader="none"/>
          <w:tab w:pos="8803" w:val="left" w:leader="none"/>
          <w:tab w:pos="9921" w:val="left" w:leader="none"/>
          <w:tab w:pos="11404" w:val="left" w:leader="none"/>
          <w:tab w:pos="13938" w:val="left" w:leader="none"/>
        </w:tabs>
        <w:spacing w:line="331" w:lineRule="auto" w:before="1"/>
        <w:ind w:left="4326" w:right="6100" w:hanging="742"/>
        <w:jc w:val="left"/>
        <w:rPr>
          <w:rFonts w:ascii="Times New Roman"/>
          <w:sz w:val="43"/>
        </w:rPr>
      </w:pPr>
      <w:r>
        <w:rPr>
          <w:rFonts w:ascii="Times New Roman"/>
          <w:w w:val="105"/>
          <w:sz w:val="43"/>
        </w:rPr>
        <w:t>Abrams,</w:t>
        <w:tab/>
        <w:t>Burtran</w:t>
        <w:tab/>
        <w:t>A</w:t>
        <w:tab/>
        <w:t>,</w:t>
        <w:tab/>
        <w:t>and</w:t>
        <w:tab/>
        <w:t>Mark</w:t>
        <w:tab/>
      </w:r>
      <w:r>
        <w:rPr>
          <w:rFonts w:ascii="Arial"/>
          <w:w w:val="105"/>
          <w:sz w:val="43"/>
        </w:rPr>
        <w:t>A.</w:t>
      </w:r>
      <w:r>
        <w:rPr>
          <w:rFonts w:ascii="Arial"/>
          <w:spacing w:val="-52"/>
          <w:w w:val="105"/>
          <w:sz w:val="43"/>
        </w:rPr>
        <w:t> </w:t>
      </w:r>
      <w:r>
        <w:rPr>
          <w:rFonts w:ascii="Times New Roman"/>
          <w:w w:val="105"/>
          <w:sz w:val="43"/>
        </w:rPr>
        <w:t>Schmitz</w:t>
        <w:tab/>
        <w:t>199 (1978).</w:t>
        <w:tab/>
        <w:tab/>
        <w:t>"The Crowding Out Effect of</w:t>
      </w:r>
      <w:r>
        <w:rPr>
          <w:rFonts w:ascii="Times New Roman"/>
          <w:spacing w:val="15"/>
          <w:w w:val="105"/>
          <w:sz w:val="43"/>
        </w:rPr>
        <w:t> </w:t>
      </w:r>
      <w:r>
        <w:rPr>
          <w:rFonts w:ascii="Times New Roman"/>
          <w:w w:val="105"/>
          <w:sz w:val="43"/>
        </w:rPr>
        <w:t>Govern-</w:t>
      </w:r>
    </w:p>
    <w:p>
      <w:pPr>
        <w:spacing w:line="338" w:lineRule="auto" w:before="15"/>
        <w:ind w:left="4304" w:right="7411" w:hanging="12"/>
        <w:jc w:val="both"/>
        <w:rPr>
          <w:rFonts w:ascii="Times New Roman"/>
          <w:sz w:val="43"/>
        </w:rPr>
      </w:pPr>
      <w:r>
        <w:rPr>
          <w:rFonts w:ascii="Times New Roman"/>
          <w:w w:val="105"/>
          <w:sz w:val="43"/>
        </w:rPr>
        <w:t>ment Transfers on Private Charitable Contribu- tions. " Public Choice, 33,</w:t>
      </w:r>
      <w:r>
        <w:rPr>
          <w:rFonts w:ascii="Times New Roman"/>
          <w:spacing w:val="85"/>
          <w:w w:val="105"/>
          <w:sz w:val="43"/>
        </w:rPr>
        <w:t> </w:t>
      </w:r>
      <w:r>
        <w:rPr>
          <w:rFonts w:ascii="Times New Roman"/>
          <w:w w:val="105"/>
          <w:sz w:val="43"/>
        </w:rPr>
        <w:t>29-39.</w:t>
      </w:r>
    </w:p>
    <w:p>
      <w:pPr>
        <w:tabs>
          <w:tab w:pos="5694" w:val="left" w:leader="none"/>
          <w:tab w:pos="7586" w:val="left" w:leader="none"/>
          <w:tab w:pos="8803" w:val="left" w:leader="none"/>
          <w:tab w:pos="9921" w:val="left" w:leader="none"/>
          <w:tab w:pos="11404" w:val="left" w:leader="none"/>
        </w:tabs>
        <w:spacing w:line="487" w:lineRule="exact" w:before="0"/>
        <w:ind w:left="3597" w:right="0" w:firstLine="0"/>
        <w:jc w:val="left"/>
        <w:rPr>
          <w:rFonts w:ascii="Times New Roman"/>
          <w:sz w:val="43"/>
        </w:rPr>
      </w:pPr>
      <w:r>
        <w:rPr>
          <w:rFonts w:ascii="Times New Roman"/>
          <w:w w:val="105"/>
          <w:sz w:val="43"/>
        </w:rPr>
        <w:t>Abrams,</w:t>
        <w:tab/>
        <w:t>Burtran</w:t>
        <w:tab/>
      </w:r>
      <w:r>
        <w:rPr>
          <w:rFonts w:ascii="Times New Roman"/>
          <w:w w:val="105"/>
          <w:sz w:val="46"/>
        </w:rPr>
        <w:t>A,</w:t>
        <w:tab/>
      </w:r>
      <w:r>
        <w:rPr>
          <w:rFonts w:ascii="Times New Roman"/>
          <w:w w:val="105"/>
          <w:sz w:val="43"/>
        </w:rPr>
        <w:t>and</w:t>
        <w:tab/>
        <w:t>Mark</w:t>
        <w:tab/>
      </w:r>
      <w:r>
        <w:rPr>
          <w:rFonts w:ascii="Arial"/>
          <w:w w:val="105"/>
          <w:sz w:val="43"/>
        </w:rPr>
        <w:t>A.</w:t>
      </w:r>
      <w:r>
        <w:rPr>
          <w:rFonts w:ascii="Arial"/>
          <w:spacing w:val="-59"/>
          <w:w w:val="105"/>
          <w:sz w:val="43"/>
        </w:rPr>
        <w:t> </w:t>
      </w:r>
      <w:r>
        <w:rPr>
          <w:rFonts w:ascii="Times New Roman"/>
          <w:w w:val="105"/>
          <w:sz w:val="43"/>
        </w:rPr>
        <w:t>Schmitz</w:t>
      </w:r>
    </w:p>
    <w:p>
      <w:pPr>
        <w:spacing w:line="333" w:lineRule="auto" w:before="171"/>
        <w:ind w:left="4295" w:right="7381" w:firstLine="44"/>
        <w:jc w:val="both"/>
        <w:rPr>
          <w:rFonts w:ascii="Times New Roman" w:hAnsi="Times New Roman"/>
          <w:sz w:val="43"/>
        </w:rPr>
      </w:pPr>
      <w:r>
        <w:rPr>
          <w:rFonts w:ascii="Times New Roman" w:hAnsi="Times New Roman"/>
          <w:w w:val="105"/>
          <w:sz w:val="43"/>
        </w:rPr>
        <w:t>0984). "The Crowding Out Effect of Govern­ ment Transfers on Private Charitable C.Ontribu­ tions. : Cross Sectional  Evidence.</w:t>
      </w:r>
      <w:r>
        <w:rPr>
          <w:rFonts w:ascii="Times New Roman" w:hAnsi="Times New Roman"/>
          <w:spacing w:val="111"/>
          <w:w w:val="105"/>
          <w:sz w:val="43"/>
        </w:rPr>
        <w:t> </w:t>
      </w:r>
      <w:r>
        <w:rPr>
          <w:rFonts w:ascii="Times New Roman" w:hAnsi="Times New Roman"/>
          <w:w w:val="105"/>
          <w:sz w:val="43"/>
        </w:rPr>
        <w:t>"</w:t>
      </w:r>
      <w:r>
        <w:rPr>
          <w:rFonts w:ascii="Times New Roman" w:hAnsi="Times New Roman"/>
          <w:spacing w:val="111"/>
          <w:w w:val="105"/>
          <w:sz w:val="43"/>
        </w:rPr>
        <w:t> </w:t>
      </w:r>
      <w:r>
        <w:rPr>
          <w:rFonts w:ascii="Times New Roman" w:hAnsi="Times New Roman"/>
          <w:w w:val="105"/>
          <w:sz w:val="43"/>
        </w:rPr>
        <w:t>National Tax Journal, 37,</w:t>
      </w:r>
      <w:r>
        <w:rPr>
          <w:rFonts w:ascii="Times New Roman" w:hAnsi="Times New Roman"/>
          <w:spacing w:val="15"/>
          <w:w w:val="105"/>
          <w:sz w:val="43"/>
        </w:rPr>
        <w:t> </w:t>
      </w:r>
      <w:r>
        <w:rPr>
          <w:rFonts w:ascii="Times New Roman" w:hAnsi="Times New Roman"/>
          <w:w w:val="105"/>
          <w:sz w:val="43"/>
        </w:rPr>
        <w:t>563-568.</w:t>
      </w:r>
    </w:p>
    <w:p>
      <w:pPr>
        <w:spacing w:line="324" w:lineRule="auto" w:before="0"/>
        <w:ind w:left="4292" w:right="7394" w:hanging="708"/>
        <w:jc w:val="both"/>
        <w:rPr>
          <w:rFonts w:ascii="Times New Roman" w:hAnsi="Times New Roman"/>
          <w:sz w:val="43"/>
        </w:rPr>
      </w:pPr>
      <w:r>
        <w:rPr>
          <w:rFonts w:ascii="Times New Roman" w:hAnsi="Times New Roman"/>
          <w:w w:val="105"/>
          <w:sz w:val="43"/>
        </w:rPr>
        <w:t>Ainslie, George 0975). Specious Reward, A Behav­ ioral</w:t>
      </w:r>
      <w:r>
        <w:rPr>
          <w:rFonts w:ascii="Times New Roman" w:hAnsi="Times New Roman"/>
          <w:spacing w:val="-55"/>
          <w:w w:val="105"/>
          <w:sz w:val="43"/>
        </w:rPr>
        <w:t> </w:t>
      </w:r>
      <w:r>
        <w:rPr>
          <w:rFonts w:ascii="Times New Roman" w:hAnsi="Times New Roman"/>
          <w:w w:val="105"/>
          <w:sz w:val="43"/>
        </w:rPr>
        <w:t>Theory</w:t>
      </w:r>
      <w:r>
        <w:rPr>
          <w:rFonts w:ascii="Times New Roman" w:hAnsi="Times New Roman"/>
          <w:spacing w:val="-57"/>
          <w:w w:val="105"/>
          <w:sz w:val="43"/>
        </w:rPr>
        <w:t> </w:t>
      </w:r>
      <w:r>
        <w:rPr>
          <w:rFonts w:ascii="Times New Roman" w:hAnsi="Times New Roman"/>
          <w:w w:val="105"/>
          <w:sz w:val="43"/>
        </w:rPr>
        <w:t>of Impulsiveness </w:t>
      </w:r>
      <w:r>
        <w:rPr>
          <w:rFonts w:ascii="Times New Roman" w:hAnsi="Times New Roman"/>
          <w:w w:val="105"/>
          <w:sz w:val="45"/>
        </w:rPr>
        <w:t>and</w:t>
      </w:r>
      <w:r>
        <w:rPr>
          <w:rFonts w:ascii="Times New Roman" w:hAnsi="Times New Roman"/>
          <w:spacing w:val="-54"/>
          <w:w w:val="105"/>
          <w:sz w:val="45"/>
        </w:rPr>
        <w:t> </w:t>
      </w:r>
      <w:r>
        <w:rPr>
          <w:rFonts w:ascii="Times New Roman" w:hAnsi="Times New Roman"/>
          <w:w w:val="105"/>
          <w:sz w:val="43"/>
        </w:rPr>
        <w:t>Impulse</w:t>
      </w:r>
      <w:r>
        <w:rPr>
          <w:rFonts w:ascii="Times New Roman" w:hAnsi="Times New Roman"/>
          <w:spacing w:val="-61"/>
          <w:w w:val="105"/>
          <w:sz w:val="43"/>
        </w:rPr>
        <w:t> </w:t>
      </w:r>
      <w:r>
        <w:rPr>
          <w:rFonts w:ascii="Times New Roman" w:hAnsi="Times New Roman"/>
          <w:w w:val="105"/>
          <w:sz w:val="43"/>
        </w:rPr>
        <w:t>Control " Psychological Bulletin, 82, 463- 509.</w:t>
      </w:r>
    </w:p>
    <w:p>
      <w:pPr>
        <w:spacing w:line="316" w:lineRule="auto" w:before="7"/>
        <w:ind w:left="4258" w:right="7425" w:hanging="674"/>
        <w:jc w:val="both"/>
        <w:rPr>
          <w:rFonts w:ascii="Times New Roman" w:eastAsia="Times New Roman"/>
          <w:sz w:val="48"/>
        </w:rPr>
      </w:pPr>
      <w:r>
        <w:rPr>
          <w:rFonts w:ascii="Times New Roman" w:eastAsia="Times New Roman"/>
          <w:w w:val="105"/>
          <w:sz w:val="43"/>
        </w:rPr>
        <w:t>Ainslie, George (forthcoming)</w:t>
      </w:r>
      <w:r>
        <w:rPr>
          <w:rFonts w:ascii="Times New Roman" w:eastAsia="Times New Roman"/>
          <w:spacing w:val="55"/>
          <w:w w:val="105"/>
          <w:sz w:val="43"/>
        </w:rPr>
        <w:t>. </w:t>
      </w:r>
      <w:r>
        <w:rPr>
          <w:rFonts w:ascii="Times New Roman" w:eastAsia="Times New Roman"/>
          <w:w w:val="105"/>
          <w:sz w:val="43"/>
        </w:rPr>
        <w:t>P  </w:t>
      </w:r>
      <w:r>
        <w:rPr>
          <w:rFonts w:ascii="Times New Roman" w:eastAsia="Times New Roman"/>
          <w:spacing w:val="-13"/>
          <w:w w:val="105"/>
          <w:sz w:val="43"/>
        </w:rPr>
        <w:t>icoeco </w:t>
      </w:r>
      <w:r>
        <w:rPr>
          <w:w w:val="105"/>
          <w:sz w:val="21"/>
        </w:rPr>
        <w:t>加  </w:t>
      </w:r>
      <w:r>
        <w:rPr>
          <w:rFonts w:ascii="Times New Roman" w:eastAsia="Times New Roman"/>
          <w:spacing w:val="7"/>
          <w:w w:val="105"/>
          <w:sz w:val="43"/>
        </w:rPr>
        <w:t>mies, </w:t>
      </w:r>
      <w:r>
        <w:rPr>
          <w:rFonts w:ascii="Times New Roman" w:eastAsia="Times New Roman"/>
          <w:w w:val="105"/>
          <w:sz w:val="43"/>
        </w:rPr>
        <w:t>The Interaction of</w:t>
      </w:r>
      <w:r>
        <w:rPr>
          <w:rFonts w:ascii="Times New Roman" w:eastAsia="Times New Roman"/>
          <w:spacing w:val="111"/>
          <w:w w:val="105"/>
          <w:sz w:val="43"/>
        </w:rPr>
        <w:t> </w:t>
      </w:r>
      <w:r>
        <w:rPr>
          <w:rFonts w:ascii="Times New Roman" w:eastAsia="Times New Roman"/>
          <w:w w:val="105"/>
          <w:sz w:val="43"/>
        </w:rPr>
        <w:t>Successive</w:t>
      </w:r>
      <w:r>
        <w:rPr>
          <w:rFonts w:ascii="Times New Roman" w:eastAsia="Times New Roman"/>
          <w:spacing w:val="111"/>
          <w:w w:val="105"/>
          <w:sz w:val="43"/>
        </w:rPr>
        <w:t> </w:t>
      </w:r>
      <w:r>
        <w:rPr>
          <w:rFonts w:ascii="Times New Roman" w:eastAsia="Times New Roman"/>
          <w:w w:val="105"/>
          <w:sz w:val="43"/>
        </w:rPr>
        <w:t>Motiwtional States within the Individual. Cambridge</w:t>
      </w:r>
      <w:r>
        <w:rPr>
          <w:rFonts w:ascii="Times New Roman" w:eastAsia="Times New Roman"/>
          <w:spacing w:val="5"/>
          <w:w w:val="105"/>
          <w:sz w:val="43"/>
        </w:rPr>
        <w:t>, </w:t>
      </w:r>
      <w:r>
        <w:rPr>
          <w:rFonts w:ascii="Times New Roman" w:eastAsia="Times New Roman"/>
          <w:w w:val="105"/>
          <w:sz w:val="48"/>
        </w:rPr>
        <w:t>U.</w:t>
      </w:r>
    </w:p>
    <w:p>
      <w:pPr>
        <w:tabs>
          <w:tab w:pos="5284" w:val="left" w:leader="none"/>
        </w:tabs>
        <w:spacing w:line="503" w:lineRule="exact" w:before="0"/>
        <w:ind w:left="4301" w:right="0" w:firstLine="0"/>
        <w:jc w:val="left"/>
        <w:rPr>
          <w:rFonts w:ascii="Times New Roman"/>
          <w:sz w:val="43"/>
        </w:rPr>
      </w:pPr>
      <w:r>
        <w:rPr>
          <w:rFonts w:ascii="Times New Roman"/>
          <w:w w:val="105"/>
          <w:sz w:val="44"/>
        </w:rPr>
        <w:t>K.</w:t>
      </w:r>
      <w:r>
        <w:rPr>
          <w:rFonts w:ascii="Times New Roman"/>
          <w:spacing w:val="18"/>
          <w:w w:val="105"/>
          <w:sz w:val="44"/>
        </w:rPr>
        <w:t> </w:t>
      </w:r>
      <w:r>
        <w:rPr>
          <w:rFonts w:ascii="Times New Roman"/>
          <w:w w:val="105"/>
          <w:sz w:val="44"/>
        </w:rPr>
        <w:t>:</w:t>
        <w:tab/>
      </w:r>
      <w:r>
        <w:rPr>
          <w:rFonts w:ascii="Times New Roman"/>
          <w:w w:val="105"/>
          <w:sz w:val="43"/>
        </w:rPr>
        <w:t>Cambridge University</w:t>
      </w:r>
      <w:r>
        <w:rPr>
          <w:rFonts w:ascii="Times New Roman"/>
          <w:spacing w:val="-3"/>
          <w:w w:val="105"/>
          <w:sz w:val="43"/>
        </w:rPr>
        <w:t> </w:t>
      </w:r>
      <w:r>
        <w:rPr>
          <w:rFonts w:ascii="Times New Roman"/>
          <w:w w:val="105"/>
          <w:sz w:val="43"/>
        </w:rPr>
        <w:t>Press.</w:t>
      </w:r>
    </w:p>
    <w:p>
      <w:pPr>
        <w:spacing w:line="338" w:lineRule="auto" w:before="175"/>
        <w:ind w:left="4313" w:right="7373" w:hanging="741"/>
        <w:jc w:val="both"/>
        <w:rPr>
          <w:rFonts w:ascii="Times New Roman"/>
          <w:sz w:val="43"/>
        </w:rPr>
      </w:pPr>
      <w:r>
        <w:rPr>
          <w:rFonts w:ascii="Times New Roman"/>
          <w:w w:val="110"/>
          <w:sz w:val="43"/>
        </w:rPr>
        <w:t>Akerlof, George A (1982). "Labor Contracts as Partial Gift Exchange. " Quarterly Journal of</w:t>
      </w:r>
    </w:p>
    <w:p>
      <w:pPr>
        <w:spacing w:line="480" w:lineRule="exact" w:before="0"/>
        <w:ind w:left="4276" w:right="0" w:firstLine="0"/>
        <w:jc w:val="both"/>
        <w:rPr>
          <w:rFonts w:ascii="Times New Roman" w:eastAsia="Times New Roman"/>
          <w:sz w:val="43"/>
        </w:rPr>
      </w:pPr>
      <w:r>
        <w:rPr>
          <w:rFonts w:ascii="Times New Roman" w:eastAsia="Times New Roman"/>
          <w:w w:val="105"/>
          <w:sz w:val="43"/>
        </w:rPr>
        <w:t>Econ </w:t>
      </w:r>
      <w:r>
        <w:rPr>
          <w:w w:val="105"/>
          <w:sz w:val="23"/>
        </w:rPr>
        <w:t>叩 </w:t>
      </w:r>
      <w:r>
        <w:rPr>
          <w:rFonts w:ascii="Times New Roman" w:eastAsia="Times New Roman"/>
          <w:w w:val="105"/>
          <w:sz w:val="43"/>
        </w:rPr>
        <w:t>ics , 87, November, 543-569.</w:t>
      </w:r>
    </w:p>
    <w:p>
      <w:pPr>
        <w:spacing w:after="0" w:line="480" w:lineRule="exact"/>
        <w:jc w:val="both"/>
        <w:rPr>
          <w:rFonts w:ascii="Times New Roman" w:eastAsia="Times New Roman"/>
          <w:sz w:val="43"/>
        </w:rPr>
        <w:sectPr>
          <w:pgSz w:w="20760" w:h="31660"/>
          <w:pgMar w:header="0" w:footer="2083" w:top="3080" w:bottom="2280" w:left="0" w:right="0"/>
        </w:sectPr>
      </w:pPr>
    </w:p>
    <w:p>
      <w:pPr>
        <w:pStyle w:val="BodyText"/>
        <w:rPr>
          <w:rFonts w:ascii="Times New Roman"/>
          <w:sz w:val="20"/>
        </w:rPr>
      </w:pPr>
    </w:p>
    <w:p>
      <w:pPr>
        <w:pStyle w:val="BodyText"/>
        <w:rPr>
          <w:rFonts w:ascii="Times New Roman"/>
          <w:sz w:val="20"/>
        </w:rPr>
      </w:pPr>
    </w:p>
    <w:p>
      <w:pPr>
        <w:pStyle w:val="BodyText"/>
        <w:spacing w:before="3"/>
        <w:rPr>
          <w:rFonts w:ascii="Times New Roman"/>
          <w:sz w:val="23"/>
        </w:rPr>
      </w:pPr>
    </w:p>
    <w:p>
      <w:pPr>
        <w:spacing w:before="53"/>
        <w:ind w:left="4729" w:right="0" w:firstLine="0"/>
        <w:jc w:val="left"/>
        <w:rPr>
          <w:sz w:val="37"/>
        </w:rPr>
      </w:pPr>
      <w:r>
        <w:rPr/>
        <w:drawing>
          <wp:anchor distT="0" distB="0" distL="0" distR="0" allowOverlap="1" layoutInCell="1" locked="0" behindDoc="1" simplePos="0" relativeHeight="268218479">
            <wp:simplePos x="0" y="0"/>
            <wp:positionH relativeFrom="page">
              <wp:posOffset>1604179</wp:posOffset>
            </wp:positionH>
            <wp:positionV relativeFrom="paragraph">
              <wp:posOffset>-465443</wp:posOffset>
            </wp:positionV>
            <wp:extent cx="1574194" cy="876366"/>
            <wp:effectExtent l="0" t="0" r="0" b="0"/>
            <wp:wrapNone/>
            <wp:docPr id="425" name="image240.png" descr=""/>
            <wp:cNvGraphicFramePr>
              <a:graphicFrameLocks noChangeAspect="1"/>
            </wp:cNvGraphicFramePr>
            <a:graphic>
              <a:graphicData uri="http://schemas.openxmlformats.org/drawingml/2006/picture">
                <pic:pic>
                  <pic:nvPicPr>
                    <pic:cNvPr id="426" name="image240.png"/>
                    <pic:cNvPicPr/>
                  </pic:nvPicPr>
                  <pic:blipFill>
                    <a:blip r:embed="rId376" cstate="print"/>
                    <a:stretch>
                      <a:fillRect/>
                    </a:stretch>
                  </pic:blipFill>
                  <pic:spPr>
                    <a:xfrm>
                      <a:off x="0" y="0"/>
                      <a:ext cx="1574194" cy="876366"/>
                    </a:xfrm>
                    <a:prstGeom prst="rect">
                      <a:avLst/>
                    </a:prstGeom>
                  </pic:spPr>
                </pic:pic>
              </a:graphicData>
            </a:graphic>
          </wp:anchor>
        </w:drawing>
      </w:r>
      <w:r>
        <w:rPr>
          <w:w w:val="105"/>
          <w:sz w:val="37"/>
        </w:rPr>
        <w:t>赢者的诅咒</w:t>
      </w:r>
    </w:p>
    <w:p>
      <w:pPr>
        <w:pStyle w:val="BodyText"/>
        <w:rPr>
          <w:sz w:val="38"/>
        </w:rPr>
      </w:pPr>
    </w:p>
    <w:p>
      <w:pPr>
        <w:pStyle w:val="BodyText"/>
        <w:spacing w:before="3"/>
        <w:rPr>
          <w:sz w:val="31"/>
        </w:rPr>
      </w:pPr>
    </w:p>
    <w:p>
      <w:pPr>
        <w:tabs>
          <w:tab w:pos="6557" w:val="left" w:leader="none"/>
          <w:tab w:pos="8306" w:val="left" w:leader="none"/>
          <w:tab w:pos="8861" w:val="left" w:leader="none"/>
          <w:tab w:pos="15740" w:val="left" w:leader="none"/>
          <w:tab w:pos="18293" w:val="left" w:leader="none"/>
        </w:tabs>
        <w:spacing w:line="331" w:lineRule="auto" w:before="0"/>
        <w:ind w:left="3266" w:right="2278" w:hanging="721"/>
        <w:jc w:val="left"/>
        <w:rPr>
          <w:rFonts w:ascii="Times New Roman"/>
          <w:sz w:val="43"/>
        </w:rPr>
      </w:pPr>
      <w:r>
        <w:rPr>
          <w:rFonts w:ascii="Times New Roman"/>
          <w:w w:val="105"/>
          <w:sz w:val="43"/>
        </w:rPr>
        <w:t>Akerlof,</w:t>
      </w:r>
      <w:r>
        <w:rPr>
          <w:rFonts w:ascii="Times New Roman"/>
          <w:spacing w:val="86"/>
          <w:w w:val="105"/>
          <w:sz w:val="43"/>
        </w:rPr>
        <w:t> </w:t>
      </w:r>
      <w:r>
        <w:rPr>
          <w:rFonts w:ascii="Times New Roman"/>
          <w:w w:val="105"/>
          <w:sz w:val="43"/>
        </w:rPr>
        <w:t>George</w:t>
      </w:r>
      <w:r>
        <w:rPr>
          <w:rFonts w:ascii="Times New Roman"/>
          <w:spacing w:val="43"/>
          <w:w w:val="105"/>
          <w:sz w:val="43"/>
        </w:rPr>
        <w:t> </w:t>
      </w:r>
      <w:r>
        <w:rPr>
          <w:rFonts w:ascii="Times New Roman"/>
          <w:w w:val="105"/>
          <w:sz w:val="43"/>
        </w:rPr>
        <w:t>A</w:t>
        <w:tab/>
        <w:t>(1984).</w:t>
        <w:tab/>
        <w:t>"Gift  Exchange and</w:t>
      </w:r>
      <w:r>
        <w:rPr>
          <w:rFonts w:ascii="Times New Roman"/>
          <w:spacing w:val="28"/>
          <w:w w:val="105"/>
          <w:sz w:val="43"/>
        </w:rPr>
        <w:t> </w:t>
      </w:r>
      <w:r>
        <w:rPr>
          <w:rFonts w:ascii="Times New Roman"/>
          <w:w w:val="105"/>
          <w:sz w:val="43"/>
        </w:rPr>
        <w:t>Efficiency</w:t>
      </w:r>
      <w:r>
        <w:rPr>
          <w:rFonts w:ascii="Times New Roman"/>
          <w:spacing w:val="21"/>
          <w:w w:val="105"/>
          <w:sz w:val="43"/>
        </w:rPr>
        <w:t> </w:t>
      </w:r>
      <w:r>
        <w:rPr>
          <w:rFonts w:ascii="Times New Roman"/>
          <w:w w:val="105"/>
          <w:sz w:val="43"/>
        </w:rPr>
        <w:t>Wages:</w:t>
        <w:tab/>
        <w:t>Four</w:t>
      </w:r>
      <w:r>
        <w:rPr>
          <w:rFonts w:ascii="Times New Roman"/>
          <w:spacing w:val="46"/>
          <w:w w:val="105"/>
          <w:sz w:val="43"/>
        </w:rPr>
        <w:t> </w:t>
      </w:r>
      <w:r>
        <w:rPr>
          <w:rFonts w:ascii="Times New Roman"/>
          <w:w w:val="105"/>
          <w:sz w:val="43"/>
        </w:rPr>
        <w:t>Views.</w:t>
        <w:tab/>
        <w:t>" American</w:t>
      </w:r>
      <w:r>
        <w:rPr>
          <w:rFonts w:ascii="Times New Roman"/>
          <w:spacing w:val="13"/>
          <w:w w:val="105"/>
          <w:sz w:val="43"/>
        </w:rPr>
        <w:t> </w:t>
      </w:r>
      <w:r>
        <w:rPr>
          <w:rFonts w:ascii="Times New Roman"/>
          <w:w w:val="105"/>
          <w:sz w:val="43"/>
        </w:rPr>
        <w:t>Economic</w:t>
      </w:r>
      <w:r>
        <w:rPr>
          <w:rFonts w:ascii="Times New Roman"/>
          <w:spacing w:val="13"/>
          <w:w w:val="105"/>
          <w:sz w:val="43"/>
        </w:rPr>
        <w:t> </w:t>
      </w:r>
      <w:r>
        <w:rPr>
          <w:rFonts w:ascii="Times New Roman"/>
          <w:w w:val="105"/>
          <w:sz w:val="43"/>
        </w:rPr>
        <w:t>Review,</w:t>
        <w:tab/>
        <w:t>73,</w:t>
      </w:r>
      <w:r>
        <w:rPr>
          <w:rFonts w:ascii="Times New Roman"/>
          <w:spacing w:val="81"/>
          <w:w w:val="105"/>
          <w:sz w:val="43"/>
        </w:rPr>
        <w:t> </w:t>
      </w:r>
      <w:r>
        <w:rPr>
          <w:rFonts w:ascii="Times New Roman"/>
          <w:w w:val="105"/>
          <w:sz w:val="43"/>
        </w:rPr>
        <w:t>79-83.</w:t>
      </w:r>
    </w:p>
    <w:p>
      <w:pPr>
        <w:spacing w:line="333" w:lineRule="auto" w:before="3"/>
        <w:ind w:left="3271" w:right="2358" w:hanging="726"/>
        <w:jc w:val="both"/>
        <w:rPr>
          <w:rFonts w:ascii="Times New Roman" w:hAnsi="Times New Roman"/>
          <w:sz w:val="43"/>
        </w:rPr>
      </w:pPr>
      <w:r>
        <w:rPr>
          <w:rFonts w:ascii="Times New Roman" w:hAnsi="Times New Roman"/>
          <w:w w:val="105"/>
          <w:sz w:val="43"/>
        </w:rPr>
        <w:t>Akerlof, George A  ,</w:t>
      </w:r>
      <w:r>
        <w:rPr>
          <w:rFonts w:ascii="Times New Roman" w:hAnsi="Times New Roman"/>
          <w:spacing w:val="111"/>
          <w:w w:val="105"/>
          <w:sz w:val="43"/>
        </w:rPr>
        <w:t> </w:t>
      </w:r>
      <w:r>
        <w:rPr>
          <w:rFonts w:ascii="Times New Roman" w:hAnsi="Times New Roman"/>
          <w:w w:val="105"/>
          <w:sz w:val="43"/>
        </w:rPr>
        <w:t>ANDREW  ROSE,</w:t>
      </w:r>
      <w:r>
        <w:rPr>
          <w:rFonts w:ascii="Times New Roman" w:hAnsi="Times New Roman"/>
          <w:spacing w:val="111"/>
          <w:w w:val="105"/>
          <w:sz w:val="43"/>
        </w:rPr>
        <w:t> </w:t>
      </w:r>
      <w:r>
        <w:rPr>
          <w:rFonts w:ascii="Times New Roman" w:hAnsi="Times New Roman"/>
          <w:w w:val="105"/>
          <w:sz w:val="43"/>
        </w:rPr>
        <w:t>and  JANET  YELLEN</w:t>
      </w:r>
      <w:r>
        <w:rPr>
          <w:rFonts w:ascii="Times New Roman" w:hAnsi="Times New Roman"/>
          <w:spacing w:val="111"/>
          <w:w w:val="105"/>
          <w:sz w:val="43"/>
        </w:rPr>
        <w:t> </w:t>
      </w:r>
      <w:r>
        <w:rPr>
          <w:rFonts w:ascii="Arial" w:hAnsi="Arial"/>
          <w:w w:val="95"/>
          <w:sz w:val="35"/>
        </w:rPr>
        <w:t>C </w:t>
      </w:r>
      <w:r>
        <w:rPr>
          <w:rFonts w:ascii="Times New Roman" w:hAnsi="Times New Roman"/>
          <w:w w:val="105"/>
          <w:sz w:val="43"/>
        </w:rPr>
        <w:t>forthcoming). "Job Switching and Job Satisfaction in the  </w:t>
      </w:r>
      <w:r>
        <w:rPr>
          <w:rFonts w:ascii="Times New Roman" w:hAnsi="Times New Roman"/>
          <w:w w:val="105"/>
          <w:sz w:val="45"/>
        </w:rPr>
        <w:t>U.S.  </w:t>
      </w:r>
      <w:r>
        <w:rPr>
          <w:rFonts w:ascii="Times New Roman" w:hAnsi="Times New Roman"/>
          <w:w w:val="105"/>
          <w:sz w:val="43"/>
        </w:rPr>
        <w:t>Labor  Market."  Brooking Pa­ per on Economic</w:t>
      </w:r>
      <w:r>
        <w:rPr>
          <w:rFonts w:ascii="Times New Roman" w:hAnsi="Times New Roman"/>
          <w:spacing w:val="-4"/>
          <w:w w:val="105"/>
          <w:sz w:val="43"/>
        </w:rPr>
        <w:t> </w:t>
      </w:r>
      <w:r>
        <w:rPr>
          <w:rFonts w:ascii="Times New Roman" w:hAnsi="Times New Roman"/>
          <w:w w:val="105"/>
          <w:sz w:val="43"/>
        </w:rPr>
        <w:t>Activity.</w:t>
      </w:r>
    </w:p>
    <w:p>
      <w:pPr>
        <w:tabs>
          <w:tab w:pos="4317" w:val="left" w:leader="none"/>
          <w:tab w:pos="6398" w:val="left" w:leader="none"/>
          <w:tab w:pos="6737" w:val="left" w:leader="none"/>
          <w:tab w:pos="13134" w:val="left" w:leader="none"/>
          <w:tab w:pos="17770" w:val="left" w:leader="none"/>
        </w:tabs>
        <w:spacing w:line="477" w:lineRule="exact" w:before="0"/>
        <w:ind w:left="2558" w:right="0" w:firstLine="0"/>
        <w:jc w:val="left"/>
        <w:rPr>
          <w:rFonts w:ascii="Times New Roman" w:hAnsi="Times New Roman"/>
          <w:sz w:val="43"/>
        </w:rPr>
      </w:pPr>
      <w:r>
        <w:rPr>
          <w:rFonts w:ascii="Times New Roman" w:hAnsi="Times New Roman"/>
          <w:w w:val="110"/>
          <w:sz w:val="43"/>
        </w:rPr>
        <w:t>Akerlof,</w:t>
        <w:tab/>
        <w:t>George</w:t>
      </w:r>
      <w:r>
        <w:rPr>
          <w:rFonts w:ascii="Times New Roman" w:hAnsi="Times New Roman"/>
          <w:spacing w:val="20"/>
          <w:w w:val="110"/>
          <w:sz w:val="43"/>
        </w:rPr>
        <w:t> </w:t>
      </w:r>
      <w:r>
        <w:rPr>
          <w:rFonts w:ascii="Times New Roman" w:hAnsi="Times New Roman"/>
          <w:w w:val="110"/>
          <w:sz w:val="43"/>
        </w:rPr>
        <w:t>A</w:t>
        <w:tab/>
        <w:t>,</w:t>
        <w:tab/>
        <w:t>and  JANET</w:t>
      </w:r>
      <w:r>
        <w:rPr>
          <w:rFonts w:ascii="Times New Roman" w:hAnsi="Times New Roman"/>
          <w:spacing w:val="20"/>
          <w:w w:val="110"/>
          <w:sz w:val="43"/>
        </w:rPr>
        <w:t> </w:t>
      </w:r>
      <w:r>
        <w:rPr>
          <w:rFonts w:ascii="Times New Roman" w:hAnsi="Times New Roman"/>
          <w:w w:val="110"/>
          <w:sz w:val="43"/>
        </w:rPr>
        <w:t>YELLEN</w:t>
      </w:r>
      <w:r>
        <w:rPr>
          <w:rFonts w:ascii="Times New Roman" w:hAnsi="Times New Roman"/>
          <w:spacing w:val="92"/>
          <w:w w:val="110"/>
          <w:sz w:val="43"/>
        </w:rPr>
        <w:t> </w:t>
      </w:r>
      <w:r>
        <w:rPr>
          <w:rFonts w:ascii="Times New Roman" w:hAnsi="Times New Roman"/>
          <w:w w:val="110"/>
          <w:sz w:val="43"/>
        </w:rPr>
        <w:t>0988).</w:t>
        <w:tab/>
        <w:t>"The</w:t>
      </w:r>
      <w:r>
        <w:rPr>
          <w:rFonts w:ascii="Times New Roman" w:hAnsi="Times New Roman"/>
          <w:spacing w:val="46"/>
          <w:w w:val="110"/>
          <w:sz w:val="43"/>
        </w:rPr>
        <w:t> </w:t>
      </w:r>
      <w:r>
        <w:rPr>
          <w:rFonts w:ascii="Times New Roman" w:hAnsi="Times New Roman"/>
          <w:w w:val="110"/>
          <w:sz w:val="43"/>
        </w:rPr>
        <w:t>Fair</w:t>
      </w:r>
      <w:r>
        <w:rPr>
          <w:rFonts w:ascii="Times New Roman" w:hAnsi="Times New Roman"/>
          <w:spacing w:val="50"/>
          <w:w w:val="110"/>
          <w:sz w:val="43"/>
        </w:rPr>
        <w:t> </w:t>
      </w:r>
      <w:r>
        <w:rPr>
          <w:rFonts w:ascii="Times New Roman" w:hAnsi="Times New Roman"/>
          <w:w w:val="110"/>
          <w:sz w:val="43"/>
        </w:rPr>
        <w:t>Wage/Effort</w:t>
        <w:tab/>
        <w:t>Hy­</w:t>
      </w:r>
    </w:p>
    <w:p>
      <w:pPr>
        <w:tabs>
          <w:tab w:pos="6780" w:val="left" w:leader="none"/>
          <w:tab w:pos="8872" w:val="left" w:leader="none"/>
          <w:tab w:pos="9335" w:val="left" w:leader="none"/>
          <w:tab w:pos="11998" w:val="left" w:leader="none"/>
          <w:tab w:pos="17090" w:val="left" w:leader="none"/>
        </w:tabs>
        <w:spacing w:line="331" w:lineRule="auto" w:before="190"/>
        <w:ind w:left="3284" w:right="2251" w:firstLine="22"/>
        <w:jc w:val="left"/>
        <w:rPr>
          <w:rFonts w:ascii="Times New Roman" w:hAnsi="Times New Roman"/>
          <w:sz w:val="43"/>
        </w:rPr>
      </w:pPr>
      <w:r>
        <w:rPr>
          <w:rFonts w:ascii="Times New Roman" w:hAnsi="Times New Roman"/>
          <w:w w:val="105"/>
          <w:sz w:val="43"/>
        </w:rPr>
        <w:t>pothesis</w:t>
      </w:r>
      <w:r>
        <w:rPr>
          <w:rFonts w:ascii="Times New Roman" w:hAnsi="Times New Roman"/>
          <w:spacing w:val="26"/>
          <w:w w:val="105"/>
          <w:sz w:val="43"/>
        </w:rPr>
        <w:t> </w:t>
      </w:r>
      <w:r>
        <w:rPr>
          <w:rFonts w:ascii="Times New Roman" w:hAnsi="Times New Roman"/>
          <w:w w:val="105"/>
          <w:sz w:val="43"/>
        </w:rPr>
        <w:t>and</w:t>
      </w:r>
      <w:r>
        <w:rPr>
          <w:rFonts w:ascii="Times New Roman" w:hAnsi="Times New Roman"/>
          <w:spacing w:val="5"/>
          <w:w w:val="105"/>
          <w:sz w:val="43"/>
        </w:rPr>
        <w:t> </w:t>
      </w:r>
      <w:r>
        <w:rPr>
          <w:rFonts w:ascii="Times New Roman" w:hAnsi="Times New Roman"/>
          <w:w w:val="105"/>
          <w:sz w:val="43"/>
        </w:rPr>
        <w:t>Unemployment.</w:t>
        <w:tab/>
        <w:t>"</w:t>
        <w:tab/>
        <w:t>Unpublished,</w:t>
        <w:tab/>
        <w:t>Department</w:t>
      </w:r>
      <w:r>
        <w:rPr>
          <w:rFonts w:ascii="Times New Roman" w:hAnsi="Times New Roman"/>
          <w:spacing w:val="26"/>
          <w:w w:val="105"/>
          <w:sz w:val="43"/>
        </w:rPr>
        <w:t> </w:t>
      </w:r>
      <w:r>
        <w:rPr>
          <w:rFonts w:ascii="Times New Roman" w:hAnsi="Times New Roman"/>
          <w:w w:val="105"/>
          <w:sz w:val="43"/>
        </w:rPr>
        <w:t>of</w:t>
      </w:r>
      <w:r>
        <w:rPr>
          <w:rFonts w:ascii="Times New Roman" w:hAnsi="Times New Roman"/>
          <w:spacing w:val="11"/>
          <w:w w:val="105"/>
          <w:sz w:val="43"/>
        </w:rPr>
        <w:t> </w:t>
      </w:r>
      <w:r>
        <w:rPr>
          <w:rFonts w:ascii="Times New Roman" w:hAnsi="Times New Roman"/>
          <w:w w:val="105"/>
          <w:sz w:val="43"/>
        </w:rPr>
        <w:t>Economics,</w:t>
        <w:tab/>
        <w:t>Univer­ sity</w:t>
      </w:r>
      <w:r>
        <w:rPr>
          <w:rFonts w:ascii="Times New Roman" w:hAnsi="Times New Roman"/>
          <w:spacing w:val="6"/>
          <w:w w:val="105"/>
          <w:sz w:val="43"/>
        </w:rPr>
        <w:t> </w:t>
      </w:r>
      <w:r>
        <w:rPr>
          <w:rFonts w:ascii="Times New Roman" w:hAnsi="Times New Roman"/>
          <w:w w:val="105"/>
          <w:sz w:val="43"/>
        </w:rPr>
        <w:t>of</w:t>
      </w:r>
      <w:r>
        <w:rPr>
          <w:rFonts w:ascii="Times New Roman" w:hAnsi="Times New Roman"/>
          <w:spacing w:val="33"/>
          <w:w w:val="105"/>
          <w:sz w:val="43"/>
        </w:rPr>
        <w:t> </w:t>
      </w:r>
      <w:r>
        <w:rPr>
          <w:rFonts w:ascii="Times New Roman" w:hAnsi="Times New Roman"/>
          <w:w w:val="105"/>
          <w:sz w:val="43"/>
        </w:rPr>
        <w:t>California,</w:t>
        <w:tab/>
        <w:t>Berkeley.</w:t>
      </w:r>
    </w:p>
    <w:p>
      <w:pPr>
        <w:tabs>
          <w:tab w:pos="3487" w:val="left" w:leader="none"/>
          <w:tab w:pos="5505" w:val="left" w:leader="none"/>
          <w:tab w:pos="6002" w:val="left" w:leader="none"/>
          <w:tab w:pos="7633" w:val="left" w:leader="none"/>
          <w:tab w:pos="9370" w:val="left" w:leader="none"/>
          <w:tab w:pos="10173" w:val="left" w:leader="none"/>
        </w:tabs>
        <w:spacing w:line="338" w:lineRule="auto" w:before="15"/>
        <w:ind w:left="3308" w:right="2227" w:hanging="739"/>
        <w:jc w:val="left"/>
        <w:rPr>
          <w:rFonts w:ascii="Times New Roman"/>
          <w:sz w:val="43"/>
        </w:rPr>
      </w:pPr>
      <w:r>
        <w:rPr>
          <w:rFonts w:ascii="Times New Roman"/>
          <w:w w:val="110"/>
          <w:sz w:val="43"/>
        </w:rPr>
        <w:t>Ali,</w:t>
        <w:tab/>
        <w:tab/>
        <w:t>Mukhtar</w:t>
      </w:r>
      <w:r>
        <w:rPr>
          <w:rFonts w:ascii="Times New Roman"/>
          <w:spacing w:val="16"/>
          <w:w w:val="110"/>
          <w:sz w:val="43"/>
        </w:rPr>
        <w:t> </w:t>
      </w:r>
      <w:r>
        <w:rPr>
          <w:rFonts w:ascii="Times New Roman"/>
          <w:w w:val="110"/>
          <w:sz w:val="43"/>
        </w:rPr>
        <w:t>M</w:t>
        <w:tab/>
        <w:t>(1977).</w:t>
        <w:tab/>
        <w:t>"Probability and Utility Estimates for Racetrack Bettors." Journal</w:t>
      </w:r>
      <w:r>
        <w:rPr>
          <w:rFonts w:ascii="Times New Roman"/>
          <w:spacing w:val="76"/>
          <w:w w:val="110"/>
          <w:sz w:val="43"/>
        </w:rPr>
        <w:t> </w:t>
      </w:r>
      <w:r>
        <w:rPr>
          <w:rFonts w:ascii="Times New Roman"/>
          <w:w w:val="110"/>
          <w:sz w:val="43"/>
        </w:rPr>
        <w:t>of</w:t>
        <w:tab/>
        <w:t>Political</w:t>
      </w:r>
      <w:r>
        <w:rPr>
          <w:rFonts w:ascii="Times New Roman"/>
          <w:spacing w:val="28"/>
          <w:w w:val="110"/>
          <w:sz w:val="43"/>
        </w:rPr>
        <w:t> </w:t>
      </w:r>
      <w:r>
        <w:rPr>
          <w:rFonts w:ascii="Times New Roman"/>
          <w:w w:val="110"/>
          <w:sz w:val="43"/>
        </w:rPr>
        <w:t>Economy,</w:t>
        <w:tab/>
        <w:t>85,</w:t>
        <w:tab/>
        <w:t>803-815.</w:t>
      </w:r>
    </w:p>
    <w:p>
      <w:pPr>
        <w:tabs>
          <w:tab w:pos="3499" w:val="left" w:leader="none"/>
          <w:tab w:pos="6132" w:val="left" w:leader="none"/>
          <w:tab w:pos="7845" w:val="left" w:leader="none"/>
          <w:tab w:pos="11647" w:val="left" w:leader="none"/>
          <w:tab w:pos="14941" w:val="left" w:leader="none"/>
        </w:tabs>
        <w:spacing w:line="480" w:lineRule="exact" w:before="0"/>
        <w:ind w:left="2581" w:right="0" w:firstLine="0"/>
        <w:jc w:val="left"/>
        <w:rPr>
          <w:rFonts w:ascii="Times New Roman" w:hAnsi="Times New Roman"/>
          <w:sz w:val="43"/>
        </w:rPr>
      </w:pPr>
      <w:r>
        <w:rPr>
          <w:rFonts w:ascii="Times New Roman" w:hAnsi="Times New Roman"/>
          <w:w w:val="105"/>
          <w:sz w:val="43"/>
        </w:rPr>
        <w:t>Ali,</w:t>
        <w:tab/>
        <w:t>Mukhtar</w:t>
      </w:r>
      <w:r>
        <w:rPr>
          <w:rFonts w:ascii="Times New Roman" w:hAnsi="Times New Roman"/>
          <w:spacing w:val="70"/>
          <w:w w:val="105"/>
          <w:sz w:val="43"/>
        </w:rPr>
        <w:t> </w:t>
      </w:r>
      <w:r>
        <w:rPr>
          <w:rFonts w:ascii="Times New Roman" w:hAnsi="Times New Roman"/>
          <w:w w:val="105"/>
          <w:sz w:val="43"/>
        </w:rPr>
        <w:t>M</w:t>
        <w:tab/>
        <w:t>(1979).</w:t>
        <w:tab/>
        <w:t>"Some</w:t>
      </w:r>
      <w:r>
        <w:rPr>
          <w:rFonts w:ascii="Times New Roman" w:hAnsi="Times New Roman"/>
          <w:spacing w:val="51"/>
          <w:w w:val="105"/>
          <w:sz w:val="43"/>
        </w:rPr>
        <w:t> </w:t>
      </w:r>
      <w:r>
        <w:rPr>
          <w:rFonts w:ascii="Times New Roman" w:hAnsi="Times New Roman"/>
          <w:w w:val="105"/>
          <w:sz w:val="43"/>
        </w:rPr>
        <w:t>Evidence</w:t>
      </w:r>
      <w:r>
        <w:rPr>
          <w:rFonts w:ascii="Times New Roman" w:hAnsi="Times New Roman"/>
          <w:spacing w:val="33"/>
          <w:w w:val="105"/>
          <w:sz w:val="43"/>
        </w:rPr>
        <w:t> </w:t>
      </w:r>
      <w:r>
        <w:rPr>
          <w:rFonts w:ascii="Times New Roman" w:hAnsi="Times New Roman"/>
          <w:w w:val="105"/>
          <w:sz w:val="43"/>
        </w:rPr>
        <w:t>of</w:t>
        <w:tab/>
        <w:t>the</w:t>
      </w:r>
      <w:r>
        <w:rPr>
          <w:rFonts w:ascii="Times New Roman" w:hAnsi="Times New Roman"/>
          <w:spacing w:val="25"/>
          <w:w w:val="105"/>
          <w:sz w:val="43"/>
        </w:rPr>
        <w:t> </w:t>
      </w:r>
      <w:r>
        <w:rPr>
          <w:rFonts w:ascii="Times New Roman" w:hAnsi="Times New Roman"/>
          <w:w w:val="105"/>
          <w:sz w:val="43"/>
        </w:rPr>
        <w:t>Efficiency</w:t>
      </w:r>
      <w:r>
        <w:rPr>
          <w:rFonts w:ascii="Times New Roman" w:hAnsi="Times New Roman"/>
          <w:spacing w:val="45"/>
          <w:w w:val="105"/>
          <w:sz w:val="43"/>
        </w:rPr>
        <w:t> </w:t>
      </w:r>
      <w:r>
        <w:rPr>
          <w:rFonts w:ascii="Times New Roman" w:hAnsi="Times New Roman"/>
          <w:w w:val="105"/>
          <w:sz w:val="43"/>
        </w:rPr>
        <w:t>of</w:t>
        <w:tab/>
        <w:t>a Speculative</w:t>
      </w:r>
      <w:r>
        <w:rPr>
          <w:rFonts w:ascii="Times New Roman" w:hAnsi="Times New Roman"/>
          <w:spacing w:val="27"/>
          <w:w w:val="105"/>
          <w:sz w:val="43"/>
        </w:rPr>
        <w:t> </w:t>
      </w:r>
      <w:r>
        <w:rPr>
          <w:rFonts w:ascii="Times New Roman" w:hAnsi="Times New Roman"/>
          <w:w w:val="105"/>
          <w:sz w:val="43"/>
        </w:rPr>
        <w:t>Mar­</w:t>
      </w:r>
    </w:p>
    <w:p>
      <w:pPr>
        <w:tabs>
          <w:tab w:pos="4524" w:val="left" w:leader="none"/>
          <w:tab w:pos="7382" w:val="left" w:leader="none"/>
          <w:tab w:pos="8175" w:val="left" w:leader="none"/>
        </w:tabs>
        <w:spacing w:before="214"/>
        <w:ind w:left="3301" w:right="0" w:firstLine="0"/>
        <w:jc w:val="left"/>
        <w:rPr>
          <w:rFonts w:ascii="Times New Roman"/>
          <w:sz w:val="43"/>
        </w:rPr>
      </w:pPr>
      <w:r>
        <w:rPr>
          <w:rFonts w:ascii="Times New Roman"/>
          <w:w w:val="110"/>
          <w:sz w:val="43"/>
        </w:rPr>
        <w:t>ket."</w:t>
        <w:tab/>
        <w:t>Econometrica,</w:t>
        <w:tab/>
        <w:t>47,</w:t>
        <w:tab/>
        <w:t>387-392.</w:t>
      </w:r>
    </w:p>
    <w:p>
      <w:pPr>
        <w:tabs>
          <w:tab w:pos="4683" w:val="left" w:leader="none"/>
          <w:tab w:pos="5910" w:val="left" w:leader="none"/>
          <w:tab w:pos="7550" w:val="left" w:leader="none"/>
          <w:tab w:pos="8008" w:val="left" w:leader="none"/>
        </w:tabs>
        <w:spacing w:line="338" w:lineRule="auto" w:before="201"/>
        <w:ind w:left="3322" w:right="2299" w:hanging="753"/>
        <w:jc w:val="left"/>
        <w:rPr>
          <w:rFonts w:ascii="Times New Roman"/>
          <w:sz w:val="43"/>
        </w:rPr>
      </w:pPr>
      <w:r>
        <w:rPr>
          <w:rFonts w:ascii="Times New Roman"/>
          <w:w w:val="110"/>
          <w:sz w:val="43"/>
        </w:rPr>
        <w:t>Anderson,</w:t>
        <w:tab/>
      </w:r>
      <w:r>
        <w:rPr>
          <w:rFonts w:ascii="Times New Roman"/>
          <w:w w:val="115"/>
          <w:sz w:val="43"/>
        </w:rPr>
        <w:t>S.</w:t>
      </w:r>
      <w:r>
        <w:rPr>
          <w:rFonts w:ascii="Times New Roman"/>
          <w:spacing w:val="-57"/>
          <w:w w:val="115"/>
          <w:sz w:val="43"/>
        </w:rPr>
        <w:t> </w:t>
      </w:r>
      <w:r>
        <w:rPr>
          <w:rFonts w:ascii="Times New Roman"/>
          <w:w w:val="115"/>
          <w:sz w:val="43"/>
        </w:rPr>
        <w:t>C.</w:t>
        <w:tab/>
        <w:t>0986).</w:t>
        <w:tab/>
      </w:r>
      <w:r>
        <w:rPr>
          <w:rFonts w:ascii="Times New Roman"/>
          <w:w w:val="110"/>
          <w:sz w:val="43"/>
        </w:rPr>
        <w:t>"Closed-end Funds versus Market Efficiency." Journal of </w:t>
      </w:r>
      <w:r>
        <w:rPr>
          <w:rFonts w:ascii="Times New Roman"/>
          <w:w w:val="115"/>
          <w:sz w:val="43"/>
        </w:rPr>
        <w:t>Portfolio</w:t>
      </w:r>
      <w:r>
        <w:rPr>
          <w:rFonts w:ascii="Times New Roman"/>
          <w:spacing w:val="-63"/>
          <w:w w:val="115"/>
          <w:sz w:val="43"/>
        </w:rPr>
        <w:t> </w:t>
      </w:r>
      <w:r>
        <w:rPr>
          <w:rFonts w:ascii="Times New Roman"/>
          <w:w w:val="115"/>
          <w:sz w:val="43"/>
        </w:rPr>
        <w:t>Management,</w:t>
        <w:tab/>
        <w:t>Fall ,</w:t>
      </w:r>
      <w:r>
        <w:rPr>
          <w:rFonts w:ascii="Times New Roman"/>
          <w:spacing w:val="15"/>
          <w:w w:val="115"/>
          <w:sz w:val="43"/>
        </w:rPr>
        <w:t> </w:t>
      </w:r>
      <w:r>
        <w:rPr>
          <w:rFonts w:ascii="Times New Roman"/>
          <w:w w:val="115"/>
          <w:sz w:val="43"/>
        </w:rPr>
        <w:t>63-65.</w:t>
      </w:r>
    </w:p>
    <w:p>
      <w:pPr>
        <w:tabs>
          <w:tab w:pos="4677" w:val="left" w:leader="none"/>
          <w:tab w:pos="6286" w:val="left" w:leader="none"/>
          <w:tab w:pos="8081" w:val="left" w:leader="none"/>
          <w:tab w:pos="9472" w:val="left" w:leader="none"/>
          <w:tab w:pos="10510" w:val="left" w:leader="none"/>
          <w:tab w:pos="11584" w:val="left" w:leader="none"/>
          <w:tab w:pos="12014" w:val="left" w:leader="none"/>
          <w:tab w:pos="14068" w:val="left" w:leader="none"/>
          <w:tab w:pos="14959" w:val="left" w:leader="none"/>
          <w:tab w:pos="16832" w:val="left" w:leader="none"/>
          <w:tab w:pos="17405" w:val="left" w:leader="none"/>
        </w:tabs>
        <w:spacing w:line="492" w:lineRule="exact" w:before="0"/>
        <w:ind w:left="2581" w:right="0" w:firstLine="0"/>
        <w:jc w:val="left"/>
        <w:rPr>
          <w:rFonts w:ascii="Times New Roman"/>
          <w:sz w:val="43"/>
        </w:rPr>
      </w:pPr>
      <w:r>
        <w:rPr>
          <w:rFonts w:ascii="Times New Roman"/>
          <w:w w:val="105"/>
          <w:sz w:val="43"/>
        </w:rPr>
        <w:t>Andreoni,</w:t>
        <w:tab/>
        <w:t>James.</w:t>
        <w:tab/>
        <w:t>(1988).</w:t>
        <w:tab/>
        <w:t>"Why</w:t>
        <w:tab/>
        <w:t>Free</w:t>
        <w:tab/>
        <w:t>Ride</w:t>
        <w:tab/>
        <w:t>?</w:t>
        <w:tab/>
        <w:t>Strategies</w:t>
        <w:tab/>
        <w:t>and</w:t>
        <w:tab/>
        <w:t>Leaming</w:t>
        <w:tab/>
        <w:t>in</w:t>
        <w:tab/>
        <w:t>Public</w:t>
      </w:r>
    </w:p>
    <w:p>
      <w:pPr>
        <w:tabs>
          <w:tab w:pos="3313" w:val="left" w:leader="none"/>
          <w:tab w:pos="7302" w:val="left" w:leader="none"/>
          <w:tab w:pos="13617" w:val="left" w:leader="none"/>
          <w:tab w:pos="14440" w:val="left" w:leader="none"/>
        </w:tabs>
        <w:spacing w:before="202"/>
        <w:ind w:left="1442" w:right="0" w:firstLine="0"/>
        <w:jc w:val="left"/>
        <w:rPr>
          <w:rFonts w:ascii="Times New Roman"/>
          <w:sz w:val="43"/>
        </w:rPr>
      </w:pPr>
      <w:r>
        <w:rPr>
          <w:rFonts w:ascii="Times New Roman"/>
          <w:w w:val="115"/>
          <w:sz w:val="43"/>
        </w:rPr>
        <w:t>200</w:t>
        <w:tab/>
      </w:r>
      <w:r>
        <w:rPr>
          <w:rFonts w:ascii="Times New Roman"/>
          <w:w w:val="110"/>
          <w:sz w:val="43"/>
        </w:rPr>
        <w:t>Goods</w:t>
      </w:r>
      <w:r>
        <w:rPr>
          <w:rFonts w:ascii="Times New Roman"/>
          <w:spacing w:val="-46"/>
          <w:w w:val="110"/>
          <w:sz w:val="43"/>
        </w:rPr>
        <w:t> </w:t>
      </w:r>
      <w:r>
        <w:rPr>
          <w:rFonts w:ascii="Times New Roman"/>
          <w:w w:val="110"/>
          <w:sz w:val="43"/>
        </w:rPr>
        <w:t>Experiments.</w:t>
        <w:tab/>
      </w:r>
      <w:r>
        <w:rPr>
          <w:rFonts w:ascii="Times New Roman"/>
          <w:w w:val="115"/>
          <w:sz w:val="43"/>
        </w:rPr>
        <w:t>"Journal of</w:t>
      </w:r>
      <w:r>
        <w:rPr>
          <w:rFonts w:ascii="Times New Roman"/>
          <w:spacing w:val="5"/>
          <w:w w:val="115"/>
          <w:sz w:val="43"/>
        </w:rPr>
        <w:t> </w:t>
      </w:r>
      <w:r>
        <w:rPr>
          <w:rFonts w:ascii="Times New Roman"/>
          <w:w w:val="115"/>
          <w:sz w:val="43"/>
        </w:rPr>
        <w:t>Public</w:t>
      </w:r>
      <w:r>
        <w:rPr>
          <w:rFonts w:ascii="Times New Roman"/>
          <w:spacing w:val="28"/>
          <w:w w:val="115"/>
          <w:sz w:val="43"/>
        </w:rPr>
        <w:t> </w:t>
      </w:r>
      <w:r>
        <w:rPr>
          <w:rFonts w:ascii="Times New Roman"/>
          <w:w w:val="115"/>
          <w:sz w:val="43"/>
        </w:rPr>
        <w:t>Economics,</w:t>
        <w:tab/>
        <w:t>37,</w:t>
        <w:tab/>
        <w:t>291-304.</w:t>
      </w:r>
    </w:p>
    <w:p>
      <w:pPr>
        <w:tabs>
          <w:tab w:pos="4701" w:val="left" w:leader="none"/>
          <w:tab w:pos="7586" w:val="left" w:leader="none"/>
        </w:tabs>
        <w:spacing w:line="338" w:lineRule="auto" w:before="189"/>
        <w:ind w:left="3325" w:right="2277" w:hanging="745"/>
        <w:jc w:val="left"/>
        <w:rPr>
          <w:rFonts w:ascii="Times New Roman" w:hAnsi="Times New Roman"/>
          <w:sz w:val="43"/>
        </w:rPr>
      </w:pPr>
      <w:r>
        <w:rPr>
          <w:rFonts w:ascii="Times New Roman" w:hAnsi="Times New Roman"/>
          <w:w w:val="105"/>
          <w:sz w:val="43"/>
        </w:rPr>
        <w:t>Andreoni,</w:t>
        <w:tab/>
        <w:t>James</w:t>
      </w:r>
      <w:r>
        <w:rPr>
          <w:rFonts w:ascii="Times New Roman" w:hAnsi="Times New Roman"/>
          <w:spacing w:val="52"/>
          <w:w w:val="105"/>
          <w:sz w:val="43"/>
        </w:rPr>
        <w:t> </w:t>
      </w:r>
      <w:r>
        <w:rPr>
          <w:rFonts w:ascii="Times New Roman" w:hAnsi="Times New Roman"/>
          <w:w w:val="105"/>
          <w:sz w:val="43"/>
        </w:rPr>
        <w:t>(1990).</w:t>
        <w:tab/>
        <w:t>"Impure Altruismand llinations to Public tJOOds: A Theo­ ry of Warm-Glow Giving. " Economic Journal , June.</w:t>
      </w:r>
    </w:p>
    <w:p>
      <w:pPr>
        <w:tabs>
          <w:tab w:pos="3900" w:val="left" w:leader="none"/>
          <w:tab w:pos="5367" w:val="left" w:leader="none"/>
          <w:tab w:pos="6203" w:val="left" w:leader="none"/>
          <w:tab w:pos="6497" w:val="left" w:leader="none"/>
          <w:tab w:pos="8011" w:val="left" w:leader="none"/>
          <w:tab w:pos="9464" w:val="left" w:leader="none"/>
          <w:tab w:pos="10758" w:val="left" w:leader="none"/>
          <w:tab w:pos="11101" w:val="left" w:leader="none"/>
          <w:tab w:pos="12458" w:val="left" w:leader="none"/>
          <w:tab w:pos="13898" w:val="left" w:leader="none"/>
          <w:tab w:pos="16217" w:val="left" w:leader="none"/>
        </w:tabs>
        <w:spacing w:line="338" w:lineRule="auto" w:before="0"/>
        <w:ind w:left="3323" w:right="2277" w:hanging="742"/>
        <w:jc w:val="left"/>
        <w:rPr>
          <w:rFonts w:ascii="Times New Roman"/>
          <w:sz w:val="43"/>
        </w:rPr>
      </w:pPr>
      <w:r>
        <w:rPr>
          <w:rFonts w:ascii="Times New Roman"/>
          <w:w w:val="105"/>
          <w:sz w:val="43"/>
        </w:rPr>
        <w:t>Ariel,</w:t>
        <w:tab/>
        <w:t>Pobert</w:t>
        <w:tab/>
        <w:t>A,</w:t>
        <w:tab/>
        <w:t>(1985).</w:t>
        <w:tab/>
        <w:t>"</w:t>
      </w:r>
      <w:r>
        <w:rPr>
          <w:rFonts w:ascii="Times New Roman"/>
          <w:spacing w:val="-7"/>
          <w:w w:val="105"/>
          <w:sz w:val="43"/>
        </w:rPr>
        <w:t> </w:t>
      </w:r>
      <w:r>
        <w:rPr>
          <w:rFonts w:ascii="Times New Roman"/>
          <w:w w:val="105"/>
          <w:sz w:val="43"/>
        </w:rPr>
        <w:t>High</w:t>
        <w:tab/>
        <w:t>Stock</w:t>
        <w:tab/>
        <w:t>Returns</w:t>
        <w:tab/>
        <w:t>Before</w:t>
        <w:tab/>
        <w:t>Holidays.</w:t>
      </w:r>
      <w:r>
        <w:rPr>
          <w:rFonts w:ascii="Times New Roman"/>
          <w:spacing w:val="1"/>
          <w:w w:val="105"/>
          <w:sz w:val="43"/>
        </w:rPr>
        <w:t> </w:t>
      </w:r>
      <w:r>
        <w:rPr>
          <w:rFonts w:ascii="Times New Roman"/>
          <w:w w:val="105"/>
          <w:sz w:val="43"/>
        </w:rPr>
        <w:t>"</w:t>
        <w:tab/>
      </w:r>
      <w:r>
        <w:rPr>
          <w:rFonts w:ascii="Times New Roman"/>
          <w:sz w:val="43"/>
        </w:rPr>
        <w:t>Unpublished </w:t>
      </w:r>
      <w:r>
        <w:rPr>
          <w:rFonts w:ascii="Times New Roman"/>
          <w:w w:val="105"/>
          <w:sz w:val="43"/>
        </w:rPr>
        <w:t>Working</w:t>
      </w:r>
      <w:r>
        <w:rPr>
          <w:rFonts w:ascii="Times New Roman"/>
          <w:spacing w:val="88"/>
          <w:w w:val="105"/>
          <w:sz w:val="43"/>
        </w:rPr>
        <w:t> </w:t>
      </w:r>
      <w:r>
        <w:rPr>
          <w:rFonts w:ascii="Times New Roman"/>
          <w:w w:val="105"/>
          <w:sz w:val="43"/>
        </w:rPr>
        <w:t>Paper,</w:t>
        <w:tab/>
        <w:t>Department</w:t>
      </w:r>
      <w:r>
        <w:rPr>
          <w:rFonts w:ascii="Times New Roman"/>
          <w:spacing w:val="45"/>
          <w:w w:val="105"/>
          <w:sz w:val="43"/>
        </w:rPr>
        <w:t> </w:t>
      </w:r>
      <w:r>
        <w:rPr>
          <w:rFonts w:ascii="Times New Roman"/>
          <w:w w:val="105"/>
          <w:sz w:val="43"/>
        </w:rPr>
        <w:t>of</w:t>
      </w:r>
      <w:r>
        <w:rPr>
          <w:rFonts w:ascii="Times New Roman"/>
          <w:spacing w:val="47"/>
          <w:w w:val="105"/>
          <w:sz w:val="43"/>
        </w:rPr>
        <w:t> </w:t>
      </w:r>
      <w:r>
        <w:rPr>
          <w:rFonts w:ascii="Times New Roman"/>
          <w:w w:val="105"/>
          <w:sz w:val="43"/>
        </w:rPr>
        <w:t>Finance,</w:t>
        <w:tab/>
        <w:t>MIT.</w:t>
      </w:r>
    </w:p>
    <w:p>
      <w:pPr>
        <w:tabs>
          <w:tab w:pos="3947" w:val="left" w:leader="none"/>
          <w:tab w:pos="5931" w:val="left" w:leader="none"/>
          <w:tab w:pos="6489" w:val="left" w:leader="none"/>
          <w:tab w:pos="7395" w:val="left" w:leader="none"/>
          <w:tab w:pos="7574" w:val="left" w:leader="none"/>
          <w:tab w:pos="8992" w:val="left" w:leader="none"/>
          <w:tab w:pos="17216" w:val="left" w:leader="none"/>
        </w:tabs>
        <w:spacing w:line="331" w:lineRule="auto" w:before="0"/>
        <w:ind w:left="3266" w:right="2269" w:hanging="674"/>
        <w:jc w:val="left"/>
        <w:rPr>
          <w:rFonts w:ascii="Times New Roman" w:hAnsi="Times New Roman"/>
          <w:sz w:val="43"/>
        </w:rPr>
      </w:pPr>
      <w:r>
        <w:rPr>
          <w:rFonts w:ascii="Times New Roman" w:hAnsi="Times New Roman"/>
          <w:w w:val="110"/>
          <w:sz w:val="43"/>
        </w:rPr>
        <w:t>Ariel,</w:t>
        <w:tab/>
        <w:t>Robert</w:t>
      </w:r>
      <w:r>
        <w:rPr>
          <w:rFonts w:ascii="Times New Roman" w:hAnsi="Times New Roman"/>
          <w:spacing w:val="36"/>
          <w:w w:val="110"/>
          <w:sz w:val="43"/>
        </w:rPr>
        <w:t> </w:t>
      </w:r>
      <w:r>
        <w:rPr>
          <w:rFonts w:ascii="Times New Roman" w:hAnsi="Times New Roman"/>
          <w:w w:val="110"/>
          <w:sz w:val="43"/>
        </w:rPr>
        <w:t>A</w:t>
        <w:tab/>
        <w:t>(1987).</w:t>
        <w:tab/>
        <w:tab/>
        <w:t>"A  Monthly Effect in Stock Returns."</w:t>
      </w:r>
      <w:r>
        <w:rPr>
          <w:rFonts w:ascii="Times New Roman" w:hAnsi="Times New Roman"/>
          <w:spacing w:val="106"/>
          <w:w w:val="110"/>
          <w:sz w:val="43"/>
        </w:rPr>
        <w:t> </w:t>
      </w:r>
      <w:r>
        <w:rPr>
          <w:rFonts w:ascii="Times New Roman" w:hAnsi="Times New Roman"/>
          <w:w w:val="110"/>
          <w:sz w:val="43"/>
        </w:rPr>
        <w:t>Journal</w:t>
      </w:r>
      <w:r>
        <w:rPr>
          <w:rFonts w:ascii="Times New Roman" w:hAnsi="Times New Roman"/>
          <w:spacing w:val="-7"/>
          <w:w w:val="110"/>
          <w:sz w:val="43"/>
        </w:rPr>
        <w:t> </w:t>
      </w:r>
      <w:r>
        <w:rPr>
          <w:rFonts w:ascii="Times New Roman" w:hAnsi="Times New Roman"/>
          <w:w w:val="110"/>
          <w:sz w:val="43"/>
        </w:rPr>
        <w:t>of</w:t>
        <w:tab/>
        <w:t>Finan­ cial</w:t>
      </w:r>
      <w:r>
        <w:rPr>
          <w:rFonts w:ascii="Times New Roman" w:hAnsi="Times New Roman"/>
          <w:spacing w:val="-16"/>
          <w:w w:val="110"/>
          <w:sz w:val="43"/>
        </w:rPr>
        <w:t> </w:t>
      </w:r>
      <w:r>
        <w:rPr>
          <w:rFonts w:ascii="Times New Roman" w:hAnsi="Times New Roman"/>
          <w:w w:val="110"/>
          <w:sz w:val="43"/>
        </w:rPr>
        <w:t>Economics,</w:t>
        <w:tab/>
        <w:t>18,</w:t>
        <w:tab/>
        <w:t>March,</w:t>
        <w:tab/>
        <w:t>161-174.</w:t>
      </w:r>
    </w:p>
    <w:p>
      <w:pPr>
        <w:tabs>
          <w:tab w:pos="4230" w:val="left" w:leader="none"/>
          <w:tab w:pos="6722" w:val="left" w:leader="none"/>
          <w:tab w:pos="8447" w:val="left" w:leader="none"/>
          <w:tab w:pos="8797" w:val="left" w:leader="none"/>
          <w:tab w:pos="9676" w:val="left" w:leader="none"/>
          <w:tab w:pos="11445" w:val="left" w:leader="none"/>
          <w:tab w:pos="11577" w:val="left" w:leader="none"/>
          <w:tab w:pos="12344" w:val="left" w:leader="none"/>
          <w:tab w:pos="14636" w:val="left" w:leader="none"/>
        </w:tabs>
        <w:spacing w:line="328" w:lineRule="auto" w:before="0"/>
        <w:ind w:left="3336" w:right="2214" w:hanging="743"/>
        <w:jc w:val="left"/>
        <w:rPr>
          <w:rFonts w:ascii="Times New Roman" w:hAnsi="Times New Roman"/>
          <w:sz w:val="43"/>
        </w:rPr>
      </w:pPr>
      <w:r>
        <w:rPr>
          <w:rFonts w:ascii="Times New Roman" w:hAnsi="Times New Roman"/>
          <w:w w:val="110"/>
          <w:sz w:val="43"/>
        </w:rPr>
        <w:t>Arrow,</w:t>
        <w:tab/>
        <w:t>Kenneth</w:t>
      </w:r>
      <w:r>
        <w:rPr>
          <w:rFonts w:ascii="Times New Roman" w:hAnsi="Times New Roman"/>
          <w:spacing w:val="25"/>
          <w:w w:val="110"/>
          <w:sz w:val="43"/>
        </w:rPr>
        <w:t> </w:t>
      </w:r>
      <w:r>
        <w:rPr>
          <w:rFonts w:ascii="Times New Roman" w:hAnsi="Times New Roman"/>
          <w:w w:val="110"/>
          <w:sz w:val="43"/>
        </w:rPr>
        <w:t>A</w:t>
        <w:tab/>
        <w:t>(1986).</w:t>
        <w:tab/>
        <w:t>"Rationality</w:t>
      </w:r>
      <w:r>
        <w:rPr>
          <w:rFonts w:ascii="Times New Roman" w:hAnsi="Times New Roman"/>
          <w:spacing w:val="20"/>
          <w:w w:val="110"/>
          <w:sz w:val="43"/>
        </w:rPr>
        <w:t> </w:t>
      </w:r>
      <w:r>
        <w:rPr>
          <w:rFonts w:ascii="Times New Roman" w:hAnsi="Times New Roman"/>
          <w:w w:val="110"/>
          <w:sz w:val="43"/>
        </w:rPr>
        <w:t>of</w:t>
        <w:tab/>
      </w:r>
      <w:r>
        <w:rPr>
          <w:rFonts w:ascii="Times New Roman" w:hAnsi="Times New Roman"/>
          <w:w w:val="110"/>
          <w:sz w:val="46"/>
        </w:rPr>
        <w:t>Self</w:t>
        <w:tab/>
      </w:r>
      <w:r>
        <w:rPr>
          <w:rFonts w:ascii="Times New Roman" w:hAnsi="Times New Roman"/>
          <w:w w:val="110"/>
          <w:sz w:val="43"/>
        </w:rPr>
        <w:t>and</w:t>
      </w:r>
      <w:r>
        <w:rPr>
          <w:rFonts w:ascii="Times New Roman" w:hAnsi="Times New Roman"/>
          <w:spacing w:val="35"/>
          <w:w w:val="110"/>
          <w:sz w:val="43"/>
        </w:rPr>
        <w:t> </w:t>
      </w:r>
      <w:r>
        <w:rPr>
          <w:rFonts w:ascii="Times New Roman" w:hAnsi="Times New Roman"/>
          <w:w w:val="110"/>
          <w:sz w:val="43"/>
        </w:rPr>
        <w:t>Others</w:t>
        <w:tab/>
        <w:t>in an Economic</w:t>
      </w:r>
      <w:r>
        <w:rPr>
          <w:rFonts w:ascii="Times New Roman" w:hAnsi="Times New Roman"/>
          <w:spacing w:val="-44"/>
          <w:w w:val="110"/>
          <w:sz w:val="43"/>
        </w:rPr>
        <w:t> </w:t>
      </w:r>
      <w:r>
        <w:rPr>
          <w:rFonts w:ascii="Times New Roman" w:hAnsi="Times New Roman"/>
          <w:w w:val="110"/>
          <w:sz w:val="43"/>
        </w:rPr>
        <w:t>Sys­ tern."  Journal</w:t>
      </w:r>
      <w:r>
        <w:rPr>
          <w:rFonts w:ascii="Times New Roman" w:hAnsi="Times New Roman"/>
          <w:spacing w:val="-58"/>
          <w:w w:val="110"/>
          <w:sz w:val="43"/>
        </w:rPr>
        <w:t> </w:t>
      </w:r>
      <w:r>
        <w:rPr>
          <w:rFonts w:ascii="Times New Roman" w:hAnsi="Times New Roman"/>
          <w:w w:val="110"/>
          <w:sz w:val="43"/>
        </w:rPr>
        <w:t>of</w:t>
      </w:r>
      <w:r>
        <w:rPr>
          <w:rFonts w:ascii="Times New Roman" w:hAnsi="Times New Roman"/>
          <w:spacing w:val="105"/>
          <w:w w:val="110"/>
          <w:sz w:val="43"/>
        </w:rPr>
        <w:t> </w:t>
      </w:r>
      <w:r>
        <w:rPr>
          <w:rFonts w:ascii="Times New Roman" w:hAnsi="Times New Roman"/>
          <w:w w:val="110"/>
          <w:sz w:val="43"/>
        </w:rPr>
        <w:t>Business,</w:t>
        <w:tab/>
        <w:t>59,</w:t>
        <w:tab/>
        <w:t>October,</w:t>
        <w:tab/>
        <w:tab/>
        <w:t>S385-s400.</w:t>
      </w:r>
    </w:p>
    <w:p>
      <w:pPr>
        <w:tabs>
          <w:tab w:pos="3959" w:val="left" w:leader="none"/>
          <w:tab w:pos="5375" w:val="left" w:leader="none"/>
          <w:tab w:pos="9145" w:val="left" w:leader="none"/>
          <w:tab w:pos="10003" w:val="left" w:leader="none"/>
          <w:tab w:pos="11195" w:val="left" w:leader="none"/>
          <w:tab w:pos="11630" w:val="left" w:leader="none"/>
          <w:tab w:pos="13746" w:val="left" w:leader="none"/>
          <w:tab w:pos="15378" w:val="left" w:leader="none"/>
          <w:tab w:pos="15495" w:val="left" w:leader="none"/>
          <w:tab w:pos="16252" w:val="left" w:leader="none"/>
          <w:tab w:pos="17770" w:val="left" w:leader="none"/>
        </w:tabs>
        <w:spacing w:line="338" w:lineRule="auto" w:before="12"/>
        <w:ind w:left="3336" w:right="2202" w:hanging="743"/>
        <w:jc w:val="left"/>
        <w:rPr>
          <w:rFonts w:ascii="Times New Roman" w:hAnsi="Times New Roman"/>
          <w:sz w:val="43"/>
        </w:rPr>
      </w:pPr>
      <w:r>
        <w:rPr>
          <w:rFonts w:ascii="Times New Roman" w:hAnsi="Times New Roman"/>
          <w:w w:val="110"/>
          <w:sz w:val="43"/>
        </w:rPr>
        <w:t>Asch,</w:t>
        <w:tab/>
        <w:t>Peter,</w:t>
        <w:tab/>
        <w:t>Burton</w:t>
      </w:r>
      <w:r>
        <w:rPr>
          <w:rFonts w:ascii="Times New Roman" w:hAnsi="Times New Roman"/>
          <w:spacing w:val="18"/>
          <w:w w:val="110"/>
          <w:sz w:val="43"/>
        </w:rPr>
        <w:t> </w:t>
      </w:r>
      <w:r>
        <w:rPr>
          <w:rFonts w:ascii="Times New Roman" w:hAnsi="Times New Roman"/>
          <w:w w:val="110"/>
          <w:sz w:val="43"/>
        </w:rPr>
        <w:t>G.</w:t>
      </w:r>
      <w:r>
        <w:rPr>
          <w:rFonts w:ascii="Times New Roman" w:hAnsi="Times New Roman"/>
          <w:spacing w:val="-41"/>
          <w:w w:val="110"/>
          <w:sz w:val="43"/>
        </w:rPr>
        <w:t> </w:t>
      </w:r>
      <w:r>
        <w:rPr>
          <w:rFonts w:ascii="Times New Roman" w:hAnsi="Times New Roman"/>
          <w:w w:val="110"/>
          <w:sz w:val="43"/>
        </w:rPr>
        <w:t>Malkiel,</w:t>
        <w:tab/>
        <w:t>and</w:t>
        <w:tab/>
        <w:t>Richard</w:t>
        <w:tab/>
        <w:t>E.</w:t>
      </w:r>
      <w:r>
        <w:rPr>
          <w:rFonts w:ascii="Times New Roman" w:hAnsi="Times New Roman"/>
          <w:spacing w:val="-45"/>
          <w:w w:val="110"/>
          <w:sz w:val="43"/>
        </w:rPr>
        <w:t> </w:t>
      </w:r>
      <w:r>
        <w:rPr>
          <w:rFonts w:ascii="Times New Roman" w:hAnsi="Times New Roman"/>
          <w:w w:val="110"/>
          <w:sz w:val="43"/>
        </w:rPr>
        <w:t>Quandt</w:t>
        <w:tab/>
        <w:t>(1982).</w:t>
        <w:tab/>
        <w:tab/>
        <w:t>"Racetrack</w:t>
        <w:tab/>
      </w:r>
      <w:r>
        <w:rPr>
          <w:rFonts w:ascii="Times New Roman" w:hAnsi="Times New Roman"/>
          <w:w w:val="105"/>
          <w:sz w:val="43"/>
        </w:rPr>
        <w:t>Bet­ </w:t>
      </w:r>
      <w:r>
        <w:rPr>
          <w:rFonts w:ascii="Times New Roman" w:hAnsi="Times New Roman"/>
          <w:w w:val="110"/>
          <w:sz w:val="43"/>
        </w:rPr>
        <w:t>ting and Informed  Behavior."</w:t>
      </w:r>
      <w:r>
        <w:rPr>
          <w:rFonts w:ascii="Times New Roman" w:hAnsi="Times New Roman"/>
          <w:spacing w:val="-53"/>
          <w:w w:val="110"/>
          <w:sz w:val="43"/>
        </w:rPr>
        <w:t> </w:t>
      </w:r>
      <w:r>
        <w:rPr>
          <w:rFonts w:ascii="Times New Roman" w:hAnsi="Times New Roman"/>
          <w:w w:val="110"/>
          <w:sz w:val="43"/>
        </w:rPr>
        <w:t>Journal</w:t>
      </w:r>
      <w:r>
        <w:rPr>
          <w:rFonts w:ascii="Times New Roman" w:hAnsi="Times New Roman"/>
          <w:spacing w:val="-22"/>
          <w:w w:val="110"/>
          <w:sz w:val="43"/>
        </w:rPr>
        <w:t> </w:t>
      </w:r>
      <w:r>
        <w:rPr>
          <w:rFonts w:ascii="Times New Roman" w:hAnsi="Times New Roman"/>
          <w:w w:val="110"/>
          <w:sz w:val="43"/>
        </w:rPr>
        <w:t>of</w:t>
        <w:tab/>
        <w:t>Financial</w:t>
      </w:r>
      <w:r>
        <w:rPr>
          <w:rFonts w:ascii="Times New Roman" w:hAnsi="Times New Roman"/>
          <w:spacing w:val="18"/>
          <w:w w:val="110"/>
          <w:sz w:val="43"/>
        </w:rPr>
        <w:t> </w:t>
      </w:r>
      <w:r>
        <w:rPr>
          <w:rFonts w:ascii="Times New Roman" w:hAnsi="Times New Roman"/>
          <w:w w:val="110"/>
          <w:sz w:val="43"/>
        </w:rPr>
        <w:t>Economic,</w:t>
        <w:tab/>
        <w:t>10,</w:t>
        <w:tab/>
        <w:t>187-194.</w:t>
      </w:r>
    </w:p>
    <w:p>
      <w:pPr>
        <w:tabs>
          <w:tab w:pos="3959" w:val="left" w:leader="none"/>
          <w:tab w:pos="5375" w:val="left" w:leader="none"/>
          <w:tab w:pos="9062" w:val="left" w:leader="none"/>
          <w:tab w:pos="12468" w:val="left" w:leader="none"/>
          <w:tab w:pos="13356" w:val="left" w:leader="none"/>
          <w:tab w:pos="13557" w:val="left" w:leader="none"/>
          <w:tab w:pos="15212" w:val="left" w:leader="none"/>
        </w:tabs>
        <w:spacing w:line="331" w:lineRule="auto" w:before="0"/>
        <w:ind w:left="3325" w:right="2223" w:hanging="733"/>
        <w:jc w:val="left"/>
        <w:rPr>
          <w:rFonts w:ascii="Times New Roman" w:hAnsi="Times New Roman"/>
          <w:sz w:val="43"/>
        </w:rPr>
      </w:pPr>
      <w:r>
        <w:rPr>
          <w:rFonts w:ascii="Times New Roman" w:hAnsi="Times New Roman"/>
          <w:w w:val="110"/>
          <w:sz w:val="43"/>
        </w:rPr>
        <w:t>Asch,</w:t>
        <w:tab/>
        <w:t>Peter,</w:t>
        <w:tab/>
        <w:t>Burton</w:t>
      </w:r>
      <w:r>
        <w:rPr>
          <w:rFonts w:ascii="Times New Roman" w:hAnsi="Times New Roman"/>
          <w:spacing w:val="-20"/>
          <w:w w:val="110"/>
          <w:sz w:val="43"/>
        </w:rPr>
        <w:t> </w:t>
      </w:r>
      <w:r>
        <w:rPr>
          <w:rFonts w:ascii="Times New Roman" w:hAnsi="Times New Roman"/>
          <w:w w:val="110"/>
          <w:sz w:val="43"/>
        </w:rPr>
        <w:t>G.</w:t>
      </w:r>
      <w:r>
        <w:rPr>
          <w:rFonts w:ascii="Times New Roman" w:hAnsi="Times New Roman"/>
          <w:spacing w:val="-46"/>
          <w:w w:val="110"/>
          <w:sz w:val="43"/>
        </w:rPr>
        <w:t> </w:t>
      </w:r>
      <w:r>
        <w:rPr>
          <w:rFonts w:ascii="Times New Roman" w:hAnsi="Times New Roman"/>
          <w:w w:val="110"/>
          <w:sz w:val="43"/>
        </w:rPr>
        <w:t>Malkiel,</w:t>
        <w:tab/>
        <w:t>and Richard</w:t>
      </w:r>
      <w:r>
        <w:rPr>
          <w:rFonts w:ascii="Times New Roman" w:hAnsi="Times New Roman"/>
          <w:spacing w:val="-33"/>
          <w:w w:val="110"/>
          <w:sz w:val="43"/>
        </w:rPr>
        <w:t> </w:t>
      </w:r>
      <w:r>
        <w:rPr>
          <w:rFonts w:ascii="Times New Roman" w:hAnsi="Times New Roman"/>
          <w:w w:val="110"/>
          <w:sz w:val="43"/>
        </w:rPr>
        <w:t>E.</w:t>
      </w:r>
      <w:r>
        <w:rPr>
          <w:rFonts w:ascii="Times New Roman" w:hAnsi="Times New Roman"/>
          <w:spacing w:val="-63"/>
          <w:w w:val="110"/>
          <w:sz w:val="43"/>
        </w:rPr>
        <w:t> </w:t>
      </w:r>
      <w:r>
        <w:rPr>
          <w:rFonts w:ascii="Times New Roman" w:hAnsi="Times New Roman"/>
          <w:w w:val="110"/>
          <w:sz w:val="43"/>
        </w:rPr>
        <w:t>Quandt</w:t>
        <w:tab/>
        <w:tab/>
        <w:t>(1984).</w:t>
        <w:tab/>
        <w:t>"Market</w:t>
      </w:r>
      <w:r>
        <w:rPr>
          <w:rFonts w:ascii="Times New Roman" w:hAnsi="Times New Roman"/>
          <w:spacing w:val="-43"/>
          <w:w w:val="110"/>
          <w:sz w:val="43"/>
        </w:rPr>
        <w:t> </w:t>
      </w:r>
      <w:r>
        <w:rPr>
          <w:rFonts w:ascii="Times New Roman" w:hAnsi="Times New Roman"/>
          <w:w w:val="110"/>
          <w:sz w:val="43"/>
        </w:rPr>
        <w:t>Efficien­ cy in Racetrack  Betting." Journal</w:t>
      </w:r>
      <w:r>
        <w:rPr>
          <w:rFonts w:ascii="Times New Roman" w:hAnsi="Times New Roman"/>
          <w:spacing w:val="-46"/>
          <w:w w:val="110"/>
          <w:sz w:val="43"/>
        </w:rPr>
        <w:t> </w:t>
      </w:r>
      <w:r>
        <w:rPr>
          <w:rFonts w:ascii="Times New Roman" w:hAnsi="Times New Roman"/>
          <w:w w:val="110"/>
          <w:sz w:val="43"/>
        </w:rPr>
        <w:t>of</w:t>
      </w:r>
      <w:r>
        <w:rPr>
          <w:rFonts w:ascii="Times New Roman" w:hAnsi="Times New Roman"/>
          <w:spacing w:val="52"/>
          <w:w w:val="110"/>
          <w:sz w:val="43"/>
        </w:rPr>
        <w:t> </w:t>
      </w:r>
      <w:r>
        <w:rPr>
          <w:rFonts w:ascii="Times New Roman" w:hAnsi="Times New Roman"/>
          <w:w w:val="110"/>
          <w:sz w:val="43"/>
        </w:rPr>
        <w:t>Business,</w:t>
        <w:tab/>
        <w:t>57,</w:t>
        <w:tab/>
        <w:t>65-75.</w:t>
      </w:r>
    </w:p>
    <w:p>
      <w:pPr>
        <w:spacing w:line="336" w:lineRule="auto" w:before="2"/>
        <w:ind w:left="3291" w:right="2223" w:hanging="698"/>
        <w:jc w:val="both"/>
        <w:rPr>
          <w:rFonts w:ascii="Times New Roman" w:hAnsi="Times New Roman"/>
          <w:sz w:val="43"/>
        </w:rPr>
      </w:pPr>
      <w:r>
        <w:rPr>
          <w:rFonts w:ascii="Times New Roman" w:hAnsi="Times New Roman"/>
          <w:w w:val="110"/>
          <w:sz w:val="43"/>
        </w:rPr>
        <w:t>Asch, Peter, Burton G. Malkiel, and Richard E. Quandt (1986). "Market Efficien­ cy in Racetrack Betting: Further Evidence and a Correction." Journal of Busi­ ness, 59,</w:t>
      </w:r>
      <w:r>
        <w:rPr>
          <w:rFonts w:ascii="Times New Roman" w:hAnsi="Times New Roman"/>
          <w:spacing w:val="61"/>
          <w:w w:val="110"/>
          <w:sz w:val="43"/>
        </w:rPr>
        <w:t> </w:t>
      </w:r>
      <w:r>
        <w:rPr>
          <w:rFonts w:ascii="Times New Roman" w:hAnsi="Times New Roman"/>
          <w:w w:val="110"/>
          <w:sz w:val="43"/>
        </w:rPr>
        <w:t>157-160.</w:t>
      </w:r>
    </w:p>
    <w:p>
      <w:pPr>
        <w:tabs>
          <w:tab w:pos="3959" w:val="left" w:leader="none"/>
          <w:tab w:pos="5119" w:val="left" w:leader="none"/>
          <w:tab w:pos="6013" w:val="left" w:leader="none"/>
          <w:tab w:pos="7335" w:val="left" w:leader="none"/>
          <w:tab w:pos="7699" w:val="left" w:leader="none"/>
          <w:tab w:pos="9851" w:val="left" w:leader="none"/>
          <w:tab w:pos="11667" w:val="left" w:leader="none"/>
          <w:tab w:pos="13709" w:val="left" w:leader="none"/>
          <w:tab w:pos="15628" w:val="left" w:leader="none"/>
        </w:tabs>
        <w:spacing w:line="338" w:lineRule="auto" w:before="11"/>
        <w:ind w:left="3278" w:right="2251" w:hanging="685"/>
        <w:jc w:val="left"/>
        <w:rPr>
          <w:rFonts w:ascii="Times New Roman"/>
          <w:sz w:val="43"/>
        </w:rPr>
      </w:pPr>
      <w:r>
        <w:rPr>
          <w:rFonts w:ascii="Times New Roman"/>
          <w:w w:val="110"/>
          <w:sz w:val="43"/>
        </w:rPr>
        <w:t>Asch,</w:t>
        <w:tab/>
        <w:t>Peter</w:t>
        <w:tab/>
        <w:t>and</w:t>
        <w:tab/>
        <w:t>Richard</w:t>
        <w:tab/>
        <w:t>E.</w:t>
      </w:r>
      <w:r>
        <w:rPr>
          <w:rFonts w:ascii="Times New Roman"/>
          <w:spacing w:val="-45"/>
          <w:w w:val="110"/>
          <w:sz w:val="43"/>
        </w:rPr>
        <w:t> </w:t>
      </w:r>
      <w:r>
        <w:rPr>
          <w:rFonts w:ascii="Times New Roman"/>
          <w:w w:val="110"/>
          <w:sz w:val="43"/>
        </w:rPr>
        <w:t>Quandt</w:t>
        <w:tab/>
        <w:t>(1986).</w:t>
        <w:tab/>
        <w:t>Racetrack</w:t>
        <w:tab/>
        <w:t>Betting:</w:t>
        <w:tab/>
        <w:t>The Professors Guide</w:t>
      </w:r>
      <w:r>
        <w:rPr>
          <w:rFonts w:ascii="Times New Roman"/>
          <w:spacing w:val="25"/>
          <w:w w:val="110"/>
          <w:sz w:val="43"/>
        </w:rPr>
        <w:t> </w:t>
      </w:r>
      <w:r>
        <w:rPr>
          <w:rFonts w:ascii="Times New Roman"/>
          <w:w w:val="110"/>
          <w:sz w:val="43"/>
        </w:rPr>
        <w:t>to</w:t>
      </w:r>
      <w:r>
        <w:rPr>
          <w:rFonts w:ascii="Times New Roman"/>
          <w:spacing w:val="-7"/>
          <w:w w:val="110"/>
          <w:sz w:val="43"/>
        </w:rPr>
        <w:t> </w:t>
      </w:r>
      <w:r>
        <w:rPr>
          <w:rFonts w:ascii="Times New Roman"/>
          <w:w w:val="110"/>
          <w:sz w:val="43"/>
        </w:rPr>
        <w:t>Strategies.</w:t>
        <w:tab/>
        <w:t>Dover, Mass. : Auburn</w:t>
      </w:r>
      <w:r>
        <w:rPr>
          <w:rFonts w:ascii="Times New Roman"/>
          <w:spacing w:val="55"/>
          <w:w w:val="110"/>
          <w:sz w:val="43"/>
        </w:rPr>
        <w:t> </w:t>
      </w:r>
      <w:r>
        <w:rPr>
          <w:rFonts w:ascii="Times New Roman"/>
          <w:w w:val="110"/>
          <w:sz w:val="43"/>
        </w:rPr>
        <w:t>House.</w:t>
      </w:r>
    </w:p>
    <w:p>
      <w:pPr>
        <w:tabs>
          <w:tab w:pos="3959" w:val="left" w:leader="none"/>
          <w:tab w:pos="4607" w:val="left" w:leader="none"/>
          <w:tab w:pos="7026" w:val="left" w:leader="none"/>
          <w:tab w:pos="7917" w:val="left" w:leader="none"/>
          <w:tab w:pos="9626" w:val="left" w:leader="none"/>
          <w:tab w:pos="9706" w:val="left" w:leader="none"/>
          <w:tab w:pos="11340" w:val="left" w:leader="none"/>
          <w:tab w:pos="13607" w:val="left" w:leader="none"/>
          <w:tab w:pos="14454" w:val="left" w:leader="none"/>
          <w:tab w:pos="16856" w:val="left" w:leader="none"/>
        </w:tabs>
        <w:spacing w:line="331" w:lineRule="auto" w:before="0"/>
        <w:ind w:left="3345" w:right="2221" w:hanging="752"/>
        <w:jc w:val="left"/>
        <w:rPr>
          <w:rFonts w:ascii="Times New Roman"/>
          <w:sz w:val="43"/>
        </w:rPr>
      </w:pPr>
      <w:r>
        <w:rPr>
          <w:rFonts w:ascii="Times New Roman"/>
          <w:w w:val="105"/>
          <w:sz w:val="43"/>
        </w:rPr>
        <w:t>Asch,</w:t>
        <w:tab/>
        <w:t>Peter  and  Richard</w:t>
      </w:r>
      <w:r>
        <w:rPr>
          <w:rFonts w:ascii="Times New Roman"/>
          <w:spacing w:val="-44"/>
          <w:w w:val="105"/>
          <w:sz w:val="43"/>
        </w:rPr>
        <w:t> </w:t>
      </w:r>
      <w:r>
        <w:rPr>
          <w:rFonts w:ascii="Times New Roman"/>
          <w:w w:val="105"/>
          <w:sz w:val="43"/>
        </w:rPr>
        <w:t>E.</w:t>
      </w:r>
      <w:r>
        <w:rPr>
          <w:rFonts w:ascii="Times New Roman"/>
          <w:spacing w:val="-12"/>
          <w:w w:val="105"/>
          <w:sz w:val="43"/>
        </w:rPr>
        <w:t> </w:t>
      </w:r>
      <w:r>
        <w:rPr>
          <w:rFonts w:ascii="Times New Roman"/>
          <w:w w:val="105"/>
          <w:sz w:val="43"/>
        </w:rPr>
        <w:t>Quandt</w:t>
        <w:tab/>
        <w:t>(1987).</w:t>
        <w:tab/>
        <w:t>"Efficiency</w:t>
        <w:tab/>
        <w:t>and</w:t>
        <w:tab/>
        <w:t>Profitability</w:t>
        <w:tab/>
        <w:t>in Exotic Bet."</w:t>
        <w:tab/>
        <w:t>Economica,</w:t>
        <w:tab/>
        <w:t>59,</w:t>
        <w:tab/>
        <w:t>August,</w:t>
        <w:tab/>
        <w:tab/>
        <w:t>278-298</w:t>
      </w:r>
    </w:p>
    <w:p>
      <w:pPr>
        <w:tabs>
          <w:tab w:pos="4502" w:val="left" w:leader="none"/>
          <w:tab w:pos="5235" w:val="left" w:leader="none"/>
          <w:tab w:pos="6948" w:val="left" w:leader="none"/>
          <w:tab w:pos="12344" w:val="left" w:leader="none"/>
        </w:tabs>
        <w:spacing w:before="24"/>
        <w:ind w:left="2593" w:right="0" w:firstLine="0"/>
        <w:jc w:val="left"/>
        <w:rPr>
          <w:rFonts w:ascii="Times New Roman"/>
          <w:sz w:val="43"/>
        </w:rPr>
      </w:pPr>
      <w:r>
        <w:rPr>
          <w:rFonts w:ascii="Times New Roman"/>
          <w:w w:val="110"/>
          <w:sz w:val="43"/>
        </w:rPr>
        <w:t>Asquith,</w:t>
        <w:tab/>
        <w:t>P.</w:t>
        <w:tab/>
        <w:t>(1983).</w:t>
        <w:tab/>
        <w:t>"Merger</w:t>
      </w:r>
      <w:r>
        <w:rPr>
          <w:rFonts w:ascii="Times New Roman"/>
          <w:spacing w:val="2"/>
          <w:w w:val="110"/>
          <w:sz w:val="43"/>
        </w:rPr>
        <w:t> </w:t>
      </w:r>
      <w:r>
        <w:rPr>
          <w:rFonts w:ascii="Times New Roman"/>
          <w:w w:val="110"/>
          <w:sz w:val="43"/>
        </w:rPr>
        <w:t>Bids,</w:t>
      </w:r>
      <w:r>
        <w:rPr>
          <w:rFonts w:ascii="Times New Roman"/>
          <w:spacing w:val="38"/>
          <w:w w:val="110"/>
          <w:sz w:val="43"/>
        </w:rPr>
        <w:t> </w:t>
      </w:r>
      <w:r>
        <w:rPr>
          <w:rFonts w:ascii="Times New Roman"/>
          <w:w w:val="110"/>
          <w:sz w:val="43"/>
        </w:rPr>
        <w:t>Uncertainty,</w:t>
        <w:tab/>
        <w:t>and Stockholder Returns."</w:t>
      </w:r>
      <w:r>
        <w:rPr>
          <w:rFonts w:ascii="Times New Roman"/>
          <w:spacing w:val="31"/>
          <w:w w:val="110"/>
          <w:sz w:val="43"/>
        </w:rPr>
        <w:t> </w:t>
      </w:r>
      <w:r>
        <w:rPr>
          <w:rFonts w:ascii="Times New Roman"/>
          <w:w w:val="110"/>
          <w:sz w:val="43"/>
        </w:rPr>
        <w:t>]our-</w:t>
      </w:r>
    </w:p>
    <w:p>
      <w:pPr>
        <w:spacing w:after="0"/>
        <w:jc w:val="left"/>
        <w:rPr>
          <w:rFonts w:ascii="Times New Roman"/>
          <w:sz w:val="43"/>
        </w:rPr>
        <w:sectPr>
          <w:footerReference w:type="even" r:id="rId374"/>
          <w:footerReference w:type="default" r:id="rId375"/>
          <w:pgSz w:w="20760" w:h="31660"/>
          <w:pgMar w:footer="2149" w:header="0" w:top="2140" w:bottom="2340" w:left="0" w:right="0"/>
          <w:pgNumType w:start="182"/>
        </w:sectPr>
      </w:pPr>
    </w:p>
    <w:p>
      <w:pPr>
        <w:pStyle w:val="BodyText"/>
        <w:ind w:left="14874"/>
        <w:rPr>
          <w:rFonts w:ascii="Times New Roman"/>
          <w:sz w:val="20"/>
        </w:rPr>
      </w:pPr>
      <w:r>
        <w:rPr>
          <w:rFonts w:ascii="Times New Roman"/>
          <w:sz w:val="20"/>
        </w:rPr>
        <w:drawing>
          <wp:inline distT="0" distB="0" distL="0" distR="0">
            <wp:extent cx="2394738" cy="872871"/>
            <wp:effectExtent l="0" t="0" r="0" b="0"/>
            <wp:docPr id="427" name="image241.png" descr=""/>
            <wp:cNvGraphicFramePr>
              <a:graphicFrameLocks noChangeAspect="1"/>
            </wp:cNvGraphicFramePr>
            <a:graphic>
              <a:graphicData uri="http://schemas.openxmlformats.org/drawingml/2006/picture">
                <pic:pic>
                  <pic:nvPicPr>
                    <pic:cNvPr id="428" name="image241.png"/>
                    <pic:cNvPicPr/>
                  </pic:nvPicPr>
                  <pic:blipFill>
                    <a:blip r:embed="rId377" cstate="print"/>
                    <a:stretch>
                      <a:fillRect/>
                    </a:stretch>
                  </pic:blipFill>
                  <pic:spPr>
                    <a:xfrm>
                      <a:off x="0" y="0"/>
                      <a:ext cx="2394738" cy="872871"/>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2"/>
        <w:rPr>
          <w:rFonts w:ascii="Times New Roman"/>
          <w:sz w:val="21"/>
        </w:rPr>
      </w:pPr>
    </w:p>
    <w:p>
      <w:pPr>
        <w:tabs>
          <w:tab w:pos="9063" w:val="left" w:leader="none"/>
          <w:tab w:pos="9966" w:val="left" w:leader="none"/>
        </w:tabs>
        <w:spacing w:before="83"/>
        <w:ind w:left="3385" w:right="0" w:firstLine="0"/>
        <w:jc w:val="left"/>
        <w:rPr>
          <w:rFonts w:ascii="Times New Roman"/>
          <w:sz w:val="43"/>
        </w:rPr>
      </w:pPr>
      <w:r>
        <w:rPr>
          <w:rFonts w:ascii="Times New Roman"/>
          <w:w w:val="115"/>
          <w:sz w:val="43"/>
        </w:rPr>
        <w:t>nalof</w:t>
      </w:r>
      <w:r>
        <w:rPr>
          <w:rFonts w:ascii="Times New Roman"/>
          <w:spacing w:val="35"/>
          <w:w w:val="115"/>
          <w:sz w:val="43"/>
        </w:rPr>
        <w:t> </w:t>
      </w:r>
      <w:r>
        <w:rPr>
          <w:rFonts w:ascii="Times New Roman"/>
          <w:w w:val="115"/>
          <w:sz w:val="43"/>
        </w:rPr>
        <w:t>Financial</w:t>
      </w:r>
      <w:r>
        <w:rPr>
          <w:rFonts w:ascii="Times New Roman"/>
          <w:spacing w:val="8"/>
          <w:w w:val="115"/>
          <w:sz w:val="43"/>
        </w:rPr>
        <w:t> </w:t>
      </w:r>
      <w:r>
        <w:rPr>
          <w:rFonts w:ascii="Times New Roman"/>
          <w:w w:val="115"/>
          <w:sz w:val="43"/>
        </w:rPr>
        <w:t>Econamics,</w:t>
        <w:tab/>
        <w:t>11,</w:t>
        <w:tab/>
        <w:t>51-83.</w:t>
      </w:r>
    </w:p>
    <w:p>
      <w:pPr>
        <w:tabs>
          <w:tab w:pos="3982" w:val="left" w:leader="none"/>
          <w:tab w:pos="4608" w:val="left" w:leader="none"/>
          <w:tab w:pos="5223" w:val="left" w:leader="none"/>
          <w:tab w:pos="6108" w:val="left" w:leader="none"/>
          <w:tab w:pos="7845" w:val="left" w:leader="none"/>
          <w:tab w:pos="11522" w:val="left" w:leader="none"/>
          <w:tab w:pos="13970" w:val="left" w:leader="none"/>
          <w:tab w:pos="17030" w:val="left" w:leader="none"/>
        </w:tabs>
        <w:spacing w:line="338" w:lineRule="auto" w:before="190"/>
        <w:ind w:left="2672" w:right="2138" w:firstLine="3"/>
        <w:jc w:val="left"/>
        <w:rPr>
          <w:rFonts w:ascii="Times New Roman"/>
          <w:sz w:val="43"/>
        </w:rPr>
      </w:pPr>
      <w:r>
        <w:rPr>
          <w:rFonts w:ascii="Times New Roman"/>
          <w:w w:val="105"/>
          <w:sz w:val="43"/>
        </w:rPr>
        <w:t>Axelrod,</w:t>
        <w:tab/>
        <w:t>Robert</w:t>
        <w:tab/>
        <w:t>(1984).</w:t>
        <w:tab/>
        <w:t>The Ewlution </w:t>
      </w:r>
      <w:r>
        <w:rPr>
          <w:rFonts w:ascii="Times New Roman"/>
          <w:spacing w:val="6"/>
          <w:w w:val="105"/>
          <w:sz w:val="43"/>
        </w:rPr>
        <w:t> </w:t>
      </w:r>
      <w:r>
        <w:rPr>
          <w:rFonts w:ascii="Times New Roman"/>
          <w:w w:val="105"/>
          <w:sz w:val="43"/>
        </w:rPr>
        <w:t>OF</w:t>
      </w:r>
      <w:r>
        <w:rPr>
          <w:rFonts w:ascii="Times New Roman"/>
          <w:spacing w:val="78"/>
          <w:w w:val="105"/>
          <w:sz w:val="43"/>
        </w:rPr>
        <w:t> </w:t>
      </w:r>
      <w:r>
        <w:rPr>
          <w:rFonts w:ascii="Times New Roman"/>
          <w:w w:val="105"/>
          <w:sz w:val="43"/>
        </w:rPr>
        <w:t>cooperation.</w:t>
        <w:tab/>
        <w:t>New York: Basic Books. Banz,</w:t>
        <w:tab/>
        <w:t>Rolf,</w:t>
        <w:tab/>
        <w:t>W.</w:t>
        <w:tab/>
        <w:t>(1981).</w:t>
        <w:tab/>
        <w:t>"The</w:t>
      </w:r>
      <w:r>
        <w:rPr>
          <w:rFonts w:ascii="Times New Roman"/>
          <w:spacing w:val="103"/>
          <w:w w:val="105"/>
          <w:sz w:val="43"/>
        </w:rPr>
        <w:t> </w:t>
      </w:r>
      <w:r>
        <w:rPr>
          <w:rFonts w:ascii="Times New Roman"/>
          <w:w w:val="105"/>
          <w:sz w:val="43"/>
        </w:rPr>
        <w:t>Relationship</w:t>
        <w:tab/>
        <w:t>between  Return</w:t>
      </w:r>
      <w:r>
        <w:rPr>
          <w:rFonts w:ascii="Times New Roman"/>
          <w:spacing w:val="45"/>
          <w:w w:val="105"/>
          <w:sz w:val="43"/>
        </w:rPr>
        <w:t> </w:t>
      </w:r>
      <w:r>
        <w:rPr>
          <w:rFonts w:ascii="Times New Roman"/>
          <w:w w:val="105"/>
          <w:sz w:val="43"/>
        </w:rPr>
        <w:t>and</w:t>
      </w:r>
      <w:r>
        <w:rPr>
          <w:rFonts w:ascii="Times New Roman"/>
          <w:spacing w:val="88"/>
          <w:w w:val="105"/>
          <w:sz w:val="43"/>
        </w:rPr>
        <w:t> </w:t>
      </w:r>
      <w:r>
        <w:rPr>
          <w:rFonts w:ascii="Times New Roman"/>
          <w:w w:val="105"/>
          <w:sz w:val="43"/>
        </w:rPr>
        <w:t>Market</w:t>
        <w:tab/>
        <w:t>Value</w:t>
      </w:r>
      <w:r>
        <w:rPr>
          <w:rFonts w:ascii="Times New Roman"/>
          <w:spacing w:val="13"/>
          <w:w w:val="105"/>
          <w:sz w:val="43"/>
        </w:rPr>
        <w:t> </w:t>
      </w:r>
      <w:r>
        <w:rPr>
          <w:rFonts w:ascii="Times New Roman"/>
          <w:w w:val="105"/>
          <w:sz w:val="43"/>
        </w:rPr>
        <w:t>of</w:t>
      </w:r>
    </w:p>
    <w:p>
      <w:pPr>
        <w:tabs>
          <w:tab w:pos="13558" w:val="left" w:leader="none"/>
          <w:tab w:pos="14219" w:val="left" w:leader="none"/>
        </w:tabs>
        <w:spacing w:line="492" w:lineRule="exact" w:before="0"/>
        <w:ind w:left="3419" w:right="0" w:firstLine="0"/>
        <w:jc w:val="left"/>
        <w:rPr>
          <w:rFonts w:ascii="Times New Roman"/>
          <w:sz w:val="43"/>
        </w:rPr>
      </w:pPr>
      <w:r>
        <w:rPr>
          <w:rFonts w:ascii="Times New Roman"/>
          <w:w w:val="110"/>
          <w:sz w:val="43"/>
        </w:rPr>
        <w:t>Common Stocks." ]ounuil of</w:t>
      </w:r>
      <w:r>
        <w:rPr>
          <w:rFonts w:ascii="Times New Roman"/>
          <w:spacing w:val="85"/>
          <w:w w:val="110"/>
          <w:sz w:val="43"/>
        </w:rPr>
        <w:t> </w:t>
      </w:r>
      <w:r>
        <w:rPr>
          <w:rFonts w:ascii="Times New Roman"/>
          <w:w w:val="110"/>
          <w:sz w:val="43"/>
        </w:rPr>
        <w:t>Financial</w:t>
      </w:r>
      <w:r>
        <w:rPr>
          <w:rFonts w:ascii="Times New Roman"/>
          <w:spacing w:val="36"/>
          <w:w w:val="110"/>
          <w:sz w:val="43"/>
        </w:rPr>
        <w:t> </w:t>
      </w:r>
      <w:r>
        <w:rPr>
          <w:rFonts w:ascii="Times New Roman"/>
          <w:w w:val="110"/>
          <w:sz w:val="43"/>
        </w:rPr>
        <w:t>Economics,</w:t>
        <w:tab/>
        <w:t>9,</w:t>
        <w:tab/>
        <w:t>3-18</w:t>
      </w:r>
    </w:p>
    <w:p>
      <w:pPr>
        <w:spacing w:line="331" w:lineRule="auto" w:before="201"/>
        <w:ind w:left="3422" w:right="2117" w:hanging="739"/>
        <w:jc w:val="both"/>
        <w:rPr>
          <w:rFonts w:ascii="Times New Roman" w:hAnsi="Times New Roman"/>
          <w:sz w:val="43"/>
        </w:rPr>
      </w:pPr>
      <w:r>
        <w:rPr>
          <w:rFonts w:ascii="Times New Roman" w:hAnsi="Times New Roman"/>
          <w:w w:val="110"/>
          <w:sz w:val="43"/>
        </w:rPr>
        <w:t>Barro, Robert 0978). The Impact of Social Security on Priwte Savi.ng. Wash­ ington D. C: American Enterprise</w:t>
      </w:r>
      <w:r>
        <w:rPr>
          <w:rFonts w:ascii="Times New Roman" w:hAnsi="Times New Roman"/>
          <w:spacing w:val="82"/>
          <w:w w:val="110"/>
          <w:sz w:val="43"/>
        </w:rPr>
        <w:t> </w:t>
      </w:r>
      <w:r>
        <w:rPr>
          <w:rFonts w:ascii="Times New Roman" w:hAnsi="Times New Roman"/>
          <w:w w:val="110"/>
          <w:sz w:val="43"/>
        </w:rPr>
        <w:t>Institute.</w:t>
      </w:r>
    </w:p>
    <w:p>
      <w:pPr>
        <w:spacing w:line="326" w:lineRule="auto" w:before="27"/>
        <w:ind w:left="3391" w:right="2186" w:hanging="708"/>
        <w:jc w:val="both"/>
        <w:rPr>
          <w:rFonts w:ascii="Times New Roman"/>
          <w:sz w:val="43"/>
        </w:rPr>
      </w:pPr>
      <w:r>
        <w:rPr>
          <w:rFonts w:ascii="Times New Roman"/>
          <w:w w:val="110"/>
          <w:sz w:val="43"/>
        </w:rPr>
        <w:t>Barro, Robert 0989). "The Ricardian Approach to Budget Deficits." ]ounuil of Economic Perspectives, 3, 37-54.</w:t>
      </w:r>
    </w:p>
    <w:p>
      <w:pPr>
        <w:spacing w:line="338" w:lineRule="auto" w:before="35"/>
        <w:ind w:left="3422" w:right="2091" w:hanging="739"/>
        <w:jc w:val="both"/>
        <w:rPr>
          <w:rFonts w:ascii="Times New Roman"/>
          <w:sz w:val="43"/>
        </w:rPr>
      </w:pPr>
      <w:r>
        <w:rPr>
          <w:rFonts w:ascii="Times New Roman"/>
          <w:w w:val="105"/>
          <w:sz w:val="43"/>
        </w:rPr>
        <w:t>Basu, Sanjoy (1977). "Investment Performance of Common Stocks in  Relation  to Their Price-Earnings Ratios: A Test of The efficient Market Hypothesis.</w:t>
      </w:r>
      <w:r>
        <w:rPr>
          <w:rFonts w:ascii="Times New Roman"/>
          <w:spacing w:val="7"/>
          <w:w w:val="105"/>
          <w:sz w:val="43"/>
        </w:rPr>
        <w:t> </w:t>
      </w:r>
      <w:r>
        <w:rPr>
          <w:rFonts w:ascii="Times New Roman"/>
          <w:w w:val="105"/>
          <w:sz w:val="43"/>
        </w:rPr>
        <w:t>"</w:t>
      </w:r>
    </w:p>
    <w:p>
      <w:pPr>
        <w:tabs>
          <w:tab w:pos="7360" w:val="left" w:leader="none"/>
          <w:tab w:pos="8218" w:val="left" w:leader="none"/>
          <w:tab w:pos="9507" w:val="left" w:leader="none"/>
        </w:tabs>
        <w:spacing w:line="480" w:lineRule="exact" w:before="0"/>
        <w:ind w:left="3419" w:right="0" w:firstLine="0"/>
        <w:jc w:val="left"/>
        <w:rPr>
          <w:rFonts w:ascii="Times New Roman"/>
          <w:sz w:val="43"/>
        </w:rPr>
      </w:pPr>
      <w:r>
        <w:rPr>
          <w:rFonts w:ascii="Times New Roman"/>
          <w:w w:val="115"/>
          <w:sz w:val="43"/>
        </w:rPr>
        <w:t>]ounuil</w:t>
      </w:r>
      <w:r>
        <w:rPr>
          <w:rFonts w:ascii="Times New Roman"/>
          <w:spacing w:val="-1"/>
          <w:w w:val="115"/>
          <w:sz w:val="43"/>
        </w:rPr>
        <w:t> </w:t>
      </w:r>
      <w:r>
        <w:rPr>
          <w:rFonts w:ascii="Times New Roman"/>
          <w:w w:val="115"/>
          <w:sz w:val="43"/>
        </w:rPr>
        <w:t>of</w:t>
      </w:r>
      <w:r>
        <w:rPr>
          <w:rFonts w:ascii="Times New Roman"/>
          <w:spacing w:val="91"/>
          <w:w w:val="115"/>
          <w:sz w:val="43"/>
        </w:rPr>
        <w:t> </w:t>
      </w:r>
      <w:r>
        <w:rPr>
          <w:rFonts w:ascii="Times New Roman"/>
          <w:w w:val="115"/>
          <w:sz w:val="43"/>
        </w:rPr>
        <w:t>Finace,</w:t>
        <w:tab/>
        <w:t>33,</w:t>
        <w:tab/>
        <w:t>June,</w:t>
        <w:tab/>
        <w:t>663-682.</w:t>
      </w:r>
    </w:p>
    <w:p>
      <w:pPr>
        <w:spacing w:line="336" w:lineRule="auto" w:before="202"/>
        <w:ind w:left="3386" w:right="2130" w:hanging="703"/>
        <w:jc w:val="both"/>
        <w:rPr>
          <w:rFonts w:ascii="Times New Roman" w:hAnsi="Times New Roman" w:eastAsia="Times New Roman"/>
          <w:sz w:val="43"/>
        </w:rPr>
      </w:pPr>
      <w:r>
        <w:rPr>
          <w:rFonts w:ascii="Times New Roman" w:hAnsi="Times New Roman" w:eastAsia="Times New Roman"/>
          <w:w w:val="105"/>
          <w:sz w:val="43"/>
        </w:rPr>
        <w:t>Basu, Sanjoy 0978). "The Effect of Earnings Yield on Assessments of  the Associa­ tion between Annual Accounting Income Numbers and Security Prices." Account­ </w:t>
      </w:r>
      <w:r>
        <w:rPr>
          <w:rFonts w:ascii="Times New Roman" w:hAnsi="Times New Roman" w:eastAsia="Times New Roman"/>
          <w:spacing w:val="8"/>
          <w:w w:val="105"/>
          <w:sz w:val="43"/>
        </w:rPr>
        <w:t>ing </w:t>
      </w:r>
      <w:r>
        <w:rPr>
          <w:rFonts w:ascii="Times New Roman" w:hAnsi="Times New Roman" w:eastAsia="Times New Roman"/>
          <w:spacing w:val="-8"/>
          <w:w w:val="105"/>
          <w:sz w:val="43"/>
        </w:rPr>
        <w:t>R </w:t>
      </w:r>
      <w:r>
        <w:rPr>
          <w:w w:val="105"/>
          <w:sz w:val="31"/>
        </w:rPr>
        <w:t>如 彻 ， </w:t>
      </w:r>
      <w:r>
        <w:rPr>
          <w:rFonts w:ascii="Times New Roman" w:hAnsi="Times New Roman" w:eastAsia="Times New Roman"/>
          <w:w w:val="105"/>
          <w:sz w:val="43"/>
        </w:rPr>
        <w:t>53, July</w:t>
      </w:r>
      <w:r>
        <w:rPr>
          <w:rFonts w:ascii="Times New Roman" w:hAnsi="Times New Roman" w:eastAsia="Times New Roman"/>
          <w:spacing w:val="-14"/>
          <w:w w:val="105"/>
          <w:sz w:val="43"/>
        </w:rPr>
        <w:t>, </w:t>
      </w:r>
      <w:r>
        <w:rPr>
          <w:rFonts w:ascii="Times New Roman" w:hAnsi="Times New Roman" w:eastAsia="Times New Roman"/>
          <w:w w:val="105"/>
          <w:sz w:val="43"/>
        </w:rPr>
        <w:t>599-625.</w:t>
      </w:r>
    </w:p>
    <w:p>
      <w:pPr>
        <w:spacing w:line="343" w:lineRule="auto" w:before="0"/>
        <w:ind w:left="3429" w:right="2115" w:hanging="746"/>
        <w:jc w:val="both"/>
        <w:rPr>
          <w:rFonts w:ascii="Times New Roman"/>
          <w:sz w:val="43"/>
        </w:rPr>
      </w:pPr>
      <w:r>
        <w:rPr>
          <w:rFonts w:ascii="Times New Roman"/>
          <w:w w:val="105"/>
          <w:sz w:val="43"/>
        </w:rPr>
        <w:t>Bazerrnan, Max H. and William F. Samuelson (1983) "I Won the Auction But Don't Want the Prize." ]ounuilof Conflict Resolution, 27, December,</w:t>
      </w:r>
      <w:r>
        <w:rPr>
          <w:rFonts w:ascii="Times New Roman"/>
          <w:spacing w:val="90"/>
          <w:w w:val="105"/>
          <w:sz w:val="43"/>
        </w:rPr>
        <w:t> </w:t>
      </w:r>
      <w:r>
        <w:rPr>
          <w:rFonts w:ascii="Times New Roman"/>
          <w:w w:val="105"/>
          <w:sz w:val="43"/>
        </w:rPr>
        <w:t>618-634.</w:t>
      </w:r>
    </w:p>
    <w:p>
      <w:pPr>
        <w:tabs>
          <w:tab w:pos="4340" w:val="left" w:leader="none"/>
          <w:tab w:pos="8704" w:val="left" w:leader="none"/>
          <w:tab w:pos="10656" w:val="left" w:leader="none"/>
          <w:tab w:pos="14738" w:val="left" w:leader="none"/>
          <w:tab w:pos="16451" w:val="left" w:leader="none"/>
          <w:tab w:pos="19091" w:val="left" w:leader="none"/>
        </w:tabs>
        <w:spacing w:line="472" w:lineRule="exact" w:before="0"/>
        <w:ind w:left="2684" w:right="0" w:firstLine="0"/>
        <w:jc w:val="left"/>
        <w:rPr>
          <w:rFonts w:ascii="Times New Roman"/>
          <w:sz w:val="43"/>
        </w:rPr>
      </w:pPr>
      <w:r>
        <w:rPr>
          <w:rFonts w:ascii="Times New Roman"/>
          <w:w w:val="110"/>
          <w:sz w:val="43"/>
        </w:rPr>
        <w:t>Becker,</w:t>
        <w:tab/>
        <w:t>Gordon M.</w:t>
      </w:r>
      <w:r>
        <w:rPr>
          <w:rFonts w:ascii="Times New Roman"/>
          <w:spacing w:val="-17"/>
          <w:w w:val="110"/>
          <w:sz w:val="43"/>
        </w:rPr>
        <w:t> </w:t>
      </w:r>
      <w:r>
        <w:rPr>
          <w:rFonts w:ascii="Times New Roman"/>
          <w:w w:val="110"/>
          <w:sz w:val="43"/>
        </w:rPr>
        <w:t>Morris</w:t>
      </w:r>
      <w:r>
        <w:rPr>
          <w:rFonts w:ascii="Times New Roman"/>
          <w:spacing w:val="35"/>
          <w:w w:val="110"/>
          <w:sz w:val="43"/>
        </w:rPr>
        <w:t> </w:t>
      </w:r>
      <w:r>
        <w:rPr>
          <w:rFonts w:ascii="Times New Roman"/>
          <w:w w:val="110"/>
          <w:sz w:val="43"/>
        </w:rPr>
        <w:t>H.</w:t>
        <w:tab/>
        <w:t>DeGroot,</w:t>
        <w:tab/>
        <w:t>and</w:t>
      </w:r>
      <w:r>
        <w:rPr>
          <w:rFonts w:ascii="Times New Roman"/>
          <w:spacing w:val="-7"/>
          <w:w w:val="110"/>
          <w:sz w:val="43"/>
        </w:rPr>
        <w:t> </w:t>
      </w:r>
      <w:r>
        <w:rPr>
          <w:rFonts w:ascii="Times New Roman"/>
          <w:w w:val="110"/>
          <w:sz w:val="43"/>
        </w:rPr>
        <w:t>Jacob</w:t>
      </w:r>
      <w:r>
        <w:rPr>
          <w:rFonts w:ascii="Times New Roman"/>
          <w:spacing w:val="5"/>
          <w:w w:val="110"/>
          <w:sz w:val="43"/>
        </w:rPr>
        <w:t> </w:t>
      </w:r>
      <w:r>
        <w:rPr>
          <w:rFonts w:ascii="Times New Roman"/>
          <w:w w:val="110"/>
          <w:sz w:val="43"/>
        </w:rPr>
        <w:t>Marschak</w:t>
        <w:tab/>
        <w:t>(1964).</w:t>
        <w:tab/>
        <w:t>"Measuring</w:t>
        <w:tab/>
        <w:t>201</w:t>
      </w:r>
    </w:p>
    <w:p>
      <w:pPr>
        <w:tabs>
          <w:tab w:pos="12733" w:val="left" w:leader="none"/>
          <w:tab w:pos="13178" w:val="left" w:leader="none"/>
          <w:tab w:pos="17005" w:val="left" w:leader="none"/>
          <w:tab w:pos="17662" w:val="left" w:leader="none"/>
        </w:tabs>
        <w:spacing w:line="321" w:lineRule="auto" w:before="201"/>
        <w:ind w:left="3437" w:right="2145" w:firstLine="6"/>
        <w:jc w:val="left"/>
        <w:rPr>
          <w:rFonts w:ascii="Times New Roman"/>
          <w:sz w:val="43"/>
        </w:rPr>
      </w:pPr>
      <w:r>
        <w:rPr>
          <w:rFonts w:ascii="Times New Roman"/>
          <w:w w:val="105"/>
          <w:sz w:val="43"/>
        </w:rPr>
        <w:t>Utility  by a Single-Response</w:t>
      </w:r>
      <w:r>
        <w:rPr>
          <w:rFonts w:ascii="Times New Roman"/>
          <w:spacing w:val="-43"/>
          <w:w w:val="105"/>
          <w:sz w:val="43"/>
        </w:rPr>
        <w:t> </w:t>
      </w:r>
      <w:r>
        <w:rPr>
          <w:rFonts w:ascii="Times New Roman"/>
          <w:w w:val="105"/>
          <w:sz w:val="43"/>
        </w:rPr>
        <w:t>Sequential</w:t>
      </w:r>
      <w:r>
        <w:rPr>
          <w:rFonts w:ascii="Times New Roman"/>
          <w:spacing w:val="55"/>
          <w:w w:val="105"/>
          <w:sz w:val="43"/>
        </w:rPr>
        <w:t> </w:t>
      </w:r>
      <w:r>
        <w:rPr>
          <w:rFonts w:ascii="Times New Roman"/>
          <w:w w:val="105"/>
          <w:sz w:val="43"/>
        </w:rPr>
        <w:t>Method.</w:t>
        <w:tab/>
        <w:t>"</w:t>
        <w:tab/>
        <w:t>Behavi.oral</w:t>
      </w:r>
      <w:r>
        <w:rPr>
          <w:rFonts w:ascii="Times New Roman"/>
          <w:spacing w:val="11"/>
          <w:w w:val="105"/>
          <w:sz w:val="43"/>
        </w:rPr>
        <w:t> </w:t>
      </w:r>
      <w:r>
        <w:rPr>
          <w:rFonts w:ascii="Times New Roman"/>
          <w:w w:val="105"/>
          <w:sz w:val="43"/>
        </w:rPr>
        <w:t>Sience,</w:t>
        <w:tab/>
        <w:t>9,</w:t>
        <w:tab/>
        <w:t>July, 226-232.</w:t>
      </w:r>
    </w:p>
    <w:p>
      <w:pPr>
        <w:spacing w:line="338" w:lineRule="auto" w:before="55"/>
        <w:ind w:left="3408" w:right="2109" w:hanging="725"/>
        <w:jc w:val="both"/>
        <w:rPr>
          <w:rFonts w:ascii="Times New Roman" w:hAnsi="Times New Roman" w:eastAsia="Times New Roman"/>
          <w:sz w:val="43"/>
        </w:rPr>
      </w:pPr>
      <w:r>
        <w:rPr>
          <w:rFonts w:ascii="Times New Roman" w:hAnsi="Times New Roman" w:eastAsia="Times New Roman"/>
          <w:w w:val="105"/>
          <w:sz w:val="43"/>
        </w:rPr>
        <w:t>Bell</w:t>
      </w:r>
      <w:r>
        <w:rPr>
          <w:rFonts w:ascii="Times New Roman" w:hAnsi="Times New Roman" w:eastAsia="Times New Roman"/>
          <w:spacing w:val="55"/>
          <w:w w:val="105"/>
          <w:sz w:val="43"/>
        </w:rPr>
        <w:t>, </w:t>
      </w:r>
      <w:r>
        <w:rPr>
          <w:rFonts w:ascii="Times New Roman" w:hAnsi="Times New Roman" w:eastAsia="Times New Roman"/>
          <w:w w:val="105"/>
          <w:sz w:val="43"/>
        </w:rPr>
        <w:t>David</w:t>
      </w:r>
      <w:r>
        <w:rPr>
          <w:rFonts w:ascii="Times New Roman" w:hAnsi="Times New Roman" w:eastAsia="Times New Roman"/>
          <w:spacing w:val="55"/>
          <w:w w:val="105"/>
          <w:sz w:val="43"/>
        </w:rPr>
        <w:t>, </w:t>
      </w:r>
      <w:r>
        <w:rPr>
          <w:rFonts w:ascii="Times New Roman" w:hAnsi="Times New Roman" w:eastAsia="Times New Roman"/>
          <w:w w:val="105"/>
          <w:sz w:val="43"/>
        </w:rPr>
        <w:t>Howard  Raiffa,  and  Amos Tversky</w:t>
      </w:r>
      <w:r>
        <w:rPr>
          <w:rFonts w:ascii="Times New Roman" w:hAnsi="Times New Roman" w:eastAsia="Times New Roman"/>
          <w:spacing w:val="55"/>
          <w:w w:val="105"/>
          <w:sz w:val="43"/>
        </w:rPr>
        <w:t>, </w:t>
      </w:r>
      <w:r>
        <w:rPr>
          <w:rFonts w:ascii="Times New Roman" w:hAnsi="Times New Roman" w:eastAsia="Times New Roman"/>
          <w:w w:val="105"/>
          <w:sz w:val="43"/>
        </w:rPr>
        <w:t>0988</w:t>
      </w:r>
      <w:r>
        <w:rPr>
          <w:rFonts w:ascii="Times New Roman" w:hAnsi="Times New Roman" w:eastAsia="Times New Roman"/>
          <w:spacing w:val="36"/>
          <w:w w:val="105"/>
          <w:sz w:val="43"/>
        </w:rPr>
        <w:t>). </w:t>
      </w:r>
      <w:r>
        <w:rPr>
          <w:rFonts w:ascii="Times New Roman" w:hAnsi="Times New Roman" w:eastAsia="Times New Roman"/>
          <w:w w:val="105"/>
          <w:sz w:val="43"/>
        </w:rPr>
        <w:t>"Descriptive,   Norma­ tive, and Prescriptive Interactions in Decision Making." In David Bell, Howard Raiffa</w:t>
      </w:r>
      <w:r>
        <w:rPr>
          <w:rFonts w:ascii="Times New Roman" w:hAnsi="Times New Roman" w:eastAsia="Times New Roman"/>
          <w:spacing w:val="55"/>
          <w:w w:val="105"/>
          <w:sz w:val="43"/>
        </w:rPr>
        <w:t>, </w:t>
      </w:r>
      <w:r>
        <w:rPr>
          <w:rFonts w:ascii="Times New Roman" w:hAnsi="Times New Roman" w:eastAsia="Times New Roman"/>
          <w:w w:val="105"/>
          <w:sz w:val="43"/>
        </w:rPr>
        <w:t>and</w:t>
      </w:r>
      <w:r>
        <w:rPr>
          <w:rFonts w:ascii="Times New Roman" w:hAnsi="Times New Roman" w:eastAsia="Times New Roman"/>
          <w:spacing w:val="111"/>
          <w:w w:val="105"/>
          <w:sz w:val="43"/>
        </w:rPr>
        <w:t> </w:t>
      </w:r>
      <w:r>
        <w:rPr>
          <w:rFonts w:ascii="Times New Roman" w:hAnsi="Times New Roman" w:eastAsia="Times New Roman"/>
          <w:w w:val="105"/>
          <w:sz w:val="43"/>
        </w:rPr>
        <w:t>Amos  Tversky</w:t>
      </w:r>
      <w:r>
        <w:rPr>
          <w:rFonts w:ascii="Times New Roman" w:hAnsi="Times New Roman" w:eastAsia="Times New Roman"/>
          <w:spacing w:val="55"/>
          <w:w w:val="105"/>
          <w:sz w:val="43"/>
        </w:rPr>
        <w:t>, </w:t>
      </w:r>
      <w:r>
        <w:rPr>
          <w:rFonts w:ascii="Times New Roman" w:hAnsi="Times New Roman" w:eastAsia="Times New Roman"/>
          <w:w w:val="105"/>
          <w:sz w:val="43"/>
        </w:rPr>
        <w:t>eds</w:t>
      </w:r>
      <w:r>
        <w:rPr>
          <w:rFonts w:ascii="Times New Roman" w:hAnsi="Times New Roman" w:eastAsia="Times New Roman"/>
          <w:spacing w:val="55"/>
          <w:w w:val="105"/>
          <w:sz w:val="43"/>
        </w:rPr>
        <w:t>, </w:t>
      </w:r>
      <w:r>
        <w:rPr>
          <w:rFonts w:ascii="Times New Roman" w:hAnsi="Times New Roman" w:eastAsia="Times New Roman"/>
          <w:w w:val="105"/>
          <w:sz w:val="43"/>
        </w:rPr>
        <w:t>Decision  Making</w:t>
      </w:r>
      <w:r>
        <w:rPr>
          <w:rFonts w:ascii="Times New Roman" w:hAnsi="Times New Roman" w:eastAsia="Times New Roman"/>
          <w:spacing w:val="55"/>
          <w:w w:val="105"/>
          <w:sz w:val="43"/>
        </w:rPr>
        <w:t>: </w:t>
      </w:r>
      <w:r>
        <w:rPr>
          <w:rFonts w:ascii="Times New Roman" w:hAnsi="Times New Roman" w:eastAsia="Times New Roman"/>
          <w:w w:val="105"/>
          <w:sz w:val="43"/>
        </w:rPr>
        <w:t>Descriptive,   Nonnative, and Pr </w:t>
      </w:r>
      <w:r>
        <w:rPr>
          <w:rFonts w:ascii="Times New Roman" w:hAnsi="Times New Roman" w:eastAsia="Times New Roman"/>
          <w:spacing w:val="-6"/>
          <w:w w:val="105"/>
          <w:sz w:val="43"/>
        </w:rPr>
        <w:t>esc </w:t>
      </w:r>
      <w:r>
        <w:rPr>
          <w:w w:val="105"/>
          <w:sz w:val="32"/>
        </w:rPr>
        <w:t>五 </w:t>
      </w:r>
      <w:r>
        <w:rPr>
          <w:rFonts w:ascii="Times New Roman" w:hAnsi="Times New Roman" w:eastAsia="Times New Roman"/>
          <w:spacing w:val="11"/>
          <w:w w:val="105"/>
          <w:sz w:val="43"/>
        </w:rPr>
        <w:t>ptive </w:t>
      </w:r>
      <w:r>
        <w:rPr>
          <w:rFonts w:ascii="Times New Roman" w:hAnsi="Times New Roman" w:eastAsia="Times New Roman"/>
          <w:w w:val="105"/>
          <w:sz w:val="43"/>
        </w:rPr>
        <w:t>Interactions. New York: Cambridge University</w:t>
      </w:r>
      <w:r>
        <w:rPr>
          <w:rFonts w:ascii="Times New Roman" w:hAnsi="Times New Roman" w:eastAsia="Times New Roman"/>
          <w:spacing w:val="-41"/>
          <w:w w:val="105"/>
          <w:sz w:val="43"/>
        </w:rPr>
        <w:t> </w:t>
      </w:r>
      <w:r>
        <w:rPr>
          <w:rFonts w:ascii="Times New Roman" w:hAnsi="Times New Roman" w:eastAsia="Times New Roman"/>
          <w:w w:val="105"/>
          <w:sz w:val="43"/>
        </w:rPr>
        <w:t>Press.</w:t>
      </w:r>
    </w:p>
    <w:p>
      <w:pPr>
        <w:tabs>
          <w:tab w:pos="4542" w:val="left" w:leader="none"/>
          <w:tab w:pos="5615" w:val="left" w:leader="none"/>
          <w:tab w:pos="7169" w:val="left" w:leader="none"/>
          <w:tab w:pos="9334" w:val="left" w:leader="none"/>
          <w:tab w:pos="10190" w:val="left" w:leader="none"/>
          <w:tab w:pos="11682" w:val="left" w:leader="none"/>
          <w:tab w:pos="12932" w:val="left" w:leader="none"/>
          <w:tab w:pos="14728" w:val="left" w:leader="none"/>
          <w:tab w:pos="16838" w:val="left" w:leader="none"/>
          <w:tab w:pos="18097" w:val="left" w:leader="none"/>
        </w:tabs>
        <w:spacing w:before="7"/>
        <w:ind w:left="2672" w:right="0" w:firstLine="0"/>
        <w:jc w:val="left"/>
        <w:rPr>
          <w:rFonts w:ascii="Times New Roman" w:hAnsi="Times New Roman"/>
          <w:sz w:val="43"/>
        </w:rPr>
      </w:pPr>
      <w:r>
        <w:rPr>
          <w:rFonts w:ascii="Times New Roman" w:hAnsi="Times New Roman"/>
          <w:w w:val="105"/>
          <w:sz w:val="43"/>
        </w:rPr>
        <w:t>Benzion,</w:t>
        <w:tab/>
        <w:t>Uri,</w:t>
        <w:tab/>
        <w:t>Amnon</w:t>
        <w:tab/>
        <w:t>Rapoport,</w:t>
        <w:tab/>
        <w:t>and</w:t>
        <w:tab/>
        <w:t>Joseph</w:t>
        <w:tab/>
        <w:t>Yagil</w:t>
        <w:tab/>
        <w:t>(1989).</w:t>
        <w:tab/>
        <w:t>"Discount</w:t>
        <w:tab/>
        <w:t>Rates</w:t>
        <w:tab/>
        <w:t>In­</w:t>
      </w:r>
    </w:p>
    <w:p>
      <w:pPr>
        <w:tabs>
          <w:tab w:pos="4740" w:val="left" w:leader="none"/>
          <w:tab w:pos="5055" w:val="left" w:leader="none"/>
          <w:tab w:pos="5895" w:val="left" w:leader="none"/>
          <w:tab w:pos="8141" w:val="left" w:leader="none"/>
          <w:tab w:pos="8974" w:val="left" w:leader="none"/>
          <w:tab w:pos="11695" w:val="left" w:leader="none"/>
          <w:tab w:pos="13474" w:val="left" w:leader="none"/>
          <w:tab w:pos="16098" w:val="left" w:leader="none"/>
          <w:tab w:pos="17985" w:val="left" w:leader="none"/>
        </w:tabs>
        <w:spacing w:line="321" w:lineRule="auto" w:before="201"/>
        <w:ind w:left="3428" w:right="2188" w:hanging="7"/>
        <w:jc w:val="left"/>
        <w:rPr>
          <w:rFonts w:ascii="Times New Roman" w:hAnsi="Times New Roman"/>
          <w:sz w:val="43"/>
        </w:rPr>
      </w:pPr>
      <w:r>
        <w:rPr>
          <w:rFonts w:ascii="Times New Roman" w:hAnsi="Times New Roman"/>
          <w:w w:val="105"/>
          <w:sz w:val="43"/>
        </w:rPr>
        <w:t>£erred</w:t>
        <w:tab/>
        <w:t>from</w:t>
        <w:tab/>
        <w:t>Decisions:</w:t>
        <w:tab/>
        <w:t>An</w:t>
        <w:tab/>
        <w:t>Experimental</w:t>
        <w:tab/>
        <w:t>Study.</w:t>
      </w:r>
      <w:r>
        <w:rPr>
          <w:rFonts w:ascii="Times New Roman" w:hAnsi="Times New Roman"/>
          <w:spacing w:val="0"/>
          <w:w w:val="105"/>
          <w:sz w:val="43"/>
        </w:rPr>
        <w:t> </w:t>
      </w:r>
      <w:r>
        <w:rPr>
          <w:rFonts w:ascii="Times New Roman" w:hAnsi="Times New Roman"/>
          <w:w w:val="105"/>
          <w:sz w:val="43"/>
        </w:rPr>
        <w:t>"</w:t>
        <w:tab/>
        <w:t>Management</w:t>
        <w:tab/>
        <w:t>Science,</w:t>
        <w:tab/>
        <w:t>35, March,</w:t>
        <w:tab/>
        <w:tab/>
        <w:t>270-284.</w:t>
      </w:r>
    </w:p>
    <w:p>
      <w:pPr>
        <w:spacing w:line="328" w:lineRule="auto" w:before="79"/>
        <w:ind w:left="3402" w:right="2085" w:hanging="730"/>
        <w:jc w:val="both"/>
        <w:rPr>
          <w:rFonts w:ascii="Times New Roman" w:hAnsi="Times New Roman"/>
          <w:sz w:val="43"/>
        </w:rPr>
      </w:pPr>
      <w:r>
        <w:rPr>
          <w:rFonts w:ascii="Times New Roman" w:hAnsi="Times New Roman"/>
          <w:w w:val="110"/>
          <w:sz w:val="43"/>
        </w:rPr>
        <w:t>Berges, A., J. J. McConnell,  and G. G. Schlarbaum  0984).</w:t>
      </w:r>
      <w:r>
        <w:rPr>
          <w:rFonts w:ascii="Times New Roman" w:hAnsi="Times New Roman"/>
          <w:spacing w:val="117"/>
          <w:w w:val="110"/>
          <w:sz w:val="43"/>
        </w:rPr>
        <w:t> </w:t>
      </w:r>
      <w:r>
        <w:rPr>
          <w:rFonts w:ascii="Times New Roman" w:hAnsi="Times New Roman"/>
          <w:w w:val="110"/>
          <w:sz w:val="43"/>
        </w:rPr>
        <w:t>"An Investigation of the</w:t>
      </w:r>
      <w:r>
        <w:rPr>
          <w:rFonts w:ascii="Times New Roman" w:hAnsi="Times New Roman"/>
          <w:spacing w:val="-52"/>
          <w:w w:val="110"/>
          <w:sz w:val="43"/>
        </w:rPr>
        <w:t> </w:t>
      </w:r>
      <w:r>
        <w:rPr>
          <w:rFonts w:ascii="Times New Roman" w:hAnsi="Times New Roman"/>
          <w:w w:val="110"/>
          <w:sz w:val="43"/>
        </w:rPr>
        <w:t>Tum-of-the-Year</w:t>
      </w:r>
      <w:r>
        <w:rPr>
          <w:rFonts w:ascii="Times New Roman" w:hAnsi="Times New Roman"/>
          <w:spacing w:val="-42"/>
          <w:w w:val="110"/>
          <w:sz w:val="43"/>
        </w:rPr>
        <w:t> </w:t>
      </w:r>
      <w:r>
        <w:rPr>
          <w:rFonts w:ascii="Times New Roman" w:hAnsi="Times New Roman"/>
          <w:w w:val="110"/>
          <w:sz w:val="43"/>
        </w:rPr>
        <w:t>effect,</w:t>
      </w:r>
      <w:r>
        <w:rPr>
          <w:rFonts w:ascii="Times New Roman" w:hAnsi="Times New Roman"/>
          <w:spacing w:val="10"/>
          <w:w w:val="110"/>
          <w:sz w:val="43"/>
        </w:rPr>
        <w:t> </w:t>
      </w:r>
      <w:r>
        <w:rPr>
          <w:rFonts w:ascii="Times New Roman" w:hAnsi="Times New Roman"/>
          <w:w w:val="110"/>
          <w:sz w:val="43"/>
        </w:rPr>
        <w:t>the</w:t>
      </w:r>
      <w:r>
        <w:rPr>
          <w:rFonts w:ascii="Times New Roman" w:hAnsi="Times New Roman"/>
          <w:spacing w:val="-42"/>
          <w:w w:val="110"/>
          <w:sz w:val="43"/>
        </w:rPr>
        <w:t> </w:t>
      </w:r>
      <w:r>
        <w:rPr>
          <w:rFonts w:ascii="Times New Roman" w:hAnsi="Times New Roman"/>
          <w:w w:val="110"/>
          <w:sz w:val="43"/>
        </w:rPr>
        <w:t>Small</w:t>
      </w:r>
      <w:r>
        <w:rPr>
          <w:rFonts w:ascii="Times New Roman" w:hAnsi="Times New Roman"/>
          <w:spacing w:val="-35"/>
          <w:w w:val="110"/>
          <w:sz w:val="43"/>
        </w:rPr>
        <w:t> </w:t>
      </w:r>
      <w:r>
        <w:rPr>
          <w:rFonts w:ascii="Times New Roman" w:hAnsi="Times New Roman"/>
          <w:w w:val="110"/>
          <w:sz w:val="43"/>
        </w:rPr>
        <w:t>Film</w:t>
      </w:r>
      <w:r>
        <w:rPr>
          <w:rFonts w:ascii="Times New Roman" w:hAnsi="Times New Roman"/>
          <w:spacing w:val="-33"/>
          <w:w w:val="110"/>
          <w:sz w:val="43"/>
        </w:rPr>
        <w:t> </w:t>
      </w:r>
      <w:r>
        <w:rPr>
          <w:rFonts w:ascii="Times New Roman" w:hAnsi="Times New Roman"/>
          <w:w w:val="110"/>
          <w:sz w:val="43"/>
        </w:rPr>
        <w:t>Effect</w:t>
      </w:r>
      <w:r>
        <w:rPr>
          <w:rFonts w:ascii="Times New Roman" w:hAnsi="Times New Roman"/>
          <w:spacing w:val="-30"/>
          <w:w w:val="110"/>
          <w:sz w:val="43"/>
        </w:rPr>
        <w:t> </w:t>
      </w:r>
      <w:r>
        <w:rPr>
          <w:rFonts w:ascii="Times New Roman" w:hAnsi="Times New Roman"/>
          <w:w w:val="110"/>
          <w:sz w:val="43"/>
        </w:rPr>
        <w:t>and</w:t>
      </w:r>
      <w:r>
        <w:rPr>
          <w:rFonts w:ascii="Times New Roman" w:hAnsi="Times New Roman"/>
          <w:spacing w:val="-32"/>
          <w:w w:val="110"/>
          <w:sz w:val="43"/>
        </w:rPr>
        <w:t> </w:t>
      </w:r>
      <w:r>
        <w:rPr>
          <w:rFonts w:ascii="Times New Roman" w:hAnsi="Times New Roman"/>
          <w:w w:val="110"/>
          <w:sz w:val="43"/>
        </w:rPr>
        <w:t>the</w:t>
      </w:r>
      <w:r>
        <w:rPr>
          <w:rFonts w:ascii="Times New Roman" w:hAnsi="Times New Roman"/>
          <w:spacing w:val="-44"/>
          <w:w w:val="110"/>
          <w:sz w:val="43"/>
        </w:rPr>
        <w:t> </w:t>
      </w:r>
      <w:r>
        <w:rPr>
          <w:rFonts w:ascii="Times New Roman" w:hAnsi="Times New Roman"/>
          <w:w w:val="110"/>
          <w:sz w:val="43"/>
        </w:rPr>
        <w:t>Tax-Loss-Selling-Pres­ sure Hypothesis in Canadian Stock Returns." ]ounuil of Finance, 39, March, 185-192.</w:t>
      </w:r>
    </w:p>
    <w:p>
      <w:pPr>
        <w:spacing w:line="328" w:lineRule="auto" w:before="10"/>
        <w:ind w:left="3428" w:right="2097" w:hanging="756"/>
        <w:jc w:val="both"/>
        <w:rPr>
          <w:rFonts w:ascii="Times New Roman"/>
          <w:sz w:val="43"/>
        </w:rPr>
      </w:pPr>
      <w:r>
        <w:rPr>
          <w:rFonts w:ascii="Times New Roman"/>
          <w:w w:val="105"/>
          <w:sz w:val="43"/>
        </w:rPr>
        <w:t>Bergstrom, Theodore, Lawrence E. Blume, and Hal Varian (1986). </w:t>
      </w:r>
      <w:r>
        <w:rPr>
          <w:rFonts w:ascii="Times New Roman"/>
          <w:w w:val="105"/>
          <w:sz w:val="46"/>
        </w:rPr>
        <w:t>"On </w:t>
      </w:r>
      <w:r>
        <w:rPr>
          <w:rFonts w:ascii="Times New Roman"/>
          <w:w w:val="105"/>
          <w:sz w:val="43"/>
        </w:rPr>
        <w:t>the Private Provision of Public Goods." ]ounuil of Public Economics. 29, 25-49.</w:t>
      </w:r>
    </w:p>
    <w:p>
      <w:pPr>
        <w:spacing w:line="321" w:lineRule="auto" w:before="6"/>
        <w:ind w:left="3373" w:right="2147" w:hanging="714"/>
        <w:jc w:val="both"/>
        <w:rPr>
          <w:rFonts w:ascii="Times New Roman" w:hAnsi="Times New Roman"/>
          <w:sz w:val="43"/>
        </w:rPr>
      </w:pPr>
      <w:r>
        <w:rPr>
          <w:rFonts w:ascii="Times New Roman" w:hAnsi="Times New Roman"/>
          <w:w w:val="110"/>
          <w:sz w:val="43"/>
        </w:rPr>
        <w:t>Bilson, John (1981). "The Speculative Efficiency Hypothesis." ]ounuil of Busi­ ness, 54,</w:t>
      </w:r>
      <w:r>
        <w:rPr>
          <w:rFonts w:ascii="Times New Roman" w:hAnsi="Times New Roman"/>
          <w:spacing w:val="96"/>
          <w:w w:val="110"/>
          <w:sz w:val="43"/>
        </w:rPr>
        <w:t> </w:t>
      </w:r>
      <w:r>
        <w:rPr>
          <w:rFonts w:ascii="Times New Roman" w:hAnsi="Times New Roman"/>
          <w:w w:val="110"/>
          <w:sz w:val="43"/>
        </w:rPr>
        <w:t>433-451.</w:t>
      </w:r>
    </w:p>
    <w:p>
      <w:pPr>
        <w:spacing w:line="319" w:lineRule="auto" w:before="55"/>
        <w:ind w:left="3416" w:right="2073" w:hanging="756"/>
        <w:jc w:val="both"/>
        <w:rPr>
          <w:rFonts w:ascii="Times New Roman" w:eastAsia="Times New Roman"/>
          <w:sz w:val="43"/>
        </w:rPr>
      </w:pPr>
      <w:r>
        <w:rPr>
          <w:rFonts w:ascii="Times New Roman" w:eastAsia="Times New Roman"/>
          <w:w w:val="105"/>
          <w:sz w:val="43"/>
        </w:rPr>
        <w:t>Birunore, Ken, Avner Shaked, and John Sutton (1985). "T </w:t>
      </w:r>
      <w:r>
        <w:rPr>
          <w:rFonts w:ascii="Times New Roman" w:eastAsia="Times New Roman"/>
          <w:w w:val="105"/>
          <w:position w:val="-4"/>
          <w:sz w:val="43"/>
        </w:rPr>
        <w:t>estmg Noncooperative </w:t>
      </w:r>
      <w:r>
        <w:rPr>
          <w:rFonts w:ascii="Times New Roman" w:eastAsia="Times New Roman"/>
          <w:w w:val="105"/>
          <w:sz w:val="43"/>
        </w:rPr>
        <w:t>Bargaining Theory, A Preliminary Study." American Economic R </w:t>
      </w:r>
      <w:r>
        <w:rPr>
          <w:w w:val="105"/>
          <w:sz w:val="22"/>
        </w:rPr>
        <w:t>切 </w:t>
      </w:r>
      <w:r>
        <w:rPr>
          <w:rFonts w:ascii="Times New Roman" w:eastAsia="Times New Roman"/>
          <w:w w:val="105"/>
          <w:sz w:val="43"/>
        </w:rPr>
        <w:t>i </w:t>
      </w:r>
      <w:r>
        <w:rPr>
          <w:w w:val="105"/>
          <w:sz w:val="21"/>
        </w:rPr>
        <w:t>如 ， </w:t>
      </w:r>
      <w:r>
        <w:rPr>
          <w:rFonts w:ascii="Times New Roman" w:eastAsia="Times New Roman"/>
          <w:w w:val="105"/>
          <w:sz w:val="43"/>
        </w:rPr>
        <w:t>75,</w:t>
      </w:r>
    </w:p>
    <w:p>
      <w:pPr>
        <w:spacing w:after="0" w:line="319" w:lineRule="auto"/>
        <w:jc w:val="both"/>
        <w:rPr>
          <w:rFonts w:ascii="Times New Roman" w:eastAsia="Times New Roman"/>
          <w:sz w:val="43"/>
        </w:rPr>
        <w:sectPr>
          <w:pgSz w:w="20760" w:h="31660"/>
          <w:pgMar w:header="0" w:footer="2090" w:top="2120" w:bottom="2280" w:left="0" w:right="0"/>
        </w:sectPr>
      </w:pPr>
    </w:p>
    <w:p>
      <w:pPr>
        <w:pStyle w:val="BodyText"/>
        <w:rPr>
          <w:rFonts w:ascii="Times New Roman"/>
          <w:sz w:val="20"/>
        </w:rPr>
      </w:pPr>
    </w:p>
    <w:p>
      <w:pPr>
        <w:pStyle w:val="BodyText"/>
        <w:spacing w:before="11"/>
        <w:rPr>
          <w:rFonts w:ascii="Times New Roman"/>
          <w:sz w:val="27"/>
        </w:rPr>
      </w:pPr>
    </w:p>
    <w:p>
      <w:pPr>
        <w:spacing w:after="0"/>
        <w:rPr>
          <w:rFonts w:ascii="Times New Roman"/>
          <w:sz w:val="27"/>
        </w:rPr>
        <w:sectPr>
          <w:pgSz w:w="20760" w:h="31660"/>
          <w:pgMar w:header="0" w:footer="2149" w:top="2140" w:bottom="2380" w:left="0" w:right="0"/>
        </w:sectPr>
      </w:pPr>
    </w:p>
    <w:p>
      <w:pPr>
        <w:spacing w:before="80"/>
        <w:ind w:left="0" w:right="0" w:firstLine="0"/>
        <w:jc w:val="right"/>
        <w:rPr>
          <w:sz w:val="13"/>
        </w:rPr>
      </w:pPr>
      <w:r>
        <w:rPr/>
        <w:drawing>
          <wp:anchor distT="0" distB="0" distL="0" distR="0" allowOverlap="1" layoutInCell="1" locked="0" behindDoc="1" simplePos="0" relativeHeight="268218503">
            <wp:simplePos x="0" y="0"/>
            <wp:positionH relativeFrom="page">
              <wp:posOffset>1859048</wp:posOffset>
            </wp:positionH>
            <wp:positionV relativeFrom="paragraph">
              <wp:posOffset>-353521</wp:posOffset>
            </wp:positionV>
            <wp:extent cx="1191890" cy="876366"/>
            <wp:effectExtent l="0" t="0" r="0" b="0"/>
            <wp:wrapNone/>
            <wp:docPr id="429" name="image242.png" descr=""/>
            <wp:cNvGraphicFramePr>
              <a:graphicFrameLocks noChangeAspect="1"/>
            </wp:cNvGraphicFramePr>
            <a:graphic>
              <a:graphicData uri="http://schemas.openxmlformats.org/drawingml/2006/picture">
                <pic:pic>
                  <pic:nvPicPr>
                    <pic:cNvPr id="430" name="image242.png"/>
                    <pic:cNvPicPr/>
                  </pic:nvPicPr>
                  <pic:blipFill>
                    <a:blip r:embed="rId378" cstate="print"/>
                    <a:stretch>
                      <a:fillRect/>
                    </a:stretch>
                  </pic:blipFill>
                  <pic:spPr>
                    <a:xfrm>
                      <a:off x="0" y="0"/>
                      <a:ext cx="1191890" cy="876366"/>
                    </a:xfrm>
                    <a:prstGeom prst="rect">
                      <a:avLst/>
                    </a:prstGeom>
                  </pic:spPr>
                </pic:pic>
              </a:graphicData>
            </a:graphic>
          </wp:anchor>
        </w:drawing>
      </w:r>
      <w:r>
        <w:rPr>
          <w:w w:val="135"/>
          <w:sz w:val="13"/>
        </w:rPr>
        <w:t>磁怹卢</w:t>
      </w:r>
    </w:p>
    <w:p>
      <w:pPr>
        <w:spacing w:before="229"/>
        <w:ind w:left="1663" w:right="0" w:firstLine="0"/>
        <w:jc w:val="left"/>
        <w:rPr>
          <w:sz w:val="37"/>
        </w:rPr>
      </w:pPr>
      <w:r>
        <w:rPr/>
        <w:br w:type="column"/>
      </w:r>
      <w:r>
        <w:rPr>
          <w:w w:val="105"/>
          <w:sz w:val="37"/>
        </w:rPr>
        <w:t>赢者的诅咒</w:t>
      </w:r>
    </w:p>
    <w:p>
      <w:pPr>
        <w:spacing w:after="0"/>
        <w:jc w:val="left"/>
        <w:rPr>
          <w:sz w:val="37"/>
        </w:rPr>
        <w:sectPr>
          <w:type w:val="continuous"/>
          <w:pgSz w:w="20760" w:h="31660"/>
          <w:pgMar w:top="0" w:bottom="0" w:left="0" w:right="0"/>
          <w:cols w:num="2" w:equalWidth="0">
            <w:col w:w="2849" w:space="40"/>
            <w:col w:w="17871"/>
          </w:cols>
        </w:sectPr>
      </w:pPr>
    </w:p>
    <w:p>
      <w:pPr>
        <w:pStyle w:val="BodyText"/>
        <w:rPr>
          <w:sz w:val="20"/>
        </w:rPr>
      </w:pPr>
    </w:p>
    <w:p>
      <w:pPr>
        <w:pStyle w:val="BodyText"/>
        <w:rPr>
          <w:sz w:val="20"/>
        </w:rPr>
      </w:pPr>
    </w:p>
    <w:p>
      <w:pPr>
        <w:pStyle w:val="BodyText"/>
        <w:spacing w:before="7"/>
        <w:rPr>
          <w:sz w:val="21"/>
        </w:rPr>
      </w:pPr>
    </w:p>
    <w:p>
      <w:pPr>
        <w:spacing w:before="84"/>
        <w:ind w:left="3079" w:right="0" w:firstLine="0"/>
        <w:jc w:val="left"/>
        <w:rPr>
          <w:rFonts w:ascii="Times New Roman"/>
          <w:sz w:val="42"/>
        </w:rPr>
      </w:pPr>
      <w:r>
        <w:rPr>
          <w:rFonts w:ascii="Times New Roman"/>
          <w:w w:val="115"/>
          <w:sz w:val="42"/>
        </w:rPr>
        <w:t>1178-1180.</w:t>
      </w:r>
    </w:p>
    <w:p>
      <w:pPr>
        <w:spacing w:line="345" w:lineRule="auto" w:before="213"/>
        <w:ind w:left="3088" w:right="2466" w:hanging="747"/>
        <w:jc w:val="both"/>
        <w:rPr>
          <w:rFonts w:ascii="Times New Roman" w:hAnsi="Times New Roman" w:eastAsia="Times New Roman"/>
          <w:sz w:val="42"/>
        </w:rPr>
      </w:pPr>
      <w:r>
        <w:rPr>
          <w:rFonts w:ascii="Times New Roman" w:hAnsi="Times New Roman" w:eastAsia="Times New Roman"/>
          <w:w w:val="110"/>
          <w:sz w:val="42"/>
        </w:rPr>
        <w:t>Blackbum, Mckinley, and David Neumark (1987). "Efficiency Wages, Inte </w:t>
      </w:r>
      <w:r>
        <w:rPr>
          <w:w w:val="110"/>
          <w:sz w:val="21"/>
        </w:rPr>
        <w:t>广 </w:t>
      </w:r>
      <w:r>
        <w:rPr>
          <w:rFonts w:ascii="Times New Roman" w:hAnsi="Times New Roman" w:eastAsia="Times New Roman"/>
          <w:w w:val="110"/>
          <w:sz w:val="42"/>
        </w:rPr>
        <w:t>Indus­ try Wage Differentials, and the Returns to Ability." Unpublished, Finance and Economics Discussion Series, Federal Reserve Board.</w:t>
      </w:r>
    </w:p>
    <w:p>
      <w:pPr>
        <w:spacing w:line="343" w:lineRule="auto" w:before="1"/>
        <w:ind w:left="3030" w:right="2472" w:hanging="689"/>
        <w:jc w:val="both"/>
        <w:rPr>
          <w:rFonts w:ascii="Times New Roman" w:hAnsi="Times New Roman"/>
          <w:sz w:val="42"/>
        </w:rPr>
      </w:pPr>
      <w:r>
        <w:rPr>
          <w:rFonts w:ascii="Times New Roman" w:hAnsi="Times New Roman"/>
          <w:w w:val="110"/>
          <w:sz w:val="42"/>
        </w:rPr>
        <w:t>Boothe, Paul, and David Longworth 0986). "Foreign Exchange Market Efficiency Texts: Implications of Recent Findings." Journal of  Using  Choice  Indiffer­ ences. " ] ournal of International Money and Fi,zance, 5, 135-152</w:t>
      </w:r>
    </w:p>
    <w:p>
      <w:pPr>
        <w:spacing w:line="348" w:lineRule="auto" w:before="0"/>
        <w:ind w:left="3030" w:right="2487" w:hanging="689"/>
        <w:jc w:val="both"/>
        <w:rPr>
          <w:rFonts w:ascii="Times New Roman" w:eastAsia="Times New Roman"/>
          <w:sz w:val="42"/>
        </w:rPr>
      </w:pPr>
      <w:r>
        <w:rPr>
          <w:rFonts w:ascii="Times New Roman" w:eastAsia="Times New Roman"/>
          <w:w w:val="110"/>
          <w:sz w:val="42"/>
        </w:rPr>
        <w:t>Bostic, Raphael, Richard  J. Hermstein,  and  </w:t>
      </w:r>
      <w:r>
        <w:rPr>
          <w:rFonts w:ascii="Times New Roman" w:eastAsia="Times New Roman"/>
          <w:w w:val="110"/>
          <w:sz w:val="41"/>
        </w:rPr>
        <w:t>R. </w:t>
      </w:r>
      <w:r>
        <w:rPr>
          <w:rFonts w:ascii="Times New Roman" w:eastAsia="Times New Roman"/>
          <w:w w:val="110"/>
          <w:sz w:val="42"/>
        </w:rPr>
        <w:t>Duncan  Luce  (1990).  "The effect on the Preference-Reversal Phenomenon of using Choice Indifferences. " Journal of Economic </w:t>
      </w:r>
      <w:r>
        <w:rPr>
          <w:rFonts w:ascii="Times New Roman" w:eastAsia="Times New Roman"/>
          <w:spacing w:val="6"/>
          <w:w w:val="110"/>
          <w:sz w:val="42"/>
        </w:rPr>
        <w:t>Beha </w:t>
      </w:r>
      <w:r>
        <w:rPr>
          <w:spacing w:val="-12"/>
          <w:w w:val="110"/>
          <w:sz w:val="32"/>
        </w:rPr>
        <w:t>切 </w:t>
      </w:r>
      <w:r>
        <w:rPr>
          <w:rFonts w:ascii="Times New Roman" w:eastAsia="Times New Roman"/>
          <w:w w:val="110"/>
          <w:sz w:val="42"/>
        </w:rPr>
        <w:t>or and Organization, 13, 2, March</w:t>
      </w:r>
      <w:r>
        <w:rPr>
          <w:rFonts w:ascii="Times New Roman" w:eastAsia="Times New Roman"/>
          <w:spacing w:val="51"/>
          <w:w w:val="110"/>
          <w:sz w:val="42"/>
        </w:rPr>
        <w:t>, </w:t>
      </w:r>
      <w:r>
        <w:rPr>
          <w:rFonts w:ascii="Times New Roman" w:eastAsia="Times New Roman"/>
          <w:w w:val="110"/>
          <w:sz w:val="42"/>
        </w:rPr>
        <w:t>193-212.</w:t>
      </w:r>
    </w:p>
    <w:p>
      <w:pPr>
        <w:spacing w:line="340" w:lineRule="auto" w:before="0"/>
        <w:ind w:left="3066" w:right="2455" w:hanging="725"/>
        <w:jc w:val="both"/>
        <w:rPr>
          <w:rFonts w:ascii="Times New Roman"/>
          <w:sz w:val="42"/>
        </w:rPr>
      </w:pPr>
      <w:r>
        <w:rPr>
          <w:rFonts w:ascii="Times New Roman"/>
          <w:w w:val="110"/>
          <w:sz w:val="42"/>
        </w:rPr>
        <w:t>Boudreaux, K. J (1973). "Discounts and Premiums on Closed-end Mutual Funds: A Study in Valuation." Journal of Finance, May.</w:t>
      </w:r>
    </w:p>
    <w:p>
      <w:pPr>
        <w:spacing w:line="340" w:lineRule="auto" w:before="0"/>
        <w:ind w:left="3030" w:right="2527" w:hanging="701"/>
        <w:jc w:val="both"/>
        <w:rPr>
          <w:rFonts w:ascii="Times New Roman" w:hAnsi="Times New Roman"/>
          <w:sz w:val="42"/>
        </w:rPr>
      </w:pPr>
      <w:r>
        <w:rPr>
          <w:rFonts w:ascii="Times New Roman" w:hAnsi="Times New Roman"/>
          <w:w w:val="110"/>
          <w:sz w:val="42"/>
        </w:rPr>
        <w:t>Brauer, Gregory. </w:t>
      </w:r>
      <w:r>
        <w:rPr>
          <w:rFonts w:ascii="Times New Roman" w:hAnsi="Times New Roman"/>
          <w:w w:val="110"/>
          <w:sz w:val="41"/>
        </w:rPr>
        <w:t>A. </w:t>
      </w:r>
      <w:r>
        <w:rPr>
          <w:rFonts w:ascii="Times New Roman" w:hAnsi="Times New Roman"/>
          <w:w w:val="110"/>
          <w:sz w:val="42"/>
        </w:rPr>
        <w:t>(1984). "Open-ending Closed-end Funds."  Journal of  Finan­ cial Economics,</w:t>
      </w:r>
      <w:r>
        <w:rPr>
          <w:rFonts w:ascii="Times New Roman" w:hAnsi="Times New Roman"/>
          <w:spacing w:val="75"/>
          <w:w w:val="110"/>
          <w:sz w:val="42"/>
        </w:rPr>
        <w:t> </w:t>
      </w:r>
      <w:r>
        <w:rPr>
          <w:rFonts w:ascii="Times New Roman" w:hAnsi="Times New Roman"/>
          <w:w w:val="110"/>
          <w:sz w:val="42"/>
        </w:rPr>
        <w:t>13.</w:t>
      </w:r>
    </w:p>
    <w:p>
      <w:pPr>
        <w:spacing w:line="352" w:lineRule="auto" w:before="9"/>
        <w:ind w:left="3094" w:right="2485" w:hanging="764"/>
        <w:jc w:val="both"/>
        <w:rPr>
          <w:rFonts w:ascii="Times New Roman"/>
          <w:sz w:val="42"/>
        </w:rPr>
      </w:pPr>
      <w:r>
        <w:rPr>
          <w:rFonts w:ascii="Times New Roman"/>
          <w:w w:val="110"/>
          <w:sz w:val="42"/>
        </w:rPr>
        <w:t>Brauer, Gregory. </w:t>
      </w:r>
      <w:r>
        <w:rPr>
          <w:rFonts w:ascii="Times New Roman"/>
          <w:w w:val="110"/>
          <w:sz w:val="41"/>
        </w:rPr>
        <w:t>A. </w:t>
      </w:r>
      <w:r>
        <w:rPr>
          <w:rFonts w:ascii="Times New Roman"/>
          <w:w w:val="110"/>
          <w:sz w:val="42"/>
        </w:rPr>
        <w:t>(1988).. "Closed-End Fund Shares Abnormal Return and the Information Content of Discounts and Premiums. " Journal of Finance, March.</w:t>
      </w:r>
    </w:p>
    <w:p>
      <w:pPr>
        <w:tabs>
          <w:tab w:pos="3987" w:val="left" w:leader="none"/>
          <w:tab w:pos="5993" w:val="left" w:leader="none"/>
          <w:tab w:pos="7393" w:val="left" w:leader="none"/>
          <w:tab w:pos="9816" w:val="left" w:leader="none"/>
          <w:tab w:pos="11600" w:val="left" w:leader="none"/>
          <w:tab w:pos="13348" w:val="left" w:leader="none"/>
          <w:tab w:pos="15652" w:val="left" w:leader="none"/>
          <w:tab w:pos="17633" w:val="left" w:leader="none"/>
        </w:tabs>
        <w:spacing w:line="443" w:lineRule="exact" w:before="0"/>
        <w:ind w:left="2330" w:right="0" w:firstLine="0"/>
        <w:jc w:val="left"/>
        <w:rPr>
          <w:rFonts w:ascii="Times New Roman"/>
          <w:sz w:val="42"/>
        </w:rPr>
      </w:pPr>
      <w:r>
        <w:rPr>
          <w:rFonts w:ascii="Times New Roman"/>
          <w:w w:val="110"/>
          <w:sz w:val="42"/>
        </w:rPr>
        <w:t>Brauer,</w:t>
        <w:tab/>
        <w:t>Gregory.</w:t>
        <w:tab/>
      </w:r>
      <w:r>
        <w:rPr>
          <w:rFonts w:ascii="Times New Roman"/>
          <w:w w:val="110"/>
          <w:sz w:val="41"/>
        </w:rPr>
        <w:t>A.</w:t>
      </w:r>
      <w:r>
        <w:rPr>
          <w:rFonts w:ascii="Times New Roman"/>
          <w:spacing w:val="-24"/>
          <w:w w:val="110"/>
          <w:sz w:val="41"/>
        </w:rPr>
        <w:t> </w:t>
      </w:r>
      <w:r>
        <w:rPr>
          <w:rFonts w:ascii="Times New Roman"/>
          <w:w w:val="110"/>
          <w:sz w:val="42"/>
        </w:rPr>
        <w:t>and</w:t>
        <w:tab/>
        <w:t>Eric</w:t>
      </w:r>
      <w:r>
        <w:rPr>
          <w:rFonts w:ascii="Times New Roman"/>
          <w:spacing w:val="60"/>
          <w:w w:val="110"/>
          <w:sz w:val="42"/>
        </w:rPr>
        <w:t> </w:t>
      </w:r>
      <w:r>
        <w:rPr>
          <w:rFonts w:ascii="Times New Roman"/>
          <w:w w:val="110"/>
          <w:sz w:val="42"/>
        </w:rPr>
        <w:t>Chang</w:t>
        <w:tab/>
        <w:t>(1989).</w:t>
        <w:tab/>
        <w:t>"Return</w:t>
        <w:tab/>
        <w:t>Seasonality</w:t>
        <w:tab/>
        <w:t>in</w:t>
      </w:r>
      <w:r>
        <w:rPr>
          <w:rFonts w:ascii="Times New Roman"/>
          <w:spacing w:val="61"/>
          <w:w w:val="110"/>
          <w:sz w:val="42"/>
        </w:rPr>
        <w:t> </w:t>
      </w:r>
      <w:r>
        <w:rPr>
          <w:rFonts w:ascii="Times New Roman"/>
          <w:w w:val="110"/>
          <w:sz w:val="42"/>
        </w:rPr>
        <w:t>Stocks</w:t>
        <w:tab/>
        <w:t>and</w:t>
      </w:r>
    </w:p>
    <w:p>
      <w:pPr>
        <w:tabs>
          <w:tab w:pos="3068" w:val="left" w:leader="none"/>
          <w:tab w:pos="6324" w:val="left" w:leader="none"/>
          <w:tab w:pos="9246" w:val="left" w:leader="none"/>
        </w:tabs>
        <w:spacing w:line="340" w:lineRule="auto" w:before="213"/>
        <w:ind w:left="3087" w:right="2491" w:hanging="1890"/>
        <w:jc w:val="left"/>
        <w:rPr>
          <w:rFonts w:ascii="Times New Roman" w:eastAsia="Times New Roman"/>
          <w:sz w:val="42"/>
        </w:rPr>
      </w:pPr>
      <w:r>
        <w:rPr>
          <w:w w:val="110"/>
          <w:sz w:val="32"/>
        </w:rPr>
        <w:t>砌</w:t>
        <w:tab/>
      </w:r>
      <w:r>
        <w:rPr>
          <w:rFonts w:ascii="Times New Roman" w:eastAsia="Times New Roman"/>
          <w:w w:val="110"/>
          <w:sz w:val="42"/>
        </w:rPr>
        <w:t>T heir  Underlying</w:t>
      </w:r>
      <w:r>
        <w:rPr>
          <w:rFonts w:ascii="Times New Roman" w:eastAsia="Times New Roman"/>
          <w:spacing w:val="-63"/>
          <w:w w:val="110"/>
          <w:sz w:val="42"/>
        </w:rPr>
        <w:t> </w:t>
      </w:r>
      <w:r>
        <w:rPr>
          <w:rFonts w:ascii="Times New Roman" w:eastAsia="Times New Roman"/>
          <w:w w:val="110"/>
          <w:sz w:val="42"/>
        </w:rPr>
        <w:t>Assets:</w:t>
      </w:r>
      <w:r>
        <w:rPr>
          <w:rFonts w:ascii="Times New Roman" w:eastAsia="Times New Roman"/>
          <w:spacing w:val="70"/>
          <w:w w:val="110"/>
          <w:sz w:val="42"/>
        </w:rPr>
        <w:t> </w:t>
      </w:r>
      <w:r>
        <w:rPr>
          <w:rFonts w:ascii="Times New Roman" w:eastAsia="Times New Roman"/>
          <w:w w:val="110"/>
          <w:sz w:val="42"/>
        </w:rPr>
        <w:t>Tax;</w:t>
        <w:tab/>
        <w:t>Loss Selling Versus Information Explanations." Working</w:t>
      </w:r>
      <w:r>
        <w:rPr>
          <w:rFonts w:ascii="Times New Roman" w:eastAsia="Times New Roman"/>
          <w:spacing w:val="33"/>
          <w:w w:val="110"/>
          <w:sz w:val="42"/>
        </w:rPr>
        <w:t> </w:t>
      </w:r>
      <w:r>
        <w:rPr>
          <w:rFonts w:ascii="Times New Roman" w:eastAsia="Times New Roman"/>
          <w:w w:val="110"/>
          <w:sz w:val="42"/>
        </w:rPr>
        <w:t>Paper,</w:t>
        <w:tab/>
        <w:t>University of Washington and University of</w:t>
      </w:r>
      <w:r>
        <w:rPr>
          <w:rFonts w:ascii="Times New Roman" w:eastAsia="Times New Roman"/>
          <w:spacing w:val="63"/>
          <w:w w:val="110"/>
          <w:sz w:val="42"/>
        </w:rPr>
        <w:t> </w:t>
      </w:r>
      <w:r>
        <w:rPr>
          <w:rFonts w:ascii="Times New Roman" w:eastAsia="Times New Roman"/>
          <w:w w:val="110"/>
          <w:sz w:val="42"/>
        </w:rPr>
        <w:t>Maryland.</w:t>
      </w:r>
    </w:p>
    <w:p>
      <w:pPr>
        <w:tabs>
          <w:tab w:pos="4124" w:val="left" w:leader="none"/>
          <w:tab w:pos="6289" w:val="left" w:leader="none"/>
          <w:tab w:pos="6631" w:val="left" w:leader="none"/>
          <w:tab w:pos="11022" w:val="left" w:leader="none"/>
          <w:tab w:pos="12825" w:val="left" w:leader="none"/>
          <w:tab w:pos="15555" w:val="left" w:leader="none"/>
          <w:tab w:pos="17629" w:val="left" w:leader="none"/>
        </w:tabs>
        <w:spacing w:line="516" w:lineRule="exact" w:before="0"/>
        <w:ind w:left="2330" w:right="0" w:firstLine="0"/>
        <w:jc w:val="left"/>
        <w:rPr>
          <w:rFonts w:ascii="Times New Roman" w:hAnsi="Times New Roman"/>
          <w:sz w:val="42"/>
        </w:rPr>
      </w:pPr>
      <w:r>
        <w:rPr>
          <w:rFonts w:ascii="Times New Roman" w:hAnsi="Times New Roman"/>
          <w:w w:val="110"/>
          <w:sz w:val="42"/>
        </w:rPr>
        <w:t>Brealey,</w:t>
        <w:tab/>
        <w:t>Richard</w:t>
      </w:r>
      <w:r>
        <w:rPr>
          <w:rFonts w:ascii="Times New Roman" w:hAnsi="Times New Roman"/>
          <w:spacing w:val="30"/>
          <w:w w:val="110"/>
          <w:sz w:val="42"/>
        </w:rPr>
        <w:t> </w:t>
      </w:r>
      <w:r>
        <w:rPr>
          <w:rFonts w:ascii="Times New Roman" w:hAnsi="Times New Roman"/>
          <w:w w:val="110"/>
          <w:sz w:val="48"/>
        </w:rPr>
        <w:t>A</w:t>
        <w:tab/>
        <w:t>,</w:t>
        <w:tab/>
      </w:r>
      <w:r>
        <w:rPr>
          <w:rFonts w:ascii="Times New Roman" w:hAnsi="Times New Roman"/>
          <w:w w:val="110"/>
          <w:sz w:val="42"/>
        </w:rPr>
        <w:t>and  Stewart</w:t>
      </w:r>
      <w:r>
        <w:rPr>
          <w:rFonts w:ascii="Times New Roman" w:hAnsi="Times New Roman"/>
          <w:spacing w:val="-13"/>
          <w:w w:val="110"/>
          <w:sz w:val="42"/>
        </w:rPr>
        <w:t> </w:t>
      </w:r>
      <w:r>
        <w:rPr>
          <w:rFonts w:ascii="Times New Roman" w:hAnsi="Times New Roman"/>
          <w:w w:val="110"/>
          <w:sz w:val="42"/>
        </w:rPr>
        <w:t>C.</w:t>
      </w:r>
      <w:r>
        <w:rPr>
          <w:rFonts w:ascii="Times New Roman" w:hAnsi="Times New Roman"/>
          <w:spacing w:val="-17"/>
          <w:w w:val="110"/>
          <w:sz w:val="42"/>
        </w:rPr>
        <w:t> </w:t>
      </w:r>
      <w:r>
        <w:rPr>
          <w:rFonts w:ascii="Times New Roman" w:hAnsi="Times New Roman"/>
          <w:w w:val="110"/>
          <w:sz w:val="42"/>
        </w:rPr>
        <w:t>Myers</w:t>
        <w:tab/>
        <w:t>0988).</w:t>
        <w:tab/>
        <w:t>Principles</w:t>
      </w:r>
      <w:r>
        <w:rPr>
          <w:rFonts w:ascii="Times New Roman" w:hAnsi="Times New Roman"/>
          <w:spacing w:val="71"/>
          <w:w w:val="110"/>
          <w:sz w:val="42"/>
        </w:rPr>
        <w:t> </w:t>
      </w:r>
      <w:r>
        <w:rPr>
          <w:rFonts w:ascii="Times New Roman" w:hAnsi="Times New Roman"/>
          <w:w w:val="110"/>
          <w:sz w:val="42"/>
        </w:rPr>
        <w:t>of</w:t>
        <w:tab/>
        <w:t>Corporate</w:t>
        <w:tab/>
        <w:t>Fi­</w:t>
      </w:r>
    </w:p>
    <w:p>
      <w:pPr>
        <w:tabs>
          <w:tab w:pos="4527" w:val="left" w:leader="none"/>
          <w:tab w:pos="6911" w:val="left" w:leader="none"/>
          <w:tab w:pos="9213" w:val="left" w:leader="none"/>
        </w:tabs>
        <w:spacing w:before="176"/>
        <w:ind w:left="3043" w:right="0" w:firstLine="0"/>
        <w:jc w:val="left"/>
        <w:rPr>
          <w:rFonts w:ascii="Times New Roman"/>
          <w:sz w:val="42"/>
        </w:rPr>
      </w:pPr>
      <w:r>
        <w:rPr>
          <w:rFonts w:ascii="Times New Roman"/>
          <w:w w:val="110"/>
          <w:sz w:val="42"/>
        </w:rPr>
        <w:t>nance,</w:t>
        <w:tab/>
        <w:t>3rd</w:t>
      </w:r>
      <w:r>
        <w:rPr>
          <w:rFonts w:ascii="Times New Roman"/>
          <w:spacing w:val="5"/>
          <w:w w:val="110"/>
          <w:sz w:val="42"/>
        </w:rPr>
        <w:t> </w:t>
      </w:r>
      <w:r>
        <w:rPr>
          <w:rFonts w:ascii="Times New Roman"/>
          <w:w w:val="110"/>
          <w:sz w:val="42"/>
        </w:rPr>
        <w:t>edition.</w:t>
        <w:tab/>
        <w:t>New</w:t>
      </w:r>
      <w:r>
        <w:rPr>
          <w:rFonts w:ascii="Times New Roman"/>
          <w:spacing w:val="26"/>
          <w:w w:val="110"/>
          <w:sz w:val="42"/>
        </w:rPr>
        <w:t> </w:t>
      </w:r>
      <w:r>
        <w:rPr>
          <w:rFonts w:ascii="Times New Roman"/>
          <w:w w:val="110"/>
          <w:sz w:val="42"/>
        </w:rPr>
        <w:t>York:</w:t>
        <w:tab/>
        <w:t>McGraw-Hill.</w:t>
      </w:r>
    </w:p>
    <w:p>
      <w:pPr>
        <w:tabs>
          <w:tab w:pos="4019" w:val="left" w:leader="none"/>
          <w:tab w:pos="4788" w:val="left" w:leader="none"/>
          <w:tab w:pos="5368" w:val="left" w:leader="none"/>
          <w:tab w:pos="10302" w:val="left" w:leader="none"/>
          <w:tab w:pos="11762" w:val="left" w:leader="none"/>
          <w:tab w:pos="11978" w:val="left" w:leader="none"/>
          <w:tab w:pos="13640" w:val="left" w:leader="none"/>
        </w:tabs>
        <w:spacing w:line="321" w:lineRule="auto" w:before="181"/>
        <w:ind w:left="3076" w:right="2632" w:hanging="747"/>
        <w:jc w:val="left"/>
        <w:rPr>
          <w:rFonts w:ascii="Times New Roman" w:hAnsi="Times New Roman"/>
          <w:sz w:val="42"/>
        </w:rPr>
      </w:pPr>
      <w:r>
        <w:rPr>
          <w:rFonts w:ascii="Times New Roman" w:hAnsi="Times New Roman"/>
          <w:w w:val="110"/>
          <w:sz w:val="42"/>
        </w:rPr>
        <w:t>Bremer,</w:t>
        <w:tab/>
        <w:t>M</w:t>
        <w:tab/>
      </w:r>
      <w:r>
        <w:rPr>
          <w:rFonts w:ascii="Times New Roman" w:hAnsi="Times New Roman"/>
          <w:w w:val="110"/>
          <w:sz w:val="48"/>
        </w:rPr>
        <w:t>A</w:t>
        <w:tab/>
        <w:t>, </w:t>
      </w:r>
      <w:r>
        <w:rPr>
          <w:rFonts w:ascii="Times New Roman" w:hAnsi="Times New Roman"/>
          <w:w w:val="110"/>
          <w:sz w:val="42"/>
        </w:rPr>
        <w:t>and Richard</w:t>
      </w:r>
      <w:r>
        <w:rPr>
          <w:rFonts w:ascii="Times New Roman" w:hAnsi="Times New Roman"/>
          <w:spacing w:val="37"/>
          <w:w w:val="110"/>
          <w:sz w:val="42"/>
        </w:rPr>
        <w:t> </w:t>
      </w:r>
      <w:r>
        <w:rPr>
          <w:rFonts w:ascii="Times New Roman" w:hAnsi="Times New Roman"/>
          <w:w w:val="110"/>
          <w:sz w:val="42"/>
        </w:rPr>
        <w:t>J.</w:t>
      </w:r>
      <w:r>
        <w:rPr>
          <w:rFonts w:ascii="Times New Roman" w:hAnsi="Times New Roman"/>
          <w:spacing w:val="-19"/>
          <w:w w:val="110"/>
          <w:sz w:val="42"/>
        </w:rPr>
        <w:t> </w:t>
      </w:r>
      <w:r>
        <w:rPr>
          <w:rFonts w:ascii="Times New Roman" w:hAnsi="Times New Roman"/>
          <w:w w:val="110"/>
          <w:sz w:val="42"/>
        </w:rPr>
        <w:t>Sweeney</w:t>
        <w:tab/>
        <w:t>0991).</w:t>
        <w:tab/>
        <w:tab/>
        <w:t>"The Information Content of Ex­ treme  Negative Rates of  Return. "</w:t>
      </w:r>
      <w:r>
        <w:rPr>
          <w:rFonts w:ascii="Times New Roman" w:hAnsi="Times New Roman"/>
          <w:spacing w:val="-55"/>
          <w:w w:val="110"/>
          <w:sz w:val="42"/>
        </w:rPr>
        <w:t> </w:t>
      </w:r>
      <w:r>
        <w:rPr>
          <w:rFonts w:ascii="Times New Roman" w:hAnsi="Times New Roman"/>
          <w:w w:val="110"/>
          <w:sz w:val="42"/>
        </w:rPr>
        <w:t>Journal</w:t>
      </w:r>
      <w:r>
        <w:rPr>
          <w:rFonts w:ascii="Times New Roman" w:hAnsi="Times New Roman"/>
          <w:spacing w:val="-7"/>
          <w:w w:val="110"/>
          <w:sz w:val="42"/>
        </w:rPr>
        <w:t> </w:t>
      </w:r>
      <w:r>
        <w:rPr>
          <w:rFonts w:ascii="Times New Roman" w:hAnsi="Times New Roman"/>
          <w:w w:val="110"/>
          <w:sz w:val="42"/>
        </w:rPr>
        <w:t>of</w:t>
        <w:tab/>
        <w:t>Finance,</w:t>
        <w:tab/>
        <w:t>March.</w:t>
      </w:r>
    </w:p>
    <w:p>
      <w:pPr>
        <w:spacing w:line="333" w:lineRule="auto" w:before="0"/>
        <w:ind w:left="3056" w:right="2421" w:hanging="727"/>
        <w:jc w:val="both"/>
        <w:rPr>
          <w:rFonts w:ascii="Times New Roman" w:hAnsi="Times New Roman"/>
          <w:sz w:val="42"/>
        </w:rPr>
      </w:pPr>
      <w:r>
        <w:rPr>
          <w:rFonts w:ascii="Times New Roman" w:hAnsi="Times New Roman"/>
          <w:w w:val="110"/>
          <w:sz w:val="42"/>
        </w:rPr>
        <w:t>Brickley, James </w:t>
      </w:r>
      <w:r>
        <w:rPr>
          <w:rFonts w:ascii="Times New Roman" w:hAnsi="Times New Roman"/>
          <w:w w:val="110"/>
          <w:sz w:val="48"/>
        </w:rPr>
        <w:t>A , </w:t>
      </w:r>
      <w:r>
        <w:rPr>
          <w:rFonts w:ascii="Times New Roman" w:hAnsi="Times New Roman"/>
          <w:w w:val="110"/>
          <w:sz w:val="42"/>
        </w:rPr>
        <w:t>Steve Manaster, and James </w:t>
      </w:r>
      <w:r>
        <w:rPr>
          <w:rFonts w:ascii="Times New Roman" w:hAnsi="Times New Roman"/>
          <w:w w:val="110"/>
          <w:sz w:val="41"/>
        </w:rPr>
        <w:t>S. </w:t>
      </w:r>
      <w:r>
        <w:rPr>
          <w:rFonts w:ascii="Times New Roman" w:hAnsi="Times New Roman"/>
          <w:w w:val="110"/>
          <w:sz w:val="42"/>
        </w:rPr>
        <w:t>Schallheim (1989). "The Tax Timing Option and the Discounts on Closed-end Investment Companies." Work­ ing Paper, Graduate School of Business, University of Utah.</w:t>
      </w:r>
    </w:p>
    <w:p>
      <w:pPr>
        <w:spacing w:line="333" w:lineRule="auto" w:before="0"/>
        <w:ind w:left="2995" w:right="2485" w:hanging="678"/>
        <w:jc w:val="both"/>
        <w:rPr>
          <w:rFonts w:ascii="Times New Roman" w:hAnsi="Times New Roman"/>
          <w:sz w:val="42"/>
        </w:rPr>
      </w:pPr>
      <w:r>
        <w:rPr>
          <w:rFonts w:ascii="Times New Roman" w:hAnsi="Times New Roman"/>
          <w:w w:val="110"/>
          <w:sz w:val="42"/>
        </w:rPr>
        <w:t>Brickley, James </w:t>
      </w:r>
      <w:r>
        <w:rPr>
          <w:rFonts w:ascii="Times New Roman" w:hAnsi="Times New Roman"/>
          <w:w w:val="110"/>
          <w:sz w:val="46"/>
        </w:rPr>
        <w:t>A, </w:t>
      </w:r>
      <w:r>
        <w:rPr>
          <w:rFonts w:ascii="Times New Roman" w:hAnsi="Times New Roman"/>
          <w:w w:val="110"/>
          <w:sz w:val="42"/>
        </w:rPr>
        <w:t>and James </w:t>
      </w:r>
      <w:r>
        <w:rPr>
          <w:rFonts w:ascii="Times New Roman" w:hAnsi="Times New Roman"/>
          <w:w w:val="110"/>
          <w:sz w:val="41"/>
        </w:rPr>
        <w:t>S. </w:t>
      </w:r>
      <w:r>
        <w:rPr>
          <w:rFonts w:ascii="Times New Roman" w:hAnsi="Times New Roman"/>
          <w:w w:val="110"/>
          <w:sz w:val="42"/>
        </w:rPr>
        <w:t>Schallheim (1985). "Lifting  the  Lid  on Closed­ end Investment Companies. : A Case of Abnormal Returns." Journal of  Finan­ cial and Quantitative Analysis, 20, 1,</w:t>
      </w:r>
      <w:r>
        <w:rPr>
          <w:rFonts w:ascii="Times New Roman" w:hAnsi="Times New Roman"/>
          <w:spacing w:val="22"/>
          <w:w w:val="110"/>
          <w:sz w:val="42"/>
        </w:rPr>
        <w:t> </w:t>
      </w:r>
      <w:r>
        <w:rPr>
          <w:rFonts w:ascii="Times New Roman" w:hAnsi="Times New Roman"/>
          <w:w w:val="110"/>
          <w:sz w:val="42"/>
        </w:rPr>
        <w:t>March.</w:t>
      </w:r>
    </w:p>
    <w:p>
      <w:pPr>
        <w:spacing w:line="340" w:lineRule="auto" w:before="25"/>
        <w:ind w:left="3060" w:right="2475" w:hanging="743"/>
        <w:jc w:val="both"/>
        <w:rPr>
          <w:rFonts w:ascii="Times New Roman"/>
          <w:sz w:val="42"/>
        </w:rPr>
      </w:pPr>
      <w:r>
        <w:rPr>
          <w:rFonts w:ascii="Times New Roman"/>
          <w:w w:val="110"/>
          <w:sz w:val="42"/>
        </w:rPr>
        <w:t>Brown, Charles, and James Medoff (forthcoming). "The Employer  Size  Wage Effect. " ] ournal of Political</w:t>
      </w:r>
      <w:r>
        <w:rPr>
          <w:rFonts w:ascii="Times New Roman"/>
          <w:spacing w:val="-47"/>
          <w:w w:val="110"/>
          <w:sz w:val="42"/>
        </w:rPr>
        <w:t> </w:t>
      </w:r>
      <w:r>
        <w:rPr>
          <w:rFonts w:ascii="Times New Roman"/>
          <w:w w:val="110"/>
          <w:sz w:val="42"/>
        </w:rPr>
        <w:t>Economy.</w:t>
      </w:r>
    </w:p>
    <w:p>
      <w:pPr>
        <w:spacing w:line="345" w:lineRule="auto" w:before="20"/>
        <w:ind w:left="3041" w:right="2487" w:hanging="736"/>
        <w:jc w:val="both"/>
        <w:rPr>
          <w:rFonts w:ascii="Times New Roman"/>
          <w:sz w:val="42"/>
        </w:rPr>
      </w:pPr>
      <w:r>
        <w:rPr>
          <w:rFonts w:ascii="Times New Roman"/>
          <w:w w:val="110"/>
          <w:sz w:val="42"/>
        </w:rPr>
        <w:t>Brown, Keith (1974). "A Note on the Apparent Bias of Net Revenue Estimates for Capital Investment Projects." Journal of Finance, 29,</w:t>
      </w:r>
      <w:r>
        <w:rPr>
          <w:rFonts w:ascii="Times New Roman"/>
          <w:spacing w:val="58"/>
          <w:w w:val="110"/>
          <w:sz w:val="42"/>
        </w:rPr>
        <w:t> </w:t>
      </w:r>
      <w:r>
        <w:rPr>
          <w:rFonts w:ascii="Times New Roman"/>
          <w:w w:val="110"/>
          <w:sz w:val="42"/>
        </w:rPr>
        <w:t>1215-1216.</w:t>
      </w:r>
    </w:p>
    <w:p>
      <w:pPr>
        <w:tabs>
          <w:tab w:pos="5011" w:val="left" w:leader="none"/>
          <w:tab w:pos="6911" w:val="left" w:leader="none"/>
          <w:tab w:pos="10125" w:val="left" w:leader="none"/>
          <w:tab w:pos="11801" w:val="left" w:leader="none"/>
        </w:tabs>
        <w:spacing w:line="481" w:lineRule="exact" w:before="0"/>
        <w:ind w:left="2306" w:right="0" w:firstLine="0"/>
        <w:jc w:val="left"/>
        <w:rPr>
          <w:rFonts w:ascii="Times New Roman"/>
          <w:sz w:val="42"/>
        </w:rPr>
      </w:pPr>
      <w:r>
        <w:rPr>
          <w:rFonts w:ascii="Times New Roman"/>
          <w:w w:val="110"/>
          <w:sz w:val="42"/>
        </w:rPr>
        <w:t>Brown</w:t>
      </w:r>
      <w:r>
        <w:rPr>
          <w:rFonts w:ascii="Times New Roman"/>
          <w:spacing w:val="-4"/>
          <w:w w:val="110"/>
          <w:sz w:val="42"/>
        </w:rPr>
        <w:t> </w:t>
      </w:r>
      <w:r>
        <w:rPr>
          <w:rFonts w:ascii="Times New Roman"/>
          <w:w w:val="110"/>
          <w:sz w:val="42"/>
        </w:rPr>
        <w:t>Keith.</w:t>
        <w:tab/>
      </w:r>
      <w:r>
        <w:rPr>
          <w:rFonts w:ascii="Times New Roman"/>
          <w:w w:val="110"/>
          <w:sz w:val="46"/>
        </w:rPr>
        <w:t>C.</w:t>
      </w:r>
      <w:r>
        <w:rPr>
          <w:rFonts w:ascii="Times New Roman"/>
          <w:spacing w:val="-7"/>
          <w:w w:val="110"/>
          <w:sz w:val="46"/>
        </w:rPr>
        <w:t> </w:t>
      </w:r>
      <w:r>
        <w:rPr>
          <w:rFonts w:ascii="Times New Roman"/>
          <w:w w:val="110"/>
          <w:sz w:val="46"/>
        </w:rPr>
        <w:t>,</w:t>
      </w:r>
      <w:r>
        <w:rPr>
          <w:rFonts w:ascii="Times New Roman"/>
          <w:spacing w:val="43"/>
          <w:w w:val="110"/>
          <w:sz w:val="46"/>
        </w:rPr>
        <w:t> </w:t>
      </w:r>
      <w:r>
        <w:rPr>
          <w:rFonts w:ascii="Times New Roman"/>
          <w:w w:val="110"/>
          <w:sz w:val="42"/>
        </w:rPr>
        <w:t>and.</w:t>
        <w:tab/>
        <w:t>W.</w:t>
      </w:r>
      <w:r>
        <w:rPr>
          <w:rFonts w:ascii="Times New Roman"/>
          <w:spacing w:val="-10"/>
          <w:w w:val="110"/>
          <w:sz w:val="42"/>
        </w:rPr>
        <w:t> </w:t>
      </w:r>
      <w:r>
        <w:rPr>
          <w:rFonts w:ascii="Times New Roman"/>
          <w:w w:val="110"/>
          <w:sz w:val="42"/>
        </w:rPr>
        <w:t>Van</w:t>
      </w:r>
      <w:r>
        <w:rPr>
          <w:rFonts w:ascii="Times New Roman"/>
          <w:spacing w:val="45"/>
          <w:w w:val="110"/>
          <w:sz w:val="42"/>
        </w:rPr>
        <w:t> </w:t>
      </w:r>
      <w:r>
        <w:rPr>
          <w:rFonts w:ascii="Times New Roman"/>
          <w:w w:val="110"/>
          <w:sz w:val="42"/>
        </w:rPr>
        <w:t>Harlow</w:t>
        <w:tab/>
        <w:t>0988).</w:t>
        <w:tab/>
        <w:t>"Market ()verreaction:</w:t>
      </w:r>
      <w:r>
        <w:rPr>
          <w:rFonts w:ascii="Times New Roman"/>
          <w:spacing w:val="27"/>
          <w:w w:val="110"/>
          <w:sz w:val="42"/>
        </w:rPr>
        <w:t> </w:t>
      </w:r>
      <w:r>
        <w:rPr>
          <w:rFonts w:ascii="Times New Roman"/>
          <w:w w:val="110"/>
          <w:sz w:val="42"/>
        </w:rPr>
        <w:t>Magnitude</w:t>
      </w:r>
    </w:p>
    <w:p>
      <w:pPr>
        <w:tabs>
          <w:tab w:pos="6129" w:val="left" w:leader="none"/>
          <w:tab w:pos="8327" w:val="left" w:leader="none"/>
          <w:tab w:pos="12084" w:val="left" w:leader="none"/>
          <w:tab w:pos="14749" w:val="left" w:leader="none"/>
        </w:tabs>
        <w:spacing w:before="205"/>
        <w:ind w:left="3042" w:right="0" w:firstLine="0"/>
        <w:jc w:val="left"/>
        <w:rPr>
          <w:rFonts w:ascii="Times New Roman" w:eastAsia="Times New Roman"/>
          <w:sz w:val="42"/>
        </w:rPr>
      </w:pPr>
      <w:r>
        <w:rPr>
          <w:rFonts w:ascii="Times New Roman" w:eastAsia="Times New Roman"/>
          <w:w w:val="110"/>
          <w:sz w:val="42"/>
        </w:rPr>
        <w:t>and</w:t>
      </w:r>
      <w:r>
        <w:rPr>
          <w:rFonts w:ascii="Times New Roman" w:eastAsia="Times New Roman"/>
          <w:spacing w:val="60"/>
          <w:w w:val="110"/>
          <w:sz w:val="42"/>
        </w:rPr>
        <w:t> </w:t>
      </w:r>
      <w:r>
        <w:rPr>
          <w:rFonts w:ascii="Times New Roman" w:eastAsia="Times New Roman"/>
          <w:w w:val="110"/>
          <w:sz w:val="42"/>
        </w:rPr>
        <w:t>Intensity."</w:t>
        <w:tab/>
        <w:t>Journal</w:t>
      </w:r>
      <w:r>
        <w:rPr>
          <w:rFonts w:ascii="Times New Roman" w:eastAsia="Times New Roman"/>
          <w:spacing w:val="46"/>
          <w:w w:val="110"/>
          <w:sz w:val="42"/>
        </w:rPr>
        <w:t> </w:t>
      </w:r>
      <w:r>
        <w:rPr>
          <w:rFonts w:ascii="Times New Roman" w:eastAsia="Times New Roman"/>
          <w:w w:val="110"/>
          <w:sz w:val="42"/>
        </w:rPr>
        <w:t>of</w:t>
        <w:tab/>
        <w:t>Portfolio </w:t>
      </w:r>
      <w:r>
        <w:rPr>
          <w:rFonts w:ascii="Times New Roman" w:eastAsia="Times New Roman"/>
          <w:spacing w:val="6"/>
          <w:w w:val="110"/>
          <w:sz w:val="42"/>
        </w:rPr>
        <w:t>Mana</w:t>
      </w:r>
      <w:r>
        <w:rPr>
          <w:rFonts w:ascii="Times New Roman" w:eastAsia="Times New Roman"/>
          <w:spacing w:val="-41"/>
          <w:w w:val="110"/>
          <w:sz w:val="42"/>
        </w:rPr>
        <w:t> </w:t>
      </w:r>
      <w:r>
        <w:rPr>
          <w:rFonts w:ascii="Times New Roman" w:eastAsia="Times New Roman"/>
          <w:w w:val="110"/>
          <w:sz w:val="42"/>
        </w:rPr>
        <w:t>g</w:t>
      </w:r>
      <w:r>
        <w:rPr>
          <w:rFonts w:ascii="Times New Roman" w:eastAsia="Times New Roman"/>
          <w:spacing w:val="-69"/>
          <w:w w:val="110"/>
          <w:sz w:val="42"/>
        </w:rPr>
        <w:t> </w:t>
      </w:r>
      <w:r>
        <w:rPr>
          <w:w w:val="110"/>
          <w:sz w:val="21"/>
        </w:rPr>
        <w:t>叩</w:t>
        <w:tab/>
      </w:r>
      <w:r>
        <w:rPr>
          <w:rFonts w:ascii="Times New Roman" w:eastAsia="Times New Roman"/>
          <w:spacing w:val="-4"/>
          <w:w w:val="110"/>
          <w:sz w:val="42"/>
        </w:rPr>
        <w:t>ent</w:t>
      </w:r>
      <w:r>
        <w:rPr>
          <w:rFonts w:ascii="Times New Roman" w:eastAsia="Times New Roman"/>
          <w:spacing w:val="-28"/>
          <w:w w:val="110"/>
          <w:sz w:val="42"/>
        </w:rPr>
        <w:t> </w:t>
      </w:r>
      <w:r>
        <w:rPr>
          <w:rFonts w:ascii="Times New Roman" w:eastAsia="Times New Roman"/>
          <w:w w:val="110"/>
          <w:sz w:val="42"/>
        </w:rPr>
        <w:t>,</w:t>
      </w:r>
      <w:r>
        <w:rPr>
          <w:rFonts w:ascii="Times New Roman" w:eastAsia="Times New Roman"/>
          <w:spacing w:val="81"/>
          <w:w w:val="110"/>
          <w:sz w:val="42"/>
        </w:rPr>
        <w:t> </w:t>
      </w:r>
      <w:r>
        <w:rPr>
          <w:rFonts w:ascii="Times New Roman" w:eastAsia="Times New Roman"/>
          <w:w w:val="110"/>
          <w:sz w:val="42"/>
        </w:rPr>
        <w:t>Winter,</w:t>
        <w:tab/>
        <w:t>6-13.</w:t>
      </w:r>
    </w:p>
    <w:p>
      <w:pPr>
        <w:tabs>
          <w:tab w:pos="3865" w:val="left" w:leader="none"/>
          <w:tab w:pos="5271" w:val="left" w:leader="none"/>
          <w:tab w:pos="6179" w:val="left" w:leader="none"/>
          <w:tab w:pos="7984" w:val="left" w:leader="none"/>
          <w:tab w:pos="9759" w:val="left" w:leader="none"/>
          <w:tab w:pos="12240" w:val="left" w:leader="none"/>
          <w:tab w:pos="13463" w:val="left" w:leader="none"/>
          <w:tab w:pos="15460" w:val="left" w:leader="none"/>
          <w:tab w:pos="15870" w:val="left" w:leader="none"/>
          <w:tab w:pos="17172" w:val="left" w:leader="none"/>
        </w:tabs>
        <w:spacing w:before="175"/>
        <w:ind w:left="2306" w:right="0" w:firstLine="0"/>
        <w:jc w:val="left"/>
        <w:rPr>
          <w:rFonts w:ascii="Times New Roman" w:hAnsi="Times New Roman"/>
          <w:sz w:val="42"/>
        </w:rPr>
      </w:pPr>
      <w:r>
        <w:rPr>
          <w:rFonts w:ascii="Times New Roman" w:hAnsi="Times New Roman"/>
          <w:w w:val="105"/>
          <w:sz w:val="42"/>
        </w:rPr>
        <w:t>Brown.</w:t>
        <w:tab/>
        <w:t>Keith.</w:t>
        <w:tab/>
      </w:r>
      <w:r>
        <w:rPr>
          <w:rFonts w:ascii="Times New Roman" w:hAnsi="Times New Roman"/>
          <w:w w:val="105"/>
          <w:sz w:val="46"/>
        </w:rPr>
        <w:t>C.</w:t>
      </w:r>
      <w:r>
        <w:rPr>
          <w:rFonts w:ascii="Times New Roman" w:hAnsi="Times New Roman"/>
          <w:spacing w:val="6"/>
          <w:w w:val="105"/>
          <w:sz w:val="46"/>
        </w:rPr>
        <w:t> </w:t>
      </w:r>
      <w:r>
        <w:rPr>
          <w:rFonts w:ascii="Times New Roman" w:hAnsi="Times New Roman"/>
          <w:w w:val="105"/>
          <w:sz w:val="46"/>
        </w:rPr>
        <w:t>,</w:t>
        <w:tab/>
      </w:r>
      <w:r>
        <w:rPr>
          <w:rFonts w:ascii="Times New Roman" w:hAnsi="Times New Roman"/>
          <w:w w:val="105"/>
          <w:sz w:val="42"/>
        </w:rPr>
        <w:t>W.</w:t>
      </w:r>
      <w:r>
        <w:rPr>
          <w:rFonts w:ascii="Times New Roman" w:hAnsi="Times New Roman"/>
          <w:spacing w:val="2"/>
          <w:w w:val="105"/>
          <w:sz w:val="42"/>
        </w:rPr>
        <w:t> </w:t>
      </w:r>
      <w:r>
        <w:rPr>
          <w:rFonts w:ascii="Times New Roman" w:hAnsi="Times New Roman"/>
          <w:w w:val="105"/>
          <w:sz w:val="42"/>
        </w:rPr>
        <w:t>Van.</w:t>
        <w:tab/>
        <w:t>Harlow,</w:t>
        <w:tab/>
        <w:t>and</w:t>
      </w:r>
      <w:r>
        <w:rPr>
          <w:rFonts w:ascii="Times New Roman" w:hAnsi="Times New Roman"/>
          <w:spacing w:val="65"/>
          <w:w w:val="105"/>
          <w:sz w:val="42"/>
        </w:rPr>
        <w:t> </w:t>
      </w:r>
      <w:r>
        <w:rPr>
          <w:rFonts w:ascii="Times New Roman" w:hAnsi="Times New Roman"/>
          <w:w w:val="105"/>
          <w:sz w:val="42"/>
        </w:rPr>
        <w:t>Seha</w:t>
      </w:r>
      <w:r>
        <w:rPr>
          <w:rFonts w:ascii="Times New Roman" w:hAnsi="Times New Roman"/>
          <w:spacing w:val="83"/>
          <w:w w:val="105"/>
          <w:sz w:val="42"/>
        </w:rPr>
        <w:t> </w:t>
      </w:r>
      <w:r>
        <w:rPr>
          <w:rFonts w:ascii="Times New Roman" w:hAnsi="Times New Roman"/>
          <w:w w:val="105"/>
          <w:sz w:val="42"/>
        </w:rPr>
        <w:t>M</w:t>
        <w:tab/>
        <w:t>Tinic</w:t>
        <w:tab/>
        <w:t>(1988).</w:t>
        <w:tab/>
        <w:t>"</w:t>
        <w:tab/>
        <w:t>Risk.</w:t>
        <w:tab/>
        <w:t>Aver­</w:t>
      </w:r>
    </w:p>
    <w:p>
      <w:pPr>
        <w:spacing w:after="0"/>
        <w:jc w:val="left"/>
        <w:rPr>
          <w:rFonts w:ascii="Times New Roman" w:hAnsi="Times New Roman"/>
          <w:sz w:val="42"/>
        </w:rPr>
        <w:sectPr>
          <w:type w:val="continuous"/>
          <w:pgSz w:w="20760" w:h="31660"/>
          <w:pgMar w:top="0" w:bottom="0" w:left="0" w:right="0"/>
        </w:sectPr>
      </w:pPr>
    </w:p>
    <w:p>
      <w:pPr>
        <w:pStyle w:val="BodyText"/>
        <w:ind w:left="14779"/>
        <w:rPr>
          <w:rFonts w:ascii="Times New Roman"/>
          <w:sz w:val="20"/>
        </w:rPr>
      </w:pPr>
      <w:r>
        <w:rPr>
          <w:rFonts w:ascii="Times New Roman"/>
          <w:sz w:val="20"/>
        </w:rPr>
        <w:drawing>
          <wp:inline distT="0" distB="0" distL="0" distR="0">
            <wp:extent cx="2379677" cy="902969"/>
            <wp:effectExtent l="0" t="0" r="0" b="0"/>
            <wp:docPr id="431" name="image243.png" descr=""/>
            <wp:cNvGraphicFramePr>
              <a:graphicFrameLocks noChangeAspect="1"/>
            </wp:cNvGraphicFramePr>
            <a:graphic>
              <a:graphicData uri="http://schemas.openxmlformats.org/drawingml/2006/picture">
                <pic:pic>
                  <pic:nvPicPr>
                    <pic:cNvPr id="432" name="image243.png"/>
                    <pic:cNvPicPr/>
                  </pic:nvPicPr>
                  <pic:blipFill>
                    <a:blip r:embed="rId379" cstate="print"/>
                    <a:stretch>
                      <a:fillRect/>
                    </a:stretch>
                  </pic:blipFill>
                  <pic:spPr>
                    <a:xfrm>
                      <a:off x="0" y="0"/>
                      <a:ext cx="2379677" cy="90296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p>
    <w:p>
      <w:pPr>
        <w:tabs>
          <w:tab w:pos="4471" w:val="left" w:leader="none"/>
          <w:tab w:pos="6647" w:val="left" w:leader="none"/>
          <w:tab w:pos="9180" w:val="left" w:leader="none"/>
          <w:tab w:pos="17138" w:val="left" w:leader="none"/>
        </w:tabs>
        <w:spacing w:line="338" w:lineRule="auto" w:before="83"/>
        <w:ind w:left="3331" w:right="2234" w:firstLine="0"/>
        <w:jc w:val="left"/>
        <w:rPr>
          <w:rFonts w:ascii="Times New Roman" w:hAnsi="Times New Roman"/>
          <w:sz w:val="43"/>
        </w:rPr>
      </w:pPr>
      <w:r>
        <w:rPr>
          <w:rFonts w:ascii="Times New Roman" w:hAnsi="Times New Roman"/>
          <w:w w:val="105"/>
          <w:sz w:val="43"/>
        </w:rPr>
        <w:t>sion,</w:t>
        <w:tab/>
        <w:t>Uncertain.</w:t>
        <w:tab/>
        <w:t>Information,</w:t>
        <w:tab/>
        <w:t>and  Market  Efficiency."</w:t>
      </w:r>
      <w:r>
        <w:rPr>
          <w:rFonts w:ascii="Times New Roman" w:hAnsi="Times New Roman"/>
          <w:spacing w:val="22"/>
          <w:w w:val="105"/>
          <w:sz w:val="43"/>
        </w:rPr>
        <w:t> </w:t>
      </w:r>
      <w:r>
        <w:rPr>
          <w:rFonts w:ascii="Times New Roman" w:hAnsi="Times New Roman"/>
          <w:w w:val="105"/>
          <w:sz w:val="43"/>
        </w:rPr>
        <w:t>Working</w:t>
      </w:r>
      <w:r>
        <w:rPr>
          <w:rFonts w:ascii="Times New Roman" w:hAnsi="Times New Roman"/>
          <w:spacing w:val="66"/>
          <w:w w:val="105"/>
          <w:sz w:val="43"/>
        </w:rPr>
        <w:t> </w:t>
      </w:r>
      <w:r>
        <w:rPr>
          <w:rFonts w:ascii="Times New Roman" w:hAnsi="Times New Roman"/>
          <w:w w:val="105"/>
          <w:sz w:val="43"/>
        </w:rPr>
        <w:t>Paper,</w:t>
        <w:tab/>
      </w:r>
      <w:r>
        <w:rPr>
          <w:rFonts w:ascii="Times New Roman" w:hAnsi="Times New Roman"/>
          <w:sz w:val="43"/>
        </w:rPr>
        <w:t>Univer­ </w:t>
      </w:r>
      <w:r>
        <w:rPr>
          <w:rFonts w:ascii="Times New Roman" w:hAnsi="Times New Roman"/>
          <w:w w:val="105"/>
          <w:sz w:val="43"/>
        </w:rPr>
        <w:t>sity of Texas at Austin,</w:t>
      </w:r>
      <w:r>
        <w:rPr>
          <w:rFonts w:ascii="Times New Roman" w:hAnsi="Times New Roman"/>
          <w:spacing w:val="5"/>
          <w:w w:val="105"/>
          <w:sz w:val="43"/>
        </w:rPr>
        <w:t> </w:t>
      </w:r>
      <w:r>
        <w:rPr>
          <w:rFonts w:ascii="Times New Roman" w:hAnsi="Times New Roman"/>
          <w:w w:val="105"/>
          <w:sz w:val="43"/>
        </w:rPr>
        <w:t>January.</w:t>
      </w:r>
    </w:p>
    <w:p>
      <w:pPr>
        <w:spacing w:line="331" w:lineRule="auto" w:before="9"/>
        <w:ind w:left="3359" w:right="2191" w:hanging="779"/>
        <w:jc w:val="both"/>
        <w:rPr>
          <w:rFonts w:ascii="Times New Roman"/>
          <w:sz w:val="43"/>
        </w:rPr>
      </w:pPr>
      <w:r>
        <w:rPr>
          <w:rFonts w:ascii="Times New Roman"/>
          <w:w w:val="110"/>
          <w:sz w:val="43"/>
        </w:rPr>
        <w:t>Cagan, Philip 0965). The Ef feet of Pension Plan on Aggregate Savings.</w:t>
      </w:r>
      <w:r>
        <w:rPr>
          <w:rFonts w:ascii="Times New Roman"/>
          <w:spacing w:val="117"/>
          <w:w w:val="110"/>
          <w:sz w:val="43"/>
        </w:rPr>
        <w:t> </w:t>
      </w:r>
      <w:r>
        <w:rPr>
          <w:rFonts w:ascii="Times New Roman"/>
          <w:w w:val="110"/>
          <w:sz w:val="43"/>
        </w:rPr>
        <w:t>New York, National Bureau of Economic Research.</w:t>
      </w:r>
    </w:p>
    <w:p>
      <w:pPr>
        <w:spacing w:line="326" w:lineRule="auto" w:before="27"/>
        <w:ind w:left="3339" w:right="2212" w:hanging="759"/>
        <w:jc w:val="both"/>
        <w:rPr>
          <w:rFonts w:ascii="Times New Roman" w:hAnsi="Times New Roman"/>
          <w:sz w:val="43"/>
        </w:rPr>
      </w:pPr>
      <w:r>
        <w:rPr>
          <w:rFonts w:ascii="Times New Roman" w:hAnsi="Times New Roman"/>
          <w:w w:val="105"/>
          <w:sz w:val="43"/>
        </w:rPr>
        <w:t>Campbell, John and Angus  Deaton  0987).</w:t>
      </w:r>
      <w:r>
        <w:rPr>
          <w:rFonts w:ascii="Times New Roman" w:hAnsi="Times New Roman"/>
          <w:spacing w:val="111"/>
          <w:w w:val="105"/>
          <w:sz w:val="43"/>
        </w:rPr>
        <w:t> </w:t>
      </w:r>
      <w:r>
        <w:rPr>
          <w:rFonts w:ascii="Times New Roman" w:hAnsi="Times New Roman"/>
          <w:w w:val="105"/>
          <w:sz w:val="43"/>
        </w:rPr>
        <w:t>"Is Consumption  Too Smooth?"  Work­ ing Paper, Department of Economics, Princeton</w:t>
      </w:r>
      <w:r>
        <w:rPr>
          <w:rFonts w:ascii="Times New Roman" w:hAnsi="Times New Roman"/>
          <w:spacing w:val="20"/>
          <w:w w:val="105"/>
          <w:sz w:val="43"/>
        </w:rPr>
        <w:t> </w:t>
      </w:r>
      <w:r>
        <w:rPr>
          <w:rFonts w:ascii="Times New Roman" w:hAnsi="Times New Roman"/>
          <w:w w:val="105"/>
          <w:sz w:val="43"/>
        </w:rPr>
        <w:t>University.</w:t>
      </w:r>
    </w:p>
    <w:p>
      <w:pPr>
        <w:spacing w:line="336" w:lineRule="auto" w:before="24"/>
        <w:ind w:left="3338" w:right="2205" w:hanging="769"/>
        <w:jc w:val="both"/>
        <w:rPr>
          <w:rFonts w:ascii="Times New Roman" w:hAnsi="Times New Roman"/>
          <w:sz w:val="43"/>
        </w:rPr>
      </w:pPr>
      <w:r>
        <w:rPr>
          <w:rFonts w:ascii="Times New Roman" w:hAnsi="Times New Roman"/>
          <w:w w:val="105"/>
          <w:sz w:val="43"/>
        </w:rPr>
        <w:t>Campbell, John Y, and N. Gregory, Mankiw (1989). "Consumption, Income, and Interest Rates, Reinterpreting the time Series Evidence." National Bureau of Eco­ nomic Research, Working Paper# 2924.</w:t>
      </w:r>
    </w:p>
    <w:p>
      <w:pPr>
        <w:spacing w:line="331" w:lineRule="auto" w:before="22"/>
        <w:ind w:left="3342" w:right="2234" w:hanging="786"/>
        <w:jc w:val="both"/>
        <w:rPr>
          <w:rFonts w:ascii="Times New Roman" w:hAnsi="Times New Roman"/>
          <w:sz w:val="43"/>
        </w:rPr>
      </w:pPr>
      <w:r>
        <w:rPr>
          <w:rFonts w:ascii="Times New Roman" w:hAnsi="Times New Roman"/>
          <w:w w:val="110"/>
          <w:sz w:val="43"/>
        </w:rPr>
        <w:t>Campbell, John Y, and Robert J. Shiller (1988). "Stock Prices, Earnings, and Ex­ pected Dividends." Journal of Finance, 43, July 661-676.</w:t>
      </w:r>
    </w:p>
    <w:p>
      <w:pPr>
        <w:spacing w:line="331" w:lineRule="auto" w:before="14"/>
        <w:ind w:left="3322" w:right="2210" w:hanging="765"/>
        <w:jc w:val="both"/>
        <w:rPr>
          <w:rFonts w:ascii="Times New Roman"/>
          <w:sz w:val="43"/>
        </w:rPr>
      </w:pPr>
      <w:r>
        <w:rPr>
          <w:rFonts w:ascii="Times New Roman"/>
          <w:w w:val="105"/>
          <w:sz w:val="43"/>
        </w:rPr>
        <w:t>Capen, E. </w:t>
      </w:r>
      <w:r>
        <w:rPr>
          <w:rFonts w:ascii="Arial"/>
          <w:w w:val="105"/>
          <w:sz w:val="43"/>
        </w:rPr>
        <w:t>C. , </w:t>
      </w:r>
      <w:r>
        <w:rPr>
          <w:rFonts w:ascii="Times New Roman"/>
          <w:w w:val="105"/>
          <w:sz w:val="43"/>
        </w:rPr>
        <w:t>R. V. Clapp, and W. M Campbell (1971). "Competitive Bidding in High-Risk</w:t>
      </w:r>
      <w:r>
        <w:rPr>
          <w:rFonts w:ascii="Times New Roman"/>
          <w:spacing w:val="111"/>
          <w:w w:val="105"/>
          <w:sz w:val="43"/>
        </w:rPr>
        <w:t> </w:t>
      </w:r>
      <w:r>
        <w:rPr>
          <w:rFonts w:ascii="Times New Roman"/>
          <w:w w:val="105"/>
          <w:sz w:val="43"/>
        </w:rPr>
        <w:t>Situations,"</w:t>
      </w:r>
      <w:r>
        <w:rPr>
          <w:rFonts w:ascii="Times New Roman"/>
          <w:spacing w:val="111"/>
          <w:w w:val="105"/>
          <w:sz w:val="43"/>
        </w:rPr>
        <w:t> </w:t>
      </w:r>
      <w:r>
        <w:rPr>
          <w:rFonts w:ascii="Times New Roman"/>
          <w:w w:val="105"/>
          <w:sz w:val="43"/>
        </w:rPr>
        <w:t>Journal  of</w:t>
      </w:r>
      <w:r>
        <w:rPr>
          <w:rFonts w:ascii="Times New Roman"/>
          <w:spacing w:val="111"/>
          <w:w w:val="105"/>
          <w:sz w:val="43"/>
        </w:rPr>
        <w:t> </w:t>
      </w:r>
      <w:r>
        <w:rPr>
          <w:rFonts w:ascii="Times New Roman"/>
          <w:w w:val="105"/>
          <w:sz w:val="43"/>
        </w:rPr>
        <w:t>Petroleum</w:t>
      </w:r>
      <w:r>
        <w:rPr>
          <w:rFonts w:ascii="Times New Roman"/>
          <w:spacing w:val="111"/>
          <w:w w:val="105"/>
          <w:sz w:val="43"/>
        </w:rPr>
        <w:t> </w:t>
      </w:r>
      <w:r>
        <w:rPr>
          <w:rFonts w:ascii="Times New Roman"/>
          <w:w w:val="105"/>
          <w:sz w:val="43"/>
        </w:rPr>
        <w:t>Technology,   23,   June,   641 - 653.</w:t>
      </w:r>
    </w:p>
    <w:p>
      <w:pPr>
        <w:tabs>
          <w:tab w:pos="4233" w:val="left" w:leader="none"/>
          <w:tab w:pos="5674" w:val="left" w:leader="none"/>
          <w:tab w:pos="8598" w:val="left" w:leader="none"/>
          <w:tab w:pos="11161" w:val="left" w:leader="none"/>
          <w:tab w:pos="12980" w:val="left" w:leader="none"/>
          <w:tab w:pos="14394" w:val="left" w:leader="none"/>
          <w:tab w:pos="15599" w:val="left" w:leader="none"/>
          <w:tab w:pos="17125" w:val="left" w:leader="none"/>
        </w:tabs>
        <w:spacing w:before="41"/>
        <w:ind w:left="2545" w:right="0" w:firstLine="0"/>
        <w:jc w:val="left"/>
        <w:rPr>
          <w:rFonts w:ascii="Times New Roman" w:eastAsia="Times New Roman"/>
          <w:sz w:val="43"/>
        </w:rPr>
      </w:pPr>
      <w:r>
        <w:rPr>
          <w:rFonts w:ascii="Times New Roman" w:eastAsia="Times New Roman"/>
          <w:w w:val="110"/>
          <w:sz w:val="43"/>
        </w:rPr>
        <w:t>Carroll,</w:t>
        <w:tab/>
        <w:t>Chris,</w:t>
        <w:tab/>
        <w:t>and</w:t>
      </w:r>
      <w:r>
        <w:rPr>
          <w:rFonts w:ascii="Times New Roman" w:eastAsia="Times New Roman"/>
          <w:spacing w:val="35"/>
          <w:w w:val="110"/>
          <w:sz w:val="43"/>
        </w:rPr>
        <w:t> </w:t>
      </w:r>
      <w:r>
        <w:rPr>
          <w:w w:val="110"/>
          <w:sz w:val="34"/>
        </w:rPr>
        <w:t>巨</w:t>
      </w:r>
      <w:r>
        <w:rPr>
          <w:spacing w:val="-48"/>
          <w:w w:val="110"/>
          <w:sz w:val="34"/>
        </w:rPr>
        <w:t> </w:t>
      </w:r>
      <w:r>
        <w:rPr>
          <w:rFonts w:ascii="Times New Roman" w:eastAsia="Times New Roman"/>
          <w:w w:val="110"/>
          <w:sz w:val="43"/>
        </w:rPr>
        <w:t>wrence</w:t>
        <w:tab/>
        <w:t>H.</w:t>
      </w:r>
      <w:r>
        <w:rPr>
          <w:rFonts w:ascii="Times New Roman" w:eastAsia="Times New Roman"/>
          <w:spacing w:val="-33"/>
          <w:w w:val="110"/>
          <w:sz w:val="43"/>
        </w:rPr>
        <w:t> </w:t>
      </w:r>
      <w:r>
        <w:rPr>
          <w:rFonts w:ascii="Times New Roman" w:eastAsia="Times New Roman"/>
          <w:w w:val="110"/>
          <w:sz w:val="43"/>
        </w:rPr>
        <w:t>Summers</w:t>
        <w:tab/>
        <w:t>(1987).</w:t>
        <w:tab/>
        <w:t>"Why</w:t>
        <w:tab/>
        <w:t>Have</w:t>
        <w:tab/>
        <w:t>Private</w:t>
        <w:tab/>
        <w:t>Savings</w:t>
      </w:r>
    </w:p>
    <w:p>
      <w:pPr>
        <w:tabs>
          <w:tab w:pos="4500" w:val="left" w:leader="none"/>
          <w:tab w:pos="5385" w:val="left" w:leader="none"/>
          <w:tab w:pos="15280" w:val="left" w:leader="none"/>
          <w:tab w:pos="18973" w:val="left" w:leader="none"/>
        </w:tabs>
        <w:spacing w:line="309" w:lineRule="auto" w:before="210"/>
        <w:ind w:left="3277" w:right="1078" w:firstLine="55"/>
        <w:jc w:val="left"/>
        <w:rPr>
          <w:rFonts w:ascii="Times New Roman"/>
          <w:sz w:val="43"/>
        </w:rPr>
      </w:pPr>
      <w:r>
        <w:rPr>
          <w:rFonts w:ascii="Times New Roman"/>
          <w:w w:val="105"/>
          <w:sz w:val="43"/>
        </w:rPr>
        <w:t>Rates in the  United  States  and  Canada  Diverged?"</w:t>
      </w:r>
      <w:r>
        <w:rPr>
          <w:rFonts w:ascii="Times New Roman"/>
          <w:spacing w:val="51"/>
          <w:w w:val="105"/>
          <w:sz w:val="43"/>
        </w:rPr>
        <w:t> </w:t>
      </w:r>
      <w:r>
        <w:rPr>
          <w:rFonts w:ascii="Times New Roman"/>
          <w:w w:val="105"/>
          <w:sz w:val="43"/>
        </w:rPr>
        <w:t>Journal</w:t>
      </w:r>
      <w:r>
        <w:rPr>
          <w:rFonts w:ascii="Times New Roman"/>
          <w:spacing w:val="27"/>
          <w:w w:val="105"/>
          <w:sz w:val="43"/>
        </w:rPr>
        <w:t> </w:t>
      </w:r>
      <w:r>
        <w:rPr>
          <w:rFonts w:ascii="Times New Roman"/>
          <w:w w:val="105"/>
          <w:sz w:val="43"/>
        </w:rPr>
        <w:t>of</w:t>
        <w:tab/>
        <w:t>Monetary</w:t>
      </w:r>
      <w:r>
        <w:rPr>
          <w:rFonts w:ascii="Times New Roman"/>
          <w:spacing w:val="56"/>
          <w:w w:val="105"/>
          <w:sz w:val="43"/>
        </w:rPr>
        <w:t> </w:t>
      </w:r>
      <w:r>
        <w:rPr>
          <w:rFonts w:ascii="Times New Roman"/>
          <w:w w:val="105"/>
          <w:sz w:val="43"/>
        </w:rPr>
        <w:t>Econo-</w:t>
        <w:tab/>
        <w:t>203 mies,</w:t>
        <w:tab/>
        <w:t>20,</w:t>
        <w:tab/>
        <w:t>249-</w:t>
      </w:r>
      <w:r>
        <w:rPr>
          <w:rFonts w:ascii="Times New Roman"/>
          <w:spacing w:val="-48"/>
          <w:w w:val="105"/>
          <w:sz w:val="43"/>
        </w:rPr>
        <w:t> </w:t>
      </w:r>
      <w:r>
        <w:rPr>
          <w:rFonts w:ascii="Times New Roman"/>
          <w:w w:val="105"/>
          <w:sz w:val="43"/>
        </w:rPr>
        <w:t>279.</w:t>
      </w:r>
    </w:p>
    <w:p>
      <w:pPr>
        <w:spacing w:line="324" w:lineRule="auto" w:before="93"/>
        <w:ind w:left="3301" w:right="2227" w:hanging="756"/>
        <w:jc w:val="both"/>
        <w:rPr>
          <w:rFonts w:ascii="Times New Roman"/>
          <w:sz w:val="43"/>
        </w:rPr>
      </w:pPr>
      <w:r>
        <w:rPr>
          <w:rFonts w:ascii="Times New Roman"/>
          <w:w w:val="105"/>
          <w:sz w:val="43"/>
        </w:rPr>
        <w:t>Carroll, Chris, and 1.-awrence H. Summers 0989). "Consumption Growth Parallels Income Growth: Some New Evidence." Department of Economics, Harvard Uni- versity.</w:t>
      </w:r>
    </w:p>
    <w:p>
      <w:pPr>
        <w:spacing w:line="316" w:lineRule="auto" w:before="74"/>
        <w:ind w:left="3284" w:right="2241" w:hanging="739"/>
        <w:jc w:val="both"/>
        <w:rPr>
          <w:rFonts w:ascii="Times New Roman" w:eastAsia="Times New Roman"/>
          <w:sz w:val="43"/>
        </w:rPr>
      </w:pPr>
      <w:r>
        <w:rPr>
          <w:rFonts w:ascii="Times New Roman" w:eastAsia="Times New Roman"/>
          <w:w w:val="105"/>
          <w:sz w:val="43"/>
        </w:rPr>
        <w:t>Cassing, James, and Richard W. </w:t>
      </w:r>
      <w:r>
        <w:rPr>
          <w:w w:val="105"/>
          <w:sz w:val="36"/>
        </w:rPr>
        <w:t>氐 </w:t>
      </w:r>
      <w:r>
        <w:rPr>
          <w:rFonts w:ascii="Times New Roman" w:eastAsia="Times New Roman"/>
          <w:w w:val="105"/>
          <w:sz w:val="43"/>
        </w:rPr>
        <w:t>uglas O 980). "Implications of the Auction Mechanism in </w:t>
      </w:r>
      <w:r>
        <w:rPr>
          <w:w w:val="105"/>
          <w:sz w:val="36"/>
        </w:rPr>
        <w:t>压 </w:t>
      </w:r>
      <w:r>
        <w:rPr>
          <w:rFonts w:ascii="Times New Roman" w:eastAsia="Times New Roman"/>
          <w:w w:val="105"/>
          <w:sz w:val="43"/>
        </w:rPr>
        <w:t>se </w:t>
      </w:r>
      <w:r>
        <w:rPr>
          <w:w w:val="105"/>
          <w:sz w:val="36"/>
        </w:rPr>
        <w:t>如 </w:t>
      </w:r>
      <w:r>
        <w:rPr>
          <w:rFonts w:ascii="Times New Roman" w:eastAsia="Times New Roman"/>
          <w:w w:val="105"/>
          <w:sz w:val="43"/>
        </w:rPr>
        <w:t>ll's Free Agent Dr </w:t>
      </w:r>
      <w:r>
        <w:rPr>
          <w:w w:val="105"/>
          <w:sz w:val="39"/>
        </w:rPr>
        <w:t>血 " </w:t>
      </w:r>
      <w:r>
        <w:rPr>
          <w:rFonts w:ascii="Times New Roman" w:eastAsia="Times New Roman"/>
          <w:w w:val="105"/>
          <w:sz w:val="43"/>
        </w:rPr>
        <w:t>Southern Economic Journal, 47, July, 110-121.</w:t>
      </w:r>
    </w:p>
    <w:p>
      <w:pPr>
        <w:spacing w:line="312" w:lineRule="auto" w:before="75"/>
        <w:ind w:left="3284" w:right="2247" w:hanging="751"/>
        <w:jc w:val="both"/>
        <w:rPr>
          <w:rFonts w:ascii="Times New Roman"/>
          <w:sz w:val="43"/>
        </w:rPr>
      </w:pPr>
      <w:r>
        <w:rPr>
          <w:rFonts w:ascii="Times New Roman"/>
          <w:w w:val="110"/>
          <w:sz w:val="43"/>
        </w:rPr>
        <w:t>Chan, K. C. 0988). </w:t>
      </w:r>
      <w:r>
        <w:rPr>
          <w:rFonts w:ascii="Times New Roman"/>
          <w:w w:val="110"/>
          <w:sz w:val="46"/>
        </w:rPr>
        <w:t>"On </w:t>
      </w:r>
      <w:r>
        <w:rPr>
          <w:rFonts w:ascii="Times New Roman"/>
          <w:w w:val="110"/>
          <w:sz w:val="43"/>
        </w:rPr>
        <w:t>the Return of  the Contrarian</w:t>
      </w:r>
      <w:r>
        <w:rPr>
          <w:rFonts w:ascii="Times New Roman"/>
          <w:spacing w:val="117"/>
          <w:w w:val="110"/>
          <w:sz w:val="43"/>
        </w:rPr>
        <w:t> </w:t>
      </w:r>
      <w:r>
        <w:rPr>
          <w:rFonts w:ascii="Times New Roman"/>
          <w:w w:val="110"/>
          <w:sz w:val="43"/>
        </w:rPr>
        <w:t>Investment Strategy."  Journal of Business, 61,</w:t>
      </w:r>
      <w:r>
        <w:rPr>
          <w:rFonts w:ascii="Times New Roman"/>
          <w:spacing w:val="50"/>
          <w:w w:val="110"/>
          <w:sz w:val="43"/>
        </w:rPr>
        <w:t> </w:t>
      </w:r>
      <w:r>
        <w:rPr>
          <w:rFonts w:ascii="Times New Roman"/>
          <w:w w:val="110"/>
          <w:sz w:val="43"/>
        </w:rPr>
        <w:t>147-163.</w:t>
      </w:r>
    </w:p>
    <w:p>
      <w:pPr>
        <w:spacing w:line="338" w:lineRule="auto" w:before="89"/>
        <w:ind w:left="3286" w:right="2278" w:hanging="753"/>
        <w:jc w:val="both"/>
        <w:rPr>
          <w:rFonts w:ascii="Times New Roman" w:eastAsia="Times New Roman"/>
          <w:sz w:val="43"/>
        </w:rPr>
      </w:pPr>
      <w:r>
        <w:rPr>
          <w:rFonts w:ascii="Times New Roman" w:eastAsia="Times New Roman"/>
          <w:w w:val="105"/>
          <w:sz w:val="43"/>
        </w:rPr>
        <w:t>Chernoff, Herman (1980). "An Analysis of the Massachusetts Numbers Game. " Department of </w:t>
      </w:r>
      <w:r>
        <w:rPr>
          <w:rFonts w:ascii="Times New Roman" w:eastAsia="Times New Roman"/>
          <w:spacing w:val="3"/>
          <w:w w:val="105"/>
          <w:sz w:val="43"/>
        </w:rPr>
        <w:t>Mathe </w:t>
      </w:r>
      <w:r>
        <w:rPr>
          <w:w w:val="105"/>
          <w:sz w:val="24"/>
        </w:rPr>
        <w:t>血 </w:t>
      </w:r>
      <w:r>
        <w:rPr>
          <w:rFonts w:ascii="Times New Roman" w:eastAsia="Times New Roman"/>
          <w:spacing w:val="2"/>
          <w:w w:val="105"/>
          <w:sz w:val="43"/>
        </w:rPr>
        <w:t>tics</w:t>
      </w:r>
      <w:r>
        <w:rPr>
          <w:rFonts w:ascii="Times New Roman" w:eastAsia="Times New Roman"/>
          <w:w w:val="105"/>
          <w:sz w:val="43"/>
        </w:rPr>
        <w:t> , MIT, Technical Report No. 23,</w:t>
      </w:r>
      <w:r>
        <w:rPr>
          <w:rFonts w:ascii="Times New Roman" w:eastAsia="Times New Roman"/>
          <w:spacing w:val="71"/>
          <w:w w:val="105"/>
          <w:sz w:val="43"/>
        </w:rPr>
        <w:t> </w:t>
      </w:r>
      <w:r>
        <w:rPr>
          <w:rFonts w:ascii="Times New Roman" w:eastAsia="Times New Roman"/>
          <w:w w:val="105"/>
          <w:sz w:val="43"/>
        </w:rPr>
        <w:t>November.</w:t>
      </w:r>
    </w:p>
    <w:p>
      <w:pPr>
        <w:tabs>
          <w:tab w:pos="6456" w:val="left" w:leader="none"/>
          <w:tab w:pos="8693" w:val="left" w:leader="none"/>
          <w:tab w:pos="17313" w:val="left" w:leader="none"/>
        </w:tabs>
        <w:spacing w:line="480" w:lineRule="exact" w:before="0"/>
        <w:ind w:left="2510" w:right="0" w:firstLine="0"/>
        <w:jc w:val="left"/>
        <w:rPr>
          <w:sz w:val="21"/>
        </w:rPr>
      </w:pPr>
      <w:r>
        <w:rPr>
          <w:rFonts w:ascii="Times New Roman" w:eastAsia="Times New Roman"/>
          <w:w w:val="110"/>
          <w:sz w:val="43"/>
        </w:rPr>
        <w:t>Clotfelter</w:t>
      </w:r>
      <w:r>
        <w:rPr>
          <w:rFonts w:ascii="Times New Roman" w:eastAsia="Times New Roman"/>
          <w:spacing w:val="20"/>
          <w:w w:val="110"/>
          <w:sz w:val="43"/>
        </w:rPr>
        <w:t>, </w:t>
      </w:r>
      <w:r>
        <w:rPr>
          <w:rFonts w:ascii="Times New Roman" w:eastAsia="Times New Roman"/>
          <w:w w:val="110"/>
          <w:sz w:val="43"/>
        </w:rPr>
        <w:t>Charles.</w:t>
        <w:tab/>
        <w:t>T</w:t>
      </w:r>
      <w:r>
        <w:rPr>
          <w:rFonts w:ascii="Times New Roman" w:eastAsia="Times New Roman"/>
          <w:spacing w:val="47"/>
          <w:w w:val="110"/>
          <w:sz w:val="43"/>
        </w:rPr>
        <w:t>. </w:t>
      </w:r>
      <w:r>
        <w:rPr>
          <w:rFonts w:ascii="Times New Roman" w:eastAsia="Times New Roman"/>
          <w:w w:val="110"/>
          <w:sz w:val="43"/>
        </w:rPr>
        <w:t>0985).</w:t>
        <w:tab/>
        <w:t>Federal Tax  Policy  and</w:t>
      </w:r>
      <w:r>
        <w:rPr>
          <w:rFonts w:ascii="Times New Roman" w:eastAsia="Times New Roman"/>
          <w:spacing w:val="5"/>
          <w:w w:val="110"/>
          <w:sz w:val="43"/>
        </w:rPr>
        <w:t> </w:t>
      </w:r>
      <w:r>
        <w:rPr>
          <w:rFonts w:ascii="Times New Roman" w:eastAsia="Times New Roman"/>
          <w:w w:val="110"/>
          <w:sz w:val="43"/>
        </w:rPr>
        <w:t>Charitable</w:t>
      </w:r>
      <w:r>
        <w:rPr>
          <w:rFonts w:ascii="Times New Roman" w:eastAsia="Times New Roman"/>
          <w:spacing w:val="30"/>
          <w:w w:val="110"/>
          <w:sz w:val="43"/>
        </w:rPr>
        <w:t> </w:t>
      </w:r>
      <w:r>
        <w:rPr>
          <w:rFonts w:ascii="Times New Roman" w:eastAsia="Times New Roman"/>
          <w:w w:val="110"/>
          <w:sz w:val="43"/>
        </w:rPr>
        <w:t>Giving.</w:t>
        <w:tab/>
      </w:r>
      <w:r>
        <w:rPr>
          <w:rFonts w:ascii="Times New Roman" w:eastAsia="Times New Roman"/>
          <w:spacing w:val="-4"/>
          <w:w w:val="110"/>
          <w:sz w:val="43"/>
        </w:rPr>
        <w:t>Chic</w:t>
      </w:r>
      <w:r>
        <w:rPr>
          <w:w w:val="110"/>
          <w:sz w:val="21"/>
        </w:rPr>
        <w:t>扩</w:t>
      </w:r>
    </w:p>
    <w:p>
      <w:pPr>
        <w:tabs>
          <w:tab w:pos="4071" w:val="left" w:leader="none"/>
        </w:tabs>
        <w:spacing w:before="155"/>
        <w:ind w:left="3257" w:right="0" w:firstLine="0"/>
        <w:jc w:val="left"/>
        <w:rPr>
          <w:rFonts w:ascii="Times New Roman"/>
          <w:sz w:val="43"/>
        </w:rPr>
      </w:pPr>
      <w:r>
        <w:rPr>
          <w:rFonts w:ascii="Times New Roman"/>
          <w:w w:val="105"/>
          <w:sz w:val="43"/>
        </w:rPr>
        <w:t>go:</w:t>
        <w:tab/>
        <w:t>The University of Chicago</w:t>
      </w:r>
      <w:r>
        <w:rPr>
          <w:rFonts w:ascii="Times New Roman"/>
          <w:spacing w:val="-36"/>
          <w:w w:val="105"/>
          <w:sz w:val="43"/>
        </w:rPr>
        <w:t> </w:t>
      </w:r>
      <w:r>
        <w:rPr>
          <w:rFonts w:ascii="Times New Roman"/>
          <w:w w:val="105"/>
          <w:sz w:val="43"/>
        </w:rPr>
        <w:t>Press.</w:t>
      </w:r>
    </w:p>
    <w:p>
      <w:pPr>
        <w:tabs>
          <w:tab w:pos="5426" w:val="left" w:leader="none"/>
          <w:tab w:pos="7654" w:val="left" w:leader="none"/>
          <w:tab w:pos="9404" w:val="left" w:leader="none"/>
          <w:tab w:pos="11127" w:val="left" w:leader="none"/>
        </w:tabs>
        <w:spacing w:before="236"/>
        <w:ind w:left="2510" w:right="0" w:firstLine="0"/>
        <w:jc w:val="left"/>
        <w:rPr>
          <w:rFonts w:ascii="Times New Roman" w:eastAsia="Times New Roman"/>
          <w:sz w:val="43"/>
        </w:rPr>
      </w:pPr>
      <w:r>
        <w:rPr>
          <w:rFonts w:ascii="Times New Roman" w:eastAsia="Times New Roman"/>
          <w:w w:val="105"/>
          <w:sz w:val="43"/>
        </w:rPr>
        <w:t>Cohen,</w:t>
      </w:r>
      <w:r>
        <w:rPr>
          <w:rFonts w:ascii="Times New Roman" w:eastAsia="Times New Roman"/>
          <w:spacing w:val="76"/>
          <w:w w:val="105"/>
          <w:sz w:val="43"/>
        </w:rPr>
        <w:t> </w:t>
      </w:r>
      <w:r>
        <w:rPr>
          <w:w w:val="105"/>
          <w:sz w:val="35"/>
        </w:rPr>
        <w:t>压</w:t>
      </w:r>
      <w:r>
        <w:rPr>
          <w:spacing w:val="-34"/>
          <w:w w:val="105"/>
          <w:sz w:val="35"/>
        </w:rPr>
        <w:t> </w:t>
      </w:r>
      <w:r>
        <w:rPr>
          <w:rFonts w:ascii="Times New Roman" w:eastAsia="Times New Roman"/>
          <w:w w:val="105"/>
          <w:sz w:val="43"/>
        </w:rPr>
        <w:t>vid,</w:t>
        <w:tab/>
        <w:t>and</w:t>
      </w:r>
      <w:r>
        <w:rPr>
          <w:rFonts w:ascii="Times New Roman" w:eastAsia="Times New Roman"/>
          <w:spacing w:val="5"/>
          <w:w w:val="105"/>
          <w:sz w:val="43"/>
        </w:rPr>
        <w:t> </w:t>
      </w:r>
      <w:r>
        <w:rPr>
          <w:rFonts w:ascii="Times New Roman" w:eastAsia="Times New Roman"/>
          <w:w w:val="105"/>
          <w:sz w:val="43"/>
        </w:rPr>
        <w:t>Jack</w:t>
      </w:r>
      <w:r>
        <w:rPr>
          <w:rFonts w:ascii="Times New Roman" w:eastAsia="Times New Roman"/>
          <w:spacing w:val="37"/>
          <w:w w:val="105"/>
          <w:sz w:val="43"/>
        </w:rPr>
        <w:t> </w:t>
      </w:r>
      <w:r>
        <w:rPr>
          <w:rFonts w:ascii="Times New Roman" w:eastAsia="Times New Roman"/>
          <w:w w:val="105"/>
          <w:sz w:val="43"/>
        </w:rPr>
        <w:t>L</w:t>
        <w:tab/>
        <w:t>Knetsch</w:t>
        <w:tab/>
        <w:t>0990).</w:t>
        <w:tab/>
        <w:t>"Judicial choice and Disparities</w:t>
      </w:r>
      <w:r>
        <w:rPr>
          <w:rFonts w:ascii="Times New Roman" w:eastAsia="Times New Roman"/>
          <w:spacing w:val="-5"/>
          <w:w w:val="105"/>
          <w:sz w:val="43"/>
        </w:rPr>
        <w:t> </w:t>
      </w:r>
      <w:r>
        <w:rPr>
          <w:rFonts w:ascii="Times New Roman" w:eastAsia="Times New Roman"/>
          <w:w w:val="105"/>
          <w:sz w:val="43"/>
        </w:rPr>
        <w:t>between</w:t>
      </w:r>
    </w:p>
    <w:p>
      <w:pPr>
        <w:tabs>
          <w:tab w:pos="9579" w:val="left" w:leader="none"/>
          <w:tab w:pos="12805" w:val="left" w:leader="none"/>
          <w:tab w:pos="15768" w:val="left" w:leader="none"/>
          <w:tab w:pos="16329" w:val="left" w:leader="none"/>
        </w:tabs>
        <w:spacing w:line="314" w:lineRule="auto" w:before="196"/>
        <w:ind w:left="3255" w:right="2369" w:firstLine="20"/>
        <w:jc w:val="left"/>
        <w:rPr>
          <w:rFonts w:ascii="Times New Roman" w:eastAsia="Times New Roman"/>
          <w:sz w:val="43"/>
        </w:rPr>
      </w:pPr>
      <w:r>
        <w:rPr>
          <w:rFonts w:ascii="Times New Roman" w:eastAsia="Times New Roman"/>
          <w:spacing w:val="-15"/>
          <w:w w:val="105"/>
          <w:sz w:val="43"/>
        </w:rPr>
        <w:t>M </w:t>
      </w:r>
      <w:r>
        <w:rPr>
          <w:w w:val="105"/>
          <w:sz w:val="24"/>
        </w:rPr>
        <w:t>组 </w:t>
      </w:r>
      <w:r>
        <w:rPr>
          <w:rFonts w:ascii="Times New Roman" w:eastAsia="Times New Roman"/>
          <w:spacing w:val="10"/>
          <w:w w:val="105"/>
          <w:sz w:val="43"/>
        </w:rPr>
        <w:t>sures </w:t>
      </w:r>
      <w:r>
        <w:rPr>
          <w:rFonts w:ascii="Times New Roman" w:eastAsia="Times New Roman"/>
          <w:w w:val="105"/>
          <w:sz w:val="43"/>
        </w:rPr>
        <w:t>of</w:t>
      </w:r>
      <w:r>
        <w:rPr>
          <w:rFonts w:ascii="Times New Roman" w:eastAsia="Times New Roman"/>
          <w:spacing w:val="-19"/>
          <w:w w:val="105"/>
          <w:sz w:val="43"/>
        </w:rPr>
        <w:t> </w:t>
      </w:r>
      <w:r>
        <w:rPr>
          <w:rFonts w:ascii="Times New Roman" w:eastAsia="Times New Roman"/>
          <w:w w:val="105"/>
          <w:sz w:val="43"/>
        </w:rPr>
        <w:t>Economic</w:t>
      </w:r>
      <w:r>
        <w:rPr>
          <w:rFonts w:ascii="Times New Roman" w:eastAsia="Times New Roman"/>
          <w:spacing w:val="63"/>
          <w:w w:val="105"/>
          <w:sz w:val="43"/>
        </w:rPr>
        <w:t> </w:t>
      </w:r>
      <w:r>
        <w:rPr>
          <w:rFonts w:ascii="Times New Roman" w:eastAsia="Times New Roman"/>
          <w:w w:val="105"/>
          <w:sz w:val="43"/>
        </w:rPr>
        <w:t>Values."</w:t>
        <w:tab/>
        <w:t>Working</w:t>
      </w:r>
      <w:r>
        <w:rPr>
          <w:rFonts w:ascii="Times New Roman" w:eastAsia="Times New Roman"/>
          <w:spacing w:val="91"/>
          <w:w w:val="105"/>
          <w:sz w:val="43"/>
        </w:rPr>
        <w:t> </w:t>
      </w:r>
      <w:r>
        <w:rPr>
          <w:rFonts w:ascii="Times New Roman" w:eastAsia="Times New Roman"/>
          <w:w w:val="105"/>
          <w:sz w:val="43"/>
        </w:rPr>
        <w:t>Paper,</w:t>
        <w:tab/>
        <w:t>19</w:t>
      </w:r>
      <w:r>
        <w:rPr>
          <w:rFonts w:ascii="Times New Roman" w:eastAsia="Times New Roman"/>
          <w:spacing w:val="56"/>
          <w:w w:val="105"/>
          <w:sz w:val="43"/>
        </w:rPr>
        <w:t> </w:t>
      </w:r>
      <w:r>
        <w:rPr>
          <w:rFonts w:ascii="Times New Roman" w:eastAsia="Times New Roman"/>
          <w:w w:val="105"/>
          <w:sz w:val="43"/>
        </w:rPr>
        <w:t>Department</w:t>
        <w:tab/>
        <w:t>of</w:t>
        <w:tab/>
      </w:r>
      <w:r>
        <w:rPr>
          <w:rFonts w:ascii="Times New Roman" w:eastAsia="Times New Roman"/>
          <w:sz w:val="43"/>
        </w:rPr>
        <w:t>Economics, </w:t>
      </w:r>
      <w:r>
        <w:rPr>
          <w:rFonts w:ascii="Times New Roman" w:eastAsia="Times New Roman"/>
          <w:w w:val="105"/>
          <w:sz w:val="43"/>
        </w:rPr>
        <w:t>Simon Fraser</w:t>
      </w:r>
      <w:r>
        <w:rPr>
          <w:rFonts w:ascii="Times New Roman" w:eastAsia="Times New Roman"/>
          <w:spacing w:val="-18"/>
          <w:w w:val="105"/>
          <w:sz w:val="43"/>
        </w:rPr>
        <w:t> </w:t>
      </w:r>
      <w:r>
        <w:rPr>
          <w:rFonts w:ascii="Times New Roman" w:eastAsia="Times New Roman"/>
          <w:w w:val="105"/>
          <w:sz w:val="43"/>
        </w:rPr>
        <w:t>University.</w:t>
      </w:r>
    </w:p>
    <w:p>
      <w:pPr>
        <w:spacing w:line="324" w:lineRule="auto" w:before="97"/>
        <w:ind w:left="3242" w:right="2257" w:hanging="745"/>
        <w:jc w:val="both"/>
        <w:rPr>
          <w:rFonts w:ascii="Times New Roman" w:hAnsi="Times New Roman"/>
          <w:sz w:val="43"/>
        </w:rPr>
      </w:pPr>
      <w:r>
        <w:rPr>
          <w:rFonts w:ascii="Times New Roman" w:hAnsi="Times New Roman"/>
          <w:w w:val="110"/>
          <w:sz w:val="43"/>
        </w:rPr>
        <w:t>Constantinides, George 0988). "Habit Formation: A Resolution of the Equity Pre­ mium Puzzle." Unpublished Working Paper, Graduate School of Business, Uni­ versity of</w:t>
      </w:r>
      <w:r>
        <w:rPr>
          <w:rFonts w:ascii="Times New Roman" w:hAnsi="Times New Roman"/>
          <w:spacing w:val="60"/>
          <w:w w:val="110"/>
          <w:sz w:val="43"/>
        </w:rPr>
        <w:t> </w:t>
      </w:r>
      <w:r>
        <w:rPr>
          <w:rFonts w:ascii="Times New Roman" w:hAnsi="Times New Roman"/>
          <w:w w:val="110"/>
          <w:sz w:val="43"/>
        </w:rPr>
        <w:t>Chicago.</w:t>
      </w:r>
    </w:p>
    <w:p>
      <w:pPr>
        <w:tabs>
          <w:tab w:pos="4349" w:val="left" w:leader="none"/>
          <w:tab w:pos="9121" w:val="left" w:leader="none"/>
          <w:tab w:pos="12471" w:val="left" w:leader="none"/>
          <w:tab w:pos="14196" w:val="left" w:leader="none"/>
        </w:tabs>
        <w:spacing w:before="73"/>
        <w:ind w:left="2486" w:right="0" w:firstLine="0"/>
        <w:jc w:val="left"/>
        <w:rPr>
          <w:rFonts w:ascii="Times New Roman"/>
          <w:sz w:val="43"/>
        </w:rPr>
      </w:pPr>
      <w:r>
        <w:rPr>
          <w:rFonts w:ascii="Times New Roman"/>
          <w:w w:val="105"/>
          <w:sz w:val="43"/>
        </w:rPr>
        <w:t>Courant,</w:t>
        <w:tab/>
        <w:t>Paul,</w:t>
      </w:r>
      <w:r>
        <w:rPr>
          <w:rFonts w:ascii="Times New Roman"/>
          <w:spacing w:val="106"/>
          <w:w w:val="105"/>
          <w:sz w:val="43"/>
        </w:rPr>
        <w:t> </w:t>
      </w:r>
      <w:r>
        <w:rPr>
          <w:rFonts w:ascii="Times New Roman"/>
          <w:w w:val="105"/>
          <w:sz w:val="43"/>
        </w:rPr>
        <w:t>Edward</w:t>
      </w:r>
      <w:r>
        <w:rPr>
          <w:rFonts w:ascii="Times New Roman"/>
          <w:spacing w:val="45"/>
          <w:w w:val="105"/>
          <w:sz w:val="43"/>
        </w:rPr>
        <w:t> </w:t>
      </w:r>
      <w:r>
        <w:rPr>
          <w:rFonts w:ascii="Times New Roman"/>
          <w:w w:val="105"/>
          <w:sz w:val="43"/>
        </w:rPr>
        <w:t>Gramlich,</w:t>
        <w:tab/>
        <w:t>and</w:t>
      </w:r>
      <w:r>
        <w:rPr>
          <w:rFonts w:ascii="Times New Roman"/>
          <w:spacing w:val="5"/>
          <w:w w:val="105"/>
          <w:sz w:val="43"/>
        </w:rPr>
        <w:t> </w:t>
      </w:r>
      <w:r>
        <w:rPr>
          <w:rFonts w:ascii="Times New Roman"/>
          <w:w w:val="105"/>
          <w:sz w:val="43"/>
        </w:rPr>
        <w:t>John</w:t>
      </w:r>
      <w:r>
        <w:rPr>
          <w:rFonts w:ascii="Times New Roman"/>
          <w:spacing w:val="40"/>
          <w:w w:val="105"/>
          <w:sz w:val="43"/>
        </w:rPr>
        <w:t> </w:t>
      </w:r>
      <w:r>
        <w:rPr>
          <w:rFonts w:ascii="Times New Roman"/>
          <w:w w:val="105"/>
          <w:sz w:val="43"/>
        </w:rPr>
        <w:t>Laitner</w:t>
        <w:tab/>
        <w:t>(1986).</w:t>
        <w:tab/>
        <w:t>"A Dynamic Micro</w:t>
      </w:r>
      <w:r>
        <w:rPr>
          <w:rFonts w:ascii="Times New Roman"/>
          <w:spacing w:val="-35"/>
          <w:w w:val="105"/>
          <w:sz w:val="43"/>
        </w:rPr>
        <w:t> </w:t>
      </w:r>
      <w:r>
        <w:rPr>
          <w:rFonts w:ascii="Times New Roman"/>
          <w:w w:val="105"/>
          <w:sz w:val="43"/>
        </w:rPr>
        <w:t>Es-</w:t>
      </w:r>
    </w:p>
    <w:p>
      <w:pPr>
        <w:spacing w:after="0"/>
        <w:jc w:val="left"/>
        <w:rPr>
          <w:rFonts w:ascii="Times New Roman"/>
          <w:sz w:val="43"/>
        </w:rPr>
        <w:sectPr>
          <w:pgSz w:w="20760" w:h="31660"/>
          <w:pgMar w:header="0" w:footer="2090" w:top="1880" w:bottom="2480" w:left="0" w:right="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p>
      <w:pPr>
        <w:spacing w:before="53"/>
        <w:ind w:left="4741" w:right="0" w:firstLine="0"/>
        <w:jc w:val="left"/>
        <w:rPr>
          <w:sz w:val="37"/>
        </w:rPr>
      </w:pPr>
      <w:r>
        <w:rPr/>
        <w:drawing>
          <wp:anchor distT="0" distB="0" distL="0" distR="0" allowOverlap="1" layoutInCell="1" locked="0" behindDoc="1" simplePos="0" relativeHeight="268218527">
            <wp:simplePos x="0" y="0"/>
            <wp:positionH relativeFrom="page">
              <wp:posOffset>1604179</wp:posOffset>
            </wp:positionH>
            <wp:positionV relativeFrom="paragraph">
              <wp:posOffset>-465443</wp:posOffset>
            </wp:positionV>
            <wp:extent cx="1574194" cy="876366"/>
            <wp:effectExtent l="0" t="0" r="0" b="0"/>
            <wp:wrapNone/>
            <wp:docPr id="433" name="image244.png" descr=""/>
            <wp:cNvGraphicFramePr>
              <a:graphicFrameLocks noChangeAspect="1"/>
            </wp:cNvGraphicFramePr>
            <a:graphic>
              <a:graphicData uri="http://schemas.openxmlformats.org/drawingml/2006/picture">
                <pic:pic>
                  <pic:nvPicPr>
                    <pic:cNvPr id="434" name="image244.png"/>
                    <pic:cNvPicPr/>
                  </pic:nvPicPr>
                  <pic:blipFill>
                    <a:blip r:embed="rId382" cstate="print"/>
                    <a:stretch>
                      <a:fillRect/>
                    </a:stretch>
                  </pic:blipFill>
                  <pic:spPr>
                    <a:xfrm>
                      <a:off x="0" y="0"/>
                      <a:ext cx="1574194" cy="876366"/>
                    </a:xfrm>
                    <a:prstGeom prst="rect">
                      <a:avLst/>
                    </a:prstGeom>
                  </pic:spPr>
                </pic:pic>
              </a:graphicData>
            </a:graphic>
          </wp:anchor>
        </w:drawing>
      </w:r>
      <w:r>
        <w:rPr>
          <w:w w:val="105"/>
          <w:sz w:val="37"/>
        </w:rPr>
        <w:t>赢者的诅咒</w:t>
      </w:r>
    </w:p>
    <w:p>
      <w:pPr>
        <w:pStyle w:val="BodyText"/>
        <w:rPr>
          <w:sz w:val="38"/>
        </w:rPr>
      </w:pPr>
    </w:p>
    <w:p>
      <w:pPr>
        <w:pStyle w:val="BodyText"/>
        <w:spacing w:before="2"/>
        <w:rPr>
          <w:sz w:val="29"/>
        </w:rPr>
      </w:pPr>
    </w:p>
    <w:p>
      <w:pPr>
        <w:tabs>
          <w:tab w:pos="5095" w:val="left" w:leader="none"/>
          <w:tab w:pos="5834" w:val="left" w:leader="none"/>
          <w:tab w:pos="6248" w:val="left" w:leader="none"/>
          <w:tab w:pos="9704" w:val="left" w:leader="none"/>
          <w:tab w:pos="10240" w:val="left" w:leader="none"/>
          <w:tab w:pos="12356" w:val="left" w:leader="none"/>
          <w:tab w:pos="13229" w:val="left" w:leader="none"/>
          <w:tab w:pos="14111" w:val="left" w:leader="none"/>
          <w:tab w:pos="17443" w:val="left" w:leader="none"/>
        </w:tabs>
        <w:spacing w:line="340" w:lineRule="auto" w:before="0"/>
        <w:ind w:left="3250" w:right="2348" w:firstLine="26"/>
        <w:jc w:val="left"/>
        <w:rPr>
          <w:rFonts w:ascii="Times New Roman" w:eastAsia="Times New Roman"/>
          <w:sz w:val="42"/>
        </w:rPr>
      </w:pPr>
      <w:r>
        <w:rPr>
          <w:rFonts w:ascii="Times New Roman" w:eastAsia="Times New Roman"/>
          <w:w w:val="105"/>
          <w:sz w:val="42"/>
        </w:rPr>
        <w:t>timate</w:t>
      </w:r>
      <w:r>
        <w:rPr>
          <w:rFonts w:ascii="Times New Roman" w:eastAsia="Times New Roman"/>
          <w:spacing w:val="25"/>
          <w:w w:val="105"/>
          <w:sz w:val="42"/>
        </w:rPr>
        <w:t> </w:t>
      </w:r>
      <w:r>
        <w:rPr>
          <w:rFonts w:ascii="Times New Roman" w:eastAsia="Times New Roman"/>
          <w:w w:val="105"/>
          <w:sz w:val="42"/>
        </w:rPr>
        <w:t>of</w:t>
        <w:tab/>
        <w:t>the</w:t>
        <w:tab/>
        <w:t>Life</w:t>
      </w:r>
      <w:r>
        <w:rPr>
          <w:rFonts w:ascii="Times New Roman" w:eastAsia="Times New Roman"/>
          <w:spacing w:val="105"/>
          <w:w w:val="105"/>
          <w:sz w:val="42"/>
        </w:rPr>
        <w:t> </w:t>
      </w:r>
      <w:r>
        <w:rPr>
          <w:rFonts w:ascii="Times New Roman" w:eastAsia="Times New Roman"/>
          <w:w w:val="105"/>
          <w:sz w:val="42"/>
        </w:rPr>
        <w:t>Cycle</w:t>
      </w:r>
      <w:r>
        <w:rPr>
          <w:rFonts w:ascii="Times New Roman" w:eastAsia="Times New Roman"/>
          <w:spacing w:val="101"/>
          <w:w w:val="105"/>
          <w:sz w:val="42"/>
        </w:rPr>
        <w:t> </w:t>
      </w:r>
      <w:r>
        <w:rPr>
          <w:rFonts w:ascii="Times New Roman" w:eastAsia="Times New Roman"/>
          <w:w w:val="105"/>
          <w:sz w:val="42"/>
        </w:rPr>
        <w:t>model."</w:t>
        <w:tab/>
        <w:t>In </w:t>
      </w:r>
      <w:r>
        <w:rPr>
          <w:rFonts w:ascii="Times New Roman" w:eastAsia="Times New Roman"/>
          <w:spacing w:val="10"/>
          <w:w w:val="105"/>
          <w:sz w:val="42"/>
        </w:rPr>
        <w:t> </w:t>
      </w:r>
      <w:r>
        <w:rPr>
          <w:rFonts w:ascii="Times New Roman" w:eastAsia="Times New Roman"/>
          <w:w w:val="105"/>
          <w:sz w:val="42"/>
        </w:rPr>
        <w:t>Henry</w:t>
      </w:r>
      <w:r>
        <w:rPr>
          <w:rFonts w:ascii="Times New Roman" w:eastAsia="Times New Roman"/>
          <w:spacing w:val="100"/>
          <w:w w:val="105"/>
          <w:sz w:val="42"/>
        </w:rPr>
        <w:t> </w:t>
      </w:r>
      <w:r>
        <w:rPr>
          <w:rFonts w:ascii="Times New Roman" w:eastAsia="Times New Roman"/>
          <w:w w:val="105"/>
          <w:sz w:val="42"/>
        </w:rPr>
        <w:t>G.</w:t>
        <w:tab/>
        <w:t>Aaron  and</w:t>
      </w:r>
      <w:r>
        <w:rPr>
          <w:rFonts w:ascii="Times New Roman" w:eastAsia="Times New Roman"/>
          <w:spacing w:val="107"/>
          <w:w w:val="105"/>
          <w:sz w:val="42"/>
        </w:rPr>
        <w:t> </w:t>
      </w:r>
      <w:r>
        <w:rPr>
          <w:rFonts w:ascii="Times New Roman" w:eastAsia="Times New Roman"/>
          <w:w w:val="105"/>
          <w:sz w:val="42"/>
        </w:rPr>
        <w:t>Cary </w:t>
      </w:r>
      <w:r>
        <w:rPr>
          <w:rFonts w:ascii="Times New Roman" w:eastAsia="Times New Roman"/>
          <w:spacing w:val="10"/>
          <w:w w:val="105"/>
          <w:sz w:val="42"/>
        </w:rPr>
        <w:t> </w:t>
      </w:r>
      <w:r>
        <w:rPr>
          <w:rFonts w:ascii="Times New Roman" w:eastAsia="Times New Roman"/>
          <w:w w:val="105"/>
          <w:sz w:val="42"/>
        </w:rPr>
        <w:t>Burtless,</w:t>
        <w:tab/>
        <w:t>eds. , Retirement</w:t>
      </w:r>
      <w:r>
        <w:rPr>
          <w:rFonts w:ascii="Times New Roman" w:eastAsia="Times New Roman"/>
          <w:spacing w:val="65"/>
          <w:w w:val="105"/>
          <w:sz w:val="42"/>
        </w:rPr>
        <w:t> </w:t>
      </w:r>
      <w:r>
        <w:rPr>
          <w:rFonts w:ascii="Times New Roman" w:eastAsia="Times New Roman"/>
          <w:w w:val="105"/>
          <w:sz w:val="42"/>
        </w:rPr>
        <w:t>and</w:t>
        <w:tab/>
        <w:t>Economic</w:t>
      </w:r>
      <w:r>
        <w:rPr>
          <w:rFonts w:ascii="Times New Roman" w:eastAsia="Times New Roman"/>
          <w:spacing w:val="43"/>
          <w:w w:val="105"/>
          <w:sz w:val="42"/>
        </w:rPr>
        <w:t> </w:t>
      </w:r>
      <w:r>
        <w:rPr>
          <w:rFonts w:ascii="Times New Roman" w:eastAsia="Times New Roman"/>
          <w:spacing w:val="5"/>
          <w:w w:val="105"/>
          <w:sz w:val="42"/>
        </w:rPr>
        <w:t>Beha</w:t>
      </w:r>
      <w:r>
        <w:rPr>
          <w:spacing w:val="12"/>
          <w:w w:val="105"/>
          <w:sz w:val="31"/>
        </w:rPr>
        <w:t>说</w:t>
      </w:r>
      <w:r>
        <w:rPr>
          <w:rFonts w:ascii="Times New Roman" w:eastAsia="Times New Roman"/>
          <w:w w:val="105"/>
          <w:sz w:val="42"/>
        </w:rPr>
        <w:t>or</w:t>
      </w:r>
      <w:r>
        <w:rPr>
          <w:rFonts w:ascii="Times New Roman" w:eastAsia="Times New Roman"/>
          <w:spacing w:val="-66"/>
          <w:w w:val="105"/>
          <w:sz w:val="42"/>
        </w:rPr>
        <w:t> </w:t>
      </w:r>
      <w:r>
        <w:rPr>
          <w:rFonts w:ascii="Times New Roman" w:eastAsia="Times New Roman"/>
          <w:w w:val="105"/>
          <w:sz w:val="42"/>
        </w:rPr>
        <w:t>.</w:t>
        <w:tab/>
        <w:t>Washington</w:t>
      </w:r>
      <w:r>
        <w:rPr>
          <w:rFonts w:ascii="Times New Roman" w:eastAsia="Times New Roman"/>
          <w:spacing w:val="65"/>
          <w:w w:val="105"/>
          <w:sz w:val="42"/>
        </w:rPr>
        <w:t> </w:t>
      </w:r>
      <w:r>
        <w:rPr>
          <w:rFonts w:ascii="Arial" w:eastAsia="Arial"/>
          <w:w w:val="105"/>
          <w:sz w:val="43"/>
        </w:rPr>
        <w:t>D.</w:t>
        <w:tab/>
      </w:r>
      <w:r>
        <w:rPr>
          <w:rFonts w:ascii="Times New Roman" w:eastAsia="Times New Roman"/>
          <w:w w:val="105"/>
          <w:sz w:val="42"/>
        </w:rPr>
        <w:t>C.</w:t>
      </w:r>
      <w:r>
        <w:rPr>
          <w:rFonts w:ascii="Times New Roman" w:eastAsia="Times New Roman"/>
          <w:spacing w:val="21"/>
          <w:w w:val="105"/>
          <w:sz w:val="42"/>
        </w:rPr>
        <w:t> </w:t>
      </w:r>
      <w:r>
        <w:rPr>
          <w:rFonts w:ascii="Times New Roman" w:eastAsia="Times New Roman"/>
          <w:w w:val="105"/>
          <w:sz w:val="42"/>
        </w:rPr>
        <w:t>:</w:t>
        <w:tab/>
        <w:t>Brookings</w:t>
      </w:r>
      <w:r>
        <w:rPr>
          <w:rFonts w:ascii="Times New Roman" w:eastAsia="Times New Roman"/>
          <w:spacing w:val="70"/>
          <w:w w:val="105"/>
          <w:sz w:val="42"/>
        </w:rPr>
        <w:t> </w:t>
      </w:r>
      <w:r>
        <w:rPr>
          <w:rFonts w:ascii="Times New Roman" w:eastAsia="Times New Roman"/>
          <w:w w:val="105"/>
          <w:sz w:val="42"/>
        </w:rPr>
        <w:t>Institution.</w:t>
      </w:r>
    </w:p>
    <w:p>
      <w:pPr>
        <w:spacing w:line="340" w:lineRule="auto" w:before="0"/>
        <w:ind w:left="3255" w:right="2277" w:hanging="745"/>
        <w:jc w:val="both"/>
        <w:rPr>
          <w:rFonts w:ascii="Times New Roman" w:hAnsi="Times New Roman" w:eastAsia="Times New Roman"/>
          <w:sz w:val="42"/>
        </w:rPr>
      </w:pPr>
      <w:r>
        <w:rPr>
          <w:rFonts w:ascii="Times New Roman" w:hAnsi="Times New Roman" w:eastAsia="Times New Roman"/>
          <w:w w:val="105"/>
          <w:sz w:val="42"/>
        </w:rPr>
        <w:t>Coursey, </w:t>
      </w:r>
      <w:r>
        <w:rPr>
          <w:w w:val="105"/>
          <w:sz w:val="33"/>
        </w:rPr>
        <w:t>氐 </w:t>
      </w:r>
      <w:r>
        <w:rPr>
          <w:rFonts w:ascii="Times New Roman" w:hAnsi="Times New Roman" w:eastAsia="Times New Roman"/>
          <w:spacing w:val="-3"/>
          <w:w w:val="105"/>
          <w:sz w:val="42"/>
        </w:rPr>
        <w:t>nail. </w:t>
      </w:r>
      <w:r>
        <w:rPr>
          <w:rFonts w:ascii="Times New Roman" w:hAnsi="Times New Roman" w:eastAsia="Times New Roman"/>
          <w:w w:val="105"/>
          <w:sz w:val="40"/>
        </w:rPr>
        <w:t>L, </w:t>
      </w:r>
      <w:r>
        <w:rPr>
          <w:rFonts w:ascii="Times New Roman" w:hAnsi="Times New Roman" w:eastAsia="Times New Roman"/>
          <w:w w:val="105"/>
          <w:sz w:val="42"/>
        </w:rPr>
        <w:t>and EdwarL </w:t>
      </w:r>
      <w:r>
        <w:rPr>
          <w:rFonts w:ascii="Times New Roman" w:hAnsi="Times New Roman" w:eastAsia="Times New Roman"/>
          <w:w w:val="105"/>
          <w:sz w:val="43"/>
        </w:rPr>
        <w:t>A. </w:t>
      </w:r>
      <w:r>
        <w:rPr>
          <w:rFonts w:ascii="Times New Roman" w:hAnsi="Times New Roman" w:eastAsia="Times New Roman"/>
          <w:w w:val="105"/>
          <w:sz w:val="42"/>
        </w:rPr>
        <w:t>Dyl (1986). "Price  Effects  of  Trading  Inter­ ruptions in  an  Experimental  Market."  Unpublished  Working  Paper,  Department of Economics, University of Wyoming</w:t>
      </w:r>
      <w:r>
        <w:rPr>
          <w:rFonts w:ascii="Times New Roman" w:hAnsi="Times New Roman" w:eastAsia="Times New Roman"/>
          <w:spacing w:val="36"/>
          <w:w w:val="105"/>
          <w:sz w:val="42"/>
        </w:rPr>
        <w:t>, </w:t>
      </w:r>
      <w:r>
        <w:rPr>
          <w:rFonts w:ascii="Times New Roman" w:hAnsi="Times New Roman" w:eastAsia="Times New Roman"/>
          <w:w w:val="105"/>
          <w:sz w:val="42"/>
        </w:rPr>
        <w:t>March.</w:t>
      </w:r>
    </w:p>
    <w:p>
      <w:pPr>
        <w:spacing w:line="345" w:lineRule="auto" w:before="0"/>
        <w:ind w:left="3265" w:right="2263" w:hanging="756"/>
        <w:jc w:val="both"/>
        <w:rPr>
          <w:rFonts w:ascii="Times New Roman" w:hAnsi="Times New Roman" w:eastAsia="Times New Roman"/>
          <w:sz w:val="42"/>
        </w:rPr>
      </w:pPr>
      <w:r>
        <w:rPr>
          <w:rFonts w:ascii="Times New Roman" w:hAnsi="Times New Roman" w:eastAsia="Times New Roman"/>
          <w:w w:val="105"/>
          <w:sz w:val="42"/>
        </w:rPr>
        <w:t>Coursey,  </w:t>
      </w:r>
      <w:r>
        <w:rPr>
          <w:w w:val="105"/>
          <w:sz w:val="33"/>
        </w:rPr>
        <w:t>氐 </w:t>
      </w:r>
      <w:r>
        <w:rPr>
          <w:rFonts w:ascii="Times New Roman" w:hAnsi="Times New Roman" w:eastAsia="Times New Roman"/>
          <w:spacing w:val="-3"/>
          <w:w w:val="105"/>
          <w:sz w:val="42"/>
        </w:rPr>
        <w:t>nald </w:t>
      </w:r>
      <w:r>
        <w:rPr>
          <w:rFonts w:ascii="Times New Roman" w:hAnsi="Times New Roman" w:eastAsia="Times New Roman"/>
          <w:w w:val="105"/>
          <w:sz w:val="42"/>
        </w:rPr>
        <w:t>L.  ,  John  L  Hovis,  and  William  D. Schulze  (1987).  "The Dispari­ ty between Willingness to Accept and  Willingness  to  Pay  Measures  of  Value." The Quarterly Journal of Economics, 102,</w:t>
      </w:r>
      <w:r>
        <w:rPr>
          <w:rFonts w:ascii="Times New Roman" w:hAnsi="Times New Roman" w:eastAsia="Times New Roman"/>
          <w:spacing w:val="-13"/>
          <w:w w:val="105"/>
          <w:sz w:val="42"/>
        </w:rPr>
        <w:t> </w:t>
      </w:r>
      <w:r>
        <w:rPr>
          <w:rFonts w:ascii="Times New Roman" w:hAnsi="Times New Roman" w:eastAsia="Times New Roman"/>
          <w:w w:val="105"/>
          <w:sz w:val="42"/>
        </w:rPr>
        <w:t>679-690.</w:t>
      </w:r>
    </w:p>
    <w:p>
      <w:pPr>
        <w:spacing w:line="340" w:lineRule="auto" w:before="0"/>
        <w:ind w:left="3232" w:right="2322" w:hanging="734"/>
        <w:jc w:val="both"/>
        <w:rPr>
          <w:rFonts w:ascii="Times New Roman" w:hAnsi="Times New Roman"/>
          <w:sz w:val="42"/>
        </w:rPr>
      </w:pPr>
      <w:r>
        <w:rPr>
          <w:rFonts w:ascii="Times New Roman" w:hAnsi="Times New Roman"/>
          <w:w w:val="115"/>
          <w:sz w:val="42"/>
        </w:rPr>
        <w:t>Cox, James C. and </w:t>
      </w:r>
      <w:r>
        <w:rPr>
          <w:rFonts w:ascii="Arial" w:hAnsi="Arial"/>
          <w:w w:val="115"/>
          <w:sz w:val="42"/>
        </w:rPr>
        <w:t>R. </w:t>
      </w:r>
      <w:r>
        <w:rPr>
          <w:rFonts w:ascii="Times New Roman" w:hAnsi="Times New Roman"/>
          <w:w w:val="115"/>
          <w:sz w:val="42"/>
        </w:rPr>
        <w:t>M. Isaac 0984). "In Search of the Winner's Curse." Eco­ nomic Inquiry, 22, 579-592.</w:t>
      </w:r>
    </w:p>
    <w:p>
      <w:pPr>
        <w:spacing w:line="345" w:lineRule="auto" w:before="13"/>
        <w:ind w:left="3220" w:right="2392" w:hanging="722"/>
        <w:jc w:val="both"/>
        <w:rPr>
          <w:rFonts w:ascii="Times New Roman" w:hAnsi="Times New Roman"/>
          <w:sz w:val="42"/>
        </w:rPr>
      </w:pPr>
      <w:r>
        <w:rPr>
          <w:rFonts w:ascii="Times New Roman" w:hAnsi="Times New Roman"/>
          <w:w w:val="110"/>
          <w:sz w:val="42"/>
        </w:rPr>
        <w:t>Cross, Frank 0973). "The Behavior of Stock Prices on Fridays and Mondays." Fi­ nancial Analysts Journal, November-December,</w:t>
      </w:r>
      <w:r>
        <w:rPr>
          <w:rFonts w:ascii="Times New Roman" w:hAnsi="Times New Roman"/>
          <w:spacing w:val="95"/>
          <w:w w:val="110"/>
          <w:sz w:val="42"/>
        </w:rPr>
        <w:t> </w:t>
      </w:r>
      <w:r>
        <w:rPr>
          <w:rFonts w:ascii="Times New Roman" w:hAnsi="Times New Roman"/>
          <w:w w:val="110"/>
          <w:sz w:val="42"/>
        </w:rPr>
        <w:t>67-69.</w:t>
      </w:r>
    </w:p>
    <w:p>
      <w:pPr>
        <w:spacing w:line="340" w:lineRule="auto" w:before="13"/>
        <w:ind w:left="3244" w:right="2278" w:hanging="746"/>
        <w:jc w:val="both"/>
        <w:rPr>
          <w:rFonts w:ascii="Times New Roman"/>
          <w:sz w:val="42"/>
        </w:rPr>
      </w:pPr>
      <w:r>
        <w:rPr>
          <w:rFonts w:ascii="Times New Roman"/>
          <w:w w:val="110"/>
          <w:sz w:val="42"/>
        </w:rPr>
        <w:t>Cumby, Robert, and David Modest (1987). "Testing for Market Timing Ability, A Framework for Forecast Evaluation." Journal of  Financial  Economics,  169 - 189.</w:t>
      </w:r>
    </w:p>
    <w:p>
      <w:pPr>
        <w:tabs>
          <w:tab w:pos="4809" w:val="left" w:leader="none"/>
          <w:tab w:pos="7146" w:val="left" w:leader="none"/>
          <w:tab w:pos="11176" w:val="left" w:leader="none"/>
          <w:tab w:pos="15826" w:val="left" w:leader="none"/>
          <w:tab w:pos="16934" w:val="left" w:leader="none"/>
        </w:tabs>
        <w:spacing w:before="21"/>
        <w:ind w:left="2487" w:right="0" w:firstLine="0"/>
        <w:jc w:val="left"/>
        <w:rPr>
          <w:rFonts w:ascii="Times New Roman"/>
          <w:sz w:val="42"/>
        </w:rPr>
      </w:pPr>
      <w:r>
        <w:rPr>
          <w:rFonts w:ascii="Times New Roman"/>
          <w:w w:val="110"/>
          <w:sz w:val="42"/>
        </w:rPr>
        <w:t>Cummings,</w:t>
        <w:tab/>
        <w:t>Ronald</w:t>
      </w:r>
      <w:r>
        <w:rPr>
          <w:rFonts w:ascii="Times New Roman"/>
          <w:spacing w:val="18"/>
          <w:w w:val="110"/>
          <w:sz w:val="42"/>
        </w:rPr>
        <w:t> </w:t>
      </w:r>
      <w:r>
        <w:rPr>
          <w:rFonts w:ascii="Times New Roman"/>
          <w:w w:val="110"/>
          <w:sz w:val="42"/>
        </w:rPr>
        <w:t>G.</w:t>
      </w:r>
      <w:r>
        <w:rPr>
          <w:rFonts w:ascii="Times New Roman"/>
          <w:spacing w:val="0"/>
          <w:w w:val="110"/>
          <w:sz w:val="42"/>
        </w:rPr>
        <w:t> </w:t>
      </w:r>
      <w:r>
        <w:rPr>
          <w:rFonts w:ascii="Times New Roman"/>
          <w:w w:val="110"/>
          <w:sz w:val="42"/>
        </w:rPr>
        <w:t>,</w:t>
        <w:tab/>
        <w:t>David</w:t>
      </w:r>
      <w:r>
        <w:rPr>
          <w:rFonts w:ascii="Times New Roman"/>
          <w:spacing w:val="-17"/>
          <w:w w:val="110"/>
          <w:sz w:val="42"/>
        </w:rPr>
        <w:t> </w:t>
      </w:r>
      <w:r>
        <w:rPr>
          <w:rFonts w:ascii="Times New Roman"/>
          <w:w w:val="110"/>
          <w:sz w:val="43"/>
        </w:rPr>
        <w:t>S.</w:t>
      </w:r>
      <w:r>
        <w:rPr>
          <w:rFonts w:ascii="Times New Roman"/>
          <w:spacing w:val="-46"/>
          <w:w w:val="110"/>
          <w:sz w:val="43"/>
        </w:rPr>
        <w:t> </w:t>
      </w:r>
      <w:r>
        <w:rPr>
          <w:rFonts w:ascii="Times New Roman"/>
          <w:w w:val="110"/>
          <w:sz w:val="42"/>
        </w:rPr>
        <w:t>Brookshire,</w:t>
        <w:tab/>
        <w:t>and William</w:t>
      </w:r>
      <w:r>
        <w:rPr>
          <w:rFonts w:ascii="Times New Roman"/>
          <w:spacing w:val="-12"/>
          <w:w w:val="110"/>
          <w:sz w:val="42"/>
        </w:rPr>
        <w:t> </w:t>
      </w:r>
      <w:r>
        <w:rPr>
          <w:rFonts w:ascii="Times New Roman"/>
          <w:w w:val="110"/>
          <w:sz w:val="42"/>
        </w:rPr>
        <w:t>D.</w:t>
      </w:r>
      <w:r>
        <w:rPr>
          <w:rFonts w:ascii="Times New Roman"/>
          <w:spacing w:val="-59"/>
          <w:w w:val="110"/>
          <w:sz w:val="42"/>
        </w:rPr>
        <w:t> </w:t>
      </w:r>
      <w:r>
        <w:rPr>
          <w:rFonts w:ascii="Times New Roman"/>
          <w:w w:val="110"/>
          <w:sz w:val="42"/>
        </w:rPr>
        <w:t>Schulze,</w:t>
        <w:tab/>
        <w:t>eds.</w:t>
        <w:tab/>
        <w:t>(1986).</w:t>
      </w:r>
    </w:p>
    <w:p>
      <w:pPr>
        <w:tabs>
          <w:tab w:pos="9383" w:val="left" w:leader="none"/>
          <w:tab w:pos="11184" w:val="left" w:leader="none"/>
          <w:tab w:pos="12494" w:val="left" w:leader="none"/>
        </w:tabs>
        <w:spacing w:before="211"/>
        <w:ind w:left="3242" w:right="0" w:firstLine="0"/>
        <w:jc w:val="left"/>
        <w:rPr>
          <w:rFonts w:ascii="Times New Roman" w:eastAsia="Times New Roman"/>
          <w:sz w:val="42"/>
        </w:rPr>
      </w:pPr>
      <w:r>
        <w:rPr>
          <w:rFonts w:ascii="Times New Roman" w:eastAsia="Times New Roman"/>
          <w:w w:val="105"/>
          <w:sz w:val="42"/>
        </w:rPr>
        <w:t>Valuing </w:t>
      </w:r>
      <w:r>
        <w:rPr>
          <w:rFonts w:ascii="Times New Roman" w:eastAsia="Times New Roman"/>
          <w:spacing w:val="12"/>
          <w:w w:val="105"/>
          <w:sz w:val="42"/>
        </w:rPr>
        <w:t>E </w:t>
      </w:r>
      <w:r>
        <w:rPr>
          <w:w w:val="105"/>
          <w:sz w:val="33"/>
        </w:rPr>
        <w:t>而 </w:t>
      </w:r>
      <w:r>
        <w:rPr>
          <w:rFonts w:ascii="Times New Roman" w:eastAsia="Times New Roman"/>
          <w:spacing w:val="-6"/>
          <w:w w:val="105"/>
          <w:sz w:val="42"/>
        </w:rPr>
        <w:t>ronmenta</w:t>
      </w:r>
      <w:r>
        <w:rPr>
          <w:rFonts w:ascii="Times New Roman" w:eastAsia="Times New Roman"/>
          <w:spacing w:val="13"/>
          <w:w w:val="105"/>
          <w:sz w:val="42"/>
        </w:rPr>
        <w:t> </w:t>
      </w:r>
      <w:r>
        <w:rPr>
          <w:rFonts w:ascii="Times New Roman" w:eastAsia="Times New Roman"/>
          <w:w w:val="105"/>
          <w:sz w:val="42"/>
        </w:rPr>
        <w:t>l</w:t>
      </w:r>
      <w:r>
        <w:rPr>
          <w:rFonts w:ascii="Times New Roman" w:eastAsia="Times New Roman"/>
          <w:spacing w:val="57"/>
          <w:w w:val="105"/>
          <w:sz w:val="42"/>
        </w:rPr>
        <w:t> </w:t>
      </w:r>
      <w:r>
        <w:rPr>
          <w:rFonts w:ascii="Times New Roman" w:eastAsia="Times New Roman"/>
          <w:w w:val="105"/>
          <w:sz w:val="42"/>
        </w:rPr>
        <w:t>Goods.</w:t>
        <w:tab/>
        <w:t>Totowa,</w:t>
        <w:tab/>
        <w:t>N.</w:t>
      </w:r>
      <w:r>
        <w:rPr>
          <w:rFonts w:ascii="Times New Roman" w:eastAsia="Times New Roman"/>
          <w:spacing w:val="-33"/>
          <w:w w:val="105"/>
          <w:sz w:val="42"/>
        </w:rPr>
        <w:t> </w:t>
      </w:r>
      <w:r>
        <w:rPr>
          <w:rFonts w:ascii="Times New Roman" w:eastAsia="Times New Roman"/>
          <w:w w:val="105"/>
          <w:sz w:val="42"/>
        </w:rPr>
        <w:t>J.</w:t>
      </w:r>
      <w:r>
        <w:rPr>
          <w:rFonts w:ascii="Times New Roman" w:eastAsia="Times New Roman"/>
          <w:spacing w:val="50"/>
          <w:w w:val="105"/>
          <w:sz w:val="42"/>
        </w:rPr>
        <w:t> </w:t>
      </w:r>
      <w:r>
        <w:rPr>
          <w:rFonts w:ascii="Times New Roman" w:eastAsia="Times New Roman"/>
          <w:w w:val="105"/>
          <w:sz w:val="42"/>
        </w:rPr>
        <w:t>:</w:t>
        <w:tab/>
        <w:t>Rowman and</w:t>
      </w:r>
      <w:r>
        <w:rPr>
          <w:rFonts w:ascii="Times New Roman" w:eastAsia="Times New Roman"/>
          <w:spacing w:val="-5"/>
          <w:w w:val="105"/>
          <w:sz w:val="42"/>
        </w:rPr>
        <w:t> </w:t>
      </w:r>
      <w:r>
        <w:rPr>
          <w:rFonts w:ascii="Times New Roman" w:eastAsia="Times New Roman"/>
          <w:w w:val="105"/>
          <w:sz w:val="42"/>
        </w:rPr>
        <w:t>Allanheld.</w:t>
      </w:r>
    </w:p>
    <w:p>
      <w:pPr>
        <w:tabs>
          <w:tab w:pos="2486" w:val="left" w:leader="none"/>
          <w:tab w:pos="4006" w:val="left" w:leader="none"/>
          <w:tab w:pos="5867" w:val="left" w:leader="none"/>
          <w:tab w:pos="9848" w:val="left" w:leader="none"/>
          <w:tab w:pos="12486" w:val="left" w:leader="none"/>
          <w:tab w:pos="14455" w:val="left" w:leader="none"/>
          <w:tab w:pos="16168" w:val="left" w:leader="none"/>
        </w:tabs>
        <w:spacing w:before="199"/>
        <w:ind w:left="1359" w:right="0" w:firstLine="0"/>
        <w:jc w:val="left"/>
        <w:rPr>
          <w:rFonts w:ascii="Times New Roman" w:eastAsia="Times New Roman"/>
          <w:sz w:val="42"/>
        </w:rPr>
      </w:pPr>
      <w:r>
        <w:rPr>
          <w:w w:val="105"/>
          <w:sz w:val="36"/>
        </w:rPr>
        <w:t>副</w:t>
        <w:tab/>
      </w:r>
      <w:r>
        <w:rPr>
          <w:rFonts w:ascii="Times New Roman" w:eastAsia="Times New Roman"/>
          <w:spacing w:val="2"/>
          <w:w w:val="105"/>
          <w:sz w:val="42"/>
        </w:rPr>
        <w:t>Cutl</w:t>
      </w:r>
      <w:r>
        <w:rPr>
          <w:rFonts w:ascii="Times New Roman" w:eastAsia="Times New Roman"/>
          <w:spacing w:val="-77"/>
          <w:w w:val="105"/>
          <w:sz w:val="42"/>
        </w:rPr>
        <w:t> </w:t>
      </w:r>
      <w:r>
        <w:rPr>
          <w:rFonts w:ascii="Times New Roman" w:eastAsia="Times New Roman"/>
          <w:w w:val="105"/>
          <w:sz w:val="42"/>
        </w:rPr>
        <w:t>er</w:t>
      </w:r>
      <w:r>
        <w:rPr>
          <w:rFonts w:ascii="Times New Roman" w:eastAsia="Times New Roman"/>
          <w:spacing w:val="-41"/>
          <w:w w:val="105"/>
          <w:sz w:val="42"/>
        </w:rPr>
        <w:t> </w:t>
      </w:r>
      <w:r>
        <w:rPr>
          <w:rFonts w:ascii="Times New Roman" w:eastAsia="Times New Roman"/>
          <w:w w:val="105"/>
          <w:sz w:val="42"/>
        </w:rPr>
        <w:t>,</w:t>
        <w:tab/>
        <w:t>David</w:t>
      </w:r>
      <w:r>
        <w:rPr>
          <w:rFonts w:ascii="Times New Roman" w:eastAsia="Times New Roman"/>
          <w:spacing w:val="35"/>
          <w:w w:val="105"/>
          <w:sz w:val="42"/>
        </w:rPr>
        <w:t> </w:t>
      </w:r>
      <w:r>
        <w:rPr>
          <w:rFonts w:ascii="Times New Roman" w:eastAsia="Times New Roman"/>
          <w:w w:val="105"/>
          <w:sz w:val="42"/>
        </w:rPr>
        <w:t>M</w:t>
        <w:tab/>
        <w:t>,  James</w:t>
      </w:r>
      <w:r>
        <w:rPr>
          <w:rFonts w:ascii="Times New Roman" w:eastAsia="Times New Roman"/>
          <w:spacing w:val="73"/>
          <w:w w:val="105"/>
          <w:sz w:val="42"/>
        </w:rPr>
        <w:t> </w:t>
      </w:r>
      <w:r>
        <w:rPr>
          <w:rFonts w:ascii="Times New Roman" w:eastAsia="Times New Roman"/>
          <w:w w:val="105"/>
          <w:sz w:val="42"/>
        </w:rPr>
        <w:t>M </w:t>
      </w:r>
      <w:r>
        <w:rPr>
          <w:rFonts w:ascii="Times New Roman" w:eastAsia="Times New Roman"/>
          <w:spacing w:val="15"/>
          <w:w w:val="105"/>
          <w:sz w:val="42"/>
        </w:rPr>
        <w:t> </w:t>
      </w:r>
      <w:r>
        <w:rPr>
          <w:rFonts w:ascii="Times New Roman" w:eastAsia="Times New Roman"/>
          <w:w w:val="105"/>
          <w:sz w:val="42"/>
        </w:rPr>
        <w:t>Poterba,</w:t>
        <w:tab/>
        <w:t>Lawrence</w:t>
      </w:r>
      <w:r>
        <w:rPr>
          <w:rFonts w:ascii="Times New Roman" w:eastAsia="Times New Roman"/>
          <w:spacing w:val="73"/>
          <w:w w:val="105"/>
          <w:sz w:val="42"/>
        </w:rPr>
        <w:t> </w:t>
      </w:r>
      <w:r>
        <w:rPr>
          <w:rFonts w:ascii="Times New Roman" w:eastAsia="Times New Roman"/>
          <w:w w:val="105"/>
          <w:sz w:val="42"/>
        </w:rPr>
        <w:t>H.</w:t>
        <w:tab/>
        <w:t>Summers</w:t>
        <w:tab/>
        <w:t>(1990).</w:t>
        <w:tab/>
        <w:t>"Speculative</w:t>
      </w:r>
    </w:p>
    <w:p>
      <w:pPr>
        <w:tabs>
          <w:tab w:pos="11824" w:val="left" w:leader="none"/>
          <w:tab w:pos="12250" w:val="left" w:leader="none"/>
          <w:tab w:pos="17490" w:val="left" w:leader="none"/>
        </w:tabs>
        <w:spacing w:line="321" w:lineRule="auto" w:before="202"/>
        <w:ind w:left="3251" w:right="2349" w:hanging="1"/>
        <w:jc w:val="left"/>
        <w:rPr>
          <w:rFonts w:ascii="Times New Roman" w:eastAsia="Times New Roman"/>
          <w:sz w:val="42"/>
        </w:rPr>
      </w:pPr>
      <w:r>
        <w:rPr>
          <w:rFonts w:ascii="Times New Roman" w:eastAsia="Times New Roman"/>
          <w:spacing w:val="-11"/>
          <w:w w:val="110"/>
          <w:sz w:val="42"/>
        </w:rPr>
        <w:t>D</w:t>
      </w:r>
      <w:r>
        <w:rPr>
          <w:w w:val="110"/>
          <w:sz w:val="28"/>
        </w:rPr>
        <w:t>劝</w:t>
      </w:r>
      <w:r>
        <w:rPr>
          <w:spacing w:val="-50"/>
          <w:w w:val="110"/>
          <w:sz w:val="28"/>
        </w:rPr>
        <w:t> </w:t>
      </w:r>
      <w:r>
        <w:rPr>
          <w:rFonts w:ascii="Times New Roman" w:eastAsia="Times New Roman"/>
          <w:w w:val="110"/>
          <w:sz w:val="42"/>
        </w:rPr>
        <w:t>amics</w:t>
      </w:r>
      <w:r>
        <w:rPr>
          <w:rFonts w:ascii="Times New Roman" w:eastAsia="Times New Roman"/>
          <w:spacing w:val="-21"/>
          <w:w w:val="110"/>
          <w:sz w:val="42"/>
        </w:rPr>
        <w:t> </w:t>
      </w:r>
      <w:r>
        <w:rPr>
          <w:rFonts w:ascii="Times New Roman" w:eastAsia="Times New Roman"/>
          <w:w w:val="110"/>
          <w:sz w:val="42"/>
        </w:rPr>
        <w:t>and</w:t>
      </w:r>
      <w:r>
        <w:rPr>
          <w:rFonts w:ascii="Times New Roman" w:eastAsia="Times New Roman"/>
          <w:spacing w:val="15"/>
          <w:w w:val="110"/>
          <w:sz w:val="42"/>
        </w:rPr>
        <w:t> </w:t>
      </w:r>
      <w:r>
        <w:rPr>
          <w:rFonts w:ascii="Times New Roman" w:eastAsia="Times New Roman"/>
          <w:w w:val="110"/>
          <w:sz w:val="42"/>
        </w:rPr>
        <w:t>the</w:t>
      </w:r>
      <w:r>
        <w:rPr>
          <w:rFonts w:ascii="Times New Roman" w:eastAsia="Times New Roman"/>
          <w:spacing w:val="20"/>
          <w:w w:val="110"/>
          <w:sz w:val="42"/>
        </w:rPr>
        <w:t> </w:t>
      </w:r>
      <w:r>
        <w:rPr>
          <w:rFonts w:ascii="Times New Roman" w:eastAsia="Times New Roman"/>
          <w:w w:val="110"/>
          <w:sz w:val="42"/>
        </w:rPr>
        <w:t>Role</w:t>
      </w:r>
      <w:r>
        <w:rPr>
          <w:rFonts w:ascii="Times New Roman" w:eastAsia="Times New Roman"/>
          <w:spacing w:val="-21"/>
          <w:w w:val="110"/>
          <w:sz w:val="42"/>
        </w:rPr>
        <w:t> </w:t>
      </w:r>
      <w:r>
        <w:rPr>
          <w:rFonts w:ascii="Times New Roman" w:eastAsia="Times New Roman"/>
          <w:w w:val="110"/>
          <w:sz w:val="42"/>
        </w:rPr>
        <w:t>of</w:t>
      </w:r>
      <w:r>
        <w:rPr>
          <w:rFonts w:ascii="Times New Roman" w:eastAsia="Times New Roman"/>
          <w:spacing w:val="27"/>
          <w:w w:val="110"/>
          <w:sz w:val="42"/>
        </w:rPr>
        <w:t> </w:t>
      </w:r>
      <w:r>
        <w:rPr>
          <w:rFonts w:ascii="Times New Roman" w:eastAsia="Times New Roman"/>
          <w:w w:val="110"/>
          <w:sz w:val="42"/>
        </w:rPr>
        <w:t>Feedback</w:t>
      </w:r>
      <w:r>
        <w:rPr>
          <w:rFonts w:ascii="Times New Roman" w:eastAsia="Times New Roman"/>
          <w:spacing w:val="10"/>
          <w:w w:val="110"/>
          <w:sz w:val="42"/>
        </w:rPr>
        <w:t> </w:t>
      </w:r>
      <w:r>
        <w:rPr>
          <w:rFonts w:ascii="Times New Roman" w:eastAsia="Times New Roman"/>
          <w:w w:val="110"/>
          <w:sz w:val="42"/>
        </w:rPr>
        <w:t>Traders.</w:t>
        <w:tab/>
        <w:t>"</w:t>
        <w:tab/>
        <w:t>American Economic</w:t>
      </w:r>
      <w:r>
        <w:rPr>
          <w:rFonts w:ascii="Times New Roman" w:eastAsia="Times New Roman"/>
          <w:spacing w:val="-89"/>
          <w:w w:val="110"/>
          <w:sz w:val="42"/>
        </w:rPr>
        <w:t> </w:t>
      </w:r>
      <w:r>
        <w:rPr>
          <w:rFonts w:ascii="Times New Roman" w:eastAsia="Times New Roman"/>
          <w:spacing w:val="5"/>
          <w:w w:val="110"/>
          <w:sz w:val="42"/>
        </w:rPr>
        <w:t>Revi</w:t>
      </w:r>
      <w:r>
        <w:rPr>
          <w:w w:val="110"/>
          <w:sz w:val="23"/>
        </w:rPr>
        <w:t>如</w:t>
        <w:tab/>
        <w:t>，</w:t>
      </w:r>
      <w:r>
        <w:rPr>
          <w:spacing w:val="-76"/>
          <w:w w:val="110"/>
          <w:sz w:val="23"/>
        </w:rPr>
        <w:t> </w:t>
      </w:r>
      <w:r>
        <w:rPr>
          <w:rFonts w:ascii="Times New Roman" w:eastAsia="Times New Roman"/>
          <w:spacing w:val="10"/>
          <w:w w:val="110"/>
          <w:sz w:val="42"/>
        </w:rPr>
        <w:t>80, </w:t>
      </w:r>
      <w:r>
        <w:rPr>
          <w:rFonts w:ascii="Times New Roman" w:eastAsia="Times New Roman"/>
          <w:w w:val="110"/>
          <w:sz w:val="42"/>
        </w:rPr>
        <w:t>May,</w:t>
      </w:r>
      <w:r>
        <w:rPr>
          <w:rFonts w:ascii="Times New Roman" w:eastAsia="Times New Roman"/>
          <w:spacing w:val="80"/>
          <w:w w:val="110"/>
          <w:sz w:val="42"/>
        </w:rPr>
        <w:t> </w:t>
      </w:r>
      <w:r>
        <w:rPr>
          <w:rFonts w:ascii="Times New Roman" w:eastAsia="Times New Roman"/>
          <w:w w:val="110"/>
          <w:sz w:val="42"/>
        </w:rPr>
        <w:t>63-68.</w:t>
      </w:r>
    </w:p>
    <w:p>
      <w:pPr>
        <w:spacing w:line="328" w:lineRule="auto" w:before="47"/>
        <w:ind w:left="3231" w:right="2297" w:hanging="737"/>
        <w:jc w:val="both"/>
        <w:rPr>
          <w:rFonts w:ascii="Times New Roman" w:hAnsi="Times New Roman"/>
          <w:sz w:val="42"/>
        </w:rPr>
      </w:pPr>
      <w:r>
        <w:rPr>
          <w:rFonts w:ascii="Times New Roman" w:hAnsi="Times New Roman"/>
          <w:w w:val="105"/>
          <w:sz w:val="42"/>
        </w:rPr>
        <w:t>Dark, F. H. ,  and  </w:t>
      </w:r>
      <w:r>
        <w:rPr>
          <w:rFonts w:ascii="Arial" w:hAnsi="Arial"/>
          <w:w w:val="105"/>
          <w:sz w:val="46"/>
        </w:rPr>
        <w:t>K.  </w:t>
      </w:r>
      <w:r>
        <w:rPr>
          <w:rFonts w:ascii="Times New Roman" w:hAnsi="Times New Roman"/>
          <w:w w:val="105"/>
          <w:sz w:val="42"/>
        </w:rPr>
        <w:t>Kato  (1986).  "Stock  Market  Overreaction  in  the  Japanese Stock Market." Working  Paper,  Department  of  Economics,  Iowa State Universi­ ty.</w:t>
      </w:r>
    </w:p>
    <w:p>
      <w:pPr>
        <w:spacing w:line="340" w:lineRule="auto" w:before="79"/>
        <w:ind w:left="3184" w:right="2280" w:hanging="702"/>
        <w:jc w:val="both"/>
        <w:rPr>
          <w:rFonts w:ascii="Times New Roman" w:eastAsia="Times New Roman"/>
          <w:sz w:val="42"/>
        </w:rPr>
      </w:pPr>
      <w:r>
        <w:rPr>
          <w:rFonts w:ascii="Times New Roman" w:eastAsia="Times New Roman"/>
          <w:w w:val="110"/>
          <w:sz w:val="42"/>
        </w:rPr>
        <w:t>Dawes, Robyn M, John M. Orbell, Randy T. Simmons, and Alphons J.C. Van de Kragt 0986). "Organizing Groups for Collective Action. : American Political Science Revi </w:t>
      </w:r>
      <w:r>
        <w:rPr>
          <w:w w:val="110"/>
          <w:sz w:val="23"/>
        </w:rPr>
        <w:t>如 ， </w:t>
      </w:r>
      <w:r>
        <w:rPr>
          <w:rFonts w:ascii="Times New Roman" w:eastAsia="Times New Roman"/>
          <w:w w:val="110"/>
          <w:sz w:val="42"/>
        </w:rPr>
        <w:t>80 , 1171-1185.</w:t>
      </w:r>
    </w:p>
    <w:p>
      <w:pPr>
        <w:spacing w:line="333" w:lineRule="auto" w:before="30"/>
        <w:ind w:left="3172" w:right="2298" w:hanging="701"/>
        <w:jc w:val="both"/>
        <w:rPr>
          <w:rFonts w:ascii="Times New Roman" w:hAnsi="Times New Roman"/>
          <w:sz w:val="42"/>
        </w:rPr>
      </w:pPr>
      <w:r>
        <w:rPr>
          <w:rFonts w:ascii="Times New Roman" w:hAnsi="Times New Roman"/>
          <w:w w:val="115"/>
          <w:sz w:val="42"/>
        </w:rPr>
        <w:t>Dawes, Robyn M, and Richard H. Thaler (1988). " Cooperation. "Journal of E­ conomic Perspectives, 2, Summer, 187-197.</w:t>
      </w:r>
    </w:p>
    <w:p>
      <w:pPr>
        <w:spacing w:line="345" w:lineRule="auto" w:before="38"/>
        <w:ind w:left="3242" w:right="2328" w:hanging="771"/>
        <w:jc w:val="both"/>
        <w:rPr>
          <w:rFonts w:ascii="Times New Roman"/>
          <w:sz w:val="42"/>
        </w:rPr>
      </w:pPr>
      <w:r>
        <w:rPr>
          <w:rFonts w:ascii="Times New Roman"/>
          <w:w w:val="105"/>
          <w:sz w:val="42"/>
        </w:rPr>
        <w:t>De Bondt,  Werner  F. M  (forthcoming).   "   Stock  Price  Reversals  and  Overreaction to New Events, A Survey of Theory and Evidence. "In S. J. Taylor, </w:t>
      </w:r>
      <w:r>
        <w:rPr>
          <w:rFonts w:ascii="Arial"/>
          <w:w w:val="105"/>
          <w:sz w:val="41"/>
        </w:rPr>
        <w:t>B.</w:t>
      </w:r>
      <w:r>
        <w:rPr>
          <w:rFonts w:ascii="Arial"/>
          <w:spacing w:val="42"/>
          <w:w w:val="105"/>
          <w:sz w:val="41"/>
        </w:rPr>
        <w:t> </w:t>
      </w:r>
      <w:r>
        <w:rPr>
          <w:rFonts w:ascii="Times New Roman"/>
          <w:w w:val="105"/>
          <w:sz w:val="42"/>
        </w:rPr>
        <w:t>G.</w:t>
      </w:r>
    </w:p>
    <w:p>
      <w:pPr>
        <w:tabs>
          <w:tab w:pos="5427" w:val="left" w:leader="none"/>
          <w:tab w:pos="6899" w:val="left" w:leader="none"/>
          <w:tab w:pos="7657" w:val="left" w:leader="none"/>
          <w:tab w:pos="8307" w:val="left" w:leader="none"/>
          <w:tab w:pos="15590" w:val="left" w:leader="none"/>
        </w:tabs>
        <w:spacing w:line="332" w:lineRule="exact" w:before="0"/>
        <w:ind w:left="3216" w:right="0" w:firstLine="0"/>
        <w:jc w:val="left"/>
        <w:rPr>
          <w:rFonts w:ascii="Times New Roman"/>
          <w:sz w:val="42"/>
        </w:rPr>
      </w:pPr>
      <w:r>
        <w:rPr>
          <w:rFonts w:ascii="Times New Roman"/>
          <w:w w:val="115"/>
          <w:sz w:val="42"/>
        </w:rPr>
        <w:t>Kingsman,</w:t>
        <w:tab/>
        <w:t>and</w:t>
      </w:r>
      <w:r>
        <w:rPr>
          <w:rFonts w:ascii="Times New Roman"/>
          <w:spacing w:val="3"/>
          <w:w w:val="115"/>
          <w:sz w:val="42"/>
        </w:rPr>
        <w:t> </w:t>
      </w:r>
      <w:r>
        <w:rPr>
          <w:rFonts w:ascii="Times New Roman"/>
          <w:w w:val="115"/>
          <w:sz w:val="49"/>
        </w:rPr>
        <w:t>R</w:t>
        <w:tab/>
      </w:r>
      <w:r>
        <w:rPr>
          <w:rFonts w:ascii="Times New Roman"/>
          <w:w w:val="115"/>
          <w:sz w:val="42"/>
        </w:rPr>
        <w:t>M</w:t>
        <w:tab/>
        <w:t>C.</w:t>
        <w:tab/>
        <w:t>Guimaraes (eds.),  A</w:t>
      </w:r>
      <w:r>
        <w:rPr>
          <w:rFonts w:ascii="Times New Roman"/>
          <w:spacing w:val="-38"/>
          <w:w w:val="115"/>
          <w:sz w:val="42"/>
        </w:rPr>
        <w:t> </w:t>
      </w:r>
      <w:r>
        <w:rPr>
          <w:rFonts w:ascii="Times New Roman"/>
          <w:w w:val="115"/>
          <w:sz w:val="42"/>
        </w:rPr>
        <w:t>Reappraisal</w:t>
      </w:r>
      <w:r>
        <w:rPr>
          <w:rFonts w:ascii="Times New Roman"/>
          <w:spacing w:val="72"/>
          <w:w w:val="115"/>
          <w:sz w:val="42"/>
        </w:rPr>
        <w:t> </w:t>
      </w:r>
      <w:r>
        <w:rPr>
          <w:rFonts w:ascii="Times New Roman"/>
          <w:w w:val="115"/>
          <w:sz w:val="42"/>
        </w:rPr>
        <w:t>of</w:t>
        <w:tab/>
        <w:t>the</w:t>
      </w:r>
      <w:r>
        <w:rPr>
          <w:rFonts w:ascii="Times New Roman"/>
          <w:spacing w:val="46"/>
          <w:w w:val="115"/>
          <w:sz w:val="42"/>
        </w:rPr>
        <w:t> </w:t>
      </w:r>
      <w:r>
        <w:rPr>
          <w:rFonts w:ascii="Times New Roman"/>
          <w:w w:val="115"/>
          <w:sz w:val="42"/>
        </w:rPr>
        <w:t>Efficiency</w:t>
      </w:r>
    </w:p>
    <w:p>
      <w:pPr>
        <w:tabs>
          <w:tab w:pos="3782" w:val="left" w:leader="none"/>
          <w:tab w:pos="7677" w:val="left" w:leader="none"/>
          <w:tab w:pos="10055" w:val="left" w:leader="none"/>
        </w:tabs>
        <w:spacing w:line="986" w:lineRule="exact" w:before="0"/>
        <w:ind w:left="3070" w:right="0" w:firstLine="0"/>
        <w:jc w:val="left"/>
        <w:rPr>
          <w:rFonts w:ascii="Times New Roman" w:eastAsia="Times New Roman"/>
          <w:sz w:val="42"/>
        </w:rPr>
      </w:pPr>
      <w:r>
        <w:rPr>
          <w:spacing w:val="-611"/>
          <w:w w:val="110"/>
          <w:sz w:val="90"/>
        </w:rPr>
        <w:t>。</w:t>
      </w:r>
      <w:r>
        <w:rPr>
          <w:rFonts w:ascii="Times New Roman" w:eastAsia="Times New Roman"/>
          <w:w w:val="110"/>
          <w:sz w:val="42"/>
        </w:rPr>
        <w:t>f</w:t>
        <w:tab/>
        <w:t>Financial</w:t>
      </w:r>
      <w:r>
        <w:rPr>
          <w:rFonts w:ascii="Times New Roman" w:eastAsia="Times New Roman"/>
          <w:spacing w:val="55"/>
          <w:w w:val="110"/>
          <w:sz w:val="42"/>
        </w:rPr>
        <w:t> </w:t>
      </w:r>
      <w:r>
        <w:rPr>
          <w:rFonts w:ascii="Times New Roman" w:eastAsia="Times New Roman"/>
          <w:w w:val="110"/>
          <w:sz w:val="42"/>
        </w:rPr>
        <w:t>Markets.</w:t>
        <w:tab/>
        <w:t>Heidelberg,</w:t>
        <w:tab/>
        <w:t>Springer-Verlag.</w:t>
      </w:r>
    </w:p>
    <w:p>
      <w:pPr>
        <w:spacing w:line="333" w:lineRule="auto" w:before="74"/>
        <w:ind w:left="3196" w:right="2335" w:hanging="737"/>
        <w:jc w:val="both"/>
        <w:rPr>
          <w:rFonts w:ascii="Times New Roman"/>
          <w:sz w:val="42"/>
        </w:rPr>
      </w:pPr>
      <w:r>
        <w:rPr>
          <w:rFonts w:ascii="Times New Roman"/>
          <w:w w:val="110"/>
          <w:sz w:val="42"/>
        </w:rPr>
        <w:t>De Bandt, Werner F. M, and Richard H. Thaler (1985). " Does the Stock Market Overreact? " Journal of Finance, 40, July, 793-805.</w:t>
      </w:r>
    </w:p>
    <w:p>
      <w:pPr>
        <w:spacing w:line="331" w:lineRule="auto" w:before="1"/>
        <w:ind w:left="3200" w:right="2303" w:hanging="753"/>
        <w:jc w:val="both"/>
        <w:rPr>
          <w:rFonts w:ascii="Times New Roman"/>
          <w:sz w:val="42"/>
        </w:rPr>
      </w:pPr>
      <w:r>
        <w:rPr>
          <w:rFonts w:ascii="Times New Roman"/>
          <w:w w:val="110"/>
          <w:sz w:val="42"/>
        </w:rPr>
        <w:t>De Bandt, Werner F. M , and Richard </w:t>
      </w:r>
      <w:r>
        <w:rPr>
          <w:rFonts w:ascii="Arial"/>
          <w:w w:val="110"/>
          <w:sz w:val="47"/>
        </w:rPr>
        <w:t>H. </w:t>
      </w:r>
      <w:r>
        <w:rPr>
          <w:rFonts w:ascii="Times New Roman"/>
          <w:w w:val="110"/>
          <w:sz w:val="42"/>
        </w:rPr>
        <w:t>Thaler 0987). " Further Evidence on Investor Overreaction and Stock Market Seasonality. "Journal of Finance,</w:t>
      </w:r>
      <w:r>
        <w:rPr>
          <w:rFonts w:ascii="Times New Roman"/>
          <w:spacing w:val="-1"/>
          <w:w w:val="110"/>
          <w:sz w:val="42"/>
        </w:rPr>
        <w:t> </w:t>
      </w:r>
      <w:r>
        <w:rPr>
          <w:rFonts w:ascii="Times New Roman"/>
          <w:w w:val="110"/>
          <w:sz w:val="42"/>
        </w:rPr>
        <w:t>42,</w:t>
      </w:r>
    </w:p>
    <w:p>
      <w:pPr>
        <w:spacing w:after="0" w:line="331" w:lineRule="auto"/>
        <w:jc w:val="both"/>
        <w:rPr>
          <w:rFonts w:ascii="Times New Roman"/>
          <w:sz w:val="42"/>
        </w:rPr>
        <w:sectPr>
          <w:footerReference w:type="even" r:id="rId380"/>
          <w:footerReference w:type="default" r:id="rId381"/>
          <w:pgSz w:w="20760" w:h="31660"/>
          <w:pgMar w:footer="2424" w:header="0" w:top="1900" w:bottom="2620" w:left="0" w:right="0"/>
          <w:pgNumType w:start="186"/>
        </w:sectPr>
      </w:pPr>
    </w:p>
    <w:p>
      <w:pPr>
        <w:pStyle w:val="BodyText"/>
        <w:ind w:left="14638"/>
        <w:rPr>
          <w:rFonts w:ascii="Times New Roman"/>
          <w:sz w:val="20"/>
        </w:rPr>
      </w:pPr>
      <w:r>
        <w:rPr>
          <w:rFonts w:ascii="Times New Roman"/>
          <w:sz w:val="20"/>
        </w:rPr>
        <w:drawing>
          <wp:inline distT="0" distB="0" distL="0" distR="0">
            <wp:extent cx="2394738" cy="880395"/>
            <wp:effectExtent l="0" t="0" r="0" b="0"/>
            <wp:docPr id="435" name="image245.png" descr=""/>
            <wp:cNvGraphicFramePr>
              <a:graphicFrameLocks noChangeAspect="1"/>
            </wp:cNvGraphicFramePr>
            <a:graphic>
              <a:graphicData uri="http://schemas.openxmlformats.org/drawingml/2006/picture">
                <pic:pic>
                  <pic:nvPicPr>
                    <pic:cNvPr id="436" name="image245.png"/>
                    <pic:cNvPicPr/>
                  </pic:nvPicPr>
                  <pic:blipFill>
                    <a:blip r:embed="rId383" cstate="print"/>
                    <a:stretch>
                      <a:fillRect/>
                    </a:stretch>
                  </pic:blipFill>
                  <pic:spPr>
                    <a:xfrm>
                      <a:off x="0" y="0"/>
                      <a:ext cx="2394738" cy="88039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9"/>
        <w:rPr>
          <w:rFonts w:ascii="Times New Roman"/>
          <w:sz w:val="18"/>
        </w:rPr>
      </w:pPr>
    </w:p>
    <w:p>
      <w:pPr>
        <w:tabs>
          <w:tab w:pos="4323" w:val="left" w:leader="none"/>
        </w:tabs>
        <w:spacing w:before="83"/>
        <w:ind w:left="3190" w:right="0" w:firstLine="0"/>
        <w:jc w:val="left"/>
        <w:rPr>
          <w:rFonts w:ascii="Times New Roman"/>
          <w:sz w:val="43"/>
        </w:rPr>
      </w:pPr>
      <w:r>
        <w:rPr>
          <w:rFonts w:ascii="Times New Roman"/>
          <w:w w:val="115"/>
          <w:sz w:val="43"/>
        </w:rPr>
        <w:t>July,</w:t>
        <w:tab/>
        <w:t>557-581.</w:t>
      </w:r>
    </w:p>
    <w:p>
      <w:pPr>
        <w:tabs>
          <w:tab w:pos="3237" w:val="left" w:leader="none"/>
          <w:tab w:pos="4724" w:val="left" w:leader="none"/>
          <w:tab w:pos="5481" w:val="left" w:leader="none"/>
          <w:tab w:pos="7669" w:val="left" w:leader="none"/>
          <w:tab w:pos="9240" w:val="left" w:leader="none"/>
          <w:tab w:pos="11217" w:val="left" w:leader="none"/>
          <w:tab w:pos="13332" w:val="left" w:leader="none"/>
          <w:tab w:pos="16157" w:val="left" w:leader="none"/>
          <w:tab w:pos="17157" w:val="left" w:leader="none"/>
        </w:tabs>
        <w:spacing w:before="190"/>
        <w:ind w:left="2448" w:right="0" w:firstLine="0"/>
        <w:jc w:val="left"/>
        <w:rPr>
          <w:rFonts w:ascii="Times New Roman"/>
          <w:sz w:val="43"/>
        </w:rPr>
      </w:pPr>
      <w:r>
        <w:rPr>
          <w:rFonts w:ascii="Times New Roman"/>
          <w:w w:val="105"/>
          <w:sz w:val="43"/>
        </w:rPr>
        <w:t>De</w:t>
        <w:tab/>
        <w:t>Long,</w:t>
        <w:tab/>
        <w:t>J.</w:t>
        <w:tab/>
        <w:t>Bradford,</w:t>
        <w:tab/>
        <w:t>Andrei</w:t>
        <w:tab/>
        <w:t>Shleifer,</w:t>
        <w:tab/>
        <w:t>Lawrence</w:t>
        <w:tab/>
        <w:t>H.</w:t>
      </w:r>
      <w:r>
        <w:rPr>
          <w:rFonts w:ascii="Times New Roman"/>
          <w:spacing w:val="20"/>
          <w:w w:val="105"/>
          <w:sz w:val="43"/>
        </w:rPr>
        <w:t> </w:t>
      </w:r>
      <w:r>
        <w:rPr>
          <w:rFonts w:ascii="Times New Roman"/>
          <w:w w:val="105"/>
          <w:sz w:val="43"/>
        </w:rPr>
        <w:t>Summers,</w:t>
        <w:tab/>
        <w:t>and</w:t>
        <w:tab/>
        <w:t>Robert</w:t>
      </w:r>
    </w:p>
    <w:p>
      <w:pPr>
        <w:tabs>
          <w:tab w:pos="5816" w:val="left" w:leader="none"/>
          <w:tab w:pos="7030" w:val="left" w:leader="none"/>
          <w:tab w:pos="7562" w:val="left" w:leader="none"/>
          <w:tab w:pos="7870" w:val="left" w:leader="none"/>
          <w:tab w:pos="9581" w:val="left" w:leader="none"/>
          <w:tab w:pos="10569" w:val="left" w:leader="none"/>
          <w:tab w:pos="11626" w:val="left" w:leader="none"/>
          <w:tab w:pos="14053" w:val="left" w:leader="none"/>
          <w:tab w:pos="16246" w:val="left" w:leader="none"/>
        </w:tabs>
        <w:spacing w:line="326" w:lineRule="auto" w:before="213"/>
        <w:ind w:left="3168" w:right="2491" w:firstLine="21"/>
        <w:jc w:val="left"/>
        <w:rPr>
          <w:rFonts w:ascii="Times New Roman"/>
          <w:sz w:val="43"/>
        </w:rPr>
      </w:pPr>
      <w:r>
        <w:rPr>
          <w:rFonts w:ascii="Times New Roman"/>
          <w:w w:val="110"/>
          <w:sz w:val="43"/>
        </w:rPr>
        <w:t>J.</w:t>
      </w:r>
      <w:r>
        <w:rPr>
          <w:rFonts w:ascii="Times New Roman"/>
          <w:spacing w:val="-48"/>
          <w:w w:val="110"/>
          <w:sz w:val="43"/>
        </w:rPr>
        <w:t> </w:t>
      </w:r>
      <w:r>
        <w:rPr>
          <w:rFonts w:ascii="Times New Roman"/>
          <w:w w:val="110"/>
          <w:sz w:val="43"/>
        </w:rPr>
        <w:t>Waldmann</w:t>
        <w:tab/>
        <w:t>0990).</w:t>
        <w:tab/>
        <w:t>"Noise</w:t>
      </w:r>
      <w:r>
        <w:rPr>
          <w:rFonts w:ascii="Times New Roman"/>
          <w:spacing w:val="91"/>
          <w:w w:val="110"/>
          <w:sz w:val="43"/>
        </w:rPr>
        <w:t> </w:t>
      </w:r>
      <w:r>
        <w:rPr>
          <w:rFonts w:ascii="Times New Roman"/>
          <w:w w:val="110"/>
          <w:sz w:val="43"/>
        </w:rPr>
        <w:t>Trader</w:t>
        <w:tab/>
        <w:t>Risk</w:t>
        <w:tab/>
        <w:t>in</w:t>
      </w:r>
      <w:r>
        <w:rPr>
          <w:rFonts w:ascii="Times New Roman"/>
          <w:spacing w:val="12"/>
          <w:w w:val="110"/>
          <w:sz w:val="43"/>
        </w:rPr>
        <w:t> </w:t>
      </w:r>
      <w:r>
        <w:rPr>
          <w:rFonts w:ascii="Times New Roman"/>
          <w:w w:val="110"/>
          <w:sz w:val="43"/>
        </w:rPr>
        <w:t>Financial</w:t>
        <w:tab/>
        <w:t>Markets."</w:t>
        <w:tab/>
        <w:t>Journal of Political</w:t>
      </w:r>
      <w:r>
        <w:rPr>
          <w:rFonts w:ascii="Times New Roman"/>
          <w:spacing w:val="27"/>
          <w:w w:val="110"/>
          <w:sz w:val="43"/>
        </w:rPr>
        <w:t> </w:t>
      </w:r>
      <w:r>
        <w:rPr>
          <w:rFonts w:ascii="Times New Roman"/>
          <w:w w:val="110"/>
          <w:sz w:val="43"/>
        </w:rPr>
        <w:t>Economy,</w:t>
        <w:tab/>
        <w:t>98,</w:t>
        <w:tab/>
        <w:t>August,</w:t>
        <w:tab/>
        <w:t>703-738.</w:t>
      </w:r>
    </w:p>
    <w:p>
      <w:pPr>
        <w:tabs>
          <w:tab w:pos="4116" w:val="left" w:leader="none"/>
          <w:tab w:pos="5554" w:val="left" w:leader="none"/>
          <w:tab w:pos="5614" w:val="left" w:leader="none"/>
          <w:tab w:pos="5896" w:val="left" w:leader="none"/>
          <w:tab w:pos="6976" w:val="left" w:leader="none"/>
          <w:tab w:pos="7279" w:val="left" w:leader="none"/>
          <w:tab w:pos="7408" w:val="left" w:leader="none"/>
          <w:tab w:pos="7510" w:val="left" w:leader="none"/>
          <w:tab w:pos="7760" w:val="left" w:leader="none"/>
          <w:tab w:pos="8965" w:val="left" w:leader="none"/>
          <w:tab w:pos="9147" w:val="left" w:leader="none"/>
          <w:tab w:pos="9708" w:val="left" w:leader="none"/>
          <w:tab w:pos="10264" w:val="left" w:leader="none"/>
          <w:tab w:pos="11954" w:val="left" w:leader="none"/>
          <w:tab w:pos="14176" w:val="left" w:leader="none"/>
          <w:tab w:pos="14414" w:val="left" w:leader="none"/>
          <w:tab w:pos="15744" w:val="left" w:leader="none"/>
          <w:tab w:pos="16637" w:val="left" w:leader="none"/>
          <w:tab w:pos="17074" w:val="left" w:leader="none"/>
        </w:tabs>
        <w:spacing w:line="319" w:lineRule="auto" w:before="35"/>
        <w:ind w:left="2448" w:right="2361" w:firstLine="0"/>
        <w:jc w:val="right"/>
        <w:rPr>
          <w:rFonts w:ascii="Times New Roman" w:hAnsi="Times New Roman"/>
          <w:sz w:val="43"/>
        </w:rPr>
      </w:pPr>
      <w:r>
        <w:rPr>
          <w:rFonts w:ascii="Times New Roman" w:hAnsi="Times New Roman"/>
          <w:w w:val="105"/>
          <w:sz w:val="43"/>
        </w:rPr>
        <w:t>Deaton,</w:t>
        <w:tab/>
        <w:t>Angus</w:t>
        <w:tab/>
        <w:t>(1987).</w:t>
        <w:tab/>
        <w:tab/>
        <w:t>"Life-cycle  Models</w:t>
      </w:r>
      <w:r>
        <w:rPr>
          <w:rFonts w:ascii="Times New Roman" w:hAnsi="Times New Roman"/>
          <w:spacing w:val="-7"/>
          <w:w w:val="105"/>
          <w:sz w:val="43"/>
        </w:rPr>
        <w:t> </w:t>
      </w:r>
      <w:r>
        <w:rPr>
          <w:rFonts w:ascii="Times New Roman" w:hAnsi="Times New Roman"/>
          <w:w w:val="105"/>
          <w:sz w:val="43"/>
        </w:rPr>
        <w:t>of</w:t>
      </w:r>
      <w:r>
        <w:rPr>
          <w:rFonts w:ascii="Times New Roman" w:hAnsi="Times New Roman"/>
          <w:spacing w:val="50"/>
          <w:w w:val="105"/>
          <w:sz w:val="43"/>
        </w:rPr>
        <w:t> </w:t>
      </w:r>
      <w:r>
        <w:rPr>
          <w:rFonts w:ascii="Times New Roman" w:hAnsi="Times New Roman"/>
          <w:w w:val="105"/>
          <w:sz w:val="43"/>
        </w:rPr>
        <w:t>Consumption,</w:t>
        <w:tab/>
        <w:tab/>
        <w:t>Is the</w:t>
      </w:r>
      <w:r>
        <w:rPr>
          <w:rFonts w:ascii="Times New Roman" w:hAnsi="Times New Roman"/>
          <w:spacing w:val="10"/>
          <w:w w:val="105"/>
          <w:sz w:val="43"/>
        </w:rPr>
        <w:t> </w:t>
      </w:r>
      <w:r>
        <w:rPr>
          <w:rFonts w:ascii="Times New Roman" w:hAnsi="Times New Roman"/>
          <w:w w:val="105"/>
          <w:sz w:val="43"/>
        </w:rPr>
        <w:t>Evidence</w:t>
      </w:r>
      <w:r>
        <w:rPr>
          <w:rFonts w:ascii="Times New Roman" w:hAnsi="Times New Roman"/>
          <w:spacing w:val="38"/>
          <w:w w:val="105"/>
          <w:sz w:val="43"/>
        </w:rPr>
        <w:t> </w:t>
      </w:r>
      <w:r>
        <w:rPr>
          <w:rFonts w:ascii="Times New Roman" w:hAnsi="Times New Roman"/>
          <w:w w:val="105"/>
          <w:sz w:val="43"/>
        </w:rPr>
        <w:t>Con­</w:t>
      </w:r>
      <w:r>
        <w:rPr>
          <w:rFonts w:ascii="Times New Roman" w:hAnsi="Times New Roman"/>
          <w:spacing w:val="-1"/>
          <w:w w:val="103"/>
          <w:sz w:val="43"/>
        </w:rPr>
        <w:t> </w:t>
      </w:r>
      <w:r>
        <w:rPr>
          <w:rFonts w:ascii="Times New Roman" w:hAnsi="Times New Roman"/>
          <w:w w:val="105"/>
          <w:sz w:val="43"/>
        </w:rPr>
        <w:t>sistent  with </w:t>
      </w:r>
      <w:r>
        <w:rPr>
          <w:rFonts w:ascii="Times New Roman" w:hAnsi="Times New Roman"/>
          <w:spacing w:val="5"/>
          <w:w w:val="105"/>
          <w:sz w:val="43"/>
        </w:rPr>
        <w:t> </w:t>
      </w:r>
      <w:r>
        <w:rPr>
          <w:rFonts w:ascii="Times New Roman" w:hAnsi="Times New Roman"/>
          <w:w w:val="105"/>
          <w:sz w:val="43"/>
        </w:rPr>
        <w:t>the</w:t>
      </w:r>
      <w:r>
        <w:rPr>
          <w:rFonts w:ascii="Times New Roman" w:hAnsi="Times New Roman"/>
          <w:spacing w:val="38"/>
          <w:w w:val="105"/>
          <w:sz w:val="43"/>
        </w:rPr>
        <w:t> </w:t>
      </w:r>
      <w:r>
        <w:rPr>
          <w:rFonts w:ascii="Times New Roman" w:hAnsi="Times New Roman"/>
          <w:w w:val="105"/>
          <w:sz w:val="43"/>
        </w:rPr>
        <w:t>Theory?"</w:t>
        <w:tab/>
        <w:tab/>
        <w:tab/>
        <w:t>In</w:t>
      </w:r>
      <w:r>
        <w:rPr>
          <w:rFonts w:ascii="Times New Roman" w:hAnsi="Times New Roman"/>
          <w:spacing w:val="32"/>
          <w:w w:val="105"/>
          <w:sz w:val="43"/>
        </w:rPr>
        <w:t> </w:t>
      </w:r>
      <w:r>
        <w:rPr>
          <w:rFonts w:ascii="Times New Roman" w:hAnsi="Times New Roman"/>
          <w:w w:val="105"/>
          <w:sz w:val="43"/>
        </w:rPr>
        <w:t>Truman</w:t>
      </w:r>
      <w:r>
        <w:rPr>
          <w:rFonts w:ascii="Times New Roman" w:hAnsi="Times New Roman"/>
          <w:spacing w:val="66"/>
          <w:w w:val="105"/>
          <w:sz w:val="43"/>
        </w:rPr>
        <w:t> </w:t>
      </w:r>
      <w:r>
        <w:rPr>
          <w:rFonts w:ascii="Times New Roman" w:hAnsi="Times New Roman"/>
          <w:w w:val="105"/>
          <w:sz w:val="43"/>
        </w:rPr>
        <w:t>F.</w:t>
        <w:tab/>
        <w:t>Bewley,  Advances</w:t>
      </w:r>
      <w:r>
        <w:rPr>
          <w:rFonts w:ascii="Times New Roman" w:hAnsi="Times New Roman"/>
          <w:spacing w:val="-83"/>
          <w:w w:val="105"/>
          <w:sz w:val="43"/>
        </w:rPr>
        <w:t> </w:t>
      </w:r>
      <w:r>
        <w:rPr>
          <w:rFonts w:ascii="Times New Roman" w:hAnsi="Times New Roman"/>
          <w:w w:val="105"/>
          <w:sz w:val="43"/>
        </w:rPr>
        <w:t>in</w:t>
      </w:r>
      <w:r>
        <w:rPr>
          <w:rFonts w:ascii="Times New Roman" w:hAnsi="Times New Roman"/>
          <w:spacing w:val="10"/>
          <w:w w:val="105"/>
          <w:sz w:val="43"/>
        </w:rPr>
        <w:t> </w:t>
      </w:r>
      <w:r>
        <w:rPr>
          <w:rFonts w:ascii="Times New Roman" w:hAnsi="Times New Roman"/>
          <w:w w:val="105"/>
          <w:sz w:val="43"/>
        </w:rPr>
        <w:t>Econometrics:</w:t>
        <w:tab/>
      </w:r>
      <w:r>
        <w:rPr>
          <w:rFonts w:ascii="Times New Roman" w:hAnsi="Times New Roman"/>
          <w:spacing w:val="-1"/>
          <w:sz w:val="43"/>
        </w:rPr>
        <w:t>5th </w:t>
      </w:r>
      <w:r>
        <w:rPr>
          <w:rFonts w:ascii="Times New Roman" w:hAnsi="Times New Roman"/>
          <w:w w:val="105"/>
          <w:sz w:val="43"/>
        </w:rPr>
        <w:t>World</w:t>
      </w:r>
      <w:r>
        <w:rPr>
          <w:rFonts w:ascii="Times New Roman" w:hAnsi="Times New Roman"/>
          <w:spacing w:val="77"/>
          <w:w w:val="105"/>
          <w:sz w:val="43"/>
        </w:rPr>
        <w:t> </w:t>
      </w:r>
      <w:r>
        <w:rPr>
          <w:rFonts w:ascii="Times New Roman" w:hAnsi="Times New Roman"/>
          <w:w w:val="105"/>
          <w:sz w:val="43"/>
        </w:rPr>
        <w:t>Congress,</w:t>
        <w:tab/>
        <w:tab/>
        <w:t>Vol,</w:t>
        <w:tab/>
      </w:r>
      <w:r>
        <w:rPr>
          <w:rFonts w:ascii="Arial" w:hAnsi="Arial"/>
          <w:w w:val="105"/>
          <w:sz w:val="49"/>
        </w:rPr>
        <w:t>II.</w:t>
        <w:tab/>
        <w:tab/>
        <w:tab/>
      </w:r>
      <w:r>
        <w:rPr>
          <w:rFonts w:ascii="Times New Roman" w:hAnsi="Times New Roman"/>
          <w:w w:val="105"/>
          <w:sz w:val="43"/>
        </w:rPr>
        <w:t>New,</w:t>
        <w:tab/>
        <w:t>York: Cambridge University</w:t>
      </w:r>
      <w:r>
        <w:rPr>
          <w:rFonts w:ascii="Times New Roman" w:hAnsi="Times New Roman"/>
          <w:spacing w:val="66"/>
          <w:w w:val="105"/>
          <w:sz w:val="43"/>
        </w:rPr>
        <w:t> </w:t>
      </w:r>
      <w:r>
        <w:rPr>
          <w:rFonts w:ascii="Times New Roman" w:hAnsi="Times New Roman"/>
          <w:w w:val="105"/>
          <w:sz w:val="43"/>
        </w:rPr>
        <w:t>Press,</w:t>
      </w:r>
      <w:r>
        <w:rPr>
          <w:rFonts w:ascii="Times New Roman" w:hAnsi="Times New Roman"/>
          <w:spacing w:val="13"/>
          <w:w w:val="105"/>
          <w:sz w:val="43"/>
        </w:rPr>
        <w:t> </w:t>
      </w:r>
      <w:r>
        <w:rPr>
          <w:rFonts w:ascii="Times New Roman" w:hAnsi="Times New Roman"/>
          <w:w w:val="105"/>
          <w:sz w:val="43"/>
        </w:rPr>
        <w:t>121-148.</w:t>
      </w:r>
      <w:r>
        <w:rPr>
          <w:rFonts w:ascii="Times New Roman" w:hAnsi="Times New Roman"/>
          <w:w w:val="113"/>
          <w:sz w:val="43"/>
        </w:rPr>
        <w:t> </w:t>
      </w:r>
      <w:r>
        <w:rPr>
          <w:rFonts w:ascii="Times New Roman" w:hAnsi="Times New Roman"/>
          <w:w w:val="105"/>
          <w:sz w:val="43"/>
        </w:rPr>
        <w:t>Deaton,</w:t>
        <w:tab/>
        <w:t>Angus</w:t>
        <w:tab/>
        <w:tab/>
      </w:r>
      <w:r>
        <w:rPr>
          <w:rFonts w:ascii="Times New Roman" w:hAnsi="Times New Roman"/>
          <w:spacing w:val="2"/>
          <w:w w:val="105"/>
          <w:sz w:val="43"/>
        </w:rPr>
        <w:t>Cl989).</w:t>
        <w:tab/>
        <w:tab/>
      </w:r>
      <w:r>
        <w:rPr>
          <w:rFonts w:ascii="Times New Roman" w:hAnsi="Times New Roman"/>
          <w:w w:val="105"/>
          <w:sz w:val="43"/>
        </w:rPr>
        <w:t>"Saving</w:t>
        <w:tab/>
        <w:tab/>
        <w:t>in</w:t>
        <w:tab/>
        <w:t>Developing</w:t>
        <w:tab/>
        <w:t>Countries:</w:t>
        <w:tab/>
        <w:t>Theory</w:t>
        <w:tab/>
        <w:t>and</w:t>
        <w:tab/>
      </w:r>
      <w:r>
        <w:rPr>
          <w:rFonts w:ascii="Times New Roman" w:hAnsi="Times New Roman"/>
          <w:sz w:val="43"/>
        </w:rPr>
        <w:t>Review.</w:t>
      </w:r>
      <w:r>
        <w:rPr>
          <w:rFonts w:ascii="Times New Roman" w:hAnsi="Times New Roman"/>
          <w:spacing w:val="5"/>
          <w:sz w:val="43"/>
        </w:rPr>
        <w:t> </w:t>
      </w:r>
      <w:r>
        <w:rPr>
          <w:rFonts w:ascii="Times New Roman" w:hAnsi="Times New Roman"/>
          <w:sz w:val="43"/>
        </w:rPr>
        <w:t>"</w:t>
      </w:r>
    </w:p>
    <w:p>
      <w:pPr>
        <w:tabs>
          <w:tab w:pos="6379" w:val="left" w:leader="none"/>
          <w:tab w:pos="11526" w:val="left" w:leader="none"/>
        </w:tabs>
        <w:spacing w:before="38"/>
        <w:ind w:left="3204" w:right="0" w:firstLine="0"/>
        <w:jc w:val="left"/>
        <w:rPr>
          <w:rFonts w:ascii="Times New Roman"/>
          <w:sz w:val="43"/>
        </w:rPr>
      </w:pPr>
      <w:r>
        <w:rPr>
          <w:rFonts w:ascii="Times New Roman"/>
          <w:w w:val="105"/>
          <w:sz w:val="43"/>
        </w:rPr>
        <w:t>Working</w:t>
      </w:r>
      <w:r>
        <w:rPr>
          <w:rFonts w:ascii="Times New Roman"/>
          <w:spacing w:val="60"/>
          <w:w w:val="105"/>
          <w:sz w:val="43"/>
        </w:rPr>
        <w:t> </w:t>
      </w:r>
      <w:r>
        <w:rPr>
          <w:rFonts w:ascii="Times New Roman"/>
          <w:w w:val="105"/>
          <w:sz w:val="43"/>
        </w:rPr>
        <w:t>Paper,</w:t>
        <w:tab/>
        <w:t>Department</w:t>
      </w:r>
      <w:r>
        <w:rPr>
          <w:rFonts w:ascii="Times New Roman"/>
          <w:spacing w:val="46"/>
          <w:w w:val="105"/>
          <w:sz w:val="43"/>
        </w:rPr>
        <w:t> </w:t>
      </w:r>
      <w:r>
        <w:rPr>
          <w:rFonts w:ascii="Times New Roman"/>
          <w:w w:val="105"/>
          <w:sz w:val="43"/>
        </w:rPr>
        <w:t>of</w:t>
      </w:r>
      <w:r>
        <w:rPr>
          <w:rFonts w:ascii="Times New Roman"/>
          <w:spacing w:val="25"/>
          <w:w w:val="105"/>
          <w:sz w:val="43"/>
        </w:rPr>
        <w:t> </w:t>
      </w:r>
      <w:r>
        <w:rPr>
          <w:rFonts w:ascii="Times New Roman"/>
          <w:w w:val="105"/>
          <w:sz w:val="43"/>
        </w:rPr>
        <w:t>Economics,</w:t>
        <w:tab/>
        <w:t>Princeton</w:t>
      </w:r>
      <w:r>
        <w:rPr>
          <w:rFonts w:ascii="Times New Roman"/>
          <w:spacing w:val="53"/>
          <w:w w:val="105"/>
          <w:sz w:val="43"/>
        </w:rPr>
        <w:t> </w:t>
      </w:r>
      <w:r>
        <w:rPr>
          <w:rFonts w:ascii="Times New Roman"/>
          <w:w w:val="105"/>
          <w:sz w:val="43"/>
        </w:rPr>
        <w:t>University.</w:t>
      </w:r>
    </w:p>
    <w:p>
      <w:pPr>
        <w:tabs>
          <w:tab w:pos="6191" w:val="left" w:leader="none"/>
          <w:tab w:pos="7866" w:val="left" w:leader="none"/>
          <w:tab w:pos="11350" w:val="left" w:leader="none"/>
          <w:tab w:pos="13639" w:val="left" w:leader="none"/>
        </w:tabs>
        <w:spacing w:before="190"/>
        <w:ind w:left="2448" w:right="0" w:firstLine="0"/>
        <w:jc w:val="left"/>
        <w:rPr>
          <w:rFonts w:ascii="Times New Roman"/>
          <w:sz w:val="43"/>
        </w:rPr>
      </w:pPr>
      <w:r>
        <w:rPr>
          <w:rFonts w:ascii="Times New Roman"/>
          <w:w w:val="105"/>
          <w:sz w:val="43"/>
        </w:rPr>
        <w:t>Dessauer,</w:t>
      </w:r>
      <w:r>
        <w:rPr>
          <w:rFonts w:ascii="Times New Roman"/>
          <w:spacing w:val="102"/>
          <w:w w:val="105"/>
          <w:sz w:val="43"/>
        </w:rPr>
        <w:t> </w:t>
      </w:r>
      <w:r>
        <w:rPr>
          <w:rFonts w:ascii="Times New Roman"/>
          <w:w w:val="105"/>
          <w:sz w:val="43"/>
        </w:rPr>
        <w:t>John</w:t>
      </w:r>
      <w:r>
        <w:rPr>
          <w:rFonts w:ascii="Times New Roman"/>
          <w:spacing w:val="47"/>
          <w:w w:val="105"/>
          <w:sz w:val="43"/>
        </w:rPr>
        <w:t> </w:t>
      </w:r>
      <w:r>
        <w:rPr>
          <w:rFonts w:ascii="Times New Roman"/>
          <w:w w:val="105"/>
          <w:sz w:val="43"/>
        </w:rPr>
        <w:t>P.</w:t>
        <w:tab/>
        <w:t>(1981).</w:t>
        <w:tab/>
        <w:t>Book</w:t>
      </w:r>
      <w:r>
        <w:rPr>
          <w:rFonts w:ascii="Times New Roman"/>
          <w:spacing w:val="10"/>
          <w:w w:val="105"/>
          <w:sz w:val="43"/>
        </w:rPr>
        <w:t> </w:t>
      </w:r>
      <w:r>
        <w:rPr>
          <w:rFonts w:ascii="Times New Roman"/>
          <w:w w:val="105"/>
          <w:sz w:val="43"/>
        </w:rPr>
        <w:t>Publishing.</w:t>
        <w:tab/>
        <w:t>New</w:t>
      </w:r>
      <w:r>
        <w:rPr>
          <w:rFonts w:ascii="Times New Roman"/>
          <w:spacing w:val="41"/>
          <w:w w:val="105"/>
          <w:sz w:val="43"/>
        </w:rPr>
        <w:t> </w:t>
      </w:r>
      <w:r>
        <w:rPr>
          <w:rFonts w:ascii="Times New Roman"/>
          <w:w w:val="105"/>
          <w:sz w:val="43"/>
        </w:rPr>
        <w:t>York:</w:t>
        <w:tab/>
        <w:t>Bowker.</w:t>
      </w:r>
    </w:p>
    <w:p>
      <w:pPr>
        <w:spacing w:line="331" w:lineRule="auto" w:before="213"/>
        <w:ind w:left="3219" w:right="2358" w:hanging="772"/>
        <w:jc w:val="both"/>
        <w:rPr>
          <w:rFonts w:ascii="Times New Roman"/>
          <w:sz w:val="43"/>
        </w:rPr>
      </w:pPr>
      <w:r>
        <w:rPr>
          <w:rFonts w:ascii="Times New Roman"/>
          <w:w w:val="110"/>
          <w:sz w:val="43"/>
        </w:rPr>
        <w:t>Dickens, William. T. 0986). "Wages, Employment and the Threat of Collective Action by Workers. " Unpublished, University of California, Berkeley.</w:t>
      </w:r>
    </w:p>
    <w:p>
      <w:pPr>
        <w:spacing w:line="336" w:lineRule="auto" w:before="16"/>
        <w:ind w:left="3184" w:right="2360" w:hanging="737"/>
        <w:jc w:val="both"/>
        <w:rPr>
          <w:rFonts w:ascii="Times New Roman" w:hAnsi="Times New Roman"/>
          <w:sz w:val="42"/>
        </w:rPr>
      </w:pPr>
      <w:r>
        <w:rPr>
          <w:rFonts w:ascii="Times New Roman" w:hAnsi="Times New Roman"/>
          <w:w w:val="110"/>
          <w:sz w:val="43"/>
        </w:rPr>
        <w:t>Dickens, William. T. , and Lawrence F. Katz 0987a). "Inter-Industry Wage Differ­ ences and Industry Characteristics. " In Kevin Lang and Jonathan S. Leonard, eds. , Unemployment and the Structure of Labor Markets. Oxford: Basil Black­ </w:t>
      </w:r>
      <w:r>
        <w:rPr>
          <w:rFonts w:ascii="Times New Roman" w:hAnsi="Times New Roman"/>
          <w:w w:val="110"/>
          <w:sz w:val="42"/>
        </w:rPr>
        <w:t>well.</w:t>
      </w:r>
    </w:p>
    <w:p>
      <w:pPr>
        <w:spacing w:line="331" w:lineRule="auto" w:before="31"/>
        <w:ind w:left="3166" w:right="2349" w:hanging="734"/>
        <w:jc w:val="both"/>
        <w:rPr>
          <w:rFonts w:ascii="Times New Roman" w:hAnsi="Times New Roman" w:eastAsia="Times New Roman"/>
          <w:sz w:val="43"/>
        </w:rPr>
      </w:pPr>
      <w:r>
        <w:rPr>
          <w:rFonts w:ascii="Times New Roman" w:hAnsi="Times New Roman" w:eastAsia="Times New Roman"/>
          <w:w w:val="105"/>
          <w:sz w:val="43"/>
        </w:rPr>
        <w:t>I </w:t>
      </w:r>
      <w:r>
        <w:rPr>
          <w:w w:val="105"/>
          <w:sz w:val="35"/>
        </w:rPr>
        <w:t>油 </w:t>
      </w:r>
      <w:r>
        <w:rPr>
          <w:rFonts w:ascii="Times New Roman" w:hAnsi="Times New Roman" w:eastAsia="Times New Roman"/>
          <w:w w:val="105"/>
          <w:sz w:val="43"/>
        </w:rPr>
        <w:t>kens, William T. , and Lawrence F. Katz 0987b). " Inter-Industry Wage Differ­ ences and Theories of Wage Determination. "National Bureau of Economic Re­ search, Working Paper# 2271.</w:t>
      </w:r>
    </w:p>
    <w:p>
      <w:pPr>
        <w:tabs>
          <w:tab w:pos="4652" w:val="left" w:leader="none"/>
          <w:tab w:pos="7310" w:val="left" w:leader="none"/>
          <w:tab w:pos="9109" w:val="left" w:leader="none"/>
          <w:tab w:pos="9283" w:val="left" w:leader="none"/>
          <w:tab w:pos="10737" w:val="left" w:leader="none"/>
          <w:tab w:pos="11009" w:val="left" w:leader="none"/>
          <w:tab w:pos="11175" w:val="left" w:leader="none"/>
          <w:tab w:pos="13576" w:val="left" w:leader="none"/>
          <w:tab w:pos="16234" w:val="left" w:leader="none"/>
          <w:tab w:pos="18843" w:val="left" w:leader="none"/>
        </w:tabs>
        <w:spacing w:line="338" w:lineRule="auto" w:before="35"/>
        <w:ind w:left="3183" w:right="1234" w:hanging="748"/>
        <w:jc w:val="left"/>
        <w:rPr>
          <w:rFonts w:ascii="Times New Roman"/>
          <w:sz w:val="43"/>
        </w:rPr>
      </w:pPr>
      <w:r>
        <w:rPr>
          <w:rFonts w:ascii="Times New Roman"/>
          <w:w w:val="110"/>
          <w:sz w:val="43"/>
        </w:rPr>
        <w:t>Domowitz,</w:t>
        <w:tab/>
        <w:t>Ian, and</w:t>
      </w:r>
      <w:r>
        <w:rPr>
          <w:rFonts w:ascii="Times New Roman"/>
          <w:spacing w:val="18"/>
          <w:w w:val="110"/>
          <w:sz w:val="43"/>
        </w:rPr>
        <w:t> </w:t>
      </w:r>
      <w:r>
        <w:rPr>
          <w:rFonts w:ascii="Times New Roman"/>
          <w:w w:val="110"/>
          <w:sz w:val="43"/>
        </w:rPr>
        <w:t>Craig</w:t>
      </w:r>
      <w:r>
        <w:rPr>
          <w:rFonts w:ascii="Times New Roman"/>
          <w:spacing w:val="10"/>
          <w:w w:val="110"/>
          <w:sz w:val="43"/>
        </w:rPr>
        <w:t> </w:t>
      </w:r>
      <w:r>
        <w:rPr>
          <w:rFonts w:ascii="Times New Roman"/>
          <w:w w:val="110"/>
          <w:sz w:val="43"/>
        </w:rPr>
        <w:t>Hakkio</w:t>
        <w:tab/>
        <w:t>0985).</w:t>
        <w:tab/>
        <w:t>"</w:t>
        <w:tab/>
        <w:tab/>
        <w:t>Conditional</w:t>
      </w:r>
      <w:r>
        <w:rPr>
          <w:rFonts w:ascii="Times New Roman"/>
          <w:spacing w:val="-16"/>
          <w:w w:val="110"/>
          <w:sz w:val="43"/>
        </w:rPr>
        <w:t> </w:t>
      </w:r>
      <w:r>
        <w:rPr>
          <w:rFonts w:ascii="Times New Roman"/>
          <w:w w:val="110"/>
          <w:sz w:val="43"/>
        </w:rPr>
        <w:t>Variance</w:t>
      </w:r>
      <w:r>
        <w:rPr>
          <w:rFonts w:ascii="Times New Roman"/>
          <w:spacing w:val="-42"/>
          <w:w w:val="110"/>
          <w:sz w:val="43"/>
        </w:rPr>
        <w:t> </w:t>
      </w:r>
      <w:r>
        <w:rPr>
          <w:rFonts w:ascii="Times New Roman"/>
          <w:w w:val="110"/>
          <w:sz w:val="43"/>
        </w:rPr>
        <w:t>and</w:t>
      </w:r>
      <w:r>
        <w:rPr>
          <w:rFonts w:ascii="Times New Roman"/>
          <w:spacing w:val="-38"/>
          <w:w w:val="110"/>
          <w:sz w:val="43"/>
        </w:rPr>
        <w:t> </w:t>
      </w:r>
      <w:r>
        <w:rPr>
          <w:rFonts w:ascii="Times New Roman"/>
          <w:w w:val="110"/>
          <w:sz w:val="43"/>
        </w:rPr>
        <w:t>the</w:t>
      </w:r>
      <w:r>
        <w:rPr>
          <w:rFonts w:ascii="Times New Roman"/>
          <w:spacing w:val="-29"/>
          <w:w w:val="110"/>
          <w:sz w:val="43"/>
        </w:rPr>
        <w:t> </w:t>
      </w:r>
      <w:r>
        <w:rPr>
          <w:rFonts w:ascii="Times New Roman"/>
          <w:w w:val="110"/>
          <w:sz w:val="43"/>
        </w:rPr>
        <w:t>Risk</w:t>
      </w:r>
      <w:r>
        <w:rPr>
          <w:rFonts w:ascii="Times New Roman"/>
          <w:spacing w:val="-41"/>
          <w:w w:val="110"/>
          <w:sz w:val="43"/>
        </w:rPr>
        <w:t> </w:t>
      </w:r>
      <w:r>
        <w:rPr>
          <w:rFonts w:ascii="Times New Roman"/>
          <w:w w:val="110"/>
          <w:sz w:val="43"/>
        </w:rPr>
        <w:t>Pre-</w:t>
        <w:tab/>
      </w:r>
      <w:r>
        <w:rPr>
          <w:rFonts w:ascii="Times New Roman"/>
          <w:w w:val="105"/>
          <w:sz w:val="43"/>
        </w:rPr>
        <w:t>205 </w:t>
      </w:r>
      <w:r>
        <w:rPr>
          <w:rFonts w:ascii="Times New Roman"/>
          <w:w w:val="110"/>
          <w:sz w:val="43"/>
        </w:rPr>
        <w:t>mium in</w:t>
      </w:r>
      <w:r>
        <w:rPr>
          <w:rFonts w:ascii="Times New Roman"/>
          <w:spacing w:val="38"/>
          <w:w w:val="110"/>
          <w:sz w:val="43"/>
        </w:rPr>
        <w:t> </w:t>
      </w:r>
      <w:r>
        <w:rPr>
          <w:rFonts w:ascii="Times New Roman"/>
          <w:w w:val="110"/>
          <w:sz w:val="43"/>
        </w:rPr>
        <w:t>the</w:t>
      </w:r>
      <w:r>
        <w:rPr>
          <w:rFonts w:ascii="Times New Roman"/>
          <w:spacing w:val="25"/>
          <w:w w:val="110"/>
          <w:sz w:val="43"/>
        </w:rPr>
        <w:t> </w:t>
      </w:r>
      <w:r>
        <w:rPr>
          <w:rFonts w:ascii="Times New Roman"/>
          <w:w w:val="110"/>
          <w:sz w:val="43"/>
        </w:rPr>
        <w:t>Foreign</w:t>
        <w:tab/>
      </w:r>
      <w:r>
        <w:rPr>
          <w:rFonts w:ascii="Times New Roman"/>
          <w:sz w:val="43"/>
        </w:rPr>
        <w:t>Exchange</w:t>
        <w:tab/>
        <w:tab/>
      </w:r>
      <w:r>
        <w:rPr>
          <w:rFonts w:ascii="Times New Roman"/>
          <w:w w:val="105"/>
          <w:sz w:val="43"/>
        </w:rPr>
        <w:t>Market.</w:t>
        <w:tab/>
      </w:r>
      <w:r>
        <w:rPr>
          <w:rFonts w:ascii="Times New Roman"/>
          <w:w w:val="110"/>
          <w:sz w:val="43"/>
        </w:rPr>
        <w:t>"Journal </w:t>
      </w:r>
      <w:r>
        <w:rPr>
          <w:rFonts w:ascii="Times New Roman"/>
          <w:spacing w:val="93"/>
          <w:w w:val="110"/>
          <w:sz w:val="43"/>
        </w:rPr>
        <w:t> </w:t>
      </w:r>
      <w:r>
        <w:rPr>
          <w:rFonts w:ascii="Times New Roman"/>
          <w:w w:val="110"/>
          <w:sz w:val="43"/>
        </w:rPr>
        <w:t>of</w:t>
        <w:tab/>
        <w:t>International</w:t>
        <w:tab/>
        <w:t>Economics,</w:t>
      </w:r>
    </w:p>
    <w:p>
      <w:pPr>
        <w:tabs>
          <w:tab w:pos="3994" w:val="left" w:leader="none"/>
        </w:tabs>
        <w:spacing w:line="445" w:lineRule="exact" w:before="0"/>
        <w:ind w:left="3172" w:right="0" w:firstLine="0"/>
        <w:jc w:val="left"/>
        <w:rPr>
          <w:rFonts w:ascii="Times New Roman"/>
          <w:sz w:val="43"/>
        </w:rPr>
      </w:pPr>
      <w:r>
        <w:rPr>
          <w:rFonts w:ascii="Times New Roman"/>
          <w:w w:val="120"/>
          <w:sz w:val="43"/>
        </w:rPr>
        <w:t>19,</w:t>
        <w:tab/>
        <w:t>47-66."</w:t>
      </w:r>
    </w:p>
    <w:p>
      <w:pPr>
        <w:tabs>
          <w:tab w:pos="4077" w:val="left" w:leader="none"/>
          <w:tab w:pos="5174" w:val="left" w:leader="none"/>
          <w:tab w:pos="5525" w:val="left" w:leader="none"/>
          <w:tab w:pos="6253" w:val="left" w:leader="none"/>
          <w:tab w:pos="6501" w:val="left" w:leader="none"/>
          <w:tab w:pos="7082" w:val="left" w:leader="none"/>
          <w:tab w:pos="7223" w:val="left" w:leader="none"/>
          <w:tab w:pos="8594" w:val="left" w:leader="none"/>
          <w:tab w:pos="9520" w:val="left" w:leader="none"/>
          <w:tab w:pos="11033" w:val="left" w:leader="none"/>
          <w:tab w:pos="11698" w:val="left" w:leader="none"/>
          <w:tab w:pos="12686" w:val="left" w:leader="none"/>
          <w:tab w:pos="12953" w:val="left" w:leader="none"/>
          <w:tab w:pos="15496" w:val="left" w:leader="none"/>
          <w:tab w:pos="16016" w:val="left" w:leader="none"/>
          <w:tab w:pos="16377" w:val="left" w:leader="none"/>
          <w:tab w:pos="17335" w:val="left" w:leader="none"/>
        </w:tabs>
        <w:spacing w:line="333" w:lineRule="auto" w:before="249"/>
        <w:ind w:left="3166" w:right="2432" w:hanging="743"/>
        <w:jc w:val="left"/>
        <w:rPr>
          <w:rFonts w:ascii="Times New Roman" w:eastAsia="Times New Roman"/>
          <w:sz w:val="43"/>
        </w:rPr>
      </w:pPr>
      <w:r>
        <w:rPr>
          <w:rFonts w:ascii="Times New Roman" w:eastAsia="Times New Roman"/>
          <w:w w:val="105"/>
          <w:sz w:val="43"/>
        </w:rPr>
        <w:t>Dooley,</w:t>
        <w:tab/>
        <w:t>Michael</w:t>
      </w:r>
      <w:r>
        <w:rPr>
          <w:rFonts w:ascii="Times New Roman" w:eastAsia="Times New Roman"/>
          <w:spacing w:val="10"/>
          <w:w w:val="105"/>
          <w:sz w:val="43"/>
        </w:rPr>
        <w:t> </w:t>
      </w:r>
      <w:r>
        <w:rPr>
          <w:rFonts w:ascii="Times New Roman" w:eastAsia="Times New Roman"/>
          <w:w w:val="105"/>
          <w:sz w:val="43"/>
        </w:rPr>
        <w:t>P.,</w:t>
        <w:tab/>
        <w:tab/>
        <w:t>and</w:t>
      </w:r>
      <w:r>
        <w:rPr>
          <w:rFonts w:ascii="Times New Roman" w:eastAsia="Times New Roman"/>
          <w:spacing w:val="5"/>
          <w:w w:val="105"/>
          <w:sz w:val="43"/>
        </w:rPr>
        <w:t> </w:t>
      </w:r>
      <w:r>
        <w:rPr>
          <w:rFonts w:ascii="Times New Roman" w:eastAsia="Times New Roman"/>
          <w:w w:val="105"/>
          <w:sz w:val="43"/>
        </w:rPr>
        <w:t>Jeff</w:t>
      </w:r>
      <w:r>
        <w:rPr>
          <w:rFonts w:ascii="Times New Roman" w:eastAsia="Times New Roman"/>
          <w:spacing w:val="23"/>
          <w:w w:val="105"/>
          <w:sz w:val="43"/>
        </w:rPr>
        <w:t> </w:t>
      </w:r>
      <w:r>
        <w:rPr>
          <w:rFonts w:ascii="Times New Roman" w:eastAsia="Times New Roman"/>
          <w:w w:val="105"/>
          <w:sz w:val="43"/>
        </w:rPr>
        <w:t>Shafer</w:t>
        <w:tab/>
        <w:t>(1983), "Analysis of Short-Run Exchange Rate Behavior:</w:t>
        <w:tab/>
        <w:t>March 1983  to  November</w:t>
      </w:r>
      <w:r>
        <w:rPr>
          <w:rFonts w:ascii="Times New Roman" w:eastAsia="Times New Roman"/>
          <w:spacing w:val="-23"/>
          <w:w w:val="105"/>
          <w:sz w:val="43"/>
        </w:rPr>
        <w:t> </w:t>
      </w:r>
      <w:r>
        <w:rPr>
          <w:rFonts w:ascii="Times New Roman" w:eastAsia="Times New Roman"/>
          <w:w w:val="105"/>
          <w:sz w:val="43"/>
        </w:rPr>
        <w:t>1981.</w:t>
      </w:r>
      <w:r>
        <w:rPr>
          <w:rFonts w:ascii="Times New Roman" w:eastAsia="Times New Roman"/>
          <w:spacing w:val="-15"/>
          <w:w w:val="105"/>
          <w:sz w:val="43"/>
        </w:rPr>
        <w:t> </w:t>
      </w:r>
      <w:r>
        <w:rPr>
          <w:rFonts w:ascii="Times New Roman" w:eastAsia="Times New Roman"/>
          <w:w w:val="105"/>
          <w:sz w:val="43"/>
        </w:rPr>
        <w:t>"</w:t>
        <w:tab/>
        <w:t>In</w:t>
      </w:r>
      <w:r>
        <w:rPr>
          <w:rFonts w:ascii="Times New Roman" w:eastAsia="Times New Roman"/>
          <w:spacing w:val="33"/>
          <w:w w:val="105"/>
          <w:sz w:val="43"/>
        </w:rPr>
        <w:t> </w:t>
      </w:r>
      <w:r>
        <w:rPr>
          <w:rFonts w:ascii="Arial" w:eastAsia="Arial"/>
          <w:w w:val="105"/>
          <w:sz w:val="43"/>
        </w:rPr>
        <w:t>D.</w:t>
        <w:tab/>
        <w:tab/>
      </w:r>
      <w:r>
        <w:rPr>
          <w:rFonts w:ascii="Times New Roman" w:eastAsia="Times New Roman"/>
          <w:w w:val="105"/>
          <w:sz w:val="43"/>
        </w:rPr>
        <w:t>Bigman</w:t>
      </w:r>
      <w:r>
        <w:rPr>
          <w:rFonts w:ascii="Times New Roman" w:eastAsia="Times New Roman"/>
          <w:spacing w:val="36"/>
          <w:w w:val="105"/>
          <w:sz w:val="43"/>
        </w:rPr>
        <w:t> </w:t>
      </w:r>
      <w:r>
        <w:rPr>
          <w:rFonts w:ascii="Times New Roman" w:eastAsia="Times New Roman"/>
          <w:w w:val="105"/>
          <w:sz w:val="43"/>
        </w:rPr>
        <w:t>and</w:t>
      </w:r>
      <w:r>
        <w:rPr>
          <w:rFonts w:ascii="Times New Roman" w:eastAsia="Times New Roman"/>
          <w:spacing w:val="31"/>
          <w:w w:val="105"/>
          <w:sz w:val="43"/>
        </w:rPr>
        <w:t> </w:t>
      </w:r>
      <w:r>
        <w:rPr>
          <w:rFonts w:ascii="Times New Roman" w:eastAsia="Times New Roman"/>
          <w:w w:val="105"/>
          <w:sz w:val="43"/>
        </w:rPr>
        <w:t>T.</w:t>
        <w:tab/>
        <w:t>Taya,</w:t>
        <w:tab/>
        <w:t>eds. , Exchange </w:t>
      </w:r>
      <w:r>
        <w:rPr>
          <w:rFonts w:ascii="Times New Roman" w:eastAsia="Times New Roman"/>
          <w:spacing w:val="40"/>
          <w:w w:val="105"/>
          <w:sz w:val="43"/>
        </w:rPr>
        <w:t> </w:t>
      </w:r>
      <w:r>
        <w:rPr>
          <w:rFonts w:ascii="Times New Roman" w:eastAsia="Times New Roman"/>
          <w:w w:val="105"/>
          <w:sz w:val="43"/>
        </w:rPr>
        <w:t>Rate</w:t>
        <w:tab/>
        <w:t>and</w:t>
        <w:tab/>
        <w:tab/>
        <w:t>Trade</w:t>
        <w:tab/>
        <w:t>Instab</w:t>
      </w:r>
      <w:r>
        <w:rPr>
          <w:w w:val="105"/>
          <w:sz w:val="34"/>
        </w:rPr>
        <w:t>山</w:t>
      </w:r>
      <w:r>
        <w:rPr>
          <w:spacing w:val="-49"/>
          <w:w w:val="105"/>
          <w:sz w:val="34"/>
        </w:rPr>
        <w:t> </w:t>
      </w:r>
      <w:r>
        <w:rPr>
          <w:rFonts w:ascii="Times New Roman" w:eastAsia="Times New Roman"/>
          <w:w w:val="105"/>
          <w:sz w:val="43"/>
        </w:rPr>
        <w:t>ty</w:t>
      </w:r>
      <w:r>
        <w:rPr>
          <w:rFonts w:ascii="Times New Roman" w:eastAsia="Times New Roman"/>
          <w:spacing w:val="-1"/>
          <w:w w:val="105"/>
          <w:sz w:val="43"/>
        </w:rPr>
        <w:t> </w:t>
      </w:r>
      <w:r>
        <w:rPr>
          <w:rFonts w:ascii="Times New Roman" w:eastAsia="Times New Roman"/>
          <w:w w:val="105"/>
          <w:sz w:val="43"/>
        </w:rPr>
        <w:t>:</w:t>
        <w:tab/>
        <w:t>Causes,</w:t>
        <w:tab/>
      </w:r>
      <w:r>
        <w:rPr>
          <w:rFonts w:ascii="Times New Roman" w:eastAsia="Times New Roman"/>
          <w:sz w:val="43"/>
        </w:rPr>
        <w:t>Consequences,</w:t>
        <w:tab/>
      </w:r>
      <w:r>
        <w:rPr>
          <w:rFonts w:ascii="Times New Roman" w:eastAsia="Times New Roman"/>
          <w:w w:val="105"/>
          <w:sz w:val="43"/>
        </w:rPr>
        <w:t>and</w:t>
        <w:tab/>
        <w:t>Remedies. Cambridge,</w:t>
        <w:tab/>
        <w:t>Mass.</w:t>
      </w:r>
      <w:r>
        <w:rPr>
          <w:rFonts w:ascii="Times New Roman" w:eastAsia="Times New Roman"/>
          <w:spacing w:val="25"/>
          <w:w w:val="105"/>
          <w:sz w:val="43"/>
        </w:rPr>
        <w:t> </w:t>
      </w:r>
      <w:r>
        <w:rPr>
          <w:rFonts w:ascii="Times New Roman" w:eastAsia="Times New Roman"/>
          <w:w w:val="105"/>
          <w:sz w:val="43"/>
        </w:rPr>
        <w:t>:</w:t>
        <w:tab/>
        <w:t>Ballinger.</w:t>
      </w:r>
    </w:p>
    <w:p>
      <w:pPr>
        <w:spacing w:line="326" w:lineRule="auto" w:before="18"/>
        <w:ind w:left="3160" w:right="2360" w:hanging="748"/>
        <w:jc w:val="both"/>
        <w:rPr>
          <w:rFonts w:ascii="Times New Roman"/>
          <w:sz w:val="43"/>
        </w:rPr>
      </w:pPr>
      <w:r>
        <w:rPr>
          <w:rFonts w:ascii="Times New Roman"/>
          <w:w w:val="105"/>
          <w:sz w:val="43"/>
        </w:rPr>
        <w:t>Dyer, Douglas, John Kagel, and Dan Levin (1987).</w:t>
      </w:r>
      <w:r>
        <w:rPr>
          <w:rFonts w:ascii="Times New Roman"/>
          <w:spacing w:val="111"/>
          <w:w w:val="105"/>
          <w:sz w:val="43"/>
        </w:rPr>
        <w:t> </w:t>
      </w:r>
      <w:r>
        <w:rPr>
          <w:rFonts w:ascii="Times New Roman"/>
          <w:w w:val="105"/>
          <w:sz w:val="43"/>
        </w:rPr>
        <w:t>"The Winner's  Curse  in  Low Price Auctions." Unpublished manuscript, Department of  Economics,  University of</w:t>
      </w:r>
      <w:r>
        <w:rPr>
          <w:rFonts w:ascii="Times New Roman"/>
          <w:spacing w:val="72"/>
          <w:w w:val="105"/>
          <w:sz w:val="43"/>
        </w:rPr>
        <w:t> </w:t>
      </w:r>
      <w:r>
        <w:rPr>
          <w:rFonts w:ascii="Times New Roman"/>
          <w:w w:val="105"/>
          <w:sz w:val="43"/>
        </w:rPr>
        <w:t>Houston.</w:t>
      </w:r>
    </w:p>
    <w:p>
      <w:pPr>
        <w:spacing w:line="326" w:lineRule="auto" w:before="59"/>
        <w:ind w:left="3172" w:right="2399" w:hanging="772"/>
        <w:jc w:val="both"/>
        <w:rPr>
          <w:rFonts w:ascii="Times New Roman"/>
          <w:sz w:val="43"/>
        </w:rPr>
      </w:pPr>
      <w:r>
        <w:rPr>
          <w:rFonts w:ascii="Times New Roman"/>
          <w:w w:val="105"/>
          <w:sz w:val="43"/>
        </w:rPr>
        <w:t>Dyl, Edward </w:t>
      </w:r>
      <w:r>
        <w:rPr>
          <w:rFonts w:ascii="Times New Roman"/>
          <w:w w:val="105"/>
          <w:sz w:val="42"/>
        </w:rPr>
        <w:t>A. , </w:t>
      </w:r>
      <w:r>
        <w:rPr>
          <w:rFonts w:ascii="Times New Roman"/>
          <w:w w:val="105"/>
          <w:sz w:val="43"/>
        </w:rPr>
        <w:t>and Kenenth Maxfield 0987). "Does the Stock Market Overreact? Additional Evidence. " Working Paper, Department of Economics, University of Arizona,</w:t>
      </w:r>
      <w:r>
        <w:rPr>
          <w:rFonts w:ascii="Times New Roman"/>
          <w:spacing w:val="87"/>
          <w:w w:val="105"/>
          <w:sz w:val="43"/>
        </w:rPr>
        <w:t> </w:t>
      </w:r>
      <w:r>
        <w:rPr>
          <w:rFonts w:ascii="Times New Roman"/>
          <w:w w:val="105"/>
          <w:sz w:val="43"/>
        </w:rPr>
        <w:t>June.</w:t>
      </w:r>
    </w:p>
    <w:p>
      <w:pPr>
        <w:spacing w:line="314" w:lineRule="auto" w:before="58"/>
        <w:ind w:left="3156" w:right="2397" w:hanging="758"/>
        <w:jc w:val="both"/>
        <w:rPr>
          <w:rFonts w:ascii="Times New Roman"/>
          <w:sz w:val="43"/>
        </w:rPr>
      </w:pPr>
      <w:r>
        <w:rPr>
          <w:rFonts w:ascii="Times New Roman"/>
          <w:w w:val="110"/>
          <w:sz w:val="43"/>
        </w:rPr>
        <w:t>Elster, Jon (1979). Ulysses and the sirens. New  York,  Cambridge  University Press.</w:t>
      </w:r>
    </w:p>
    <w:p>
      <w:pPr>
        <w:spacing w:line="338" w:lineRule="auto" w:before="97"/>
        <w:ind w:left="3148" w:right="2394" w:hanging="750"/>
        <w:jc w:val="both"/>
        <w:rPr>
          <w:rFonts w:ascii="Times New Roman" w:hAnsi="Times New Roman"/>
          <w:sz w:val="43"/>
        </w:rPr>
      </w:pPr>
      <w:r>
        <w:rPr>
          <w:rFonts w:ascii="Times New Roman" w:hAnsi="Times New Roman"/>
          <w:w w:val="110"/>
          <w:sz w:val="43"/>
        </w:rPr>
        <w:t>Elster, Jon 0986). "The Market and the Forum, Three Varieties of Political Theo­ ry. " In Jon Elster and Aanund Hylland, eds., Foundations o1 Sucial</w:t>
      </w:r>
      <w:r>
        <w:rPr>
          <w:rFonts w:ascii="Times New Roman" w:hAnsi="Times New Roman"/>
          <w:spacing w:val="55"/>
          <w:w w:val="110"/>
          <w:sz w:val="43"/>
        </w:rPr>
        <w:t> </w:t>
      </w:r>
      <w:r>
        <w:rPr>
          <w:rFonts w:ascii="Times New Roman" w:hAnsi="Times New Roman"/>
          <w:w w:val="110"/>
          <w:sz w:val="43"/>
        </w:rPr>
        <w:t>Choice</w:t>
      </w:r>
    </w:p>
    <w:p>
      <w:pPr>
        <w:spacing w:after="0" w:line="338" w:lineRule="auto"/>
        <w:jc w:val="both"/>
        <w:rPr>
          <w:rFonts w:ascii="Times New Roman" w:hAnsi="Times New Roman"/>
          <w:sz w:val="43"/>
        </w:rPr>
        <w:sectPr>
          <w:pgSz w:w="20760" w:h="31660"/>
          <w:pgMar w:header="0" w:footer="2184" w:top="2040" w:bottom="2380" w:left="0" w:right="0"/>
        </w:sectPr>
      </w:pPr>
    </w:p>
    <w:p>
      <w:pPr>
        <w:pStyle w:val="BodyText"/>
        <w:rPr>
          <w:rFonts w:ascii="Times New Roman"/>
          <w:sz w:val="20"/>
        </w:rPr>
      </w:pPr>
    </w:p>
    <w:p>
      <w:pPr>
        <w:pStyle w:val="BodyText"/>
        <w:rPr>
          <w:rFonts w:ascii="Times New Roman"/>
          <w:sz w:val="20"/>
        </w:rPr>
      </w:pPr>
    </w:p>
    <w:p>
      <w:pPr>
        <w:pStyle w:val="BodyText"/>
        <w:spacing w:before="3"/>
        <w:rPr>
          <w:rFonts w:ascii="Times New Roman"/>
          <w:sz w:val="22"/>
        </w:rPr>
      </w:pPr>
    </w:p>
    <w:p>
      <w:pPr>
        <w:spacing w:before="53"/>
        <w:ind w:left="4859" w:right="0" w:firstLine="0"/>
        <w:jc w:val="left"/>
        <w:rPr>
          <w:sz w:val="37"/>
        </w:rPr>
      </w:pPr>
      <w:r>
        <w:rPr/>
        <w:drawing>
          <wp:anchor distT="0" distB="0" distL="0" distR="0" allowOverlap="1" layoutInCell="1" locked="0" behindDoc="1" simplePos="0" relativeHeight="268218551">
            <wp:simplePos x="0" y="0"/>
            <wp:positionH relativeFrom="page">
              <wp:posOffset>1686636</wp:posOffset>
            </wp:positionH>
            <wp:positionV relativeFrom="paragraph">
              <wp:posOffset>-457960</wp:posOffset>
            </wp:positionV>
            <wp:extent cx="1551705" cy="861385"/>
            <wp:effectExtent l="0" t="0" r="0" b="0"/>
            <wp:wrapNone/>
            <wp:docPr id="437" name="image246.png" descr=""/>
            <wp:cNvGraphicFramePr>
              <a:graphicFrameLocks noChangeAspect="1"/>
            </wp:cNvGraphicFramePr>
            <a:graphic>
              <a:graphicData uri="http://schemas.openxmlformats.org/drawingml/2006/picture">
                <pic:pic>
                  <pic:nvPicPr>
                    <pic:cNvPr id="438" name="image246.png"/>
                    <pic:cNvPicPr/>
                  </pic:nvPicPr>
                  <pic:blipFill>
                    <a:blip r:embed="rId384" cstate="print"/>
                    <a:stretch>
                      <a:fillRect/>
                    </a:stretch>
                  </pic:blipFill>
                  <pic:spPr>
                    <a:xfrm>
                      <a:off x="0" y="0"/>
                      <a:ext cx="1551705" cy="861385"/>
                    </a:xfrm>
                    <a:prstGeom prst="rect">
                      <a:avLst/>
                    </a:prstGeom>
                  </pic:spPr>
                </pic:pic>
              </a:graphicData>
            </a:graphic>
          </wp:anchor>
        </w:drawing>
      </w:r>
      <w:r>
        <w:rPr>
          <w:w w:val="105"/>
          <w:sz w:val="37"/>
        </w:rPr>
        <w:t>赢者的诅咒</w:t>
      </w:r>
    </w:p>
    <w:p>
      <w:pPr>
        <w:pStyle w:val="BodyText"/>
        <w:rPr>
          <w:sz w:val="38"/>
        </w:rPr>
      </w:pPr>
    </w:p>
    <w:p>
      <w:pPr>
        <w:pStyle w:val="BodyText"/>
        <w:spacing w:before="7"/>
        <w:rPr>
          <w:sz w:val="29"/>
        </w:rPr>
      </w:pPr>
    </w:p>
    <w:p>
      <w:pPr>
        <w:tabs>
          <w:tab w:pos="10314" w:val="left" w:leader="none"/>
          <w:tab w:pos="13477" w:val="left" w:leader="none"/>
          <w:tab w:pos="15863" w:val="left" w:leader="none"/>
          <w:tab w:pos="16649" w:val="left" w:leader="none"/>
          <w:tab w:pos="17585" w:val="left" w:leader="none"/>
        </w:tabs>
        <w:spacing w:line="333" w:lineRule="auto" w:before="0"/>
        <w:ind w:left="3401" w:right="2172" w:hanging="14"/>
        <w:jc w:val="left"/>
        <w:rPr>
          <w:rFonts w:ascii="Times New Roman" w:hAnsi="Times New Roman" w:eastAsia="Times New Roman"/>
          <w:sz w:val="42"/>
        </w:rPr>
      </w:pPr>
      <w:r>
        <w:rPr>
          <w:rFonts w:ascii="Times New Roman" w:hAnsi="Times New Roman" w:eastAsia="Times New Roman"/>
          <w:w w:val="110"/>
          <w:sz w:val="42"/>
        </w:rPr>
        <w:t>Theory:</w:t>
      </w:r>
      <w:r>
        <w:rPr>
          <w:rFonts w:ascii="Times New Roman" w:hAnsi="Times New Roman" w:eastAsia="Times New Roman"/>
          <w:spacing w:val="83"/>
          <w:w w:val="110"/>
          <w:sz w:val="42"/>
        </w:rPr>
        <w:t> </w:t>
      </w:r>
      <w:r>
        <w:rPr>
          <w:rFonts w:ascii="Times New Roman" w:hAnsi="Times New Roman" w:eastAsia="Times New Roman"/>
          <w:spacing w:val="15"/>
          <w:w w:val="110"/>
          <w:sz w:val="42"/>
        </w:rPr>
        <w:t>Stud</w:t>
      </w:r>
      <w:r>
        <w:rPr>
          <w:spacing w:val="6"/>
          <w:w w:val="110"/>
          <w:sz w:val="33"/>
        </w:rPr>
        <w:t>比</w:t>
      </w:r>
      <w:r>
        <w:rPr>
          <w:rFonts w:ascii="Times New Roman" w:hAnsi="Times New Roman" w:eastAsia="Times New Roman"/>
          <w:w w:val="110"/>
          <w:sz w:val="42"/>
        </w:rPr>
        <w:t>s</w:t>
      </w:r>
      <w:r>
        <w:rPr>
          <w:rFonts w:ascii="Times New Roman" w:hAnsi="Times New Roman" w:eastAsia="Times New Roman"/>
          <w:spacing w:val="20"/>
          <w:w w:val="110"/>
          <w:sz w:val="42"/>
        </w:rPr>
        <w:t> </w:t>
      </w:r>
      <w:r>
        <w:rPr>
          <w:rFonts w:ascii="Times New Roman" w:hAnsi="Times New Roman" w:eastAsia="Times New Roman"/>
          <w:spacing w:val="10"/>
          <w:w w:val="110"/>
          <w:sz w:val="42"/>
        </w:rPr>
        <w:t>in</w:t>
      </w:r>
      <w:r>
        <w:rPr>
          <w:rFonts w:ascii="Times New Roman" w:hAnsi="Times New Roman" w:eastAsia="Times New Roman"/>
          <w:spacing w:val="11"/>
          <w:w w:val="110"/>
          <w:sz w:val="42"/>
        </w:rPr>
        <w:t> </w:t>
      </w:r>
      <w:r>
        <w:rPr>
          <w:rFonts w:ascii="Times New Roman" w:hAnsi="Times New Roman" w:eastAsia="Times New Roman"/>
          <w:w w:val="110"/>
          <w:sz w:val="42"/>
        </w:rPr>
        <w:t>Rationality</w:t>
      </w:r>
      <w:r>
        <w:rPr>
          <w:rFonts w:ascii="Times New Roman" w:hAnsi="Times New Roman" w:eastAsia="Times New Roman"/>
          <w:spacing w:val="78"/>
          <w:w w:val="110"/>
          <w:sz w:val="42"/>
        </w:rPr>
        <w:t> </w:t>
      </w:r>
      <w:r>
        <w:rPr>
          <w:rFonts w:ascii="Times New Roman" w:hAnsi="Times New Roman" w:eastAsia="Times New Roman"/>
          <w:w w:val="110"/>
          <w:sz w:val="42"/>
        </w:rPr>
        <w:t>and</w:t>
        <w:tab/>
        <w:t>Social</w:t>
      </w:r>
      <w:r>
        <w:rPr>
          <w:rFonts w:ascii="Times New Roman" w:hAnsi="Times New Roman" w:eastAsia="Times New Roman"/>
          <w:spacing w:val="62"/>
          <w:w w:val="110"/>
          <w:sz w:val="42"/>
        </w:rPr>
        <w:t> </w:t>
      </w:r>
      <w:r>
        <w:rPr>
          <w:rFonts w:ascii="Times New Roman" w:hAnsi="Times New Roman" w:eastAsia="Times New Roman"/>
          <w:w w:val="110"/>
          <w:sz w:val="42"/>
        </w:rPr>
        <w:t>Change.</w:t>
        <w:tab/>
        <w:t>Cambridge,</w:t>
        <w:tab/>
      </w:r>
      <w:r>
        <w:rPr>
          <w:rFonts w:ascii="Times New Roman" w:hAnsi="Times New Roman" w:eastAsia="Times New Roman"/>
          <w:w w:val="110"/>
          <w:sz w:val="44"/>
        </w:rPr>
        <w:t>U.</w:t>
        <w:tab/>
        <w:t>K.</w:t>
      </w:r>
      <w:r>
        <w:rPr>
          <w:rFonts w:ascii="Times New Roman" w:hAnsi="Times New Roman" w:eastAsia="Times New Roman"/>
          <w:spacing w:val="-8"/>
          <w:w w:val="110"/>
          <w:sz w:val="44"/>
        </w:rPr>
        <w:t> </w:t>
      </w:r>
      <w:r>
        <w:rPr>
          <w:rFonts w:ascii="Times New Roman" w:hAnsi="Times New Roman" w:eastAsia="Times New Roman"/>
          <w:w w:val="110"/>
          <w:sz w:val="44"/>
        </w:rPr>
        <w:t>:</w:t>
        <w:tab/>
      </w:r>
      <w:r>
        <w:rPr>
          <w:rFonts w:ascii="Times New Roman" w:hAnsi="Times New Roman" w:eastAsia="Times New Roman"/>
          <w:w w:val="105"/>
          <w:sz w:val="42"/>
        </w:rPr>
        <w:t>Cam­ </w:t>
      </w:r>
      <w:r>
        <w:rPr>
          <w:rFonts w:ascii="Times New Roman" w:hAnsi="Times New Roman" w:eastAsia="Times New Roman"/>
          <w:w w:val="110"/>
          <w:sz w:val="42"/>
        </w:rPr>
        <w:t>bridge University Press,</w:t>
      </w:r>
      <w:r>
        <w:rPr>
          <w:rFonts w:ascii="Times New Roman" w:hAnsi="Times New Roman" w:eastAsia="Times New Roman"/>
          <w:spacing w:val="43"/>
          <w:w w:val="110"/>
          <w:sz w:val="42"/>
        </w:rPr>
        <w:t> </w:t>
      </w:r>
      <w:r>
        <w:rPr>
          <w:rFonts w:ascii="Times New Roman" w:hAnsi="Times New Roman" w:eastAsia="Times New Roman"/>
          <w:w w:val="110"/>
          <w:sz w:val="42"/>
        </w:rPr>
        <w:t>103-132.</w:t>
      </w:r>
    </w:p>
    <w:p>
      <w:pPr>
        <w:spacing w:line="343" w:lineRule="auto" w:before="36"/>
        <w:ind w:left="3396" w:right="2163" w:hanging="749"/>
        <w:jc w:val="both"/>
        <w:rPr>
          <w:rFonts w:ascii="Times New Roman" w:hAnsi="Times New Roman"/>
          <w:sz w:val="42"/>
        </w:rPr>
      </w:pPr>
      <w:r>
        <w:rPr>
          <w:rFonts w:ascii="Times New Roman" w:hAnsi="Times New Roman"/>
          <w:w w:val="110"/>
          <w:sz w:val="42"/>
        </w:rPr>
        <w:t>Elton, E. , M Gruber, and J. Rentzler (1982). "Intra Day of the Efficiency of the Treasury Bills Futures market." Working Paper No. CSFM-38, Columbia Uni­ versity Business School,</w:t>
      </w:r>
      <w:r>
        <w:rPr>
          <w:rFonts w:ascii="Times New Roman" w:hAnsi="Times New Roman"/>
          <w:spacing w:val="50"/>
          <w:w w:val="110"/>
          <w:sz w:val="42"/>
        </w:rPr>
        <w:t> </w:t>
      </w:r>
      <w:r>
        <w:rPr>
          <w:rFonts w:ascii="Times New Roman" w:hAnsi="Times New Roman"/>
          <w:w w:val="110"/>
          <w:sz w:val="42"/>
        </w:rPr>
        <w:t>October.</w:t>
      </w:r>
    </w:p>
    <w:p>
      <w:pPr>
        <w:spacing w:line="343" w:lineRule="auto" w:before="0"/>
        <w:ind w:left="3373" w:right="2206" w:hanging="738"/>
        <w:jc w:val="both"/>
        <w:rPr>
          <w:sz w:val="31"/>
        </w:rPr>
      </w:pPr>
      <w:r>
        <w:rPr>
          <w:rFonts w:ascii="Times New Roman" w:hAnsi="Times New Roman" w:eastAsia="Times New Roman"/>
          <w:w w:val="110"/>
          <w:sz w:val="42"/>
        </w:rPr>
        <w:t>Engel, Charles M. , and James Hamilton (1990). "Long Swings in the Foreign Ex­ change market, Are They There, and Do Investors Know It?" National Bureau of Economic Research, Working Paper, American Economic Re </w:t>
      </w:r>
      <w:r>
        <w:rPr>
          <w:w w:val="110"/>
          <w:sz w:val="31"/>
        </w:rPr>
        <w:t>如 也</w:t>
      </w:r>
    </w:p>
    <w:p>
      <w:pPr>
        <w:spacing w:line="338" w:lineRule="auto" w:before="0"/>
        <w:ind w:left="3372" w:right="2209" w:hanging="737"/>
        <w:jc w:val="both"/>
        <w:rPr>
          <w:rFonts w:ascii="Times New Roman" w:eastAsia="Times New Roman"/>
          <w:sz w:val="42"/>
        </w:rPr>
      </w:pPr>
      <w:r>
        <w:rPr>
          <w:rFonts w:ascii="Times New Roman" w:eastAsia="Times New Roman"/>
          <w:w w:val="110"/>
          <w:sz w:val="42"/>
        </w:rPr>
        <w:t>Engel, Charles M , and Anthony P. RODRIGU </w:t>
      </w:r>
      <w:r>
        <w:rPr>
          <w:w w:val="110"/>
          <w:sz w:val="34"/>
        </w:rPr>
        <w:t>区 </w:t>
      </w:r>
      <w:r>
        <w:rPr>
          <w:rFonts w:ascii="Times New Roman" w:eastAsia="Times New Roman"/>
          <w:w w:val="110"/>
          <w:sz w:val="42"/>
        </w:rPr>
        <w:t>(1989). "Tests of International CAPM with Time-Varying Covariances." Journal of Applied Econometrics, 4119-4138.</w:t>
      </w:r>
    </w:p>
    <w:p>
      <w:pPr>
        <w:spacing w:line="331" w:lineRule="auto" w:before="37"/>
        <w:ind w:left="3381" w:right="2151" w:hanging="746"/>
        <w:jc w:val="both"/>
        <w:rPr>
          <w:rFonts w:ascii="Times New Roman" w:eastAsia="Times New Roman"/>
          <w:sz w:val="42"/>
        </w:rPr>
      </w:pPr>
      <w:r>
        <w:rPr>
          <w:rFonts w:ascii="Times New Roman" w:eastAsia="Times New Roman"/>
          <w:w w:val="110"/>
          <w:sz w:val="42"/>
        </w:rPr>
        <w:t>Evans, George W. 0986). "A Test for Speculative Bubbles in the Sterling-Dollar Exchange Rate: 1981 - 1984." American Economic Re </w:t>
      </w:r>
      <w:r>
        <w:rPr>
          <w:w w:val="110"/>
          <w:sz w:val="20"/>
        </w:rPr>
        <w:t>切 </w:t>
      </w:r>
      <w:r>
        <w:rPr>
          <w:rFonts w:ascii="Times New Roman" w:eastAsia="Times New Roman"/>
          <w:w w:val="110"/>
          <w:sz w:val="44"/>
        </w:rPr>
        <w:t>:ew , </w:t>
      </w:r>
      <w:r>
        <w:rPr>
          <w:rFonts w:ascii="Times New Roman" w:eastAsia="Times New Roman"/>
          <w:w w:val="110"/>
          <w:sz w:val="42"/>
        </w:rPr>
        <w:t>76, September, 621-636.</w:t>
      </w:r>
    </w:p>
    <w:p>
      <w:pPr>
        <w:spacing w:line="333" w:lineRule="auto" w:before="56"/>
        <w:ind w:left="3338" w:right="2230" w:hanging="701"/>
        <w:jc w:val="both"/>
        <w:rPr>
          <w:rFonts w:ascii="Times New Roman" w:hAnsi="Times New Roman"/>
          <w:sz w:val="42"/>
        </w:rPr>
      </w:pPr>
      <w:r>
        <w:rPr>
          <w:rFonts w:ascii="Times New Roman" w:hAnsi="Times New Roman"/>
          <w:w w:val="110"/>
          <w:sz w:val="42"/>
        </w:rPr>
        <w:t>Fama, Eugene F. 0965). "The Behavior of Stock Market Prices." Journal of Busi­ ness, 38, January,</w:t>
      </w:r>
      <w:r>
        <w:rPr>
          <w:rFonts w:ascii="Times New Roman" w:hAnsi="Times New Roman"/>
          <w:spacing w:val="55"/>
          <w:w w:val="110"/>
          <w:sz w:val="42"/>
        </w:rPr>
        <w:t> </w:t>
      </w:r>
      <w:r>
        <w:rPr>
          <w:rFonts w:ascii="Times New Roman" w:hAnsi="Times New Roman"/>
          <w:w w:val="110"/>
          <w:sz w:val="42"/>
        </w:rPr>
        <w:t>34-105.</w:t>
      </w:r>
    </w:p>
    <w:p>
      <w:pPr>
        <w:spacing w:line="333" w:lineRule="auto" w:before="49"/>
        <w:ind w:left="3336" w:right="2233" w:hanging="700"/>
        <w:jc w:val="both"/>
        <w:rPr>
          <w:rFonts w:ascii="Times New Roman" w:hAnsi="Times New Roman"/>
          <w:sz w:val="42"/>
        </w:rPr>
      </w:pPr>
      <w:r>
        <w:rPr>
          <w:rFonts w:ascii="Times New Roman" w:hAnsi="Times New Roman"/>
          <w:w w:val="110"/>
          <w:sz w:val="42"/>
        </w:rPr>
        <w:t>Fama, Eugene F. (1984). "Forward and Spot Exchange Rates."  Journal of  Mone­ tary Economics , 36,</w:t>
      </w:r>
      <w:r>
        <w:rPr>
          <w:rFonts w:ascii="Times New Roman" w:hAnsi="Times New Roman"/>
          <w:spacing w:val="92"/>
          <w:w w:val="110"/>
          <w:sz w:val="42"/>
        </w:rPr>
        <w:t> </w:t>
      </w:r>
      <w:r>
        <w:rPr>
          <w:rFonts w:ascii="Times New Roman" w:hAnsi="Times New Roman"/>
          <w:spacing w:val="5"/>
          <w:w w:val="110"/>
          <w:sz w:val="42"/>
        </w:rPr>
        <w:t>697-703.</w:t>
      </w:r>
    </w:p>
    <w:p>
      <w:pPr>
        <w:spacing w:line="340" w:lineRule="auto" w:before="50"/>
        <w:ind w:left="3360" w:right="2191" w:hanging="735"/>
        <w:jc w:val="both"/>
        <w:rPr>
          <w:rFonts w:ascii="Times New Roman" w:hAnsi="Times New Roman"/>
          <w:sz w:val="42"/>
        </w:rPr>
      </w:pPr>
      <w:r>
        <w:rPr>
          <w:rFonts w:ascii="Times New Roman" w:hAnsi="Times New Roman"/>
          <w:w w:val="110"/>
          <w:sz w:val="42"/>
        </w:rPr>
        <w:t>Fama, Eugene F. , and Kenneth R. French 0986). "Common Factors in the Serial Correlation of Stock Returns." Working Paper, Graduate School of Business, U­ niversity of Chicago, October.</w:t>
      </w:r>
    </w:p>
    <w:p>
      <w:pPr>
        <w:tabs>
          <w:tab w:pos="4028" w:val="left" w:leader="none"/>
          <w:tab w:pos="5612" w:val="left" w:leader="none"/>
          <w:tab w:pos="6560" w:val="left" w:leader="none"/>
          <w:tab w:pos="7442" w:val="left" w:leader="none"/>
          <w:tab w:pos="9247" w:val="left" w:leader="none"/>
          <w:tab w:pos="11327" w:val="left" w:leader="none"/>
          <w:tab w:pos="13146" w:val="left" w:leader="none"/>
          <w:tab w:pos="15626" w:val="left" w:leader="none"/>
          <w:tab w:pos="16514" w:val="left" w:leader="none"/>
        </w:tabs>
        <w:spacing w:before="18"/>
        <w:ind w:left="2613" w:right="0" w:firstLine="0"/>
        <w:jc w:val="left"/>
        <w:rPr>
          <w:rFonts w:ascii="Times New Roman"/>
          <w:sz w:val="42"/>
        </w:rPr>
      </w:pPr>
      <w:r>
        <w:rPr>
          <w:rFonts w:ascii="Times New Roman"/>
          <w:w w:val="110"/>
          <w:sz w:val="42"/>
        </w:rPr>
        <w:t>Fama,</w:t>
        <w:tab/>
        <w:t>Eugene</w:t>
        <w:tab/>
        <w:t>F.,</w:t>
        <w:tab/>
        <w:t>and</w:t>
        <w:tab/>
        <w:t>Kenneth</w:t>
        <w:tab/>
        <w:t>R.</w:t>
      </w:r>
      <w:r>
        <w:rPr>
          <w:rFonts w:ascii="Times New Roman"/>
          <w:spacing w:val="-23"/>
          <w:w w:val="110"/>
          <w:sz w:val="42"/>
        </w:rPr>
        <w:t> </w:t>
      </w:r>
      <w:r>
        <w:rPr>
          <w:rFonts w:ascii="Times New Roman"/>
          <w:w w:val="110"/>
          <w:sz w:val="42"/>
        </w:rPr>
        <w:t>French</w:t>
        <w:tab/>
        <w:t>(1988).</w:t>
        <w:tab/>
        <w:t>"Permanent</w:t>
        <w:tab/>
        <w:t>and</w:t>
        <w:tab/>
        <w:t>Temporary</w:t>
      </w:r>
    </w:p>
    <w:p>
      <w:pPr>
        <w:tabs>
          <w:tab w:pos="3360" w:val="left" w:leader="none"/>
          <w:tab w:pos="11443" w:val="left" w:leader="none"/>
          <w:tab w:pos="15412" w:val="left" w:leader="none"/>
          <w:tab w:pos="16251" w:val="left" w:leader="none"/>
          <w:tab w:pos="17615" w:val="left" w:leader="none"/>
        </w:tabs>
        <w:spacing w:line="328" w:lineRule="auto" w:before="225"/>
        <w:ind w:left="3379" w:right="2234" w:hanging="1877"/>
        <w:jc w:val="left"/>
        <w:rPr>
          <w:rFonts w:ascii="Times New Roman"/>
          <w:sz w:val="42"/>
        </w:rPr>
      </w:pPr>
      <w:r>
        <w:rPr>
          <w:rFonts w:ascii="Times New Roman"/>
          <w:w w:val="110"/>
          <w:sz w:val="42"/>
        </w:rPr>
        <w:t>206</w:t>
        <w:tab/>
        <w:t>Components of Stock Prices. "  ]</w:t>
      </w:r>
      <w:r>
        <w:rPr>
          <w:rFonts w:ascii="Times New Roman"/>
          <w:spacing w:val="-26"/>
          <w:w w:val="110"/>
          <w:sz w:val="42"/>
        </w:rPr>
        <w:t> </w:t>
      </w:r>
      <w:r>
        <w:rPr>
          <w:rFonts w:ascii="Times New Roman"/>
          <w:w w:val="110"/>
          <w:sz w:val="42"/>
        </w:rPr>
        <w:t>ournal</w:t>
      </w:r>
      <w:r>
        <w:rPr>
          <w:rFonts w:ascii="Times New Roman"/>
          <w:spacing w:val="0"/>
          <w:w w:val="110"/>
          <w:sz w:val="42"/>
        </w:rPr>
        <w:t> </w:t>
      </w:r>
      <w:r>
        <w:rPr>
          <w:rFonts w:ascii="Times New Roman"/>
          <w:w w:val="110"/>
          <w:sz w:val="42"/>
        </w:rPr>
        <w:t>of</w:t>
        <w:tab/>
        <w:t>Political</w:t>
      </w:r>
      <w:r>
        <w:rPr>
          <w:rFonts w:ascii="Times New Roman"/>
          <w:spacing w:val="90"/>
          <w:w w:val="110"/>
          <w:sz w:val="42"/>
        </w:rPr>
        <w:t> </w:t>
      </w:r>
      <w:r>
        <w:rPr>
          <w:rFonts w:ascii="Times New Roman"/>
          <w:w w:val="110"/>
          <w:sz w:val="42"/>
        </w:rPr>
        <w:t>Economy,</w:t>
        <w:tab/>
        <w:t>98,</w:t>
        <w:tab/>
        <w:t>April,</w:t>
        <w:tab/>
        <w:t>246- 274.</w:t>
      </w:r>
    </w:p>
    <w:p>
      <w:pPr>
        <w:spacing w:line="340" w:lineRule="auto" w:before="69"/>
        <w:ind w:left="3366" w:right="2236" w:hanging="753"/>
        <w:jc w:val="both"/>
        <w:rPr>
          <w:rFonts w:ascii="Times New Roman" w:hAnsi="Times New Roman"/>
          <w:sz w:val="42"/>
        </w:rPr>
      </w:pPr>
      <w:r>
        <w:rPr>
          <w:rFonts w:ascii="Times New Roman" w:hAnsi="Times New Roman"/>
          <w:w w:val="110"/>
          <w:sz w:val="42"/>
        </w:rPr>
        <w:t>Fama, Eugene F. , and Kenneth R. French (forthcoming). "Dividend Yields and Ex­ pected Stock Returns." Journal of Financial Economics.</w:t>
      </w:r>
    </w:p>
    <w:p>
      <w:pPr>
        <w:spacing w:line="331" w:lineRule="auto" w:before="8"/>
        <w:ind w:left="3357" w:right="2194" w:hanging="744"/>
        <w:jc w:val="both"/>
        <w:rPr>
          <w:rFonts w:ascii="Times New Roman" w:hAnsi="Times New Roman" w:eastAsia="Times New Roman"/>
          <w:sz w:val="42"/>
        </w:rPr>
      </w:pPr>
      <w:r>
        <w:rPr>
          <w:rFonts w:ascii="Times New Roman" w:hAnsi="Times New Roman" w:eastAsia="Times New Roman"/>
          <w:w w:val="110"/>
          <w:sz w:val="42"/>
        </w:rPr>
        <w:t>Feenberg, Daniel, and Jonathan Skinner (1989). "Sources of IRA Saving" In I </w:t>
      </w:r>
      <w:r>
        <w:rPr>
          <w:w w:val="110"/>
          <w:sz w:val="21"/>
        </w:rPr>
        <w:t>龙 </w:t>
      </w:r>
      <w:r>
        <w:rPr>
          <w:rFonts w:ascii="Times New Roman" w:hAnsi="Times New Roman" w:eastAsia="Times New Roman"/>
          <w:w w:val="110"/>
          <w:sz w:val="42"/>
        </w:rPr>
        <w:t>w­ rence Summers, ed. , Tax Policy and the Economy, Vol. 3. Cambridge, MIT Press, 25-46.</w:t>
      </w:r>
    </w:p>
    <w:p>
      <w:pPr>
        <w:spacing w:line="343" w:lineRule="auto" w:before="65"/>
        <w:ind w:left="3337" w:right="2197" w:hanging="735"/>
        <w:jc w:val="both"/>
        <w:rPr>
          <w:rFonts w:ascii="Times New Roman" w:hAnsi="Times New Roman"/>
          <w:sz w:val="42"/>
        </w:rPr>
      </w:pPr>
      <w:r>
        <w:rPr>
          <w:rFonts w:ascii="Times New Roman" w:hAnsi="Times New Roman"/>
          <w:w w:val="105"/>
          <w:sz w:val="42"/>
        </w:rPr>
        <w:t>Feinstein, Jonathan, and Daniel Mcfadden (1987). "The Dynamics  of  Housing  De­ mand by the Elderly, Wealth, Cash Flow, and Demo-graphic Effects." National Bureau of Economic Research, Working Paper#</w:t>
      </w:r>
      <w:r>
        <w:rPr>
          <w:rFonts w:ascii="Times New Roman" w:hAnsi="Times New Roman"/>
          <w:spacing w:val="-1"/>
          <w:w w:val="105"/>
          <w:sz w:val="42"/>
        </w:rPr>
        <w:t> </w:t>
      </w:r>
      <w:r>
        <w:rPr>
          <w:rFonts w:ascii="Times New Roman" w:hAnsi="Times New Roman"/>
          <w:w w:val="105"/>
          <w:sz w:val="42"/>
        </w:rPr>
        <w:t>2471.</w:t>
      </w:r>
    </w:p>
    <w:p>
      <w:pPr>
        <w:spacing w:line="321" w:lineRule="auto" w:before="16"/>
        <w:ind w:left="3291" w:right="2244" w:hanging="689"/>
        <w:jc w:val="both"/>
        <w:rPr>
          <w:rFonts w:ascii="Times New Roman" w:hAnsi="Times New Roman"/>
          <w:sz w:val="42"/>
        </w:rPr>
      </w:pPr>
      <w:r>
        <w:rPr>
          <w:rFonts w:ascii="Times New Roman" w:hAnsi="Times New Roman"/>
          <w:w w:val="115"/>
          <w:sz w:val="42"/>
        </w:rPr>
        <w:t>Fields, M J. 0931). "Stock Prices: A Problem in Verification." Journal of Busi­ ness.</w:t>
      </w:r>
    </w:p>
    <w:p>
      <w:pPr>
        <w:spacing w:line="333" w:lineRule="auto" w:before="98"/>
        <w:ind w:left="3338" w:right="2198" w:hanging="748"/>
        <w:jc w:val="both"/>
        <w:rPr>
          <w:rFonts w:ascii="Times New Roman"/>
          <w:sz w:val="42"/>
        </w:rPr>
      </w:pPr>
      <w:r>
        <w:rPr>
          <w:rFonts w:ascii="Times New Roman"/>
          <w:w w:val="110"/>
          <w:sz w:val="42"/>
        </w:rPr>
        <w:t>Fields, M J. 0934). "Security Prices and Stock Exchange holidays in Relation  to Short Selling." Journal of Business,</w:t>
      </w:r>
      <w:r>
        <w:rPr>
          <w:rFonts w:ascii="Times New Roman"/>
          <w:spacing w:val="52"/>
          <w:w w:val="110"/>
          <w:sz w:val="42"/>
        </w:rPr>
        <w:t> </w:t>
      </w:r>
      <w:r>
        <w:rPr>
          <w:rFonts w:ascii="Times New Roman"/>
          <w:w w:val="110"/>
          <w:sz w:val="42"/>
        </w:rPr>
        <w:t>328-338.</w:t>
      </w:r>
    </w:p>
    <w:p>
      <w:pPr>
        <w:spacing w:after="0" w:line="333" w:lineRule="auto"/>
        <w:jc w:val="both"/>
        <w:rPr>
          <w:rFonts w:ascii="Times New Roman"/>
          <w:sz w:val="42"/>
        </w:rPr>
        <w:sectPr>
          <w:pgSz w:w="20760" w:h="31660"/>
          <w:pgMar w:header="0" w:footer="2424" w:top="2140" w:bottom="2380" w:left="0" w:right="0"/>
        </w:sectPr>
      </w:pPr>
    </w:p>
    <w:p>
      <w:pPr>
        <w:spacing w:line="508" w:lineRule="exact" w:before="0"/>
        <w:ind w:left="0" w:right="4827" w:firstLine="0"/>
        <w:jc w:val="center"/>
        <w:rPr>
          <w:sz w:val="59"/>
        </w:rPr>
      </w:pPr>
      <w:r>
        <w:rPr>
          <w:w w:val="50"/>
          <w:sz w:val="59"/>
        </w:rPr>
        <w:t>一．</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spacing w:before="58"/>
        <w:ind w:left="0" w:right="4269" w:firstLine="0"/>
        <w:jc w:val="right"/>
        <w:rPr>
          <w:rFonts w:ascii="Times New Roman" w:eastAsia="Times New Roman"/>
          <w:sz w:val="116"/>
        </w:rPr>
      </w:pPr>
      <w:r>
        <w:rPr/>
        <w:drawing>
          <wp:anchor distT="0" distB="0" distL="0" distR="0" allowOverlap="1" layoutInCell="1" locked="0" behindDoc="0" simplePos="0" relativeHeight="9736">
            <wp:simplePos x="0" y="0"/>
            <wp:positionH relativeFrom="page">
              <wp:posOffset>10464642</wp:posOffset>
            </wp:positionH>
            <wp:positionV relativeFrom="paragraph">
              <wp:posOffset>78226</wp:posOffset>
            </wp:positionV>
            <wp:extent cx="1349309" cy="898837"/>
            <wp:effectExtent l="0" t="0" r="0" b="0"/>
            <wp:wrapNone/>
            <wp:docPr id="439" name="image247.png" descr=""/>
            <wp:cNvGraphicFramePr>
              <a:graphicFrameLocks noChangeAspect="1"/>
            </wp:cNvGraphicFramePr>
            <a:graphic>
              <a:graphicData uri="http://schemas.openxmlformats.org/drawingml/2006/picture">
                <pic:pic>
                  <pic:nvPicPr>
                    <pic:cNvPr id="440" name="image247.png"/>
                    <pic:cNvPicPr/>
                  </pic:nvPicPr>
                  <pic:blipFill>
                    <a:blip r:embed="rId385" cstate="print"/>
                    <a:stretch>
                      <a:fillRect/>
                    </a:stretch>
                  </pic:blipFill>
                  <pic:spPr>
                    <a:xfrm>
                      <a:off x="0" y="0"/>
                      <a:ext cx="1349309" cy="898837"/>
                    </a:xfrm>
                    <a:prstGeom prst="rect">
                      <a:avLst/>
                    </a:prstGeom>
                  </pic:spPr>
                </pic:pic>
              </a:graphicData>
            </a:graphic>
          </wp:anchor>
        </w:drawing>
      </w:r>
      <w:r>
        <w:rPr>
          <w:spacing w:val="-1"/>
          <w:w w:val="90"/>
          <w:sz w:val="36"/>
        </w:rPr>
        <w:t>参考文</w:t>
      </w:r>
      <w:r>
        <w:rPr>
          <w:spacing w:val="-310"/>
          <w:w w:val="90"/>
          <w:sz w:val="36"/>
        </w:rPr>
        <w:t>献</w:t>
      </w:r>
      <w:r>
        <w:rPr>
          <w:rFonts w:ascii="Times New Roman" w:eastAsia="Times New Roman"/>
          <w:w w:val="80"/>
          <w:position w:val="15"/>
          <w:sz w:val="116"/>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after="0"/>
        <w:rPr>
          <w:rFonts w:ascii="Times New Roman"/>
          <w:sz w:val="20"/>
        </w:rPr>
        <w:sectPr>
          <w:pgSz w:w="20760" w:h="31660"/>
          <w:pgMar w:header="0" w:footer="2184" w:top="0" w:bottom="2260" w:left="0" w:right="0"/>
        </w:sectPr>
      </w:pPr>
    </w:p>
    <w:p>
      <w:pPr>
        <w:spacing w:line="345" w:lineRule="auto" w:before="209"/>
        <w:ind w:left="3384" w:right="14" w:hanging="700"/>
        <w:jc w:val="both"/>
        <w:rPr>
          <w:rFonts w:ascii="Times New Roman" w:hAnsi="Times New Roman" w:eastAsia="Times New Roman"/>
          <w:sz w:val="42"/>
        </w:rPr>
      </w:pPr>
      <w:r>
        <w:rPr>
          <w:rFonts w:ascii="Times New Roman" w:hAnsi="Times New Roman" w:eastAsia="Times New Roman"/>
          <w:w w:val="110"/>
          <w:sz w:val="42"/>
        </w:rPr>
        <w:t>Fishburn, Peter </w:t>
      </w:r>
      <w:r>
        <w:rPr>
          <w:rFonts w:ascii="Arial" w:hAnsi="Arial" w:eastAsia="Arial"/>
          <w:w w:val="110"/>
          <w:sz w:val="39"/>
        </w:rPr>
        <w:t>C. </w:t>
      </w:r>
      <w:r>
        <w:rPr>
          <w:rFonts w:ascii="Times New Roman" w:hAnsi="Times New Roman" w:eastAsia="Times New Roman"/>
          <w:w w:val="110"/>
          <w:sz w:val="42"/>
        </w:rPr>
        <w:t>(1985). "Nontransitive Preference Theory and the Preference Reversal Phenomenon." Rivista Interna </w:t>
      </w:r>
      <w:r>
        <w:rPr>
          <w:w w:val="110"/>
          <w:sz w:val="21"/>
        </w:rPr>
        <w:t>之 </w:t>
      </w:r>
      <w:r>
        <w:rPr>
          <w:rFonts w:ascii="Times New Roman" w:hAnsi="Times New Roman" w:eastAsia="Times New Roman"/>
          <w:w w:val="110"/>
          <w:sz w:val="42"/>
        </w:rPr>
        <w:t>ionale di Scien </w:t>
      </w:r>
      <w:r>
        <w:rPr>
          <w:w w:val="110"/>
          <w:sz w:val="20"/>
        </w:rPr>
        <w:t>乏 </w:t>
      </w:r>
      <w:r>
        <w:rPr>
          <w:rFonts w:ascii="Times New Roman" w:hAnsi="Times New Roman" w:eastAsia="Times New Roman"/>
          <w:w w:val="110"/>
          <w:sz w:val="42"/>
        </w:rPr>
        <w:t>e Economiche e Com­ merciali, 32, January, 39-50.</w:t>
      </w:r>
    </w:p>
    <w:p>
      <w:pPr>
        <w:tabs>
          <w:tab w:pos="4215" w:val="left" w:leader="none"/>
          <w:tab w:pos="5554" w:val="left" w:leader="none"/>
          <w:tab w:pos="7235" w:val="left" w:leader="none"/>
          <w:tab w:pos="10177" w:val="left" w:leader="none"/>
          <w:tab w:pos="12056" w:val="left" w:leader="none"/>
          <w:tab w:pos="13817" w:val="left" w:leader="none"/>
        </w:tabs>
        <w:spacing w:before="2"/>
        <w:ind w:left="2684" w:right="0" w:firstLine="0"/>
        <w:jc w:val="left"/>
        <w:rPr>
          <w:rFonts w:ascii="Times New Roman"/>
          <w:sz w:val="42"/>
        </w:rPr>
      </w:pPr>
      <w:r>
        <w:rPr>
          <w:rFonts w:ascii="Times New Roman"/>
          <w:w w:val="110"/>
          <w:sz w:val="42"/>
        </w:rPr>
        <w:t>Fisher,</w:t>
        <w:tab/>
        <w:t>Irving</w:t>
        <w:tab/>
        <w:t>(1930).</w:t>
        <w:tab/>
        <w:t>The</w:t>
      </w:r>
      <w:r>
        <w:rPr>
          <w:rFonts w:ascii="Times New Roman"/>
          <w:spacing w:val="3"/>
          <w:w w:val="110"/>
          <w:sz w:val="42"/>
        </w:rPr>
        <w:t> </w:t>
      </w:r>
      <w:r>
        <w:rPr>
          <w:rFonts w:ascii="Times New Roman"/>
          <w:w w:val="110"/>
          <w:sz w:val="42"/>
        </w:rPr>
        <w:t>Theory</w:t>
      </w:r>
      <w:r>
        <w:rPr>
          <w:rFonts w:ascii="Times New Roman"/>
          <w:spacing w:val="18"/>
          <w:w w:val="110"/>
          <w:sz w:val="42"/>
        </w:rPr>
        <w:t> </w:t>
      </w:r>
      <w:r>
        <w:rPr>
          <w:rFonts w:ascii="Times New Roman"/>
          <w:w w:val="110"/>
          <w:sz w:val="42"/>
        </w:rPr>
        <w:t>of</w:t>
        <w:tab/>
        <w:t>Interest.</w:t>
        <w:tab/>
        <w:t>London:</w:t>
        <w:tab/>
        <w:t>Macmillan.</w:t>
      </w:r>
    </w:p>
    <w:p>
      <w:pPr>
        <w:spacing w:line="345" w:lineRule="auto" w:before="213"/>
        <w:ind w:left="3442" w:right="15" w:hanging="759"/>
        <w:jc w:val="both"/>
        <w:rPr>
          <w:rFonts w:ascii="Times New Roman" w:hAnsi="Times New Roman"/>
          <w:sz w:val="42"/>
        </w:rPr>
      </w:pPr>
      <w:r>
        <w:rPr>
          <w:rFonts w:ascii="Times New Roman" w:hAnsi="Times New Roman"/>
          <w:w w:val="115"/>
          <w:sz w:val="42"/>
        </w:rPr>
        <w:t>Flavin, Marjorie 0981). "The Adjustment of Consumption to Changing Expecta­ tions about Future Income. " ] ournal of Political Economy, 89,</w:t>
      </w:r>
      <w:r>
        <w:rPr>
          <w:rFonts w:ascii="Times New Roman" w:hAnsi="Times New Roman"/>
          <w:spacing w:val="55"/>
          <w:w w:val="115"/>
          <w:sz w:val="42"/>
        </w:rPr>
        <w:t> </w:t>
      </w:r>
      <w:r>
        <w:rPr>
          <w:rFonts w:ascii="Times New Roman" w:hAnsi="Times New Roman"/>
          <w:w w:val="115"/>
          <w:sz w:val="42"/>
        </w:rPr>
        <w:t>974-1009.</w:t>
      </w:r>
    </w:p>
    <w:p>
      <w:pPr>
        <w:spacing w:line="340" w:lineRule="auto" w:before="1"/>
        <w:ind w:left="3442" w:right="22" w:hanging="747"/>
        <w:jc w:val="both"/>
        <w:rPr>
          <w:rFonts w:ascii="Times New Roman" w:hAnsi="Times New Roman"/>
          <w:sz w:val="42"/>
        </w:rPr>
      </w:pPr>
      <w:r>
        <w:rPr>
          <w:rFonts w:ascii="Times New Roman" w:hAnsi="Times New Roman"/>
          <w:w w:val="110"/>
          <w:sz w:val="42"/>
        </w:rPr>
        <w:t>Forsythe, Robert, Thomas R. Palfrey, and Charles R. Plott  0982).  "Asset  Valua­  tton man Experimental Market." Econometrica, 50, May,</w:t>
      </w:r>
      <w:r>
        <w:rPr>
          <w:rFonts w:ascii="Times New Roman" w:hAnsi="Times New Roman"/>
          <w:spacing w:val="-40"/>
          <w:w w:val="110"/>
          <w:sz w:val="42"/>
        </w:rPr>
        <w:t> </w:t>
      </w:r>
      <w:r>
        <w:rPr>
          <w:rFonts w:ascii="Times New Roman" w:hAnsi="Times New Roman"/>
          <w:w w:val="110"/>
          <w:sz w:val="42"/>
        </w:rPr>
        <w:t>537-567.</w:t>
      </w:r>
    </w:p>
    <w:p>
      <w:pPr>
        <w:tabs>
          <w:tab w:pos="4691" w:val="left" w:leader="none"/>
          <w:tab w:pos="6314" w:val="left" w:leader="none"/>
          <w:tab w:pos="10161" w:val="left" w:leader="none"/>
          <w:tab w:pos="14197" w:val="left" w:leader="none"/>
          <w:tab w:pos="15873" w:val="left" w:leader="none"/>
        </w:tabs>
        <w:spacing w:before="20"/>
        <w:ind w:left="2696" w:right="0" w:firstLine="0"/>
        <w:jc w:val="left"/>
        <w:rPr>
          <w:rFonts w:ascii="Times New Roman" w:hAnsi="Times New Roman"/>
          <w:sz w:val="42"/>
        </w:rPr>
      </w:pPr>
      <w:r>
        <w:rPr>
          <w:rFonts w:ascii="Times New Roman" w:hAnsi="Times New Roman"/>
          <w:w w:val="115"/>
          <w:sz w:val="42"/>
        </w:rPr>
        <w:t>Forsythe,</w:t>
        <w:tab/>
        <w:t>Robert,</w:t>
        <w:tab/>
        <w:t>Thomas</w:t>
      </w:r>
      <w:r>
        <w:rPr>
          <w:rFonts w:ascii="Times New Roman" w:hAnsi="Times New Roman"/>
          <w:spacing w:val="-11"/>
          <w:w w:val="115"/>
          <w:sz w:val="42"/>
        </w:rPr>
        <w:t> </w:t>
      </w:r>
      <w:r>
        <w:rPr>
          <w:rFonts w:ascii="Times New Roman" w:hAnsi="Times New Roman"/>
          <w:w w:val="115"/>
          <w:sz w:val="42"/>
        </w:rPr>
        <w:t>R.</w:t>
      </w:r>
      <w:r>
        <w:rPr>
          <w:rFonts w:ascii="Times New Roman" w:hAnsi="Times New Roman"/>
          <w:spacing w:val="-52"/>
          <w:w w:val="115"/>
          <w:sz w:val="42"/>
        </w:rPr>
        <w:t> </w:t>
      </w:r>
      <w:r>
        <w:rPr>
          <w:rFonts w:ascii="Times New Roman" w:hAnsi="Times New Roman"/>
          <w:w w:val="115"/>
          <w:sz w:val="42"/>
        </w:rPr>
        <w:t>Palfrey,</w:t>
        <w:tab/>
        <w:t>and Charles</w:t>
      </w:r>
      <w:r>
        <w:rPr>
          <w:rFonts w:ascii="Times New Roman" w:hAnsi="Times New Roman"/>
          <w:spacing w:val="-20"/>
          <w:w w:val="115"/>
          <w:sz w:val="42"/>
        </w:rPr>
        <w:t> </w:t>
      </w:r>
      <w:r>
        <w:rPr>
          <w:rFonts w:ascii="Times New Roman" w:hAnsi="Times New Roman"/>
          <w:w w:val="115"/>
          <w:sz w:val="42"/>
        </w:rPr>
        <w:t>R.</w:t>
      </w:r>
      <w:r>
        <w:rPr>
          <w:rFonts w:ascii="Times New Roman" w:hAnsi="Times New Roman"/>
          <w:spacing w:val="-54"/>
          <w:w w:val="115"/>
          <w:sz w:val="42"/>
        </w:rPr>
        <w:t> </w:t>
      </w:r>
      <w:r>
        <w:rPr>
          <w:rFonts w:ascii="Times New Roman" w:hAnsi="Times New Roman"/>
          <w:w w:val="115"/>
          <w:sz w:val="42"/>
        </w:rPr>
        <w:t>Plott</w:t>
        <w:tab/>
        <w:t>0984).</w:t>
        <w:tab/>
        <w:t>"Futures</w:t>
      </w:r>
      <w:r>
        <w:rPr>
          <w:rFonts w:ascii="Times New Roman" w:hAnsi="Times New Roman"/>
          <w:spacing w:val="20"/>
          <w:w w:val="115"/>
          <w:sz w:val="42"/>
        </w:rPr>
        <w:t> </w:t>
      </w:r>
      <w:r>
        <w:rPr>
          <w:rFonts w:ascii="Times New Roman" w:hAnsi="Times New Roman"/>
          <w:w w:val="115"/>
          <w:sz w:val="42"/>
        </w:rPr>
        <w:t>Mar­</w:t>
      </w:r>
    </w:p>
    <w:p>
      <w:pPr>
        <w:tabs>
          <w:tab w:pos="4882" w:val="left" w:leader="none"/>
          <w:tab w:pos="7829" w:val="left" w:leader="none"/>
          <w:tab w:pos="8148" w:val="left" w:leader="none"/>
          <w:tab w:pos="10066" w:val="left" w:leader="none"/>
          <w:tab w:pos="12799" w:val="left" w:leader="none"/>
          <w:tab w:pos="15715" w:val="left" w:leader="none"/>
          <w:tab w:pos="17983" w:val="left" w:leader="none"/>
        </w:tabs>
        <w:spacing w:line="208" w:lineRule="auto" w:before="264"/>
        <w:ind w:left="3397" w:right="87" w:firstLine="34"/>
        <w:jc w:val="left"/>
        <w:rPr>
          <w:rFonts w:ascii="Times New Roman" w:hAnsi="Times New Roman" w:eastAsia="Times New Roman"/>
          <w:sz w:val="42"/>
        </w:rPr>
      </w:pPr>
      <w:r>
        <w:rPr>
          <w:rFonts w:ascii="Times New Roman" w:hAnsi="Times New Roman" w:eastAsia="Times New Roman"/>
          <w:w w:val="110"/>
          <w:sz w:val="42"/>
        </w:rPr>
        <w:t>kets</w:t>
      </w:r>
      <w:r>
        <w:rPr>
          <w:rFonts w:ascii="Times New Roman" w:hAnsi="Times New Roman" w:eastAsia="Times New Roman"/>
          <w:spacing w:val="-7"/>
          <w:w w:val="110"/>
          <w:sz w:val="42"/>
        </w:rPr>
        <w:t> </w:t>
      </w:r>
      <w:r>
        <w:rPr>
          <w:rFonts w:ascii="Times New Roman" w:hAnsi="Times New Roman" w:eastAsia="Times New Roman"/>
          <w:w w:val="110"/>
          <w:sz w:val="42"/>
        </w:rPr>
        <w:t>and</w:t>
      </w:r>
      <w:r>
        <w:rPr>
          <w:rFonts w:ascii="Times New Roman" w:hAnsi="Times New Roman" w:eastAsia="Times New Roman"/>
          <w:spacing w:val="30"/>
          <w:w w:val="110"/>
          <w:sz w:val="42"/>
        </w:rPr>
        <w:t> </w:t>
      </w:r>
      <w:r>
        <w:rPr>
          <w:rFonts w:ascii="Times New Roman" w:hAnsi="Times New Roman" w:eastAsia="Times New Roman"/>
          <w:w w:val="110"/>
          <w:sz w:val="42"/>
        </w:rPr>
        <w:t>Informational</w:t>
        <w:tab/>
        <w:t>Efficiency,</w:t>
        <w:tab/>
        <w:t>A</w:t>
      </w:r>
      <w:r>
        <w:rPr>
          <w:rFonts w:ascii="Times New Roman" w:hAnsi="Times New Roman" w:eastAsia="Times New Roman"/>
          <w:spacing w:val="38"/>
          <w:w w:val="110"/>
          <w:sz w:val="42"/>
        </w:rPr>
        <w:t> </w:t>
      </w:r>
      <w:r>
        <w:rPr>
          <w:rFonts w:ascii="Times New Roman" w:hAnsi="Times New Roman" w:eastAsia="Times New Roman"/>
          <w:w w:val="110"/>
          <w:sz w:val="42"/>
        </w:rPr>
        <w:t>Laboratory</w:t>
        <w:tab/>
        <w:t>Examination."</w:t>
        <w:tab/>
        <w:t>Journal</w:t>
      </w:r>
      <w:r>
        <w:rPr>
          <w:rFonts w:ascii="Times New Roman" w:hAnsi="Times New Roman" w:eastAsia="Times New Roman"/>
          <w:spacing w:val="85"/>
          <w:w w:val="110"/>
          <w:sz w:val="42"/>
        </w:rPr>
        <w:t> </w:t>
      </w:r>
      <w:r>
        <w:rPr>
          <w:rFonts w:ascii="Times New Roman" w:hAnsi="Times New Roman" w:eastAsia="Times New Roman"/>
          <w:w w:val="110"/>
          <w:sz w:val="42"/>
        </w:rPr>
        <w:t>of</w:t>
        <w:tab/>
        <w:t>Fi­ nance,</w:t>
        <w:tab/>
      </w:r>
      <w:r>
        <w:rPr>
          <w:rFonts w:ascii="Times New Roman" w:hAnsi="Times New Roman" w:eastAsia="Times New Roman"/>
          <w:spacing w:val="-12"/>
          <w:w w:val="110"/>
          <w:sz w:val="42"/>
        </w:rPr>
        <w:t>39,</w:t>
      </w:r>
      <w:r>
        <w:rPr>
          <w:spacing w:val="-384"/>
          <w:w w:val="110"/>
          <w:sz w:val="68"/>
        </w:rPr>
        <w:t>、</w:t>
      </w:r>
      <w:r>
        <w:rPr>
          <w:rFonts w:ascii="Times New Roman" w:hAnsi="Times New Roman" w:eastAsia="Times New Roman"/>
          <w:w w:val="110"/>
          <w:sz w:val="42"/>
        </w:rPr>
        <w:t>September</w:t>
      </w:r>
      <w:r>
        <w:rPr>
          <w:rFonts w:ascii="Times New Roman" w:hAnsi="Times New Roman" w:eastAsia="Times New Roman"/>
          <w:spacing w:val="-74"/>
          <w:w w:val="110"/>
          <w:sz w:val="42"/>
        </w:rPr>
        <w:t> </w:t>
      </w:r>
      <w:r>
        <w:rPr>
          <w:rFonts w:ascii="Times New Roman" w:hAnsi="Times New Roman" w:eastAsia="Times New Roman"/>
          <w:w w:val="110"/>
          <w:sz w:val="42"/>
        </w:rPr>
        <w:t>,</w:t>
        <w:tab/>
        <w:t>55-69.</w:t>
      </w:r>
    </w:p>
    <w:p>
      <w:pPr>
        <w:spacing w:line="340" w:lineRule="auto" w:before="149"/>
        <w:ind w:left="3420" w:right="25" w:hanging="737"/>
        <w:jc w:val="both"/>
        <w:rPr>
          <w:rFonts w:ascii="Times New Roman" w:hAnsi="Times New Roman" w:eastAsia="Times New Roman"/>
          <w:sz w:val="42"/>
        </w:rPr>
      </w:pPr>
      <w:r>
        <w:rPr>
          <w:rFonts w:ascii="Times New Roman" w:hAnsi="Times New Roman" w:eastAsia="Times New Roman"/>
          <w:w w:val="105"/>
          <w:sz w:val="42"/>
        </w:rPr>
        <w:t>Frank, Robert (1987). </w:t>
      </w:r>
      <w:r>
        <w:rPr>
          <w:rFonts w:ascii="Arial" w:hAnsi="Arial" w:eastAsia="Arial"/>
          <w:w w:val="105"/>
          <w:sz w:val="42"/>
        </w:rPr>
        <w:t>"If </w:t>
      </w:r>
      <w:r>
        <w:rPr>
          <w:rFonts w:ascii="Times New Roman" w:hAnsi="Times New Roman" w:eastAsia="Times New Roman"/>
          <w:w w:val="105"/>
          <w:sz w:val="42"/>
        </w:rPr>
        <w:t>Homo Economicus Could  Choose  His  Own  Utility  Fune­ tion, Would He Want One with a Conscience?" American Economic </w:t>
      </w:r>
      <w:r>
        <w:rPr>
          <w:rFonts w:ascii="Times New Roman" w:hAnsi="Times New Roman" w:eastAsia="Times New Roman"/>
          <w:spacing w:val="-4"/>
          <w:w w:val="105"/>
          <w:sz w:val="42"/>
        </w:rPr>
        <w:t>Revi </w:t>
      </w:r>
      <w:r>
        <w:rPr>
          <w:w w:val="105"/>
          <w:sz w:val="23"/>
        </w:rPr>
        <w:t>如 ， </w:t>
      </w:r>
      <w:r>
        <w:rPr>
          <w:rFonts w:ascii="Times New Roman" w:hAnsi="Times New Roman" w:eastAsia="Times New Roman"/>
          <w:w w:val="105"/>
          <w:sz w:val="42"/>
        </w:rPr>
        <w:t>77 , September</w:t>
      </w:r>
      <w:r>
        <w:rPr>
          <w:rFonts w:ascii="Times New Roman" w:hAnsi="Times New Roman" w:eastAsia="Times New Roman"/>
          <w:spacing w:val="50"/>
          <w:w w:val="105"/>
          <w:sz w:val="42"/>
        </w:rPr>
        <w:t>, </w:t>
      </w:r>
      <w:r>
        <w:rPr>
          <w:rFonts w:ascii="Times New Roman" w:hAnsi="Times New Roman" w:eastAsia="Times New Roman"/>
          <w:w w:val="105"/>
          <w:sz w:val="42"/>
        </w:rPr>
        <w:t>593-605.</w:t>
      </w:r>
    </w:p>
    <w:p>
      <w:pPr>
        <w:spacing w:line="336" w:lineRule="auto" w:before="19"/>
        <w:ind w:left="3432" w:right="0" w:hanging="748"/>
        <w:jc w:val="both"/>
        <w:rPr>
          <w:rFonts w:ascii="Times New Roman" w:hAnsi="Times New Roman"/>
          <w:sz w:val="42"/>
        </w:rPr>
      </w:pPr>
      <w:r>
        <w:rPr>
          <w:rFonts w:ascii="Times New Roman" w:hAnsi="Times New Roman"/>
          <w:w w:val="110"/>
          <w:sz w:val="42"/>
        </w:rPr>
        <w:t>Frank, Robert, and Robert Hutchens </w:t>
      </w:r>
      <w:r>
        <w:rPr>
          <w:rFonts w:ascii="Times New Roman" w:hAnsi="Times New Roman"/>
          <w:w w:val="115"/>
          <w:sz w:val="42"/>
        </w:rPr>
        <w:t>0990), </w:t>
      </w:r>
      <w:r>
        <w:rPr>
          <w:rFonts w:ascii="Times New Roman" w:hAnsi="Times New Roman"/>
          <w:w w:val="110"/>
          <w:sz w:val="42"/>
        </w:rPr>
        <w:t>"Feeling Better vs. Feeling good: A Life-Cycle Theory of Wages." Working Paper, Department of Economics, Car­ nell University.</w:t>
      </w:r>
    </w:p>
    <w:p>
      <w:pPr>
        <w:spacing w:line="333" w:lineRule="auto" w:before="47"/>
        <w:ind w:left="3420" w:right="49" w:hanging="748"/>
        <w:jc w:val="both"/>
        <w:rPr>
          <w:rFonts w:ascii="Times New Roman" w:hAnsi="Times New Roman"/>
          <w:sz w:val="42"/>
        </w:rPr>
      </w:pPr>
      <w:r>
        <w:rPr>
          <w:rFonts w:ascii="Times New Roman" w:hAnsi="Times New Roman"/>
          <w:w w:val="110"/>
          <w:sz w:val="42"/>
        </w:rPr>
        <w:t>Frankel, Jeffrey A. (1982). "A Test of Perfect Substitutability in the Foreign Ex­ change market." Southern Economic Journal, 48, 406-416</w:t>
      </w:r>
      <w:r>
        <w:rPr>
          <w:rFonts w:ascii="Times New Roman" w:hAnsi="Times New Roman"/>
          <w:spacing w:val="70"/>
          <w:w w:val="110"/>
          <w:sz w:val="42"/>
        </w:rPr>
        <w:t> </w:t>
      </w:r>
      <w:r>
        <w:rPr>
          <w:rFonts w:ascii="Times New Roman" w:hAnsi="Times New Roman"/>
          <w:w w:val="110"/>
          <w:sz w:val="42"/>
        </w:rPr>
        <w:t>(a).</w:t>
      </w:r>
    </w:p>
    <w:p>
      <w:pPr>
        <w:spacing w:line="338" w:lineRule="auto" w:before="19"/>
        <w:ind w:left="3420" w:right="11" w:hanging="748"/>
        <w:jc w:val="both"/>
        <w:rPr>
          <w:rFonts w:ascii="Times New Roman"/>
          <w:sz w:val="42"/>
        </w:rPr>
      </w:pPr>
      <w:r>
        <w:rPr>
          <w:rFonts w:ascii="Times New Roman"/>
          <w:w w:val="115"/>
          <w:sz w:val="42"/>
        </w:rPr>
        <w:t>Frankel, Jeffery A. , and Charles M. Engel 0984). </w:t>
      </w:r>
      <w:r>
        <w:rPr>
          <w:rFonts w:ascii="Times New Roman"/>
          <w:w w:val="115"/>
          <w:sz w:val="44"/>
        </w:rPr>
        <w:t>"Do </w:t>
      </w:r>
      <w:r>
        <w:rPr>
          <w:rFonts w:ascii="Times New Roman"/>
          <w:w w:val="115"/>
          <w:sz w:val="42"/>
        </w:rPr>
        <w:t>Asset Demand Functions Optimize</w:t>
      </w:r>
      <w:r>
        <w:rPr>
          <w:rFonts w:ascii="Times New Roman"/>
          <w:spacing w:val="-34"/>
          <w:w w:val="115"/>
          <w:sz w:val="42"/>
        </w:rPr>
        <w:t> </w:t>
      </w:r>
      <w:r>
        <w:rPr>
          <w:rFonts w:ascii="Times New Roman"/>
          <w:w w:val="115"/>
          <w:sz w:val="42"/>
        </w:rPr>
        <w:t>over</w:t>
      </w:r>
      <w:r>
        <w:rPr>
          <w:rFonts w:ascii="Times New Roman"/>
          <w:spacing w:val="-15"/>
          <w:w w:val="115"/>
          <w:sz w:val="42"/>
        </w:rPr>
        <w:t> </w:t>
      </w:r>
      <w:r>
        <w:rPr>
          <w:rFonts w:ascii="Times New Roman"/>
          <w:w w:val="115"/>
          <w:sz w:val="42"/>
        </w:rPr>
        <w:t>the</w:t>
      </w:r>
      <w:r>
        <w:rPr>
          <w:rFonts w:ascii="Times New Roman"/>
          <w:spacing w:val="-13"/>
          <w:w w:val="115"/>
          <w:sz w:val="42"/>
        </w:rPr>
        <w:t> </w:t>
      </w:r>
      <w:r>
        <w:rPr>
          <w:rFonts w:ascii="Times New Roman"/>
          <w:w w:val="115"/>
          <w:sz w:val="42"/>
        </w:rPr>
        <w:t>Mean</w:t>
      </w:r>
      <w:r>
        <w:rPr>
          <w:rFonts w:ascii="Times New Roman"/>
          <w:spacing w:val="-16"/>
          <w:w w:val="115"/>
          <w:sz w:val="42"/>
        </w:rPr>
        <w:t> </w:t>
      </w:r>
      <w:r>
        <w:rPr>
          <w:rFonts w:ascii="Times New Roman"/>
          <w:w w:val="115"/>
          <w:sz w:val="42"/>
        </w:rPr>
        <w:t>and</w:t>
      </w:r>
      <w:r>
        <w:rPr>
          <w:rFonts w:ascii="Times New Roman"/>
          <w:spacing w:val="-9"/>
          <w:w w:val="115"/>
          <w:sz w:val="42"/>
        </w:rPr>
        <w:t> </w:t>
      </w:r>
      <w:r>
        <w:rPr>
          <w:rFonts w:ascii="Times New Roman"/>
          <w:w w:val="115"/>
          <w:sz w:val="42"/>
        </w:rPr>
        <w:t>Variance</w:t>
      </w:r>
      <w:r>
        <w:rPr>
          <w:rFonts w:ascii="Times New Roman"/>
          <w:spacing w:val="-10"/>
          <w:w w:val="115"/>
          <w:sz w:val="42"/>
        </w:rPr>
        <w:t> </w:t>
      </w:r>
      <w:r>
        <w:rPr>
          <w:rFonts w:ascii="Times New Roman"/>
          <w:w w:val="115"/>
          <w:sz w:val="42"/>
        </w:rPr>
        <w:t>of</w:t>
      </w:r>
      <w:r>
        <w:rPr>
          <w:rFonts w:ascii="Times New Roman"/>
          <w:spacing w:val="-7"/>
          <w:w w:val="115"/>
          <w:sz w:val="42"/>
        </w:rPr>
        <w:t> </w:t>
      </w:r>
      <w:r>
        <w:rPr>
          <w:rFonts w:ascii="Times New Roman"/>
          <w:w w:val="115"/>
          <w:sz w:val="42"/>
        </w:rPr>
        <w:t>Real</w:t>
      </w:r>
      <w:r>
        <w:rPr>
          <w:rFonts w:ascii="Times New Roman"/>
          <w:spacing w:val="-14"/>
          <w:w w:val="115"/>
          <w:sz w:val="42"/>
        </w:rPr>
        <w:t> </w:t>
      </w:r>
      <w:r>
        <w:rPr>
          <w:rFonts w:ascii="Times New Roman"/>
          <w:w w:val="115"/>
          <w:sz w:val="42"/>
        </w:rPr>
        <w:t>Re-turns?</w:t>
      </w:r>
      <w:r>
        <w:rPr>
          <w:rFonts w:ascii="Times New Roman"/>
          <w:spacing w:val="5"/>
          <w:w w:val="115"/>
          <w:sz w:val="42"/>
        </w:rPr>
        <w:t> </w:t>
      </w:r>
      <w:r>
        <w:rPr>
          <w:rFonts w:ascii="Times New Roman"/>
          <w:w w:val="115"/>
          <w:sz w:val="42"/>
        </w:rPr>
        <w:t>A</w:t>
      </w:r>
      <w:r>
        <w:rPr>
          <w:rFonts w:ascii="Times New Roman"/>
          <w:spacing w:val="-22"/>
          <w:w w:val="115"/>
          <w:sz w:val="42"/>
        </w:rPr>
        <w:t> </w:t>
      </w:r>
      <w:r>
        <w:rPr>
          <w:rFonts w:ascii="Times New Roman"/>
          <w:w w:val="115"/>
          <w:sz w:val="42"/>
        </w:rPr>
        <w:t>Six</w:t>
      </w:r>
      <w:r>
        <w:rPr>
          <w:rFonts w:ascii="Times New Roman"/>
          <w:spacing w:val="-30"/>
          <w:w w:val="115"/>
          <w:sz w:val="42"/>
        </w:rPr>
        <w:t> </w:t>
      </w:r>
      <w:r>
        <w:rPr>
          <w:rFonts w:ascii="Times New Roman"/>
          <w:w w:val="115"/>
          <w:sz w:val="42"/>
        </w:rPr>
        <w:t>Currency</w:t>
      </w:r>
      <w:r>
        <w:rPr>
          <w:rFonts w:ascii="Times New Roman"/>
          <w:spacing w:val="-31"/>
          <w:w w:val="115"/>
          <w:sz w:val="42"/>
        </w:rPr>
        <w:t> </w:t>
      </w:r>
      <w:r>
        <w:rPr>
          <w:rFonts w:ascii="Times New Roman"/>
          <w:w w:val="115"/>
          <w:sz w:val="42"/>
        </w:rPr>
        <w:t>Test."</w:t>
      </w:r>
    </w:p>
    <w:p>
      <w:pPr>
        <w:tabs>
          <w:tab w:pos="4756" w:val="left" w:leader="none"/>
          <w:tab w:pos="5643" w:val="left" w:leader="none"/>
          <w:tab w:pos="11374" w:val="left" w:leader="none"/>
        </w:tabs>
        <w:spacing w:line="476" w:lineRule="exact" w:before="0"/>
        <w:ind w:left="3419" w:right="0" w:firstLine="0"/>
        <w:jc w:val="left"/>
        <w:rPr>
          <w:rFonts w:ascii="Times New Roman" w:eastAsia="Times New Roman"/>
          <w:sz w:val="42"/>
        </w:rPr>
      </w:pPr>
      <w:r>
        <w:rPr>
          <w:rFonts w:ascii="Times New Roman" w:eastAsia="Times New Roman"/>
          <w:w w:val="115"/>
          <w:sz w:val="42"/>
        </w:rPr>
        <w:t>]</w:t>
      </w:r>
      <w:r>
        <w:rPr>
          <w:rFonts w:ascii="Times New Roman" w:eastAsia="Times New Roman"/>
          <w:spacing w:val="-59"/>
          <w:w w:val="115"/>
          <w:sz w:val="42"/>
        </w:rPr>
        <w:t> </w:t>
      </w:r>
      <w:r>
        <w:rPr>
          <w:rFonts w:ascii="Times New Roman" w:eastAsia="Times New Roman"/>
          <w:spacing w:val="-16"/>
          <w:w w:val="115"/>
          <w:sz w:val="42"/>
        </w:rPr>
        <w:t>ou</w:t>
      </w:r>
      <w:r>
        <w:rPr>
          <w:w w:val="115"/>
          <w:sz w:val="21"/>
        </w:rPr>
        <w:t>叩</w:t>
        <w:tab/>
      </w:r>
      <w:r>
        <w:rPr>
          <w:rFonts w:ascii="Times New Roman" w:eastAsia="Times New Roman"/>
          <w:w w:val="115"/>
          <w:sz w:val="42"/>
        </w:rPr>
        <w:t>l</w:t>
      </w:r>
      <w:r>
        <w:rPr>
          <w:rFonts w:ascii="Times New Roman" w:eastAsia="Times New Roman"/>
          <w:spacing w:val="-13"/>
          <w:w w:val="115"/>
          <w:sz w:val="42"/>
        </w:rPr>
        <w:t> </w:t>
      </w:r>
      <w:r>
        <w:rPr>
          <w:rFonts w:ascii="Times New Roman" w:eastAsia="Times New Roman"/>
          <w:w w:val="115"/>
          <w:sz w:val="42"/>
        </w:rPr>
        <w:t>of</w:t>
        <w:tab/>
        <w:t>International</w:t>
      </w:r>
      <w:r>
        <w:rPr>
          <w:rFonts w:ascii="Times New Roman" w:eastAsia="Times New Roman"/>
          <w:spacing w:val="-22"/>
          <w:w w:val="115"/>
          <w:sz w:val="42"/>
        </w:rPr>
        <w:t> </w:t>
      </w:r>
      <w:r>
        <w:rPr>
          <w:rFonts w:ascii="Times New Roman" w:eastAsia="Times New Roman"/>
          <w:w w:val="115"/>
          <w:sz w:val="42"/>
        </w:rPr>
        <w:t>Economics,</w:t>
      </w:r>
      <w:r>
        <w:rPr>
          <w:rFonts w:ascii="Times New Roman" w:eastAsia="Times New Roman"/>
          <w:spacing w:val="-12"/>
          <w:w w:val="115"/>
          <w:sz w:val="42"/>
        </w:rPr>
        <w:t> </w:t>
      </w:r>
      <w:r>
        <w:rPr>
          <w:rFonts w:ascii="Times New Roman" w:eastAsia="Times New Roman"/>
          <w:w w:val="115"/>
          <w:sz w:val="42"/>
        </w:rPr>
        <w:t>17,</w:t>
        <w:tab/>
        <w:t>309-323.</w:t>
      </w:r>
    </w:p>
    <w:p>
      <w:pPr>
        <w:spacing w:line="328" w:lineRule="auto" w:before="169"/>
        <w:ind w:left="3377" w:right="24" w:hanging="705"/>
        <w:jc w:val="both"/>
        <w:rPr>
          <w:rFonts w:ascii="Times New Roman" w:hAnsi="Times New Roman" w:eastAsia="Times New Roman"/>
          <w:sz w:val="42"/>
        </w:rPr>
      </w:pPr>
      <w:r>
        <w:rPr>
          <w:rFonts w:ascii="Times New Roman" w:hAnsi="Times New Roman" w:eastAsia="Times New Roman"/>
          <w:w w:val="110"/>
          <w:sz w:val="42"/>
        </w:rPr>
        <w:t>Frankel, Jeffrey </w:t>
      </w:r>
      <w:r>
        <w:rPr>
          <w:rFonts w:ascii="Times New Roman" w:hAnsi="Times New Roman" w:eastAsia="Times New Roman"/>
          <w:w w:val="110"/>
          <w:sz w:val="48"/>
        </w:rPr>
        <w:t>A , </w:t>
      </w:r>
      <w:r>
        <w:rPr>
          <w:rFonts w:ascii="Times New Roman" w:hAnsi="Times New Roman" w:eastAsia="Times New Roman"/>
          <w:w w:val="110"/>
          <w:sz w:val="42"/>
        </w:rPr>
        <w:t>and Kenneth A. Froot (1987). "Using Survey Data to Test Standard Propositions on Exchange Rate Expectations" American Economic Re­ </w:t>
      </w:r>
      <w:r>
        <w:rPr>
          <w:w w:val="110"/>
          <w:sz w:val="31"/>
        </w:rPr>
        <w:t>切 动 ， </w:t>
      </w:r>
      <w:r>
        <w:rPr>
          <w:rFonts w:ascii="Times New Roman" w:hAnsi="Times New Roman" w:eastAsia="Times New Roman"/>
          <w:w w:val="110"/>
          <w:sz w:val="42"/>
        </w:rPr>
        <w:t>77, March, 133-153.</w:t>
      </w:r>
    </w:p>
    <w:p>
      <w:pPr>
        <w:spacing w:line="321" w:lineRule="auto" w:before="27"/>
        <w:ind w:left="3430" w:right="19" w:hanging="758"/>
        <w:jc w:val="both"/>
        <w:rPr>
          <w:rFonts w:ascii="Times New Roman"/>
          <w:sz w:val="42"/>
        </w:rPr>
      </w:pPr>
      <w:r>
        <w:rPr>
          <w:rFonts w:ascii="Times New Roman"/>
          <w:w w:val="110"/>
          <w:sz w:val="42"/>
        </w:rPr>
        <w:t>Freeman, Richard </w:t>
      </w:r>
      <w:r>
        <w:rPr>
          <w:rFonts w:ascii="Times New Roman"/>
          <w:w w:val="110"/>
          <w:sz w:val="46"/>
        </w:rPr>
        <w:t>B., </w:t>
      </w:r>
      <w:r>
        <w:rPr>
          <w:rFonts w:ascii="Times New Roman"/>
          <w:w w:val="110"/>
          <w:sz w:val="42"/>
        </w:rPr>
        <w:t>and James L. Medoff </w:t>
      </w:r>
      <w:r>
        <w:rPr>
          <w:rFonts w:ascii="Times New Roman"/>
          <w:w w:val="115"/>
          <w:sz w:val="42"/>
        </w:rPr>
        <w:t>0984). </w:t>
      </w:r>
      <w:r>
        <w:rPr>
          <w:rFonts w:ascii="Times New Roman"/>
          <w:w w:val="110"/>
          <w:sz w:val="42"/>
        </w:rPr>
        <w:t>What Do Unions  Do?  New York: Basic</w:t>
      </w:r>
      <w:r>
        <w:rPr>
          <w:rFonts w:ascii="Times New Roman"/>
          <w:spacing w:val="-5"/>
          <w:w w:val="110"/>
          <w:sz w:val="42"/>
        </w:rPr>
        <w:t> </w:t>
      </w:r>
      <w:r>
        <w:rPr>
          <w:rFonts w:ascii="Times New Roman"/>
          <w:w w:val="110"/>
          <w:sz w:val="42"/>
        </w:rPr>
        <w:t>Books.</w:t>
      </w:r>
    </w:p>
    <w:p>
      <w:pPr>
        <w:spacing w:line="328" w:lineRule="auto" w:before="73"/>
        <w:ind w:left="3361" w:right="104" w:hanging="689"/>
        <w:jc w:val="both"/>
        <w:rPr>
          <w:rFonts w:ascii="Times New Roman" w:hAnsi="Times New Roman"/>
          <w:sz w:val="42"/>
        </w:rPr>
      </w:pPr>
      <w:r>
        <w:rPr>
          <w:rFonts w:ascii="Times New Roman" w:hAnsi="Times New Roman"/>
          <w:w w:val="115"/>
          <w:sz w:val="42"/>
        </w:rPr>
        <w:t>French, Kenneth 0980). "Stock Returns and the Weekend Effect." Journal of Fi­ nancialEconomics, 8, March, 55-69.</w:t>
      </w:r>
    </w:p>
    <w:p>
      <w:pPr>
        <w:spacing w:line="321" w:lineRule="auto" w:before="1"/>
        <w:ind w:left="3351" w:right="25" w:hanging="691"/>
        <w:jc w:val="both"/>
        <w:rPr>
          <w:rFonts w:ascii="Times New Roman" w:hAnsi="Times New Roman"/>
          <w:sz w:val="42"/>
        </w:rPr>
      </w:pPr>
      <w:r>
        <w:rPr>
          <w:rFonts w:ascii="Times New Roman" w:hAnsi="Times New Roman"/>
          <w:w w:val="105"/>
          <w:sz w:val="42"/>
        </w:rPr>
        <w:t>French, Kenneth </w:t>
      </w:r>
      <w:r>
        <w:rPr>
          <w:rFonts w:ascii="Times New Roman" w:hAnsi="Times New Roman"/>
          <w:w w:val="105"/>
          <w:sz w:val="48"/>
        </w:rPr>
        <w:t>R , </w:t>
      </w:r>
      <w:r>
        <w:rPr>
          <w:rFonts w:ascii="Times New Roman" w:hAnsi="Times New Roman"/>
          <w:w w:val="105"/>
          <w:sz w:val="42"/>
        </w:rPr>
        <w:t>and  Richard  Roll  (1986).  "Stock  Return  Variances:  The  Arri­ val of Information and  the  Reaction  of  Traders."  Journal  of  Financial  Econom­ ics , 17, September, </w:t>
      </w:r>
      <w:r>
        <w:rPr>
          <w:rFonts w:ascii="Times New Roman" w:hAnsi="Times New Roman"/>
          <w:w w:val="105"/>
          <w:sz w:val="44"/>
        </w:rPr>
        <w:t>5-</w:t>
      </w:r>
      <w:r>
        <w:rPr>
          <w:rFonts w:ascii="Times New Roman" w:hAnsi="Times New Roman"/>
          <w:spacing w:val="13"/>
          <w:w w:val="105"/>
          <w:sz w:val="44"/>
        </w:rPr>
        <w:t> </w:t>
      </w:r>
      <w:r>
        <w:rPr>
          <w:rFonts w:ascii="Times New Roman" w:hAnsi="Times New Roman"/>
          <w:w w:val="105"/>
          <w:sz w:val="42"/>
        </w:rPr>
        <w:t>26.</w:t>
      </w:r>
    </w:p>
    <w:p>
      <w:pPr>
        <w:spacing w:line="345" w:lineRule="auto" w:before="79"/>
        <w:ind w:left="3425" w:right="83" w:hanging="764"/>
        <w:jc w:val="both"/>
        <w:rPr>
          <w:rFonts w:ascii="Times New Roman"/>
          <w:sz w:val="42"/>
        </w:rPr>
      </w:pPr>
      <w:r>
        <w:rPr>
          <w:rFonts w:ascii="Times New Roman"/>
          <w:w w:val="110"/>
          <w:sz w:val="42"/>
        </w:rPr>
        <w:t>Friedman, Milton (1953). "The Case for Flexible Exchange Rates." In his Essays in positive Economics. Chicago, University of Chicago Press, 157-203.</w:t>
      </w:r>
    </w:p>
    <w:p>
      <w:pPr>
        <w:tabs>
          <w:tab w:pos="4774" w:val="left" w:leader="none"/>
          <w:tab w:pos="6286" w:val="left" w:leader="none"/>
          <w:tab w:pos="8118" w:val="left" w:leader="none"/>
          <w:tab w:pos="8675" w:val="left" w:leader="none"/>
          <w:tab w:pos="10231" w:val="left" w:leader="none"/>
          <w:tab w:pos="10950" w:val="left" w:leader="none"/>
          <w:tab w:pos="11718" w:val="left" w:leader="none"/>
          <w:tab w:pos="14359" w:val="left" w:leader="none"/>
          <w:tab w:pos="16496" w:val="left" w:leader="none"/>
        </w:tabs>
        <w:spacing w:line="520" w:lineRule="exact" w:before="0"/>
        <w:ind w:left="2649" w:right="0" w:firstLine="0"/>
        <w:jc w:val="left"/>
        <w:rPr>
          <w:rFonts w:ascii="Times New Roman"/>
          <w:sz w:val="42"/>
        </w:rPr>
      </w:pPr>
      <w:r>
        <w:rPr>
          <w:rFonts w:ascii="Times New Roman"/>
          <w:w w:val="110"/>
          <w:sz w:val="42"/>
        </w:rPr>
        <w:t>Friedman,</w:t>
        <w:tab/>
        <w:t>Milton</w:t>
        <w:tab/>
        <w:t>(19</w:t>
      </w:r>
      <w:r>
        <w:rPr>
          <w:rFonts w:ascii="Times New Roman"/>
          <w:spacing w:val="-42"/>
          <w:w w:val="110"/>
          <w:sz w:val="42"/>
        </w:rPr>
        <w:t> </w:t>
      </w:r>
      <w:r>
        <w:rPr>
          <w:rFonts w:ascii="Times New Roman"/>
          <w:w w:val="110"/>
          <w:sz w:val="42"/>
        </w:rPr>
        <w:t>57)</w:t>
      </w:r>
      <w:r>
        <w:rPr>
          <w:rFonts w:ascii="Times New Roman"/>
          <w:spacing w:val="-40"/>
          <w:w w:val="110"/>
          <w:sz w:val="42"/>
        </w:rPr>
        <w:t> </w:t>
      </w:r>
      <w:r>
        <w:rPr>
          <w:rFonts w:ascii="Times New Roman"/>
          <w:w w:val="110"/>
          <w:sz w:val="42"/>
        </w:rPr>
        <w:t>.</w:t>
        <w:tab/>
        <w:t>A</w:t>
        <w:tab/>
        <w:t>Theory</w:t>
        <w:tab/>
        <w:t>of</w:t>
        <w:tab/>
        <w:t>the</w:t>
        <w:tab/>
      </w:r>
      <w:r>
        <w:rPr>
          <w:rFonts w:ascii="Times New Roman"/>
          <w:w w:val="105"/>
          <w:sz w:val="42"/>
        </w:rPr>
        <w:t>Co</w:t>
      </w:r>
      <w:r>
        <w:rPr>
          <w:rFonts w:ascii="Times New Roman"/>
          <w:w w:val="105"/>
          <w:position w:val="-5"/>
          <w:sz w:val="42"/>
        </w:rPr>
        <w:t>nsumptzon</w:t>
        <w:tab/>
      </w:r>
      <w:r>
        <w:rPr>
          <w:rFonts w:ascii="Times New Roman"/>
          <w:w w:val="110"/>
          <w:position w:val="-5"/>
          <w:sz w:val="42"/>
        </w:rPr>
        <w:t>Functzon.</w:t>
        <w:tab/>
        <w:t>Prmce-ton:</w:t>
      </w:r>
    </w:p>
    <w:p>
      <w:pPr>
        <w:spacing w:before="153"/>
        <w:ind w:left="3416" w:right="0" w:firstLine="0"/>
        <w:jc w:val="left"/>
        <w:rPr>
          <w:rFonts w:ascii="Times New Roman"/>
          <w:sz w:val="42"/>
        </w:rPr>
      </w:pPr>
      <w:r>
        <w:rPr>
          <w:rFonts w:ascii="Times New Roman"/>
          <w:w w:val="110"/>
          <w:sz w:val="42"/>
        </w:rPr>
        <w:t>Princeton University Press.</w:t>
      </w:r>
    </w:p>
    <w:p>
      <w:pPr>
        <w:pStyle w:val="BodyText"/>
        <w:rPr>
          <w:rFonts w:ascii="Times New Roman"/>
          <w:sz w:val="46"/>
        </w:rPr>
      </w:pPr>
      <w:r>
        <w:rPr/>
        <w:br w:type="column"/>
      </w:r>
      <w:r>
        <w:rPr>
          <w:rFonts w:ascii="Times New Roman"/>
          <w:sz w:val="46"/>
        </w:rPr>
      </w: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rPr>
          <w:rFonts w:ascii="Times New Roman"/>
          <w:sz w:val="46"/>
        </w:rPr>
      </w:pPr>
    </w:p>
    <w:p>
      <w:pPr>
        <w:pStyle w:val="BodyText"/>
        <w:spacing w:before="8"/>
        <w:rPr>
          <w:rFonts w:ascii="Times New Roman"/>
          <w:sz w:val="42"/>
        </w:rPr>
      </w:pPr>
    </w:p>
    <w:p>
      <w:pPr>
        <w:spacing w:before="0"/>
        <w:ind w:left="377" w:right="0" w:firstLine="0"/>
        <w:jc w:val="left"/>
        <w:rPr>
          <w:rFonts w:ascii="Times New Roman"/>
          <w:sz w:val="42"/>
        </w:rPr>
      </w:pPr>
      <w:r>
        <w:rPr>
          <w:rFonts w:ascii="Times New Roman"/>
          <w:w w:val="110"/>
          <w:sz w:val="42"/>
        </w:rPr>
        <w:t>207</w:t>
      </w:r>
    </w:p>
    <w:p>
      <w:pPr>
        <w:spacing w:after="0"/>
        <w:jc w:val="left"/>
        <w:rPr>
          <w:rFonts w:ascii="Times New Roman"/>
          <w:sz w:val="42"/>
        </w:rPr>
        <w:sectPr>
          <w:type w:val="continuous"/>
          <w:pgSz w:w="20760" w:h="31660"/>
          <w:pgMar w:top="0" w:bottom="0" w:left="0" w:right="0"/>
          <w:cols w:num="2" w:equalWidth="0">
            <w:col w:w="18651" w:space="40"/>
            <w:col w:w="2069"/>
          </w:cols>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24"/>
        </w:rPr>
      </w:pPr>
    </w:p>
    <w:p>
      <w:pPr>
        <w:spacing w:before="54"/>
        <w:ind w:left="4505" w:right="0" w:firstLine="0"/>
        <w:jc w:val="left"/>
        <w:rPr>
          <w:sz w:val="37"/>
        </w:rPr>
      </w:pPr>
      <w:r>
        <w:rPr/>
        <w:drawing>
          <wp:anchor distT="0" distB="0" distL="0" distR="0" allowOverlap="1" layoutInCell="1" locked="0" behindDoc="1" simplePos="0" relativeHeight="268218599">
            <wp:simplePos x="0" y="0"/>
            <wp:positionH relativeFrom="page">
              <wp:posOffset>1469247</wp:posOffset>
            </wp:positionH>
            <wp:positionV relativeFrom="paragraph">
              <wp:posOffset>-464807</wp:posOffset>
            </wp:positionV>
            <wp:extent cx="1559202" cy="883856"/>
            <wp:effectExtent l="0" t="0" r="0" b="0"/>
            <wp:wrapNone/>
            <wp:docPr id="441" name="image248.png" descr=""/>
            <wp:cNvGraphicFramePr>
              <a:graphicFrameLocks noChangeAspect="1"/>
            </wp:cNvGraphicFramePr>
            <a:graphic>
              <a:graphicData uri="http://schemas.openxmlformats.org/drawingml/2006/picture">
                <pic:pic>
                  <pic:nvPicPr>
                    <pic:cNvPr id="442" name="image248.png"/>
                    <pic:cNvPicPr/>
                  </pic:nvPicPr>
                  <pic:blipFill>
                    <a:blip r:embed="rId388" cstate="print"/>
                    <a:stretch>
                      <a:fillRect/>
                    </a:stretch>
                  </pic:blipFill>
                  <pic:spPr>
                    <a:xfrm>
                      <a:off x="0" y="0"/>
                      <a:ext cx="1559202" cy="883856"/>
                    </a:xfrm>
                    <a:prstGeom prst="rect">
                      <a:avLst/>
                    </a:prstGeom>
                  </pic:spPr>
                </pic:pic>
              </a:graphicData>
            </a:graphic>
          </wp:anchor>
        </w:drawing>
      </w:r>
      <w:r>
        <w:rPr>
          <w:w w:val="105"/>
          <w:sz w:val="37"/>
        </w:rPr>
        <w:t>赢者的诅咒</w:t>
      </w:r>
    </w:p>
    <w:p>
      <w:pPr>
        <w:pStyle w:val="BodyText"/>
        <w:rPr>
          <w:sz w:val="38"/>
        </w:rPr>
      </w:pPr>
    </w:p>
    <w:p>
      <w:pPr>
        <w:pStyle w:val="BodyText"/>
        <w:spacing w:before="4"/>
        <w:rPr>
          <w:sz w:val="29"/>
        </w:rPr>
      </w:pPr>
    </w:p>
    <w:p>
      <w:pPr>
        <w:spacing w:line="343" w:lineRule="auto" w:before="0"/>
        <w:ind w:left="3053" w:right="2499" w:hanging="747"/>
        <w:jc w:val="both"/>
        <w:rPr>
          <w:rFonts w:ascii="Times New Roman" w:hAnsi="Times New Roman" w:eastAsia="Times New Roman"/>
          <w:sz w:val="43"/>
        </w:rPr>
      </w:pPr>
      <w:r>
        <w:rPr>
          <w:rFonts w:ascii="Times New Roman" w:hAnsi="Times New Roman" w:eastAsia="Times New Roman"/>
          <w:w w:val="105"/>
          <w:sz w:val="43"/>
        </w:rPr>
        <w:t>Friedman, Milton, and L J. Savage (1948). "The Utility Analysis of Choices  Invol­ ving </w:t>
      </w:r>
      <w:r>
        <w:rPr>
          <w:rFonts w:ascii="Times New Roman" w:hAnsi="Times New Roman" w:eastAsia="Times New Roman"/>
          <w:spacing w:val="-15"/>
          <w:w w:val="105"/>
          <w:sz w:val="43"/>
        </w:rPr>
        <w:t>R </w:t>
      </w:r>
      <w:r>
        <w:rPr>
          <w:w w:val="105"/>
          <w:sz w:val="39"/>
        </w:rPr>
        <w:t>吐 " </w:t>
      </w:r>
      <w:r>
        <w:rPr>
          <w:rFonts w:ascii="Times New Roman" w:hAnsi="Times New Roman" w:eastAsia="Times New Roman"/>
          <w:w w:val="105"/>
          <w:sz w:val="43"/>
        </w:rPr>
        <w:t>Journal of political </w:t>
      </w:r>
      <w:r>
        <w:rPr>
          <w:rFonts w:ascii="Times New Roman" w:hAnsi="Times New Roman" w:eastAsia="Times New Roman"/>
          <w:spacing w:val="-20"/>
          <w:w w:val="105"/>
          <w:sz w:val="43"/>
        </w:rPr>
        <w:t>Eco </w:t>
      </w:r>
      <w:r>
        <w:rPr>
          <w:w w:val="105"/>
          <w:sz w:val="21"/>
        </w:rPr>
        <w:t>加 </w:t>
      </w:r>
      <w:r>
        <w:rPr>
          <w:rFonts w:ascii="Times New Roman" w:hAnsi="Times New Roman" w:eastAsia="Times New Roman"/>
          <w:w w:val="105"/>
          <w:sz w:val="43"/>
        </w:rPr>
        <w:t>my , 56, August</w:t>
      </w:r>
      <w:r>
        <w:rPr>
          <w:rFonts w:ascii="Times New Roman" w:hAnsi="Times New Roman" w:eastAsia="Times New Roman"/>
          <w:spacing w:val="10"/>
          <w:w w:val="105"/>
          <w:sz w:val="43"/>
        </w:rPr>
        <w:t>, </w:t>
      </w:r>
      <w:r>
        <w:rPr>
          <w:rFonts w:ascii="Times New Roman" w:hAnsi="Times New Roman" w:eastAsia="Times New Roman"/>
          <w:w w:val="105"/>
          <w:sz w:val="43"/>
        </w:rPr>
        <w:t>279-304.</w:t>
      </w:r>
    </w:p>
    <w:p>
      <w:pPr>
        <w:tabs>
          <w:tab w:pos="3687" w:val="left" w:leader="none"/>
          <w:tab w:pos="6193" w:val="left" w:leader="none"/>
          <w:tab w:pos="7928" w:val="left" w:leader="none"/>
          <w:tab w:pos="9412" w:val="left" w:leader="none"/>
          <w:tab w:pos="11477" w:val="left" w:leader="none"/>
          <w:tab w:pos="13371" w:val="left" w:leader="none"/>
          <w:tab w:pos="16721" w:val="left" w:leader="none"/>
        </w:tabs>
        <w:spacing w:line="465" w:lineRule="exact" w:before="0"/>
        <w:ind w:left="2295" w:right="0" w:firstLine="0"/>
        <w:jc w:val="left"/>
        <w:rPr>
          <w:rFonts w:ascii="Times New Roman"/>
          <w:sz w:val="43"/>
        </w:rPr>
      </w:pPr>
      <w:r>
        <w:rPr>
          <w:rFonts w:ascii="Times New Roman"/>
          <w:w w:val="110"/>
          <w:sz w:val="43"/>
        </w:rPr>
        <w:t>Froot,</w:t>
        <w:tab/>
        <w:t>Kenneth</w:t>
      </w:r>
      <w:r>
        <w:rPr>
          <w:rFonts w:ascii="Times New Roman"/>
          <w:spacing w:val="13"/>
          <w:w w:val="110"/>
          <w:sz w:val="43"/>
        </w:rPr>
        <w:t> </w:t>
      </w:r>
      <w:r>
        <w:rPr>
          <w:rFonts w:ascii="Times New Roman"/>
          <w:w w:val="110"/>
          <w:sz w:val="41"/>
        </w:rPr>
        <w:t>A.</w:t>
        <w:tab/>
      </w:r>
      <w:r>
        <w:rPr>
          <w:rFonts w:ascii="Times New Roman"/>
          <w:w w:val="110"/>
          <w:sz w:val="43"/>
        </w:rPr>
        <w:t>0990).</w:t>
        <w:tab/>
        <w:t>"Short</w:t>
        <w:tab/>
        <w:t>Rates</w:t>
      </w:r>
      <w:r>
        <w:rPr>
          <w:rFonts w:ascii="Times New Roman"/>
          <w:spacing w:val="40"/>
          <w:w w:val="110"/>
          <w:sz w:val="43"/>
        </w:rPr>
        <w:t> </w:t>
      </w:r>
      <w:r>
        <w:rPr>
          <w:rFonts w:ascii="Times New Roman"/>
          <w:w w:val="110"/>
          <w:sz w:val="43"/>
        </w:rPr>
        <w:t>and</w:t>
        <w:tab/>
        <w:t>Expected</w:t>
        <w:tab/>
        <w:t>Asset</w:t>
      </w:r>
      <w:r>
        <w:rPr>
          <w:rFonts w:ascii="Times New Roman"/>
          <w:spacing w:val="103"/>
          <w:w w:val="110"/>
          <w:sz w:val="43"/>
        </w:rPr>
        <w:t> </w:t>
      </w:r>
      <w:r>
        <w:rPr>
          <w:rFonts w:ascii="Times New Roman"/>
          <w:w w:val="110"/>
          <w:sz w:val="43"/>
        </w:rPr>
        <w:t>Returns."</w:t>
        <w:tab/>
        <w:t>National</w:t>
      </w:r>
    </w:p>
    <w:p>
      <w:pPr>
        <w:tabs>
          <w:tab w:pos="11977" w:val="left" w:leader="none"/>
        </w:tabs>
        <w:spacing w:before="172"/>
        <w:ind w:left="3061" w:right="0" w:firstLine="0"/>
        <w:jc w:val="left"/>
        <w:rPr>
          <w:rFonts w:ascii="Times New Roman"/>
          <w:sz w:val="43"/>
        </w:rPr>
      </w:pPr>
      <w:r>
        <w:rPr>
          <w:rFonts w:ascii="Times New Roman"/>
          <w:w w:val="105"/>
          <w:sz w:val="43"/>
        </w:rPr>
        <w:t>Bureau of Economic Research </w:t>
      </w:r>
      <w:r>
        <w:rPr>
          <w:rFonts w:ascii="Times New Roman"/>
          <w:spacing w:val="11"/>
          <w:w w:val="105"/>
          <w:sz w:val="43"/>
        </w:rPr>
        <w:t> </w:t>
      </w:r>
      <w:r>
        <w:rPr>
          <w:rFonts w:ascii="Times New Roman"/>
          <w:w w:val="105"/>
          <w:sz w:val="43"/>
        </w:rPr>
        <w:t>Working</w:t>
      </w:r>
      <w:r>
        <w:rPr>
          <w:rFonts w:ascii="Times New Roman"/>
          <w:spacing w:val="20"/>
          <w:w w:val="105"/>
          <w:sz w:val="43"/>
        </w:rPr>
        <w:t> </w:t>
      </w:r>
      <w:r>
        <w:rPr>
          <w:rFonts w:ascii="Times New Roman"/>
          <w:w w:val="105"/>
          <w:sz w:val="43"/>
        </w:rPr>
        <w:t>Paper,</w:t>
        <w:tab/>
      </w:r>
      <w:r>
        <w:rPr>
          <w:rFonts w:ascii="Arial"/>
          <w:w w:val="105"/>
          <w:sz w:val="46"/>
        </w:rPr>
        <w:t># </w:t>
      </w:r>
      <w:r>
        <w:rPr>
          <w:rFonts w:ascii="Times New Roman"/>
          <w:w w:val="105"/>
          <w:sz w:val="43"/>
        </w:rPr>
        <w:t>3247,</w:t>
      </w:r>
      <w:r>
        <w:rPr>
          <w:rFonts w:ascii="Times New Roman"/>
          <w:spacing w:val="15"/>
          <w:w w:val="105"/>
          <w:sz w:val="43"/>
        </w:rPr>
        <w:t> </w:t>
      </w:r>
      <w:r>
        <w:rPr>
          <w:rFonts w:ascii="Times New Roman"/>
          <w:w w:val="105"/>
          <w:sz w:val="43"/>
        </w:rPr>
        <w:t>January.</w:t>
      </w:r>
    </w:p>
    <w:p>
      <w:pPr>
        <w:tabs>
          <w:tab w:pos="3687" w:val="left" w:leader="none"/>
          <w:tab w:pos="5970" w:val="left" w:leader="none"/>
          <w:tab w:pos="6300" w:val="left" w:leader="none"/>
          <w:tab w:pos="12343" w:val="left" w:leader="none"/>
          <w:tab w:pos="16976" w:val="left" w:leader="none"/>
        </w:tabs>
        <w:spacing w:before="150"/>
        <w:ind w:left="2306" w:right="0" w:firstLine="0"/>
        <w:jc w:val="left"/>
        <w:rPr>
          <w:rFonts w:ascii="Times New Roman"/>
          <w:sz w:val="43"/>
        </w:rPr>
      </w:pPr>
      <w:r>
        <w:rPr>
          <w:rFonts w:ascii="Times New Roman"/>
          <w:w w:val="105"/>
          <w:sz w:val="43"/>
        </w:rPr>
        <w:t>Froot,</w:t>
        <w:tab/>
        <w:t>Kenneth</w:t>
      </w:r>
      <w:r>
        <w:rPr>
          <w:rFonts w:ascii="Times New Roman"/>
          <w:spacing w:val="56"/>
          <w:w w:val="105"/>
          <w:sz w:val="43"/>
        </w:rPr>
        <w:t> </w:t>
      </w:r>
      <w:r>
        <w:rPr>
          <w:rFonts w:ascii="Times New Roman"/>
          <w:w w:val="105"/>
          <w:sz w:val="48"/>
        </w:rPr>
        <w:t>A</w:t>
        <w:tab/>
        <w:t>,</w:t>
        <w:tab/>
      </w:r>
      <w:r>
        <w:rPr>
          <w:rFonts w:ascii="Times New Roman"/>
          <w:w w:val="105"/>
          <w:sz w:val="43"/>
        </w:rPr>
        <w:t>and Jeffrey  A.</w:t>
      </w:r>
      <w:r>
        <w:rPr>
          <w:rFonts w:ascii="Times New Roman"/>
          <w:spacing w:val="20"/>
          <w:w w:val="105"/>
          <w:sz w:val="43"/>
        </w:rPr>
        <w:t> </w:t>
      </w:r>
      <w:r>
        <w:rPr>
          <w:rFonts w:ascii="Times New Roman"/>
          <w:w w:val="105"/>
          <w:sz w:val="43"/>
        </w:rPr>
        <w:t>Frankel</w:t>
      </w:r>
      <w:r>
        <w:rPr>
          <w:rFonts w:ascii="Times New Roman"/>
          <w:spacing w:val="90"/>
          <w:w w:val="105"/>
          <w:sz w:val="43"/>
        </w:rPr>
        <w:t> </w:t>
      </w:r>
      <w:r>
        <w:rPr>
          <w:rFonts w:ascii="Times New Roman"/>
          <w:w w:val="105"/>
          <w:sz w:val="43"/>
        </w:rPr>
        <w:t>(1989).</w:t>
        <w:tab/>
        <w:t>"Forward</w:t>
      </w:r>
      <w:r>
        <w:rPr>
          <w:rFonts w:ascii="Times New Roman"/>
          <w:spacing w:val="-8"/>
          <w:w w:val="105"/>
          <w:sz w:val="43"/>
        </w:rPr>
        <w:t> </w:t>
      </w:r>
      <w:r>
        <w:rPr>
          <w:rFonts w:ascii="Times New Roman"/>
          <w:w w:val="105"/>
          <w:sz w:val="43"/>
        </w:rPr>
        <w:t>Discount Bias,</w:t>
        <w:tab/>
        <w:t>Is it</w:t>
      </w:r>
      <w:r>
        <w:rPr>
          <w:rFonts w:ascii="Times New Roman"/>
          <w:spacing w:val="-34"/>
          <w:w w:val="105"/>
          <w:sz w:val="43"/>
        </w:rPr>
        <w:t> </w:t>
      </w:r>
      <w:r>
        <w:rPr>
          <w:rFonts w:ascii="Times New Roman"/>
          <w:w w:val="105"/>
          <w:sz w:val="43"/>
        </w:rPr>
        <w:t>an</w:t>
      </w:r>
    </w:p>
    <w:p>
      <w:pPr>
        <w:tabs>
          <w:tab w:pos="5848" w:val="left" w:leader="none"/>
          <w:tab w:pos="12091" w:val="left" w:leader="none"/>
          <w:tab w:pos="14312" w:val="left" w:leader="none"/>
          <w:tab w:pos="15351" w:val="left" w:leader="none"/>
        </w:tabs>
        <w:spacing w:line="331" w:lineRule="auto" w:before="167"/>
        <w:ind w:left="3042" w:right="2491" w:firstLine="29"/>
        <w:jc w:val="left"/>
        <w:rPr>
          <w:rFonts w:ascii="Times New Roman" w:eastAsia="Times New Roman"/>
          <w:sz w:val="43"/>
        </w:rPr>
      </w:pPr>
      <w:r>
        <w:rPr>
          <w:rFonts w:ascii="Times New Roman" w:eastAsia="Times New Roman"/>
          <w:w w:val="105"/>
          <w:sz w:val="43"/>
        </w:rPr>
        <w:t>Exchange</w:t>
      </w:r>
      <w:r>
        <w:rPr>
          <w:rFonts w:ascii="Times New Roman" w:eastAsia="Times New Roman"/>
          <w:spacing w:val="-74"/>
          <w:w w:val="105"/>
          <w:sz w:val="43"/>
        </w:rPr>
        <w:t> </w:t>
      </w:r>
      <w:r>
        <w:rPr>
          <w:w w:val="105"/>
          <w:sz w:val="36"/>
        </w:rPr>
        <w:t>比</w:t>
      </w:r>
      <w:r>
        <w:rPr>
          <w:spacing w:val="-146"/>
          <w:w w:val="105"/>
          <w:sz w:val="36"/>
        </w:rPr>
        <w:t> </w:t>
      </w:r>
      <w:r>
        <w:rPr>
          <w:rFonts w:ascii="Times New Roman" w:eastAsia="Times New Roman"/>
          <w:w w:val="105"/>
          <w:sz w:val="43"/>
        </w:rPr>
        <w:t>sk</w:t>
        <w:tab/>
        <w:t>Premium?"  Quarterly</w:t>
      </w:r>
      <w:r>
        <w:rPr>
          <w:rFonts w:ascii="Times New Roman" w:eastAsia="Times New Roman"/>
          <w:spacing w:val="-22"/>
          <w:w w:val="105"/>
          <w:sz w:val="43"/>
        </w:rPr>
        <w:t> </w:t>
      </w:r>
      <w:r>
        <w:rPr>
          <w:rFonts w:ascii="Times New Roman" w:eastAsia="Times New Roman"/>
          <w:w w:val="105"/>
          <w:sz w:val="43"/>
        </w:rPr>
        <w:t>Journal</w:t>
      </w:r>
      <w:r>
        <w:rPr>
          <w:rFonts w:ascii="Times New Roman" w:eastAsia="Times New Roman"/>
          <w:spacing w:val="70"/>
          <w:w w:val="105"/>
          <w:sz w:val="43"/>
        </w:rPr>
        <w:t> </w:t>
      </w:r>
      <w:r>
        <w:rPr>
          <w:rFonts w:ascii="Times New Roman" w:eastAsia="Times New Roman"/>
          <w:w w:val="105"/>
          <w:sz w:val="43"/>
        </w:rPr>
        <w:t>of</w:t>
        <w:tab/>
        <w:t>Economics,</w:t>
        <w:tab/>
        <w:t>416,</w:t>
        <w:tab/>
        <w:t>February, 139- 161.</w:t>
      </w:r>
    </w:p>
    <w:p>
      <w:pPr>
        <w:spacing w:line="336" w:lineRule="auto" w:before="19"/>
        <w:ind w:left="3052" w:right="2489" w:hanging="754"/>
        <w:jc w:val="both"/>
        <w:rPr>
          <w:rFonts w:ascii="Times New Roman" w:eastAsia="Times New Roman"/>
          <w:sz w:val="43"/>
        </w:rPr>
      </w:pPr>
      <w:r>
        <w:rPr>
          <w:rFonts w:ascii="Times New Roman" w:eastAsia="Times New Roman"/>
          <w:w w:val="105"/>
          <w:sz w:val="43"/>
        </w:rPr>
        <w:t>Gatekt, </w:t>
      </w:r>
      <w:r>
        <w:rPr>
          <w:rFonts w:ascii="Times New Roman" w:eastAsia="Times New Roman"/>
          <w:spacing w:val="-10"/>
          <w:w w:val="105"/>
          <w:sz w:val="43"/>
        </w:rPr>
        <w:t>De </w:t>
      </w:r>
      <w:r>
        <w:rPr>
          <w:w w:val="105"/>
          <w:sz w:val="23"/>
        </w:rPr>
        <w:t>叩 </w:t>
      </w:r>
      <w:r>
        <w:rPr>
          <w:rFonts w:ascii="Times New Roman" w:eastAsia="Times New Roman"/>
          <w:spacing w:val="15"/>
          <w:w w:val="105"/>
          <w:sz w:val="43"/>
        </w:rPr>
        <w:t>ot</w:t>
      </w:r>
      <w:r>
        <w:rPr>
          <w:rFonts w:ascii="Times New Roman" w:eastAsia="Times New Roman"/>
          <w:spacing w:val="10"/>
          <w:w w:val="105"/>
          <w:sz w:val="43"/>
        </w:rPr>
        <w:t>  (</w:t>
      </w:r>
      <w:r>
        <w:rPr>
          <w:rFonts w:ascii="Times New Roman" w:eastAsia="Times New Roman"/>
          <w:w w:val="105"/>
          <w:sz w:val="43"/>
        </w:rPr>
        <w:t>1980).  "Individual Discount Rates and the Purchase and Utilization  of Energy-using Durables: Comment. " Bell Journal of </w:t>
      </w:r>
      <w:r>
        <w:rPr>
          <w:rFonts w:ascii="Times New Roman" w:eastAsia="Times New Roman"/>
          <w:spacing w:val="-12"/>
          <w:w w:val="105"/>
          <w:sz w:val="43"/>
        </w:rPr>
        <w:t>Eco </w:t>
      </w:r>
      <w:r>
        <w:rPr>
          <w:w w:val="105"/>
          <w:sz w:val="21"/>
        </w:rPr>
        <w:t>加 </w:t>
      </w:r>
      <w:r>
        <w:rPr>
          <w:rFonts w:ascii="Times New Roman" w:eastAsia="Times New Roman"/>
          <w:spacing w:val="1"/>
          <w:w w:val="105"/>
          <w:sz w:val="43"/>
        </w:rPr>
        <w:t>mics</w:t>
      </w:r>
      <w:r>
        <w:rPr>
          <w:rFonts w:ascii="Times New Roman" w:eastAsia="Times New Roman"/>
          <w:w w:val="105"/>
          <w:sz w:val="43"/>
        </w:rPr>
        <w:t> , 11, 1,  373- 374.</w:t>
      </w:r>
    </w:p>
    <w:p>
      <w:pPr>
        <w:spacing w:line="338" w:lineRule="auto" w:before="0"/>
        <w:ind w:left="3061" w:right="2505" w:hanging="764"/>
        <w:jc w:val="both"/>
        <w:rPr>
          <w:rFonts w:ascii="Times New Roman"/>
          <w:sz w:val="43"/>
        </w:rPr>
      </w:pPr>
      <w:r>
        <w:rPr>
          <w:rFonts w:ascii="Times New Roman"/>
          <w:w w:val="105"/>
          <w:sz w:val="43"/>
        </w:rPr>
        <w:t>Gibbons, Michael, and Patrick Hess (1981). "Day of the Week Effects and Asset Returns. " ] ournal of Business, 54, October,</w:t>
      </w:r>
      <w:r>
        <w:rPr>
          <w:rFonts w:ascii="Times New Roman"/>
          <w:spacing w:val="58"/>
          <w:w w:val="105"/>
          <w:sz w:val="43"/>
        </w:rPr>
        <w:t> </w:t>
      </w:r>
      <w:r>
        <w:rPr>
          <w:rFonts w:ascii="Times New Roman"/>
          <w:w w:val="105"/>
          <w:sz w:val="43"/>
        </w:rPr>
        <w:t>579-596.</w:t>
      </w:r>
    </w:p>
    <w:p>
      <w:pPr>
        <w:tabs>
          <w:tab w:pos="4195" w:val="left" w:leader="none"/>
          <w:tab w:pos="10665" w:val="left" w:leader="none"/>
          <w:tab w:pos="12284" w:val="left" w:leader="none"/>
          <w:tab w:pos="14525" w:val="left" w:leader="none"/>
        </w:tabs>
        <w:spacing w:line="494" w:lineRule="exact" w:before="0"/>
        <w:ind w:left="2298" w:right="0" w:firstLine="0"/>
        <w:jc w:val="left"/>
        <w:rPr>
          <w:rFonts w:ascii="Times New Roman" w:hAnsi="Times New Roman"/>
          <w:sz w:val="43"/>
        </w:rPr>
      </w:pPr>
      <w:r>
        <w:rPr>
          <w:rFonts w:ascii="Times New Roman" w:hAnsi="Times New Roman"/>
          <w:w w:val="105"/>
          <w:sz w:val="43"/>
        </w:rPr>
        <w:t>Gibbons,</w:t>
        <w:tab/>
        <w:t>Robert </w:t>
      </w:r>
      <w:r>
        <w:rPr>
          <w:rFonts w:ascii="Times New Roman" w:hAnsi="Times New Roman"/>
          <w:w w:val="105"/>
          <w:sz w:val="44"/>
        </w:rPr>
        <w:t>S. ,  </w:t>
      </w:r>
      <w:r>
        <w:rPr>
          <w:rFonts w:ascii="Times New Roman" w:hAnsi="Times New Roman"/>
          <w:w w:val="105"/>
          <w:sz w:val="43"/>
        </w:rPr>
        <w:t>and l.,awrence</w:t>
      </w:r>
      <w:r>
        <w:rPr>
          <w:rFonts w:ascii="Times New Roman" w:hAnsi="Times New Roman"/>
          <w:spacing w:val="-13"/>
          <w:w w:val="105"/>
          <w:sz w:val="43"/>
        </w:rPr>
        <w:t> </w:t>
      </w:r>
      <w:r>
        <w:rPr>
          <w:rFonts w:ascii="Times New Roman" w:hAnsi="Times New Roman"/>
          <w:w w:val="105"/>
          <w:sz w:val="43"/>
        </w:rPr>
        <w:t>F.</w:t>
      </w:r>
      <w:r>
        <w:rPr>
          <w:rFonts w:ascii="Times New Roman" w:hAnsi="Times New Roman"/>
          <w:spacing w:val="1"/>
          <w:w w:val="105"/>
          <w:sz w:val="43"/>
        </w:rPr>
        <w:t> </w:t>
      </w:r>
      <w:r>
        <w:rPr>
          <w:rFonts w:ascii="Times New Roman" w:hAnsi="Times New Roman"/>
          <w:w w:val="105"/>
          <w:sz w:val="43"/>
        </w:rPr>
        <w:t>Katz</w:t>
        <w:tab/>
        <w:t>(1987).</w:t>
        <w:tab/>
        <w:t>"Leaming,</w:t>
        <w:tab/>
        <w:t>Mobility, and</w:t>
      </w:r>
      <w:r>
        <w:rPr>
          <w:rFonts w:ascii="Times New Roman" w:hAnsi="Times New Roman"/>
          <w:spacing w:val="-1"/>
          <w:w w:val="105"/>
          <w:sz w:val="43"/>
        </w:rPr>
        <w:t> </w:t>
      </w:r>
      <w:r>
        <w:rPr>
          <w:rFonts w:ascii="Times New Roman" w:hAnsi="Times New Roman"/>
          <w:w w:val="105"/>
          <w:sz w:val="43"/>
        </w:rPr>
        <w:t>Inter­</w:t>
      </w:r>
    </w:p>
    <w:p>
      <w:pPr>
        <w:tabs>
          <w:tab w:pos="14242" w:val="left" w:leader="none"/>
        </w:tabs>
        <w:spacing w:before="199"/>
        <w:ind w:left="3070" w:right="0" w:firstLine="0"/>
        <w:jc w:val="left"/>
        <w:rPr>
          <w:rFonts w:ascii="Times New Roman"/>
          <w:sz w:val="43"/>
        </w:rPr>
      </w:pPr>
      <w:r>
        <w:rPr>
          <w:rFonts w:ascii="Times New Roman"/>
          <w:w w:val="105"/>
          <w:sz w:val="43"/>
        </w:rPr>
        <w:t>Industry  Wage Differences."  Unpublished</w:t>
      </w:r>
      <w:r>
        <w:rPr>
          <w:rFonts w:ascii="Times New Roman"/>
          <w:spacing w:val="27"/>
          <w:w w:val="105"/>
          <w:sz w:val="43"/>
        </w:rPr>
        <w:t> </w:t>
      </w:r>
      <w:r>
        <w:rPr>
          <w:rFonts w:ascii="Times New Roman"/>
          <w:w w:val="105"/>
          <w:sz w:val="43"/>
        </w:rPr>
        <w:t>Working</w:t>
      </w:r>
      <w:r>
        <w:rPr>
          <w:rFonts w:ascii="Times New Roman"/>
          <w:spacing w:val="40"/>
          <w:w w:val="105"/>
          <w:sz w:val="43"/>
        </w:rPr>
        <w:t> </w:t>
      </w:r>
      <w:r>
        <w:rPr>
          <w:rFonts w:ascii="Times New Roman"/>
          <w:w w:val="105"/>
          <w:sz w:val="43"/>
        </w:rPr>
        <w:t>Paper,</w:t>
        <w:tab/>
        <w:t>MIT.</w:t>
      </w:r>
    </w:p>
    <w:p>
      <w:pPr>
        <w:spacing w:line="328" w:lineRule="auto" w:before="201"/>
        <w:ind w:left="3006" w:right="2480" w:hanging="709"/>
        <w:jc w:val="both"/>
        <w:rPr>
          <w:rFonts w:ascii="Times New Roman" w:hAnsi="Times New Roman"/>
          <w:sz w:val="43"/>
        </w:rPr>
      </w:pPr>
      <w:r>
        <w:rPr>
          <w:rFonts w:ascii="Times New Roman" w:hAnsi="Times New Roman"/>
          <w:w w:val="105"/>
          <w:sz w:val="43"/>
        </w:rPr>
        <w:t>Gilovich, Thomas, Robert Vallone, and Amos Tversky (1985). "The Hot Hand in Basketball, On the Misperceptions of Random Sequences." Cognitive  Psycho!­ ogy, 17,</w:t>
      </w:r>
      <w:r>
        <w:rPr>
          <w:rFonts w:ascii="Times New Roman" w:hAnsi="Times New Roman"/>
          <w:spacing w:val="106"/>
          <w:w w:val="105"/>
          <w:sz w:val="43"/>
        </w:rPr>
        <w:t> </w:t>
      </w:r>
      <w:r>
        <w:rPr>
          <w:rFonts w:ascii="Times New Roman" w:hAnsi="Times New Roman"/>
          <w:w w:val="105"/>
          <w:sz w:val="43"/>
        </w:rPr>
        <w:t>295-314.</w:t>
      </w:r>
    </w:p>
    <w:p>
      <w:pPr>
        <w:spacing w:line="338" w:lineRule="auto" w:before="44"/>
        <w:ind w:left="3068" w:right="2493" w:hanging="782"/>
        <w:jc w:val="both"/>
        <w:rPr>
          <w:rFonts w:ascii="Times New Roman" w:eastAsia="Times New Roman"/>
          <w:sz w:val="43"/>
        </w:rPr>
      </w:pPr>
      <w:r>
        <w:rPr>
          <w:rFonts w:ascii="Times New Roman" w:eastAsia="Times New Roman"/>
          <w:sz w:val="43"/>
        </w:rPr>
        <w:t>Giovannin, Alberto, </w:t>
      </w:r>
      <w:r>
        <w:rPr>
          <w:rFonts w:ascii="Times New Roman" w:eastAsia="Times New Roman"/>
          <w:sz w:val="41"/>
        </w:rPr>
        <w:t>and  </w:t>
      </w:r>
      <w:r>
        <w:rPr>
          <w:rFonts w:ascii="Times New Roman" w:eastAsia="Times New Roman"/>
          <w:sz w:val="43"/>
        </w:rPr>
        <w:t>Phillipe Jorion  0989).  "The Time-Variation of  Risk </w:t>
      </w:r>
      <w:r>
        <w:rPr>
          <w:rFonts w:ascii="Times New Roman" w:eastAsia="Times New Roman"/>
          <w:sz w:val="41"/>
        </w:rPr>
        <w:t>and  </w:t>
      </w:r>
      <w:r>
        <w:rPr>
          <w:rFonts w:ascii="Times New Roman" w:eastAsia="Times New Roman"/>
          <w:sz w:val="43"/>
        </w:rPr>
        <w:t>Return in the Foreign Exchange and Stock </w:t>
      </w:r>
      <w:r>
        <w:rPr>
          <w:rFonts w:ascii="Times New Roman" w:eastAsia="Times New Roman"/>
          <w:spacing w:val="-23"/>
          <w:sz w:val="43"/>
        </w:rPr>
        <w:t>M </w:t>
      </w:r>
      <w:r>
        <w:rPr>
          <w:sz w:val="22"/>
        </w:rPr>
        <w:t>釭 </w:t>
      </w:r>
      <w:r>
        <w:rPr>
          <w:rFonts w:ascii="Times New Roman" w:eastAsia="Times New Roman"/>
          <w:spacing w:val="-7"/>
          <w:sz w:val="43"/>
        </w:rPr>
        <w:t>kets</w:t>
      </w:r>
      <w:r>
        <w:rPr>
          <w:rFonts w:ascii="Times New Roman" w:eastAsia="Times New Roman"/>
          <w:spacing w:val="-4"/>
          <w:sz w:val="43"/>
        </w:rPr>
        <w:t>. " </w:t>
      </w:r>
      <w:r>
        <w:rPr>
          <w:rFonts w:ascii="Times New Roman" w:eastAsia="Times New Roman"/>
          <w:sz w:val="43"/>
        </w:rPr>
        <w:t>Journal of Finance , 44,</w:t>
      </w:r>
      <w:r>
        <w:rPr>
          <w:rFonts w:ascii="Times New Roman" w:eastAsia="Times New Roman"/>
          <w:spacing w:val="21"/>
          <w:sz w:val="43"/>
        </w:rPr>
        <w:t> </w:t>
      </w:r>
      <w:r>
        <w:rPr>
          <w:rFonts w:ascii="Times New Roman" w:eastAsia="Times New Roman"/>
          <w:sz w:val="43"/>
        </w:rPr>
        <w:t>2.</w:t>
      </w:r>
    </w:p>
    <w:p>
      <w:pPr>
        <w:spacing w:line="326" w:lineRule="auto" w:before="0"/>
        <w:ind w:left="3053" w:right="2531" w:hanging="767"/>
        <w:jc w:val="both"/>
        <w:rPr>
          <w:rFonts w:ascii="Times New Roman" w:hAnsi="Times New Roman"/>
          <w:sz w:val="43"/>
        </w:rPr>
      </w:pPr>
      <w:r>
        <w:rPr>
          <w:rFonts w:ascii="Times New Roman" w:hAnsi="Times New Roman"/>
          <w:w w:val="110"/>
          <w:sz w:val="43"/>
        </w:rPr>
        <w:t>Goetze, Kavid, and John M. Orbell (forthcoming). "Understanding and Coopera­ tion. " Public Choice.</w:t>
      </w:r>
    </w:p>
    <w:p>
      <w:pPr>
        <w:spacing w:line="338" w:lineRule="auto" w:before="33"/>
        <w:ind w:left="3050" w:right="2486" w:hanging="764"/>
        <w:jc w:val="both"/>
        <w:rPr>
          <w:rFonts w:ascii="Times New Roman" w:eastAsia="Times New Roman"/>
          <w:sz w:val="43"/>
        </w:rPr>
      </w:pPr>
      <w:r>
        <w:rPr>
          <w:rFonts w:ascii="Times New Roman" w:eastAsia="Times New Roman"/>
          <w:w w:val="110"/>
          <w:sz w:val="43"/>
        </w:rPr>
        <w:t>Goldstein, William M , and Hillel J. Einhorn 0987). "Expression Theory and the Preference Reversal Phenomena. " Psychological Re</w:t>
      </w:r>
      <w:r>
        <w:rPr>
          <w:w w:val="110"/>
          <w:sz w:val="31"/>
        </w:rPr>
        <w:t>说如 ， </w:t>
      </w:r>
      <w:r>
        <w:rPr>
          <w:rFonts w:ascii="Times New Roman" w:eastAsia="Times New Roman"/>
          <w:w w:val="110"/>
          <w:sz w:val="43"/>
        </w:rPr>
        <w:t>94, April, 236-254.</w:t>
      </w:r>
    </w:p>
    <w:p>
      <w:pPr>
        <w:tabs>
          <w:tab w:pos="2286" w:val="left" w:leader="none"/>
          <w:tab w:pos="4124" w:val="left" w:leader="none"/>
          <w:tab w:pos="5387" w:val="left" w:leader="none"/>
          <w:tab w:pos="6040" w:val="left" w:leader="none"/>
          <w:tab w:pos="7719" w:val="left" w:leader="none"/>
          <w:tab w:pos="14690" w:val="left" w:leader="none"/>
        </w:tabs>
        <w:spacing w:line="326" w:lineRule="auto" w:before="0"/>
        <w:ind w:left="3075" w:right="2632" w:hanging="1892"/>
        <w:jc w:val="left"/>
        <w:rPr>
          <w:rFonts w:ascii="Times New Roman"/>
          <w:sz w:val="43"/>
        </w:rPr>
      </w:pPr>
      <w:r>
        <w:rPr>
          <w:rFonts w:ascii="Times New Roman"/>
          <w:w w:val="105"/>
          <w:sz w:val="43"/>
        </w:rPr>
        <w:t>208</w:t>
        <w:tab/>
        <w:t>Graham,</w:t>
        <w:tab/>
        <w:t>Benjamin</w:t>
        <w:tab/>
        <w:t>0949).</w:t>
        <w:tab/>
        <w:t>The Intelligent  Investor:  A</w:t>
      </w:r>
      <w:r>
        <w:rPr>
          <w:rFonts w:ascii="Times New Roman"/>
          <w:spacing w:val="-52"/>
          <w:w w:val="105"/>
          <w:sz w:val="43"/>
        </w:rPr>
        <w:t> </w:t>
      </w:r>
      <w:r>
        <w:rPr>
          <w:rFonts w:ascii="Times New Roman"/>
          <w:w w:val="105"/>
          <w:sz w:val="43"/>
        </w:rPr>
        <w:t>Book</w:t>
      </w:r>
      <w:r>
        <w:rPr>
          <w:rFonts w:ascii="Times New Roman"/>
          <w:spacing w:val="65"/>
          <w:w w:val="105"/>
          <w:sz w:val="43"/>
        </w:rPr>
        <w:t> </w:t>
      </w:r>
      <w:r>
        <w:rPr>
          <w:rFonts w:ascii="Times New Roman"/>
          <w:w w:val="105"/>
          <w:sz w:val="43"/>
        </w:rPr>
        <w:t>of</w:t>
        <w:tab/>
        <w:t>Practical Counsel, New</w:t>
      </w:r>
      <w:r>
        <w:rPr>
          <w:rFonts w:ascii="Times New Roman"/>
          <w:spacing w:val="43"/>
          <w:w w:val="105"/>
          <w:sz w:val="43"/>
        </w:rPr>
        <w:t> </w:t>
      </w:r>
      <w:r>
        <w:rPr>
          <w:rFonts w:ascii="Times New Roman"/>
          <w:w w:val="105"/>
          <w:sz w:val="43"/>
        </w:rPr>
        <w:t>York,</w:t>
        <w:tab/>
        <w:t>Harper and</w:t>
      </w:r>
      <w:r>
        <w:rPr>
          <w:rFonts w:ascii="Times New Roman"/>
          <w:spacing w:val="-11"/>
          <w:w w:val="105"/>
          <w:sz w:val="43"/>
        </w:rPr>
        <w:t> </w:t>
      </w:r>
      <w:r>
        <w:rPr>
          <w:rFonts w:ascii="Times New Roman"/>
          <w:w w:val="105"/>
          <w:sz w:val="43"/>
        </w:rPr>
        <w:t>Brothers.</w:t>
      </w:r>
    </w:p>
    <w:p>
      <w:pPr>
        <w:spacing w:line="328" w:lineRule="auto" w:before="44"/>
        <w:ind w:left="3052" w:right="2494" w:hanging="766"/>
        <w:jc w:val="both"/>
        <w:rPr>
          <w:rFonts w:ascii="Times New Roman" w:eastAsia="Times New Roman"/>
          <w:sz w:val="43"/>
        </w:rPr>
      </w:pPr>
      <w:r>
        <w:rPr>
          <w:rFonts w:ascii="Times New Roman" w:eastAsia="Times New Roman"/>
          <w:w w:val="105"/>
          <w:sz w:val="43"/>
        </w:rPr>
        <w:t>Green, Francis (1981). "The Effect of  Occupational  Pension  Schemes on Saving  in the United Kingdom, A Test of the Life Cycle Hypothesis."  </w:t>
      </w:r>
      <w:r>
        <w:rPr>
          <w:rFonts w:ascii="Times New Roman" w:eastAsia="Times New Roman"/>
          <w:spacing w:val="-20"/>
          <w:w w:val="105"/>
          <w:sz w:val="43"/>
        </w:rPr>
        <w:t>Eco </w:t>
      </w:r>
      <w:r>
        <w:rPr>
          <w:w w:val="105"/>
          <w:sz w:val="21"/>
        </w:rPr>
        <w:t>加  </w:t>
      </w:r>
      <w:r>
        <w:rPr>
          <w:rFonts w:ascii="Times New Roman" w:eastAsia="Times New Roman"/>
          <w:spacing w:val="2"/>
          <w:w w:val="105"/>
          <w:sz w:val="43"/>
        </w:rPr>
        <w:t>mic</w:t>
      </w:r>
      <w:r>
        <w:rPr>
          <w:rFonts w:ascii="Times New Roman" w:eastAsia="Times New Roman"/>
          <w:w w:val="105"/>
          <w:sz w:val="43"/>
        </w:rPr>
        <w:t> ] ournal , 91, March</w:t>
      </w:r>
      <w:r>
        <w:rPr>
          <w:rFonts w:ascii="Times New Roman" w:eastAsia="Times New Roman"/>
          <w:spacing w:val="23"/>
          <w:w w:val="105"/>
          <w:sz w:val="43"/>
        </w:rPr>
        <w:t>, </w:t>
      </w:r>
      <w:r>
        <w:rPr>
          <w:rFonts w:ascii="Times New Roman" w:eastAsia="Times New Roman"/>
          <w:w w:val="105"/>
          <w:sz w:val="43"/>
        </w:rPr>
        <w:t>136-144.</w:t>
      </w:r>
    </w:p>
    <w:p>
      <w:pPr>
        <w:spacing w:line="326" w:lineRule="auto" w:before="44"/>
        <w:ind w:left="3036" w:right="2536" w:hanging="762"/>
        <w:jc w:val="both"/>
        <w:rPr>
          <w:rFonts w:ascii="Times New Roman" w:hAnsi="Times New Roman" w:eastAsia="Times New Roman"/>
          <w:sz w:val="43"/>
        </w:rPr>
      </w:pPr>
      <w:r>
        <w:rPr>
          <w:rFonts w:ascii="Times New Roman" w:hAnsi="Times New Roman" w:eastAsia="Times New Roman"/>
          <w:w w:val="105"/>
          <w:sz w:val="43"/>
        </w:rPr>
        <w:t>Grether, David M. 0980). "Bayes" Rule as a Descriptive Model, The Representa­ tiveness</w:t>
      </w:r>
      <w:r>
        <w:rPr>
          <w:rFonts w:ascii="Times New Roman" w:hAnsi="Times New Roman" w:eastAsia="Times New Roman"/>
          <w:spacing w:val="26"/>
          <w:w w:val="105"/>
          <w:sz w:val="43"/>
        </w:rPr>
        <w:t> </w:t>
      </w:r>
      <w:r>
        <w:rPr>
          <w:rFonts w:ascii="Times New Roman" w:hAnsi="Times New Roman" w:eastAsia="Times New Roman"/>
          <w:w w:val="105"/>
          <w:sz w:val="43"/>
        </w:rPr>
        <w:t>Heuristic</w:t>
      </w:r>
      <w:r>
        <w:rPr>
          <w:rFonts w:ascii="Times New Roman" w:hAnsi="Times New Roman" w:eastAsia="Times New Roman"/>
          <w:spacing w:val="25"/>
          <w:w w:val="105"/>
          <w:sz w:val="43"/>
        </w:rPr>
        <w:t>. </w:t>
      </w:r>
      <w:r>
        <w:rPr>
          <w:w w:val="105"/>
          <w:sz w:val="39"/>
        </w:rPr>
        <w:t>'飞如</w:t>
      </w:r>
      <w:r>
        <w:rPr>
          <w:rFonts w:ascii="Times New Roman" w:hAnsi="Times New Roman" w:eastAsia="Times New Roman"/>
          <w:w w:val="105"/>
          <w:sz w:val="43"/>
        </w:rPr>
        <w:t>r</w:t>
      </w:r>
      <w:r>
        <w:rPr>
          <w:rFonts w:ascii="Times New Roman" w:hAnsi="Times New Roman" w:eastAsia="Times New Roman"/>
          <w:spacing w:val="-72"/>
          <w:w w:val="105"/>
          <w:sz w:val="43"/>
        </w:rPr>
        <w:t> </w:t>
      </w:r>
      <w:r>
        <w:rPr>
          <w:rFonts w:ascii="Times New Roman" w:hAnsi="Times New Roman" w:eastAsia="Times New Roman"/>
          <w:spacing w:val="5"/>
          <w:w w:val="105"/>
          <w:sz w:val="43"/>
        </w:rPr>
        <w:t>terly</w:t>
      </w:r>
      <w:r>
        <w:rPr>
          <w:rFonts w:ascii="Times New Roman" w:hAnsi="Times New Roman" w:eastAsia="Times New Roman"/>
          <w:spacing w:val="95"/>
          <w:w w:val="105"/>
          <w:sz w:val="43"/>
        </w:rPr>
        <w:t> </w:t>
      </w:r>
      <w:r>
        <w:rPr>
          <w:rFonts w:ascii="Times New Roman" w:hAnsi="Times New Roman" w:eastAsia="Times New Roman"/>
          <w:w w:val="105"/>
          <w:sz w:val="43"/>
        </w:rPr>
        <w:t>Journal</w:t>
      </w:r>
      <w:r>
        <w:rPr>
          <w:rFonts w:ascii="Times New Roman" w:hAnsi="Times New Roman" w:eastAsia="Times New Roman"/>
          <w:spacing w:val="21"/>
          <w:w w:val="105"/>
          <w:sz w:val="43"/>
        </w:rPr>
        <w:t> </w:t>
      </w:r>
      <w:r>
        <w:rPr>
          <w:rFonts w:ascii="Times New Roman" w:hAnsi="Times New Roman" w:eastAsia="Times New Roman"/>
          <w:w w:val="105"/>
          <w:sz w:val="43"/>
        </w:rPr>
        <w:t>of</w:t>
      </w:r>
      <w:r>
        <w:rPr>
          <w:rFonts w:ascii="Times New Roman" w:hAnsi="Times New Roman" w:eastAsia="Times New Roman"/>
          <w:spacing w:val="70"/>
          <w:w w:val="105"/>
          <w:sz w:val="43"/>
        </w:rPr>
        <w:t> </w:t>
      </w:r>
      <w:r>
        <w:rPr>
          <w:rFonts w:ascii="Times New Roman" w:hAnsi="Times New Roman" w:eastAsia="Times New Roman"/>
          <w:spacing w:val="-29"/>
          <w:w w:val="105"/>
          <w:sz w:val="43"/>
        </w:rPr>
        <w:t>Eco</w:t>
      </w:r>
      <w:r>
        <w:rPr>
          <w:spacing w:val="41"/>
          <w:w w:val="105"/>
          <w:sz w:val="23"/>
        </w:rPr>
        <w:t>叩 </w:t>
      </w:r>
      <w:r>
        <w:rPr>
          <w:rFonts w:ascii="Times New Roman" w:hAnsi="Times New Roman" w:eastAsia="Times New Roman"/>
          <w:w w:val="105"/>
          <w:sz w:val="43"/>
        </w:rPr>
        <w:t>mics</w:t>
      </w:r>
      <w:r>
        <w:rPr>
          <w:rFonts w:ascii="Times New Roman" w:hAnsi="Times New Roman" w:eastAsia="Times New Roman"/>
          <w:spacing w:val="6"/>
          <w:w w:val="105"/>
          <w:sz w:val="43"/>
        </w:rPr>
        <w:t> ,  </w:t>
      </w:r>
      <w:r>
        <w:rPr>
          <w:rFonts w:ascii="Times New Roman" w:hAnsi="Times New Roman" w:eastAsia="Times New Roman"/>
          <w:w w:val="105"/>
          <w:sz w:val="43"/>
        </w:rPr>
        <w:t>95,</w:t>
      </w:r>
      <w:r>
        <w:rPr>
          <w:rFonts w:ascii="Times New Roman" w:hAnsi="Times New Roman" w:eastAsia="Times New Roman"/>
          <w:spacing w:val="5"/>
          <w:w w:val="105"/>
          <w:sz w:val="43"/>
        </w:rPr>
        <w:t>  </w:t>
      </w:r>
      <w:r>
        <w:rPr>
          <w:rFonts w:ascii="Times New Roman" w:hAnsi="Times New Roman" w:eastAsia="Times New Roman"/>
          <w:w w:val="105"/>
          <w:sz w:val="43"/>
        </w:rPr>
        <w:t>November</w:t>
      </w:r>
      <w:r>
        <w:rPr>
          <w:rFonts w:ascii="Times New Roman" w:hAnsi="Times New Roman" w:eastAsia="Times New Roman"/>
          <w:spacing w:val="30"/>
          <w:w w:val="105"/>
          <w:sz w:val="43"/>
        </w:rPr>
        <w:t>,  </w:t>
      </w:r>
      <w:r>
        <w:rPr>
          <w:rFonts w:ascii="Times New Roman" w:hAnsi="Times New Roman" w:eastAsia="Times New Roman"/>
          <w:w w:val="105"/>
          <w:sz w:val="43"/>
        </w:rPr>
        <w:t>537</w:t>
      </w:r>
      <w:r>
        <w:rPr>
          <w:rFonts w:ascii="Times New Roman" w:hAnsi="Times New Roman" w:eastAsia="Times New Roman"/>
          <w:spacing w:val="5"/>
          <w:w w:val="105"/>
          <w:sz w:val="43"/>
        </w:rPr>
        <w:t> - 557.</w:t>
      </w:r>
    </w:p>
    <w:p>
      <w:pPr>
        <w:spacing w:line="338" w:lineRule="auto" w:before="52"/>
        <w:ind w:left="3050" w:right="2486" w:hanging="764"/>
        <w:jc w:val="both"/>
        <w:rPr>
          <w:rFonts w:ascii="Times New Roman" w:eastAsia="Times New Roman"/>
          <w:sz w:val="43"/>
        </w:rPr>
      </w:pPr>
      <w:r>
        <w:rPr>
          <w:rFonts w:ascii="Times New Roman" w:eastAsia="Times New Roman"/>
          <w:w w:val="115"/>
          <w:sz w:val="43"/>
        </w:rPr>
        <w:t>Grether</w:t>
      </w:r>
      <w:r>
        <w:rPr>
          <w:rFonts w:ascii="Times New Roman" w:eastAsia="Times New Roman"/>
          <w:spacing w:val="-3"/>
          <w:w w:val="115"/>
          <w:sz w:val="43"/>
        </w:rPr>
        <w:t>, </w:t>
      </w:r>
      <w:r>
        <w:rPr>
          <w:rFonts w:ascii="Times New Roman" w:eastAsia="Times New Roman"/>
          <w:w w:val="115"/>
          <w:sz w:val="43"/>
        </w:rPr>
        <w:t>David</w:t>
      </w:r>
      <w:r>
        <w:rPr>
          <w:rFonts w:ascii="Times New Roman" w:eastAsia="Times New Roman"/>
          <w:spacing w:val="-24"/>
          <w:w w:val="115"/>
          <w:sz w:val="43"/>
        </w:rPr>
        <w:t> </w:t>
      </w:r>
      <w:r>
        <w:rPr>
          <w:rFonts w:ascii="Times New Roman" w:eastAsia="Times New Roman"/>
          <w:w w:val="115"/>
          <w:sz w:val="43"/>
        </w:rPr>
        <w:t>M</w:t>
      </w:r>
      <w:r>
        <w:rPr>
          <w:rFonts w:ascii="Times New Roman" w:eastAsia="Times New Roman"/>
          <w:spacing w:val="5"/>
          <w:w w:val="115"/>
          <w:sz w:val="43"/>
        </w:rPr>
        <w:t> , </w:t>
      </w:r>
      <w:r>
        <w:rPr>
          <w:rFonts w:ascii="Times New Roman" w:eastAsia="Times New Roman"/>
          <w:w w:val="115"/>
          <w:sz w:val="43"/>
        </w:rPr>
        <w:t>and</w:t>
      </w:r>
      <w:r>
        <w:rPr>
          <w:rFonts w:ascii="Times New Roman" w:eastAsia="Times New Roman"/>
          <w:spacing w:val="-59"/>
          <w:w w:val="115"/>
          <w:sz w:val="43"/>
        </w:rPr>
        <w:t> </w:t>
      </w:r>
      <w:r>
        <w:rPr>
          <w:rFonts w:ascii="Times New Roman" w:eastAsia="Times New Roman"/>
          <w:w w:val="115"/>
          <w:sz w:val="43"/>
        </w:rPr>
        <w:t>Charles</w:t>
      </w:r>
      <w:r>
        <w:rPr>
          <w:rFonts w:ascii="Times New Roman" w:eastAsia="Times New Roman"/>
          <w:spacing w:val="-47"/>
          <w:w w:val="115"/>
          <w:sz w:val="43"/>
        </w:rPr>
        <w:t> </w:t>
      </w:r>
      <w:r>
        <w:rPr>
          <w:rFonts w:ascii="Times New Roman" w:eastAsia="Times New Roman"/>
          <w:w w:val="115"/>
          <w:sz w:val="43"/>
        </w:rPr>
        <w:t>Plott</w:t>
      </w:r>
      <w:r>
        <w:rPr>
          <w:rFonts w:ascii="Times New Roman" w:eastAsia="Times New Roman"/>
          <w:spacing w:val="1"/>
          <w:w w:val="115"/>
          <w:sz w:val="43"/>
        </w:rPr>
        <w:t> </w:t>
      </w:r>
      <w:r>
        <w:rPr>
          <w:rFonts w:ascii="Times New Roman" w:eastAsia="Times New Roman"/>
          <w:w w:val="115"/>
          <w:sz w:val="43"/>
        </w:rPr>
        <w:t>0979</w:t>
      </w:r>
      <w:r>
        <w:rPr>
          <w:rFonts w:ascii="Times New Roman" w:eastAsia="Times New Roman"/>
          <w:spacing w:val="0"/>
          <w:w w:val="115"/>
          <w:sz w:val="43"/>
        </w:rPr>
        <w:t>)." </w:t>
      </w:r>
      <w:r>
        <w:rPr>
          <w:rFonts w:ascii="Times New Roman" w:eastAsia="Times New Roman"/>
          <w:w w:val="115"/>
          <w:sz w:val="43"/>
        </w:rPr>
        <w:t>Economic</w:t>
      </w:r>
      <w:r>
        <w:rPr>
          <w:rFonts w:ascii="Times New Roman" w:eastAsia="Times New Roman"/>
          <w:spacing w:val="-43"/>
          <w:w w:val="115"/>
          <w:sz w:val="43"/>
        </w:rPr>
        <w:t> </w:t>
      </w:r>
      <w:r>
        <w:rPr>
          <w:rFonts w:ascii="Times New Roman" w:eastAsia="Times New Roman"/>
          <w:w w:val="115"/>
          <w:sz w:val="43"/>
        </w:rPr>
        <w:t>Theory</w:t>
      </w:r>
      <w:r>
        <w:rPr>
          <w:rFonts w:ascii="Times New Roman" w:eastAsia="Times New Roman"/>
          <w:spacing w:val="-42"/>
          <w:w w:val="115"/>
          <w:sz w:val="43"/>
        </w:rPr>
        <w:t> </w:t>
      </w:r>
      <w:r>
        <w:rPr>
          <w:rFonts w:ascii="Times New Roman" w:eastAsia="Times New Roman"/>
          <w:w w:val="115"/>
          <w:sz w:val="43"/>
        </w:rPr>
        <w:t>of</w:t>
      </w:r>
      <w:r>
        <w:rPr>
          <w:rFonts w:ascii="Times New Roman" w:eastAsia="Times New Roman"/>
          <w:spacing w:val="-44"/>
          <w:w w:val="115"/>
          <w:sz w:val="43"/>
        </w:rPr>
        <w:t> </w:t>
      </w:r>
      <w:r>
        <w:rPr>
          <w:rFonts w:ascii="Times New Roman" w:eastAsia="Times New Roman"/>
          <w:w w:val="115"/>
          <w:sz w:val="43"/>
        </w:rPr>
        <w:t>Choice</w:t>
      </w:r>
      <w:r>
        <w:rPr>
          <w:rFonts w:ascii="Times New Roman" w:eastAsia="Times New Roman"/>
          <w:spacing w:val="-52"/>
          <w:w w:val="115"/>
          <w:sz w:val="43"/>
        </w:rPr>
        <w:t> </w:t>
      </w:r>
      <w:r>
        <w:rPr>
          <w:rFonts w:ascii="Times New Roman" w:eastAsia="Times New Roman"/>
          <w:w w:val="115"/>
          <w:sz w:val="43"/>
        </w:rPr>
        <w:t>and</w:t>
      </w:r>
      <w:r>
        <w:rPr>
          <w:rFonts w:ascii="Times New Roman" w:eastAsia="Times New Roman"/>
          <w:spacing w:val="-36"/>
          <w:w w:val="115"/>
          <w:sz w:val="43"/>
        </w:rPr>
        <w:t> </w:t>
      </w:r>
      <w:r>
        <w:rPr>
          <w:rFonts w:ascii="Times New Roman" w:eastAsia="Times New Roman"/>
          <w:w w:val="115"/>
          <w:sz w:val="43"/>
        </w:rPr>
        <w:t>the Preference</w:t>
      </w:r>
      <w:r>
        <w:rPr>
          <w:rFonts w:ascii="Times New Roman" w:eastAsia="Times New Roman"/>
          <w:spacing w:val="-61"/>
          <w:w w:val="115"/>
          <w:sz w:val="43"/>
        </w:rPr>
        <w:t> </w:t>
      </w:r>
      <w:r>
        <w:rPr>
          <w:rFonts w:ascii="Times New Roman" w:eastAsia="Times New Roman"/>
          <w:w w:val="115"/>
          <w:sz w:val="43"/>
        </w:rPr>
        <w:t>Reversal</w:t>
      </w:r>
      <w:r>
        <w:rPr>
          <w:rFonts w:ascii="Times New Roman" w:eastAsia="Times New Roman"/>
          <w:spacing w:val="-57"/>
          <w:w w:val="115"/>
          <w:sz w:val="43"/>
        </w:rPr>
        <w:t> </w:t>
      </w:r>
      <w:r>
        <w:rPr>
          <w:rFonts w:ascii="Times New Roman" w:eastAsia="Times New Roman"/>
          <w:w w:val="115"/>
          <w:sz w:val="43"/>
        </w:rPr>
        <w:t>Phenomenon</w:t>
      </w:r>
      <w:r>
        <w:rPr>
          <w:rFonts w:ascii="Times New Roman" w:eastAsia="Times New Roman"/>
          <w:spacing w:val="-11"/>
          <w:w w:val="115"/>
          <w:sz w:val="43"/>
        </w:rPr>
        <w:t>. " </w:t>
      </w:r>
      <w:r>
        <w:rPr>
          <w:rFonts w:ascii="Times New Roman" w:eastAsia="Times New Roman"/>
          <w:w w:val="115"/>
          <w:sz w:val="43"/>
        </w:rPr>
        <w:t>American</w:t>
      </w:r>
      <w:r>
        <w:rPr>
          <w:rFonts w:ascii="Times New Roman" w:eastAsia="Times New Roman"/>
          <w:spacing w:val="-70"/>
          <w:w w:val="115"/>
          <w:sz w:val="43"/>
        </w:rPr>
        <w:t> </w:t>
      </w:r>
      <w:r>
        <w:rPr>
          <w:rFonts w:ascii="Times New Roman" w:eastAsia="Times New Roman"/>
          <w:spacing w:val="-13"/>
          <w:w w:val="115"/>
          <w:sz w:val="43"/>
        </w:rPr>
        <w:t>Eco</w:t>
      </w:r>
      <w:r>
        <w:rPr>
          <w:spacing w:val="-21"/>
          <w:w w:val="115"/>
          <w:sz w:val="21"/>
        </w:rPr>
        <w:t>加 </w:t>
      </w:r>
      <w:r>
        <w:rPr>
          <w:rFonts w:ascii="Times New Roman" w:eastAsia="Times New Roman"/>
          <w:w w:val="115"/>
          <w:sz w:val="43"/>
        </w:rPr>
        <w:t>mic</w:t>
      </w:r>
      <w:r>
        <w:rPr>
          <w:rFonts w:ascii="Times New Roman" w:eastAsia="Times New Roman"/>
          <w:spacing w:val="-74"/>
          <w:w w:val="115"/>
          <w:sz w:val="43"/>
        </w:rPr>
        <w:t> </w:t>
      </w:r>
      <w:r>
        <w:rPr>
          <w:rFonts w:ascii="Times New Roman" w:eastAsia="Times New Roman"/>
          <w:spacing w:val="-20"/>
          <w:w w:val="115"/>
          <w:sz w:val="43"/>
        </w:rPr>
        <w:t>Revi</w:t>
      </w:r>
      <w:r>
        <w:rPr>
          <w:spacing w:val="-19"/>
          <w:w w:val="115"/>
          <w:sz w:val="31"/>
        </w:rPr>
        <w:t>如 ，</w:t>
      </w:r>
      <w:r>
        <w:rPr>
          <w:rFonts w:ascii="Times New Roman" w:eastAsia="Times New Roman"/>
          <w:spacing w:val="1"/>
          <w:w w:val="115"/>
          <w:sz w:val="43"/>
        </w:rPr>
        <w:t>75</w:t>
      </w:r>
      <w:r>
        <w:rPr>
          <w:rFonts w:ascii="Times New Roman" w:eastAsia="Times New Roman"/>
          <w:spacing w:val="-52"/>
          <w:w w:val="115"/>
          <w:sz w:val="43"/>
        </w:rPr>
        <w:t> , </w:t>
      </w:r>
      <w:r>
        <w:rPr>
          <w:rFonts w:ascii="Times New Roman" w:eastAsia="Times New Roman"/>
          <w:w w:val="115"/>
          <w:sz w:val="43"/>
        </w:rPr>
        <w:t>623-638.</w:t>
      </w:r>
    </w:p>
    <w:p>
      <w:pPr>
        <w:spacing w:line="331" w:lineRule="auto" w:before="9"/>
        <w:ind w:left="3030" w:right="2501" w:hanging="756"/>
        <w:jc w:val="both"/>
        <w:rPr>
          <w:rFonts w:ascii="Times New Roman" w:hAnsi="Times New Roman"/>
          <w:sz w:val="43"/>
        </w:rPr>
      </w:pPr>
      <w:r>
        <w:rPr>
          <w:rFonts w:ascii="Times New Roman" w:hAnsi="Times New Roman"/>
          <w:w w:val="105"/>
          <w:sz w:val="43"/>
        </w:rPr>
        <w:t>Groshen, Erica L 0988). " Sources of Wage Dispersion: The Contribution of In­ teremployer Differentials within Industry.</w:t>
      </w:r>
      <w:r>
        <w:rPr>
          <w:rFonts w:ascii="Times New Roman" w:hAnsi="Times New Roman"/>
          <w:spacing w:val="111"/>
          <w:w w:val="105"/>
          <w:sz w:val="43"/>
        </w:rPr>
        <w:t> </w:t>
      </w:r>
      <w:r>
        <w:rPr>
          <w:rFonts w:ascii="Times New Roman" w:hAnsi="Times New Roman"/>
          <w:w w:val="105"/>
          <w:sz w:val="43"/>
        </w:rPr>
        <w:t>"  Unpublished,  Federal Reserve Bank of</w:t>
      </w:r>
      <w:r>
        <w:rPr>
          <w:rFonts w:ascii="Times New Roman" w:hAnsi="Times New Roman"/>
          <w:spacing w:val="35"/>
          <w:w w:val="105"/>
          <w:sz w:val="43"/>
        </w:rPr>
        <w:t> </w:t>
      </w:r>
      <w:r>
        <w:rPr>
          <w:rFonts w:ascii="Times New Roman" w:hAnsi="Times New Roman"/>
          <w:w w:val="105"/>
          <w:sz w:val="43"/>
        </w:rPr>
        <w:t>Cleveland.</w:t>
      </w:r>
    </w:p>
    <w:p>
      <w:pPr>
        <w:spacing w:after="0" w:line="331" w:lineRule="auto"/>
        <w:jc w:val="both"/>
        <w:rPr>
          <w:rFonts w:ascii="Times New Roman" w:hAnsi="Times New Roman"/>
          <w:sz w:val="43"/>
        </w:rPr>
        <w:sectPr>
          <w:footerReference w:type="even" r:id="rId386"/>
          <w:footerReference w:type="default" r:id="rId387"/>
          <w:pgSz w:w="20760" w:h="31660"/>
          <w:pgMar w:footer="2191" w:header="0" w:top="2080" w:bottom="2380" w:left="0" w:right="0"/>
        </w:sectPr>
      </w:pPr>
    </w:p>
    <w:p>
      <w:pPr>
        <w:pStyle w:val="BodyText"/>
        <w:ind w:left="14732"/>
        <w:rPr>
          <w:rFonts w:ascii="Times New Roman"/>
          <w:sz w:val="20"/>
        </w:rPr>
      </w:pPr>
      <w:r>
        <w:rPr>
          <w:rFonts w:ascii="Times New Roman"/>
          <w:sz w:val="20"/>
        </w:rPr>
        <w:drawing>
          <wp:inline distT="0" distB="0" distL="0" distR="0">
            <wp:extent cx="2402269" cy="880395"/>
            <wp:effectExtent l="0" t="0" r="0" b="0"/>
            <wp:docPr id="443" name="image249.png" descr=""/>
            <wp:cNvGraphicFramePr>
              <a:graphicFrameLocks noChangeAspect="1"/>
            </wp:cNvGraphicFramePr>
            <a:graphic>
              <a:graphicData uri="http://schemas.openxmlformats.org/drawingml/2006/picture">
                <pic:pic>
                  <pic:nvPicPr>
                    <pic:cNvPr id="444" name="image249.png"/>
                    <pic:cNvPicPr/>
                  </pic:nvPicPr>
                  <pic:blipFill>
                    <a:blip r:embed="rId389" cstate="print"/>
                    <a:stretch>
                      <a:fillRect/>
                    </a:stretch>
                  </pic:blipFill>
                  <pic:spPr>
                    <a:xfrm>
                      <a:off x="0" y="0"/>
                      <a:ext cx="2402269" cy="88039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2"/>
        <w:rPr>
          <w:rFonts w:ascii="Times New Roman"/>
          <w:sz w:val="16"/>
        </w:rPr>
      </w:pPr>
    </w:p>
    <w:p>
      <w:pPr>
        <w:tabs>
          <w:tab w:pos="4719" w:val="left" w:leader="none"/>
          <w:tab w:pos="5132" w:val="left" w:leader="none"/>
          <w:tab w:pos="7091" w:val="left" w:leader="none"/>
          <w:tab w:pos="9118" w:val="left" w:leader="none"/>
          <w:tab w:pos="10880" w:val="left" w:leader="none"/>
          <w:tab w:pos="12084" w:val="left" w:leader="none"/>
          <w:tab w:pos="12482" w:val="left" w:leader="none"/>
          <w:tab w:pos="12854" w:val="left" w:leader="none"/>
          <w:tab w:pos="15645" w:val="left" w:leader="none"/>
          <w:tab w:pos="15944" w:val="left" w:leader="none"/>
        </w:tabs>
        <w:spacing w:line="336" w:lineRule="auto" w:before="79"/>
        <w:ind w:left="3228" w:right="2259" w:hanging="717"/>
        <w:jc w:val="left"/>
        <w:rPr>
          <w:rFonts w:ascii="Times New Roman"/>
          <w:sz w:val="42"/>
        </w:rPr>
      </w:pPr>
      <w:r>
        <w:rPr>
          <w:rFonts w:ascii="Times New Roman"/>
          <w:w w:val="110"/>
          <w:sz w:val="42"/>
        </w:rPr>
        <w:t>Grossman,</w:t>
        <w:tab/>
        <w:t>Sanfork</w:t>
      </w:r>
      <w:r>
        <w:rPr>
          <w:rFonts w:ascii="Times New Roman"/>
          <w:spacing w:val="12"/>
          <w:w w:val="110"/>
          <w:sz w:val="42"/>
        </w:rPr>
        <w:t> </w:t>
      </w:r>
      <w:r>
        <w:rPr>
          <w:rFonts w:ascii="Times New Roman"/>
          <w:w w:val="110"/>
          <w:sz w:val="46"/>
        </w:rPr>
        <w:t>J.</w:t>
      </w:r>
      <w:r>
        <w:rPr>
          <w:rFonts w:ascii="Times New Roman"/>
          <w:spacing w:val="10"/>
          <w:w w:val="110"/>
          <w:sz w:val="46"/>
        </w:rPr>
        <w:t> </w:t>
      </w:r>
      <w:r>
        <w:rPr>
          <w:rFonts w:ascii="Times New Roman"/>
          <w:w w:val="110"/>
          <w:sz w:val="46"/>
        </w:rPr>
        <w:t>,</w:t>
        <w:tab/>
      </w:r>
      <w:r>
        <w:rPr>
          <w:rFonts w:ascii="Times New Roman"/>
          <w:w w:val="110"/>
          <w:sz w:val="42"/>
        </w:rPr>
        <w:t>and  Oliver</w:t>
      </w:r>
      <w:r>
        <w:rPr>
          <w:rFonts w:ascii="Times New Roman"/>
          <w:spacing w:val="-36"/>
          <w:w w:val="110"/>
          <w:sz w:val="42"/>
        </w:rPr>
        <w:t> </w:t>
      </w:r>
      <w:r>
        <w:rPr>
          <w:rFonts w:ascii="Times New Roman"/>
          <w:w w:val="110"/>
          <w:sz w:val="42"/>
        </w:rPr>
        <w:t>D.</w:t>
      </w:r>
      <w:r>
        <w:rPr>
          <w:rFonts w:ascii="Times New Roman"/>
          <w:spacing w:val="-16"/>
          <w:w w:val="110"/>
          <w:sz w:val="42"/>
        </w:rPr>
        <w:t> </w:t>
      </w:r>
      <w:r>
        <w:rPr>
          <w:rFonts w:ascii="Times New Roman"/>
          <w:w w:val="110"/>
          <w:sz w:val="42"/>
        </w:rPr>
        <w:t>Hart</w:t>
        <w:tab/>
      </w:r>
      <w:r>
        <w:rPr>
          <w:rFonts w:ascii="Times New Roman"/>
          <w:w w:val="120"/>
          <w:sz w:val="42"/>
        </w:rPr>
        <w:t>0980)."</w:t>
        <w:tab/>
        <w:tab/>
      </w:r>
      <w:r>
        <w:rPr>
          <w:rFonts w:ascii="Times New Roman"/>
          <w:w w:val="110"/>
          <w:sz w:val="42"/>
        </w:rPr>
        <w:t>Takeover</w:t>
      </w:r>
      <w:r>
        <w:rPr>
          <w:rFonts w:ascii="Times New Roman"/>
          <w:spacing w:val="50"/>
          <w:w w:val="110"/>
          <w:sz w:val="42"/>
        </w:rPr>
        <w:t> </w:t>
      </w:r>
      <w:r>
        <w:rPr>
          <w:rFonts w:ascii="Times New Roman"/>
          <w:w w:val="110"/>
          <w:sz w:val="42"/>
        </w:rPr>
        <w:t>Bids,</w:t>
        <w:tab/>
        <w:t>the Free-rider Problem,</w:t>
        <w:tab/>
        <w:t>and the Theory of</w:t>
      </w:r>
      <w:r>
        <w:rPr>
          <w:rFonts w:ascii="Times New Roman"/>
          <w:spacing w:val="72"/>
          <w:w w:val="110"/>
          <w:sz w:val="42"/>
        </w:rPr>
        <w:t> </w:t>
      </w:r>
      <w:r>
        <w:rPr>
          <w:rFonts w:ascii="Times New Roman"/>
          <w:w w:val="110"/>
          <w:sz w:val="42"/>
        </w:rPr>
        <w:t>the</w:t>
      </w:r>
      <w:r>
        <w:rPr>
          <w:rFonts w:ascii="Times New Roman"/>
          <w:spacing w:val="38"/>
          <w:w w:val="110"/>
          <w:sz w:val="42"/>
        </w:rPr>
        <w:t> </w:t>
      </w:r>
      <w:r>
        <w:rPr>
          <w:rFonts w:ascii="Times New Roman"/>
          <w:w w:val="110"/>
          <w:sz w:val="42"/>
        </w:rPr>
        <w:t>Corporation.</w:t>
        <w:tab/>
        <w:t>"</w:t>
        <w:tab/>
        <w:t>Bell</w:t>
      </w:r>
      <w:r>
        <w:rPr>
          <w:rFonts w:ascii="Times New Roman"/>
          <w:spacing w:val="56"/>
          <w:w w:val="110"/>
          <w:sz w:val="42"/>
        </w:rPr>
        <w:t> </w:t>
      </w:r>
      <w:r>
        <w:rPr>
          <w:rFonts w:ascii="Times New Roman"/>
          <w:w w:val="110"/>
          <w:sz w:val="42"/>
        </w:rPr>
        <w:t>Journal </w:t>
      </w:r>
      <w:r>
        <w:rPr>
          <w:rFonts w:ascii="Times New Roman"/>
          <w:spacing w:val="8"/>
          <w:w w:val="110"/>
          <w:sz w:val="42"/>
        </w:rPr>
        <w:t> </w:t>
      </w:r>
      <w:r>
        <w:rPr>
          <w:rFonts w:ascii="Times New Roman"/>
          <w:w w:val="110"/>
          <w:sz w:val="42"/>
        </w:rPr>
        <w:t>of</w:t>
        <w:tab/>
        <w:t>Economics and Management</w:t>
      </w:r>
      <w:r>
        <w:rPr>
          <w:rFonts w:ascii="Times New Roman"/>
          <w:spacing w:val="52"/>
          <w:w w:val="110"/>
          <w:sz w:val="42"/>
        </w:rPr>
        <w:t> </w:t>
      </w:r>
      <w:r>
        <w:rPr>
          <w:rFonts w:ascii="Times New Roman"/>
          <w:w w:val="110"/>
          <w:sz w:val="42"/>
        </w:rPr>
        <w:t>Science,</w:t>
      </w:r>
      <w:r>
        <w:rPr>
          <w:rFonts w:ascii="Times New Roman"/>
          <w:spacing w:val="65"/>
          <w:w w:val="110"/>
          <w:sz w:val="42"/>
        </w:rPr>
        <w:t> </w:t>
      </w:r>
      <w:r>
        <w:rPr>
          <w:rFonts w:ascii="Times New Roman"/>
          <w:w w:val="110"/>
          <w:sz w:val="42"/>
        </w:rPr>
        <w:t>Spring,</w:t>
        <w:tab/>
        <w:t>42-</w:t>
      </w:r>
      <w:r>
        <w:rPr>
          <w:rFonts w:ascii="Times New Roman"/>
          <w:spacing w:val="15"/>
          <w:w w:val="110"/>
          <w:sz w:val="42"/>
        </w:rPr>
        <w:t> </w:t>
      </w:r>
      <w:r>
        <w:rPr>
          <w:rFonts w:ascii="Times New Roman"/>
          <w:w w:val="110"/>
          <w:sz w:val="42"/>
        </w:rPr>
        <w:t>64.</w:t>
      </w:r>
    </w:p>
    <w:p>
      <w:pPr>
        <w:spacing w:line="345" w:lineRule="auto" w:before="21"/>
        <w:ind w:left="3294" w:right="2305" w:hanging="784"/>
        <w:jc w:val="both"/>
        <w:rPr>
          <w:rFonts w:ascii="Times New Roman"/>
          <w:sz w:val="42"/>
        </w:rPr>
      </w:pPr>
      <w:r>
        <w:rPr>
          <w:rFonts w:ascii="Times New Roman"/>
          <w:w w:val="110"/>
          <w:sz w:val="42"/>
        </w:rPr>
        <w:t>Gultekin, Mustafa N. , and N. Bulent Gultekin (1983). " Stock Market Seasonality, International Evidence. " Journal of Financial Economics, 12, 469-481.</w:t>
      </w:r>
    </w:p>
    <w:p>
      <w:pPr>
        <w:spacing w:line="324" w:lineRule="auto" w:before="1"/>
        <w:ind w:left="3233" w:right="2256" w:hanging="711"/>
        <w:jc w:val="both"/>
        <w:rPr>
          <w:rFonts w:ascii="Times New Roman" w:hAnsi="Times New Roman"/>
          <w:sz w:val="42"/>
        </w:rPr>
      </w:pPr>
      <w:r>
        <w:rPr>
          <w:rFonts w:ascii="Times New Roman" w:hAnsi="Times New Roman"/>
          <w:w w:val="110"/>
          <w:sz w:val="42"/>
        </w:rPr>
        <w:t>Guth, Werner, Rolf Schmittberger, and Bernd  Schwarze  0982).  "  An Experimen­ tal Analysis of Ultimatum Bargaining. "Journal of Economic Behavior and </w:t>
      </w:r>
      <w:r>
        <w:rPr>
          <w:rFonts w:ascii="Times New Roman" w:hAnsi="Times New Roman"/>
          <w:w w:val="110"/>
          <w:sz w:val="46"/>
        </w:rPr>
        <w:t>Or­ </w:t>
      </w:r>
      <w:r>
        <w:rPr>
          <w:rFonts w:ascii="Times New Roman" w:hAnsi="Times New Roman"/>
          <w:w w:val="110"/>
          <w:sz w:val="42"/>
        </w:rPr>
        <w:t>ganization, 3,</w:t>
      </w:r>
      <w:r>
        <w:rPr>
          <w:rFonts w:ascii="Times New Roman" w:hAnsi="Times New Roman"/>
          <w:spacing w:val="95"/>
          <w:w w:val="110"/>
          <w:sz w:val="42"/>
        </w:rPr>
        <w:t> </w:t>
      </w:r>
      <w:r>
        <w:rPr>
          <w:rFonts w:ascii="Times New Roman" w:hAnsi="Times New Roman"/>
          <w:w w:val="110"/>
          <w:sz w:val="42"/>
        </w:rPr>
        <w:t>367-388.</w:t>
      </w:r>
    </w:p>
    <w:p>
      <w:pPr>
        <w:spacing w:line="345" w:lineRule="auto" w:before="46"/>
        <w:ind w:left="3277" w:right="2244" w:hanging="755"/>
        <w:jc w:val="both"/>
        <w:rPr>
          <w:rFonts w:ascii="Times New Roman"/>
          <w:sz w:val="42"/>
        </w:rPr>
      </w:pPr>
      <w:r>
        <w:rPr>
          <w:rFonts w:ascii="Times New Roman"/>
          <w:w w:val="105"/>
          <w:sz w:val="42"/>
        </w:rPr>
        <w:t>Guth, Werner, and Reinhard Tietz 0987). "  Ultimatum  Bargaining  for  a Shrinking Cake: An Experimental Analysis. " Unpublished, J. W.</w:t>
      </w:r>
      <w:r>
        <w:rPr>
          <w:rFonts w:ascii="Times New Roman"/>
          <w:spacing w:val="-46"/>
          <w:w w:val="105"/>
          <w:sz w:val="42"/>
        </w:rPr>
        <w:t> </w:t>
      </w:r>
      <w:r>
        <w:rPr>
          <w:rFonts w:ascii="Times New Roman"/>
          <w:w w:val="105"/>
          <w:sz w:val="42"/>
        </w:rPr>
        <w:t>Goethe-Universitii.t.</w:t>
      </w:r>
    </w:p>
    <w:p>
      <w:pPr>
        <w:spacing w:line="340" w:lineRule="auto" w:before="1"/>
        <w:ind w:left="3263" w:right="2316" w:hanging="697"/>
        <w:jc w:val="both"/>
        <w:rPr>
          <w:rFonts w:ascii="Times New Roman"/>
          <w:sz w:val="42"/>
        </w:rPr>
      </w:pPr>
      <w:r>
        <w:rPr>
          <w:rFonts w:ascii="Times New Roman"/>
          <w:w w:val="115"/>
          <w:sz w:val="42"/>
        </w:rPr>
        <w:t>Hall, Robert 0988). " Intertemporal Substitution in Consumption. " Journal of Political Economy, 86, 339-357.</w:t>
      </w:r>
    </w:p>
    <w:p>
      <w:pPr>
        <w:spacing w:line="340" w:lineRule="auto" w:before="20"/>
        <w:ind w:left="3292" w:right="2228" w:hanging="727"/>
        <w:jc w:val="both"/>
        <w:rPr>
          <w:rFonts w:ascii="Times New Roman"/>
          <w:sz w:val="42"/>
        </w:rPr>
      </w:pPr>
      <w:r>
        <w:rPr>
          <w:rFonts w:ascii="Times New Roman"/>
          <w:w w:val="115"/>
          <w:sz w:val="42"/>
        </w:rPr>
        <w:t>Hall, Robert, and Fredrick Mishkin 0982). " The Sensitivity of Consumption to Transitory</w:t>
      </w:r>
      <w:r>
        <w:rPr>
          <w:rFonts w:ascii="Times New Roman"/>
          <w:spacing w:val="-30"/>
          <w:w w:val="115"/>
          <w:sz w:val="42"/>
        </w:rPr>
        <w:t> </w:t>
      </w:r>
      <w:r>
        <w:rPr>
          <w:rFonts w:ascii="Times New Roman"/>
          <w:w w:val="115"/>
          <w:sz w:val="42"/>
        </w:rPr>
        <w:t>Income:</w:t>
      </w:r>
      <w:r>
        <w:rPr>
          <w:rFonts w:ascii="Times New Roman"/>
          <w:spacing w:val="-22"/>
          <w:w w:val="115"/>
          <w:sz w:val="42"/>
        </w:rPr>
        <w:t> </w:t>
      </w:r>
      <w:r>
        <w:rPr>
          <w:rFonts w:ascii="Times New Roman"/>
          <w:w w:val="115"/>
          <w:sz w:val="42"/>
        </w:rPr>
        <w:t>Estimates</w:t>
      </w:r>
      <w:r>
        <w:rPr>
          <w:rFonts w:ascii="Times New Roman"/>
          <w:spacing w:val="-46"/>
          <w:w w:val="115"/>
          <w:sz w:val="42"/>
        </w:rPr>
        <w:t> </w:t>
      </w:r>
      <w:r>
        <w:rPr>
          <w:rFonts w:ascii="Times New Roman"/>
          <w:w w:val="115"/>
          <w:sz w:val="42"/>
        </w:rPr>
        <w:t>from</w:t>
      </w:r>
      <w:r>
        <w:rPr>
          <w:rFonts w:ascii="Times New Roman"/>
          <w:spacing w:val="-52"/>
          <w:w w:val="115"/>
          <w:sz w:val="42"/>
        </w:rPr>
        <w:t> </w:t>
      </w:r>
      <w:r>
        <w:rPr>
          <w:rFonts w:ascii="Times New Roman"/>
          <w:w w:val="115"/>
          <w:sz w:val="42"/>
        </w:rPr>
        <w:t>Panel</w:t>
      </w:r>
      <w:r>
        <w:rPr>
          <w:rFonts w:ascii="Times New Roman"/>
          <w:spacing w:val="-50"/>
          <w:w w:val="115"/>
          <w:sz w:val="42"/>
        </w:rPr>
        <w:t> </w:t>
      </w:r>
      <w:r>
        <w:rPr>
          <w:rFonts w:ascii="Times New Roman"/>
          <w:w w:val="115"/>
          <w:sz w:val="42"/>
        </w:rPr>
        <w:t>Data</w:t>
      </w:r>
      <w:r>
        <w:rPr>
          <w:rFonts w:ascii="Times New Roman"/>
          <w:spacing w:val="-53"/>
          <w:w w:val="115"/>
          <w:sz w:val="42"/>
        </w:rPr>
        <w:t> </w:t>
      </w:r>
      <w:r>
        <w:rPr>
          <w:rFonts w:ascii="Times New Roman"/>
          <w:w w:val="115"/>
          <w:sz w:val="42"/>
        </w:rPr>
        <w:t>on</w:t>
      </w:r>
      <w:r>
        <w:rPr>
          <w:rFonts w:ascii="Times New Roman"/>
          <w:spacing w:val="-45"/>
          <w:w w:val="115"/>
          <w:sz w:val="42"/>
        </w:rPr>
        <w:t> </w:t>
      </w:r>
      <w:r>
        <w:rPr>
          <w:rFonts w:ascii="Times New Roman"/>
          <w:w w:val="115"/>
          <w:sz w:val="42"/>
        </w:rPr>
        <w:t>House-holds.</w:t>
      </w:r>
      <w:r>
        <w:rPr>
          <w:rFonts w:ascii="Times New Roman"/>
          <w:spacing w:val="58"/>
          <w:w w:val="115"/>
          <w:sz w:val="42"/>
        </w:rPr>
        <w:t> </w:t>
      </w:r>
      <w:r>
        <w:rPr>
          <w:rFonts w:ascii="Times New Roman"/>
          <w:w w:val="115"/>
          <w:sz w:val="42"/>
        </w:rPr>
        <w:t>"Econometrica, 50,</w:t>
      </w:r>
      <w:r>
        <w:rPr>
          <w:rFonts w:ascii="Times New Roman"/>
          <w:spacing w:val="81"/>
          <w:w w:val="115"/>
          <w:sz w:val="42"/>
        </w:rPr>
        <w:t> </w:t>
      </w:r>
      <w:r>
        <w:rPr>
          <w:rFonts w:ascii="Times New Roman"/>
          <w:w w:val="115"/>
          <w:sz w:val="42"/>
        </w:rPr>
        <w:t>461-481.</w:t>
      </w:r>
    </w:p>
    <w:p>
      <w:pPr>
        <w:spacing w:line="345" w:lineRule="auto" w:before="31"/>
        <w:ind w:left="3298" w:right="2230" w:hanging="733"/>
        <w:jc w:val="both"/>
        <w:rPr>
          <w:rFonts w:ascii="Times New Roman"/>
          <w:sz w:val="42"/>
        </w:rPr>
      </w:pPr>
      <w:r>
        <w:rPr>
          <w:rFonts w:ascii="Times New Roman"/>
          <w:w w:val="115"/>
          <w:sz w:val="42"/>
        </w:rPr>
        <w:t>Harris, Lawrence (1986a). " A Transaction Data Study of Weekly and Intradaily Patterns in Stock Returns. "Journal of Financial Economics, 16,</w:t>
      </w:r>
      <w:r>
        <w:rPr>
          <w:rFonts w:ascii="Times New Roman"/>
          <w:spacing w:val="86"/>
          <w:w w:val="115"/>
          <w:sz w:val="42"/>
        </w:rPr>
        <w:t> </w:t>
      </w:r>
      <w:r>
        <w:rPr>
          <w:rFonts w:ascii="Times New Roman"/>
          <w:w w:val="115"/>
          <w:sz w:val="42"/>
        </w:rPr>
        <w:t>99-117.</w:t>
      </w:r>
    </w:p>
    <w:p>
      <w:pPr>
        <w:tabs>
          <w:tab w:pos="4135" w:val="left" w:leader="none"/>
          <w:tab w:pos="6144" w:val="left" w:leader="none"/>
          <w:tab w:pos="8058" w:val="left" w:leader="none"/>
          <w:tab w:pos="8543" w:val="left" w:leader="none"/>
          <w:tab w:pos="13226" w:val="left" w:leader="none"/>
          <w:tab w:pos="16676" w:val="left" w:leader="none"/>
          <w:tab w:pos="17102" w:val="left" w:leader="none"/>
        </w:tabs>
        <w:spacing w:line="460" w:lineRule="exact" w:before="0"/>
        <w:ind w:left="2566" w:right="0" w:firstLine="0"/>
        <w:jc w:val="left"/>
        <w:rPr>
          <w:rFonts w:ascii="Times New Roman"/>
          <w:sz w:val="42"/>
        </w:rPr>
      </w:pPr>
      <w:r>
        <w:rPr>
          <w:rFonts w:ascii="Times New Roman"/>
          <w:w w:val="110"/>
          <w:sz w:val="42"/>
        </w:rPr>
        <w:t>Harris,</w:t>
        <w:tab/>
        <w:t>Lawrence</w:t>
        <w:tab/>
        <w:t>(1986b).</w:t>
        <w:tab/>
        <w:t>"</w:t>
        <w:tab/>
        <w:t>A</w:t>
      </w:r>
      <w:r>
        <w:rPr>
          <w:rFonts w:ascii="Times New Roman"/>
          <w:spacing w:val="23"/>
          <w:w w:val="110"/>
          <w:sz w:val="42"/>
        </w:rPr>
        <w:t> </w:t>
      </w:r>
      <w:r>
        <w:rPr>
          <w:rFonts w:ascii="Times New Roman"/>
          <w:w w:val="110"/>
          <w:sz w:val="42"/>
        </w:rPr>
        <w:t>Day-End</w:t>
      </w:r>
      <w:r>
        <w:rPr>
          <w:rFonts w:ascii="Times New Roman"/>
          <w:spacing w:val="41"/>
          <w:w w:val="110"/>
          <w:sz w:val="42"/>
        </w:rPr>
        <w:t> </w:t>
      </w:r>
      <w:r>
        <w:rPr>
          <w:rFonts w:ascii="Times New Roman"/>
          <w:w w:val="110"/>
          <w:sz w:val="42"/>
        </w:rPr>
        <w:t>Transaction</w:t>
        <w:tab/>
        <w:t>Price</w:t>
      </w:r>
      <w:r>
        <w:rPr>
          <w:rFonts w:ascii="Times New Roman"/>
          <w:spacing w:val="21"/>
          <w:w w:val="110"/>
          <w:sz w:val="42"/>
        </w:rPr>
        <w:t> </w:t>
      </w:r>
      <w:r>
        <w:rPr>
          <w:rFonts w:ascii="Times New Roman"/>
          <w:w w:val="110"/>
          <w:sz w:val="42"/>
        </w:rPr>
        <w:t>Anomaly.</w:t>
        <w:tab/>
        <w:t>"</w:t>
        <w:tab/>
        <w:t>Unpub-</w:t>
      </w:r>
    </w:p>
    <w:p>
      <w:pPr>
        <w:spacing w:line="345" w:lineRule="auto" w:before="213"/>
        <w:ind w:left="3299" w:right="2098" w:hanging="7"/>
        <w:jc w:val="left"/>
        <w:rPr>
          <w:rFonts w:ascii="Times New Roman"/>
          <w:sz w:val="42"/>
        </w:rPr>
      </w:pPr>
      <w:r>
        <w:rPr>
          <w:rFonts w:ascii="Times New Roman"/>
          <w:w w:val="105"/>
          <w:sz w:val="42"/>
        </w:rPr>
        <w:t>lished Working Paper, Department of Finance, University of Southern California, March.</w:t>
      </w:r>
    </w:p>
    <w:p>
      <w:pPr>
        <w:spacing w:line="343" w:lineRule="auto" w:before="1"/>
        <w:ind w:left="3284" w:right="2223" w:hanging="719"/>
        <w:jc w:val="both"/>
        <w:rPr>
          <w:rFonts w:ascii="Times New Roman" w:hAnsi="Times New Roman"/>
          <w:sz w:val="42"/>
        </w:rPr>
      </w:pPr>
      <w:r>
        <w:rPr>
          <w:rFonts w:ascii="Times New Roman" w:hAnsi="Times New Roman"/>
          <w:w w:val="110"/>
          <w:sz w:val="42"/>
        </w:rPr>
        <w:t>Harris, Lawernce, and Eitan Gurel (1986). "Price and Volume Effects  Associated with Changes in the S&amp;P 500 List: New Evidence for the Existence of price Pres­ sures." Journal of Finance, 41, September,</w:t>
      </w:r>
      <w:r>
        <w:rPr>
          <w:rFonts w:ascii="Times New Roman" w:hAnsi="Times New Roman"/>
          <w:spacing w:val="102"/>
          <w:w w:val="110"/>
          <w:sz w:val="42"/>
        </w:rPr>
        <w:t> </w:t>
      </w:r>
      <w:r>
        <w:rPr>
          <w:rFonts w:ascii="Times New Roman" w:hAnsi="Times New Roman"/>
          <w:w w:val="110"/>
          <w:sz w:val="42"/>
        </w:rPr>
        <w:t>815-829.</w:t>
      </w:r>
    </w:p>
    <w:p>
      <w:pPr>
        <w:tabs>
          <w:tab w:pos="9617" w:val="left" w:leader="none"/>
          <w:tab w:pos="11694" w:val="left" w:leader="none"/>
          <w:tab w:pos="13687" w:val="left" w:leader="none"/>
          <w:tab w:pos="16118" w:val="left" w:leader="none"/>
        </w:tabs>
        <w:spacing w:line="514" w:lineRule="exact" w:before="0"/>
        <w:ind w:left="2566" w:right="0" w:firstLine="0"/>
        <w:jc w:val="left"/>
        <w:rPr>
          <w:rFonts w:ascii="Times New Roman"/>
          <w:sz w:val="42"/>
        </w:rPr>
      </w:pPr>
      <w:r>
        <w:rPr>
          <w:rFonts w:ascii="Times New Roman"/>
          <w:w w:val="110"/>
          <w:sz w:val="42"/>
        </w:rPr>
        <w:t>Harrison,  J. </w:t>
      </w:r>
      <w:r>
        <w:rPr>
          <w:rFonts w:ascii="Times New Roman"/>
          <w:w w:val="110"/>
          <w:sz w:val="49"/>
        </w:rPr>
        <w:t>R , </w:t>
      </w:r>
      <w:r>
        <w:rPr>
          <w:rFonts w:ascii="Times New Roman"/>
          <w:w w:val="110"/>
          <w:sz w:val="42"/>
        </w:rPr>
        <w:t>and  J.</w:t>
      </w:r>
      <w:r>
        <w:rPr>
          <w:rFonts w:ascii="Times New Roman"/>
          <w:spacing w:val="21"/>
          <w:w w:val="110"/>
          <w:sz w:val="42"/>
        </w:rPr>
        <w:t> </w:t>
      </w:r>
      <w:r>
        <w:rPr>
          <w:rFonts w:ascii="Times New Roman"/>
          <w:w w:val="110"/>
          <w:sz w:val="42"/>
        </w:rPr>
        <w:t>G.</w:t>
      </w:r>
      <w:r>
        <w:rPr>
          <w:rFonts w:ascii="Times New Roman"/>
          <w:spacing w:val="10"/>
          <w:w w:val="110"/>
          <w:sz w:val="42"/>
        </w:rPr>
        <w:t> </w:t>
      </w:r>
      <w:r>
        <w:rPr>
          <w:rFonts w:ascii="Times New Roman"/>
          <w:w w:val="110"/>
          <w:sz w:val="42"/>
        </w:rPr>
        <w:t>MARCH</w:t>
        <w:tab/>
        <w:t>0984).</w:t>
        <w:tab/>
        <w:t>"Decision</w:t>
        <w:tab/>
        <w:t>Making</w:t>
      </w:r>
      <w:r>
        <w:rPr>
          <w:rFonts w:ascii="Times New Roman"/>
          <w:spacing w:val="36"/>
          <w:w w:val="110"/>
          <w:sz w:val="42"/>
        </w:rPr>
        <w:t> </w:t>
      </w:r>
      <w:r>
        <w:rPr>
          <w:rFonts w:ascii="Times New Roman"/>
          <w:w w:val="110"/>
          <w:sz w:val="42"/>
        </w:rPr>
        <w:t>and</w:t>
        <w:tab/>
        <w:t>Post-decision</w:t>
      </w:r>
    </w:p>
    <w:p>
      <w:pPr>
        <w:tabs>
          <w:tab w:pos="12329" w:val="left" w:leader="none"/>
        </w:tabs>
        <w:spacing w:before="198"/>
        <w:ind w:left="3279" w:right="0" w:firstLine="0"/>
        <w:jc w:val="left"/>
        <w:rPr>
          <w:rFonts w:ascii="Times New Roman"/>
          <w:sz w:val="42"/>
        </w:rPr>
      </w:pPr>
      <w:r>
        <w:rPr>
          <w:rFonts w:ascii="Times New Roman"/>
          <w:w w:val="115"/>
          <w:sz w:val="42"/>
        </w:rPr>
        <w:t>Surprises." Administrative</w:t>
      </w:r>
      <w:r>
        <w:rPr>
          <w:rFonts w:ascii="Times New Roman"/>
          <w:spacing w:val="-43"/>
          <w:w w:val="115"/>
          <w:sz w:val="42"/>
        </w:rPr>
        <w:t> </w:t>
      </w:r>
      <w:r>
        <w:rPr>
          <w:rFonts w:ascii="Times New Roman"/>
          <w:w w:val="115"/>
          <w:sz w:val="42"/>
        </w:rPr>
        <w:t>Science</w:t>
      </w:r>
      <w:r>
        <w:rPr>
          <w:rFonts w:ascii="Times New Roman"/>
          <w:spacing w:val="-14"/>
          <w:w w:val="115"/>
          <w:sz w:val="42"/>
        </w:rPr>
        <w:t> </w:t>
      </w:r>
      <w:r>
        <w:rPr>
          <w:rFonts w:ascii="Times New Roman"/>
          <w:w w:val="115"/>
          <w:sz w:val="42"/>
        </w:rPr>
        <w:t>Quarterly,</w:t>
        <w:tab/>
        <w:t>March,</w:t>
      </w:r>
      <w:r>
        <w:rPr>
          <w:rFonts w:ascii="Times New Roman"/>
          <w:spacing w:val="77"/>
          <w:w w:val="115"/>
          <w:sz w:val="42"/>
        </w:rPr>
        <w:t> </w:t>
      </w:r>
      <w:r>
        <w:rPr>
          <w:rFonts w:ascii="Times New Roman"/>
          <w:w w:val="115"/>
          <w:sz w:val="42"/>
        </w:rPr>
        <w:t>26-42.</w:t>
      </w:r>
    </w:p>
    <w:p>
      <w:pPr>
        <w:tabs>
          <w:tab w:pos="4573" w:val="left" w:leader="none"/>
          <w:tab w:pos="6675" w:val="left" w:leader="none"/>
          <w:tab w:pos="10184" w:val="left" w:leader="none"/>
          <w:tab w:pos="14231" w:val="left" w:leader="none"/>
          <w:tab w:pos="17396" w:val="left" w:leader="none"/>
          <w:tab w:pos="18985" w:val="left" w:leader="none"/>
        </w:tabs>
        <w:spacing w:line="340" w:lineRule="auto" w:before="213"/>
        <w:ind w:left="3284" w:right="1100" w:hanging="719"/>
        <w:jc w:val="left"/>
        <w:rPr>
          <w:rFonts w:ascii="Times New Roman" w:eastAsia="Times New Roman"/>
          <w:sz w:val="42"/>
        </w:rPr>
      </w:pPr>
      <w:r>
        <w:rPr>
          <w:rFonts w:ascii="Times New Roman" w:eastAsia="Times New Roman"/>
          <w:w w:val="110"/>
          <w:sz w:val="42"/>
        </w:rPr>
        <w:t>Hartman,</w:t>
        <w:tab/>
        <w:t>Raymond,</w:t>
        <w:tab/>
        <w:t>Michael J.</w:t>
      </w:r>
      <w:r>
        <w:rPr>
          <w:rFonts w:ascii="Times New Roman" w:eastAsia="Times New Roman"/>
          <w:spacing w:val="-30"/>
          <w:w w:val="110"/>
          <w:sz w:val="42"/>
        </w:rPr>
        <w:t> </w:t>
      </w:r>
      <w:r>
        <w:rPr>
          <w:w w:val="110"/>
          <w:sz w:val="35"/>
        </w:rPr>
        <w:t>氐</w:t>
      </w:r>
      <w:r>
        <w:rPr>
          <w:spacing w:val="-48"/>
          <w:w w:val="110"/>
          <w:sz w:val="35"/>
        </w:rPr>
        <w:t> </w:t>
      </w:r>
      <w:r>
        <w:rPr>
          <w:rFonts w:ascii="Times New Roman" w:eastAsia="Times New Roman"/>
          <w:spacing w:val="7"/>
          <w:w w:val="110"/>
          <w:sz w:val="42"/>
        </w:rPr>
        <w:t>ane,</w:t>
        <w:tab/>
      </w:r>
      <w:r>
        <w:rPr>
          <w:rFonts w:ascii="Times New Roman" w:eastAsia="Times New Roman"/>
          <w:w w:val="110"/>
          <w:sz w:val="42"/>
        </w:rPr>
        <w:t>and</w:t>
      </w:r>
      <w:r>
        <w:rPr>
          <w:rFonts w:ascii="Times New Roman" w:eastAsia="Times New Roman"/>
          <w:spacing w:val="-8"/>
          <w:w w:val="110"/>
          <w:sz w:val="42"/>
        </w:rPr>
        <w:t> </w:t>
      </w:r>
      <w:r>
        <w:rPr>
          <w:rFonts w:ascii="Times New Roman" w:eastAsia="Times New Roman"/>
          <w:w w:val="110"/>
          <w:sz w:val="42"/>
        </w:rPr>
        <w:t>Chi-Keung</w:t>
      </w:r>
      <w:r>
        <w:rPr>
          <w:rFonts w:ascii="Times New Roman" w:eastAsia="Times New Roman"/>
          <w:spacing w:val="12"/>
          <w:w w:val="110"/>
          <w:sz w:val="42"/>
        </w:rPr>
        <w:t> </w:t>
      </w:r>
      <w:r>
        <w:rPr>
          <w:rFonts w:ascii="Times New Roman" w:eastAsia="Times New Roman"/>
          <w:w w:val="110"/>
          <w:sz w:val="42"/>
        </w:rPr>
        <w:t>Woo</w:t>
        <w:tab/>
        <w:t>(forth-coming).</w:t>
        <w:tab/>
        <w:t>"Con-</w:t>
        <w:tab/>
      </w:r>
      <w:r>
        <w:rPr>
          <w:rFonts w:ascii="Times New Roman" w:eastAsia="Times New Roman"/>
          <w:w w:val="105"/>
          <w:sz w:val="42"/>
        </w:rPr>
        <w:t>209 </w:t>
      </w:r>
      <w:r>
        <w:rPr>
          <w:rFonts w:ascii="Times New Roman" w:eastAsia="Times New Roman"/>
          <w:w w:val="110"/>
          <w:sz w:val="42"/>
        </w:rPr>
        <w:t>sumer Rationality and the Status Quo." Quarterly Journal of</w:t>
      </w:r>
      <w:r>
        <w:rPr>
          <w:rFonts w:ascii="Times New Roman" w:eastAsia="Times New Roman"/>
          <w:spacing w:val="45"/>
          <w:w w:val="110"/>
          <w:sz w:val="42"/>
        </w:rPr>
        <w:t> </w:t>
      </w:r>
      <w:r>
        <w:rPr>
          <w:rFonts w:ascii="Times New Roman" w:eastAsia="Times New Roman"/>
          <w:w w:val="110"/>
          <w:sz w:val="42"/>
        </w:rPr>
        <w:t>Economics.</w:t>
      </w:r>
    </w:p>
    <w:p>
      <w:pPr>
        <w:tabs>
          <w:tab w:pos="4395" w:val="left" w:leader="none"/>
          <w:tab w:pos="6382" w:val="left" w:leader="none"/>
          <w:tab w:pos="8011" w:val="left" w:leader="none"/>
        </w:tabs>
        <w:spacing w:line="504" w:lineRule="exact" w:before="0"/>
        <w:ind w:left="2554" w:right="0" w:firstLine="0"/>
        <w:jc w:val="left"/>
        <w:rPr>
          <w:rFonts w:ascii="Times New Roman"/>
          <w:sz w:val="42"/>
        </w:rPr>
      </w:pPr>
      <w:r>
        <w:rPr>
          <w:rFonts w:ascii="Times New Roman"/>
          <w:w w:val="110"/>
          <w:sz w:val="42"/>
        </w:rPr>
        <w:t>Harville,</w:t>
        <w:tab/>
        <w:t>David</w:t>
      </w:r>
      <w:r>
        <w:rPr>
          <w:rFonts w:ascii="Times New Roman"/>
          <w:spacing w:val="-2"/>
          <w:w w:val="110"/>
          <w:sz w:val="42"/>
        </w:rPr>
        <w:t> </w:t>
      </w:r>
      <w:r>
        <w:rPr>
          <w:rFonts w:ascii="Times New Roman"/>
          <w:w w:val="110"/>
          <w:sz w:val="46"/>
        </w:rPr>
        <w:t>A</w:t>
        <w:tab/>
      </w:r>
      <w:r>
        <w:rPr>
          <w:rFonts w:ascii="Times New Roman"/>
          <w:w w:val="110"/>
          <w:sz w:val="42"/>
        </w:rPr>
        <w:t>0973).</w:t>
        <w:tab/>
        <w:t>"Assigning Probabilities to the Outcomes of</w:t>
      </w:r>
      <w:r>
        <w:rPr>
          <w:rFonts w:ascii="Times New Roman"/>
          <w:spacing w:val="3"/>
          <w:w w:val="110"/>
          <w:sz w:val="42"/>
        </w:rPr>
        <w:t> </w:t>
      </w:r>
      <w:r>
        <w:rPr>
          <w:rFonts w:ascii="Times New Roman"/>
          <w:w w:val="110"/>
          <w:sz w:val="42"/>
        </w:rPr>
        <w:t>Multi-Entry</w:t>
      </w:r>
    </w:p>
    <w:p>
      <w:pPr>
        <w:tabs>
          <w:tab w:pos="5214" w:val="left" w:leader="none"/>
          <w:tab w:pos="7607" w:val="left" w:leader="none"/>
          <w:tab w:pos="8518" w:val="left" w:leader="none"/>
          <w:tab w:pos="11199" w:val="left" w:leader="none"/>
          <w:tab w:pos="15541" w:val="left" w:leader="none"/>
          <w:tab w:pos="15812" w:val="left" w:leader="none"/>
          <w:tab w:pos="16616" w:val="left" w:leader="none"/>
          <w:tab w:pos="17219" w:val="left" w:leader="none"/>
        </w:tabs>
        <w:spacing w:line="331" w:lineRule="auto" w:before="192"/>
        <w:ind w:left="2554" w:right="2234" w:firstLine="723"/>
        <w:jc w:val="left"/>
        <w:rPr>
          <w:rFonts w:ascii="Times New Roman" w:hAnsi="Times New Roman"/>
          <w:sz w:val="42"/>
        </w:rPr>
      </w:pPr>
      <w:r>
        <w:rPr>
          <w:rFonts w:ascii="Times New Roman" w:hAnsi="Times New Roman"/>
          <w:w w:val="110"/>
          <w:sz w:val="42"/>
        </w:rPr>
        <w:t>Competitions. "</w:t>
      </w:r>
      <w:r>
        <w:rPr>
          <w:rFonts w:ascii="Times New Roman" w:hAnsi="Times New Roman"/>
          <w:spacing w:val="96"/>
          <w:w w:val="110"/>
          <w:sz w:val="42"/>
        </w:rPr>
        <w:t> </w:t>
      </w:r>
      <w:r>
        <w:rPr>
          <w:rFonts w:ascii="Times New Roman" w:hAnsi="Times New Roman"/>
          <w:w w:val="110"/>
          <w:sz w:val="42"/>
        </w:rPr>
        <w:t>Journal</w:t>
      </w:r>
      <w:r>
        <w:rPr>
          <w:rFonts w:ascii="Times New Roman" w:hAnsi="Times New Roman"/>
          <w:spacing w:val="15"/>
          <w:w w:val="110"/>
          <w:sz w:val="42"/>
        </w:rPr>
        <w:t> </w:t>
      </w:r>
      <w:r>
        <w:rPr>
          <w:rFonts w:ascii="Times New Roman" w:hAnsi="Times New Roman"/>
          <w:w w:val="110"/>
          <w:sz w:val="42"/>
        </w:rPr>
        <w:t>of</w:t>
        <w:tab/>
        <w:t>the American</w:t>
      </w:r>
      <w:r>
        <w:rPr>
          <w:rFonts w:ascii="Times New Roman" w:hAnsi="Times New Roman"/>
          <w:spacing w:val="40"/>
          <w:w w:val="110"/>
          <w:sz w:val="42"/>
        </w:rPr>
        <w:t> </w:t>
      </w:r>
      <w:r>
        <w:rPr>
          <w:rFonts w:ascii="Times New Roman" w:hAnsi="Times New Roman"/>
          <w:w w:val="110"/>
          <w:sz w:val="42"/>
        </w:rPr>
        <w:t>Statistical</w:t>
      </w:r>
      <w:r>
        <w:rPr>
          <w:rFonts w:ascii="Times New Roman" w:hAnsi="Times New Roman"/>
          <w:spacing w:val="45"/>
          <w:w w:val="110"/>
          <w:sz w:val="42"/>
        </w:rPr>
        <w:t> </w:t>
      </w:r>
      <w:r>
        <w:rPr>
          <w:rFonts w:ascii="Times New Roman" w:hAnsi="Times New Roman"/>
          <w:w w:val="110"/>
          <w:sz w:val="42"/>
        </w:rPr>
        <w:t>Association,</w:t>
        <w:tab/>
        <w:tab/>
        <w:t>68,</w:t>
        <w:tab/>
        <w:t>312-316. Hatsopoulos,</w:t>
        <w:tab/>
        <w:t>George</w:t>
      </w:r>
      <w:r>
        <w:rPr>
          <w:rFonts w:ascii="Times New Roman" w:hAnsi="Times New Roman"/>
          <w:spacing w:val="33"/>
          <w:w w:val="110"/>
          <w:sz w:val="42"/>
        </w:rPr>
        <w:t> </w:t>
      </w:r>
      <w:r>
        <w:rPr>
          <w:rFonts w:ascii="Times New Roman" w:hAnsi="Times New Roman"/>
          <w:w w:val="110"/>
          <w:sz w:val="42"/>
        </w:rPr>
        <w:t>N.</w:t>
      </w:r>
      <w:r>
        <w:rPr>
          <w:rFonts w:ascii="Times New Roman" w:hAnsi="Times New Roman"/>
          <w:spacing w:val="13"/>
          <w:w w:val="110"/>
          <w:sz w:val="42"/>
        </w:rPr>
        <w:t> </w:t>
      </w:r>
      <w:r>
        <w:rPr>
          <w:rFonts w:ascii="Times New Roman" w:hAnsi="Times New Roman"/>
          <w:w w:val="110"/>
          <w:sz w:val="42"/>
        </w:rPr>
        <w:t>,</w:t>
        <w:tab/>
        <w:t>Paul</w:t>
      </w:r>
      <w:r>
        <w:rPr>
          <w:rFonts w:ascii="Times New Roman" w:hAnsi="Times New Roman"/>
          <w:spacing w:val="25"/>
          <w:w w:val="110"/>
          <w:sz w:val="42"/>
        </w:rPr>
        <w:t> </w:t>
      </w:r>
      <w:r>
        <w:rPr>
          <w:rFonts w:ascii="Times New Roman" w:hAnsi="Times New Roman"/>
          <w:w w:val="110"/>
          <w:sz w:val="44"/>
        </w:rPr>
        <w:t>R.</w:t>
      </w:r>
      <w:r>
        <w:rPr>
          <w:rFonts w:ascii="Times New Roman" w:hAnsi="Times New Roman"/>
          <w:spacing w:val="-23"/>
          <w:w w:val="110"/>
          <w:sz w:val="44"/>
        </w:rPr>
        <w:t> </w:t>
      </w:r>
      <w:r>
        <w:rPr>
          <w:rFonts w:ascii="Times New Roman" w:hAnsi="Times New Roman"/>
          <w:w w:val="110"/>
          <w:sz w:val="42"/>
        </w:rPr>
        <w:t>Krugman,</w:t>
        <w:tab/>
        <w:t>and James</w:t>
      </w:r>
      <w:r>
        <w:rPr>
          <w:rFonts w:ascii="Times New Roman" w:hAnsi="Times New Roman"/>
          <w:spacing w:val="27"/>
          <w:w w:val="110"/>
          <w:sz w:val="42"/>
        </w:rPr>
        <w:t> </w:t>
      </w:r>
      <w:r>
        <w:rPr>
          <w:rFonts w:ascii="Times New Roman" w:hAnsi="Times New Roman"/>
          <w:w w:val="110"/>
          <w:sz w:val="42"/>
        </w:rPr>
        <w:t>M.</w:t>
      </w:r>
      <w:r>
        <w:rPr>
          <w:rFonts w:ascii="Times New Roman" w:hAnsi="Times New Roman"/>
          <w:spacing w:val="-31"/>
          <w:w w:val="110"/>
          <w:sz w:val="42"/>
        </w:rPr>
        <w:t> </w:t>
      </w:r>
      <w:r>
        <w:rPr>
          <w:rFonts w:ascii="Times New Roman" w:hAnsi="Times New Roman"/>
          <w:w w:val="110"/>
          <w:sz w:val="42"/>
        </w:rPr>
        <w:t>Poterba</w:t>
        <w:tab/>
        <w:t>(1989).</w:t>
        <w:tab/>
        <w:t>"Over­</w:t>
      </w:r>
    </w:p>
    <w:p>
      <w:pPr>
        <w:tabs>
          <w:tab w:pos="5972" w:val="left" w:leader="none"/>
          <w:tab w:pos="14009" w:val="left" w:leader="none"/>
        </w:tabs>
        <w:spacing w:line="321" w:lineRule="auto" w:before="0"/>
        <w:ind w:left="3277" w:right="2277" w:firstLine="1"/>
        <w:jc w:val="left"/>
        <w:rPr>
          <w:rFonts w:ascii="Times New Roman" w:hAnsi="Times New Roman"/>
          <w:sz w:val="42"/>
        </w:rPr>
      </w:pPr>
      <w:r>
        <w:rPr>
          <w:rFonts w:ascii="Times New Roman" w:hAnsi="Times New Roman"/>
          <w:w w:val="105"/>
          <w:sz w:val="42"/>
        </w:rPr>
        <w:t>consumption:</w:t>
        <w:tab/>
        <w:t>The  Challenge  to </w:t>
      </w:r>
      <w:r>
        <w:rPr>
          <w:rFonts w:ascii="Times New Roman" w:hAnsi="Times New Roman"/>
          <w:w w:val="105"/>
          <w:sz w:val="44"/>
        </w:rPr>
        <w:t>U. </w:t>
      </w:r>
      <w:r>
        <w:rPr>
          <w:rFonts w:ascii="Times New Roman" w:hAnsi="Times New Roman"/>
          <w:w w:val="105"/>
          <w:sz w:val="42"/>
        </w:rPr>
        <w:t>S. Economic</w:t>
      </w:r>
      <w:r>
        <w:rPr>
          <w:rFonts w:ascii="Times New Roman" w:hAnsi="Times New Roman"/>
          <w:spacing w:val="-18"/>
          <w:w w:val="105"/>
          <w:sz w:val="42"/>
        </w:rPr>
        <w:t> </w:t>
      </w:r>
      <w:r>
        <w:rPr>
          <w:rFonts w:ascii="Times New Roman" w:hAnsi="Times New Roman"/>
          <w:w w:val="105"/>
          <w:sz w:val="42"/>
        </w:rPr>
        <w:t>Policy.</w:t>
      </w:r>
      <w:r>
        <w:rPr>
          <w:rFonts w:ascii="Times New Roman" w:hAnsi="Times New Roman"/>
          <w:spacing w:val="-8"/>
          <w:w w:val="105"/>
          <w:sz w:val="42"/>
        </w:rPr>
        <w:t> </w:t>
      </w:r>
      <w:r>
        <w:rPr>
          <w:rFonts w:ascii="Times New Roman" w:hAnsi="Times New Roman"/>
          <w:w w:val="105"/>
          <w:sz w:val="42"/>
        </w:rPr>
        <w:t>"</w:t>
        <w:tab/>
        <w:t>American Business Con­ ference.</w:t>
      </w:r>
    </w:p>
    <w:p>
      <w:pPr>
        <w:spacing w:line="333" w:lineRule="auto" w:before="33"/>
        <w:ind w:left="3249" w:right="2251" w:hanging="696"/>
        <w:jc w:val="both"/>
        <w:rPr>
          <w:rFonts w:ascii="Times New Roman" w:eastAsia="Times New Roman"/>
          <w:sz w:val="42"/>
        </w:rPr>
      </w:pPr>
      <w:r>
        <w:rPr>
          <w:rFonts w:ascii="Times New Roman" w:eastAsia="Times New Roman"/>
          <w:w w:val="110"/>
          <w:sz w:val="42"/>
        </w:rPr>
        <w:t>Hausch, Robert  </w:t>
      </w:r>
      <w:r>
        <w:rPr>
          <w:rFonts w:ascii="Times New Roman" w:eastAsia="Times New Roman"/>
          <w:w w:val="110"/>
          <w:sz w:val="46"/>
        </w:rPr>
        <w:t>A,  </w:t>
      </w:r>
      <w:r>
        <w:rPr>
          <w:rFonts w:ascii="Times New Roman" w:eastAsia="Times New Roman"/>
          <w:w w:val="110"/>
          <w:sz w:val="42"/>
        </w:rPr>
        <w:t>and Josef  Lakonishok  (1986).  Only in January.  An Investor's </w:t>
      </w:r>
      <w:r>
        <w:rPr>
          <w:w w:val="110"/>
          <w:sz w:val="34"/>
        </w:rPr>
        <w:t>如 </w:t>
      </w:r>
      <w:r>
        <w:rPr>
          <w:rFonts w:ascii="Times New Roman" w:eastAsia="Times New Roman"/>
          <w:spacing w:val="12"/>
          <w:w w:val="110"/>
          <w:sz w:val="42"/>
        </w:rPr>
        <w:t>de </w:t>
      </w:r>
      <w:r>
        <w:rPr>
          <w:rFonts w:ascii="Times New Roman" w:eastAsia="Times New Roman"/>
          <w:w w:val="110"/>
          <w:sz w:val="42"/>
        </w:rPr>
        <w:t>to the Unsolved Mystery  of  the  Stock  Market.  The Incredible  January Ef feet. Unpublished manuscript, University of Illinois</w:t>
      </w:r>
      <w:r>
        <w:rPr>
          <w:rFonts w:ascii="Times New Roman" w:eastAsia="Times New Roman"/>
          <w:spacing w:val="10"/>
          <w:w w:val="110"/>
          <w:sz w:val="42"/>
        </w:rPr>
        <w:t>, </w:t>
      </w:r>
      <w:r>
        <w:rPr>
          <w:rFonts w:ascii="Times New Roman" w:eastAsia="Times New Roman"/>
          <w:w w:val="110"/>
          <w:sz w:val="42"/>
        </w:rPr>
        <w:t>Urbana-Champaign.</w:t>
      </w:r>
    </w:p>
    <w:p>
      <w:pPr>
        <w:tabs>
          <w:tab w:pos="11055" w:val="left" w:leader="none"/>
          <w:tab w:pos="12686" w:val="left" w:leader="none"/>
        </w:tabs>
        <w:spacing w:before="1"/>
        <w:ind w:left="2554" w:right="0" w:firstLine="0"/>
        <w:jc w:val="left"/>
        <w:rPr>
          <w:rFonts w:ascii="Times New Roman" w:eastAsia="Times New Roman"/>
          <w:sz w:val="42"/>
        </w:rPr>
      </w:pPr>
      <w:r>
        <w:rPr>
          <w:rFonts w:ascii="Times New Roman" w:eastAsia="Times New Roman"/>
          <w:w w:val="110"/>
          <w:sz w:val="42"/>
        </w:rPr>
        <w:t>Hausch, </w:t>
      </w:r>
      <w:r>
        <w:rPr>
          <w:w w:val="110"/>
          <w:sz w:val="35"/>
        </w:rPr>
        <w:t>氐 </w:t>
      </w:r>
      <w:r>
        <w:rPr>
          <w:rFonts w:ascii="Times New Roman" w:eastAsia="Times New Roman"/>
          <w:spacing w:val="-7"/>
          <w:w w:val="110"/>
          <w:sz w:val="42"/>
        </w:rPr>
        <w:t>nald </w:t>
      </w:r>
      <w:r>
        <w:rPr>
          <w:rFonts w:ascii="Arial" w:eastAsia="Arial"/>
          <w:w w:val="110"/>
          <w:sz w:val="45"/>
        </w:rPr>
        <w:t>B. , </w:t>
      </w:r>
      <w:r>
        <w:rPr>
          <w:rFonts w:ascii="Times New Roman" w:eastAsia="Times New Roman"/>
          <w:w w:val="110"/>
          <w:sz w:val="42"/>
        </w:rPr>
        <w:t>and William</w:t>
      </w:r>
      <w:r>
        <w:rPr>
          <w:rFonts w:ascii="Times New Roman" w:eastAsia="Times New Roman"/>
          <w:spacing w:val="-80"/>
          <w:w w:val="110"/>
          <w:sz w:val="42"/>
        </w:rPr>
        <w:t> </w:t>
      </w:r>
      <w:r>
        <w:rPr>
          <w:rFonts w:ascii="Times New Roman" w:eastAsia="Times New Roman"/>
          <w:w w:val="110"/>
          <w:sz w:val="42"/>
        </w:rPr>
        <w:t>T.</w:t>
      </w:r>
      <w:r>
        <w:rPr>
          <w:rFonts w:ascii="Times New Roman" w:eastAsia="Times New Roman"/>
          <w:spacing w:val="26"/>
          <w:w w:val="110"/>
          <w:sz w:val="42"/>
        </w:rPr>
        <w:t> </w:t>
      </w:r>
      <w:r>
        <w:rPr>
          <w:rFonts w:ascii="Times New Roman" w:eastAsia="Times New Roman"/>
          <w:w w:val="110"/>
          <w:sz w:val="42"/>
        </w:rPr>
        <w:t>Ziemba</w:t>
        <w:tab/>
        <w:t>(1985).</w:t>
        <w:tab/>
        <w:t>"Transactions Costs, Extent</w:t>
      </w:r>
      <w:r>
        <w:rPr>
          <w:rFonts w:ascii="Times New Roman" w:eastAsia="Times New Roman"/>
          <w:spacing w:val="18"/>
          <w:w w:val="110"/>
          <w:sz w:val="42"/>
        </w:rPr>
        <w:t> </w:t>
      </w:r>
      <w:r>
        <w:rPr>
          <w:rFonts w:ascii="Times New Roman" w:eastAsia="Times New Roman"/>
          <w:w w:val="110"/>
          <w:sz w:val="42"/>
        </w:rPr>
        <w:t>of</w:t>
      </w:r>
    </w:p>
    <w:p>
      <w:pPr>
        <w:spacing w:after="0"/>
        <w:jc w:val="left"/>
        <w:rPr>
          <w:rFonts w:ascii="Times New Roman" w:eastAsia="Times New Roman"/>
          <w:sz w:val="42"/>
        </w:rPr>
        <w:sectPr>
          <w:pgSz w:w="20760" w:h="31660"/>
          <w:pgMar w:header="0" w:footer="2518" w:top="1740" w:bottom="270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4"/>
        </w:rPr>
      </w:pPr>
    </w:p>
    <w:p>
      <w:pPr>
        <w:spacing w:before="53"/>
        <w:ind w:left="4788" w:right="0" w:firstLine="0"/>
        <w:jc w:val="left"/>
        <w:rPr>
          <w:sz w:val="37"/>
        </w:rPr>
      </w:pPr>
      <w:r>
        <w:rPr/>
        <w:drawing>
          <wp:anchor distT="0" distB="0" distL="0" distR="0" allowOverlap="1" layoutInCell="1" locked="0" behindDoc="1" simplePos="0" relativeHeight="268218623">
            <wp:simplePos x="0" y="0"/>
            <wp:positionH relativeFrom="page">
              <wp:posOffset>1641659</wp:posOffset>
            </wp:positionH>
            <wp:positionV relativeFrom="paragraph">
              <wp:posOffset>-465442</wp:posOffset>
            </wp:positionV>
            <wp:extent cx="1566698" cy="876366"/>
            <wp:effectExtent l="0" t="0" r="0" b="0"/>
            <wp:wrapNone/>
            <wp:docPr id="445" name="image250.png" descr=""/>
            <wp:cNvGraphicFramePr>
              <a:graphicFrameLocks noChangeAspect="1"/>
            </wp:cNvGraphicFramePr>
            <a:graphic>
              <a:graphicData uri="http://schemas.openxmlformats.org/drawingml/2006/picture">
                <pic:pic>
                  <pic:nvPicPr>
                    <pic:cNvPr id="446" name="image250.png"/>
                    <pic:cNvPicPr/>
                  </pic:nvPicPr>
                  <pic:blipFill>
                    <a:blip r:embed="rId391" cstate="print"/>
                    <a:stretch>
                      <a:fillRect/>
                    </a:stretch>
                  </pic:blipFill>
                  <pic:spPr>
                    <a:xfrm>
                      <a:off x="0" y="0"/>
                      <a:ext cx="1566698" cy="876366"/>
                    </a:xfrm>
                    <a:prstGeom prst="rect">
                      <a:avLst/>
                    </a:prstGeom>
                  </pic:spPr>
                </pic:pic>
              </a:graphicData>
            </a:graphic>
          </wp:anchor>
        </w:drawing>
      </w:r>
      <w:r>
        <w:rPr>
          <w:w w:val="105"/>
          <w:sz w:val="37"/>
        </w:rPr>
        <w:t>赢者的诅咒</w:t>
      </w:r>
    </w:p>
    <w:p>
      <w:pPr>
        <w:pStyle w:val="BodyText"/>
        <w:rPr>
          <w:sz w:val="38"/>
        </w:rPr>
      </w:pPr>
    </w:p>
    <w:p>
      <w:pPr>
        <w:pStyle w:val="BodyText"/>
        <w:spacing w:before="3"/>
        <w:rPr>
          <w:sz w:val="30"/>
        </w:rPr>
      </w:pPr>
    </w:p>
    <w:p>
      <w:pPr>
        <w:tabs>
          <w:tab w:pos="6153" w:val="left" w:leader="none"/>
          <w:tab w:pos="7573" w:val="left" w:leader="none"/>
          <w:tab w:pos="7717" w:val="left" w:leader="none"/>
          <w:tab w:pos="8375" w:val="left" w:leader="none"/>
          <w:tab w:pos="8634" w:val="left" w:leader="none"/>
          <w:tab w:pos="10453" w:val="left" w:leader="none"/>
          <w:tab w:pos="12110" w:val="left" w:leader="none"/>
          <w:tab w:pos="12698" w:val="left" w:leader="none"/>
          <w:tab w:pos="13155" w:val="left" w:leader="none"/>
          <w:tab w:pos="15386" w:val="left" w:leader="none"/>
          <w:tab w:pos="16980" w:val="left" w:leader="none"/>
        </w:tabs>
        <w:spacing w:line="331" w:lineRule="auto" w:before="0"/>
        <w:ind w:left="3322" w:right="2234" w:firstLine="19"/>
        <w:jc w:val="left"/>
        <w:rPr>
          <w:rFonts w:ascii="Times New Roman"/>
          <w:sz w:val="43"/>
        </w:rPr>
      </w:pPr>
      <w:r>
        <w:rPr>
          <w:rFonts w:ascii="Times New Roman"/>
          <w:w w:val="105"/>
          <w:sz w:val="43"/>
        </w:rPr>
        <w:t>Inefficiencies,</w:t>
        <w:tab/>
        <w:t>Entries</w:t>
        <w:tab/>
        <w:tab/>
        <w:t>and</w:t>
        <w:tab/>
        <w:tab/>
        <w:t>Multiple</w:t>
        <w:tab/>
        <w:t>Wagers</w:t>
        <w:tab/>
        <w:t>in</w:t>
        <w:tab/>
        <w:t>a</w:t>
        <w:tab/>
        <w:t>Race-track</w:t>
        <w:tab/>
        <w:t>Betting</w:t>
        <w:tab/>
        <w:t>Model." Management</w:t>
      </w:r>
      <w:r>
        <w:rPr>
          <w:rFonts w:ascii="Times New Roman"/>
          <w:spacing w:val="38"/>
          <w:w w:val="105"/>
          <w:sz w:val="43"/>
        </w:rPr>
        <w:t> </w:t>
      </w:r>
      <w:r>
        <w:rPr>
          <w:rFonts w:ascii="Times New Roman"/>
          <w:w w:val="105"/>
          <w:sz w:val="43"/>
        </w:rPr>
        <w:t>Science,</w:t>
        <w:tab/>
        <w:t>31,</w:t>
        <w:tab/>
        <w:t>381-394.</w:t>
      </w:r>
    </w:p>
    <w:p>
      <w:pPr>
        <w:tabs>
          <w:tab w:pos="11043" w:val="left" w:leader="none"/>
          <w:tab w:pos="12662" w:val="left" w:leader="none"/>
        </w:tabs>
        <w:spacing w:line="503" w:lineRule="exact" w:before="0"/>
        <w:ind w:left="2601" w:right="0" w:firstLine="0"/>
        <w:jc w:val="left"/>
        <w:rPr>
          <w:rFonts w:ascii="Times New Roman" w:eastAsia="Times New Roman"/>
          <w:sz w:val="43"/>
        </w:rPr>
      </w:pPr>
      <w:r>
        <w:rPr>
          <w:rFonts w:ascii="Times New Roman" w:eastAsia="Times New Roman"/>
          <w:w w:val="105"/>
          <w:sz w:val="43"/>
        </w:rPr>
        <w:t>Hausch, </w:t>
      </w:r>
      <w:r>
        <w:rPr>
          <w:w w:val="105"/>
          <w:sz w:val="35"/>
        </w:rPr>
        <w:t>氐 </w:t>
      </w:r>
      <w:r>
        <w:rPr>
          <w:rFonts w:ascii="Times New Roman" w:eastAsia="Times New Roman"/>
          <w:w w:val="105"/>
          <w:sz w:val="43"/>
        </w:rPr>
        <w:t>nald </w:t>
      </w:r>
      <w:r>
        <w:rPr>
          <w:rFonts w:ascii="Arial" w:eastAsia="Arial"/>
          <w:w w:val="105"/>
          <w:sz w:val="45"/>
        </w:rPr>
        <w:t>B. , </w:t>
      </w:r>
      <w:r>
        <w:rPr>
          <w:rFonts w:ascii="Times New Roman" w:eastAsia="Times New Roman"/>
          <w:w w:val="105"/>
          <w:sz w:val="43"/>
        </w:rPr>
        <w:t>and William</w:t>
      </w:r>
      <w:r>
        <w:rPr>
          <w:rFonts w:ascii="Times New Roman" w:eastAsia="Times New Roman"/>
          <w:spacing w:val="25"/>
          <w:w w:val="105"/>
          <w:sz w:val="43"/>
        </w:rPr>
        <w:t> </w:t>
      </w:r>
      <w:r>
        <w:rPr>
          <w:rFonts w:ascii="Times New Roman" w:eastAsia="Times New Roman"/>
          <w:w w:val="105"/>
          <w:sz w:val="43"/>
        </w:rPr>
        <w:t>T.</w:t>
      </w:r>
      <w:r>
        <w:rPr>
          <w:rFonts w:ascii="Times New Roman" w:eastAsia="Times New Roman"/>
          <w:spacing w:val="46"/>
          <w:w w:val="105"/>
          <w:sz w:val="43"/>
        </w:rPr>
        <w:t> </w:t>
      </w:r>
      <w:r>
        <w:rPr>
          <w:rFonts w:ascii="Times New Roman" w:eastAsia="Times New Roman"/>
          <w:w w:val="105"/>
          <w:sz w:val="43"/>
        </w:rPr>
        <w:t>Ziemba</w:t>
        <w:tab/>
        <w:t>(1987).</w:t>
        <w:tab/>
        <w:t>"Cross Track Bet-ting on</w:t>
      </w:r>
      <w:r>
        <w:rPr>
          <w:rFonts w:ascii="Times New Roman" w:eastAsia="Times New Roman"/>
          <w:spacing w:val="-52"/>
          <w:w w:val="105"/>
          <w:sz w:val="43"/>
        </w:rPr>
        <w:t> </w:t>
      </w:r>
      <w:r>
        <w:rPr>
          <w:rFonts w:ascii="Times New Roman" w:eastAsia="Times New Roman"/>
          <w:w w:val="105"/>
          <w:sz w:val="43"/>
        </w:rPr>
        <w:t>Major</w:t>
      </w:r>
    </w:p>
    <w:p>
      <w:pPr>
        <w:tabs>
          <w:tab w:pos="6392" w:val="left" w:leader="none"/>
          <w:tab w:pos="6830" w:val="left" w:leader="none"/>
          <w:tab w:pos="8209" w:val="left" w:leader="none"/>
          <w:tab w:pos="9139" w:val="left" w:leader="none"/>
          <w:tab w:pos="9496" w:val="left" w:leader="none"/>
          <w:tab w:pos="10441" w:val="left" w:leader="none"/>
          <w:tab w:pos="11538" w:val="left" w:leader="none"/>
          <w:tab w:pos="13111" w:val="left" w:leader="none"/>
          <w:tab w:pos="13677" w:val="left" w:leader="none"/>
          <w:tab w:pos="16052" w:val="left" w:leader="none"/>
          <w:tab w:pos="18188" w:val="left" w:leader="none"/>
        </w:tabs>
        <w:spacing w:line="331" w:lineRule="auto" w:before="208"/>
        <w:ind w:left="3345" w:right="2221" w:hanging="20"/>
        <w:jc w:val="left"/>
        <w:rPr>
          <w:rFonts w:ascii="Times New Roman"/>
          <w:sz w:val="43"/>
        </w:rPr>
      </w:pPr>
      <w:r>
        <w:rPr>
          <w:rFonts w:ascii="Times New Roman"/>
          <w:w w:val="105"/>
          <w:sz w:val="43"/>
        </w:rPr>
        <w:t>Stakes</w:t>
      </w:r>
      <w:r>
        <w:rPr>
          <w:rFonts w:ascii="Times New Roman"/>
          <w:spacing w:val="85"/>
          <w:w w:val="105"/>
          <w:sz w:val="43"/>
        </w:rPr>
        <w:t> </w:t>
      </w:r>
      <w:r>
        <w:rPr>
          <w:rFonts w:ascii="Times New Roman"/>
          <w:w w:val="105"/>
          <w:sz w:val="43"/>
        </w:rPr>
        <w:t>Races."</w:t>
        <w:tab/>
        <w:t>Working</w:t>
        <w:tab/>
        <w:t>Paper</w:t>
        <w:tab/>
        <w:t>No.</w:t>
        <w:tab/>
        <w:t>975,</w:t>
        <w:tab/>
        <w:t>Faculty</w:t>
        <w:tab/>
        <w:t>of</w:t>
        <w:tab/>
        <w:t>Commerce,</w:t>
        <w:tab/>
        <w:t>University</w:t>
        <w:tab/>
      </w:r>
      <w:r>
        <w:rPr>
          <w:rFonts w:ascii="Times New Roman"/>
          <w:w w:val="95"/>
          <w:sz w:val="43"/>
        </w:rPr>
        <w:t>of </w:t>
      </w:r>
      <w:r>
        <w:rPr>
          <w:rFonts w:ascii="Times New Roman"/>
          <w:w w:val="105"/>
          <w:sz w:val="43"/>
        </w:rPr>
        <w:t>British</w:t>
      </w:r>
      <w:r>
        <w:rPr>
          <w:rFonts w:ascii="Times New Roman"/>
          <w:spacing w:val="20"/>
          <w:w w:val="105"/>
          <w:sz w:val="43"/>
        </w:rPr>
        <w:t> </w:t>
      </w:r>
      <w:r>
        <w:rPr>
          <w:rFonts w:ascii="Times New Roman"/>
          <w:w w:val="105"/>
          <w:sz w:val="43"/>
        </w:rPr>
        <w:t>Columbia,</w:t>
        <w:tab/>
        <w:t>Vancouver,</w:t>
        <w:tab/>
        <w:t>June.</w:t>
      </w:r>
    </w:p>
    <w:p>
      <w:pPr>
        <w:spacing w:line="328" w:lineRule="auto" w:before="16"/>
        <w:ind w:left="3348" w:right="2221" w:hanging="747"/>
        <w:jc w:val="both"/>
        <w:rPr>
          <w:rFonts w:ascii="Times New Roman" w:eastAsia="Times New Roman"/>
          <w:sz w:val="43"/>
        </w:rPr>
      </w:pPr>
      <w:r>
        <w:rPr>
          <w:rFonts w:ascii="Times New Roman" w:eastAsia="Times New Roman"/>
          <w:w w:val="105"/>
          <w:sz w:val="43"/>
        </w:rPr>
        <w:t>Hausch, </w:t>
      </w:r>
      <w:r>
        <w:rPr>
          <w:w w:val="105"/>
          <w:sz w:val="35"/>
        </w:rPr>
        <w:t>氐 </w:t>
      </w:r>
      <w:r>
        <w:rPr>
          <w:rFonts w:ascii="Times New Roman" w:eastAsia="Times New Roman"/>
          <w:w w:val="105"/>
          <w:sz w:val="43"/>
        </w:rPr>
        <w:t>nald B. , William T. Ziemba, and Mak Rubinstein (1981).  "Efficiency of the Market for Racetrack Betting." Management Science, 27,</w:t>
      </w:r>
      <w:r>
        <w:rPr>
          <w:rFonts w:ascii="Times New Roman" w:eastAsia="Times New Roman"/>
          <w:spacing w:val="10"/>
          <w:w w:val="105"/>
          <w:sz w:val="43"/>
        </w:rPr>
        <w:t> </w:t>
      </w:r>
      <w:r>
        <w:rPr>
          <w:rFonts w:ascii="Times New Roman" w:eastAsia="Times New Roman"/>
          <w:w w:val="105"/>
          <w:sz w:val="43"/>
        </w:rPr>
        <w:t>1435-1452.</w:t>
      </w:r>
    </w:p>
    <w:p>
      <w:pPr>
        <w:spacing w:line="338" w:lineRule="auto" w:before="20"/>
        <w:ind w:left="3325" w:right="2220" w:hanging="725"/>
        <w:jc w:val="both"/>
        <w:rPr>
          <w:rFonts w:ascii="Times New Roman"/>
          <w:sz w:val="43"/>
        </w:rPr>
      </w:pPr>
      <w:r>
        <w:rPr>
          <w:rFonts w:ascii="Times New Roman"/>
          <w:w w:val="105"/>
          <w:sz w:val="43"/>
        </w:rPr>
        <w:t>Hausman, Jerry (1979).  "Individual  Discount Rates and the Purchase and Utilization  of Energy-Using Durables." Bell Journal of Economics, 10,</w:t>
      </w:r>
      <w:r>
        <w:rPr>
          <w:rFonts w:ascii="Times New Roman"/>
          <w:spacing w:val="32"/>
          <w:w w:val="105"/>
          <w:sz w:val="43"/>
        </w:rPr>
        <w:t> </w:t>
      </w:r>
      <w:r>
        <w:rPr>
          <w:rFonts w:ascii="Times New Roman"/>
          <w:w w:val="105"/>
          <w:sz w:val="43"/>
        </w:rPr>
        <w:t>33-54.</w:t>
      </w:r>
    </w:p>
    <w:p>
      <w:pPr>
        <w:tabs>
          <w:tab w:pos="4467" w:val="left" w:leader="none"/>
          <w:tab w:pos="5872" w:val="left" w:leader="none"/>
          <w:tab w:pos="7574" w:val="left" w:leader="none"/>
          <w:tab w:pos="10615" w:val="left" w:leader="none"/>
          <w:tab w:pos="14752" w:val="left" w:leader="none"/>
          <w:tab w:pos="18235" w:val="left" w:leader="none"/>
        </w:tabs>
        <w:spacing w:line="480" w:lineRule="exact" w:before="0"/>
        <w:ind w:left="2589" w:right="0" w:firstLine="0"/>
        <w:jc w:val="left"/>
        <w:rPr>
          <w:rFonts w:ascii="Times New Roman"/>
          <w:sz w:val="43"/>
        </w:rPr>
      </w:pPr>
      <w:r>
        <w:rPr>
          <w:rFonts w:ascii="Times New Roman"/>
          <w:w w:val="105"/>
          <w:sz w:val="43"/>
        </w:rPr>
        <w:t>Hayashi,</w:t>
        <w:tab/>
        <w:t>Fumio</w:t>
        <w:tab/>
        <w:t>(1985).</w:t>
        <w:tab/>
        <w:t>"The</w:t>
      </w:r>
      <w:r>
        <w:rPr>
          <w:rFonts w:ascii="Times New Roman"/>
          <w:spacing w:val="80"/>
          <w:w w:val="105"/>
          <w:sz w:val="43"/>
        </w:rPr>
        <w:t> </w:t>
      </w:r>
      <w:r>
        <w:rPr>
          <w:rFonts w:ascii="Times New Roman"/>
          <w:w w:val="105"/>
          <w:sz w:val="43"/>
        </w:rPr>
        <w:t>Effect</w:t>
      </w:r>
      <w:r>
        <w:rPr>
          <w:rFonts w:ascii="Times New Roman"/>
          <w:spacing w:val="97"/>
          <w:w w:val="105"/>
          <w:sz w:val="43"/>
        </w:rPr>
        <w:t> </w:t>
      </w:r>
      <w:r>
        <w:rPr>
          <w:rFonts w:ascii="Times New Roman"/>
          <w:w w:val="105"/>
          <w:sz w:val="43"/>
        </w:rPr>
        <w:t>of</w:t>
        <w:tab/>
        <w:t>Liquidity</w:t>
      </w:r>
      <w:r>
        <w:rPr>
          <w:rFonts w:ascii="Times New Roman"/>
          <w:spacing w:val="68"/>
          <w:w w:val="105"/>
          <w:sz w:val="43"/>
        </w:rPr>
        <w:t> </w:t>
      </w:r>
      <w:r>
        <w:rPr>
          <w:rFonts w:ascii="Times New Roman"/>
          <w:w w:val="105"/>
          <w:sz w:val="43"/>
        </w:rPr>
        <w:t>Constraints</w:t>
        <w:tab/>
        <w:t>on</w:t>
      </w:r>
      <w:r>
        <w:rPr>
          <w:rFonts w:ascii="Times New Roman"/>
          <w:spacing w:val="65"/>
          <w:w w:val="105"/>
          <w:sz w:val="43"/>
        </w:rPr>
        <w:t> </w:t>
      </w:r>
      <w:r>
        <w:rPr>
          <w:rFonts w:ascii="Times New Roman"/>
          <w:w w:val="105"/>
          <w:sz w:val="43"/>
        </w:rPr>
        <w:t>Consumption,</w:t>
        <w:tab/>
        <w:t>A</w:t>
      </w:r>
    </w:p>
    <w:p>
      <w:pPr>
        <w:tabs>
          <w:tab w:pos="12693" w:val="left" w:leader="none"/>
        </w:tabs>
        <w:spacing w:before="213"/>
        <w:ind w:left="3313" w:right="0" w:firstLine="0"/>
        <w:jc w:val="left"/>
        <w:rPr>
          <w:rFonts w:ascii="Times New Roman"/>
          <w:sz w:val="43"/>
        </w:rPr>
      </w:pPr>
      <w:r>
        <w:rPr>
          <w:rFonts w:ascii="Times New Roman"/>
          <w:w w:val="110"/>
          <w:sz w:val="43"/>
        </w:rPr>
        <w:t>Cross-Sectional Analysis."  Quarterly</w:t>
      </w:r>
      <w:r>
        <w:rPr>
          <w:rFonts w:ascii="Times New Roman"/>
          <w:spacing w:val="-43"/>
          <w:w w:val="110"/>
          <w:sz w:val="43"/>
        </w:rPr>
        <w:t> </w:t>
      </w:r>
      <w:r>
        <w:rPr>
          <w:rFonts w:ascii="Times New Roman"/>
          <w:w w:val="110"/>
          <w:sz w:val="43"/>
        </w:rPr>
        <w:t>Journal</w:t>
      </w:r>
      <w:r>
        <w:rPr>
          <w:rFonts w:ascii="Times New Roman"/>
          <w:spacing w:val="20"/>
          <w:w w:val="110"/>
          <w:sz w:val="43"/>
        </w:rPr>
        <w:t> </w:t>
      </w:r>
      <w:r>
        <w:rPr>
          <w:rFonts w:ascii="Times New Roman"/>
          <w:w w:val="110"/>
          <w:sz w:val="43"/>
        </w:rPr>
        <w:t>of</w:t>
        <w:tab/>
        <w:t>Economics, 100,</w:t>
      </w:r>
      <w:r>
        <w:rPr>
          <w:rFonts w:ascii="Times New Roman"/>
          <w:spacing w:val="-2"/>
          <w:w w:val="110"/>
          <w:sz w:val="43"/>
        </w:rPr>
        <w:t> </w:t>
      </w:r>
      <w:r>
        <w:rPr>
          <w:rFonts w:ascii="Times New Roman"/>
          <w:w w:val="110"/>
          <w:sz w:val="43"/>
        </w:rPr>
        <w:t>183-206.</w:t>
      </w:r>
    </w:p>
    <w:p>
      <w:pPr>
        <w:spacing w:line="336" w:lineRule="auto" w:before="201"/>
        <w:ind w:left="3267" w:right="2239" w:hanging="678"/>
        <w:jc w:val="both"/>
        <w:rPr>
          <w:rFonts w:ascii="Times New Roman" w:hAnsi="Times New Roman"/>
          <w:sz w:val="43"/>
        </w:rPr>
      </w:pPr>
      <w:r>
        <w:rPr>
          <w:rFonts w:ascii="Times New Roman" w:hAnsi="Times New Roman"/>
          <w:w w:val="110"/>
          <w:sz w:val="43"/>
        </w:rPr>
        <w:t>Hendricks, Kenneth, Robert H. Porter, and Bryan Boudreau (1987). "Information, Returns, and Bidding Behavior in OCS Auctions: 1954-1969. " Journal of In­ dustrial Economics, 35, 517-542.</w:t>
      </w:r>
    </w:p>
    <w:p>
      <w:pPr>
        <w:spacing w:line="343" w:lineRule="auto" w:before="11"/>
        <w:ind w:left="3333" w:right="2194" w:hanging="745"/>
        <w:jc w:val="both"/>
        <w:rPr>
          <w:rFonts w:ascii="Times New Roman"/>
          <w:sz w:val="43"/>
        </w:rPr>
      </w:pPr>
      <w:r>
        <w:rPr>
          <w:rFonts w:ascii="Times New Roman"/>
          <w:w w:val="110"/>
          <w:sz w:val="43"/>
        </w:rPr>
        <w:t>Herrnstein, Richard J. (1961) "Relative and Absolute Strength of Response as a Function of frequency of Reinforcement." Journal of Experimental Analysis of</w:t>
      </w:r>
    </w:p>
    <w:p>
      <w:pPr>
        <w:tabs>
          <w:tab w:pos="5435" w:val="left" w:leader="none"/>
          <w:tab w:pos="6034" w:val="left" w:leader="none"/>
        </w:tabs>
        <w:spacing w:line="449" w:lineRule="exact" w:before="0"/>
        <w:ind w:left="3286" w:right="0" w:firstLine="0"/>
        <w:jc w:val="left"/>
        <w:rPr>
          <w:rFonts w:ascii="Times New Roman" w:eastAsia="Times New Roman"/>
          <w:sz w:val="43"/>
        </w:rPr>
      </w:pPr>
      <w:r>
        <w:rPr>
          <w:rFonts w:ascii="Times New Roman" w:eastAsia="Times New Roman"/>
          <w:spacing w:val="-8"/>
          <w:w w:val="110"/>
          <w:sz w:val="43"/>
        </w:rPr>
        <w:t>Beha</w:t>
      </w:r>
      <w:r>
        <w:rPr>
          <w:spacing w:val="21"/>
          <w:w w:val="110"/>
          <w:sz w:val="31"/>
        </w:rPr>
        <w:t>说</w:t>
      </w:r>
      <w:r>
        <w:rPr>
          <w:rFonts w:ascii="Times New Roman" w:eastAsia="Times New Roman"/>
          <w:spacing w:val="12"/>
          <w:w w:val="110"/>
          <w:sz w:val="43"/>
        </w:rPr>
        <w:t>or.</w:t>
        <w:tab/>
      </w:r>
      <w:r>
        <w:rPr>
          <w:rFonts w:ascii="Times New Roman" w:eastAsia="Times New Roman"/>
          <w:w w:val="110"/>
          <w:sz w:val="43"/>
        </w:rPr>
        <w:t>4,</w:t>
        <w:tab/>
        <w:t>267-272.</w:t>
      </w:r>
    </w:p>
    <w:p>
      <w:pPr>
        <w:spacing w:line="328" w:lineRule="auto" w:before="214"/>
        <w:ind w:left="3300" w:right="2204" w:hanging="712"/>
        <w:jc w:val="both"/>
        <w:rPr>
          <w:rFonts w:ascii="Times New Roman" w:hAnsi="Times New Roman"/>
          <w:sz w:val="43"/>
        </w:rPr>
      </w:pPr>
      <w:r>
        <w:rPr>
          <w:rFonts w:ascii="Times New Roman" w:hAnsi="Times New Roman"/>
          <w:w w:val="105"/>
          <w:sz w:val="43"/>
        </w:rPr>
        <w:t>Hershey, John, Eric Johnson, Jacqueline Meszaros, and Matthew Robinson 0990). "What Is the Right to Sue Worth?" Unpublished paper, Wharton School, Uni­ versity of Pennsylvania,</w:t>
      </w:r>
      <w:r>
        <w:rPr>
          <w:rFonts w:ascii="Times New Roman" w:hAnsi="Times New Roman"/>
          <w:spacing w:val="66"/>
          <w:w w:val="105"/>
          <w:sz w:val="43"/>
        </w:rPr>
        <w:t> </w:t>
      </w:r>
      <w:r>
        <w:rPr>
          <w:rFonts w:ascii="Times New Roman" w:hAnsi="Times New Roman"/>
          <w:w w:val="105"/>
          <w:sz w:val="43"/>
        </w:rPr>
        <w:t>June.</w:t>
      </w:r>
    </w:p>
    <w:p>
      <w:pPr>
        <w:spacing w:line="331" w:lineRule="auto" w:before="32"/>
        <w:ind w:left="3254" w:right="2223" w:hanging="677"/>
        <w:jc w:val="both"/>
        <w:rPr>
          <w:rFonts w:ascii="Times New Roman" w:hAnsi="Times New Roman"/>
          <w:sz w:val="43"/>
        </w:rPr>
      </w:pPr>
      <w:r>
        <w:rPr>
          <w:rFonts w:ascii="Times New Roman" w:hAnsi="Times New Roman"/>
          <w:w w:val="105"/>
          <w:sz w:val="43"/>
        </w:rPr>
        <w:t>Hershey, John </w:t>
      </w:r>
      <w:r>
        <w:rPr>
          <w:rFonts w:ascii="Arial" w:hAnsi="Arial"/>
          <w:w w:val="105"/>
          <w:sz w:val="41"/>
        </w:rPr>
        <w:t>C. , </w:t>
      </w:r>
      <w:r>
        <w:rPr>
          <w:rFonts w:ascii="Times New Roman" w:hAnsi="Times New Roman"/>
          <w:w w:val="105"/>
          <w:sz w:val="43"/>
        </w:rPr>
        <w:t>and Paul J. H. Schoemaker (1985). "Probability versus Certainty Equivalence Methods in Utility Measurement: Are They Equivalent?" Manage­ ment Science, 31, October,</w:t>
      </w:r>
      <w:r>
        <w:rPr>
          <w:rFonts w:ascii="Times New Roman" w:hAnsi="Times New Roman"/>
          <w:spacing w:val="23"/>
          <w:w w:val="105"/>
          <w:sz w:val="43"/>
        </w:rPr>
        <w:t> </w:t>
      </w:r>
      <w:r>
        <w:rPr>
          <w:rFonts w:ascii="Times New Roman" w:hAnsi="Times New Roman"/>
          <w:w w:val="105"/>
          <w:sz w:val="43"/>
        </w:rPr>
        <w:t>1213-1231.</w:t>
      </w:r>
    </w:p>
    <w:p>
      <w:pPr>
        <w:tabs>
          <w:tab w:pos="4579" w:val="left" w:leader="none"/>
          <w:tab w:pos="6294" w:val="left" w:leader="none"/>
          <w:tab w:pos="6994" w:val="left" w:leader="none"/>
          <w:tab w:pos="8852" w:val="left" w:leader="none"/>
          <w:tab w:pos="9775" w:val="left" w:leader="none"/>
          <w:tab w:pos="11777" w:val="left" w:leader="none"/>
          <w:tab w:pos="13146" w:val="left" w:leader="none"/>
          <w:tab w:pos="13701" w:val="left" w:leader="none"/>
          <w:tab w:pos="15988" w:val="left" w:leader="none"/>
          <w:tab w:pos="17677" w:val="left" w:leader="none"/>
        </w:tabs>
        <w:spacing w:before="41"/>
        <w:ind w:left="2577" w:right="0" w:firstLine="0"/>
        <w:jc w:val="left"/>
        <w:rPr>
          <w:rFonts w:ascii="Times New Roman"/>
          <w:sz w:val="43"/>
        </w:rPr>
      </w:pPr>
      <w:r>
        <w:rPr>
          <w:rFonts w:ascii="Times New Roman"/>
          <w:w w:val="105"/>
          <w:sz w:val="43"/>
        </w:rPr>
        <w:t>Herzfeld,</w:t>
        <w:tab/>
        <w:t>Thomas</w:t>
        <w:tab/>
        <w:t>J.</w:t>
        <w:tab/>
        <w:t>(1980),</w:t>
        <w:tab/>
        <w:t>The</w:t>
        <w:tab/>
        <w:t>Investor's</w:t>
        <w:tab/>
        <w:t>Guide</w:t>
        <w:tab/>
        <w:t>to</w:t>
        <w:tab/>
        <w:t>Closed-end</w:t>
        <w:tab/>
        <w:t>Funds.</w:t>
        <w:tab/>
        <w:t>New</w:t>
      </w:r>
    </w:p>
    <w:p>
      <w:pPr>
        <w:tabs>
          <w:tab w:pos="3288" w:val="left" w:leader="none"/>
        </w:tabs>
        <w:spacing w:before="166"/>
        <w:ind w:left="1431" w:right="0" w:firstLine="0"/>
        <w:jc w:val="left"/>
        <w:rPr>
          <w:rFonts w:ascii="Times New Roman" w:eastAsia="Times New Roman"/>
          <w:sz w:val="43"/>
        </w:rPr>
      </w:pPr>
      <w:r>
        <w:rPr>
          <w:rFonts w:ascii="Times New Roman" w:eastAsia="Times New Roman"/>
          <w:w w:val="105"/>
          <w:sz w:val="43"/>
        </w:rPr>
        <w:t>210</w:t>
        <w:tab/>
      </w:r>
      <w:r>
        <w:rPr>
          <w:rFonts w:ascii="Times New Roman" w:eastAsia="Times New Roman"/>
          <w:spacing w:val="-31"/>
          <w:w w:val="105"/>
          <w:sz w:val="43"/>
        </w:rPr>
        <w:t>Yor </w:t>
      </w:r>
      <w:r>
        <w:rPr>
          <w:spacing w:val="-4"/>
          <w:w w:val="105"/>
          <w:sz w:val="36"/>
        </w:rPr>
        <w:t>从 </w:t>
      </w:r>
      <w:r>
        <w:rPr>
          <w:rFonts w:ascii="Times New Roman" w:eastAsia="Times New Roman"/>
          <w:spacing w:val="1"/>
          <w:w w:val="105"/>
          <w:sz w:val="43"/>
        </w:rPr>
        <w:t>McGraw-Hill.</w:t>
      </w:r>
    </w:p>
    <w:p>
      <w:pPr>
        <w:spacing w:line="324" w:lineRule="auto" w:before="228"/>
        <w:ind w:left="3255" w:right="2253" w:hanging="678"/>
        <w:jc w:val="both"/>
        <w:rPr>
          <w:rFonts w:ascii="Times New Roman" w:hAnsi="Times New Roman" w:eastAsia="Times New Roman"/>
          <w:sz w:val="43"/>
        </w:rPr>
      </w:pPr>
      <w:r>
        <w:rPr>
          <w:rFonts w:ascii="Times New Roman" w:hAnsi="Times New Roman" w:eastAsia="Times New Roman"/>
          <w:w w:val="110"/>
          <w:sz w:val="43"/>
        </w:rPr>
        <w:t>Hirshleifer, Jack (1985). "The Expanding </w:t>
      </w:r>
      <w:r>
        <w:rPr>
          <w:w w:val="110"/>
          <w:sz w:val="35"/>
        </w:rPr>
        <w:t>氏 </w:t>
      </w:r>
      <w:r>
        <w:rPr>
          <w:rFonts w:ascii="Times New Roman" w:hAnsi="Times New Roman" w:eastAsia="Times New Roman"/>
          <w:w w:val="110"/>
          <w:sz w:val="43"/>
        </w:rPr>
        <w:t>main of Economics. " A </w:t>
      </w:r>
      <w:r>
        <w:rPr>
          <w:w w:val="110"/>
          <w:sz w:val="23"/>
        </w:rPr>
        <w:t>血 </w:t>
      </w:r>
      <w:r>
        <w:rPr>
          <w:rFonts w:ascii="Times New Roman" w:hAnsi="Times New Roman" w:eastAsia="Times New Roman"/>
          <w:w w:val="110"/>
          <w:sz w:val="43"/>
        </w:rPr>
        <w:t>r ica n Eco­ nomic Revi.ew, 75, 6, December, 53-70.</w:t>
      </w:r>
    </w:p>
    <w:p>
      <w:pPr>
        <w:spacing w:line="324" w:lineRule="auto" w:before="40"/>
        <w:ind w:left="3272" w:right="2233" w:hanging="707"/>
        <w:jc w:val="both"/>
        <w:rPr>
          <w:rFonts w:ascii="Times New Roman" w:hAnsi="Times New Roman"/>
          <w:sz w:val="43"/>
        </w:rPr>
      </w:pPr>
      <w:r>
        <w:rPr>
          <w:rFonts w:ascii="Times New Roman" w:hAnsi="Times New Roman"/>
          <w:w w:val="110"/>
          <w:sz w:val="43"/>
        </w:rPr>
        <w:t>Hodrick, Robert J. 0987). "The Empirical Evidence on the Efficiency of Forward and Futures Foreign Exchange Markets." In Jacques Lesourne, Hugo Sonnen­ stein </w:t>
      </w:r>
      <w:r>
        <w:rPr>
          <w:rFonts w:ascii="Times New Roman" w:hAnsi="Times New Roman"/>
          <w:w w:val="110"/>
          <w:sz w:val="46"/>
        </w:rPr>
        <w:t>ed. , </w:t>
      </w:r>
      <w:r>
        <w:rPr>
          <w:rFonts w:ascii="Times New Roman" w:hAnsi="Times New Roman"/>
          <w:w w:val="110"/>
          <w:sz w:val="43"/>
        </w:rPr>
        <w:t>Fundamentals of Pure and Applied Ec&lt;rnomics, </w:t>
      </w:r>
      <w:r>
        <w:rPr>
          <w:rFonts w:ascii="Arial" w:hAnsi="Arial"/>
          <w:w w:val="110"/>
          <w:sz w:val="46"/>
        </w:rPr>
        <w:t># </w:t>
      </w:r>
      <w:r>
        <w:rPr>
          <w:rFonts w:ascii="Times New Roman" w:hAnsi="Times New Roman"/>
          <w:w w:val="110"/>
          <w:sz w:val="43"/>
        </w:rPr>
        <w:t>24 Chur, Switzer­ land: Harwood Academic Publishers.</w:t>
      </w:r>
    </w:p>
    <w:p>
      <w:pPr>
        <w:tabs>
          <w:tab w:pos="4419" w:val="left" w:leader="none"/>
          <w:tab w:pos="5261" w:val="left" w:leader="none"/>
          <w:tab w:pos="6595" w:val="left" w:leader="none"/>
          <w:tab w:pos="10903" w:val="left" w:leader="none"/>
          <w:tab w:pos="12792" w:val="left" w:leader="none"/>
          <w:tab w:pos="12991" w:val="left" w:leader="none"/>
          <w:tab w:pos="17811" w:val="left" w:leader="none"/>
        </w:tabs>
        <w:spacing w:line="328" w:lineRule="auto" w:before="41"/>
        <w:ind w:left="3243" w:right="2234" w:hanging="690"/>
        <w:jc w:val="left"/>
        <w:rPr>
          <w:rFonts w:ascii="Times New Roman" w:hAnsi="Times New Roman"/>
          <w:sz w:val="43"/>
        </w:rPr>
      </w:pPr>
      <w:r>
        <w:rPr>
          <w:rFonts w:ascii="Times New Roman" w:hAnsi="Times New Roman"/>
          <w:w w:val="110"/>
          <w:sz w:val="43"/>
        </w:rPr>
        <w:t>Hodrick,</w:t>
        <w:tab/>
        <w:t>Robert</w:t>
      </w:r>
      <w:r>
        <w:rPr>
          <w:rFonts w:ascii="Times New Roman" w:hAnsi="Times New Roman"/>
          <w:spacing w:val="21"/>
          <w:w w:val="110"/>
          <w:sz w:val="43"/>
        </w:rPr>
        <w:t> </w:t>
      </w:r>
      <w:r>
        <w:rPr>
          <w:rFonts w:ascii="Times New Roman" w:hAnsi="Times New Roman"/>
          <w:w w:val="110"/>
          <w:sz w:val="43"/>
        </w:rPr>
        <w:t>J.</w:t>
      </w:r>
      <w:r>
        <w:rPr>
          <w:rFonts w:ascii="Times New Roman" w:hAnsi="Times New Roman"/>
          <w:spacing w:val="16"/>
          <w:w w:val="110"/>
          <w:sz w:val="43"/>
        </w:rPr>
        <w:t> </w:t>
      </w:r>
      <w:r>
        <w:rPr>
          <w:rFonts w:ascii="Times New Roman" w:hAnsi="Times New Roman"/>
          <w:w w:val="110"/>
          <w:sz w:val="43"/>
        </w:rPr>
        <w:t>,</w:t>
        <w:tab/>
        <w:t>and</w:t>
      </w:r>
      <w:r>
        <w:rPr>
          <w:rFonts w:ascii="Times New Roman" w:hAnsi="Times New Roman"/>
          <w:spacing w:val="-35"/>
          <w:w w:val="110"/>
          <w:sz w:val="43"/>
        </w:rPr>
        <w:t> </w:t>
      </w:r>
      <w:r>
        <w:rPr>
          <w:rFonts w:ascii="Times New Roman" w:hAnsi="Times New Roman"/>
          <w:w w:val="110"/>
          <w:sz w:val="43"/>
        </w:rPr>
        <w:t>Sanjay</w:t>
      </w:r>
      <w:r>
        <w:rPr>
          <w:rFonts w:ascii="Times New Roman" w:hAnsi="Times New Roman"/>
          <w:spacing w:val="-30"/>
          <w:w w:val="110"/>
          <w:sz w:val="43"/>
        </w:rPr>
        <w:t> </w:t>
      </w:r>
      <w:r>
        <w:rPr>
          <w:rFonts w:ascii="Times New Roman" w:hAnsi="Times New Roman"/>
          <w:w w:val="110"/>
          <w:sz w:val="43"/>
        </w:rPr>
        <w:t>Srivastava</w:t>
        <w:tab/>
        <w:t>0984).</w:t>
        <w:tab/>
        <w:t>"An Investigation of Risk and Return in Forward  Foreign Exchange."</w:t>
      </w:r>
      <w:r>
        <w:rPr>
          <w:rFonts w:ascii="Times New Roman" w:hAnsi="Times New Roman"/>
          <w:spacing w:val="-4"/>
          <w:w w:val="110"/>
          <w:sz w:val="43"/>
        </w:rPr>
        <w:t> </w:t>
      </w:r>
      <w:r>
        <w:rPr>
          <w:rFonts w:ascii="Times New Roman" w:hAnsi="Times New Roman"/>
          <w:w w:val="110"/>
          <w:sz w:val="43"/>
        </w:rPr>
        <w:t>Journal</w:t>
      </w:r>
      <w:r>
        <w:rPr>
          <w:rFonts w:ascii="Times New Roman" w:hAnsi="Times New Roman"/>
          <w:spacing w:val="-23"/>
          <w:w w:val="110"/>
          <w:sz w:val="43"/>
        </w:rPr>
        <w:t> </w:t>
      </w:r>
      <w:r>
        <w:rPr>
          <w:rFonts w:ascii="Times New Roman" w:hAnsi="Times New Roman"/>
          <w:w w:val="110"/>
          <w:sz w:val="43"/>
        </w:rPr>
        <w:t>of</w:t>
        <w:tab/>
        <w:tab/>
        <w:t>International</w:t>
      </w:r>
      <w:r>
        <w:rPr>
          <w:rFonts w:ascii="Times New Roman" w:hAnsi="Times New Roman"/>
          <w:spacing w:val="-11"/>
          <w:w w:val="110"/>
          <w:sz w:val="43"/>
        </w:rPr>
        <w:t> </w:t>
      </w:r>
      <w:r>
        <w:rPr>
          <w:rFonts w:ascii="Times New Roman" w:hAnsi="Times New Roman"/>
          <w:w w:val="110"/>
          <w:sz w:val="43"/>
        </w:rPr>
        <w:t>Money</w:t>
      </w:r>
      <w:r>
        <w:rPr>
          <w:rFonts w:ascii="Times New Roman" w:hAnsi="Times New Roman"/>
          <w:spacing w:val="-28"/>
          <w:w w:val="110"/>
          <w:sz w:val="43"/>
        </w:rPr>
        <w:t> </w:t>
      </w:r>
      <w:r>
        <w:rPr>
          <w:rFonts w:ascii="Times New Roman" w:hAnsi="Times New Roman"/>
          <w:w w:val="110"/>
          <w:sz w:val="43"/>
        </w:rPr>
        <w:t>and</w:t>
        <w:tab/>
        <w:t>Fi­ nance,</w:t>
      </w:r>
      <w:r>
        <w:rPr>
          <w:rFonts w:ascii="Times New Roman" w:hAnsi="Times New Roman"/>
          <w:spacing w:val="75"/>
          <w:w w:val="110"/>
          <w:sz w:val="43"/>
        </w:rPr>
        <w:t> </w:t>
      </w:r>
      <w:r>
        <w:rPr>
          <w:rFonts w:ascii="Times New Roman" w:hAnsi="Times New Roman"/>
          <w:w w:val="110"/>
          <w:sz w:val="43"/>
        </w:rPr>
        <w:t>3,</w:t>
        <w:tab/>
        <w:t>April</w:t>
      </w:r>
      <w:r>
        <w:rPr>
          <w:rFonts w:ascii="Times New Roman" w:hAnsi="Times New Roman"/>
          <w:spacing w:val="15"/>
          <w:w w:val="110"/>
          <w:sz w:val="43"/>
        </w:rPr>
        <w:t> </w:t>
      </w:r>
      <w:r>
        <w:rPr>
          <w:rFonts w:ascii="Times New Roman" w:hAnsi="Times New Roman"/>
          <w:w w:val="110"/>
          <w:sz w:val="43"/>
        </w:rPr>
        <w:t>5-30.</w:t>
      </w:r>
    </w:p>
    <w:p>
      <w:pPr>
        <w:spacing w:line="338" w:lineRule="auto" w:before="56"/>
        <w:ind w:left="3293" w:right="2242" w:hanging="739"/>
        <w:jc w:val="both"/>
        <w:rPr>
          <w:rFonts w:ascii="Times New Roman" w:hAnsi="Times New Roman"/>
          <w:sz w:val="43"/>
        </w:rPr>
      </w:pPr>
      <w:r>
        <w:rPr>
          <w:rFonts w:ascii="Times New Roman" w:hAnsi="Times New Roman"/>
          <w:w w:val="110"/>
          <w:sz w:val="43"/>
        </w:rPr>
        <w:t>Hodrick, Robert J. , and Sanjay Srivastava (1986). "The Covariation of Risk Premi­ urns and Expected Future Spot Rates. " Journal of International Money and Fi-</w:t>
      </w:r>
    </w:p>
    <w:p>
      <w:pPr>
        <w:spacing w:before="68"/>
        <w:ind w:left="2667" w:right="0" w:firstLine="0"/>
        <w:jc w:val="left"/>
        <w:rPr>
          <w:rFonts w:ascii="Times New Roman" w:hAnsi="Times New Roman"/>
          <w:sz w:val="43"/>
        </w:rPr>
      </w:pPr>
      <w:r>
        <w:rPr>
          <w:rFonts w:ascii="Times New Roman" w:hAnsi="Times New Roman"/>
          <w:w w:val="130"/>
          <w:sz w:val="43"/>
        </w:rPr>
        <w:t>•</w:t>
      </w:r>
      <w:r>
        <w:rPr>
          <w:rFonts w:ascii="Times New Roman" w:hAnsi="Times New Roman"/>
          <w:spacing w:val="60"/>
          <w:w w:val="130"/>
          <w:sz w:val="43"/>
        </w:rPr>
        <w:t> </w:t>
      </w:r>
      <w:r>
        <w:rPr>
          <w:rFonts w:ascii="Times New Roman" w:hAnsi="Times New Roman"/>
          <w:w w:val="140"/>
          <w:sz w:val="43"/>
        </w:rPr>
        <w:t>192•</w:t>
      </w:r>
    </w:p>
    <w:p>
      <w:pPr>
        <w:spacing w:after="0"/>
        <w:jc w:val="left"/>
        <w:rPr>
          <w:rFonts w:ascii="Times New Roman" w:hAnsi="Times New Roman"/>
          <w:sz w:val="43"/>
        </w:rPr>
        <w:sectPr>
          <w:footerReference w:type="even" r:id="rId390"/>
          <w:pgSz w:w="20760" w:h="31660"/>
          <w:pgMar w:footer="0" w:header="0" w:top="1660" w:bottom="2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35"/>
        <w:ind w:left="0" w:right="3659" w:firstLine="0"/>
        <w:jc w:val="right"/>
        <w:rPr>
          <w:rFonts w:ascii="Arial" w:hAnsi="Arial"/>
          <w:sz w:val="33"/>
        </w:rPr>
      </w:pPr>
      <w:r>
        <w:rPr/>
        <w:drawing>
          <wp:anchor distT="0" distB="0" distL="0" distR="0" allowOverlap="1" layoutInCell="1" locked="0" behindDoc="1" simplePos="0" relativeHeight="268218647">
            <wp:simplePos x="0" y="0"/>
            <wp:positionH relativeFrom="page">
              <wp:posOffset>9505133</wp:posOffset>
            </wp:positionH>
            <wp:positionV relativeFrom="paragraph">
              <wp:posOffset>-590511</wp:posOffset>
            </wp:positionV>
            <wp:extent cx="2368786" cy="891347"/>
            <wp:effectExtent l="0" t="0" r="0" b="0"/>
            <wp:wrapNone/>
            <wp:docPr id="447" name="image251.png" descr=""/>
            <wp:cNvGraphicFramePr>
              <a:graphicFrameLocks noChangeAspect="1"/>
            </wp:cNvGraphicFramePr>
            <a:graphic>
              <a:graphicData uri="http://schemas.openxmlformats.org/drawingml/2006/picture">
                <pic:pic>
                  <pic:nvPicPr>
                    <pic:cNvPr id="448" name="image251.png"/>
                    <pic:cNvPicPr/>
                  </pic:nvPicPr>
                  <pic:blipFill>
                    <a:blip r:embed="rId394" cstate="print"/>
                    <a:stretch>
                      <a:fillRect/>
                    </a:stretch>
                  </pic:blipFill>
                  <pic:spPr>
                    <a:xfrm>
                      <a:off x="0" y="0"/>
                      <a:ext cx="2368786" cy="891347"/>
                    </a:xfrm>
                    <a:prstGeom prst="rect">
                      <a:avLst/>
                    </a:prstGeom>
                  </pic:spPr>
                </pic:pic>
              </a:graphicData>
            </a:graphic>
          </wp:anchor>
        </w:drawing>
      </w:r>
      <w:r>
        <w:rPr>
          <w:rFonts w:ascii="Arial" w:hAnsi="Arial"/>
          <w:w w:val="115"/>
          <w:sz w:val="33"/>
        </w:rPr>
        <w:t>·····················</w:t>
      </w:r>
    </w:p>
    <w:p>
      <w:pPr>
        <w:pStyle w:val="BodyText"/>
        <w:rPr>
          <w:rFonts w:ascii="Arial"/>
          <w:sz w:val="36"/>
        </w:rPr>
      </w:pPr>
    </w:p>
    <w:p>
      <w:pPr>
        <w:tabs>
          <w:tab w:pos="5533" w:val="left" w:leader="none"/>
        </w:tabs>
        <w:spacing w:before="283"/>
        <w:ind w:left="3444" w:right="0" w:firstLine="0"/>
        <w:jc w:val="left"/>
        <w:rPr>
          <w:rFonts w:ascii="Times New Roman"/>
          <w:sz w:val="43"/>
        </w:rPr>
      </w:pPr>
      <w:r>
        <w:rPr>
          <w:rFonts w:ascii="Times New Roman"/>
          <w:w w:val="115"/>
          <w:sz w:val="43"/>
        </w:rPr>
        <w:t>nance,</w:t>
      </w:r>
      <w:r>
        <w:rPr>
          <w:rFonts w:ascii="Times New Roman"/>
          <w:spacing w:val="50"/>
          <w:w w:val="115"/>
          <w:sz w:val="43"/>
        </w:rPr>
        <w:t> </w:t>
      </w:r>
      <w:r>
        <w:rPr>
          <w:rFonts w:ascii="Times New Roman"/>
          <w:w w:val="115"/>
          <w:sz w:val="43"/>
        </w:rPr>
        <w:t>5,</w:t>
        <w:tab/>
        <w:t>S5-S22.</w:t>
      </w:r>
    </w:p>
    <w:p>
      <w:pPr>
        <w:tabs>
          <w:tab w:pos="4772" w:val="left" w:leader="none"/>
          <w:tab w:pos="6831" w:val="left" w:leader="none"/>
          <w:tab w:pos="9670" w:val="left" w:leader="none"/>
          <w:tab w:pos="11680" w:val="left" w:leader="none"/>
          <w:tab w:pos="13394" w:val="left" w:leader="none"/>
          <w:tab w:pos="14097" w:val="left" w:leader="none"/>
          <w:tab w:pos="14905" w:val="left" w:leader="none"/>
        </w:tabs>
        <w:spacing w:line="333" w:lineRule="auto" w:before="126"/>
        <w:ind w:left="3509" w:right="2009" w:hanging="755"/>
        <w:jc w:val="left"/>
        <w:rPr>
          <w:rFonts w:ascii="Times New Roman"/>
          <w:sz w:val="43"/>
        </w:rPr>
      </w:pPr>
      <w:r>
        <w:rPr>
          <w:rFonts w:ascii="Times New Roman"/>
          <w:w w:val="110"/>
          <w:sz w:val="43"/>
        </w:rPr>
        <w:t>Hoffman,</w:t>
        <w:tab/>
        <w:t>Elizabeth,</w:t>
        <w:tab/>
        <w:t>and</w:t>
      </w:r>
      <w:r>
        <w:rPr>
          <w:rFonts w:ascii="Times New Roman"/>
          <w:spacing w:val="1"/>
          <w:w w:val="110"/>
          <w:sz w:val="43"/>
        </w:rPr>
        <w:t> </w:t>
      </w:r>
      <w:r>
        <w:rPr>
          <w:rFonts w:ascii="Times New Roman"/>
          <w:w w:val="110"/>
          <w:sz w:val="43"/>
        </w:rPr>
        <w:t>Matthew.</w:t>
        <w:tab/>
      </w:r>
      <w:r>
        <w:rPr>
          <w:rFonts w:ascii="Times New Roman"/>
          <w:w w:val="110"/>
          <w:sz w:val="46"/>
        </w:rPr>
        <w:t>L.</w:t>
      </w:r>
      <w:r>
        <w:rPr>
          <w:rFonts w:ascii="Times New Roman"/>
          <w:spacing w:val="-81"/>
          <w:w w:val="110"/>
          <w:sz w:val="46"/>
        </w:rPr>
        <w:t> </w:t>
      </w:r>
      <w:r>
        <w:rPr>
          <w:rFonts w:ascii="Times New Roman"/>
          <w:w w:val="110"/>
          <w:sz w:val="43"/>
        </w:rPr>
        <w:t>Spitzer</w:t>
        <w:tab/>
        <w:t>(1982).</w:t>
        <w:tab/>
        <w:t>"The Coase Theorem:</w:t>
      </w:r>
      <w:r>
        <w:rPr>
          <w:rFonts w:ascii="Times New Roman"/>
          <w:spacing w:val="-23"/>
          <w:w w:val="110"/>
          <w:sz w:val="43"/>
        </w:rPr>
        <w:t> </w:t>
      </w:r>
      <w:r>
        <w:rPr>
          <w:rFonts w:ascii="Times New Roman"/>
          <w:w w:val="110"/>
          <w:sz w:val="43"/>
        </w:rPr>
        <w:t>Some Experimental Tests."  Journal of  Law</w:t>
      </w:r>
      <w:r>
        <w:rPr>
          <w:rFonts w:ascii="Times New Roman"/>
          <w:spacing w:val="-69"/>
          <w:w w:val="110"/>
          <w:sz w:val="43"/>
        </w:rPr>
        <w:t> </w:t>
      </w:r>
      <w:r>
        <w:rPr>
          <w:rFonts w:ascii="Times New Roman"/>
          <w:w w:val="110"/>
          <w:sz w:val="43"/>
        </w:rPr>
        <w:t>and</w:t>
      </w:r>
      <w:r>
        <w:rPr>
          <w:rFonts w:ascii="Times New Roman"/>
          <w:spacing w:val="40"/>
          <w:w w:val="110"/>
          <w:sz w:val="43"/>
        </w:rPr>
        <w:t> </w:t>
      </w:r>
      <w:r>
        <w:rPr>
          <w:rFonts w:ascii="Times New Roman"/>
          <w:w w:val="110"/>
          <w:sz w:val="43"/>
        </w:rPr>
        <w:t>Economics,</w:t>
        <w:tab/>
        <w:t>25,</w:t>
        <w:tab/>
        <w:t>73-98.</w:t>
      </w:r>
    </w:p>
    <w:p>
      <w:pPr>
        <w:tabs>
          <w:tab w:pos="4795" w:val="left" w:leader="none"/>
          <w:tab w:pos="6902" w:val="left" w:leader="none"/>
          <w:tab w:pos="11621" w:val="left" w:leader="none"/>
          <w:tab w:pos="13677" w:val="left" w:leader="none"/>
          <w:tab w:pos="16696" w:val="left" w:leader="none"/>
        </w:tabs>
        <w:spacing w:line="498" w:lineRule="exact" w:before="0"/>
        <w:ind w:left="2778" w:right="0" w:firstLine="0"/>
        <w:jc w:val="left"/>
        <w:rPr>
          <w:rFonts w:ascii="Times New Roman"/>
          <w:sz w:val="43"/>
        </w:rPr>
      </w:pPr>
      <w:r>
        <w:rPr>
          <w:rFonts w:ascii="Times New Roman"/>
          <w:w w:val="110"/>
          <w:sz w:val="43"/>
        </w:rPr>
        <w:t>Hoffman,</w:t>
        <w:tab/>
        <w:t>Elizabeth,</w:t>
        <w:tab/>
        <w:t>and  Matthew</w:t>
      </w:r>
      <w:r>
        <w:rPr>
          <w:rFonts w:ascii="Times New Roman"/>
          <w:spacing w:val="-30"/>
          <w:w w:val="110"/>
          <w:sz w:val="43"/>
        </w:rPr>
        <w:t> </w:t>
      </w:r>
      <w:r>
        <w:rPr>
          <w:rFonts w:ascii="Times New Roman"/>
          <w:w w:val="110"/>
          <w:sz w:val="46"/>
        </w:rPr>
        <w:t>L</w:t>
      </w:r>
      <w:r>
        <w:rPr>
          <w:rFonts w:ascii="Times New Roman"/>
          <w:spacing w:val="17"/>
          <w:w w:val="110"/>
          <w:sz w:val="46"/>
        </w:rPr>
        <w:t> </w:t>
      </w:r>
      <w:r>
        <w:rPr>
          <w:rFonts w:ascii="Times New Roman"/>
          <w:w w:val="110"/>
          <w:sz w:val="43"/>
        </w:rPr>
        <w:t>Spitzer</w:t>
        <w:tab/>
        <w:t>(1985).</w:t>
        <w:tab/>
        <w:t>"Entitlements,</w:t>
        <w:tab/>
        <w:t>Rights</w:t>
      </w:r>
      <w:r>
        <w:rPr>
          <w:rFonts w:ascii="Times New Roman"/>
          <w:spacing w:val="66"/>
          <w:w w:val="110"/>
          <w:sz w:val="43"/>
        </w:rPr>
        <w:t> </w:t>
      </w:r>
      <w:r>
        <w:rPr>
          <w:rFonts w:ascii="Times New Roman"/>
          <w:w w:val="110"/>
          <w:sz w:val="43"/>
        </w:rPr>
        <w:t>and</w:t>
      </w:r>
    </w:p>
    <w:p>
      <w:pPr>
        <w:tabs>
          <w:tab w:pos="8703" w:val="left" w:leader="none"/>
          <w:tab w:pos="10792" w:val="left" w:leader="none"/>
        </w:tabs>
        <w:spacing w:line="350" w:lineRule="auto" w:before="195"/>
        <w:ind w:left="3525" w:right="2020" w:hanging="3"/>
        <w:jc w:val="left"/>
        <w:rPr>
          <w:rFonts w:ascii="Times New Roman" w:hAnsi="Times New Roman" w:eastAsia="Times New Roman"/>
          <w:sz w:val="43"/>
        </w:rPr>
      </w:pPr>
      <w:r>
        <w:rPr>
          <w:rFonts w:ascii="Times New Roman" w:hAnsi="Times New Roman" w:eastAsia="Times New Roman"/>
          <w:w w:val="110"/>
          <w:sz w:val="43"/>
        </w:rPr>
        <w:t>Fairness:</w:t>
      </w:r>
      <w:r>
        <w:rPr>
          <w:rFonts w:ascii="Times New Roman" w:hAnsi="Times New Roman" w:eastAsia="Times New Roman"/>
          <w:spacing w:val="10"/>
          <w:w w:val="110"/>
          <w:sz w:val="43"/>
        </w:rPr>
        <w:t> </w:t>
      </w:r>
      <w:r>
        <w:rPr>
          <w:rFonts w:ascii="Times New Roman" w:hAnsi="Times New Roman" w:eastAsia="Times New Roman"/>
          <w:w w:val="110"/>
          <w:sz w:val="43"/>
        </w:rPr>
        <w:t>An</w:t>
      </w:r>
      <w:r>
        <w:rPr>
          <w:rFonts w:ascii="Times New Roman" w:hAnsi="Times New Roman" w:eastAsia="Times New Roman"/>
          <w:spacing w:val="-41"/>
          <w:w w:val="110"/>
          <w:sz w:val="43"/>
        </w:rPr>
        <w:t> </w:t>
      </w:r>
      <w:r>
        <w:rPr>
          <w:rFonts w:ascii="Times New Roman" w:hAnsi="Times New Roman" w:eastAsia="Times New Roman"/>
          <w:spacing w:val="3"/>
          <w:w w:val="110"/>
          <w:sz w:val="43"/>
        </w:rPr>
        <w:t>Ex</w:t>
      </w:r>
      <w:r>
        <w:rPr>
          <w:w w:val="110"/>
          <w:sz w:val="32"/>
        </w:rPr>
        <w:t>伴</w:t>
      </w:r>
      <w:r>
        <w:rPr>
          <w:spacing w:val="-125"/>
          <w:w w:val="110"/>
          <w:sz w:val="32"/>
        </w:rPr>
        <w:t> </w:t>
      </w:r>
      <w:r>
        <w:rPr>
          <w:rFonts w:ascii="Times New Roman" w:hAnsi="Times New Roman" w:eastAsia="Times New Roman"/>
          <w:w w:val="110"/>
          <w:sz w:val="43"/>
        </w:rPr>
        <w:t>rimental</w:t>
        <w:tab/>
        <w:t>Examination</w:t>
      </w:r>
      <w:r>
        <w:rPr>
          <w:rFonts w:ascii="Times New Roman" w:hAnsi="Times New Roman" w:eastAsia="Times New Roman"/>
          <w:spacing w:val="-52"/>
          <w:w w:val="110"/>
          <w:sz w:val="43"/>
        </w:rPr>
        <w:t> </w:t>
      </w:r>
      <w:r>
        <w:rPr>
          <w:rFonts w:ascii="Times New Roman" w:hAnsi="Times New Roman" w:eastAsia="Times New Roman"/>
          <w:w w:val="110"/>
          <w:sz w:val="43"/>
        </w:rPr>
        <w:t>of</w:t>
      </w:r>
      <w:r>
        <w:rPr>
          <w:rFonts w:ascii="Times New Roman" w:hAnsi="Times New Roman" w:eastAsia="Times New Roman"/>
          <w:spacing w:val="-53"/>
          <w:w w:val="110"/>
          <w:sz w:val="43"/>
        </w:rPr>
        <w:t> </w:t>
      </w:r>
      <w:r>
        <w:rPr>
          <w:rFonts w:ascii="Times New Roman" w:hAnsi="Times New Roman" w:eastAsia="Times New Roman"/>
          <w:w w:val="110"/>
          <w:sz w:val="43"/>
        </w:rPr>
        <w:t>Subjects'Concepts</w:t>
      </w:r>
      <w:r>
        <w:rPr>
          <w:rFonts w:ascii="Times New Roman" w:hAnsi="Times New Roman" w:eastAsia="Times New Roman"/>
          <w:spacing w:val="-73"/>
          <w:w w:val="110"/>
          <w:sz w:val="43"/>
        </w:rPr>
        <w:t> </w:t>
      </w:r>
      <w:r>
        <w:rPr>
          <w:rFonts w:ascii="Times New Roman" w:hAnsi="Times New Roman" w:eastAsia="Times New Roman"/>
          <w:w w:val="110"/>
          <w:sz w:val="43"/>
        </w:rPr>
        <w:t>of</w:t>
      </w:r>
      <w:r>
        <w:rPr>
          <w:rFonts w:ascii="Times New Roman" w:hAnsi="Times New Roman" w:eastAsia="Times New Roman"/>
          <w:spacing w:val="-43"/>
          <w:w w:val="110"/>
          <w:sz w:val="43"/>
        </w:rPr>
        <w:t> </w:t>
      </w:r>
      <w:r>
        <w:rPr>
          <w:rFonts w:ascii="Times New Roman" w:hAnsi="Times New Roman" w:eastAsia="Times New Roman"/>
          <w:w w:val="110"/>
          <w:sz w:val="43"/>
        </w:rPr>
        <w:t>Distributive</w:t>
      </w:r>
      <w:r>
        <w:rPr>
          <w:rFonts w:ascii="Times New Roman" w:hAnsi="Times New Roman" w:eastAsia="Times New Roman"/>
          <w:spacing w:val="-62"/>
          <w:w w:val="110"/>
          <w:sz w:val="43"/>
        </w:rPr>
        <w:t> </w:t>
      </w:r>
      <w:r>
        <w:rPr>
          <w:rFonts w:ascii="Times New Roman" w:hAnsi="Times New Roman" w:eastAsia="Times New Roman"/>
          <w:w w:val="110"/>
          <w:sz w:val="43"/>
        </w:rPr>
        <w:t>Jus­ tice."  Journal  of  Legal</w:t>
      </w:r>
      <w:r>
        <w:rPr>
          <w:rFonts w:ascii="Times New Roman" w:hAnsi="Times New Roman" w:eastAsia="Times New Roman"/>
          <w:spacing w:val="-20"/>
          <w:w w:val="110"/>
          <w:sz w:val="43"/>
        </w:rPr>
        <w:t> </w:t>
      </w:r>
      <w:r>
        <w:rPr>
          <w:rFonts w:ascii="Times New Roman" w:hAnsi="Times New Roman" w:eastAsia="Times New Roman"/>
          <w:w w:val="110"/>
          <w:sz w:val="43"/>
        </w:rPr>
        <w:t>Studies, </w:t>
      </w:r>
      <w:r>
        <w:rPr>
          <w:rFonts w:ascii="Times New Roman" w:hAnsi="Times New Roman" w:eastAsia="Times New Roman"/>
          <w:spacing w:val="25"/>
          <w:w w:val="110"/>
          <w:sz w:val="43"/>
        </w:rPr>
        <w:t> </w:t>
      </w:r>
      <w:r>
        <w:rPr>
          <w:rFonts w:ascii="Times New Roman" w:hAnsi="Times New Roman" w:eastAsia="Times New Roman"/>
          <w:w w:val="110"/>
          <w:sz w:val="43"/>
        </w:rPr>
        <w:t>14,</w:t>
        <w:tab/>
        <w:t>259-297.</w:t>
      </w:r>
    </w:p>
    <w:p>
      <w:pPr>
        <w:tabs>
          <w:tab w:pos="5328" w:val="left" w:leader="none"/>
          <w:tab w:pos="7053" w:val="left" w:leader="none"/>
          <w:tab w:pos="8790" w:val="left" w:leader="none"/>
          <w:tab w:pos="13655" w:val="left" w:leader="none"/>
          <w:tab w:pos="17875" w:val="left" w:leader="none"/>
        </w:tabs>
        <w:spacing w:line="431" w:lineRule="exact" w:before="0"/>
        <w:ind w:left="2778" w:right="0" w:firstLine="0"/>
        <w:jc w:val="left"/>
        <w:rPr>
          <w:rFonts w:ascii="Times New Roman"/>
          <w:sz w:val="43"/>
        </w:rPr>
      </w:pPr>
      <w:r>
        <w:rPr>
          <w:rFonts w:ascii="Times New Roman"/>
          <w:w w:val="110"/>
          <w:sz w:val="43"/>
        </w:rPr>
        <w:t>Hofsteadter,</w:t>
        <w:tab/>
        <w:t>Douglas</w:t>
        <w:tab/>
        <w:t>(1983).</w:t>
        <w:tab/>
        <w:t>"Metamagical</w:t>
      </w:r>
      <w:r>
        <w:rPr>
          <w:rFonts w:ascii="Times New Roman"/>
          <w:spacing w:val="30"/>
          <w:w w:val="110"/>
          <w:sz w:val="43"/>
        </w:rPr>
        <w:t> </w:t>
      </w:r>
      <w:r>
        <w:rPr>
          <w:rFonts w:ascii="Times New Roman"/>
          <w:w w:val="110"/>
          <w:sz w:val="43"/>
        </w:rPr>
        <w:t>Themas."</w:t>
        <w:tab/>
        <w:t>Scientific</w:t>
      </w:r>
      <w:r>
        <w:rPr>
          <w:rFonts w:ascii="Times New Roman"/>
          <w:spacing w:val="10"/>
          <w:w w:val="110"/>
          <w:sz w:val="43"/>
        </w:rPr>
        <w:t> </w:t>
      </w:r>
      <w:r>
        <w:rPr>
          <w:rFonts w:ascii="Times New Roman"/>
          <w:w w:val="110"/>
          <w:sz w:val="43"/>
        </w:rPr>
        <w:t>American,</w:t>
        <w:tab/>
        <w:t>248,</w:t>
      </w:r>
    </w:p>
    <w:p>
      <w:pPr>
        <w:spacing w:before="237"/>
        <w:ind w:left="3503" w:right="0" w:firstLine="0"/>
        <w:jc w:val="left"/>
        <w:rPr>
          <w:rFonts w:ascii="Times New Roman"/>
          <w:sz w:val="43"/>
        </w:rPr>
      </w:pPr>
      <w:r>
        <w:rPr>
          <w:rFonts w:ascii="Times New Roman"/>
          <w:w w:val="120"/>
          <w:sz w:val="43"/>
        </w:rPr>
        <w:t>14-28.</w:t>
      </w:r>
    </w:p>
    <w:p>
      <w:pPr>
        <w:spacing w:line="343" w:lineRule="auto" w:before="154"/>
        <w:ind w:left="3530" w:right="2017" w:hanging="753"/>
        <w:jc w:val="both"/>
        <w:rPr>
          <w:rFonts w:ascii="Times New Roman" w:hAnsi="Times New Roman"/>
          <w:sz w:val="43"/>
        </w:rPr>
      </w:pPr>
      <w:r>
        <w:rPr>
          <w:rFonts w:ascii="Times New Roman" w:hAnsi="Times New Roman"/>
          <w:w w:val="105"/>
          <w:sz w:val="43"/>
        </w:rPr>
        <w:t>Holcomb, John H. , and Paul S. Nelson (1989). "An Experimental Investigation of Individual Time Preference." Unpublished Working Paper, Department of Eco­ nomics, University of Texas at El Paso.</w:t>
      </w:r>
    </w:p>
    <w:p>
      <w:pPr>
        <w:tabs>
          <w:tab w:pos="7631" w:val="left" w:leader="none"/>
          <w:tab w:pos="9486" w:val="left" w:leader="none"/>
          <w:tab w:pos="12178" w:val="left" w:leader="none"/>
        </w:tabs>
        <w:spacing w:line="461" w:lineRule="exact" w:before="0"/>
        <w:ind w:left="2790" w:right="0" w:firstLine="0"/>
        <w:jc w:val="left"/>
        <w:rPr>
          <w:rFonts w:ascii="Times New Roman"/>
          <w:sz w:val="43"/>
        </w:rPr>
      </w:pPr>
      <w:r>
        <w:rPr>
          <w:rFonts w:ascii="Times New Roman"/>
          <w:w w:val="110"/>
          <w:sz w:val="43"/>
        </w:rPr>
        <w:t>Holmes,</w:t>
      </w:r>
      <w:r>
        <w:rPr>
          <w:rFonts w:ascii="Times New Roman"/>
          <w:spacing w:val="8"/>
          <w:w w:val="110"/>
          <w:sz w:val="43"/>
        </w:rPr>
        <w:t> </w:t>
      </w:r>
      <w:r>
        <w:rPr>
          <w:rFonts w:ascii="Times New Roman"/>
          <w:w w:val="110"/>
          <w:sz w:val="43"/>
        </w:rPr>
        <w:t>Oliver</w:t>
      </w:r>
      <w:r>
        <w:rPr>
          <w:rFonts w:ascii="Times New Roman"/>
          <w:spacing w:val="-6"/>
          <w:w w:val="110"/>
          <w:sz w:val="43"/>
        </w:rPr>
        <w:t> </w:t>
      </w:r>
      <w:r>
        <w:rPr>
          <w:rFonts w:ascii="Times New Roman"/>
          <w:w w:val="110"/>
          <w:sz w:val="43"/>
        </w:rPr>
        <w:t>Wendell</w:t>
        <w:tab/>
        <w:t>(1897).</w:t>
        <w:tab/>
        <w:t>"The</w:t>
      </w:r>
      <w:r>
        <w:rPr>
          <w:rFonts w:ascii="Times New Roman"/>
          <w:spacing w:val="28"/>
          <w:w w:val="110"/>
          <w:sz w:val="43"/>
        </w:rPr>
        <w:t> </w:t>
      </w:r>
      <w:r>
        <w:rPr>
          <w:rFonts w:ascii="Times New Roman"/>
          <w:w w:val="110"/>
          <w:sz w:val="43"/>
        </w:rPr>
        <w:t>Path</w:t>
      </w:r>
      <w:r>
        <w:rPr>
          <w:rFonts w:ascii="Times New Roman"/>
          <w:spacing w:val="35"/>
          <w:w w:val="110"/>
          <w:sz w:val="43"/>
        </w:rPr>
        <w:t> </w:t>
      </w:r>
      <w:r>
        <w:rPr>
          <w:rFonts w:ascii="Times New Roman"/>
          <w:w w:val="110"/>
          <w:sz w:val="43"/>
        </w:rPr>
        <w:t>of</w:t>
        <w:tab/>
        <w:t>the Law." Haru:ird Law</w:t>
      </w:r>
      <w:r>
        <w:rPr>
          <w:rFonts w:ascii="Times New Roman"/>
          <w:spacing w:val="-80"/>
          <w:w w:val="110"/>
          <w:sz w:val="43"/>
        </w:rPr>
        <w:t> </w:t>
      </w:r>
      <w:r>
        <w:rPr>
          <w:rFonts w:ascii="Times New Roman"/>
          <w:w w:val="110"/>
          <w:sz w:val="43"/>
        </w:rPr>
        <w:t>Review.</w:t>
      </w:r>
    </w:p>
    <w:p>
      <w:pPr>
        <w:tabs>
          <w:tab w:pos="4349" w:val="left" w:leader="none"/>
        </w:tabs>
        <w:spacing w:before="213"/>
        <w:ind w:left="3515" w:right="0" w:firstLine="0"/>
        <w:jc w:val="left"/>
        <w:rPr>
          <w:rFonts w:ascii="Times New Roman"/>
          <w:sz w:val="43"/>
        </w:rPr>
      </w:pPr>
      <w:r>
        <w:rPr>
          <w:rFonts w:ascii="Times New Roman"/>
          <w:w w:val="110"/>
          <w:sz w:val="43"/>
        </w:rPr>
        <w:t>10,</w:t>
        <w:tab/>
        <w:t>457-478.</w:t>
      </w:r>
    </w:p>
    <w:p>
      <w:pPr>
        <w:tabs>
          <w:tab w:pos="6569" w:val="left" w:leader="none"/>
          <w:tab w:pos="8530" w:val="left" w:leader="none"/>
          <w:tab w:pos="9982" w:val="left" w:leader="none"/>
          <w:tab w:pos="10780" w:val="left" w:leader="none"/>
          <w:tab w:pos="10912" w:val="left" w:leader="none"/>
          <w:tab w:pos="14450" w:val="left" w:leader="none"/>
        </w:tabs>
        <w:spacing w:line="328" w:lineRule="auto" w:before="162"/>
        <w:ind w:left="3563" w:right="2098" w:hanging="762"/>
        <w:jc w:val="left"/>
        <w:rPr>
          <w:rFonts w:ascii="Times New Roman"/>
          <w:sz w:val="43"/>
        </w:rPr>
      </w:pPr>
      <w:r>
        <w:rPr>
          <w:rFonts w:ascii="Times New Roman"/>
          <w:w w:val="110"/>
          <w:sz w:val="43"/>
        </w:rPr>
        <w:t>Holt,</w:t>
      </w:r>
      <w:r>
        <w:rPr>
          <w:rFonts w:ascii="Times New Roman"/>
          <w:spacing w:val="65"/>
          <w:w w:val="110"/>
          <w:sz w:val="43"/>
        </w:rPr>
        <w:t> </w:t>
      </w:r>
      <w:r>
        <w:rPr>
          <w:rFonts w:ascii="Times New Roman"/>
          <w:w w:val="110"/>
          <w:sz w:val="43"/>
        </w:rPr>
        <w:t>Charles</w:t>
      </w:r>
      <w:r>
        <w:rPr>
          <w:rFonts w:ascii="Times New Roman"/>
          <w:spacing w:val="50"/>
          <w:w w:val="110"/>
          <w:sz w:val="43"/>
        </w:rPr>
        <w:t> </w:t>
      </w:r>
      <w:r>
        <w:rPr>
          <w:rFonts w:ascii="Times New Roman"/>
          <w:w w:val="110"/>
          <w:sz w:val="46"/>
        </w:rPr>
        <w:t>A</w:t>
        <w:tab/>
      </w:r>
      <w:r>
        <w:rPr>
          <w:rFonts w:ascii="Times New Roman"/>
          <w:w w:val="110"/>
          <w:sz w:val="43"/>
        </w:rPr>
        <w:t>(1986).</w:t>
        <w:tab/>
        <w:t>"Preference</w:t>
        <w:tab/>
        <w:tab/>
        <w:t>Reversals</w:t>
      </w:r>
      <w:r>
        <w:rPr>
          <w:rFonts w:ascii="Times New Roman"/>
          <w:spacing w:val="16"/>
          <w:w w:val="110"/>
          <w:sz w:val="43"/>
        </w:rPr>
        <w:t> </w:t>
      </w:r>
      <w:r>
        <w:rPr>
          <w:rFonts w:ascii="Times New Roman"/>
          <w:w w:val="110"/>
          <w:sz w:val="43"/>
        </w:rPr>
        <w:t>and</w:t>
      </w:r>
      <w:r>
        <w:rPr>
          <w:rFonts w:ascii="Times New Roman"/>
          <w:spacing w:val="23"/>
          <w:w w:val="110"/>
          <w:sz w:val="43"/>
        </w:rPr>
        <w:t> </w:t>
      </w:r>
      <w:r>
        <w:rPr>
          <w:rFonts w:ascii="Times New Roman"/>
          <w:w w:val="110"/>
          <w:sz w:val="43"/>
        </w:rPr>
        <w:t>the</w:t>
        <w:tab/>
      </w:r>
      <w:r>
        <w:rPr>
          <w:rFonts w:ascii="Times New Roman"/>
          <w:w w:val="105"/>
          <w:sz w:val="43"/>
        </w:rPr>
        <w:t>Independence Axiom." </w:t>
      </w:r>
      <w:r>
        <w:rPr>
          <w:rFonts w:ascii="Times New Roman"/>
          <w:w w:val="110"/>
          <w:sz w:val="43"/>
        </w:rPr>
        <w:t>The</w:t>
      </w:r>
      <w:r>
        <w:rPr>
          <w:rFonts w:ascii="Times New Roman"/>
          <w:spacing w:val="-102"/>
          <w:w w:val="110"/>
          <w:sz w:val="43"/>
        </w:rPr>
        <w:t> </w:t>
      </w:r>
      <w:r>
        <w:rPr>
          <w:rFonts w:ascii="Times New Roman"/>
          <w:w w:val="110"/>
          <w:sz w:val="43"/>
        </w:rPr>
        <w:t>American Economic</w:t>
      </w:r>
      <w:r>
        <w:rPr>
          <w:rFonts w:ascii="Times New Roman"/>
          <w:spacing w:val="-43"/>
          <w:w w:val="110"/>
          <w:sz w:val="43"/>
        </w:rPr>
        <w:t> </w:t>
      </w:r>
      <w:r>
        <w:rPr>
          <w:rFonts w:ascii="Times New Roman"/>
          <w:w w:val="110"/>
          <w:sz w:val="43"/>
        </w:rPr>
        <w:t>Review,</w:t>
        <w:tab/>
        <w:t>76,</w:t>
        <w:tab/>
        <w:t>June,</w:t>
      </w:r>
      <w:r>
        <w:rPr>
          <w:rFonts w:ascii="Times New Roman"/>
          <w:spacing w:val="80"/>
          <w:w w:val="110"/>
          <w:sz w:val="43"/>
        </w:rPr>
        <w:t> </w:t>
      </w:r>
      <w:r>
        <w:rPr>
          <w:rFonts w:ascii="Times New Roman"/>
          <w:w w:val="110"/>
          <w:sz w:val="43"/>
        </w:rPr>
        <w:t>508-515.</w:t>
      </w:r>
    </w:p>
    <w:p>
      <w:pPr>
        <w:tabs>
          <w:tab w:pos="6699" w:val="left" w:leader="none"/>
          <w:tab w:pos="8424" w:val="left" w:leader="none"/>
          <w:tab w:pos="14162" w:val="left" w:leader="none"/>
          <w:tab w:pos="17503" w:val="left" w:leader="none"/>
        </w:tabs>
        <w:spacing w:line="511" w:lineRule="exact" w:before="0"/>
        <w:ind w:left="2814" w:right="0" w:firstLine="0"/>
        <w:jc w:val="left"/>
        <w:rPr>
          <w:rFonts w:ascii="Times New Roman" w:hAnsi="Times New Roman"/>
          <w:sz w:val="43"/>
        </w:rPr>
      </w:pPr>
      <w:r>
        <w:rPr>
          <w:rFonts w:ascii="Times New Roman" w:hAnsi="Times New Roman"/>
          <w:w w:val="105"/>
          <w:sz w:val="43"/>
        </w:rPr>
        <w:t>Horowitz,</w:t>
      </w:r>
      <w:r>
        <w:rPr>
          <w:rFonts w:ascii="Times New Roman" w:hAnsi="Times New Roman"/>
          <w:spacing w:val="87"/>
          <w:w w:val="105"/>
          <w:sz w:val="43"/>
        </w:rPr>
        <w:t> </w:t>
      </w:r>
      <w:r>
        <w:rPr>
          <w:rFonts w:ascii="Times New Roman" w:hAnsi="Times New Roman"/>
          <w:w w:val="105"/>
          <w:sz w:val="43"/>
        </w:rPr>
        <w:t>John</w:t>
      </w:r>
      <w:r>
        <w:rPr>
          <w:rFonts w:ascii="Times New Roman" w:hAnsi="Times New Roman"/>
          <w:spacing w:val="45"/>
          <w:w w:val="105"/>
          <w:sz w:val="43"/>
        </w:rPr>
        <w:t> </w:t>
      </w:r>
      <w:r>
        <w:rPr>
          <w:rFonts w:ascii="Times New Roman" w:hAnsi="Times New Roman"/>
          <w:w w:val="105"/>
          <w:sz w:val="48"/>
        </w:rPr>
        <w:t>K.</w:t>
        <w:tab/>
      </w:r>
      <w:r>
        <w:rPr>
          <w:rFonts w:ascii="Times New Roman" w:hAnsi="Times New Roman"/>
          <w:w w:val="105"/>
          <w:sz w:val="43"/>
        </w:rPr>
        <w:t>(1988).</w:t>
        <w:tab/>
        <w:t>"Discounting</w:t>
      </w:r>
      <w:r>
        <w:rPr>
          <w:rFonts w:ascii="Times New Roman" w:hAnsi="Times New Roman"/>
          <w:spacing w:val="55"/>
          <w:w w:val="105"/>
          <w:sz w:val="43"/>
        </w:rPr>
        <w:t> </w:t>
      </w:r>
      <w:r>
        <w:rPr>
          <w:rFonts w:ascii="Times New Roman" w:hAnsi="Times New Roman"/>
          <w:w w:val="105"/>
          <w:sz w:val="43"/>
        </w:rPr>
        <w:t>Money</w:t>
      </w:r>
      <w:r>
        <w:rPr>
          <w:rFonts w:ascii="Times New Roman" w:hAnsi="Times New Roman"/>
          <w:spacing w:val="32"/>
          <w:w w:val="105"/>
          <w:sz w:val="43"/>
        </w:rPr>
        <w:t> </w:t>
      </w:r>
      <w:r>
        <w:rPr>
          <w:rFonts w:ascii="Times New Roman" w:hAnsi="Times New Roman"/>
          <w:w w:val="105"/>
          <w:sz w:val="43"/>
        </w:rPr>
        <w:t>Payoffs,</w:t>
        <w:tab/>
        <w:t>An</w:t>
      </w:r>
      <w:r>
        <w:rPr>
          <w:rFonts w:ascii="Times New Roman" w:hAnsi="Times New Roman"/>
          <w:spacing w:val="30"/>
          <w:w w:val="105"/>
          <w:sz w:val="43"/>
        </w:rPr>
        <w:t> </w:t>
      </w:r>
      <w:r>
        <w:rPr>
          <w:rFonts w:ascii="Times New Roman" w:hAnsi="Times New Roman"/>
          <w:w w:val="105"/>
          <w:sz w:val="43"/>
        </w:rPr>
        <w:t>Experimental</w:t>
        <w:tab/>
        <w:t>Analy­</w:t>
      </w:r>
    </w:p>
    <w:p>
      <w:pPr>
        <w:tabs>
          <w:tab w:pos="17917" w:val="left" w:leader="none"/>
        </w:tabs>
        <w:spacing w:line="338" w:lineRule="auto" w:before="179"/>
        <w:ind w:left="3561" w:right="1987" w:hanging="30"/>
        <w:jc w:val="left"/>
        <w:rPr>
          <w:rFonts w:ascii="Times New Roman" w:hAnsi="Times New Roman"/>
          <w:sz w:val="43"/>
        </w:rPr>
      </w:pPr>
      <w:r>
        <w:rPr>
          <w:rFonts w:ascii="Times New Roman" w:hAnsi="Times New Roman"/>
          <w:w w:val="110"/>
          <w:sz w:val="43"/>
        </w:rPr>
        <w:t>sis." Working Paper, Department of Agricultural and</w:t>
      </w:r>
      <w:r>
        <w:rPr>
          <w:rFonts w:ascii="Times New Roman" w:hAnsi="Times New Roman"/>
          <w:spacing w:val="-54"/>
          <w:w w:val="110"/>
          <w:sz w:val="43"/>
        </w:rPr>
        <w:t> </w:t>
      </w:r>
      <w:r>
        <w:rPr>
          <w:rFonts w:ascii="Times New Roman" w:hAnsi="Times New Roman"/>
          <w:w w:val="110"/>
          <w:sz w:val="43"/>
        </w:rPr>
        <w:t>Resource</w:t>
      </w:r>
      <w:r>
        <w:rPr>
          <w:rFonts w:ascii="Times New Roman" w:hAnsi="Times New Roman"/>
          <w:spacing w:val="-15"/>
          <w:w w:val="110"/>
          <w:sz w:val="43"/>
        </w:rPr>
        <w:t> </w:t>
      </w:r>
      <w:r>
        <w:rPr>
          <w:rFonts w:ascii="Times New Roman" w:hAnsi="Times New Roman"/>
          <w:w w:val="110"/>
          <w:sz w:val="43"/>
        </w:rPr>
        <w:t>Economics,</w:t>
        <w:tab/>
      </w:r>
      <w:r>
        <w:rPr>
          <w:rFonts w:ascii="Times New Roman" w:hAnsi="Times New Roman"/>
          <w:w w:val="105"/>
          <w:sz w:val="43"/>
        </w:rPr>
        <w:t>Uni­ </w:t>
      </w:r>
      <w:r>
        <w:rPr>
          <w:rFonts w:ascii="Times New Roman" w:hAnsi="Times New Roman"/>
          <w:w w:val="110"/>
          <w:sz w:val="43"/>
        </w:rPr>
        <w:t>versity of</w:t>
      </w:r>
      <w:r>
        <w:rPr>
          <w:rFonts w:ascii="Times New Roman" w:hAnsi="Times New Roman"/>
          <w:spacing w:val="65"/>
          <w:w w:val="110"/>
          <w:sz w:val="43"/>
        </w:rPr>
        <w:t> </w:t>
      </w:r>
      <w:r>
        <w:rPr>
          <w:rFonts w:ascii="Times New Roman" w:hAnsi="Times New Roman"/>
          <w:w w:val="110"/>
          <w:sz w:val="43"/>
        </w:rPr>
        <w:t>Maryland.</w:t>
      </w:r>
    </w:p>
    <w:p>
      <w:pPr>
        <w:tabs>
          <w:tab w:pos="5981" w:val="left" w:leader="none"/>
          <w:tab w:pos="7704" w:val="left" w:leader="none"/>
        </w:tabs>
        <w:spacing w:line="482" w:lineRule="exact" w:before="0"/>
        <w:ind w:left="2814" w:right="0" w:firstLine="0"/>
        <w:jc w:val="left"/>
        <w:rPr>
          <w:rFonts w:ascii="Times New Roman" w:hAnsi="Times New Roman"/>
          <w:sz w:val="43"/>
        </w:rPr>
      </w:pPr>
      <w:r>
        <w:rPr>
          <w:rFonts w:ascii="Times New Roman" w:hAnsi="Times New Roman"/>
          <w:w w:val="110"/>
          <w:sz w:val="43"/>
        </w:rPr>
        <w:t>Howe,</w:t>
      </w:r>
      <w:r>
        <w:rPr>
          <w:rFonts w:ascii="Times New Roman" w:hAnsi="Times New Roman"/>
          <w:spacing w:val="48"/>
          <w:w w:val="110"/>
          <w:sz w:val="43"/>
        </w:rPr>
        <w:t> </w:t>
      </w:r>
      <w:r>
        <w:rPr>
          <w:rFonts w:ascii="Times New Roman" w:hAnsi="Times New Roman"/>
          <w:w w:val="110"/>
          <w:sz w:val="43"/>
        </w:rPr>
        <w:t>John</w:t>
      </w:r>
      <w:r>
        <w:rPr>
          <w:rFonts w:ascii="Times New Roman" w:hAnsi="Times New Roman"/>
          <w:spacing w:val="2"/>
          <w:w w:val="110"/>
          <w:sz w:val="43"/>
        </w:rPr>
        <w:t> </w:t>
      </w:r>
      <w:r>
        <w:rPr>
          <w:rFonts w:ascii="Times New Roman" w:hAnsi="Times New Roman"/>
          <w:w w:val="110"/>
          <w:sz w:val="44"/>
        </w:rPr>
        <w:t>S.</w:t>
        <w:tab/>
      </w:r>
      <w:r>
        <w:rPr>
          <w:rFonts w:ascii="Times New Roman" w:hAnsi="Times New Roman"/>
          <w:w w:val="110"/>
          <w:sz w:val="43"/>
        </w:rPr>
        <w:t>0986).</w:t>
        <w:tab/>
        <w:t>"Evidence on Stock Market Overreaction," Financial</w:t>
      </w:r>
      <w:r>
        <w:rPr>
          <w:rFonts w:ascii="Times New Roman" w:hAnsi="Times New Roman"/>
          <w:spacing w:val="-12"/>
          <w:w w:val="110"/>
          <w:sz w:val="43"/>
        </w:rPr>
        <w:t> </w:t>
      </w:r>
      <w:r>
        <w:rPr>
          <w:rFonts w:ascii="Times New Roman" w:hAnsi="Times New Roman"/>
          <w:w w:val="110"/>
          <w:sz w:val="43"/>
        </w:rPr>
        <w:t>Ana­</w:t>
      </w:r>
    </w:p>
    <w:p>
      <w:pPr>
        <w:tabs>
          <w:tab w:pos="9227" w:val="left" w:leader="none"/>
        </w:tabs>
        <w:spacing w:before="211"/>
        <w:ind w:left="3504" w:right="0" w:firstLine="0"/>
        <w:jc w:val="left"/>
        <w:rPr>
          <w:rFonts w:ascii="Times New Roman"/>
          <w:sz w:val="43"/>
        </w:rPr>
      </w:pPr>
      <w:r>
        <w:rPr>
          <w:rFonts w:ascii="Times New Roman"/>
          <w:w w:val="120"/>
          <w:sz w:val="43"/>
        </w:rPr>
        <w:t>lysts</w:t>
      </w:r>
      <w:r>
        <w:rPr>
          <w:rFonts w:ascii="Times New Roman"/>
          <w:spacing w:val="-30"/>
          <w:w w:val="120"/>
          <w:sz w:val="43"/>
        </w:rPr>
        <w:t> </w:t>
      </w:r>
      <w:r>
        <w:rPr>
          <w:rFonts w:ascii="Times New Roman"/>
          <w:w w:val="120"/>
          <w:sz w:val="43"/>
        </w:rPr>
        <w:t>Journal,</w:t>
      </w:r>
      <w:r>
        <w:rPr>
          <w:rFonts w:ascii="Times New Roman"/>
          <w:spacing w:val="41"/>
          <w:w w:val="120"/>
          <w:sz w:val="43"/>
        </w:rPr>
        <w:t> </w:t>
      </w:r>
      <w:r>
        <w:rPr>
          <w:rFonts w:ascii="Times New Roman"/>
          <w:w w:val="120"/>
          <w:sz w:val="43"/>
        </w:rPr>
        <w:t>July/August,</w:t>
        <w:tab/>
        <w:t>74-77.</w:t>
      </w:r>
    </w:p>
    <w:p>
      <w:pPr>
        <w:spacing w:line="340" w:lineRule="auto" w:before="176"/>
        <w:ind w:left="3560" w:right="1978" w:hanging="751"/>
        <w:jc w:val="both"/>
        <w:rPr>
          <w:rFonts w:ascii="Times New Roman" w:hAnsi="Times New Roman"/>
          <w:sz w:val="43"/>
        </w:rPr>
      </w:pPr>
      <w:r>
        <w:rPr>
          <w:rFonts w:ascii="Times New Roman" w:hAnsi="Times New Roman"/>
          <w:w w:val="105"/>
          <w:sz w:val="43"/>
        </w:rPr>
        <w:t>Isaac, </w:t>
      </w:r>
      <w:r>
        <w:rPr>
          <w:rFonts w:ascii="Arial" w:hAnsi="Arial"/>
          <w:w w:val="105"/>
          <w:sz w:val="43"/>
        </w:rPr>
        <w:t>R. </w:t>
      </w:r>
      <w:r>
        <w:rPr>
          <w:rFonts w:ascii="Times New Roman" w:hAnsi="Times New Roman"/>
          <w:w w:val="105"/>
          <w:sz w:val="43"/>
        </w:rPr>
        <w:t>Mark, Kenneth F. McCue, and Charles Plott (1985).</w:t>
      </w:r>
      <w:r>
        <w:rPr>
          <w:rFonts w:ascii="Times New Roman" w:hAnsi="Times New Roman"/>
          <w:spacing w:val="111"/>
          <w:w w:val="105"/>
          <w:sz w:val="43"/>
        </w:rPr>
        <w:t> </w:t>
      </w:r>
      <w:r>
        <w:rPr>
          <w:rFonts w:ascii="Times New Roman" w:hAnsi="Times New Roman"/>
          <w:w w:val="105"/>
          <w:sz w:val="43"/>
        </w:rPr>
        <w:t>"Public Goods Pro­ vision in an Experimental Envirorunent. " Journal of Public Economics,  26,  51- 74.</w:t>
      </w:r>
    </w:p>
    <w:p>
      <w:pPr>
        <w:tabs>
          <w:tab w:pos="10240" w:val="left" w:leader="none"/>
          <w:tab w:pos="13299" w:val="left" w:leader="none"/>
        </w:tabs>
        <w:spacing w:line="494" w:lineRule="exact" w:before="0"/>
        <w:ind w:left="2822" w:right="0" w:firstLine="0"/>
        <w:jc w:val="left"/>
        <w:rPr>
          <w:rFonts w:ascii="Times New Roman"/>
          <w:sz w:val="43"/>
        </w:rPr>
      </w:pPr>
      <w:r>
        <w:rPr>
          <w:rFonts w:ascii="Times New Roman"/>
          <w:w w:val="110"/>
          <w:sz w:val="43"/>
        </w:rPr>
        <w:t>Isaac, </w:t>
      </w:r>
      <w:r>
        <w:rPr>
          <w:rFonts w:ascii="Arial"/>
          <w:w w:val="110"/>
          <w:sz w:val="43"/>
        </w:rPr>
        <w:t>R. </w:t>
      </w:r>
      <w:r>
        <w:rPr>
          <w:rFonts w:ascii="Times New Roman"/>
          <w:w w:val="110"/>
          <w:sz w:val="43"/>
        </w:rPr>
        <w:t>Mark, and James</w:t>
      </w:r>
      <w:r>
        <w:rPr>
          <w:rFonts w:ascii="Times New Roman"/>
          <w:spacing w:val="26"/>
          <w:w w:val="110"/>
          <w:sz w:val="43"/>
        </w:rPr>
        <w:t> </w:t>
      </w:r>
      <w:r>
        <w:rPr>
          <w:rFonts w:ascii="Times New Roman"/>
          <w:w w:val="110"/>
          <w:sz w:val="46"/>
        </w:rPr>
        <w:t>M</w:t>
      </w:r>
      <w:r>
        <w:rPr>
          <w:rFonts w:ascii="Times New Roman"/>
          <w:spacing w:val="21"/>
          <w:w w:val="110"/>
          <w:sz w:val="46"/>
        </w:rPr>
        <w:t> </w:t>
      </w:r>
      <w:r>
        <w:rPr>
          <w:rFonts w:ascii="Times New Roman"/>
          <w:w w:val="110"/>
          <w:sz w:val="43"/>
        </w:rPr>
        <w:t>Walker</w:t>
        <w:tab/>
        <w:t>(forthcoming).</w:t>
        <w:tab/>
        <w:t>"Group Size Effects in</w:t>
      </w:r>
      <w:r>
        <w:rPr>
          <w:rFonts w:ascii="Times New Roman"/>
          <w:spacing w:val="26"/>
          <w:w w:val="110"/>
          <w:sz w:val="43"/>
        </w:rPr>
        <w:t> </w:t>
      </w:r>
      <w:r>
        <w:rPr>
          <w:rFonts w:ascii="Times New Roman"/>
          <w:w w:val="110"/>
          <w:sz w:val="43"/>
        </w:rPr>
        <w:t>Public</w:t>
      </w:r>
    </w:p>
    <w:p>
      <w:pPr>
        <w:tabs>
          <w:tab w:pos="6999" w:val="left" w:leader="none"/>
          <w:tab w:pos="7916" w:val="left" w:leader="none"/>
          <w:tab w:pos="12636" w:val="left" w:leader="none"/>
        </w:tabs>
        <w:spacing w:line="343" w:lineRule="auto" w:before="195"/>
        <w:ind w:left="3526" w:right="2098" w:firstLine="47"/>
        <w:jc w:val="left"/>
        <w:rPr>
          <w:rFonts w:ascii="Times New Roman"/>
          <w:sz w:val="43"/>
        </w:rPr>
      </w:pPr>
      <w:r>
        <w:rPr>
          <w:rFonts w:ascii="Times New Roman"/>
          <w:w w:val="110"/>
          <w:sz w:val="43"/>
        </w:rPr>
        <w:t>Goods</w:t>
      </w:r>
      <w:r>
        <w:rPr>
          <w:rFonts w:ascii="Times New Roman"/>
          <w:spacing w:val="-20"/>
          <w:w w:val="110"/>
          <w:sz w:val="43"/>
        </w:rPr>
        <w:t> </w:t>
      </w:r>
      <w:r>
        <w:rPr>
          <w:rFonts w:ascii="Times New Roman"/>
          <w:w w:val="110"/>
          <w:sz w:val="43"/>
        </w:rPr>
        <w:t>Provision:</w:t>
        <w:tab/>
        <w:t>The</w:t>
        <w:tab/>
        <w:t>Voluntary</w:t>
      </w:r>
      <w:r>
        <w:rPr>
          <w:rFonts w:ascii="Times New Roman"/>
          <w:spacing w:val="-35"/>
          <w:w w:val="110"/>
          <w:sz w:val="43"/>
        </w:rPr>
        <w:t> </w:t>
      </w:r>
      <w:r>
        <w:rPr>
          <w:rFonts w:ascii="Times New Roman"/>
          <w:w w:val="110"/>
          <w:sz w:val="43"/>
        </w:rPr>
        <w:t>Contributions</w:t>
        <w:tab/>
        <w:t>Mechanism." Quarterly Journal of</w:t>
      </w:r>
      <w:r>
        <w:rPr>
          <w:rFonts w:ascii="Times New Roman"/>
          <w:spacing w:val="73"/>
          <w:w w:val="110"/>
          <w:sz w:val="43"/>
        </w:rPr>
        <w:t> </w:t>
      </w:r>
      <w:r>
        <w:rPr>
          <w:rFonts w:ascii="Times New Roman"/>
          <w:w w:val="110"/>
          <w:sz w:val="43"/>
        </w:rPr>
        <w:t>Economics.</w:t>
      </w:r>
    </w:p>
    <w:p>
      <w:pPr>
        <w:tabs>
          <w:tab w:pos="9570" w:val="left" w:leader="none"/>
          <w:tab w:pos="11644" w:val="left" w:leader="none"/>
          <w:tab w:pos="13949" w:val="left" w:leader="none"/>
          <w:tab w:pos="15802" w:val="left" w:leader="none"/>
          <w:tab w:pos="18017" w:val="left" w:leader="none"/>
        </w:tabs>
        <w:spacing w:line="479" w:lineRule="exact" w:before="0"/>
        <w:ind w:left="2822" w:right="0" w:firstLine="0"/>
        <w:jc w:val="left"/>
        <w:rPr>
          <w:rFonts w:ascii="Times New Roman" w:hAnsi="Times New Roman"/>
          <w:sz w:val="43"/>
        </w:rPr>
      </w:pPr>
      <w:r>
        <w:rPr>
          <w:rFonts w:ascii="Times New Roman" w:hAnsi="Times New Roman"/>
          <w:w w:val="110"/>
          <w:sz w:val="43"/>
        </w:rPr>
        <w:t>Isaac, </w:t>
      </w:r>
      <w:r>
        <w:rPr>
          <w:rFonts w:ascii="Arial" w:hAnsi="Arial"/>
          <w:w w:val="110"/>
          <w:sz w:val="43"/>
        </w:rPr>
        <w:t>R. </w:t>
      </w:r>
      <w:r>
        <w:rPr>
          <w:rFonts w:ascii="Times New Roman" w:hAnsi="Times New Roman"/>
          <w:w w:val="110"/>
          <w:sz w:val="43"/>
        </w:rPr>
        <w:t>Mark, James</w:t>
      </w:r>
      <w:r>
        <w:rPr>
          <w:rFonts w:ascii="Times New Roman" w:hAnsi="Times New Roman"/>
          <w:spacing w:val="65"/>
          <w:w w:val="110"/>
          <w:sz w:val="43"/>
        </w:rPr>
        <w:t> </w:t>
      </w:r>
      <w:r>
        <w:rPr>
          <w:rFonts w:ascii="Times New Roman" w:hAnsi="Times New Roman"/>
          <w:w w:val="110"/>
          <w:sz w:val="46"/>
        </w:rPr>
        <w:t>M</w:t>
      </w:r>
      <w:r>
        <w:rPr>
          <w:rFonts w:ascii="Times New Roman" w:hAnsi="Times New Roman"/>
          <w:spacing w:val="26"/>
          <w:w w:val="110"/>
          <w:sz w:val="46"/>
        </w:rPr>
        <w:t> </w:t>
      </w:r>
      <w:r>
        <w:rPr>
          <w:rFonts w:ascii="Times New Roman" w:hAnsi="Times New Roman"/>
          <w:w w:val="110"/>
          <w:sz w:val="43"/>
        </w:rPr>
        <w:t>Walker,</w:t>
        <w:tab/>
        <w:t>and</w:t>
      </w:r>
      <w:r>
        <w:rPr>
          <w:rFonts w:ascii="Times New Roman" w:hAnsi="Times New Roman"/>
          <w:spacing w:val="-14"/>
          <w:w w:val="110"/>
          <w:sz w:val="43"/>
        </w:rPr>
        <w:t> </w:t>
      </w:r>
      <w:r>
        <w:rPr>
          <w:rFonts w:ascii="Times New Roman" w:hAnsi="Times New Roman"/>
          <w:w w:val="110"/>
          <w:sz w:val="43"/>
        </w:rPr>
        <w:t>Susan</w:t>
        <w:tab/>
        <w:t>H.</w:t>
      </w:r>
      <w:r>
        <w:rPr>
          <w:rFonts w:ascii="Times New Roman" w:hAnsi="Times New Roman"/>
          <w:spacing w:val="-20"/>
          <w:w w:val="110"/>
          <w:sz w:val="43"/>
        </w:rPr>
        <w:t> </w:t>
      </w:r>
      <w:r>
        <w:rPr>
          <w:rFonts w:ascii="Times New Roman" w:hAnsi="Times New Roman"/>
          <w:w w:val="110"/>
          <w:sz w:val="43"/>
        </w:rPr>
        <w:t>Thomas</w:t>
        <w:tab/>
        <w:t>0984).</w:t>
        <w:tab/>
        <w:t>"Divergent</w:t>
        <w:tab/>
        <w:t>Evi­</w:t>
      </w:r>
    </w:p>
    <w:p>
      <w:pPr>
        <w:tabs>
          <w:tab w:pos="6521" w:val="left" w:leader="none"/>
          <w:tab w:pos="7929" w:val="left" w:leader="none"/>
          <w:tab w:pos="19244" w:val="left" w:leader="none"/>
        </w:tabs>
        <w:spacing w:line="328" w:lineRule="auto" w:before="186"/>
        <w:ind w:left="3581" w:right="852" w:hanging="31"/>
        <w:jc w:val="left"/>
        <w:rPr>
          <w:rFonts w:ascii="Times New Roman"/>
          <w:sz w:val="43"/>
        </w:rPr>
      </w:pPr>
      <w:r>
        <w:rPr>
          <w:rFonts w:ascii="Times New Roman"/>
          <w:w w:val="105"/>
          <w:sz w:val="43"/>
        </w:rPr>
        <w:t>dence on</w:t>
      </w:r>
      <w:r>
        <w:rPr>
          <w:rFonts w:ascii="Times New Roman"/>
          <w:spacing w:val="73"/>
          <w:w w:val="105"/>
          <w:sz w:val="43"/>
        </w:rPr>
        <w:t> </w:t>
      </w:r>
      <w:r>
        <w:rPr>
          <w:rFonts w:ascii="Times New Roman"/>
          <w:w w:val="105"/>
          <w:sz w:val="43"/>
        </w:rPr>
        <w:t>Free</w:t>
      </w:r>
      <w:r>
        <w:rPr>
          <w:rFonts w:ascii="Times New Roman"/>
          <w:spacing w:val="50"/>
          <w:w w:val="105"/>
          <w:sz w:val="43"/>
        </w:rPr>
        <w:t> </w:t>
      </w:r>
      <w:r>
        <w:rPr>
          <w:rFonts w:ascii="Times New Roman"/>
          <w:w w:val="105"/>
          <w:sz w:val="43"/>
        </w:rPr>
        <w:t>Riding:</w:t>
        <w:tab/>
      </w:r>
      <w:r>
        <w:rPr>
          <w:rFonts w:ascii="Times New Roman"/>
          <w:w w:val="105"/>
          <w:sz w:val="44"/>
        </w:rPr>
        <w:t>An  </w:t>
      </w:r>
      <w:r>
        <w:rPr>
          <w:rFonts w:ascii="Times New Roman"/>
          <w:w w:val="105"/>
          <w:sz w:val="43"/>
        </w:rPr>
        <w:t>Experimental  Examination  of Possible</w:t>
      </w:r>
      <w:r>
        <w:rPr>
          <w:rFonts w:ascii="Times New Roman"/>
          <w:spacing w:val="63"/>
          <w:w w:val="105"/>
          <w:sz w:val="43"/>
        </w:rPr>
        <w:t> </w:t>
      </w:r>
      <w:r>
        <w:rPr>
          <w:rFonts w:ascii="Times New Roman"/>
          <w:w w:val="105"/>
          <w:sz w:val="43"/>
        </w:rPr>
        <w:t>Explanations."</w:t>
        <w:tab/>
      </w:r>
      <w:r>
        <w:rPr>
          <w:rFonts w:ascii="Times New Roman"/>
          <w:sz w:val="43"/>
        </w:rPr>
        <w:t>211 </w:t>
      </w:r>
      <w:r>
        <w:rPr>
          <w:rFonts w:ascii="Times New Roman"/>
          <w:w w:val="105"/>
          <w:sz w:val="43"/>
        </w:rPr>
        <w:t>Public</w:t>
      </w:r>
      <w:r>
        <w:rPr>
          <w:rFonts w:ascii="Times New Roman"/>
          <w:spacing w:val="11"/>
          <w:w w:val="105"/>
          <w:sz w:val="43"/>
        </w:rPr>
        <w:t> </w:t>
      </w:r>
      <w:r>
        <w:rPr>
          <w:rFonts w:ascii="Times New Roman"/>
          <w:w w:val="105"/>
          <w:sz w:val="43"/>
        </w:rPr>
        <w:t>Choice,</w:t>
        <w:tab/>
        <w:t>43,</w:t>
      </w:r>
      <w:r>
        <w:rPr>
          <w:rFonts w:ascii="Times New Roman"/>
          <w:spacing w:val="77"/>
          <w:w w:val="105"/>
          <w:sz w:val="43"/>
        </w:rPr>
        <w:t> </w:t>
      </w:r>
      <w:r>
        <w:rPr>
          <w:rFonts w:ascii="Times New Roman"/>
          <w:w w:val="105"/>
          <w:sz w:val="43"/>
        </w:rPr>
        <w:t>113-149.</w:t>
      </w:r>
    </w:p>
    <w:p>
      <w:pPr>
        <w:tabs>
          <w:tab w:pos="8512" w:val="left" w:leader="none"/>
          <w:tab w:pos="9827" w:val="left" w:leader="none"/>
          <w:tab w:pos="11528" w:val="left" w:leader="none"/>
          <w:tab w:pos="13196" w:val="left" w:leader="none"/>
          <w:tab w:pos="18234" w:val="left" w:leader="none"/>
        </w:tabs>
        <w:spacing w:line="324" w:lineRule="auto" w:before="19"/>
        <w:ind w:left="3561" w:right="1943" w:hanging="740"/>
        <w:jc w:val="left"/>
        <w:rPr>
          <w:rFonts w:ascii="Times New Roman" w:hAnsi="Times New Roman"/>
          <w:sz w:val="43"/>
        </w:rPr>
      </w:pPr>
      <w:r>
        <w:rPr>
          <w:rFonts w:ascii="Times New Roman" w:hAnsi="Times New Roman"/>
          <w:w w:val="110"/>
          <w:sz w:val="43"/>
        </w:rPr>
        <w:t>Ishikawa, Tsuneo, and</w:t>
      </w:r>
      <w:r>
        <w:rPr>
          <w:rFonts w:ascii="Times New Roman" w:hAnsi="Times New Roman"/>
          <w:spacing w:val="65"/>
          <w:w w:val="110"/>
          <w:sz w:val="43"/>
        </w:rPr>
        <w:t> </w:t>
      </w:r>
      <w:r>
        <w:rPr>
          <w:rFonts w:ascii="Times New Roman" w:hAnsi="Times New Roman"/>
          <w:w w:val="110"/>
          <w:sz w:val="43"/>
        </w:rPr>
        <w:t>Kazuo</w:t>
      </w:r>
      <w:r>
        <w:rPr>
          <w:rFonts w:ascii="Times New Roman" w:hAnsi="Times New Roman"/>
          <w:spacing w:val="-22"/>
          <w:w w:val="110"/>
          <w:sz w:val="43"/>
        </w:rPr>
        <w:t> </w:t>
      </w:r>
      <w:r>
        <w:rPr>
          <w:rFonts w:ascii="Times New Roman" w:hAnsi="Times New Roman"/>
          <w:w w:val="110"/>
          <w:sz w:val="43"/>
        </w:rPr>
        <w:t>Ueda</w:t>
        <w:tab/>
        <w:t>(1984).</w:t>
        <w:tab/>
        <w:t>"The</w:t>
      </w:r>
      <w:r>
        <w:rPr>
          <w:rFonts w:ascii="Times New Roman" w:hAnsi="Times New Roman"/>
          <w:spacing w:val="-43"/>
          <w:w w:val="110"/>
          <w:sz w:val="43"/>
        </w:rPr>
        <w:t> </w:t>
      </w:r>
      <w:r>
        <w:rPr>
          <w:rFonts w:ascii="Times New Roman" w:hAnsi="Times New Roman"/>
          <w:w w:val="110"/>
          <w:sz w:val="43"/>
        </w:rPr>
        <w:t>Bonus</w:t>
      </w:r>
      <w:r>
        <w:rPr>
          <w:rFonts w:ascii="Times New Roman" w:hAnsi="Times New Roman"/>
          <w:spacing w:val="-29"/>
          <w:w w:val="110"/>
          <w:sz w:val="43"/>
        </w:rPr>
        <w:t> </w:t>
      </w:r>
      <w:r>
        <w:rPr>
          <w:rFonts w:ascii="Times New Roman" w:hAnsi="Times New Roman"/>
          <w:w w:val="110"/>
          <w:sz w:val="43"/>
        </w:rPr>
        <w:t>Payment</w:t>
      </w:r>
      <w:r>
        <w:rPr>
          <w:rFonts w:ascii="Times New Roman" w:hAnsi="Times New Roman"/>
          <w:spacing w:val="-22"/>
          <w:w w:val="110"/>
          <w:sz w:val="43"/>
        </w:rPr>
        <w:t> </w:t>
      </w:r>
      <w:r>
        <w:rPr>
          <w:rFonts w:ascii="Times New Roman" w:hAnsi="Times New Roman"/>
          <w:w w:val="110"/>
          <w:sz w:val="43"/>
        </w:rPr>
        <w:t>Sys-tern</w:t>
      </w:r>
      <w:r>
        <w:rPr>
          <w:rFonts w:ascii="Times New Roman" w:hAnsi="Times New Roman"/>
          <w:spacing w:val="-38"/>
          <w:w w:val="110"/>
          <w:sz w:val="43"/>
        </w:rPr>
        <w:t> </w:t>
      </w:r>
      <w:r>
        <w:rPr>
          <w:rFonts w:ascii="Times New Roman" w:hAnsi="Times New Roman"/>
          <w:w w:val="110"/>
          <w:sz w:val="43"/>
        </w:rPr>
        <w:t>and</w:t>
      </w:r>
      <w:r>
        <w:rPr>
          <w:rFonts w:ascii="Times New Roman" w:hAnsi="Times New Roman"/>
          <w:spacing w:val="-43"/>
          <w:w w:val="110"/>
          <w:sz w:val="43"/>
        </w:rPr>
        <w:t> </w:t>
      </w:r>
      <w:r>
        <w:rPr>
          <w:rFonts w:ascii="Times New Roman" w:hAnsi="Times New Roman"/>
          <w:w w:val="110"/>
          <w:sz w:val="43"/>
        </w:rPr>
        <w:t>Jap­ anese</w:t>
      </w:r>
      <w:r>
        <w:rPr>
          <w:rFonts w:ascii="Times New Roman" w:hAnsi="Times New Roman"/>
          <w:spacing w:val="-1"/>
          <w:w w:val="110"/>
          <w:sz w:val="43"/>
        </w:rPr>
        <w:t> </w:t>
      </w:r>
      <w:r>
        <w:rPr>
          <w:rFonts w:ascii="Times New Roman" w:hAnsi="Times New Roman"/>
          <w:w w:val="110"/>
          <w:sz w:val="43"/>
        </w:rPr>
        <w:t>Personal</w:t>
      </w:r>
      <w:r>
        <w:rPr>
          <w:rFonts w:ascii="Times New Roman" w:hAnsi="Times New Roman"/>
          <w:spacing w:val="5"/>
          <w:w w:val="110"/>
          <w:sz w:val="43"/>
        </w:rPr>
        <w:t> </w:t>
      </w:r>
      <w:r>
        <w:rPr>
          <w:rFonts w:ascii="Times New Roman" w:hAnsi="Times New Roman"/>
          <w:w w:val="110"/>
          <w:sz w:val="43"/>
        </w:rPr>
        <w:t>Savings."</w:t>
        <w:tab/>
        <w:t>In Masahiko Aoki,</w:t>
      </w:r>
      <w:r>
        <w:rPr>
          <w:rFonts w:ascii="Times New Roman" w:hAnsi="Times New Roman"/>
          <w:spacing w:val="-15"/>
          <w:w w:val="110"/>
          <w:sz w:val="43"/>
        </w:rPr>
        <w:t> </w:t>
      </w:r>
      <w:r>
        <w:rPr>
          <w:rFonts w:ascii="Times New Roman" w:hAnsi="Times New Roman"/>
          <w:w w:val="110"/>
          <w:sz w:val="46"/>
        </w:rPr>
        <w:t>ed.</w:t>
      </w:r>
      <w:r>
        <w:rPr>
          <w:rFonts w:ascii="Times New Roman" w:hAnsi="Times New Roman"/>
          <w:spacing w:val="-22"/>
          <w:w w:val="110"/>
          <w:sz w:val="46"/>
        </w:rPr>
        <w:t> </w:t>
      </w:r>
      <w:r>
        <w:rPr>
          <w:rFonts w:ascii="Times New Roman" w:hAnsi="Times New Roman"/>
          <w:w w:val="110"/>
          <w:sz w:val="46"/>
        </w:rPr>
        <w:t>,</w:t>
        <w:tab/>
      </w:r>
      <w:r>
        <w:rPr>
          <w:rFonts w:ascii="Times New Roman" w:hAnsi="Times New Roman"/>
          <w:w w:val="110"/>
          <w:sz w:val="43"/>
        </w:rPr>
        <w:t>The</w:t>
      </w:r>
      <w:r>
        <w:rPr>
          <w:rFonts w:ascii="Times New Roman" w:hAnsi="Times New Roman"/>
          <w:spacing w:val="-75"/>
          <w:w w:val="110"/>
          <w:sz w:val="43"/>
        </w:rPr>
        <w:t> </w:t>
      </w:r>
      <w:r>
        <w:rPr>
          <w:rFonts w:ascii="Times New Roman" w:hAnsi="Times New Roman"/>
          <w:w w:val="110"/>
          <w:sz w:val="43"/>
        </w:rPr>
        <w:t>Economic</w:t>
      </w:r>
      <w:r>
        <w:rPr>
          <w:rFonts w:ascii="Times New Roman" w:hAnsi="Times New Roman"/>
          <w:spacing w:val="-51"/>
          <w:w w:val="110"/>
          <w:sz w:val="43"/>
        </w:rPr>
        <w:t> </w:t>
      </w:r>
      <w:r>
        <w:rPr>
          <w:rFonts w:ascii="Times New Roman" w:hAnsi="Times New Roman"/>
          <w:w w:val="110"/>
          <w:sz w:val="43"/>
        </w:rPr>
        <w:t>Analysis</w:t>
      </w:r>
      <w:r>
        <w:rPr>
          <w:rFonts w:ascii="Times New Roman" w:hAnsi="Times New Roman"/>
          <w:spacing w:val="-44"/>
          <w:w w:val="110"/>
          <w:sz w:val="43"/>
        </w:rPr>
        <w:t> </w:t>
      </w:r>
      <w:r>
        <w:rPr>
          <w:rFonts w:ascii="Times New Roman" w:hAnsi="Times New Roman"/>
          <w:w w:val="110"/>
          <w:sz w:val="43"/>
        </w:rPr>
        <w:t>of</w:t>
        <w:tab/>
      </w:r>
      <w:r>
        <w:rPr>
          <w:rFonts w:ascii="Times New Roman" w:hAnsi="Times New Roman"/>
          <w:w w:val="105"/>
          <w:sz w:val="43"/>
        </w:rPr>
        <w:t>the</w:t>
      </w:r>
    </w:p>
    <w:p>
      <w:pPr>
        <w:tabs>
          <w:tab w:pos="9107" w:val="left" w:leader="none"/>
        </w:tabs>
        <w:spacing w:before="10"/>
        <w:ind w:left="3584" w:right="0" w:firstLine="0"/>
        <w:jc w:val="left"/>
        <w:rPr>
          <w:rFonts w:ascii="Times New Roman"/>
          <w:sz w:val="43"/>
        </w:rPr>
      </w:pPr>
      <w:r>
        <w:rPr>
          <w:rFonts w:ascii="Times New Roman"/>
          <w:w w:val="105"/>
          <w:sz w:val="43"/>
        </w:rPr>
        <w:t>] a panese</w:t>
      </w:r>
      <w:r>
        <w:rPr>
          <w:rFonts w:ascii="Times New Roman"/>
          <w:spacing w:val="-41"/>
          <w:w w:val="105"/>
          <w:sz w:val="43"/>
        </w:rPr>
        <w:t> </w:t>
      </w:r>
      <w:r>
        <w:rPr>
          <w:rFonts w:ascii="Times New Roman"/>
          <w:w w:val="105"/>
          <w:sz w:val="43"/>
        </w:rPr>
        <w:t>Firm </w:t>
      </w:r>
      <w:r>
        <w:rPr>
          <w:rFonts w:ascii="Times New Roman"/>
          <w:spacing w:val="3"/>
          <w:w w:val="105"/>
          <w:sz w:val="43"/>
        </w:rPr>
        <w:t> </w:t>
      </w:r>
      <w:r>
        <w:rPr>
          <w:rFonts w:ascii="Times New Roman"/>
          <w:w w:val="105"/>
          <w:sz w:val="43"/>
        </w:rPr>
        <w:t>Amsterdam:</w:t>
        <w:tab/>
        <w:t>North-Holland.</w:t>
      </w:r>
    </w:p>
    <w:p>
      <w:pPr>
        <w:tabs>
          <w:tab w:pos="5034" w:val="left" w:leader="none"/>
          <w:tab w:pos="5199" w:val="left" w:leader="none"/>
          <w:tab w:pos="7456" w:val="left" w:leader="none"/>
          <w:tab w:pos="9345" w:val="left" w:leader="none"/>
          <w:tab w:pos="12589" w:val="left" w:leader="none"/>
        </w:tabs>
        <w:spacing w:line="331" w:lineRule="auto" w:before="201"/>
        <w:ind w:left="3596" w:right="2098" w:hanging="784"/>
        <w:jc w:val="left"/>
        <w:rPr>
          <w:rFonts w:ascii="Times New Roman" w:hAnsi="Times New Roman"/>
          <w:sz w:val="43"/>
        </w:rPr>
      </w:pPr>
      <w:r>
        <w:rPr>
          <w:rFonts w:ascii="Times New Roman" w:hAnsi="Times New Roman"/>
          <w:w w:val="105"/>
          <w:sz w:val="43"/>
        </w:rPr>
        <w:t>Jegadeesh,</w:t>
        <w:tab/>
        <w:t>Narasimhan</w:t>
        <w:tab/>
        <w:t>0987).</w:t>
        <w:tab/>
        <w:t>"Evidence of Predictable Behavior of ,Security Re­ turns."</w:t>
        <w:tab/>
        <w:tab/>
        <w:t>Working  Paper,</w:t>
      </w:r>
      <w:r>
        <w:rPr>
          <w:rFonts w:ascii="Times New Roman" w:hAnsi="Times New Roman"/>
          <w:spacing w:val="35"/>
          <w:w w:val="105"/>
          <w:sz w:val="43"/>
        </w:rPr>
        <w:t> </w:t>
      </w:r>
      <w:r>
        <w:rPr>
          <w:rFonts w:ascii="Times New Roman" w:hAnsi="Times New Roman"/>
          <w:w w:val="105"/>
          <w:sz w:val="43"/>
        </w:rPr>
        <w:t>Columbia</w:t>
      </w:r>
      <w:r>
        <w:rPr>
          <w:rFonts w:ascii="Times New Roman" w:hAnsi="Times New Roman"/>
          <w:spacing w:val="77"/>
          <w:w w:val="105"/>
          <w:sz w:val="43"/>
        </w:rPr>
        <w:t> </w:t>
      </w:r>
      <w:r>
        <w:rPr>
          <w:rFonts w:ascii="Times New Roman" w:hAnsi="Times New Roman"/>
          <w:w w:val="105"/>
          <w:sz w:val="43"/>
        </w:rPr>
        <w:t>University,</w:t>
        <w:tab/>
        <w:t>May.</w:t>
      </w:r>
    </w:p>
    <w:p>
      <w:pPr>
        <w:tabs>
          <w:tab w:pos="6217" w:val="left" w:leader="none"/>
          <w:tab w:pos="9178" w:val="left" w:leader="none"/>
          <w:tab w:pos="10903" w:val="left" w:leader="none"/>
          <w:tab w:pos="16617" w:val="left" w:leader="none"/>
          <w:tab w:pos="17428" w:val="left" w:leader="none"/>
        </w:tabs>
        <w:spacing w:line="338" w:lineRule="auto" w:before="16"/>
        <w:ind w:left="3596" w:right="1952" w:hanging="770"/>
        <w:jc w:val="left"/>
        <w:rPr>
          <w:rFonts w:ascii="Times New Roman" w:hAnsi="Times New Roman" w:eastAsia="Times New Roman"/>
          <w:sz w:val="43"/>
        </w:rPr>
      </w:pPr>
      <w:r>
        <w:rPr>
          <w:rFonts w:ascii="Times New Roman" w:hAnsi="Times New Roman" w:eastAsia="Times New Roman"/>
          <w:w w:val="105"/>
          <w:sz w:val="43"/>
        </w:rPr>
        <w:t>Kagel,</w:t>
      </w:r>
      <w:r>
        <w:rPr>
          <w:rFonts w:ascii="Times New Roman" w:hAnsi="Times New Roman" w:eastAsia="Times New Roman"/>
          <w:spacing w:val="95"/>
          <w:w w:val="105"/>
          <w:sz w:val="43"/>
        </w:rPr>
        <w:t> </w:t>
      </w:r>
      <w:r>
        <w:rPr>
          <w:rFonts w:ascii="Times New Roman" w:hAnsi="Times New Roman" w:eastAsia="Times New Roman"/>
          <w:w w:val="105"/>
          <w:sz w:val="43"/>
        </w:rPr>
        <w:t>John</w:t>
      </w:r>
      <w:r>
        <w:rPr>
          <w:rFonts w:ascii="Times New Roman" w:hAnsi="Times New Roman" w:eastAsia="Times New Roman"/>
          <w:spacing w:val="65"/>
          <w:w w:val="105"/>
          <w:sz w:val="43"/>
        </w:rPr>
        <w:t> </w:t>
      </w:r>
      <w:r>
        <w:rPr>
          <w:rFonts w:ascii="Times New Roman" w:hAnsi="Times New Roman" w:eastAsia="Times New Roman"/>
          <w:w w:val="105"/>
          <w:sz w:val="43"/>
        </w:rPr>
        <w:t>H.,</w:t>
        <w:tab/>
        <w:t>and</w:t>
      </w:r>
      <w:r>
        <w:rPr>
          <w:rFonts w:ascii="Times New Roman" w:hAnsi="Times New Roman" w:eastAsia="Times New Roman"/>
          <w:spacing w:val="10"/>
          <w:w w:val="105"/>
          <w:sz w:val="43"/>
        </w:rPr>
        <w:t> </w:t>
      </w:r>
      <w:r>
        <w:rPr>
          <w:rFonts w:ascii="Times New Roman" w:hAnsi="Times New Roman" w:eastAsia="Times New Roman"/>
          <w:w w:val="105"/>
          <w:sz w:val="43"/>
        </w:rPr>
        <w:t>Dan</w:t>
      </w:r>
      <w:r>
        <w:rPr>
          <w:rFonts w:ascii="Times New Roman" w:hAnsi="Times New Roman" w:eastAsia="Times New Roman"/>
          <w:spacing w:val="32"/>
          <w:w w:val="105"/>
          <w:sz w:val="43"/>
        </w:rPr>
        <w:t> </w:t>
      </w:r>
      <w:r>
        <w:rPr>
          <w:rFonts w:ascii="Times New Roman" w:hAnsi="Times New Roman" w:eastAsia="Times New Roman"/>
          <w:w w:val="105"/>
          <w:sz w:val="43"/>
        </w:rPr>
        <w:t>Levin</w:t>
        <w:tab/>
        <w:t>(1986).</w:t>
        <w:tab/>
        <w:t>"The Winner's Curse and Public Informa­ tion in Common Value Auctions." The American Economic</w:t>
      </w:r>
      <w:r>
        <w:rPr>
          <w:rFonts w:ascii="Times New Roman" w:hAnsi="Times New Roman" w:eastAsia="Times New Roman"/>
          <w:spacing w:val="0"/>
          <w:w w:val="105"/>
          <w:sz w:val="43"/>
        </w:rPr>
        <w:t> </w:t>
      </w:r>
      <w:r>
        <w:rPr>
          <w:rFonts w:ascii="Times New Roman" w:hAnsi="Times New Roman" w:eastAsia="Times New Roman"/>
          <w:spacing w:val="-8"/>
          <w:w w:val="105"/>
          <w:sz w:val="43"/>
        </w:rPr>
        <w:t>Re </w:t>
      </w:r>
      <w:r>
        <w:rPr>
          <w:spacing w:val="25"/>
          <w:w w:val="105"/>
          <w:sz w:val="22"/>
        </w:rPr>
        <w:t>切 </w:t>
      </w:r>
      <w:r>
        <w:rPr>
          <w:rFonts w:ascii="Times New Roman" w:hAnsi="Times New Roman" w:eastAsia="Times New Roman"/>
          <w:spacing w:val="-9"/>
          <w:w w:val="105"/>
          <w:sz w:val="43"/>
        </w:rPr>
        <w:t>;ew</w:t>
      </w:r>
      <w:r>
        <w:rPr>
          <w:rFonts w:ascii="Times New Roman" w:hAnsi="Times New Roman" w:eastAsia="Times New Roman"/>
          <w:spacing w:val="-62"/>
          <w:w w:val="105"/>
          <w:sz w:val="43"/>
        </w:rPr>
        <w:t> </w:t>
      </w:r>
      <w:r>
        <w:rPr>
          <w:rFonts w:ascii="Times New Roman" w:hAnsi="Times New Roman" w:eastAsia="Times New Roman"/>
          <w:w w:val="105"/>
          <w:sz w:val="43"/>
        </w:rPr>
        <w:t>,</w:t>
        <w:tab/>
        <w:t>76,</w:t>
        <w:tab/>
      </w:r>
      <w:r>
        <w:rPr>
          <w:rFonts w:ascii="Times New Roman" w:hAnsi="Times New Roman" w:eastAsia="Times New Roman"/>
          <w:sz w:val="43"/>
        </w:rPr>
        <w:t>Decem-</w:t>
      </w:r>
    </w:p>
    <w:p>
      <w:pPr>
        <w:spacing w:after="0" w:line="338" w:lineRule="auto"/>
        <w:jc w:val="left"/>
        <w:rPr>
          <w:rFonts w:ascii="Times New Roman" w:hAnsi="Times New Roman" w:eastAsia="Times New Roman"/>
          <w:sz w:val="43"/>
        </w:rPr>
        <w:sectPr>
          <w:footerReference w:type="default" r:id="rId392"/>
          <w:footerReference w:type="even" r:id="rId393"/>
          <w:pgSz w:w="20760" w:h="31660"/>
          <w:pgMar w:footer="2495" w:header="0" w:top="1720" w:bottom="2680" w:left="0" w:right="0"/>
          <w:pgNumType w:start="193"/>
        </w:sectPr>
      </w:pPr>
    </w:p>
    <w:p>
      <w:pPr>
        <w:pStyle w:val="BodyText"/>
        <w:rPr>
          <w:rFonts w:ascii="Times New Roman"/>
          <w:sz w:val="20"/>
        </w:rPr>
      </w:pPr>
    </w:p>
    <w:p>
      <w:pPr>
        <w:pStyle w:val="BodyText"/>
        <w:rPr>
          <w:rFonts w:ascii="Times New Roman"/>
          <w:sz w:val="20"/>
        </w:rPr>
      </w:pPr>
    </w:p>
    <w:p>
      <w:pPr>
        <w:pStyle w:val="BodyText"/>
        <w:rPr>
          <w:rFonts w:ascii="Times New Roman"/>
          <w:sz w:val="26"/>
        </w:rPr>
      </w:pPr>
    </w:p>
    <w:p>
      <w:pPr>
        <w:spacing w:before="54"/>
        <w:ind w:left="4575" w:right="0" w:firstLine="0"/>
        <w:jc w:val="left"/>
        <w:rPr>
          <w:sz w:val="37"/>
        </w:rPr>
      </w:pPr>
      <w:r>
        <w:rPr/>
        <w:drawing>
          <wp:anchor distT="0" distB="0" distL="0" distR="0" allowOverlap="1" layoutInCell="1" locked="0" behindDoc="1" simplePos="0" relativeHeight="268218671">
            <wp:simplePos x="0" y="0"/>
            <wp:positionH relativeFrom="page">
              <wp:posOffset>1506729</wp:posOffset>
            </wp:positionH>
            <wp:positionV relativeFrom="paragraph">
              <wp:posOffset>-479789</wp:posOffset>
            </wp:positionV>
            <wp:extent cx="1581690" cy="891347"/>
            <wp:effectExtent l="0" t="0" r="0" b="0"/>
            <wp:wrapNone/>
            <wp:docPr id="449" name="image252.png" descr=""/>
            <wp:cNvGraphicFramePr>
              <a:graphicFrameLocks noChangeAspect="1"/>
            </wp:cNvGraphicFramePr>
            <a:graphic>
              <a:graphicData uri="http://schemas.openxmlformats.org/drawingml/2006/picture">
                <pic:pic>
                  <pic:nvPicPr>
                    <pic:cNvPr id="450" name="image252.png"/>
                    <pic:cNvPicPr/>
                  </pic:nvPicPr>
                  <pic:blipFill>
                    <a:blip r:embed="rId395" cstate="print"/>
                    <a:stretch>
                      <a:fillRect/>
                    </a:stretch>
                  </pic:blipFill>
                  <pic:spPr>
                    <a:xfrm>
                      <a:off x="0" y="0"/>
                      <a:ext cx="1581690" cy="891347"/>
                    </a:xfrm>
                    <a:prstGeom prst="rect">
                      <a:avLst/>
                    </a:prstGeom>
                  </pic:spPr>
                </pic:pic>
              </a:graphicData>
            </a:graphic>
          </wp:anchor>
        </w:drawing>
      </w:r>
      <w:r>
        <w:rPr>
          <w:w w:val="105"/>
          <w:sz w:val="37"/>
        </w:rPr>
        <w:t>赢者的诅咒</w:t>
      </w:r>
    </w:p>
    <w:p>
      <w:pPr>
        <w:pStyle w:val="BodyText"/>
        <w:rPr>
          <w:sz w:val="38"/>
        </w:rPr>
      </w:pPr>
    </w:p>
    <w:p>
      <w:pPr>
        <w:pStyle w:val="BodyText"/>
        <w:rPr>
          <w:sz w:val="30"/>
        </w:rPr>
      </w:pPr>
    </w:p>
    <w:p>
      <w:pPr>
        <w:spacing w:before="1"/>
        <w:ind w:left="3141" w:right="0" w:firstLine="0"/>
        <w:jc w:val="left"/>
        <w:rPr>
          <w:rFonts w:ascii="Times New Roman"/>
          <w:sz w:val="42"/>
        </w:rPr>
      </w:pPr>
      <w:r>
        <w:rPr>
          <w:rFonts w:ascii="Times New Roman"/>
          <w:w w:val="115"/>
          <w:sz w:val="42"/>
        </w:rPr>
        <w:t>ber,</w:t>
      </w:r>
      <w:r>
        <w:rPr>
          <w:rFonts w:ascii="Times New Roman"/>
          <w:spacing w:val="62"/>
          <w:w w:val="115"/>
          <w:sz w:val="42"/>
        </w:rPr>
        <w:t> </w:t>
      </w:r>
      <w:r>
        <w:rPr>
          <w:rFonts w:ascii="Times New Roman"/>
          <w:w w:val="115"/>
          <w:sz w:val="42"/>
        </w:rPr>
        <w:t>894-920.</w:t>
      </w:r>
    </w:p>
    <w:p>
      <w:pPr>
        <w:spacing w:line="345" w:lineRule="auto" w:before="189"/>
        <w:ind w:left="3135" w:right="2415" w:hanging="747"/>
        <w:jc w:val="both"/>
        <w:rPr>
          <w:rFonts w:ascii="Times New Roman" w:hAnsi="Times New Roman"/>
          <w:sz w:val="42"/>
        </w:rPr>
      </w:pPr>
      <w:r>
        <w:rPr>
          <w:rFonts w:ascii="Times New Roman" w:hAnsi="Times New Roman"/>
          <w:w w:val="105"/>
          <w:sz w:val="42"/>
        </w:rPr>
        <w:t>Kagel, John H.  ,  Dan  Levin,  and  Ronald  M. Harstad  (1987).  "Judgment,  Evalua­ tion and Information Procession is Second-Price Common Value Auctions." Un­ published manuscript, Department of Economics, University of</w:t>
      </w:r>
      <w:r>
        <w:rPr>
          <w:rFonts w:ascii="Times New Roman" w:hAnsi="Times New Roman"/>
          <w:spacing w:val="-32"/>
          <w:w w:val="105"/>
          <w:sz w:val="42"/>
        </w:rPr>
        <w:t> </w:t>
      </w:r>
      <w:r>
        <w:rPr>
          <w:rFonts w:ascii="Times New Roman" w:hAnsi="Times New Roman"/>
          <w:w w:val="105"/>
          <w:sz w:val="42"/>
        </w:rPr>
        <w:t>Houston.</w:t>
      </w:r>
    </w:p>
    <w:p>
      <w:pPr>
        <w:spacing w:line="343" w:lineRule="auto" w:before="1"/>
        <w:ind w:left="3073" w:right="2407" w:hanging="685"/>
        <w:jc w:val="both"/>
        <w:rPr>
          <w:rFonts w:ascii="Times New Roman"/>
          <w:sz w:val="42"/>
        </w:rPr>
      </w:pPr>
      <w:r>
        <w:rPr>
          <w:rFonts w:ascii="Times New Roman"/>
          <w:w w:val="110"/>
          <w:sz w:val="42"/>
        </w:rPr>
        <w:t>Kahneman, Daniel, Jack Knetsch, and Richard H. Thaler (1986a). "Fairness as a Constraint on Profit Seeking: Entitlements in the Market." American Economic Review, 76, September, 728-741.</w:t>
      </w:r>
    </w:p>
    <w:p>
      <w:pPr>
        <w:tabs>
          <w:tab w:pos="4691" w:val="left" w:leader="none"/>
          <w:tab w:pos="9464" w:val="left" w:leader="none"/>
          <w:tab w:pos="11667" w:val="left" w:leader="none"/>
          <w:tab w:pos="13614" w:val="left" w:leader="none"/>
          <w:tab w:pos="13853" w:val="left" w:leader="none"/>
          <w:tab w:pos="14411" w:val="left" w:leader="none"/>
          <w:tab w:pos="15802" w:val="left" w:leader="none"/>
        </w:tabs>
        <w:spacing w:line="345" w:lineRule="auto" w:before="5"/>
        <w:ind w:left="3159" w:right="2419" w:hanging="770"/>
        <w:jc w:val="left"/>
        <w:rPr>
          <w:rFonts w:ascii="Times New Roman"/>
          <w:sz w:val="42"/>
        </w:rPr>
      </w:pPr>
      <w:r>
        <w:rPr>
          <w:rFonts w:ascii="Times New Roman"/>
          <w:w w:val="110"/>
          <w:sz w:val="42"/>
        </w:rPr>
        <w:t>Kahneman,</w:t>
        <w:tab/>
        <w:t>Daniel,  Jack</w:t>
      </w:r>
      <w:r>
        <w:rPr>
          <w:rFonts w:ascii="Times New Roman"/>
          <w:spacing w:val="-72"/>
          <w:w w:val="110"/>
          <w:sz w:val="42"/>
        </w:rPr>
        <w:t> </w:t>
      </w:r>
      <w:r>
        <w:rPr>
          <w:rFonts w:ascii="Times New Roman"/>
          <w:w w:val="110"/>
          <w:sz w:val="42"/>
        </w:rPr>
        <w:t>L.</w:t>
      </w:r>
      <w:r>
        <w:rPr>
          <w:rFonts w:ascii="Times New Roman"/>
          <w:spacing w:val="-13"/>
          <w:w w:val="110"/>
          <w:sz w:val="42"/>
        </w:rPr>
        <w:t> </w:t>
      </w:r>
      <w:r>
        <w:rPr>
          <w:rFonts w:ascii="Times New Roman"/>
          <w:w w:val="110"/>
          <w:sz w:val="42"/>
        </w:rPr>
        <w:t>Knetsch,</w:t>
        <w:tab/>
        <w:t>and Richard</w:t>
      </w:r>
      <w:r>
        <w:rPr>
          <w:rFonts w:ascii="Times New Roman"/>
          <w:spacing w:val="5"/>
          <w:w w:val="110"/>
          <w:sz w:val="42"/>
        </w:rPr>
        <w:t> </w:t>
      </w:r>
      <w:r>
        <w:rPr>
          <w:rFonts w:ascii="Times New Roman"/>
          <w:w w:val="110"/>
          <w:sz w:val="42"/>
        </w:rPr>
        <w:t>H.</w:t>
      </w:r>
      <w:r>
        <w:rPr>
          <w:rFonts w:ascii="Times New Roman"/>
          <w:spacing w:val="-11"/>
          <w:w w:val="110"/>
          <w:sz w:val="42"/>
        </w:rPr>
        <w:t> </w:t>
      </w:r>
      <w:r>
        <w:rPr>
          <w:rFonts w:ascii="Times New Roman"/>
          <w:w w:val="110"/>
          <w:sz w:val="42"/>
        </w:rPr>
        <w:t>Thaler</w:t>
        <w:tab/>
        <w:tab/>
        <w:t>(1986b).</w:t>
        <w:tab/>
        <w:t>"Fairness and the  Assumptions of Economics."</w:t>
      </w:r>
      <w:r>
        <w:rPr>
          <w:rFonts w:ascii="Times New Roman"/>
          <w:spacing w:val="85"/>
          <w:w w:val="110"/>
          <w:sz w:val="42"/>
        </w:rPr>
        <w:t> </w:t>
      </w:r>
      <w:r>
        <w:rPr>
          <w:rFonts w:ascii="Times New Roman"/>
          <w:w w:val="110"/>
          <w:sz w:val="42"/>
        </w:rPr>
        <w:t>Journal</w:t>
      </w:r>
      <w:r>
        <w:rPr>
          <w:rFonts w:ascii="Times New Roman"/>
          <w:spacing w:val="-8"/>
          <w:w w:val="110"/>
          <w:sz w:val="42"/>
        </w:rPr>
        <w:t> </w:t>
      </w:r>
      <w:r>
        <w:rPr>
          <w:rFonts w:ascii="Times New Roman"/>
          <w:w w:val="110"/>
          <w:sz w:val="42"/>
        </w:rPr>
        <w:t>of</w:t>
        <w:tab/>
        <w:t>Business,</w:t>
        <w:tab/>
        <w:t>59,</w:t>
        <w:tab/>
        <w:t>S285-S300.</w:t>
      </w:r>
    </w:p>
    <w:p>
      <w:pPr>
        <w:tabs>
          <w:tab w:pos="4691" w:val="left" w:leader="none"/>
          <w:tab w:pos="6235" w:val="left" w:leader="none"/>
          <w:tab w:pos="9641" w:val="left" w:leader="none"/>
          <w:tab w:pos="10487" w:val="left" w:leader="none"/>
          <w:tab w:pos="13548" w:val="left" w:leader="none"/>
          <w:tab w:pos="15637" w:val="left" w:leader="none"/>
        </w:tabs>
        <w:spacing w:line="474" w:lineRule="exact" w:before="0"/>
        <w:ind w:left="2389" w:right="0" w:firstLine="0"/>
        <w:jc w:val="left"/>
        <w:rPr>
          <w:rFonts w:ascii="Times New Roman"/>
          <w:sz w:val="42"/>
        </w:rPr>
      </w:pPr>
      <w:r>
        <w:rPr>
          <w:rFonts w:ascii="Times New Roman"/>
          <w:w w:val="110"/>
          <w:sz w:val="42"/>
        </w:rPr>
        <w:t>Kahneman,</w:t>
        <w:tab/>
        <w:t>Daniel,</w:t>
        <w:tab/>
        <w:t>Jack</w:t>
      </w:r>
      <w:r>
        <w:rPr>
          <w:rFonts w:ascii="Times New Roman"/>
          <w:spacing w:val="70"/>
          <w:w w:val="110"/>
          <w:sz w:val="42"/>
        </w:rPr>
        <w:t> </w:t>
      </w:r>
      <w:r>
        <w:rPr>
          <w:rFonts w:ascii="Times New Roman"/>
          <w:w w:val="110"/>
          <w:sz w:val="43"/>
        </w:rPr>
        <w:t>L.</w:t>
      </w:r>
      <w:r>
        <w:rPr>
          <w:rFonts w:ascii="Times New Roman"/>
          <w:spacing w:val="-17"/>
          <w:w w:val="110"/>
          <w:sz w:val="43"/>
        </w:rPr>
        <w:t> </w:t>
      </w:r>
      <w:r>
        <w:rPr>
          <w:rFonts w:ascii="Times New Roman"/>
          <w:w w:val="110"/>
          <w:sz w:val="42"/>
        </w:rPr>
        <w:t>Knetsch,</w:t>
        <w:tab/>
        <w:t>and</w:t>
        <w:tab/>
        <w:t>Fichard</w:t>
      </w:r>
      <w:r>
        <w:rPr>
          <w:rFonts w:ascii="Times New Roman"/>
          <w:spacing w:val="55"/>
          <w:w w:val="110"/>
          <w:sz w:val="42"/>
        </w:rPr>
        <w:t> </w:t>
      </w:r>
      <w:r>
        <w:rPr>
          <w:rFonts w:ascii="Times New Roman"/>
          <w:w w:val="110"/>
          <w:sz w:val="42"/>
        </w:rPr>
        <w:t>Thaler</w:t>
        <w:tab/>
        <w:t>0990).</w:t>
        <w:tab/>
        <w:t>"Experimental</w:t>
      </w:r>
    </w:p>
    <w:p>
      <w:pPr>
        <w:tabs>
          <w:tab w:pos="4858" w:val="left" w:leader="none"/>
          <w:tab w:pos="5551" w:val="left" w:leader="none"/>
          <w:tab w:pos="5670" w:val="left" w:leader="none"/>
        </w:tabs>
        <w:spacing w:line="340" w:lineRule="auto" w:before="222"/>
        <w:ind w:left="3089" w:right="2491" w:firstLine="49"/>
        <w:jc w:val="left"/>
        <w:rPr>
          <w:rFonts w:ascii="Times New Roman" w:hAnsi="Times New Roman"/>
          <w:sz w:val="42"/>
        </w:rPr>
      </w:pPr>
      <w:r>
        <w:rPr>
          <w:rFonts w:ascii="Times New Roman" w:hAnsi="Times New Roman"/>
          <w:w w:val="110"/>
          <w:sz w:val="42"/>
        </w:rPr>
        <w:t>Tests</w:t>
      </w:r>
      <w:r>
        <w:rPr>
          <w:rFonts w:ascii="Times New Roman" w:hAnsi="Times New Roman"/>
          <w:spacing w:val="-1"/>
          <w:w w:val="110"/>
          <w:sz w:val="42"/>
        </w:rPr>
        <w:t> </w:t>
      </w:r>
      <w:r>
        <w:rPr>
          <w:rFonts w:ascii="Times New Roman" w:hAnsi="Times New Roman"/>
          <w:w w:val="110"/>
          <w:sz w:val="42"/>
        </w:rPr>
        <w:t>of</w:t>
      </w:r>
      <w:r>
        <w:rPr>
          <w:rFonts w:ascii="Times New Roman" w:hAnsi="Times New Roman"/>
          <w:spacing w:val="55"/>
          <w:w w:val="110"/>
          <w:sz w:val="42"/>
        </w:rPr>
        <w:t> </w:t>
      </w:r>
      <w:r>
        <w:rPr>
          <w:rFonts w:ascii="Times New Roman" w:hAnsi="Times New Roman"/>
          <w:w w:val="110"/>
          <w:sz w:val="42"/>
        </w:rPr>
        <w:t>the</w:t>
        <w:tab/>
        <w:t>Endowment Effect and the CoaseTheorem." ]ournalof Political E­ conomy,</w:t>
        <w:tab/>
        <w:t>98,</w:t>
        <w:tab/>
        <w:tab/>
        <w:t>December,</w:t>
      </w:r>
      <w:r>
        <w:rPr>
          <w:rFonts w:ascii="Times New Roman" w:hAnsi="Times New Roman"/>
          <w:spacing w:val="61"/>
          <w:w w:val="110"/>
          <w:sz w:val="42"/>
        </w:rPr>
        <w:t> </w:t>
      </w:r>
      <w:r>
        <w:rPr>
          <w:rFonts w:ascii="Times New Roman" w:hAnsi="Times New Roman"/>
          <w:w w:val="110"/>
          <w:sz w:val="42"/>
        </w:rPr>
        <w:t>1325-1348.</w:t>
      </w:r>
    </w:p>
    <w:p>
      <w:pPr>
        <w:tabs>
          <w:tab w:pos="4702" w:val="left" w:leader="none"/>
          <w:tab w:pos="6218" w:val="left" w:leader="none"/>
          <w:tab w:pos="9981" w:val="left" w:leader="none"/>
          <w:tab w:pos="11704" w:val="left" w:leader="none"/>
        </w:tabs>
        <w:spacing w:line="500" w:lineRule="exact" w:before="0"/>
        <w:ind w:left="2401" w:right="0" w:firstLine="0"/>
        <w:jc w:val="left"/>
        <w:rPr>
          <w:rFonts w:ascii="Times New Roman"/>
          <w:sz w:val="42"/>
        </w:rPr>
      </w:pPr>
      <w:r>
        <w:rPr>
          <w:rFonts w:ascii="Times New Roman"/>
          <w:w w:val="105"/>
          <w:sz w:val="42"/>
        </w:rPr>
        <w:t>Kahneman,</w:t>
        <w:tab/>
        <w:t>Daniel,</w:t>
        <w:tab/>
        <w:t>and</w:t>
      </w:r>
      <w:r>
        <w:rPr>
          <w:rFonts w:ascii="Times New Roman"/>
          <w:spacing w:val="73"/>
          <w:w w:val="105"/>
          <w:sz w:val="42"/>
        </w:rPr>
        <w:t> </w:t>
      </w:r>
      <w:r>
        <w:rPr>
          <w:rFonts w:ascii="Times New Roman"/>
          <w:w w:val="105"/>
          <w:sz w:val="42"/>
        </w:rPr>
        <w:t>Amos</w:t>
      </w:r>
      <w:r>
        <w:rPr>
          <w:rFonts w:ascii="Times New Roman"/>
          <w:spacing w:val="23"/>
          <w:w w:val="105"/>
          <w:sz w:val="42"/>
        </w:rPr>
        <w:t> </w:t>
      </w:r>
      <w:r>
        <w:rPr>
          <w:rFonts w:ascii="Times New Roman"/>
          <w:w w:val="105"/>
          <w:sz w:val="42"/>
        </w:rPr>
        <w:t>Tversky</w:t>
        <w:tab/>
        <w:t>(1973).</w:t>
        <w:tab/>
      </w:r>
      <w:r>
        <w:rPr>
          <w:rFonts w:ascii="Times New Roman"/>
          <w:w w:val="105"/>
          <w:sz w:val="46"/>
        </w:rPr>
        <w:t>"On </w:t>
      </w:r>
      <w:r>
        <w:rPr>
          <w:rFonts w:ascii="Times New Roman"/>
          <w:w w:val="105"/>
          <w:sz w:val="42"/>
        </w:rPr>
        <w:t>the Psychology of</w:t>
      </w:r>
      <w:r>
        <w:rPr>
          <w:rFonts w:ascii="Times New Roman"/>
          <w:spacing w:val="-44"/>
          <w:w w:val="105"/>
          <w:sz w:val="42"/>
        </w:rPr>
        <w:t> </w:t>
      </w:r>
      <w:r>
        <w:rPr>
          <w:rFonts w:ascii="Times New Roman"/>
          <w:w w:val="105"/>
          <w:sz w:val="42"/>
        </w:rPr>
        <w:t>Prediction."</w:t>
      </w:r>
    </w:p>
    <w:p>
      <w:pPr>
        <w:tabs>
          <w:tab w:pos="7612" w:val="left" w:leader="none"/>
          <w:tab w:pos="8443" w:val="left" w:leader="none"/>
        </w:tabs>
        <w:spacing w:before="205"/>
        <w:ind w:left="3145" w:right="0" w:firstLine="0"/>
        <w:jc w:val="left"/>
        <w:rPr>
          <w:rFonts w:ascii="Times New Roman"/>
          <w:sz w:val="42"/>
        </w:rPr>
      </w:pPr>
      <w:r>
        <w:rPr>
          <w:rFonts w:ascii="Times New Roman"/>
          <w:w w:val="115"/>
          <w:sz w:val="42"/>
        </w:rPr>
        <w:t>Psychological</w:t>
      </w:r>
      <w:r>
        <w:rPr>
          <w:rFonts w:ascii="Times New Roman"/>
          <w:spacing w:val="-66"/>
          <w:w w:val="115"/>
          <w:sz w:val="42"/>
        </w:rPr>
        <w:t> </w:t>
      </w:r>
      <w:r>
        <w:rPr>
          <w:rFonts w:ascii="Times New Roman"/>
          <w:w w:val="115"/>
          <w:sz w:val="42"/>
        </w:rPr>
        <w:t>Review,</w:t>
        <w:tab/>
        <w:t>80,</w:t>
        <w:tab/>
        <w:t>237-251.</w:t>
      </w:r>
    </w:p>
    <w:p>
      <w:pPr>
        <w:tabs>
          <w:tab w:pos="4691" w:val="left" w:leader="none"/>
          <w:tab w:pos="6218" w:val="left" w:leader="none"/>
          <w:tab w:pos="10016" w:val="left" w:leader="none"/>
          <w:tab w:pos="10298" w:val="left" w:leader="none"/>
          <w:tab w:pos="11111" w:val="left" w:leader="none"/>
          <w:tab w:pos="11801" w:val="left" w:leader="none"/>
          <w:tab w:pos="15531" w:val="left" w:leader="none"/>
        </w:tabs>
        <w:spacing w:line="345" w:lineRule="auto" w:before="213"/>
        <w:ind w:left="3144" w:right="2491" w:hanging="744"/>
        <w:jc w:val="left"/>
        <w:rPr>
          <w:rFonts w:ascii="Times New Roman"/>
          <w:sz w:val="42"/>
        </w:rPr>
      </w:pPr>
      <w:r>
        <w:rPr>
          <w:rFonts w:ascii="Times New Roman"/>
          <w:w w:val="105"/>
          <w:sz w:val="42"/>
        </w:rPr>
        <w:t>Kahneman,</w:t>
        <w:tab/>
        <w:t>Daniel,</w:t>
        <w:tab/>
        <w:t>and</w:t>
      </w:r>
      <w:r>
        <w:rPr>
          <w:rFonts w:ascii="Times New Roman"/>
          <w:spacing w:val="86"/>
          <w:w w:val="105"/>
          <w:sz w:val="42"/>
        </w:rPr>
        <w:t> </w:t>
      </w:r>
      <w:r>
        <w:rPr>
          <w:rFonts w:ascii="Times New Roman"/>
          <w:w w:val="105"/>
          <w:sz w:val="42"/>
        </w:rPr>
        <w:t>Amos</w:t>
      </w:r>
      <w:r>
        <w:rPr>
          <w:rFonts w:ascii="Times New Roman"/>
          <w:spacing w:val="47"/>
          <w:w w:val="105"/>
          <w:sz w:val="42"/>
        </w:rPr>
        <w:t> </w:t>
      </w:r>
      <w:r>
        <w:rPr>
          <w:rFonts w:ascii="Times New Roman"/>
          <w:w w:val="105"/>
          <w:sz w:val="42"/>
        </w:rPr>
        <w:t>Tversky</w:t>
        <w:tab/>
        <w:t>(1979).</w:t>
        <w:tab/>
        <w:t>"Prospect </w:t>
      </w:r>
      <w:r>
        <w:rPr>
          <w:rFonts w:ascii="Times New Roman"/>
          <w:spacing w:val="31"/>
          <w:w w:val="105"/>
          <w:sz w:val="42"/>
        </w:rPr>
        <w:t> </w:t>
      </w:r>
      <w:r>
        <w:rPr>
          <w:rFonts w:ascii="Times New Roman"/>
          <w:w w:val="105"/>
          <w:sz w:val="42"/>
        </w:rPr>
        <w:t>Theory:</w:t>
        <w:tab/>
        <w:t>An Analysis of Decision  under Risk.</w:t>
      </w:r>
      <w:r>
        <w:rPr>
          <w:rFonts w:ascii="Times New Roman"/>
          <w:spacing w:val="18"/>
          <w:w w:val="105"/>
          <w:sz w:val="42"/>
        </w:rPr>
        <w:t> </w:t>
      </w:r>
      <w:r>
        <w:rPr>
          <w:rFonts w:ascii="Times New Roman"/>
          <w:w w:val="105"/>
          <w:sz w:val="42"/>
        </w:rPr>
        <w:t>"</w:t>
      </w:r>
      <w:r>
        <w:rPr>
          <w:rFonts w:ascii="Times New Roman"/>
          <w:spacing w:val="82"/>
          <w:w w:val="105"/>
          <w:sz w:val="42"/>
        </w:rPr>
        <w:t> </w:t>
      </w:r>
      <w:r>
        <w:rPr>
          <w:rFonts w:ascii="Times New Roman"/>
          <w:w w:val="105"/>
          <w:sz w:val="42"/>
        </w:rPr>
        <w:t>Econometrica,</w:t>
        <w:tab/>
      </w:r>
      <w:r>
        <w:rPr>
          <w:rFonts w:ascii="Times New Roman"/>
          <w:spacing w:val="5"/>
          <w:w w:val="105"/>
          <w:sz w:val="42"/>
        </w:rPr>
        <w:t>47,</w:t>
        <w:tab/>
      </w:r>
      <w:r>
        <w:rPr>
          <w:rFonts w:ascii="Times New Roman"/>
          <w:w w:val="105"/>
          <w:sz w:val="42"/>
        </w:rPr>
        <w:t>2363-</w:t>
      </w:r>
      <w:r>
        <w:rPr>
          <w:rFonts w:ascii="Times New Roman"/>
          <w:spacing w:val="-49"/>
          <w:w w:val="105"/>
          <w:sz w:val="42"/>
        </w:rPr>
        <w:t> </w:t>
      </w:r>
      <w:r>
        <w:rPr>
          <w:rFonts w:ascii="Times New Roman"/>
          <w:w w:val="105"/>
          <w:sz w:val="42"/>
        </w:rPr>
        <w:t>2391</w:t>
      </w:r>
    </w:p>
    <w:p>
      <w:pPr>
        <w:tabs>
          <w:tab w:pos="4702" w:val="left" w:leader="none"/>
          <w:tab w:pos="9981" w:val="left" w:leader="none"/>
          <w:tab w:pos="11706" w:val="left" w:leader="none"/>
          <w:tab w:pos="13713" w:val="left" w:leader="none"/>
        </w:tabs>
        <w:spacing w:line="472" w:lineRule="exact" w:before="0"/>
        <w:ind w:left="2401" w:right="0" w:firstLine="0"/>
        <w:jc w:val="left"/>
        <w:rPr>
          <w:rFonts w:ascii="Times New Roman" w:hAnsi="Times New Roman"/>
          <w:sz w:val="42"/>
        </w:rPr>
      </w:pPr>
      <w:r>
        <w:rPr>
          <w:rFonts w:ascii="Times New Roman" w:hAnsi="Times New Roman"/>
          <w:w w:val="110"/>
          <w:sz w:val="42"/>
        </w:rPr>
        <w:t>Kahneman,</w:t>
        <w:tab/>
        <w:t>Daniel,  and</w:t>
      </w:r>
      <w:r>
        <w:rPr>
          <w:rFonts w:ascii="Times New Roman" w:hAnsi="Times New Roman"/>
          <w:spacing w:val="-43"/>
          <w:w w:val="110"/>
          <w:sz w:val="42"/>
        </w:rPr>
        <w:t> </w:t>
      </w:r>
      <w:r>
        <w:rPr>
          <w:rFonts w:ascii="Times New Roman" w:hAnsi="Times New Roman"/>
          <w:w w:val="110"/>
          <w:sz w:val="42"/>
        </w:rPr>
        <w:t>Amos</w:t>
      </w:r>
      <w:r>
        <w:rPr>
          <w:rFonts w:ascii="Times New Roman" w:hAnsi="Times New Roman"/>
          <w:spacing w:val="-11"/>
          <w:w w:val="110"/>
          <w:sz w:val="42"/>
        </w:rPr>
        <w:t> </w:t>
      </w:r>
      <w:r>
        <w:rPr>
          <w:rFonts w:ascii="Times New Roman" w:hAnsi="Times New Roman"/>
          <w:w w:val="110"/>
          <w:sz w:val="42"/>
        </w:rPr>
        <w:t>Tversky</w:t>
        <w:tab/>
        <w:t>(1984).</w:t>
        <w:tab/>
        <w:t>"Choices,</w:t>
        <w:tab/>
        <w:t>Values and Frames."</w:t>
      </w:r>
      <w:r>
        <w:rPr>
          <w:rFonts w:ascii="Times New Roman" w:hAnsi="Times New Roman"/>
          <w:spacing w:val="63"/>
          <w:w w:val="110"/>
          <w:sz w:val="42"/>
        </w:rPr>
        <w:t> </w:t>
      </w:r>
      <w:r>
        <w:rPr>
          <w:rFonts w:ascii="Times New Roman" w:hAnsi="Times New Roman"/>
          <w:w w:val="110"/>
          <w:sz w:val="42"/>
        </w:rPr>
        <w:t>A­</w:t>
      </w:r>
    </w:p>
    <w:p>
      <w:pPr>
        <w:tabs>
          <w:tab w:pos="7514" w:val="left" w:leader="none"/>
          <w:tab w:pos="8330" w:val="left" w:leader="none"/>
          <w:tab w:pos="9663" w:val="left" w:leader="none"/>
        </w:tabs>
        <w:spacing w:before="201"/>
        <w:ind w:left="3089" w:right="0" w:firstLine="0"/>
        <w:jc w:val="left"/>
        <w:rPr>
          <w:rFonts w:ascii="Times New Roman"/>
          <w:sz w:val="42"/>
        </w:rPr>
      </w:pPr>
      <w:r>
        <w:rPr>
          <w:rFonts w:ascii="Times New Roman"/>
          <w:w w:val="115"/>
          <w:sz w:val="42"/>
        </w:rPr>
        <w:t>merican</w:t>
      </w:r>
      <w:r>
        <w:rPr>
          <w:rFonts w:ascii="Times New Roman"/>
          <w:spacing w:val="-47"/>
          <w:w w:val="115"/>
          <w:sz w:val="42"/>
        </w:rPr>
        <w:t> </w:t>
      </w:r>
      <w:r>
        <w:rPr>
          <w:rFonts w:ascii="Times New Roman"/>
          <w:w w:val="115"/>
          <w:sz w:val="42"/>
        </w:rPr>
        <w:t>Psychologist,</w:t>
        <w:tab/>
        <w:t>39,</w:t>
        <w:tab/>
        <w:t>April,</w:t>
        <w:tab/>
        <w:t>341-350.</w:t>
      </w:r>
    </w:p>
    <w:p>
      <w:pPr>
        <w:tabs>
          <w:tab w:pos="3792" w:val="left" w:leader="none"/>
          <w:tab w:pos="4801" w:val="left" w:leader="none"/>
          <w:tab w:pos="5648" w:val="left" w:leader="none"/>
          <w:tab w:pos="7620" w:val="left" w:leader="none"/>
          <w:tab w:pos="9676" w:val="left" w:leader="none"/>
          <w:tab w:pos="13661" w:val="left" w:leader="none"/>
          <w:tab w:pos="14466" w:val="left" w:leader="none"/>
          <w:tab w:pos="14598" w:val="left" w:leader="none"/>
        </w:tabs>
        <w:spacing w:line="345" w:lineRule="auto" w:before="213"/>
        <w:ind w:left="3156" w:right="2491" w:hanging="756"/>
        <w:jc w:val="left"/>
        <w:rPr>
          <w:rFonts w:ascii="Times New Roman"/>
          <w:sz w:val="42"/>
        </w:rPr>
      </w:pPr>
      <w:r>
        <w:rPr>
          <w:rFonts w:ascii="Times New Roman"/>
          <w:w w:val="105"/>
          <w:sz w:val="42"/>
        </w:rPr>
        <w:t>Kami,</w:t>
        <w:tab/>
        <w:t>Edi,</w:t>
        <w:tab/>
        <w:t>and</w:t>
        <w:tab/>
        <w:t>Zvi</w:t>
      </w:r>
      <w:r>
        <w:rPr>
          <w:rFonts w:ascii="Times New Roman"/>
          <w:spacing w:val="40"/>
          <w:w w:val="105"/>
          <w:sz w:val="42"/>
        </w:rPr>
        <w:t> </w:t>
      </w:r>
      <w:r>
        <w:rPr>
          <w:rFonts w:ascii="Times New Roman"/>
          <w:w w:val="105"/>
          <w:sz w:val="42"/>
        </w:rPr>
        <w:t>Safra</w:t>
        <w:tab/>
        <w:t>(1987).</w:t>
        <w:tab/>
        <w:t>"Preference  </w:t>
      </w:r>
      <w:r>
        <w:rPr>
          <w:rFonts w:ascii="Times New Roman"/>
          <w:spacing w:val="6"/>
          <w:w w:val="105"/>
          <w:sz w:val="42"/>
        </w:rPr>
        <w:t> </w:t>
      </w:r>
      <w:r>
        <w:rPr>
          <w:rFonts w:ascii="Times New Roman"/>
          <w:w w:val="105"/>
          <w:sz w:val="42"/>
        </w:rPr>
        <w:t>Reversal'and</w:t>
        <w:tab/>
        <w:tab/>
        <w:t>the Observability of Preferences   by  Experimental</w:t>
      </w:r>
      <w:r>
        <w:rPr>
          <w:rFonts w:ascii="Times New Roman"/>
          <w:spacing w:val="56"/>
          <w:w w:val="105"/>
          <w:sz w:val="42"/>
        </w:rPr>
        <w:t> </w:t>
      </w:r>
      <w:r>
        <w:rPr>
          <w:rFonts w:ascii="Times New Roman"/>
          <w:w w:val="105"/>
          <w:sz w:val="42"/>
        </w:rPr>
        <w:t>Methods." </w:t>
      </w:r>
      <w:r>
        <w:rPr>
          <w:rFonts w:ascii="Times New Roman"/>
          <w:spacing w:val="8"/>
          <w:w w:val="105"/>
          <w:sz w:val="42"/>
        </w:rPr>
        <w:t> </w:t>
      </w:r>
      <w:r>
        <w:rPr>
          <w:rFonts w:ascii="Times New Roman"/>
          <w:w w:val="105"/>
          <w:sz w:val="42"/>
        </w:rPr>
        <w:t>Econometrica,</w:t>
        <w:tab/>
        <w:t>55,</w:t>
        <w:tab/>
        <w:t>May,</w:t>
      </w:r>
      <w:r>
        <w:rPr>
          <w:rFonts w:ascii="Times New Roman"/>
          <w:spacing w:val="10"/>
          <w:w w:val="105"/>
          <w:sz w:val="42"/>
        </w:rPr>
        <w:t> </w:t>
      </w:r>
      <w:r>
        <w:rPr>
          <w:rFonts w:ascii="Times New Roman"/>
          <w:w w:val="105"/>
          <w:sz w:val="42"/>
        </w:rPr>
        <w:t>675-685:</w:t>
      </w:r>
    </w:p>
    <w:p>
      <w:pPr>
        <w:spacing w:line="338" w:lineRule="auto" w:before="0"/>
        <w:ind w:left="3154" w:right="2388" w:hanging="754"/>
        <w:jc w:val="both"/>
        <w:rPr>
          <w:rFonts w:ascii="Times New Roman"/>
          <w:sz w:val="42"/>
        </w:rPr>
      </w:pPr>
      <w:r>
        <w:rPr>
          <w:rFonts w:ascii="Times New Roman"/>
          <w:w w:val="110"/>
          <w:sz w:val="42"/>
        </w:rPr>
        <w:t>Kato, Kiyoshi, and James </w:t>
      </w:r>
      <w:r>
        <w:rPr>
          <w:rFonts w:ascii="Times New Roman"/>
          <w:w w:val="110"/>
          <w:sz w:val="43"/>
        </w:rPr>
        <w:t>S. </w:t>
      </w:r>
      <w:r>
        <w:rPr>
          <w:rFonts w:ascii="Times New Roman"/>
          <w:w w:val="110"/>
          <w:sz w:val="42"/>
        </w:rPr>
        <w:t>Schallheim  0985).  "Seasonal  and Size Anomalies  in the Japanese Stock market." Journal  of  Financial  and  Quantitative  Analysis, 20, June,</w:t>
      </w:r>
      <w:r>
        <w:rPr>
          <w:rFonts w:ascii="Times New Roman"/>
          <w:spacing w:val="8"/>
          <w:w w:val="110"/>
          <w:sz w:val="42"/>
        </w:rPr>
        <w:t> </w:t>
      </w:r>
      <w:r>
        <w:rPr>
          <w:rFonts w:ascii="Times New Roman"/>
          <w:w w:val="110"/>
          <w:sz w:val="42"/>
        </w:rPr>
        <w:t>107-118.</w:t>
      </w:r>
    </w:p>
    <w:p>
      <w:pPr>
        <w:tabs>
          <w:tab w:pos="4069" w:val="left" w:leader="none"/>
          <w:tab w:pos="5625" w:val="left" w:leader="none"/>
          <w:tab w:pos="7288" w:val="left" w:leader="none"/>
          <w:tab w:pos="11428" w:val="left" w:leader="none"/>
          <w:tab w:pos="15402" w:val="left" w:leader="none"/>
          <w:tab w:pos="17846" w:val="left" w:leader="none"/>
        </w:tabs>
        <w:spacing w:line="338" w:lineRule="auto" w:before="29"/>
        <w:ind w:left="3149" w:right="2401" w:hanging="748"/>
        <w:jc w:val="left"/>
        <w:rPr>
          <w:rFonts w:ascii="Times New Roman" w:hAnsi="Times New Roman" w:eastAsia="Times New Roman"/>
          <w:sz w:val="42"/>
        </w:rPr>
      </w:pPr>
      <w:r>
        <w:rPr>
          <w:rFonts w:ascii="Times New Roman" w:hAnsi="Times New Roman" w:eastAsia="Times New Roman"/>
          <w:w w:val="105"/>
          <w:sz w:val="42"/>
        </w:rPr>
        <w:t>Katona,</w:t>
        <w:tab/>
        <w:t>George</w:t>
        <w:tab/>
        <w:t>(1965).</w:t>
        <w:tab/>
        <w:t>Private</w:t>
      </w:r>
      <w:r>
        <w:rPr>
          <w:rFonts w:ascii="Times New Roman" w:hAnsi="Times New Roman" w:eastAsia="Times New Roman"/>
          <w:spacing w:val="38"/>
          <w:w w:val="105"/>
          <w:sz w:val="42"/>
        </w:rPr>
        <w:t> </w:t>
      </w:r>
      <w:r>
        <w:rPr>
          <w:rFonts w:ascii="Times New Roman" w:hAnsi="Times New Roman" w:eastAsia="Times New Roman"/>
          <w:w w:val="105"/>
          <w:sz w:val="42"/>
        </w:rPr>
        <w:t>Pensions</w:t>
      </w:r>
      <w:r>
        <w:rPr>
          <w:rFonts w:ascii="Times New Roman" w:hAnsi="Times New Roman" w:eastAsia="Times New Roman"/>
          <w:spacing w:val="70"/>
          <w:w w:val="105"/>
          <w:sz w:val="42"/>
        </w:rPr>
        <w:t> </w:t>
      </w:r>
      <w:r>
        <w:rPr>
          <w:rFonts w:ascii="Times New Roman" w:hAnsi="Times New Roman" w:eastAsia="Times New Roman"/>
          <w:w w:val="105"/>
          <w:sz w:val="42"/>
        </w:rPr>
        <w:t>and</w:t>
        <w:tab/>
        <w:t>I</w:t>
      </w:r>
      <w:r>
        <w:rPr>
          <w:rFonts w:ascii="Times New Roman" w:hAnsi="Times New Roman" w:eastAsia="Times New Roman"/>
          <w:spacing w:val="-55"/>
          <w:w w:val="105"/>
          <w:sz w:val="42"/>
        </w:rPr>
        <w:t> </w:t>
      </w:r>
      <w:r>
        <w:rPr>
          <w:rFonts w:ascii="Times New Roman" w:hAnsi="Times New Roman" w:eastAsia="Times New Roman"/>
          <w:spacing w:val="11"/>
          <w:w w:val="105"/>
          <w:sz w:val="42"/>
        </w:rPr>
        <w:t>nd</w:t>
      </w:r>
      <w:r>
        <w:rPr>
          <w:w w:val="105"/>
          <w:sz w:val="33"/>
        </w:rPr>
        <w:t>函</w:t>
      </w:r>
      <w:r>
        <w:rPr>
          <w:spacing w:val="55"/>
          <w:w w:val="105"/>
          <w:sz w:val="33"/>
        </w:rPr>
        <w:t> </w:t>
      </w:r>
      <w:r>
        <w:rPr>
          <w:rFonts w:ascii="Times New Roman" w:hAnsi="Times New Roman" w:eastAsia="Times New Roman"/>
          <w:w w:val="105"/>
          <w:sz w:val="42"/>
        </w:rPr>
        <w:t>d</w:t>
      </w:r>
      <w:r>
        <w:rPr>
          <w:rFonts w:ascii="Times New Roman" w:hAnsi="Times New Roman" w:eastAsia="Times New Roman"/>
          <w:spacing w:val="-43"/>
          <w:w w:val="105"/>
          <w:sz w:val="42"/>
        </w:rPr>
        <w:t> </w:t>
      </w:r>
      <w:r>
        <w:rPr>
          <w:rFonts w:ascii="Times New Roman" w:hAnsi="Times New Roman" w:eastAsia="Times New Roman"/>
          <w:spacing w:val="8"/>
          <w:w w:val="105"/>
          <w:sz w:val="42"/>
        </w:rPr>
        <w:t>ual</w:t>
      </w:r>
      <w:r>
        <w:rPr>
          <w:rFonts w:ascii="Times New Roman" w:hAnsi="Times New Roman" w:eastAsia="Times New Roman"/>
          <w:spacing w:val="70"/>
          <w:w w:val="105"/>
          <w:sz w:val="42"/>
        </w:rPr>
        <w:t> </w:t>
      </w:r>
      <w:r>
        <w:rPr>
          <w:rFonts w:ascii="Times New Roman" w:hAnsi="Times New Roman" w:eastAsia="Times New Roman"/>
          <w:w w:val="105"/>
          <w:sz w:val="42"/>
        </w:rPr>
        <w:t>Saving.</w:t>
        <w:tab/>
        <w:t>Ann</w:t>
      </w:r>
      <w:r>
        <w:rPr>
          <w:rFonts w:ascii="Times New Roman" w:hAnsi="Times New Roman" w:eastAsia="Times New Roman"/>
          <w:spacing w:val="85"/>
          <w:w w:val="105"/>
          <w:sz w:val="42"/>
        </w:rPr>
        <w:t> </w:t>
      </w:r>
      <w:r>
        <w:rPr>
          <w:rFonts w:ascii="Times New Roman" w:hAnsi="Times New Roman" w:eastAsia="Times New Roman"/>
          <w:w w:val="105"/>
          <w:sz w:val="42"/>
        </w:rPr>
        <w:t>Arbor:</w:t>
        <w:tab/>
        <w:t>U­ niversity of</w:t>
      </w:r>
      <w:r>
        <w:rPr>
          <w:rFonts w:ascii="Times New Roman" w:hAnsi="Times New Roman" w:eastAsia="Times New Roman"/>
          <w:spacing w:val="-25"/>
          <w:w w:val="105"/>
          <w:sz w:val="42"/>
        </w:rPr>
        <w:t> </w:t>
      </w:r>
      <w:r>
        <w:rPr>
          <w:rFonts w:ascii="Times New Roman" w:hAnsi="Times New Roman" w:eastAsia="Times New Roman"/>
          <w:w w:val="105"/>
          <w:sz w:val="42"/>
        </w:rPr>
        <w:t>Michigan.</w:t>
      </w:r>
    </w:p>
    <w:p>
      <w:pPr>
        <w:tabs>
          <w:tab w:pos="6229" w:val="left" w:leader="none"/>
          <w:tab w:pos="6389" w:val="left" w:leader="none"/>
          <w:tab w:pos="7940" w:val="left" w:leader="none"/>
          <w:tab w:pos="15085" w:val="left" w:leader="none"/>
          <w:tab w:pos="15738" w:val="left" w:leader="none"/>
        </w:tabs>
        <w:spacing w:line="345" w:lineRule="auto" w:before="40"/>
        <w:ind w:left="3100" w:right="2491" w:hanging="700"/>
        <w:jc w:val="left"/>
        <w:rPr>
          <w:rFonts w:ascii="Times New Roman" w:hAnsi="Times New Roman"/>
          <w:sz w:val="42"/>
        </w:rPr>
      </w:pPr>
      <w:r>
        <w:rPr>
          <w:rFonts w:ascii="Times New Roman" w:hAnsi="Times New Roman"/>
          <w:w w:val="110"/>
          <w:sz w:val="42"/>
        </w:rPr>
        <w:t>Katz,</w:t>
      </w:r>
      <w:r>
        <w:rPr>
          <w:rFonts w:ascii="Times New Roman" w:hAnsi="Times New Roman"/>
          <w:spacing w:val="-47"/>
          <w:w w:val="110"/>
          <w:sz w:val="42"/>
        </w:rPr>
        <w:t> </w:t>
      </w:r>
      <w:r>
        <w:rPr>
          <w:rFonts w:ascii="Times New Roman" w:hAnsi="Times New Roman"/>
          <w:w w:val="110"/>
          <w:sz w:val="42"/>
        </w:rPr>
        <w:t>1.-awrence</w:t>
      </w:r>
      <w:r>
        <w:rPr>
          <w:rFonts w:ascii="Times New Roman" w:hAnsi="Times New Roman"/>
          <w:spacing w:val="-47"/>
          <w:w w:val="110"/>
          <w:sz w:val="42"/>
        </w:rPr>
        <w:t> </w:t>
      </w:r>
      <w:r>
        <w:rPr>
          <w:rFonts w:ascii="Times New Roman" w:hAnsi="Times New Roman"/>
          <w:w w:val="110"/>
          <w:sz w:val="42"/>
        </w:rPr>
        <w:t>F.</w:t>
        <w:tab/>
        <w:t>0986).</w:t>
        <w:tab/>
        <w:t>"Efficiency Wage Theories: A Partial Evaluation." Na­ tional</w:t>
      </w:r>
      <w:r>
        <w:rPr>
          <w:rFonts w:ascii="Times New Roman" w:hAnsi="Times New Roman"/>
          <w:spacing w:val="6"/>
          <w:w w:val="110"/>
          <w:sz w:val="42"/>
        </w:rPr>
        <w:t> </w:t>
      </w:r>
      <w:r>
        <w:rPr>
          <w:rFonts w:ascii="Times New Roman" w:hAnsi="Times New Roman"/>
          <w:w w:val="110"/>
          <w:sz w:val="42"/>
        </w:rPr>
        <w:t>Bureau</w:t>
      </w:r>
      <w:r>
        <w:rPr>
          <w:rFonts w:ascii="Times New Roman" w:hAnsi="Times New Roman"/>
          <w:spacing w:val="47"/>
          <w:w w:val="110"/>
          <w:sz w:val="42"/>
        </w:rPr>
        <w:t> </w:t>
      </w:r>
      <w:r>
        <w:rPr>
          <w:rFonts w:ascii="Times New Roman" w:hAnsi="Times New Roman"/>
          <w:w w:val="110"/>
          <w:sz w:val="42"/>
        </w:rPr>
        <w:t>of</w:t>
        <w:tab/>
        <w:tab/>
        <w:t>Economics Research</w:t>
      </w:r>
      <w:r>
        <w:rPr>
          <w:rFonts w:ascii="Times New Roman" w:hAnsi="Times New Roman"/>
          <w:spacing w:val="-82"/>
          <w:w w:val="110"/>
          <w:sz w:val="42"/>
        </w:rPr>
        <w:t> </w:t>
      </w:r>
      <w:r>
        <w:rPr>
          <w:rFonts w:ascii="Times New Roman" w:hAnsi="Times New Roman"/>
          <w:w w:val="110"/>
          <w:sz w:val="42"/>
        </w:rPr>
        <w:t>macroeconomics</w:t>
      </w:r>
      <w:r>
        <w:rPr>
          <w:rFonts w:ascii="Times New Roman" w:hAnsi="Times New Roman"/>
          <w:spacing w:val="-68"/>
          <w:w w:val="110"/>
          <w:sz w:val="42"/>
        </w:rPr>
        <w:t> </w:t>
      </w:r>
      <w:r>
        <w:rPr>
          <w:rFonts w:ascii="Times New Roman" w:hAnsi="Times New Roman"/>
          <w:w w:val="110"/>
          <w:sz w:val="42"/>
        </w:rPr>
        <w:t>Annual,</w:t>
        <w:tab/>
        <w:t>l,</w:t>
        <w:tab/>
        <w:t>235-276.</w:t>
      </w:r>
    </w:p>
    <w:p>
      <w:pPr>
        <w:tabs>
          <w:tab w:pos="11527" w:val="left" w:leader="none"/>
          <w:tab w:pos="14598" w:val="left" w:leader="none"/>
        </w:tabs>
        <w:spacing w:before="1"/>
        <w:ind w:left="2413" w:right="0" w:firstLine="0"/>
        <w:jc w:val="left"/>
        <w:rPr>
          <w:rFonts w:ascii="Times New Roman"/>
          <w:sz w:val="42"/>
        </w:rPr>
      </w:pPr>
      <w:r>
        <w:rPr>
          <w:rFonts w:ascii="Times New Roman"/>
          <w:w w:val="110"/>
          <w:sz w:val="42"/>
        </w:rPr>
        <w:t>Katz,  Lawrence F. , and Lawrence</w:t>
      </w:r>
      <w:r>
        <w:rPr>
          <w:rFonts w:ascii="Times New Roman"/>
          <w:spacing w:val="-12"/>
          <w:w w:val="110"/>
          <w:sz w:val="42"/>
        </w:rPr>
        <w:t> </w:t>
      </w:r>
      <w:r>
        <w:rPr>
          <w:rFonts w:ascii="Times New Roman"/>
          <w:w w:val="110"/>
          <w:sz w:val="42"/>
        </w:rPr>
        <w:t>H.</w:t>
      </w:r>
      <w:r>
        <w:rPr>
          <w:rFonts w:ascii="Times New Roman"/>
          <w:spacing w:val="-14"/>
          <w:w w:val="110"/>
          <w:sz w:val="42"/>
        </w:rPr>
        <w:t> </w:t>
      </w:r>
      <w:r>
        <w:rPr>
          <w:rFonts w:ascii="Times New Roman"/>
          <w:w w:val="110"/>
          <w:sz w:val="42"/>
        </w:rPr>
        <w:t>Summers</w:t>
        <w:tab/>
        <w:t>(forthcoming).</w:t>
        <w:tab/>
        <w:t>"Industry Rents</w:t>
      </w:r>
      <w:r>
        <w:rPr>
          <w:rFonts w:ascii="Times New Roman"/>
          <w:spacing w:val="31"/>
          <w:w w:val="110"/>
          <w:sz w:val="42"/>
        </w:rPr>
        <w:t> </w:t>
      </w:r>
      <w:r>
        <w:rPr>
          <w:rFonts w:ascii="Times New Roman"/>
          <w:w w:val="110"/>
          <w:sz w:val="42"/>
        </w:rPr>
        <w:t>and</w:t>
      </w:r>
    </w:p>
    <w:p>
      <w:pPr>
        <w:tabs>
          <w:tab w:pos="3153" w:val="left" w:leader="none"/>
        </w:tabs>
        <w:spacing w:before="201"/>
        <w:ind w:left="1277" w:right="0" w:firstLine="0"/>
        <w:jc w:val="left"/>
        <w:rPr>
          <w:rFonts w:ascii="Times New Roman"/>
          <w:sz w:val="42"/>
        </w:rPr>
      </w:pPr>
      <w:r>
        <w:rPr>
          <w:rFonts w:ascii="Times New Roman"/>
          <w:w w:val="110"/>
          <w:sz w:val="42"/>
        </w:rPr>
        <w:t>212</w:t>
        <w:tab/>
        <w:t>Industrial Policy." Brookings Papers on Economic</w:t>
      </w:r>
      <w:r>
        <w:rPr>
          <w:rFonts w:ascii="Times New Roman"/>
          <w:spacing w:val="30"/>
          <w:w w:val="110"/>
          <w:sz w:val="42"/>
        </w:rPr>
        <w:t> </w:t>
      </w:r>
      <w:r>
        <w:rPr>
          <w:rFonts w:ascii="Times New Roman"/>
          <w:w w:val="110"/>
          <w:sz w:val="42"/>
        </w:rPr>
        <w:t>Activity.</w:t>
      </w:r>
    </w:p>
    <w:p>
      <w:pPr>
        <w:tabs>
          <w:tab w:pos="3734" w:val="left" w:leader="none"/>
          <w:tab w:pos="5922" w:val="left" w:leader="none"/>
          <w:tab w:pos="7834" w:val="left" w:leader="none"/>
          <w:tab w:pos="10514" w:val="left" w:leader="none"/>
          <w:tab w:pos="11042" w:val="left" w:leader="none"/>
        </w:tabs>
        <w:spacing w:line="333" w:lineRule="auto" w:before="164"/>
        <w:ind w:left="3156" w:right="2491" w:hanging="756"/>
        <w:jc w:val="left"/>
        <w:rPr>
          <w:rFonts w:ascii="Times New Roman"/>
          <w:sz w:val="42"/>
        </w:rPr>
      </w:pPr>
      <w:r>
        <w:rPr>
          <w:rFonts w:ascii="Times New Roman"/>
          <w:w w:val="110"/>
          <w:sz w:val="42"/>
        </w:rPr>
        <w:t>Keim,</w:t>
        <w:tab/>
        <w:t>Donald</w:t>
      </w:r>
      <w:r>
        <w:rPr>
          <w:rFonts w:ascii="Times New Roman"/>
          <w:spacing w:val="-15"/>
          <w:w w:val="110"/>
          <w:sz w:val="42"/>
        </w:rPr>
        <w:t> </w:t>
      </w:r>
      <w:r>
        <w:rPr>
          <w:rFonts w:ascii="Times New Roman"/>
          <w:w w:val="110"/>
          <w:sz w:val="46"/>
        </w:rPr>
        <w:t>B.</w:t>
        <w:tab/>
      </w:r>
      <w:r>
        <w:rPr>
          <w:rFonts w:ascii="Times New Roman"/>
          <w:w w:val="110"/>
          <w:sz w:val="42"/>
        </w:rPr>
        <w:t>0983).</w:t>
        <w:tab/>
        <w:t>"Size-Related</w:t>
        <w:tab/>
        <w:t>Anomalies and Stock Return Seasonality, Further  Empirical  Evidence."</w:t>
      </w:r>
      <w:r>
        <w:rPr>
          <w:rFonts w:ascii="Times New Roman"/>
          <w:spacing w:val="-20"/>
          <w:w w:val="110"/>
          <w:sz w:val="42"/>
        </w:rPr>
        <w:t> </w:t>
      </w:r>
      <w:r>
        <w:rPr>
          <w:rFonts w:ascii="Times New Roman"/>
          <w:w w:val="110"/>
          <w:sz w:val="42"/>
        </w:rPr>
        <w:t>Journal</w:t>
      </w:r>
      <w:r>
        <w:rPr>
          <w:rFonts w:ascii="Times New Roman"/>
          <w:spacing w:val="8"/>
          <w:w w:val="110"/>
          <w:sz w:val="42"/>
        </w:rPr>
        <w:t> </w:t>
      </w:r>
      <w:r>
        <w:rPr>
          <w:rFonts w:ascii="Times New Roman"/>
          <w:w w:val="110"/>
          <w:sz w:val="42"/>
        </w:rPr>
        <w:t>of</w:t>
        <w:tab/>
        <w:t>Financial Economics, June,</w:t>
      </w:r>
      <w:r>
        <w:rPr>
          <w:rFonts w:ascii="Times New Roman"/>
          <w:spacing w:val="43"/>
          <w:w w:val="110"/>
          <w:sz w:val="42"/>
        </w:rPr>
        <w:t> </w:t>
      </w:r>
      <w:r>
        <w:rPr>
          <w:rFonts w:ascii="Times New Roman"/>
          <w:w w:val="110"/>
          <w:sz w:val="42"/>
        </w:rPr>
        <w:t>13-32.</w:t>
      </w:r>
    </w:p>
    <w:p>
      <w:pPr>
        <w:tabs>
          <w:tab w:pos="3734" w:val="left" w:leader="none"/>
          <w:tab w:pos="5896" w:val="left" w:leader="none"/>
          <w:tab w:pos="7610" w:val="left" w:leader="none"/>
          <w:tab w:pos="14733" w:val="left" w:leader="none"/>
        </w:tabs>
        <w:spacing w:line="514" w:lineRule="exact" w:before="0"/>
        <w:ind w:left="2401" w:right="0" w:firstLine="0"/>
        <w:jc w:val="left"/>
        <w:rPr>
          <w:rFonts w:ascii="Times New Roman" w:hAnsi="Times New Roman"/>
          <w:sz w:val="42"/>
        </w:rPr>
      </w:pPr>
      <w:r>
        <w:rPr>
          <w:rFonts w:ascii="Times New Roman" w:hAnsi="Times New Roman"/>
          <w:w w:val="105"/>
          <w:sz w:val="42"/>
        </w:rPr>
        <w:t>Keim,</w:t>
        <w:tab/>
        <w:t>Donald</w:t>
      </w:r>
      <w:r>
        <w:rPr>
          <w:rFonts w:ascii="Times New Roman" w:hAnsi="Times New Roman"/>
          <w:spacing w:val="17"/>
          <w:w w:val="105"/>
          <w:sz w:val="42"/>
        </w:rPr>
        <w:t> </w:t>
      </w:r>
      <w:r>
        <w:rPr>
          <w:rFonts w:ascii="Times New Roman" w:hAnsi="Times New Roman"/>
          <w:w w:val="105"/>
          <w:sz w:val="46"/>
        </w:rPr>
        <w:t>B.</w:t>
        <w:tab/>
      </w:r>
      <w:r>
        <w:rPr>
          <w:rFonts w:ascii="Times New Roman" w:hAnsi="Times New Roman"/>
          <w:w w:val="105"/>
          <w:sz w:val="42"/>
        </w:rPr>
        <w:t>(1985).</w:t>
        <w:tab/>
        <w:t>"Dividend  Yields  and</w:t>
      </w:r>
      <w:r>
        <w:rPr>
          <w:rFonts w:ascii="Times New Roman" w:hAnsi="Times New Roman"/>
          <w:spacing w:val="8"/>
          <w:w w:val="105"/>
          <w:sz w:val="42"/>
        </w:rPr>
        <w:t> </w:t>
      </w:r>
      <w:r>
        <w:rPr>
          <w:rFonts w:ascii="Times New Roman" w:hAnsi="Times New Roman"/>
          <w:w w:val="105"/>
          <w:sz w:val="42"/>
        </w:rPr>
        <w:t>Stock</w:t>
      </w:r>
      <w:r>
        <w:rPr>
          <w:rFonts w:ascii="Times New Roman" w:hAnsi="Times New Roman"/>
          <w:spacing w:val="55"/>
          <w:w w:val="105"/>
          <w:sz w:val="42"/>
        </w:rPr>
        <w:t> </w:t>
      </w:r>
      <w:r>
        <w:rPr>
          <w:rFonts w:ascii="Times New Roman" w:hAnsi="Times New Roman"/>
          <w:w w:val="105"/>
          <w:sz w:val="42"/>
        </w:rPr>
        <w:t>Returns:</w:t>
        <w:tab/>
        <w:t>Implications of</w:t>
      </w:r>
      <w:r>
        <w:rPr>
          <w:rFonts w:ascii="Times New Roman" w:hAnsi="Times New Roman"/>
          <w:spacing w:val="6"/>
          <w:w w:val="105"/>
          <w:sz w:val="42"/>
        </w:rPr>
        <w:t> </w:t>
      </w:r>
      <w:r>
        <w:rPr>
          <w:rFonts w:ascii="Times New Roman" w:hAnsi="Times New Roman"/>
          <w:w w:val="105"/>
          <w:sz w:val="42"/>
        </w:rPr>
        <w:t>Ab­</w:t>
      </w:r>
    </w:p>
    <w:p>
      <w:pPr>
        <w:tabs>
          <w:tab w:pos="10381" w:val="left" w:leader="none"/>
          <w:tab w:pos="15469" w:val="left" w:leader="none"/>
        </w:tabs>
        <w:spacing w:before="205"/>
        <w:ind w:left="3149" w:right="0" w:firstLine="0"/>
        <w:jc w:val="left"/>
        <w:rPr>
          <w:rFonts w:ascii="Times New Roman"/>
          <w:sz w:val="42"/>
        </w:rPr>
      </w:pPr>
      <w:r>
        <w:rPr>
          <w:rFonts w:ascii="Times New Roman"/>
          <w:w w:val="115"/>
          <w:sz w:val="42"/>
        </w:rPr>
        <w:t>normal January Returns."</w:t>
      </w:r>
      <w:r>
        <w:rPr>
          <w:rFonts w:ascii="Times New Roman"/>
          <w:spacing w:val="22"/>
          <w:w w:val="115"/>
          <w:sz w:val="42"/>
        </w:rPr>
        <w:t> </w:t>
      </w:r>
      <w:r>
        <w:rPr>
          <w:rFonts w:ascii="Times New Roman"/>
          <w:w w:val="115"/>
          <w:sz w:val="42"/>
        </w:rPr>
        <w:t>Journal</w:t>
      </w:r>
      <w:r>
        <w:rPr>
          <w:rFonts w:ascii="Times New Roman"/>
          <w:spacing w:val="-11"/>
          <w:w w:val="115"/>
          <w:sz w:val="42"/>
        </w:rPr>
        <w:t> </w:t>
      </w:r>
      <w:r>
        <w:rPr>
          <w:rFonts w:ascii="Times New Roman"/>
          <w:w w:val="115"/>
          <w:sz w:val="42"/>
        </w:rPr>
        <w:t>of</w:t>
        <w:tab/>
        <w:t>Financial</w:t>
      </w:r>
      <w:r>
        <w:rPr>
          <w:rFonts w:ascii="Times New Roman"/>
          <w:spacing w:val="-19"/>
          <w:w w:val="115"/>
          <w:sz w:val="42"/>
        </w:rPr>
        <w:t> </w:t>
      </w:r>
      <w:r>
        <w:rPr>
          <w:rFonts w:ascii="Times New Roman"/>
          <w:w w:val="115"/>
          <w:sz w:val="42"/>
        </w:rPr>
        <w:t>Economics,</w:t>
      </w:r>
      <w:r>
        <w:rPr>
          <w:rFonts w:ascii="Times New Roman"/>
          <w:spacing w:val="0"/>
          <w:w w:val="115"/>
          <w:sz w:val="42"/>
        </w:rPr>
        <w:t> </w:t>
      </w:r>
      <w:r>
        <w:rPr>
          <w:rFonts w:ascii="Times New Roman"/>
          <w:w w:val="115"/>
          <w:sz w:val="42"/>
        </w:rPr>
        <w:t>14,</w:t>
        <w:tab/>
        <w:t>473-489.</w:t>
      </w:r>
    </w:p>
    <w:p>
      <w:pPr>
        <w:tabs>
          <w:tab w:pos="3734" w:val="left" w:leader="none"/>
          <w:tab w:pos="5896" w:val="left" w:leader="none"/>
          <w:tab w:pos="7929" w:val="left" w:leader="none"/>
          <w:tab w:pos="8422" w:val="left" w:leader="none"/>
          <w:tab w:pos="9970" w:val="left" w:leader="none"/>
          <w:tab w:pos="16018" w:val="left" w:leader="none"/>
        </w:tabs>
        <w:spacing w:line="326" w:lineRule="auto" w:before="175"/>
        <w:ind w:left="3101" w:right="2491" w:hanging="701"/>
        <w:jc w:val="left"/>
        <w:rPr>
          <w:rFonts w:ascii="Times New Roman"/>
          <w:sz w:val="42"/>
        </w:rPr>
      </w:pPr>
      <w:r>
        <w:rPr>
          <w:rFonts w:ascii="Times New Roman"/>
          <w:w w:val="110"/>
          <w:sz w:val="42"/>
        </w:rPr>
        <w:t>Keim,</w:t>
        <w:tab/>
        <w:t>Donald</w:t>
      </w:r>
      <w:r>
        <w:rPr>
          <w:rFonts w:ascii="Times New Roman"/>
          <w:spacing w:val="-20"/>
          <w:w w:val="110"/>
          <w:sz w:val="42"/>
        </w:rPr>
        <w:t> </w:t>
      </w:r>
      <w:r>
        <w:rPr>
          <w:rFonts w:ascii="Times New Roman"/>
          <w:w w:val="110"/>
          <w:sz w:val="46"/>
        </w:rPr>
        <w:t>B.</w:t>
        <w:tab/>
      </w:r>
      <w:r>
        <w:rPr>
          <w:rFonts w:ascii="Times New Roman"/>
          <w:w w:val="110"/>
          <w:sz w:val="42"/>
        </w:rPr>
        <w:t>(1986a).</w:t>
        <w:tab/>
        <w:t>"Dividend</w:t>
        <w:tab/>
        <w:t>Yield  and  the</w:t>
      </w:r>
      <w:r>
        <w:rPr>
          <w:rFonts w:ascii="Times New Roman"/>
          <w:spacing w:val="-55"/>
          <w:w w:val="110"/>
          <w:sz w:val="42"/>
        </w:rPr>
        <w:t> </w:t>
      </w:r>
      <w:r>
        <w:rPr>
          <w:rFonts w:ascii="Times New Roman"/>
          <w:w w:val="110"/>
          <w:sz w:val="42"/>
        </w:rPr>
        <w:t>January</w:t>
      </w:r>
      <w:r>
        <w:rPr>
          <w:rFonts w:ascii="Times New Roman"/>
          <w:spacing w:val="42"/>
          <w:w w:val="110"/>
          <w:sz w:val="42"/>
        </w:rPr>
        <w:t> </w:t>
      </w:r>
      <w:r>
        <w:rPr>
          <w:rFonts w:ascii="Times New Roman"/>
          <w:w w:val="110"/>
          <w:sz w:val="42"/>
        </w:rPr>
        <w:t>Effect."</w:t>
        <w:tab/>
        <w:t>The Journal of </w:t>
      </w:r>
      <w:r>
        <w:rPr>
          <w:rFonts w:ascii="Times New Roman"/>
          <w:spacing w:val="67"/>
          <w:w w:val="110"/>
          <w:sz w:val="42"/>
        </w:rPr>
        <w:t> </w:t>
      </w:r>
      <w:r>
        <w:rPr>
          <w:rFonts w:ascii="Times New Roman"/>
          <w:w w:val="110"/>
          <w:sz w:val="42"/>
        </w:rPr>
        <w:t>Portfolio</w:t>
      </w:r>
      <w:r>
        <w:rPr>
          <w:rFonts w:ascii="Times New Roman"/>
          <w:spacing w:val="106"/>
          <w:w w:val="110"/>
          <w:sz w:val="42"/>
        </w:rPr>
        <w:t> </w:t>
      </w:r>
      <w:r>
        <w:rPr>
          <w:rFonts w:ascii="Times New Roman"/>
          <w:w w:val="110"/>
          <w:sz w:val="42"/>
        </w:rPr>
        <w:t>Management,</w:t>
        <w:tab/>
        <w:t>Winter,</w:t>
      </w:r>
      <w:r>
        <w:rPr>
          <w:rFonts w:ascii="Times New Roman"/>
          <w:spacing w:val="83"/>
          <w:w w:val="110"/>
          <w:sz w:val="42"/>
        </w:rPr>
        <w:t> </w:t>
      </w:r>
      <w:r>
        <w:rPr>
          <w:rFonts w:ascii="Times New Roman"/>
          <w:w w:val="110"/>
          <w:sz w:val="42"/>
        </w:rPr>
        <w:t>54-60.</w:t>
      </w:r>
    </w:p>
    <w:p>
      <w:pPr>
        <w:tabs>
          <w:tab w:pos="3734" w:val="left" w:leader="none"/>
          <w:tab w:pos="5920" w:val="left" w:leader="none"/>
          <w:tab w:pos="7999" w:val="left" w:leader="none"/>
        </w:tabs>
        <w:spacing w:before="4"/>
        <w:ind w:left="2401" w:right="0" w:firstLine="0"/>
        <w:jc w:val="left"/>
        <w:rPr>
          <w:rFonts w:ascii="Times New Roman" w:hAnsi="Times New Roman"/>
          <w:sz w:val="42"/>
        </w:rPr>
      </w:pPr>
      <w:r>
        <w:rPr>
          <w:rFonts w:ascii="Times New Roman" w:hAnsi="Times New Roman"/>
          <w:w w:val="110"/>
          <w:sz w:val="42"/>
        </w:rPr>
        <w:t>Keim,</w:t>
        <w:tab/>
        <w:t>Donald</w:t>
      </w:r>
      <w:r>
        <w:rPr>
          <w:rFonts w:ascii="Times New Roman" w:hAnsi="Times New Roman"/>
          <w:spacing w:val="-15"/>
          <w:w w:val="110"/>
          <w:sz w:val="42"/>
        </w:rPr>
        <w:t> </w:t>
      </w:r>
      <w:r>
        <w:rPr>
          <w:rFonts w:ascii="Times New Roman" w:hAnsi="Times New Roman"/>
          <w:w w:val="110"/>
          <w:sz w:val="46"/>
        </w:rPr>
        <w:t>B.</w:t>
        <w:tab/>
      </w:r>
      <w:r>
        <w:rPr>
          <w:rFonts w:ascii="Times New Roman" w:hAnsi="Times New Roman"/>
          <w:w w:val="110"/>
          <w:sz w:val="42"/>
        </w:rPr>
        <w:t>(1986b).</w:t>
        <w:tab/>
        <w:t>"The CAPM and Equity Return Regularities,"</w:t>
      </w:r>
      <w:r>
        <w:rPr>
          <w:rFonts w:ascii="Times New Roman" w:hAnsi="Times New Roman"/>
          <w:spacing w:val="82"/>
          <w:w w:val="110"/>
          <w:sz w:val="42"/>
        </w:rPr>
        <w:t> </w:t>
      </w:r>
      <w:r>
        <w:rPr>
          <w:rFonts w:ascii="Times New Roman" w:hAnsi="Times New Roman"/>
          <w:w w:val="110"/>
          <w:sz w:val="42"/>
        </w:rPr>
        <w:t>Finan­</w:t>
      </w:r>
    </w:p>
    <w:p>
      <w:pPr>
        <w:spacing w:after="0"/>
        <w:jc w:val="left"/>
        <w:rPr>
          <w:rFonts w:ascii="Times New Roman" w:hAnsi="Times New Roman"/>
          <w:sz w:val="42"/>
        </w:rPr>
        <w:sectPr>
          <w:pgSz w:w="20760" w:h="31660"/>
          <w:pgMar w:header="0" w:footer="2636" w:top="1660" w:bottom="282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10"/>
        </w:rPr>
      </w:pPr>
    </w:p>
    <w:p>
      <w:pPr>
        <w:pStyle w:val="BodyText"/>
        <w:spacing w:before="8"/>
        <w:rPr>
          <w:rFonts w:ascii="Times New Roman"/>
          <w:sz w:val="11"/>
        </w:rPr>
      </w:pPr>
    </w:p>
    <w:p>
      <w:pPr>
        <w:spacing w:line="122" w:lineRule="exact" w:before="0"/>
        <w:ind w:left="0" w:right="4635" w:firstLine="0"/>
        <w:jc w:val="right"/>
        <w:rPr>
          <w:sz w:val="10"/>
        </w:rPr>
      </w:pPr>
      <w:r>
        <w:rPr/>
        <w:drawing>
          <wp:anchor distT="0" distB="0" distL="0" distR="0" allowOverlap="1" layoutInCell="1" locked="0" behindDoc="1" simplePos="0" relativeHeight="268218695">
            <wp:simplePos x="0" y="0"/>
            <wp:positionH relativeFrom="page">
              <wp:posOffset>10209772</wp:posOffset>
            </wp:positionH>
            <wp:positionV relativeFrom="paragraph">
              <wp:posOffset>-445849</wp:posOffset>
            </wp:positionV>
            <wp:extent cx="1514224" cy="891347"/>
            <wp:effectExtent l="0" t="0" r="0" b="0"/>
            <wp:wrapNone/>
            <wp:docPr id="451" name="image253.png" descr=""/>
            <wp:cNvGraphicFramePr>
              <a:graphicFrameLocks noChangeAspect="1"/>
            </wp:cNvGraphicFramePr>
            <a:graphic>
              <a:graphicData uri="http://schemas.openxmlformats.org/drawingml/2006/picture">
                <pic:pic>
                  <pic:nvPicPr>
                    <pic:cNvPr id="452" name="image253.png"/>
                    <pic:cNvPicPr/>
                  </pic:nvPicPr>
                  <pic:blipFill>
                    <a:blip r:embed="rId396" cstate="print"/>
                    <a:stretch>
                      <a:fillRect/>
                    </a:stretch>
                  </pic:blipFill>
                  <pic:spPr>
                    <a:xfrm>
                      <a:off x="0" y="0"/>
                      <a:ext cx="1514224" cy="891347"/>
                    </a:xfrm>
                    <a:prstGeom prst="rect">
                      <a:avLst/>
                    </a:prstGeom>
                  </pic:spPr>
                </pic:pic>
              </a:graphicData>
            </a:graphic>
          </wp:anchor>
        </w:drawing>
      </w:r>
      <w:r>
        <w:rPr>
          <w:w w:val="140"/>
          <w:sz w:val="10"/>
        </w:rPr>
        <w:t>恣</w:t>
      </w:r>
    </w:p>
    <w:p>
      <w:pPr>
        <w:spacing w:line="442" w:lineRule="exact" w:before="0"/>
        <w:ind w:left="0" w:right="4514" w:firstLine="0"/>
        <w:jc w:val="right"/>
        <w:rPr>
          <w:sz w:val="35"/>
        </w:rPr>
      </w:pPr>
      <w:r>
        <w:rPr>
          <w:w w:val="105"/>
          <w:sz w:val="35"/>
        </w:rPr>
        <w:t>参考文献</w:t>
      </w:r>
    </w:p>
    <w:p>
      <w:pPr>
        <w:pStyle w:val="BodyText"/>
        <w:rPr>
          <w:sz w:val="36"/>
        </w:rPr>
      </w:pPr>
    </w:p>
    <w:p>
      <w:pPr>
        <w:pStyle w:val="BodyText"/>
        <w:spacing w:before="12"/>
        <w:rPr>
          <w:sz w:val="36"/>
        </w:rPr>
      </w:pPr>
    </w:p>
    <w:p>
      <w:pPr>
        <w:spacing w:before="0"/>
        <w:ind w:left="3220" w:right="0" w:firstLine="0"/>
        <w:jc w:val="left"/>
        <w:rPr>
          <w:rFonts w:ascii="Times New Roman"/>
          <w:sz w:val="41"/>
        </w:rPr>
      </w:pPr>
      <w:r>
        <w:rPr>
          <w:rFonts w:ascii="Times New Roman"/>
          <w:w w:val="125"/>
          <w:sz w:val="41"/>
        </w:rPr>
        <w:t>cialAnalysts Journal, May-June, 19-34.</w:t>
      </w:r>
    </w:p>
    <w:p>
      <w:pPr>
        <w:spacing w:line="357" w:lineRule="auto" w:before="201"/>
        <w:ind w:left="3268" w:right="2249" w:hanging="738"/>
        <w:jc w:val="both"/>
        <w:rPr>
          <w:rFonts w:ascii="Times New Roman" w:eastAsia="Times New Roman"/>
          <w:sz w:val="41"/>
        </w:rPr>
      </w:pPr>
      <w:r>
        <w:rPr>
          <w:rFonts w:ascii="Times New Roman" w:eastAsia="Times New Roman"/>
          <w:w w:val="115"/>
          <w:sz w:val="41"/>
        </w:rPr>
        <w:t>Keim, Donald B. , and Robert F. </w:t>
      </w:r>
      <w:r>
        <w:rPr>
          <w:rFonts w:ascii="Times New Roman" w:eastAsia="Times New Roman"/>
          <w:spacing w:val="2"/>
          <w:w w:val="115"/>
          <w:sz w:val="41"/>
        </w:rPr>
        <w:t>St </w:t>
      </w:r>
      <w:r>
        <w:rPr>
          <w:w w:val="115"/>
          <w:sz w:val="21"/>
        </w:rPr>
        <w:t>印 </w:t>
      </w:r>
      <w:r>
        <w:rPr>
          <w:rFonts w:ascii="Times New Roman" w:eastAsia="Times New Roman"/>
          <w:spacing w:val="-8"/>
          <w:w w:val="115"/>
          <w:sz w:val="41"/>
        </w:rPr>
        <w:t>1baugh</w:t>
      </w:r>
      <w:r>
        <w:rPr>
          <w:rFonts w:ascii="Times New Roman" w:eastAsia="Times New Roman"/>
          <w:spacing w:val="-4"/>
          <w:w w:val="115"/>
          <w:sz w:val="41"/>
        </w:rPr>
        <w:t> (</w:t>
      </w:r>
      <w:r>
        <w:rPr>
          <w:rFonts w:ascii="Times New Roman" w:eastAsia="Times New Roman"/>
          <w:w w:val="115"/>
          <w:sz w:val="41"/>
        </w:rPr>
        <w:t>1984).  "A  Further Investigation of the Weekend Effect in Stock Returns." Journal of Finance, 39,  3 July,  819- 840.</w:t>
      </w:r>
    </w:p>
    <w:p>
      <w:pPr>
        <w:tabs>
          <w:tab w:pos="6109" w:val="left" w:leader="none"/>
          <w:tab w:pos="7790" w:val="left" w:leader="none"/>
          <w:tab w:pos="12304" w:val="left" w:leader="none"/>
          <w:tab w:pos="15111" w:val="left" w:leader="none"/>
          <w:tab w:pos="17476" w:val="left" w:leader="none"/>
        </w:tabs>
        <w:spacing w:line="440" w:lineRule="exact" w:before="0"/>
        <w:ind w:left="2531" w:right="0" w:firstLine="0"/>
        <w:jc w:val="left"/>
        <w:rPr>
          <w:rFonts w:ascii="Times New Roman" w:hAnsi="Times New Roman"/>
          <w:sz w:val="41"/>
        </w:rPr>
      </w:pPr>
      <w:r>
        <w:rPr>
          <w:rFonts w:ascii="Times New Roman" w:hAnsi="Times New Roman"/>
          <w:w w:val="115"/>
          <w:sz w:val="41"/>
        </w:rPr>
        <w:t>Keynes,</w:t>
      </w:r>
      <w:r>
        <w:rPr>
          <w:rFonts w:ascii="Times New Roman" w:hAnsi="Times New Roman"/>
          <w:spacing w:val="48"/>
          <w:w w:val="115"/>
          <w:sz w:val="41"/>
        </w:rPr>
        <w:t> </w:t>
      </w:r>
      <w:r>
        <w:rPr>
          <w:rFonts w:ascii="Times New Roman" w:hAnsi="Times New Roman"/>
          <w:w w:val="115"/>
          <w:sz w:val="41"/>
        </w:rPr>
        <w:t>John</w:t>
      </w:r>
      <w:r>
        <w:rPr>
          <w:rFonts w:ascii="Times New Roman" w:hAnsi="Times New Roman"/>
          <w:spacing w:val="20"/>
          <w:w w:val="115"/>
          <w:sz w:val="41"/>
        </w:rPr>
        <w:t> </w:t>
      </w:r>
      <w:r>
        <w:rPr>
          <w:rFonts w:ascii="Times New Roman" w:hAnsi="Times New Roman"/>
          <w:w w:val="115"/>
          <w:sz w:val="41"/>
        </w:rPr>
        <w:t>M</w:t>
        <w:tab/>
        <w:t>(1936).</w:t>
        <w:tab/>
        <w:t>The General</w:t>
      </w:r>
      <w:r>
        <w:rPr>
          <w:rFonts w:ascii="Times New Roman" w:hAnsi="Times New Roman"/>
          <w:spacing w:val="-39"/>
          <w:w w:val="115"/>
          <w:sz w:val="41"/>
        </w:rPr>
        <w:t> </w:t>
      </w:r>
      <w:r>
        <w:rPr>
          <w:rFonts w:ascii="Times New Roman" w:hAnsi="Times New Roman"/>
          <w:w w:val="115"/>
          <w:sz w:val="41"/>
        </w:rPr>
        <w:t>Theory</w:t>
      </w:r>
      <w:r>
        <w:rPr>
          <w:rFonts w:ascii="Times New Roman" w:hAnsi="Times New Roman"/>
          <w:spacing w:val="10"/>
          <w:w w:val="115"/>
          <w:sz w:val="41"/>
        </w:rPr>
        <w:t> </w:t>
      </w:r>
      <w:r>
        <w:rPr>
          <w:rFonts w:ascii="Times New Roman" w:hAnsi="Times New Roman"/>
          <w:w w:val="115"/>
          <w:sz w:val="41"/>
        </w:rPr>
        <w:t>of</w:t>
        <w:tab/>
        <w:t>Employment,</w:t>
        <w:tab/>
        <w:t>Interest</w:t>
      </w:r>
      <w:r>
        <w:rPr>
          <w:rFonts w:ascii="Times New Roman" w:hAnsi="Times New Roman"/>
          <w:spacing w:val="-18"/>
          <w:w w:val="115"/>
          <w:sz w:val="41"/>
        </w:rPr>
        <w:t> </w:t>
      </w:r>
      <w:r>
        <w:rPr>
          <w:rFonts w:ascii="Times New Roman" w:hAnsi="Times New Roman"/>
          <w:w w:val="115"/>
          <w:sz w:val="41"/>
        </w:rPr>
        <w:t>and</w:t>
        <w:tab/>
        <w:t>Mon­</w:t>
      </w:r>
    </w:p>
    <w:p>
      <w:pPr>
        <w:tabs>
          <w:tab w:pos="4076" w:val="left" w:leader="none"/>
          <w:tab w:pos="5859" w:val="left" w:leader="none"/>
        </w:tabs>
        <w:spacing w:before="224"/>
        <w:ind w:left="3231" w:right="0" w:firstLine="0"/>
        <w:jc w:val="left"/>
        <w:rPr>
          <w:rFonts w:ascii="Times New Roman"/>
          <w:sz w:val="41"/>
        </w:rPr>
      </w:pPr>
      <w:r>
        <w:rPr>
          <w:rFonts w:ascii="Times New Roman"/>
          <w:w w:val="110"/>
          <w:sz w:val="41"/>
        </w:rPr>
        <w:t>ey.</w:t>
        <w:tab/>
        <w:t>London:</w:t>
        <w:tab/>
        <w:t>Harcourt Bruce</w:t>
      </w:r>
      <w:r>
        <w:rPr>
          <w:rFonts w:ascii="Times New Roman"/>
          <w:spacing w:val="-13"/>
          <w:w w:val="110"/>
          <w:sz w:val="41"/>
        </w:rPr>
        <w:t> </w:t>
      </w:r>
      <w:r>
        <w:rPr>
          <w:rFonts w:ascii="Times New Roman"/>
          <w:w w:val="110"/>
          <w:sz w:val="41"/>
        </w:rPr>
        <w:t>Jovanovich.</w:t>
      </w:r>
    </w:p>
    <w:p>
      <w:pPr>
        <w:spacing w:line="343" w:lineRule="auto" w:before="213"/>
        <w:ind w:left="3285" w:right="2293" w:hanging="754"/>
        <w:jc w:val="both"/>
        <w:rPr>
          <w:rFonts w:ascii="Times New Roman" w:eastAsia="Times New Roman"/>
          <w:sz w:val="41"/>
        </w:rPr>
      </w:pPr>
      <w:r>
        <w:rPr>
          <w:rFonts w:ascii="Times New Roman" w:eastAsia="Times New Roman"/>
          <w:w w:val="110"/>
          <w:sz w:val="41"/>
        </w:rPr>
        <w:t>Kim, Oliver, and Mark Walker (1984). "The free R </w:t>
      </w:r>
      <w:r>
        <w:rPr>
          <w:w w:val="110"/>
          <w:sz w:val="34"/>
        </w:rPr>
        <w:t>啦 </w:t>
      </w:r>
      <w:r>
        <w:rPr>
          <w:rFonts w:ascii="Times New Roman" w:eastAsia="Times New Roman"/>
          <w:w w:val="110"/>
          <w:sz w:val="41"/>
        </w:rPr>
        <w:t>r Problem, Experimental Evidence. " Public Choice, 43, 3- 24.</w:t>
      </w:r>
    </w:p>
    <w:p>
      <w:pPr>
        <w:spacing w:line="348" w:lineRule="auto" w:before="37"/>
        <w:ind w:left="3243" w:right="2286" w:hanging="701"/>
        <w:jc w:val="both"/>
        <w:rPr>
          <w:rFonts w:ascii="Times New Roman" w:hAnsi="Times New Roman"/>
          <w:sz w:val="41"/>
        </w:rPr>
      </w:pPr>
      <w:r>
        <w:rPr>
          <w:rFonts w:ascii="Times New Roman" w:hAnsi="Times New Roman"/>
          <w:w w:val="110"/>
          <w:sz w:val="41"/>
        </w:rPr>
        <w:t>Kleidon, Allan W. (1986). "Anomalies in Financial Economics. " J oumal of  Busi­ ness, 59, Supplement,</w:t>
      </w:r>
      <w:r>
        <w:rPr>
          <w:rFonts w:ascii="Times New Roman" w:hAnsi="Times New Roman"/>
          <w:spacing w:val="96"/>
          <w:w w:val="110"/>
          <w:sz w:val="41"/>
        </w:rPr>
        <w:t> </w:t>
      </w:r>
      <w:r>
        <w:rPr>
          <w:rFonts w:ascii="Times New Roman" w:hAnsi="Times New Roman"/>
          <w:w w:val="110"/>
          <w:sz w:val="41"/>
        </w:rPr>
        <w:t>December.</w:t>
      </w:r>
    </w:p>
    <w:p>
      <w:pPr>
        <w:spacing w:line="350" w:lineRule="auto" w:before="13"/>
        <w:ind w:left="3295" w:right="2258" w:hanging="752"/>
        <w:jc w:val="both"/>
        <w:rPr>
          <w:rFonts w:ascii="Times New Roman"/>
          <w:sz w:val="41"/>
        </w:rPr>
      </w:pPr>
      <w:r>
        <w:rPr>
          <w:rFonts w:ascii="Times New Roman"/>
          <w:w w:val="110"/>
          <w:sz w:val="41"/>
        </w:rPr>
        <w:t>Knetsch, Jack </w:t>
      </w:r>
      <w:r>
        <w:rPr>
          <w:rFonts w:ascii="Arial"/>
          <w:w w:val="110"/>
          <w:sz w:val="42"/>
        </w:rPr>
        <w:t>L. </w:t>
      </w:r>
      <w:r>
        <w:rPr>
          <w:rFonts w:ascii="Times New Roman"/>
          <w:w w:val="110"/>
          <w:sz w:val="41"/>
        </w:rPr>
        <w:t>(1989). "The Endowment Effect and Evidence of Nonreversible Indifference Curves." The American Economic Review, 79, 1277-1284.</w:t>
      </w:r>
    </w:p>
    <w:p>
      <w:pPr>
        <w:spacing w:line="350" w:lineRule="auto" w:before="0"/>
        <w:ind w:left="3278" w:right="2252" w:hanging="735"/>
        <w:jc w:val="both"/>
        <w:rPr>
          <w:rFonts w:ascii="Times New Roman" w:hAnsi="Times New Roman"/>
          <w:sz w:val="41"/>
        </w:rPr>
      </w:pPr>
      <w:r>
        <w:rPr>
          <w:rFonts w:ascii="Times New Roman" w:hAnsi="Times New Roman"/>
          <w:w w:val="110"/>
          <w:sz w:val="41"/>
        </w:rPr>
        <w:t>Knetsch, Jack </w:t>
      </w:r>
      <w:r>
        <w:rPr>
          <w:rFonts w:ascii="Arial" w:hAnsi="Arial"/>
          <w:w w:val="110"/>
          <w:sz w:val="42"/>
        </w:rPr>
        <w:t>L. </w:t>
      </w:r>
      <w:r>
        <w:rPr>
          <w:rFonts w:ascii="Times New Roman" w:hAnsi="Times New Roman"/>
          <w:w w:val="110"/>
          <w:sz w:val="41"/>
        </w:rPr>
        <w:t>(1990). "Derived Indifference Curves." Working  Pa-per,  Depart­ ment of Economics, Simon Fraser</w:t>
      </w:r>
      <w:r>
        <w:rPr>
          <w:rFonts w:ascii="Times New Roman" w:hAnsi="Times New Roman"/>
          <w:spacing w:val="-28"/>
          <w:w w:val="110"/>
          <w:sz w:val="41"/>
        </w:rPr>
        <w:t> </w:t>
      </w:r>
      <w:r>
        <w:rPr>
          <w:rFonts w:ascii="Times New Roman" w:hAnsi="Times New Roman"/>
          <w:w w:val="110"/>
          <w:sz w:val="41"/>
        </w:rPr>
        <w:t>University.</w:t>
      </w:r>
    </w:p>
    <w:p>
      <w:pPr>
        <w:spacing w:line="348" w:lineRule="auto" w:before="0"/>
        <w:ind w:left="3286" w:right="2265" w:hanging="744"/>
        <w:jc w:val="both"/>
        <w:rPr>
          <w:rFonts w:ascii="Times New Roman"/>
          <w:sz w:val="41"/>
        </w:rPr>
      </w:pPr>
      <w:r>
        <w:rPr>
          <w:rFonts w:ascii="Times New Roman"/>
          <w:w w:val="110"/>
          <w:sz w:val="41"/>
        </w:rPr>
        <w:t>Knetsch, Jack </w:t>
      </w:r>
      <w:r>
        <w:rPr>
          <w:rFonts w:ascii="Arial"/>
          <w:w w:val="110"/>
          <w:sz w:val="42"/>
        </w:rPr>
        <w:t>L. , </w:t>
      </w:r>
      <w:r>
        <w:rPr>
          <w:rFonts w:ascii="Times New Roman"/>
          <w:w w:val="110"/>
          <w:sz w:val="41"/>
        </w:rPr>
        <w:t>and J. </w:t>
      </w:r>
      <w:r>
        <w:rPr>
          <w:rFonts w:ascii="Times New Roman"/>
          <w:w w:val="110"/>
          <w:sz w:val="42"/>
        </w:rPr>
        <w:t>A. </w:t>
      </w:r>
      <w:r>
        <w:rPr>
          <w:rFonts w:ascii="Times New Roman"/>
          <w:w w:val="110"/>
          <w:sz w:val="41"/>
        </w:rPr>
        <w:t>Sinden 0984). "Willingness to Pay and Compensation Demanded: Experimental Evidence of an Unexpected Disparity in Measures of Value. " Quarterly Journal of Economics, 99, 507- 521.</w:t>
      </w:r>
    </w:p>
    <w:p>
      <w:pPr>
        <w:spacing w:line="350" w:lineRule="auto" w:before="0"/>
        <w:ind w:left="3301" w:right="2263" w:hanging="758"/>
        <w:jc w:val="both"/>
        <w:rPr>
          <w:rFonts w:ascii="Times New Roman" w:hAnsi="Times New Roman"/>
          <w:sz w:val="41"/>
        </w:rPr>
      </w:pPr>
      <w:r>
        <w:rPr>
          <w:rFonts w:ascii="Times New Roman" w:hAnsi="Times New Roman"/>
          <w:w w:val="115"/>
          <w:sz w:val="41"/>
        </w:rPr>
        <w:t>Knetsch, Jack </w:t>
      </w:r>
      <w:r>
        <w:rPr>
          <w:rFonts w:ascii="Arial" w:hAnsi="Arial"/>
          <w:w w:val="115"/>
          <w:sz w:val="42"/>
        </w:rPr>
        <w:t>L. , </w:t>
      </w:r>
      <w:r>
        <w:rPr>
          <w:rFonts w:ascii="Times New Roman" w:hAnsi="Times New Roman"/>
          <w:w w:val="115"/>
          <w:sz w:val="41"/>
        </w:rPr>
        <w:t>and J. </w:t>
      </w:r>
      <w:r>
        <w:rPr>
          <w:rFonts w:ascii="Times New Roman" w:hAnsi="Times New Roman"/>
          <w:w w:val="115"/>
          <w:sz w:val="42"/>
        </w:rPr>
        <w:t>A. </w:t>
      </w:r>
      <w:r>
        <w:rPr>
          <w:rFonts w:ascii="Times New Roman" w:hAnsi="Times New Roman"/>
          <w:w w:val="115"/>
          <w:sz w:val="41"/>
        </w:rPr>
        <w:t>Sinden 0987). "The Persistence of Evaluation Dispari­ ties." Quarterly J oumal of Economics, 99, 691-695.</w:t>
      </w:r>
    </w:p>
    <w:p>
      <w:pPr>
        <w:spacing w:line="348" w:lineRule="auto" w:before="0"/>
        <w:ind w:left="3247" w:right="2248" w:hanging="705"/>
        <w:jc w:val="both"/>
        <w:rPr>
          <w:rFonts w:ascii="Times New Roman" w:hAnsi="Times New Roman" w:eastAsia="Times New Roman"/>
          <w:sz w:val="41"/>
        </w:rPr>
      </w:pPr>
      <w:r>
        <w:rPr>
          <w:rFonts w:ascii="Times New Roman" w:hAnsi="Times New Roman" w:eastAsia="Times New Roman"/>
          <w:w w:val="115"/>
          <w:sz w:val="41"/>
        </w:rPr>
        <w:t>Knez, Peter, Vernon Smith, and Arlington W. </w:t>
      </w:r>
      <w:r>
        <w:rPr>
          <w:rFonts w:ascii="Times New Roman" w:hAnsi="Times New Roman" w:eastAsia="Times New Roman"/>
          <w:spacing w:val="-6"/>
          <w:w w:val="115"/>
          <w:sz w:val="41"/>
        </w:rPr>
        <w:t>Willi </w:t>
      </w:r>
      <w:r>
        <w:rPr>
          <w:w w:val="115"/>
          <w:sz w:val="23"/>
        </w:rPr>
        <w:t>画 </w:t>
      </w:r>
      <w:r>
        <w:rPr>
          <w:rFonts w:ascii="Times New Roman" w:hAnsi="Times New Roman" w:eastAsia="Times New Roman"/>
          <w:w w:val="115"/>
          <w:sz w:val="41"/>
        </w:rPr>
        <w:t>s (1985). "Individual Ra­ tionality, Market Rationality, and  ValueEstimation." American Economic Re­ </w:t>
      </w:r>
      <w:r>
        <w:rPr>
          <w:spacing w:val="-14"/>
          <w:w w:val="115"/>
          <w:sz w:val="30"/>
        </w:rPr>
        <w:t>切 细 ， </w:t>
      </w:r>
      <w:r>
        <w:rPr>
          <w:rFonts w:ascii="Times New Roman" w:hAnsi="Times New Roman" w:eastAsia="Times New Roman"/>
          <w:w w:val="115"/>
          <w:sz w:val="41"/>
        </w:rPr>
        <w:t>75 , May, 397-402.</w:t>
      </w:r>
    </w:p>
    <w:p>
      <w:pPr>
        <w:tabs>
          <w:tab w:pos="4595" w:val="left" w:leader="none"/>
          <w:tab w:pos="12508" w:val="left" w:leader="none"/>
          <w:tab w:pos="14221" w:val="left" w:leader="none"/>
        </w:tabs>
        <w:spacing w:line="528" w:lineRule="exact" w:before="0"/>
        <w:ind w:left="2543" w:right="0" w:firstLine="0"/>
        <w:jc w:val="left"/>
        <w:rPr>
          <w:rFonts w:ascii="Times New Roman" w:hAnsi="Times New Roman"/>
          <w:sz w:val="41"/>
        </w:rPr>
      </w:pPr>
      <w:r>
        <w:rPr>
          <w:rFonts w:ascii="Times New Roman" w:hAnsi="Times New Roman"/>
          <w:w w:val="110"/>
          <w:sz w:val="41"/>
        </w:rPr>
        <w:t>Kotlikoff,</w:t>
        <w:tab/>
        <w:t>Lawrence </w:t>
      </w:r>
      <w:r>
        <w:rPr>
          <w:rFonts w:ascii="Times New Roman" w:hAnsi="Times New Roman"/>
          <w:w w:val="110"/>
          <w:sz w:val="50"/>
        </w:rPr>
        <w:t>J. , </w:t>
      </w:r>
      <w:r>
        <w:rPr>
          <w:rFonts w:ascii="Times New Roman" w:hAnsi="Times New Roman"/>
          <w:w w:val="110"/>
          <w:sz w:val="41"/>
        </w:rPr>
        <w:t>and Lawrence</w:t>
      </w:r>
      <w:r>
        <w:rPr>
          <w:rFonts w:ascii="Times New Roman" w:hAnsi="Times New Roman"/>
          <w:spacing w:val="91"/>
          <w:w w:val="110"/>
          <w:sz w:val="41"/>
        </w:rPr>
        <w:t> </w:t>
      </w:r>
      <w:r>
        <w:rPr>
          <w:rFonts w:ascii="Times New Roman" w:hAnsi="Times New Roman"/>
          <w:w w:val="110"/>
          <w:sz w:val="41"/>
        </w:rPr>
        <w:t>H.</w:t>
      </w:r>
      <w:r>
        <w:rPr>
          <w:rFonts w:ascii="Times New Roman" w:hAnsi="Times New Roman"/>
          <w:spacing w:val="-5"/>
          <w:w w:val="110"/>
          <w:sz w:val="41"/>
        </w:rPr>
        <w:t> </w:t>
      </w:r>
      <w:r>
        <w:rPr>
          <w:rFonts w:ascii="Times New Roman" w:hAnsi="Times New Roman"/>
          <w:w w:val="110"/>
          <w:sz w:val="41"/>
        </w:rPr>
        <w:t>Summers</w:t>
        <w:tab/>
        <w:t>(1981).</w:t>
        <w:tab/>
        <w:t>"The Role of</w:t>
      </w:r>
      <w:r>
        <w:rPr>
          <w:rFonts w:ascii="Times New Roman" w:hAnsi="Times New Roman"/>
          <w:spacing w:val="93"/>
          <w:w w:val="110"/>
          <w:sz w:val="41"/>
        </w:rPr>
        <w:t> </w:t>
      </w:r>
      <w:r>
        <w:rPr>
          <w:rFonts w:ascii="Times New Roman" w:hAnsi="Times New Roman"/>
          <w:w w:val="110"/>
          <w:sz w:val="41"/>
        </w:rPr>
        <w:t>Intergen­</w:t>
      </w:r>
    </w:p>
    <w:p>
      <w:pPr>
        <w:tabs>
          <w:tab w:pos="5226" w:val="left" w:leader="none"/>
        </w:tabs>
        <w:spacing w:line="331" w:lineRule="auto" w:before="217"/>
        <w:ind w:left="3231" w:right="2277" w:firstLine="46"/>
        <w:jc w:val="left"/>
        <w:rPr>
          <w:rFonts w:ascii="Times New Roman" w:hAnsi="Times New Roman"/>
          <w:sz w:val="41"/>
        </w:rPr>
      </w:pPr>
      <w:r>
        <w:rPr>
          <w:rFonts w:ascii="Times New Roman" w:hAnsi="Times New Roman"/>
          <w:w w:val="115"/>
          <w:sz w:val="41"/>
        </w:rPr>
        <w:t>erational Transfers in Aggregate Capital Formation. " Journal of Political Econ­ omy,</w:t>
      </w:r>
      <w:r>
        <w:rPr>
          <w:rFonts w:ascii="Times New Roman" w:hAnsi="Times New Roman"/>
          <w:spacing w:val="88"/>
          <w:w w:val="115"/>
          <w:sz w:val="41"/>
        </w:rPr>
        <w:t> </w:t>
      </w:r>
      <w:r>
        <w:rPr>
          <w:rFonts w:ascii="Times New Roman" w:hAnsi="Times New Roman"/>
          <w:w w:val="115"/>
          <w:sz w:val="41"/>
        </w:rPr>
        <w:t>89,</w:t>
        <w:tab/>
        <w:t>706-732.</w:t>
      </w:r>
    </w:p>
    <w:p>
      <w:pPr>
        <w:spacing w:line="348" w:lineRule="auto" w:before="57"/>
        <w:ind w:left="3269" w:right="2250" w:hanging="727"/>
        <w:jc w:val="both"/>
        <w:rPr>
          <w:rFonts w:ascii="Times New Roman" w:hAnsi="Times New Roman"/>
          <w:sz w:val="41"/>
        </w:rPr>
      </w:pPr>
      <w:r>
        <w:rPr>
          <w:rFonts w:ascii="Times New Roman" w:hAnsi="Times New Roman"/>
          <w:w w:val="110"/>
          <w:sz w:val="41"/>
        </w:rPr>
        <w:t>Kramer, </w:t>
      </w:r>
      <w:r>
        <w:rPr>
          <w:rFonts w:ascii="Times New Roman" w:hAnsi="Times New Roman"/>
          <w:w w:val="110"/>
          <w:sz w:val="42"/>
        </w:rPr>
        <w:t>R. </w:t>
      </w:r>
      <w:r>
        <w:rPr>
          <w:rFonts w:ascii="Times New Roman" w:hAnsi="Times New Roman"/>
          <w:w w:val="110"/>
          <w:sz w:val="41"/>
        </w:rPr>
        <w:t>M , and Marilyn Brewer (1986). "Social Group Identity and the Emer­ gence of Cooperation in Resource Conservation Dilemmas." In H. Wilke, </w:t>
      </w:r>
      <w:r>
        <w:rPr>
          <w:rFonts w:ascii="Arial" w:hAnsi="Arial"/>
          <w:w w:val="110"/>
          <w:sz w:val="42"/>
        </w:rPr>
        <w:t>D. </w:t>
      </w:r>
      <w:r>
        <w:rPr>
          <w:rFonts w:ascii="Times New Roman" w:hAnsi="Times New Roman"/>
          <w:w w:val="110"/>
          <w:sz w:val="41"/>
        </w:rPr>
        <w:t>Messick, and </w:t>
      </w:r>
      <w:r>
        <w:rPr>
          <w:rFonts w:ascii="Arial" w:hAnsi="Arial"/>
          <w:w w:val="110"/>
          <w:sz w:val="39"/>
        </w:rPr>
        <w:t>C. </w:t>
      </w:r>
      <w:r>
        <w:rPr>
          <w:rFonts w:ascii="Times New Roman" w:hAnsi="Times New Roman"/>
          <w:w w:val="110"/>
          <w:sz w:val="41"/>
        </w:rPr>
        <w:t>Rutte, eds, Psychology of Decision and Conflict Vol. 3,</w:t>
      </w:r>
      <w:r>
        <w:rPr>
          <w:rFonts w:ascii="Times New Roman" w:hAnsi="Times New Roman"/>
          <w:spacing w:val="-14"/>
          <w:w w:val="110"/>
          <w:sz w:val="41"/>
        </w:rPr>
        <w:t> </w:t>
      </w:r>
      <w:r>
        <w:rPr>
          <w:rFonts w:ascii="Times New Roman" w:hAnsi="Times New Roman"/>
          <w:w w:val="110"/>
          <w:sz w:val="41"/>
        </w:rPr>
        <w:t>Ex­</w:t>
      </w:r>
    </w:p>
    <w:p>
      <w:pPr>
        <w:tabs>
          <w:tab w:pos="4006" w:val="left" w:leader="none"/>
          <w:tab w:pos="5423" w:val="left" w:leader="none"/>
          <w:tab w:pos="9024" w:val="left" w:leader="none"/>
          <w:tab w:pos="11188" w:val="left" w:leader="none"/>
          <w:tab w:pos="14939" w:val="left" w:leader="none"/>
          <w:tab w:pos="16747" w:val="left" w:leader="none"/>
          <w:tab w:pos="18961" w:val="left" w:leader="none"/>
        </w:tabs>
        <w:spacing w:line="348" w:lineRule="auto" w:before="2"/>
        <w:ind w:left="2543" w:right="1064" w:firstLine="704"/>
        <w:jc w:val="left"/>
        <w:rPr>
          <w:rFonts w:ascii="Times New Roman"/>
          <w:sz w:val="41"/>
        </w:rPr>
      </w:pPr>
      <w:r>
        <w:rPr>
          <w:rFonts w:ascii="Times New Roman"/>
          <w:w w:val="115"/>
          <w:sz w:val="41"/>
        </w:rPr>
        <w:t>perimental</w:t>
      </w:r>
      <w:r>
        <w:rPr>
          <w:rFonts w:ascii="Times New Roman"/>
          <w:spacing w:val="-23"/>
          <w:w w:val="115"/>
          <w:sz w:val="41"/>
        </w:rPr>
        <w:t> </w:t>
      </w:r>
      <w:r>
        <w:rPr>
          <w:rFonts w:ascii="Times New Roman"/>
          <w:w w:val="115"/>
          <w:sz w:val="41"/>
        </w:rPr>
        <w:t>Social</w:t>
      </w:r>
      <w:r>
        <w:rPr>
          <w:rFonts w:ascii="Times New Roman"/>
          <w:spacing w:val="-13"/>
          <w:w w:val="115"/>
          <w:sz w:val="41"/>
        </w:rPr>
        <w:t> </w:t>
      </w:r>
      <w:r>
        <w:rPr>
          <w:rFonts w:ascii="Times New Roman"/>
          <w:w w:val="115"/>
          <w:sz w:val="41"/>
        </w:rPr>
        <w:t>Dilemmas.</w:t>
        <w:tab/>
        <w:t>Frankfurt am Main:  Verlag Peter</w:t>
      </w:r>
      <w:r>
        <w:rPr>
          <w:rFonts w:ascii="Times New Roman"/>
          <w:spacing w:val="-40"/>
          <w:w w:val="115"/>
          <w:sz w:val="41"/>
        </w:rPr>
        <w:t> </w:t>
      </w:r>
      <w:r>
        <w:rPr>
          <w:rFonts w:ascii="Times New Roman"/>
          <w:w w:val="115"/>
          <w:sz w:val="41"/>
        </w:rPr>
        <w:t>Lang,</w:t>
      </w:r>
      <w:r>
        <w:rPr>
          <w:rFonts w:ascii="Times New Roman"/>
          <w:spacing w:val="53"/>
          <w:w w:val="115"/>
          <w:sz w:val="41"/>
        </w:rPr>
        <w:t> </w:t>
      </w:r>
      <w:r>
        <w:rPr>
          <w:rFonts w:ascii="Times New Roman"/>
          <w:w w:val="115"/>
          <w:sz w:val="41"/>
        </w:rPr>
        <w:t>205-230.</w:t>
        <w:tab/>
        <w:t>213 Kreps,</w:t>
        <w:tab/>
        <w:t>David,</w:t>
        <w:tab/>
        <w:t>Paul Milgrom,</w:t>
      </w:r>
      <w:r>
        <w:rPr>
          <w:rFonts w:ascii="Times New Roman"/>
          <w:spacing w:val="78"/>
          <w:w w:val="115"/>
          <w:sz w:val="41"/>
        </w:rPr>
        <w:t> </w:t>
      </w:r>
      <w:r>
        <w:rPr>
          <w:rFonts w:ascii="Times New Roman"/>
          <w:w w:val="115"/>
          <w:sz w:val="41"/>
        </w:rPr>
        <w:t>John</w:t>
      </w:r>
      <w:r>
        <w:rPr>
          <w:rFonts w:ascii="Times New Roman"/>
          <w:spacing w:val="3"/>
          <w:w w:val="115"/>
          <w:sz w:val="41"/>
        </w:rPr>
        <w:t> </w:t>
      </w:r>
      <w:r>
        <w:rPr>
          <w:rFonts w:ascii="Times New Roman"/>
          <w:w w:val="115"/>
          <w:sz w:val="41"/>
        </w:rPr>
        <w:t>Roberts,</w:t>
        <w:tab/>
        <w:t>and</w:t>
      </w:r>
      <w:r>
        <w:rPr>
          <w:rFonts w:ascii="Times New Roman"/>
          <w:spacing w:val="-13"/>
          <w:w w:val="115"/>
          <w:sz w:val="41"/>
        </w:rPr>
        <w:t> </w:t>
      </w:r>
      <w:r>
        <w:rPr>
          <w:rFonts w:ascii="Times New Roman"/>
          <w:w w:val="115"/>
          <w:sz w:val="41"/>
        </w:rPr>
        <w:t>Robert</w:t>
      </w:r>
      <w:r>
        <w:rPr>
          <w:rFonts w:ascii="Times New Roman"/>
          <w:spacing w:val="5"/>
          <w:w w:val="115"/>
          <w:sz w:val="41"/>
        </w:rPr>
        <w:t> </w:t>
      </w:r>
      <w:r>
        <w:rPr>
          <w:rFonts w:ascii="Times New Roman"/>
          <w:w w:val="115"/>
          <w:sz w:val="41"/>
        </w:rPr>
        <w:t>Wilson</w:t>
        <w:tab/>
        <w:t>(1982).</w:t>
        <w:tab/>
        <w:t>"Rational</w:t>
      </w:r>
    </w:p>
    <w:p>
      <w:pPr>
        <w:tabs>
          <w:tab w:pos="5090" w:val="left" w:leader="none"/>
          <w:tab w:pos="5701" w:val="left" w:leader="none"/>
          <w:tab w:pos="6273" w:val="left" w:leader="none"/>
          <w:tab w:pos="7914" w:val="left" w:leader="none"/>
          <w:tab w:pos="9826" w:val="left" w:leader="none"/>
          <w:tab w:pos="11904" w:val="left" w:leader="none"/>
          <w:tab w:pos="14369" w:val="left" w:leader="none"/>
          <w:tab w:pos="16731" w:val="left" w:leader="none"/>
        </w:tabs>
        <w:spacing w:line="336" w:lineRule="auto" w:before="24"/>
        <w:ind w:left="3269" w:right="2299" w:firstLine="8"/>
        <w:jc w:val="left"/>
        <w:rPr>
          <w:rFonts w:ascii="Times New Roman"/>
          <w:sz w:val="41"/>
        </w:rPr>
      </w:pPr>
      <w:r>
        <w:rPr>
          <w:rFonts w:ascii="Times New Roman"/>
          <w:w w:val="115"/>
          <w:sz w:val="41"/>
        </w:rPr>
        <w:t>Cooperation</w:t>
        <w:tab/>
        <w:t>in</w:t>
        <w:tab/>
        <w:t>Finitely</w:t>
        <w:tab/>
        <w:t>Repeated</w:t>
        <w:tab/>
        <w:t>Prisoner's</w:t>
        <w:tab/>
        <w:t>Dilemmas."</w:t>
        <w:tab/>
        <w:t>Journal </w:t>
      </w:r>
      <w:r>
        <w:rPr>
          <w:rFonts w:ascii="Times New Roman"/>
          <w:spacing w:val="1"/>
          <w:w w:val="115"/>
          <w:sz w:val="41"/>
        </w:rPr>
        <w:t> </w:t>
      </w:r>
      <w:r>
        <w:rPr>
          <w:rFonts w:ascii="Times New Roman"/>
          <w:w w:val="115"/>
          <w:sz w:val="41"/>
        </w:rPr>
        <w:t>of</w:t>
        <w:tab/>
      </w:r>
      <w:r>
        <w:rPr>
          <w:rFonts w:ascii="Times New Roman"/>
          <w:sz w:val="41"/>
        </w:rPr>
        <w:t>Economic </w:t>
      </w:r>
      <w:r>
        <w:rPr>
          <w:rFonts w:ascii="Times New Roman"/>
          <w:w w:val="115"/>
          <w:sz w:val="41"/>
        </w:rPr>
        <w:t>Theory,</w:t>
        <w:tab/>
        <w:t>27,</w:t>
      </w:r>
      <w:r>
        <w:rPr>
          <w:rFonts w:ascii="Times New Roman"/>
          <w:spacing w:val="75"/>
          <w:w w:val="115"/>
          <w:sz w:val="41"/>
        </w:rPr>
        <w:t> </w:t>
      </w:r>
      <w:r>
        <w:rPr>
          <w:rFonts w:ascii="Times New Roman"/>
          <w:w w:val="115"/>
          <w:sz w:val="41"/>
        </w:rPr>
        <w:t>245-252.</w:t>
      </w:r>
    </w:p>
    <w:p>
      <w:pPr>
        <w:spacing w:line="355" w:lineRule="auto" w:before="60"/>
        <w:ind w:left="3248" w:right="2266" w:hanging="705"/>
        <w:jc w:val="both"/>
        <w:rPr>
          <w:rFonts w:ascii="Times New Roman" w:hAnsi="Times New Roman" w:eastAsia="Times New Roman"/>
          <w:sz w:val="41"/>
        </w:rPr>
      </w:pPr>
      <w:r>
        <w:rPr>
          <w:rFonts w:ascii="Times New Roman" w:hAnsi="Times New Roman" w:eastAsia="Times New Roman"/>
          <w:w w:val="110"/>
          <w:sz w:val="41"/>
        </w:rPr>
        <w:t>Krueger, Aaln B. , and Lawrence H. Summers (1987). "Reflections on the Inter-In­ dustry Wage Structure." In Kevin Lang and Jonathan S. Leonard, eds. , Unem­ ployment and the Structure of Labor Markets. </w:t>
      </w:r>
      <w:r>
        <w:rPr>
          <w:w w:val="110"/>
          <w:sz w:val="35"/>
        </w:rPr>
        <w:t>() 对 </w:t>
      </w:r>
      <w:r>
        <w:rPr>
          <w:rFonts w:ascii="Times New Roman" w:hAnsi="Times New Roman" w:eastAsia="Times New Roman"/>
          <w:w w:val="110"/>
          <w:sz w:val="41"/>
        </w:rPr>
        <w:t>ord: Basil Blackwell.</w:t>
      </w:r>
    </w:p>
    <w:p>
      <w:pPr>
        <w:tabs>
          <w:tab w:pos="4423" w:val="left" w:leader="none"/>
          <w:tab w:pos="9059" w:val="left" w:leader="none"/>
          <w:tab w:pos="11599" w:val="left" w:leader="none"/>
          <w:tab w:pos="13489" w:val="left" w:leader="none"/>
        </w:tabs>
        <w:spacing w:line="444" w:lineRule="exact" w:before="0"/>
        <w:ind w:left="2531" w:right="0" w:firstLine="0"/>
        <w:jc w:val="left"/>
        <w:rPr>
          <w:rFonts w:ascii="Times New Roman"/>
          <w:sz w:val="41"/>
        </w:rPr>
      </w:pPr>
      <w:r>
        <w:rPr>
          <w:rFonts w:ascii="Times New Roman"/>
          <w:w w:val="110"/>
          <w:sz w:val="41"/>
        </w:rPr>
        <w:t>Krueger,</w:t>
        <w:tab/>
        <w:t>Alan B. ,</w:t>
      </w:r>
      <w:r>
        <w:rPr>
          <w:rFonts w:ascii="Times New Roman"/>
          <w:spacing w:val="107"/>
          <w:w w:val="110"/>
          <w:sz w:val="41"/>
        </w:rPr>
        <w:t> </w:t>
      </w:r>
      <w:r>
        <w:rPr>
          <w:rFonts w:ascii="Times New Roman"/>
          <w:w w:val="110"/>
          <w:sz w:val="41"/>
        </w:rPr>
        <w:t>and</w:t>
      </w:r>
      <w:r>
        <w:rPr>
          <w:rFonts w:ascii="Times New Roman"/>
          <w:spacing w:val="35"/>
          <w:w w:val="110"/>
          <w:sz w:val="41"/>
        </w:rPr>
        <w:t> </w:t>
      </w:r>
      <w:r>
        <w:rPr>
          <w:rFonts w:ascii="Times New Roman"/>
          <w:w w:val="110"/>
          <w:sz w:val="41"/>
        </w:rPr>
        <w:t>Lawrence</w:t>
        <w:tab/>
        <w:t>H.</w:t>
      </w:r>
      <w:r>
        <w:rPr>
          <w:rFonts w:ascii="Times New Roman"/>
          <w:spacing w:val="17"/>
          <w:w w:val="110"/>
          <w:sz w:val="41"/>
        </w:rPr>
        <w:t> </w:t>
      </w:r>
      <w:r>
        <w:rPr>
          <w:rFonts w:ascii="Times New Roman"/>
          <w:w w:val="110"/>
          <w:sz w:val="41"/>
        </w:rPr>
        <w:t>Summers</w:t>
        <w:tab/>
        <w:t>(1988).</w:t>
        <w:tab/>
        <w:t>"Efficiency Wages and</w:t>
      </w:r>
      <w:r>
        <w:rPr>
          <w:rFonts w:ascii="Times New Roman"/>
          <w:spacing w:val="-15"/>
          <w:w w:val="110"/>
          <w:sz w:val="41"/>
        </w:rPr>
        <w:t> </w:t>
      </w:r>
      <w:r>
        <w:rPr>
          <w:rFonts w:ascii="Times New Roman"/>
          <w:w w:val="110"/>
          <w:sz w:val="41"/>
        </w:rPr>
        <w:t>the</w:t>
      </w:r>
    </w:p>
    <w:p>
      <w:pPr>
        <w:spacing w:after="0" w:line="444" w:lineRule="exact"/>
        <w:jc w:val="left"/>
        <w:rPr>
          <w:rFonts w:ascii="Times New Roman"/>
          <w:sz w:val="41"/>
        </w:rPr>
        <w:sectPr>
          <w:pgSz w:w="20760" w:h="31660"/>
          <w:pgMar w:header="0" w:footer="2495" w:top="2080" w:bottom="2340" w:left="0" w:right="0"/>
        </w:sectPr>
      </w:pPr>
    </w:p>
    <w:p>
      <w:pPr>
        <w:pStyle w:val="BodyText"/>
        <w:rPr>
          <w:rFonts w:ascii="Times New Roman"/>
          <w:sz w:val="20"/>
        </w:rPr>
      </w:pPr>
    </w:p>
    <w:p>
      <w:pPr>
        <w:pStyle w:val="BodyText"/>
        <w:rPr>
          <w:rFonts w:ascii="Times New Roman"/>
          <w:sz w:val="20"/>
        </w:rPr>
      </w:pPr>
    </w:p>
    <w:p>
      <w:pPr>
        <w:pStyle w:val="BodyText"/>
        <w:spacing w:before="3"/>
        <w:rPr>
          <w:rFonts w:ascii="Times New Roman"/>
          <w:sz w:val="23"/>
        </w:rPr>
      </w:pPr>
    </w:p>
    <w:p>
      <w:pPr>
        <w:spacing w:before="53"/>
        <w:ind w:left="4682" w:right="0" w:firstLine="0"/>
        <w:jc w:val="left"/>
        <w:rPr>
          <w:sz w:val="37"/>
        </w:rPr>
      </w:pPr>
      <w:r>
        <w:rPr/>
        <w:drawing>
          <wp:anchor distT="0" distB="0" distL="0" distR="0" allowOverlap="1" layoutInCell="1" locked="0" behindDoc="1" simplePos="0" relativeHeight="268218719">
            <wp:simplePos x="0" y="0"/>
            <wp:positionH relativeFrom="page">
              <wp:posOffset>1574194</wp:posOffset>
            </wp:positionH>
            <wp:positionV relativeFrom="paragraph">
              <wp:posOffset>-465444</wp:posOffset>
            </wp:positionV>
            <wp:extent cx="1574194" cy="861385"/>
            <wp:effectExtent l="0" t="0" r="0" b="0"/>
            <wp:wrapNone/>
            <wp:docPr id="453" name="image254.png" descr=""/>
            <wp:cNvGraphicFramePr>
              <a:graphicFrameLocks noChangeAspect="1"/>
            </wp:cNvGraphicFramePr>
            <a:graphic>
              <a:graphicData uri="http://schemas.openxmlformats.org/drawingml/2006/picture">
                <pic:pic>
                  <pic:nvPicPr>
                    <pic:cNvPr id="454" name="image254.png"/>
                    <pic:cNvPicPr/>
                  </pic:nvPicPr>
                  <pic:blipFill>
                    <a:blip r:embed="rId397" cstate="print"/>
                    <a:stretch>
                      <a:fillRect/>
                    </a:stretch>
                  </pic:blipFill>
                  <pic:spPr>
                    <a:xfrm>
                      <a:off x="0" y="0"/>
                      <a:ext cx="1574194" cy="861385"/>
                    </a:xfrm>
                    <a:prstGeom prst="rect">
                      <a:avLst/>
                    </a:prstGeom>
                  </pic:spPr>
                </pic:pic>
              </a:graphicData>
            </a:graphic>
          </wp:anchor>
        </w:drawing>
      </w:r>
      <w:r>
        <w:rPr>
          <w:w w:val="105"/>
          <w:sz w:val="37"/>
        </w:rPr>
        <w:t>赢者的诅咒</w:t>
      </w:r>
    </w:p>
    <w:p>
      <w:pPr>
        <w:pStyle w:val="BodyText"/>
        <w:rPr>
          <w:sz w:val="38"/>
        </w:rPr>
      </w:pPr>
    </w:p>
    <w:p>
      <w:pPr>
        <w:pStyle w:val="BodyText"/>
        <w:spacing w:before="6"/>
        <w:rPr>
          <w:sz w:val="28"/>
        </w:rPr>
      </w:pPr>
    </w:p>
    <w:p>
      <w:pPr>
        <w:tabs>
          <w:tab w:pos="12386" w:val="left" w:leader="none"/>
          <w:tab w:pos="13203" w:val="left" w:leader="none"/>
          <w:tab w:pos="14758" w:val="left" w:leader="none"/>
        </w:tabs>
        <w:spacing w:before="0"/>
        <w:ind w:left="3235" w:right="0" w:firstLine="0"/>
        <w:jc w:val="left"/>
        <w:rPr>
          <w:rFonts w:ascii="Times New Roman"/>
          <w:sz w:val="43"/>
        </w:rPr>
      </w:pPr>
      <w:r>
        <w:rPr>
          <w:rFonts w:ascii="Times New Roman"/>
          <w:w w:val="110"/>
          <w:sz w:val="43"/>
        </w:rPr>
        <w:t>Inter-Industry Wage</w:t>
      </w:r>
      <w:r>
        <w:rPr>
          <w:rFonts w:ascii="Times New Roman"/>
          <w:spacing w:val="-36"/>
          <w:w w:val="110"/>
          <w:sz w:val="43"/>
        </w:rPr>
        <w:t> </w:t>
      </w:r>
      <w:r>
        <w:rPr>
          <w:rFonts w:ascii="Times New Roman"/>
          <w:w w:val="110"/>
          <w:sz w:val="43"/>
        </w:rPr>
        <w:t>Structure."</w:t>
      </w:r>
      <w:r>
        <w:rPr>
          <w:rFonts w:ascii="Times New Roman"/>
          <w:spacing w:val="17"/>
          <w:w w:val="110"/>
          <w:sz w:val="43"/>
        </w:rPr>
        <w:t> </w:t>
      </w:r>
      <w:r>
        <w:rPr>
          <w:rFonts w:ascii="Times New Roman"/>
          <w:w w:val="110"/>
          <w:sz w:val="43"/>
        </w:rPr>
        <w:t>Econometrica,</w:t>
        <w:tab/>
        <w:t>56,</w:t>
        <w:tab/>
        <w:t>March,</w:t>
        <w:tab/>
        <w:t>259-293.</w:t>
      </w:r>
    </w:p>
    <w:p>
      <w:pPr>
        <w:tabs>
          <w:tab w:pos="4549" w:val="left" w:leader="none"/>
          <w:tab w:pos="7983" w:val="left" w:leader="none"/>
          <w:tab w:pos="11097" w:val="left" w:leader="none"/>
          <w:tab w:pos="13512" w:val="left" w:leader="none"/>
          <w:tab w:pos="15953" w:val="left" w:leader="none"/>
          <w:tab w:pos="17582" w:val="left" w:leader="none"/>
        </w:tabs>
        <w:spacing w:line="338" w:lineRule="auto" w:before="199"/>
        <w:ind w:left="3227" w:right="2314" w:hanging="756"/>
        <w:jc w:val="left"/>
        <w:rPr>
          <w:rFonts w:ascii="Times New Roman"/>
          <w:sz w:val="43"/>
        </w:rPr>
      </w:pPr>
      <w:r>
        <w:rPr>
          <w:rFonts w:ascii="Times New Roman"/>
          <w:w w:val="115"/>
          <w:sz w:val="43"/>
        </w:rPr>
        <w:t>Krugman,</w:t>
        <w:tab/>
        <w:t>Pua!</w:t>
      </w:r>
      <w:r>
        <w:rPr>
          <w:rFonts w:ascii="Times New Roman"/>
          <w:spacing w:val="-15"/>
          <w:w w:val="115"/>
          <w:sz w:val="43"/>
        </w:rPr>
        <w:t> </w:t>
      </w:r>
      <w:r>
        <w:rPr>
          <w:rFonts w:ascii="Arial"/>
          <w:w w:val="115"/>
          <w:sz w:val="43"/>
        </w:rPr>
        <w:t>R.</w:t>
      </w:r>
      <w:r>
        <w:rPr>
          <w:rFonts w:ascii="Arial"/>
          <w:spacing w:val="8"/>
          <w:w w:val="115"/>
          <w:sz w:val="43"/>
        </w:rPr>
        <w:t> </w:t>
      </w:r>
      <w:r>
        <w:rPr>
          <w:rFonts w:ascii="Times New Roman"/>
          <w:w w:val="115"/>
          <w:sz w:val="43"/>
        </w:rPr>
        <w:t>(1989).</w:t>
        <w:tab/>
        <w:t>Exchange</w:t>
      </w:r>
      <w:r>
        <w:rPr>
          <w:rFonts w:ascii="Times New Roman"/>
          <w:spacing w:val="-19"/>
          <w:w w:val="115"/>
          <w:sz w:val="43"/>
        </w:rPr>
        <w:t> </w:t>
      </w:r>
      <w:r>
        <w:rPr>
          <w:rFonts w:ascii="Times New Roman"/>
          <w:w w:val="115"/>
          <w:sz w:val="43"/>
        </w:rPr>
        <w:t>Rate</w:t>
        <w:tab/>
        <w:t>Instability,</w:t>
        <w:tab/>
      </w:r>
      <w:r>
        <w:rPr>
          <w:rFonts w:ascii="Times New Roman"/>
          <w:w w:val="110"/>
          <w:sz w:val="43"/>
        </w:rPr>
        <w:t>Cambridge,</w:t>
        <w:tab/>
      </w:r>
      <w:r>
        <w:rPr>
          <w:rFonts w:ascii="Times New Roman"/>
          <w:w w:val="115"/>
          <w:sz w:val="43"/>
        </w:rPr>
        <w:t>Mass.:</w:t>
        <w:tab/>
      </w:r>
      <w:r>
        <w:rPr>
          <w:rFonts w:ascii="Times New Roman"/>
          <w:w w:val="105"/>
          <w:sz w:val="43"/>
        </w:rPr>
        <w:t>MIT </w:t>
      </w:r>
      <w:r>
        <w:rPr>
          <w:rFonts w:ascii="Times New Roman"/>
          <w:w w:val="115"/>
          <w:sz w:val="43"/>
        </w:rPr>
        <w:t>Press.</w:t>
      </w:r>
    </w:p>
    <w:p>
      <w:pPr>
        <w:spacing w:line="343" w:lineRule="auto" w:before="0"/>
        <w:ind w:left="3219" w:right="2363" w:hanging="736"/>
        <w:jc w:val="both"/>
        <w:rPr>
          <w:rFonts w:ascii="Times New Roman"/>
          <w:sz w:val="43"/>
        </w:rPr>
      </w:pPr>
      <w:r>
        <w:rPr>
          <w:rFonts w:ascii="Times New Roman"/>
          <w:w w:val="105"/>
          <w:sz w:val="43"/>
        </w:rPr>
        <w:t>Krumm, Ronald, and Nancy Miller (1986).</w:t>
      </w:r>
      <w:r>
        <w:rPr>
          <w:rFonts w:ascii="Times New Roman"/>
          <w:spacing w:val="111"/>
          <w:w w:val="105"/>
          <w:sz w:val="43"/>
        </w:rPr>
        <w:t> </w:t>
      </w:r>
      <w:r>
        <w:rPr>
          <w:rFonts w:ascii="Times New Roman"/>
          <w:w w:val="105"/>
          <w:sz w:val="43"/>
        </w:rPr>
        <w:t>"Household  Savings,  Homeownership, and Tenure Duration." Office of Real Estate, Research Paper#</w:t>
      </w:r>
      <w:r>
        <w:rPr>
          <w:rFonts w:ascii="Times New Roman"/>
          <w:spacing w:val="-75"/>
          <w:w w:val="105"/>
          <w:sz w:val="43"/>
        </w:rPr>
        <w:t> </w:t>
      </w:r>
      <w:r>
        <w:rPr>
          <w:rFonts w:ascii="Times New Roman"/>
          <w:w w:val="105"/>
          <w:sz w:val="43"/>
        </w:rPr>
        <w:t>38.</w:t>
      </w:r>
    </w:p>
    <w:p>
      <w:pPr>
        <w:tabs>
          <w:tab w:pos="5056" w:val="left" w:leader="none"/>
          <w:tab w:pos="6952" w:val="left" w:leader="none"/>
          <w:tab w:pos="8738" w:val="left" w:leader="none"/>
          <w:tab w:pos="11078" w:val="left" w:leader="none"/>
          <w:tab w:pos="12753" w:val="left" w:leader="none"/>
          <w:tab w:pos="15354" w:val="left" w:leader="none"/>
          <w:tab w:pos="16272" w:val="left" w:leader="none"/>
          <w:tab w:pos="17326" w:val="left" w:leader="none"/>
        </w:tabs>
        <w:spacing w:line="472" w:lineRule="exact" w:before="0"/>
        <w:ind w:left="2472" w:right="0" w:firstLine="0"/>
        <w:jc w:val="left"/>
        <w:rPr>
          <w:rFonts w:ascii="Times New Roman" w:eastAsia="Times New Roman"/>
          <w:sz w:val="43"/>
        </w:rPr>
      </w:pPr>
      <w:r>
        <w:rPr>
          <w:rFonts w:ascii="Times New Roman" w:eastAsia="Times New Roman"/>
          <w:w w:val="105"/>
          <w:sz w:val="43"/>
        </w:rPr>
        <w:t>Kunreuther,</w:t>
        <w:tab/>
        <w:t>Howard,</w:t>
        <w:tab/>
      </w:r>
      <w:r>
        <w:rPr>
          <w:w w:val="105"/>
          <w:sz w:val="33"/>
        </w:rPr>
        <w:t>氐</w:t>
      </w:r>
      <w:r>
        <w:rPr>
          <w:spacing w:val="40"/>
          <w:w w:val="105"/>
          <w:sz w:val="33"/>
        </w:rPr>
        <w:t> </w:t>
      </w:r>
      <w:r>
        <w:rPr>
          <w:rFonts w:ascii="Times New Roman" w:eastAsia="Times New Roman"/>
          <w:w w:val="105"/>
          <w:sz w:val="43"/>
        </w:rPr>
        <w:t>uglas</w:t>
        <w:tab/>
        <w:t>Easterling,</w:t>
        <w:tab/>
        <w:t>William</w:t>
        <w:tab/>
        <w:t>Desvousges,</w:t>
        <w:tab/>
        <w:t>and</w:t>
        <w:tab/>
        <w:t>Paul</w:t>
        <w:tab/>
        <w:t>Slavic</w:t>
      </w:r>
    </w:p>
    <w:p>
      <w:pPr>
        <w:tabs>
          <w:tab w:pos="6358" w:val="left" w:leader="none"/>
          <w:tab w:pos="9852" w:val="left" w:leader="none"/>
        </w:tabs>
        <w:spacing w:line="331" w:lineRule="auto" w:before="199"/>
        <w:ind w:left="3236" w:right="2432" w:firstLine="4"/>
        <w:jc w:val="left"/>
        <w:rPr>
          <w:rFonts w:ascii="Times New Roman" w:hAnsi="Times New Roman"/>
          <w:sz w:val="43"/>
        </w:rPr>
      </w:pPr>
      <w:r>
        <w:rPr>
          <w:rFonts w:ascii="Times New Roman" w:hAnsi="Times New Roman"/>
          <w:w w:val="105"/>
          <w:sz w:val="43"/>
        </w:rPr>
        <w:t>(forthcoming).</w:t>
        <w:tab/>
        <w:t>"Public</w:t>
      </w:r>
      <w:r>
        <w:rPr>
          <w:rFonts w:ascii="Times New Roman" w:hAnsi="Times New Roman"/>
          <w:spacing w:val="110"/>
          <w:w w:val="105"/>
          <w:sz w:val="43"/>
        </w:rPr>
        <w:t> </w:t>
      </w:r>
      <w:r>
        <w:rPr>
          <w:rFonts w:ascii="Times New Roman" w:hAnsi="Times New Roman"/>
          <w:w w:val="105"/>
          <w:sz w:val="43"/>
        </w:rPr>
        <w:t>Attitudes</w:t>
        <w:tab/>
        <w:t>toward Citing High Level Nuclear Waste De­ pository in Nevada. "</w:t>
      </w:r>
      <w:r>
        <w:rPr>
          <w:rFonts w:ascii="Times New Roman" w:hAnsi="Times New Roman"/>
          <w:spacing w:val="-55"/>
          <w:w w:val="105"/>
          <w:sz w:val="43"/>
        </w:rPr>
        <w:t> </w:t>
      </w:r>
      <w:r>
        <w:rPr>
          <w:rFonts w:ascii="Times New Roman" w:hAnsi="Times New Roman"/>
          <w:w w:val="105"/>
          <w:sz w:val="43"/>
        </w:rPr>
        <w:t>Risk Analysis.</w:t>
      </w:r>
    </w:p>
    <w:p>
      <w:pPr>
        <w:spacing w:line="331" w:lineRule="auto" w:before="14"/>
        <w:ind w:left="3221" w:right="2343" w:hanging="752"/>
        <w:jc w:val="both"/>
        <w:rPr>
          <w:rFonts w:ascii="Times New Roman" w:hAnsi="Times New Roman" w:eastAsia="Times New Roman"/>
          <w:sz w:val="43"/>
        </w:rPr>
      </w:pPr>
      <w:r>
        <w:rPr>
          <w:rFonts w:ascii="Times New Roman" w:hAnsi="Times New Roman" w:eastAsia="Times New Roman"/>
          <w:w w:val="110"/>
          <w:sz w:val="43"/>
        </w:rPr>
        <w:t>Laing, Johnathan </w:t>
      </w:r>
      <w:r>
        <w:rPr>
          <w:rFonts w:ascii="Arial" w:hAnsi="Arial" w:eastAsia="Arial"/>
          <w:w w:val="110"/>
          <w:sz w:val="43"/>
        </w:rPr>
        <w:t>R. </w:t>
      </w:r>
      <w:r>
        <w:rPr>
          <w:rFonts w:ascii="Times New Roman" w:hAnsi="Times New Roman" w:eastAsia="Times New Roman"/>
          <w:w w:val="110"/>
          <w:sz w:val="43"/>
        </w:rPr>
        <w:t>(1987). "Burnt Offerings, Closed-end Funds Bring No Bless­ ings to Shareholders. </w:t>
      </w:r>
      <w:r>
        <w:rPr>
          <w:w w:val="110"/>
          <w:sz w:val="35"/>
        </w:rPr>
        <w:t>" 扣 </w:t>
      </w:r>
      <w:r>
        <w:rPr>
          <w:rFonts w:ascii="Times New Roman" w:hAnsi="Times New Roman" w:eastAsia="Times New Roman"/>
          <w:w w:val="110"/>
          <w:sz w:val="43"/>
        </w:rPr>
        <w:t>rr </w:t>
      </w:r>
      <w:r>
        <w:rPr>
          <w:rFonts w:ascii="Times New Roman" w:hAnsi="Times New Roman" w:eastAsia="Times New Roman"/>
          <w:spacing w:val="10"/>
          <w:w w:val="110"/>
          <w:sz w:val="43"/>
        </w:rPr>
        <w:t>on's, </w:t>
      </w:r>
      <w:r>
        <w:rPr>
          <w:rFonts w:ascii="Times New Roman" w:hAnsi="Times New Roman" w:eastAsia="Times New Roman"/>
          <w:w w:val="110"/>
          <w:sz w:val="43"/>
        </w:rPr>
        <w:t>10, August, 6-7,</w:t>
      </w:r>
      <w:r>
        <w:rPr>
          <w:rFonts w:ascii="Times New Roman" w:hAnsi="Times New Roman" w:eastAsia="Times New Roman"/>
          <w:spacing w:val="-52"/>
          <w:w w:val="110"/>
          <w:sz w:val="43"/>
        </w:rPr>
        <w:t> </w:t>
      </w:r>
      <w:r>
        <w:rPr>
          <w:rFonts w:ascii="Times New Roman" w:hAnsi="Times New Roman" w:eastAsia="Times New Roman"/>
          <w:w w:val="110"/>
          <w:sz w:val="43"/>
        </w:rPr>
        <w:t>32-36.</w:t>
      </w:r>
    </w:p>
    <w:p>
      <w:pPr>
        <w:spacing w:line="326" w:lineRule="auto" w:before="33"/>
        <w:ind w:left="3201" w:right="2353" w:hanging="732"/>
        <w:jc w:val="both"/>
        <w:rPr>
          <w:rFonts w:ascii="Times New Roman"/>
          <w:sz w:val="43"/>
        </w:rPr>
      </w:pPr>
      <w:r>
        <w:rPr>
          <w:rFonts w:ascii="Times New Roman"/>
          <w:w w:val="110"/>
          <w:sz w:val="43"/>
        </w:rPr>
        <w:t>Lakonishok, Josef, and Maurice Levi (1982). "Weekend Effects on Stock Returns." Journal of Finance, 37, 883-889.</w:t>
      </w:r>
    </w:p>
    <w:p>
      <w:pPr>
        <w:spacing w:line="338" w:lineRule="auto" w:before="36"/>
        <w:ind w:left="3207" w:right="2341" w:hanging="738"/>
        <w:jc w:val="both"/>
        <w:rPr>
          <w:rFonts w:ascii="Times New Roman" w:hAnsi="Times New Roman"/>
          <w:sz w:val="43"/>
        </w:rPr>
      </w:pPr>
      <w:r>
        <w:rPr>
          <w:rFonts w:ascii="Times New Roman" w:hAnsi="Times New Roman"/>
          <w:w w:val="105"/>
          <w:sz w:val="43"/>
        </w:rPr>
        <w:t>Lakonishok, Josef, and Seymour Smidt (1984). "Volume and Tum of the Year Be­ havior." Journal of Financial Economics, September,</w:t>
      </w:r>
      <w:r>
        <w:rPr>
          <w:rFonts w:ascii="Times New Roman" w:hAnsi="Times New Roman"/>
          <w:spacing w:val="82"/>
          <w:w w:val="105"/>
          <w:sz w:val="43"/>
        </w:rPr>
        <w:t> </w:t>
      </w:r>
      <w:r>
        <w:rPr>
          <w:rFonts w:ascii="Times New Roman" w:hAnsi="Times New Roman"/>
          <w:w w:val="105"/>
          <w:sz w:val="43"/>
        </w:rPr>
        <w:t>435-455.</w:t>
      </w:r>
    </w:p>
    <w:p>
      <w:pPr>
        <w:spacing w:line="326" w:lineRule="auto" w:before="0"/>
        <w:ind w:left="3194" w:right="2324" w:hanging="725"/>
        <w:jc w:val="both"/>
        <w:rPr>
          <w:rFonts w:ascii="Times New Roman"/>
          <w:sz w:val="43"/>
        </w:rPr>
      </w:pPr>
      <w:r>
        <w:rPr>
          <w:rFonts w:ascii="Times New Roman"/>
          <w:w w:val="105"/>
          <w:sz w:val="43"/>
        </w:rPr>
        <w:t>Lakonishok, Josef, and Seymour Smidt 0987). "Are Seasonal Anomalies Real? A Ninety-Year Perspective." Unpublished Working Paper, Department of Finance, Cornell</w:t>
      </w:r>
      <w:r>
        <w:rPr>
          <w:rFonts w:ascii="Times New Roman"/>
          <w:spacing w:val="62"/>
          <w:w w:val="105"/>
          <w:sz w:val="43"/>
        </w:rPr>
        <w:t> </w:t>
      </w:r>
      <w:r>
        <w:rPr>
          <w:rFonts w:ascii="Times New Roman"/>
          <w:w w:val="105"/>
          <w:sz w:val="43"/>
        </w:rPr>
        <w:t>University.</w:t>
      </w:r>
    </w:p>
    <w:p>
      <w:pPr>
        <w:spacing w:line="331" w:lineRule="auto" w:before="44"/>
        <w:ind w:left="3148" w:right="2393" w:hanging="702"/>
        <w:jc w:val="both"/>
        <w:rPr>
          <w:rFonts w:ascii="Times New Roman" w:hAnsi="Times New Roman"/>
          <w:sz w:val="43"/>
        </w:rPr>
      </w:pPr>
      <w:r>
        <w:rPr>
          <w:rFonts w:ascii="Times New Roman" w:hAnsi="Times New Roman"/>
          <w:w w:val="110"/>
          <w:sz w:val="43"/>
        </w:rPr>
        <w:t>Landsberger, Michael (1966). "Windfall Income and Consumption: Comment." A­ merican Economic Review, 56, June, 534-539.</w:t>
      </w:r>
    </w:p>
    <w:p>
      <w:pPr>
        <w:spacing w:line="314" w:lineRule="auto" w:before="39"/>
        <w:ind w:left="3136" w:right="2421" w:hanging="691"/>
        <w:jc w:val="both"/>
        <w:rPr>
          <w:rFonts w:ascii="Times New Roman"/>
          <w:sz w:val="43"/>
        </w:rPr>
      </w:pPr>
      <w:r>
        <w:rPr>
          <w:rFonts w:ascii="Times New Roman"/>
          <w:w w:val="110"/>
          <w:sz w:val="43"/>
        </w:rPr>
        <w:t>Langer, Ellen J. 0975). "The Illusion of Control." Journal of  Personality  and Social Psychology, 32,</w:t>
      </w:r>
      <w:r>
        <w:rPr>
          <w:rFonts w:ascii="Times New Roman"/>
          <w:spacing w:val="55"/>
          <w:w w:val="110"/>
          <w:sz w:val="43"/>
        </w:rPr>
        <w:t> </w:t>
      </w:r>
      <w:r>
        <w:rPr>
          <w:rFonts w:ascii="Times New Roman"/>
          <w:w w:val="110"/>
          <w:sz w:val="43"/>
        </w:rPr>
        <w:t>311-328.</w:t>
      </w:r>
    </w:p>
    <w:p>
      <w:pPr>
        <w:tabs>
          <w:tab w:pos="4434" w:val="left" w:leader="none"/>
          <w:tab w:pos="11745" w:val="left" w:leader="none"/>
        </w:tabs>
        <w:spacing w:before="73"/>
        <w:ind w:left="2446" w:right="0" w:firstLine="0"/>
        <w:jc w:val="left"/>
        <w:rPr>
          <w:rFonts w:ascii="Times New Roman" w:eastAsia="Times New Roman"/>
          <w:sz w:val="42"/>
        </w:rPr>
      </w:pPr>
      <w:r>
        <w:rPr>
          <w:rFonts w:ascii="Times New Roman" w:eastAsia="Times New Roman"/>
          <w:w w:val="105"/>
          <w:sz w:val="43"/>
        </w:rPr>
        <w:t>Lawrence,</w:t>
        <w:tab/>
        <w:t>Colin,  and Robert Z</w:t>
      </w:r>
      <w:r>
        <w:rPr>
          <w:rFonts w:ascii="Times New Roman" w:eastAsia="Times New Roman"/>
          <w:spacing w:val="13"/>
          <w:w w:val="105"/>
          <w:sz w:val="43"/>
        </w:rPr>
        <w:t> </w:t>
      </w:r>
      <w:r>
        <w:rPr>
          <w:rFonts w:ascii="Times New Roman" w:eastAsia="Times New Roman"/>
          <w:w w:val="105"/>
          <w:sz w:val="43"/>
        </w:rPr>
        <w:t>Lawrence</w:t>
      </w:r>
      <w:r>
        <w:rPr>
          <w:rFonts w:ascii="Times New Roman" w:eastAsia="Times New Roman"/>
          <w:spacing w:val="58"/>
          <w:w w:val="105"/>
          <w:sz w:val="43"/>
        </w:rPr>
        <w:t> </w:t>
      </w:r>
      <w:r>
        <w:rPr>
          <w:rFonts w:ascii="Times New Roman" w:eastAsia="Times New Roman"/>
          <w:w w:val="105"/>
          <w:sz w:val="43"/>
        </w:rPr>
        <w:t>0985).</w:t>
        <w:tab/>
      </w:r>
      <w:r>
        <w:rPr>
          <w:spacing w:val="-14"/>
          <w:w w:val="105"/>
          <w:sz w:val="35"/>
        </w:rPr>
        <w:t>"汕 </w:t>
      </w:r>
      <w:r>
        <w:rPr>
          <w:rFonts w:ascii="Times New Roman" w:eastAsia="Times New Roman"/>
          <w:spacing w:val="-4"/>
          <w:w w:val="105"/>
          <w:sz w:val="43"/>
        </w:rPr>
        <w:t>nufacturing</w:t>
      </w:r>
      <w:r>
        <w:rPr>
          <w:rFonts w:ascii="Times New Roman" w:eastAsia="Times New Roman"/>
          <w:spacing w:val="-21"/>
          <w:w w:val="105"/>
          <w:sz w:val="43"/>
        </w:rPr>
        <w:t> </w:t>
      </w:r>
      <w:r>
        <w:rPr>
          <w:rFonts w:ascii="Times New Roman" w:eastAsia="Times New Roman"/>
          <w:w w:val="105"/>
          <w:sz w:val="43"/>
        </w:rPr>
        <w:t>Wage</w:t>
      </w:r>
      <w:r>
        <w:rPr>
          <w:rFonts w:ascii="Times New Roman" w:eastAsia="Times New Roman"/>
          <w:spacing w:val="0"/>
          <w:w w:val="105"/>
          <w:sz w:val="43"/>
        </w:rPr>
        <w:t> </w:t>
      </w:r>
      <w:r>
        <w:rPr>
          <w:rFonts w:ascii="Times New Roman" w:eastAsia="Times New Roman"/>
          <w:w w:val="105"/>
          <w:sz w:val="43"/>
        </w:rPr>
        <w:t>Dispersion</w:t>
      </w:r>
      <w:r>
        <w:rPr>
          <w:rFonts w:ascii="Times New Roman" w:eastAsia="Times New Roman"/>
          <w:spacing w:val="31"/>
          <w:w w:val="105"/>
          <w:sz w:val="43"/>
        </w:rPr>
        <w:t>: </w:t>
      </w:r>
      <w:r>
        <w:rPr>
          <w:rFonts w:ascii="Times New Roman" w:eastAsia="Times New Roman"/>
          <w:w w:val="105"/>
          <w:sz w:val="42"/>
        </w:rPr>
        <w:t>An</w:t>
      </w:r>
    </w:p>
    <w:p>
      <w:pPr>
        <w:tabs>
          <w:tab w:pos="15658" w:val="left" w:leader="none"/>
        </w:tabs>
        <w:spacing w:before="196"/>
        <w:ind w:left="3190" w:right="0" w:firstLine="0"/>
        <w:jc w:val="left"/>
        <w:rPr>
          <w:rFonts w:ascii="Times New Roman"/>
          <w:sz w:val="43"/>
        </w:rPr>
      </w:pPr>
      <w:r>
        <w:rPr>
          <w:rFonts w:ascii="Times New Roman"/>
          <w:sz w:val="43"/>
        </w:rPr>
        <w:t>End  Game Interpretation."  Brookings Papers  on</w:t>
      </w:r>
      <w:r>
        <w:rPr>
          <w:rFonts w:ascii="Times New Roman"/>
          <w:spacing w:val="-11"/>
          <w:sz w:val="43"/>
        </w:rPr>
        <w:t> </w:t>
      </w:r>
      <w:r>
        <w:rPr>
          <w:rFonts w:ascii="Times New Roman"/>
          <w:sz w:val="43"/>
        </w:rPr>
        <w:t>Economic</w:t>
      </w:r>
      <w:r>
        <w:rPr>
          <w:rFonts w:ascii="Times New Roman"/>
          <w:spacing w:val="26"/>
          <w:sz w:val="43"/>
        </w:rPr>
        <w:t> </w:t>
      </w:r>
      <w:r>
        <w:rPr>
          <w:rFonts w:ascii="Times New Roman"/>
          <w:sz w:val="43"/>
        </w:rPr>
        <w:t>Actimty,</w:t>
        <w:tab/>
        <w:t>47-106.</w:t>
      </w:r>
    </w:p>
    <w:p>
      <w:pPr>
        <w:spacing w:line="326" w:lineRule="auto" w:before="213"/>
        <w:ind w:left="3166" w:right="2362" w:hanging="720"/>
        <w:jc w:val="both"/>
        <w:rPr>
          <w:rFonts w:ascii="Times New Roman" w:hAnsi="Times New Roman" w:eastAsia="Times New Roman"/>
          <w:sz w:val="43"/>
        </w:rPr>
      </w:pPr>
      <w:r>
        <w:rPr>
          <w:rFonts w:ascii="Times New Roman" w:hAnsi="Times New Roman" w:eastAsia="Times New Roman"/>
          <w:w w:val="110"/>
          <w:sz w:val="43"/>
        </w:rPr>
        <w:t>Lazear, Edward 0981). "Agency, Earnings Profiles, Productivity, and Hours Re­ strictions," American Economic Re </w:t>
      </w:r>
      <w:r>
        <w:rPr>
          <w:w w:val="110"/>
          <w:sz w:val="20"/>
        </w:rPr>
        <w:t>切 </w:t>
      </w:r>
      <w:r>
        <w:rPr>
          <w:rFonts w:ascii="Times New Roman" w:hAnsi="Times New Roman" w:eastAsia="Times New Roman"/>
          <w:w w:val="110"/>
          <w:sz w:val="43"/>
        </w:rPr>
        <w:t>:ew, 61, 606-620.</w:t>
      </w:r>
    </w:p>
    <w:p>
      <w:pPr>
        <w:tabs>
          <w:tab w:pos="5237" w:val="left" w:leader="none"/>
          <w:tab w:pos="6690" w:val="left" w:leader="none"/>
          <w:tab w:pos="8543" w:val="left" w:leader="none"/>
          <w:tab w:pos="9412" w:val="left" w:leader="none"/>
          <w:tab w:pos="11048" w:val="left" w:leader="none"/>
          <w:tab w:pos="12556" w:val="left" w:leader="none"/>
          <w:tab w:pos="14562" w:val="left" w:leader="none"/>
          <w:tab w:pos="16535" w:val="left" w:leader="none"/>
        </w:tabs>
        <w:spacing w:before="35"/>
        <w:ind w:left="2435" w:right="0" w:firstLine="0"/>
        <w:jc w:val="left"/>
        <w:rPr>
          <w:rFonts w:ascii="Times New Roman"/>
          <w:sz w:val="43"/>
        </w:rPr>
      </w:pPr>
      <w:r>
        <w:rPr>
          <w:rFonts w:ascii="Times New Roman"/>
          <w:w w:val="110"/>
          <w:sz w:val="43"/>
        </w:rPr>
        <w:t>Lee,</w:t>
      </w:r>
      <w:r>
        <w:rPr>
          <w:rFonts w:ascii="Times New Roman"/>
          <w:spacing w:val="56"/>
          <w:w w:val="110"/>
          <w:sz w:val="43"/>
        </w:rPr>
        <w:t> </w:t>
      </w:r>
      <w:r>
        <w:rPr>
          <w:rFonts w:ascii="Times New Roman"/>
          <w:w w:val="110"/>
          <w:sz w:val="43"/>
        </w:rPr>
        <w:t>Charles,</w:t>
        <w:tab/>
        <w:t>Andrei</w:t>
        <w:tab/>
        <w:t>Shleifer,</w:t>
        <w:tab/>
        <w:t>and</w:t>
        <w:tab/>
        <w:t>Richard</w:t>
        <w:tab/>
        <w:t>Thaler</w:t>
        <w:tab/>
        <w:t>Cl99la).</w:t>
        <w:tab/>
        <w:t>"Investor</w:t>
        <w:tab/>
        <w:t>Sentiment</w:t>
      </w:r>
    </w:p>
    <w:p>
      <w:pPr>
        <w:tabs>
          <w:tab w:pos="3172" w:val="left" w:leader="none"/>
          <w:tab w:pos="11904" w:val="left" w:leader="none"/>
          <w:tab w:pos="13781" w:val="left" w:leader="none"/>
        </w:tabs>
        <w:spacing w:before="202"/>
        <w:ind w:left="1301" w:right="0" w:firstLine="0"/>
        <w:jc w:val="left"/>
        <w:rPr>
          <w:rFonts w:ascii="Times New Roman"/>
          <w:sz w:val="43"/>
        </w:rPr>
      </w:pPr>
      <w:r>
        <w:rPr>
          <w:rFonts w:ascii="Times New Roman"/>
          <w:w w:val="110"/>
          <w:sz w:val="43"/>
        </w:rPr>
        <w:t>214</w:t>
        <w:tab/>
        <w:t>and the Closed-end Fund Puzzle. "</w:t>
      </w:r>
      <w:r>
        <w:rPr>
          <w:rFonts w:ascii="Times New Roman"/>
          <w:spacing w:val="-18"/>
          <w:w w:val="110"/>
          <w:sz w:val="43"/>
        </w:rPr>
        <w:t> </w:t>
      </w:r>
      <w:r>
        <w:rPr>
          <w:rFonts w:ascii="Times New Roman"/>
          <w:w w:val="110"/>
          <w:sz w:val="43"/>
        </w:rPr>
        <w:t>Journal</w:t>
      </w:r>
      <w:r>
        <w:rPr>
          <w:rFonts w:ascii="Times New Roman"/>
          <w:spacing w:val="-34"/>
          <w:w w:val="110"/>
          <w:sz w:val="43"/>
        </w:rPr>
        <w:t> </w:t>
      </w:r>
      <w:r>
        <w:rPr>
          <w:rFonts w:ascii="Times New Roman"/>
          <w:w w:val="110"/>
          <w:sz w:val="43"/>
        </w:rPr>
        <w:t>of</w:t>
        <w:tab/>
        <w:t>Finance,</w:t>
        <w:tab/>
        <w:t>46,</w:t>
      </w:r>
      <w:r>
        <w:rPr>
          <w:rFonts w:ascii="Times New Roman"/>
          <w:spacing w:val="80"/>
          <w:w w:val="110"/>
          <w:sz w:val="43"/>
        </w:rPr>
        <w:t> </w:t>
      </w:r>
      <w:r>
        <w:rPr>
          <w:rFonts w:ascii="Times New Roman"/>
          <w:w w:val="110"/>
          <w:sz w:val="43"/>
        </w:rPr>
        <w:t>75-110.</w:t>
      </w:r>
    </w:p>
    <w:p>
      <w:pPr>
        <w:spacing w:line="331" w:lineRule="auto" w:before="201"/>
        <w:ind w:left="3154" w:right="2387" w:hanging="732"/>
        <w:jc w:val="both"/>
        <w:rPr>
          <w:rFonts w:ascii="Times New Roman" w:hAnsi="Times New Roman"/>
          <w:sz w:val="43"/>
        </w:rPr>
      </w:pPr>
      <w:r>
        <w:rPr>
          <w:rFonts w:ascii="Times New Roman" w:hAnsi="Times New Roman"/>
          <w:w w:val="105"/>
          <w:sz w:val="43"/>
        </w:rPr>
        <w:t>Lee, Charles, Andrei Shleifer, and Richard Thaler (1991b). "Explaining Closed-end Fund Discounts: A Cross-Examination of the Evidence." Unpublished</w:t>
      </w:r>
      <w:r>
        <w:rPr>
          <w:rFonts w:ascii="Times New Roman" w:hAnsi="Times New Roman"/>
          <w:spacing w:val="111"/>
          <w:w w:val="105"/>
          <w:sz w:val="43"/>
        </w:rPr>
        <w:t> </w:t>
      </w:r>
      <w:r>
        <w:rPr>
          <w:rFonts w:ascii="Times New Roman" w:hAnsi="Times New Roman"/>
          <w:w w:val="105"/>
          <w:sz w:val="43"/>
        </w:rPr>
        <w:t>manu­ script, Johnson School of Management, Cornell University,</w:t>
      </w:r>
      <w:r>
        <w:rPr>
          <w:rFonts w:ascii="Times New Roman" w:hAnsi="Times New Roman"/>
          <w:spacing w:val="-5"/>
          <w:w w:val="105"/>
          <w:sz w:val="43"/>
        </w:rPr>
        <w:t> </w:t>
      </w:r>
      <w:r>
        <w:rPr>
          <w:rFonts w:ascii="Times New Roman" w:hAnsi="Times New Roman"/>
          <w:w w:val="105"/>
          <w:sz w:val="43"/>
        </w:rPr>
        <w:t>June.</w:t>
      </w:r>
    </w:p>
    <w:p>
      <w:pPr>
        <w:spacing w:line="331" w:lineRule="auto" w:before="18"/>
        <w:ind w:left="3150" w:right="2389" w:hanging="728"/>
        <w:jc w:val="both"/>
        <w:rPr>
          <w:rFonts w:ascii="Times New Roman" w:hAnsi="Times New Roman"/>
          <w:sz w:val="43"/>
        </w:rPr>
      </w:pPr>
      <w:r>
        <w:rPr>
          <w:rFonts w:ascii="Times New Roman" w:hAnsi="Times New Roman"/>
          <w:w w:val="105"/>
          <w:sz w:val="43"/>
        </w:rPr>
        <w:t>Lehmann,</w:t>
      </w:r>
      <w:r>
        <w:rPr>
          <w:rFonts w:ascii="Times New Roman" w:hAnsi="Times New Roman"/>
          <w:spacing w:val="111"/>
          <w:w w:val="105"/>
          <w:sz w:val="43"/>
        </w:rPr>
        <w:t> </w:t>
      </w:r>
      <w:r>
        <w:rPr>
          <w:rFonts w:ascii="Times New Roman" w:hAnsi="Times New Roman"/>
          <w:w w:val="105"/>
          <w:sz w:val="43"/>
        </w:rPr>
        <w:t>Bruce  N.</w:t>
      </w:r>
      <w:r>
        <w:rPr>
          <w:rFonts w:ascii="Times New Roman" w:hAnsi="Times New Roman"/>
          <w:spacing w:val="111"/>
          <w:w w:val="105"/>
          <w:sz w:val="43"/>
        </w:rPr>
        <w:t> </w:t>
      </w:r>
      <w:r>
        <w:rPr>
          <w:rFonts w:ascii="Times New Roman" w:hAnsi="Times New Roman"/>
          <w:w w:val="105"/>
          <w:sz w:val="43"/>
        </w:rPr>
        <w:t>0988).</w:t>
      </w:r>
      <w:r>
        <w:rPr>
          <w:rFonts w:ascii="Times New Roman" w:hAnsi="Times New Roman"/>
          <w:spacing w:val="111"/>
          <w:w w:val="105"/>
          <w:sz w:val="43"/>
        </w:rPr>
        <w:t> </w:t>
      </w:r>
      <w:r>
        <w:rPr>
          <w:rFonts w:ascii="Times New Roman" w:hAnsi="Times New Roman"/>
          <w:w w:val="105"/>
          <w:sz w:val="43"/>
        </w:rPr>
        <w:t>"Fads,</w:t>
      </w:r>
      <w:r>
        <w:rPr>
          <w:rFonts w:ascii="Times New Roman" w:hAnsi="Times New Roman"/>
          <w:spacing w:val="111"/>
          <w:w w:val="105"/>
          <w:sz w:val="43"/>
        </w:rPr>
        <w:t> </w:t>
      </w:r>
      <w:r>
        <w:rPr>
          <w:rFonts w:ascii="Times New Roman" w:hAnsi="Times New Roman"/>
          <w:w w:val="105"/>
          <w:sz w:val="43"/>
        </w:rPr>
        <w:t>Martingales,  and  Market  Efficiency."   Work­ ing Paper, Hoover Institution, Stanford University, January.</w:t>
      </w:r>
    </w:p>
    <w:p>
      <w:pPr>
        <w:spacing w:line="316" w:lineRule="auto" w:before="27"/>
        <w:ind w:left="3150" w:right="2417" w:hanging="728"/>
        <w:jc w:val="both"/>
        <w:rPr>
          <w:rFonts w:ascii="Times New Roman" w:hAnsi="Times New Roman"/>
          <w:sz w:val="43"/>
        </w:rPr>
      </w:pPr>
      <w:r>
        <w:rPr>
          <w:rFonts w:ascii="Times New Roman" w:hAnsi="Times New Roman"/>
          <w:w w:val="105"/>
          <w:sz w:val="43"/>
        </w:rPr>
        <w:t>Levich, Richard (1985). "Empirical  Studies  of  Exchange  Rates:  Price  Behavior, Rate Determination and Market Efficiency. " In </w:t>
      </w:r>
      <w:r>
        <w:rPr>
          <w:rFonts w:ascii="Times New Roman" w:hAnsi="Times New Roman"/>
          <w:w w:val="105"/>
          <w:sz w:val="48"/>
        </w:rPr>
        <w:t>R  </w:t>
      </w:r>
      <w:r>
        <w:rPr>
          <w:rFonts w:ascii="Times New Roman" w:hAnsi="Times New Roman"/>
          <w:w w:val="105"/>
          <w:sz w:val="43"/>
        </w:rPr>
        <w:t>W.  Jones  and  P. </w:t>
      </w:r>
      <w:r>
        <w:rPr>
          <w:rFonts w:ascii="Arial" w:hAnsi="Arial"/>
          <w:w w:val="105"/>
          <w:sz w:val="40"/>
        </w:rPr>
        <w:t>B. </w:t>
      </w:r>
      <w:r>
        <w:rPr>
          <w:rFonts w:ascii="Times New Roman" w:hAnsi="Times New Roman"/>
          <w:w w:val="105"/>
          <w:sz w:val="43"/>
        </w:rPr>
        <w:t>Kenen, eds. , Handbook of International Economics,</w:t>
      </w:r>
      <w:r>
        <w:rPr>
          <w:rFonts w:ascii="Times New Roman" w:hAnsi="Times New Roman"/>
          <w:spacing w:val="111"/>
          <w:w w:val="105"/>
          <w:sz w:val="43"/>
        </w:rPr>
        <w:t> </w:t>
      </w:r>
      <w:r>
        <w:rPr>
          <w:rFonts w:ascii="Times New Roman" w:hAnsi="Times New Roman"/>
          <w:w w:val="105"/>
          <w:sz w:val="43"/>
        </w:rPr>
        <w:t>Vol. 2.  Amsterdam,</w:t>
      </w:r>
      <w:r>
        <w:rPr>
          <w:rFonts w:ascii="Times New Roman" w:hAnsi="Times New Roman"/>
          <w:spacing w:val="111"/>
          <w:w w:val="105"/>
          <w:sz w:val="43"/>
        </w:rPr>
        <w:t> </w:t>
      </w:r>
      <w:r>
        <w:rPr>
          <w:rFonts w:ascii="Times New Roman" w:hAnsi="Times New Roman"/>
          <w:w w:val="105"/>
          <w:sz w:val="43"/>
        </w:rPr>
        <w:t>North-Hol­ land.</w:t>
      </w:r>
    </w:p>
    <w:p>
      <w:pPr>
        <w:spacing w:after="0" w:line="316" w:lineRule="auto"/>
        <w:jc w:val="both"/>
        <w:rPr>
          <w:rFonts w:ascii="Times New Roman" w:hAnsi="Times New Roman"/>
          <w:sz w:val="43"/>
        </w:rPr>
        <w:sectPr>
          <w:pgSz w:w="20760" w:h="31660"/>
          <w:pgMar w:header="0" w:footer="2636" w:top="2140" w:bottom="2380" w:left="0" w:right="0"/>
        </w:sectPr>
      </w:pPr>
    </w:p>
    <w:p>
      <w:pPr>
        <w:pStyle w:val="BodyText"/>
        <w:ind w:left="14850"/>
        <w:rPr>
          <w:rFonts w:ascii="Times New Roman"/>
          <w:sz w:val="20"/>
        </w:rPr>
      </w:pPr>
      <w:r>
        <w:rPr>
          <w:rFonts w:ascii="Times New Roman"/>
          <w:sz w:val="20"/>
        </w:rPr>
        <w:drawing>
          <wp:inline distT="0" distB="0" distL="0" distR="0">
            <wp:extent cx="2394738" cy="872871"/>
            <wp:effectExtent l="0" t="0" r="0" b="0"/>
            <wp:docPr id="455" name="image255.png" descr=""/>
            <wp:cNvGraphicFramePr>
              <a:graphicFrameLocks noChangeAspect="1"/>
            </wp:cNvGraphicFramePr>
            <a:graphic>
              <a:graphicData uri="http://schemas.openxmlformats.org/drawingml/2006/picture">
                <pic:pic>
                  <pic:nvPicPr>
                    <pic:cNvPr id="456" name="image255.png"/>
                    <pic:cNvPicPr/>
                  </pic:nvPicPr>
                  <pic:blipFill>
                    <a:blip r:embed="rId398" cstate="print"/>
                    <a:stretch>
                      <a:fillRect/>
                    </a:stretch>
                  </pic:blipFill>
                  <pic:spPr>
                    <a:xfrm>
                      <a:off x="0" y="0"/>
                      <a:ext cx="2394738" cy="872871"/>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p>
    <w:p>
      <w:pPr>
        <w:spacing w:line="333" w:lineRule="auto" w:before="82"/>
        <w:ind w:left="3373" w:right="2181" w:hanging="738"/>
        <w:jc w:val="both"/>
        <w:rPr>
          <w:rFonts w:ascii="Times New Roman" w:hAnsi="Times New Roman" w:eastAsia="Times New Roman"/>
          <w:sz w:val="42"/>
        </w:rPr>
      </w:pPr>
      <w:r>
        <w:rPr>
          <w:rFonts w:ascii="Times New Roman" w:hAnsi="Times New Roman" w:eastAsia="Times New Roman"/>
          <w:w w:val="110"/>
          <w:sz w:val="42"/>
        </w:rPr>
        <w:t>Lewis, Karen </w:t>
      </w:r>
      <w:r>
        <w:rPr>
          <w:rFonts w:ascii="Times New Roman" w:hAnsi="Times New Roman" w:eastAsia="Times New Roman"/>
          <w:w w:val="110"/>
          <w:sz w:val="44"/>
        </w:rPr>
        <w:t>K. </w:t>
      </w:r>
      <w:r>
        <w:rPr>
          <w:rFonts w:ascii="Times New Roman" w:hAnsi="Times New Roman" w:eastAsia="Times New Roman"/>
          <w:w w:val="110"/>
          <w:sz w:val="42"/>
        </w:rPr>
        <w:t>(1989). "Changing Beliefs and Systematic Rational Forecast  Er­ rors with Evidence from Foreign Exchange." AmRrican Economic Re </w:t>
      </w:r>
      <w:r>
        <w:rPr>
          <w:w w:val="110"/>
          <w:sz w:val="22"/>
        </w:rPr>
        <w:t>切 </w:t>
      </w:r>
      <w:r>
        <w:rPr>
          <w:rFonts w:ascii="Times New Roman" w:hAnsi="Times New Roman" w:eastAsia="Times New Roman"/>
          <w:spacing w:val="-10"/>
          <w:w w:val="110"/>
          <w:sz w:val="44"/>
        </w:rPr>
        <w:t>'ew</w:t>
      </w:r>
      <w:r>
        <w:rPr>
          <w:rFonts w:ascii="Times New Roman" w:hAnsi="Times New Roman" w:eastAsia="Times New Roman"/>
          <w:spacing w:val="-4"/>
          <w:w w:val="110"/>
          <w:sz w:val="44"/>
        </w:rPr>
        <w:t> , </w:t>
      </w:r>
      <w:r>
        <w:rPr>
          <w:rFonts w:ascii="Times New Roman" w:hAnsi="Times New Roman" w:eastAsia="Times New Roman"/>
          <w:w w:val="110"/>
          <w:sz w:val="42"/>
        </w:rPr>
        <w:t>79, September</w:t>
      </w:r>
      <w:r>
        <w:rPr>
          <w:rFonts w:ascii="Times New Roman" w:hAnsi="Times New Roman" w:eastAsia="Times New Roman"/>
          <w:spacing w:val="45"/>
          <w:w w:val="110"/>
          <w:sz w:val="42"/>
        </w:rPr>
        <w:t>, </w:t>
      </w:r>
      <w:r>
        <w:rPr>
          <w:rFonts w:ascii="Times New Roman" w:hAnsi="Times New Roman" w:eastAsia="Times New Roman"/>
          <w:w w:val="110"/>
          <w:sz w:val="42"/>
        </w:rPr>
        <w:t>621-636.</w:t>
      </w:r>
    </w:p>
    <w:p>
      <w:pPr>
        <w:spacing w:line="336" w:lineRule="auto" w:before="28"/>
        <w:ind w:left="3373" w:right="2125" w:hanging="738"/>
        <w:jc w:val="both"/>
        <w:rPr>
          <w:rFonts w:ascii="Times New Roman" w:eastAsia="Times New Roman"/>
          <w:sz w:val="42"/>
        </w:rPr>
      </w:pPr>
      <w:r>
        <w:rPr>
          <w:rFonts w:ascii="Times New Roman" w:eastAsia="Times New Roman"/>
          <w:w w:val="110"/>
          <w:sz w:val="42"/>
        </w:rPr>
        <w:t>Lichtenstein, Sarah, and Paul Slovic 0971). "Reversals of Preference between Bids and Choices in Gambling Decisions." Journal of </w:t>
      </w:r>
      <w:r>
        <w:rPr>
          <w:rFonts w:ascii="Times New Roman" w:eastAsia="Times New Roman"/>
          <w:spacing w:val="3"/>
          <w:w w:val="110"/>
          <w:sz w:val="42"/>
        </w:rPr>
        <w:t>Experi </w:t>
      </w:r>
      <w:r>
        <w:rPr>
          <w:w w:val="110"/>
          <w:sz w:val="23"/>
        </w:rPr>
        <w:t>叩 </w:t>
      </w:r>
      <w:r>
        <w:rPr>
          <w:rFonts w:ascii="Times New Roman" w:eastAsia="Times New Roman"/>
          <w:spacing w:val="8"/>
          <w:w w:val="110"/>
          <w:sz w:val="42"/>
        </w:rPr>
        <w:t>ntal </w:t>
      </w:r>
      <w:r>
        <w:rPr>
          <w:rFonts w:ascii="Times New Roman" w:eastAsia="Times New Roman"/>
          <w:w w:val="110"/>
          <w:sz w:val="42"/>
        </w:rPr>
        <w:t>Psychology, 89, January</w:t>
      </w:r>
      <w:r>
        <w:rPr>
          <w:rFonts w:ascii="Times New Roman" w:eastAsia="Times New Roman"/>
          <w:spacing w:val="45"/>
          <w:w w:val="110"/>
          <w:sz w:val="42"/>
        </w:rPr>
        <w:t>, </w:t>
      </w:r>
      <w:r>
        <w:rPr>
          <w:rFonts w:ascii="Times New Roman" w:eastAsia="Times New Roman"/>
          <w:w w:val="110"/>
          <w:sz w:val="42"/>
        </w:rPr>
        <w:t>46-55.</w:t>
      </w:r>
    </w:p>
    <w:p>
      <w:pPr>
        <w:spacing w:line="340" w:lineRule="auto" w:before="48"/>
        <w:ind w:left="3339" w:right="2140" w:hanging="705"/>
        <w:jc w:val="both"/>
        <w:rPr>
          <w:rFonts w:ascii="Times New Roman" w:hAnsi="Times New Roman"/>
          <w:sz w:val="42"/>
        </w:rPr>
      </w:pPr>
      <w:r>
        <w:rPr>
          <w:rFonts w:ascii="Times New Roman" w:hAnsi="Times New Roman"/>
          <w:w w:val="115"/>
          <w:sz w:val="42"/>
        </w:rPr>
        <w:t>Lichtenstein, Sarah, and Paul Slavic 0973), "Response-induced Reversals of Pref­ erence</w:t>
      </w:r>
      <w:r>
        <w:rPr>
          <w:rFonts w:ascii="Times New Roman" w:hAnsi="Times New Roman"/>
          <w:spacing w:val="-16"/>
          <w:w w:val="115"/>
          <w:sz w:val="42"/>
        </w:rPr>
        <w:t> </w:t>
      </w:r>
      <w:r>
        <w:rPr>
          <w:rFonts w:ascii="Times New Roman" w:hAnsi="Times New Roman"/>
          <w:w w:val="115"/>
          <w:sz w:val="42"/>
        </w:rPr>
        <w:t>in</w:t>
      </w:r>
      <w:r>
        <w:rPr>
          <w:rFonts w:ascii="Times New Roman" w:hAnsi="Times New Roman"/>
          <w:spacing w:val="-37"/>
          <w:w w:val="115"/>
          <w:sz w:val="42"/>
        </w:rPr>
        <w:t> </w:t>
      </w:r>
      <w:r>
        <w:rPr>
          <w:rFonts w:ascii="Times New Roman" w:hAnsi="Times New Roman"/>
          <w:w w:val="115"/>
          <w:sz w:val="42"/>
        </w:rPr>
        <w:t>Gambling,</w:t>
      </w:r>
      <w:r>
        <w:rPr>
          <w:rFonts w:ascii="Times New Roman" w:hAnsi="Times New Roman"/>
          <w:spacing w:val="27"/>
          <w:w w:val="115"/>
          <w:sz w:val="42"/>
        </w:rPr>
        <w:t> </w:t>
      </w:r>
      <w:r>
        <w:rPr>
          <w:rFonts w:ascii="Times New Roman" w:hAnsi="Times New Roman"/>
          <w:w w:val="115"/>
          <w:sz w:val="42"/>
        </w:rPr>
        <w:t>An</w:t>
      </w:r>
      <w:r>
        <w:rPr>
          <w:rFonts w:ascii="Times New Roman" w:hAnsi="Times New Roman"/>
          <w:spacing w:val="-28"/>
          <w:w w:val="115"/>
          <w:sz w:val="42"/>
        </w:rPr>
        <w:t> </w:t>
      </w:r>
      <w:r>
        <w:rPr>
          <w:rFonts w:ascii="Times New Roman" w:hAnsi="Times New Roman"/>
          <w:w w:val="115"/>
          <w:sz w:val="42"/>
        </w:rPr>
        <w:t>Extended</w:t>
      </w:r>
      <w:r>
        <w:rPr>
          <w:rFonts w:ascii="Times New Roman" w:hAnsi="Times New Roman"/>
          <w:spacing w:val="-11"/>
          <w:w w:val="115"/>
          <w:sz w:val="42"/>
        </w:rPr>
        <w:t> </w:t>
      </w:r>
      <w:r>
        <w:rPr>
          <w:rFonts w:ascii="Times New Roman" w:hAnsi="Times New Roman"/>
          <w:w w:val="115"/>
          <w:sz w:val="42"/>
        </w:rPr>
        <w:t>Replication</w:t>
      </w:r>
      <w:r>
        <w:rPr>
          <w:rFonts w:ascii="Times New Roman" w:hAnsi="Times New Roman"/>
          <w:spacing w:val="-1"/>
          <w:w w:val="115"/>
          <w:sz w:val="42"/>
        </w:rPr>
        <w:t> </w:t>
      </w:r>
      <w:r>
        <w:rPr>
          <w:rFonts w:ascii="Times New Roman" w:hAnsi="Times New Roman"/>
          <w:w w:val="115"/>
          <w:sz w:val="42"/>
        </w:rPr>
        <w:t>in</w:t>
      </w:r>
      <w:r>
        <w:rPr>
          <w:rFonts w:ascii="Times New Roman" w:hAnsi="Times New Roman"/>
          <w:spacing w:val="-35"/>
          <w:w w:val="115"/>
          <w:sz w:val="42"/>
        </w:rPr>
        <w:t> </w:t>
      </w:r>
      <w:r>
        <w:rPr>
          <w:rFonts w:ascii="Times New Roman" w:hAnsi="Times New Roman"/>
          <w:w w:val="115"/>
          <w:sz w:val="42"/>
        </w:rPr>
        <w:t>Las</w:t>
      </w:r>
      <w:r>
        <w:rPr>
          <w:rFonts w:ascii="Times New Roman" w:hAnsi="Times New Roman"/>
          <w:spacing w:val="-32"/>
          <w:w w:val="115"/>
          <w:sz w:val="42"/>
        </w:rPr>
        <w:t> </w:t>
      </w:r>
      <w:r>
        <w:rPr>
          <w:rFonts w:ascii="Times New Roman" w:hAnsi="Times New Roman"/>
          <w:w w:val="115"/>
          <w:sz w:val="42"/>
        </w:rPr>
        <w:t>Vegas."</w:t>
      </w:r>
      <w:r>
        <w:rPr>
          <w:rFonts w:ascii="Times New Roman" w:hAnsi="Times New Roman"/>
          <w:spacing w:val="-32"/>
          <w:w w:val="115"/>
          <w:sz w:val="42"/>
        </w:rPr>
        <w:t> </w:t>
      </w:r>
      <w:r>
        <w:rPr>
          <w:rFonts w:ascii="Times New Roman" w:hAnsi="Times New Roman"/>
          <w:w w:val="115"/>
          <w:sz w:val="42"/>
        </w:rPr>
        <w:t>Journal</w:t>
      </w:r>
      <w:r>
        <w:rPr>
          <w:rFonts w:ascii="Times New Roman" w:hAnsi="Times New Roman"/>
          <w:spacing w:val="-57"/>
          <w:w w:val="115"/>
          <w:sz w:val="42"/>
        </w:rPr>
        <w:t> </w:t>
      </w:r>
      <w:r>
        <w:rPr>
          <w:rFonts w:ascii="Times New Roman" w:hAnsi="Times New Roman"/>
          <w:w w:val="115"/>
          <w:sz w:val="42"/>
        </w:rPr>
        <w:t>of</w:t>
      </w:r>
      <w:r>
        <w:rPr>
          <w:rFonts w:ascii="Times New Roman" w:hAnsi="Times New Roman"/>
          <w:spacing w:val="5"/>
          <w:w w:val="115"/>
          <w:sz w:val="42"/>
        </w:rPr>
        <w:t> </w:t>
      </w:r>
      <w:r>
        <w:rPr>
          <w:rFonts w:ascii="Times New Roman" w:hAnsi="Times New Roman"/>
          <w:w w:val="115"/>
          <w:sz w:val="42"/>
        </w:rPr>
        <w:t>Exper­ imental Psychology, 101, November,</w:t>
      </w:r>
      <w:r>
        <w:rPr>
          <w:rFonts w:ascii="Times New Roman" w:hAnsi="Times New Roman"/>
          <w:spacing w:val="80"/>
          <w:w w:val="115"/>
          <w:sz w:val="42"/>
        </w:rPr>
        <w:t> </w:t>
      </w:r>
      <w:r>
        <w:rPr>
          <w:rFonts w:ascii="Times New Roman" w:hAnsi="Times New Roman"/>
          <w:w w:val="115"/>
          <w:sz w:val="42"/>
        </w:rPr>
        <w:t>16-20.</w:t>
      </w:r>
    </w:p>
    <w:p>
      <w:pPr>
        <w:spacing w:line="345" w:lineRule="auto" w:before="19"/>
        <w:ind w:left="3360" w:right="2139" w:hanging="737"/>
        <w:jc w:val="both"/>
        <w:rPr>
          <w:rFonts w:ascii="Times New Roman" w:eastAsia="Times New Roman"/>
          <w:sz w:val="42"/>
        </w:rPr>
      </w:pPr>
      <w:r>
        <w:rPr>
          <w:rFonts w:ascii="Times New Roman" w:eastAsia="Times New Roman"/>
          <w:w w:val="110"/>
          <w:sz w:val="42"/>
        </w:rPr>
        <w:t>Lind, Robert  (forthcoming).  "Reassessing  the Government's  Discount Rate Policy in Light of New Theory and Data in a World Economy with a High Degree of Capital</w:t>
      </w:r>
      <w:r>
        <w:rPr>
          <w:rFonts w:ascii="Times New Roman" w:eastAsia="Times New Roman"/>
          <w:spacing w:val="28"/>
          <w:w w:val="110"/>
          <w:sz w:val="42"/>
        </w:rPr>
        <w:t> </w:t>
      </w:r>
      <w:r>
        <w:rPr>
          <w:rFonts w:ascii="Times New Roman" w:eastAsia="Times New Roman"/>
          <w:spacing w:val="-11"/>
          <w:w w:val="110"/>
          <w:sz w:val="42"/>
        </w:rPr>
        <w:t>Mob</w:t>
      </w:r>
      <w:r>
        <w:rPr>
          <w:spacing w:val="-60"/>
          <w:w w:val="110"/>
          <w:sz w:val="38"/>
        </w:rPr>
        <w:t>血 </w:t>
      </w:r>
      <w:r>
        <w:rPr>
          <w:rFonts w:ascii="Times New Roman" w:eastAsia="Times New Roman"/>
          <w:spacing w:val="11"/>
          <w:w w:val="110"/>
          <w:sz w:val="42"/>
        </w:rPr>
        <w:t>y</w:t>
      </w:r>
      <w:r>
        <w:rPr>
          <w:rFonts w:ascii="Times New Roman" w:eastAsia="Times New Roman"/>
          <w:spacing w:val="-5"/>
          <w:w w:val="110"/>
          <w:sz w:val="42"/>
        </w:rPr>
        <w:t>, " </w:t>
      </w:r>
      <w:r>
        <w:rPr>
          <w:rFonts w:ascii="Times New Roman" w:eastAsia="Times New Roman"/>
          <w:w w:val="110"/>
          <w:sz w:val="42"/>
        </w:rPr>
        <w:t>Journal</w:t>
      </w:r>
      <w:r>
        <w:rPr>
          <w:rFonts w:ascii="Times New Roman" w:eastAsia="Times New Roman"/>
          <w:spacing w:val="-11"/>
          <w:w w:val="110"/>
          <w:sz w:val="42"/>
        </w:rPr>
        <w:t> </w:t>
      </w:r>
      <w:r>
        <w:rPr>
          <w:rFonts w:ascii="Times New Roman" w:eastAsia="Times New Roman"/>
          <w:w w:val="110"/>
          <w:sz w:val="42"/>
        </w:rPr>
        <w:t>of</w:t>
      </w:r>
      <w:r>
        <w:rPr>
          <w:rFonts w:ascii="Times New Roman" w:eastAsia="Times New Roman"/>
          <w:spacing w:val="61"/>
          <w:w w:val="110"/>
          <w:sz w:val="42"/>
        </w:rPr>
        <w:t> </w:t>
      </w:r>
      <w:r>
        <w:rPr>
          <w:rFonts w:ascii="Times New Roman" w:eastAsia="Times New Roman"/>
          <w:spacing w:val="10"/>
          <w:w w:val="110"/>
          <w:sz w:val="42"/>
        </w:rPr>
        <w:t>En</w:t>
      </w:r>
      <w:r>
        <w:rPr>
          <w:spacing w:val="-59"/>
          <w:w w:val="110"/>
          <w:sz w:val="32"/>
        </w:rPr>
        <w:t>切 </w:t>
      </w:r>
      <w:r>
        <w:rPr>
          <w:rFonts w:ascii="Times New Roman" w:eastAsia="Times New Roman"/>
          <w:w w:val="110"/>
          <w:sz w:val="42"/>
        </w:rPr>
        <w:t>ro</w:t>
      </w:r>
      <w:r>
        <w:rPr>
          <w:rFonts w:ascii="Times New Roman" w:eastAsia="Times New Roman"/>
          <w:spacing w:val="-80"/>
          <w:w w:val="110"/>
          <w:sz w:val="42"/>
        </w:rPr>
        <w:t> </w:t>
      </w:r>
      <w:r>
        <w:rPr>
          <w:rFonts w:ascii="Times New Roman" w:eastAsia="Times New Roman"/>
          <w:w w:val="110"/>
          <w:sz w:val="42"/>
        </w:rPr>
        <w:t>nmenta</w:t>
      </w:r>
      <w:r>
        <w:rPr>
          <w:rFonts w:ascii="Times New Roman" w:eastAsia="Times New Roman"/>
          <w:spacing w:val="-78"/>
          <w:w w:val="110"/>
          <w:sz w:val="42"/>
        </w:rPr>
        <w:t> </w:t>
      </w:r>
      <w:r>
        <w:rPr>
          <w:rFonts w:ascii="Times New Roman" w:eastAsia="Times New Roman"/>
          <w:w w:val="110"/>
          <w:sz w:val="42"/>
        </w:rPr>
        <w:t>l</w:t>
      </w:r>
      <w:r>
        <w:rPr>
          <w:rFonts w:ascii="Times New Roman" w:eastAsia="Times New Roman"/>
          <w:spacing w:val="25"/>
          <w:w w:val="110"/>
          <w:sz w:val="42"/>
        </w:rPr>
        <w:t> </w:t>
      </w:r>
      <w:r>
        <w:rPr>
          <w:rFonts w:ascii="Times New Roman" w:eastAsia="Times New Roman"/>
          <w:w w:val="110"/>
          <w:sz w:val="42"/>
        </w:rPr>
        <w:t>Economics</w:t>
      </w:r>
      <w:r>
        <w:rPr>
          <w:rFonts w:ascii="Times New Roman" w:eastAsia="Times New Roman"/>
          <w:spacing w:val="17"/>
          <w:w w:val="110"/>
          <w:sz w:val="42"/>
        </w:rPr>
        <w:t> </w:t>
      </w:r>
      <w:r>
        <w:rPr>
          <w:rFonts w:ascii="Times New Roman" w:eastAsia="Times New Roman"/>
          <w:w w:val="110"/>
          <w:sz w:val="42"/>
        </w:rPr>
        <w:t>and</w:t>
      </w:r>
      <w:r>
        <w:rPr>
          <w:rFonts w:ascii="Times New Roman" w:eastAsia="Times New Roman"/>
          <w:spacing w:val="78"/>
          <w:w w:val="110"/>
          <w:sz w:val="42"/>
        </w:rPr>
        <w:t> </w:t>
      </w:r>
      <w:r>
        <w:rPr>
          <w:rFonts w:ascii="Times New Roman" w:eastAsia="Times New Roman"/>
          <w:w w:val="110"/>
          <w:sz w:val="42"/>
        </w:rPr>
        <w:t>Management.</w:t>
      </w:r>
    </w:p>
    <w:p>
      <w:pPr>
        <w:tabs>
          <w:tab w:pos="4683" w:val="left" w:leader="none"/>
          <w:tab w:pos="6111" w:val="left" w:leader="none"/>
          <w:tab w:pos="9959" w:val="left" w:leader="none"/>
          <w:tab w:pos="11742" w:val="left" w:leader="none"/>
          <w:tab w:pos="14607" w:val="left" w:leader="none"/>
          <w:tab w:pos="17243" w:val="left" w:leader="none"/>
        </w:tabs>
        <w:spacing w:line="455" w:lineRule="exact" w:before="0"/>
        <w:ind w:left="2624" w:right="0" w:firstLine="0"/>
        <w:jc w:val="left"/>
        <w:rPr>
          <w:rFonts w:ascii="Times New Roman" w:hAnsi="Times New Roman"/>
          <w:sz w:val="42"/>
        </w:rPr>
      </w:pPr>
      <w:r>
        <w:rPr>
          <w:rFonts w:ascii="Times New Roman" w:hAnsi="Times New Roman"/>
          <w:w w:val="110"/>
          <w:sz w:val="42"/>
        </w:rPr>
        <w:t>Lindbeck,</w:t>
        <w:tab/>
        <w:t>Assar,</w:t>
        <w:tab/>
        <w:t>and</w:t>
      </w:r>
      <w:r>
        <w:rPr>
          <w:rFonts w:ascii="Times New Roman" w:hAnsi="Times New Roman"/>
          <w:spacing w:val="-1"/>
          <w:w w:val="110"/>
          <w:sz w:val="42"/>
        </w:rPr>
        <w:t> </w:t>
      </w:r>
      <w:r>
        <w:rPr>
          <w:rFonts w:ascii="Times New Roman" w:hAnsi="Times New Roman"/>
          <w:w w:val="110"/>
          <w:sz w:val="42"/>
        </w:rPr>
        <w:t>Dennis</w:t>
      </w:r>
      <w:r>
        <w:rPr>
          <w:rFonts w:ascii="Times New Roman" w:hAnsi="Times New Roman"/>
          <w:spacing w:val="-5"/>
          <w:w w:val="110"/>
          <w:sz w:val="42"/>
        </w:rPr>
        <w:t> </w:t>
      </w:r>
      <w:r>
        <w:rPr>
          <w:rFonts w:ascii="Times New Roman" w:hAnsi="Times New Roman"/>
          <w:w w:val="110"/>
          <w:sz w:val="42"/>
        </w:rPr>
        <w:t>Snower</w:t>
        <w:tab/>
        <w:t>0988).</w:t>
        <w:tab/>
        <w:t>"Cooperation,</w:t>
        <w:tab/>
        <w:t>Harassment,</w:t>
        <w:tab/>
        <w:t>and</w:t>
      </w:r>
      <w:r>
        <w:rPr>
          <w:rFonts w:ascii="Times New Roman" w:hAnsi="Times New Roman"/>
          <w:spacing w:val="58"/>
          <w:w w:val="110"/>
          <w:sz w:val="42"/>
        </w:rPr>
        <w:t> </w:t>
      </w:r>
      <w:r>
        <w:rPr>
          <w:rFonts w:ascii="Times New Roman" w:hAnsi="Times New Roman"/>
          <w:w w:val="110"/>
          <w:sz w:val="42"/>
        </w:rPr>
        <w:t>In­</w:t>
      </w:r>
    </w:p>
    <w:p>
      <w:pPr>
        <w:tabs>
          <w:tab w:pos="5178" w:val="left" w:leader="none"/>
          <w:tab w:pos="5990" w:val="left" w:leader="none"/>
          <w:tab w:pos="8519" w:val="left" w:leader="none"/>
          <w:tab w:pos="14859" w:val="left" w:leader="none"/>
        </w:tabs>
        <w:spacing w:line="307" w:lineRule="auto" w:before="206"/>
        <w:ind w:left="3321" w:right="2199" w:firstLine="50"/>
        <w:jc w:val="left"/>
        <w:rPr>
          <w:rFonts w:ascii="Times New Roman" w:eastAsia="Times New Roman"/>
          <w:sz w:val="42"/>
        </w:rPr>
      </w:pPr>
      <w:r>
        <w:rPr>
          <w:rFonts w:ascii="Times New Roman" w:eastAsia="Times New Roman"/>
          <w:w w:val="105"/>
          <w:sz w:val="42"/>
        </w:rPr>
        <w:t>voluntary </w:t>
      </w:r>
      <w:r>
        <w:rPr>
          <w:rFonts w:ascii="Times New Roman" w:eastAsia="Times New Roman"/>
          <w:spacing w:val="85"/>
          <w:w w:val="105"/>
          <w:sz w:val="42"/>
        </w:rPr>
        <w:t> </w:t>
      </w:r>
      <w:r>
        <w:rPr>
          <w:rFonts w:ascii="Times New Roman" w:eastAsia="Times New Roman"/>
          <w:w w:val="105"/>
          <w:sz w:val="42"/>
        </w:rPr>
        <w:t>Unemployment:</w:t>
        <w:tab/>
      </w:r>
      <w:r>
        <w:rPr>
          <w:rFonts w:ascii="Times New Roman" w:eastAsia="Times New Roman"/>
          <w:w w:val="105"/>
          <w:sz w:val="44"/>
        </w:rPr>
        <w:t>An  </w:t>
      </w:r>
      <w:r>
        <w:rPr>
          <w:rFonts w:ascii="Times New Roman" w:eastAsia="Times New Roman"/>
          <w:w w:val="105"/>
          <w:sz w:val="42"/>
        </w:rPr>
        <w:t>lnsider--Outsider</w:t>
      </w:r>
      <w:r>
        <w:rPr>
          <w:rFonts w:ascii="Times New Roman" w:eastAsia="Times New Roman"/>
          <w:spacing w:val="26"/>
          <w:w w:val="105"/>
          <w:sz w:val="42"/>
        </w:rPr>
        <w:t> </w:t>
      </w:r>
      <w:r>
        <w:rPr>
          <w:rFonts w:ascii="Times New Roman" w:eastAsia="Times New Roman"/>
          <w:w w:val="105"/>
          <w:sz w:val="42"/>
        </w:rPr>
        <w:t>Approach.</w:t>
      </w:r>
      <w:r>
        <w:rPr>
          <w:rFonts w:ascii="Times New Roman" w:eastAsia="Times New Roman"/>
          <w:spacing w:val="11"/>
          <w:w w:val="105"/>
          <w:sz w:val="42"/>
        </w:rPr>
        <w:t> </w:t>
      </w:r>
      <w:r>
        <w:rPr>
          <w:rFonts w:ascii="Times New Roman" w:eastAsia="Times New Roman"/>
          <w:w w:val="105"/>
          <w:sz w:val="42"/>
        </w:rPr>
        <w:t>"</w:t>
        <w:tab/>
      </w:r>
      <w:r>
        <w:rPr>
          <w:rFonts w:ascii="Times New Roman" w:eastAsia="Times New Roman"/>
          <w:spacing w:val="5"/>
          <w:w w:val="105"/>
          <w:sz w:val="42"/>
        </w:rPr>
        <w:t>A </w:t>
      </w:r>
      <w:r>
        <w:rPr>
          <w:w w:val="105"/>
          <w:sz w:val="20"/>
        </w:rPr>
        <w:t>加 </w:t>
      </w:r>
      <w:r>
        <w:rPr>
          <w:rFonts w:ascii="Times New Roman" w:eastAsia="Times New Roman"/>
          <w:spacing w:val="5"/>
          <w:w w:val="105"/>
          <w:sz w:val="42"/>
        </w:rPr>
        <w:t>irican </w:t>
      </w:r>
      <w:r>
        <w:rPr>
          <w:rFonts w:ascii="Times New Roman" w:eastAsia="Times New Roman"/>
          <w:w w:val="105"/>
          <w:sz w:val="42"/>
        </w:rPr>
        <w:t>Economic </w:t>
      </w:r>
      <w:r>
        <w:rPr>
          <w:rFonts w:ascii="Times New Roman" w:eastAsia="Times New Roman"/>
          <w:spacing w:val="-9"/>
          <w:w w:val="105"/>
          <w:sz w:val="42"/>
        </w:rPr>
        <w:t>Re</w:t>
      </w:r>
      <w:r>
        <w:rPr>
          <w:spacing w:val="10"/>
          <w:w w:val="105"/>
          <w:sz w:val="32"/>
        </w:rPr>
        <w:t>切</w:t>
      </w:r>
      <w:r>
        <w:rPr>
          <w:rFonts w:ascii="Times New Roman" w:eastAsia="Times New Roman"/>
          <w:w w:val="105"/>
          <w:sz w:val="44"/>
        </w:rPr>
        <w:t>ew</w:t>
      </w:r>
      <w:r>
        <w:rPr>
          <w:rFonts w:ascii="Times New Roman" w:eastAsia="Times New Roman"/>
          <w:spacing w:val="-46"/>
          <w:w w:val="105"/>
          <w:sz w:val="44"/>
        </w:rPr>
        <w:t> </w:t>
      </w:r>
      <w:r>
        <w:rPr>
          <w:rFonts w:ascii="Times New Roman" w:eastAsia="Times New Roman"/>
          <w:w w:val="105"/>
          <w:sz w:val="44"/>
        </w:rPr>
        <w:t>,</w:t>
        <w:tab/>
      </w:r>
      <w:r>
        <w:rPr>
          <w:rFonts w:ascii="Times New Roman" w:eastAsia="Times New Roman"/>
          <w:w w:val="105"/>
          <w:sz w:val="42"/>
        </w:rPr>
        <w:t>78,</w:t>
        <w:tab/>
        <w:t>March,</w:t>
      </w:r>
      <w:r>
        <w:rPr>
          <w:rFonts w:ascii="Times New Roman" w:eastAsia="Times New Roman"/>
          <w:spacing w:val="70"/>
          <w:w w:val="105"/>
          <w:sz w:val="42"/>
        </w:rPr>
        <w:t> </w:t>
      </w:r>
      <w:r>
        <w:rPr>
          <w:rFonts w:ascii="Times New Roman" w:eastAsia="Times New Roman"/>
          <w:w w:val="105"/>
          <w:sz w:val="42"/>
        </w:rPr>
        <w:t>167-188.</w:t>
      </w:r>
    </w:p>
    <w:p>
      <w:pPr>
        <w:spacing w:line="326" w:lineRule="auto" w:before="54"/>
        <w:ind w:left="3314" w:right="2136" w:hanging="694"/>
        <w:jc w:val="both"/>
        <w:rPr>
          <w:rFonts w:ascii="Times New Roman" w:hAnsi="Times New Roman" w:eastAsia="Times New Roman"/>
          <w:sz w:val="42"/>
        </w:rPr>
      </w:pPr>
      <w:r>
        <w:rPr>
          <w:w w:val="110"/>
          <w:sz w:val="35"/>
        </w:rPr>
        <w:t>切 ，</w:t>
      </w:r>
      <w:r>
        <w:rPr>
          <w:rFonts w:ascii="Times New Roman" w:hAnsi="Times New Roman" w:eastAsia="Times New Roman"/>
          <w:spacing w:val="1"/>
          <w:w w:val="110"/>
          <w:sz w:val="42"/>
        </w:rPr>
        <w:t>Andrew </w:t>
      </w:r>
      <w:r>
        <w:rPr>
          <w:rFonts w:ascii="Times New Roman" w:hAnsi="Times New Roman" w:eastAsia="Times New Roman"/>
          <w:w w:val="110"/>
          <w:sz w:val="42"/>
        </w:rPr>
        <w:t>W. , and A. Craig Mackinlay (1988). "Stock Prices </w:t>
      </w:r>
      <w:r>
        <w:rPr>
          <w:rFonts w:ascii="Times New Roman" w:hAnsi="Times New Roman" w:eastAsia="Times New Roman"/>
          <w:w w:val="110"/>
          <w:sz w:val="46"/>
        </w:rPr>
        <w:t>Do </w:t>
      </w:r>
      <w:r>
        <w:rPr>
          <w:rFonts w:ascii="Times New Roman" w:hAnsi="Times New Roman" w:eastAsia="Times New Roman"/>
          <w:w w:val="110"/>
          <w:sz w:val="42"/>
        </w:rPr>
        <w:t>Not Follow Random Walks, Evidence from a Simple Specification Test." </w:t>
      </w:r>
      <w:r>
        <w:rPr>
          <w:rFonts w:ascii="Times New Roman" w:hAnsi="Times New Roman" w:eastAsia="Times New Roman"/>
          <w:spacing w:val="-33"/>
          <w:w w:val="110"/>
          <w:sz w:val="42"/>
        </w:rPr>
        <w:t>Re </w:t>
      </w:r>
      <w:r>
        <w:rPr>
          <w:spacing w:val="20"/>
          <w:w w:val="110"/>
          <w:sz w:val="31"/>
        </w:rPr>
        <w:t>切 </w:t>
      </w:r>
      <w:r>
        <w:rPr>
          <w:rFonts w:ascii="Times New Roman" w:hAnsi="Times New Roman" w:eastAsia="Times New Roman"/>
          <w:w w:val="110"/>
          <w:sz w:val="42"/>
        </w:rPr>
        <w:t>ew of Finan­ cial Studies, 1, 1, 41-66.</w:t>
      </w:r>
    </w:p>
    <w:p>
      <w:pPr>
        <w:spacing w:line="316" w:lineRule="auto" w:before="81"/>
        <w:ind w:left="3372" w:right="2171" w:hanging="748"/>
        <w:jc w:val="both"/>
        <w:rPr>
          <w:rFonts w:ascii="Times New Roman" w:hAnsi="Times New Roman"/>
          <w:sz w:val="42"/>
        </w:rPr>
      </w:pPr>
      <w:r>
        <w:rPr>
          <w:rFonts w:ascii="Times New Roman" w:hAnsi="Times New Roman"/>
          <w:w w:val="110"/>
          <w:sz w:val="42"/>
        </w:rPr>
        <w:t>Loewensten, George 0987). "Anticipation and the Valuation of Delayed Consump­ tion. " Economic Journal , 97,</w:t>
      </w:r>
      <w:r>
        <w:rPr>
          <w:rFonts w:ascii="Times New Roman" w:hAnsi="Times New Roman"/>
          <w:spacing w:val="-51"/>
          <w:w w:val="110"/>
          <w:sz w:val="42"/>
        </w:rPr>
        <w:t> </w:t>
      </w:r>
      <w:r>
        <w:rPr>
          <w:rFonts w:ascii="Times New Roman" w:hAnsi="Times New Roman"/>
          <w:spacing w:val="6"/>
          <w:w w:val="110"/>
          <w:sz w:val="42"/>
        </w:rPr>
        <w:t>666</w:t>
      </w:r>
      <w:r>
        <w:rPr>
          <w:spacing w:val="6"/>
          <w:w w:val="110"/>
          <w:sz w:val="44"/>
        </w:rPr>
        <w:t>—</w:t>
      </w:r>
      <w:r>
        <w:rPr>
          <w:rFonts w:ascii="Times New Roman" w:hAnsi="Times New Roman"/>
          <w:spacing w:val="6"/>
          <w:w w:val="110"/>
          <w:sz w:val="42"/>
        </w:rPr>
        <w:t>684.</w:t>
      </w:r>
    </w:p>
    <w:p>
      <w:pPr>
        <w:tabs>
          <w:tab w:pos="5273" w:val="left" w:leader="none"/>
          <w:tab w:pos="6843" w:val="left" w:leader="none"/>
          <w:tab w:pos="8554" w:val="left" w:leader="none"/>
        </w:tabs>
        <w:spacing w:before="10"/>
        <w:ind w:left="2612" w:right="0" w:firstLine="0"/>
        <w:jc w:val="left"/>
        <w:rPr>
          <w:rFonts w:ascii="Times New Roman" w:hAnsi="Times New Roman"/>
          <w:sz w:val="42"/>
        </w:rPr>
      </w:pPr>
      <w:r>
        <w:rPr>
          <w:rFonts w:ascii="Times New Roman" w:hAnsi="Times New Roman"/>
          <w:w w:val="110"/>
          <w:sz w:val="42"/>
        </w:rPr>
        <w:t>Loewenstein,</w:t>
        <w:tab/>
        <w:t>George</w:t>
        <w:tab/>
        <w:t>0988).</w:t>
        <w:tab/>
        <w:t>"Frames of Mind in lntertemporal Choice."</w:t>
      </w:r>
      <w:r>
        <w:rPr>
          <w:rFonts w:ascii="Times New Roman" w:hAnsi="Times New Roman"/>
          <w:spacing w:val="-24"/>
          <w:w w:val="110"/>
          <w:sz w:val="42"/>
        </w:rPr>
        <w:t> </w:t>
      </w:r>
      <w:r>
        <w:rPr>
          <w:rFonts w:ascii="Times New Roman" w:hAnsi="Times New Roman"/>
          <w:w w:val="110"/>
          <w:sz w:val="42"/>
        </w:rPr>
        <w:t>Manage­</w:t>
      </w:r>
    </w:p>
    <w:p>
      <w:pPr>
        <w:tabs>
          <w:tab w:pos="3833" w:val="left" w:leader="none"/>
          <w:tab w:pos="6062" w:val="left" w:leader="none"/>
          <w:tab w:pos="6861" w:val="left" w:leader="none"/>
        </w:tabs>
        <w:spacing w:before="177"/>
        <w:ind w:left="3309" w:right="0" w:firstLine="0"/>
        <w:jc w:val="left"/>
        <w:rPr>
          <w:rFonts w:ascii="Times New Roman" w:eastAsia="Times New Roman"/>
          <w:sz w:val="42"/>
        </w:rPr>
      </w:pPr>
      <w:r>
        <w:rPr>
          <w:w w:val="110"/>
          <w:sz w:val="20"/>
        </w:rPr>
        <w:t>加</w:t>
        <w:tab/>
      </w:r>
      <w:r>
        <w:rPr>
          <w:rFonts w:ascii="Times New Roman" w:eastAsia="Times New Roman"/>
          <w:w w:val="110"/>
          <w:sz w:val="42"/>
        </w:rPr>
        <w:t>nt</w:t>
      </w:r>
      <w:r>
        <w:rPr>
          <w:rFonts w:ascii="Times New Roman" w:eastAsia="Times New Roman"/>
          <w:spacing w:val="-10"/>
          <w:w w:val="110"/>
          <w:sz w:val="42"/>
        </w:rPr>
        <w:t> </w:t>
      </w:r>
      <w:r>
        <w:rPr>
          <w:rFonts w:ascii="Times New Roman" w:eastAsia="Times New Roman"/>
          <w:w w:val="110"/>
          <w:sz w:val="42"/>
        </w:rPr>
        <w:t>Science,</w:t>
        <w:tab/>
        <w:t>34,</w:t>
        <w:tab/>
        <w:t>200-214.</w:t>
      </w:r>
    </w:p>
    <w:p>
      <w:pPr>
        <w:spacing w:line="336" w:lineRule="auto" w:before="237"/>
        <w:ind w:left="3367" w:right="2181" w:hanging="756"/>
        <w:jc w:val="both"/>
        <w:rPr>
          <w:rFonts w:ascii="Times New Roman" w:hAnsi="Times New Roman"/>
          <w:sz w:val="42"/>
        </w:rPr>
      </w:pPr>
      <w:r>
        <w:rPr>
          <w:rFonts w:ascii="Times New Roman" w:hAnsi="Times New Roman"/>
          <w:w w:val="110"/>
          <w:sz w:val="42"/>
        </w:rPr>
        <w:t>Loewenstein, George, and Daniel Kahneman 0991). "Explaining the Endowment Effect." Working Paper, Department of Social and Decision Sciences, Carnegie­ Mellon University.</w:t>
      </w:r>
    </w:p>
    <w:p>
      <w:pPr>
        <w:tabs>
          <w:tab w:pos="4236" w:val="left" w:leader="none"/>
          <w:tab w:pos="5273" w:val="left" w:leader="none"/>
          <w:tab w:pos="5344" w:val="left" w:leader="none"/>
          <w:tab w:pos="6363" w:val="left" w:leader="none"/>
          <w:tab w:pos="7068" w:val="left" w:leader="none"/>
          <w:tab w:pos="7925" w:val="left" w:leader="none"/>
          <w:tab w:pos="9401" w:val="left" w:leader="none"/>
          <w:tab w:pos="10524" w:val="left" w:leader="none"/>
          <w:tab w:pos="10795" w:val="left" w:leader="none"/>
          <w:tab w:pos="11070" w:val="left" w:leader="none"/>
          <w:tab w:pos="12473" w:val="left" w:leader="none"/>
          <w:tab w:pos="13146" w:val="left" w:leader="none"/>
          <w:tab w:pos="15546" w:val="left" w:leader="none"/>
        </w:tabs>
        <w:spacing w:line="343" w:lineRule="auto" w:before="71"/>
        <w:ind w:left="2612" w:right="2159" w:hanging="12"/>
        <w:jc w:val="right"/>
        <w:rPr>
          <w:rFonts w:ascii="Times New Roman"/>
          <w:sz w:val="42"/>
        </w:rPr>
      </w:pPr>
      <w:r>
        <w:rPr>
          <w:rFonts w:ascii="Times New Roman"/>
          <w:w w:val="110"/>
          <w:sz w:val="42"/>
        </w:rPr>
        <w:t>Loewenstein,</w:t>
        <w:tab/>
        <w:tab/>
        <w:t>George,</w:t>
        <w:tab/>
        <w:t>and</w:t>
        <w:tab/>
        <w:t>Drazen</w:t>
        <w:tab/>
      </w:r>
      <w:r>
        <w:rPr>
          <w:rFonts w:ascii="Times New Roman"/>
          <w:spacing w:val="-1"/>
          <w:w w:val="105"/>
          <w:sz w:val="42"/>
        </w:rPr>
        <w:t>Prelec</w:t>
        <w:tab/>
      </w:r>
      <w:r>
        <w:rPr>
          <w:rFonts w:ascii="Times New Roman"/>
          <w:w w:val="110"/>
          <w:sz w:val="42"/>
        </w:rPr>
        <w:t>(1989a).</w:t>
        <w:tab/>
        <w:tab/>
        <w:t>"Anomalies</w:t>
        <w:tab/>
        <w:t>in</w:t>
      </w:r>
      <w:r>
        <w:rPr>
          <w:rFonts w:ascii="Times New Roman"/>
          <w:spacing w:val="42"/>
          <w:w w:val="110"/>
          <w:sz w:val="42"/>
        </w:rPr>
        <w:t> </w:t>
      </w:r>
      <w:r>
        <w:rPr>
          <w:rFonts w:ascii="Times New Roman"/>
          <w:w w:val="110"/>
          <w:sz w:val="42"/>
        </w:rPr>
        <w:t>lntertemporal</w:t>
      </w:r>
      <w:r>
        <w:rPr>
          <w:rFonts w:ascii="Times New Roman"/>
          <w:spacing w:val="-1"/>
          <w:w w:val="110"/>
          <w:sz w:val="42"/>
        </w:rPr>
        <w:t> </w:t>
      </w:r>
      <w:r>
        <w:rPr>
          <w:rFonts w:ascii="Times New Roman"/>
          <w:w w:val="110"/>
          <w:sz w:val="42"/>
        </w:rPr>
        <w:t>Choice:</w:t>
        <w:tab/>
        <w:t>Evidence and Interpretation." Working Paper, Russell</w:t>
      </w:r>
      <w:r>
        <w:rPr>
          <w:rFonts w:ascii="Times New Roman"/>
          <w:spacing w:val="10"/>
          <w:w w:val="110"/>
          <w:sz w:val="42"/>
        </w:rPr>
        <w:t> </w:t>
      </w:r>
      <w:r>
        <w:rPr>
          <w:rFonts w:ascii="Times New Roman"/>
          <w:w w:val="110"/>
          <w:sz w:val="42"/>
        </w:rPr>
        <w:t>Sage</w:t>
      </w:r>
      <w:r>
        <w:rPr>
          <w:rFonts w:ascii="Times New Roman"/>
          <w:spacing w:val="-8"/>
          <w:w w:val="110"/>
          <w:sz w:val="42"/>
        </w:rPr>
        <w:t> </w:t>
      </w:r>
      <w:r>
        <w:rPr>
          <w:rFonts w:ascii="Times New Roman"/>
          <w:w w:val="110"/>
          <w:sz w:val="42"/>
        </w:rPr>
        <w:t>Foundation.</w:t>
      </w:r>
      <w:r>
        <w:rPr>
          <w:rFonts w:ascii="Times New Roman"/>
          <w:spacing w:val="-1"/>
          <w:w w:val="106"/>
          <w:sz w:val="42"/>
        </w:rPr>
        <w:t> </w:t>
      </w:r>
      <w:r>
        <w:rPr>
          <w:rFonts w:ascii="Times New Roman"/>
          <w:w w:val="110"/>
          <w:sz w:val="42"/>
        </w:rPr>
        <w:t>Loewenstein,</w:t>
        <w:tab/>
        <w:t>George,  and</w:t>
      </w:r>
      <w:r>
        <w:rPr>
          <w:rFonts w:ascii="Times New Roman"/>
          <w:spacing w:val="-76"/>
          <w:w w:val="110"/>
          <w:sz w:val="42"/>
        </w:rPr>
        <w:t> </w:t>
      </w:r>
      <w:r>
        <w:rPr>
          <w:rFonts w:ascii="Times New Roman"/>
          <w:w w:val="110"/>
          <w:sz w:val="42"/>
        </w:rPr>
        <w:t>Drazen</w:t>
      </w:r>
      <w:r>
        <w:rPr>
          <w:rFonts w:ascii="Times New Roman"/>
          <w:spacing w:val="8"/>
          <w:w w:val="110"/>
          <w:sz w:val="42"/>
        </w:rPr>
        <w:t> </w:t>
      </w:r>
      <w:r>
        <w:rPr>
          <w:rFonts w:ascii="Times New Roman"/>
          <w:w w:val="110"/>
          <w:sz w:val="42"/>
        </w:rPr>
        <w:t>Prelec</w:t>
        <w:tab/>
        <w:t>(1989b).</w:t>
        <w:tab/>
        <w:t>"Decision Making over</w:t>
      </w:r>
      <w:r>
        <w:rPr>
          <w:rFonts w:ascii="Times New Roman"/>
          <w:spacing w:val="-67"/>
          <w:w w:val="110"/>
          <w:sz w:val="42"/>
        </w:rPr>
        <w:t> </w:t>
      </w:r>
      <w:r>
        <w:rPr>
          <w:rFonts w:ascii="Times New Roman"/>
          <w:w w:val="110"/>
          <w:sz w:val="42"/>
        </w:rPr>
        <w:t>Time</w:t>
      </w:r>
      <w:r>
        <w:rPr>
          <w:rFonts w:ascii="Times New Roman"/>
          <w:spacing w:val="-32"/>
          <w:w w:val="110"/>
          <w:sz w:val="42"/>
        </w:rPr>
        <w:t> </w:t>
      </w:r>
      <w:r>
        <w:rPr>
          <w:rFonts w:ascii="Times New Roman"/>
          <w:w w:val="110"/>
          <w:sz w:val="42"/>
        </w:rPr>
        <w:t>and</w:t>
      </w:r>
      <w:r>
        <w:rPr>
          <w:rFonts w:ascii="Times New Roman"/>
          <w:spacing w:val="-1"/>
          <w:w w:val="105"/>
          <w:sz w:val="42"/>
        </w:rPr>
        <w:t> </w:t>
      </w:r>
      <w:r>
        <w:rPr>
          <w:rFonts w:ascii="Times New Roman"/>
          <w:w w:val="110"/>
          <w:sz w:val="42"/>
        </w:rPr>
        <w:t>under</w:t>
      </w:r>
      <w:r>
        <w:rPr>
          <w:rFonts w:ascii="Times New Roman"/>
          <w:spacing w:val="35"/>
          <w:w w:val="110"/>
          <w:sz w:val="42"/>
        </w:rPr>
        <w:t> </w:t>
      </w:r>
      <w:r>
        <w:rPr>
          <w:rFonts w:ascii="Times New Roman"/>
          <w:w w:val="110"/>
          <w:sz w:val="42"/>
        </w:rPr>
        <w:t>Uncertainty,</w:t>
        <w:tab/>
        <w:t>A</w:t>
      </w:r>
      <w:r>
        <w:rPr>
          <w:rFonts w:ascii="Times New Roman"/>
          <w:spacing w:val="1"/>
          <w:w w:val="110"/>
          <w:sz w:val="42"/>
        </w:rPr>
        <w:t> </w:t>
      </w:r>
      <w:r>
        <w:rPr>
          <w:rFonts w:ascii="Times New Roman"/>
          <w:w w:val="110"/>
          <w:sz w:val="42"/>
        </w:rPr>
        <w:t>Common</w:t>
      </w:r>
      <w:r>
        <w:rPr>
          <w:rFonts w:ascii="Times New Roman"/>
          <w:spacing w:val="45"/>
          <w:w w:val="110"/>
          <w:sz w:val="42"/>
        </w:rPr>
        <w:t> </w:t>
      </w:r>
      <w:r>
        <w:rPr>
          <w:rFonts w:ascii="Times New Roman"/>
          <w:w w:val="110"/>
          <w:sz w:val="42"/>
        </w:rPr>
        <w:t>Approach."</w:t>
        <w:tab/>
        <w:t>Working Paper, Center for</w:t>
      </w:r>
      <w:r>
        <w:rPr>
          <w:rFonts w:ascii="Times New Roman"/>
          <w:spacing w:val="40"/>
          <w:w w:val="110"/>
          <w:sz w:val="42"/>
        </w:rPr>
        <w:t> </w:t>
      </w:r>
      <w:r>
        <w:rPr>
          <w:rFonts w:ascii="Times New Roman"/>
          <w:w w:val="110"/>
          <w:sz w:val="42"/>
        </w:rPr>
        <w:t>Decision</w:t>
      </w:r>
    </w:p>
    <w:p>
      <w:pPr>
        <w:tabs>
          <w:tab w:pos="5392" w:val="left" w:leader="none"/>
          <w:tab w:pos="19673" w:val="right" w:leader="none"/>
        </w:tabs>
        <w:spacing w:line="481" w:lineRule="exact" w:before="0"/>
        <w:ind w:left="3345" w:right="0" w:firstLine="0"/>
        <w:jc w:val="left"/>
        <w:rPr>
          <w:rFonts w:ascii="Times New Roman" w:hAnsi="Times New Roman"/>
          <w:sz w:val="42"/>
        </w:rPr>
      </w:pPr>
      <w:r>
        <w:rPr>
          <w:rFonts w:ascii="Times New Roman" w:hAnsi="Times New Roman"/>
          <w:w w:val="105"/>
          <w:position w:val="6"/>
          <w:sz w:val="42"/>
        </w:rPr>
        <w:t>Research,</w:t>
        <w:tab/>
      </w:r>
      <w:r>
        <w:rPr>
          <w:rFonts w:ascii="Times New Roman" w:hAnsi="Times New Roman"/>
          <w:spacing w:val="-15"/>
          <w:w w:val="105"/>
          <w:position w:val="6"/>
          <w:sz w:val="42"/>
        </w:rPr>
        <w:t>U·</w:t>
      </w:r>
      <w:r>
        <w:rPr>
          <w:rFonts w:ascii="Times New Roman" w:hAnsi="Times New Roman"/>
          <w:spacing w:val="-15"/>
          <w:w w:val="105"/>
          <w:sz w:val="42"/>
        </w:rPr>
        <w:t>rnvers1ty</w:t>
      </w:r>
      <w:r>
        <w:rPr>
          <w:rFonts w:ascii="Times New Roman" w:hAnsi="Times New Roman"/>
          <w:spacing w:val="15"/>
          <w:w w:val="105"/>
          <w:sz w:val="42"/>
        </w:rPr>
        <w:t> </w:t>
      </w:r>
      <w:r>
        <w:rPr>
          <w:rFonts w:ascii="Times New Roman" w:hAnsi="Times New Roman"/>
          <w:w w:val="105"/>
          <w:sz w:val="42"/>
        </w:rPr>
        <w:t>of</w:t>
      </w:r>
      <w:r>
        <w:rPr>
          <w:rFonts w:ascii="Times New Roman" w:hAnsi="Times New Roman"/>
          <w:spacing w:val="48"/>
          <w:w w:val="105"/>
          <w:sz w:val="42"/>
        </w:rPr>
        <w:t> </w:t>
      </w:r>
      <w:r>
        <w:rPr>
          <w:rFonts w:ascii="Times New Roman" w:hAnsi="Times New Roman"/>
          <w:w w:val="105"/>
          <w:sz w:val="42"/>
        </w:rPr>
        <w:t>Chicago.</w:t>
        <w:tab/>
        <w:t>215</w:t>
      </w:r>
    </w:p>
    <w:p>
      <w:pPr>
        <w:spacing w:line="326" w:lineRule="auto" w:before="188"/>
        <w:ind w:left="3339" w:right="2180" w:hanging="740"/>
        <w:jc w:val="both"/>
        <w:rPr>
          <w:rFonts w:ascii="Times New Roman"/>
          <w:sz w:val="42"/>
        </w:rPr>
      </w:pPr>
      <w:r>
        <w:rPr>
          <w:rFonts w:ascii="Times New Roman"/>
          <w:w w:val="110"/>
          <w:sz w:val="42"/>
        </w:rPr>
        <w:t>Loewenstein, George, and Nachum Sicherman (1989). </w:t>
      </w:r>
      <w:r>
        <w:rPr>
          <w:rFonts w:ascii="Times New Roman"/>
          <w:w w:val="110"/>
          <w:sz w:val="46"/>
        </w:rPr>
        <w:t>"Do </w:t>
      </w:r>
      <w:r>
        <w:rPr>
          <w:rFonts w:ascii="Times New Roman"/>
          <w:w w:val="110"/>
          <w:sz w:val="42"/>
        </w:rPr>
        <w:t>Workers Prefer lncreas- ing Wage Profiles?" Unpublished Working Paper, Graduate School of Business, University of</w:t>
      </w:r>
      <w:r>
        <w:rPr>
          <w:rFonts w:ascii="Times New Roman"/>
          <w:spacing w:val="82"/>
          <w:w w:val="110"/>
          <w:sz w:val="42"/>
        </w:rPr>
        <w:t> </w:t>
      </w:r>
      <w:r>
        <w:rPr>
          <w:rFonts w:ascii="Times New Roman"/>
          <w:w w:val="110"/>
          <w:sz w:val="42"/>
        </w:rPr>
        <w:t>Chicago.</w:t>
      </w:r>
    </w:p>
    <w:p>
      <w:pPr>
        <w:spacing w:line="324" w:lineRule="auto" w:before="80"/>
        <w:ind w:left="3308" w:right="2190" w:hanging="722"/>
        <w:jc w:val="both"/>
        <w:rPr>
          <w:rFonts w:ascii="Times New Roman" w:hAnsi="Times New Roman" w:eastAsia="Times New Roman"/>
          <w:sz w:val="42"/>
        </w:rPr>
      </w:pPr>
      <w:r>
        <w:rPr>
          <w:rFonts w:ascii="Times New Roman" w:hAnsi="Times New Roman" w:eastAsia="Times New Roman"/>
          <w:spacing w:val="-16"/>
          <w:w w:val="105"/>
          <w:sz w:val="42"/>
        </w:rPr>
        <w:t>I </w:t>
      </w:r>
      <w:r>
        <w:rPr>
          <w:w w:val="105"/>
          <w:sz w:val="24"/>
        </w:rPr>
        <w:t>心 </w:t>
      </w:r>
      <w:r>
        <w:rPr>
          <w:rFonts w:ascii="Times New Roman" w:hAnsi="Times New Roman" w:eastAsia="Times New Roman"/>
          <w:spacing w:val="5"/>
          <w:w w:val="105"/>
          <w:sz w:val="42"/>
        </w:rPr>
        <w:t>mes, </w:t>
      </w:r>
      <w:r>
        <w:rPr>
          <w:rFonts w:ascii="Times New Roman" w:hAnsi="Times New Roman" w:eastAsia="Times New Roman"/>
          <w:w w:val="105"/>
          <w:sz w:val="42"/>
        </w:rPr>
        <w:t>Graham,  and  Robert Sugden  (1983).  "A  Rationale  for  Preference  Rever­ sal." </w:t>
      </w:r>
      <w:r>
        <w:rPr>
          <w:rFonts w:ascii="Times New Roman" w:hAnsi="Times New Roman" w:eastAsia="Times New Roman"/>
          <w:spacing w:val="8"/>
          <w:w w:val="105"/>
          <w:sz w:val="42"/>
        </w:rPr>
        <w:t>An </w:t>
      </w:r>
      <w:r>
        <w:rPr>
          <w:w w:val="105"/>
          <w:sz w:val="22"/>
        </w:rPr>
        <w:t>砑 </w:t>
      </w:r>
      <w:r>
        <w:rPr>
          <w:rFonts w:ascii="Times New Roman" w:hAnsi="Times New Roman" w:eastAsia="Times New Roman"/>
          <w:spacing w:val="7"/>
          <w:w w:val="105"/>
          <w:sz w:val="42"/>
        </w:rPr>
        <w:t>ican </w:t>
      </w:r>
      <w:r>
        <w:rPr>
          <w:rFonts w:ascii="Times New Roman" w:hAnsi="Times New Roman" w:eastAsia="Times New Roman"/>
          <w:w w:val="105"/>
          <w:sz w:val="42"/>
        </w:rPr>
        <w:t>Economic </w:t>
      </w:r>
      <w:r>
        <w:rPr>
          <w:rFonts w:ascii="Times New Roman" w:hAnsi="Times New Roman" w:eastAsia="Times New Roman"/>
          <w:spacing w:val="11"/>
          <w:w w:val="105"/>
          <w:sz w:val="42"/>
        </w:rPr>
        <w:t>Re </w:t>
      </w:r>
      <w:r>
        <w:rPr>
          <w:spacing w:val="31"/>
          <w:w w:val="105"/>
          <w:sz w:val="22"/>
        </w:rPr>
        <w:t>切 </w:t>
      </w:r>
      <w:r>
        <w:rPr>
          <w:rFonts w:ascii="Times New Roman" w:hAnsi="Times New Roman" w:eastAsia="Times New Roman"/>
          <w:spacing w:val="-6"/>
          <w:w w:val="105"/>
          <w:sz w:val="44"/>
        </w:rPr>
        <w:t>'ew</w:t>
      </w:r>
      <w:r>
        <w:rPr>
          <w:rFonts w:ascii="Times New Roman" w:hAnsi="Times New Roman" w:eastAsia="Times New Roman"/>
          <w:spacing w:val="-2"/>
          <w:w w:val="105"/>
          <w:sz w:val="44"/>
        </w:rPr>
        <w:t> , </w:t>
      </w:r>
      <w:r>
        <w:rPr>
          <w:rFonts w:ascii="Times New Roman" w:hAnsi="Times New Roman" w:eastAsia="Times New Roman"/>
          <w:w w:val="105"/>
          <w:sz w:val="42"/>
        </w:rPr>
        <w:t>73, June</w:t>
      </w:r>
      <w:r>
        <w:rPr>
          <w:rFonts w:ascii="Times New Roman" w:hAnsi="Times New Roman" w:eastAsia="Times New Roman"/>
          <w:spacing w:val="-4"/>
          <w:w w:val="105"/>
          <w:sz w:val="42"/>
        </w:rPr>
        <w:t>, </w:t>
      </w:r>
      <w:r>
        <w:rPr>
          <w:rFonts w:ascii="Times New Roman" w:hAnsi="Times New Roman" w:eastAsia="Times New Roman"/>
          <w:w w:val="105"/>
          <w:sz w:val="42"/>
        </w:rPr>
        <w:t>428-432.</w:t>
      </w:r>
    </w:p>
    <w:p>
      <w:pPr>
        <w:tabs>
          <w:tab w:pos="4630" w:val="left" w:leader="none"/>
          <w:tab w:pos="14339" w:val="left" w:leader="none"/>
          <w:tab w:pos="16050" w:val="left" w:leader="none"/>
        </w:tabs>
        <w:spacing w:before="45"/>
        <w:ind w:left="2590" w:right="0" w:firstLine="0"/>
        <w:jc w:val="left"/>
        <w:rPr>
          <w:rFonts w:ascii="Times New Roman"/>
          <w:sz w:val="42"/>
        </w:rPr>
      </w:pPr>
      <w:r>
        <w:rPr>
          <w:rFonts w:ascii="Times New Roman"/>
          <w:w w:val="110"/>
          <w:sz w:val="42"/>
        </w:rPr>
        <w:t>MacLean,</w:t>
        <w:tab/>
        <w:t>Leonard, William T. Ziemba, and</w:t>
      </w:r>
      <w:r>
        <w:rPr>
          <w:rFonts w:ascii="Times New Roman"/>
          <w:spacing w:val="-33"/>
          <w:w w:val="110"/>
          <w:sz w:val="42"/>
        </w:rPr>
        <w:t> </w:t>
      </w:r>
      <w:r>
        <w:rPr>
          <w:rFonts w:ascii="Times New Roman"/>
          <w:w w:val="110"/>
          <w:sz w:val="42"/>
        </w:rPr>
        <w:t>George</w:t>
      </w:r>
      <w:r>
        <w:rPr>
          <w:rFonts w:ascii="Times New Roman"/>
          <w:spacing w:val="-32"/>
          <w:w w:val="110"/>
          <w:sz w:val="42"/>
        </w:rPr>
        <w:t> </w:t>
      </w:r>
      <w:r>
        <w:rPr>
          <w:rFonts w:ascii="Times New Roman"/>
          <w:w w:val="110"/>
          <w:sz w:val="42"/>
        </w:rPr>
        <w:t>Blazenko</w:t>
        <w:tab/>
        <w:t>0987).</w:t>
        <w:tab/>
        <w:t>"Growth</w:t>
      </w:r>
      <w:r>
        <w:rPr>
          <w:rFonts w:ascii="Times New Roman"/>
          <w:spacing w:val="42"/>
          <w:w w:val="110"/>
          <w:sz w:val="42"/>
        </w:rPr>
        <w:t> </w:t>
      </w:r>
      <w:r>
        <w:rPr>
          <w:rFonts w:ascii="Times New Roman"/>
          <w:w w:val="110"/>
          <w:sz w:val="42"/>
        </w:rPr>
        <w:t>ver-</w:t>
      </w:r>
    </w:p>
    <w:p>
      <w:pPr>
        <w:spacing w:after="0"/>
        <w:jc w:val="left"/>
        <w:rPr>
          <w:rFonts w:ascii="Times New Roman"/>
          <w:sz w:val="42"/>
        </w:rPr>
        <w:sectPr>
          <w:pgSz w:w="20760" w:h="31660"/>
          <w:pgMar w:header="0" w:footer="2495" w:top="2060" w:bottom="2380" w:left="0" w:right="0"/>
        </w:sectPr>
      </w:pPr>
    </w:p>
    <w:p>
      <w:pPr>
        <w:pStyle w:val="BodyText"/>
        <w:rPr>
          <w:rFonts w:ascii="Times New Roman"/>
          <w:sz w:val="20"/>
        </w:rPr>
      </w:pPr>
    </w:p>
    <w:p>
      <w:pPr>
        <w:pStyle w:val="BodyText"/>
        <w:rPr>
          <w:rFonts w:ascii="Times New Roman"/>
          <w:sz w:val="20"/>
        </w:rPr>
      </w:pPr>
    </w:p>
    <w:p>
      <w:pPr>
        <w:pStyle w:val="BodyText"/>
        <w:spacing w:before="1"/>
        <w:rPr>
          <w:rFonts w:ascii="Times New Roman"/>
          <w:sz w:val="23"/>
        </w:rPr>
      </w:pPr>
    </w:p>
    <w:p>
      <w:pPr>
        <w:spacing w:before="54"/>
        <w:ind w:left="4564" w:right="0" w:firstLine="0"/>
        <w:jc w:val="left"/>
        <w:rPr>
          <w:sz w:val="37"/>
        </w:rPr>
      </w:pPr>
      <w:r>
        <w:rPr/>
        <w:drawing>
          <wp:anchor distT="0" distB="0" distL="0" distR="0" allowOverlap="1" layoutInCell="1" locked="0" behindDoc="1" simplePos="0" relativeHeight="268218743">
            <wp:simplePos x="0" y="0"/>
            <wp:positionH relativeFrom="page">
              <wp:posOffset>1499232</wp:posOffset>
            </wp:positionH>
            <wp:positionV relativeFrom="paragraph">
              <wp:posOffset>-464818</wp:posOffset>
            </wp:positionV>
            <wp:extent cx="1559202" cy="883856"/>
            <wp:effectExtent l="0" t="0" r="0" b="0"/>
            <wp:wrapNone/>
            <wp:docPr id="457" name="image256.png" descr=""/>
            <wp:cNvGraphicFramePr>
              <a:graphicFrameLocks noChangeAspect="1"/>
            </wp:cNvGraphicFramePr>
            <a:graphic>
              <a:graphicData uri="http://schemas.openxmlformats.org/drawingml/2006/picture">
                <pic:pic>
                  <pic:nvPicPr>
                    <pic:cNvPr id="458" name="image256.png"/>
                    <pic:cNvPicPr/>
                  </pic:nvPicPr>
                  <pic:blipFill>
                    <a:blip r:embed="rId401" cstate="print"/>
                    <a:stretch>
                      <a:fillRect/>
                    </a:stretch>
                  </pic:blipFill>
                  <pic:spPr>
                    <a:xfrm>
                      <a:off x="0" y="0"/>
                      <a:ext cx="1559202" cy="883856"/>
                    </a:xfrm>
                    <a:prstGeom prst="rect">
                      <a:avLst/>
                    </a:prstGeom>
                  </pic:spPr>
                </pic:pic>
              </a:graphicData>
            </a:graphic>
          </wp:anchor>
        </w:drawing>
      </w:r>
      <w:r>
        <w:rPr>
          <w:w w:val="105"/>
          <w:sz w:val="37"/>
        </w:rPr>
        <w:t>赢者的诅咒</w:t>
      </w:r>
    </w:p>
    <w:p>
      <w:pPr>
        <w:pStyle w:val="BodyText"/>
        <w:rPr>
          <w:sz w:val="38"/>
        </w:rPr>
      </w:pPr>
    </w:p>
    <w:p>
      <w:pPr>
        <w:pStyle w:val="BodyText"/>
        <w:spacing w:before="3"/>
        <w:rPr>
          <w:sz w:val="28"/>
        </w:rPr>
      </w:pPr>
    </w:p>
    <w:p>
      <w:pPr>
        <w:tabs>
          <w:tab w:pos="5606" w:val="left" w:leader="none"/>
          <w:tab w:pos="6154" w:val="left" w:leader="none"/>
          <w:tab w:pos="7969" w:val="left" w:leader="none"/>
          <w:tab w:pos="10243" w:val="left" w:leader="none"/>
          <w:tab w:pos="12530" w:val="left" w:leader="none"/>
          <w:tab w:pos="14241" w:val="left" w:leader="none"/>
          <w:tab w:pos="15815" w:val="left" w:leader="none"/>
          <w:tab w:pos="16405" w:val="left" w:leader="none"/>
        </w:tabs>
        <w:spacing w:line="345" w:lineRule="auto" w:before="0"/>
        <w:ind w:left="3113" w:right="2432" w:hanging="18"/>
        <w:jc w:val="left"/>
        <w:rPr>
          <w:rFonts w:ascii="Times New Roman"/>
          <w:sz w:val="42"/>
        </w:rPr>
      </w:pPr>
      <w:r>
        <w:rPr>
          <w:rFonts w:ascii="Times New Roman"/>
          <w:w w:val="110"/>
          <w:sz w:val="42"/>
        </w:rPr>
        <w:t>sus</w:t>
      </w:r>
      <w:r>
        <w:rPr>
          <w:rFonts w:ascii="Times New Roman"/>
          <w:spacing w:val="51"/>
          <w:w w:val="110"/>
          <w:sz w:val="42"/>
        </w:rPr>
        <w:t> </w:t>
      </w:r>
      <w:r>
        <w:rPr>
          <w:rFonts w:ascii="Times New Roman"/>
          <w:w w:val="110"/>
          <w:sz w:val="42"/>
        </w:rPr>
        <w:t>Security</w:t>
        <w:tab/>
        <w:t>in</w:t>
        <w:tab/>
        <w:t>Dynamic</w:t>
        <w:tab/>
        <w:t>Investment</w:t>
        <w:tab/>
        <w:t>Analysis."</w:t>
        <w:tab/>
        <w:t>Mimeo,</w:t>
        <w:tab/>
        <w:t>Faculty</w:t>
        <w:tab/>
        <w:t>of</w:t>
        <w:tab/>
      </w:r>
      <w:r>
        <w:rPr>
          <w:rFonts w:ascii="Times New Roman"/>
          <w:sz w:val="42"/>
        </w:rPr>
        <w:t>Commerce </w:t>
      </w:r>
      <w:r>
        <w:rPr>
          <w:rFonts w:ascii="Times New Roman"/>
          <w:w w:val="110"/>
          <w:sz w:val="42"/>
        </w:rPr>
        <w:t>and Business Administration, University of British Columbia,</w:t>
      </w:r>
      <w:r>
        <w:rPr>
          <w:rFonts w:ascii="Times New Roman"/>
          <w:spacing w:val="-57"/>
          <w:w w:val="110"/>
          <w:sz w:val="42"/>
        </w:rPr>
        <w:t> </w:t>
      </w:r>
      <w:r>
        <w:rPr>
          <w:rFonts w:ascii="Times New Roman"/>
          <w:w w:val="110"/>
          <w:sz w:val="42"/>
        </w:rPr>
        <w:t>1987.</w:t>
      </w:r>
    </w:p>
    <w:p>
      <w:pPr>
        <w:tabs>
          <w:tab w:pos="4124" w:val="left" w:leader="none"/>
          <w:tab w:pos="6333" w:val="left" w:leader="none"/>
          <w:tab w:pos="8342" w:val="left" w:leader="none"/>
          <w:tab w:pos="8746" w:val="left" w:leader="none"/>
          <w:tab w:pos="14415" w:val="left" w:leader="none"/>
          <w:tab w:pos="16629" w:val="left" w:leader="none"/>
        </w:tabs>
        <w:spacing w:line="472" w:lineRule="exact" w:before="0"/>
        <w:ind w:left="2378" w:right="0" w:firstLine="0"/>
        <w:jc w:val="left"/>
        <w:rPr>
          <w:rFonts w:ascii="Times New Roman"/>
          <w:sz w:val="42"/>
        </w:rPr>
      </w:pPr>
      <w:r>
        <w:rPr>
          <w:rFonts w:ascii="Times New Roman"/>
          <w:w w:val="110"/>
          <w:sz w:val="42"/>
        </w:rPr>
        <w:t>Malkiel,</w:t>
        <w:tab/>
        <w:t>Burton</w:t>
      </w:r>
      <w:r>
        <w:rPr>
          <w:rFonts w:ascii="Times New Roman"/>
          <w:spacing w:val="22"/>
          <w:w w:val="110"/>
          <w:sz w:val="42"/>
        </w:rPr>
        <w:t> </w:t>
      </w:r>
      <w:r>
        <w:rPr>
          <w:rFonts w:ascii="Times New Roman"/>
          <w:w w:val="110"/>
          <w:sz w:val="42"/>
        </w:rPr>
        <w:t>G.</w:t>
        <w:tab/>
        <w:t>(1977).</w:t>
        <w:tab/>
        <w:t>"</w:t>
        <w:tab/>
        <w:t>The Valuation</w:t>
      </w:r>
      <w:r>
        <w:rPr>
          <w:rFonts w:ascii="Times New Roman"/>
          <w:spacing w:val="46"/>
          <w:w w:val="110"/>
          <w:sz w:val="42"/>
        </w:rPr>
        <w:t> </w:t>
      </w:r>
      <w:r>
        <w:rPr>
          <w:rFonts w:ascii="Times New Roman"/>
          <w:w w:val="110"/>
          <w:sz w:val="42"/>
        </w:rPr>
        <w:t>of</w:t>
      </w:r>
      <w:r>
        <w:rPr>
          <w:rFonts w:ascii="Times New Roman"/>
          <w:spacing w:val="25"/>
          <w:w w:val="110"/>
          <w:sz w:val="42"/>
        </w:rPr>
        <w:t> </w:t>
      </w:r>
      <w:r>
        <w:rPr>
          <w:rFonts w:ascii="Times New Roman"/>
          <w:w w:val="110"/>
          <w:sz w:val="42"/>
        </w:rPr>
        <w:t>Closed-end</w:t>
        <w:tab/>
        <w:t>Investment</w:t>
        <w:tab/>
        <w:t>Company</w:t>
      </w:r>
    </w:p>
    <w:p>
      <w:pPr>
        <w:tabs>
          <w:tab w:pos="4996" w:val="left" w:leader="none"/>
          <w:tab w:pos="7194" w:val="left" w:leader="none"/>
        </w:tabs>
        <w:spacing w:before="236"/>
        <w:ind w:left="3113" w:right="0" w:firstLine="0"/>
        <w:jc w:val="left"/>
        <w:rPr>
          <w:rFonts w:ascii="Times New Roman"/>
          <w:sz w:val="42"/>
        </w:rPr>
      </w:pPr>
      <w:r>
        <w:rPr>
          <w:rFonts w:ascii="Times New Roman"/>
          <w:w w:val="115"/>
          <w:sz w:val="42"/>
        </w:rPr>
        <w:t>Shares.</w:t>
      </w:r>
      <w:r>
        <w:rPr>
          <w:rFonts w:ascii="Times New Roman"/>
          <w:spacing w:val="-42"/>
          <w:w w:val="115"/>
          <w:sz w:val="42"/>
        </w:rPr>
        <w:t> </w:t>
      </w:r>
      <w:r>
        <w:rPr>
          <w:rFonts w:ascii="Times New Roman"/>
          <w:w w:val="115"/>
          <w:sz w:val="42"/>
        </w:rPr>
        <w:t>"</w:t>
        <w:tab/>
        <w:t>Journal</w:t>
      </w:r>
      <w:r>
        <w:rPr>
          <w:rFonts w:ascii="Times New Roman"/>
          <w:spacing w:val="12"/>
          <w:w w:val="115"/>
          <w:sz w:val="42"/>
        </w:rPr>
        <w:t> </w:t>
      </w:r>
      <w:r>
        <w:rPr>
          <w:rFonts w:ascii="Times New Roman"/>
          <w:w w:val="115"/>
          <w:sz w:val="42"/>
        </w:rPr>
        <w:t>of</w:t>
        <w:tab/>
        <w:t>Finance,</w:t>
      </w:r>
      <w:r>
        <w:rPr>
          <w:rFonts w:ascii="Times New Roman"/>
          <w:spacing w:val="67"/>
          <w:w w:val="115"/>
          <w:sz w:val="42"/>
        </w:rPr>
        <w:t> </w:t>
      </w:r>
      <w:r>
        <w:rPr>
          <w:rFonts w:ascii="Times New Roman"/>
          <w:w w:val="115"/>
          <w:sz w:val="42"/>
        </w:rPr>
        <w:t>June.</w:t>
      </w:r>
    </w:p>
    <w:p>
      <w:pPr>
        <w:tabs>
          <w:tab w:pos="4124" w:val="left" w:leader="none"/>
          <w:tab w:pos="6310" w:val="left" w:leader="none"/>
          <w:tab w:pos="7953" w:val="left" w:leader="none"/>
          <w:tab w:pos="10134" w:val="left" w:leader="none"/>
          <w:tab w:pos="11266" w:val="left" w:leader="none"/>
          <w:tab w:pos="12530" w:val="left" w:leader="none"/>
          <w:tab w:pos="15139" w:val="left" w:leader="none"/>
          <w:tab w:pos="17476" w:val="left" w:leader="none"/>
        </w:tabs>
        <w:spacing w:line="352" w:lineRule="auto" w:before="190"/>
        <w:ind w:left="3135" w:right="2413" w:hanging="758"/>
        <w:jc w:val="left"/>
        <w:rPr>
          <w:rFonts w:ascii="Times New Roman" w:hAnsi="Times New Roman" w:eastAsia="Times New Roman"/>
          <w:sz w:val="42"/>
        </w:rPr>
      </w:pPr>
      <w:r>
        <w:rPr>
          <w:rFonts w:ascii="Times New Roman" w:hAnsi="Times New Roman" w:eastAsia="Times New Roman"/>
          <w:w w:val="110"/>
          <w:sz w:val="42"/>
        </w:rPr>
        <w:t>Malkiel,</w:t>
        <w:tab/>
        <w:t>Burton</w:t>
      </w:r>
      <w:r>
        <w:rPr>
          <w:rFonts w:ascii="Times New Roman" w:hAnsi="Times New Roman" w:eastAsia="Times New Roman"/>
          <w:spacing w:val="10"/>
          <w:w w:val="110"/>
          <w:sz w:val="42"/>
        </w:rPr>
        <w:t> </w:t>
      </w:r>
      <w:r>
        <w:rPr>
          <w:rFonts w:ascii="Times New Roman" w:hAnsi="Times New Roman" w:eastAsia="Times New Roman"/>
          <w:w w:val="110"/>
          <w:sz w:val="42"/>
        </w:rPr>
        <w:t>G.</w:t>
        <w:tab/>
        <w:t>(1985).</w:t>
        <w:tab/>
        <w:t>A</w:t>
      </w:r>
      <w:r>
        <w:rPr>
          <w:rFonts w:ascii="Times New Roman" w:hAnsi="Times New Roman" w:eastAsia="Times New Roman"/>
          <w:spacing w:val="-32"/>
          <w:w w:val="110"/>
          <w:sz w:val="42"/>
        </w:rPr>
        <w:t> </w:t>
      </w:r>
      <w:r>
        <w:rPr>
          <w:rFonts w:ascii="Times New Roman" w:hAnsi="Times New Roman" w:eastAsia="Times New Roman"/>
          <w:w w:val="110"/>
          <w:sz w:val="42"/>
        </w:rPr>
        <w:t>Random</w:t>
        <w:tab/>
        <w:t>Walk</w:t>
        <w:tab/>
      </w:r>
      <w:r>
        <w:rPr>
          <w:rFonts w:ascii="Times New Roman" w:hAnsi="Times New Roman" w:eastAsia="Times New Roman"/>
          <w:spacing w:val="-15"/>
          <w:w w:val="110"/>
          <w:sz w:val="42"/>
        </w:rPr>
        <w:t>Do</w:t>
      </w:r>
      <w:r>
        <w:rPr>
          <w:w w:val="110"/>
          <w:sz w:val="21"/>
        </w:rPr>
        <w:t>四</w:t>
        <w:tab/>
      </w:r>
      <w:r>
        <w:rPr>
          <w:rFonts w:ascii="Times New Roman" w:hAnsi="Times New Roman" w:eastAsia="Times New Roman"/>
          <w:spacing w:val="-3"/>
          <w:w w:val="110"/>
          <w:sz w:val="42"/>
        </w:rPr>
        <w:t>Wall</w:t>
      </w:r>
      <w:r>
        <w:rPr>
          <w:rFonts w:ascii="Times New Roman" w:hAnsi="Times New Roman" w:eastAsia="Times New Roman"/>
          <w:spacing w:val="81"/>
          <w:w w:val="110"/>
          <w:sz w:val="42"/>
        </w:rPr>
        <w:t> </w:t>
      </w:r>
      <w:r>
        <w:rPr>
          <w:rFonts w:ascii="Times New Roman" w:hAnsi="Times New Roman" w:eastAsia="Times New Roman"/>
          <w:w w:val="110"/>
          <w:sz w:val="42"/>
        </w:rPr>
        <w:t>Street.</w:t>
        <w:tab/>
        <w:t>New</w:t>
      </w:r>
      <w:r>
        <w:rPr>
          <w:rFonts w:ascii="Times New Roman" w:hAnsi="Times New Roman" w:eastAsia="Times New Roman"/>
          <w:spacing w:val="37"/>
          <w:w w:val="110"/>
          <w:sz w:val="42"/>
        </w:rPr>
        <w:t> </w:t>
      </w:r>
      <w:r>
        <w:rPr>
          <w:rFonts w:ascii="Times New Roman" w:hAnsi="Times New Roman" w:eastAsia="Times New Roman"/>
          <w:w w:val="110"/>
          <w:sz w:val="42"/>
        </w:rPr>
        <w:t>York:</w:t>
        <w:tab/>
      </w:r>
      <w:r>
        <w:rPr>
          <w:rFonts w:ascii="Times New Roman" w:hAnsi="Times New Roman" w:eastAsia="Times New Roman"/>
          <w:w w:val="105"/>
          <w:sz w:val="42"/>
        </w:rPr>
        <w:t>Nor­ </w:t>
      </w:r>
      <w:r>
        <w:rPr>
          <w:rFonts w:ascii="Times New Roman" w:hAnsi="Times New Roman" w:eastAsia="Times New Roman"/>
          <w:w w:val="110"/>
          <w:sz w:val="42"/>
        </w:rPr>
        <w:t>ton.</w:t>
      </w:r>
    </w:p>
    <w:p>
      <w:pPr>
        <w:tabs>
          <w:tab w:pos="4913" w:val="left" w:leader="none"/>
          <w:tab w:pos="6179" w:val="left" w:leader="none"/>
          <w:tab w:pos="7044" w:val="left" w:leader="none"/>
          <w:tab w:pos="7935" w:val="left" w:leader="none"/>
          <w:tab w:pos="8672" w:val="left" w:leader="none"/>
          <w:tab w:pos="9307" w:val="left" w:leader="none"/>
          <w:tab w:pos="11811" w:val="left" w:leader="none"/>
          <w:tab w:pos="13654" w:val="left" w:leader="none"/>
          <w:tab w:pos="15493" w:val="left" w:leader="none"/>
          <w:tab w:pos="17704" w:val="left" w:leader="none"/>
        </w:tabs>
        <w:spacing w:line="431" w:lineRule="exact" w:before="0"/>
        <w:ind w:left="2390" w:right="0" w:firstLine="0"/>
        <w:jc w:val="left"/>
        <w:rPr>
          <w:rFonts w:ascii="Times New Roman" w:eastAsia="Times New Roman"/>
          <w:sz w:val="42"/>
        </w:rPr>
      </w:pPr>
      <w:r>
        <w:rPr>
          <w:rFonts w:ascii="Times New Roman" w:eastAsia="Times New Roman"/>
          <w:w w:val="110"/>
          <w:sz w:val="42"/>
        </w:rPr>
        <w:t>Manchester,</w:t>
        <w:tab/>
        <w:t>Joyce</w:t>
        <w:tab/>
        <w:t>M,</w:t>
        <w:tab/>
        <w:t>and</w:t>
        <w:tab/>
      </w:r>
      <w:r>
        <w:rPr>
          <w:rFonts w:ascii="Times New Roman" w:eastAsia="Times New Roman"/>
          <w:spacing w:val="25"/>
          <w:w w:val="110"/>
          <w:sz w:val="42"/>
        </w:rPr>
        <w:t>J</w:t>
      </w:r>
      <w:r>
        <w:rPr>
          <w:w w:val="110"/>
          <w:sz w:val="22"/>
        </w:rPr>
        <w:t>砌</w:t>
        <w:tab/>
      </w:r>
      <w:r>
        <w:rPr>
          <w:rFonts w:ascii="Times New Roman" w:eastAsia="Times New Roman"/>
          <w:w w:val="110"/>
          <w:sz w:val="42"/>
        </w:rPr>
        <w:t>es</w:t>
        <w:tab/>
        <w:t>M.</w:t>
      </w:r>
      <w:r>
        <w:rPr>
          <w:rFonts w:ascii="Times New Roman" w:eastAsia="Times New Roman"/>
          <w:spacing w:val="-16"/>
          <w:w w:val="110"/>
          <w:sz w:val="42"/>
        </w:rPr>
        <w:t> </w:t>
      </w:r>
      <w:r>
        <w:rPr>
          <w:rFonts w:ascii="Times New Roman" w:eastAsia="Times New Roman"/>
          <w:w w:val="110"/>
          <w:sz w:val="42"/>
        </w:rPr>
        <w:t>Porterba</w:t>
        <w:tab/>
        <w:t>(1989).</w:t>
        <w:tab/>
        <w:t>"Second</w:t>
        <w:tab/>
        <w:t>Mortgages</w:t>
        <w:tab/>
        <w:t>and</w:t>
      </w:r>
    </w:p>
    <w:p>
      <w:pPr>
        <w:tabs>
          <w:tab w:pos="11247" w:val="left" w:leader="none"/>
          <w:tab w:pos="14813" w:val="left" w:leader="none"/>
          <w:tab w:pos="15644" w:val="left" w:leader="none"/>
          <w:tab w:pos="16237" w:val="left" w:leader="none"/>
        </w:tabs>
        <w:spacing w:line="357" w:lineRule="auto" w:before="213"/>
        <w:ind w:left="3135" w:right="2432" w:firstLine="21"/>
        <w:jc w:val="left"/>
        <w:rPr>
          <w:rFonts w:ascii="Times New Roman"/>
          <w:sz w:val="42"/>
        </w:rPr>
      </w:pPr>
      <w:r>
        <w:rPr>
          <w:rFonts w:ascii="Times New Roman"/>
          <w:w w:val="105"/>
          <w:sz w:val="42"/>
        </w:rPr>
        <w:t>Household  Saving."  Regional</w:t>
      </w:r>
      <w:r>
        <w:rPr>
          <w:rFonts w:ascii="Times New Roman"/>
          <w:spacing w:val="-31"/>
          <w:w w:val="105"/>
          <w:sz w:val="42"/>
        </w:rPr>
        <w:t> </w:t>
      </w:r>
      <w:r>
        <w:rPr>
          <w:rFonts w:ascii="Times New Roman"/>
          <w:w w:val="105"/>
          <w:sz w:val="42"/>
        </w:rPr>
        <w:t>Science</w:t>
      </w:r>
      <w:r>
        <w:rPr>
          <w:rFonts w:ascii="Times New Roman"/>
          <w:spacing w:val="58"/>
          <w:w w:val="105"/>
          <w:sz w:val="42"/>
        </w:rPr>
        <w:t> </w:t>
      </w:r>
      <w:r>
        <w:rPr>
          <w:rFonts w:ascii="Times New Roman"/>
          <w:w w:val="105"/>
          <w:sz w:val="42"/>
        </w:rPr>
        <w:t>and</w:t>
        <w:tab/>
        <w:t>Urban</w:t>
      </w:r>
      <w:r>
        <w:rPr>
          <w:rFonts w:ascii="Times New Roman"/>
          <w:spacing w:val="55"/>
          <w:w w:val="105"/>
          <w:sz w:val="42"/>
        </w:rPr>
        <w:t> </w:t>
      </w:r>
      <w:r>
        <w:rPr>
          <w:rFonts w:ascii="Times New Roman"/>
          <w:w w:val="105"/>
          <w:sz w:val="42"/>
        </w:rPr>
        <w:t>Economics,</w:t>
        <w:tab/>
        <w:t>19,</w:t>
        <w:tab/>
        <w:t>2,</w:t>
        <w:tab/>
        <w:t>May, 325- 346.</w:t>
      </w:r>
    </w:p>
    <w:p>
      <w:pPr>
        <w:tabs>
          <w:tab w:pos="3771" w:val="left" w:leader="none"/>
          <w:tab w:pos="5457" w:val="left" w:leader="none"/>
          <w:tab w:pos="7643" w:val="left" w:leader="none"/>
        </w:tabs>
        <w:spacing w:line="444" w:lineRule="exact" w:before="0"/>
        <w:ind w:left="2401" w:right="0" w:firstLine="0"/>
        <w:jc w:val="left"/>
        <w:rPr>
          <w:rFonts w:ascii="Times New Roman"/>
          <w:sz w:val="42"/>
        </w:rPr>
      </w:pPr>
      <w:r>
        <w:rPr>
          <w:rFonts w:ascii="Times New Roman"/>
          <w:w w:val="105"/>
          <w:sz w:val="42"/>
        </w:rPr>
        <w:t>Mark,</w:t>
        <w:tab/>
        <w:t>Nelson,</w:t>
        <w:tab/>
      </w:r>
      <w:r>
        <w:rPr>
          <w:rFonts w:ascii="Arial"/>
          <w:w w:val="105"/>
          <w:sz w:val="39"/>
        </w:rPr>
        <w:t>C.</w:t>
      </w:r>
      <w:r>
        <w:rPr>
          <w:rFonts w:ascii="Arial"/>
          <w:spacing w:val="30"/>
          <w:w w:val="105"/>
          <w:sz w:val="39"/>
        </w:rPr>
        <w:t> </w:t>
      </w:r>
      <w:r>
        <w:rPr>
          <w:rFonts w:ascii="Times New Roman"/>
          <w:w w:val="105"/>
          <w:sz w:val="42"/>
        </w:rPr>
        <w:t>(1985).</w:t>
        <w:tab/>
      </w:r>
      <w:r>
        <w:rPr>
          <w:rFonts w:ascii="Times New Roman"/>
          <w:w w:val="105"/>
          <w:sz w:val="46"/>
        </w:rPr>
        <w:t>"On </w:t>
      </w:r>
      <w:r>
        <w:rPr>
          <w:rFonts w:ascii="Times New Roman"/>
          <w:w w:val="105"/>
          <w:sz w:val="42"/>
        </w:rPr>
        <w:t>Time Varying Risk Premia in</w:t>
      </w:r>
      <w:r>
        <w:rPr>
          <w:rFonts w:ascii="Times New Roman"/>
          <w:spacing w:val="38"/>
          <w:w w:val="105"/>
          <w:sz w:val="42"/>
        </w:rPr>
        <w:t> </w:t>
      </w:r>
      <w:r>
        <w:rPr>
          <w:rFonts w:ascii="Times New Roman"/>
          <w:w w:val="105"/>
          <w:sz w:val="42"/>
        </w:rPr>
        <w:t>the Foreign Exchange</w:t>
      </w:r>
    </w:p>
    <w:p>
      <w:pPr>
        <w:tabs>
          <w:tab w:pos="4872" w:val="left" w:leader="none"/>
          <w:tab w:pos="8106" w:val="left" w:leader="none"/>
          <w:tab w:pos="10320" w:val="left" w:leader="none"/>
          <w:tab w:pos="12601" w:val="left" w:leader="none"/>
          <w:tab w:pos="14594" w:val="left" w:leader="none"/>
          <w:tab w:pos="16950" w:val="left" w:leader="none"/>
          <w:tab w:pos="17820" w:val="left" w:leader="none"/>
        </w:tabs>
        <w:spacing w:line="352" w:lineRule="auto" w:before="204"/>
        <w:ind w:left="3126" w:right="2494" w:firstLine="19"/>
        <w:jc w:val="left"/>
        <w:rPr>
          <w:rFonts w:ascii="Times New Roman"/>
          <w:sz w:val="42"/>
        </w:rPr>
      </w:pPr>
      <w:r>
        <w:rPr>
          <w:rFonts w:ascii="Times New Roman"/>
          <w:w w:val="105"/>
          <w:sz w:val="42"/>
        </w:rPr>
        <w:t>Market:</w:t>
        <w:tab/>
        <w:t>An</w:t>
      </w:r>
      <w:r>
        <w:rPr>
          <w:rFonts w:ascii="Times New Roman"/>
          <w:spacing w:val="87"/>
          <w:w w:val="105"/>
          <w:sz w:val="42"/>
        </w:rPr>
        <w:t> </w:t>
      </w:r>
      <w:r>
        <w:rPr>
          <w:rFonts w:ascii="Times New Roman"/>
          <w:w w:val="105"/>
          <w:sz w:val="42"/>
        </w:rPr>
        <w:t>Econometric</w:t>
        <w:tab/>
        <w:t>Analysis.</w:t>
      </w:r>
      <w:r>
        <w:rPr>
          <w:rFonts w:ascii="Times New Roman"/>
          <w:spacing w:val="20"/>
          <w:w w:val="105"/>
          <w:sz w:val="42"/>
        </w:rPr>
        <w:t> </w:t>
      </w:r>
      <w:r>
        <w:rPr>
          <w:rFonts w:ascii="Times New Roman"/>
          <w:w w:val="105"/>
          <w:sz w:val="42"/>
        </w:rPr>
        <w:t>"</w:t>
        <w:tab/>
        <w:t>Journal </w:t>
      </w:r>
      <w:r>
        <w:rPr>
          <w:rFonts w:ascii="Times New Roman"/>
          <w:spacing w:val="35"/>
          <w:w w:val="105"/>
          <w:sz w:val="42"/>
        </w:rPr>
        <w:t> </w:t>
      </w:r>
      <w:r>
        <w:rPr>
          <w:rFonts w:ascii="Times New Roman"/>
          <w:w w:val="105"/>
          <w:sz w:val="42"/>
        </w:rPr>
        <w:t>of</w:t>
        <w:tab/>
        <w:t>Monetary</w:t>
        <w:tab/>
        <w:t>Economics</w:t>
      </w:r>
      <w:r>
        <w:rPr>
          <w:rFonts w:ascii="Times New Roman"/>
          <w:spacing w:val="-24"/>
          <w:w w:val="105"/>
          <w:sz w:val="42"/>
        </w:rPr>
        <w:t> </w:t>
      </w:r>
      <w:r>
        <w:rPr>
          <w:rFonts w:ascii="Times New Roman"/>
          <w:w w:val="105"/>
          <w:sz w:val="42"/>
        </w:rPr>
        <w:t>,</w:t>
        <w:tab/>
        <w:t>16,</w:t>
        <w:tab/>
        <w:t>3</w:t>
      </w:r>
      <w:r>
        <w:rPr>
          <w:rFonts w:ascii="Times New Roman"/>
          <w:spacing w:val="-45"/>
          <w:w w:val="105"/>
          <w:sz w:val="42"/>
        </w:rPr>
        <w:t> </w:t>
      </w:r>
      <w:r>
        <w:rPr>
          <w:rFonts w:ascii="Times New Roman"/>
          <w:w w:val="105"/>
          <w:sz w:val="42"/>
        </w:rPr>
        <w:t>- 18.</w:t>
      </w:r>
    </w:p>
    <w:p>
      <w:pPr>
        <w:tabs>
          <w:tab w:pos="4761" w:val="left" w:leader="none"/>
          <w:tab w:pos="6132" w:val="left" w:leader="none"/>
          <w:tab w:pos="7846" w:val="left" w:leader="none"/>
          <w:tab w:pos="15233" w:val="left" w:leader="none"/>
          <w:tab w:pos="17073" w:val="left" w:leader="none"/>
        </w:tabs>
        <w:spacing w:line="443" w:lineRule="exact" w:before="0"/>
        <w:ind w:left="2401" w:right="0" w:firstLine="0"/>
        <w:jc w:val="left"/>
        <w:rPr>
          <w:rFonts w:ascii="Times New Roman" w:hAnsi="Times New Roman"/>
          <w:sz w:val="42"/>
        </w:rPr>
      </w:pPr>
      <w:r>
        <w:rPr>
          <w:rFonts w:ascii="Times New Roman" w:hAnsi="Times New Roman"/>
          <w:w w:val="110"/>
          <w:sz w:val="42"/>
        </w:rPr>
        <w:t>Markowitz,</w:t>
        <w:tab/>
        <w:t>Harry</w:t>
        <w:tab/>
        <w:t>(1952).</w:t>
        <w:tab/>
        <w:t>"The  Utility  of  Wealth."</w:t>
      </w:r>
      <w:r>
        <w:rPr>
          <w:rFonts w:ascii="Times New Roman" w:hAnsi="Times New Roman"/>
          <w:spacing w:val="110"/>
          <w:w w:val="110"/>
          <w:sz w:val="42"/>
        </w:rPr>
        <w:t> </w:t>
      </w:r>
      <w:r>
        <w:rPr>
          <w:rFonts w:ascii="Times New Roman" w:hAnsi="Times New Roman"/>
          <w:w w:val="110"/>
          <w:sz w:val="42"/>
        </w:rPr>
        <w:t>Journal</w:t>
      </w:r>
      <w:r>
        <w:rPr>
          <w:rFonts w:ascii="Times New Roman" w:hAnsi="Times New Roman"/>
          <w:spacing w:val="90"/>
          <w:w w:val="110"/>
          <w:sz w:val="42"/>
        </w:rPr>
        <w:t> </w:t>
      </w:r>
      <w:r>
        <w:rPr>
          <w:rFonts w:ascii="Times New Roman" w:hAnsi="Times New Roman"/>
          <w:w w:val="110"/>
          <w:sz w:val="42"/>
        </w:rPr>
        <w:t>of</w:t>
        <w:tab/>
        <w:t>Political</w:t>
        <w:tab/>
        <w:t>Econo­</w:t>
      </w:r>
    </w:p>
    <w:p>
      <w:pPr>
        <w:tabs>
          <w:tab w:pos="4078" w:val="left" w:leader="none"/>
          <w:tab w:pos="4873" w:val="left" w:leader="none"/>
        </w:tabs>
        <w:spacing w:before="213"/>
        <w:ind w:left="3112" w:right="0" w:firstLine="0"/>
        <w:jc w:val="left"/>
        <w:rPr>
          <w:rFonts w:ascii="Times New Roman"/>
          <w:sz w:val="42"/>
        </w:rPr>
      </w:pPr>
      <w:r>
        <w:rPr>
          <w:rFonts w:ascii="Times New Roman"/>
          <w:w w:val="110"/>
          <w:sz w:val="42"/>
        </w:rPr>
        <w:t>my,</w:t>
        <w:tab/>
        <w:t>60,</w:t>
        <w:tab/>
        <w:t>151-158.</w:t>
      </w:r>
    </w:p>
    <w:p>
      <w:pPr>
        <w:tabs>
          <w:tab w:pos="3941" w:val="left" w:leader="none"/>
          <w:tab w:pos="8482" w:val="left" w:leader="none"/>
          <w:tab w:pos="9673" w:val="left" w:leader="none"/>
          <w:tab w:pos="10195" w:val="left" w:leader="none"/>
          <w:tab w:pos="12249" w:val="left" w:leader="none"/>
          <w:tab w:pos="15236" w:val="left" w:leader="none"/>
          <w:tab w:pos="17598" w:val="left" w:leader="none"/>
          <w:tab w:pos="18194" w:val="left" w:leader="none"/>
        </w:tabs>
        <w:spacing w:line="348" w:lineRule="auto" w:before="201"/>
        <w:ind w:left="3151" w:right="2432" w:hanging="750"/>
        <w:jc w:val="left"/>
        <w:rPr>
          <w:rFonts w:ascii="Times New Roman" w:eastAsia="Times New Roman"/>
          <w:sz w:val="42"/>
        </w:rPr>
      </w:pPr>
      <w:r>
        <w:rPr>
          <w:rFonts w:ascii="Times New Roman" w:eastAsia="Times New Roman"/>
          <w:w w:val="105"/>
          <w:sz w:val="42"/>
        </w:rPr>
        <w:t>Marsh,</w:t>
        <w:tab/>
        <w:t>T. A. and  R.</w:t>
      </w:r>
      <w:r>
        <w:rPr>
          <w:rFonts w:ascii="Times New Roman" w:eastAsia="Times New Roman"/>
          <w:spacing w:val="-4"/>
          <w:w w:val="105"/>
          <w:sz w:val="42"/>
        </w:rPr>
        <w:t> </w:t>
      </w:r>
      <w:r>
        <w:rPr>
          <w:rFonts w:ascii="Arial" w:eastAsia="Arial"/>
          <w:w w:val="105"/>
          <w:sz w:val="39"/>
        </w:rPr>
        <w:t>C. </w:t>
      </w:r>
      <w:r>
        <w:rPr>
          <w:rFonts w:ascii="Times New Roman" w:eastAsia="Times New Roman"/>
          <w:w w:val="105"/>
          <w:sz w:val="42"/>
        </w:rPr>
        <w:t>Merton</w:t>
        <w:tab/>
        <w:t>(1986).</w:t>
        <w:tab/>
        <w:t>"Dividend</w:t>
        <w:tab/>
        <w:t>Variability</w:t>
      </w:r>
      <w:r>
        <w:rPr>
          <w:rFonts w:ascii="Times New Roman" w:eastAsia="Times New Roman"/>
          <w:spacing w:val="97"/>
          <w:w w:val="105"/>
          <w:sz w:val="42"/>
        </w:rPr>
        <w:t> </w:t>
      </w:r>
      <w:r>
        <w:rPr>
          <w:rFonts w:ascii="Times New Roman" w:eastAsia="Times New Roman"/>
          <w:w w:val="105"/>
          <w:sz w:val="42"/>
        </w:rPr>
        <w:t>and</w:t>
        <w:tab/>
        <w:t>Variance Bounds Tests  for  the  Rationality</w:t>
      </w:r>
      <w:r>
        <w:rPr>
          <w:rFonts w:ascii="Times New Roman" w:eastAsia="Times New Roman"/>
          <w:spacing w:val="-7"/>
          <w:w w:val="105"/>
          <w:sz w:val="42"/>
        </w:rPr>
        <w:t> </w:t>
      </w:r>
      <w:r>
        <w:rPr>
          <w:rFonts w:ascii="Times New Roman" w:eastAsia="Times New Roman"/>
          <w:w w:val="105"/>
          <w:sz w:val="42"/>
        </w:rPr>
        <w:t>of</w:t>
      </w:r>
      <w:r>
        <w:rPr>
          <w:rFonts w:ascii="Times New Roman" w:eastAsia="Times New Roman"/>
          <w:spacing w:val="90"/>
          <w:w w:val="105"/>
          <w:sz w:val="42"/>
        </w:rPr>
        <w:t> </w:t>
      </w:r>
      <w:r>
        <w:rPr>
          <w:rFonts w:ascii="Times New Roman" w:eastAsia="Times New Roman"/>
          <w:w w:val="105"/>
          <w:sz w:val="42"/>
        </w:rPr>
        <w:t>Stock</w:t>
        <w:tab/>
        <w:t>Market  Prices."  American  Economic</w:t>
      </w:r>
      <w:r>
        <w:rPr>
          <w:rFonts w:ascii="Times New Roman" w:eastAsia="Times New Roman"/>
          <w:spacing w:val="-46"/>
          <w:w w:val="105"/>
          <w:sz w:val="42"/>
        </w:rPr>
        <w:t> </w:t>
      </w:r>
      <w:r>
        <w:rPr>
          <w:rFonts w:ascii="Times New Roman" w:eastAsia="Times New Roman"/>
          <w:w w:val="105"/>
          <w:sz w:val="42"/>
        </w:rPr>
        <w:t>Re </w:t>
      </w:r>
      <w:r>
        <w:rPr>
          <w:spacing w:val="-153"/>
          <w:w w:val="105"/>
          <w:sz w:val="20"/>
        </w:rPr>
        <w:t>切</w:t>
      </w:r>
      <w:r>
        <w:rPr>
          <w:rFonts w:ascii="Times New Roman" w:eastAsia="Times New Roman"/>
          <w:w w:val="70"/>
          <w:sz w:val="38"/>
        </w:rPr>
        <w:t>:</w:t>
        <w:tab/>
      </w:r>
      <w:r>
        <w:rPr>
          <w:rFonts w:ascii="Times New Roman" w:eastAsia="Times New Roman"/>
          <w:w w:val="65"/>
          <w:sz w:val="38"/>
        </w:rPr>
        <w:t>ew</w:t>
        <w:tab/>
      </w:r>
      <w:r>
        <w:rPr>
          <w:rFonts w:ascii="Times New Roman" w:eastAsia="Times New Roman"/>
          <w:w w:val="70"/>
          <w:sz w:val="38"/>
        </w:rPr>
        <w:t>, </w:t>
      </w:r>
      <w:r>
        <w:rPr>
          <w:rFonts w:ascii="Times New Roman" w:eastAsia="Times New Roman"/>
          <w:w w:val="70"/>
          <w:sz w:val="42"/>
        </w:rPr>
        <w:t>76, </w:t>
      </w:r>
      <w:r>
        <w:rPr>
          <w:rFonts w:ascii="Times New Roman" w:eastAsia="Times New Roman"/>
          <w:w w:val="105"/>
          <w:sz w:val="42"/>
        </w:rPr>
        <w:t>June,</w:t>
      </w:r>
      <w:r>
        <w:rPr>
          <w:rFonts w:ascii="Times New Roman" w:eastAsia="Times New Roman"/>
          <w:spacing w:val="35"/>
          <w:w w:val="105"/>
          <w:sz w:val="42"/>
        </w:rPr>
        <w:t> </w:t>
      </w:r>
      <w:r>
        <w:rPr>
          <w:rFonts w:ascii="Times New Roman" w:eastAsia="Times New Roman"/>
          <w:w w:val="105"/>
          <w:sz w:val="42"/>
        </w:rPr>
        <w:t>483-498.</w:t>
      </w:r>
    </w:p>
    <w:p>
      <w:pPr>
        <w:tabs>
          <w:tab w:pos="4411" w:val="left" w:leader="none"/>
          <w:tab w:pos="5837" w:val="left" w:leader="none"/>
          <w:tab w:pos="7571" w:val="left" w:leader="none"/>
          <w:tab w:pos="10238" w:val="left" w:leader="none"/>
          <w:tab w:pos="12563" w:val="left" w:leader="none"/>
          <w:tab w:pos="14157" w:val="left" w:leader="none"/>
          <w:tab w:pos="15918" w:val="left" w:leader="none"/>
        </w:tabs>
        <w:spacing w:line="470" w:lineRule="exact" w:before="0"/>
        <w:ind w:left="2413" w:right="0" w:firstLine="0"/>
        <w:jc w:val="left"/>
        <w:rPr>
          <w:rFonts w:ascii="Times New Roman"/>
          <w:sz w:val="42"/>
        </w:rPr>
      </w:pPr>
      <w:r>
        <w:rPr>
          <w:rFonts w:ascii="Times New Roman"/>
          <w:w w:val="105"/>
          <w:sz w:val="42"/>
        </w:rPr>
        <w:t>Marshall,</w:t>
        <w:tab/>
        <w:t>Alfred</w:t>
        <w:tab/>
        <w:t>(1891).</w:t>
        <w:tab/>
        <w:t>Principles</w:t>
      </w:r>
      <w:r>
        <w:rPr>
          <w:rFonts w:ascii="Times New Roman"/>
          <w:spacing w:val="73"/>
          <w:w w:val="105"/>
          <w:sz w:val="42"/>
        </w:rPr>
        <w:t> </w:t>
      </w:r>
      <w:r>
        <w:rPr>
          <w:rFonts w:ascii="Times New Roman"/>
          <w:w w:val="105"/>
          <w:sz w:val="42"/>
        </w:rPr>
        <w:t>of</w:t>
        <w:tab/>
        <w:t>Economics,</w:t>
        <w:tab/>
        <w:t>2nd</w:t>
      </w:r>
      <w:r>
        <w:rPr>
          <w:rFonts w:ascii="Times New Roman"/>
          <w:spacing w:val="40"/>
          <w:w w:val="105"/>
          <w:sz w:val="42"/>
        </w:rPr>
        <w:t> </w:t>
      </w:r>
      <w:r>
        <w:rPr>
          <w:rFonts w:ascii="Times New Roman"/>
          <w:w w:val="105"/>
          <w:sz w:val="42"/>
        </w:rPr>
        <w:t>ed.</w:t>
        <w:tab/>
        <w:t>London:</w:t>
        <w:tab/>
        <w:t>Macmillian.</w:t>
      </w:r>
    </w:p>
    <w:p>
      <w:pPr>
        <w:tabs>
          <w:tab w:pos="4293" w:val="left" w:leader="none"/>
          <w:tab w:pos="5923" w:val="left" w:leader="none"/>
          <w:tab w:pos="6733" w:val="left" w:leader="none"/>
          <w:tab w:pos="6780" w:val="left" w:leader="none"/>
          <w:tab w:pos="7917" w:val="left" w:leader="none"/>
          <w:tab w:pos="9237" w:val="left" w:leader="none"/>
          <w:tab w:pos="10457" w:val="left" w:leader="none"/>
          <w:tab w:pos="10998" w:val="left" w:leader="none"/>
          <w:tab w:pos="11288" w:val="left" w:leader="none"/>
          <w:tab w:pos="13580" w:val="left" w:leader="none"/>
          <w:tab w:pos="15858" w:val="left" w:leader="none"/>
          <w:tab w:pos="16983" w:val="left" w:leader="none"/>
        </w:tabs>
        <w:spacing w:line="345" w:lineRule="auto" w:before="213"/>
        <w:ind w:left="3167" w:right="2401" w:hanging="754"/>
        <w:jc w:val="left"/>
        <w:rPr>
          <w:rFonts w:ascii="Times New Roman"/>
          <w:sz w:val="42"/>
        </w:rPr>
      </w:pPr>
      <w:r>
        <w:rPr>
          <w:rFonts w:ascii="Times New Roman"/>
          <w:w w:val="110"/>
          <w:sz w:val="42"/>
        </w:rPr>
        <w:t>Marwell,</w:t>
        <w:tab/>
        <w:t>Gerald,</w:t>
        <w:tab/>
        <w:t>and</w:t>
        <w:tab/>
        <w:tab/>
        <w:t>Ruth</w:t>
        <w:tab/>
        <w:t>Ames</w:t>
        <w:tab/>
        <w:t>(1981).</w:t>
        <w:tab/>
        <w:t>"Economists</w:t>
        <w:tab/>
        <w:t>Free</w:t>
      </w:r>
      <w:r>
        <w:rPr>
          <w:rFonts w:ascii="Times New Roman"/>
          <w:spacing w:val="81"/>
          <w:w w:val="110"/>
          <w:sz w:val="42"/>
        </w:rPr>
        <w:t> </w:t>
      </w:r>
      <w:r>
        <w:rPr>
          <w:rFonts w:ascii="Times New Roman"/>
          <w:w w:val="110"/>
          <w:sz w:val="42"/>
        </w:rPr>
        <w:t>Ride,</w:t>
        <w:tab/>
        <w:t>Does</w:t>
        <w:tab/>
      </w:r>
      <w:r>
        <w:rPr>
          <w:rFonts w:ascii="Times New Roman"/>
          <w:sz w:val="42"/>
        </w:rPr>
        <w:t>Anyone </w:t>
      </w:r>
      <w:r>
        <w:rPr>
          <w:rFonts w:ascii="Times New Roman"/>
          <w:w w:val="110"/>
          <w:sz w:val="42"/>
        </w:rPr>
        <w:t>Else?"</w:t>
      </w:r>
      <w:r>
        <w:rPr>
          <w:rFonts w:ascii="Times New Roman"/>
          <w:spacing w:val="102"/>
          <w:w w:val="110"/>
          <w:sz w:val="42"/>
        </w:rPr>
        <w:t> </w:t>
      </w:r>
      <w:r>
        <w:rPr>
          <w:rFonts w:ascii="Times New Roman"/>
          <w:w w:val="110"/>
          <w:sz w:val="42"/>
        </w:rPr>
        <w:t>Journal</w:t>
      </w:r>
      <w:r>
        <w:rPr>
          <w:rFonts w:ascii="Times New Roman"/>
          <w:spacing w:val="70"/>
          <w:w w:val="110"/>
          <w:sz w:val="42"/>
        </w:rPr>
        <w:t> </w:t>
      </w:r>
      <w:r>
        <w:rPr>
          <w:rFonts w:ascii="Times New Roman"/>
          <w:w w:val="110"/>
          <w:sz w:val="42"/>
        </w:rPr>
        <w:t>of</w:t>
        <w:tab/>
        <w:t>Public</w:t>
      </w:r>
      <w:r>
        <w:rPr>
          <w:rFonts w:ascii="Times New Roman"/>
          <w:spacing w:val="8"/>
          <w:w w:val="110"/>
          <w:sz w:val="42"/>
        </w:rPr>
        <w:t> </w:t>
      </w:r>
      <w:r>
        <w:rPr>
          <w:rFonts w:ascii="Times New Roman"/>
          <w:w w:val="110"/>
          <w:sz w:val="42"/>
        </w:rPr>
        <w:t>Economics,</w:t>
        <w:tab/>
        <w:t>15,</w:t>
        <w:tab/>
        <w:t>295-310.</w:t>
      </w:r>
    </w:p>
    <w:p>
      <w:pPr>
        <w:tabs>
          <w:tab w:pos="3733" w:val="left" w:leader="none"/>
          <w:tab w:pos="4089" w:val="left" w:leader="none"/>
          <w:tab w:pos="6383" w:val="left" w:leader="none"/>
          <w:tab w:pos="7947" w:val="left" w:leader="none"/>
          <w:tab w:pos="10158" w:val="left" w:leader="none"/>
          <w:tab w:pos="11824" w:val="left" w:leader="none"/>
          <w:tab w:pos="16907" w:val="left" w:leader="none"/>
        </w:tabs>
        <w:spacing w:line="345" w:lineRule="auto" w:before="1"/>
        <w:ind w:left="3113" w:right="2432" w:hanging="700"/>
        <w:jc w:val="left"/>
        <w:rPr>
          <w:rFonts w:ascii="Times New Roman"/>
          <w:sz w:val="42"/>
        </w:rPr>
      </w:pPr>
      <w:r>
        <w:rPr>
          <w:rFonts w:ascii="Times New Roman"/>
          <w:w w:val="110"/>
          <w:sz w:val="42"/>
        </w:rPr>
        <w:t>Mcafee,</w:t>
        <w:tab/>
        <w:t>R.</w:t>
      </w:r>
      <w:r>
        <w:rPr>
          <w:rFonts w:ascii="Times New Roman"/>
          <w:spacing w:val="-1"/>
          <w:w w:val="110"/>
          <w:sz w:val="42"/>
        </w:rPr>
        <w:t> </w:t>
      </w:r>
      <w:r>
        <w:rPr>
          <w:rFonts w:ascii="Times New Roman"/>
          <w:w w:val="110"/>
          <w:sz w:val="42"/>
        </w:rPr>
        <w:t>Preston,</w:t>
        <w:tab/>
        <w:t>and</w:t>
      </w:r>
      <w:r>
        <w:rPr>
          <w:rFonts w:ascii="Times New Roman"/>
          <w:spacing w:val="-14"/>
          <w:w w:val="110"/>
          <w:sz w:val="42"/>
        </w:rPr>
        <w:t> </w:t>
      </w:r>
      <w:r>
        <w:rPr>
          <w:rFonts w:ascii="Times New Roman"/>
          <w:w w:val="110"/>
          <w:sz w:val="42"/>
        </w:rPr>
        <w:t>John</w:t>
      </w:r>
      <w:r>
        <w:rPr>
          <w:rFonts w:ascii="Times New Roman"/>
          <w:spacing w:val="0"/>
          <w:w w:val="110"/>
          <w:sz w:val="42"/>
        </w:rPr>
        <w:t> </w:t>
      </w:r>
      <w:r>
        <w:rPr>
          <w:rFonts w:ascii="Times New Roman"/>
          <w:w w:val="110"/>
          <w:sz w:val="42"/>
        </w:rPr>
        <w:t>Mcmillan</w:t>
        <w:tab/>
        <w:t>(1987).</w:t>
        <w:tab/>
        <w:t>"Auctions</w:t>
      </w:r>
      <w:r>
        <w:rPr>
          <w:rFonts w:ascii="Times New Roman"/>
          <w:spacing w:val="43"/>
          <w:w w:val="110"/>
          <w:sz w:val="42"/>
        </w:rPr>
        <w:t> </w:t>
      </w:r>
      <w:r>
        <w:rPr>
          <w:rFonts w:ascii="Times New Roman"/>
          <w:w w:val="110"/>
          <w:sz w:val="42"/>
        </w:rPr>
        <w:t>and</w:t>
      </w:r>
      <w:r>
        <w:rPr>
          <w:rFonts w:ascii="Times New Roman"/>
          <w:spacing w:val="50"/>
          <w:w w:val="110"/>
          <w:sz w:val="42"/>
        </w:rPr>
        <w:t> </w:t>
      </w:r>
      <w:r>
        <w:rPr>
          <w:rFonts w:ascii="Times New Roman"/>
          <w:w w:val="110"/>
          <w:sz w:val="42"/>
        </w:rPr>
        <w:t>Bid-ding,"</w:t>
        <w:tab/>
        <w:t>Journal of</w:t>
        <w:tab/>
        <w:t>Economic</w:t>
      </w:r>
      <w:r>
        <w:rPr>
          <w:rFonts w:ascii="Times New Roman"/>
          <w:spacing w:val="28"/>
          <w:w w:val="110"/>
          <w:sz w:val="42"/>
        </w:rPr>
        <w:t> </w:t>
      </w:r>
      <w:r>
        <w:rPr>
          <w:rFonts w:ascii="Times New Roman"/>
          <w:w w:val="110"/>
          <w:sz w:val="42"/>
        </w:rPr>
        <w:t>Literature,</w:t>
        <w:tab/>
        <w:t>25, June,</w:t>
      </w:r>
      <w:r>
        <w:rPr>
          <w:rFonts w:ascii="Times New Roman"/>
          <w:spacing w:val="17"/>
          <w:w w:val="110"/>
          <w:sz w:val="42"/>
        </w:rPr>
        <w:t> </w:t>
      </w:r>
      <w:r>
        <w:rPr>
          <w:rFonts w:ascii="Times New Roman"/>
          <w:w w:val="110"/>
          <w:sz w:val="42"/>
        </w:rPr>
        <w:t>699-738.</w:t>
      </w:r>
    </w:p>
    <w:p>
      <w:pPr>
        <w:tabs>
          <w:tab w:pos="4798" w:val="left" w:leader="none"/>
          <w:tab w:pos="6473" w:val="left" w:leader="none"/>
          <w:tab w:pos="7325" w:val="left" w:leader="none"/>
          <w:tab w:pos="8728" w:val="left" w:leader="none"/>
          <w:tab w:pos="9109" w:val="left" w:leader="none"/>
          <w:tab w:pos="11129" w:val="left" w:leader="none"/>
          <w:tab w:pos="11302" w:val="left" w:leader="none"/>
          <w:tab w:pos="11706" w:val="left" w:leader="none"/>
          <w:tab w:pos="12105" w:val="left" w:leader="none"/>
          <w:tab w:pos="13336" w:val="left" w:leader="none"/>
          <w:tab w:pos="14789" w:val="left" w:leader="none"/>
          <w:tab w:pos="16818" w:val="left" w:leader="none"/>
        </w:tabs>
        <w:spacing w:line="345" w:lineRule="auto" w:before="1"/>
        <w:ind w:left="3159" w:right="2385" w:hanging="735"/>
        <w:jc w:val="left"/>
        <w:rPr>
          <w:rFonts w:ascii="Times New Roman" w:hAnsi="Times New Roman"/>
          <w:sz w:val="42"/>
        </w:rPr>
      </w:pPr>
      <w:r>
        <w:rPr>
          <w:rFonts w:ascii="Times New Roman" w:hAnsi="Times New Roman"/>
          <w:w w:val="110"/>
          <w:sz w:val="42"/>
        </w:rPr>
        <w:t>Mcglothlin,</w:t>
        <w:tab/>
        <w:t>William</w:t>
        <w:tab/>
        <w:t>H.</w:t>
        <w:tab/>
        <w:t>(1956).</w:t>
        <w:tab/>
        <w:tab/>
        <w:t>"Stability</w:t>
        <w:tab/>
        <w:t>of</w:t>
        <w:tab/>
        <w:t>Choices</w:t>
        <w:tab/>
        <w:t>among</w:t>
        <w:tab/>
        <w:t>Uncertain</w:t>
        <w:tab/>
        <w:t>Alterna­ tives."  American</w:t>
      </w:r>
      <w:r>
        <w:rPr>
          <w:rFonts w:ascii="Times New Roman" w:hAnsi="Times New Roman"/>
          <w:spacing w:val="25"/>
          <w:w w:val="110"/>
          <w:sz w:val="42"/>
        </w:rPr>
        <w:t> </w:t>
      </w:r>
      <w:r>
        <w:rPr>
          <w:rFonts w:ascii="Times New Roman" w:hAnsi="Times New Roman"/>
          <w:w w:val="110"/>
          <w:sz w:val="42"/>
        </w:rPr>
        <w:t>Journal</w:t>
      </w:r>
      <w:r>
        <w:rPr>
          <w:rFonts w:ascii="Times New Roman" w:hAnsi="Times New Roman"/>
          <w:spacing w:val="98"/>
          <w:w w:val="110"/>
          <w:sz w:val="42"/>
        </w:rPr>
        <w:t> </w:t>
      </w:r>
      <w:r>
        <w:rPr>
          <w:rFonts w:ascii="Times New Roman" w:hAnsi="Times New Roman"/>
          <w:w w:val="110"/>
          <w:sz w:val="42"/>
        </w:rPr>
        <w:t>of</w:t>
        <w:tab/>
        <w:t>Psychology,</w:t>
        <w:tab/>
        <w:tab/>
        <w:t>69,</w:t>
        <w:tab/>
        <w:t>604-615.</w:t>
      </w:r>
    </w:p>
    <w:p>
      <w:pPr>
        <w:tabs>
          <w:tab w:pos="3783" w:val="left" w:leader="none"/>
          <w:tab w:pos="7289" w:val="left" w:leader="none"/>
          <w:tab w:pos="9747" w:val="left" w:leader="none"/>
          <w:tab w:pos="14089" w:val="left" w:leader="none"/>
          <w:tab w:pos="15814" w:val="left" w:leader="none"/>
        </w:tabs>
        <w:spacing w:line="514" w:lineRule="exact" w:before="0"/>
        <w:ind w:left="2425" w:right="0" w:firstLine="0"/>
        <w:jc w:val="left"/>
        <w:rPr>
          <w:rFonts w:ascii="Times New Roman" w:eastAsia="Times New Roman"/>
          <w:sz w:val="42"/>
        </w:rPr>
      </w:pPr>
      <w:r>
        <w:rPr>
          <w:rFonts w:ascii="Times New Roman" w:eastAsia="Times New Roman"/>
          <w:w w:val="110"/>
          <w:sz w:val="42"/>
        </w:rPr>
        <w:t>Mead,</w:t>
        <w:tab/>
        <w:t>Walter</w:t>
      </w:r>
      <w:r>
        <w:rPr>
          <w:rFonts w:ascii="Times New Roman" w:eastAsia="Times New Roman"/>
          <w:spacing w:val="42"/>
          <w:w w:val="110"/>
          <w:sz w:val="42"/>
        </w:rPr>
        <w:t> </w:t>
      </w:r>
      <w:r>
        <w:rPr>
          <w:rFonts w:ascii="Times New Roman" w:eastAsia="Times New Roman"/>
          <w:w w:val="110"/>
          <w:sz w:val="42"/>
        </w:rPr>
        <w:t>J.</w:t>
      </w:r>
      <w:r>
        <w:rPr>
          <w:rFonts w:ascii="Times New Roman" w:eastAsia="Times New Roman"/>
          <w:spacing w:val="5"/>
          <w:w w:val="110"/>
          <w:sz w:val="42"/>
        </w:rPr>
        <w:t> </w:t>
      </w:r>
      <w:r>
        <w:rPr>
          <w:rFonts w:ascii="Times New Roman" w:eastAsia="Times New Roman"/>
          <w:w w:val="110"/>
          <w:sz w:val="42"/>
        </w:rPr>
        <w:t>Asbjorn</w:t>
        <w:tab/>
      </w:r>
      <w:r>
        <w:rPr>
          <w:rFonts w:ascii="Times New Roman" w:eastAsia="Times New Roman"/>
          <w:spacing w:val="-14"/>
          <w:w w:val="110"/>
          <w:sz w:val="42"/>
        </w:rPr>
        <w:t>Mose</w:t>
      </w:r>
      <w:r>
        <w:rPr>
          <w:w w:val="110"/>
          <w:sz w:val="43"/>
        </w:rPr>
        <w:t>呴</w:t>
      </w:r>
      <w:r>
        <w:rPr>
          <w:rFonts w:ascii="Times New Roman" w:eastAsia="Times New Roman"/>
          <w:w w:val="110"/>
          <w:sz w:val="42"/>
        </w:rPr>
        <w:t>ord</w:t>
      </w:r>
      <w:r>
        <w:rPr>
          <w:rFonts w:ascii="Times New Roman" w:eastAsia="Times New Roman"/>
          <w:spacing w:val="-72"/>
          <w:w w:val="110"/>
          <w:sz w:val="42"/>
        </w:rPr>
        <w:t> </w:t>
      </w:r>
      <w:r>
        <w:rPr>
          <w:rFonts w:ascii="Times New Roman" w:eastAsia="Times New Roman"/>
          <w:w w:val="110"/>
          <w:sz w:val="42"/>
        </w:rPr>
        <w:t>,</w:t>
        <w:tab/>
        <w:t>and  Philip</w:t>
      </w:r>
      <w:r>
        <w:rPr>
          <w:rFonts w:ascii="Times New Roman" w:eastAsia="Times New Roman"/>
          <w:spacing w:val="-11"/>
          <w:w w:val="110"/>
          <w:sz w:val="42"/>
        </w:rPr>
        <w:t> </w:t>
      </w:r>
      <w:r>
        <w:rPr>
          <w:rFonts w:ascii="Times New Roman" w:eastAsia="Times New Roman"/>
          <w:w w:val="110"/>
          <w:sz w:val="42"/>
        </w:rPr>
        <w:t>E.</w:t>
      </w:r>
      <w:r>
        <w:rPr>
          <w:rFonts w:ascii="Times New Roman" w:eastAsia="Times New Roman"/>
          <w:spacing w:val="-29"/>
          <w:w w:val="110"/>
          <w:sz w:val="42"/>
        </w:rPr>
        <w:t> </w:t>
      </w:r>
      <w:r>
        <w:rPr>
          <w:rFonts w:ascii="Times New Roman" w:eastAsia="Times New Roman"/>
          <w:w w:val="110"/>
          <w:sz w:val="42"/>
        </w:rPr>
        <w:t>Sorensn</w:t>
        <w:tab/>
        <w:t>(1983).</w:t>
        <w:tab/>
        <w:t>"The Rate</w:t>
      </w:r>
      <w:r>
        <w:rPr>
          <w:rFonts w:ascii="Times New Roman" w:eastAsia="Times New Roman"/>
          <w:spacing w:val="20"/>
          <w:w w:val="110"/>
          <w:sz w:val="42"/>
        </w:rPr>
        <w:t> </w:t>
      </w:r>
      <w:r>
        <w:rPr>
          <w:rFonts w:ascii="Times New Roman" w:eastAsia="Times New Roman"/>
          <w:w w:val="110"/>
          <w:sz w:val="42"/>
        </w:rPr>
        <w:t>of</w:t>
      </w:r>
    </w:p>
    <w:p>
      <w:pPr>
        <w:tabs>
          <w:tab w:pos="8298" w:val="left" w:leader="none"/>
          <w:tab w:pos="8551" w:val="left" w:leader="none"/>
          <w:tab w:pos="10605" w:val="left" w:leader="none"/>
        </w:tabs>
        <w:spacing w:line="345" w:lineRule="auto" w:before="195"/>
        <w:ind w:left="3143" w:right="2432" w:firstLine="25"/>
        <w:jc w:val="left"/>
        <w:rPr>
          <w:rFonts w:ascii="Times New Roman" w:hAnsi="Times New Roman"/>
          <w:sz w:val="42"/>
        </w:rPr>
      </w:pPr>
      <w:r>
        <w:rPr>
          <w:rFonts w:ascii="Times New Roman" w:hAnsi="Times New Roman"/>
          <w:w w:val="110"/>
          <w:sz w:val="42"/>
        </w:rPr>
        <w:t>Return Earned</w:t>
      </w:r>
      <w:r>
        <w:rPr>
          <w:rFonts w:ascii="Times New Roman" w:hAnsi="Times New Roman"/>
          <w:spacing w:val="75"/>
          <w:w w:val="110"/>
          <w:sz w:val="42"/>
        </w:rPr>
        <w:t> </w:t>
      </w:r>
      <w:r>
        <w:rPr>
          <w:rFonts w:ascii="Times New Roman" w:hAnsi="Times New Roman"/>
          <w:w w:val="110"/>
          <w:sz w:val="42"/>
        </w:rPr>
        <w:t>by</w:t>
      </w:r>
      <w:r>
        <w:rPr>
          <w:rFonts w:ascii="Times New Roman" w:hAnsi="Times New Roman"/>
          <w:spacing w:val="40"/>
          <w:w w:val="110"/>
          <w:sz w:val="42"/>
        </w:rPr>
        <w:t> </w:t>
      </w:r>
      <w:r>
        <w:rPr>
          <w:rFonts w:ascii="Times New Roman" w:hAnsi="Times New Roman"/>
          <w:w w:val="110"/>
          <w:sz w:val="42"/>
        </w:rPr>
        <w:t>Lessees</w:t>
        <w:tab/>
        <w:t>under</w:t>
      </w:r>
      <w:r>
        <w:rPr>
          <w:rFonts w:ascii="Times New Roman" w:hAnsi="Times New Roman"/>
          <w:spacing w:val="36"/>
          <w:w w:val="110"/>
          <w:sz w:val="42"/>
        </w:rPr>
        <w:t> </w:t>
      </w:r>
      <w:r>
        <w:rPr>
          <w:rFonts w:ascii="Times New Roman" w:hAnsi="Times New Roman"/>
          <w:w w:val="110"/>
          <w:sz w:val="42"/>
        </w:rPr>
        <w:t>Cash</w:t>
        <w:tab/>
        <w:t>Bonus Bidding of OCS Oil and Gas Lea­ ses."   The</w:t>
      </w:r>
      <w:r>
        <w:rPr>
          <w:rFonts w:ascii="Times New Roman" w:hAnsi="Times New Roman"/>
          <w:spacing w:val="15"/>
          <w:w w:val="110"/>
          <w:sz w:val="42"/>
        </w:rPr>
        <w:t> </w:t>
      </w:r>
      <w:r>
        <w:rPr>
          <w:rFonts w:ascii="Times New Roman" w:hAnsi="Times New Roman"/>
          <w:w w:val="110"/>
          <w:sz w:val="42"/>
        </w:rPr>
        <w:t>Energy </w:t>
      </w:r>
      <w:r>
        <w:rPr>
          <w:rFonts w:ascii="Times New Roman" w:hAnsi="Times New Roman"/>
          <w:spacing w:val="43"/>
          <w:w w:val="110"/>
          <w:sz w:val="42"/>
        </w:rPr>
        <w:t> </w:t>
      </w:r>
      <w:r>
        <w:rPr>
          <w:rFonts w:ascii="Times New Roman" w:hAnsi="Times New Roman"/>
          <w:w w:val="110"/>
          <w:sz w:val="42"/>
        </w:rPr>
        <w:t>Journal,</w:t>
        <w:tab/>
        <w:t>4,</w:t>
      </w:r>
      <w:r>
        <w:rPr>
          <w:rFonts w:ascii="Times New Roman" w:hAnsi="Times New Roman"/>
          <w:spacing w:val="75"/>
          <w:w w:val="110"/>
          <w:sz w:val="42"/>
        </w:rPr>
        <w:t> </w:t>
      </w:r>
      <w:r>
        <w:rPr>
          <w:rFonts w:ascii="Times New Roman" w:hAnsi="Times New Roman"/>
          <w:w w:val="110"/>
          <w:sz w:val="42"/>
        </w:rPr>
        <w:t>37-52.</w:t>
      </w:r>
    </w:p>
    <w:p>
      <w:pPr>
        <w:tabs>
          <w:tab w:pos="9617" w:val="left" w:leader="none"/>
          <w:tab w:pos="11258" w:val="left" w:leader="none"/>
          <w:tab w:pos="13875" w:val="left" w:leader="none"/>
          <w:tab w:pos="16535" w:val="left" w:leader="none"/>
        </w:tabs>
        <w:spacing w:line="472" w:lineRule="exact" w:before="0"/>
        <w:ind w:left="2425" w:right="0" w:firstLine="0"/>
        <w:jc w:val="left"/>
        <w:rPr>
          <w:rFonts w:ascii="Times New Roman" w:hAnsi="Times New Roman"/>
          <w:sz w:val="42"/>
        </w:rPr>
      </w:pPr>
      <w:r>
        <w:rPr>
          <w:rFonts w:ascii="Times New Roman" w:hAnsi="Times New Roman"/>
          <w:w w:val="110"/>
          <w:sz w:val="42"/>
        </w:rPr>
        <w:t>Medoff,  John and</w:t>
      </w:r>
      <w:r>
        <w:rPr>
          <w:rFonts w:ascii="Times New Roman" w:hAnsi="Times New Roman"/>
          <w:spacing w:val="-48"/>
          <w:w w:val="110"/>
          <w:sz w:val="42"/>
        </w:rPr>
        <w:t> </w:t>
      </w:r>
      <w:r>
        <w:rPr>
          <w:rFonts w:ascii="Times New Roman" w:hAnsi="Times New Roman"/>
          <w:w w:val="110"/>
          <w:sz w:val="42"/>
        </w:rPr>
        <w:t>Kathrine</w:t>
      </w:r>
      <w:r>
        <w:rPr>
          <w:rFonts w:ascii="Times New Roman" w:hAnsi="Times New Roman"/>
          <w:spacing w:val="25"/>
          <w:w w:val="110"/>
          <w:sz w:val="42"/>
        </w:rPr>
        <w:t> </w:t>
      </w:r>
      <w:r>
        <w:rPr>
          <w:rFonts w:ascii="Times New Roman" w:hAnsi="Times New Roman"/>
          <w:w w:val="110"/>
          <w:sz w:val="42"/>
        </w:rPr>
        <w:t>Abraham</w:t>
        <w:tab/>
        <w:t>0980).</w:t>
        <w:tab/>
        <w:t>"Experience,</w:t>
        <w:tab/>
        <w:t>Performance,</w:t>
        <w:tab/>
        <w:t>and</w:t>
      </w:r>
      <w:r>
        <w:rPr>
          <w:rFonts w:ascii="Times New Roman" w:hAnsi="Times New Roman"/>
          <w:spacing w:val="35"/>
          <w:w w:val="110"/>
          <w:sz w:val="42"/>
        </w:rPr>
        <w:t> </w:t>
      </w:r>
      <w:r>
        <w:rPr>
          <w:rFonts w:ascii="Times New Roman" w:hAnsi="Times New Roman"/>
          <w:w w:val="110"/>
          <w:sz w:val="42"/>
        </w:rPr>
        <w:t>Earn­</w:t>
      </w:r>
    </w:p>
    <w:p>
      <w:pPr>
        <w:tabs>
          <w:tab w:pos="8620" w:val="left" w:leader="none"/>
          <w:tab w:pos="10949" w:val="left" w:leader="none"/>
          <w:tab w:pos="11753" w:val="left" w:leader="none"/>
        </w:tabs>
        <w:spacing w:before="201"/>
        <w:ind w:left="3162" w:right="0" w:firstLine="0"/>
        <w:jc w:val="left"/>
        <w:rPr>
          <w:rFonts w:ascii="Times New Roman"/>
          <w:sz w:val="42"/>
        </w:rPr>
      </w:pPr>
      <w:r>
        <w:rPr>
          <w:rFonts w:ascii="Times New Roman"/>
          <w:w w:val="115"/>
          <w:sz w:val="42"/>
        </w:rPr>
        <w:t>ings," Quarterly</w:t>
      </w:r>
      <w:r>
        <w:rPr>
          <w:rFonts w:ascii="Times New Roman"/>
          <w:spacing w:val="55"/>
          <w:w w:val="115"/>
          <w:sz w:val="42"/>
        </w:rPr>
        <w:t> </w:t>
      </w:r>
      <w:r>
        <w:rPr>
          <w:rFonts w:ascii="Times New Roman"/>
          <w:w w:val="115"/>
          <w:sz w:val="42"/>
        </w:rPr>
        <w:t>journal</w:t>
      </w:r>
      <w:r>
        <w:rPr>
          <w:rFonts w:ascii="Times New Roman"/>
          <w:spacing w:val="60"/>
          <w:w w:val="115"/>
          <w:sz w:val="42"/>
        </w:rPr>
        <w:t> </w:t>
      </w:r>
      <w:r>
        <w:rPr>
          <w:rFonts w:ascii="Times New Roman"/>
          <w:w w:val="115"/>
          <w:sz w:val="42"/>
        </w:rPr>
        <w:t>of</w:t>
        <w:tab/>
        <w:t>Econamics,</w:t>
        <w:tab/>
        <w:t>94.</w:t>
        <w:tab/>
        <w:t>703-736</w:t>
      </w:r>
    </w:p>
    <w:p>
      <w:pPr>
        <w:tabs>
          <w:tab w:pos="4396" w:val="left" w:leader="none"/>
          <w:tab w:pos="4630" w:val="left" w:leader="none"/>
          <w:tab w:pos="5411" w:val="left" w:leader="none"/>
          <w:tab w:pos="7546" w:val="left" w:leader="none"/>
          <w:tab w:pos="7809" w:val="left" w:leader="none"/>
          <w:tab w:pos="8344" w:val="left" w:leader="none"/>
          <w:tab w:pos="9581" w:val="left" w:leader="none"/>
          <w:tab w:pos="10375" w:val="left" w:leader="none"/>
          <w:tab w:pos="11931" w:val="left" w:leader="none"/>
          <w:tab w:pos="12521" w:val="left" w:leader="none"/>
          <w:tab w:pos="14363" w:val="left" w:leader="none"/>
          <w:tab w:pos="15212" w:val="left" w:leader="none"/>
          <w:tab w:pos="17641" w:val="left" w:leader="none"/>
        </w:tabs>
        <w:spacing w:line="333" w:lineRule="auto" w:before="213"/>
        <w:ind w:left="3173" w:right="2478" w:hanging="748"/>
        <w:jc w:val="left"/>
        <w:rPr>
          <w:rFonts w:ascii="Times New Roman" w:eastAsia="Times New Roman"/>
          <w:sz w:val="42"/>
        </w:rPr>
      </w:pPr>
      <w:r>
        <w:rPr>
          <w:rFonts w:ascii="Times New Roman" w:eastAsia="Times New Roman"/>
          <w:w w:val="110"/>
          <w:sz w:val="42"/>
        </w:rPr>
        <w:t>Milgrom,</w:t>
        <w:tab/>
        <w:t>Paul</w:t>
        <w:tab/>
        <w:t>R.</w:t>
      </w:r>
      <w:r>
        <w:rPr>
          <w:rFonts w:ascii="Times New Roman" w:eastAsia="Times New Roman"/>
          <w:spacing w:val="-52"/>
          <w:w w:val="110"/>
          <w:sz w:val="42"/>
        </w:rPr>
        <w:t> </w:t>
      </w:r>
      <w:r>
        <w:rPr>
          <w:rFonts w:ascii="Times New Roman" w:eastAsia="Times New Roman"/>
          <w:w w:val="110"/>
          <w:sz w:val="42"/>
        </w:rPr>
        <w:t>J.</w:t>
      </w:r>
      <w:r>
        <w:rPr>
          <w:rFonts w:ascii="Times New Roman" w:eastAsia="Times New Roman"/>
          <w:spacing w:val="-23"/>
          <w:w w:val="110"/>
          <w:sz w:val="42"/>
        </w:rPr>
        <w:t> </w:t>
      </w:r>
      <w:r>
        <w:rPr>
          <w:rFonts w:ascii="Times New Roman" w:eastAsia="Times New Roman"/>
          <w:w w:val="110"/>
          <w:sz w:val="42"/>
        </w:rPr>
        <w:t>Weber</w:t>
        <w:tab/>
        <w:t>(1982).</w:t>
        <w:tab/>
        <w:t>"A</w:t>
        <w:tab/>
        <w:t>Theory</w:t>
        <w:tab/>
        <w:t>of</w:t>
        <w:tab/>
        <w:t>Auctions</w:t>
        <w:tab/>
        <w:t>and</w:t>
        <w:tab/>
        <w:t>Competitive</w:t>
        <w:tab/>
      </w:r>
      <w:r>
        <w:rPr>
          <w:rFonts w:ascii="Times New Roman" w:eastAsia="Times New Roman"/>
          <w:spacing w:val="-51"/>
          <w:w w:val="105"/>
          <w:sz w:val="42"/>
        </w:rPr>
        <w:t>B</w:t>
      </w:r>
      <w:r>
        <w:rPr>
          <w:w w:val="105"/>
          <w:sz w:val="36"/>
        </w:rPr>
        <w:t>吐</w:t>
      </w:r>
      <w:r>
        <w:rPr>
          <w:rFonts w:ascii="Times New Roman" w:eastAsia="Times New Roman"/>
          <w:w w:val="110"/>
          <w:sz w:val="42"/>
        </w:rPr>
        <w:t>ding.</w:t>
      </w:r>
      <w:r>
        <w:rPr>
          <w:rFonts w:ascii="Times New Roman" w:eastAsia="Times New Roman"/>
          <w:spacing w:val="-39"/>
          <w:w w:val="110"/>
          <w:sz w:val="42"/>
        </w:rPr>
        <w:t> </w:t>
      </w:r>
      <w:r>
        <w:rPr>
          <w:rFonts w:ascii="Times New Roman" w:eastAsia="Times New Roman"/>
          <w:w w:val="110"/>
          <w:sz w:val="42"/>
        </w:rPr>
        <w:t>"</w:t>
        <w:tab/>
        <w:tab/>
        <w:t>Econometrica,</w:t>
        <w:tab/>
        <w:t>50,</w:t>
        <w:tab/>
        <w:t>1089-1122.</w:t>
      </w:r>
    </w:p>
    <w:p>
      <w:pPr>
        <w:tabs>
          <w:tab w:pos="3910" w:val="left" w:leader="none"/>
          <w:tab w:pos="5271" w:val="left" w:leader="none"/>
          <w:tab w:pos="6901" w:val="left" w:leader="none"/>
          <w:tab w:pos="10869" w:val="left" w:leader="none"/>
        </w:tabs>
        <w:spacing w:before="27"/>
        <w:ind w:left="2425" w:right="0" w:firstLine="0"/>
        <w:jc w:val="left"/>
        <w:rPr>
          <w:rFonts w:ascii="Times New Roman"/>
          <w:sz w:val="42"/>
        </w:rPr>
      </w:pPr>
      <w:r>
        <w:rPr>
          <w:rFonts w:ascii="Times New Roman"/>
          <w:w w:val="110"/>
          <w:sz w:val="42"/>
        </w:rPr>
        <w:t>Miller,</w:t>
        <w:tab/>
        <w:t>E.</w:t>
      </w:r>
      <w:r>
        <w:rPr>
          <w:rFonts w:ascii="Times New Roman"/>
          <w:spacing w:val="-10"/>
          <w:w w:val="110"/>
          <w:sz w:val="42"/>
        </w:rPr>
        <w:t> </w:t>
      </w:r>
      <w:r>
        <w:rPr>
          <w:rFonts w:ascii="Times New Roman"/>
          <w:w w:val="110"/>
          <w:sz w:val="42"/>
        </w:rPr>
        <w:t>M.</w:t>
        <w:tab/>
        <w:t>(1977).</w:t>
        <w:tab/>
        <w:t>"Risk, </w:t>
      </w:r>
      <w:r>
        <w:rPr>
          <w:rFonts w:ascii="Times New Roman"/>
          <w:spacing w:val="12"/>
          <w:w w:val="110"/>
          <w:sz w:val="42"/>
        </w:rPr>
        <w:t> </w:t>
      </w:r>
      <w:r>
        <w:rPr>
          <w:rFonts w:ascii="Times New Roman"/>
          <w:w w:val="110"/>
          <w:sz w:val="42"/>
        </w:rPr>
        <w:t>Uncertainty,</w:t>
        <w:tab/>
        <w:t>and Divergence of Opinion." Journal</w:t>
      </w:r>
      <w:r>
        <w:rPr>
          <w:rFonts w:ascii="Times New Roman"/>
          <w:spacing w:val="68"/>
          <w:w w:val="110"/>
          <w:sz w:val="42"/>
        </w:rPr>
        <w:t> </w:t>
      </w:r>
      <w:r>
        <w:rPr>
          <w:rFonts w:ascii="Times New Roman"/>
          <w:w w:val="110"/>
          <w:sz w:val="42"/>
        </w:rPr>
        <w:t>of</w:t>
      </w:r>
    </w:p>
    <w:p>
      <w:pPr>
        <w:tabs>
          <w:tab w:pos="3180" w:val="left" w:leader="none"/>
          <w:tab w:pos="5011" w:val="left" w:leader="none"/>
          <w:tab w:pos="5805" w:val="left" w:leader="none"/>
        </w:tabs>
        <w:spacing w:before="201"/>
        <w:ind w:left="1301" w:right="0" w:firstLine="0"/>
        <w:jc w:val="left"/>
        <w:rPr>
          <w:rFonts w:ascii="Times New Roman"/>
          <w:sz w:val="42"/>
        </w:rPr>
      </w:pPr>
      <w:r>
        <w:rPr>
          <w:rFonts w:ascii="Times New Roman"/>
          <w:w w:val="110"/>
          <w:sz w:val="42"/>
        </w:rPr>
        <w:t>216</w:t>
        <w:tab/>
        <w:t>Finance,</w:t>
        <w:tab/>
        <w:t>32,</w:t>
        <w:tab/>
        <w:t>September,</w:t>
      </w:r>
      <w:r>
        <w:rPr>
          <w:rFonts w:ascii="Times New Roman"/>
          <w:spacing w:val="78"/>
          <w:w w:val="110"/>
          <w:sz w:val="42"/>
        </w:rPr>
        <w:t> </w:t>
      </w:r>
      <w:r>
        <w:rPr>
          <w:rFonts w:ascii="Times New Roman"/>
          <w:w w:val="110"/>
          <w:sz w:val="42"/>
        </w:rPr>
        <w:t>1151-1168.</w:t>
      </w:r>
    </w:p>
    <w:p>
      <w:pPr>
        <w:tabs>
          <w:tab w:pos="3912" w:val="left" w:leader="none"/>
          <w:tab w:pos="5458" w:val="left" w:leader="none"/>
          <w:tab w:pos="6300" w:val="left" w:leader="none"/>
          <w:tab w:pos="8023" w:val="left" w:leader="none"/>
          <w:tab w:pos="10392" w:val="left" w:leader="none"/>
          <w:tab w:pos="12606" w:val="left" w:leader="none"/>
          <w:tab w:pos="14955" w:val="left" w:leader="none"/>
          <w:tab w:pos="15873" w:val="left" w:leader="none"/>
          <w:tab w:pos="17487" w:val="left" w:leader="none"/>
        </w:tabs>
        <w:spacing w:before="213"/>
        <w:ind w:left="2437" w:right="0" w:firstLine="0"/>
        <w:jc w:val="left"/>
        <w:rPr>
          <w:sz w:val="23"/>
        </w:rPr>
      </w:pPr>
      <w:r>
        <w:rPr>
          <w:rFonts w:ascii="Times New Roman" w:eastAsia="Times New Roman"/>
          <w:w w:val="110"/>
          <w:sz w:val="42"/>
        </w:rPr>
        <w:t>Miller,</w:t>
        <w:tab/>
        <w:t>Merton</w:t>
        <w:tab/>
        <w:t>H.</w:t>
        <w:tab/>
        <w:t>0986).</w:t>
        <w:tab/>
        <w:t>"Behavioral</w:t>
        <w:tab/>
        <w:t>Rationality</w:t>
        <w:tab/>
        <w:t>in</w:t>
      </w:r>
      <w:r>
        <w:rPr>
          <w:rFonts w:ascii="Times New Roman" w:eastAsia="Times New Roman"/>
          <w:spacing w:val="50"/>
          <w:w w:val="110"/>
          <w:sz w:val="42"/>
        </w:rPr>
        <w:t> </w:t>
      </w:r>
      <w:r>
        <w:rPr>
          <w:rFonts w:ascii="Times New Roman" w:eastAsia="Times New Roman"/>
          <w:w w:val="110"/>
          <w:sz w:val="42"/>
        </w:rPr>
        <w:t>Finance:</w:t>
        <w:tab/>
        <w:t>The</w:t>
        <w:tab/>
        <w:t>Case</w:t>
      </w:r>
      <w:r>
        <w:rPr>
          <w:rFonts w:ascii="Times New Roman" w:eastAsia="Times New Roman"/>
          <w:spacing w:val="25"/>
          <w:w w:val="110"/>
          <w:sz w:val="42"/>
        </w:rPr>
        <w:t> </w:t>
      </w:r>
      <w:r>
        <w:rPr>
          <w:rFonts w:ascii="Times New Roman" w:eastAsia="Times New Roman"/>
          <w:w w:val="110"/>
          <w:sz w:val="42"/>
        </w:rPr>
        <w:t>of</w:t>
        <w:tab/>
        <w:t>Divi</w:t>
      </w:r>
      <w:r>
        <w:rPr>
          <w:rFonts w:ascii="Times New Roman" w:eastAsia="Times New Roman"/>
          <w:spacing w:val="-76"/>
          <w:w w:val="110"/>
          <w:sz w:val="42"/>
        </w:rPr>
        <w:t> </w:t>
      </w:r>
      <w:r>
        <w:rPr>
          <w:sz w:val="23"/>
        </w:rPr>
        <w:t>一</w:t>
      </w:r>
    </w:p>
    <w:p>
      <w:pPr>
        <w:tabs>
          <w:tab w:pos="7004" w:val="left" w:leader="none"/>
          <w:tab w:pos="8963" w:val="left" w:leader="none"/>
          <w:tab w:pos="9771" w:val="left" w:leader="none"/>
        </w:tabs>
        <w:spacing w:before="213"/>
        <w:ind w:left="3161" w:right="0" w:firstLine="0"/>
        <w:jc w:val="left"/>
        <w:rPr>
          <w:rFonts w:ascii="Times New Roman"/>
          <w:sz w:val="42"/>
        </w:rPr>
      </w:pPr>
      <w:r>
        <w:rPr>
          <w:rFonts w:ascii="Times New Roman"/>
          <w:w w:val="115"/>
          <w:sz w:val="42"/>
        </w:rPr>
        <w:t>dends."</w:t>
      </w:r>
      <w:r>
        <w:rPr>
          <w:rFonts w:ascii="Times New Roman"/>
          <w:spacing w:val="60"/>
          <w:w w:val="115"/>
          <w:sz w:val="42"/>
        </w:rPr>
        <w:t> </w:t>
      </w:r>
      <w:r>
        <w:rPr>
          <w:rFonts w:ascii="Times New Roman"/>
          <w:w w:val="115"/>
          <w:sz w:val="42"/>
        </w:rPr>
        <w:t>Journal</w:t>
      </w:r>
      <w:r>
        <w:rPr>
          <w:rFonts w:ascii="Times New Roman"/>
          <w:spacing w:val="20"/>
          <w:w w:val="115"/>
          <w:sz w:val="42"/>
        </w:rPr>
        <w:t> </w:t>
      </w:r>
      <w:r>
        <w:rPr>
          <w:rFonts w:ascii="Times New Roman"/>
          <w:w w:val="115"/>
          <w:sz w:val="42"/>
        </w:rPr>
        <w:t>of</w:t>
        <w:tab/>
        <w:t>Business,</w:t>
        <w:tab/>
        <w:t>59,</w:t>
        <w:tab/>
        <w:t>October, S451-S</w:t>
      </w:r>
      <w:r>
        <w:rPr>
          <w:rFonts w:ascii="Times New Roman"/>
          <w:spacing w:val="-59"/>
          <w:w w:val="115"/>
          <w:sz w:val="42"/>
        </w:rPr>
        <w:t> </w:t>
      </w:r>
      <w:r>
        <w:rPr>
          <w:rFonts w:ascii="Times New Roman"/>
          <w:w w:val="115"/>
          <w:sz w:val="42"/>
        </w:rPr>
        <w:t>468.</w:t>
      </w:r>
    </w:p>
    <w:p>
      <w:pPr>
        <w:tabs>
          <w:tab w:pos="4313" w:val="left" w:leader="none"/>
          <w:tab w:pos="5389" w:val="left" w:leader="none"/>
          <w:tab w:pos="7032" w:val="left" w:leader="none"/>
          <w:tab w:pos="14216" w:val="left" w:leader="none"/>
          <w:tab w:pos="16971" w:val="left" w:leader="none"/>
        </w:tabs>
        <w:spacing w:before="213"/>
        <w:ind w:left="2437" w:right="0" w:firstLine="0"/>
        <w:jc w:val="left"/>
        <w:rPr>
          <w:rFonts w:ascii="Times New Roman"/>
          <w:sz w:val="42"/>
        </w:rPr>
      </w:pPr>
      <w:r>
        <w:rPr>
          <w:rFonts w:ascii="Times New Roman"/>
          <w:w w:val="110"/>
          <w:sz w:val="42"/>
        </w:rPr>
        <w:t>Mitchell,</w:t>
        <w:tab/>
        <w:t>Dick</w:t>
        <w:tab/>
        <w:t>(1987).</w:t>
        <w:tab/>
        <w:t>A  Winning</w:t>
      </w:r>
      <w:r>
        <w:rPr>
          <w:rFonts w:ascii="Times New Roman"/>
          <w:spacing w:val="5"/>
          <w:w w:val="110"/>
          <w:sz w:val="42"/>
        </w:rPr>
        <w:t> </w:t>
      </w:r>
      <w:r>
        <w:rPr>
          <w:rFonts w:ascii="Times New Roman"/>
          <w:w w:val="110"/>
          <w:sz w:val="42"/>
        </w:rPr>
        <w:t>Thoroughbred</w:t>
      </w:r>
      <w:r>
        <w:rPr>
          <w:rFonts w:ascii="Times New Roman"/>
          <w:spacing w:val="57"/>
          <w:w w:val="110"/>
          <w:sz w:val="42"/>
        </w:rPr>
        <w:t> </w:t>
      </w:r>
      <w:r>
        <w:rPr>
          <w:rFonts w:ascii="Times New Roman"/>
          <w:w w:val="110"/>
          <w:sz w:val="42"/>
        </w:rPr>
        <w:t>Strategy.</w:t>
        <w:tab/>
        <w:t>Los</w:t>
      </w:r>
      <w:r>
        <w:rPr>
          <w:rFonts w:ascii="Times New Roman"/>
          <w:spacing w:val="38"/>
          <w:w w:val="110"/>
          <w:sz w:val="42"/>
        </w:rPr>
        <w:t> </w:t>
      </w:r>
      <w:r>
        <w:rPr>
          <w:rFonts w:ascii="Times New Roman"/>
          <w:w w:val="110"/>
          <w:sz w:val="42"/>
        </w:rPr>
        <w:t>Angeles:</w:t>
        <w:tab/>
        <w:t>Cynthia</w:t>
      </w:r>
    </w:p>
    <w:p>
      <w:pPr>
        <w:spacing w:after="0"/>
        <w:jc w:val="left"/>
        <w:rPr>
          <w:rFonts w:ascii="Times New Roman"/>
          <w:sz w:val="42"/>
        </w:rPr>
        <w:sectPr>
          <w:footerReference w:type="even" r:id="rId399"/>
          <w:footerReference w:type="default" r:id="rId400"/>
          <w:pgSz w:w="20760" w:h="31660"/>
          <w:pgMar w:footer="2341" w:header="0" w:top="2000" w:bottom="2540" w:left="0" w:right="0"/>
          <w:pgNumType w:start="198"/>
        </w:sectPr>
      </w:pPr>
    </w:p>
    <w:p>
      <w:pPr>
        <w:pStyle w:val="BodyText"/>
        <w:ind w:left="14827"/>
        <w:rPr>
          <w:rFonts w:ascii="Times New Roman"/>
          <w:sz w:val="20"/>
        </w:rPr>
      </w:pPr>
      <w:r>
        <w:rPr>
          <w:rFonts w:ascii="Times New Roman"/>
          <w:sz w:val="20"/>
        </w:rPr>
        <w:drawing>
          <wp:inline distT="0" distB="0" distL="0" distR="0">
            <wp:extent cx="2402269" cy="857821"/>
            <wp:effectExtent l="0" t="0" r="0" b="0"/>
            <wp:docPr id="459" name="image257.png" descr=""/>
            <wp:cNvGraphicFramePr>
              <a:graphicFrameLocks noChangeAspect="1"/>
            </wp:cNvGraphicFramePr>
            <a:graphic>
              <a:graphicData uri="http://schemas.openxmlformats.org/drawingml/2006/picture">
                <pic:pic>
                  <pic:nvPicPr>
                    <pic:cNvPr id="460" name="image257.png"/>
                    <pic:cNvPicPr/>
                  </pic:nvPicPr>
                  <pic:blipFill>
                    <a:blip r:embed="rId402" cstate="print"/>
                    <a:stretch>
                      <a:fillRect/>
                    </a:stretch>
                  </pic:blipFill>
                  <pic:spPr>
                    <a:xfrm>
                      <a:off x="0" y="0"/>
                      <a:ext cx="2402269" cy="857821"/>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1"/>
        </w:rPr>
      </w:pPr>
    </w:p>
    <w:p>
      <w:pPr>
        <w:spacing w:before="85"/>
        <w:ind w:left="3369" w:right="0" w:firstLine="0"/>
        <w:jc w:val="left"/>
        <w:rPr>
          <w:rFonts w:ascii="Times New Roman"/>
          <w:sz w:val="41"/>
        </w:rPr>
      </w:pPr>
      <w:r>
        <w:rPr>
          <w:rFonts w:ascii="Times New Roman"/>
          <w:w w:val="110"/>
          <w:sz w:val="41"/>
        </w:rPr>
        <w:t>Publishing.</w:t>
      </w:r>
    </w:p>
    <w:p>
      <w:pPr>
        <w:spacing w:line="350" w:lineRule="auto" w:before="203"/>
        <w:ind w:left="3362" w:right="2143" w:hanging="737"/>
        <w:jc w:val="both"/>
        <w:rPr>
          <w:rFonts w:ascii="Times New Roman"/>
          <w:sz w:val="42"/>
        </w:rPr>
      </w:pPr>
      <w:r>
        <w:rPr>
          <w:rFonts w:ascii="Times New Roman"/>
          <w:w w:val="110"/>
          <w:sz w:val="41"/>
        </w:rPr>
        <w:t>Modigliani, Franco </w:t>
      </w:r>
      <w:r>
        <w:rPr>
          <w:rFonts w:ascii="Times New Roman"/>
          <w:w w:val="110"/>
          <w:sz w:val="42"/>
        </w:rPr>
        <w:t>(1988). </w:t>
      </w:r>
      <w:r>
        <w:rPr>
          <w:rFonts w:ascii="Times New Roman"/>
          <w:w w:val="110"/>
          <w:sz w:val="41"/>
        </w:rPr>
        <w:t>"The Role of Intergenerational Transfers and Life Cycle Saving in the Accumulation of Wealth." Journal of Economic Perspectives, 2, Spring.</w:t>
      </w:r>
      <w:r>
        <w:rPr>
          <w:rFonts w:ascii="Times New Roman"/>
          <w:spacing w:val="107"/>
          <w:w w:val="110"/>
          <w:sz w:val="41"/>
        </w:rPr>
        <w:t> </w:t>
      </w:r>
      <w:r>
        <w:rPr>
          <w:rFonts w:ascii="Times New Roman"/>
          <w:w w:val="110"/>
          <w:sz w:val="42"/>
        </w:rPr>
        <w:t>15-40.</w:t>
      </w:r>
    </w:p>
    <w:p>
      <w:pPr>
        <w:tabs>
          <w:tab w:pos="4479" w:val="left" w:leader="none"/>
          <w:tab w:pos="6442" w:val="left" w:leader="none"/>
          <w:tab w:pos="10548" w:val="left" w:leader="none"/>
          <w:tab w:pos="12167" w:val="left" w:leader="none"/>
        </w:tabs>
        <w:spacing w:line="472" w:lineRule="exact" w:before="0"/>
        <w:ind w:left="2626" w:right="0" w:firstLine="0"/>
        <w:jc w:val="left"/>
        <w:rPr>
          <w:rFonts w:ascii="Times New Roman" w:hAnsi="Times New Roman"/>
          <w:sz w:val="41"/>
        </w:rPr>
      </w:pPr>
      <w:r>
        <w:rPr>
          <w:rFonts w:ascii="Times New Roman" w:hAnsi="Times New Roman"/>
          <w:w w:val="115"/>
          <w:sz w:val="41"/>
        </w:rPr>
        <w:t>Murphy,</w:t>
        <w:tab/>
        <w:t>Kevin</w:t>
      </w:r>
      <w:r>
        <w:rPr>
          <w:rFonts w:ascii="Times New Roman" w:hAnsi="Times New Roman"/>
          <w:spacing w:val="-17"/>
          <w:w w:val="115"/>
          <w:sz w:val="41"/>
        </w:rPr>
        <w:t> </w:t>
      </w:r>
      <w:r>
        <w:rPr>
          <w:rFonts w:ascii="Times New Roman" w:hAnsi="Times New Roman"/>
          <w:w w:val="115"/>
          <w:sz w:val="41"/>
        </w:rPr>
        <w:t>M,</w:t>
        <w:tab/>
        <w:t>and Robert</w:t>
      </w:r>
      <w:r>
        <w:rPr>
          <w:rFonts w:ascii="Times New Roman" w:hAnsi="Times New Roman"/>
          <w:spacing w:val="25"/>
          <w:w w:val="115"/>
          <w:sz w:val="41"/>
        </w:rPr>
        <w:t> </w:t>
      </w:r>
      <w:r>
        <w:rPr>
          <w:rFonts w:ascii="Times New Roman" w:hAnsi="Times New Roman"/>
          <w:w w:val="115"/>
          <w:sz w:val="41"/>
        </w:rPr>
        <w:t>H.</w:t>
      </w:r>
      <w:r>
        <w:rPr>
          <w:rFonts w:ascii="Times New Roman" w:hAnsi="Times New Roman"/>
          <w:spacing w:val="-26"/>
          <w:w w:val="115"/>
          <w:sz w:val="41"/>
        </w:rPr>
        <w:t> </w:t>
      </w:r>
      <w:r>
        <w:rPr>
          <w:rFonts w:ascii="Times New Roman" w:hAnsi="Times New Roman"/>
          <w:w w:val="115"/>
          <w:sz w:val="41"/>
        </w:rPr>
        <w:t>Topel</w:t>
        <w:tab/>
      </w:r>
      <w:r>
        <w:rPr>
          <w:rFonts w:ascii="Times New Roman" w:hAnsi="Times New Roman"/>
          <w:w w:val="115"/>
          <w:sz w:val="42"/>
        </w:rPr>
        <w:t>(1987).</w:t>
        <w:tab/>
      </w:r>
      <w:r>
        <w:rPr>
          <w:rFonts w:ascii="Times New Roman" w:hAnsi="Times New Roman"/>
          <w:w w:val="115"/>
          <w:sz w:val="41"/>
        </w:rPr>
        <w:t>"Unemployment, Risk, and</w:t>
      </w:r>
      <w:r>
        <w:rPr>
          <w:rFonts w:ascii="Times New Roman" w:hAnsi="Times New Roman"/>
          <w:spacing w:val="7"/>
          <w:w w:val="115"/>
          <w:sz w:val="41"/>
        </w:rPr>
        <w:t> </w:t>
      </w:r>
      <w:r>
        <w:rPr>
          <w:rFonts w:ascii="Times New Roman" w:hAnsi="Times New Roman"/>
          <w:w w:val="115"/>
          <w:sz w:val="41"/>
        </w:rPr>
        <w:t>Earn­</w:t>
      </w:r>
    </w:p>
    <w:p>
      <w:pPr>
        <w:spacing w:line="338" w:lineRule="auto" w:before="211"/>
        <w:ind w:left="3311" w:right="2165" w:firstLine="52"/>
        <w:jc w:val="both"/>
        <w:rPr>
          <w:rFonts w:ascii="Times New Roman"/>
          <w:sz w:val="41"/>
        </w:rPr>
      </w:pPr>
      <w:r>
        <w:rPr>
          <w:rFonts w:ascii="Times New Roman"/>
          <w:w w:val="110"/>
          <w:sz w:val="41"/>
        </w:rPr>
        <w:t>ings, Testing for Equalizing Wage Differences in the Labor Market." In  Kevin Lang and Jonathan </w:t>
      </w:r>
      <w:r>
        <w:rPr>
          <w:rFonts w:ascii="Times New Roman"/>
          <w:w w:val="110"/>
          <w:sz w:val="44"/>
        </w:rPr>
        <w:t>S. </w:t>
      </w:r>
      <w:r>
        <w:rPr>
          <w:rFonts w:ascii="Times New Roman"/>
          <w:w w:val="110"/>
          <w:sz w:val="41"/>
        </w:rPr>
        <w:t>Leonard, eds. , Unemployment and the structure of Labor Markets. Oxford: basil</w:t>
      </w:r>
      <w:r>
        <w:rPr>
          <w:rFonts w:ascii="Times New Roman"/>
          <w:spacing w:val="60"/>
          <w:w w:val="110"/>
          <w:sz w:val="41"/>
        </w:rPr>
        <w:t> </w:t>
      </w:r>
      <w:r>
        <w:rPr>
          <w:rFonts w:ascii="Times New Roman"/>
          <w:w w:val="110"/>
          <w:sz w:val="41"/>
        </w:rPr>
        <w:t>Blackwell.</w:t>
      </w:r>
    </w:p>
    <w:p>
      <w:pPr>
        <w:spacing w:line="350" w:lineRule="auto" w:before="35"/>
        <w:ind w:left="3373" w:right="2164" w:hanging="748"/>
        <w:jc w:val="both"/>
        <w:rPr>
          <w:rFonts w:ascii="Times New Roman"/>
          <w:sz w:val="41"/>
        </w:rPr>
      </w:pPr>
      <w:r>
        <w:rPr>
          <w:rFonts w:ascii="Times New Roman"/>
          <w:w w:val="110"/>
          <w:sz w:val="41"/>
        </w:rPr>
        <w:t>Mussa, Michael </w:t>
      </w:r>
      <w:r>
        <w:rPr>
          <w:rFonts w:ascii="Times New Roman"/>
          <w:w w:val="110"/>
          <w:sz w:val="42"/>
        </w:rPr>
        <w:t>(1979). </w:t>
      </w:r>
      <w:r>
        <w:rPr>
          <w:rFonts w:ascii="Times New Roman"/>
          <w:w w:val="110"/>
          <w:sz w:val="41"/>
        </w:rPr>
        <w:t>"Empirical Regularities in the Behavior of Ex-change Rates and Theories of the Foreign Exchange Market." In K. Brunner and</w:t>
      </w:r>
      <w:r>
        <w:rPr>
          <w:rFonts w:ascii="Times New Roman"/>
          <w:spacing w:val="56"/>
          <w:w w:val="110"/>
          <w:sz w:val="41"/>
        </w:rPr>
        <w:t> </w:t>
      </w:r>
      <w:r>
        <w:rPr>
          <w:rFonts w:ascii="Times New Roman"/>
          <w:w w:val="110"/>
          <w:sz w:val="41"/>
        </w:rPr>
        <w:t>A,</w:t>
      </w:r>
    </w:p>
    <w:p>
      <w:pPr>
        <w:tabs>
          <w:tab w:pos="5745" w:val="left" w:leader="none"/>
          <w:tab w:pos="6978" w:val="left" w:leader="none"/>
          <w:tab w:pos="9376" w:val="left" w:leader="none"/>
          <w:tab w:pos="11951" w:val="left" w:leader="none"/>
          <w:tab w:pos="14181" w:val="left" w:leader="none"/>
          <w:tab w:pos="16271" w:val="left" w:leader="none"/>
          <w:tab w:pos="17703" w:val="left" w:leader="none"/>
        </w:tabs>
        <w:spacing w:before="8"/>
        <w:ind w:left="3392" w:right="0" w:firstLine="0"/>
        <w:jc w:val="left"/>
        <w:rPr>
          <w:rFonts w:ascii="Times New Roman"/>
          <w:sz w:val="41"/>
        </w:rPr>
      </w:pPr>
      <w:r>
        <w:rPr>
          <w:rFonts w:ascii="Times New Roman"/>
          <w:w w:val="110"/>
          <w:sz w:val="41"/>
        </w:rPr>
        <w:t>H.</w:t>
      </w:r>
      <w:r>
        <w:rPr>
          <w:rFonts w:ascii="Times New Roman"/>
          <w:spacing w:val="40"/>
          <w:w w:val="110"/>
          <w:sz w:val="41"/>
        </w:rPr>
        <w:t> </w:t>
      </w:r>
      <w:r>
        <w:rPr>
          <w:rFonts w:ascii="Times New Roman"/>
          <w:w w:val="110"/>
          <w:sz w:val="41"/>
        </w:rPr>
        <w:t>Meltzer,</w:t>
        <w:tab/>
        <w:t>eds.</w:t>
      </w:r>
      <w:r>
        <w:rPr>
          <w:rFonts w:ascii="Times New Roman"/>
          <w:spacing w:val="42"/>
          <w:w w:val="110"/>
          <w:sz w:val="41"/>
        </w:rPr>
        <w:t> </w:t>
      </w:r>
      <w:r>
        <w:rPr>
          <w:rFonts w:ascii="Times New Roman"/>
          <w:w w:val="110"/>
          <w:sz w:val="41"/>
        </w:rPr>
        <w:t>,</w:t>
        <w:tab/>
        <w:t>policies</w:t>
      </w:r>
      <w:r>
        <w:rPr>
          <w:rFonts w:ascii="Times New Roman"/>
          <w:spacing w:val="35"/>
          <w:w w:val="110"/>
          <w:sz w:val="41"/>
        </w:rPr>
        <w:t> </w:t>
      </w:r>
      <w:r>
        <w:rPr>
          <w:rFonts w:ascii="Times New Roman"/>
          <w:w w:val="110"/>
          <w:sz w:val="41"/>
        </w:rPr>
        <w:t>for</w:t>
        <w:tab/>
        <w:t>Employment</w:t>
        <w:tab/>
        <w:t>Prices</w:t>
      </w:r>
      <w:r>
        <w:rPr>
          <w:rFonts w:ascii="Times New Roman"/>
          <w:spacing w:val="91"/>
          <w:w w:val="110"/>
          <w:sz w:val="41"/>
        </w:rPr>
        <w:t> </w:t>
      </w:r>
      <w:r>
        <w:rPr>
          <w:rFonts w:ascii="Times New Roman"/>
          <w:w w:val="110"/>
          <w:sz w:val="41"/>
        </w:rPr>
        <w:t>and</w:t>
        <w:tab/>
        <w:t>Exchange</w:t>
        <w:tab/>
        <w:t>Rates,</w:t>
        <w:tab/>
        <w:t>Vol.</w:t>
      </w:r>
    </w:p>
    <w:p>
      <w:pPr>
        <w:tabs>
          <w:tab w:pos="4187" w:val="left" w:leader="none"/>
          <w:tab w:pos="10232" w:val="left" w:leader="none"/>
          <w:tab w:pos="12199" w:val="left" w:leader="none"/>
          <w:tab w:pos="13569" w:val="left" w:leader="none"/>
          <w:tab w:pos="15113" w:val="left" w:leader="none"/>
          <w:tab w:pos="17455" w:val="left" w:leader="none"/>
          <w:tab w:pos="18033" w:val="left" w:leader="none"/>
        </w:tabs>
        <w:spacing w:before="225"/>
        <w:ind w:left="3351" w:right="0" w:firstLine="0"/>
        <w:jc w:val="left"/>
        <w:rPr>
          <w:rFonts w:ascii="Times New Roman"/>
          <w:sz w:val="41"/>
        </w:rPr>
      </w:pPr>
      <w:r>
        <w:rPr>
          <w:rFonts w:ascii="Times New Roman"/>
          <w:w w:val="110"/>
          <w:sz w:val="41"/>
        </w:rPr>
        <w:t>11.</w:t>
        <w:tab/>
        <w:t>Carnegie-Rochester</w:t>
      </w:r>
      <w:r>
        <w:rPr>
          <w:rFonts w:ascii="Times New Roman"/>
          <w:spacing w:val="66"/>
          <w:w w:val="110"/>
          <w:sz w:val="41"/>
        </w:rPr>
        <w:t> </w:t>
      </w:r>
      <w:r>
        <w:rPr>
          <w:rFonts w:ascii="Times New Roman"/>
          <w:w w:val="110"/>
          <w:sz w:val="41"/>
        </w:rPr>
        <w:t>Conference</w:t>
        <w:tab/>
        <w:t>Series</w:t>
      </w:r>
      <w:r>
        <w:rPr>
          <w:rFonts w:ascii="Times New Roman"/>
          <w:spacing w:val="80"/>
          <w:w w:val="110"/>
          <w:sz w:val="41"/>
        </w:rPr>
        <w:t> </w:t>
      </w:r>
      <w:r>
        <w:rPr>
          <w:rFonts w:ascii="Times New Roman"/>
          <w:w w:val="110"/>
          <w:sz w:val="41"/>
        </w:rPr>
        <w:t>on</w:t>
        <w:tab/>
        <w:t>Public</w:t>
        <w:tab/>
        <w:t>Policy,</w:t>
        <w:tab/>
        <w:t>supplement</w:t>
        <w:tab/>
        <w:t>to</w:t>
        <w:tab/>
        <w:t>the</w:t>
      </w:r>
    </w:p>
    <w:p>
      <w:pPr>
        <w:tabs>
          <w:tab w:pos="9828" w:val="left" w:leader="none"/>
        </w:tabs>
        <w:spacing w:before="191"/>
        <w:ind w:left="3360" w:right="0" w:firstLine="0"/>
        <w:jc w:val="left"/>
        <w:rPr>
          <w:rFonts w:ascii="Times New Roman"/>
          <w:sz w:val="42"/>
        </w:rPr>
      </w:pPr>
      <w:r>
        <w:rPr>
          <w:rFonts w:ascii="Times New Roman"/>
          <w:w w:val="115"/>
          <w:sz w:val="41"/>
        </w:rPr>
        <w:t>] ournal of</w:t>
      </w:r>
      <w:r>
        <w:rPr>
          <w:rFonts w:ascii="Times New Roman"/>
          <w:spacing w:val="-34"/>
          <w:w w:val="115"/>
          <w:sz w:val="41"/>
        </w:rPr>
        <w:t> </w:t>
      </w:r>
      <w:r>
        <w:rPr>
          <w:rFonts w:ascii="Times New Roman"/>
          <w:w w:val="115"/>
          <w:sz w:val="41"/>
        </w:rPr>
        <w:t>Monetary</w:t>
      </w:r>
      <w:r>
        <w:rPr>
          <w:rFonts w:ascii="Times New Roman"/>
          <w:spacing w:val="20"/>
          <w:w w:val="115"/>
          <w:sz w:val="41"/>
        </w:rPr>
        <w:t> </w:t>
      </w:r>
      <w:r>
        <w:rPr>
          <w:rFonts w:ascii="Times New Roman"/>
          <w:w w:val="115"/>
          <w:sz w:val="41"/>
        </w:rPr>
        <w:t>Economics,</w:t>
        <w:tab/>
      </w:r>
      <w:r>
        <w:rPr>
          <w:rFonts w:ascii="Times New Roman"/>
          <w:w w:val="115"/>
          <w:sz w:val="42"/>
        </w:rPr>
        <w:t>9-57.</w:t>
      </w:r>
    </w:p>
    <w:p>
      <w:pPr>
        <w:spacing w:line="350" w:lineRule="auto" w:before="225"/>
        <w:ind w:left="3361" w:right="2171" w:hanging="736"/>
        <w:jc w:val="both"/>
        <w:rPr>
          <w:rFonts w:ascii="Times New Roman"/>
          <w:sz w:val="41"/>
        </w:rPr>
      </w:pPr>
      <w:r>
        <w:rPr>
          <w:rFonts w:ascii="Times New Roman"/>
          <w:w w:val="110"/>
          <w:sz w:val="41"/>
        </w:rPr>
        <w:t>Neelin, Janet,  Hugo Sonnenschein,  and  Matthew  Spiegel  </w:t>
      </w:r>
      <w:r>
        <w:rPr>
          <w:rFonts w:ascii="Times New Roman"/>
          <w:w w:val="110"/>
          <w:sz w:val="42"/>
        </w:rPr>
        <w:t>(1987).  </w:t>
      </w:r>
      <w:r>
        <w:rPr>
          <w:rFonts w:ascii="Times New Roman"/>
          <w:w w:val="110"/>
          <w:sz w:val="41"/>
        </w:rPr>
        <w:t>"A  Further  Test of Bargaining Theory." Unpublished manuscript, Department of Economics, Princeton</w:t>
      </w:r>
      <w:r>
        <w:rPr>
          <w:rFonts w:ascii="Times New Roman"/>
          <w:spacing w:val="63"/>
          <w:w w:val="110"/>
          <w:sz w:val="41"/>
        </w:rPr>
        <w:t> </w:t>
      </w:r>
      <w:r>
        <w:rPr>
          <w:rFonts w:ascii="Times New Roman"/>
          <w:w w:val="110"/>
          <w:sz w:val="41"/>
        </w:rPr>
        <w:t>University.</w:t>
      </w:r>
    </w:p>
    <w:p>
      <w:pPr>
        <w:spacing w:line="333" w:lineRule="auto" w:before="6"/>
        <w:ind w:left="3381" w:right="2196" w:hanging="756"/>
        <w:jc w:val="both"/>
        <w:rPr>
          <w:rFonts w:ascii="Times New Roman"/>
          <w:sz w:val="41"/>
        </w:rPr>
      </w:pPr>
      <w:r>
        <w:rPr>
          <w:rFonts w:ascii="Times New Roman"/>
          <w:w w:val="110"/>
          <w:sz w:val="41"/>
        </w:rPr>
        <w:t>Nurkse, Ragnar </w:t>
      </w:r>
      <w:r>
        <w:rPr>
          <w:rFonts w:ascii="Times New Roman"/>
          <w:w w:val="110"/>
          <w:sz w:val="42"/>
        </w:rPr>
        <w:t>(1944). </w:t>
      </w:r>
      <w:r>
        <w:rPr>
          <w:rFonts w:ascii="Times New Roman"/>
          <w:w w:val="110"/>
          <w:sz w:val="41"/>
        </w:rPr>
        <w:t>International Currency Experience. Geneva: League  of Nations.</w:t>
      </w:r>
    </w:p>
    <w:p>
      <w:pPr>
        <w:spacing w:line="343" w:lineRule="auto" w:before="54"/>
        <w:ind w:left="3349" w:right="2234" w:hanging="755"/>
        <w:jc w:val="both"/>
        <w:rPr>
          <w:rFonts w:ascii="Times New Roman"/>
          <w:sz w:val="41"/>
        </w:rPr>
      </w:pPr>
      <w:r>
        <w:rPr>
          <w:rFonts w:ascii="Times New Roman"/>
          <w:w w:val="110"/>
          <w:sz w:val="41"/>
        </w:rPr>
        <w:t>Obsteeld, Maurice </w:t>
      </w:r>
      <w:r>
        <w:rPr>
          <w:rFonts w:ascii="Times New Roman"/>
          <w:w w:val="110"/>
          <w:sz w:val="42"/>
        </w:rPr>
        <w:t>0900). </w:t>
      </w:r>
      <w:r>
        <w:rPr>
          <w:rFonts w:ascii="Times New Roman"/>
          <w:w w:val="110"/>
          <w:sz w:val="41"/>
        </w:rPr>
        <w:t>"The Effectiveness of Foreign-Exchange  Intervention: Recent Experience </w:t>
      </w:r>
      <w:r>
        <w:rPr>
          <w:rFonts w:ascii="Times New Roman"/>
          <w:w w:val="110"/>
          <w:sz w:val="42"/>
        </w:rPr>
        <w:t>1985-1988." </w:t>
      </w:r>
      <w:r>
        <w:rPr>
          <w:rFonts w:ascii="Times New Roman"/>
          <w:w w:val="110"/>
          <w:sz w:val="41"/>
        </w:rPr>
        <w:t>In W. Branson, ].  Frenkel,  and  M  Goldstein, eds. , International Policy Coordination and Ex-change Rate Determination. Chicago, University of Chicago</w:t>
      </w:r>
      <w:r>
        <w:rPr>
          <w:rFonts w:ascii="Times New Roman"/>
          <w:spacing w:val="18"/>
          <w:w w:val="110"/>
          <w:sz w:val="41"/>
        </w:rPr>
        <w:t> </w:t>
      </w:r>
      <w:r>
        <w:rPr>
          <w:rFonts w:ascii="Times New Roman"/>
          <w:w w:val="110"/>
          <w:sz w:val="41"/>
        </w:rPr>
        <w:t>Press.</w:t>
      </w:r>
    </w:p>
    <w:p>
      <w:pPr>
        <w:tabs>
          <w:tab w:pos="3945" w:val="left" w:leader="none"/>
          <w:tab w:pos="5191" w:val="left" w:leader="none"/>
          <w:tab w:pos="5345" w:val="left" w:leader="none"/>
          <w:tab w:pos="8043" w:val="left" w:leader="none"/>
          <w:tab w:pos="8826" w:val="left" w:leader="none"/>
          <w:tab w:pos="10464" w:val="left" w:leader="none"/>
          <w:tab w:pos="13207" w:val="left" w:leader="none"/>
        </w:tabs>
        <w:spacing w:line="336" w:lineRule="auto" w:before="5"/>
        <w:ind w:left="3340" w:right="2432" w:hanging="758"/>
        <w:jc w:val="left"/>
        <w:rPr>
          <w:rFonts w:ascii="Times New Roman"/>
          <w:sz w:val="41"/>
        </w:rPr>
      </w:pPr>
      <w:r>
        <w:rPr>
          <w:rFonts w:ascii="Times New Roman"/>
          <w:w w:val="110"/>
          <w:sz w:val="41"/>
        </w:rPr>
        <w:t>Ochs,</w:t>
        <w:tab/>
        <w:t>Jack,</w:t>
        <w:tab/>
        <w:t>and  Alvin</w:t>
      </w:r>
      <w:r>
        <w:rPr>
          <w:rFonts w:ascii="Times New Roman"/>
          <w:spacing w:val="-30"/>
          <w:w w:val="110"/>
          <w:sz w:val="41"/>
        </w:rPr>
        <w:t> </w:t>
      </w:r>
      <w:r>
        <w:rPr>
          <w:rFonts w:ascii="Times New Roman"/>
          <w:w w:val="110"/>
          <w:sz w:val="41"/>
        </w:rPr>
        <w:t>E.</w:t>
      </w:r>
      <w:r>
        <w:rPr>
          <w:rFonts w:ascii="Times New Roman"/>
          <w:spacing w:val="5"/>
          <w:w w:val="110"/>
          <w:sz w:val="41"/>
        </w:rPr>
        <w:t> </w:t>
      </w:r>
      <w:r>
        <w:rPr>
          <w:rFonts w:ascii="Times New Roman"/>
          <w:w w:val="110"/>
          <w:sz w:val="41"/>
        </w:rPr>
        <w:t>Roth</w:t>
        <w:tab/>
      </w:r>
      <w:r>
        <w:rPr>
          <w:rFonts w:ascii="Times New Roman"/>
          <w:w w:val="110"/>
          <w:sz w:val="42"/>
        </w:rPr>
        <w:t>0988).</w:t>
        <w:tab/>
      </w:r>
      <w:r>
        <w:rPr>
          <w:rFonts w:ascii="Times New Roman"/>
          <w:w w:val="110"/>
          <w:sz w:val="46"/>
        </w:rPr>
        <w:t>"An </w:t>
      </w:r>
      <w:r>
        <w:rPr>
          <w:rFonts w:ascii="Times New Roman"/>
          <w:w w:val="110"/>
          <w:sz w:val="41"/>
        </w:rPr>
        <w:t>Experimental Study of Sequential Bar gaining."</w:t>
        <w:tab/>
        <w:tab/>
        <w:t>Unpublished,</w:t>
        <w:tab/>
        <w:t>Department</w:t>
      </w:r>
      <w:r>
        <w:rPr>
          <w:rFonts w:ascii="Times New Roman"/>
          <w:spacing w:val="40"/>
          <w:w w:val="110"/>
          <w:sz w:val="41"/>
        </w:rPr>
        <w:t> </w:t>
      </w:r>
      <w:r>
        <w:rPr>
          <w:rFonts w:ascii="Times New Roman"/>
          <w:w w:val="110"/>
          <w:sz w:val="41"/>
        </w:rPr>
        <w:t>of</w:t>
      </w:r>
      <w:r>
        <w:rPr>
          <w:rFonts w:ascii="Times New Roman"/>
          <w:spacing w:val="33"/>
          <w:w w:val="110"/>
          <w:sz w:val="41"/>
        </w:rPr>
        <w:t> </w:t>
      </w:r>
      <w:r>
        <w:rPr>
          <w:rFonts w:ascii="Times New Roman"/>
          <w:w w:val="110"/>
          <w:sz w:val="41"/>
        </w:rPr>
        <w:t>Economics,</w:t>
        <w:tab/>
        <w:t>University of</w:t>
      </w:r>
      <w:r>
        <w:rPr>
          <w:rFonts w:ascii="Times New Roman"/>
          <w:spacing w:val="-6"/>
          <w:w w:val="110"/>
          <w:sz w:val="41"/>
        </w:rPr>
        <w:t> </w:t>
      </w:r>
      <w:r>
        <w:rPr>
          <w:rFonts w:ascii="Times New Roman"/>
          <w:w w:val="110"/>
          <w:sz w:val="41"/>
        </w:rPr>
        <w:t>Pittsburgh.</w:t>
      </w:r>
    </w:p>
    <w:p>
      <w:pPr>
        <w:spacing w:line="345" w:lineRule="auto" w:before="38"/>
        <w:ind w:left="3337" w:right="2220" w:hanging="755"/>
        <w:jc w:val="both"/>
        <w:rPr>
          <w:rFonts w:ascii="Times New Roman"/>
          <w:sz w:val="41"/>
        </w:rPr>
      </w:pPr>
      <w:r>
        <w:rPr>
          <w:rFonts w:ascii="Times New Roman"/>
          <w:w w:val="115"/>
          <w:sz w:val="41"/>
        </w:rPr>
        <w:t>Ochs, John M, Robyn M. Dawes, and Alphons J.C. Van de Kragt (forthcoming). "Explaining</w:t>
      </w:r>
      <w:r>
        <w:rPr>
          <w:rFonts w:ascii="Times New Roman"/>
          <w:spacing w:val="-13"/>
          <w:w w:val="115"/>
          <w:sz w:val="41"/>
        </w:rPr>
        <w:t> </w:t>
      </w:r>
      <w:r>
        <w:rPr>
          <w:rFonts w:ascii="Times New Roman"/>
          <w:w w:val="115"/>
          <w:sz w:val="41"/>
        </w:rPr>
        <w:t>Discussion</w:t>
      </w:r>
      <w:r>
        <w:rPr>
          <w:rFonts w:ascii="Times New Roman"/>
          <w:spacing w:val="-9"/>
          <w:w w:val="115"/>
          <w:sz w:val="41"/>
        </w:rPr>
        <w:t> </w:t>
      </w:r>
      <w:r>
        <w:rPr>
          <w:rFonts w:ascii="Times New Roman"/>
          <w:w w:val="115"/>
          <w:sz w:val="41"/>
        </w:rPr>
        <w:t>Induced</w:t>
      </w:r>
      <w:r>
        <w:rPr>
          <w:rFonts w:ascii="Times New Roman"/>
          <w:spacing w:val="-24"/>
          <w:w w:val="115"/>
          <w:sz w:val="41"/>
        </w:rPr>
        <w:t> </w:t>
      </w:r>
      <w:r>
        <w:rPr>
          <w:rFonts w:ascii="Times New Roman"/>
          <w:w w:val="115"/>
          <w:sz w:val="41"/>
        </w:rPr>
        <w:t>Cooperation.</w:t>
      </w:r>
      <w:r>
        <w:rPr>
          <w:rFonts w:ascii="Times New Roman"/>
          <w:spacing w:val="-17"/>
          <w:w w:val="115"/>
          <w:sz w:val="41"/>
        </w:rPr>
        <w:t> </w:t>
      </w:r>
      <w:r>
        <w:rPr>
          <w:rFonts w:ascii="Times New Roman"/>
          <w:w w:val="115"/>
          <w:sz w:val="41"/>
        </w:rPr>
        <w:t>"</w:t>
      </w:r>
      <w:r>
        <w:rPr>
          <w:rFonts w:ascii="Times New Roman"/>
          <w:spacing w:val="-18"/>
          <w:w w:val="115"/>
          <w:sz w:val="41"/>
        </w:rPr>
        <w:t> </w:t>
      </w:r>
      <w:r>
        <w:rPr>
          <w:rFonts w:ascii="Times New Roman"/>
          <w:w w:val="115"/>
          <w:sz w:val="41"/>
        </w:rPr>
        <w:t>Journal</w:t>
      </w:r>
      <w:r>
        <w:rPr>
          <w:rFonts w:ascii="Times New Roman"/>
          <w:spacing w:val="-56"/>
          <w:w w:val="115"/>
          <w:sz w:val="41"/>
        </w:rPr>
        <w:t> </w:t>
      </w:r>
      <w:r>
        <w:rPr>
          <w:rFonts w:ascii="Times New Roman"/>
          <w:w w:val="115"/>
          <w:sz w:val="41"/>
        </w:rPr>
        <w:t>of</w:t>
      </w:r>
      <w:r>
        <w:rPr>
          <w:rFonts w:ascii="Times New Roman"/>
          <w:spacing w:val="6"/>
          <w:w w:val="115"/>
          <w:sz w:val="41"/>
        </w:rPr>
        <w:t> </w:t>
      </w:r>
      <w:r>
        <w:rPr>
          <w:rFonts w:ascii="Times New Roman"/>
          <w:w w:val="115"/>
          <w:sz w:val="41"/>
        </w:rPr>
        <w:t>Personality</w:t>
      </w:r>
      <w:r>
        <w:rPr>
          <w:rFonts w:ascii="Times New Roman"/>
          <w:spacing w:val="-22"/>
          <w:w w:val="115"/>
          <w:sz w:val="41"/>
        </w:rPr>
        <w:t> </w:t>
      </w:r>
      <w:r>
        <w:rPr>
          <w:rFonts w:ascii="Times New Roman"/>
          <w:w w:val="115"/>
          <w:sz w:val="41"/>
        </w:rPr>
        <w:t>and</w:t>
      </w:r>
      <w:r>
        <w:rPr>
          <w:rFonts w:ascii="Times New Roman"/>
          <w:spacing w:val="-16"/>
          <w:w w:val="115"/>
          <w:sz w:val="41"/>
        </w:rPr>
        <w:t> </w:t>
      </w:r>
      <w:r>
        <w:rPr>
          <w:rFonts w:ascii="Times New Roman"/>
          <w:w w:val="115"/>
          <w:sz w:val="41"/>
        </w:rPr>
        <w:t>Social Psychology.</w:t>
      </w:r>
    </w:p>
    <w:p>
      <w:pPr>
        <w:spacing w:line="336" w:lineRule="auto" w:before="41"/>
        <w:ind w:left="3340" w:right="2199" w:hanging="750"/>
        <w:jc w:val="both"/>
        <w:rPr>
          <w:rFonts w:ascii="Times New Roman"/>
          <w:sz w:val="41"/>
        </w:rPr>
      </w:pPr>
      <w:r>
        <w:rPr>
          <w:rFonts w:ascii="Times New Roman"/>
          <w:w w:val="120"/>
          <w:sz w:val="41"/>
        </w:rPr>
        <w:t>Peavy, John W. </w:t>
      </w:r>
      <w:r>
        <w:rPr>
          <w:rFonts w:ascii="Times New Roman"/>
          <w:w w:val="120"/>
          <w:sz w:val="42"/>
        </w:rPr>
        <w:t>(1988). </w:t>
      </w:r>
      <w:r>
        <w:rPr>
          <w:rFonts w:ascii="Times New Roman"/>
          <w:w w:val="120"/>
          <w:sz w:val="41"/>
        </w:rPr>
        <w:t>"Closed-end Fund New Issues, Pricing and Aftermarket Trading Considerations. " Working Paper </w:t>
      </w:r>
      <w:r>
        <w:rPr>
          <w:rFonts w:ascii="Times New Roman"/>
          <w:w w:val="120"/>
          <w:sz w:val="42"/>
        </w:rPr>
        <w:t>88-8, </w:t>
      </w:r>
      <w:r>
        <w:rPr>
          <w:rFonts w:ascii="Times New Roman"/>
          <w:w w:val="120"/>
          <w:sz w:val="41"/>
        </w:rPr>
        <w:t>CSFIM, Southern Methodist University.</w:t>
      </w:r>
    </w:p>
    <w:p>
      <w:pPr>
        <w:spacing w:line="348" w:lineRule="auto" w:before="64"/>
        <w:ind w:left="3325" w:right="2194" w:hanging="736"/>
        <w:jc w:val="both"/>
        <w:rPr>
          <w:rFonts w:ascii="Times New Roman" w:hAnsi="Times New Roman"/>
          <w:sz w:val="42"/>
        </w:rPr>
      </w:pPr>
      <w:r>
        <w:rPr>
          <w:rFonts w:ascii="Times New Roman" w:hAnsi="Times New Roman"/>
          <w:w w:val="115"/>
          <w:sz w:val="41"/>
        </w:rPr>
        <w:t>Plott, Charles R. , and Shyam Sunder </w:t>
      </w:r>
      <w:r>
        <w:rPr>
          <w:rFonts w:ascii="Times New Roman" w:hAnsi="Times New Roman"/>
          <w:w w:val="115"/>
          <w:sz w:val="42"/>
        </w:rPr>
        <w:t>0982). </w:t>
      </w:r>
      <w:r>
        <w:rPr>
          <w:rFonts w:ascii="Times New Roman" w:hAnsi="Times New Roman"/>
          <w:w w:val="115"/>
          <w:sz w:val="41"/>
        </w:rPr>
        <w:t>"Efficiency of Experimental Security Markets with Insider Information: An Application of Rational Expectation Mod­ </w:t>
      </w:r>
      <w:r>
        <w:rPr>
          <w:rFonts w:ascii="Times New Roman" w:hAnsi="Times New Roman"/>
          <w:w w:val="130"/>
          <w:sz w:val="41"/>
        </w:rPr>
        <w:t>els." </w:t>
      </w:r>
      <w:r>
        <w:rPr>
          <w:rFonts w:ascii="Times New Roman" w:hAnsi="Times New Roman"/>
          <w:w w:val="115"/>
          <w:sz w:val="41"/>
        </w:rPr>
        <w:t>Journal of Political Economy, </w:t>
      </w:r>
      <w:r>
        <w:rPr>
          <w:rFonts w:ascii="Times New Roman" w:hAnsi="Times New Roman"/>
          <w:w w:val="115"/>
          <w:sz w:val="42"/>
        </w:rPr>
        <w:t>90, </w:t>
      </w:r>
      <w:r>
        <w:rPr>
          <w:rFonts w:ascii="Times New Roman" w:hAnsi="Times New Roman"/>
          <w:w w:val="115"/>
          <w:sz w:val="41"/>
        </w:rPr>
        <w:t>August, </w:t>
      </w:r>
      <w:r>
        <w:rPr>
          <w:rFonts w:ascii="Times New Roman" w:hAnsi="Times New Roman"/>
          <w:w w:val="115"/>
          <w:sz w:val="42"/>
        </w:rPr>
        <w:t>663-698.</w:t>
      </w:r>
    </w:p>
    <w:p>
      <w:pPr>
        <w:spacing w:line="360" w:lineRule="auto" w:before="1"/>
        <w:ind w:left="3315" w:right="2173" w:hanging="749"/>
        <w:jc w:val="both"/>
        <w:rPr>
          <w:rFonts w:ascii="Times New Roman"/>
          <w:sz w:val="41"/>
        </w:rPr>
      </w:pPr>
      <w:r>
        <w:rPr>
          <w:rFonts w:ascii="Times New Roman"/>
          <w:w w:val="115"/>
          <w:sz w:val="41"/>
        </w:rPr>
        <w:t>Poterba, James M , and Lawrence H. Summers (forthcoming). "Mean Reversion in Stock Prices: Evidence and Implications. "Journal of Financial Economics.</w:t>
      </w:r>
    </w:p>
    <w:p>
      <w:pPr>
        <w:tabs>
          <w:tab w:pos="5883" w:val="left" w:leader="none"/>
          <w:tab w:pos="8355" w:val="left" w:leader="none"/>
          <w:tab w:pos="13064" w:val="left" w:leader="none"/>
          <w:tab w:pos="14705" w:val="left" w:leader="none"/>
          <w:tab w:pos="18985" w:val="left" w:leader="none"/>
        </w:tabs>
        <w:spacing w:line="463" w:lineRule="exact" w:before="0"/>
        <w:ind w:left="2566" w:right="0" w:firstLine="0"/>
        <w:jc w:val="left"/>
        <w:rPr>
          <w:rFonts w:ascii="Times New Roman"/>
          <w:sz w:val="42"/>
        </w:rPr>
      </w:pPr>
      <w:r>
        <w:rPr>
          <w:rFonts w:ascii="Times New Roman"/>
          <w:w w:val="110"/>
          <w:sz w:val="41"/>
        </w:rPr>
        <w:t>Pratt, </w:t>
      </w:r>
      <w:r>
        <w:rPr>
          <w:rFonts w:ascii="Times New Roman"/>
          <w:spacing w:val="1"/>
          <w:w w:val="110"/>
          <w:sz w:val="41"/>
        </w:rPr>
        <w:t> </w:t>
      </w:r>
      <w:r>
        <w:rPr>
          <w:rFonts w:ascii="Times New Roman"/>
          <w:w w:val="110"/>
          <w:sz w:val="41"/>
        </w:rPr>
        <w:t>John</w:t>
      </w:r>
      <w:r>
        <w:rPr>
          <w:rFonts w:ascii="Times New Roman"/>
          <w:spacing w:val="92"/>
          <w:w w:val="110"/>
          <w:sz w:val="41"/>
        </w:rPr>
        <w:t> </w:t>
      </w:r>
      <w:r>
        <w:rPr>
          <w:rFonts w:ascii="Times New Roman"/>
          <w:w w:val="110"/>
          <w:sz w:val="41"/>
        </w:rPr>
        <w:t>W.,</w:t>
        <w:tab/>
        <w:t>David</w:t>
      </w:r>
      <w:r>
        <w:rPr>
          <w:rFonts w:ascii="Times New Roman"/>
          <w:spacing w:val="20"/>
          <w:w w:val="110"/>
          <w:sz w:val="41"/>
        </w:rPr>
        <w:t> </w:t>
      </w:r>
      <w:r>
        <w:rPr>
          <w:rFonts w:ascii="Times New Roman"/>
          <w:w w:val="110"/>
          <w:sz w:val="41"/>
        </w:rPr>
        <w:t>Wise,</w:t>
        <w:tab/>
        <w:t>and</w:t>
      </w:r>
      <w:r>
        <w:rPr>
          <w:rFonts w:ascii="Times New Roman"/>
          <w:spacing w:val="25"/>
          <w:w w:val="110"/>
          <w:sz w:val="41"/>
        </w:rPr>
        <w:t> </w:t>
      </w:r>
      <w:r>
        <w:rPr>
          <w:rFonts w:ascii="Times New Roman"/>
          <w:w w:val="110"/>
          <w:sz w:val="41"/>
        </w:rPr>
        <w:t>Richard</w:t>
      </w:r>
      <w:r>
        <w:rPr>
          <w:rFonts w:ascii="Times New Roman"/>
          <w:spacing w:val="36"/>
          <w:w w:val="110"/>
          <w:sz w:val="41"/>
        </w:rPr>
        <w:t> </w:t>
      </w:r>
      <w:r>
        <w:rPr>
          <w:rFonts w:ascii="Times New Roman"/>
          <w:w w:val="110"/>
          <w:sz w:val="41"/>
        </w:rPr>
        <w:t>Zeckhauser</w:t>
        <w:tab/>
      </w:r>
      <w:r>
        <w:rPr>
          <w:rFonts w:ascii="Times New Roman"/>
          <w:w w:val="110"/>
          <w:sz w:val="42"/>
        </w:rPr>
        <w:t>0979).</w:t>
        <w:tab/>
      </w:r>
      <w:r>
        <w:rPr>
          <w:rFonts w:ascii="Times New Roman"/>
          <w:w w:val="110"/>
          <w:sz w:val="41"/>
        </w:rPr>
        <w:t>"Price</w:t>
      </w:r>
      <w:r>
        <w:rPr>
          <w:rFonts w:ascii="Times New Roman"/>
          <w:spacing w:val="15"/>
          <w:w w:val="110"/>
          <w:sz w:val="41"/>
        </w:rPr>
        <w:t> </w:t>
      </w:r>
      <w:r>
        <w:rPr>
          <w:rFonts w:ascii="Times New Roman"/>
          <w:w w:val="110"/>
          <w:sz w:val="41"/>
        </w:rPr>
        <w:t>Differences</w:t>
      </w:r>
      <w:r>
        <w:rPr>
          <w:rFonts w:ascii="Times New Roman"/>
          <w:spacing w:val="55"/>
          <w:w w:val="110"/>
          <w:sz w:val="41"/>
        </w:rPr>
        <w:t> </w:t>
      </w:r>
      <w:r>
        <w:rPr>
          <w:rFonts w:ascii="Times New Roman"/>
          <w:w w:val="110"/>
          <w:sz w:val="41"/>
        </w:rPr>
        <w:t>in</w:t>
        <w:tab/>
      </w:r>
      <w:r>
        <w:rPr>
          <w:rFonts w:ascii="Times New Roman"/>
          <w:w w:val="110"/>
          <w:sz w:val="42"/>
        </w:rPr>
        <w:t>217</w:t>
      </w:r>
    </w:p>
    <w:p>
      <w:pPr>
        <w:spacing w:after="0" w:line="463" w:lineRule="exact"/>
        <w:jc w:val="left"/>
        <w:rPr>
          <w:rFonts w:ascii="Times New Roman"/>
          <w:sz w:val="42"/>
        </w:rPr>
        <w:sectPr>
          <w:pgSz w:w="20760" w:h="31660"/>
          <w:pgMar w:header="0" w:footer="2099" w:top="2080" w:bottom="2280" w:left="0" w:right="0"/>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23"/>
        </w:rPr>
      </w:pPr>
    </w:p>
    <w:p>
      <w:pPr>
        <w:spacing w:before="54"/>
        <w:ind w:left="4634" w:right="0" w:firstLine="0"/>
        <w:jc w:val="left"/>
        <w:rPr>
          <w:sz w:val="37"/>
        </w:rPr>
      </w:pPr>
      <w:r>
        <w:rPr/>
        <w:drawing>
          <wp:anchor distT="0" distB="0" distL="0" distR="0" allowOverlap="1" layoutInCell="1" locked="0" behindDoc="1" simplePos="0" relativeHeight="268218767">
            <wp:simplePos x="0" y="0"/>
            <wp:positionH relativeFrom="page">
              <wp:posOffset>1529216</wp:posOffset>
            </wp:positionH>
            <wp:positionV relativeFrom="paragraph">
              <wp:posOffset>-464807</wp:posOffset>
            </wp:positionV>
            <wp:extent cx="1589186" cy="786482"/>
            <wp:effectExtent l="0" t="0" r="0" b="0"/>
            <wp:wrapNone/>
            <wp:docPr id="461" name="image258.png" descr=""/>
            <wp:cNvGraphicFramePr>
              <a:graphicFrameLocks noChangeAspect="1"/>
            </wp:cNvGraphicFramePr>
            <a:graphic>
              <a:graphicData uri="http://schemas.openxmlformats.org/drawingml/2006/picture">
                <pic:pic>
                  <pic:nvPicPr>
                    <pic:cNvPr id="462" name="image258.png"/>
                    <pic:cNvPicPr/>
                  </pic:nvPicPr>
                  <pic:blipFill>
                    <a:blip r:embed="rId403" cstate="print"/>
                    <a:stretch>
                      <a:fillRect/>
                    </a:stretch>
                  </pic:blipFill>
                  <pic:spPr>
                    <a:xfrm>
                      <a:off x="0" y="0"/>
                      <a:ext cx="1589186" cy="786482"/>
                    </a:xfrm>
                    <a:prstGeom prst="rect">
                      <a:avLst/>
                    </a:prstGeom>
                  </pic:spPr>
                </pic:pic>
              </a:graphicData>
            </a:graphic>
          </wp:anchor>
        </w:drawing>
      </w:r>
      <w:r>
        <w:rPr>
          <w:w w:val="105"/>
          <w:sz w:val="37"/>
        </w:rPr>
        <w:t>赢者的诅咒</w:t>
      </w:r>
    </w:p>
    <w:p>
      <w:pPr>
        <w:spacing w:before="93"/>
        <w:ind w:left="3892" w:right="0" w:firstLine="0"/>
        <w:jc w:val="left"/>
        <w:rPr>
          <w:sz w:val="18"/>
        </w:rPr>
      </w:pPr>
      <w:r>
        <w:rPr>
          <w:w w:val="95"/>
          <w:sz w:val="18"/>
        </w:rPr>
        <w:t>－－－－－－－－－－－－－－－－－－－－－－</w:t>
      </w:r>
    </w:p>
    <w:p>
      <w:pPr>
        <w:pStyle w:val="BodyText"/>
        <w:rPr>
          <w:sz w:val="18"/>
        </w:rPr>
      </w:pPr>
    </w:p>
    <w:p>
      <w:pPr>
        <w:pStyle w:val="BodyText"/>
        <w:spacing w:before="12"/>
        <w:rPr>
          <w:sz w:val="22"/>
        </w:rPr>
      </w:pPr>
    </w:p>
    <w:p>
      <w:pPr>
        <w:tabs>
          <w:tab w:pos="4254" w:val="left" w:leader="none"/>
          <w:tab w:pos="6451" w:val="left" w:leader="none"/>
          <w:tab w:pos="8070" w:val="left" w:leader="none"/>
          <w:tab w:pos="13052" w:val="left" w:leader="none"/>
          <w:tab w:pos="13354" w:val="left" w:leader="none"/>
          <w:tab w:pos="15671" w:val="left" w:leader="none"/>
          <w:tab w:pos="16466" w:val="left" w:leader="none"/>
        </w:tabs>
        <w:spacing w:line="345" w:lineRule="auto" w:before="0"/>
        <w:ind w:left="2440" w:right="2432" w:firstLine="755"/>
        <w:jc w:val="left"/>
        <w:rPr>
          <w:rFonts w:ascii="Times New Roman" w:hAnsi="Times New Roman"/>
          <w:sz w:val="42"/>
        </w:rPr>
      </w:pPr>
      <w:r>
        <w:rPr>
          <w:rFonts w:ascii="Times New Roman" w:hAnsi="Times New Roman"/>
          <w:w w:val="115"/>
          <w:sz w:val="42"/>
        </w:rPr>
        <w:t>Almost Competitive Markets." Quarterly</w:t>
      </w:r>
      <w:r>
        <w:rPr>
          <w:rFonts w:ascii="Times New Roman" w:hAnsi="Times New Roman"/>
          <w:spacing w:val="-28"/>
          <w:w w:val="115"/>
          <w:sz w:val="42"/>
        </w:rPr>
        <w:t> </w:t>
      </w:r>
      <w:r>
        <w:rPr>
          <w:rFonts w:ascii="Times New Roman" w:hAnsi="Times New Roman"/>
          <w:w w:val="115"/>
          <w:sz w:val="42"/>
        </w:rPr>
        <w:t>Journal</w:t>
      </w:r>
      <w:r>
        <w:rPr>
          <w:rFonts w:ascii="Times New Roman" w:hAnsi="Times New Roman"/>
          <w:spacing w:val="-10"/>
          <w:w w:val="115"/>
          <w:sz w:val="42"/>
        </w:rPr>
        <w:t> </w:t>
      </w:r>
      <w:r>
        <w:rPr>
          <w:rFonts w:ascii="Times New Roman" w:hAnsi="Times New Roman"/>
          <w:w w:val="115"/>
          <w:sz w:val="42"/>
        </w:rPr>
        <w:t>of</w:t>
        <w:tab/>
      </w:r>
      <w:r>
        <w:rPr>
          <w:rFonts w:ascii="Times New Roman" w:hAnsi="Times New Roman"/>
          <w:w w:val="110"/>
          <w:sz w:val="42"/>
        </w:rPr>
        <w:t>Economics,</w:t>
        <w:tab/>
      </w:r>
      <w:r>
        <w:rPr>
          <w:rFonts w:ascii="Times New Roman" w:hAnsi="Times New Roman"/>
          <w:w w:val="115"/>
          <w:sz w:val="42"/>
        </w:rPr>
        <w:t>93,</w:t>
        <w:tab/>
        <w:t>189-211. Quandt,</w:t>
        <w:tab/>
        <w:t>Richard</w:t>
      </w:r>
      <w:r>
        <w:rPr>
          <w:rFonts w:ascii="Times New Roman" w:hAnsi="Times New Roman"/>
          <w:spacing w:val="-40"/>
          <w:w w:val="115"/>
          <w:sz w:val="42"/>
        </w:rPr>
        <w:t> </w:t>
      </w:r>
      <w:r>
        <w:rPr>
          <w:rFonts w:ascii="Times New Roman" w:hAnsi="Times New Roman"/>
          <w:w w:val="115"/>
          <w:sz w:val="42"/>
        </w:rPr>
        <w:t>E.</w:t>
        <w:tab/>
        <w:t>(1986).</w:t>
        <w:tab/>
        <w:t>"Betting</w:t>
      </w:r>
      <w:r>
        <w:rPr>
          <w:rFonts w:ascii="Times New Roman" w:hAnsi="Times New Roman"/>
          <w:spacing w:val="-75"/>
          <w:w w:val="115"/>
          <w:sz w:val="42"/>
        </w:rPr>
        <w:t> </w:t>
      </w:r>
      <w:r>
        <w:rPr>
          <w:rFonts w:ascii="Times New Roman" w:hAnsi="Times New Roman"/>
          <w:w w:val="115"/>
          <w:sz w:val="42"/>
        </w:rPr>
        <w:t>and</w:t>
      </w:r>
      <w:r>
        <w:rPr>
          <w:rFonts w:ascii="Times New Roman" w:hAnsi="Times New Roman"/>
          <w:spacing w:val="-74"/>
          <w:w w:val="115"/>
          <w:sz w:val="42"/>
        </w:rPr>
        <w:t> </w:t>
      </w:r>
      <w:r>
        <w:rPr>
          <w:rFonts w:ascii="Times New Roman" w:hAnsi="Times New Roman"/>
          <w:w w:val="115"/>
          <w:sz w:val="42"/>
        </w:rPr>
        <w:t>Equilibrium.</w:t>
        <w:tab/>
        <w:t>"Quarterly Journal of</w:t>
      </w:r>
      <w:r>
        <w:rPr>
          <w:rFonts w:ascii="Times New Roman" w:hAnsi="Times New Roman"/>
          <w:spacing w:val="26"/>
          <w:w w:val="115"/>
          <w:sz w:val="42"/>
        </w:rPr>
        <w:t> </w:t>
      </w:r>
      <w:r>
        <w:rPr>
          <w:rFonts w:ascii="Times New Roman" w:hAnsi="Times New Roman"/>
          <w:w w:val="115"/>
          <w:sz w:val="42"/>
        </w:rPr>
        <w:t>Eco­</w:t>
      </w:r>
    </w:p>
    <w:p>
      <w:pPr>
        <w:tabs>
          <w:tab w:pos="4838" w:val="left" w:leader="none"/>
        </w:tabs>
        <w:spacing w:before="25"/>
        <w:ind w:left="3149" w:right="0" w:firstLine="0"/>
        <w:jc w:val="left"/>
        <w:rPr>
          <w:rFonts w:ascii="Times New Roman"/>
          <w:sz w:val="42"/>
        </w:rPr>
      </w:pPr>
      <w:r>
        <w:rPr>
          <w:rFonts w:ascii="Times New Roman"/>
          <w:w w:val="115"/>
          <w:sz w:val="42"/>
        </w:rPr>
        <w:t>nomics,</w:t>
        <w:tab/>
        <w:t>101,</w:t>
      </w:r>
      <w:r>
        <w:rPr>
          <w:rFonts w:ascii="Times New Roman"/>
          <w:spacing w:val="75"/>
          <w:w w:val="115"/>
          <w:sz w:val="42"/>
        </w:rPr>
        <w:t> </w:t>
      </w:r>
      <w:r>
        <w:rPr>
          <w:rFonts w:ascii="Times New Roman"/>
          <w:w w:val="115"/>
          <w:sz w:val="42"/>
        </w:rPr>
        <w:t>201-207.</w:t>
      </w:r>
    </w:p>
    <w:p>
      <w:pPr>
        <w:tabs>
          <w:tab w:pos="3995" w:val="left" w:leader="none"/>
          <w:tab w:pos="6300" w:val="left" w:leader="none"/>
          <w:tab w:pos="7926" w:val="left" w:leader="none"/>
          <w:tab w:pos="7997" w:val="left" w:leader="none"/>
        </w:tabs>
        <w:spacing w:line="355" w:lineRule="auto" w:before="178"/>
        <w:ind w:left="3151" w:right="2376" w:hanging="711"/>
        <w:jc w:val="left"/>
        <w:rPr>
          <w:rFonts w:ascii="Times New Roman" w:hAnsi="Times New Roman"/>
          <w:sz w:val="42"/>
        </w:rPr>
      </w:pPr>
      <w:r>
        <w:rPr>
          <w:rFonts w:ascii="Times New Roman" w:hAnsi="Times New Roman"/>
          <w:w w:val="115"/>
          <w:sz w:val="42"/>
        </w:rPr>
        <w:t>Quirin,</w:t>
        <w:tab/>
        <w:t>William</w:t>
      </w:r>
      <w:r>
        <w:rPr>
          <w:rFonts w:ascii="Times New Roman" w:hAnsi="Times New Roman"/>
          <w:spacing w:val="-75"/>
          <w:w w:val="115"/>
          <w:sz w:val="42"/>
        </w:rPr>
        <w:t> </w:t>
      </w:r>
      <w:r>
        <w:rPr>
          <w:rFonts w:ascii="Arial" w:hAnsi="Arial"/>
          <w:w w:val="115"/>
          <w:sz w:val="43"/>
        </w:rPr>
        <w:t>L.</w:t>
        <w:tab/>
      </w:r>
      <w:r>
        <w:rPr>
          <w:rFonts w:ascii="Times New Roman" w:hAnsi="Times New Roman"/>
          <w:w w:val="115"/>
          <w:sz w:val="42"/>
        </w:rPr>
        <w:t>0979).</w:t>
        <w:tab/>
        <w:t>Winning</w:t>
      </w:r>
      <w:r>
        <w:rPr>
          <w:rFonts w:ascii="Times New Roman" w:hAnsi="Times New Roman"/>
          <w:spacing w:val="-79"/>
          <w:w w:val="115"/>
          <w:sz w:val="42"/>
        </w:rPr>
        <w:t> </w:t>
      </w:r>
      <w:r>
        <w:rPr>
          <w:rFonts w:ascii="Times New Roman" w:hAnsi="Times New Roman"/>
          <w:w w:val="115"/>
          <w:sz w:val="42"/>
        </w:rPr>
        <w:t>at</w:t>
      </w:r>
      <w:r>
        <w:rPr>
          <w:rFonts w:ascii="Times New Roman" w:hAnsi="Times New Roman"/>
          <w:spacing w:val="-54"/>
          <w:w w:val="115"/>
          <w:sz w:val="42"/>
        </w:rPr>
        <w:t> </w:t>
      </w:r>
      <w:r>
        <w:rPr>
          <w:rFonts w:ascii="Times New Roman" w:hAnsi="Times New Roman"/>
          <w:w w:val="115"/>
          <w:sz w:val="42"/>
        </w:rPr>
        <w:t>the</w:t>
      </w:r>
      <w:r>
        <w:rPr>
          <w:rFonts w:ascii="Times New Roman" w:hAnsi="Times New Roman"/>
          <w:spacing w:val="-89"/>
          <w:w w:val="115"/>
          <w:sz w:val="42"/>
        </w:rPr>
        <w:t> </w:t>
      </w:r>
      <w:r>
        <w:rPr>
          <w:rFonts w:ascii="Times New Roman" w:hAnsi="Times New Roman"/>
          <w:w w:val="115"/>
          <w:sz w:val="42"/>
        </w:rPr>
        <w:t>Races:</w:t>
      </w:r>
      <w:r>
        <w:rPr>
          <w:rFonts w:ascii="Times New Roman" w:hAnsi="Times New Roman"/>
          <w:spacing w:val="-63"/>
          <w:w w:val="115"/>
          <w:sz w:val="42"/>
        </w:rPr>
        <w:t> </w:t>
      </w:r>
      <w:r>
        <w:rPr>
          <w:rFonts w:ascii="Times New Roman" w:hAnsi="Times New Roman"/>
          <w:w w:val="115"/>
          <w:sz w:val="42"/>
        </w:rPr>
        <w:t>Computer</w:t>
      </w:r>
      <w:r>
        <w:rPr>
          <w:rFonts w:ascii="Times New Roman" w:hAnsi="Times New Roman"/>
          <w:spacing w:val="-79"/>
          <w:w w:val="115"/>
          <w:sz w:val="42"/>
        </w:rPr>
        <w:t> </w:t>
      </w:r>
      <w:r>
        <w:rPr>
          <w:rFonts w:ascii="Times New Roman" w:hAnsi="Times New Roman"/>
          <w:w w:val="115"/>
          <w:sz w:val="42"/>
        </w:rPr>
        <w:t>Discoveries</w:t>
      </w:r>
      <w:r>
        <w:rPr>
          <w:rFonts w:ascii="Times New Roman" w:hAnsi="Times New Roman"/>
          <w:spacing w:val="-65"/>
          <w:w w:val="115"/>
          <w:sz w:val="42"/>
        </w:rPr>
        <w:t> </w:t>
      </w:r>
      <w:r>
        <w:rPr>
          <w:rFonts w:ascii="Times New Roman" w:hAnsi="Times New Roman"/>
          <w:w w:val="115"/>
          <w:sz w:val="42"/>
        </w:rPr>
        <w:t>in</w:t>
      </w:r>
      <w:r>
        <w:rPr>
          <w:rFonts w:ascii="Times New Roman" w:hAnsi="Times New Roman"/>
          <w:spacing w:val="-70"/>
          <w:w w:val="115"/>
          <w:sz w:val="42"/>
        </w:rPr>
        <w:t> </w:t>
      </w:r>
      <w:r>
        <w:rPr>
          <w:rFonts w:ascii="Times New Roman" w:hAnsi="Times New Roman"/>
          <w:w w:val="115"/>
          <w:sz w:val="42"/>
        </w:rPr>
        <w:t>Thorou­ ghbred </w:t>
      </w:r>
      <w:r>
        <w:rPr>
          <w:rFonts w:ascii="Times New Roman" w:hAnsi="Times New Roman"/>
          <w:spacing w:val="101"/>
          <w:w w:val="115"/>
          <w:sz w:val="42"/>
        </w:rPr>
        <w:t> </w:t>
      </w:r>
      <w:r>
        <w:rPr>
          <w:rFonts w:ascii="Times New Roman" w:hAnsi="Times New Roman"/>
          <w:w w:val="115"/>
          <w:sz w:val="42"/>
        </w:rPr>
        <w:t>Handicapping.</w:t>
        <w:tab/>
        <w:tab/>
        <w:t>New York:</w:t>
      </w:r>
      <w:r>
        <w:rPr>
          <w:rFonts w:ascii="Times New Roman" w:hAnsi="Times New Roman"/>
          <w:spacing w:val="91"/>
          <w:w w:val="115"/>
          <w:sz w:val="42"/>
        </w:rPr>
        <w:t> </w:t>
      </w:r>
      <w:r>
        <w:rPr>
          <w:rFonts w:ascii="Times New Roman" w:hAnsi="Times New Roman"/>
          <w:w w:val="115"/>
          <w:sz w:val="42"/>
        </w:rPr>
        <w:t>Morrow.</w:t>
      </w:r>
    </w:p>
    <w:p>
      <w:pPr>
        <w:tabs>
          <w:tab w:pos="6430" w:val="left" w:leader="none"/>
          <w:tab w:pos="11693" w:val="left" w:leader="none"/>
          <w:tab w:pos="13453" w:val="left" w:leader="none"/>
          <w:tab w:pos="17747" w:val="left" w:leader="none"/>
        </w:tabs>
        <w:spacing w:line="428" w:lineRule="exact" w:before="0"/>
        <w:ind w:left="2460" w:right="0" w:firstLine="0"/>
        <w:jc w:val="left"/>
        <w:rPr>
          <w:rFonts w:ascii="Times New Roman"/>
          <w:sz w:val="42"/>
        </w:rPr>
      </w:pPr>
      <w:r>
        <w:rPr>
          <w:rFonts w:ascii="Times New Roman"/>
          <w:w w:val="110"/>
          <w:sz w:val="42"/>
        </w:rPr>
        <w:t>Raff,  Daniel M.</w:t>
      </w:r>
      <w:r>
        <w:rPr>
          <w:rFonts w:ascii="Times New Roman"/>
          <w:spacing w:val="-76"/>
          <w:w w:val="110"/>
          <w:sz w:val="42"/>
        </w:rPr>
        <w:t> </w:t>
      </w:r>
      <w:r>
        <w:rPr>
          <w:rFonts w:ascii="Times New Roman"/>
          <w:w w:val="110"/>
          <w:sz w:val="42"/>
        </w:rPr>
        <w:t>G.</w:t>
      </w:r>
      <w:r>
        <w:rPr>
          <w:rFonts w:ascii="Times New Roman"/>
          <w:spacing w:val="5"/>
          <w:w w:val="110"/>
          <w:sz w:val="42"/>
        </w:rPr>
        <w:t> </w:t>
      </w:r>
      <w:r>
        <w:rPr>
          <w:rFonts w:ascii="Times New Roman"/>
          <w:w w:val="110"/>
          <w:sz w:val="42"/>
        </w:rPr>
        <w:t>,</w:t>
        <w:tab/>
        <w:t>and Lawrence</w:t>
      </w:r>
      <w:r>
        <w:rPr>
          <w:rFonts w:ascii="Times New Roman"/>
          <w:spacing w:val="33"/>
          <w:w w:val="110"/>
          <w:sz w:val="42"/>
        </w:rPr>
        <w:t> </w:t>
      </w:r>
      <w:r>
        <w:rPr>
          <w:rFonts w:ascii="Times New Roman"/>
          <w:w w:val="110"/>
          <w:sz w:val="42"/>
        </w:rPr>
        <w:t>H.</w:t>
      </w:r>
      <w:r>
        <w:rPr>
          <w:rFonts w:ascii="Times New Roman"/>
          <w:spacing w:val="-18"/>
          <w:w w:val="110"/>
          <w:sz w:val="42"/>
        </w:rPr>
        <w:t> </w:t>
      </w:r>
      <w:r>
        <w:rPr>
          <w:rFonts w:ascii="Times New Roman"/>
          <w:w w:val="110"/>
          <w:sz w:val="42"/>
        </w:rPr>
        <w:t>Summers</w:t>
        <w:tab/>
        <w:t>(1987).</w:t>
        <w:tab/>
        <w:t>"Did</w:t>
      </w:r>
      <w:r>
        <w:rPr>
          <w:rFonts w:ascii="Times New Roman"/>
          <w:spacing w:val="70"/>
          <w:w w:val="110"/>
          <w:sz w:val="42"/>
        </w:rPr>
        <w:t> </w:t>
      </w:r>
      <w:r>
        <w:rPr>
          <w:rFonts w:ascii="Times New Roman"/>
          <w:w w:val="110"/>
          <w:sz w:val="42"/>
        </w:rPr>
        <w:t>Henry</w:t>
      </w:r>
      <w:r>
        <w:rPr>
          <w:rFonts w:ascii="Times New Roman"/>
          <w:spacing w:val="45"/>
          <w:w w:val="110"/>
          <w:sz w:val="42"/>
        </w:rPr>
        <w:t> </w:t>
      </w:r>
      <w:r>
        <w:rPr>
          <w:rFonts w:ascii="Times New Roman"/>
          <w:w w:val="110"/>
          <w:sz w:val="42"/>
        </w:rPr>
        <w:t>Ford</w:t>
        <w:tab/>
        <w:t>Pay</w:t>
      </w:r>
    </w:p>
    <w:p>
      <w:pPr>
        <w:tabs>
          <w:tab w:pos="7050" w:val="left" w:leader="none"/>
          <w:tab w:pos="9246" w:val="left" w:leader="none"/>
          <w:tab w:pos="12870" w:val="left" w:leader="none"/>
          <w:tab w:pos="13525" w:val="left" w:leader="none"/>
        </w:tabs>
        <w:spacing w:before="213"/>
        <w:ind w:left="3226" w:right="0" w:firstLine="0"/>
        <w:jc w:val="left"/>
        <w:rPr>
          <w:rFonts w:ascii="Times New Roman"/>
          <w:sz w:val="42"/>
        </w:rPr>
      </w:pPr>
      <w:r>
        <w:rPr>
          <w:rFonts w:ascii="Times New Roman"/>
          <w:w w:val="110"/>
          <w:sz w:val="42"/>
        </w:rPr>
        <w:t>Efficiency</w:t>
      </w:r>
      <w:r>
        <w:rPr>
          <w:rFonts w:ascii="Times New Roman"/>
          <w:spacing w:val="-17"/>
          <w:w w:val="110"/>
          <w:sz w:val="42"/>
        </w:rPr>
        <w:t> </w:t>
      </w:r>
      <w:r>
        <w:rPr>
          <w:rFonts w:ascii="Times New Roman"/>
          <w:w w:val="110"/>
          <w:sz w:val="42"/>
        </w:rPr>
        <w:t>Wages?"</w:t>
        <w:tab/>
        <w:t>Journal</w:t>
      </w:r>
      <w:r>
        <w:rPr>
          <w:rFonts w:ascii="Times New Roman"/>
          <w:spacing w:val="37"/>
          <w:w w:val="110"/>
          <w:sz w:val="42"/>
        </w:rPr>
        <w:t> </w:t>
      </w:r>
      <w:r>
        <w:rPr>
          <w:rFonts w:ascii="Times New Roman"/>
          <w:w w:val="110"/>
          <w:sz w:val="42"/>
        </w:rPr>
        <w:t>of</w:t>
        <w:tab/>
        <w:t>Labor</w:t>
      </w:r>
      <w:r>
        <w:rPr>
          <w:rFonts w:ascii="Times New Roman"/>
          <w:spacing w:val="-6"/>
          <w:w w:val="110"/>
          <w:sz w:val="42"/>
        </w:rPr>
        <w:t> </w:t>
      </w:r>
      <w:r>
        <w:rPr>
          <w:rFonts w:ascii="Times New Roman"/>
          <w:w w:val="110"/>
          <w:sz w:val="42"/>
        </w:rPr>
        <w:t>Economics,</w:t>
        <w:tab/>
        <w:t>5,</w:t>
        <w:tab/>
        <w:t>S57-S86.</w:t>
      </w:r>
    </w:p>
    <w:p>
      <w:pPr>
        <w:tabs>
          <w:tab w:pos="4588" w:val="left" w:leader="none"/>
          <w:tab w:pos="6170" w:val="left" w:leader="none"/>
          <w:tab w:pos="10264" w:val="left" w:leader="none"/>
          <w:tab w:pos="11975" w:val="left" w:leader="none"/>
          <w:tab w:pos="16133" w:val="left" w:leader="none"/>
        </w:tabs>
        <w:spacing w:line="357" w:lineRule="auto" w:before="201"/>
        <w:ind w:left="3232" w:right="2432" w:hanging="772"/>
        <w:jc w:val="left"/>
        <w:rPr>
          <w:rFonts w:ascii="Times New Roman"/>
          <w:sz w:val="42"/>
        </w:rPr>
      </w:pPr>
      <w:r>
        <w:rPr>
          <w:rFonts w:ascii="Times New Roman"/>
          <w:w w:val="110"/>
          <w:sz w:val="42"/>
        </w:rPr>
        <w:t>Papoport,</w:t>
        <w:tab/>
        <w:t>Anatol,</w:t>
        <w:tab/>
        <w:t>and </w:t>
      </w:r>
      <w:r>
        <w:rPr>
          <w:rFonts w:ascii="Times New Roman"/>
          <w:w w:val="110"/>
          <w:sz w:val="41"/>
        </w:rPr>
        <w:t>A.</w:t>
      </w:r>
      <w:r>
        <w:rPr>
          <w:rFonts w:ascii="Times New Roman"/>
          <w:spacing w:val="12"/>
          <w:w w:val="110"/>
          <w:sz w:val="41"/>
        </w:rPr>
        <w:t> </w:t>
      </w:r>
      <w:r>
        <w:rPr>
          <w:rFonts w:ascii="Times New Roman"/>
          <w:w w:val="110"/>
          <w:sz w:val="42"/>
        </w:rPr>
        <w:t>M</w:t>
      </w:r>
      <w:r>
        <w:rPr>
          <w:rFonts w:ascii="Times New Roman"/>
          <w:spacing w:val="50"/>
          <w:w w:val="110"/>
          <w:sz w:val="42"/>
        </w:rPr>
        <w:t> </w:t>
      </w:r>
      <w:r>
        <w:rPr>
          <w:rFonts w:ascii="Times New Roman"/>
          <w:w w:val="110"/>
          <w:sz w:val="42"/>
        </w:rPr>
        <w:t>Chammah</w:t>
        <w:tab/>
        <w:t>(1965).</w:t>
        <w:tab/>
        <w:t>Prisoner's</w:t>
      </w:r>
      <w:r>
        <w:rPr>
          <w:rFonts w:ascii="Times New Roman"/>
          <w:spacing w:val="55"/>
          <w:w w:val="110"/>
          <w:sz w:val="42"/>
        </w:rPr>
        <w:t> </w:t>
      </w:r>
      <w:r>
        <w:rPr>
          <w:rFonts w:ascii="Times New Roman"/>
          <w:w w:val="110"/>
          <w:sz w:val="42"/>
        </w:rPr>
        <w:t>Dilemma.</w:t>
        <w:tab/>
        <w:t>Ann Arbor: University of Michigan</w:t>
      </w:r>
      <w:r>
        <w:rPr>
          <w:rFonts w:ascii="Times New Roman"/>
          <w:spacing w:val="3"/>
          <w:w w:val="110"/>
          <w:sz w:val="42"/>
        </w:rPr>
        <w:t> </w:t>
      </w:r>
      <w:r>
        <w:rPr>
          <w:rFonts w:ascii="Times New Roman"/>
          <w:w w:val="110"/>
          <w:sz w:val="42"/>
        </w:rPr>
        <w:t>Press.</w:t>
      </w:r>
    </w:p>
    <w:p>
      <w:pPr>
        <w:tabs>
          <w:tab w:pos="4904" w:val="left" w:leader="none"/>
          <w:tab w:pos="6048" w:val="left" w:leader="none"/>
          <w:tab w:pos="6853" w:val="left" w:leader="none"/>
          <w:tab w:pos="8649" w:val="left" w:leader="none"/>
          <w:tab w:pos="9900" w:val="left" w:leader="none"/>
          <w:tab w:pos="12168" w:val="left" w:leader="none"/>
          <w:tab w:pos="13439" w:val="left" w:leader="none"/>
          <w:tab w:pos="15008" w:val="left" w:leader="none"/>
          <w:tab w:pos="16819" w:val="left" w:leader="none"/>
          <w:tab w:pos="17409" w:val="left" w:leader="none"/>
        </w:tabs>
        <w:spacing w:line="447" w:lineRule="exact" w:before="0"/>
        <w:ind w:left="2471" w:right="0" w:firstLine="0"/>
        <w:jc w:val="left"/>
        <w:rPr>
          <w:rFonts w:ascii="Times New Roman"/>
          <w:sz w:val="42"/>
        </w:rPr>
      </w:pPr>
      <w:r>
        <w:rPr>
          <w:rFonts w:ascii="Times New Roman"/>
          <w:w w:val="110"/>
          <w:sz w:val="42"/>
        </w:rPr>
        <w:t>Reinganum,</w:t>
        <w:tab/>
        <w:t>Marc</w:t>
        <w:tab/>
      </w:r>
      <w:r>
        <w:rPr>
          <w:rFonts w:ascii="Times New Roman"/>
          <w:w w:val="110"/>
          <w:sz w:val="41"/>
        </w:rPr>
        <w:t>R.</w:t>
        <w:tab/>
      </w:r>
      <w:r>
        <w:rPr>
          <w:rFonts w:ascii="Times New Roman"/>
          <w:w w:val="110"/>
          <w:sz w:val="42"/>
        </w:rPr>
        <w:t>(1983).</w:t>
        <w:tab/>
        <w:t>"The</w:t>
        <w:tab/>
        <w:t>Anomalous</w:t>
        <w:tab/>
        <w:t>Stock</w:t>
        <w:tab/>
        <w:t>Market</w:t>
        <w:tab/>
        <w:t>Behavior</w:t>
        <w:tab/>
        <w:t>of</w:t>
        <w:tab/>
        <w:t>Small</w:t>
      </w:r>
    </w:p>
    <w:p>
      <w:pPr>
        <w:tabs>
          <w:tab w:pos="6767" w:val="left" w:leader="none"/>
          <w:tab w:pos="15200" w:val="left" w:leader="none"/>
          <w:tab w:pos="15644" w:val="left" w:leader="none"/>
        </w:tabs>
        <w:spacing w:line="345" w:lineRule="auto" w:before="213"/>
        <w:ind w:left="3196" w:right="2432" w:firstLine="42"/>
        <w:jc w:val="left"/>
        <w:rPr>
          <w:rFonts w:ascii="Times New Roman" w:hAnsi="Times New Roman"/>
          <w:sz w:val="42"/>
        </w:rPr>
      </w:pPr>
      <w:r>
        <w:rPr>
          <w:rFonts w:ascii="Times New Roman" w:hAnsi="Times New Roman"/>
          <w:w w:val="110"/>
          <w:sz w:val="42"/>
        </w:rPr>
        <w:t>Firms</w:t>
      </w:r>
      <w:r>
        <w:rPr>
          <w:rFonts w:ascii="Times New Roman" w:hAnsi="Times New Roman"/>
          <w:spacing w:val="7"/>
          <w:w w:val="110"/>
          <w:sz w:val="42"/>
        </w:rPr>
        <w:t> </w:t>
      </w:r>
      <w:r>
        <w:rPr>
          <w:rFonts w:ascii="Times New Roman" w:hAnsi="Times New Roman"/>
          <w:w w:val="110"/>
          <w:sz w:val="42"/>
        </w:rPr>
        <w:t>in</w:t>
      </w:r>
      <w:r>
        <w:rPr>
          <w:rFonts w:ascii="Times New Roman" w:hAnsi="Times New Roman"/>
          <w:spacing w:val="-11"/>
          <w:w w:val="110"/>
          <w:sz w:val="42"/>
        </w:rPr>
        <w:t> </w:t>
      </w:r>
      <w:r>
        <w:rPr>
          <w:rFonts w:ascii="Times New Roman" w:hAnsi="Times New Roman"/>
          <w:w w:val="110"/>
          <w:sz w:val="42"/>
        </w:rPr>
        <w:t>January,</w:t>
        <w:tab/>
        <w:t>Empirical Tests for Tax-loss</w:t>
      </w:r>
      <w:r>
        <w:rPr>
          <w:rFonts w:ascii="Times New Roman" w:hAnsi="Times New Roman"/>
          <w:spacing w:val="-59"/>
          <w:w w:val="110"/>
          <w:sz w:val="42"/>
        </w:rPr>
        <w:t> </w:t>
      </w:r>
      <w:r>
        <w:rPr>
          <w:rFonts w:ascii="Times New Roman" w:hAnsi="Times New Roman"/>
          <w:w w:val="110"/>
          <w:sz w:val="42"/>
        </w:rPr>
        <w:t>Selling</w:t>
      </w:r>
      <w:r>
        <w:rPr>
          <w:rFonts w:ascii="Times New Roman" w:hAnsi="Times New Roman"/>
          <w:spacing w:val="-4"/>
          <w:w w:val="110"/>
          <w:sz w:val="42"/>
        </w:rPr>
        <w:t> </w:t>
      </w:r>
      <w:r>
        <w:rPr>
          <w:rFonts w:ascii="Times New Roman" w:hAnsi="Times New Roman"/>
          <w:w w:val="110"/>
          <w:sz w:val="42"/>
        </w:rPr>
        <w:t>Effects.</w:t>
        <w:tab/>
        <w:t>"</w:t>
        <w:tab/>
        <w:t>Journal of Fi­ nancial Economics, June,</w:t>
      </w:r>
      <w:r>
        <w:rPr>
          <w:rFonts w:ascii="Times New Roman" w:hAnsi="Times New Roman"/>
          <w:spacing w:val="-24"/>
          <w:w w:val="110"/>
          <w:sz w:val="42"/>
        </w:rPr>
        <w:t> </w:t>
      </w:r>
      <w:r>
        <w:rPr>
          <w:rFonts w:ascii="Times New Roman" w:hAnsi="Times New Roman"/>
          <w:w w:val="110"/>
          <w:sz w:val="42"/>
        </w:rPr>
        <w:t>89-104.</w:t>
      </w:r>
    </w:p>
    <w:p>
      <w:pPr>
        <w:tabs>
          <w:tab w:pos="4916" w:val="left" w:leader="none"/>
          <w:tab w:pos="6770" w:val="left" w:leader="none"/>
          <w:tab w:pos="8413" w:val="left" w:leader="none"/>
          <w:tab w:pos="10974" w:val="left" w:leader="none"/>
          <w:tab w:pos="11418" w:val="left" w:leader="none"/>
          <w:tab w:pos="13651" w:val="left" w:leader="none"/>
          <w:tab w:pos="15541" w:val="left" w:leader="none"/>
        </w:tabs>
        <w:spacing w:line="460" w:lineRule="exact" w:before="0"/>
        <w:ind w:left="2483" w:right="0" w:firstLine="0"/>
        <w:jc w:val="left"/>
        <w:rPr>
          <w:rFonts w:ascii="Times New Roman"/>
          <w:sz w:val="42"/>
        </w:rPr>
      </w:pPr>
      <w:r>
        <w:rPr>
          <w:rFonts w:ascii="Times New Roman"/>
          <w:w w:val="115"/>
          <w:sz w:val="42"/>
        </w:rPr>
        <w:t>Reinganum,</w:t>
        <w:tab/>
        <w:t>Marc</w:t>
      </w:r>
      <w:r>
        <w:rPr>
          <w:rFonts w:ascii="Times New Roman"/>
          <w:spacing w:val="-8"/>
          <w:w w:val="115"/>
          <w:sz w:val="42"/>
        </w:rPr>
        <w:t> </w:t>
      </w:r>
      <w:r>
        <w:rPr>
          <w:rFonts w:ascii="Times New Roman"/>
          <w:w w:val="115"/>
          <w:sz w:val="41"/>
        </w:rPr>
        <w:t>R.</w:t>
        <w:tab/>
      </w:r>
      <w:r>
        <w:rPr>
          <w:rFonts w:ascii="Times New Roman"/>
          <w:w w:val="115"/>
          <w:sz w:val="42"/>
        </w:rPr>
        <w:t>(1984).</w:t>
        <w:tab/>
      </w:r>
      <w:r>
        <w:rPr>
          <w:rFonts w:ascii="Times New Roman"/>
          <w:w w:val="110"/>
          <w:sz w:val="42"/>
        </w:rPr>
        <w:t>"Discussion.</w:t>
        <w:tab/>
      </w:r>
      <w:r>
        <w:rPr>
          <w:rFonts w:ascii="Times New Roman"/>
          <w:w w:val="115"/>
          <w:sz w:val="42"/>
        </w:rPr>
        <w:t>"</w:t>
        <w:tab/>
        <w:t>Journal</w:t>
      </w:r>
      <w:r>
        <w:rPr>
          <w:rFonts w:ascii="Times New Roman"/>
          <w:spacing w:val="30"/>
          <w:w w:val="115"/>
          <w:sz w:val="42"/>
        </w:rPr>
        <w:t> </w:t>
      </w:r>
      <w:r>
        <w:rPr>
          <w:rFonts w:ascii="Times New Roman"/>
          <w:w w:val="115"/>
          <w:sz w:val="42"/>
        </w:rPr>
        <w:t>of</w:t>
        <w:tab/>
        <w:t>Finance,</w:t>
        <w:tab/>
        <w:t>39, July,</w:t>
      </w:r>
      <w:r>
        <w:rPr>
          <w:rFonts w:ascii="Times New Roman"/>
          <w:spacing w:val="36"/>
          <w:w w:val="115"/>
          <w:sz w:val="42"/>
        </w:rPr>
        <w:t> </w:t>
      </w:r>
      <w:r>
        <w:rPr>
          <w:rFonts w:ascii="Times New Roman"/>
          <w:w w:val="115"/>
          <w:sz w:val="42"/>
        </w:rPr>
        <w:t>837-</w:t>
      </w:r>
    </w:p>
    <w:p>
      <w:pPr>
        <w:spacing w:before="249"/>
        <w:ind w:left="3232" w:right="0" w:firstLine="0"/>
        <w:jc w:val="left"/>
        <w:rPr>
          <w:rFonts w:ascii="Times New Roman"/>
          <w:sz w:val="42"/>
        </w:rPr>
      </w:pPr>
      <w:r>
        <w:rPr>
          <w:rFonts w:ascii="Times New Roman"/>
          <w:w w:val="105"/>
          <w:sz w:val="42"/>
        </w:rPr>
        <w:t>840.</w:t>
      </w:r>
    </w:p>
    <w:p>
      <w:pPr>
        <w:tabs>
          <w:tab w:pos="7304" w:val="left" w:leader="none"/>
          <w:tab w:pos="8824" w:val="left" w:leader="none"/>
          <w:tab w:pos="11824" w:val="left" w:leader="none"/>
          <w:tab w:pos="18246" w:val="left" w:leader="none"/>
        </w:tabs>
        <w:spacing w:line="357" w:lineRule="auto" w:before="165"/>
        <w:ind w:left="3249" w:right="2328" w:hanging="766"/>
        <w:jc w:val="left"/>
        <w:rPr>
          <w:rFonts w:ascii="Times New Roman"/>
          <w:sz w:val="42"/>
        </w:rPr>
      </w:pPr>
      <w:r>
        <w:rPr>
          <w:rFonts w:ascii="Times New Roman"/>
          <w:w w:val="110"/>
          <w:sz w:val="42"/>
        </w:rPr>
        <w:t>Ritov,  Rita, and</w:t>
      </w:r>
      <w:r>
        <w:rPr>
          <w:rFonts w:ascii="Times New Roman"/>
          <w:spacing w:val="-13"/>
          <w:w w:val="110"/>
          <w:sz w:val="42"/>
        </w:rPr>
        <w:t> </w:t>
      </w:r>
      <w:r>
        <w:rPr>
          <w:rFonts w:ascii="Times New Roman"/>
          <w:w w:val="110"/>
          <w:sz w:val="42"/>
        </w:rPr>
        <w:t>Jonatllan</w:t>
      </w:r>
      <w:r>
        <w:rPr>
          <w:rFonts w:ascii="Times New Roman"/>
          <w:spacing w:val="23"/>
          <w:w w:val="110"/>
          <w:sz w:val="42"/>
        </w:rPr>
        <w:t> </w:t>
      </w:r>
      <w:r>
        <w:rPr>
          <w:rFonts w:ascii="Times New Roman"/>
          <w:w w:val="110"/>
          <w:sz w:val="42"/>
        </w:rPr>
        <w:t>Baron</w:t>
        <w:tab/>
        <w:t>(forthcoming).</w:t>
        <w:tab/>
        <w:t>"Status-quo and</w:t>
      </w:r>
      <w:r>
        <w:rPr>
          <w:rFonts w:ascii="Times New Roman"/>
          <w:spacing w:val="-43"/>
          <w:w w:val="110"/>
          <w:sz w:val="42"/>
        </w:rPr>
        <w:t> </w:t>
      </w:r>
      <w:r>
        <w:rPr>
          <w:rFonts w:ascii="Times New Roman"/>
          <w:w w:val="110"/>
          <w:sz w:val="42"/>
        </w:rPr>
        <w:t>()mission</w:t>
      </w:r>
      <w:r>
        <w:rPr>
          <w:rFonts w:ascii="Times New Roman"/>
          <w:spacing w:val="-6"/>
          <w:w w:val="110"/>
          <w:sz w:val="42"/>
        </w:rPr>
        <w:t> </w:t>
      </w:r>
      <w:r>
        <w:rPr>
          <w:rFonts w:ascii="Times New Roman"/>
          <w:w w:val="110"/>
          <w:sz w:val="42"/>
        </w:rPr>
        <w:t>Biases.</w:t>
        <w:tab/>
      </w:r>
      <w:r>
        <w:rPr>
          <w:rFonts w:ascii="Times New Roman"/>
          <w:w w:val="105"/>
          <w:sz w:val="42"/>
        </w:rPr>
        <w:t>" </w:t>
      </w:r>
      <w:r>
        <w:rPr>
          <w:rFonts w:ascii="Times New Roman"/>
          <w:w w:val="110"/>
          <w:sz w:val="42"/>
        </w:rPr>
        <w:t>Journal of</w:t>
      </w:r>
      <w:r>
        <w:rPr>
          <w:rFonts w:ascii="Times New Roman"/>
          <w:spacing w:val="86"/>
          <w:w w:val="110"/>
          <w:sz w:val="42"/>
        </w:rPr>
        <w:t> </w:t>
      </w:r>
      <w:r>
        <w:rPr>
          <w:rFonts w:ascii="Times New Roman"/>
          <w:w w:val="110"/>
          <w:sz w:val="42"/>
        </w:rPr>
        <w:t>Risk</w:t>
      </w:r>
      <w:r>
        <w:rPr>
          <w:rFonts w:ascii="Times New Roman"/>
          <w:spacing w:val="58"/>
          <w:w w:val="110"/>
          <w:sz w:val="42"/>
        </w:rPr>
        <w:t> </w:t>
      </w:r>
      <w:r>
        <w:rPr>
          <w:rFonts w:ascii="Times New Roman"/>
          <w:w w:val="110"/>
          <w:sz w:val="42"/>
        </w:rPr>
        <w:t>and</w:t>
        <w:tab/>
        <w:t>Uncertainty.</w:t>
      </w:r>
    </w:p>
    <w:p>
      <w:pPr>
        <w:tabs>
          <w:tab w:pos="5462" w:val="left" w:leader="none"/>
          <w:tab w:pos="7102" w:val="left" w:leader="none"/>
          <w:tab w:pos="11615" w:val="left" w:leader="none"/>
          <w:tab w:pos="12699" w:val="left" w:leader="none"/>
          <w:tab w:pos="13936" w:val="left" w:leader="none"/>
          <w:tab w:pos="16428" w:val="left" w:leader="none"/>
          <w:tab w:pos="16863" w:val="left" w:leader="none"/>
        </w:tabs>
        <w:spacing w:line="436" w:lineRule="exact" w:before="0"/>
        <w:ind w:left="2507" w:right="0" w:firstLine="0"/>
        <w:jc w:val="left"/>
        <w:rPr>
          <w:rFonts w:ascii="Times New Roman" w:eastAsia="Times New Roman"/>
          <w:sz w:val="42"/>
        </w:rPr>
      </w:pPr>
      <w:r>
        <w:rPr>
          <w:rFonts w:ascii="Times New Roman" w:eastAsia="Times New Roman"/>
          <w:spacing w:val="5"/>
          <w:sz w:val="42"/>
        </w:rPr>
        <w:t>R</w:t>
      </w:r>
      <w:r>
        <w:rPr>
          <w:spacing w:val="15"/>
          <w:sz w:val="32"/>
        </w:rPr>
        <w:t>让</w:t>
      </w:r>
      <w:r>
        <w:rPr>
          <w:rFonts w:ascii="Times New Roman" w:eastAsia="Times New Roman"/>
          <w:sz w:val="42"/>
        </w:rPr>
        <w:t>te</w:t>
      </w:r>
      <w:r>
        <w:rPr>
          <w:rFonts w:ascii="Times New Roman" w:eastAsia="Times New Roman"/>
          <w:spacing w:val="-21"/>
          <w:sz w:val="42"/>
        </w:rPr>
        <w:t> </w:t>
      </w:r>
      <w:r>
        <w:rPr>
          <w:rFonts w:ascii="Times New Roman" w:eastAsia="Times New Roman"/>
          <w:sz w:val="42"/>
        </w:rPr>
        <w:t>r</w:t>
      </w:r>
      <w:r>
        <w:rPr>
          <w:rFonts w:ascii="Times New Roman" w:eastAsia="Times New Roman"/>
          <w:spacing w:val="-35"/>
          <w:sz w:val="42"/>
        </w:rPr>
        <w:t> </w:t>
      </w:r>
      <w:r>
        <w:rPr>
          <w:rFonts w:ascii="Times New Roman" w:eastAsia="Times New Roman"/>
          <w:sz w:val="42"/>
        </w:rPr>
        <w:t>,</w:t>
      </w:r>
      <w:r>
        <w:rPr>
          <w:rFonts w:ascii="Times New Roman" w:eastAsia="Times New Roman"/>
          <w:spacing w:val="51"/>
          <w:sz w:val="42"/>
        </w:rPr>
        <w:t> </w:t>
      </w:r>
      <w:r>
        <w:rPr>
          <w:rFonts w:ascii="Times New Roman" w:eastAsia="Times New Roman"/>
          <w:sz w:val="42"/>
        </w:rPr>
        <w:t>Jay</w:t>
      </w:r>
      <w:r>
        <w:rPr>
          <w:rFonts w:ascii="Times New Roman" w:eastAsia="Times New Roman"/>
          <w:spacing w:val="28"/>
          <w:sz w:val="42"/>
        </w:rPr>
        <w:t> </w:t>
      </w:r>
      <w:r>
        <w:rPr>
          <w:rFonts w:ascii="Times New Roman" w:eastAsia="Times New Roman"/>
          <w:sz w:val="41"/>
        </w:rPr>
        <w:t>R.</w:t>
        <w:tab/>
      </w:r>
      <w:r>
        <w:rPr>
          <w:rFonts w:ascii="Times New Roman" w:eastAsia="Times New Roman"/>
          <w:w w:val="110"/>
          <w:sz w:val="42"/>
        </w:rPr>
        <w:t>0987).</w:t>
        <w:tab/>
        <w:t>"An </w:t>
      </w:r>
      <w:r>
        <w:rPr>
          <w:rFonts w:ascii="Times New Roman" w:eastAsia="Times New Roman"/>
          <w:sz w:val="42"/>
        </w:rPr>
        <w:t>Explanation</w:t>
      </w:r>
      <w:r>
        <w:rPr>
          <w:rFonts w:ascii="Times New Roman" w:eastAsia="Times New Roman"/>
          <w:spacing w:val="80"/>
          <w:sz w:val="42"/>
        </w:rPr>
        <w:t> </w:t>
      </w:r>
      <w:r>
        <w:rPr>
          <w:rFonts w:ascii="Times New Roman" w:eastAsia="Times New Roman"/>
          <w:sz w:val="42"/>
        </w:rPr>
        <w:t>of </w:t>
      </w:r>
      <w:r>
        <w:rPr>
          <w:rFonts w:ascii="Times New Roman" w:eastAsia="Times New Roman"/>
          <w:spacing w:val="53"/>
          <w:sz w:val="42"/>
        </w:rPr>
        <w:t> </w:t>
      </w:r>
      <w:r>
        <w:rPr>
          <w:rFonts w:ascii="Times New Roman" w:eastAsia="Times New Roman"/>
          <w:sz w:val="42"/>
        </w:rPr>
        <w:t>the</w:t>
        <w:tab/>
        <w:t>Tum</w:t>
        <w:tab/>
        <w:t>of</w:t>
      </w:r>
      <w:r>
        <w:rPr>
          <w:rFonts w:ascii="Times New Roman" w:eastAsia="Times New Roman"/>
          <w:spacing w:val="60"/>
          <w:sz w:val="42"/>
        </w:rPr>
        <w:t> </w:t>
      </w:r>
      <w:r>
        <w:rPr>
          <w:rFonts w:ascii="Times New Roman" w:eastAsia="Times New Roman"/>
          <w:sz w:val="42"/>
        </w:rPr>
        <w:t>the</w:t>
        <w:tab/>
        <w:t>Year</w:t>
      </w:r>
      <w:r>
        <w:rPr>
          <w:rFonts w:ascii="Times New Roman" w:eastAsia="Times New Roman"/>
          <w:spacing w:val="98"/>
          <w:sz w:val="42"/>
        </w:rPr>
        <w:t> </w:t>
      </w:r>
      <w:r>
        <w:rPr>
          <w:rFonts w:ascii="Times New Roman" w:eastAsia="Times New Roman"/>
          <w:sz w:val="42"/>
        </w:rPr>
        <w:t>Effect.</w:t>
        <w:tab/>
        <w:t>"</w:t>
        <w:tab/>
        <w:t>Working</w:t>
      </w:r>
    </w:p>
    <w:p>
      <w:pPr>
        <w:tabs>
          <w:tab w:pos="4671" w:val="left" w:leader="none"/>
        </w:tabs>
        <w:spacing w:before="202"/>
        <w:ind w:left="3263" w:right="0" w:firstLine="0"/>
        <w:jc w:val="left"/>
        <w:rPr>
          <w:rFonts w:ascii="Times New Roman"/>
          <w:sz w:val="42"/>
        </w:rPr>
      </w:pPr>
      <w:r>
        <w:rPr>
          <w:rFonts w:ascii="Times New Roman"/>
          <w:w w:val="105"/>
          <w:sz w:val="42"/>
        </w:rPr>
        <w:t>Paper,</w:t>
        <w:tab/>
        <w:t>Graduate School of Business Administration, University of</w:t>
      </w:r>
      <w:r>
        <w:rPr>
          <w:rFonts w:ascii="Times New Roman"/>
          <w:spacing w:val="81"/>
          <w:w w:val="105"/>
          <w:sz w:val="42"/>
        </w:rPr>
        <w:t> </w:t>
      </w:r>
      <w:r>
        <w:rPr>
          <w:rFonts w:ascii="Times New Roman"/>
          <w:w w:val="105"/>
          <w:sz w:val="42"/>
        </w:rPr>
        <w:t>Michigan.</w:t>
      </w:r>
    </w:p>
    <w:p>
      <w:pPr>
        <w:spacing w:line="345" w:lineRule="auto" w:before="190"/>
        <w:ind w:left="3220" w:right="2275" w:hanging="702"/>
        <w:jc w:val="both"/>
        <w:rPr>
          <w:rFonts w:ascii="Times New Roman" w:hAnsi="Times New Roman"/>
          <w:sz w:val="42"/>
        </w:rPr>
      </w:pPr>
      <w:r>
        <w:rPr>
          <w:rFonts w:ascii="Times New Roman" w:hAnsi="Times New Roman"/>
          <w:w w:val="110"/>
          <w:sz w:val="42"/>
        </w:rPr>
        <w:t>Roenfeldt, Rodney </w:t>
      </w:r>
      <w:r>
        <w:rPr>
          <w:rFonts w:ascii="Arial" w:hAnsi="Arial"/>
          <w:w w:val="110"/>
          <w:sz w:val="43"/>
        </w:rPr>
        <w:t>L. , </w:t>
      </w:r>
      <w:r>
        <w:rPr>
          <w:rFonts w:ascii="Times New Roman" w:hAnsi="Times New Roman"/>
          <w:w w:val="110"/>
          <w:sz w:val="42"/>
        </w:rPr>
        <w:t>and Donald </w:t>
      </w:r>
      <w:r>
        <w:rPr>
          <w:rFonts w:ascii="Arial" w:hAnsi="Arial"/>
          <w:w w:val="110"/>
          <w:sz w:val="43"/>
        </w:rPr>
        <w:t>L. </w:t>
      </w:r>
      <w:r>
        <w:rPr>
          <w:rFonts w:ascii="Times New Roman" w:hAnsi="Times New Roman"/>
          <w:w w:val="110"/>
          <w:sz w:val="42"/>
        </w:rPr>
        <w:t>Tuttle (1973). "An Examination of the Dis­ counts and Premiums of Closed-end Investment Companies. " Journal of Busi­ ness Research, Fall.</w:t>
      </w:r>
    </w:p>
    <w:p>
      <w:pPr>
        <w:spacing w:line="345" w:lineRule="auto" w:before="0"/>
        <w:ind w:left="3267" w:right="2246" w:hanging="748"/>
        <w:jc w:val="both"/>
        <w:rPr>
          <w:rFonts w:ascii="Times New Roman" w:hAnsi="Times New Roman" w:eastAsia="Times New Roman"/>
          <w:sz w:val="42"/>
        </w:rPr>
      </w:pPr>
      <w:r>
        <w:rPr>
          <w:rFonts w:ascii="Times New Roman" w:hAnsi="Times New Roman" w:eastAsia="Times New Roman"/>
          <w:w w:val="110"/>
          <w:sz w:val="42"/>
        </w:rPr>
        <w:t>Rogalski, Richard 0984). "New Findings Regarding Day-of-the-Week Returns over Trading and No </w:t>
      </w:r>
      <w:r>
        <w:rPr>
          <w:w w:val="110"/>
          <w:sz w:val="21"/>
        </w:rPr>
        <w:t>斤 </w:t>
      </w:r>
      <w:r>
        <w:rPr>
          <w:rFonts w:ascii="Times New Roman" w:hAnsi="Times New Roman" w:eastAsia="Times New Roman"/>
          <w:w w:val="110"/>
          <w:sz w:val="42"/>
        </w:rPr>
        <w:t>T rading Periods: A Note. " Journal of Finance, 34, 5, </w:t>
      </w:r>
      <w:r>
        <w:rPr>
          <w:rFonts w:ascii="Times New Roman" w:hAnsi="Times New Roman" w:eastAsia="Times New Roman"/>
          <w:w w:val="110"/>
          <w:sz w:val="41"/>
        </w:rPr>
        <w:t>De­ </w:t>
      </w:r>
      <w:r>
        <w:rPr>
          <w:rFonts w:ascii="Times New Roman" w:hAnsi="Times New Roman" w:eastAsia="Times New Roman"/>
          <w:w w:val="110"/>
          <w:sz w:val="42"/>
        </w:rPr>
        <w:t>cember, 1603-1614.</w:t>
      </w:r>
    </w:p>
    <w:p>
      <w:pPr>
        <w:tabs>
          <w:tab w:pos="4148" w:val="left" w:leader="none"/>
          <w:tab w:pos="5944" w:val="left" w:leader="none"/>
          <w:tab w:pos="7598" w:val="left" w:leader="none"/>
          <w:tab w:pos="18281" w:val="left" w:leader="none"/>
        </w:tabs>
        <w:spacing w:line="473" w:lineRule="exact" w:before="0"/>
        <w:ind w:left="2542" w:right="0" w:firstLine="0"/>
        <w:jc w:val="left"/>
        <w:rPr>
          <w:rFonts w:ascii="Times New Roman"/>
          <w:sz w:val="42"/>
        </w:rPr>
      </w:pPr>
      <w:r>
        <w:rPr>
          <w:rFonts w:ascii="Times New Roman"/>
          <w:w w:val="110"/>
          <w:sz w:val="42"/>
        </w:rPr>
        <w:t>Rogoff,</w:t>
        <w:tab/>
        <w:t>Kenneth</w:t>
        <w:tab/>
        <w:t>(1979).</w:t>
        <w:tab/>
        <w:t>"Essays on Expectations and Exchange </w:t>
      </w:r>
      <w:r>
        <w:rPr>
          <w:rFonts w:ascii="Times New Roman"/>
          <w:spacing w:val="30"/>
          <w:w w:val="110"/>
          <w:sz w:val="42"/>
        </w:rPr>
        <w:t> </w:t>
      </w:r>
      <w:r>
        <w:rPr>
          <w:rFonts w:ascii="Times New Roman"/>
          <w:w w:val="110"/>
          <w:sz w:val="42"/>
        </w:rPr>
        <w:t>Rate</w:t>
      </w:r>
      <w:r>
        <w:rPr>
          <w:rFonts w:ascii="Times New Roman"/>
          <w:spacing w:val="23"/>
          <w:w w:val="110"/>
          <w:sz w:val="42"/>
        </w:rPr>
        <w:t> </w:t>
      </w:r>
      <w:r>
        <w:rPr>
          <w:rFonts w:ascii="Times New Roman"/>
          <w:w w:val="110"/>
          <w:sz w:val="42"/>
        </w:rPr>
        <w:t>Volatility.</w:t>
        <w:tab/>
        <w:t>"</w:t>
      </w:r>
    </w:p>
    <w:p>
      <w:pPr>
        <w:tabs>
          <w:tab w:pos="4205" w:val="left" w:leader="none"/>
          <w:tab w:pos="4896" w:val="left" w:leader="none"/>
          <w:tab w:pos="7407" w:val="left" w:leader="none"/>
        </w:tabs>
        <w:spacing w:before="219"/>
        <w:ind w:left="3298" w:right="0" w:firstLine="0"/>
        <w:jc w:val="left"/>
        <w:rPr>
          <w:rFonts w:ascii="Times New Roman"/>
          <w:sz w:val="42"/>
        </w:rPr>
      </w:pPr>
      <w:r>
        <w:rPr>
          <w:rFonts w:ascii="Times New Roman"/>
          <w:w w:val="110"/>
          <w:sz w:val="42"/>
        </w:rPr>
        <w:t>Ph.</w:t>
        <w:tab/>
      </w:r>
      <w:r>
        <w:rPr>
          <w:rFonts w:ascii="Arial"/>
          <w:w w:val="110"/>
          <w:sz w:val="42"/>
        </w:rPr>
        <w:t>D.</w:t>
        <w:tab/>
      </w:r>
      <w:r>
        <w:rPr>
          <w:rFonts w:ascii="Times New Roman"/>
          <w:w w:val="110"/>
          <w:sz w:val="42"/>
        </w:rPr>
        <w:t>dissertation,</w:t>
        <w:tab/>
        <w:t>Massachusetts Institute of</w:t>
      </w:r>
      <w:r>
        <w:rPr>
          <w:rFonts w:ascii="Times New Roman"/>
          <w:spacing w:val="-17"/>
          <w:w w:val="110"/>
          <w:sz w:val="42"/>
        </w:rPr>
        <w:t> </w:t>
      </w:r>
      <w:r>
        <w:rPr>
          <w:rFonts w:ascii="Times New Roman"/>
          <w:w w:val="110"/>
          <w:sz w:val="42"/>
        </w:rPr>
        <w:t>Technology.</w:t>
      </w:r>
    </w:p>
    <w:p>
      <w:pPr>
        <w:tabs>
          <w:tab w:pos="3675" w:val="left" w:leader="none"/>
          <w:tab w:pos="7031" w:val="left" w:leader="none"/>
          <w:tab w:pos="7858" w:val="left" w:leader="none"/>
          <w:tab w:pos="8227" w:val="left" w:leader="none"/>
          <w:tab w:pos="8301" w:val="left" w:leader="none"/>
          <w:tab w:pos="8858" w:val="left" w:leader="none"/>
          <w:tab w:pos="9631" w:val="left" w:leader="none"/>
          <w:tab w:pos="9950" w:val="left" w:leader="none"/>
          <w:tab w:pos="10499" w:val="left" w:leader="none"/>
          <w:tab w:pos="10883" w:val="left" w:leader="none"/>
          <w:tab w:pos="15210" w:val="left" w:leader="none"/>
          <w:tab w:pos="15603" w:val="left" w:leader="none"/>
          <w:tab w:pos="16463" w:val="left" w:leader="none"/>
          <w:tab w:pos="17239" w:val="left" w:leader="none"/>
        </w:tabs>
        <w:spacing w:line="345" w:lineRule="auto" w:before="201"/>
        <w:ind w:left="3298" w:right="2249" w:hanging="756"/>
        <w:jc w:val="left"/>
        <w:rPr>
          <w:rFonts w:ascii="Times New Roman" w:eastAsia="Times New Roman"/>
          <w:sz w:val="42"/>
        </w:rPr>
      </w:pPr>
      <w:r>
        <w:rPr>
          <w:rFonts w:ascii="Times New Roman" w:eastAsia="Times New Roman"/>
          <w:w w:val="110"/>
          <w:sz w:val="42"/>
        </w:rPr>
        <w:t>Roll,</w:t>
        <w:tab/>
        <w:t>Richard </w:t>
      </w:r>
      <w:r>
        <w:rPr>
          <w:rFonts w:ascii="Times New Roman" w:eastAsia="Times New Roman"/>
          <w:spacing w:val="21"/>
          <w:w w:val="110"/>
          <w:sz w:val="42"/>
        </w:rPr>
        <w:t> </w:t>
      </w:r>
      <w:r>
        <w:rPr>
          <w:rFonts w:ascii="Times New Roman" w:eastAsia="Times New Roman"/>
          <w:w w:val="110"/>
          <w:sz w:val="42"/>
        </w:rPr>
        <w:t>0983).</w:t>
        <w:tab/>
        <w:t>"Vas</w:t>
        <w:tab/>
        <w:t>ist</w:t>
        <w:tab/>
        <w:t>Das?</w:t>
        <w:tab/>
        <w:t>The</w:t>
        <w:tab/>
        <w:t>Tum-of-the-Year</w:t>
      </w:r>
      <w:r>
        <w:rPr>
          <w:rFonts w:ascii="Times New Roman" w:eastAsia="Times New Roman"/>
          <w:spacing w:val="68"/>
          <w:w w:val="110"/>
          <w:sz w:val="42"/>
        </w:rPr>
        <w:t> </w:t>
      </w:r>
      <w:r>
        <w:rPr>
          <w:rFonts w:ascii="Times New Roman" w:eastAsia="Times New Roman"/>
          <w:w w:val="110"/>
          <w:sz w:val="42"/>
        </w:rPr>
        <w:t>Effect</w:t>
        <w:tab/>
        <w:t>and</w:t>
        <w:tab/>
        <w:t>the</w:t>
        <w:tab/>
        <w:t>Return Premia of</w:t>
      </w:r>
      <w:r>
        <w:rPr>
          <w:rFonts w:ascii="Times New Roman" w:eastAsia="Times New Roman"/>
          <w:spacing w:val="2"/>
          <w:w w:val="110"/>
          <w:sz w:val="42"/>
        </w:rPr>
        <w:t> </w:t>
      </w:r>
      <w:r>
        <w:rPr>
          <w:rFonts w:ascii="Times New Roman" w:eastAsia="Times New Roman"/>
          <w:w w:val="110"/>
          <w:sz w:val="42"/>
        </w:rPr>
        <w:t>Small</w:t>
      </w:r>
      <w:r>
        <w:rPr>
          <w:rFonts w:ascii="Times New Roman" w:eastAsia="Times New Roman"/>
          <w:spacing w:val="5"/>
          <w:w w:val="110"/>
          <w:sz w:val="42"/>
        </w:rPr>
        <w:t> </w:t>
      </w:r>
      <w:r>
        <w:rPr>
          <w:rFonts w:ascii="Times New Roman" w:eastAsia="Times New Roman"/>
          <w:w w:val="110"/>
          <w:sz w:val="42"/>
        </w:rPr>
        <w:t>Firms.</w:t>
        <w:tab/>
        <w:t>"</w:t>
        <w:tab/>
        <w:tab/>
        <w:t>J</w:t>
      </w:r>
      <w:r>
        <w:rPr>
          <w:rFonts w:ascii="Times New Roman" w:eastAsia="Times New Roman"/>
          <w:spacing w:val="-51"/>
          <w:w w:val="110"/>
          <w:sz w:val="42"/>
        </w:rPr>
        <w:t> </w:t>
      </w:r>
      <w:r>
        <w:rPr>
          <w:rFonts w:ascii="Times New Roman" w:eastAsia="Times New Roman"/>
          <w:spacing w:val="-4"/>
          <w:w w:val="110"/>
          <w:sz w:val="42"/>
        </w:rPr>
        <w:t>ou</w:t>
      </w:r>
      <w:r>
        <w:rPr>
          <w:w w:val="110"/>
          <w:sz w:val="23"/>
        </w:rPr>
        <w:t>叩</w:t>
        <w:tab/>
      </w:r>
      <w:r>
        <w:rPr>
          <w:rFonts w:ascii="Times New Roman" w:eastAsia="Times New Roman"/>
          <w:w w:val="110"/>
          <w:sz w:val="42"/>
        </w:rPr>
        <w:t>l of</w:t>
        <w:tab/>
        <w:t>Portfolio </w:t>
      </w:r>
      <w:r>
        <w:rPr>
          <w:rFonts w:ascii="Times New Roman" w:eastAsia="Times New Roman"/>
          <w:spacing w:val="68"/>
          <w:w w:val="110"/>
          <w:sz w:val="42"/>
        </w:rPr>
        <w:t> </w:t>
      </w:r>
      <w:r>
        <w:rPr>
          <w:rFonts w:ascii="Times New Roman" w:eastAsia="Times New Roman"/>
          <w:w w:val="110"/>
          <w:sz w:val="42"/>
        </w:rPr>
        <w:t>Management,</w:t>
        <w:tab/>
        <w:t>Winter,</w:t>
      </w:r>
      <w:r>
        <w:rPr>
          <w:rFonts w:ascii="Times New Roman" w:eastAsia="Times New Roman"/>
          <w:spacing w:val="20"/>
          <w:w w:val="110"/>
          <w:sz w:val="42"/>
        </w:rPr>
        <w:t> </w:t>
      </w:r>
      <w:r>
        <w:rPr>
          <w:rFonts w:ascii="Times New Roman" w:eastAsia="Times New Roman"/>
          <w:w w:val="110"/>
          <w:sz w:val="42"/>
        </w:rPr>
        <w:t>18-28.</w:t>
      </w:r>
    </w:p>
    <w:p>
      <w:pPr>
        <w:tabs>
          <w:tab w:pos="3675" w:val="left" w:leader="none"/>
          <w:tab w:pos="6937" w:val="left" w:leader="none"/>
          <w:tab w:pos="16641" w:val="left" w:leader="none"/>
        </w:tabs>
        <w:spacing w:line="472" w:lineRule="exact" w:before="0"/>
        <w:ind w:left="2542" w:right="0" w:firstLine="0"/>
        <w:jc w:val="left"/>
        <w:rPr>
          <w:rFonts w:ascii="Times New Roman"/>
          <w:sz w:val="42"/>
        </w:rPr>
      </w:pPr>
      <w:r>
        <w:rPr>
          <w:rFonts w:ascii="Times New Roman"/>
          <w:w w:val="115"/>
          <w:sz w:val="42"/>
        </w:rPr>
        <w:t>Roll,</w:t>
        <w:tab/>
        <w:t>Richard</w:t>
      </w:r>
      <w:r>
        <w:rPr>
          <w:rFonts w:ascii="Times New Roman"/>
          <w:spacing w:val="45"/>
          <w:w w:val="115"/>
          <w:sz w:val="42"/>
        </w:rPr>
        <w:t> </w:t>
      </w:r>
      <w:r>
        <w:rPr>
          <w:rFonts w:ascii="Times New Roman"/>
          <w:w w:val="115"/>
          <w:sz w:val="42"/>
        </w:rPr>
        <w:t>0986).</w:t>
        <w:tab/>
        <w:t>"The Hubris Hypothesis of</w:t>
      </w:r>
      <w:r>
        <w:rPr>
          <w:rFonts w:ascii="Times New Roman"/>
          <w:spacing w:val="-33"/>
          <w:w w:val="115"/>
          <w:sz w:val="42"/>
        </w:rPr>
        <w:t> </w:t>
      </w:r>
      <w:r>
        <w:rPr>
          <w:rFonts w:ascii="Times New Roman"/>
          <w:w w:val="115"/>
          <w:sz w:val="42"/>
        </w:rPr>
        <w:t>Corporate</w:t>
      </w:r>
      <w:r>
        <w:rPr>
          <w:rFonts w:ascii="Times New Roman"/>
          <w:spacing w:val="-12"/>
          <w:w w:val="115"/>
          <w:sz w:val="42"/>
        </w:rPr>
        <w:t> </w:t>
      </w:r>
      <w:r>
        <w:rPr>
          <w:rFonts w:ascii="Times New Roman"/>
          <w:w w:val="115"/>
          <w:sz w:val="42"/>
        </w:rPr>
        <w:t>Takeovers.</w:t>
        <w:tab/>
        <w:t>"Journal</w:t>
      </w:r>
    </w:p>
    <w:p>
      <w:pPr>
        <w:tabs>
          <w:tab w:pos="5823" w:val="left" w:leader="none"/>
          <w:tab w:pos="6630" w:val="left" w:leader="none"/>
        </w:tabs>
        <w:spacing w:before="213"/>
        <w:ind w:left="3243" w:right="0" w:firstLine="0"/>
        <w:jc w:val="left"/>
        <w:rPr>
          <w:rFonts w:ascii="Times New Roman"/>
          <w:sz w:val="42"/>
        </w:rPr>
      </w:pPr>
      <w:r>
        <w:rPr>
          <w:rFonts w:ascii="Times New Roman"/>
          <w:w w:val="115"/>
          <w:sz w:val="42"/>
        </w:rPr>
        <w:t>of</w:t>
      </w:r>
      <w:r>
        <w:rPr>
          <w:rFonts w:ascii="Times New Roman"/>
          <w:spacing w:val="15"/>
          <w:w w:val="115"/>
          <w:sz w:val="42"/>
        </w:rPr>
        <w:t> </w:t>
      </w:r>
      <w:r>
        <w:rPr>
          <w:rFonts w:ascii="Times New Roman"/>
          <w:w w:val="115"/>
          <w:sz w:val="42"/>
        </w:rPr>
        <w:t>Business,</w:t>
        <w:tab/>
        <w:t>59,</w:t>
        <w:tab/>
        <w:t>April,</w:t>
      </w:r>
      <w:r>
        <w:rPr>
          <w:rFonts w:ascii="Times New Roman"/>
          <w:spacing w:val="68"/>
          <w:w w:val="115"/>
          <w:sz w:val="42"/>
        </w:rPr>
        <w:t> </w:t>
      </w:r>
      <w:r>
        <w:rPr>
          <w:rFonts w:ascii="Times New Roman"/>
          <w:w w:val="115"/>
          <w:sz w:val="42"/>
        </w:rPr>
        <w:t>197-216.</w:t>
      </w:r>
    </w:p>
    <w:p>
      <w:pPr>
        <w:tabs>
          <w:tab w:pos="4140" w:val="left" w:leader="none"/>
          <w:tab w:pos="5967" w:val="left" w:leader="none"/>
          <w:tab w:pos="7806" w:val="left" w:leader="none"/>
          <w:tab w:pos="7893" w:val="left" w:leader="none"/>
          <w:tab w:pos="9218" w:val="left" w:leader="none"/>
          <w:tab w:pos="9487" w:val="left" w:leader="none"/>
          <w:tab w:pos="10735" w:val="left" w:leader="none"/>
          <w:tab w:pos="10869" w:val="left" w:leader="none"/>
          <w:tab w:pos="11536" w:val="left" w:leader="none"/>
          <w:tab w:pos="13390" w:val="left" w:leader="none"/>
          <w:tab w:pos="13721" w:val="left" w:leader="none"/>
          <w:tab w:pos="16298" w:val="left" w:leader="none"/>
          <w:tab w:pos="16835" w:val="left" w:leader="none"/>
          <w:tab w:pos="17030" w:val="left" w:leader="none"/>
          <w:tab w:pos="17503" w:val="left" w:leader="none"/>
          <w:tab w:pos="18071" w:val="left" w:leader="none"/>
        </w:tabs>
        <w:spacing w:line="348" w:lineRule="auto" w:before="213"/>
        <w:ind w:left="3325" w:right="2218" w:hanging="772"/>
        <w:jc w:val="left"/>
        <w:rPr>
          <w:rFonts w:ascii="Times New Roman"/>
          <w:sz w:val="42"/>
        </w:rPr>
      </w:pPr>
      <w:r>
        <w:rPr>
          <w:rFonts w:ascii="Times New Roman"/>
          <w:w w:val="105"/>
          <w:sz w:val="42"/>
        </w:rPr>
        <w:t>Rosen,</w:t>
        <w:tab/>
        <w:t>Sherwin</w:t>
        <w:tab/>
        <w:t>(1986).</w:t>
        <w:tab/>
        <w:tab/>
        <w:t>"The</w:t>
        <w:tab/>
        <w:t>Theory</w:t>
        <w:tab/>
        <w:tab/>
        <w:t>of</w:t>
        <w:tab/>
        <w:t>Equalizing</w:t>
        <w:tab/>
        <w:t>Differences.</w:t>
        <w:tab/>
        <w:t>"</w:t>
        <w:tab/>
        <w:t>In</w:t>
        <w:tab/>
        <w:t>Orley Ashefelter</w:t>
      </w:r>
      <w:r>
        <w:rPr>
          <w:rFonts w:ascii="Times New Roman"/>
          <w:spacing w:val="75"/>
          <w:w w:val="105"/>
          <w:sz w:val="42"/>
        </w:rPr>
        <w:t> </w:t>
      </w:r>
      <w:r>
        <w:rPr>
          <w:rFonts w:ascii="Times New Roman"/>
          <w:w w:val="105"/>
          <w:sz w:val="42"/>
        </w:rPr>
        <w:t>and</w:t>
      </w:r>
      <w:r>
        <w:rPr>
          <w:rFonts w:ascii="Times New Roman"/>
          <w:spacing w:val="85"/>
          <w:w w:val="105"/>
          <w:sz w:val="42"/>
        </w:rPr>
        <w:t> </w:t>
      </w:r>
      <w:r>
        <w:rPr>
          <w:rFonts w:ascii="Times New Roman"/>
          <w:w w:val="105"/>
          <w:sz w:val="42"/>
        </w:rPr>
        <w:t>Richard</w:t>
        <w:tab/>
        <w:t>Layard,</w:t>
        <w:tab/>
        <w:tab/>
        <w:t>eds.</w:t>
      </w:r>
      <w:r>
        <w:rPr>
          <w:rFonts w:ascii="Times New Roman"/>
          <w:spacing w:val="50"/>
          <w:w w:val="105"/>
          <w:sz w:val="42"/>
        </w:rPr>
        <w:t> </w:t>
      </w:r>
      <w:r>
        <w:rPr>
          <w:rFonts w:ascii="Times New Roman"/>
          <w:w w:val="105"/>
          <w:sz w:val="42"/>
        </w:rPr>
        <w:t>,</w:t>
        <w:tab/>
        <w:t>Handbook</w:t>
      </w:r>
      <w:r>
        <w:rPr>
          <w:rFonts w:ascii="Times New Roman"/>
          <w:spacing w:val="63"/>
          <w:w w:val="105"/>
          <w:sz w:val="42"/>
        </w:rPr>
        <w:t> </w:t>
      </w:r>
      <w:r>
        <w:rPr>
          <w:rFonts w:ascii="Times New Roman"/>
          <w:w w:val="105"/>
          <w:sz w:val="42"/>
        </w:rPr>
        <w:t>of</w:t>
        <w:tab/>
        <w:t>Labor </w:t>
      </w:r>
      <w:r>
        <w:rPr>
          <w:rFonts w:ascii="Times New Roman"/>
          <w:spacing w:val="20"/>
          <w:w w:val="105"/>
          <w:sz w:val="42"/>
        </w:rPr>
        <w:t> </w:t>
      </w:r>
      <w:r>
        <w:rPr>
          <w:rFonts w:ascii="Times New Roman"/>
          <w:w w:val="105"/>
          <w:sz w:val="42"/>
        </w:rPr>
        <w:t>Economics,</w:t>
        <w:tab/>
        <w:tab/>
        <w:t>Vol.</w:t>
        <w:tab/>
        <w:t>1. New York: Elsevier Science Publishers</w:t>
      </w:r>
      <w:r>
        <w:rPr>
          <w:rFonts w:ascii="Times New Roman"/>
          <w:spacing w:val="45"/>
          <w:w w:val="105"/>
          <w:sz w:val="42"/>
        </w:rPr>
        <w:t> </w:t>
      </w:r>
      <w:r>
        <w:rPr>
          <w:rFonts w:ascii="Times New Roman"/>
          <w:w w:val="105"/>
          <w:sz w:val="42"/>
        </w:rPr>
        <w:t>BV.</w:t>
      </w:r>
    </w:p>
    <w:p>
      <w:pPr>
        <w:tabs>
          <w:tab w:pos="4868" w:val="left" w:leader="none"/>
          <w:tab w:pos="6037" w:val="left" w:leader="none"/>
          <w:tab w:pos="12944" w:val="left" w:leader="none"/>
          <w:tab w:pos="14575" w:val="left" w:leader="none"/>
        </w:tabs>
        <w:spacing w:line="470" w:lineRule="exact" w:before="0"/>
        <w:ind w:left="2566" w:right="0" w:firstLine="0"/>
        <w:jc w:val="left"/>
        <w:rPr>
          <w:rFonts w:ascii="Times New Roman"/>
          <w:sz w:val="42"/>
        </w:rPr>
      </w:pPr>
      <w:r>
        <w:rPr>
          <w:rFonts w:ascii="Times New Roman"/>
          <w:w w:val="110"/>
          <w:sz w:val="42"/>
        </w:rPr>
        <w:t>Rosenberg,</w:t>
        <w:tab/>
        <w:t>Barr,</w:t>
        <w:tab/>
        <w:t>Kenneth Reid,  and</w:t>
      </w:r>
      <w:r>
        <w:rPr>
          <w:rFonts w:ascii="Times New Roman"/>
          <w:spacing w:val="-64"/>
          <w:w w:val="110"/>
          <w:sz w:val="42"/>
        </w:rPr>
        <w:t> </w:t>
      </w:r>
      <w:r>
        <w:rPr>
          <w:rFonts w:ascii="Times New Roman"/>
          <w:w w:val="110"/>
          <w:sz w:val="42"/>
        </w:rPr>
        <w:t>Ronald</w:t>
      </w:r>
      <w:r>
        <w:rPr>
          <w:rFonts w:ascii="Times New Roman"/>
          <w:spacing w:val="7"/>
          <w:w w:val="110"/>
          <w:sz w:val="42"/>
        </w:rPr>
        <w:t> </w:t>
      </w:r>
      <w:r>
        <w:rPr>
          <w:rFonts w:ascii="Times New Roman"/>
          <w:w w:val="110"/>
          <w:sz w:val="42"/>
        </w:rPr>
        <w:t>Lanstein</w:t>
        <w:tab/>
        <w:t>(1985).</w:t>
        <w:tab/>
        <w:t>"Persuasive</w:t>
      </w:r>
      <w:r>
        <w:rPr>
          <w:rFonts w:ascii="Times New Roman"/>
          <w:spacing w:val="-61"/>
          <w:w w:val="110"/>
          <w:sz w:val="42"/>
        </w:rPr>
        <w:t> </w:t>
      </w:r>
      <w:r>
        <w:rPr>
          <w:rFonts w:ascii="Times New Roman"/>
          <w:w w:val="110"/>
          <w:sz w:val="42"/>
        </w:rPr>
        <w:t>Evidence</w:t>
      </w:r>
    </w:p>
    <w:p>
      <w:pPr>
        <w:tabs>
          <w:tab w:pos="3314" w:val="left" w:leader="none"/>
          <w:tab w:pos="4159" w:val="left" w:leader="none"/>
          <w:tab w:pos="6534" w:val="left" w:leader="none"/>
          <w:tab w:pos="8176" w:val="left" w:leader="none"/>
          <w:tab w:pos="9336" w:val="left" w:leader="none"/>
          <w:tab w:pos="10180" w:val="left" w:leader="none"/>
          <w:tab w:pos="13571" w:val="left" w:leader="none"/>
          <w:tab w:pos="13956" w:val="left" w:leader="none"/>
          <w:tab w:pos="14943" w:val="left" w:leader="none"/>
          <w:tab w:pos="15297" w:val="left" w:leader="none"/>
          <w:tab w:pos="15745" w:val="left" w:leader="none"/>
          <w:tab w:pos="16201" w:val="left" w:leader="none"/>
        </w:tabs>
        <w:spacing w:line="345" w:lineRule="auto" w:before="213"/>
        <w:ind w:left="2566" w:right="2267" w:hanging="1124"/>
        <w:jc w:val="left"/>
        <w:rPr>
          <w:rFonts w:ascii="Times New Roman" w:eastAsia="Times New Roman"/>
          <w:sz w:val="42"/>
        </w:rPr>
      </w:pPr>
      <w:r>
        <w:rPr>
          <w:rFonts w:ascii="Times New Roman" w:eastAsia="Times New Roman"/>
          <w:w w:val="110"/>
          <w:sz w:val="42"/>
        </w:rPr>
        <w:t>218</w:t>
        <w:tab/>
        <w:tab/>
        <w:t>of Market Inefficiency. " J</w:t>
      </w:r>
      <w:r>
        <w:rPr>
          <w:rFonts w:ascii="Times New Roman" w:eastAsia="Times New Roman"/>
          <w:spacing w:val="-71"/>
          <w:w w:val="110"/>
          <w:sz w:val="42"/>
        </w:rPr>
        <w:t> </w:t>
      </w:r>
      <w:r>
        <w:rPr>
          <w:rFonts w:ascii="Times New Roman" w:eastAsia="Times New Roman"/>
          <w:spacing w:val="-17"/>
          <w:w w:val="110"/>
          <w:sz w:val="42"/>
        </w:rPr>
        <w:t>ou</w:t>
      </w:r>
      <w:r>
        <w:rPr>
          <w:w w:val="110"/>
          <w:sz w:val="23"/>
        </w:rPr>
        <w:t>叩</w:t>
        <w:tab/>
      </w:r>
      <w:r>
        <w:rPr>
          <w:rFonts w:ascii="Times New Roman" w:eastAsia="Times New Roman"/>
          <w:w w:val="110"/>
          <w:sz w:val="42"/>
        </w:rPr>
        <w:t>l</w:t>
      </w:r>
      <w:r>
        <w:rPr>
          <w:rFonts w:ascii="Times New Roman" w:eastAsia="Times New Roman"/>
          <w:spacing w:val="-12"/>
          <w:w w:val="110"/>
          <w:sz w:val="42"/>
        </w:rPr>
        <w:t> </w:t>
      </w:r>
      <w:r>
        <w:rPr>
          <w:rFonts w:ascii="Times New Roman" w:eastAsia="Times New Roman"/>
          <w:w w:val="110"/>
          <w:sz w:val="42"/>
        </w:rPr>
        <w:t>of</w:t>
        <w:tab/>
        <w:t>Portfolio </w:t>
      </w:r>
      <w:r>
        <w:rPr>
          <w:rFonts w:ascii="Times New Roman" w:eastAsia="Times New Roman"/>
          <w:spacing w:val="56"/>
          <w:w w:val="110"/>
          <w:sz w:val="42"/>
        </w:rPr>
        <w:t> </w:t>
      </w:r>
      <w:r>
        <w:rPr>
          <w:rFonts w:ascii="Times New Roman" w:eastAsia="Times New Roman"/>
          <w:w w:val="110"/>
          <w:sz w:val="42"/>
        </w:rPr>
        <w:t>Management,</w:t>
        <w:tab/>
        <w:t>11,</w:t>
        <w:tab/>
        <w:t>Spring, 9-16. Roseet,</w:t>
        <w:tab/>
        <w:t>Richard</w:t>
      </w:r>
      <w:r>
        <w:rPr>
          <w:rFonts w:ascii="Times New Roman" w:eastAsia="Times New Roman"/>
          <w:spacing w:val="40"/>
          <w:w w:val="110"/>
          <w:sz w:val="42"/>
        </w:rPr>
        <w:t> </w:t>
      </w:r>
      <w:r>
        <w:rPr>
          <w:rFonts w:ascii="Times New Roman" w:eastAsia="Times New Roman"/>
          <w:w w:val="110"/>
          <w:sz w:val="42"/>
        </w:rPr>
        <w:t>N.</w:t>
        <w:tab/>
        <w:t>(1965).</w:t>
        <w:tab/>
        <w:t>"Gambling</w:t>
      </w:r>
      <w:r>
        <w:rPr>
          <w:rFonts w:ascii="Times New Roman" w:eastAsia="Times New Roman"/>
          <w:spacing w:val="20"/>
          <w:w w:val="110"/>
          <w:sz w:val="42"/>
        </w:rPr>
        <w:t> </w:t>
      </w:r>
      <w:r>
        <w:rPr>
          <w:rFonts w:ascii="Times New Roman" w:eastAsia="Times New Roman"/>
          <w:w w:val="110"/>
          <w:sz w:val="42"/>
        </w:rPr>
        <w:t>and</w:t>
      </w:r>
      <w:r>
        <w:rPr>
          <w:rFonts w:ascii="Times New Roman" w:eastAsia="Times New Roman"/>
          <w:spacing w:val="21"/>
          <w:w w:val="110"/>
          <w:sz w:val="42"/>
        </w:rPr>
        <w:t> </w:t>
      </w:r>
      <w:r>
        <w:rPr>
          <w:rFonts w:ascii="Times New Roman" w:eastAsia="Times New Roman"/>
          <w:w w:val="110"/>
          <w:sz w:val="42"/>
        </w:rPr>
        <w:t>Rationality.</w:t>
        <w:tab/>
        <w:t>"</w:t>
        <w:tab/>
        <w:t>J</w:t>
      </w:r>
      <w:r>
        <w:rPr>
          <w:rFonts w:ascii="Times New Roman" w:eastAsia="Times New Roman"/>
          <w:spacing w:val="-44"/>
          <w:w w:val="110"/>
          <w:sz w:val="42"/>
        </w:rPr>
        <w:t> </w:t>
      </w:r>
      <w:r>
        <w:rPr>
          <w:rFonts w:ascii="Times New Roman" w:eastAsia="Times New Roman"/>
          <w:spacing w:val="-17"/>
          <w:w w:val="110"/>
          <w:sz w:val="42"/>
        </w:rPr>
        <w:t>ou</w:t>
      </w:r>
      <w:r>
        <w:rPr>
          <w:w w:val="110"/>
          <w:sz w:val="23"/>
        </w:rPr>
        <w:t>叩</w:t>
        <w:tab/>
        <w:tab/>
      </w:r>
      <w:r>
        <w:rPr>
          <w:rFonts w:ascii="Times New Roman" w:eastAsia="Times New Roman"/>
          <w:w w:val="110"/>
          <w:sz w:val="42"/>
        </w:rPr>
        <w:t>l</w:t>
      </w:r>
      <w:r>
        <w:rPr>
          <w:rFonts w:ascii="Times New Roman" w:eastAsia="Times New Roman"/>
          <w:spacing w:val="15"/>
          <w:w w:val="110"/>
          <w:sz w:val="42"/>
        </w:rPr>
        <w:t> </w:t>
      </w:r>
      <w:r>
        <w:rPr>
          <w:rFonts w:ascii="Times New Roman" w:eastAsia="Times New Roman"/>
          <w:w w:val="110"/>
          <w:sz w:val="42"/>
        </w:rPr>
        <w:t>of</w:t>
        <w:tab/>
        <w:t>Political </w:t>
      </w:r>
      <w:r>
        <w:rPr>
          <w:rFonts w:ascii="Times New Roman" w:eastAsia="Times New Roman"/>
          <w:spacing w:val="65"/>
          <w:w w:val="110"/>
          <w:sz w:val="42"/>
        </w:rPr>
        <w:t> </w:t>
      </w:r>
      <w:r>
        <w:rPr>
          <w:rFonts w:ascii="Times New Roman" w:eastAsia="Times New Roman"/>
          <w:w w:val="110"/>
          <w:sz w:val="42"/>
        </w:rPr>
        <w:t>E-</w:t>
      </w:r>
    </w:p>
    <w:p>
      <w:pPr>
        <w:spacing w:after="0" w:line="345" w:lineRule="auto"/>
        <w:jc w:val="left"/>
        <w:rPr>
          <w:rFonts w:ascii="Times New Roman" w:eastAsia="Times New Roman"/>
          <w:sz w:val="42"/>
        </w:rPr>
        <w:sectPr>
          <w:pgSz w:w="20760" w:h="31660"/>
          <w:pgMar w:header="0" w:footer="2341" w:top="2280" w:bottom="2200" w:left="0" w:right="0"/>
        </w:sectPr>
      </w:pPr>
    </w:p>
    <w:p>
      <w:pPr>
        <w:pStyle w:val="BodyText"/>
        <w:ind w:left="14827"/>
        <w:rPr>
          <w:rFonts w:ascii="Times New Roman"/>
          <w:sz w:val="20"/>
        </w:rPr>
      </w:pPr>
      <w:r>
        <w:rPr>
          <w:rFonts w:ascii="Times New Roman"/>
          <w:sz w:val="20"/>
        </w:rPr>
        <w:drawing>
          <wp:inline distT="0" distB="0" distL="0" distR="0">
            <wp:extent cx="2394738" cy="865346"/>
            <wp:effectExtent l="0" t="0" r="0" b="0"/>
            <wp:docPr id="463" name="image259.png" descr=""/>
            <wp:cNvGraphicFramePr>
              <a:graphicFrameLocks noChangeAspect="1"/>
            </wp:cNvGraphicFramePr>
            <a:graphic>
              <a:graphicData uri="http://schemas.openxmlformats.org/drawingml/2006/picture">
                <pic:pic>
                  <pic:nvPicPr>
                    <pic:cNvPr id="464" name="image259.png"/>
                    <pic:cNvPicPr/>
                  </pic:nvPicPr>
                  <pic:blipFill>
                    <a:blip r:embed="rId404" cstate="print"/>
                    <a:stretch>
                      <a:fillRect/>
                    </a:stretch>
                  </pic:blipFill>
                  <pic:spPr>
                    <a:xfrm>
                      <a:off x="0" y="0"/>
                      <a:ext cx="2394738" cy="865346"/>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5"/>
        <w:rPr>
          <w:rFonts w:ascii="Times New Roman"/>
          <w:sz w:val="28"/>
        </w:rPr>
      </w:pPr>
    </w:p>
    <w:tbl>
      <w:tblPr>
        <w:tblW w:w="0" w:type="auto"/>
        <w:jc w:val="left"/>
        <w:tblInd w:w="2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8"/>
        <w:gridCol w:w="2754"/>
        <w:gridCol w:w="2469"/>
        <w:gridCol w:w="3266"/>
        <w:gridCol w:w="3987"/>
        <w:gridCol w:w="1133"/>
      </w:tblGrid>
      <w:tr>
        <w:trPr>
          <w:trHeight w:val="575" w:hRule="atLeast"/>
        </w:trPr>
        <w:tc>
          <w:tcPr>
            <w:tcW w:w="2478" w:type="dxa"/>
          </w:tcPr>
          <w:p>
            <w:pPr>
              <w:pStyle w:val="TableParagraph"/>
              <w:spacing w:line="467" w:lineRule="exact"/>
              <w:ind w:right="156"/>
              <w:jc w:val="right"/>
              <w:rPr>
                <w:rFonts w:ascii="Times New Roman"/>
                <w:sz w:val="42"/>
              </w:rPr>
            </w:pPr>
            <w:r>
              <w:rPr>
                <w:rFonts w:ascii="Times New Roman"/>
                <w:w w:val="105"/>
                <w:sz w:val="42"/>
              </w:rPr>
              <w:t>conomy,</w:t>
            </w:r>
          </w:p>
        </w:tc>
        <w:tc>
          <w:tcPr>
            <w:tcW w:w="2754" w:type="dxa"/>
          </w:tcPr>
          <w:p>
            <w:pPr>
              <w:pStyle w:val="TableParagraph"/>
              <w:tabs>
                <w:tab w:pos="923" w:val="left" w:leader="none"/>
              </w:tabs>
              <w:spacing w:line="467" w:lineRule="exact"/>
              <w:ind w:left="125"/>
              <w:rPr>
                <w:rFonts w:ascii="Times New Roman"/>
                <w:sz w:val="42"/>
              </w:rPr>
            </w:pPr>
            <w:r>
              <w:rPr>
                <w:rFonts w:ascii="Times New Roman"/>
                <w:w w:val="115"/>
                <w:sz w:val="42"/>
              </w:rPr>
              <w:t>73,</w:t>
              <w:tab/>
              <w:t>595-607.</w:t>
            </w:r>
          </w:p>
        </w:tc>
        <w:tc>
          <w:tcPr>
            <w:tcW w:w="10855" w:type="dxa"/>
            <w:gridSpan w:val="4"/>
          </w:tcPr>
          <w:p>
            <w:pPr>
              <w:pStyle w:val="TableParagraph"/>
              <w:rPr>
                <w:rFonts w:ascii="Times New Roman"/>
                <w:sz w:val="42"/>
              </w:rPr>
            </w:pPr>
          </w:p>
        </w:tc>
      </w:tr>
      <w:tr>
        <w:trPr>
          <w:trHeight w:val="575" w:hRule="atLeast"/>
        </w:trPr>
        <w:tc>
          <w:tcPr>
            <w:tcW w:w="2478" w:type="dxa"/>
          </w:tcPr>
          <w:p>
            <w:pPr>
              <w:pStyle w:val="TableParagraph"/>
              <w:tabs>
                <w:tab w:pos="1302" w:val="left" w:leader="none"/>
              </w:tabs>
              <w:spacing w:line="463" w:lineRule="exact" w:before="92"/>
              <w:ind w:right="123"/>
              <w:jc w:val="right"/>
              <w:rPr>
                <w:rFonts w:ascii="Times New Roman"/>
                <w:sz w:val="42"/>
              </w:rPr>
            </w:pPr>
            <w:r>
              <w:rPr>
                <w:rFonts w:ascii="Times New Roman"/>
                <w:w w:val="110"/>
                <w:sz w:val="42"/>
              </w:rPr>
              <w:t>Roth,</w:t>
              <w:tab/>
            </w:r>
            <w:r>
              <w:rPr>
                <w:rFonts w:ascii="Times New Roman"/>
                <w:spacing w:val="-2"/>
                <w:w w:val="105"/>
                <w:sz w:val="42"/>
              </w:rPr>
              <w:t>Alvin</w:t>
            </w:r>
          </w:p>
        </w:tc>
        <w:tc>
          <w:tcPr>
            <w:tcW w:w="2754" w:type="dxa"/>
          </w:tcPr>
          <w:p>
            <w:pPr>
              <w:pStyle w:val="TableParagraph"/>
              <w:tabs>
                <w:tab w:pos="949" w:val="left" w:leader="none"/>
              </w:tabs>
              <w:spacing w:line="463" w:lineRule="exact" w:before="92"/>
              <w:ind w:left="144"/>
              <w:rPr>
                <w:rFonts w:ascii="Times New Roman"/>
                <w:sz w:val="42"/>
              </w:rPr>
            </w:pPr>
            <w:r>
              <w:rPr>
                <w:rFonts w:ascii="Times New Roman"/>
                <w:w w:val="120"/>
                <w:sz w:val="42"/>
              </w:rPr>
              <w:t>E.</w:t>
              <w:tab/>
            </w:r>
            <w:r>
              <w:rPr>
                <w:rFonts w:ascii="Times New Roman"/>
                <w:spacing w:val="2"/>
                <w:w w:val="120"/>
                <w:sz w:val="42"/>
              </w:rPr>
              <w:t>(1987).</w:t>
            </w:r>
          </w:p>
        </w:tc>
        <w:tc>
          <w:tcPr>
            <w:tcW w:w="2469" w:type="dxa"/>
          </w:tcPr>
          <w:p>
            <w:pPr>
              <w:pStyle w:val="TableParagraph"/>
              <w:spacing w:line="463" w:lineRule="exact" w:before="92"/>
              <w:ind w:left="74"/>
              <w:rPr>
                <w:rFonts w:ascii="Times New Roman"/>
                <w:sz w:val="42"/>
              </w:rPr>
            </w:pPr>
            <w:r>
              <w:rPr>
                <w:rFonts w:ascii="Times New Roman"/>
                <w:w w:val="110"/>
                <w:sz w:val="42"/>
              </w:rPr>
              <w:t>"Bargaining</w:t>
            </w:r>
          </w:p>
        </w:tc>
        <w:tc>
          <w:tcPr>
            <w:tcW w:w="3266" w:type="dxa"/>
          </w:tcPr>
          <w:p>
            <w:pPr>
              <w:pStyle w:val="TableParagraph"/>
              <w:tabs>
                <w:tab w:pos="2493" w:val="left" w:leader="none"/>
              </w:tabs>
              <w:spacing w:line="463" w:lineRule="exact" w:before="92"/>
              <w:ind w:left="140"/>
              <w:rPr>
                <w:rFonts w:ascii="Times New Roman"/>
                <w:sz w:val="42"/>
              </w:rPr>
            </w:pPr>
            <w:r>
              <w:rPr>
                <w:rFonts w:ascii="Times New Roman"/>
                <w:w w:val="105"/>
                <w:sz w:val="42"/>
              </w:rPr>
              <w:t>Phenomena</w:t>
              <w:tab/>
              <w:t>and</w:t>
            </w:r>
          </w:p>
        </w:tc>
        <w:tc>
          <w:tcPr>
            <w:tcW w:w="3987" w:type="dxa"/>
          </w:tcPr>
          <w:p>
            <w:pPr>
              <w:pStyle w:val="TableParagraph"/>
              <w:tabs>
                <w:tab w:pos="2358" w:val="left" w:leader="none"/>
              </w:tabs>
              <w:spacing w:line="463" w:lineRule="exact" w:before="92"/>
              <w:ind w:left="132"/>
              <w:rPr>
                <w:rFonts w:ascii="Times New Roman"/>
                <w:sz w:val="42"/>
              </w:rPr>
            </w:pPr>
            <w:r>
              <w:rPr>
                <w:rFonts w:ascii="Times New Roman"/>
                <w:w w:val="105"/>
                <w:sz w:val="42"/>
              </w:rPr>
              <w:t>Bargaining</w:t>
              <w:tab/>
              <w:t>Theory.</w:t>
            </w:r>
          </w:p>
        </w:tc>
        <w:tc>
          <w:tcPr>
            <w:tcW w:w="1133" w:type="dxa"/>
          </w:tcPr>
          <w:p>
            <w:pPr>
              <w:pStyle w:val="TableParagraph"/>
              <w:tabs>
                <w:tab w:pos="698" w:val="left" w:leader="none"/>
              </w:tabs>
              <w:spacing w:line="463" w:lineRule="exact" w:before="92"/>
              <w:ind w:left="186"/>
              <w:rPr>
                <w:rFonts w:ascii="Times New Roman"/>
                <w:sz w:val="42"/>
              </w:rPr>
            </w:pPr>
            <w:r>
              <w:rPr>
                <w:rFonts w:ascii="Times New Roman"/>
                <w:w w:val="110"/>
                <w:sz w:val="42"/>
              </w:rPr>
              <w:t>"</w:t>
              <w:tab/>
              <w:t>In</w:t>
            </w:r>
          </w:p>
        </w:tc>
      </w:tr>
    </w:tbl>
    <w:p>
      <w:pPr>
        <w:pStyle w:val="BodyText"/>
        <w:spacing w:before="2"/>
        <w:rPr>
          <w:rFonts w:ascii="Times New Roman"/>
          <w:sz w:val="12"/>
        </w:rPr>
      </w:pPr>
    </w:p>
    <w:p>
      <w:pPr>
        <w:pStyle w:val="ListParagraph"/>
        <w:numPr>
          <w:ilvl w:val="0"/>
          <w:numId w:val="31"/>
        </w:numPr>
        <w:tabs>
          <w:tab w:pos="3947" w:val="left" w:leader="none"/>
          <w:tab w:pos="5792" w:val="left" w:leader="none"/>
          <w:tab w:pos="6469" w:val="left" w:leader="none"/>
          <w:tab w:pos="6909" w:val="left" w:leader="none"/>
          <w:tab w:pos="9246" w:val="left" w:leader="none"/>
          <w:tab w:pos="12689" w:val="left" w:leader="none"/>
          <w:tab w:pos="13307" w:val="left" w:leader="none"/>
          <w:tab w:pos="15745" w:val="left" w:leader="none"/>
          <w:tab w:pos="16649" w:val="left" w:leader="none"/>
          <w:tab w:pos="18105" w:val="left" w:leader="none"/>
        </w:tabs>
        <w:spacing w:line="240" w:lineRule="auto" w:before="84" w:after="0"/>
        <w:ind w:left="3946" w:right="0" w:hanging="562"/>
        <w:jc w:val="left"/>
        <w:rPr>
          <w:rFonts w:ascii="Times New Roman"/>
          <w:sz w:val="42"/>
        </w:rPr>
      </w:pPr>
      <w:r>
        <w:rPr>
          <w:rFonts w:ascii="Times New Roman"/>
          <w:w w:val="110"/>
          <w:sz w:val="42"/>
        </w:rPr>
        <w:t>E.</w:t>
      </w:r>
      <w:r>
        <w:rPr>
          <w:rFonts w:ascii="Times New Roman"/>
          <w:spacing w:val="20"/>
          <w:w w:val="110"/>
          <w:sz w:val="42"/>
        </w:rPr>
        <w:t> </w:t>
      </w:r>
      <w:r>
        <w:rPr>
          <w:rFonts w:ascii="Times New Roman"/>
          <w:w w:val="110"/>
          <w:sz w:val="42"/>
        </w:rPr>
        <w:t>Roth,</w:t>
        <w:tab/>
        <w:t>ed</w:t>
        <w:tab/>
        <w:t>,</w:t>
        <w:tab/>
        <w:t>Laboratory</w:t>
        <w:tab/>
        <w:t>Experimentation</w:t>
        <w:tab/>
        <w:t>in</w:t>
        <w:tab/>
        <w:t>Economics:</w:t>
        <w:tab/>
        <w:t>Six</w:t>
        <w:tab/>
        <w:t>Points</w:t>
        <w:tab/>
        <w:t>of</w:t>
      </w:r>
    </w:p>
    <w:p>
      <w:pPr>
        <w:tabs>
          <w:tab w:pos="4333" w:val="left" w:leader="none"/>
        </w:tabs>
        <w:spacing w:before="201"/>
        <w:ind w:left="3360" w:right="0" w:firstLine="0"/>
        <w:jc w:val="left"/>
        <w:rPr>
          <w:rFonts w:ascii="Times New Roman" w:eastAsia="Times New Roman"/>
          <w:sz w:val="42"/>
        </w:rPr>
      </w:pPr>
      <w:r>
        <w:rPr>
          <w:rFonts w:ascii="Times New Roman" w:eastAsia="Times New Roman"/>
          <w:spacing w:val="-51"/>
          <w:w w:val="110"/>
          <w:sz w:val="42"/>
        </w:rPr>
        <w:t>V</w:t>
      </w:r>
      <w:r>
        <w:rPr>
          <w:w w:val="110"/>
          <w:sz w:val="34"/>
        </w:rPr>
        <w:t>泗</w:t>
        <w:tab/>
        <w:t>. </w:t>
      </w:r>
      <w:r>
        <w:rPr>
          <w:rFonts w:ascii="Times New Roman" w:eastAsia="Times New Roman"/>
          <w:w w:val="110"/>
          <w:sz w:val="42"/>
        </w:rPr>
        <w:t>New York: Cambridge University</w:t>
      </w:r>
      <w:r>
        <w:rPr>
          <w:rFonts w:ascii="Times New Roman" w:eastAsia="Times New Roman"/>
          <w:spacing w:val="-46"/>
          <w:w w:val="110"/>
          <w:sz w:val="42"/>
        </w:rPr>
        <w:t> </w:t>
      </w:r>
      <w:r>
        <w:rPr>
          <w:rFonts w:ascii="Times New Roman" w:eastAsia="Times New Roman"/>
          <w:w w:val="110"/>
          <w:sz w:val="42"/>
        </w:rPr>
        <w:t>Press.</w:t>
      </w:r>
    </w:p>
    <w:p>
      <w:pPr>
        <w:tabs>
          <w:tab w:pos="3348" w:val="left" w:leader="none"/>
          <w:tab w:pos="4978" w:val="left" w:leader="none"/>
          <w:tab w:pos="6158" w:val="left" w:leader="none"/>
          <w:tab w:pos="6584" w:val="left" w:leader="none"/>
          <w:tab w:pos="7799" w:val="left" w:leader="none"/>
          <w:tab w:pos="8657" w:val="left" w:leader="none"/>
          <w:tab w:pos="11874" w:val="left" w:leader="none"/>
          <w:tab w:pos="11917" w:val="left" w:leader="none"/>
          <w:tab w:pos="13548" w:val="left" w:leader="none"/>
        </w:tabs>
        <w:spacing w:line="333" w:lineRule="auto" w:before="208"/>
        <w:ind w:left="2625" w:right="2179" w:firstLine="0"/>
        <w:jc w:val="right"/>
        <w:rPr>
          <w:rFonts w:ascii="Times New Roman" w:hAnsi="Times New Roman" w:eastAsia="Times New Roman"/>
          <w:sz w:val="42"/>
        </w:rPr>
      </w:pPr>
      <w:r>
        <w:rPr>
          <w:rFonts w:ascii="Times New Roman" w:hAnsi="Times New Roman" w:eastAsia="Times New Roman"/>
          <w:w w:val="110"/>
          <w:sz w:val="42"/>
        </w:rPr>
        <w:t>Roze££,</w:t>
      </w:r>
      <w:r>
        <w:rPr>
          <w:rFonts w:ascii="Times New Roman" w:hAnsi="Times New Roman" w:eastAsia="Times New Roman"/>
          <w:spacing w:val="27"/>
          <w:w w:val="110"/>
          <w:sz w:val="42"/>
        </w:rPr>
        <w:t> </w:t>
      </w:r>
      <w:r>
        <w:rPr>
          <w:rFonts w:ascii="Times New Roman" w:hAnsi="Times New Roman" w:eastAsia="Times New Roman"/>
          <w:spacing w:val="-37"/>
          <w:w w:val="110"/>
          <w:sz w:val="42"/>
        </w:rPr>
        <w:t>M</w:t>
      </w:r>
      <w:r>
        <w:rPr>
          <w:w w:val="110"/>
          <w:sz w:val="38"/>
        </w:rPr>
        <w:t>吐</w:t>
      </w:r>
      <w:r>
        <w:rPr>
          <w:spacing w:val="-113"/>
          <w:w w:val="110"/>
          <w:sz w:val="38"/>
        </w:rPr>
        <w:t> </w:t>
      </w:r>
      <w:r>
        <w:rPr>
          <w:rFonts w:ascii="Times New Roman" w:hAnsi="Times New Roman" w:eastAsia="Times New Roman"/>
          <w:w w:val="110"/>
          <w:sz w:val="42"/>
        </w:rPr>
        <w:t>ael</w:t>
      </w:r>
      <w:r>
        <w:rPr>
          <w:rFonts w:ascii="Times New Roman" w:hAnsi="Times New Roman" w:eastAsia="Times New Roman"/>
          <w:spacing w:val="-30"/>
          <w:w w:val="110"/>
          <w:sz w:val="42"/>
        </w:rPr>
        <w:t> </w:t>
      </w:r>
      <w:r>
        <w:rPr>
          <w:rFonts w:ascii="Times New Roman" w:hAnsi="Times New Roman" w:eastAsia="Times New Roman"/>
          <w:w w:val="110"/>
          <w:sz w:val="42"/>
        </w:rPr>
        <w:t>S.</w:t>
      </w:r>
      <w:r>
        <w:rPr>
          <w:rFonts w:ascii="Times New Roman" w:hAnsi="Times New Roman" w:eastAsia="Times New Roman"/>
          <w:spacing w:val="-15"/>
          <w:w w:val="110"/>
          <w:sz w:val="42"/>
        </w:rPr>
        <w:t> </w:t>
      </w:r>
      <w:r>
        <w:rPr>
          <w:rFonts w:ascii="Times New Roman" w:hAnsi="Times New Roman" w:eastAsia="Times New Roman"/>
          <w:w w:val="110"/>
          <w:sz w:val="42"/>
        </w:rPr>
        <w:t>,</w:t>
        <w:tab/>
        <w:t>and William R.</w:t>
      </w:r>
      <w:r>
        <w:rPr>
          <w:rFonts w:ascii="Times New Roman" w:hAnsi="Times New Roman" w:eastAsia="Times New Roman"/>
          <w:spacing w:val="-36"/>
          <w:w w:val="110"/>
          <w:sz w:val="42"/>
        </w:rPr>
        <w:t> </w:t>
      </w:r>
      <w:r>
        <w:rPr>
          <w:rFonts w:ascii="Times New Roman" w:hAnsi="Times New Roman" w:eastAsia="Times New Roman"/>
          <w:w w:val="110"/>
          <w:sz w:val="42"/>
        </w:rPr>
        <w:t>Kinney</w:t>
      </w:r>
      <w:r>
        <w:rPr>
          <w:rFonts w:ascii="Times New Roman" w:hAnsi="Times New Roman" w:eastAsia="Times New Roman"/>
          <w:spacing w:val="-15"/>
          <w:w w:val="110"/>
          <w:sz w:val="42"/>
        </w:rPr>
        <w:t> </w:t>
      </w:r>
      <w:r>
        <w:rPr>
          <w:rFonts w:ascii="Times New Roman" w:hAnsi="Times New Roman" w:eastAsia="Times New Roman"/>
          <w:w w:val="110"/>
          <w:sz w:val="42"/>
        </w:rPr>
        <w:t>JR.</w:t>
        <w:tab/>
        <w:tab/>
        <w:t>(1976).</w:t>
        <w:tab/>
        <w:t>"Capital</w:t>
      </w:r>
      <w:r>
        <w:rPr>
          <w:rFonts w:ascii="Times New Roman" w:hAnsi="Times New Roman" w:eastAsia="Times New Roman"/>
          <w:spacing w:val="-4"/>
          <w:w w:val="110"/>
          <w:sz w:val="42"/>
        </w:rPr>
        <w:t> </w:t>
      </w:r>
      <w:r>
        <w:rPr>
          <w:rFonts w:ascii="Times New Roman" w:hAnsi="Times New Roman" w:eastAsia="Times New Roman"/>
          <w:w w:val="110"/>
          <w:sz w:val="42"/>
        </w:rPr>
        <w:t>Market</w:t>
      </w:r>
      <w:r>
        <w:rPr>
          <w:rFonts w:ascii="Times New Roman" w:hAnsi="Times New Roman" w:eastAsia="Times New Roman"/>
          <w:spacing w:val="-7"/>
          <w:w w:val="110"/>
          <w:sz w:val="42"/>
        </w:rPr>
        <w:t> </w:t>
      </w:r>
      <w:r>
        <w:rPr>
          <w:rFonts w:ascii="Times New Roman" w:hAnsi="Times New Roman" w:eastAsia="Times New Roman"/>
          <w:w w:val="110"/>
          <w:sz w:val="42"/>
        </w:rPr>
        <w:t>Seasonali­</w:t>
      </w:r>
      <w:r>
        <w:rPr>
          <w:rFonts w:ascii="Times New Roman" w:hAnsi="Times New Roman" w:eastAsia="Times New Roman"/>
          <w:spacing w:val="-1"/>
          <w:w w:val="105"/>
          <w:sz w:val="42"/>
        </w:rPr>
        <w:t> </w:t>
      </w:r>
      <w:r>
        <w:rPr>
          <w:rFonts w:ascii="Times New Roman" w:hAnsi="Times New Roman" w:eastAsia="Times New Roman"/>
          <w:w w:val="110"/>
          <w:sz w:val="42"/>
        </w:rPr>
        <w:t>ty,</w:t>
        <w:tab/>
        <w:t>TheCaseofStockRetums.</w:t>
        <w:tab/>
        <w:t>"JournalofFinancialEconomics,</w:t>
      </w:r>
      <w:r>
        <w:rPr>
          <w:rFonts w:ascii="Times New Roman" w:hAnsi="Times New Roman" w:eastAsia="Times New Roman"/>
          <w:spacing w:val="21"/>
          <w:w w:val="110"/>
          <w:sz w:val="42"/>
        </w:rPr>
        <w:t> </w:t>
      </w:r>
      <w:r>
        <w:rPr>
          <w:rFonts w:ascii="Times New Roman" w:hAnsi="Times New Roman" w:eastAsia="Times New Roman"/>
          <w:w w:val="110"/>
          <w:sz w:val="42"/>
        </w:rPr>
        <w:t>3,</w:t>
      </w:r>
      <w:r>
        <w:rPr>
          <w:rFonts w:ascii="Times New Roman" w:hAnsi="Times New Roman" w:eastAsia="Times New Roman"/>
          <w:spacing w:val="42"/>
          <w:w w:val="110"/>
          <w:sz w:val="42"/>
        </w:rPr>
        <w:t> </w:t>
      </w:r>
      <w:r>
        <w:rPr>
          <w:rFonts w:ascii="Times New Roman" w:hAnsi="Times New Roman" w:eastAsia="Times New Roman"/>
          <w:w w:val="110"/>
          <w:sz w:val="42"/>
        </w:rPr>
        <w:t>379-402.</w:t>
      </w:r>
      <w:r>
        <w:rPr>
          <w:rFonts w:ascii="Times New Roman" w:hAnsi="Times New Roman" w:eastAsia="Times New Roman"/>
          <w:w w:val="115"/>
          <w:sz w:val="42"/>
        </w:rPr>
        <w:t> </w:t>
      </w:r>
      <w:r>
        <w:rPr>
          <w:rFonts w:ascii="Times New Roman" w:hAnsi="Times New Roman" w:eastAsia="Times New Roman"/>
          <w:w w:val="110"/>
          <w:sz w:val="42"/>
        </w:rPr>
        <w:t>Rubinstein,</w:t>
        <w:tab/>
        <w:t>Ariel</w:t>
        <w:tab/>
        <w:t>0982).</w:t>
        <w:tab/>
        <w:t>"Perfect</w:t>
      </w:r>
      <w:r>
        <w:rPr>
          <w:rFonts w:ascii="Times New Roman" w:hAnsi="Times New Roman" w:eastAsia="Times New Roman"/>
          <w:spacing w:val="47"/>
          <w:w w:val="110"/>
          <w:sz w:val="42"/>
        </w:rPr>
        <w:t> </w:t>
      </w:r>
      <w:r>
        <w:rPr>
          <w:rFonts w:ascii="Times New Roman" w:hAnsi="Times New Roman" w:eastAsia="Times New Roman"/>
          <w:w w:val="110"/>
          <w:sz w:val="42"/>
        </w:rPr>
        <w:t>Equilibrium</w:t>
        <w:tab/>
        <w:t>in a Bargaining Model."</w:t>
      </w:r>
      <w:r>
        <w:rPr>
          <w:rFonts w:ascii="Times New Roman" w:hAnsi="Times New Roman" w:eastAsia="Times New Roman"/>
          <w:spacing w:val="-3"/>
          <w:w w:val="110"/>
          <w:sz w:val="42"/>
        </w:rPr>
        <w:t> </w:t>
      </w:r>
      <w:r>
        <w:rPr>
          <w:rFonts w:ascii="Times New Roman" w:hAnsi="Times New Roman" w:eastAsia="Times New Roman"/>
          <w:w w:val="110"/>
          <w:sz w:val="42"/>
        </w:rPr>
        <w:t>Economet­</w:t>
      </w:r>
    </w:p>
    <w:p>
      <w:pPr>
        <w:tabs>
          <w:tab w:pos="4430" w:val="left" w:leader="none"/>
        </w:tabs>
        <w:spacing w:before="10"/>
        <w:ind w:left="3337" w:right="0" w:firstLine="0"/>
        <w:jc w:val="left"/>
        <w:rPr>
          <w:rFonts w:ascii="Times New Roman"/>
          <w:sz w:val="42"/>
        </w:rPr>
      </w:pPr>
      <w:r>
        <w:rPr>
          <w:rFonts w:ascii="Times New Roman"/>
          <w:w w:val="120"/>
          <w:sz w:val="42"/>
        </w:rPr>
        <w:t>rica,</w:t>
        <w:tab/>
        <w:t>50,</w:t>
      </w:r>
      <w:r>
        <w:rPr>
          <w:rFonts w:ascii="Times New Roman"/>
          <w:spacing w:val="45"/>
          <w:w w:val="120"/>
          <w:sz w:val="42"/>
        </w:rPr>
        <w:t> </w:t>
      </w:r>
      <w:r>
        <w:rPr>
          <w:rFonts w:ascii="Times New Roman"/>
          <w:w w:val="120"/>
          <w:sz w:val="42"/>
        </w:rPr>
        <w:t>97-109.</w:t>
      </w:r>
    </w:p>
    <w:p>
      <w:pPr>
        <w:tabs>
          <w:tab w:pos="4903" w:val="left" w:leader="none"/>
          <w:tab w:pos="5239" w:val="left" w:leader="none"/>
          <w:tab w:pos="5932" w:val="left" w:leader="none"/>
          <w:tab w:pos="6450" w:val="left" w:leader="none"/>
          <w:tab w:pos="6592" w:val="left" w:leader="none"/>
          <w:tab w:pos="6666" w:val="left" w:leader="none"/>
          <w:tab w:pos="7565" w:val="left" w:leader="none"/>
          <w:tab w:pos="8257" w:val="left" w:leader="none"/>
          <w:tab w:pos="9204" w:val="left" w:leader="none"/>
          <w:tab w:pos="10950" w:val="left" w:leader="none"/>
          <w:tab w:pos="12792" w:val="left" w:leader="none"/>
          <w:tab w:pos="13234" w:val="left" w:leader="none"/>
          <w:tab w:pos="13395" w:val="left" w:leader="none"/>
          <w:tab w:pos="13515" w:val="left" w:leader="none"/>
          <w:tab w:pos="14275" w:val="left" w:leader="none"/>
          <w:tab w:pos="15071" w:val="left" w:leader="none"/>
          <w:tab w:pos="16628" w:val="left" w:leader="none"/>
        </w:tabs>
        <w:spacing w:line="340" w:lineRule="auto" w:before="236"/>
        <w:ind w:left="3360" w:right="2127" w:hanging="724"/>
        <w:jc w:val="left"/>
        <w:rPr>
          <w:rFonts w:ascii="Times New Roman"/>
          <w:sz w:val="42"/>
        </w:rPr>
      </w:pPr>
      <w:r>
        <w:rPr>
          <w:rFonts w:ascii="Times New Roman"/>
          <w:w w:val="110"/>
          <w:sz w:val="42"/>
        </w:rPr>
        <w:t>Ruderman,</w:t>
        <w:tab/>
        <w:t>Henry,</w:t>
        <w:tab/>
        <w:t>Mark</w:t>
      </w:r>
      <w:r>
        <w:rPr>
          <w:rFonts w:ascii="Times New Roman"/>
          <w:spacing w:val="36"/>
          <w:w w:val="110"/>
          <w:sz w:val="42"/>
        </w:rPr>
        <w:t> </w:t>
      </w:r>
      <w:r>
        <w:rPr>
          <w:rFonts w:ascii="Times New Roman"/>
          <w:w w:val="110"/>
          <w:sz w:val="42"/>
        </w:rPr>
        <w:t>Levine,</w:t>
        <w:tab/>
        <w:t>and</w:t>
      </w:r>
      <w:r>
        <w:rPr>
          <w:rFonts w:ascii="Times New Roman"/>
          <w:spacing w:val="-4"/>
          <w:w w:val="110"/>
          <w:sz w:val="42"/>
        </w:rPr>
        <w:t> </w:t>
      </w:r>
      <w:r>
        <w:rPr>
          <w:rFonts w:ascii="Times New Roman"/>
          <w:w w:val="110"/>
          <w:sz w:val="42"/>
        </w:rPr>
        <w:t>James</w:t>
      </w:r>
      <w:r>
        <w:rPr>
          <w:rFonts w:ascii="Times New Roman"/>
          <w:spacing w:val="1"/>
          <w:w w:val="110"/>
          <w:sz w:val="42"/>
        </w:rPr>
        <w:t> </w:t>
      </w:r>
      <w:r>
        <w:rPr>
          <w:rFonts w:ascii="Times New Roman"/>
          <w:w w:val="110"/>
          <w:sz w:val="42"/>
        </w:rPr>
        <w:t>McMahon</w:t>
        <w:tab/>
        <w:tab/>
        <w:t>0986).</w:t>
        <w:tab/>
      </w:r>
      <w:r>
        <w:rPr>
          <w:rFonts w:ascii="Times New Roman"/>
          <w:spacing w:val="-1"/>
          <w:w w:val="105"/>
          <w:sz w:val="42"/>
        </w:rPr>
        <w:t>"Energy-Efficiency </w:t>
      </w:r>
      <w:r>
        <w:rPr>
          <w:rFonts w:ascii="Times New Roman"/>
          <w:w w:val="110"/>
          <w:sz w:val="42"/>
        </w:rPr>
        <w:t>Choice in the Purchase</w:t>
      </w:r>
      <w:r>
        <w:rPr>
          <w:rFonts w:ascii="Times New Roman"/>
          <w:spacing w:val="-87"/>
          <w:w w:val="110"/>
          <w:sz w:val="42"/>
        </w:rPr>
        <w:t> </w:t>
      </w:r>
      <w:r>
        <w:rPr>
          <w:rFonts w:ascii="Times New Roman"/>
          <w:w w:val="110"/>
          <w:sz w:val="42"/>
        </w:rPr>
        <w:t>of Residential</w:t>
      </w:r>
      <w:r>
        <w:rPr>
          <w:rFonts w:ascii="Times New Roman"/>
          <w:spacing w:val="10"/>
          <w:w w:val="110"/>
          <w:sz w:val="42"/>
        </w:rPr>
        <w:t> </w:t>
      </w:r>
      <w:r>
        <w:rPr>
          <w:rFonts w:ascii="Times New Roman"/>
          <w:w w:val="110"/>
          <w:sz w:val="42"/>
        </w:rPr>
        <w:t>Appliances.</w:t>
        <w:tab/>
        <w:t>"</w:t>
        <w:tab/>
        <w:t>In Willett Kempton and Max </w:t>
      </w:r>
      <w:r>
        <w:rPr>
          <w:rFonts w:ascii="Times New Roman"/>
          <w:w w:val="105"/>
          <w:sz w:val="42"/>
        </w:rPr>
        <w:t>Neiman,</w:t>
        <w:tab/>
        <w:tab/>
      </w:r>
      <w:r>
        <w:rPr>
          <w:rFonts w:ascii="Times New Roman"/>
          <w:w w:val="110"/>
          <w:sz w:val="42"/>
        </w:rPr>
        <w:t>eds.</w:t>
      </w:r>
      <w:r>
        <w:rPr>
          <w:rFonts w:ascii="Times New Roman"/>
          <w:spacing w:val="23"/>
          <w:w w:val="110"/>
          <w:sz w:val="42"/>
        </w:rPr>
        <w:t> </w:t>
      </w:r>
      <w:r>
        <w:rPr>
          <w:rFonts w:ascii="Times New Roman"/>
          <w:w w:val="110"/>
          <w:sz w:val="42"/>
        </w:rPr>
        <w:t>,</w:t>
        <w:tab/>
        <w:tab/>
        <w:t>Energy</w:t>
        <w:tab/>
        <w:t>Efficiency:</w:t>
        <w:tab/>
      </w:r>
      <w:r>
        <w:rPr>
          <w:rFonts w:ascii="Times New Roman"/>
          <w:spacing w:val="-1"/>
          <w:w w:val="105"/>
          <w:sz w:val="42"/>
        </w:rPr>
        <w:t>Perspectives</w:t>
        <w:tab/>
        <w:tab/>
        <w:tab/>
      </w:r>
      <w:r>
        <w:rPr>
          <w:rFonts w:ascii="Times New Roman"/>
          <w:w w:val="110"/>
          <w:sz w:val="42"/>
        </w:rPr>
        <w:t>on</w:t>
        <w:tab/>
        <w:t>Individual</w:t>
        <w:tab/>
        <w:t>Behavior. Washington,</w:t>
        <w:tab/>
        <w:t>D.</w:t>
        <w:tab/>
        <w:tab/>
        <w:tab/>
      </w:r>
      <w:r>
        <w:rPr>
          <w:rFonts w:ascii="Times New Roman"/>
          <w:w w:val="110"/>
          <w:sz w:val="46"/>
        </w:rPr>
        <w:t>C.</w:t>
      </w:r>
      <w:r>
        <w:rPr>
          <w:rFonts w:ascii="Times New Roman"/>
          <w:spacing w:val="-18"/>
          <w:w w:val="110"/>
          <w:sz w:val="46"/>
        </w:rPr>
        <w:t> </w:t>
      </w:r>
      <w:r>
        <w:rPr>
          <w:rFonts w:ascii="Times New Roman"/>
          <w:w w:val="110"/>
          <w:sz w:val="46"/>
        </w:rPr>
        <w:t>:</w:t>
        <w:tab/>
      </w:r>
      <w:r>
        <w:rPr>
          <w:rFonts w:ascii="Times New Roman"/>
          <w:w w:val="110"/>
          <w:sz w:val="42"/>
        </w:rPr>
        <w:t>America Council for an Energy Efficient</w:t>
      </w:r>
      <w:r>
        <w:rPr>
          <w:rFonts w:ascii="Times New Roman"/>
          <w:spacing w:val="93"/>
          <w:w w:val="110"/>
          <w:sz w:val="42"/>
        </w:rPr>
        <w:t> </w:t>
      </w:r>
      <w:r>
        <w:rPr>
          <w:rFonts w:ascii="Times New Roman"/>
          <w:w w:val="110"/>
          <w:sz w:val="42"/>
        </w:rPr>
        <w:t>Economy.</w:t>
      </w:r>
    </w:p>
    <w:p>
      <w:pPr>
        <w:tabs>
          <w:tab w:pos="10559" w:val="left" w:leader="none"/>
          <w:tab w:pos="12178" w:val="left" w:leader="none"/>
        </w:tabs>
        <w:spacing w:line="458" w:lineRule="exact" w:before="0"/>
        <w:ind w:left="2625" w:right="0" w:firstLine="0"/>
        <w:jc w:val="left"/>
        <w:rPr>
          <w:rFonts w:ascii="Times New Roman" w:hAnsi="Times New Roman"/>
          <w:sz w:val="42"/>
        </w:rPr>
      </w:pPr>
      <w:r>
        <w:rPr>
          <w:rFonts w:ascii="Times New Roman" w:hAnsi="Times New Roman"/>
          <w:w w:val="110"/>
          <w:sz w:val="42"/>
        </w:rPr>
        <w:t>Russell,  Thomas,  and Richard</w:t>
      </w:r>
      <w:r>
        <w:rPr>
          <w:rFonts w:ascii="Times New Roman" w:hAnsi="Times New Roman"/>
          <w:spacing w:val="-36"/>
          <w:w w:val="110"/>
          <w:sz w:val="42"/>
        </w:rPr>
        <w:t> </w:t>
      </w:r>
      <w:r>
        <w:rPr>
          <w:rFonts w:ascii="Times New Roman" w:hAnsi="Times New Roman"/>
          <w:w w:val="110"/>
          <w:sz w:val="42"/>
        </w:rPr>
        <w:t>H.</w:t>
      </w:r>
      <w:r>
        <w:rPr>
          <w:rFonts w:ascii="Times New Roman" w:hAnsi="Times New Roman"/>
          <w:spacing w:val="16"/>
          <w:w w:val="110"/>
          <w:sz w:val="42"/>
        </w:rPr>
        <w:t> </w:t>
      </w:r>
      <w:r>
        <w:rPr>
          <w:rFonts w:ascii="Times New Roman" w:hAnsi="Times New Roman"/>
          <w:w w:val="110"/>
          <w:sz w:val="42"/>
        </w:rPr>
        <w:t>Thaler</w:t>
        <w:tab/>
        <w:t>(1985).</w:t>
        <w:tab/>
        <w:t>"The Relevance of Quasi</w:t>
      </w:r>
      <w:r>
        <w:rPr>
          <w:rFonts w:ascii="Times New Roman" w:hAnsi="Times New Roman"/>
          <w:spacing w:val="31"/>
          <w:w w:val="110"/>
          <w:sz w:val="42"/>
        </w:rPr>
        <w:t> </w:t>
      </w:r>
      <w:r>
        <w:rPr>
          <w:rFonts w:ascii="Times New Roman" w:hAnsi="Times New Roman"/>
          <w:w w:val="110"/>
          <w:sz w:val="42"/>
        </w:rPr>
        <w:t>Rational­</w:t>
      </w:r>
    </w:p>
    <w:p>
      <w:pPr>
        <w:tabs>
          <w:tab w:pos="8755" w:val="left" w:leader="none"/>
          <w:tab w:pos="9169" w:val="left" w:leader="none"/>
          <w:tab w:pos="14409" w:val="left" w:leader="none"/>
          <w:tab w:pos="15551" w:val="left" w:leader="none"/>
        </w:tabs>
        <w:spacing w:before="213"/>
        <w:ind w:left="3375" w:right="0" w:firstLine="0"/>
        <w:jc w:val="left"/>
        <w:rPr>
          <w:rFonts w:ascii="Times New Roman" w:eastAsia="Times New Roman"/>
          <w:sz w:val="42"/>
        </w:rPr>
      </w:pPr>
      <w:r>
        <w:rPr>
          <w:rFonts w:ascii="Times New Roman" w:eastAsia="Times New Roman"/>
          <w:w w:val="105"/>
          <w:sz w:val="42"/>
        </w:rPr>
        <w:t>ity  in</w:t>
      </w:r>
      <w:r>
        <w:rPr>
          <w:rFonts w:ascii="Times New Roman" w:eastAsia="Times New Roman"/>
          <w:spacing w:val="-9"/>
          <w:w w:val="105"/>
          <w:sz w:val="42"/>
        </w:rPr>
        <w:t> </w:t>
      </w:r>
      <w:r>
        <w:rPr>
          <w:rFonts w:ascii="Times New Roman" w:eastAsia="Times New Roman"/>
          <w:w w:val="105"/>
          <w:sz w:val="42"/>
        </w:rPr>
        <w:t>Competitive</w:t>
      </w:r>
      <w:r>
        <w:rPr>
          <w:rFonts w:ascii="Times New Roman" w:eastAsia="Times New Roman"/>
          <w:spacing w:val="55"/>
          <w:w w:val="105"/>
          <w:sz w:val="42"/>
        </w:rPr>
        <w:t> </w:t>
      </w:r>
      <w:r>
        <w:rPr>
          <w:rFonts w:ascii="Times New Roman" w:eastAsia="Times New Roman"/>
          <w:w w:val="105"/>
          <w:sz w:val="42"/>
        </w:rPr>
        <w:t>Markets.</w:t>
        <w:tab/>
        <w:t>"</w:t>
        <w:tab/>
        <w:t>American Economic</w:t>
      </w:r>
      <w:r>
        <w:rPr>
          <w:rFonts w:ascii="Times New Roman" w:eastAsia="Times New Roman"/>
          <w:spacing w:val="12"/>
          <w:w w:val="105"/>
          <w:sz w:val="42"/>
        </w:rPr>
        <w:t> </w:t>
      </w:r>
      <w:r>
        <w:rPr>
          <w:rFonts w:ascii="Times New Roman" w:eastAsia="Times New Roman"/>
          <w:spacing w:val="-5"/>
          <w:w w:val="105"/>
          <w:sz w:val="42"/>
        </w:rPr>
        <w:t>Revi</w:t>
      </w:r>
      <w:r>
        <w:rPr>
          <w:w w:val="105"/>
          <w:sz w:val="33"/>
        </w:rPr>
        <w:t>西</w:t>
        <w:tab/>
      </w:r>
      <w:r>
        <w:rPr>
          <w:spacing w:val="2"/>
          <w:w w:val="105"/>
          <w:sz w:val="33"/>
        </w:rPr>
        <w:t>，</w:t>
      </w:r>
      <w:r>
        <w:rPr>
          <w:rFonts w:ascii="Times New Roman" w:eastAsia="Times New Roman"/>
          <w:spacing w:val="2"/>
          <w:w w:val="105"/>
          <w:sz w:val="42"/>
        </w:rPr>
        <w:t>75</w:t>
      </w:r>
      <w:r>
        <w:rPr>
          <w:rFonts w:ascii="Times New Roman" w:eastAsia="Times New Roman"/>
          <w:spacing w:val="-66"/>
          <w:w w:val="105"/>
          <w:sz w:val="42"/>
        </w:rPr>
        <w:t> </w:t>
      </w:r>
      <w:r>
        <w:rPr>
          <w:rFonts w:ascii="Times New Roman" w:eastAsia="Times New Roman"/>
          <w:w w:val="105"/>
          <w:sz w:val="42"/>
        </w:rPr>
        <w:t>,</w:t>
        <w:tab/>
        <w:t>December,</w:t>
      </w:r>
      <w:r>
        <w:rPr>
          <w:rFonts w:ascii="Times New Roman" w:eastAsia="Times New Roman"/>
          <w:spacing w:val="90"/>
          <w:w w:val="105"/>
          <w:sz w:val="42"/>
        </w:rPr>
        <w:t> </w:t>
      </w:r>
      <w:r>
        <w:rPr>
          <w:rFonts w:ascii="Times New Roman" w:eastAsia="Times New Roman"/>
          <w:w w:val="105"/>
          <w:sz w:val="42"/>
        </w:rPr>
        <w:t>1071</w:t>
      </w:r>
    </w:p>
    <w:p>
      <w:pPr>
        <w:spacing w:before="176"/>
        <w:ind w:left="3288" w:right="0" w:firstLine="0"/>
        <w:jc w:val="left"/>
        <w:rPr>
          <w:rFonts w:ascii="Times New Roman"/>
          <w:sz w:val="42"/>
        </w:rPr>
      </w:pPr>
      <w:r>
        <w:rPr>
          <w:rFonts w:ascii="Times New Roman"/>
          <w:w w:val="120"/>
          <w:sz w:val="42"/>
        </w:rPr>
        <w:t>-1082.</w:t>
      </w:r>
    </w:p>
    <w:p>
      <w:pPr>
        <w:tabs>
          <w:tab w:pos="11634" w:val="left" w:leader="none"/>
          <w:tab w:pos="13273" w:val="left" w:leader="none"/>
          <w:tab w:pos="16485" w:val="left" w:leader="none"/>
        </w:tabs>
        <w:spacing w:line="328" w:lineRule="auto" w:before="248"/>
        <w:ind w:left="3380" w:right="2193" w:hanging="756"/>
        <w:jc w:val="left"/>
        <w:rPr>
          <w:rFonts w:ascii="Times New Roman"/>
          <w:sz w:val="42"/>
        </w:rPr>
      </w:pPr>
      <w:r>
        <w:rPr>
          <w:rFonts w:ascii="Times New Roman"/>
          <w:w w:val="110"/>
          <w:sz w:val="42"/>
        </w:rPr>
        <w:t>Russo, J. Edward,  and Paul J.</w:t>
      </w:r>
      <w:r>
        <w:rPr>
          <w:rFonts w:ascii="Times New Roman"/>
          <w:spacing w:val="18"/>
          <w:w w:val="110"/>
          <w:sz w:val="42"/>
        </w:rPr>
        <w:t> </w:t>
      </w:r>
      <w:r>
        <w:rPr>
          <w:rFonts w:ascii="Times New Roman"/>
          <w:w w:val="110"/>
          <w:sz w:val="42"/>
        </w:rPr>
        <w:t>H.</w:t>
      </w:r>
      <w:r>
        <w:rPr>
          <w:rFonts w:ascii="Times New Roman"/>
          <w:spacing w:val="-10"/>
          <w:w w:val="110"/>
          <w:sz w:val="42"/>
        </w:rPr>
        <w:t> </w:t>
      </w:r>
      <w:r>
        <w:rPr>
          <w:rFonts w:ascii="Times New Roman"/>
          <w:w w:val="110"/>
          <w:sz w:val="42"/>
        </w:rPr>
        <w:t>Sschoemaker</w:t>
        <w:tab/>
        <w:t>(1979).</w:t>
        <w:tab/>
        <w:t>Decision</w:t>
      </w:r>
      <w:r>
        <w:rPr>
          <w:rFonts w:ascii="Times New Roman"/>
          <w:spacing w:val="-1"/>
          <w:w w:val="110"/>
          <w:sz w:val="42"/>
        </w:rPr>
        <w:t> </w:t>
      </w:r>
      <w:r>
        <w:rPr>
          <w:rFonts w:ascii="Times New Roman"/>
          <w:w w:val="110"/>
          <w:sz w:val="42"/>
        </w:rPr>
        <w:t>Traps.</w:t>
        <w:tab/>
        <w:t>New York: Doubleday.</w:t>
      </w:r>
    </w:p>
    <w:p>
      <w:pPr>
        <w:tabs>
          <w:tab w:pos="6097" w:val="left" w:leader="none"/>
          <w:tab w:pos="7529" w:val="left" w:leader="none"/>
          <w:tab w:pos="7716" w:val="left" w:leader="none"/>
          <w:tab w:pos="8693" w:val="left" w:leader="none"/>
          <w:tab w:pos="17018" w:val="left" w:leader="none"/>
        </w:tabs>
        <w:spacing w:line="321" w:lineRule="auto" w:before="20"/>
        <w:ind w:left="3328" w:right="2277" w:hanging="722"/>
        <w:jc w:val="left"/>
        <w:rPr>
          <w:rFonts w:ascii="Times New Roman" w:hAnsi="Times New Roman" w:eastAsia="Times New Roman"/>
          <w:sz w:val="42"/>
        </w:rPr>
      </w:pPr>
      <w:r>
        <w:rPr>
          <w:rFonts w:ascii="Times New Roman" w:hAnsi="Times New Roman" w:eastAsia="Times New Roman"/>
          <w:w w:val="110"/>
          <w:sz w:val="42"/>
        </w:rPr>
        <w:t>Salop,</w:t>
      </w:r>
      <w:r>
        <w:rPr>
          <w:rFonts w:ascii="Times New Roman" w:hAnsi="Times New Roman" w:eastAsia="Times New Roman"/>
          <w:spacing w:val="51"/>
          <w:w w:val="110"/>
          <w:sz w:val="42"/>
        </w:rPr>
        <w:t> </w:t>
      </w:r>
      <w:r>
        <w:rPr>
          <w:rFonts w:ascii="Times New Roman" w:hAnsi="Times New Roman" w:eastAsia="Times New Roman"/>
          <w:w w:val="110"/>
          <w:sz w:val="42"/>
        </w:rPr>
        <w:t>Steven</w:t>
      </w:r>
      <w:r>
        <w:rPr>
          <w:rFonts w:ascii="Times New Roman" w:hAnsi="Times New Roman" w:eastAsia="Times New Roman"/>
          <w:spacing w:val="-14"/>
          <w:w w:val="110"/>
          <w:sz w:val="42"/>
        </w:rPr>
        <w:t> </w:t>
      </w:r>
      <w:r>
        <w:rPr>
          <w:rFonts w:ascii="Times New Roman" w:hAnsi="Times New Roman" w:eastAsia="Times New Roman"/>
          <w:w w:val="110"/>
          <w:sz w:val="46"/>
        </w:rPr>
        <w:t>C.</w:t>
        <w:tab/>
      </w:r>
      <w:r>
        <w:rPr>
          <w:rFonts w:ascii="Times New Roman" w:hAnsi="Times New Roman" w:eastAsia="Times New Roman"/>
          <w:w w:val="110"/>
          <w:sz w:val="42"/>
        </w:rPr>
        <w:t>(1979).</w:t>
        <w:tab/>
        <w:tab/>
        <w:t>"A Model of the Natural Rate</w:t>
      </w:r>
      <w:r>
        <w:rPr>
          <w:rFonts w:ascii="Times New Roman" w:hAnsi="Times New Roman" w:eastAsia="Times New Roman"/>
          <w:spacing w:val="-52"/>
          <w:w w:val="110"/>
          <w:sz w:val="42"/>
        </w:rPr>
        <w:t> </w:t>
      </w:r>
      <w:r>
        <w:rPr>
          <w:rFonts w:ascii="Times New Roman" w:hAnsi="Times New Roman" w:eastAsia="Times New Roman"/>
          <w:w w:val="110"/>
          <w:sz w:val="42"/>
        </w:rPr>
        <w:t>of</w:t>
      </w:r>
      <w:r>
        <w:rPr>
          <w:rFonts w:ascii="Times New Roman" w:hAnsi="Times New Roman" w:eastAsia="Times New Roman"/>
          <w:spacing w:val="-3"/>
          <w:w w:val="110"/>
          <w:sz w:val="42"/>
        </w:rPr>
        <w:t> </w:t>
      </w:r>
      <w:r>
        <w:rPr>
          <w:rFonts w:ascii="Times New Roman" w:hAnsi="Times New Roman" w:eastAsia="Times New Roman"/>
          <w:w w:val="110"/>
          <w:sz w:val="42"/>
        </w:rPr>
        <w:t>Unemployment.</w:t>
        <w:tab/>
        <w:t>"Amer­ ican Economic</w:t>
      </w:r>
      <w:r>
        <w:rPr>
          <w:rFonts w:ascii="Times New Roman" w:hAnsi="Times New Roman" w:eastAsia="Times New Roman"/>
          <w:spacing w:val="-63"/>
          <w:w w:val="110"/>
          <w:sz w:val="42"/>
        </w:rPr>
        <w:t> </w:t>
      </w:r>
      <w:r>
        <w:rPr>
          <w:rFonts w:ascii="Times New Roman" w:hAnsi="Times New Roman" w:eastAsia="Times New Roman"/>
          <w:spacing w:val="-14"/>
          <w:w w:val="110"/>
          <w:sz w:val="42"/>
        </w:rPr>
        <w:t>Revi</w:t>
      </w:r>
      <w:r>
        <w:rPr>
          <w:w w:val="110"/>
          <w:sz w:val="31"/>
        </w:rPr>
        <w:t>动</w:t>
        <w:tab/>
        <w:t>，</w:t>
      </w:r>
      <w:r>
        <w:rPr>
          <w:rFonts w:ascii="Times New Roman" w:hAnsi="Times New Roman" w:eastAsia="Times New Roman"/>
          <w:w w:val="110"/>
          <w:sz w:val="42"/>
        </w:rPr>
        <w:t>69</w:t>
      </w:r>
      <w:r>
        <w:rPr>
          <w:rFonts w:ascii="Times New Roman" w:hAnsi="Times New Roman" w:eastAsia="Times New Roman"/>
          <w:spacing w:val="-74"/>
          <w:w w:val="110"/>
          <w:sz w:val="42"/>
        </w:rPr>
        <w:t> </w:t>
      </w:r>
      <w:r>
        <w:rPr>
          <w:rFonts w:ascii="Times New Roman" w:hAnsi="Times New Roman" w:eastAsia="Times New Roman"/>
          <w:w w:val="110"/>
          <w:sz w:val="42"/>
        </w:rPr>
        <w:t>,</w:t>
        <w:tab/>
        <w:t>March,</w:t>
      </w:r>
      <w:r>
        <w:rPr>
          <w:rFonts w:ascii="Times New Roman" w:hAnsi="Times New Roman" w:eastAsia="Times New Roman"/>
          <w:spacing w:val="85"/>
          <w:w w:val="110"/>
          <w:sz w:val="42"/>
        </w:rPr>
        <w:t> </w:t>
      </w:r>
      <w:r>
        <w:rPr>
          <w:rFonts w:ascii="Times New Roman" w:hAnsi="Times New Roman" w:eastAsia="Times New Roman"/>
          <w:w w:val="110"/>
          <w:sz w:val="42"/>
        </w:rPr>
        <w:t>117-125.</w:t>
      </w:r>
    </w:p>
    <w:p>
      <w:pPr>
        <w:tabs>
          <w:tab w:pos="4928" w:val="left" w:leader="none"/>
          <w:tab w:pos="7350" w:val="left" w:leader="none"/>
          <w:tab w:pos="11763" w:val="left" w:leader="none"/>
          <w:tab w:pos="13406" w:val="left" w:leader="none"/>
          <w:tab w:pos="15057" w:val="left" w:leader="none"/>
          <w:tab w:pos="15616" w:val="left" w:leader="none"/>
        </w:tabs>
        <w:spacing w:line="345" w:lineRule="auto" w:before="61"/>
        <w:ind w:left="3363" w:right="2277" w:hanging="757"/>
        <w:jc w:val="left"/>
        <w:rPr>
          <w:rFonts w:ascii="Times New Roman" w:hAnsi="Times New Roman"/>
          <w:sz w:val="42"/>
        </w:rPr>
      </w:pPr>
      <w:r>
        <w:rPr>
          <w:rFonts w:ascii="Times New Roman" w:hAnsi="Times New Roman"/>
          <w:w w:val="105"/>
          <w:sz w:val="42"/>
        </w:rPr>
        <w:t>Samuelson,</w:t>
        <w:tab/>
        <w:t>William</w:t>
      </w:r>
      <w:r>
        <w:rPr>
          <w:rFonts w:ascii="Times New Roman" w:hAnsi="Times New Roman"/>
          <w:spacing w:val="42"/>
          <w:w w:val="105"/>
          <w:sz w:val="42"/>
        </w:rPr>
        <w:t> </w:t>
      </w:r>
      <w:r>
        <w:rPr>
          <w:rFonts w:ascii="Times New Roman" w:hAnsi="Times New Roman"/>
          <w:w w:val="105"/>
          <w:sz w:val="42"/>
        </w:rPr>
        <w:t>F.,</w:t>
        <w:tab/>
        <w:t>and  Max</w:t>
      </w:r>
      <w:r>
        <w:rPr>
          <w:rFonts w:ascii="Times New Roman" w:hAnsi="Times New Roman"/>
          <w:spacing w:val="-23"/>
          <w:w w:val="105"/>
          <w:sz w:val="42"/>
        </w:rPr>
        <w:t> </w:t>
      </w:r>
      <w:r>
        <w:rPr>
          <w:rFonts w:ascii="Times New Roman" w:hAnsi="Times New Roman"/>
          <w:w w:val="105"/>
          <w:sz w:val="42"/>
        </w:rPr>
        <w:t>H.</w:t>
      </w:r>
      <w:r>
        <w:rPr>
          <w:rFonts w:ascii="Times New Roman" w:hAnsi="Times New Roman"/>
          <w:spacing w:val="22"/>
          <w:w w:val="105"/>
          <w:sz w:val="42"/>
        </w:rPr>
        <w:t> </w:t>
      </w:r>
      <w:r>
        <w:rPr>
          <w:rFonts w:ascii="Times New Roman" w:hAnsi="Times New Roman"/>
          <w:w w:val="105"/>
          <w:sz w:val="42"/>
        </w:rPr>
        <w:t>Bazerman</w:t>
        <w:tab/>
        <w:t>(1985).</w:t>
        <w:tab/>
        <w:t>"The Winner's Curse in Bi­ lateral </w:t>
      </w:r>
      <w:r>
        <w:rPr>
          <w:rFonts w:ascii="Times New Roman" w:hAnsi="Times New Roman"/>
          <w:spacing w:val="12"/>
          <w:w w:val="105"/>
          <w:sz w:val="42"/>
        </w:rPr>
        <w:t> </w:t>
      </w:r>
      <w:r>
        <w:rPr>
          <w:rFonts w:ascii="Times New Roman" w:hAnsi="Times New Roman"/>
          <w:w w:val="105"/>
          <w:sz w:val="42"/>
        </w:rPr>
        <w:t>Negotiations.</w:t>
        <w:tab/>
        <w:t>"  Research  in</w:t>
      </w:r>
      <w:r>
        <w:rPr>
          <w:rFonts w:ascii="Times New Roman" w:hAnsi="Times New Roman"/>
          <w:spacing w:val="92"/>
          <w:w w:val="105"/>
          <w:sz w:val="42"/>
        </w:rPr>
        <w:t> </w:t>
      </w:r>
      <w:r>
        <w:rPr>
          <w:rFonts w:ascii="Times New Roman" w:hAnsi="Times New Roman"/>
          <w:w w:val="105"/>
          <w:sz w:val="42"/>
        </w:rPr>
        <w:t>Experimental </w:t>
      </w:r>
      <w:r>
        <w:rPr>
          <w:rFonts w:ascii="Times New Roman" w:hAnsi="Times New Roman"/>
          <w:spacing w:val="7"/>
          <w:w w:val="105"/>
          <w:sz w:val="42"/>
        </w:rPr>
        <w:t> </w:t>
      </w:r>
      <w:r>
        <w:rPr>
          <w:rFonts w:ascii="Times New Roman" w:hAnsi="Times New Roman"/>
          <w:w w:val="105"/>
          <w:sz w:val="42"/>
        </w:rPr>
        <w:t>Economics,</w:t>
        <w:tab/>
        <w:t>3,</w:t>
        <w:tab/>
        <w:t>105-137.</w:t>
      </w:r>
    </w:p>
    <w:p>
      <w:pPr>
        <w:tabs>
          <w:tab w:pos="4940" w:val="left" w:leader="none"/>
          <w:tab w:pos="5143" w:val="left" w:leader="none"/>
          <w:tab w:pos="6619" w:val="left" w:leader="none"/>
          <w:tab w:pos="9571" w:val="left" w:leader="none"/>
          <w:tab w:pos="11362" w:val="left" w:leader="none"/>
          <w:tab w:pos="12145" w:val="left" w:leader="none"/>
          <w:tab w:pos="12757" w:val="left" w:leader="none"/>
          <w:tab w:pos="13075" w:val="left" w:leader="none"/>
        </w:tabs>
        <w:spacing w:line="340" w:lineRule="auto" w:before="1"/>
        <w:ind w:left="3381" w:right="2160" w:hanging="776"/>
        <w:jc w:val="left"/>
        <w:rPr>
          <w:rFonts w:ascii="Times New Roman"/>
          <w:sz w:val="42"/>
        </w:rPr>
      </w:pPr>
      <w:r>
        <w:rPr>
          <w:rFonts w:ascii="Times New Roman"/>
          <w:w w:val="115"/>
          <w:sz w:val="42"/>
        </w:rPr>
        <w:t>Samuelson,</w:t>
        <w:tab/>
        <w:t>Willam,</w:t>
        <w:tab/>
        <w:t>and</w:t>
      </w:r>
      <w:r>
        <w:rPr>
          <w:rFonts w:ascii="Times New Roman"/>
          <w:spacing w:val="-57"/>
          <w:w w:val="115"/>
          <w:sz w:val="42"/>
        </w:rPr>
        <w:t> </w:t>
      </w:r>
      <w:r>
        <w:rPr>
          <w:rFonts w:ascii="Times New Roman"/>
          <w:w w:val="115"/>
          <w:sz w:val="42"/>
        </w:rPr>
        <w:t>Richard</w:t>
      </w:r>
      <w:r>
        <w:rPr>
          <w:rFonts w:ascii="Times New Roman"/>
          <w:spacing w:val="-43"/>
          <w:w w:val="115"/>
          <w:sz w:val="42"/>
        </w:rPr>
        <w:t> </w:t>
      </w:r>
      <w:r>
        <w:rPr>
          <w:rFonts w:ascii="Times New Roman"/>
          <w:w w:val="115"/>
          <w:sz w:val="42"/>
        </w:rPr>
        <w:t>Zeckhauser</w:t>
        <w:tab/>
        <w:t>(1988).</w:t>
        <w:tab/>
        <w:t>"Status</w:t>
      </w:r>
      <w:r>
        <w:rPr>
          <w:rFonts w:ascii="Times New Roman"/>
          <w:spacing w:val="-35"/>
          <w:w w:val="115"/>
          <w:sz w:val="42"/>
        </w:rPr>
        <w:t> </w:t>
      </w:r>
      <w:r>
        <w:rPr>
          <w:rFonts w:ascii="Times New Roman"/>
          <w:w w:val="115"/>
          <w:sz w:val="42"/>
        </w:rPr>
        <w:t>Quo</w:t>
      </w:r>
      <w:r>
        <w:rPr>
          <w:rFonts w:ascii="Times New Roman"/>
          <w:spacing w:val="-38"/>
          <w:w w:val="115"/>
          <w:sz w:val="42"/>
        </w:rPr>
        <w:t> </w:t>
      </w:r>
      <w:r>
        <w:rPr>
          <w:rFonts w:ascii="Times New Roman"/>
          <w:w w:val="115"/>
          <w:sz w:val="42"/>
        </w:rPr>
        <w:t>Bias</w:t>
      </w:r>
      <w:r>
        <w:rPr>
          <w:rFonts w:ascii="Times New Roman"/>
          <w:spacing w:val="-29"/>
          <w:w w:val="115"/>
          <w:sz w:val="42"/>
        </w:rPr>
        <w:t> </w:t>
      </w:r>
      <w:r>
        <w:rPr>
          <w:rFonts w:ascii="Times New Roman"/>
          <w:w w:val="115"/>
          <w:sz w:val="42"/>
        </w:rPr>
        <w:t>in</w:t>
      </w:r>
      <w:r>
        <w:rPr>
          <w:rFonts w:ascii="Times New Roman"/>
          <w:spacing w:val="-34"/>
          <w:w w:val="115"/>
          <w:sz w:val="42"/>
        </w:rPr>
        <w:t> </w:t>
      </w:r>
      <w:r>
        <w:rPr>
          <w:rFonts w:ascii="Times New Roman"/>
          <w:w w:val="115"/>
          <w:sz w:val="42"/>
        </w:rPr>
        <w:t>Decision </w:t>
      </w:r>
      <w:r>
        <w:rPr>
          <w:rFonts w:ascii="Times New Roman"/>
          <w:w w:val="105"/>
          <w:sz w:val="42"/>
        </w:rPr>
        <w:t>Making.</w:t>
        <w:tab/>
        <w:tab/>
      </w:r>
      <w:r>
        <w:rPr>
          <w:rFonts w:ascii="Times New Roman"/>
          <w:w w:val="115"/>
          <w:sz w:val="42"/>
        </w:rPr>
        <w:t>"Journal of</w:t>
      </w:r>
      <w:r>
        <w:rPr>
          <w:rFonts w:ascii="Times New Roman"/>
          <w:spacing w:val="88"/>
          <w:w w:val="115"/>
          <w:sz w:val="42"/>
        </w:rPr>
        <w:t> </w:t>
      </w:r>
      <w:r>
        <w:rPr>
          <w:rFonts w:ascii="Times New Roman"/>
          <w:w w:val="115"/>
          <w:sz w:val="42"/>
        </w:rPr>
        <w:t>Risk</w:t>
      </w:r>
      <w:r>
        <w:rPr>
          <w:rFonts w:ascii="Times New Roman"/>
          <w:spacing w:val="101"/>
          <w:w w:val="115"/>
          <w:sz w:val="42"/>
        </w:rPr>
        <w:t> </w:t>
      </w:r>
      <w:r>
        <w:rPr>
          <w:rFonts w:ascii="Times New Roman"/>
          <w:w w:val="115"/>
          <w:sz w:val="42"/>
        </w:rPr>
        <w:t>and</w:t>
        <w:tab/>
        <w:t>Uncertainty,</w:t>
        <w:tab/>
        <w:t>1,</w:t>
        <w:tab/>
        <w:t>7-59.</w:t>
      </w:r>
    </w:p>
    <w:p>
      <w:pPr>
        <w:tabs>
          <w:tab w:pos="4638" w:val="left" w:leader="none"/>
          <w:tab w:pos="6382" w:val="left" w:leader="none"/>
          <w:tab w:pos="6642" w:val="left" w:leader="none"/>
          <w:tab w:pos="7067" w:val="left" w:leader="none"/>
          <w:tab w:pos="8011" w:val="left" w:leader="none"/>
          <w:tab w:pos="12674" w:val="left" w:leader="none"/>
          <w:tab w:pos="13256" w:val="left" w:leader="none"/>
          <w:tab w:pos="13472" w:val="left" w:leader="none"/>
        </w:tabs>
        <w:spacing w:line="340" w:lineRule="auto" w:before="20"/>
        <w:ind w:left="3380" w:right="2184" w:hanging="775"/>
        <w:jc w:val="left"/>
        <w:rPr>
          <w:rFonts w:ascii="Times New Roman" w:eastAsia="Times New Roman"/>
          <w:sz w:val="42"/>
        </w:rPr>
      </w:pPr>
      <w:r>
        <w:rPr>
          <w:rFonts w:ascii="Times New Roman" w:eastAsia="Times New Roman"/>
          <w:w w:val="110"/>
          <w:sz w:val="42"/>
        </w:rPr>
        <w:t>Schelling,</w:t>
        <w:tab/>
        <w:t>Thomas</w:t>
        <w:tab/>
        <w:t>0984).</w:t>
        <w:tab/>
        <w:t>"Self-command</w:t>
      </w:r>
      <w:r>
        <w:rPr>
          <w:rFonts w:ascii="Times New Roman" w:eastAsia="Times New Roman"/>
          <w:spacing w:val="8"/>
          <w:w w:val="110"/>
          <w:sz w:val="42"/>
        </w:rPr>
        <w:t> </w:t>
      </w:r>
      <w:r>
        <w:rPr>
          <w:rFonts w:ascii="Times New Roman" w:eastAsia="Times New Roman"/>
          <w:w w:val="110"/>
          <w:sz w:val="42"/>
        </w:rPr>
        <w:t>in</w:t>
      </w:r>
      <w:r>
        <w:rPr>
          <w:rFonts w:ascii="Times New Roman" w:eastAsia="Times New Roman"/>
          <w:spacing w:val="-30"/>
          <w:w w:val="110"/>
          <w:sz w:val="42"/>
        </w:rPr>
        <w:t> </w:t>
      </w:r>
      <w:r>
        <w:rPr>
          <w:rFonts w:ascii="Times New Roman" w:eastAsia="Times New Roman"/>
          <w:w w:val="110"/>
          <w:sz w:val="42"/>
        </w:rPr>
        <w:t>Practice,</w:t>
        <w:tab/>
        <w:t>in Policy, and in a Theory of </w:t>
      </w:r>
      <w:r>
        <w:rPr>
          <w:rFonts w:ascii="Times New Roman" w:eastAsia="Times New Roman"/>
          <w:w w:val="105"/>
          <w:sz w:val="42"/>
        </w:rPr>
        <w:t>Rational</w:t>
      </w:r>
      <w:r>
        <w:rPr>
          <w:rFonts w:ascii="Times New Roman" w:eastAsia="Times New Roman"/>
          <w:spacing w:val="15"/>
          <w:w w:val="105"/>
          <w:sz w:val="42"/>
        </w:rPr>
        <w:t> </w:t>
      </w:r>
      <w:r>
        <w:rPr>
          <w:rFonts w:ascii="Times New Roman" w:eastAsia="Times New Roman"/>
          <w:w w:val="105"/>
          <w:sz w:val="42"/>
        </w:rPr>
        <w:t>Choice.</w:t>
        <w:tab/>
        <w:tab/>
      </w:r>
      <w:r>
        <w:rPr>
          <w:rFonts w:ascii="Times New Roman" w:eastAsia="Times New Roman"/>
          <w:w w:val="110"/>
          <w:sz w:val="42"/>
        </w:rPr>
        <w:t>"</w:t>
        <w:tab/>
        <w:t>American</w:t>
      </w:r>
      <w:r>
        <w:rPr>
          <w:rFonts w:ascii="Times New Roman" w:eastAsia="Times New Roman"/>
          <w:spacing w:val="-43"/>
          <w:w w:val="110"/>
          <w:sz w:val="42"/>
        </w:rPr>
        <w:t> </w:t>
      </w:r>
      <w:r>
        <w:rPr>
          <w:rFonts w:ascii="Times New Roman" w:eastAsia="Times New Roman"/>
          <w:w w:val="110"/>
          <w:sz w:val="42"/>
        </w:rPr>
        <w:t>Economic</w:t>
      </w:r>
      <w:r>
        <w:rPr>
          <w:rFonts w:ascii="Times New Roman" w:eastAsia="Times New Roman"/>
          <w:spacing w:val="-39"/>
          <w:w w:val="110"/>
          <w:sz w:val="42"/>
        </w:rPr>
        <w:t> </w:t>
      </w:r>
      <w:r>
        <w:rPr>
          <w:rFonts w:ascii="Times New Roman" w:eastAsia="Times New Roman"/>
          <w:spacing w:val="-7"/>
          <w:w w:val="110"/>
          <w:sz w:val="42"/>
        </w:rPr>
        <w:t>Revi</w:t>
      </w:r>
      <w:r>
        <w:rPr>
          <w:w w:val="110"/>
          <w:sz w:val="33"/>
        </w:rPr>
        <w:t>石</w:t>
      </w:r>
      <w:r>
        <w:rPr>
          <w:spacing w:val="-137"/>
          <w:w w:val="110"/>
          <w:sz w:val="33"/>
        </w:rPr>
        <w:t> </w:t>
      </w:r>
      <w:r>
        <w:rPr>
          <w:rFonts w:ascii="Times New Roman" w:eastAsia="Times New Roman"/>
          <w:w w:val="110"/>
          <w:sz w:val="26"/>
        </w:rPr>
        <w:t>V</w:t>
      </w:r>
      <w:r>
        <w:rPr>
          <w:rFonts w:ascii="Times New Roman" w:eastAsia="Times New Roman"/>
          <w:spacing w:val="-23"/>
          <w:w w:val="110"/>
          <w:sz w:val="26"/>
        </w:rPr>
        <w:t> </w:t>
      </w:r>
      <w:r>
        <w:rPr>
          <w:rFonts w:ascii="Times New Roman" w:eastAsia="Times New Roman"/>
          <w:w w:val="110"/>
          <w:sz w:val="26"/>
        </w:rPr>
        <w:t>,</w:t>
        <w:tab/>
      </w:r>
      <w:r>
        <w:rPr>
          <w:rFonts w:ascii="Times New Roman" w:eastAsia="Times New Roman"/>
          <w:spacing w:val="3"/>
          <w:w w:val="105"/>
          <w:sz w:val="42"/>
        </w:rPr>
        <w:t>74,</w:t>
        <w:tab/>
        <w:tab/>
      </w:r>
      <w:r>
        <w:rPr>
          <w:rFonts w:ascii="Times New Roman" w:eastAsia="Times New Roman"/>
          <w:w w:val="110"/>
          <w:sz w:val="42"/>
        </w:rPr>
        <w:t>2,</w:t>
      </w:r>
      <w:r>
        <w:rPr>
          <w:rFonts w:ascii="Times New Roman" w:eastAsia="Times New Roman"/>
          <w:spacing w:val="82"/>
          <w:w w:val="110"/>
          <w:sz w:val="42"/>
        </w:rPr>
        <w:t> </w:t>
      </w:r>
      <w:r>
        <w:rPr>
          <w:rFonts w:ascii="Times New Roman" w:eastAsia="Times New Roman"/>
          <w:w w:val="110"/>
          <w:sz w:val="42"/>
        </w:rPr>
        <w:t>1-11.</w:t>
      </w:r>
    </w:p>
    <w:p>
      <w:pPr>
        <w:tabs>
          <w:tab w:pos="4490" w:val="left" w:leader="none"/>
          <w:tab w:pos="6280" w:val="left" w:leader="none"/>
          <w:tab w:pos="6607" w:val="left" w:leader="none"/>
          <w:tab w:pos="10453" w:val="left" w:leader="none"/>
          <w:tab w:pos="12096" w:val="left" w:leader="none"/>
        </w:tabs>
        <w:spacing w:before="19"/>
        <w:ind w:left="2606" w:right="0" w:firstLine="0"/>
        <w:jc w:val="left"/>
        <w:rPr>
          <w:rFonts w:ascii="Times New Roman"/>
          <w:sz w:val="42"/>
        </w:rPr>
      </w:pPr>
      <w:r>
        <w:rPr>
          <w:rFonts w:ascii="Times New Roman"/>
          <w:w w:val="105"/>
          <w:sz w:val="42"/>
        </w:rPr>
        <w:t>Schkade,</w:t>
        <w:tab/>
        <w:t>David</w:t>
      </w:r>
      <w:r>
        <w:rPr>
          <w:rFonts w:ascii="Times New Roman"/>
          <w:spacing w:val="38"/>
          <w:w w:val="105"/>
          <w:sz w:val="42"/>
        </w:rPr>
        <w:t> </w:t>
      </w:r>
      <w:r>
        <w:rPr>
          <w:rFonts w:ascii="Times New Roman"/>
          <w:w w:val="105"/>
          <w:sz w:val="42"/>
        </w:rPr>
        <w:t>A</w:t>
        <w:tab/>
        <w:t>,</w:t>
        <w:tab/>
        <w:t>and  Eric</w:t>
      </w:r>
      <w:r>
        <w:rPr>
          <w:rFonts w:ascii="Times New Roman"/>
          <w:spacing w:val="-16"/>
          <w:w w:val="105"/>
          <w:sz w:val="42"/>
        </w:rPr>
        <w:t> </w:t>
      </w:r>
      <w:r>
        <w:rPr>
          <w:rFonts w:ascii="Times New Roman"/>
          <w:w w:val="105"/>
          <w:sz w:val="42"/>
        </w:rPr>
        <w:t>J.</w:t>
      </w:r>
      <w:r>
        <w:rPr>
          <w:rFonts w:ascii="Times New Roman"/>
          <w:spacing w:val="26"/>
          <w:w w:val="105"/>
          <w:sz w:val="42"/>
        </w:rPr>
        <w:t> </w:t>
      </w:r>
      <w:r>
        <w:rPr>
          <w:rFonts w:ascii="Times New Roman"/>
          <w:w w:val="105"/>
          <w:sz w:val="42"/>
        </w:rPr>
        <w:t>Johnson</w:t>
        <w:tab/>
        <w:t>(1989).</w:t>
        <w:tab/>
        <w:t>"Cognitive Processes in</w:t>
      </w:r>
      <w:r>
        <w:rPr>
          <w:rFonts w:ascii="Times New Roman"/>
          <w:spacing w:val="-31"/>
          <w:w w:val="105"/>
          <w:sz w:val="42"/>
        </w:rPr>
        <w:t> </w:t>
      </w:r>
      <w:r>
        <w:rPr>
          <w:rFonts w:ascii="Times New Roman"/>
          <w:w w:val="105"/>
          <w:sz w:val="42"/>
        </w:rPr>
        <w:t>Preference</w:t>
      </w:r>
    </w:p>
    <w:p>
      <w:pPr>
        <w:tabs>
          <w:tab w:pos="5497" w:val="left" w:leader="none"/>
          <w:tab w:pos="11207" w:val="left" w:leader="none"/>
          <w:tab w:pos="15611" w:val="left" w:leader="none"/>
          <w:tab w:pos="17674" w:val="left" w:leader="none"/>
        </w:tabs>
        <w:spacing w:before="213"/>
        <w:ind w:left="3380" w:right="0" w:firstLine="0"/>
        <w:jc w:val="left"/>
        <w:rPr>
          <w:rFonts w:ascii="Times New Roman" w:eastAsia="Times New Roman"/>
          <w:sz w:val="42"/>
        </w:rPr>
      </w:pPr>
      <w:r>
        <w:rPr>
          <w:rFonts w:ascii="Times New Roman" w:eastAsia="Times New Roman"/>
          <w:w w:val="110"/>
          <w:sz w:val="42"/>
        </w:rPr>
        <w:t>Reversals.</w:t>
        <w:tab/>
        <w:t>"</w:t>
      </w:r>
      <w:r>
        <w:rPr>
          <w:rFonts w:ascii="Times New Roman" w:eastAsia="Times New Roman"/>
          <w:spacing w:val="28"/>
          <w:w w:val="110"/>
          <w:sz w:val="42"/>
        </w:rPr>
        <w:t> </w:t>
      </w:r>
      <w:r>
        <w:rPr>
          <w:rFonts w:ascii="Times New Roman" w:eastAsia="Times New Roman"/>
          <w:spacing w:val="10"/>
          <w:w w:val="110"/>
          <w:sz w:val="42"/>
        </w:rPr>
        <w:t>Orga</w:t>
      </w:r>
      <w:r>
        <w:rPr>
          <w:rFonts w:ascii="Times New Roman" w:eastAsia="Times New Roman"/>
          <w:spacing w:val="-77"/>
          <w:w w:val="110"/>
          <w:sz w:val="42"/>
        </w:rPr>
        <w:t> </w:t>
      </w:r>
      <w:r>
        <w:rPr>
          <w:rFonts w:ascii="Times New Roman" w:eastAsia="Times New Roman"/>
          <w:spacing w:val="7"/>
          <w:w w:val="110"/>
          <w:sz w:val="42"/>
        </w:rPr>
        <w:t>ni</w:t>
      </w:r>
      <w:r>
        <w:rPr>
          <w:spacing w:val="-33"/>
          <w:w w:val="110"/>
          <w:sz w:val="21"/>
        </w:rPr>
        <w:t>之</w:t>
      </w:r>
      <w:r>
        <w:rPr>
          <w:rFonts w:ascii="Times New Roman" w:eastAsia="Times New Roman"/>
          <w:w w:val="110"/>
          <w:sz w:val="42"/>
        </w:rPr>
        <w:t>a</w:t>
      </w:r>
      <w:r>
        <w:rPr>
          <w:rFonts w:ascii="Times New Roman" w:eastAsia="Times New Roman"/>
          <w:spacing w:val="-81"/>
          <w:w w:val="110"/>
          <w:sz w:val="42"/>
        </w:rPr>
        <w:t> </w:t>
      </w:r>
      <w:r>
        <w:rPr>
          <w:rFonts w:ascii="Times New Roman" w:eastAsia="Times New Roman"/>
          <w:spacing w:val="2"/>
          <w:w w:val="110"/>
          <w:sz w:val="42"/>
        </w:rPr>
        <w:t>tion</w:t>
      </w:r>
      <w:r>
        <w:rPr>
          <w:rFonts w:ascii="Times New Roman" w:eastAsia="Times New Roman"/>
          <w:spacing w:val="-40"/>
          <w:w w:val="110"/>
          <w:sz w:val="42"/>
        </w:rPr>
        <w:t> </w:t>
      </w:r>
      <w:r>
        <w:rPr>
          <w:rFonts w:ascii="Times New Roman" w:eastAsia="Times New Roman"/>
          <w:spacing w:val="1"/>
          <w:w w:val="110"/>
          <w:sz w:val="42"/>
        </w:rPr>
        <w:t>Beha</w:t>
      </w:r>
      <w:r>
        <w:rPr>
          <w:spacing w:val="25"/>
          <w:w w:val="110"/>
          <w:sz w:val="31"/>
        </w:rPr>
        <w:t>说</w:t>
      </w:r>
      <w:r>
        <w:rPr>
          <w:rFonts w:ascii="Times New Roman" w:eastAsia="Times New Roman"/>
          <w:w w:val="110"/>
          <w:sz w:val="42"/>
        </w:rPr>
        <w:t>or</w:t>
      </w:r>
      <w:r>
        <w:rPr>
          <w:rFonts w:ascii="Times New Roman" w:eastAsia="Times New Roman"/>
          <w:spacing w:val="10"/>
          <w:w w:val="110"/>
          <w:sz w:val="42"/>
        </w:rPr>
        <w:t> </w:t>
      </w:r>
      <w:r>
        <w:rPr>
          <w:rFonts w:ascii="Times New Roman" w:eastAsia="Times New Roman"/>
          <w:w w:val="110"/>
          <w:sz w:val="42"/>
        </w:rPr>
        <w:t>and</w:t>
        <w:tab/>
        <w:t>Human</w:t>
      </w:r>
      <w:r>
        <w:rPr>
          <w:rFonts w:ascii="Times New Roman" w:eastAsia="Times New Roman"/>
          <w:spacing w:val="78"/>
          <w:w w:val="110"/>
          <w:sz w:val="42"/>
        </w:rPr>
        <w:t> </w:t>
      </w:r>
      <w:r>
        <w:rPr>
          <w:rFonts w:ascii="Times New Roman" w:eastAsia="Times New Roman"/>
          <w:w w:val="110"/>
          <w:sz w:val="42"/>
        </w:rPr>
        <w:t>Per</w:t>
      </w:r>
      <w:r>
        <w:rPr>
          <w:rFonts w:ascii="Times New Roman" w:eastAsia="Times New Roman"/>
          <w:spacing w:val="-59"/>
          <w:w w:val="110"/>
          <w:sz w:val="42"/>
        </w:rPr>
        <w:t> </w:t>
      </w:r>
      <w:r>
        <w:rPr>
          <w:rFonts w:ascii="Times New Roman" w:eastAsia="Times New Roman"/>
          <w:w w:val="110"/>
          <w:sz w:val="42"/>
        </w:rPr>
        <w:t>Jormance,</w:t>
        <w:tab/>
        <w:t>44, </w:t>
      </w:r>
      <w:r>
        <w:rPr>
          <w:rFonts w:ascii="Times New Roman" w:eastAsia="Times New Roman"/>
          <w:spacing w:val="8"/>
          <w:w w:val="110"/>
          <w:sz w:val="42"/>
        </w:rPr>
        <w:t> </w:t>
      </w:r>
      <w:r>
        <w:rPr>
          <w:rFonts w:ascii="Times New Roman" w:eastAsia="Times New Roman"/>
          <w:w w:val="110"/>
          <w:sz w:val="42"/>
        </w:rPr>
        <w:t>June,</w:t>
        <w:tab/>
        <w:t>203-</w:t>
      </w:r>
    </w:p>
    <w:p>
      <w:pPr>
        <w:tabs>
          <w:tab w:pos="8752" w:val="left" w:leader="none"/>
        </w:tabs>
        <w:spacing w:line="649" w:lineRule="exact" w:before="0"/>
        <w:ind w:left="3390" w:right="0" w:firstLine="0"/>
        <w:jc w:val="left"/>
        <w:rPr>
          <w:sz w:val="34"/>
        </w:rPr>
      </w:pPr>
      <w:r>
        <w:rPr>
          <w:rFonts w:ascii="Times New Roman" w:eastAsia="Times New Roman"/>
          <w:sz w:val="42"/>
        </w:rPr>
        <w:t>231.</w:t>
        <w:tab/>
      </w:r>
      <w:r>
        <w:rPr>
          <w:position w:val="22"/>
          <w:sz w:val="34"/>
        </w:rPr>
        <w:t>、</w:t>
      </w:r>
    </w:p>
    <w:p>
      <w:pPr>
        <w:pStyle w:val="BodyText"/>
        <w:spacing w:before="9"/>
        <w:rPr>
          <w:sz w:val="8"/>
        </w:rPr>
      </w:pPr>
    </w:p>
    <w:p>
      <w:pPr>
        <w:spacing w:line="321" w:lineRule="auto" w:before="87"/>
        <w:ind w:left="3369" w:right="2214" w:hanging="763"/>
        <w:jc w:val="both"/>
        <w:rPr>
          <w:rFonts w:ascii="Times New Roman"/>
          <w:sz w:val="42"/>
        </w:rPr>
      </w:pPr>
      <w:r>
        <w:rPr>
          <w:rFonts w:ascii="Times New Roman"/>
          <w:w w:val="110"/>
          <w:sz w:val="42"/>
        </w:rPr>
        <w:t>Schulmeister, Stephan (1987). </w:t>
      </w:r>
      <w:r>
        <w:rPr>
          <w:rFonts w:ascii="Times New Roman"/>
          <w:w w:val="110"/>
          <w:sz w:val="46"/>
        </w:rPr>
        <w:t>"An </w:t>
      </w:r>
      <w:r>
        <w:rPr>
          <w:rFonts w:ascii="Times New Roman"/>
          <w:w w:val="110"/>
          <w:sz w:val="42"/>
        </w:rPr>
        <w:t>Essay on Exchange Rate Dynamics. " WZB, Berlin Discussion Paper No. 87- 88, July.</w:t>
      </w:r>
    </w:p>
    <w:p>
      <w:pPr>
        <w:spacing w:line="324" w:lineRule="auto" w:before="74"/>
        <w:ind w:left="3350" w:right="2162" w:hanging="745"/>
        <w:jc w:val="both"/>
        <w:rPr>
          <w:rFonts w:ascii="Times New Roman" w:hAnsi="Times New Roman" w:eastAsia="Times New Roman"/>
          <w:sz w:val="42"/>
        </w:rPr>
      </w:pPr>
      <w:r>
        <w:rPr>
          <w:rFonts w:ascii="Times New Roman" w:hAnsi="Times New Roman" w:eastAsia="Times New Roman"/>
          <w:w w:val="110"/>
          <w:sz w:val="42"/>
        </w:rPr>
        <w:t>Segal, Uzi 0988). "Does the Preference Reversal Phenomenon Necessarily Contra­ dict the Independence A </w:t>
      </w:r>
      <w:r>
        <w:rPr>
          <w:w w:val="110"/>
          <w:sz w:val="32"/>
        </w:rPr>
        <w:t>劝 </w:t>
      </w:r>
      <w:r>
        <w:rPr>
          <w:rFonts w:ascii="Times New Roman" w:hAnsi="Times New Roman" w:eastAsia="Times New Roman"/>
          <w:w w:val="110"/>
          <w:sz w:val="42"/>
        </w:rPr>
        <w:t>om </w:t>
      </w:r>
      <w:r>
        <w:rPr>
          <w:rFonts w:ascii="Times New Roman" w:hAnsi="Times New Roman" w:eastAsia="Times New Roman"/>
          <w:w w:val="110"/>
          <w:sz w:val="44"/>
        </w:rPr>
        <w:t>? " </w:t>
      </w:r>
      <w:r>
        <w:rPr>
          <w:rFonts w:ascii="Times New Roman" w:hAnsi="Times New Roman" w:eastAsia="Times New Roman"/>
          <w:w w:val="110"/>
          <w:sz w:val="42"/>
        </w:rPr>
        <w:t>The American Eco </w:t>
      </w:r>
      <w:r>
        <w:rPr>
          <w:w w:val="110"/>
          <w:sz w:val="20"/>
        </w:rPr>
        <w:t>加 </w:t>
      </w:r>
      <w:r>
        <w:rPr>
          <w:rFonts w:ascii="Times New Roman" w:hAnsi="Times New Roman" w:eastAsia="Times New Roman"/>
          <w:w w:val="110"/>
          <w:sz w:val="42"/>
        </w:rPr>
        <w:t>mic Revi </w:t>
      </w:r>
      <w:r>
        <w:rPr>
          <w:w w:val="110"/>
          <w:sz w:val="21"/>
        </w:rPr>
        <w:t>如 ， </w:t>
      </w:r>
      <w:r>
        <w:rPr>
          <w:rFonts w:ascii="Times New Roman" w:hAnsi="Times New Roman" w:eastAsia="Times New Roman"/>
          <w:w w:val="110"/>
          <w:sz w:val="42"/>
        </w:rPr>
        <w:t>78 , March, 233-236.</w:t>
      </w:r>
    </w:p>
    <w:p>
      <w:pPr>
        <w:tabs>
          <w:tab w:pos="3656" w:val="left" w:leader="none"/>
          <w:tab w:pos="6182" w:val="left" w:leader="none"/>
          <w:tab w:pos="7810" w:val="left" w:leader="none"/>
        </w:tabs>
        <w:spacing w:before="89"/>
        <w:ind w:left="2606" w:right="0" w:firstLine="0"/>
        <w:jc w:val="left"/>
        <w:rPr>
          <w:rFonts w:ascii="Times New Roman"/>
          <w:sz w:val="42"/>
        </w:rPr>
      </w:pPr>
      <w:r>
        <w:rPr>
          <w:rFonts w:ascii="Times New Roman"/>
          <w:w w:val="110"/>
          <w:sz w:val="42"/>
        </w:rPr>
        <w:t>Sen,</w:t>
        <w:tab/>
        <w:t>Amartya</w:t>
      </w:r>
      <w:r>
        <w:rPr>
          <w:rFonts w:ascii="Times New Roman"/>
          <w:spacing w:val="8"/>
          <w:w w:val="110"/>
          <w:sz w:val="42"/>
        </w:rPr>
        <w:t> </w:t>
      </w:r>
      <w:r>
        <w:rPr>
          <w:rFonts w:ascii="Times New Roman"/>
          <w:w w:val="110"/>
          <w:sz w:val="42"/>
        </w:rPr>
        <w:t>K.</w:t>
        <w:tab/>
        <w:t>0977).</w:t>
        <w:tab/>
        <w:t>"Rational Fools, A Critique of the Behavioral</w:t>
      </w:r>
      <w:r>
        <w:rPr>
          <w:rFonts w:ascii="Times New Roman"/>
          <w:spacing w:val="27"/>
          <w:w w:val="110"/>
          <w:sz w:val="42"/>
        </w:rPr>
        <w:t> </w:t>
      </w:r>
      <w:r>
        <w:rPr>
          <w:rFonts w:ascii="Times New Roman"/>
          <w:w w:val="110"/>
          <w:sz w:val="42"/>
        </w:rPr>
        <w:t>Foundations</w:t>
      </w:r>
    </w:p>
    <w:p>
      <w:pPr>
        <w:tabs>
          <w:tab w:pos="3910" w:val="left" w:leader="none"/>
          <w:tab w:pos="7775" w:val="left" w:leader="none"/>
          <w:tab w:pos="8183" w:val="left" w:leader="none"/>
          <w:tab w:pos="9525" w:val="left" w:leader="none"/>
          <w:tab w:pos="10440" w:val="left" w:leader="none"/>
          <w:tab w:pos="13627" w:val="left" w:leader="none"/>
          <w:tab w:pos="17004" w:val="left" w:leader="none"/>
          <w:tab w:pos="19032" w:val="left" w:leader="none"/>
        </w:tabs>
        <w:spacing w:line="319" w:lineRule="auto" w:before="213"/>
        <w:ind w:left="3371" w:right="1053" w:hanging="22"/>
        <w:jc w:val="left"/>
        <w:rPr>
          <w:rFonts w:ascii="Times New Roman" w:eastAsia="Times New Roman"/>
          <w:sz w:val="42"/>
        </w:rPr>
      </w:pPr>
      <w:r>
        <w:rPr>
          <w:rFonts w:ascii="Times New Roman" w:eastAsia="Times New Roman"/>
          <w:w w:val="115"/>
          <w:sz w:val="42"/>
        </w:rPr>
        <w:t>of</w:t>
        <w:tab/>
      </w:r>
      <w:r>
        <w:rPr>
          <w:rFonts w:ascii="Times New Roman" w:eastAsia="Times New Roman"/>
          <w:w w:val="110"/>
          <w:sz w:val="42"/>
        </w:rPr>
        <w:t>Economics</w:t>
      </w:r>
      <w:r>
        <w:rPr>
          <w:rFonts w:ascii="Times New Roman" w:eastAsia="Times New Roman"/>
          <w:spacing w:val="8"/>
          <w:w w:val="110"/>
          <w:sz w:val="42"/>
        </w:rPr>
        <w:t> </w:t>
      </w:r>
      <w:r>
        <w:rPr>
          <w:rFonts w:ascii="Times New Roman" w:eastAsia="Times New Roman"/>
          <w:w w:val="110"/>
          <w:sz w:val="42"/>
        </w:rPr>
        <w:t>Theory.</w:t>
        <w:tab/>
      </w:r>
      <w:r>
        <w:rPr>
          <w:rFonts w:ascii="Times New Roman" w:eastAsia="Times New Roman"/>
          <w:w w:val="115"/>
          <w:sz w:val="42"/>
        </w:rPr>
        <w:t>"</w:t>
        <w:tab/>
        <w:t>J</w:t>
      </w:r>
      <w:r>
        <w:rPr>
          <w:rFonts w:ascii="Times New Roman" w:eastAsia="Times New Roman"/>
          <w:spacing w:val="-62"/>
          <w:w w:val="115"/>
          <w:sz w:val="42"/>
        </w:rPr>
        <w:t> </w:t>
      </w:r>
      <w:r>
        <w:rPr>
          <w:rFonts w:ascii="Times New Roman" w:eastAsia="Times New Roman"/>
          <w:spacing w:val="-17"/>
          <w:w w:val="115"/>
          <w:sz w:val="42"/>
        </w:rPr>
        <w:t>ou</w:t>
      </w:r>
      <w:r>
        <w:rPr>
          <w:w w:val="115"/>
          <w:sz w:val="23"/>
        </w:rPr>
        <w:t>叩</w:t>
        <w:tab/>
      </w:r>
      <w:r>
        <w:rPr>
          <w:rFonts w:ascii="Times New Roman" w:eastAsia="Times New Roman"/>
          <w:w w:val="115"/>
          <w:sz w:val="42"/>
        </w:rPr>
        <w:t>l</w:t>
      </w:r>
      <w:r>
        <w:rPr>
          <w:rFonts w:ascii="Times New Roman" w:eastAsia="Times New Roman"/>
          <w:spacing w:val="7"/>
          <w:w w:val="115"/>
          <w:sz w:val="42"/>
        </w:rPr>
        <w:t> </w:t>
      </w:r>
      <w:r>
        <w:rPr>
          <w:rFonts w:ascii="Times New Roman" w:eastAsia="Times New Roman"/>
          <w:w w:val="115"/>
          <w:sz w:val="42"/>
        </w:rPr>
        <w:t>of</w:t>
        <w:tab/>
        <w:t>Philosophy</w:t>
      </w:r>
      <w:r>
        <w:rPr>
          <w:rFonts w:ascii="Times New Roman" w:eastAsia="Times New Roman"/>
          <w:spacing w:val="16"/>
          <w:w w:val="115"/>
          <w:sz w:val="42"/>
        </w:rPr>
        <w:t> </w:t>
      </w:r>
      <w:r>
        <w:rPr>
          <w:rFonts w:ascii="Times New Roman" w:eastAsia="Times New Roman"/>
          <w:w w:val="115"/>
          <w:sz w:val="42"/>
        </w:rPr>
        <w:t>and</w:t>
        <w:tab/>
      </w:r>
      <w:r>
        <w:rPr>
          <w:rFonts w:ascii="Times New Roman" w:eastAsia="Times New Roman"/>
          <w:spacing w:val="40"/>
          <w:w w:val="115"/>
          <w:sz w:val="42"/>
        </w:rPr>
        <w:t>P</w:t>
      </w:r>
      <w:r>
        <w:rPr>
          <w:spacing w:val="62"/>
          <w:w w:val="115"/>
          <w:sz w:val="34"/>
        </w:rPr>
        <w:t>动</w:t>
      </w:r>
      <w:r>
        <w:rPr>
          <w:rFonts w:ascii="Times New Roman" w:eastAsia="Times New Roman"/>
          <w:spacing w:val="6"/>
          <w:w w:val="115"/>
          <w:sz w:val="42"/>
        </w:rPr>
        <w:t>lie</w:t>
      </w:r>
      <w:r>
        <w:rPr>
          <w:rFonts w:ascii="Times New Roman" w:eastAsia="Times New Roman"/>
          <w:spacing w:val="41"/>
          <w:w w:val="115"/>
          <w:sz w:val="42"/>
        </w:rPr>
        <w:t> </w:t>
      </w:r>
      <w:r>
        <w:rPr>
          <w:rFonts w:ascii="Times New Roman" w:eastAsia="Times New Roman"/>
          <w:w w:val="120"/>
          <w:sz w:val="42"/>
        </w:rPr>
        <w:t>Affairs,</w:t>
        <w:tab/>
      </w:r>
      <w:r>
        <w:rPr>
          <w:rFonts w:ascii="Times New Roman" w:eastAsia="Times New Roman"/>
          <w:w w:val="115"/>
          <w:sz w:val="42"/>
        </w:rPr>
        <w:t>6, </w:t>
      </w:r>
      <w:r>
        <w:rPr>
          <w:rFonts w:ascii="Times New Roman" w:eastAsia="Times New Roman"/>
          <w:spacing w:val="5"/>
          <w:w w:val="115"/>
          <w:sz w:val="42"/>
        </w:rPr>
        <w:t> </w:t>
      </w:r>
      <w:r>
        <w:rPr>
          <w:rFonts w:ascii="Times New Roman" w:eastAsia="Times New Roman"/>
          <w:w w:val="115"/>
          <w:sz w:val="42"/>
        </w:rPr>
        <w:t>317-</w:t>
        <w:tab/>
      </w:r>
      <w:r>
        <w:rPr>
          <w:rFonts w:ascii="Times New Roman" w:eastAsia="Times New Roman"/>
          <w:w w:val="105"/>
          <w:sz w:val="42"/>
        </w:rPr>
        <w:t>219 </w:t>
      </w:r>
      <w:r>
        <w:rPr>
          <w:rFonts w:ascii="Times New Roman" w:eastAsia="Times New Roman"/>
          <w:w w:val="115"/>
          <w:sz w:val="42"/>
        </w:rPr>
        <w:t>344.</w:t>
      </w:r>
    </w:p>
    <w:p>
      <w:pPr>
        <w:spacing w:after="0" w:line="319" w:lineRule="auto"/>
        <w:jc w:val="left"/>
        <w:rPr>
          <w:rFonts w:ascii="Times New Roman" w:eastAsia="Times New Roman"/>
          <w:sz w:val="42"/>
        </w:rPr>
        <w:sectPr>
          <w:pgSz w:w="20760" w:h="31660"/>
          <w:pgMar w:header="0" w:footer="2099" w:top="2180" w:bottom="2200" w:left="0" w:right="0"/>
        </w:sectPr>
      </w:pPr>
    </w:p>
    <w:p>
      <w:pPr>
        <w:pStyle w:val="BodyText"/>
        <w:rPr>
          <w:rFonts w:ascii="Times New Roman"/>
          <w:sz w:val="20"/>
        </w:rPr>
      </w:pPr>
    </w:p>
    <w:p>
      <w:pPr>
        <w:pStyle w:val="BodyText"/>
        <w:rPr>
          <w:rFonts w:ascii="Times New Roman"/>
          <w:sz w:val="20"/>
        </w:rPr>
      </w:pPr>
    </w:p>
    <w:p>
      <w:pPr>
        <w:pStyle w:val="BodyText"/>
        <w:spacing w:before="3"/>
        <w:rPr>
          <w:rFonts w:ascii="Times New Roman"/>
          <w:sz w:val="24"/>
        </w:rPr>
      </w:pPr>
    </w:p>
    <w:p>
      <w:pPr>
        <w:spacing w:before="54"/>
        <w:ind w:left="4587" w:right="0" w:firstLine="0"/>
        <w:jc w:val="left"/>
        <w:rPr>
          <w:sz w:val="37"/>
        </w:rPr>
      </w:pPr>
      <w:r>
        <w:rPr/>
        <w:drawing>
          <wp:anchor distT="0" distB="0" distL="0" distR="0" allowOverlap="1" layoutInCell="1" locked="0" behindDoc="1" simplePos="0" relativeHeight="268218791">
            <wp:simplePos x="0" y="0"/>
            <wp:positionH relativeFrom="page">
              <wp:posOffset>1514225</wp:posOffset>
            </wp:positionH>
            <wp:positionV relativeFrom="paragraph">
              <wp:posOffset>-472303</wp:posOffset>
            </wp:positionV>
            <wp:extent cx="1574194" cy="891347"/>
            <wp:effectExtent l="0" t="0" r="0" b="0"/>
            <wp:wrapNone/>
            <wp:docPr id="465" name="image260.png" descr=""/>
            <wp:cNvGraphicFramePr>
              <a:graphicFrameLocks noChangeAspect="1"/>
            </wp:cNvGraphicFramePr>
            <a:graphic>
              <a:graphicData uri="http://schemas.openxmlformats.org/drawingml/2006/picture">
                <pic:pic>
                  <pic:nvPicPr>
                    <pic:cNvPr id="466" name="image260.png"/>
                    <pic:cNvPicPr/>
                  </pic:nvPicPr>
                  <pic:blipFill>
                    <a:blip r:embed="rId407" cstate="print"/>
                    <a:stretch>
                      <a:fillRect/>
                    </a:stretch>
                  </pic:blipFill>
                  <pic:spPr>
                    <a:xfrm>
                      <a:off x="0" y="0"/>
                      <a:ext cx="1574194" cy="891347"/>
                    </a:xfrm>
                    <a:prstGeom prst="rect">
                      <a:avLst/>
                    </a:prstGeom>
                  </pic:spPr>
                </pic:pic>
              </a:graphicData>
            </a:graphic>
          </wp:anchor>
        </w:drawing>
      </w:r>
      <w:r>
        <w:rPr>
          <w:w w:val="105"/>
          <w:sz w:val="37"/>
        </w:rPr>
        <w:t>赢者的诅咒</w:t>
      </w:r>
    </w:p>
    <w:p>
      <w:pPr>
        <w:pStyle w:val="BodyText"/>
        <w:rPr>
          <w:sz w:val="38"/>
        </w:rPr>
      </w:pPr>
    </w:p>
    <w:p>
      <w:pPr>
        <w:pStyle w:val="BodyText"/>
        <w:spacing w:before="10"/>
        <w:rPr>
          <w:sz w:val="30"/>
        </w:rPr>
      </w:pPr>
    </w:p>
    <w:p>
      <w:pPr>
        <w:spacing w:line="355" w:lineRule="auto" w:before="0"/>
        <w:ind w:left="3119" w:right="2424" w:hanging="761"/>
        <w:jc w:val="both"/>
        <w:rPr>
          <w:rFonts w:ascii="Times New Roman" w:hAnsi="Times New Roman"/>
          <w:sz w:val="41"/>
        </w:rPr>
      </w:pPr>
      <w:r>
        <w:rPr>
          <w:rFonts w:ascii="Times New Roman" w:hAnsi="Times New Roman"/>
          <w:w w:val="110"/>
          <w:sz w:val="41"/>
        </w:rPr>
        <w:t>Shefrin, Hersh, and Meir Statman (1988). "Noise Trading and Efficiency  in Behav­ ioral Finance." Working Paper, Leavey School of Business, Santa Clara Univer­ sity,</w:t>
      </w:r>
      <w:r>
        <w:rPr>
          <w:rFonts w:ascii="Times New Roman" w:hAnsi="Times New Roman"/>
          <w:spacing w:val="102"/>
          <w:w w:val="110"/>
          <w:sz w:val="41"/>
        </w:rPr>
        <w:t> </w:t>
      </w:r>
      <w:r>
        <w:rPr>
          <w:rFonts w:ascii="Times New Roman" w:hAnsi="Times New Roman"/>
          <w:w w:val="110"/>
          <w:sz w:val="41"/>
        </w:rPr>
        <w:t>August.</w:t>
      </w:r>
    </w:p>
    <w:p>
      <w:pPr>
        <w:tabs>
          <w:tab w:pos="7878" w:val="left" w:leader="none"/>
          <w:tab w:pos="9922" w:val="left" w:leader="none"/>
          <w:tab w:pos="11553" w:val="left" w:leader="none"/>
        </w:tabs>
        <w:spacing w:line="454" w:lineRule="exact" w:before="0"/>
        <w:ind w:left="2358" w:right="0" w:firstLine="0"/>
        <w:jc w:val="left"/>
        <w:rPr>
          <w:rFonts w:ascii="Times New Roman" w:hAnsi="Times New Roman"/>
          <w:sz w:val="41"/>
        </w:rPr>
      </w:pPr>
      <w:r>
        <w:rPr>
          <w:rFonts w:ascii="Times New Roman" w:hAnsi="Times New Roman"/>
          <w:w w:val="110"/>
          <w:sz w:val="41"/>
        </w:rPr>
        <w:t>Shapiro,  Carl,</w:t>
      </w:r>
      <w:r>
        <w:rPr>
          <w:rFonts w:ascii="Times New Roman" w:hAnsi="Times New Roman"/>
          <w:spacing w:val="75"/>
          <w:w w:val="110"/>
          <w:sz w:val="41"/>
        </w:rPr>
        <w:t> </w:t>
      </w:r>
      <w:r>
        <w:rPr>
          <w:rFonts w:ascii="Times New Roman" w:hAnsi="Times New Roman"/>
          <w:w w:val="110"/>
          <w:sz w:val="41"/>
        </w:rPr>
        <w:t>and</w:t>
      </w:r>
      <w:r>
        <w:rPr>
          <w:rFonts w:ascii="Times New Roman" w:hAnsi="Times New Roman"/>
          <w:spacing w:val="53"/>
          <w:w w:val="110"/>
          <w:sz w:val="41"/>
        </w:rPr>
        <w:t> </w:t>
      </w:r>
      <w:r>
        <w:rPr>
          <w:rFonts w:ascii="Times New Roman" w:hAnsi="Times New Roman"/>
          <w:w w:val="110"/>
          <w:sz w:val="41"/>
        </w:rPr>
        <w:t>Richanrd</w:t>
        <w:tab/>
        <w:t>H.</w:t>
      </w:r>
      <w:r>
        <w:rPr>
          <w:rFonts w:ascii="Times New Roman" w:hAnsi="Times New Roman"/>
          <w:spacing w:val="20"/>
          <w:w w:val="110"/>
          <w:sz w:val="41"/>
        </w:rPr>
        <w:t> </w:t>
      </w:r>
      <w:r>
        <w:rPr>
          <w:rFonts w:ascii="Times New Roman" w:hAnsi="Times New Roman"/>
          <w:w w:val="110"/>
          <w:sz w:val="41"/>
        </w:rPr>
        <w:t>Thaler</w:t>
        <w:tab/>
        <w:t>(1988).</w:t>
        <w:tab/>
        <w:t>"The Behavioral Life-Cycle</w:t>
      </w:r>
      <w:r>
        <w:rPr>
          <w:rFonts w:ascii="Times New Roman" w:hAnsi="Times New Roman"/>
          <w:spacing w:val="5"/>
          <w:w w:val="110"/>
          <w:sz w:val="41"/>
        </w:rPr>
        <w:t> </w:t>
      </w:r>
      <w:r>
        <w:rPr>
          <w:rFonts w:ascii="Times New Roman" w:hAnsi="Times New Roman"/>
          <w:w w:val="110"/>
          <w:sz w:val="41"/>
        </w:rPr>
        <w:t>Hypoth­</w:t>
      </w:r>
    </w:p>
    <w:p>
      <w:pPr>
        <w:tabs>
          <w:tab w:pos="4453" w:val="left" w:leader="none"/>
          <w:tab w:pos="8172" w:val="left" w:leader="none"/>
          <w:tab w:pos="10807" w:val="left" w:leader="none"/>
        </w:tabs>
        <w:spacing w:before="224"/>
        <w:ind w:left="3124" w:right="0" w:firstLine="0"/>
        <w:jc w:val="left"/>
        <w:rPr>
          <w:rFonts w:ascii="Times New Roman"/>
          <w:sz w:val="41"/>
        </w:rPr>
      </w:pPr>
      <w:r>
        <w:rPr>
          <w:rFonts w:ascii="Times New Roman"/>
          <w:w w:val="120"/>
          <w:sz w:val="41"/>
        </w:rPr>
        <w:t>esis."</w:t>
        <w:tab/>
        <w:t>Economic</w:t>
      </w:r>
      <w:r>
        <w:rPr>
          <w:rFonts w:ascii="Times New Roman"/>
          <w:spacing w:val="-74"/>
          <w:w w:val="120"/>
          <w:sz w:val="41"/>
        </w:rPr>
        <w:t> </w:t>
      </w:r>
      <w:r>
        <w:rPr>
          <w:rFonts w:ascii="Times New Roman"/>
          <w:w w:val="120"/>
          <w:sz w:val="41"/>
        </w:rPr>
        <w:t>Inquiry,</w:t>
        <w:tab/>
        <w:t>26,</w:t>
      </w:r>
      <w:r>
        <w:rPr>
          <w:rFonts w:ascii="Times New Roman"/>
          <w:spacing w:val="6"/>
          <w:w w:val="120"/>
          <w:sz w:val="41"/>
        </w:rPr>
        <w:t> </w:t>
      </w:r>
      <w:r>
        <w:rPr>
          <w:rFonts w:ascii="Times New Roman"/>
          <w:w w:val="120"/>
          <w:sz w:val="41"/>
        </w:rPr>
        <w:t>October,</w:t>
        <w:tab/>
        <w:t>609-643.</w:t>
      </w:r>
    </w:p>
    <w:p>
      <w:pPr>
        <w:spacing w:line="338" w:lineRule="auto" w:before="194"/>
        <w:ind w:left="3119" w:right="2411" w:hanging="761"/>
        <w:jc w:val="both"/>
        <w:rPr>
          <w:rFonts w:ascii="Times New Roman" w:hAnsi="Times New Roman"/>
          <w:sz w:val="41"/>
        </w:rPr>
      </w:pPr>
      <w:r>
        <w:rPr>
          <w:rFonts w:ascii="Times New Roman" w:hAnsi="Times New Roman"/>
          <w:w w:val="110"/>
          <w:sz w:val="41"/>
        </w:rPr>
        <w:t>Shiller, Robert J. (1981). </w:t>
      </w:r>
      <w:r>
        <w:rPr>
          <w:rFonts w:ascii="Times New Roman" w:hAnsi="Times New Roman"/>
          <w:w w:val="110"/>
          <w:sz w:val="43"/>
        </w:rPr>
        <w:t>"Do </w:t>
      </w:r>
      <w:r>
        <w:rPr>
          <w:rFonts w:ascii="Times New Roman" w:hAnsi="Times New Roman"/>
          <w:w w:val="110"/>
          <w:sz w:val="41"/>
        </w:rPr>
        <w:t>Stock Prices Move Too Much to be Justified by Sub­ sequent Changes in Dividends </w:t>
      </w:r>
      <w:r>
        <w:rPr>
          <w:rFonts w:ascii="Times New Roman" w:hAnsi="Times New Roman"/>
          <w:w w:val="110"/>
          <w:sz w:val="44"/>
        </w:rPr>
        <w:t>?" </w:t>
      </w:r>
      <w:r>
        <w:rPr>
          <w:rFonts w:ascii="Times New Roman" w:hAnsi="Times New Roman"/>
          <w:w w:val="110"/>
          <w:sz w:val="41"/>
        </w:rPr>
        <w:t>American Economic Review,  71,  June,  421- 436.</w:t>
      </w:r>
    </w:p>
    <w:p>
      <w:pPr>
        <w:spacing w:line="348" w:lineRule="auto" w:before="20"/>
        <w:ind w:left="3078" w:right="2448" w:hanging="720"/>
        <w:jc w:val="both"/>
        <w:rPr>
          <w:rFonts w:ascii="Times New Roman"/>
          <w:sz w:val="41"/>
        </w:rPr>
      </w:pPr>
      <w:r>
        <w:rPr>
          <w:rFonts w:ascii="Times New Roman"/>
          <w:w w:val="120"/>
          <w:sz w:val="41"/>
        </w:rPr>
        <w:t>Shiller, Rrobert J. 0984).''Stock Prices and Social Dynamics," Brookings Papers on Economic Activity,</w:t>
      </w:r>
      <w:r>
        <w:rPr>
          <w:rFonts w:ascii="Times New Roman"/>
          <w:spacing w:val="117"/>
          <w:w w:val="120"/>
          <w:sz w:val="41"/>
        </w:rPr>
        <w:t> </w:t>
      </w:r>
      <w:r>
        <w:rPr>
          <w:rFonts w:ascii="Times New Roman"/>
          <w:w w:val="120"/>
          <w:sz w:val="41"/>
        </w:rPr>
        <w:t>457-510.</w:t>
      </w:r>
    </w:p>
    <w:p>
      <w:pPr>
        <w:tabs>
          <w:tab w:pos="4163" w:val="left" w:leader="none"/>
          <w:tab w:pos="5661" w:val="left" w:leader="none"/>
          <w:tab w:pos="7314" w:val="left" w:leader="none"/>
        </w:tabs>
        <w:spacing w:line="559" w:lineRule="exact" w:before="0"/>
        <w:ind w:left="2358" w:right="0" w:firstLine="0"/>
        <w:jc w:val="left"/>
        <w:rPr>
          <w:rFonts w:ascii="Times New Roman" w:eastAsia="Times New Roman"/>
          <w:sz w:val="41"/>
        </w:rPr>
      </w:pPr>
      <w:r>
        <w:rPr>
          <w:rFonts w:ascii="Times New Roman" w:eastAsia="Times New Roman"/>
          <w:w w:val="110"/>
          <w:sz w:val="41"/>
        </w:rPr>
        <w:t>Shleifer,</w:t>
        <w:tab/>
        <w:t>Andrei</w:t>
        <w:tab/>
        <w:t>(1</w:t>
      </w:r>
      <w:r>
        <w:rPr>
          <w:rFonts w:ascii="Times New Roman" w:eastAsia="Times New Roman"/>
          <w:spacing w:val="-79"/>
          <w:w w:val="110"/>
          <w:sz w:val="41"/>
        </w:rPr>
        <w:t> </w:t>
      </w:r>
      <w:r>
        <w:rPr>
          <w:rFonts w:ascii="Times New Roman" w:eastAsia="Times New Roman"/>
          <w:spacing w:val="15"/>
          <w:w w:val="110"/>
          <w:sz w:val="41"/>
        </w:rPr>
        <w:t>986).</w:t>
        <w:tab/>
      </w:r>
      <w:r>
        <w:rPr>
          <w:rFonts w:ascii="Times New Roman" w:eastAsia="Times New Roman"/>
          <w:spacing w:val="-13"/>
          <w:w w:val="110"/>
          <w:sz w:val="41"/>
        </w:rPr>
        <w:t>' </w:t>
      </w:r>
      <w:r>
        <w:rPr>
          <w:w w:val="110"/>
          <w:sz w:val="54"/>
        </w:rPr>
        <w:t>心 </w:t>
      </w:r>
      <w:r>
        <w:rPr>
          <w:rFonts w:ascii="Times New Roman" w:eastAsia="Times New Roman"/>
          <w:spacing w:val="-6"/>
          <w:w w:val="110"/>
          <w:sz w:val="41"/>
        </w:rPr>
        <w:t>Demand </w:t>
      </w:r>
      <w:r>
        <w:rPr>
          <w:rFonts w:ascii="Times New Roman" w:eastAsia="Times New Roman"/>
          <w:w w:val="110"/>
          <w:sz w:val="41"/>
        </w:rPr>
        <w:t>Curves for Stocks Slope </w:t>
      </w:r>
      <w:r>
        <w:rPr>
          <w:rFonts w:ascii="Times New Roman" w:eastAsia="Times New Roman"/>
          <w:w w:val="110"/>
          <w:sz w:val="43"/>
        </w:rPr>
        <w:t>Down?" </w:t>
      </w:r>
      <w:r>
        <w:rPr>
          <w:rFonts w:ascii="Times New Roman" w:eastAsia="Times New Roman"/>
          <w:w w:val="110"/>
          <w:sz w:val="41"/>
        </w:rPr>
        <w:t>Journal</w:t>
      </w:r>
      <w:r>
        <w:rPr>
          <w:rFonts w:ascii="Times New Roman" w:eastAsia="Times New Roman"/>
          <w:spacing w:val="95"/>
          <w:w w:val="110"/>
          <w:sz w:val="41"/>
        </w:rPr>
        <w:t> </w:t>
      </w:r>
      <w:r>
        <w:rPr>
          <w:rFonts w:ascii="Times New Roman" w:eastAsia="Times New Roman"/>
          <w:w w:val="110"/>
          <w:sz w:val="41"/>
        </w:rPr>
        <w:t>of</w:t>
      </w:r>
    </w:p>
    <w:p>
      <w:pPr>
        <w:tabs>
          <w:tab w:pos="4974" w:val="left" w:leader="none"/>
          <w:tab w:pos="6897" w:val="left" w:leader="none"/>
        </w:tabs>
        <w:spacing w:before="149"/>
        <w:ind w:left="3109" w:right="0" w:firstLine="0"/>
        <w:jc w:val="left"/>
        <w:rPr>
          <w:rFonts w:ascii="Times New Roman"/>
          <w:sz w:val="41"/>
        </w:rPr>
      </w:pPr>
      <w:r>
        <w:rPr>
          <w:rFonts w:ascii="Times New Roman"/>
          <w:w w:val="120"/>
          <w:sz w:val="41"/>
        </w:rPr>
        <w:t>Finance,</w:t>
        <w:tab/>
        <w:t>41,</w:t>
      </w:r>
      <w:r>
        <w:rPr>
          <w:rFonts w:ascii="Times New Roman"/>
          <w:spacing w:val="45"/>
          <w:w w:val="120"/>
          <w:sz w:val="41"/>
        </w:rPr>
        <w:t> </w:t>
      </w:r>
      <w:r>
        <w:rPr>
          <w:rFonts w:ascii="Times New Roman"/>
          <w:w w:val="120"/>
          <w:sz w:val="41"/>
        </w:rPr>
        <w:t>July,</w:t>
        <w:tab/>
        <w:t>579-589.</w:t>
      </w:r>
    </w:p>
    <w:p>
      <w:pPr>
        <w:spacing w:line="355" w:lineRule="auto" w:before="237"/>
        <w:ind w:left="3131" w:right="2451" w:hanging="773"/>
        <w:jc w:val="both"/>
        <w:rPr>
          <w:rFonts w:ascii="Times New Roman"/>
          <w:sz w:val="41"/>
        </w:rPr>
      </w:pPr>
      <w:r>
        <w:rPr>
          <w:rFonts w:ascii="Times New Roman"/>
          <w:w w:val="115"/>
          <w:sz w:val="41"/>
        </w:rPr>
        <w:t>Shleifer, Andrei, and Lawrence Summers (1990). "The Noise Trader Approach. " Journal of Economic Perspectives, 4,</w:t>
      </w:r>
      <w:r>
        <w:rPr>
          <w:rFonts w:ascii="Times New Roman"/>
          <w:spacing w:val="90"/>
          <w:w w:val="115"/>
          <w:sz w:val="41"/>
        </w:rPr>
        <w:t> </w:t>
      </w:r>
      <w:r>
        <w:rPr>
          <w:rFonts w:ascii="Times New Roman"/>
          <w:w w:val="115"/>
          <w:sz w:val="41"/>
        </w:rPr>
        <w:t>19-34.</w:t>
      </w:r>
    </w:p>
    <w:p>
      <w:pPr>
        <w:spacing w:line="348" w:lineRule="auto" w:before="0"/>
        <w:ind w:left="3113" w:right="2409" w:hanging="755"/>
        <w:jc w:val="both"/>
        <w:rPr>
          <w:rFonts w:ascii="Times New Roman" w:hAnsi="Times New Roman"/>
          <w:sz w:val="41"/>
        </w:rPr>
      </w:pPr>
      <w:r>
        <w:rPr>
          <w:rFonts w:ascii="Times New Roman" w:hAnsi="Times New Roman"/>
          <w:w w:val="110"/>
          <w:sz w:val="41"/>
        </w:rPr>
        <w:t>Skinner, Jonathan 0989). "Housing Wealth and Aggregate Saving. "  Regional  Sci­ ence and Urban Economics, 19, 2, May,</w:t>
      </w:r>
      <w:r>
        <w:rPr>
          <w:rFonts w:ascii="Times New Roman" w:hAnsi="Times New Roman"/>
          <w:spacing w:val="-36"/>
          <w:w w:val="110"/>
          <w:sz w:val="41"/>
        </w:rPr>
        <w:t> </w:t>
      </w:r>
      <w:r>
        <w:rPr>
          <w:rFonts w:ascii="Times New Roman" w:hAnsi="Times New Roman"/>
          <w:w w:val="110"/>
          <w:sz w:val="41"/>
        </w:rPr>
        <w:t>305-324.</w:t>
      </w:r>
    </w:p>
    <w:p>
      <w:pPr>
        <w:spacing w:line="343" w:lineRule="auto" w:before="9"/>
        <w:ind w:left="3113" w:right="2481" w:hanging="755"/>
        <w:jc w:val="both"/>
        <w:rPr>
          <w:rFonts w:ascii="Times New Roman"/>
          <w:sz w:val="41"/>
        </w:rPr>
      </w:pPr>
      <w:r>
        <w:rPr>
          <w:rFonts w:ascii="Times New Roman"/>
          <w:w w:val="115"/>
          <w:sz w:val="41"/>
        </w:rPr>
        <w:t>Slichter, Summer 0950). "Notes on the Structure of Wages." Review of Economics and Statistics, 32, 80-91.</w:t>
      </w:r>
    </w:p>
    <w:p>
      <w:pPr>
        <w:spacing w:line="355" w:lineRule="auto" w:before="43"/>
        <w:ind w:left="3124" w:right="2434" w:hanging="766"/>
        <w:jc w:val="both"/>
        <w:rPr>
          <w:rFonts w:ascii="Times New Roman" w:hAnsi="Times New Roman"/>
          <w:sz w:val="41"/>
        </w:rPr>
      </w:pPr>
      <w:r>
        <w:rPr>
          <w:rFonts w:ascii="Times New Roman" w:hAnsi="Times New Roman"/>
          <w:w w:val="110"/>
          <w:sz w:val="41"/>
        </w:rPr>
        <w:t>Slovic, Paul (1972). "psychological Study of Human Judgment: Implications for In­ vestment Decision Making. " Journal of Finance , 27, 779-799.</w:t>
      </w:r>
    </w:p>
    <w:p>
      <w:pPr>
        <w:tabs>
          <w:tab w:pos="3912" w:val="left" w:leader="none"/>
          <w:tab w:pos="4378" w:val="left" w:leader="none"/>
          <w:tab w:pos="4498" w:val="left" w:leader="none"/>
          <w:tab w:pos="5198" w:val="left" w:leader="none"/>
          <w:tab w:pos="5474" w:val="left" w:leader="none"/>
          <w:tab w:pos="6249" w:val="left" w:leader="none"/>
          <w:tab w:pos="6370" w:val="left" w:leader="none"/>
          <w:tab w:pos="6745" w:val="left" w:leader="none"/>
          <w:tab w:pos="7652" w:val="left" w:leader="none"/>
          <w:tab w:pos="8957" w:val="left" w:leader="none"/>
          <w:tab w:pos="9286" w:val="left" w:leader="none"/>
          <w:tab w:pos="9773" w:val="left" w:leader="none"/>
          <w:tab w:pos="9855" w:val="left" w:leader="none"/>
          <w:tab w:pos="10506" w:val="left" w:leader="none"/>
          <w:tab w:pos="10970" w:val="left" w:leader="none"/>
          <w:tab w:pos="11105" w:val="left" w:leader="none"/>
          <w:tab w:pos="11182" w:val="left" w:leader="none"/>
          <w:tab w:pos="13735" w:val="left" w:leader="none"/>
          <w:tab w:pos="13816" w:val="left" w:leader="none"/>
          <w:tab w:pos="15189" w:val="left" w:leader="none"/>
          <w:tab w:pos="15614" w:val="left" w:leader="none"/>
          <w:tab w:pos="15921" w:val="left" w:leader="none"/>
          <w:tab w:pos="16897" w:val="left" w:leader="none"/>
          <w:tab w:pos="17172" w:val="left" w:leader="none"/>
          <w:tab w:pos="17672" w:val="left" w:leader="none"/>
        </w:tabs>
        <w:spacing w:line="340" w:lineRule="auto" w:before="0"/>
        <w:ind w:left="3113" w:right="2417" w:hanging="755"/>
        <w:jc w:val="left"/>
        <w:rPr>
          <w:rFonts w:ascii="Times New Roman"/>
          <w:sz w:val="41"/>
        </w:rPr>
      </w:pPr>
      <w:r>
        <w:rPr>
          <w:rFonts w:ascii="Times New Roman"/>
          <w:w w:val="110"/>
          <w:sz w:val="41"/>
        </w:rPr>
        <w:t>Slovic,</w:t>
        <w:tab/>
        <w:t>Paul,</w:t>
        <w:tab/>
        <w:t>Baruch</w:t>
        <w:tab/>
        <w:t>Fischhoff,</w:t>
        <w:tab/>
        <w:t>and</w:t>
        <w:tab/>
        <w:tab/>
        <w:t>Sarah</w:t>
        <w:tab/>
        <w:tab/>
        <w:tab/>
        <w:t>Lichtenstein</w:t>
        <w:tab/>
        <w:t>(1982).</w:t>
        <w:tab/>
        <w:tab/>
      </w:r>
      <w:r>
        <w:rPr>
          <w:rFonts w:ascii="Times New Roman"/>
          <w:spacing w:val="-1"/>
          <w:w w:val="110"/>
          <w:sz w:val="41"/>
        </w:rPr>
        <w:t>"Facts</w:t>
        <w:tab/>
        <w:tab/>
      </w:r>
      <w:r>
        <w:rPr>
          <w:rFonts w:ascii="Times New Roman"/>
          <w:w w:val="110"/>
          <w:sz w:val="41"/>
        </w:rPr>
        <w:t>versus Fears:</w:t>
        <w:tab/>
        <w:tab/>
        <w:t>Understanding</w:t>
      </w:r>
      <w:r>
        <w:rPr>
          <w:rFonts w:ascii="Times New Roman"/>
          <w:spacing w:val="45"/>
          <w:w w:val="110"/>
          <w:sz w:val="41"/>
        </w:rPr>
        <w:t> </w:t>
      </w:r>
      <w:r>
        <w:rPr>
          <w:rFonts w:ascii="Times New Roman"/>
          <w:w w:val="110"/>
          <w:sz w:val="41"/>
        </w:rPr>
        <w:t>Perceived</w:t>
        <w:tab/>
        <w:t>Risk.</w:t>
        <w:tab/>
        <w:t>"</w:t>
        <w:tab/>
      </w:r>
      <w:r>
        <w:rPr>
          <w:rFonts w:ascii="Times New Roman"/>
          <w:w w:val="110"/>
          <w:sz w:val="43"/>
        </w:rPr>
        <w:t>In</w:t>
      </w:r>
      <w:r>
        <w:rPr>
          <w:rFonts w:ascii="Times New Roman"/>
          <w:spacing w:val="25"/>
          <w:w w:val="110"/>
          <w:sz w:val="43"/>
        </w:rPr>
        <w:t> </w:t>
      </w:r>
      <w:r>
        <w:rPr>
          <w:rFonts w:ascii="Times New Roman"/>
          <w:w w:val="110"/>
          <w:sz w:val="41"/>
        </w:rPr>
        <w:t>Daniel</w:t>
      </w:r>
      <w:r>
        <w:rPr>
          <w:rFonts w:ascii="Times New Roman"/>
          <w:spacing w:val="45"/>
          <w:w w:val="110"/>
          <w:sz w:val="41"/>
        </w:rPr>
        <w:t> </w:t>
      </w:r>
      <w:r>
        <w:rPr>
          <w:rFonts w:ascii="Times New Roman"/>
          <w:w w:val="110"/>
          <w:sz w:val="41"/>
        </w:rPr>
        <w:t>Kahneman,</w:t>
        <w:tab/>
        <w:t>Paul</w:t>
      </w:r>
      <w:r>
        <w:rPr>
          <w:rFonts w:ascii="Times New Roman"/>
          <w:spacing w:val="55"/>
          <w:w w:val="110"/>
          <w:sz w:val="41"/>
        </w:rPr>
        <w:t> </w:t>
      </w:r>
      <w:r>
        <w:rPr>
          <w:rFonts w:ascii="Times New Roman"/>
          <w:w w:val="110"/>
          <w:sz w:val="41"/>
        </w:rPr>
        <w:t>Slovic,</w:t>
        <w:tab/>
        <w:t>and Amos</w:t>
        <w:tab/>
        <w:t>Tversky,</w:t>
        <w:tab/>
        <w:tab/>
        <w:t>eds.</w:t>
      </w:r>
      <w:r>
        <w:rPr>
          <w:rFonts w:ascii="Times New Roman"/>
          <w:spacing w:val="30"/>
          <w:w w:val="110"/>
          <w:sz w:val="41"/>
        </w:rPr>
        <w:t> </w:t>
      </w:r>
      <w:r>
        <w:rPr>
          <w:rFonts w:ascii="Times New Roman"/>
          <w:w w:val="110"/>
          <w:sz w:val="41"/>
        </w:rPr>
        <w:t>,</w:t>
        <w:tab/>
        <w:t>Judgment</w:t>
        <w:tab/>
        <w:t>under</w:t>
        <w:tab/>
        <w:tab/>
        <w:t>Uncertainty,</w:t>
        <w:tab/>
        <w:tab/>
        <w:t>Heuristics</w:t>
        <w:tab/>
        <w:t>and</w:t>
        <w:tab/>
        <w:t>Biases. Cambridge,</w:t>
        <w:tab/>
      </w:r>
      <w:r>
        <w:rPr>
          <w:rFonts w:ascii="Times New Roman"/>
          <w:w w:val="110"/>
          <w:sz w:val="46"/>
        </w:rPr>
        <w:t>U.</w:t>
        <w:tab/>
        <w:t>K. : </w:t>
      </w:r>
      <w:r>
        <w:rPr>
          <w:rFonts w:ascii="Times New Roman"/>
          <w:w w:val="110"/>
          <w:sz w:val="41"/>
        </w:rPr>
        <w:t>Cambridge University</w:t>
      </w:r>
      <w:r>
        <w:rPr>
          <w:rFonts w:ascii="Times New Roman"/>
          <w:spacing w:val="65"/>
          <w:w w:val="110"/>
          <w:sz w:val="41"/>
        </w:rPr>
        <w:t> </w:t>
      </w:r>
      <w:r>
        <w:rPr>
          <w:rFonts w:ascii="Times New Roman"/>
          <w:w w:val="110"/>
          <w:sz w:val="41"/>
        </w:rPr>
        <w:t>Press.</w:t>
      </w:r>
    </w:p>
    <w:p>
      <w:pPr>
        <w:spacing w:line="345" w:lineRule="auto" w:before="0"/>
        <w:ind w:left="3068" w:right="2409" w:hanging="722"/>
        <w:jc w:val="both"/>
        <w:rPr>
          <w:rFonts w:ascii="Times New Roman" w:hAnsi="Times New Roman"/>
          <w:sz w:val="41"/>
        </w:rPr>
      </w:pPr>
      <w:r>
        <w:rPr>
          <w:rFonts w:ascii="Times New Roman" w:hAnsi="Times New Roman"/>
          <w:w w:val="115"/>
          <w:sz w:val="41"/>
        </w:rPr>
        <w:t>Slovic, Paul, Dale Griffin, and Amos Tversky 0990). "Compatibility Effects in Judgment and Choice. " </w:t>
      </w:r>
      <w:r>
        <w:rPr>
          <w:rFonts w:ascii="Times New Roman" w:hAnsi="Times New Roman"/>
          <w:w w:val="115"/>
          <w:sz w:val="43"/>
        </w:rPr>
        <w:t>In </w:t>
      </w:r>
      <w:r>
        <w:rPr>
          <w:rFonts w:ascii="Times New Roman" w:hAnsi="Times New Roman"/>
          <w:w w:val="115"/>
          <w:sz w:val="41"/>
        </w:rPr>
        <w:t>Robin M Hogarth, ed. , Insights in Decision Mak­ ing: Theory and Applications. Chicago, The University of Chicago</w:t>
      </w:r>
      <w:r>
        <w:rPr>
          <w:rFonts w:ascii="Times New Roman" w:hAnsi="Times New Roman"/>
          <w:spacing w:val="-70"/>
          <w:w w:val="115"/>
          <w:sz w:val="41"/>
        </w:rPr>
        <w:t> </w:t>
      </w:r>
      <w:r>
        <w:rPr>
          <w:rFonts w:ascii="Times New Roman" w:hAnsi="Times New Roman"/>
          <w:w w:val="115"/>
          <w:sz w:val="41"/>
        </w:rPr>
        <w:t>Press.</w:t>
      </w:r>
    </w:p>
    <w:p>
      <w:pPr>
        <w:spacing w:line="345" w:lineRule="auto" w:before="0"/>
        <w:ind w:left="3056" w:right="2442" w:hanging="710"/>
        <w:jc w:val="both"/>
        <w:rPr>
          <w:rFonts w:ascii="Times New Roman" w:hAnsi="Times New Roman"/>
          <w:sz w:val="41"/>
        </w:rPr>
      </w:pPr>
      <w:r>
        <w:rPr>
          <w:rFonts w:ascii="Times New Roman" w:hAnsi="Times New Roman"/>
          <w:w w:val="115"/>
          <w:sz w:val="41"/>
        </w:rPr>
        <w:t>Slavic, Paul, and Sarah Lichtenstein 0968). "The Relative Importance of Probabili­ ties and Payoffs in Risk-Taking. "Journal of Experimental Psychology Mono­ graph Supplement, 78, November, Part 2, 1-18.</w:t>
      </w:r>
    </w:p>
    <w:p>
      <w:pPr>
        <w:spacing w:line="348" w:lineRule="auto" w:before="22"/>
        <w:ind w:left="3096" w:right="2436" w:hanging="750"/>
        <w:jc w:val="both"/>
        <w:rPr>
          <w:rFonts w:ascii="Times New Roman" w:hAnsi="Times New Roman"/>
          <w:sz w:val="41"/>
        </w:rPr>
      </w:pPr>
      <w:r>
        <w:rPr>
          <w:rFonts w:ascii="Times New Roman" w:hAnsi="Times New Roman"/>
          <w:w w:val="115"/>
          <w:sz w:val="41"/>
        </w:rPr>
        <w:t>Slovic, Paul and Sarah Lichtenstein 0983). "Preference Reversals, A Broader Per­ spective. "American Economic Review, 73, September, 596-605.</w:t>
      </w:r>
    </w:p>
    <w:p>
      <w:pPr>
        <w:tabs>
          <w:tab w:pos="2335" w:val="left" w:leader="none"/>
          <w:tab w:pos="4349" w:val="left" w:leader="none"/>
          <w:tab w:pos="6147" w:val="left" w:leader="none"/>
          <w:tab w:pos="9035" w:val="left" w:leader="none"/>
          <w:tab w:pos="9544" w:val="left" w:leader="none"/>
          <w:tab w:pos="11175" w:val="left" w:leader="none"/>
          <w:tab w:pos="13362" w:val="left" w:leader="none"/>
          <w:tab w:pos="14165" w:val="left" w:leader="none"/>
        </w:tabs>
        <w:spacing w:line="355" w:lineRule="auto" w:before="13"/>
        <w:ind w:left="3115" w:right="2440" w:hanging="1886"/>
        <w:jc w:val="left"/>
        <w:rPr>
          <w:rFonts w:ascii="Times New Roman"/>
          <w:sz w:val="41"/>
        </w:rPr>
      </w:pPr>
      <w:r>
        <w:rPr>
          <w:rFonts w:ascii="Times New Roman"/>
          <w:w w:val="115"/>
          <w:sz w:val="41"/>
        </w:rPr>
        <w:t>220</w:t>
        <w:tab/>
        <w:t>Smirlock,</w:t>
        <w:tab/>
        <w:t>Michael,</w:t>
        <w:tab/>
        <w:t>and</w:t>
      </w:r>
      <w:r>
        <w:rPr>
          <w:rFonts w:ascii="Times New Roman"/>
          <w:spacing w:val="1"/>
          <w:w w:val="115"/>
          <w:sz w:val="41"/>
        </w:rPr>
        <w:t> </w:t>
      </w:r>
      <w:r>
        <w:rPr>
          <w:rFonts w:ascii="Times New Roman"/>
          <w:w w:val="115"/>
          <w:sz w:val="41"/>
        </w:rPr>
        <w:t>Laura</w:t>
      </w:r>
      <w:r>
        <w:rPr>
          <w:rFonts w:ascii="Times New Roman"/>
          <w:spacing w:val="-20"/>
          <w:w w:val="115"/>
          <w:sz w:val="41"/>
        </w:rPr>
        <w:t> </w:t>
      </w:r>
      <w:r>
        <w:rPr>
          <w:rFonts w:ascii="Times New Roman"/>
          <w:w w:val="115"/>
          <w:sz w:val="41"/>
        </w:rPr>
        <w:t>Starks</w:t>
        <w:tab/>
        <w:t>(1986).</w:t>
        <w:tab/>
        <w:t>"Day</w:t>
      </w:r>
      <w:r>
        <w:rPr>
          <w:rFonts w:ascii="Times New Roman"/>
          <w:spacing w:val="-50"/>
          <w:w w:val="115"/>
          <w:sz w:val="41"/>
        </w:rPr>
        <w:t> </w:t>
      </w:r>
      <w:r>
        <w:rPr>
          <w:rFonts w:ascii="Times New Roman"/>
          <w:w w:val="115"/>
          <w:sz w:val="41"/>
        </w:rPr>
        <w:t>of</w:t>
      </w:r>
      <w:r>
        <w:rPr>
          <w:rFonts w:ascii="Times New Roman"/>
          <w:spacing w:val="-25"/>
          <w:w w:val="115"/>
          <w:sz w:val="41"/>
        </w:rPr>
        <w:t> </w:t>
      </w:r>
      <w:r>
        <w:rPr>
          <w:rFonts w:ascii="Times New Roman"/>
          <w:w w:val="115"/>
          <w:sz w:val="41"/>
        </w:rPr>
        <w:t>the</w:t>
      </w:r>
      <w:r>
        <w:rPr>
          <w:rFonts w:ascii="Times New Roman"/>
          <w:spacing w:val="-22"/>
          <w:w w:val="115"/>
          <w:sz w:val="41"/>
        </w:rPr>
        <w:t> </w:t>
      </w:r>
      <w:r>
        <w:rPr>
          <w:rFonts w:ascii="Times New Roman"/>
          <w:w w:val="115"/>
          <w:sz w:val="41"/>
        </w:rPr>
        <w:t>Week</w:t>
      </w:r>
      <w:r>
        <w:rPr>
          <w:rFonts w:ascii="Times New Roman"/>
          <w:spacing w:val="-44"/>
          <w:w w:val="115"/>
          <w:sz w:val="41"/>
        </w:rPr>
        <w:t> </w:t>
      </w:r>
      <w:r>
        <w:rPr>
          <w:rFonts w:ascii="Times New Roman"/>
          <w:w w:val="115"/>
          <w:sz w:val="41"/>
        </w:rPr>
        <w:t>and</w:t>
      </w:r>
      <w:r>
        <w:rPr>
          <w:rFonts w:ascii="Times New Roman"/>
          <w:spacing w:val="-44"/>
          <w:w w:val="115"/>
          <w:sz w:val="41"/>
        </w:rPr>
        <w:t> </w:t>
      </w:r>
      <w:r>
        <w:rPr>
          <w:rFonts w:ascii="Times New Roman"/>
          <w:w w:val="115"/>
          <w:sz w:val="41"/>
        </w:rPr>
        <w:t>Intraday</w:t>
      </w:r>
      <w:r>
        <w:rPr>
          <w:rFonts w:ascii="Times New Roman"/>
          <w:spacing w:val="-44"/>
          <w:w w:val="115"/>
          <w:sz w:val="41"/>
        </w:rPr>
        <w:t> </w:t>
      </w:r>
      <w:r>
        <w:rPr>
          <w:rFonts w:ascii="Times New Roman"/>
          <w:w w:val="115"/>
          <w:sz w:val="41"/>
        </w:rPr>
        <w:t>Effects in Stock  Returns."</w:t>
      </w:r>
      <w:r>
        <w:rPr>
          <w:rFonts w:ascii="Times New Roman"/>
          <w:spacing w:val="36"/>
          <w:w w:val="115"/>
          <w:sz w:val="41"/>
        </w:rPr>
        <w:t> </w:t>
      </w:r>
      <w:r>
        <w:rPr>
          <w:rFonts w:ascii="Times New Roman"/>
          <w:w w:val="115"/>
          <w:sz w:val="41"/>
        </w:rPr>
        <w:t>Journal</w:t>
      </w:r>
      <w:r>
        <w:rPr>
          <w:rFonts w:ascii="Times New Roman"/>
          <w:spacing w:val="31"/>
          <w:w w:val="115"/>
          <w:sz w:val="41"/>
        </w:rPr>
        <w:t> </w:t>
      </w:r>
      <w:r>
        <w:rPr>
          <w:rFonts w:ascii="Times New Roman"/>
          <w:w w:val="115"/>
          <w:sz w:val="41"/>
        </w:rPr>
        <w:t>of</w:t>
        <w:tab/>
        <w:t>Financial</w:t>
      </w:r>
      <w:r>
        <w:rPr>
          <w:rFonts w:ascii="Times New Roman"/>
          <w:spacing w:val="0"/>
          <w:w w:val="115"/>
          <w:sz w:val="41"/>
        </w:rPr>
        <w:t> </w:t>
      </w:r>
      <w:r>
        <w:rPr>
          <w:rFonts w:ascii="Times New Roman"/>
          <w:w w:val="115"/>
          <w:sz w:val="41"/>
        </w:rPr>
        <w:t>Economics,</w:t>
        <w:tab/>
        <w:t>17,</w:t>
        <w:tab/>
        <w:t>197-210.</w:t>
      </w:r>
    </w:p>
    <w:p>
      <w:pPr>
        <w:tabs>
          <w:tab w:pos="3809" w:val="left" w:leader="none"/>
          <w:tab w:pos="5131" w:val="left" w:leader="none"/>
          <w:tab w:pos="5325" w:val="left" w:leader="none"/>
          <w:tab w:pos="6810" w:val="left" w:leader="none"/>
          <w:tab w:pos="9721" w:val="left" w:leader="none"/>
          <w:tab w:pos="13419" w:val="left" w:leader="none"/>
        </w:tabs>
        <w:spacing w:line="336" w:lineRule="auto" w:before="0"/>
        <w:ind w:left="3123" w:right="2560" w:hanging="788"/>
        <w:jc w:val="left"/>
        <w:rPr>
          <w:rFonts w:ascii="Times New Roman"/>
          <w:sz w:val="41"/>
        </w:rPr>
      </w:pPr>
      <w:r>
        <w:rPr>
          <w:rFonts w:ascii="Times New Roman"/>
          <w:w w:val="115"/>
          <w:sz w:val="41"/>
        </w:rPr>
        <w:t>Smith,</w:t>
        <w:tab/>
        <w:t>Adam</w:t>
        <w:tab/>
        <w:t>0976).</w:t>
        <w:tab/>
        <w:t>TheTheory</w:t>
      </w:r>
      <w:r>
        <w:rPr>
          <w:rFonts w:ascii="Times New Roman"/>
          <w:spacing w:val="45"/>
          <w:w w:val="115"/>
          <w:sz w:val="41"/>
        </w:rPr>
        <w:t> </w:t>
      </w:r>
      <w:r>
        <w:rPr>
          <w:rFonts w:ascii="Times New Roman"/>
          <w:w w:val="115"/>
          <w:sz w:val="41"/>
        </w:rPr>
        <w:t>of</w:t>
        <w:tab/>
        <w:t>Moral</w:t>
      </w:r>
      <w:r>
        <w:rPr>
          <w:rFonts w:ascii="Times New Roman"/>
          <w:spacing w:val="-4"/>
          <w:w w:val="115"/>
          <w:sz w:val="41"/>
        </w:rPr>
        <w:t> </w:t>
      </w:r>
      <w:r>
        <w:rPr>
          <w:rFonts w:ascii="Times New Roman"/>
          <w:w w:val="115"/>
          <w:sz w:val="41"/>
        </w:rPr>
        <w:t>Sentiments.</w:t>
        <w:tab/>
        <w:t>Oxford: Clarendon</w:t>
      </w:r>
      <w:r>
        <w:rPr>
          <w:rFonts w:ascii="Times New Roman"/>
          <w:spacing w:val="-43"/>
          <w:w w:val="115"/>
          <w:sz w:val="41"/>
        </w:rPr>
        <w:t> </w:t>
      </w:r>
      <w:r>
        <w:rPr>
          <w:rFonts w:ascii="Times New Roman"/>
          <w:w w:val="115"/>
          <w:sz w:val="41"/>
        </w:rPr>
        <w:t>Press. </w:t>
      </w:r>
      <w:r>
        <w:rPr>
          <w:rFonts w:ascii="Times New Roman"/>
          <w:spacing w:val="-1"/>
          <w:w w:val="110"/>
          <w:sz w:val="41"/>
        </w:rPr>
        <w:t>(Originally</w:t>
        <w:tab/>
        <w:tab/>
      </w:r>
      <w:r>
        <w:rPr>
          <w:rFonts w:ascii="Times New Roman"/>
          <w:w w:val="115"/>
          <w:sz w:val="41"/>
        </w:rPr>
        <w:t>published in</w:t>
      </w:r>
      <w:r>
        <w:rPr>
          <w:rFonts w:ascii="Times New Roman"/>
          <w:spacing w:val="-49"/>
          <w:w w:val="115"/>
          <w:sz w:val="41"/>
        </w:rPr>
        <w:t> </w:t>
      </w:r>
      <w:r>
        <w:rPr>
          <w:rFonts w:ascii="Times New Roman"/>
          <w:w w:val="115"/>
          <w:sz w:val="41"/>
        </w:rPr>
        <w:t>1759.)</w:t>
      </w:r>
    </w:p>
    <w:p>
      <w:pPr>
        <w:spacing w:after="0" w:line="336" w:lineRule="auto"/>
        <w:jc w:val="left"/>
        <w:rPr>
          <w:rFonts w:ascii="Times New Roman"/>
          <w:sz w:val="41"/>
        </w:rPr>
        <w:sectPr>
          <w:footerReference w:type="even" r:id="rId405"/>
          <w:footerReference w:type="default" r:id="rId406"/>
          <w:pgSz w:w="20760" w:h="31660"/>
          <w:pgMar w:footer="2183" w:header="0" w:top="2140" w:bottom="2380" w:left="0" w:right="0"/>
          <w:pgNumType w:start="202"/>
        </w:sectPr>
      </w:pPr>
    </w:p>
    <w:p>
      <w:pPr>
        <w:pStyle w:val="BodyText"/>
        <w:ind w:left="14661"/>
        <w:rPr>
          <w:rFonts w:ascii="Times New Roman"/>
          <w:sz w:val="20"/>
        </w:rPr>
      </w:pPr>
      <w:r>
        <w:rPr>
          <w:rFonts w:ascii="Times New Roman"/>
          <w:sz w:val="20"/>
        </w:rPr>
        <w:drawing>
          <wp:inline distT="0" distB="0" distL="0" distR="0">
            <wp:extent cx="2394738" cy="887920"/>
            <wp:effectExtent l="0" t="0" r="0" b="0"/>
            <wp:docPr id="467" name="image261.png" descr=""/>
            <wp:cNvGraphicFramePr>
              <a:graphicFrameLocks noChangeAspect="1"/>
            </wp:cNvGraphicFramePr>
            <a:graphic>
              <a:graphicData uri="http://schemas.openxmlformats.org/drawingml/2006/picture">
                <pic:pic>
                  <pic:nvPicPr>
                    <pic:cNvPr id="468" name="image261.png"/>
                    <pic:cNvPicPr/>
                  </pic:nvPicPr>
                  <pic:blipFill>
                    <a:blip r:embed="rId408" cstate="print"/>
                    <a:stretch>
                      <a:fillRect/>
                    </a:stretch>
                  </pic:blipFill>
                  <pic:spPr>
                    <a:xfrm>
                      <a:off x="0" y="0"/>
                      <a:ext cx="2394738" cy="887920"/>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2"/>
        <w:rPr>
          <w:rFonts w:ascii="Times New Roman"/>
          <w:sz w:val="19"/>
        </w:rPr>
      </w:pPr>
    </w:p>
    <w:p>
      <w:pPr>
        <w:tabs>
          <w:tab w:pos="4090" w:val="left" w:leader="none"/>
          <w:tab w:pos="5423" w:val="left" w:leader="none"/>
          <w:tab w:pos="6380" w:val="left" w:leader="none"/>
          <w:tab w:pos="7372" w:val="left" w:leader="none"/>
          <w:tab w:pos="8011" w:val="left" w:leader="none"/>
          <w:tab w:pos="18211" w:val="left" w:leader="none"/>
        </w:tabs>
        <w:spacing w:line="340" w:lineRule="auto" w:before="84"/>
        <w:ind w:left="3213" w:right="2364" w:hanging="762"/>
        <w:jc w:val="left"/>
        <w:rPr>
          <w:rFonts w:ascii="Times New Roman"/>
          <w:sz w:val="42"/>
        </w:rPr>
      </w:pPr>
      <w:r>
        <w:rPr>
          <w:rFonts w:ascii="Times New Roman"/>
          <w:w w:val="115"/>
          <w:sz w:val="42"/>
        </w:rPr>
        <w:t>Snyder,</w:t>
        <w:tab/>
        <w:t>Wayne</w:t>
      </w:r>
      <w:r>
        <w:rPr>
          <w:rFonts w:ascii="Times New Roman"/>
          <w:spacing w:val="-33"/>
          <w:w w:val="115"/>
          <w:sz w:val="42"/>
        </w:rPr>
        <w:t> </w:t>
      </w:r>
      <w:r>
        <w:rPr>
          <w:rFonts w:ascii="Times New Roman"/>
          <w:w w:val="115"/>
          <w:sz w:val="42"/>
        </w:rPr>
        <w:t>W.</w:t>
        <w:tab/>
        <w:t>(1978).</w:t>
        <w:tab/>
        <w:t>"Horse</w:t>
      </w:r>
      <w:r>
        <w:rPr>
          <w:rFonts w:ascii="Times New Roman"/>
          <w:spacing w:val="-59"/>
          <w:w w:val="115"/>
          <w:sz w:val="42"/>
        </w:rPr>
        <w:t> </w:t>
      </w:r>
      <w:r>
        <w:rPr>
          <w:rFonts w:ascii="Times New Roman"/>
          <w:w w:val="115"/>
          <w:sz w:val="42"/>
        </w:rPr>
        <w:t>Racing:</w:t>
      </w:r>
      <w:r>
        <w:rPr>
          <w:rFonts w:ascii="Times New Roman"/>
          <w:spacing w:val="-24"/>
          <w:w w:val="115"/>
          <w:sz w:val="42"/>
        </w:rPr>
        <w:t> </w:t>
      </w:r>
      <w:r>
        <w:rPr>
          <w:rFonts w:ascii="Times New Roman"/>
          <w:w w:val="115"/>
          <w:sz w:val="42"/>
        </w:rPr>
        <w:t>Testing</w:t>
      </w:r>
      <w:r>
        <w:rPr>
          <w:rFonts w:ascii="Times New Roman"/>
          <w:spacing w:val="-39"/>
          <w:w w:val="115"/>
          <w:sz w:val="42"/>
        </w:rPr>
        <w:t> </w:t>
      </w:r>
      <w:r>
        <w:rPr>
          <w:rFonts w:ascii="Times New Roman"/>
          <w:w w:val="115"/>
          <w:sz w:val="42"/>
        </w:rPr>
        <w:t>the</w:t>
      </w:r>
      <w:r>
        <w:rPr>
          <w:rFonts w:ascii="Times New Roman"/>
          <w:spacing w:val="-56"/>
          <w:w w:val="115"/>
          <w:sz w:val="42"/>
        </w:rPr>
        <w:t> </w:t>
      </w:r>
      <w:r>
        <w:rPr>
          <w:rFonts w:ascii="Times New Roman"/>
          <w:w w:val="115"/>
          <w:sz w:val="42"/>
        </w:rPr>
        <w:t>Efficient</w:t>
      </w:r>
      <w:r>
        <w:rPr>
          <w:rFonts w:ascii="Times New Roman"/>
          <w:spacing w:val="-34"/>
          <w:w w:val="115"/>
          <w:sz w:val="42"/>
        </w:rPr>
        <w:t> </w:t>
      </w:r>
      <w:r>
        <w:rPr>
          <w:rFonts w:ascii="Times New Roman"/>
          <w:w w:val="115"/>
          <w:sz w:val="42"/>
        </w:rPr>
        <w:t>Markets</w:t>
      </w:r>
      <w:r>
        <w:rPr>
          <w:rFonts w:ascii="Times New Roman"/>
          <w:spacing w:val="-44"/>
          <w:w w:val="115"/>
          <w:sz w:val="42"/>
        </w:rPr>
        <w:t> </w:t>
      </w:r>
      <w:r>
        <w:rPr>
          <w:rFonts w:ascii="Times New Roman"/>
          <w:w w:val="115"/>
          <w:sz w:val="42"/>
        </w:rPr>
        <w:t>Model.</w:t>
        <w:tab/>
      </w:r>
      <w:r>
        <w:rPr>
          <w:rFonts w:ascii="Times New Roman"/>
          <w:w w:val="105"/>
          <w:sz w:val="42"/>
        </w:rPr>
        <w:t>" </w:t>
      </w:r>
      <w:r>
        <w:rPr>
          <w:rFonts w:ascii="Times New Roman"/>
          <w:w w:val="115"/>
          <w:sz w:val="42"/>
        </w:rPr>
        <w:t>Journal</w:t>
      </w:r>
      <w:r>
        <w:rPr>
          <w:rFonts w:ascii="Times New Roman"/>
          <w:spacing w:val="46"/>
          <w:w w:val="115"/>
          <w:sz w:val="42"/>
        </w:rPr>
        <w:t> </w:t>
      </w:r>
      <w:r>
        <w:rPr>
          <w:rFonts w:ascii="Times New Roman"/>
          <w:w w:val="115"/>
          <w:sz w:val="42"/>
        </w:rPr>
        <w:t>of</w:t>
        <w:tab/>
        <w:t>Finance,</w:t>
        <w:tab/>
        <w:t>33,</w:t>
      </w:r>
      <w:r>
        <w:rPr>
          <w:rFonts w:ascii="Times New Roman"/>
          <w:spacing w:val="60"/>
          <w:w w:val="115"/>
          <w:sz w:val="42"/>
        </w:rPr>
        <w:t> </w:t>
      </w:r>
      <w:r>
        <w:rPr>
          <w:rFonts w:ascii="Times New Roman"/>
          <w:w w:val="115"/>
          <w:sz w:val="42"/>
        </w:rPr>
        <w:t>1109-1118.</w:t>
      </w:r>
    </w:p>
    <w:p>
      <w:pPr>
        <w:tabs>
          <w:tab w:pos="3959" w:val="left" w:leader="none"/>
          <w:tab w:pos="6227" w:val="left" w:leader="none"/>
          <w:tab w:pos="7246" w:val="left" w:leader="none"/>
          <w:tab w:pos="7834" w:val="left" w:leader="none"/>
          <w:tab w:pos="7869" w:val="left" w:leader="none"/>
          <w:tab w:pos="16605" w:val="left" w:leader="none"/>
        </w:tabs>
        <w:spacing w:line="340" w:lineRule="auto" w:before="0"/>
        <w:ind w:left="3207" w:right="2432" w:hanging="756"/>
        <w:jc w:val="left"/>
        <w:rPr>
          <w:rFonts w:ascii="Times New Roman"/>
          <w:sz w:val="42"/>
        </w:rPr>
      </w:pPr>
      <w:r>
        <w:rPr>
          <w:rFonts w:ascii="Times New Roman"/>
          <w:w w:val="110"/>
          <w:sz w:val="42"/>
        </w:rPr>
        <w:t>Solow,</w:t>
        <w:tab/>
        <w:t>Robert</w:t>
      </w:r>
      <w:r>
        <w:rPr>
          <w:rFonts w:ascii="Times New Roman"/>
          <w:spacing w:val="47"/>
          <w:w w:val="110"/>
          <w:sz w:val="42"/>
        </w:rPr>
        <w:t> </w:t>
      </w:r>
      <w:r>
        <w:rPr>
          <w:rFonts w:ascii="Times New Roman"/>
          <w:w w:val="110"/>
          <w:sz w:val="42"/>
        </w:rPr>
        <w:t>M.</w:t>
        <w:tab/>
        <w:t>(1979).</w:t>
        <w:tab/>
        <w:tab/>
        <w:t>"Another Possible Source of</w:t>
      </w:r>
      <w:r>
        <w:rPr>
          <w:rFonts w:ascii="Times New Roman"/>
          <w:spacing w:val="-37"/>
          <w:w w:val="110"/>
          <w:sz w:val="42"/>
        </w:rPr>
        <w:t> </w:t>
      </w:r>
      <w:r>
        <w:rPr>
          <w:rFonts w:ascii="Times New Roman"/>
          <w:w w:val="110"/>
          <w:sz w:val="42"/>
        </w:rPr>
        <w:t>Wage</w:t>
      </w:r>
      <w:r>
        <w:rPr>
          <w:rFonts w:ascii="Times New Roman"/>
          <w:spacing w:val="-33"/>
          <w:w w:val="110"/>
          <w:sz w:val="42"/>
        </w:rPr>
        <w:t> </w:t>
      </w:r>
      <w:r>
        <w:rPr>
          <w:rFonts w:ascii="Times New Roman"/>
          <w:w w:val="110"/>
          <w:sz w:val="42"/>
        </w:rPr>
        <w:t>Stickiness.</w:t>
        <w:tab/>
        <w:t>" Journal of</w:t>
      </w:r>
      <w:r>
        <w:rPr>
          <w:rFonts w:ascii="Times New Roman"/>
          <w:spacing w:val="0"/>
          <w:w w:val="110"/>
          <w:sz w:val="42"/>
        </w:rPr>
        <w:t> </w:t>
      </w:r>
      <w:r>
        <w:rPr>
          <w:rFonts w:ascii="Times New Roman"/>
          <w:w w:val="110"/>
          <w:sz w:val="42"/>
        </w:rPr>
        <w:t>Macroeconomics,</w:t>
        <w:tab/>
        <w:t>l,</w:t>
        <w:tab/>
        <w:t>79-82.</w:t>
      </w:r>
    </w:p>
    <w:p>
      <w:pPr>
        <w:tabs>
          <w:tab w:pos="3790" w:val="left" w:leader="none"/>
          <w:tab w:pos="3852" w:val="left" w:leader="none"/>
          <w:tab w:pos="4799" w:val="left" w:leader="none"/>
          <w:tab w:pos="5117" w:val="left" w:leader="none"/>
          <w:tab w:pos="6536" w:val="left" w:leader="none"/>
          <w:tab w:pos="6780" w:val="left" w:leader="none"/>
          <w:tab w:pos="8386" w:val="left" w:leader="none"/>
          <w:tab w:pos="10582" w:val="left" w:leader="none"/>
          <w:tab w:pos="10615" w:val="left" w:leader="none"/>
          <w:tab w:pos="14481" w:val="left" w:leader="none"/>
          <w:tab w:pos="17254" w:val="left" w:leader="none"/>
          <w:tab w:pos="17736" w:val="left" w:leader="none"/>
        </w:tabs>
        <w:spacing w:line="345" w:lineRule="auto" w:before="0"/>
        <w:ind w:left="2452" w:right="2408" w:firstLine="0"/>
        <w:jc w:val="left"/>
        <w:rPr>
          <w:rFonts w:ascii="Times New Roman"/>
          <w:sz w:val="42"/>
        </w:rPr>
      </w:pPr>
      <w:r>
        <w:rPr>
          <w:rFonts w:ascii="Times New Roman"/>
          <w:w w:val="110"/>
          <w:sz w:val="42"/>
        </w:rPr>
        <w:t>Stahl,</w:t>
        <w:tab/>
        <w:t>Ingolf</w:t>
        <w:tab/>
        <w:t>(1972).</w:t>
        <w:tab/>
        <w:tab/>
        <w:t>Bargaining</w:t>
      </w:r>
      <w:r>
        <w:rPr>
          <w:rFonts w:ascii="Times New Roman"/>
          <w:spacing w:val="-11"/>
          <w:w w:val="110"/>
          <w:sz w:val="42"/>
        </w:rPr>
        <w:t> </w:t>
      </w:r>
      <w:r>
        <w:rPr>
          <w:rFonts w:ascii="Times New Roman"/>
          <w:w w:val="110"/>
          <w:sz w:val="42"/>
        </w:rPr>
        <w:t>Theory.</w:t>
        <w:tab/>
        <w:tab/>
        <w:t>Economic Research Institute, Stockholm. Stem,</w:t>
        <w:tab/>
        <w:tab/>
        <w:t>Hal</w:t>
        <w:tab/>
        <w:t>(1987).</w:t>
        <w:tab/>
        <w:t>"Gamma</w:t>
        <w:tab/>
        <w:t>Processes,</w:t>
        <w:tab/>
        <w:t>Paired</w:t>
      </w:r>
      <w:r>
        <w:rPr>
          <w:rFonts w:ascii="Times New Roman"/>
          <w:spacing w:val="10"/>
          <w:w w:val="110"/>
          <w:sz w:val="42"/>
        </w:rPr>
        <w:t> </w:t>
      </w:r>
      <w:r>
        <w:rPr>
          <w:rFonts w:ascii="Times New Roman"/>
          <w:w w:val="110"/>
          <w:sz w:val="42"/>
        </w:rPr>
        <w:t>Comparisons</w:t>
        <w:tab/>
        <w:t>and</w:t>
      </w:r>
      <w:r>
        <w:rPr>
          <w:rFonts w:ascii="Times New Roman"/>
          <w:spacing w:val="36"/>
          <w:w w:val="110"/>
          <w:sz w:val="42"/>
        </w:rPr>
        <w:t> </w:t>
      </w:r>
      <w:r>
        <w:rPr>
          <w:rFonts w:ascii="Times New Roman"/>
          <w:w w:val="110"/>
          <w:sz w:val="42"/>
        </w:rPr>
        <w:t>Ranking.</w:t>
        <w:tab/>
        <w:t>"</w:t>
        <w:tab/>
        <w:t>Ph.</w:t>
      </w:r>
    </w:p>
    <w:p>
      <w:pPr>
        <w:tabs>
          <w:tab w:pos="3893" w:val="left" w:leader="none"/>
          <w:tab w:pos="6402" w:val="left" w:leader="none"/>
          <w:tab w:pos="15307" w:val="left" w:leader="none"/>
        </w:tabs>
        <w:spacing w:line="460" w:lineRule="exact" w:before="0"/>
        <w:ind w:left="3202" w:right="0" w:firstLine="0"/>
        <w:jc w:val="left"/>
        <w:rPr>
          <w:rFonts w:ascii="Times New Roman"/>
          <w:sz w:val="42"/>
        </w:rPr>
      </w:pPr>
      <w:r>
        <w:rPr>
          <w:rFonts w:ascii="Arial"/>
          <w:w w:val="110"/>
          <w:sz w:val="42"/>
        </w:rPr>
        <w:t>D.</w:t>
        <w:tab/>
      </w:r>
      <w:r>
        <w:rPr>
          <w:rFonts w:ascii="Times New Roman"/>
          <w:w w:val="110"/>
          <w:sz w:val="42"/>
        </w:rPr>
        <w:t>dissertation,</w:t>
        <w:tab/>
        <w:t>Department of Statistics,</w:t>
      </w:r>
      <w:r>
        <w:rPr>
          <w:rFonts w:ascii="Times New Roman"/>
          <w:spacing w:val="100"/>
          <w:w w:val="110"/>
          <w:sz w:val="42"/>
        </w:rPr>
        <w:t> </w:t>
      </w:r>
      <w:r>
        <w:rPr>
          <w:rFonts w:ascii="Times New Roman"/>
          <w:w w:val="110"/>
          <w:sz w:val="42"/>
        </w:rPr>
        <w:t>Stanford</w:t>
      </w:r>
      <w:r>
        <w:rPr>
          <w:rFonts w:ascii="Times New Roman"/>
          <w:spacing w:val="51"/>
          <w:w w:val="110"/>
          <w:sz w:val="42"/>
        </w:rPr>
        <w:t> </w:t>
      </w:r>
      <w:r>
        <w:rPr>
          <w:rFonts w:ascii="Times New Roman"/>
          <w:w w:val="110"/>
          <w:sz w:val="42"/>
        </w:rPr>
        <w:t>University,</w:t>
        <w:tab/>
        <w:t>August.</w:t>
      </w:r>
    </w:p>
    <w:p>
      <w:pPr>
        <w:spacing w:line="331" w:lineRule="auto" w:before="183"/>
        <w:ind w:left="3172" w:right="2311" w:hanging="720"/>
        <w:jc w:val="both"/>
        <w:rPr>
          <w:rFonts w:ascii="Times New Roman" w:hAnsi="Times New Roman"/>
          <w:sz w:val="42"/>
        </w:rPr>
      </w:pPr>
      <w:r>
        <w:rPr>
          <w:rFonts w:ascii="Times New Roman" w:hAnsi="Times New Roman"/>
          <w:w w:val="110"/>
          <w:sz w:val="42"/>
        </w:rPr>
        <w:t>Stiglitz, Joseph E. (1974). "Alternative Theories of Wage Determination and Unem­ ployment in </w:t>
      </w:r>
      <w:r>
        <w:rPr>
          <w:rFonts w:ascii="Times New Roman" w:hAnsi="Times New Roman"/>
          <w:w w:val="110"/>
          <w:sz w:val="44"/>
        </w:rPr>
        <w:t>L. </w:t>
      </w:r>
      <w:r>
        <w:rPr>
          <w:rFonts w:ascii="Arial" w:hAnsi="Arial"/>
          <w:w w:val="110"/>
          <w:sz w:val="40"/>
        </w:rPr>
        <w:t>C. </w:t>
      </w:r>
      <w:r>
        <w:rPr>
          <w:rFonts w:ascii="Times New Roman" w:hAnsi="Times New Roman"/>
          <w:w w:val="110"/>
          <w:sz w:val="42"/>
        </w:rPr>
        <w:t>D.'s: TheLabor Turnover Model. "Quarterly Journal of E­ conomics, 88, May,</w:t>
      </w:r>
      <w:r>
        <w:rPr>
          <w:rFonts w:ascii="Times New Roman" w:hAnsi="Times New Roman"/>
          <w:spacing w:val="60"/>
          <w:w w:val="110"/>
          <w:sz w:val="42"/>
        </w:rPr>
        <w:t> </w:t>
      </w:r>
      <w:r>
        <w:rPr>
          <w:rFonts w:ascii="Times New Roman" w:hAnsi="Times New Roman"/>
          <w:w w:val="110"/>
          <w:sz w:val="42"/>
        </w:rPr>
        <w:t>194-227.</w:t>
      </w:r>
    </w:p>
    <w:p>
      <w:pPr>
        <w:tabs>
          <w:tab w:pos="4122" w:val="left" w:leader="none"/>
          <w:tab w:pos="5119" w:val="left" w:leader="none"/>
          <w:tab w:pos="5573" w:val="left" w:leader="none"/>
          <w:tab w:pos="6264" w:val="left" w:leader="none"/>
          <w:tab w:pos="7917" w:val="left" w:leader="none"/>
          <w:tab w:pos="11323" w:val="left" w:leader="none"/>
          <w:tab w:pos="16381" w:val="left" w:leader="none"/>
        </w:tabs>
        <w:spacing w:line="345" w:lineRule="auto" w:before="33"/>
        <w:ind w:left="3240" w:right="2323" w:hanging="776"/>
        <w:jc w:val="left"/>
        <w:rPr>
          <w:rFonts w:ascii="Times New Roman"/>
          <w:sz w:val="42"/>
        </w:rPr>
      </w:pPr>
      <w:r>
        <w:rPr>
          <w:rFonts w:ascii="Times New Roman"/>
          <w:w w:val="110"/>
          <w:sz w:val="42"/>
        </w:rPr>
        <w:t>Stiglitz,</w:t>
        <w:tab/>
        <w:t>Joseph</w:t>
      </w:r>
      <w:r>
        <w:rPr>
          <w:rFonts w:ascii="Times New Roman"/>
          <w:spacing w:val="35"/>
          <w:w w:val="110"/>
          <w:sz w:val="42"/>
        </w:rPr>
        <w:t> </w:t>
      </w:r>
      <w:r>
        <w:rPr>
          <w:rFonts w:ascii="Times New Roman"/>
          <w:w w:val="110"/>
          <w:sz w:val="42"/>
        </w:rPr>
        <w:t>E.</w:t>
        <w:tab/>
        <w:t>0976).</w:t>
        <w:tab/>
        <w:t>"Prices and Queues as Screening Devices in</w:t>
      </w:r>
      <w:r>
        <w:rPr>
          <w:rFonts w:ascii="Times New Roman"/>
          <w:spacing w:val="-60"/>
          <w:w w:val="110"/>
          <w:sz w:val="42"/>
        </w:rPr>
        <w:t> </w:t>
      </w:r>
      <w:r>
        <w:rPr>
          <w:rFonts w:ascii="Times New Roman"/>
          <w:w w:val="110"/>
          <w:sz w:val="42"/>
        </w:rPr>
        <w:t>Competitive Markets.</w:t>
        <w:tab/>
        <w:t>"</w:t>
        <w:tab/>
        <w:t>IMSSS Technical</w:t>
      </w:r>
      <w:r>
        <w:rPr>
          <w:rFonts w:ascii="Times New Roman"/>
          <w:spacing w:val="-13"/>
          <w:w w:val="110"/>
          <w:sz w:val="42"/>
        </w:rPr>
        <w:t> </w:t>
      </w:r>
      <w:r>
        <w:rPr>
          <w:rFonts w:ascii="Times New Roman"/>
          <w:w w:val="110"/>
          <w:sz w:val="42"/>
        </w:rPr>
        <w:t>Report</w:t>
      </w:r>
      <w:r>
        <w:rPr>
          <w:rFonts w:ascii="Times New Roman"/>
          <w:spacing w:val="20"/>
          <w:w w:val="110"/>
          <w:sz w:val="42"/>
        </w:rPr>
        <w:t> </w:t>
      </w:r>
      <w:r>
        <w:rPr>
          <w:rFonts w:ascii="Times New Roman"/>
          <w:w w:val="110"/>
          <w:sz w:val="42"/>
        </w:rPr>
        <w:t>No.</w:t>
        <w:tab/>
        <w:t>212,</w:t>
      </w:r>
      <w:r>
        <w:rPr>
          <w:rFonts w:ascii="Times New Roman"/>
          <w:spacing w:val="56"/>
          <w:w w:val="110"/>
          <w:sz w:val="42"/>
        </w:rPr>
        <w:t> </w:t>
      </w:r>
      <w:r>
        <w:rPr>
          <w:rFonts w:ascii="Times New Roman"/>
          <w:w w:val="110"/>
          <w:sz w:val="42"/>
        </w:rPr>
        <w:t>Stanford</w:t>
      </w:r>
      <w:r>
        <w:rPr>
          <w:rFonts w:ascii="Times New Roman"/>
          <w:spacing w:val="52"/>
          <w:w w:val="110"/>
          <w:sz w:val="42"/>
        </w:rPr>
        <w:t> </w:t>
      </w:r>
      <w:r>
        <w:rPr>
          <w:rFonts w:ascii="Times New Roman"/>
          <w:w w:val="110"/>
          <w:sz w:val="42"/>
        </w:rPr>
        <w:t>University,</w:t>
        <w:tab/>
        <w:t>August.</w:t>
      </w:r>
    </w:p>
    <w:p>
      <w:pPr>
        <w:tabs>
          <w:tab w:pos="4158" w:val="left" w:leader="none"/>
          <w:tab w:pos="5610" w:val="left" w:leader="none"/>
          <w:tab w:pos="6380" w:val="left" w:leader="none"/>
          <w:tab w:pos="8129" w:val="left" w:leader="none"/>
          <w:tab w:pos="10798" w:val="left" w:leader="none"/>
          <w:tab w:pos="14375" w:val="left" w:leader="none"/>
          <w:tab w:pos="14964" w:val="left" w:leader="none"/>
          <w:tab w:pos="15728" w:val="left" w:leader="none"/>
          <w:tab w:pos="18082" w:val="left" w:leader="none"/>
        </w:tabs>
        <w:spacing w:line="472" w:lineRule="exact" w:before="0"/>
        <w:ind w:left="2464" w:right="0" w:firstLine="0"/>
        <w:jc w:val="left"/>
        <w:rPr>
          <w:rFonts w:ascii="Times New Roman"/>
          <w:sz w:val="42"/>
        </w:rPr>
      </w:pPr>
      <w:r>
        <w:rPr>
          <w:rFonts w:ascii="Times New Roman"/>
          <w:w w:val="105"/>
          <w:sz w:val="42"/>
        </w:rPr>
        <w:t>Stiglitz,</w:t>
        <w:tab/>
        <w:t>Joseph</w:t>
        <w:tab/>
        <w:t>E.</w:t>
        <w:tab/>
        <w:t>(1987).</w:t>
        <w:tab/>
        <w:t>"The </w:t>
      </w:r>
      <w:r>
        <w:rPr>
          <w:rFonts w:ascii="Times New Roman"/>
          <w:spacing w:val="17"/>
          <w:w w:val="105"/>
          <w:sz w:val="42"/>
        </w:rPr>
        <w:t> </w:t>
      </w:r>
      <w:r>
        <w:rPr>
          <w:rFonts w:ascii="Times New Roman"/>
          <w:w w:val="105"/>
          <w:sz w:val="42"/>
        </w:rPr>
        <w:t>Causes</w:t>
        <w:tab/>
        <w:t>and</w:t>
      </w:r>
      <w:r>
        <w:rPr>
          <w:rFonts w:ascii="Times New Roman"/>
          <w:spacing w:val="76"/>
          <w:w w:val="105"/>
          <w:sz w:val="42"/>
        </w:rPr>
        <w:t> </w:t>
      </w:r>
      <w:r>
        <w:rPr>
          <w:rFonts w:ascii="Times New Roman"/>
          <w:w w:val="105"/>
          <w:sz w:val="42"/>
        </w:rPr>
        <w:t>Consequences</w:t>
        <w:tab/>
        <w:t>of</w:t>
        <w:tab/>
        <w:t>the</w:t>
        <w:tab/>
        <w:t>Dependence</w:t>
        <w:tab/>
        <w:t>of</w:t>
      </w:r>
    </w:p>
    <w:p>
      <w:pPr>
        <w:tabs>
          <w:tab w:pos="6630" w:val="left" w:leader="none"/>
          <w:tab w:pos="9211" w:val="left" w:leader="none"/>
          <w:tab w:pos="13436" w:val="left" w:leader="none"/>
        </w:tabs>
        <w:spacing w:before="202"/>
        <w:ind w:left="3231" w:right="0" w:firstLine="0"/>
        <w:jc w:val="left"/>
        <w:rPr>
          <w:rFonts w:ascii="Times New Roman"/>
          <w:sz w:val="42"/>
        </w:rPr>
      </w:pPr>
      <w:r>
        <w:rPr>
          <w:rFonts w:ascii="Times New Roman"/>
          <w:w w:val="110"/>
          <w:sz w:val="42"/>
        </w:rPr>
        <w:t>Quality</w:t>
      </w:r>
      <w:r>
        <w:rPr>
          <w:rFonts w:ascii="Times New Roman"/>
          <w:spacing w:val="5"/>
          <w:w w:val="110"/>
          <w:sz w:val="42"/>
        </w:rPr>
        <w:t> </w:t>
      </w:r>
      <w:r>
        <w:rPr>
          <w:rFonts w:ascii="Times New Roman"/>
          <w:w w:val="110"/>
          <w:sz w:val="42"/>
        </w:rPr>
        <w:t>on</w:t>
      </w:r>
      <w:r>
        <w:rPr>
          <w:rFonts w:ascii="Times New Roman"/>
          <w:spacing w:val="12"/>
          <w:w w:val="110"/>
          <w:sz w:val="42"/>
        </w:rPr>
        <w:t> </w:t>
      </w:r>
      <w:r>
        <w:rPr>
          <w:rFonts w:ascii="Times New Roman"/>
          <w:w w:val="110"/>
          <w:sz w:val="42"/>
        </w:rPr>
        <w:t>Price.</w:t>
        <w:tab/>
        <w:t>"</w:t>
      </w:r>
      <w:r>
        <w:rPr>
          <w:rFonts w:ascii="Times New Roman"/>
          <w:spacing w:val="102"/>
          <w:w w:val="110"/>
          <w:sz w:val="42"/>
        </w:rPr>
        <w:t> </w:t>
      </w:r>
      <w:r>
        <w:rPr>
          <w:rFonts w:ascii="Times New Roman"/>
          <w:w w:val="110"/>
          <w:sz w:val="42"/>
        </w:rPr>
        <w:t>Journal</w:t>
      </w:r>
      <w:r>
        <w:rPr>
          <w:rFonts w:ascii="Times New Roman"/>
          <w:spacing w:val="28"/>
          <w:w w:val="110"/>
          <w:sz w:val="42"/>
        </w:rPr>
        <w:t> </w:t>
      </w:r>
      <w:r>
        <w:rPr>
          <w:rFonts w:ascii="Times New Roman"/>
          <w:w w:val="110"/>
          <w:sz w:val="42"/>
        </w:rPr>
        <w:t>of</w:t>
        <w:tab/>
        <w:t>Economic</w:t>
      </w:r>
      <w:r>
        <w:rPr>
          <w:rFonts w:ascii="Times New Roman"/>
          <w:spacing w:val="28"/>
          <w:w w:val="110"/>
          <w:sz w:val="42"/>
        </w:rPr>
        <w:t> </w:t>
      </w:r>
      <w:r>
        <w:rPr>
          <w:rFonts w:ascii="Times New Roman"/>
          <w:w w:val="110"/>
          <w:sz w:val="42"/>
        </w:rPr>
        <w:t>Literature,</w:t>
        <w:tab/>
        <w:t>25, March,</w:t>
      </w:r>
      <w:r>
        <w:rPr>
          <w:rFonts w:ascii="Times New Roman"/>
          <w:spacing w:val="23"/>
          <w:w w:val="110"/>
          <w:sz w:val="42"/>
        </w:rPr>
        <w:t> </w:t>
      </w:r>
      <w:r>
        <w:rPr>
          <w:rFonts w:ascii="Times New Roman"/>
          <w:w w:val="110"/>
          <w:sz w:val="42"/>
        </w:rPr>
        <w:t>1-48.</w:t>
      </w:r>
    </w:p>
    <w:p>
      <w:pPr>
        <w:tabs>
          <w:tab w:pos="3947" w:val="left" w:leader="none"/>
          <w:tab w:pos="4293" w:val="left" w:leader="none"/>
          <w:tab w:pos="6123" w:val="left" w:leader="none"/>
          <w:tab w:pos="6182" w:val="left" w:leader="none"/>
          <w:tab w:pos="6732" w:val="left" w:leader="none"/>
          <w:tab w:pos="7822" w:val="left" w:leader="none"/>
          <w:tab w:pos="10438" w:val="left" w:leader="none"/>
        </w:tabs>
        <w:spacing w:line="314" w:lineRule="auto" w:before="175"/>
        <w:ind w:left="3230" w:right="2320" w:hanging="766"/>
        <w:jc w:val="left"/>
        <w:rPr>
          <w:rFonts w:ascii="Times New Roman" w:hAnsi="Times New Roman" w:eastAsia="Times New Roman"/>
          <w:sz w:val="42"/>
        </w:rPr>
      </w:pPr>
      <w:r>
        <w:rPr>
          <w:rFonts w:ascii="Times New Roman" w:hAnsi="Times New Roman" w:eastAsia="Times New Roman"/>
          <w:w w:val="110"/>
          <w:sz w:val="42"/>
        </w:rPr>
        <w:t>Strotz,</w:t>
        <w:tab/>
        <w:t>Robert</w:t>
      </w:r>
      <w:r>
        <w:rPr>
          <w:rFonts w:ascii="Times New Roman" w:hAnsi="Times New Roman" w:eastAsia="Times New Roman"/>
          <w:spacing w:val="50"/>
          <w:w w:val="110"/>
          <w:sz w:val="42"/>
        </w:rPr>
        <w:t> </w:t>
      </w:r>
      <w:r>
        <w:rPr>
          <w:rFonts w:ascii="Times New Roman" w:hAnsi="Times New Roman" w:eastAsia="Times New Roman"/>
          <w:w w:val="110"/>
          <w:sz w:val="42"/>
        </w:rPr>
        <w:t>H.</w:t>
        <w:tab/>
        <w:tab/>
        <w:t>0955).</w:t>
        <w:tab/>
        <w:t>"Myopia</w:t>
      </w:r>
      <w:r>
        <w:rPr>
          <w:rFonts w:ascii="Times New Roman" w:hAnsi="Times New Roman" w:eastAsia="Times New Roman"/>
          <w:spacing w:val="-39"/>
          <w:w w:val="110"/>
          <w:sz w:val="42"/>
        </w:rPr>
        <w:t> </w:t>
      </w:r>
      <w:r>
        <w:rPr>
          <w:rFonts w:ascii="Times New Roman" w:hAnsi="Times New Roman" w:eastAsia="Times New Roman"/>
          <w:w w:val="110"/>
          <w:sz w:val="42"/>
        </w:rPr>
        <w:t>and</w:t>
      </w:r>
      <w:r>
        <w:rPr>
          <w:rFonts w:ascii="Times New Roman" w:hAnsi="Times New Roman" w:eastAsia="Times New Roman"/>
          <w:spacing w:val="-34"/>
          <w:w w:val="110"/>
          <w:sz w:val="42"/>
        </w:rPr>
        <w:t> </w:t>
      </w:r>
      <w:r>
        <w:rPr>
          <w:rFonts w:ascii="Times New Roman" w:hAnsi="Times New Roman" w:eastAsia="Times New Roman"/>
          <w:w w:val="110"/>
          <w:sz w:val="42"/>
        </w:rPr>
        <w:t>Inconsistency</w:t>
      </w:r>
      <w:r>
        <w:rPr>
          <w:rFonts w:ascii="Times New Roman" w:hAnsi="Times New Roman" w:eastAsia="Times New Roman"/>
          <w:spacing w:val="-27"/>
          <w:w w:val="110"/>
          <w:sz w:val="42"/>
        </w:rPr>
        <w:t> </w:t>
      </w:r>
      <w:r>
        <w:rPr>
          <w:rFonts w:ascii="Times New Roman" w:hAnsi="Times New Roman" w:eastAsia="Times New Roman"/>
          <w:w w:val="110"/>
          <w:sz w:val="42"/>
        </w:rPr>
        <w:t>in</w:t>
      </w:r>
      <w:r>
        <w:rPr>
          <w:rFonts w:ascii="Times New Roman" w:hAnsi="Times New Roman" w:eastAsia="Times New Roman"/>
          <w:spacing w:val="-49"/>
          <w:w w:val="110"/>
          <w:sz w:val="42"/>
        </w:rPr>
        <w:t> </w:t>
      </w:r>
      <w:r>
        <w:rPr>
          <w:rFonts w:ascii="Times New Roman" w:hAnsi="Times New Roman" w:eastAsia="Times New Roman"/>
          <w:w w:val="110"/>
          <w:sz w:val="42"/>
        </w:rPr>
        <w:t>Dynamic</w:t>
      </w:r>
      <w:r>
        <w:rPr>
          <w:rFonts w:ascii="Times New Roman" w:hAnsi="Times New Roman" w:eastAsia="Times New Roman"/>
          <w:spacing w:val="-37"/>
          <w:w w:val="110"/>
          <w:sz w:val="42"/>
        </w:rPr>
        <w:t> </w:t>
      </w:r>
      <w:r>
        <w:rPr>
          <w:rFonts w:ascii="Times New Roman" w:hAnsi="Times New Roman" w:eastAsia="Times New Roman"/>
          <w:w w:val="110"/>
          <w:sz w:val="42"/>
        </w:rPr>
        <w:t>Utility</w:t>
      </w:r>
      <w:r>
        <w:rPr>
          <w:rFonts w:ascii="Times New Roman" w:hAnsi="Times New Roman" w:eastAsia="Times New Roman"/>
          <w:spacing w:val="-41"/>
          <w:w w:val="110"/>
          <w:sz w:val="42"/>
        </w:rPr>
        <w:t> </w:t>
      </w:r>
      <w:r>
        <w:rPr>
          <w:rFonts w:ascii="Times New Roman" w:hAnsi="Times New Roman" w:eastAsia="Times New Roman"/>
          <w:spacing w:val="-6"/>
          <w:w w:val="110"/>
          <w:sz w:val="42"/>
        </w:rPr>
        <w:t>Maxi</w:t>
      </w:r>
      <w:r>
        <w:rPr>
          <w:spacing w:val="36"/>
          <w:w w:val="110"/>
          <w:sz w:val="43"/>
        </w:rPr>
        <w:t>皿</w:t>
      </w:r>
      <w:r>
        <w:rPr>
          <w:rFonts w:ascii="Times New Roman" w:hAnsi="Times New Roman" w:eastAsia="Times New Roman"/>
          <w:w w:val="110"/>
          <w:sz w:val="42"/>
        </w:rPr>
        <w:t>za­ tion.</w:t>
        <w:tab/>
        <w:t>"</w:t>
      </w:r>
      <w:r>
        <w:rPr>
          <w:rFonts w:ascii="Times New Roman" w:hAnsi="Times New Roman" w:eastAsia="Times New Roman"/>
          <w:spacing w:val="-13"/>
          <w:w w:val="110"/>
          <w:sz w:val="42"/>
        </w:rPr>
        <w:t> </w:t>
      </w:r>
      <w:r>
        <w:rPr>
          <w:rFonts w:ascii="Times New Roman" w:hAnsi="Times New Roman" w:eastAsia="Times New Roman"/>
          <w:w w:val="110"/>
          <w:sz w:val="42"/>
        </w:rPr>
        <w:t>Revi.</w:t>
      </w:r>
      <w:r>
        <w:rPr>
          <w:w w:val="110"/>
          <w:sz w:val="21"/>
        </w:rPr>
        <w:t>如</w:t>
        <w:tab/>
      </w:r>
      <w:r>
        <w:rPr>
          <w:rFonts w:ascii="Times New Roman" w:hAnsi="Times New Roman" w:eastAsia="Times New Roman"/>
          <w:w w:val="110"/>
          <w:sz w:val="42"/>
        </w:rPr>
        <w:t>of</w:t>
        <w:tab/>
        <w:t>Economic</w:t>
      </w:r>
      <w:r>
        <w:rPr>
          <w:rFonts w:ascii="Times New Roman" w:hAnsi="Times New Roman" w:eastAsia="Times New Roman"/>
          <w:spacing w:val="15"/>
          <w:w w:val="110"/>
          <w:sz w:val="42"/>
        </w:rPr>
        <w:t> </w:t>
      </w:r>
      <w:r>
        <w:rPr>
          <w:rFonts w:ascii="Times New Roman" w:hAnsi="Times New Roman" w:eastAsia="Times New Roman"/>
          <w:w w:val="110"/>
          <w:sz w:val="42"/>
        </w:rPr>
        <w:t>Studies,</w:t>
        <w:tab/>
        <w:t>23,</w:t>
      </w:r>
      <w:r>
        <w:rPr>
          <w:rFonts w:ascii="Times New Roman" w:hAnsi="Times New Roman" w:eastAsia="Times New Roman"/>
          <w:spacing w:val="51"/>
          <w:w w:val="110"/>
          <w:sz w:val="42"/>
        </w:rPr>
        <w:t> </w:t>
      </w:r>
      <w:r>
        <w:rPr>
          <w:rFonts w:ascii="Times New Roman" w:hAnsi="Times New Roman" w:eastAsia="Times New Roman"/>
          <w:w w:val="110"/>
          <w:sz w:val="42"/>
        </w:rPr>
        <w:t>165-180.</w:t>
      </w:r>
    </w:p>
    <w:p>
      <w:pPr>
        <w:tabs>
          <w:tab w:pos="3770" w:val="left" w:leader="none"/>
          <w:tab w:pos="6663" w:val="left" w:leader="none"/>
          <w:tab w:pos="10075" w:val="left" w:leader="none"/>
          <w:tab w:pos="11424" w:val="left" w:leader="none"/>
          <w:tab w:pos="11997" w:val="left" w:leader="none"/>
          <w:tab w:pos="13317" w:val="left" w:leader="none"/>
          <w:tab w:pos="13969" w:val="left" w:leader="none"/>
          <w:tab w:pos="15850" w:val="left" w:leader="none"/>
          <w:tab w:pos="16320" w:val="left" w:leader="none"/>
          <w:tab w:pos="17810" w:val="left" w:leader="none"/>
        </w:tabs>
        <w:spacing w:line="292" w:lineRule="auto" w:before="14"/>
        <w:ind w:left="3231" w:right="1812" w:hanging="767"/>
        <w:jc w:val="left"/>
        <w:rPr>
          <w:rFonts w:ascii="Times New Roman" w:eastAsia="Times New Roman"/>
          <w:sz w:val="42"/>
        </w:rPr>
      </w:pPr>
      <w:r>
        <w:rPr>
          <w:rFonts w:ascii="Times New Roman" w:eastAsia="Times New Roman"/>
          <w:w w:val="110"/>
          <w:sz w:val="42"/>
        </w:rPr>
        <w:t>Stulz,</w:t>
        <w:tab/>
        <w:t>Rene</w:t>
      </w:r>
      <w:r>
        <w:rPr>
          <w:rFonts w:ascii="Times New Roman" w:eastAsia="Times New Roman"/>
          <w:spacing w:val="21"/>
          <w:w w:val="110"/>
          <w:sz w:val="42"/>
        </w:rPr>
        <w:t>  </w:t>
      </w:r>
      <w:r>
        <w:rPr>
          <w:rFonts w:ascii="Times New Roman" w:eastAsia="Times New Roman"/>
          <w:w w:val="110"/>
          <w:sz w:val="42"/>
        </w:rPr>
        <w:t>0986).</w:t>
        <w:tab/>
      </w:r>
      <w:r>
        <w:rPr>
          <w:rFonts w:ascii="Times New Roman" w:eastAsia="Times New Roman"/>
          <w:w w:val="110"/>
          <w:sz w:val="46"/>
        </w:rPr>
        <w:t>"An</w:t>
      </w:r>
      <w:r>
        <w:rPr>
          <w:rFonts w:ascii="Times New Roman" w:eastAsia="Times New Roman"/>
          <w:w w:val="110"/>
          <w:sz w:val="42"/>
        </w:rPr>
        <w:t>Equilibrium</w:t>
        <w:tab/>
        <w:t>Model</w:t>
        <w:tab/>
        <w:t>of</w:t>
        <w:tab/>
        <w:t>Exchange</w:t>
        <w:tab/>
        <w:t>Rate</w:t>
      </w:r>
      <w:r>
        <w:rPr>
          <w:rFonts w:ascii="Times New Roman" w:eastAsia="Times New Roman"/>
          <w:spacing w:val="18"/>
          <w:w w:val="110"/>
          <w:sz w:val="42"/>
        </w:rPr>
        <w:t> </w:t>
      </w:r>
      <w:r>
        <w:rPr>
          <w:rFonts w:ascii="Times New Roman" w:eastAsia="Times New Roman"/>
          <w:w w:val="110"/>
          <w:sz w:val="42"/>
        </w:rPr>
        <w:t>Determination</w:t>
        <w:tab/>
        <w:t>and Asset Pricing with Non-Traded Goods</w:t>
      </w:r>
      <w:r>
        <w:rPr>
          <w:rFonts w:ascii="Times New Roman" w:eastAsia="Times New Roman"/>
          <w:spacing w:val="70"/>
          <w:w w:val="110"/>
          <w:sz w:val="42"/>
        </w:rPr>
        <w:t> </w:t>
      </w:r>
      <w:r>
        <w:rPr>
          <w:rFonts w:ascii="Times New Roman" w:eastAsia="Times New Roman"/>
          <w:w w:val="110"/>
          <w:sz w:val="42"/>
        </w:rPr>
        <w:t>and</w:t>
      </w:r>
      <w:r>
        <w:rPr>
          <w:rFonts w:ascii="Times New Roman" w:eastAsia="Times New Roman"/>
          <w:spacing w:val="23"/>
          <w:w w:val="110"/>
          <w:sz w:val="42"/>
        </w:rPr>
        <w:t> </w:t>
      </w:r>
      <w:r>
        <w:rPr>
          <w:rFonts w:ascii="Times New Roman" w:eastAsia="Times New Roman"/>
          <w:w w:val="110"/>
          <w:sz w:val="42"/>
        </w:rPr>
        <w:t>Imperfect</w:t>
        <w:tab/>
        <w:t>Information.</w:t>
        <w:tab/>
        <w:t>"</w:t>
        <w:tab/>
        <w:t>Mimeo</w:t>
      </w:r>
      <w:r>
        <w:rPr>
          <w:rFonts w:ascii="Times New Roman" w:eastAsia="Times New Roman"/>
          <w:spacing w:val="5"/>
          <w:w w:val="110"/>
          <w:sz w:val="42"/>
        </w:rPr>
        <w:t>, </w:t>
      </w:r>
      <w:r>
        <w:rPr>
          <w:w w:val="110"/>
          <w:sz w:val="47"/>
        </w:rPr>
        <w:t>。一</w:t>
      </w:r>
      <w:r>
        <w:rPr>
          <w:rFonts w:ascii="Times New Roman" w:eastAsia="Times New Roman"/>
          <w:w w:val="110"/>
          <w:sz w:val="42"/>
        </w:rPr>
        <w:t>hio State</w:t>
      </w:r>
      <w:r>
        <w:rPr>
          <w:rFonts w:ascii="Times New Roman" w:eastAsia="Times New Roman"/>
          <w:spacing w:val="13"/>
          <w:w w:val="110"/>
          <w:sz w:val="42"/>
        </w:rPr>
        <w:t> </w:t>
      </w:r>
      <w:r>
        <w:rPr>
          <w:rFonts w:ascii="Times New Roman" w:eastAsia="Times New Roman"/>
          <w:w w:val="110"/>
          <w:sz w:val="42"/>
        </w:rPr>
        <w:t>University.</w:t>
      </w:r>
    </w:p>
    <w:p>
      <w:pPr>
        <w:tabs>
          <w:tab w:pos="4548" w:val="left" w:leader="none"/>
          <w:tab w:pos="6569" w:val="left" w:leader="none"/>
          <w:tab w:pos="8495" w:val="left" w:leader="none"/>
          <w:tab w:pos="10041" w:val="left" w:leader="none"/>
          <w:tab w:pos="12860" w:val="left" w:leader="none"/>
          <w:tab w:pos="14114" w:val="left" w:leader="none"/>
          <w:tab w:pos="14566" w:val="left" w:leader="none"/>
          <w:tab w:pos="15517" w:val="left" w:leader="none"/>
          <w:tab w:pos="16993" w:val="left" w:leader="none"/>
        </w:tabs>
        <w:spacing w:line="333" w:lineRule="auto" w:before="109"/>
        <w:ind w:left="3220" w:right="2348" w:hanging="757"/>
        <w:jc w:val="left"/>
        <w:rPr>
          <w:rFonts w:ascii="Times New Roman"/>
          <w:sz w:val="42"/>
        </w:rPr>
      </w:pPr>
      <w:r>
        <w:rPr>
          <w:rFonts w:ascii="Times New Roman"/>
          <w:w w:val="110"/>
          <w:sz w:val="42"/>
        </w:rPr>
        <w:t>Summers,</w:t>
        <w:tab/>
        <w:t>Lawernce</w:t>
        <w:tab/>
        <w:t>(1986a).</w:t>
        <w:tab/>
        <w:t>"Reply</w:t>
        <w:tab/>
        <w:t>to</w:t>
      </w:r>
      <w:r>
        <w:rPr>
          <w:rFonts w:ascii="Times New Roman"/>
          <w:spacing w:val="33"/>
          <w:w w:val="110"/>
          <w:sz w:val="42"/>
        </w:rPr>
        <w:t> </w:t>
      </w:r>
      <w:r>
        <w:rPr>
          <w:rFonts w:ascii="Times New Roman"/>
          <w:w w:val="110"/>
          <w:sz w:val="42"/>
        </w:rPr>
        <w:t>Galper</w:t>
      </w:r>
      <w:r>
        <w:rPr>
          <w:rFonts w:ascii="Times New Roman"/>
          <w:spacing w:val="70"/>
          <w:w w:val="110"/>
          <w:sz w:val="42"/>
        </w:rPr>
        <w:t> </w:t>
      </w:r>
      <w:r>
        <w:rPr>
          <w:rFonts w:ascii="Times New Roman"/>
          <w:w w:val="110"/>
          <w:sz w:val="42"/>
        </w:rPr>
        <w:t>and</w:t>
        <w:tab/>
        <w:t>Byce.</w:t>
        <w:tab/>
        <w:t>"</w:t>
        <w:tab/>
        <w:t>Tax</w:t>
        <w:tab/>
        <w:t>Notes,</w:t>
        <w:tab/>
        <w:t>9 June, 1014-1016.</w:t>
      </w:r>
    </w:p>
    <w:p>
      <w:pPr>
        <w:tabs>
          <w:tab w:pos="4559" w:val="left" w:leader="none"/>
          <w:tab w:pos="7289" w:val="left" w:leader="none"/>
          <w:tab w:pos="8811" w:val="left" w:leader="none"/>
          <w:tab w:pos="9144" w:val="left" w:leader="none"/>
          <w:tab w:pos="10688" w:val="left" w:leader="none"/>
        </w:tabs>
        <w:spacing w:line="333" w:lineRule="auto" w:before="49"/>
        <w:ind w:left="3218" w:right="2301" w:hanging="755"/>
        <w:jc w:val="left"/>
        <w:rPr>
          <w:rFonts w:ascii="Times New Roman" w:hAnsi="Times New Roman"/>
          <w:sz w:val="42"/>
        </w:rPr>
      </w:pPr>
      <w:r>
        <w:rPr>
          <w:rFonts w:ascii="Times New Roman" w:hAnsi="Times New Roman"/>
          <w:w w:val="110"/>
          <w:sz w:val="42"/>
        </w:rPr>
        <w:t>Summers,</w:t>
        <w:tab/>
        <w:t>Lawrence</w:t>
      </w:r>
      <w:r>
        <w:rPr>
          <w:rFonts w:ascii="Times New Roman" w:hAnsi="Times New Roman"/>
          <w:spacing w:val="10"/>
          <w:w w:val="110"/>
          <w:sz w:val="42"/>
        </w:rPr>
        <w:t> </w:t>
      </w:r>
      <w:r>
        <w:rPr>
          <w:rFonts w:ascii="Times New Roman" w:hAnsi="Times New Roman"/>
          <w:w w:val="110"/>
          <w:sz w:val="42"/>
        </w:rPr>
        <w:t>H.</w:t>
        <w:tab/>
        <w:t>(1986b).</w:t>
        <w:tab/>
        <w:t>"Does the Stock Market Rationally Reflect</w:t>
      </w:r>
      <w:r>
        <w:rPr>
          <w:rFonts w:ascii="Times New Roman" w:hAnsi="Times New Roman"/>
          <w:spacing w:val="-72"/>
          <w:w w:val="110"/>
          <w:sz w:val="42"/>
        </w:rPr>
        <w:t> </w:t>
      </w:r>
      <w:r>
        <w:rPr>
          <w:rFonts w:ascii="Times New Roman" w:hAnsi="Times New Roman"/>
          <w:w w:val="110"/>
          <w:sz w:val="42"/>
        </w:rPr>
        <w:t>Funda­ mental  Values?" </w:t>
      </w:r>
      <w:r>
        <w:rPr>
          <w:rFonts w:ascii="Times New Roman" w:hAnsi="Times New Roman"/>
          <w:spacing w:val="21"/>
          <w:w w:val="110"/>
          <w:sz w:val="42"/>
        </w:rPr>
        <w:t> </w:t>
      </w:r>
      <w:r>
        <w:rPr>
          <w:rFonts w:ascii="Times New Roman" w:hAnsi="Times New Roman"/>
          <w:w w:val="110"/>
          <w:sz w:val="42"/>
        </w:rPr>
        <w:t>Journal</w:t>
      </w:r>
      <w:r>
        <w:rPr>
          <w:rFonts w:ascii="Times New Roman" w:hAnsi="Times New Roman"/>
          <w:spacing w:val="60"/>
          <w:w w:val="110"/>
          <w:sz w:val="42"/>
        </w:rPr>
        <w:t> </w:t>
      </w:r>
      <w:r>
        <w:rPr>
          <w:rFonts w:ascii="Times New Roman" w:hAnsi="Times New Roman"/>
          <w:w w:val="110"/>
          <w:sz w:val="42"/>
        </w:rPr>
        <w:t>of</w:t>
        <w:tab/>
        <w:t>Finance,</w:t>
        <w:tab/>
        <w:t>41, July,</w:t>
      </w:r>
      <w:r>
        <w:rPr>
          <w:rFonts w:ascii="Times New Roman" w:hAnsi="Times New Roman"/>
          <w:spacing w:val="36"/>
          <w:w w:val="110"/>
          <w:sz w:val="42"/>
        </w:rPr>
        <w:t> </w:t>
      </w:r>
      <w:r>
        <w:rPr>
          <w:rFonts w:ascii="Times New Roman" w:hAnsi="Times New Roman"/>
          <w:w w:val="110"/>
          <w:sz w:val="42"/>
        </w:rPr>
        <w:t>591-601.</w:t>
      </w:r>
    </w:p>
    <w:p>
      <w:pPr>
        <w:tabs>
          <w:tab w:pos="4548" w:val="left" w:leader="none"/>
          <w:tab w:pos="4868" w:val="left" w:leader="none"/>
          <w:tab w:pos="6678" w:val="left" w:leader="none"/>
          <w:tab w:pos="11730" w:val="left" w:leader="none"/>
          <w:tab w:pos="12636" w:val="left" w:leader="none"/>
          <w:tab w:pos="14989" w:val="left" w:leader="none"/>
          <w:tab w:pos="15615" w:val="left" w:leader="none"/>
        </w:tabs>
        <w:spacing w:line="340" w:lineRule="auto" w:before="26"/>
        <w:ind w:left="3237" w:right="2265" w:hanging="774"/>
        <w:jc w:val="left"/>
        <w:rPr>
          <w:rFonts w:ascii="Times New Roman"/>
          <w:sz w:val="42"/>
        </w:rPr>
      </w:pPr>
      <w:r>
        <w:rPr>
          <w:rFonts w:ascii="Times New Roman"/>
          <w:w w:val="110"/>
          <w:sz w:val="42"/>
        </w:rPr>
        <w:t>Summers,</w:t>
        <w:tab/>
        <w:t>Lawrence,</w:t>
        <w:tab/>
        <w:t>and  Chris</w:t>
      </w:r>
      <w:r>
        <w:rPr>
          <w:rFonts w:ascii="Times New Roman"/>
          <w:spacing w:val="5"/>
          <w:w w:val="110"/>
          <w:sz w:val="42"/>
        </w:rPr>
        <w:t> </w:t>
      </w:r>
      <w:r>
        <w:rPr>
          <w:rFonts w:ascii="Times New Roman"/>
          <w:w w:val="110"/>
          <w:sz w:val="42"/>
        </w:rPr>
        <w:t>Carroll</w:t>
      </w:r>
      <w:r>
        <w:rPr>
          <w:rFonts w:ascii="Times New Roman"/>
          <w:spacing w:val="77"/>
          <w:w w:val="110"/>
          <w:sz w:val="42"/>
        </w:rPr>
        <w:t> </w:t>
      </w:r>
      <w:r>
        <w:rPr>
          <w:rFonts w:ascii="Times New Roman"/>
          <w:w w:val="110"/>
          <w:sz w:val="42"/>
        </w:rPr>
        <w:t>0987).</w:t>
        <w:tab/>
        <w:t>"Why  Is</w:t>
      </w:r>
      <w:r>
        <w:rPr>
          <w:rFonts w:ascii="Times New Roman"/>
          <w:spacing w:val="-11"/>
          <w:w w:val="110"/>
          <w:sz w:val="42"/>
        </w:rPr>
        <w:t> </w:t>
      </w:r>
      <w:r>
        <w:rPr>
          <w:rFonts w:ascii="Times New Roman"/>
          <w:w w:val="110"/>
          <w:sz w:val="42"/>
        </w:rPr>
        <w:t>the</w:t>
      </w:r>
      <w:r>
        <w:rPr>
          <w:rFonts w:ascii="Times New Roman"/>
          <w:spacing w:val="41"/>
          <w:w w:val="110"/>
          <w:sz w:val="42"/>
        </w:rPr>
        <w:t> </w:t>
      </w:r>
      <w:r>
        <w:rPr>
          <w:rFonts w:ascii="Times New Roman"/>
          <w:w w:val="110"/>
          <w:sz w:val="42"/>
        </w:rPr>
        <w:t>U.</w:t>
        <w:tab/>
        <w:t>S.</w:t>
        <w:tab/>
        <w:t>Saving Rate So Low?"</w:t>
        <w:tab/>
        <w:tab/>
        <w:t>Brookings Papers on</w:t>
      </w:r>
      <w:r>
        <w:rPr>
          <w:rFonts w:ascii="Times New Roman"/>
          <w:spacing w:val="-10"/>
          <w:w w:val="110"/>
          <w:sz w:val="42"/>
        </w:rPr>
        <w:t> </w:t>
      </w:r>
      <w:r>
        <w:rPr>
          <w:rFonts w:ascii="Times New Roman"/>
          <w:w w:val="110"/>
          <w:sz w:val="42"/>
        </w:rPr>
        <w:t>Economic</w:t>
      </w:r>
      <w:r>
        <w:rPr>
          <w:rFonts w:ascii="Times New Roman"/>
          <w:spacing w:val="6"/>
          <w:w w:val="110"/>
          <w:sz w:val="42"/>
        </w:rPr>
        <w:t> </w:t>
      </w:r>
      <w:r>
        <w:rPr>
          <w:rFonts w:ascii="Times New Roman"/>
          <w:w w:val="110"/>
          <w:sz w:val="42"/>
        </w:rPr>
        <w:t>Activity,</w:t>
        <w:tab/>
        <w:t>607-635.</w:t>
      </w:r>
    </w:p>
    <w:p>
      <w:pPr>
        <w:tabs>
          <w:tab w:pos="4442" w:val="left" w:leader="none"/>
          <w:tab w:pos="5639" w:val="left" w:leader="none"/>
          <w:tab w:pos="7362" w:val="left" w:leader="none"/>
          <w:tab w:pos="9203" w:val="left" w:leader="none"/>
          <w:tab w:pos="11572" w:val="left" w:leader="none"/>
          <w:tab w:pos="15514" w:val="left" w:leader="none"/>
          <w:tab w:pos="17806" w:val="left" w:leader="none"/>
        </w:tabs>
        <w:spacing w:line="496" w:lineRule="exact" w:before="0"/>
        <w:ind w:left="2464" w:right="0" w:firstLine="0"/>
        <w:jc w:val="left"/>
        <w:rPr>
          <w:rFonts w:ascii="Times New Roman" w:hAnsi="Times New Roman"/>
          <w:sz w:val="42"/>
        </w:rPr>
      </w:pPr>
      <w:r>
        <w:rPr>
          <w:rFonts w:ascii="Times New Roman" w:hAnsi="Times New Roman"/>
          <w:w w:val="115"/>
          <w:sz w:val="42"/>
        </w:rPr>
        <w:t>Sweeney,</w:t>
        <w:tab/>
      </w:r>
      <w:r>
        <w:rPr>
          <w:rFonts w:ascii="Times New Roman" w:hAnsi="Times New Roman"/>
          <w:w w:val="115"/>
          <w:sz w:val="44"/>
        </w:rPr>
        <w:t>R.</w:t>
      </w:r>
      <w:r>
        <w:rPr>
          <w:rFonts w:ascii="Times New Roman" w:hAnsi="Times New Roman"/>
          <w:spacing w:val="-61"/>
          <w:w w:val="115"/>
          <w:sz w:val="44"/>
        </w:rPr>
        <w:t> </w:t>
      </w:r>
      <w:r>
        <w:rPr>
          <w:rFonts w:ascii="Times New Roman" w:hAnsi="Times New Roman"/>
          <w:w w:val="115"/>
          <w:sz w:val="42"/>
        </w:rPr>
        <w:t>J.</w:t>
        <w:tab/>
        <w:t>0986).</w:t>
        <w:tab/>
        <w:t>"Beating</w:t>
        <w:tab/>
        <w:t>the</w:t>
      </w:r>
      <w:r>
        <w:rPr>
          <w:rFonts w:ascii="Times New Roman" w:hAnsi="Times New Roman"/>
          <w:spacing w:val="8"/>
          <w:w w:val="115"/>
          <w:sz w:val="42"/>
        </w:rPr>
        <w:t> </w:t>
      </w:r>
      <w:r>
        <w:rPr>
          <w:rFonts w:ascii="Times New Roman" w:hAnsi="Times New Roman"/>
          <w:w w:val="115"/>
          <w:sz w:val="42"/>
        </w:rPr>
        <w:t>Foreign</w:t>
        <w:tab/>
        <w:t>Exchange</w:t>
      </w:r>
      <w:r>
        <w:rPr>
          <w:rFonts w:ascii="Times New Roman" w:hAnsi="Times New Roman"/>
          <w:spacing w:val="20"/>
          <w:w w:val="115"/>
          <w:sz w:val="42"/>
        </w:rPr>
        <w:t> </w:t>
      </w:r>
      <w:r>
        <w:rPr>
          <w:rFonts w:ascii="Times New Roman" w:hAnsi="Times New Roman"/>
          <w:w w:val="115"/>
          <w:sz w:val="42"/>
        </w:rPr>
        <w:t>Market."</w:t>
        <w:tab/>
        <w:t>Journal</w:t>
      </w:r>
      <w:r>
        <w:rPr>
          <w:rFonts w:ascii="Times New Roman" w:hAnsi="Times New Roman"/>
          <w:spacing w:val="60"/>
          <w:w w:val="115"/>
          <w:sz w:val="42"/>
        </w:rPr>
        <w:t> </w:t>
      </w:r>
      <w:r>
        <w:rPr>
          <w:rFonts w:ascii="Times New Roman" w:hAnsi="Times New Roman"/>
          <w:w w:val="115"/>
          <w:sz w:val="42"/>
        </w:rPr>
        <w:t>of</w:t>
        <w:tab/>
        <w:t>Fi­</w:t>
      </w:r>
    </w:p>
    <w:p>
      <w:pPr>
        <w:tabs>
          <w:tab w:pos="4608" w:val="left" w:leader="none"/>
        </w:tabs>
        <w:spacing w:before="173"/>
        <w:ind w:left="3184" w:right="0" w:firstLine="0"/>
        <w:jc w:val="left"/>
        <w:rPr>
          <w:rFonts w:ascii="Times New Roman"/>
          <w:sz w:val="42"/>
        </w:rPr>
      </w:pPr>
      <w:r>
        <w:rPr>
          <w:rFonts w:ascii="Times New Roman"/>
          <w:w w:val="115"/>
          <w:sz w:val="42"/>
        </w:rPr>
        <w:t>nance,</w:t>
        <w:tab/>
        <w:t>41,</w:t>
      </w:r>
      <w:r>
        <w:rPr>
          <w:rFonts w:ascii="Times New Roman"/>
          <w:spacing w:val="73"/>
          <w:w w:val="115"/>
          <w:sz w:val="42"/>
        </w:rPr>
        <w:t> </w:t>
      </w:r>
      <w:r>
        <w:rPr>
          <w:rFonts w:ascii="Times New Roman"/>
          <w:w w:val="115"/>
          <w:sz w:val="42"/>
        </w:rPr>
        <w:t>163-182.</w:t>
      </w:r>
    </w:p>
    <w:p>
      <w:pPr>
        <w:spacing w:line="333" w:lineRule="auto" w:before="237"/>
        <w:ind w:left="3210" w:right="2285" w:hanging="744"/>
        <w:jc w:val="both"/>
        <w:rPr>
          <w:rFonts w:ascii="Times New Roman" w:hAnsi="Times New Roman"/>
          <w:sz w:val="42"/>
        </w:rPr>
      </w:pPr>
      <w:r>
        <w:rPr>
          <w:rFonts w:ascii="Times New Roman" w:hAnsi="Times New Roman"/>
          <w:w w:val="110"/>
          <w:sz w:val="42"/>
        </w:rPr>
        <w:t>Tajfel, Henri, and John C. Turner (1979). "An Integrative Theory of Intergroup Conflict. " In W. Austin and S. Worchel, eds. , The Social Psychology of Inter­ group Relations. Montery, Calif. : Brooks/Cole, 33-47.</w:t>
      </w:r>
    </w:p>
    <w:p>
      <w:pPr>
        <w:tabs>
          <w:tab w:pos="4089" w:val="left" w:leader="none"/>
          <w:tab w:pos="5765" w:val="left" w:leader="none"/>
          <w:tab w:pos="6605" w:val="left" w:leader="none"/>
          <w:tab w:pos="8377" w:val="left" w:leader="none"/>
          <w:tab w:pos="10019" w:val="left" w:leader="none"/>
          <w:tab w:pos="10302" w:val="left" w:leader="none"/>
          <w:tab w:pos="10723" w:val="left" w:leader="none"/>
          <w:tab w:pos="12382" w:val="left" w:leader="none"/>
          <w:tab w:pos="12948" w:val="left" w:leader="none"/>
          <w:tab w:pos="13511" w:val="left" w:leader="none"/>
          <w:tab w:pos="13926" w:val="left" w:leader="none"/>
          <w:tab w:pos="14504" w:val="left" w:leader="none"/>
          <w:tab w:pos="16582" w:val="left" w:leader="none"/>
          <w:tab w:pos="18246" w:val="left" w:leader="none"/>
        </w:tabs>
        <w:spacing w:line="345" w:lineRule="auto" w:before="26"/>
        <w:ind w:left="3225" w:right="2330" w:hanging="760"/>
        <w:jc w:val="left"/>
        <w:rPr>
          <w:rFonts w:ascii="Times New Roman" w:eastAsia="Times New Roman"/>
          <w:sz w:val="42"/>
        </w:rPr>
      </w:pPr>
      <w:r>
        <w:rPr>
          <w:rFonts w:ascii="Times New Roman" w:eastAsia="Times New Roman"/>
          <w:w w:val="110"/>
          <w:sz w:val="42"/>
        </w:rPr>
        <w:t>Thaler,</w:t>
        <w:tab/>
        <w:t>Richard</w:t>
        <w:tab/>
        <w:t>H.</w:t>
        <w:tab/>
        <w:t>(1980).</w:t>
        <w:tab/>
        <w:t>"Toward</w:t>
        <w:tab/>
        <w:tab/>
        <w:t>a</w:t>
        <w:tab/>
        <w:t>Positive</w:t>
        <w:tab/>
        <w:t>Theory</w:t>
        <w:tab/>
        <w:t>of</w:t>
        <w:tab/>
        <w:t>Consumer</w:t>
        <w:tab/>
        <w:t>Choice.</w:t>
        <w:tab/>
      </w:r>
      <w:r>
        <w:rPr>
          <w:rFonts w:ascii="Times New Roman" w:eastAsia="Times New Roman"/>
          <w:w w:val="105"/>
          <w:sz w:val="42"/>
        </w:rPr>
        <w:t>" </w:t>
      </w:r>
      <w:r>
        <w:rPr>
          <w:rFonts w:ascii="Times New Roman" w:eastAsia="Times New Roman"/>
          <w:w w:val="110"/>
          <w:sz w:val="42"/>
        </w:rPr>
        <w:t>Journal</w:t>
      </w:r>
      <w:r>
        <w:rPr>
          <w:rFonts w:ascii="Times New Roman" w:eastAsia="Times New Roman"/>
          <w:spacing w:val="-14"/>
          <w:w w:val="110"/>
          <w:sz w:val="42"/>
        </w:rPr>
        <w:t> </w:t>
      </w:r>
      <w:r>
        <w:rPr>
          <w:rFonts w:ascii="Times New Roman" w:eastAsia="Times New Roman"/>
          <w:w w:val="110"/>
          <w:sz w:val="42"/>
        </w:rPr>
        <w:t>of</w:t>
      </w:r>
      <w:r>
        <w:rPr>
          <w:rFonts w:ascii="Times New Roman" w:eastAsia="Times New Roman"/>
          <w:spacing w:val="46"/>
          <w:w w:val="110"/>
          <w:sz w:val="42"/>
        </w:rPr>
        <w:t> </w:t>
      </w:r>
      <w:r>
        <w:rPr>
          <w:rFonts w:ascii="Times New Roman" w:eastAsia="Times New Roman"/>
          <w:w w:val="110"/>
          <w:sz w:val="42"/>
        </w:rPr>
        <w:t>Economic</w:t>
      </w:r>
      <w:r>
        <w:rPr>
          <w:rFonts w:ascii="Times New Roman" w:eastAsia="Times New Roman"/>
          <w:spacing w:val="26"/>
          <w:w w:val="110"/>
          <w:sz w:val="42"/>
        </w:rPr>
        <w:t> </w:t>
      </w:r>
      <w:r>
        <w:rPr>
          <w:rFonts w:ascii="Times New Roman" w:eastAsia="Times New Roman"/>
          <w:w w:val="110"/>
          <w:sz w:val="42"/>
        </w:rPr>
        <w:t>Beha</w:t>
      </w:r>
      <w:r>
        <w:rPr>
          <w:rFonts w:ascii="Times New Roman" w:eastAsia="Times New Roman"/>
          <w:spacing w:val="-72"/>
          <w:w w:val="110"/>
          <w:sz w:val="42"/>
        </w:rPr>
        <w:t> </w:t>
      </w:r>
      <w:r>
        <w:rPr>
          <w:spacing w:val="-13"/>
          <w:w w:val="110"/>
          <w:sz w:val="35"/>
        </w:rPr>
        <w:t>证</w:t>
      </w:r>
      <w:r>
        <w:rPr>
          <w:rFonts w:ascii="Times New Roman" w:eastAsia="Times New Roman"/>
          <w:w w:val="110"/>
          <w:sz w:val="42"/>
        </w:rPr>
        <w:t>or</w:t>
      </w:r>
      <w:r>
        <w:rPr>
          <w:rFonts w:ascii="Times New Roman" w:eastAsia="Times New Roman"/>
          <w:spacing w:val="10"/>
          <w:w w:val="110"/>
          <w:sz w:val="42"/>
        </w:rPr>
        <w:t> </w:t>
      </w:r>
      <w:r>
        <w:rPr>
          <w:rFonts w:ascii="Times New Roman" w:eastAsia="Times New Roman"/>
          <w:w w:val="110"/>
          <w:sz w:val="42"/>
        </w:rPr>
        <w:t>and</w:t>
        <w:tab/>
        <w:t>Organization,</w:t>
        <w:tab/>
        <w:t>l,</w:t>
        <w:tab/>
        <w:t>39-</w:t>
      </w:r>
      <w:r>
        <w:rPr>
          <w:rFonts w:ascii="Times New Roman" w:eastAsia="Times New Roman"/>
          <w:spacing w:val="7"/>
          <w:w w:val="110"/>
          <w:sz w:val="42"/>
        </w:rPr>
        <w:t> </w:t>
      </w:r>
      <w:r>
        <w:rPr>
          <w:rFonts w:ascii="Times New Roman" w:eastAsia="Times New Roman"/>
          <w:w w:val="110"/>
          <w:sz w:val="42"/>
        </w:rPr>
        <w:t>60.</w:t>
      </w:r>
    </w:p>
    <w:p>
      <w:pPr>
        <w:tabs>
          <w:tab w:pos="4077" w:val="left" w:leader="none"/>
          <w:tab w:pos="6489" w:val="left" w:leader="none"/>
          <w:tab w:pos="7380" w:val="left" w:leader="none"/>
          <w:tab w:pos="8117" w:val="left" w:leader="none"/>
          <w:tab w:pos="18246" w:val="left" w:leader="none"/>
        </w:tabs>
        <w:spacing w:line="328" w:lineRule="auto" w:before="0"/>
        <w:ind w:left="3226" w:right="2320" w:hanging="760"/>
        <w:jc w:val="left"/>
        <w:rPr>
          <w:rFonts w:ascii="Times New Roman"/>
          <w:sz w:val="42"/>
        </w:rPr>
      </w:pPr>
      <w:r>
        <w:rPr>
          <w:rFonts w:ascii="Times New Roman"/>
          <w:w w:val="110"/>
          <w:sz w:val="42"/>
        </w:rPr>
        <w:t>Thaler,</w:t>
        <w:tab/>
        <w:t>Richard</w:t>
      </w:r>
      <w:r>
        <w:rPr>
          <w:rFonts w:ascii="Times New Roman"/>
          <w:spacing w:val="27"/>
          <w:w w:val="110"/>
          <w:sz w:val="42"/>
        </w:rPr>
        <w:t> </w:t>
      </w:r>
      <w:r>
        <w:rPr>
          <w:rFonts w:ascii="Times New Roman"/>
          <w:w w:val="110"/>
          <w:sz w:val="42"/>
        </w:rPr>
        <w:t>H.</w:t>
        <w:tab/>
        <w:t>0981).</w:t>
        <w:tab/>
        <w:t>"Some</w:t>
      </w:r>
      <w:r>
        <w:rPr>
          <w:rFonts w:ascii="Times New Roman"/>
          <w:spacing w:val="-44"/>
          <w:w w:val="110"/>
          <w:sz w:val="42"/>
        </w:rPr>
        <w:t> </w:t>
      </w:r>
      <w:r>
        <w:rPr>
          <w:rFonts w:ascii="Times New Roman"/>
          <w:w w:val="110"/>
          <w:sz w:val="42"/>
        </w:rPr>
        <w:t>Empirical</w:t>
      </w:r>
      <w:r>
        <w:rPr>
          <w:rFonts w:ascii="Times New Roman"/>
          <w:spacing w:val="-29"/>
          <w:w w:val="110"/>
          <w:sz w:val="42"/>
        </w:rPr>
        <w:t> </w:t>
      </w:r>
      <w:r>
        <w:rPr>
          <w:rFonts w:ascii="Times New Roman"/>
          <w:w w:val="110"/>
          <w:sz w:val="42"/>
        </w:rPr>
        <w:t>Evidence</w:t>
      </w:r>
      <w:r>
        <w:rPr>
          <w:rFonts w:ascii="Times New Roman"/>
          <w:spacing w:val="-44"/>
          <w:w w:val="110"/>
          <w:sz w:val="42"/>
        </w:rPr>
        <w:t> </w:t>
      </w:r>
      <w:r>
        <w:rPr>
          <w:rFonts w:ascii="Times New Roman"/>
          <w:w w:val="110"/>
          <w:sz w:val="42"/>
        </w:rPr>
        <w:t>on</w:t>
      </w:r>
      <w:r>
        <w:rPr>
          <w:rFonts w:ascii="Times New Roman"/>
          <w:spacing w:val="-53"/>
          <w:w w:val="110"/>
          <w:sz w:val="42"/>
        </w:rPr>
        <w:t> </w:t>
      </w:r>
      <w:r>
        <w:rPr>
          <w:rFonts w:ascii="Times New Roman"/>
          <w:w w:val="110"/>
          <w:sz w:val="42"/>
        </w:rPr>
        <w:t>Dynamic</w:t>
      </w:r>
      <w:r>
        <w:rPr>
          <w:rFonts w:ascii="Times New Roman"/>
          <w:spacing w:val="-34"/>
          <w:w w:val="110"/>
          <w:sz w:val="42"/>
        </w:rPr>
        <w:t> </w:t>
      </w:r>
      <w:r>
        <w:rPr>
          <w:rFonts w:ascii="Times New Roman"/>
          <w:w w:val="110"/>
          <w:sz w:val="42"/>
        </w:rPr>
        <w:t>Inconsistency.</w:t>
        <w:tab/>
        <w:t>" Economics</w:t>
      </w:r>
      <w:r>
        <w:rPr>
          <w:rFonts w:ascii="Times New Roman"/>
          <w:spacing w:val="-17"/>
          <w:w w:val="110"/>
          <w:sz w:val="42"/>
        </w:rPr>
        <w:t> </w:t>
      </w:r>
      <w:r>
        <w:rPr>
          <w:rFonts w:ascii="Times New Roman"/>
          <w:w w:val="110"/>
          <w:sz w:val="42"/>
        </w:rPr>
        <w:t>Letter,</w:t>
      </w:r>
      <w:r>
        <w:rPr>
          <w:rFonts w:ascii="Times New Roman"/>
          <w:spacing w:val="65"/>
          <w:w w:val="110"/>
          <w:sz w:val="42"/>
        </w:rPr>
        <w:t> </w:t>
      </w:r>
      <w:r>
        <w:rPr>
          <w:rFonts w:ascii="Times New Roman"/>
          <w:w w:val="110"/>
          <w:sz w:val="42"/>
        </w:rPr>
        <w:t>8,</w:t>
        <w:tab/>
        <w:t>201-207.</w:t>
      </w:r>
    </w:p>
    <w:p>
      <w:pPr>
        <w:tabs>
          <w:tab w:pos="5670" w:val="left" w:leader="none"/>
          <w:tab w:pos="6253" w:val="left" w:leader="none"/>
          <w:tab w:pos="6487" w:val="left" w:leader="none"/>
          <w:tab w:pos="8141" w:val="left" w:leader="none"/>
          <w:tab w:pos="16523" w:val="left" w:leader="none"/>
        </w:tabs>
        <w:spacing w:line="333" w:lineRule="auto" w:before="27"/>
        <w:ind w:left="3186" w:right="2432" w:hanging="721"/>
        <w:jc w:val="left"/>
        <w:rPr>
          <w:rFonts w:ascii="Times New Roman" w:hAnsi="Times New Roman"/>
          <w:sz w:val="42"/>
        </w:rPr>
      </w:pPr>
      <w:r>
        <w:rPr>
          <w:rFonts w:ascii="Times New Roman" w:hAnsi="Times New Roman"/>
          <w:w w:val="110"/>
          <w:sz w:val="42"/>
        </w:rPr>
        <w:t>Thaler,</w:t>
      </w:r>
      <w:r>
        <w:rPr>
          <w:rFonts w:ascii="Times New Roman" w:hAnsi="Times New Roman"/>
          <w:spacing w:val="51"/>
          <w:w w:val="110"/>
          <w:sz w:val="42"/>
        </w:rPr>
        <w:t> </w:t>
      </w:r>
      <w:r>
        <w:rPr>
          <w:rFonts w:ascii="Times New Roman" w:hAnsi="Times New Roman"/>
          <w:w w:val="110"/>
          <w:sz w:val="42"/>
        </w:rPr>
        <w:t>Richard</w:t>
        <w:tab/>
        <w:t>H.</w:t>
        <w:tab/>
        <w:tab/>
        <w:t>(1985).</w:t>
        <w:tab/>
        <w:t>"Mental Accounting and</w:t>
      </w:r>
      <w:r>
        <w:rPr>
          <w:rFonts w:ascii="Times New Roman" w:hAnsi="Times New Roman"/>
          <w:spacing w:val="35"/>
          <w:w w:val="110"/>
          <w:sz w:val="42"/>
        </w:rPr>
        <w:t> </w:t>
      </w:r>
      <w:r>
        <w:rPr>
          <w:rFonts w:ascii="Times New Roman" w:hAnsi="Times New Roman"/>
          <w:w w:val="110"/>
          <w:sz w:val="42"/>
        </w:rPr>
        <w:t>Consumer</w:t>
      </w:r>
      <w:r>
        <w:rPr>
          <w:rFonts w:ascii="Times New Roman" w:hAnsi="Times New Roman"/>
          <w:spacing w:val="3"/>
          <w:w w:val="110"/>
          <w:sz w:val="42"/>
        </w:rPr>
        <w:t> </w:t>
      </w:r>
      <w:r>
        <w:rPr>
          <w:rFonts w:ascii="Times New Roman" w:hAnsi="Times New Roman"/>
          <w:w w:val="110"/>
          <w:sz w:val="42"/>
        </w:rPr>
        <w:t>Choice.</w:t>
        <w:tab/>
        <w:t>"Market­ ing</w:t>
      </w:r>
      <w:r>
        <w:rPr>
          <w:rFonts w:ascii="Times New Roman" w:hAnsi="Times New Roman"/>
          <w:spacing w:val="-51"/>
          <w:w w:val="110"/>
          <w:sz w:val="42"/>
        </w:rPr>
        <w:t> </w:t>
      </w:r>
      <w:r>
        <w:rPr>
          <w:rFonts w:ascii="Times New Roman" w:hAnsi="Times New Roman"/>
          <w:w w:val="110"/>
          <w:sz w:val="42"/>
        </w:rPr>
        <w:t>Science,</w:t>
        <w:tab/>
        <w:t>4,</w:t>
        <w:tab/>
        <w:t>Summer,</w:t>
      </w:r>
      <w:r>
        <w:rPr>
          <w:rFonts w:ascii="Times New Roman" w:hAnsi="Times New Roman"/>
          <w:spacing w:val="61"/>
          <w:w w:val="110"/>
          <w:sz w:val="42"/>
        </w:rPr>
        <w:t> </w:t>
      </w:r>
      <w:r>
        <w:rPr>
          <w:rFonts w:ascii="Times New Roman" w:hAnsi="Times New Roman"/>
          <w:w w:val="110"/>
          <w:sz w:val="42"/>
        </w:rPr>
        <w:t>199-214.</w:t>
      </w:r>
    </w:p>
    <w:p>
      <w:pPr>
        <w:spacing w:after="0" w:line="333" w:lineRule="auto"/>
        <w:jc w:val="left"/>
        <w:rPr>
          <w:rFonts w:ascii="Times New Roman" w:hAnsi="Times New Roman"/>
          <w:sz w:val="42"/>
        </w:rPr>
        <w:sectPr>
          <w:pgSz w:w="20760" w:h="31660"/>
          <w:pgMar w:header="0" w:footer="2396" w:top="1820" w:bottom="2580" w:left="0" w:right="0"/>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24"/>
        </w:rPr>
      </w:pPr>
    </w:p>
    <w:p>
      <w:pPr>
        <w:spacing w:before="53"/>
        <w:ind w:left="4812" w:right="0" w:firstLine="0"/>
        <w:jc w:val="left"/>
        <w:rPr>
          <w:sz w:val="37"/>
        </w:rPr>
      </w:pPr>
      <w:r>
        <w:rPr/>
        <w:drawing>
          <wp:anchor distT="0" distB="0" distL="0" distR="0" allowOverlap="1" layoutInCell="1" locked="0" behindDoc="1" simplePos="0" relativeHeight="268218815">
            <wp:simplePos x="0" y="0"/>
            <wp:positionH relativeFrom="page">
              <wp:posOffset>1649155</wp:posOffset>
            </wp:positionH>
            <wp:positionV relativeFrom="paragraph">
              <wp:posOffset>-465443</wp:posOffset>
            </wp:positionV>
            <wp:extent cx="1581689" cy="876366"/>
            <wp:effectExtent l="0" t="0" r="0" b="0"/>
            <wp:wrapNone/>
            <wp:docPr id="469" name="image262.png" descr=""/>
            <wp:cNvGraphicFramePr>
              <a:graphicFrameLocks noChangeAspect="1"/>
            </wp:cNvGraphicFramePr>
            <a:graphic>
              <a:graphicData uri="http://schemas.openxmlformats.org/drawingml/2006/picture">
                <pic:pic>
                  <pic:nvPicPr>
                    <pic:cNvPr id="470" name="image262.png"/>
                    <pic:cNvPicPr/>
                  </pic:nvPicPr>
                  <pic:blipFill>
                    <a:blip r:embed="rId409" cstate="print"/>
                    <a:stretch>
                      <a:fillRect/>
                    </a:stretch>
                  </pic:blipFill>
                  <pic:spPr>
                    <a:xfrm>
                      <a:off x="0" y="0"/>
                      <a:ext cx="1581689" cy="876366"/>
                    </a:xfrm>
                    <a:prstGeom prst="rect">
                      <a:avLst/>
                    </a:prstGeom>
                  </pic:spPr>
                </pic:pic>
              </a:graphicData>
            </a:graphic>
          </wp:anchor>
        </w:drawing>
      </w:r>
      <w:r>
        <w:rPr>
          <w:w w:val="105"/>
          <w:sz w:val="37"/>
        </w:rPr>
        <w:t>赢者的诅咒</w:t>
      </w:r>
    </w:p>
    <w:p>
      <w:pPr>
        <w:pStyle w:val="BodyText"/>
        <w:rPr>
          <w:sz w:val="38"/>
        </w:rPr>
      </w:pPr>
    </w:p>
    <w:p>
      <w:pPr>
        <w:pStyle w:val="BodyText"/>
        <w:spacing w:before="3"/>
        <w:rPr>
          <w:sz w:val="30"/>
        </w:rPr>
      </w:pPr>
    </w:p>
    <w:p>
      <w:pPr>
        <w:tabs>
          <w:tab w:pos="2584" w:val="left" w:leader="none"/>
          <w:tab w:pos="4195" w:val="left" w:leader="none"/>
          <w:tab w:pos="5409" w:val="left" w:leader="none"/>
          <w:tab w:pos="5989" w:val="left" w:leader="none"/>
          <w:tab w:pos="6628" w:val="left" w:leader="none"/>
          <w:tab w:pos="8365" w:val="left" w:leader="none"/>
          <w:tab w:pos="15727" w:val="left" w:leader="none"/>
        </w:tabs>
        <w:spacing w:line="326" w:lineRule="auto" w:before="1"/>
        <w:ind w:left="3296" w:right="2219" w:hanging="1836"/>
        <w:jc w:val="left"/>
        <w:rPr>
          <w:rFonts w:ascii="Times New Roman" w:hAnsi="Times New Roman" w:eastAsia="Times New Roman"/>
          <w:sz w:val="43"/>
        </w:rPr>
      </w:pPr>
      <w:r>
        <w:rPr>
          <w:w w:val="110"/>
          <w:sz w:val="31"/>
        </w:rPr>
        <w:t>战</w:t>
      </w:r>
      <w:r>
        <w:rPr>
          <w:spacing w:val="-88"/>
          <w:w w:val="110"/>
          <w:sz w:val="31"/>
        </w:rPr>
        <w:t> </w:t>
      </w:r>
      <w:r>
        <w:rPr>
          <w:rFonts w:ascii="Times New Roman" w:hAnsi="Times New Roman" w:eastAsia="Times New Roman"/>
          <w:w w:val="110"/>
          <w:sz w:val="43"/>
        </w:rPr>
        <w:t>1</w:t>
        <w:tab/>
        <w:t>Thaler,</w:t>
        <w:tab/>
        <w:t>Richard</w:t>
      </w:r>
      <w:r>
        <w:rPr>
          <w:rFonts w:ascii="Times New Roman" w:hAnsi="Times New Roman" w:eastAsia="Times New Roman"/>
          <w:spacing w:val="15"/>
          <w:w w:val="110"/>
          <w:sz w:val="43"/>
        </w:rPr>
        <w:t> </w:t>
      </w:r>
      <w:r>
        <w:rPr>
          <w:rFonts w:ascii="Times New Roman" w:hAnsi="Times New Roman" w:eastAsia="Times New Roman"/>
          <w:w w:val="110"/>
          <w:sz w:val="43"/>
        </w:rPr>
        <w:t>H.</w:t>
        <w:tab/>
        <w:t>(1988).</w:t>
        <w:tab/>
        <w:t>"The  Ultimatum  Game."</w:t>
      </w:r>
      <w:r>
        <w:rPr>
          <w:rFonts w:ascii="Times New Roman" w:hAnsi="Times New Roman" w:eastAsia="Times New Roman"/>
          <w:spacing w:val="60"/>
          <w:w w:val="110"/>
          <w:sz w:val="43"/>
        </w:rPr>
        <w:t> </w:t>
      </w:r>
      <w:r>
        <w:rPr>
          <w:rFonts w:ascii="Times New Roman" w:hAnsi="Times New Roman" w:eastAsia="Times New Roman"/>
          <w:w w:val="110"/>
          <w:sz w:val="43"/>
        </w:rPr>
        <w:t>Journal</w:t>
      </w:r>
      <w:r>
        <w:rPr>
          <w:rFonts w:ascii="Times New Roman" w:hAnsi="Times New Roman" w:eastAsia="Times New Roman"/>
          <w:spacing w:val="67"/>
          <w:w w:val="110"/>
          <w:sz w:val="43"/>
        </w:rPr>
        <w:t> </w:t>
      </w:r>
      <w:r>
        <w:rPr>
          <w:rFonts w:ascii="Times New Roman" w:hAnsi="Times New Roman" w:eastAsia="Times New Roman"/>
          <w:w w:val="110"/>
          <w:sz w:val="43"/>
        </w:rPr>
        <w:t>of</w:t>
        <w:tab/>
        <w:t>Economic</w:t>
      </w:r>
      <w:r>
        <w:rPr>
          <w:rFonts w:ascii="Times New Roman" w:hAnsi="Times New Roman" w:eastAsia="Times New Roman"/>
          <w:spacing w:val="-36"/>
          <w:w w:val="110"/>
          <w:sz w:val="43"/>
        </w:rPr>
        <w:t> </w:t>
      </w:r>
      <w:r>
        <w:rPr>
          <w:rFonts w:ascii="Times New Roman" w:hAnsi="Times New Roman" w:eastAsia="Times New Roman"/>
          <w:w w:val="110"/>
          <w:sz w:val="43"/>
        </w:rPr>
        <w:t>Per­ spectives,</w:t>
        <w:tab/>
        <w:t>2,</w:t>
        <w:tab/>
        <w:t>Fall,</w:t>
      </w:r>
      <w:r>
        <w:rPr>
          <w:rFonts w:ascii="Times New Roman" w:hAnsi="Times New Roman" w:eastAsia="Times New Roman"/>
          <w:spacing w:val="53"/>
          <w:w w:val="110"/>
          <w:sz w:val="43"/>
        </w:rPr>
        <w:t> </w:t>
      </w:r>
      <w:r>
        <w:rPr>
          <w:rFonts w:ascii="Times New Roman" w:hAnsi="Times New Roman" w:eastAsia="Times New Roman"/>
          <w:w w:val="110"/>
          <w:sz w:val="43"/>
        </w:rPr>
        <w:t>195-206.</w:t>
      </w:r>
    </w:p>
    <w:p>
      <w:pPr>
        <w:tabs>
          <w:tab w:pos="4183" w:val="left" w:leader="none"/>
          <w:tab w:pos="6737" w:val="left" w:leader="none"/>
          <w:tab w:pos="10252" w:val="left" w:leader="none"/>
          <w:tab w:pos="11965" w:val="left" w:leader="none"/>
        </w:tabs>
        <w:spacing w:before="35"/>
        <w:ind w:left="2584" w:right="0" w:firstLine="0"/>
        <w:jc w:val="left"/>
        <w:rPr>
          <w:rFonts w:ascii="Times New Roman"/>
          <w:sz w:val="43"/>
        </w:rPr>
      </w:pPr>
      <w:r>
        <w:rPr>
          <w:rFonts w:ascii="Times New Roman"/>
          <w:w w:val="105"/>
          <w:sz w:val="43"/>
        </w:rPr>
        <w:t>Thaler,</w:t>
        <w:tab/>
        <w:t>Richard</w:t>
      </w:r>
      <w:r>
        <w:rPr>
          <w:rFonts w:ascii="Times New Roman"/>
          <w:spacing w:val="67"/>
          <w:w w:val="105"/>
          <w:sz w:val="43"/>
        </w:rPr>
        <w:t> </w:t>
      </w:r>
      <w:r>
        <w:rPr>
          <w:rFonts w:ascii="Times New Roman"/>
          <w:w w:val="105"/>
          <w:sz w:val="43"/>
        </w:rPr>
        <w:t>H.</w:t>
      </w:r>
      <w:r>
        <w:rPr>
          <w:rFonts w:ascii="Times New Roman"/>
          <w:spacing w:val="65"/>
          <w:w w:val="105"/>
          <w:sz w:val="43"/>
        </w:rPr>
        <w:t> </w:t>
      </w:r>
      <w:r>
        <w:rPr>
          <w:rFonts w:ascii="Times New Roman"/>
          <w:w w:val="105"/>
          <w:sz w:val="43"/>
        </w:rPr>
        <w:t>,</w:t>
        <w:tab/>
        <w:t>and</w:t>
      </w:r>
      <w:r>
        <w:rPr>
          <w:rFonts w:ascii="Times New Roman"/>
          <w:spacing w:val="75"/>
          <w:w w:val="105"/>
          <w:sz w:val="43"/>
        </w:rPr>
        <w:t> </w:t>
      </w:r>
      <w:r>
        <w:rPr>
          <w:rFonts w:ascii="Times New Roman"/>
          <w:w w:val="105"/>
          <w:sz w:val="43"/>
        </w:rPr>
        <w:t>Eric</w:t>
      </w:r>
      <w:r>
        <w:rPr>
          <w:rFonts w:ascii="Times New Roman"/>
          <w:spacing w:val="37"/>
          <w:w w:val="105"/>
          <w:sz w:val="43"/>
        </w:rPr>
        <w:t> </w:t>
      </w:r>
      <w:r>
        <w:rPr>
          <w:rFonts w:ascii="Times New Roman"/>
          <w:w w:val="105"/>
          <w:sz w:val="43"/>
        </w:rPr>
        <w:t>Johnson</w:t>
        <w:tab/>
        <w:t>(1990).</w:t>
        <w:tab/>
        <w:t>"Gambling with the House</w:t>
      </w:r>
      <w:r>
        <w:rPr>
          <w:rFonts w:ascii="Times New Roman"/>
          <w:spacing w:val="-29"/>
          <w:w w:val="105"/>
          <w:sz w:val="43"/>
        </w:rPr>
        <w:t> </w:t>
      </w:r>
      <w:r>
        <w:rPr>
          <w:rFonts w:ascii="Times New Roman"/>
          <w:w w:val="105"/>
          <w:sz w:val="43"/>
        </w:rPr>
        <w:t>Money</w:t>
      </w:r>
    </w:p>
    <w:p>
      <w:pPr>
        <w:spacing w:line="236" w:lineRule="exact" w:before="28"/>
        <w:ind w:left="0" w:right="3130" w:firstLine="0"/>
        <w:jc w:val="center"/>
        <w:rPr>
          <w:rFonts w:ascii="Arial"/>
          <w:sz w:val="26"/>
        </w:rPr>
      </w:pPr>
      <w:r>
        <w:rPr>
          <w:rFonts w:ascii="Arial"/>
          <w:w w:val="105"/>
          <w:sz w:val="26"/>
        </w:rPr>
        <w:t>''</w:t>
      </w:r>
    </w:p>
    <w:p>
      <w:pPr>
        <w:spacing w:line="431" w:lineRule="exact" w:before="0"/>
        <w:ind w:left="3337" w:right="0" w:firstLine="0"/>
        <w:jc w:val="both"/>
        <w:rPr>
          <w:rFonts w:ascii="Times New Roman" w:hAnsi="Times New Roman"/>
          <w:sz w:val="43"/>
        </w:rPr>
      </w:pPr>
      <w:r>
        <w:rPr>
          <w:rFonts w:ascii="Times New Roman" w:hAnsi="Times New Roman"/>
          <w:w w:val="105"/>
          <w:sz w:val="43"/>
        </w:rPr>
        <w:t>and Trying to Break Even, Effects of Prior Outcomes on Risky Choice. " Man­</w:t>
      </w:r>
    </w:p>
    <w:p>
      <w:pPr>
        <w:spacing w:before="202"/>
        <w:ind w:left="3266" w:right="0" w:firstLine="0"/>
        <w:jc w:val="both"/>
        <w:rPr>
          <w:rFonts w:ascii="Times New Roman"/>
          <w:sz w:val="43"/>
        </w:rPr>
      </w:pPr>
      <w:r>
        <w:rPr>
          <w:rFonts w:ascii="Times New Roman"/>
          <w:w w:val="110"/>
          <w:sz w:val="43"/>
        </w:rPr>
        <w:t>agement Science, 36, June, 643-660.</w:t>
      </w:r>
    </w:p>
    <w:p>
      <w:pPr>
        <w:tabs>
          <w:tab w:pos="4183" w:val="left" w:leader="none"/>
          <w:tab w:pos="6713" w:val="left" w:leader="none"/>
          <w:tab w:pos="11031" w:val="left" w:leader="none"/>
          <w:tab w:pos="12733" w:val="left" w:leader="none"/>
          <w:tab w:pos="13732" w:val="left" w:leader="none"/>
        </w:tabs>
        <w:spacing w:before="173"/>
        <w:ind w:left="2584" w:right="0" w:firstLine="0"/>
        <w:jc w:val="left"/>
        <w:rPr>
          <w:rFonts w:ascii="Times New Roman" w:hAnsi="Times New Roman"/>
          <w:sz w:val="43"/>
        </w:rPr>
      </w:pPr>
      <w:r>
        <w:rPr>
          <w:rFonts w:ascii="Times New Roman" w:hAnsi="Times New Roman"/>
          <w:w w:val="105"/>
          <w:sz w:val="43"/>
        </w:rPr>
        <w:t>Thaler,</w:t>
        <w:tab/>
        <w:t>Richard</w:t>
      </w:r>
      <w:r>
        <w:rPr>
          <w:rFonts w:ascii="Times New Roman" w:hAnsi="Times New Roman"/>
          <w:spacing w:val="66"/>
          <w:w w:val="105"/>
          <w:sz w:val="43"/>
        </w:rPr>
        <w:t> </w:t>
      </w:r>
      <w:r>
        <w:rPr>
          <w:rFonts w:ascii="Times New Roman" w:hAnsi="Times New Roman"/>
          <w:w w:val="105"/>
          <w:sz w:val="46"/>
        </w:rPr>
        <w:t>H.</w:t>
      </w:r>
      <w:r>
        <w:rPr>
          <w:rFonts w:ascii="Times New Roman" w:hAnsi="Times New Roman"/>
          <w:spacing w:val="3"/>
          <w:w w:val="105"/>
          <w:sz w:val="46"/>
        </w:rPr>
        <w:t> </w:t>
      </w:r>
      <w:r>
        <w:rPr>
          <w:rFonts w:ascii="Times New Roman" w:hAnsi="Times New Roman"/>
          <w:w w:val="105"/>
          <w:sz w:val="46"/>
        </w:rPr>
        <w:t>,</w:t>
        <w:tab/>
      </w:r>
      <w:r>
        <w:rPr>
          <w:rFonts w:ascii="Times New Roman" w:hAnsi="Times New Roman"/>
          <w:w w:val="105"/>
          <w:sz w:val="43"/>
        </w:rPr>
        <w:t>and  Hersh</w:t>
      </w:r>
      <w:r>
        <w:rPr>
          <w:rFonts w:ascii="Times New Roman" w:hAnsi="Times New Roman"/>
          <w:spacing w:val="27"/>
          <w:w w:val="105"/>
          <w:sz w:val="43"/>
        </w:rPr>
        <w:t> </w:t>
      </w:r>
      <w:r>
        <w:rPr>
          <w:rFonts w:ascii="Times New Roman" w:hAnsi="Times New Roman"/>
          <w:w w:val="105"/>
          <w:sz w:val="43"/>
        </w:rPr>
        <w:t>M.</w:t>
      </w:r>
      <w:r>
        <w:rPr>
          <w:rFonts w:ascii="Times New Roman" w:hAnsi="Times New Roman"/>
          <w:spacing w:val="-23"/>
          <w:w w:val="105"/>
          <w:sz w:val="43"/>
        </w:rPr>
        <w:t> </w:t>
      </w:r>
      <w:r>
        <w:rPr>
          <w:rFonts w:ascii="Times New Roman" w:hAnsi="Times New Roman"/>
          <w:w w:val="105"/>
          <w:sz w:val="43"/>
        </w:rPr>
        <w:t>Shefrin</w:t>
        <w:tab/>
        <w:t>(1981).</w:t>
        <w:tab/>
        <w:t>"An</w:t>
        <w:tab/>
        <w:t>Economic Theory of</w:t>
      </w:r>
      <w:r>
        <w:rPr>
          <w:rFonts w:ascii="Times New Roman" w:hAnsi="Times New Roman"/>
          <w:spacing w:val="12"/>
          <w:w w:val="105"/>
          <w:sz w:val="43"/>
        </w:rPr>
        <w:t> </w:t>
      </w:r>
      <w:r>
        <w:rPr>
          <w:rFonts w:ascii="Times New Roman" w:hAnsi="Times New Roman"/>
          <w:w w:val="105"/>
          <w:sz w:val="43"/>
        </w:rPr>
        <w:t>Self­</w:t>
      </w:r>
    </w:p>
    <w:p>
      <w:pPr>
        <w:spacing w:before="175"/>
        <w:ind w:left="3312" w:right="0" w:firstLine="0"/>
        <w:jc w:val="both"/>
        <w:rPr>
          <w:rFonts w:ascii="Times New Roman" w:eastAsia="Times New Roman"/>
          <w:sz w:val="43"/>
        </w:rPr>
      </w:pPr>
      <w:r>
        <w:rPr>
          <w:w w:val="115"/>
          <w:sz w:val="41"/>
        </w:rPr>
        <w:t>心 </w:t>
      </w:r>
      <w:r>
        <w:rPr>
          <w:rFonts w:ascii="Times New Roman" w:eastAsia="Times New Roman"/>
          <w:w w:val="115"/>
          <w:sz w:val="43"/>
        </w:rPr>
        <w:t>nt rol. "Journal of political Economy, 89,</w:t>
      </w:r>
      <w:r>
        <w:rPr>
          <w:rFonts w:ascii="Times New Roman" w:eastAsia="Times New Roman"/>
          <w:spacing w:val="51"/>
          <w:w w:val="115"/>
          <w:sz w:val="43"/>
        </w:rPr>
        <w:t> </w:t>
      </w:r>
      <w:r>
        <w:rPr>
          <w:rFonts w:ascii="Times New Roman" w:eastAsia="Times New Roman"/>
          <w:w w:val="115"/>
          <w:sz w:val="43"/>
        </w:rPr>
        <w:t>392-410.</w:t>
      </w:r>
    </w:p>
    <w:p>
      <w:pPr>
        <w:spacing w:line="331" w:lineRule="auto" w:before="151"/>
        <w:ind w:left="3324" w:right="2188" w:hanging="753"/>
        <w:jc w:val="both"/>
        <w:rPr>
          <w:rFonts w:ascii="Times New Roman"/>
          <w:sz w:val="43"/>
        </w:rPr>
      </w:pPr>
      <w:r>
        <w:rPr>
          <w:rFonts w:ascii="Times New Roman"/>
          <w:w w:val="110"/>
          <w:position w:val="4"/>
          <w:sz w:val="43"/>
        </w:rPr>
        <w:t>Thompson, Rex (1978). "The I</w:t>
      </w:r>
      <w:r>
        <w:rPr>
          <w:rFonts w:ascii="Times New Roman"/>
          <w:w w:val="110"/>
          <w:sz w:val="43"/>
        </w:rPr>
        <w:t>n</w:t>
      </w:r>
      <w:r>
        <w:rPr>
          <w:rFonts w:ascii="Times New Roman"/>
          <w:w w:val="110"/>
          <w:position w:val="4"/>
          <w:sz w:val="43"/>
        </w:rPr>
        <w:t>f</w:t>
      </w:r>
      <w:r>
        <w:rPr>
          <w:rFonts w:ascii="Times New Roman"/>
          <w:w w:val="110"/>
          <w:sz w:val="43"/>
        </w:rPr>
        <w:t>ormatlon Content of Discounts and Premiums on Closed-end Fund Shares. " Journal of Financial Economics, 6.</w:t>
      </w:r>
    </w:p>
    <w:p>
      <w:pPr>
        <w:spacing w:line="331" w:lineRule="auto" w:before="4"/>
        <w:ind w:left="3345" w:right="2179" w:hanging="773"/>
        <w:jc w:val="both"/>
        <w:rPr>
          <w:rFonts w:ascii="Times New Roman"/>
          <w:sz w:val="43"/>
        </w:rPr>
      </w:pPr>
      <w:r>
        <w:rPr>
          <w:rFonts w:ascii="Times New Roman"/>
          <w:w w:val="110"/>
          <w:sz w:val="43"/>
        </w:rPr>
        <w:t>Tinic, Seha M , and Richard R. West 0984). "Risk and Return, January  and  the Rest of the Year." ]ournalof FinancialEconomics, 13,</w:t>
      </w:r>
      <w:r>
        <w:rPr>
          <w:rFonts w:ascii="Times New Roman"/>
          <w:spacing w:val="45"/>
          <w:w w:val="110"/>
          <w:sz w:val="43"/>
        </w:rPr>
        <w:t> </w:t>
      </w:r>
      <w:r>
        <w:rPr>
          <w:rFonts w:ascii="Times New Roman"/>
          <w:w w:val="110"/>
          <w:sz w:val="43"/>
        </w:rPr>
        <w:t>561-574.</w:t>
      </w:r>
    </w:p>
    <w:p>
      <w:pPr>
        <w:spacing w:line="326" w:lineRule="auto" w:before="15"/>
        <w:ind w:left="3325" w:right="2204" w:hanging="753"/>
        <w:jc w:val="both"/>
        <w:rPr>
          <w:rFonts w:ascii="Times New Roman" w:hAnsi="Times New Roman"/>
          <w:sz w:val="43"/>
        </w:rPr>
      </w:pPr>
      <w:r>
        <w:rPr>
          <w:rFonts w:ascii="Times New Roman" w:hAnsi="Times New Roman"/>
          <w:w w:val="110"/>
          <w:sz w:val="43"/>
        </w:rPr>
        <w:t>Turner, John C. , and Howard Giles 0981). Intergroup Behavior. Chicago, Uni­ versity of Chicago Press.</w:t>
      </w:r>
    </w:p>
    <w:p>
      <w:pPr>
        <w:spacing w:line="338" w:lineRule="auto" w:before="47"/>
        <w:ind w:left="3313" w:right="2202" w:hanging="741"/>
        <w:jc w:val="both"/>
        <w:rPr>
          <w:rFonts w:ascii="Times New Roman"/>
          <w:sz w:val="43"/>
        </w:rPr>
      </w:pPr>
      <w:r>
        <w:rPr>
          <w:rFonts w:ascii="Times New Roman"/>
          <w:w w:val="110"/>
          <w:sz w:val="43"/>
        </w:rPr>
        <w:t>Tversky, Amos, and Daniel Kahneman (forthcoming). "Loss Aversion and Riskless Choice, A Reference Dependent Model. " Quarterly Journal of Economics.</w:t>
      </w:r>
    </w:p>
    <w:p>
      <w:pPr>
        <w:tabs>
          <w:tab w:pos="4470" w:val="left" w:leader="none"/>
          <w:tab w:pos="12188" w:val="left" w:leader="none"/>
          <w:tab w:pos="13853" w:val="left" w:leader="none"/>
        </w:tabs>
        <w:spacing w:line="505" w:lineRule="exact" w:before="0"/>
        <w:ind w:left="2560" w:right="0" w:firstLine="0"/>
        <w:jc w:val="left"/>
        <w:rPr>
          <w:rFonts w:ascii="Times New Roman" w:eastAsia="Times New Roman"/>
          <w:sz w:val="43"/>
        </w:rPr>
      </w:pPr>
      <w:r>
        <w:rPr>
          <w:rFonts w:ascii="Times New Roman" w:eastAsia="Times New Roman"/>
          <w:w w:val="105"/>
          <w:sz w:val="43"/>
        </w:rPr>
        <w:t>Tversky,</w:t>
        <w:tab/>
        <w:t>Amos,  Shmuel Sattath,  and</w:t>
      </w:r>
      <w:r>
        <w:rPr>
          <w:rFonts w:ascii="Times New Roman" w:eastAsia="Times New Roman"/>
          <w:spacing w:val="63"/>
          <w:w w:val="105"/>
          <w:sz w:val="43"/>
        </w:rPr>
        <w:t> </w:t>
      </w:r>
      <w:r>
        <w:rPr>
          <w:rFonts w:ascii="Times New Roman" w:eastAsia="Times New Roman"/>
          <w:w w:val="105"/>
          <w:sz w:val="43"/>
        </w:rPr>
        <w:t>Paul</w:t>
      </w:r>
      <w:r>
        <w:rPr>
          <w:rFonts w:ascii="Times New Roman" w:eastAsia="Times New Roman"/>
          <w:spacing w:val="42"/>
          <w:w w:val="105"/>
          <w:sz w:val="43"/>
        </w:rPr>
        <w:t> </w:t>
      </w:r>
      <w:r>
        <w:rPr>
          <w:rFonts w:ascii="Times New Roman" w:eastAsia="Times New Roman"/>
          <w:w w:val="105"/>
          <w:sz w:val="43"/>
        </w:rPr>
        <w:t>Slavic</w:t>
        <w:tab/>
        <w:t>(1</w:t>
      </w:r>
      <w:r>
        <w:rPr>
          <w:rFonts w:ascii="Times New Roman" w:eastAsia="Times New Roman"/>
          <w:spacing w:val="-62"/>
          <w:w w:val="105"/>
          <w:sz w:val="43"/>
        </w:rPr>
        <w:t> </w:t>
      </w:r>
      <w:r>
        <w:rPr>
          <w:rFonts w:ascii="Times New Roman" w:eastAsia="Times New Roman"/>
          <w:spacing w:val="5"/>
          <w:w w:val="105"/>
          <w:sz w:val="43"/>
        </w:rPr>
        <w:t>988).</w:t>
        <w:tab/>
      </w:r>
      <w:r>
        <w:rPr>
          <w:rFonts w:ascii="Times New Roman" w:eastAsia="Times New Roman"/>
          <w:w w:val="105"/>
          <w:sz w:val="43"/>
        </w:rPr>
        <w:t>' </w:t>
      </w:r>
      <w:r>
        <w:rPr>
          <w:w w:val="105"/>
          <w:sz w:val="42"/>
        </w:rPr>
        <w:t>心 </w:t>
      </w:r>
      <w:r>
        <w:rPr>
          <w:rFonts w:ascii="Times New Roman" w:eastAsia="Times New Roman"/>
          <w:spacing w:val="1"/>
          <w:w w:val="105"/>
          <w:sz w:val="43"/>
        </w:rPr>
        <w:t>ntingent </w:t>
      </w:r>
      <w:r>
        <w:rPr>
          <w:rFonts w:ascii="Times New Roman" w:eastAsia="Times New Roman"/>
          <w:w w:val="105"/>
          <w:sz w:val="43"/>
        </w:rPr>
        <w:t>weighting</w:t>
      </w:r>
      <w:r>
        <w:rPr>
          <w:rFonts w:ascii="Times New Roman" w:eastAsia="Times New Roman"/>
          <w:spacing w:val="-41"/>
          <w:w w:val="105"/>
          <w:sz w:val="43"/>
        </w:rPr>
        <w:t> </w:t>
      </w:r>
      <w:r>
        <w:rPr>
          <w:rFonts w:ascii="Times New Roman" w:eastAsia="Times New Roman"/>
          <w:w w:val="105"/>
          <w:sz w:val="43"/>
        </w:rPr>
        <w:t>in</w:t>
      </w:r>
    </w:p>
    <w:p>
      <w:pPr>
        <w:tabs>
          <w:tab w:pos="7456" w:val="left" w:leader="none"/>
          <w:tab w:pos="11979" w:val="left" w:leader="none"/>
        </w:tabs>
        <w:spacing w:before="165"/>
        <w:ind w:left="3338" w:right="0" w:firstLine="0"/>
        <w:jc w:val="left"/>
        <w:rPr>
          <w:rFonts w:ascii="Times New Roman" w:eastAsia="Times New Roman"/>
          <w:sz w:val="43"/>
        </w:rPr>
      </w:pPr>
      <w:r>
        <w:rPr>
          <w:rFonts w:ascii="Times New Roman" w:eastAsia="Times New Roman"/>
          <w:w w:val="105"/>
          <w:sz w:val="43"/>
        </w:rPr>
        <w:t>judgment</w:t>
      </w:r>
      <w:r>
        <w:rPr>
          <w:rFonts w:ascii="Times New Roman" w:eastAsia="Times New Roman"/>
          <w:spacing w:val="12"/>
          <w:w w:val="105"/>
          <w:sz w:val="43"/>
        </w:rPr>
        <w:t> </w:t>
      </w:r>
      <w:r>
        <w:rPr>
          <w:rFonts w:ascii="Times New Roman" w:eastAsia="Times New Roman"/>
          <w:w w:val="105"/>
          <w:sz w:val="43"/>
        </w:rPr>
        <w:t>and</w:t>
      </w:r>
      <w:r>
        <w:rPr>
          <w:rFonts w:ascii="Times New Roman" w:eastAsia="Times New Roman"/>
          <w:spacing w:val="1"/>
          <w:w w:val="105"/>
          <w:sz w:val="43"/>
        </w:rPr>
        <w:t> </w:t>
      </w:r>
      <w:r>
        <w:rPr>
          <w:rFonts w:ascii="Times New Roman" w:eastAsia="Times New Roman"/>
          <w:w w:val="105"/>
          <w:sz w:val="43"/>
        </w:rPr>
        <w:t>choice.</w:t>
        <w:tab/>
        <w:t>"  Psychological</w:t>
      </w:r>
      <w:r>
        <w:rPr>
          <w:rFonts w:ascii="Times New Roman" w:eastAsia="Times New Roman"/>
          <w:spacing w:val="7"/>
          <w:w w:val="105"/>
          <w:sz w:val="43"/>
        </w:rPr>
        <w:t> </w:t>
      </w:r>
      <w:r>
        <w:rPr>
          <w:rFonts w:ascii="Times New Roman" w:eastAsia="Times New Roman"/>
          <w:spacing w:val="-8"/>
          <w:w w:val="105"/>
          <w:sz w:val="43"/>
        </w:rPr>
        <w:t>Revi</w:t>
      </w:r>
      <w:r>
        <w:rPr>
          <w:w w:val="105"/>
          <w:sz w:val="31"/>
        </w:rPr>
        <w:t>如</w:t>
        <w:tab/>
        <w:t>，</w:t>
      </w:r>
      <w:r>
        <w:rPr>
          <w:rFonts w:ascii="Times New Roman" w:eastAsia="Times New Roman"/>
          <w:w w:val="105"/>
          <w:sz w:val="43"/>
        </w:rPr>
        <w:t>95 , July,</w:t>
      </w:r>
      <w:r>
        <w:rPr>
          <w:rFonts w:ascii="Times New Roman" w:eastAsia="Times New Roman"/>
          <w:spacing w:val="-13"/>
          <w:w w:val="105"/>
          <w:sz w:val="43"/>
        </w:rPr>
        <w:t> </w:t>
      </w:r>
      <w:r>
        <w:rPr>
          <w:rFonts w:ascii="Times New Roman" w:eastAsia="Times New Roman"/>
          <w:w w:val="105"/>
          <w:sz w:val="43"/>
        </w:rPr>
        <w:t>371-384.</w:t>
      </w:r>
    </w:p>
    <w:p>
      <w:pPr>
        <w:spacing w:line="331" w:lineRule="auto" w:before="189"/>
        <w:ind w:left="3301" w:right="2229" w:hanging="753"/>
        <w:jc w:val="both"/>
        <w:rPr>
          <w:rFonts w:ascii="Times New Roman" w:hAnsi="Times New Roman" w:eastAsia="Times New Roman"/>
          <w:sz w:val="43"/>
        </w:rPr>
      </w:pPr>
      <w:r>
        <w:rPr>
          <w:rFonts w:ascii="Times New Roman" w:hAnsi="Times New Roman" w:eastAsia="Times New Roman"/>
          <w:w w:val="105"/>
          <w:sz w:val="43"/>
        </w:rPr>
        <w:t>Tversky, Amos, Paul Slovic, and Daniel Kahneman (1990). "The Causes of  Prefer­ ence Reversal. " American Economic </w:t>
      </w:r>
      <w:r>
        <w:rPr>
          <w:rFonts w:ascii="Times New Roman" w:hAnsi="Times New Roman" w:eastAsia="Times New Roman"/>
          <w:spacing w:val="-13"/>
          <w:w w:val="105"/>
          <w:sz w:val="43"/>
        </w:rPr>
        <w:t>Re </w:t>
      </w:r>
      <w:r>
        <w:rPr>
          <w:w w:val="105"/>
          <w:sz w:val="31"/>
        </w:rPr>
        <w:t>说 如 ， </w:t>
      </w:r>
      <w:r>
        <w:rPr>
          <w:rFonts w:ascii="Times New Roman" w:hAnsi="Times New Roman" w:eastAsia="Times New Roman"/>
          <w:spacing w:val="2"/>
          <w:w w:val="105"/>
          <w:sz w:val="43"/>
        </w:rPr>
        <w:t>80, </w:t>
      </w:r>
      <w:r>
        <w:rPr>
          <w:rFonts w:ascii="Times New Roman" w:hAnsi="Times New Roman" w:eastAsia="Times New Roman"/>
          <w:w w:val="105"/>
          <w:sz w:val="43"/>
        </w:rPr>
        <w:t>March.</w:t>
      </w:r>
    </w:p>
    <w:p>
      <w:pPr>
        <w:spacing w:line="326" w:lineRule="auto" w:before="28"/>
        <w:ind w:left="3289" w:right="2233" w:hanging="741"/>
        <w:jc w:val="both"/>
        <w:rPr>
          <w:rFonts w:ascii="Times New Roman"/>
          <w:sz w:val="43"/>
        </w:rPr>
      </w:pPr>
      <w:r>
        <w:rPr>
          <w:rFonts w:ascii="Times New Roman"/>
          <w:w w:val="105"/>
          <w:sz w:val="43"/>
        </w:rPr>
        <w:t>Tversky,  Amos,  and  Richard  H. Thaler</w:t>
      </w:r>
      <w:r>
        <w:rPr>
          <w:rFonts w:ascii="Times New Roman"/>
          <w:spacing w:val="111"/>
          <w:w w:val="105"/>
          <w:sz w:val="43"/>
        </w:rPr>
        <w:t> </w:t>
      </w:r>
      <w:r>
        <w:rPr>
          <w:rFonts w:ascii="Times New Roman"/>
          <w:w w:val="105"/>
          <w:sz w:val="43"/>
        </w:rPr>
        <w:t>(1990).  "Anomalies,  Preference  Reversals. " Journal of Economic Perspectives , Spring, 4 , 201 - 211 (reprinted here as Chapter</w:t>
      </w:r>
      <w:r>
        <w:rPr>
          <w:rFonts w:ascii="Times New Roman"/>
          <w:spacing w:val="58"/>
          <w:w w:val="105"/>
          <w:sz w:val="43"/>
        </w:rPr>
        <w:t> </w:t>
      </w:r>
      <w:r>
        <w:rPr>
          <w:rFonts w:ascii="Times New Roman"/>
          <w:w w:val="105"/>
          <w:sz w:val="43"/>
        </w:rPr>
        <w:t>7).</w:t>
      </w:r>
    </w:p>
    <w:p>
      <w:pPr>
        <w:spacing w:line="336" w:lineRule="auto" w:before="58"/>
        <w:ind w:left="3263" w:right="2214" w:hanging="706"/>
        <w:jc w:val="both"/>
        <w:rPr>
          <w:rFonts w:ascii="Times New Roman" w:eastAsia="Times New Roman"/>
          <w:sz w:val="43"/>
        </w:rPr>
      </w:pPr>
      <w:r>
        <w:rPr>
          <w:rFonts w:ascii="Times New Roman" w:eastAsia="Times New Roman"/>
          <w:w w:val="105"/>
          <w:sz w:val="43"/>
        </w:rPr>
        <w:t>Van de Kragt, Alphons J.C. , John M. Orbell, and Robyn M Dawes (1983). "The Minimal Contributing Set as a Solution to Public Goods Problems. " American Political </w:t>
      </w:r>
      <w:r>
        <w:rPr>
          <w:rFonts w:ascii="Times New Roman" w:eastAsia="Times New Roman"/>
          <w:spacing w:val="-16"/>
          <w:w w:val="105"/>
          <w:sz w:val="43"/>
        </w:rPr>
        <w:t>Sci</w:t>
      </w:r>
      <w:r>
        <w:rPr>
          <w:spacing w:val="47"/>
          <w:w w:val="105"/>
          <w:sz w:val="23"/>
        </w:rPr>
        <w:t>听 </w:t>
      </w:r>
      <w:r>
        <w:rPr>
          <w:rFonts w:ascii="Times New Roman" w:eastAsia="Times New Roman"/>
          <w:w w:val="105"/>
          <w:sz w:val="43"/>
        </w:rPr>
        <w:t>e </w:t>
      </w:r>
      <w:r>
        <w:rPr>
          <w:rFonts w:ascii="Times New Roman" w:eastAsia="Times New Roman"/>
          <w:spacing w:val="-16"/>
          <w:w w:val="105"/>
          <w:sz w:val="43"/>
        </w:rPr>
        <w:t>Re</w:t>
      </w:r>
      <w:r>
        <w:rPr>
          <w:spacing w:val="7"/>
          <w:w w:val="105"/>
          <w:sz w:val="32"/>
        </w:rPr>
        <w:t>切切 ，</w:t>
      </w:r>
      <w:r>
        <w:rPr>
          <w:rFonts w:ascii="Times New Roman" w:eastAsia="Times New Roman"/>
          <w:spacing w:val="7"/>
          <w:w w:val="105"/>
          <w:sz w:val="43"/>
        </w:rPr>
        <w:t>77</w:t>
      </w:r>
      <w:r>
        <w:rPr>
          <w:rFonts w:ascii="Times New Roman" w:eastAsia="Times New Roman"/>
          <w:spacing w:val="41"/>
          <w:w w:val="105"/>
          <w:sz w:val="43"/>
        </w:rPr>
        <w:t>, </w:t>
      </w:r>
      <w:r>
        <w:rPr>
          <w:rFonts w:ascii="Times New Roman" w:eastAsia="Times New Roman"/>
          <w:w w:val="105"/>
          <w:sz w:val="43"/>
        </w:rPr>
        <w:t>112-122.</w:t>
      </w:r>
    </w:p>
    <w:p>
      <w:pPr>
        <w:tabs>
          <w:tab w:pos="5533" w:val="left" w:leader="none"/>
          <w:tab w:pos="8561" w:val="left" w:leader="none"/>
          <w:tab w:pos="11813" w:val="left" w:leader="none"/>
          <w:tab w:pos="14064" w:val="left" w:leader="none"/>
          <w:tab w:pos="14677" w:val="left" w:leader="none"/>
          <w:tab w:pos="16087" w:val="left" w:leader="none"/>
        </w:tabs>
        <w:spacing w:before="23"/>
        <w:ind w:left="2545" w:right="0" w:firstLine="0"/>
        <w:jc w:val="left"/>
        <w:rPr>
          <w:rFonts w:ascii="Times New Roman"/>
          <w:sz w:val="43"/>
        </w:rPr>
      </w:pPr>
      <w:r>
        <w:rPr>
          <w:rFonts w:ascii="Times New Roman"/>
          <w:w w:val="110"/>
          <w:sz w:val="43"/>
        </w:rPr>
        <w:t>Van</w:t>
      </w:r>
      <w:r>
        <w:rPr>
          <w:rFonts w:ascii="Times New Roman"/>
          <w:spacing w:val="11"/>
          <w:w w:val="110"/>
          <w:sz w:val="43"/>
        </w:rPr>
        <w:t> </w:t>
      </w:r>
      <w:r>
        <w:rPr>
          <w:rFonts w:ascii="Times New Roman"/>
          <w:w w:val="110"/>
          <w:sz w:val="43"/>
        </w:rPr>
        <w:t>de</w:t>
      </w:r>
      <w:r>
        <w:rPr>
          <w:rFonts w:ascii="Times New Roman"/>
          <w:spacing w:val="38"/>
          <w:w w:val="110"/>
          <w:sz w:val="43"/>
        </w:rPr>
        <w:t> </w:t>
      </w:r>
      <w:r>
        <w:rPr>
          <w:rFonts w:ascii="Times New Roman"/>
          <w:w w:val="110"/>
          <w:sz w:val="43"/>
        </w:rPr>
        <w:t>Kragt,</w:t>
        <w:tab/>
        <w:t>Alphons</w:t>
      </w:r>
      <w:r>
        <w:rPr>
          <w:rFonts w:ascii="Times New Roman"/>
          <w:spacing w:val="42"/>
          <w:w w:val="110"/>
          <w:sz w:val="43"/>
        </w:rPr>
        <w:t> </w:t>
      </w:r>
      <w:r>
        <w:rPr>
          <w:rFonts w:ascii="Times New Roman"/>
          <w:w w:val="120"/>
          <w:sz w:val="43"/>
        </w:rPr>
        <w:t>J.C.,</w:t>
        <w:tab/>
      </w:r>
      <w:r>
        <w:rPr>
          <w:rFonts w:ascii="Times New Roman"/>
          <w:w w:val="110"/>
          <w:sz w:val="43"/>
        </w:rPr>
        <w:t>John</w:t>
      </w:r>
      <w:r>
        <w:rPr>
          <w:rFonts w:ascii="Times New Roman"/>
          <w:spacing w:val="55"/>
          <w:w w:val="110"/>
          <w:sz w:val="43"/>
        </w:rPr>
        <w:t> </w:t>
      </w:r>
      <w:r>
        <w:rPr>
          <w:rFonts w:ascii="Times New Roman"/>
          <w:w w:val="110"/>
          <w:sz w:val="43"/>
        </w:rPr>
        <w:t>M.</w:t>
      </w:r>
      <w:r>
        <w:rPr>
          <w:rFonts w:ascii="Times New Roman"/>
          <w:spacing w:val="-42"/>
          <w:w w:val="110"/>
          <w:sz w:val="43"/>
        </w:rPr>
        <w:t> </w:t>
      </w:r>
      <w:r>
        <w:rPr>
          <w:rFonts w:ascii="Times New Roman"/>
          <w:w w:val="110"/>
          <w:sz w:val="43"/>
        </w:rPr>
        <w:t>Orbell,</w:t>
        <w:tab/>
        <w:t>and</w:t>
      </w:r>
      <w:r>
        <w:rPr>
          <w:rFonts w:ascii="Times New Roman"/>
          <w:spacing w:val="25"/>
          <w:w w:val="110"/>
          <w:sz w:val="43"/>
        </w:rPr>
        <w:t> </w:t>
      </w:r>
      <w:r>
        <w:rPr>
          <w:rFonts w:ascii="Times New Roman"/>
          <w:w w:val="110"/>
          <w:sz w:val="43"/>
        </w:rPr>
        <w:t>Robyn</w:t>
        <w:tab/>
        <w:t>M</w:t>
        <w:tab/>
        <w:t>Dawes</w:t>
        <w:tab/>
        <w:t>with</w:t>
      </w:r>
      <w:r>
        <w:rPr>
          <w:rFonts w:ascii="Times New Roman"/>
          <w:spacing w:val="56"/>
          <w:w w:val="110"/>
          <w:sz w:val="43"/>
        </w:rPr>
        <w:t> </w:t>
      </w:r>
      <w:r>
        <w:rPr>
          <w:rFonts w:ascii="Times New Roman"/>
          <w:w w:val="110"/>
          <w:sz w:val="43"/>
        </w:rPr>
        <w:t>Sanford</w:t>
      </w:r>
    </w:p>
    <w:p>
      <w:pPr>
        <w:spacing w:line="324" w:lineRule="auto" w:before="137"/>
        <w:ind w:left="3286" w:right="2269" w:firstLine="10"/>
        <w:jc w:val="both"/>
        <w:rPr>
          <w:rFonts w:ascii="Times New Roman"/>
          <w:sz w:val="43"/>
        </w:rPr>
      </w:pPr>
      <w:r>
        <w:rPr>
          <w:rFonts w:ascii="Times New Roman"/>
          <w:w w:val="110"/>
          <w:sz w:val="43"/>
        </w:rPr>
        <w:t>L. Braver and L.A. Wilson, </w:t>
      </w:r>
      <w:r>
        <w:rPr>
          <w:rFonts w:ascii="Arial"/>
          <w:w w:val="110"/>
          <w:sz w:val="51"/>
        </w:rPr>
        <w:t>II </w:t>
      </w:r>
      <w:r>
        <w:rPr>
          <w:rFonts w:ascii="Times New Roman"/>
          <w:w w:val="110"/>
          <w:sz w:val="43"/>
        </w:rPr>
        <w:t>(1986). "Doing Well and Doing Good as Ways of Resolving Social Dilemmas." In H. Wilke, D. Messick, and C. Rutte, eds. , Psychology of Decision and Conflict, Vol 3, Experimental Social Dilemmas. Frankfurt am Main: Verlag Peter Lang, 177-203.</w:t>
      </w:r>
    </w:p>
    <w:p>
      <w:pPr>
        <w:spacing w:line="326" w:lineRule="auto" w:before="0"/>
        <w:ind w:left="3267" w:right="2263" w:hanging="746"/>
        <w:jc w:val="both"/>
        <w:rPr>
          <w:rFonts w:ascii="Times New Roman" w:hAnsi="Times New Roman"/>
          <w:sz w:val="43"/>
        </w:rPr>
      </w:pPr>
      <w:r>
        <w:rPr>
          <w:rFonts w:ascii="Times New Roman" w:hAnsi="Times New Roman"/>
          <w:w w:val="110"/>
          <w:sz w:val="43"/>
        </w:rPr>
        <w:t>Venti, Steven F. , and David A. Wise 0987). "Have IRAs Increased U. </w:t>
      </w:r>
      <w:r>
        <w:rPr>
          <w:rFonts w:ascii="Times New Roman" w:hAnsi="Times New Roman"/>
          <w:w w:val="110"/>
          <w:sz w:val="47"/>
        </w:rPr>
        <w:t>S.  </w:t>
      </w:r>
      <w:r>
        <w:rPr>
          <w:rFonts w:ascii="Times New Roman" w:hAnsi="Times New Roman"/>
          <w:w w:val="110"/>
          <w:sz w:val="43"/>
        </w:rPr>
        <w:t>Sav­ ing?:</w:t>
      </w:r>
      <w:r>
        <w:rPr>
          <w:rFonts w:ascii="Times New Roman" w:hAnsi="Times New Roman"/>
          <w:spacing w:val="35"/>
          <w:w w:val="110"/>
          <w:sz w:val="43"/>
        </w:rPr>
        <w:t> </w:t>
      </w:r>
      <w:r>
        <w:rPr>
          <w:rFonts w:ascii="Times New Roman" w:hAnsi="Times New Roman"/>
          <w:w w:val="110"/>
          <w:sz w:val="43"/>
        </w:rPr>
        <w:t>Evidence</w:t>
      </w:r>
      <w:r>
        <w:rPr>
          <w:rFonts w:ascii="Times New Roman" w:hAnsi="Times New Roman"/>
          <w:spacing w:val="-49"/>
          <w:w w:val="110"/>
          <w:sz w:val="43"/>
        </w:rPr>
        <w:t> </w:t>
      </w:r>
      <w:r>
        <w:rPr>
          <w:rFonts w:ascii="Times New Roman" w:hAnsi="Times New Roman"/>
          <w:w w:val="110"/>
          <w:sz w:val="43"/>
        </w:rPr>
        <w:t>from</w:t>
      </w:r>
      <w:r>
        <w:rPr>
          <w:rFonts w:ascii="Times New Roman" w:hAnsi="Times New Roman"/>
          <w:spacing w:val="-56"/>
          <w:w w:val="110"/>
          <w:sz w:val="43"/>
        </w:rPr>
        <w:t> </w:t>
      </w:r>
      <w:r>
        <w:rPr>
          <w:rFonts w:ascii="Times New Roman" w:hAnsi="Times New Roman"/>
          <w:w w:val="110"/>
          <w:sz w:val="43"/>
        </w:rPr>
        <w:t>Consumer</w:t>
      </w:r>
      <w:r>
        <w:rPr>
          <w:rFonts w:ascii="Times New Roman" w:hAnsi="Times New Roman"/>
          <w:spacing w:val="-28"/>
          <w:w w:val="110"/>
          <w:sz w:val="43"/>
        </w:rPr>
        <w:t> </w:t>
      </w:r>
      <w:r>
        <w:rPr>
          <w:rFonts w:ascii="Times New Roman" w:hAnsi="Times New Roman"/>
          <w:w w:val="110"/>
          <w:sz w:val="43"/>
        </w:rPr>
        <w:t>Expenditures</w:t>
      </w:r>
      <w:r>
        <w:rPr>
          <w:rFonts w:ascii="Times New Roman" w:hAnsi="Times New Roman"/>
          <w:spacing w:val="-37"/>
          <w:w w:val="110"/>
          <w:sz w:val="43"/>
        </w:rPr>
        <w:t> </w:t>
      </w:r>
      <w:r>
        <w:rPr>
          <w:rFonts w:ascii="Times New Roman" w:hAnsi="Times New Roman"/>
          <w:w w:val="110"/>
          <w:sz w:val="43"/>
        </w:rPr>
        <w:t>Surveys.</w:t>
      </w:r>
      <w:r>
        <w:rPr>
          <w:rFonts w:ascii="Times New Roman" w:hAnsi="Times New Roman"/>
          <w:spacing w:val="13"/>
          <w:w w:val="110"/>
          <w:sz w:val="43"/>
        </w:rPr>
        <w:t> </w:t>
      </w:r>
      <w:r>
        <w:rPr>
          <w:rFonts w:ascii="Times New Roman" w:hAnsi="Times New Roman"/>
          <w:w w:val="110"/>
          <w:sz w:val="43"/>
        </w:rPr>
        <w:t>"</w:t>
      </w:r>
      <w:r>
        <w:rPr>
          <w:rFonts w:ascii="Times New Roman" w:hAnsi="Times New Roman"/>
          <w:spacing w:val="42"/>
          <w:w w:val="110"/>
          <w:sz w:val="43"/>
        </w:rPr>
        <w:t> </w:t>
      </w:r>
      <w:r>
        <w:rPr>
          <w:rFonts w:ascii="Times New Roman" w:hAnsi="Times New Roman"/>
          <w:w w:val="110"/>
          <w:sz w:val="43"/>
        </w:rPr>
        <w:t>National</w:t>
      </w:r>
      <w:r>
        <w:rPr>
          <w:rFonts w:ascii="Times New Roman" w:hAnsi="Times New Roman"/>
          <w:spacing w:val="-37"/>
          <w:w w:val="110"/>
          <w:sz w:val="43"/>
        </w:rPr>
        <w:t> </w:t>
      </w:r>
      <w:r>
        <w:rPr>
          <w:rFonts w:ascii="Times New Roman" w:hAnsi="Times New Roman"/>
          <w:w w:val="110"/>
          <w:sz w:val="43"/>
        </w:rPr>
        <w:t>Bureau</w:t>
      </w:r>
      <w:r>
        <w:rPr>
          <w:rFonts w:ascii="Times New Roman" w:hAnsi="Times New Roman"/>
          <w:spacing w:val="-40"/>
          <w:w w:val="110"/>
          <w:sz w:val="43"/>
        </w:rPr>
        <w:t> </w:t>
      </w:r>
      <w:r>
        <w:rPr>
          <w:rFonts w:ascii="Times New Roman" w:hAnsi="Times New Roman"/>
          <w:w w:val="110"/>
          <w:sz w:val="43"/>
        </w:rPr>
        <w:t>of</w:t>
      </w:r>
      <w:r>
        <w:rPr>
          <w:rFonts w:ascii="Times New Roman" w:hAnsi="Times New Roman"/>
          <w:spacing w:val="-33"/>
          <w:w w:val="110"/>
          <w:sz w:val="43"/>
        </w:rPr>
        <w:t> </w:t>
      </w:r>
      <w:r>
        <w:rPr>
          <w:rFonts w:ascii="Times New Roman" w:hAnsi="Times New Roman"/>
          <w:w w:val="110"/>
          <w:sz w:val="43"/>
        </w:rPr>
        <w:t>Eco­ nomic Research, Working Paper#</w:t>
      </w:r>
      <w:r>
        <w:rPr>
          <w:rFonts w:ascii="Times New Roman" w:hAnsi="Times New Roman"/>
          <w:spacing w:val="-6"/>
          <w:w w:val="110"/>
          <w:sz w:val="43"/>
        </w:rPr>
        <w:t> </w:t>
      </w:r>
      <w:r>
        <w:rPr>
          <w:rFonts w:ascii="Times New Roman" w:hAnsi="Times New Roman"/>
          <w:w w:val="110"/>
          <w:sz w:val="43"/>
        </w:rPr>
        <w:t>2217.</w:t>
      </w:r>
    </w:p>
    <w:p>
      <w:pPr>
        <w:spacing w:line="321" w:lineRule="auto" w:before="10"/>
        <w:ind w:left="3260" w:right="2264" w:hanging="739"/>
        <w:jc w:val="both"/>
        <w:rPr>
          <w:rFonts w:ascii="Times New Roman"/>
          <w:sz w:val="43"/>
        </w:rPr>
      </w:pPr>
      <w:r>
        <w:rPr>
          <w:rFonts w:ascii="Times New Roman"/>
          <w:w w:val="110"/>
          <w:sz w:val="43"/>
        </w:rPr>
        <w:t>Venti, Steven </w:t>
      </w:r>
      <w:r>
        <w:rPr>
          <w:rFonts w:ascii="Times New Roman"/>
          <w:w w:val="110"/>
          <w:sz w:val="46"/>
        </w:rPr>
        <w:t>F., </w:t>
      </w:r>
      <w:r>
        <w:rPr>
          <w:rFonts w:ascii="Times New Roman"/>
          <w:w w:val="110"/>
          <w:sz w:val="43"/>
        </w:rPr>
        <w:t>and David A. Wise 0989). "But They Don't Want to Reduce Housing Equity. " National Bureau of Economic Research, Working Paper# 2859.</w:t>
      </w:r>
    </w:p>
    <w:p>
      <w:pPr>
        <w:spacing w:after="0" w:line="321" w:lineRule="auto"/>
        <w:jc w:val="both"/>
        <w:rPr>
          <w:rFonts w:ascii="Times New Roman"/>
          <w:sz w:val="43"/>
        </w:rPr>
        <w:sectPr>
          <w:pgSz w:w="20760" w:h="31660"/>
          <w:pgMar w:header="0" w:footer="2183" w:top="1820" w:bottom="2700" w:left="0" w:right="0"/>
        </w:sectPr>
      </w:pPr>
    </w:p>
    <w:p>
      <w:pPr>
        <w:pStyle w:val="BodyText"/>
        <w:ind w:left="14838"/>
        <w:rPr>
          <w:rFonts w:ascii="Times New Roman"/>
          <w:sz w:val="20"/>
        </w:rPr>
      </w:pPr>
      <w:r>
        <w:rPr>
          <w:rFonts w:ascii="Times New Roman"/>
          <w:sz w:val="20"/>
        </w:rPr>
        <w:drawing>
          <wp:inline distT="0" distB="0" distL="0" distR="0">
            <wp:extent cx="2394738" cy="880395"/>
            <wp:effectExtent l="0" t="0" r="0" b="0"/>
            <wp:docPr id="471" name="image263.png" descr=""/>
            <wp:cNvGraphicFramePr>
              <a:graphicFrameLocks noChangeAspect="1"/>
            </wp:cNvGraphicFramePr>
            <a:graphic>
              <a:graphicData uri="http://schemas.openxmlformats.org/drawingml/2006/picture">
                <pic:pic>
                  <pic:nvPicPr>
                    <pic:cNvPr id="472" name="image263.png"/>
                    <pic:cNvPicPr/>
                  </pic:nvPicPr>
                  <pic:blipFill>
                    <a:blip r:embed="rId410" cstate="print"/>
                    <a:stretch>
                      <a:fillRect/>
                    </a:stretch>
                  </pic:blipFill>
                  <pic:spPr>
                    <a:xfrm>
                      <a:off x="0" y="0"/>
                      <a:ext cx="2394738" cy="88039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p>
    <w:p>
      <w:pPr>
        <w:tabs>
          <w:tab w:pos="4956" w:val="left" w:leader="none"/>
          <w:tab w:pos="6276" w:val="left" w:leader="none"/>
          <w:tab w:pos="10429" w:val="left" w:leader="none"/>
          <w:tab w:pos="12129" w:val="left" w:leader="none"/>
          <w:tab w:pos="16743" w:val="left" w:leader="none"/>
          <w:tab w:pos="17406" w:val="left" w:leader="none"/>
        </w:tabs>
        <w:spacing w:before="80"/>
        <w:ind w:left="2628" w:right="0" w:firstLine="0"/>
        <w:jc w:val="left"/>
        <w:rPr>
          <w:rFonts w:ascii="Times New Roman"/>
          <w:sz w:val="43"/>
        </w:rPr>
      </w:pPr>
      <w:r>
        <w:rPr>
          <w:rFonts w:ascii="Times New Roman"/>
          <w:w w:val="105"/>
          <w:sz w:val="43"/>
        </w:rPr>
        <w:t>Vermaelen,</w:t>
        <w:tab/>
        <w:t>Theo,</w:t>
        <w:tab/>
        <w:t>and</w:t>
      </w:r>
      <w:r>
        <w:rPr>
          <w:rFonts w:ascii="Times New Roman"/>
          <w:spacing w:val="53"/>
          <w:w w:val="105"/>
          <w:sz w:val="43"/>
        </w:rPr>
        <w:t> </w:t>
      </w:r>
      <w:r>
        <w:rPr>
          <w:rFonts w:ascii="Times New Roman"/>
          <w:w w:val="105"/>
          <w:sz w:val="43"/>
        </w:rPr>
        <w:t>Marc</w:t>
      </w:r>
      <w:r>
        <w:rPr>
          <w:rFonts w:ascii="Times New Roman"/>
          <w:spacing w:val="60"/>
          <w:w w:val="105"/>
          <w:sz w:val="43"/>
        </w:rPr>
        <w:t> </w:t>
      </w:r>
      <w:r>
        <w:rPr>
          <w:rFonts w:ascii="Times New Roman"/>
          <w:w w:val="105"/>
          <w:sz w:val="43"/>
        </w:rPr>
        <w:t>Verstringe</w:t>
        <w:tab/>
        <w:t>(1986).</w:t>
        <w:tab/>
      </w:r>
      <w:r>
        <w:rPr>
          <w:rFonts w:ascii="Times New Roman"/>
          <w:w w:val="105"/>
          <w:sz w:val="46"/>
        </w:rPr>
        <w:t>"Do</w:t>
      </w:r>
      <w:r>
        <w:rPr>
          <w:rFonts w:ascii="Times New Roman"/>
          <w:spacing w:val="12"/>
          <w:w w:val="105"/>
          <w:sz w:val="46"/>
        </w:rPr>
        <w:t> </w:t>
      </w:r>
      <w:r>
        <w:rPr>
          <w:rFonts w:ascii="Times New Roman"/>
          <w:w w:val="105"/>
          <w:sz w:val="43"/>
        </w:rPr>
        <w:t>Belgians</w:t>
      </w:r>
      <w:r>
        <w:rPr>
          <w:rFonts w:ascii="Times New Roman"/>
          <w:spacing w:val="30"/>
          <w:w w:val="105"/>
          <w:sz w:val="43"/>
        </w:rPr>
        <w:t> </w:t>
      </w:r>
      <w:r>
        <w:rPr>
          <w:rFonts w:ascii="Times New Roman"/>
          <w:w w:val="105"/>
          <w:sz w:val="43"/>
        </w:rPr>
        <w:t>Overreact</w:t>
        <w:tab/>
      </w:r>
      <w:r>
        <w:rPr>
          <w:rFonts w:ascii="Times New Roman"/>
          <w:w w:val="105"/>
          <w:sz w:val="44"/>
        </w:rPr>
        <w:t>?"</w:t>
        <w:tab/>
      </w:r>
      <w:r>
        <w:rPr>
          <w:rFonts w:ascii="Times New Roman"/>
          <w:w w:val="105"/>
          <w:sz w:val="43"/>
        </w:rPr>
        <w:t>Work-</w:t>
      </w:r>
    </w:p>
    <w:p>
      <w:pPr>
        <w:tabs>
          <w:tab w:pos="13475" w:val="left" w:leader="none"/>
          <w:tab w:pos="19063" w:val="left" w:leader="none"/>
        </w:tabs>
        <w:spacing w:before="195"/>
        <w:ind w:left="3375" w:right="0" w:firstLine="0"/>
        <w:jc w:val="left"/>
        <w:rPr>
          <w:sz w:val="31"/>
        </w:rPr>
      </w:pPr>
      <w:r>
        <w:rPr>
          <w:rFonts w:ascii="Times New Roman" w:eastAsia="Times New Roman"/>
          <w:w w:val="105"/>
          <w:sz w:val="43"/>
        </w:rPr>
        <w:t>ing Paper,  Catholic University  of</w:t>
      </w:r>
      <w:r>
        <w:rPr>
          <w:rFonts w:ascii="Times New Roman" w:eastAsia="Times New Roman"/>
          <w:spacing w:val="10"/>
          <w:w w:val="105"/>
          <w:sz w:val="43"/>
        </w:rPr>
        <w:t> </w:t>
      </w:r>
      <w:r>
        <w:rPr>
          <w:rFonts w:ascii="Times New Roman" w:eastAsia="Times New Roman"/>
          <w:w w:val="105"/>
          <w:sz w:val="43"/>
        </w:rPr>
        <w:t>Louvain</w:t>
      </w:r>
      <w:r>
        <w:rPr>
          <w:rFonts w:ascii="Times New Roman" w:eastAsia="Times New Roman"/>
          <w:spacing w:val="35"/>
          <w:w w:val="105"/>
          <w:sz w:val="43"/>
        </w:rPr>
        <w:t>, </w:t>
      </w:r>
      <w:r>
        <w:rPr>
          <w:rFonts w:ascii="Times New Roman" w:eastAsia="Times New Roman"/>
          <w:w w:val="105"/>
          <w:sz w:val="43"/>
        </w:rPr>
        <w:t>Belgium,</w:t>
        <w:tab/>
        <w:t>November.</w:t>
        <w:tab/>
      </w:r>
      <w:r>
        <w:rPr>
          <w:w w:val="105"/>
          <w:sz w:val="31"/>
        </w:rPr>
        <w:t>霆</w:t>
      </w:r>
    </w:p>
    <w:p>
      <w:pPr>
        <w:spacing w:line="340" w:lineRule="auto" w:before="201"/>
        <w:ind w:left="3338" w:right="2162" w:hanging="698"/>
        <w:jc w:val="both"/>
        <w:rPr>
          <w:rFonts w:ascii="Times New Roman"/>
          <w:sz w:val="43"/>
        </w:rPr>
      </w:pPr>
      <w:r>
        <w:rPr>
          <w:rFonts w:ascii="Times New Roman"/>
          <w:w w:val="110"/>
          <w:sz w:val="43"/>
        </w:rPr>
        <w:t>Viscusi, W. Kip, Wesley A. Magat, and Joel Huber (1987). "An Investigation of  the Rationality of Consumer Valuations of Multiple Health Risks. "Rand ]our- nal of Economics, 18,</w:t>
      </w:r>
      <w:r>
        <w:rPr>
          <w:rFonts w:ascii="Times New Roman"/>
          <w:spacing w:val="27"/>
          <w:w w:val="110"/>
          <w:sz w:val="43"/>
        </w:rPr>
        <w:t> </w:t>
      </w:r>
      <w:r>
        <w:rPr>
          <w:rFonts w:ascii="Times New Roman"/>
          <w:w w:val="110"/>
          <w:sz w:val="43"/>
        </w:rPr>
        <w:t>465-479.</w:t>
      </w:r>
    </w:p>
    <w:p>
      <w:pPr>
        <w:tabs>
          <w:tab w:pos="5364" w:val="left" w:leader="none"/>
          <w:tab w:pos="6604" w:val="left" w:leader="none"/>
          <w:tab w:pos="8306" w:val="left" w:leader="none"/>
          <w:tab w:pos="10702" w:val="left" w:leader="none"/>
          <w:tab w:pos="15002" w:val="left" w:leader="none"/>
          <w:tab w:pos="15908" w:val="left" w:leader="none"/>
          <w:tab w:pos="17511" w:val="left" w:leader="none"/>
        </w:tabs>
        <w:spacing w:line="476" w:lineRule="exact" w:before="0"/>
        <w:ind w:left="2638" w:right="0" w:firstLine="0"/>
        <w:jc w:val="left"/>
        <w:rPr>
          <w:rFonts w:ascii="Times New Roman"/>
          <w:sz w:val="43"/>
        </w:rPr>
      </w:pPr>
      <w:r>
        <w:rPr>
          <w:rFonts w:ascii="Times New Roman"/>
          <w:w w:val="105"/>
          <w:sz w:val="43"/>
        </w:rPr>
        <w:t>Warshawsky,</w:t>
        <w:tab/>
        <w:t>Mark</w:t>
        <w:tab/>
        <w:t>(1987).</w:t>
        <w:tab/>
        <w:t>"Sensitivity</w:t>
        <w:tab/>
        <w:t>to</w:t>
      </w:r>
      <w:r>
        <w:rPr>
          <w:rFonts w:ascii="Times New Roman"/>
          <w:spacing w:val="65"/>
          <w:w w:val="105"/>
          <w:sz w:val="43"/>
        </w:rPr>
        <w:t> </w:t>
      </w:r>
      <w:r>
        <w:rPr>
          <w:rFonts w:ascii="Times New Roman"/>
          <w:w w:val="105"/>
          <w:sz w:val="43"/>
        </w:rPr>
        <w:t>Market</w:t>
      </w:r>
      <w:r>
        <w:rPr>
          <w:rFonts w:ascii="Times New Roman"/>
          <w:spacing w:val="91"/>
          <w:w w:val="105"/>
          <w:sz w:val="43"/>
        </w:rPr>
        <w:t> </w:t>
      </w:r>
      <w:r>
        <w:rPr>
          <w:rFonts w:ascii="Times New Roman"/>
          <w:w w:val="105"/>
          <w:sz w:val="43"/>
        </w:rPr>
        <w:t>Incentives,</w:t>
        <w:tab/>
        <w:t>The</w:t>
        <w:tab/>
        <w:t>Case</w:t>
      </w:r>
      <w:r>
        <w:rPr>
          <w:rFonts w:ascii="Times New Roman"/>
          <w:spacing w:val="31"/>
          <w:w w:val="105"/>
          <w:sz w:val="43"/>
        </w:rPr>
        <w:t> </w:t>
      </w:r>
      <w:r>
        <w:rPr>
          <w:rFonts w:ascii="Times New Roman"/>
          <w:w w:val="105"/>
          <w:sz w:val="43"/>
        </w:rPr>
        <w:t>of</w:t>
        <w:tab/>
        <w:t>Policy</w:t>
      </w:r>
    </w:p>
    <w:p>
      <w:pPr>
        <w:tabs>
          <w:tab w:pos="7168" w:val="left" w:leader="none"/>
          <w:tab w:pos="10078" w:val="left" w:leader="none"/>
          <w:tab w:pos="12208" w:val="left" w:leader="none"/>
        </w:tabs>
        <w:spacing w:before="190"/>
        <w:ind w:left="3391" w:right="0" w:firstLine="0"/>
        <w:jc w:val="left"/>
        <w:rPr>
          <w:rFonts w:ascii="Times New Roman"/>
          <w:sz w:val="43"/>
        </w:rPr>
      </w:pPr>
      <w:r>
        <w:rPr>
          <w:rFonts w:ascii="Times New Roman"/>
          <w:w w:val="105"/>
          <w:sz w:val="43"/>
        </w:rPr>
        <w:t>Loans."</w:t>
      </w:r>
      <w:r>
        <w:rPr>
          <w:rFonts w:ascii="Times New Roman"/>
          <w:spacing w:val="65"/>
          <w:w w:val="105"/>
          <w:sz w:val="43"/>
        </w:rPr>
        <w:t> </w:t>
      </w:r>
      <w:r>
        <w:rPr>
          <w:rFonts w:ascii="Times New Roman"/>
          <w:w w:val="105"/>
          <w:sz w:val="43"/>
        </w:rPr>
        <w:t>Review</w:t>
      </w:r>
      <w:r>
        <w:rPr>
          <w:rFonts w:ascii="Times New Roman"/>
          <w:spacing w:val="10"/>
          <w:w w:val="105"/>
          <w:sz w:val="43"/>
        </w:rPr>
        <w:t> </w:t>
      </w:r>
      <w:r>
        <w:rPr>
          <w:rFonts w:ascii="Times New Roman"/>
          <w:w w:val="105"/>
          <w:sz w:val="43"/>
        </w:rPr>
        <w:t>of</w:t>
        <w:tab/>
        <w:t>Economics</w:t>
      </w:r>
      <w:r>
        <w:rPr>
          <w:rFonts w:ascii="Times New Roman"/>
          <w:spacing w:val="-20"/>
          <w:w w:val="105"/>
          <w:sz w:val="43"/>
        </w:rPr>
        <w:t> </w:t>
      </w:r>
      <w:r>
        <w:rPr>
          <w:rFonts w:ascii="Times New Roman"/>
          <w:w w:val="105"/>
          <w:sz w:val="43"/>
        </w:rPr>
        <w:t>and</w:t>
        <w:tab/>
        <w:t>Statistics,</w:t>
        <w:tab/>
        <w:t>286-295.</w:t>
      </w:r>
    </w:p>
    <w:p>
      <w:pPr>
        <w:tabs>
          <w:tab w:pos="4254" w:val="left" w:leader="none"/>
          <w:tab w:pos="5471" w:val="left" w:leader="none"/>
          <w:tab w:pos="7161" w:val="left" w:leader="none"/>
          <w:tab w:pos="7333" w:val="left" w:leader="none"/>
          <w:tab w:pos="8148" w:val="left" w:leader="none"/>
          <w:tab w:pos="12308" w:val="left" w:leader="none"/>
          <w:tab w:pos="12757" w:val="left" w:leader="none"/>
          <w:tab w:pos="17073" w:val="left" w:leader="none"/>
        </w:tabs>
        <w:spacing w:line="338" w:lineRule="auto" w:before="190"/>
        <w:ind w:left="3348" w:right="2183" w:hanging="711"/>
        <w:jc w:val="left"/>
        <w:rPr>
          <w:rFonts w:ascii="Times New Roman" w:hAnsi="Times New Roman"/>
          <w:sz w:val="43"/>
        </w:rPr>
      </w:pPr>
      <w:r>
        <w:rPr>
          <w:rFonts w:ascii="Times New Roman" w:hAnsi="Times New Roman"/>
          <w:w w:val="110"/>
          <w:sz w:val="43"/>
        </w:rPr>
        <w:t>Wason,</w:t>
        <w:tab/>
        <w:t>P.</w:t>
      </w:r>
      <w:r>
        <w:rPr>
          <w:rFonts w:ascii="Times New Roman" w:hAnsi="Times New Roman"/>
          <w:spacing w:val="-41"/>
          <w:w w:val="110"/>
          <w:sz w:val="43"/>
        </w:rPr>
        <w:t> </w:t>
      </w:r>
      <w:r>
        <w:rPr>
          <w:rFonts w:ascii="Arial" w:hAnsi="Arial"/>
          <w:w w:val="110"/>
          <w:sz w:val="40"/>
        </w:rPr>
        <w:t>C.</w:t>
        <w:tab/>
      </w:r>
      <w:r>
        <w:rPr>
          <w:rFonts w:ascii="Times New Roman" w:hAnsi="Times New Roman"/>
          <w:w w:val="110"/>
          <w:sz w:val="43"/>
        </w:rPr>
        <w:t>(1968).</w:t>
        <w:tab/>
        <w:t>"Reasoning about</w:t>
      </w:r>
      <w:r>
        <w:rPr>
          <w:rFonts w:ascii="Times New Roman" w:hAnsi="Times New Roman"/>
          <w:spacing w:val="53"/>
          <w:w w:val="110"/>
          <w:sz w:val="43"/>
        </w:rPr>
        <w:t> </w:t>
      </w:r>
      <w:r>
        <w:rPr>
          <w:rFonts w:ascii="Times New Roman" w:hAnsi="Times New Roman"/>
          <w:w w:val="110"/>
          <w:sz w:val="43"/>
        </w:rPr>
        <w:t>a</w:t>
      </w:r>
      <w:r>
        <w:rPr>
          <w:rFonts w:ascii="Times New Roman" w:hAnsi="Times New Roman"/>
          <w:spacing w:val="25"/>
          <w:w w:val="110"/>
          <w:sz w:val="43"/>
        </w:rPr>
        <w:t> </w:t>
      </w:r>
      <w:r>
        <w:rPr>
          <w:rFonts w:ascii="Times New Roman" w:hAnsi="Times New Roman"/>
          <w:w w:val="110"/>
          <w:sz w:val="43"/>
        </w:rPr>
        <w:t>Rule.</w:t>
        <w:tab/>
        <w:t>"</w:t>
        <w:tab/>
        <w:t>Quarterly</w:t>
      </w:r>
      <w:r>
        <w:rPr>
          <w:rFonts w:ascii="Times New Roman" w:hAnsi="Times New Roman"/>
          <w:spacing w:val="70"/>
          <w:w w:val="110"/>
          <w:sz w:val="43"/>
        </w:rPr>
        <w:t> </w:t>
      </w:r>
      <w:r>
        <w:rPr>
          <w:rFonts w:ascii="Times New Roman" w:hAnsi="Times New Roman"/>
          <w:w w:val="110"/>
          <w:sz w:val="43"/>
        </w:rPr>
        <w:t>Journal</w:t>
      </w:r>
      <w:r>
        <w:rPr>
          <w:rFonts w:ascii="Times New Roman" w:hAnsi="Times New Roman"/>
          <w:spacing w:val="106"/>
          <w:w w:val="110"/>
          <w:sz w:val="43"/>
        </w:rPr>
        <w:t> </w:t>
      </w:r>
      <w:r>
        <w:rPr>
          <w:rFonts w:ascii="Times New Roman" w:hAnsi="Times New Roman"/>
          <w:w w:val="110"/>
          <w:sz w:val="43"/>
        </w:rPr>
        <w:t>of</w:t>
        <w:tab/>
        <w:t>Experi­ mental</w:t>
      </w:r>
      <w:r>
        <w:rPr>
          <w:rFonts w:ascii="Times New Roman" w:hAnsi="Times New Roman"/>
          <w:spacing w:val="3"/>
          <w:w w:val="110"/>
          <w:sz w:val="43"/>
        </w:rPr>
        <w:t> </w:t>
      </w:r>
      <w:r>
        <w:rPr>
          <w:rFonts w:ascii="Times New Roman" w:hAnsi="Times New Roman"/>
          <w:w w:val="110"/>
          <w:sz w:val="43"/>
        </w:rPr>
        <w:t>Psychology,</w:t>
        <w:tab/>
        <w:tab/>
        <w:t>20,</w:t>
        <w:tab/>
        <w:t>273-281.</w:t>
      </w:r>
    </w:p>
    <w:p>
      <w:pPr>
        <w:spacing w:line="338" w:lineRule="auto" w:before="0"/>
        <w:ind w:left="3398" w:right="2131" w:hanging="761"/>
        <w:jc w:val="both"/>
        <w:rPr>
          <w:rFonts w:ascii="Times New Roman" w:hAnsi="Times New Roman"/>
          <w:sz w:val="43"/>
        </w:rPr>
      </w:pPr>
      <w:r>
        <w:rPr>
          <w:rFonts w:ascii="Times New Roman" w:hAnsi="Times New Roman"/>
          <w:w w:val="105"/>
          <w:sz w:val="43"/>
        </w:rPr>
        <w:t>Weiner, Sheryl, Max Bazerman, and John Carroll (1987).  "An  Evaluation of Learn­ ing in the Bilateral Winner's Curse." Unpublished manuscript, Kellogg School of Management, Northwestern University.</w:t>
      </w:r>
    </w:p>
    <w:p>
      <w:pPr>
        <w:tabs>
          <w:tab w:pos="5568" w:val="left" w:leader="none"/>
          <w:tab w:pos="6335" w:val="left" w:leader="none"/>
          <w:tab w:pos="9444" w:val="left" w:leader="none"/>
          <w:tab w:pos="13784" w:val="left" w:leader="none"/>
          <w:tab w:pos="15814" w:val="left" w:leader="none"/>
          <w:tab w:pos="17469" w:val="left" w:leader="none"/>
        </w:tabs>
        <w:spacing w:line="491" w:lineRule="exact" w:before="0"/>
        <w:ind w:left="2638" w:right="0" w:firstLine="0"/>
        <w:jc w:val="left"/>
        <w:rPr>
          <w:rFonts w:ascii="Times New Roman"/>
          <w:sz w:val="43"/>
        </w:rPr>
      </w:pPr>
      <w:r>
        <w:rPr>
          <w:rFonts w:ascii="Times New Roman"/>
          <w:w w:val="110"/>
          <w:sz w:val="43"/>
        </w:rPr>
        <w:t>Weisenberger,</w:t>
        <w:tab/>
        <w:t>A.</w:t>
        <w:tab/>
        <w:t>0960-1986).</w:t>
        <w:tab/>
      </w:r>
      <w:r>
        <w:rPr>
          <w:rFonts w:ascii="Times New Roman"/>
          <w:w w:val="105"/>
          <w:sz w:val="43"/>
        </w:rPr>
        <w:t>Investment</w:t>
      </w:r>
      <w:r>
        <w:rPr>
          <w:rFonts w:ascii="Times New Roman"/>
          <w:spacing w:val="23"/>
          <w:w w:val="105"/>
          <w:sz w:val="43"/>
        </w:rPr>
        <w:t> </w:t>
      </w:r>
      <w:r>
        <w:rPr>
          <w:rFonts w:ascii="Times New Roman"/>
          <w:w w:val="105"/>
          <w:sz w:val="43"/>
        </w:rPr>
        <w:t>Companies</w:t>
        <w:tab/>
      </w:r>
      <w:r>
        <w:rPr>
          <w:rFonts w:ascii="Times New Roman"/>
          <w:w w:val="110"/>
          <w:sz w:val="43"/>
        </w:rPr>
        <w:t>Services,</w:t>
        <w:tab/>
        <w:t>Various</w:t>
        <w:tab/>
        <w:t>years.</w:t>
      </w:r>
    </w:p>
    <w:p>
      <w:pPr>
        <w:tabs>
          <w:tab w:pos="7457" w:val="left" w:leader="none"/>
        </w:tabs>
        <w:spacing w:before="199"/>
        <w:ind w:left="3417" w:right="0" w:firstLine="0"/>
        <w:jc w:val="left"/>
        <w:rPr>
          <w:rFonts w:ascii="Times New Roman"/>
          <w:sz w:val="43"/>
        </w:rPr>
      </w:pPr>
      <w:r>
        <w:rPr>
          <w:rFonts w:ascii="Times New Roman"/>
          <w:w w:val="105"/>
          <w:sz w:val="43"/>
        </w:rPr>
        <w:t>New</w:t>
      </w:r>
      <w:r>
        <w:rPr>
          <w:rFonts w:ascii="Times New Roman"/>
          <w:spacing w:val="51"/>
          <w:w w:val="105"/>
          <w:sz w:val="43"/>
        </w:rPr>
        <w:t> </w:t>
      </w:r>
      <w:r>
        <w:rPr>
          <w:rFonts w:ascii="Times New Roman"/>
          <w:w w:val="105"/>
          <w:sz w:val="43"/>
        </w:rPr>
        <w:t>York: </w:t>
      </w:r>
      <w:r>
        <w:rPr>
          <w:rFonts w:ascii="Times New Roman"/>
          <w:spacing w:val="1"/>
          <w:w w:val="105"/>
          <w:sz w:val="43"/>
        </w:rPr>
        <w:t> </w:t>
      </w:r>
      <w:r>
        <w:rPr>
          <w:rFonts w:ascii="Times New Roman"/>
          <w:w w:val="105"/>
          <w:sz w:val="43"/>
        </w:rPr>
        <w:t>Warren,</w:t>
        <w:tab/>
        <w:t>Gorham and</w:t>
      </w:r>
      <w:r>
        <w:rPr>
          <w:rFonts w:ascii="Times New Roman"/>
          <w:spacing w:val="82"/>
          <w:w w:val="105"/>
          <w:sz w:val="43"/>
        </w:rPr>
        <w:t> </w:t>
      </w:r>
      <w:r>
        <w:rPr>
          <w:rFonts w:ascii="Times New Roman"/>
          <w:w w:val="105"/>
          <w:sz w:val="43"/>
        </w:rPr>
        <w:t>Lamont.</w:t>
      </w:r>
    </w:p>
    <w:p>
      <w:pPr>
        <w:tabs>
          <w:tab w:pos="4116" w:val="left" w:leader="none"/>
          <w:tab w:pos="5827" w:val="left" w:leader="none"/>
          <w:tab w:pos="7406" w:val="left" w:leader="none"/>
          <w:tab w:pos="7680" w:val="left" w:leader="none"/>
          <w:tab w:pos="11354" w:val="left" w:leader="none"/>
          <w:tab w:pos="12161" w:val="left" w:leader="none"/>
          <w:tab w:pos="16181" w:val="left" w:leader="none"/>
        </w:tabs>
        <w:spacing w:line="338" w:lineRule="auto" w:before="213"/>
        <w:ind w:left="3393" w:right="2113" w:hanging="756"/>
        <w:jc w:val="left"/>
        <w:rPr>
          <w:rFonts w:ascii="Times New Roman"/>
          <w:sz w:val="43"/>
        </w:rPr>
      </w:pPr>
      <w:r>
        <w:rPr>
          <w:rFonts w:ascii="Times New Roman"/>
          <w:w w:val="110"/>
          <w:sz w:val="43"/>
        </w:rPr>
        <w:t>Weiss,</w:t>
        <w:tab/>
        <w:t>Andrew</w:t>
        <w:tab/>
        <w:t>0980).</w:t>
        <w:tab/>
        <w:tab/>
        <w:t>"Job Queues and Layoffs in</w:t>
      </w:r>
      <w:r>
        <w:rPr>
          <w:rFonts w:ascii="Times New Roman"/>
          <w:spacing w:val="100"/>
          <w:w w:val="110"/>
          <w:sz w:val="43"/>
        </w:rPr>
        <w:t> </w:t>
      </w:r>
      <w:r>
        <w:rPr>
          <w:rFonts w:ascii="Times New Roman"/>
          <w:w w:val="110"/>
          <w:sz w:val="43"/>
        </w:rPr>
        <w:t>Labor</w:t>
      </w:r>
      <w:r>
        <w:rPr>
          <w:rFonts w:ascii="Times New Roman"/>
          <w:spacing w:val="31"/>
          <w:w w:val="110"/>
          <w:sz w:val="43"/>
        </w:rPr>
        <w:t> </w:t>
      </w:r>
      <w:r>
        <w:rPr>
          <w:rFonts w:ascii="Times New Roman"/>
          <w:w w:val="110"/>
          <w:sz w:val="43"/>
        </w:rPr>
        <w:t>Markets</w:t>
        <w:tab/>
        <w:t>with</w:t>
      </w:r>
      <w:r>
        <w:rPr>
          <w:rFonts w:ascii="Times New Roman"/>
          <w:spacing w:val="-51"/>
          <w:w w:val="110"/>
          <w:sz w:val="43"/>
        </w:rPr>
        <w:t> </w:t>
      </w:r>
      <w:r>
        <w:rPr>
          <w:rFonts w:ascii="Times New Roman"/>
          <w:w w:val="110"/>
          <w:sz w:val="43"/>
        </w:rPr>
        <w:t>Flexible Wages. "</w:t>
      </w:r>
      <w:r>
        <w:rPr>
          <w:rFonts w:ascii="Times New Roman"/>
          <w:spacing w:val="57"/>
          <w:w w:val="110"/>
          <w:sz w:val="43"/>
        </w:rPr>
        <w:t> </w:t>
      </w:r>
      <w:r>
        <w:rPr>
          <w:rFonts w:ascii="Times New Roman"/>
          <w:w w:val="110"/>
          <w:sz w:val="43"/>
        </w:rPr>
        <w:t>Journal</w:t>
      </w:r>
      <w:r>
        <w:rPr>
          <w:rFonts w:ascii="Times New Roman"/>
          <w:spacing w:val="-19"/>
          <w:w w:val="110"/>
          <w:sz w:val="43"/>
        </w:rPr>
        <w:t> </w:t>
      </w:r>
      <w:r>
        <w:rPr>
          <w:rFonts w:ascii="Times New Roman"/>
          <w:w w:val="110"/>
          <w:sz w:val="43"/>
        </w:rPr>
        <w:t>of</w:t>
        <w:tab/>
        <w:t>Political</w:t>
      </w:r>
      <w:r>
        <w:rPr>
          <w:rFonts w:ascii="Times New Roman"/>
          <w:spacing w:val="32"/>
          <w:w w:val="110"/>
          <w:sz w:val="43"/>
        </w:rPr>
        <w:t> </w:t>
      </w:r>
      <w:r>
        <w:rPr>
          <w:rFonts w:ascii="Times New Roman"/>
          <w:w w:val="110"/>
          <w:sz w:val="43"/>
        </w:rPr>
        <w:t>Economy,</w:t>
        <w:tab/>
        <w:t>88,</w:t>
        <w:tab/>
        <w:t>June,</w:t>
      </w:r>
      <w:r>
        <w:rPr>
          <w:rFonts w:ascii="Times New Roman"/>
          <w:spacing w:val="70"/>
          <w:w w:val="110"/>
          <w:sz w:val="43"/>
        </w:rPr>
        <w:t> </w:t>
      </w:r>
      <w:r>
        <w:rPr>
          <w:rFonts w:ascii="Times New Roman"/>
          <w:spacing w:val="3"/>
          <w:w w:val="110"/>
          <w:sz w:val="43"/>
        </w:rPr>
        <w:t>526-538.</w:t>
      </w:r>
    </w:p>
    <w:p>
      <w:pPr>
        <w:tabs>
          <w:tab w:pos="4183" w:val="left" w:leader="none"/>
          <w:tab w:pos="4894" w:val="left" w:leader="none"/>
          <w:tab w:pos="5352" w:val="left" w:leader="none"/>
          <w:tab w:pos="6132" w:val="left" w:leader="none"/>
          <w:tab w:pos="8011" w:val="left" w:leader="none"/>
          <w:tab w:pos="9330" w:val="left" w:leader="none"/>
          <w:tab w:pos="10089" w:val="left" w:leader="none"/>
          <w:tab w:pos="12116" w:val="left" w:leader="none"/>
          <w:tab w:pos="13320" w:val="left" w:leader="none"/>
          <w:tab w:pos="15886" w:val="left" w:leader="none"/>
          <w:tab w:pos="16522" w:val="left" w:leader="none"/>
        </w:tabs>
        <w:spacing w:line="326" w:lineRule="auto" w:before="0"/>
        <w:ind w:left="3404" w:right="2146" w:hanging="767"/>
        <w:jc w:val="left"/>
        <w:rPr>
          <w:rFonts w:ascii="Times New Roman"/>
          <w:sz w:val="43"/>
        </w:rPr>
      </w:pPr>
      <w:r>
        <w:rPr>
          <w:rFonts w:ascii="Times New Roman"/>
          <w:w w:val="110"/>
          <w:sz w:val="43"/>
        </w:rPr>
        <w:t>Weiss,</w:t>
        <w:tab/>
        <w:t>Kathleen</w:t>
        <w:tab/>
        <w:t>(1989).</w:t>
        <w:tab/>
        <w:t>"The</w:t>
        <w:tab/>
        <w:t>Post-Offering</w:t>
        <w:tab/>
        <w:t>Price</w:t>
        <w:tab/>
        <w:t>Performance</w:t>
        <w:tab/>
        <w:t>of</w:t>
        <w:tab/>
      </w:r>
      <w:r>
        <w:rPr>
          <w:rFonts w:ascii="Times New Roman"/>
          <w:sz w:val="43"/>
        </w:rPr>
        <w:t>Closed-End </w:t>
      </w:r>
      <w:r>
        <w:rPr>
          <w:rFonts w:ascii="Times New Roman"/>
          <w:w w:val="110"/>
          <w:sz w:val="43"/>
        </w:rPr>
        <w:t>Funds.</w:t>
        <w:tab/>
        <w:t>"</w:t>
        <w:tab/>
        <w:t>Financial</w:t>
      </w:r>
      <w:r>
        <w:rPr>
          <w:rFonts w:ascii="Times New Roman"/>
          <w:spacing w:val="11"/>
          <w:w w:val="110"/>
          <w:sz w:val="43"/>
        </w:rPr>
        <w:t> </w:t>
      </w:r>
      <w:r>
        <w:rPr>
          <w:rFonts w:ascii="Times New Roman"/>
          <w:w w:val="110"/>
          <w:sz w:val="43"/>
        </w:rPr>
        <w:t>Management,</w:t>
        <w:tab/>
        <w:t>Autumn,</w:t>
      </w:r>
      <w:r>
        <w:rPr>
          <w:rFonts w:ascii="Times New Roman"/>
          <w:spacing w:val="80"/>
          <w:w w:val="110"/>
          <w:sz w:val="43"/>
        </w:rPr>
        <w:t> </w:t>
      </w:r>
      <w:r>
        <w:rPr>
          <w:rFonts w:ascii="Times New Roman"/>
          <w:w w:val="110"/>
          <w:sz w:val="43"/>
        </w:rPr>
        <w:t>57-67.</w:t>
      </w:r>
    </w:p>
    <w:p>
      <w:pPr>
        <w:tabs>
          <w:tab w:pos="4823" w:val="left" w:leader="none"/>
          <w:tab w:pos="6392" w:val="left" w:leader="none"/>
          <w:tab w:pos="7406" w:val="left" w:leader="none"/>
          <w:tab w:pos="8199" w:val="left" w:leader="none"/>
          <w:tab w:pos="9959" w:val="left" w:leader="none"/>
          <w:tab w:pos="11293" w:val="left" w:leader="none"/>
          <w:tab w:pos="11766" w:val="left" w:leader="none"/>
          <w:tab w:pos="12627" w:val="left" w:leader="none"/>
          <w:tab w:pos="14040" w:val="left" w:leader="none"/>
          <w:tab w:pos="16098" w:val="left" w:leader="none"/>
          <w:tab w:pos="16884" w:val="left" w:leader="none"/>
        </w:tabs>
        <w:spacing w:line="338" w:lineRule="auto" w:before="21"/>
        <w:ind w:left="3384" w:right="2138" w:hanging="747"/>
        <w:jc w:val="left"/>
        <w:rPr>
          <w:rFonts w:ascii="Times New Roman"/>
          <w:sz w:val="43"/>
        </w:rPr>
      </w:pPr>
      <w:r>
        <w:rPr>
          <w:rFonts w:ascii="Times New Roman"/>
          <w:w w:val="110"/>
          <w:sz w:val="43"/>
        </w:rPr>
        <w:t>Weitzman,</w:t>
        <w:tab/>
        <w:t>Martin</w:t>
        <w:tab/>
        <w:t>(1965).</w:t>
        <w:tab/>
        <w:t>"Utility</w:t>
        <w:tab/>
        <w:t>Analysis</w:t>
        <w:tab/>
        <w:t>and</w:t>
        <w:tab/>
        <w:t>Group</w:t>
        <w:tab/>
        <w:t>Behavior:</w:t>
        <w:tab/>
        <w:t>An</w:t>
        <w:tab/>
      </w:r>
      <w:r>
        <w:rPr>
          <w:rFonts w:ascii="Times New Roman"/>
          <w:sz w:val="43"/>
        </w:rPr>
        <w:t>Empirical </w:t>
      </w:r>
      <w:r>
        <w:rPr>
          <w:rFonts w:ascii="Times New Roman"/>
          <w:w w:val="110"/>
          <w:sz w:val="43"/>
        </w:rPr>
        <w:t>Study.</w:t>
        <w:tab/>
        <w:t>"  ]</w:t>
      </w:r>
      <w:r>
        <w:rPr>
          <w:rFonts w:ascii="Times New Roman"/>
          <w:spacing w:val="-55"/>
          <w:w w:val="110"/>
          <w:sz w:val="43"/>
        </w:rPr>
        <w:t> </w:t>
      </w:r>
      <w:r>
        <w:rPr>
          <w:rFonts w:ascii="Times New Roman"/>
          <w:w w:val="110"/>
          <w:sz w:val="43"/>
        </w:rPr>
        <w:t>ournal</w:t>
      </w:r>
      <w:r>
        <w:rPr>
          <w:rFonts w:ascii="Times New Roman"/>
          <w:spacing w:val="-19"/>
          <w:w w:val="110"/>
          <w:sz w:val="43"/>
        </w:rPr>
        <w:t> </w:t>
      </w:r>
      <w:r>
        <w:rPr>
          <w:rFonts w:ascii="Times New Roman"/>
          <w:w w:val="110"/>
          <w:sz w:val="43"/>
        </w:rPr>
        <w:t>of</w:t>
        <w:tab/>
        <w:t>Political</w:t>
      </w:r>
      <w:r>
        <w:rPr>
          <w:rFonts w:ascii="Times New Roman"/>
          <w:spacing w:val="40"/>
          <w:w w:val="110"/>
          <w:sz w:val="43"/>
        </w:rPr>
        <w:t> </w:t>
      </w:r>
      <w:r>
        <w:rPr>
          <w:rFonts w:ascii="Times New Roman"/>
          <w:w w:val="110"/>
          <w:sz w:val="43"/>
        </w:rPr>
        <w:t>Economy,</w:t>
        <w:tab/>
        <w:t>73,</w:t>
      </w:r>
      <w:r>
        <w:rPr>
          <w:rFonts w:ascii="Times New Roman"/>
          <w:spacing w:val="78"/>
          <w:w w:val="110"/>
          <w:sz w:val="43"/>
        </w:rPr>
        <w:t> </w:t>
      </w:r>
      <w:r>
        <w:rPr>
          <w:rFonts w:ascii="Times New Roman"/>
          <w:w w:val="110"/>
          <w:sz w:val="43"/>
        </w:rPr>
        <w:t>18-26.</w:t>
      </w:r>
    </w:p>
    <w:p>
      <w:pPr>
        <w:tabs>
          <w:tab w:pos="6406" w:val="left" w:leader="none"/>
          <w:tab w:pos="8034" w:val="left" w:leader="none"/>
          <w:tab w:pos="10098" w:val="left" w:leader="none"/>
        </w:tabs>
        <w:spacing w:line="480" w:lineRule="exact" w:before="0"/>
        <w:ind w:left="2638" w:right="0" w:firstLine="0"/>
        <w:jc w:val="left"/>
        <w:rPr>
          <w:rFonts w:ascii="Times New Roman" w:hAnsi="Times New Roman"/>
          <w:sz w:val="43"/>
        </w:rPr>
      </w:pPr>
      <w:r>
        <w:rPr>
          <w:rFonts w:ascii="Times New Roman" w:hAnsi="Times New Roman"/>
          <w:w w:val="110"/>
          <w:sz w:val="43"/>
        </w:rPr>
        <w:t>West,</w:t>
      </w:r>
      <w:r>
        <w:rPr>
          <w:rFonts w:ascii="Times New Roman" w:hAnsi="Times New Roman"/>
          <w:spacing w:val="46"/>
          <w:w w:val="110"/>
          <w:sz w:val="43"/>
        </w:rPr>
        <w:t> </w:t>
      </w:r>
      <w:r>
        <w:rPr>
          <w:rFonts w:ascii="Times New Roman" w:hAnsi="Times New Roman"/>
          <w:w w:val="110"/>
          <w:sz w:val="43"/>
        </w:rPr>
        <w:t>Kenneth</w:t>
      </w:r>
      <w:r>
        <w:rPr>
          <w:rFonts w:ascii="Times New Roman" w:hAnsi="Times New Roman"/>
          <w:spacing w:val="10"/>
          <w:w w:val="110"/>
          <w:sz w:val="43"/>
        </w:rPr>
        <w:t> </w:t>
      </w:r>
      <w:r>
        <w:rPr>
          <w:rFonts w:ascii="Times New Roman" w:hAnsi="Times New Roman"/>
          <w:w w:val="110"/>
          <w:sz w:val="43"/>
        </w:rPr>
        <w:t>D.</w:t>
        <w:tab/>
        <w:t>0988).</w:t>
        <w:tab/>
        <w:t>"Bubbles,</w:t>
        <w:tab/>
        <w:t>Fads and Stock Price Volatility Tests: A</w:t>
      </w:r>
      <w:r>
        <w:rPr>
          <w:rFonts w:ascii="Times New Roman" w:hAnsi="Times New Roman"/>
          <w:spacing w:val="-22"/>
          <w:w w:val="110"/>
          <w:sz w:val="43"/>
        </w:rPr>
        <w:t> </w:t>
      </w:r>
      <w:r>
        <w:rPr>
          <w:rFonts w:ascii="Times New Roman" w:hAnsi="Times New Roman"/>
          <w:w w:val="110"/>
          <w:sz w:val="43"/>
        </w:rPr>
        <w:t>Par­</w:t>
      </w:r>
    </w:p>
    <w:p>
      <w:pPr>
        <w:tabs>
          <w:tab w:pos="6440" w:val="left" w:leader="none"/>
          <w:tab w:pos="10912" w:val="left" w:leader="none"/>
        </w:tabs>
        <w:spacing w:before="201"/>
        <w:ind w:left="3407" w:right="0" w:firstLine="0"/>
        <w:jc w:val="left"/>
        <w:rPr>
          <w:rFonts w:ascii="Times New Roman"/>
          <w:sz w:val="43"/>
        </w:rPr>
      </w:pPr>
      <w:r>
        <w:rPr>
          <w:rFonts w:ascii="Times New Roman"/>
          <w:w w:val="110"/>
          <w:sz w:val="43"/>
        </w:rPr>
        <w:t>tial</w:t>
      </w:r>
      <w:r>
        <w:rPr>
          <w:rFonts w:ascii="Times New Roman"/>
          <w:spacing w:val="-29"/>
          <w:w w:val="110"/>
          <w:sz w:val="43"/>
        </w:rPr>
        <w:t> </w:t>
      </w:r>
      <w:r>
        <w:rPr>
          <w:rFonts w:ascii="Times New Roman"/>
          <w:w w:val="110"/>
          <w:sz w:val="43"/>
        </w:rPr>
        <w:t>Evaluation.</w:t>
        <w:tab/>
      </w:r>
      <w:r>
        <w:rPr>
          <w:rFonts w:ascii="Times New Roman"/>
          <w:w w:val="115"/>
          <w:sz w:val="43"/>
        </w:rPr>
        <w:t>"Journal</w:t>
      </w:r>
      <w:r>
        <w:rPr>
          <w:rFonts w:ascii="Times New Roman"/>
          <w:spacing w:val="18"/>
          <w:w w:val="115"/>
          <w:sz w:val="43"/>
        </w:rPr>
        <w:t> </w:t>
      </w:r>
      <w:r>
        <w:rPr>
          <w:rFonts w:ascii="Times New Roman"/>
          <w:w w:val="115"/>
          <w:sz w:val="43"/>
        </w:rPr>
        <w:t>of</w:t>
      </w:r>
      <w:r>
        <w:rPr>
          <w:rFonts w:ascii="Times New Roman"/>
          <w:spacing w:val="111"/>
          <w:w w:val="115"/>
          <w:sz w:val="43"/>
        </w:rPr>
        <w:t> </w:t>
      </w:r>
      <w:r>
        <w:rPr>
          <w:rFonts w:ascii="Times New Roman"/>
          <w:w w:val="115"/>
          <w:sz w:val="43"/>
        </w:rPr>
        <w:t>Finance,</w:t>
        <w:tab/>
        <w:t>43, July,</w:t>
      </w:r>
      <w:r>
        <w:rPr>
          <w:rFonts w:ascii="Times New Roman"/>
          <w:spacing w:val="-8"/>
          <w:w w:val="115"/>
          <w:sz w:val="43"/>
        </w:rPr>
        <w:t> </w:t>
      </w:r>
      <w:r>
        <w:rPr>
          <w:rFonts w:ascii="Times New Roman"/>
          <w:w w:val="115"/>
          <w:sz w:val="43"/>
        </w:rPr>
        <w:t>639-655.</w:t>
      </w:r>
    </w:p>
    <w:p>
      <w:pPr>
        <w:tabs>
          <w:tab w:pos="6333" w:val="left" w:leader="none"/>
          <w:tab w:pos="7963" w:val="left" w:leader="none"/>
          <w:tab w:pos="8636" w:val="left" w:leader="none"/>
          <w:tab w:pos="11219" w:val="left" w:leader="none"/>
          <w:tab w:pos="15163" w:val="left" w:leader="none"/>
          <w:tab w:pos="15986" w:val="left" w:leader="none"/>
          <w:tab w:pos="17999" w:val="left" w:leader="none"/>
        </w:tabs>
        <w:spacing w:line="338" w:lineRule="auto" w:before="202"/>
        <w:ind w:left="3419" w:right="2111" w:hanging="781"/>
        <w:jc w:val="left"/>
        <w:rPr>
          <w:rFonts w:ascii="Times New Roman"/>
          <w:sz w:val="43"/>
        </w:rPr>
      </w:pPr>
      <w:r>
        <w:rPr>
          <w:rFonts w:ascii="Times New Roman"/>
          <w:w w:val="110"/>
          <w:sz w:val="43"/>
        </w:rPr>
        <w:t>Wilcox,</w:t>
      </w:r>
      <w:r>
        <w:rPr>
          <w:rFonts w:ascii="Times New Roman"/>
          <w:spacing w:val="-4"/>
          <w:w w:val="110"/>
          <w:sz w:val="43"/>
        </w:rPr>
        <w:t> </w:t>
      </w:r>
      <w:r>
        <w:rPr>
          <w:rFonts w:ascii="Times New Roman"/>
          <w:w w:val="110"/>
          <w:sz w:val="43"/>
        </w:rPr>
        <w:t>David</w:t>
      </w:r>
      <w:r>
        <w:rPr>
          <w:rFonts w:ascii="Times New Roman"/>
          <w:spacing w:val="-43"/>
          <w:w w:val="110"/>
          <w:sz w:val="43"/>
        </w:rPr>
        <w:t> </w:t>
      </w:r>
      <w:r>
        <w:rPr>
          <w:rFonts w:ascii="Times New Roman"/>
          <w:w w:val="110"/>
          <w:sz w:val="43"/>
        </w:rPr>
        <w:t>W.</w:t>
        <w:tab/>
        <w:t>(1989).</w:t>
        <w:tab/>
        <w:t>"Social</w:t>
      </w:r>
      <w:r>
        <w:rPr>
          <w:rFonts w:ascii="Times New Roman"/>
          <w:spacing w:val="-58"/>
          <w:w w:val="110"/>
          <w:sz w:val="43"/>
        </w:rPr>
        <w:t> </w:t>
      </w:r>
      <w:r>
        <w:rPr>
          <w:rFonts w:ascii="Times New Roman"/>
          <w:w w:val="110"/>
          <w:sz w:val="43"/>
        </w:rPr>
        <w:t>Security</w:t>
      </w:r>
      <w:r>
        <w:rPr>
          <w:rFonts w:ascii="Times New Roman"/>
          <w:spacing w:val="-50"/>
          <w:w w:val="110"/>
          <w:sz w:val="43"/>
        </w:rPr>
        <w:t> </w:t>
      </w:r>
      <w:r>
        <w:rPr>
          <w:rFonts w:ascii="Times New Roman"/>
          <w:w w:val="110"/>
          <w:sz w:val="43"/>
        </w:rPr>
        <w:t>Benefits,</w:t>
      </w:r>
      <w:r>
        <w:rPr>
          <w:rFonts w:ascii="Times New Roman"/>
          <w:spacing w:val="-31"/>
          <w:w w:val="110"/>
          <w:sz w:val="43"/>
        </w:rPr>
        <w:t> </w:t>
      </w:r>
      <w:r>
        <w:rPr>
          <w:rFonts w:ascii="Times New Roman"/>
          <w:w w:val="110"/>
          <w:sz w:val="43"/>
        </w:rPr>
        <w:t>Consumption</w:t>
      </w:r>
      <w:r>
        <w:rPr>
          <w:rFonts w:ascii="Times New Roman"/>
          <w:spacing w:val="-45"/>
          <w:w w:val="110"/>
          <w:sz w:val="43"/>
        </w:rPr>
        <w:t> </w:t>
      </w:r>
      <w:r>
        <w:rPr>
          <w:rFonts w:ascii="Times New Roman"/>
          <w:w w:val="110"/>
          <w:sz w:val="43"/>
        </w:rPr>
        <w:t>Expenditure,</w:t>
        <w:tab/>
      </w:r>
      <w:r>
        <w:rPr>
          <w:rFonts w:ascii="Times New Roman"/>
          <w:sz w:val="43"/>
        </w:rPr>
        <w:t>and </w:t>
      </w:r>
      <w:r>
        <w:rPr>
          <w:rFonts w:ascii="Times New Roman"/>
          <w:w w:val="110"/>
          <w:sz w:val="43"/>
        </w:rPr>
        <w:t>the Life</w:t>
      </w:r>
      <w:r>
        <w:rPr>
          <w:rFonts w:ascii="Times New Roman"/>
          <w:spacing w:val="-57"/>
          <w:w w:val="110"/>
          <w:sz w:val="43"/>
        </w:rPr>
        <w:t> </w:t>
      </w:r>
      <w:r>
        <w:rPr>
          <w:rFonts w:ascii="Times New Roman"/>
          <w:w w:val="110"/>
          <w:sz w:val="43"/>
        </w:rPr>
        <w:t>Cycle</w:t>
      </w:r>
      <w:r>
        <w:rPr>
          <w:rFonts w:ascii="Times New Roman"/>
          <w:spacing w:val="-13"/>
          <w:w w:val="110"/>
          <w:sz w:val="43"/>
        </w:rPr>
        <w:t> </w:t>
      </w:r>
      <w:r>
        <w:rPr>
          <w:rFonts w:ascii="Times New Roman"/>
          <w:w w:val="110"/>
          <w:sz w:val="43"/>
        </w:rPr>
        <w:t>Hypothesis.</w:t>
        <w:tab/>
        <w:t>"</w:t>
      </w:r>
      <w:r>
        <w:rPr>
          <w:rFonts w:ascii="Times New Roman"/>
          <w:spacing w:val="88"/>
          <w:w w:val="110"/>
          <w:sz w:val="43"/>
        </w:rPr>
        <w:t> </w:t>
      </w:r>
      <w:r>
        <w:rPr>
          <w:rFonts w:ascii="Times New Roman"/>
          <w:w w:val="110"/>
          <w:sz w:val="43"/>
        </w:rPr>
        <w:t>Journal</w:t>
      </w:r>
      <w:r>
        <w:rPr>
          <w:rFonts w:ascii="Times New Roman"/>
          <w:spacing w:val="11"/>
          <w:w w:val="110"/>
          <w:sz w:val="43"/>
        </w:rPr>
        <w:t> </w:t>
      </w:r>
      <w:r>
        <w:rPr>
          <w:rFonts w:ascii="Times New Roman"/>
          <w:w w:val="110"/>
          <w:sz w:val="43"/>
        </w:rPr>
        <w:t>of</w:t>
        <w:tab/>
        <w:t>Political</w:t>
      </w:r>
      <w:r>
        <w:rPr>
          <w:rFonts w:ascii="Times New Roman"/>
          <w:spacing w:val="32"/>
          <w:w w:val="110"/>
          <w:sz w:val="43"/>
        </w:rPr>
        <w:t> </w:t>
      </w:r>
      <w:r>
        <w:rPr>
          <w:rFonts w:ascii="Times New Roman"/>
          <w:w w:val="110"/>
          <w:sz w:val="43"/>
        </w:rPr>
        <w:t>Economy,</w:t>
        <w:tab/>
        <w:t>97,</w:t>
        <w:tab/>
        <w:t>288-304.</w:t>
      </w:r>
    </w:p>
    <w:p>
      <w:pPr>
        <w:tabs>
          <w:tab w:pos="4618" w:val="left" w:leader="none"/>
          <w:tab w:pos="6370" w:val="left" w:leader="none"/>
          <w:tab w:pos="8120" w:val="left" w:leader="none"/>
          <w:tab w:pos="11156" w:val="left" w:leader="none"/>
          <w:tab w:pos="13347" w:val="left" w:leader="none"/>
          <w:tab w:pos="14858" w:val="left" w:leader="none"/>
          <w:tab w:pos="17406" w:val="left" w:leader="none"/>
        </w:tabs>
        <w:spacing w:line="480" w:lineRule="exact" w:before="0"/>
        <w:ind w:left="2650" w:right="0" w:firstLine="0"/>
        <w:jc w:val="left"/>
        <w:rPr>
          <w:rFonts w:ascii="Times New Roman" w:hAnsi="Times New Roman"/>
          <w:sz w:val="43"/>
        </w:rPr>
      </w:pPr>
      <w:r>
        <w:rPr>
          <w:rFonts w:ascii="Times New Roman" w:hAnsi="Times New Roman"/>
          <w:w w:val="110"/>
          <w:sz w:val="43"/>
        </w:rPr>
        <w:t>Williams,</w:t>
        <w:tab/>
        <w:t>John</w:t>
      </w:r>
      <w:r>
        <w:rPr>
          <w:rFonts w:ascii="Times New Roman" w:hAnsi="Times New Roman"/>
          <w:spacing w:val="3"/>
          <w:w w:val="110"/>
          <w:sz w:val="43"/>
        </w:rPr>
        <w:t> </w:t>
      </w:r>
      <w:r>
        <w:rPr>
          <w:rFonts w:ascii="Arial" w:hAnsi="Arial"/>
          <w:w w:val="110"/>
          <w:sz w:val="40"/>
        </w:rPr>
        <w:t>B.</w:t>
        <w:tab/>
      </w:r>
      <w:r>
        <w:rPr>
          <w:rFonts w:ascii="Times New Roman" w:hAnsi="Times New Roman"/>
          <w:w w:val="110"/>
          <w:sz w:val="43"/>
        </w:rPr>
        <w:t>0956).</w:t>
        <w:tab/>
        <w:t>The</w:t>
      </w:r>
      <w:r>
        <w:rPr>
          <w:rFonts w:ascii="Times New Roman" w:hAnsi="Times New Roman"/>
          <w:spacing w:val="7"/>
          <w:w w:val="110"/>
          <w:sz w:val="43"/>
        </w:rPr>
        <w:t> </w:t>
      </w:r>
      <w:r>
        <w:rPr>
          <w:rFonts w:ascii="Times New Roman" w:hAnsi="Times New Roman"/>
          <w:w w:val="110"/>
          <w:sz w:val="43"/>
        </w:rPr>
        <w:t>Theory</w:t>
      </w:r>
      <w:r>
        <w:rPr>
          <w:rFonts w:ascii="Times New Roman" w:hAnsi="Times New Roman"/>
          <w:spacing w:val="31"/>
          <w:w w:val="110"/>
          <w:sz w:val="43"/>
        </w:rPr>
        <w:t> </w:t>
      </w:r>
      <w:r>
        <w:rPr>
          <w:rFonts w:ascii="Times New Roman" w:hAnsi="Times New Roman"/>
          <w:w w:val="110"/>
          <w:sz w:val="43"/>
        </w:rPr>
        <w:t>of</w:t>
        <w:tab/>
      </w:r>
      <w:r>
        <w:rPr>
          <w:rFonts w:ascii="Times New Roman" w:hAnsi="Times New Roman"/>
          <w:w w:val="105"/>
          <w:sz w:val="43"/>
        </w:rPr>
        <w:t>Investment</w:t>
        <w:tab/>
      </w:r>
      <w:r>
        <w:rPr>
          <w:rFonts w:ascii="Times New Roman" w:hAnsi="Times New Roman"/>
          <w:w w:val="110"/>
          <w:sz w:val="43"/>
        </w:rPr>
        <w:t>Value.</w:t>
        <w:tab/>
        <w:t>Amsterdam:</w:t>
        <w:tab/>
        <w:t>North­</w:t>
      </w:r>
    </w:p>
    <w:p>
      <w:pPr>
        <w:tabs>
          <w:tab w:pos="5353" w:val="left" w:leader="none"/>
        </w:tabs>
        <w:spacing w:before="190"/>
        <w:ind w:left="3427" w:right="0" w:firstLine="0"/>
        <w:jc w:val="left"/>
        <w:rPr>
          <w:rFonts w:ascii="Times New Roman"/>
          <w:sz w:val="43"/>
        </w:rPr>
      </w:pPr>
      <w:r>
        <w:rPr>
          <w:rFonts w:ascii="Times New Roman"/>
          <w:w w:val="105"/>
          <w:sz w:val="43"/>
        </w:rPr>
        <w:t>Holland.</w:t>
        <w:tab/>
        <w:t>(Reprint of 1938</w:t>
      </w:r>
      <w:r>
        <w:rPr>
          <w:rFonts w:ascii="Times New Roman"/>
          <w:spacing w:val="1"/>
          <w:w w:val="105"/>
          <w:sz w:val="43"/>
        </w:rPr>
        <w:t> </w:t>
      </w:r>
      <w:r>
        <w:rPr>
          <w:rFonts w:ascii="Times New Roman"/>
          <w:w w:val="105"/>
          <w:sz w:val="43"/>
        </w:rPr>
        <w:t>edition.)</w:t>
      </w:r>
    </w:p>
    <w:p>
      <w:pPr>
        <w:tabs>
          <w:tab w:pos="4289" w:val="left" w:leader="none"/>
          <w:tab w:pos="5792" w:val="left" w:leader="none"/>
          <w:tab w:pos="6367" w:val="left" w:leader="none"/>
          <w:tab w:pos="7432" w:val="left" w:leader="none"/>
        </w:tabs>
        <w:spacing w:line="326" w:lineRule="auto" w:before="201"/>
        <w:ind w:left="3361" w:right="2147" w:hanging="724"/>
        <w:jc w:val="left"/>
        <w:rPr>
          <w:rFonts w:ascii="Times New Roman" w:hAnsi="Times New Roman"/>
          <w:sz w:val="43"/>
        </w:rPr>
      </w:pPr>
      <w:r>
        <w:rPr>
          <w:rFonts w:ascii="Times New Roman" w:hAnsi="Times New Roman"/>
          <w:w w:val="110"/>
          <w:sz w:val="43"/>
        </w:rPr>
        <w:t>Wilson,</w:t>
        <w:tab/>
        <w:t>Robert</w:t>
        <w:tab/>
        <w:t>0977).</w:t>
        <w:tab/>
        <w:t>"A</w:t>
      </w:r>
      <w:r>
        <w:rPr>
          <w:rFonts w:ascii="Times New Roman" w:hAnsi="Times New Roman"/>
          <w:spacing w:val="-56"/>
          <w:w w:val="110"/>
          <w:sz w:val="43"/>
        </w:rPr>
        <w:t> </w:t>
      </w:r>
      <w:r>
        <w:rPr>
          <w:rFonts w:ascii="Times New Roman" w:hAnsi="Times New Roman"/>
          <w:w w:val="110"/>
          <w:sz w:val="43"/>
        </w:rPr>
        <w:t>Bidding</w:t>
      </w:r>
      <w:r>
        <w:rPr>
          <w:rFonts w:ascii="Times New Roman" w:hAnsi="Times New Roman"/>
          <w:spacing w:val="-9"/>
          <w:w w:val="110"/>
          <w:sz w:val="43"/>
        </w:rPr>
        <w:t> </w:t>
      </w:r>
      <w:r>
        <w:rPr>
          <w:rFonts w:ascii="Times New Roman" w:hAnsi="Times New Roman"/>
          <w:w w:val="110"/>
          <w:sz w:val="43"/>
        </w:rPr>
        <w:t>Model</w:t>
      </w:r>
      <w:r>
        <w:rPr>
          <w:rFonts w:ascii="Times New Roman" w:hAnsi="Times New Roman"/>
          <w:spacing w:val="-22"/>
          <w:w w:val="110"/>
          <w:sz w:val="43"/>
        </w:rPr>
        <w:t> </w:t>
      </w:r>
      <w:r>
        <w:rPr>
          <w:rFonts w:ascii="Times New Roman" w:hAnsi="Times New Roman"/>
          <w:w w:val="110"/>
          <w:sz w:val="43"/>
        </w:rPr>
        <w:t>of</w:t>
      </w:r>
      <w:r>
        <w:rPr>
          <w:rFonts w:ascii="Times New Roman" w:hAnsi="Times New Roman"/>
          <w:spacing w:val="-10"/>
          <w:w w:val="110"/>
          <w:sz w:val="43"/>
        </w:rPr>
        <w:t> </w:t>
      </w:r>
      <w:r>
        <w:rPr>
          <w:rFonts w:ascii="Times New Roman" w:hAnsi="Times New Roman"/>
          <w:w w:val="110"/>
          <w:sz w:val="43"/>
        </w:rPr>
        <w:t>Perfect</w:t>
      </w:r>
      <w:r>
        <w:rPr>
          <w:rFonts w:ascii="Times New Roman" w:hAnsi="Times New Roman"/>
          <w:spacing w:val="-28"/>
          <w:w w:val="110"/>
          <w:sz w:val="43"/>
        </w:rPr>
        <w:t> </w:t>
      </w:r>
      <w:r>
        <w:rPr>
          <w:rFonts w:ascii="Times New Roman" w:hAnsi="Times New Roman"/>
          <w:w w:val="110"/>
          <w:sz w:val="43"/>
        </w:rPr>
        <w:t>Competition."</w:t>
      </w:r>
      <w:r>
        <w:rPr>
          <w:rFonts w:ascii="Times New Roman" w:hAnsi="Times New Roman"/>
          <w:spacing w:val="-18"/>
          <w:w w:val="110"/>
          <w:sz w:val="43"/>
        </w:rPr>
        <w:t> </w:t>
      </w:r>
      <w:r>
        <w:rPr>
          <w:rFonts w:ascii="Times New Roman" w:hAnsi="Times New Roman"/>
          <w:w w:val="110"/>
          <w:sz w:val="43"/>
        </w:rPr>
        <w:t>Reviewof</w:t>
      </w:r>
      <w:r>
        <w:rPr>
          <w:rFonts w:ascii="Times New Roman" w:hAnsi="Times New Roman"/>
          <w:spacing w:val="10"/>
          <w:w w:val="110"/>
          <w:sz w:val="43"/>
        </w:rPr>
        <w:t> </w:t>
      </w:r>
      <w:r>
        <w:rPr>
          <w:rFonts w:ascii="Times New Roman" w:hAnsi="Times New Roman"/>
          <w:w w:val="110"/>
          <w:sz w:val="43"/>
        </w:rPr>
        <w:t>Eco­ nomic</w:t>
      </w:r>
      <w:r>
        <w:rPr>
          <w:rFonts w:ascii="Times New Roman" w:hAnsi="Times New Roman"/>
          <w:spacing w:val="-14"/>
          <w:w w:val="110"/>
          <w:sz w:val="43"/>
        </w:rPr>
        <w:t> </w:t>
      </w:r>
      <w:r>
        <w:rPr>
          <w:rFonts w:ascii="Times New Roman" w:hAnsi="Times New Roman"/>
          <w:w w:val="110"/>
          <w:sz w:val="43"/>
        </w:rPr>
        <w:t>Studies,</w:t>
        <w:tab/>
        <w:t>44,</w:t>
      </w:r>
      <w:r>
        <w:rPr>
          <w:rFonts w:ascii="Times New Roman" w:hAnsi="Times New Roman"/>
          <w:spacing w:val="68"/>
          <w:w w:val="110"/>
          <w:sz w:val="43"/>
        </w:rPr>
        <w:t> </w:t>
      </w:r>
      <w:r>
        <w:rPr>
          <w:rFonts w:ascii="Times New Roman" w:hAnsi="Times New Roman"/>
          <w:w w:val="110"/>
          <w:sz w:val="43"/>
        </w:rPr>
        <w:t>511-518.</w:t>
      </w:r>
    </w:p>
    <w:p>
      <w:pPr>
        <w:tabs>
          <w:tab w:pos="4541" w:val="left" w:leader="none"/>
          <w:tab w:pos="6168" w:val="left" w:leader="none"/>
          <w:tab w:pos="7833" w:val="left" w:leader="none"/>
          <w:tab w:pos="13335" w:val="left" w:leader="none"/>
          <w:tab w:pos="13790" w:val="left" w:leader="none"/>
          <w:tab w:pos="16034" w:val="left" w:leader="none"/>
        </w:tabs>
        <w:spacing w:before="35"/>
        <w:ind w:left="2638" w:right="0" w:firstLine="0"/>
        <w:jc w:val="left"/>
        <w:rPr>
          <w:rFonts w:ascii="Times New Roman" w:hAnsi="Times New Roman"/>
          <w:sz w:val="43"/>
        </w:rPr>
      </w:pPr>
      <w:r>
        <w:rPr>
          <w:rFonts w:ascii="Times New Roman" w:hAnsi="Times New Roman"/>
          <w:w w:val="110"/>
          <w:sz w:val="43"/>
        </w:rPr>
        <w:t>Winston,</w:t>
        <w:tab/>
        <w:t>Gordon</w:t>
        <w:tab/>
        <w:t>(1980).</w:t>
        <w:tab/>
        <w:t>"Addiction</w:t>
      </w:r>
      <w:r>
        <w:rPr>
          <w:rFonts w:ascii="Times New Roman" w:hAnsi="Times New Roman"/>
          <w:spacing w:val="-30"/>
          <w:w w:val="110"/>
          <w:sz w:val="43"/>
        </w:rPr>
        <w:t> </w:t>
      </w:r>
      <w:r>
        <w:rPr>
          <w:rFonts w:ascii="Times New Roman" w:hAnsi="Times New Roman"/>
          <w:w w:val="110"/>
          <w:sz w:val="43"/>
        </w:rPr>
        <w:t>and</w:t>
      </w:r>
      <w:r>
        <w:rPr>
          <w:rFonts w:ascii="Times New Roman" w:hAnsi="Times New Roman"/>
          <w:spacing w:val="-33"/>
          <w:w w:val="110"/>
          <w:sz w:val="43"/>
        </w:rPr>
        <w:t> </w:t>
      </w:r>
      <w:r>
        <w:rPr>
          <w:rFonts w:ascii="Times New Roman" w:hAnsi="Times New Roman"/>
          <w:w w:val="110"/>
          <w:sz w:val="43"/>
        </w:rPr>
        <w:t>Backsliding.</w:t>
        <w:tab/>
        <w:t>"</w:t>
        <w:tab/>
        <w:t>Journal</w:t>
      </w:r>
      <w:r>
        <w:rPr>
          <w:rFonts w:ascii="Times New Roman" w:hAnsi="Times New Roman"/>
          <w:spacing w:val="40"/>
          <w:w w:val="110"/>
          <w:sz w:val="43"/>
        </w:rPr>
        <w:t> </w:t>
      </w:r>
      <w:r>
        <w:rPr>
          <w:rFonts w:ascii="Times New Roman" w:hAnsi="Times New Roman"/>
          <w:w w:val="110"/>
          <w:sz w:val="43"/>
        </w:rPr>
        <w:t>of</w:t>
        <w:tab/>
        <w:t>Economic</w:t>
      </w:r>
      <w:r>
        <w:rPr>
          <w:rFonts w:ascii="Times New Roman" w:hAnsi="Times New Roman"/>
          <w:spacing w:val="35"/>
          <w:w w:val="110"/>
          <w:sz w:val="43"/>
        </w:rPr>
        <w:t> </w:t>
      </w:r>
      <w:r>
        <w:rPr>
          <w:rFonts w:ascii="Times New Roman" w:hAnsi="Times New Roman"/>
          <w:w w:val="110"/>
          <w:sz w:val="43"/>
        </w:rPr>
        <w:t>Be­</w:t>
      </w:r>
    </w:p>
    <w:p>
      <w:pPr>
        <w:tabs>
          <w:tab w:pos="5544" w:val="left" w:leader="none"/>
          <w:tab w:pos="8461" w:val="left" w:leader="none"/>
          <w:tab w:pos="9058" w:val="left" w:leader="none"/>
        </w:tabs>
        <w:spacing w:before="178"/>
        <w:ind w:left="3325" w:right="0" w:firstLine="0"/>
        <w:jc w:val="left"/>
        <w:rPr>
          <w:rFonts w:ascii="Times New Roman" w:eastAsia="Times New Roman"/>
          <w:sz w:val="43"/>
        </w:rPr>
      </w:pPr>
      <w:r>
        <w:rPr>
          <w:rFonts w:ascii="Arial" w:eastAsia="Arial"/>
          <w:spacing w:val="-10"/>
          <w:w w:val="115"/>
          <w:sz w:val="40"/>
        </w:rPr>
        <w:t>ha</w:t>
      </w:r>
      <w:r>
        <w:rPr>
          <w:spacing w:val="25"/>
          <w:w w:val="115"/>
          <w:sz w:val="31"/>
        </w:rPr>
        <w:t>说</w:t>
      </w:r>
      <w:r>
        <w:rPr>
          <w:rFonts w:ascii="Times New Roman" w:eastAsia="Times New Roman"/>
          <w:w w:val="115"/>
          <w:sz w:val="43"/>
        </w:rPr>
        <w:t>or</w:t>
      </w:r>
      <w:r>
        <w:rPr>
          <w:rFonts w:ascii="Times New Roman" w:eastAsia="Times New Roman"/>
          <w:spacing w:val="-46"/>
          <w:w w:val="115"/>
          <w:sz w:val="43"/>
        </w:rPr>
        <w:t> </w:t>
      </w:r>
      <w:r>
        <w:rPr>
          <w:rFonts w:ascii="Times New Roman" w:eastAsia="Times New Roman"/>
          <w:w w:val="115"/>
          <w:sz w:val="43"/>
        </w:rPr>
        <w:t>and</w:t>
        <w:tab/>
        <w:t>Organization,</w:t>
        <w:tab/>
        <w:t>1,</w:t>
        <w:tab/>
        <w:t>December,</w:t>
      </w:r>
      <w:r>
        <w:rPr>
          <w:rFonts w:ascii="Times New Roman" w:eastAsia="Times New Roman"/>
          <w:spacing w:val="60"/>
          <w:w w:val="115"/>
          <w:sz w:val="43"/>
        </w:rPr>
        <w:t> </w:t>
      </w:r>
      <w:r>
        <w:rPr>
          <w:rFonts w:ascii="Times New Roman" w:eastAsia="Times New Roman"/>
          <w:w w:val="115"/>
          <w:sz w:val="43"/>
        </w:rPr>
        <w:t>195-324.</w:t>
      </w:r>
    </w:p>
    <w:p>
      <w:pPr>
        <w:tabs>
          <w:tab w:pos="4018" w:val="left" w:leader="none"/>
          <w:tab w:pos="4674" w:val="left" w:leader="none"/>
          <w:tab w:pos="5001" w:val="left" w:leader="none"/>
          <w:tab w:pos="9095" w:val="left" w:leader="none"/>
          <w:tab w:pos="10748" w:val="left" w:leader="none"/>
          <w:tab w:pos="14822" w:val="left" w:leader="none"/>
          <w:tab w:pos="15260" w:val="left" w:leader="none"/>
        </w:tabs>
        <w:spacing w:line="316" w:lineRule="auto" w:before="185"/>
        <w:ind w:left="3393" w:right="2254" w:hanging="731"/>
        <w:jc w:val="left"/>
        <w:rPr>
          <w:rFonts w:ascii="Times New Roman"/>
          <w:sz w:val="43"/>
        </w:rPr>
      </w:pPr>
      <w:r>
        <w:rPr>
          <w:rFonts w:ascii="Times New Roman"/>
          <w:w w:val="110"/>
          <w:sz w:val="43"/>
        </w:rPr>
        <w:t>Yaari,</w:t>
        <w:tab/>
        <w:t>M</w:t>
        <w:tab/>
        <w:t>,</w:t>
        <w:tab/>
        <w:t>and</w:t>
      </w:r>
      <w:r>
        <w:rPr>
          <w:rFonts w:ascii="Times New Roman"/>
          <w:spacing w:val="-11"/>
          <w:w w:val="110"/>
          <w:sz w:val="43"/>
        </w:rPr>
        <w:t> </w:t>
      </w:r>
      <w:r>
        <w:rPr>
          <w:rFonts w:ascii="Times New Roman"/>
          <w:w w:val="110"/>
          <w:sz w:val="43"/>
        </w:rPr>
        <w:t>Maya</w:t>
      </w:r>
      <w:r>
        <w:rPr>
          <w:rFonts w:ascii="Times New Roman"/>
          <w:spacing w:val="-18"/>
          <w:w w:val="110"/>
          <w:sz w:val="43"/>
        </w:rPr>
        <w:t> </w:t>
      </w:r>
      <w:r>
        <w:rPr>
          <w:rFonts w:ascii="Times New Roman"/>
          <w:w w:val="110"/>
          <w:sz w:val="43"/>
        </w:rPr>
        <w:t>Bar-Hiller</w:t>
        <w:tab/>
        <w:t>(1984).</w:t>
        <w:tab/>
      </w:r>
      <w:r>
        <w:rPr>
          <w:rFonts w:ascii="Times New Roman"/>
          <w:w w:val="110"/>
          <w:sz w:val="46"/>
        </w:rPr>
        <w:t>"On</w:t>
      </w:r>
      <w:r>
        <w:rPr>
          <w:rFonts w:ascii="Times New Roman"/>
          <w:spacing w:val="-45"/>
          <w:w w:val="110"/>
          <w:sz w:val="46"/>
        </w:rPr>
        <w:t> </w:t>
      </w:r>
      <w:r>
        <w:rPr>
          <w:rFonts w:ascii="Times New Roman"/>
          <w:w w:val="110"/>
          <w:sz w:val="43"/>
        </w:rPr>
        <w:t>Dividing</w:t>
      </w:r>
      <w:r>
        <w:rPr>
          <w:rFonts w:ascii="Times New Roman"/>
          <w:spacing w:val="-38"/>
          <w:w w:val="110"/>
          <w:sz w:val="43"/>
        </w:rPr>
        <w:t> </w:t>
      </w:r>
      <w:r>
        <w:rPr>
          <w:rFonts w:ascii="Times New Roman"/>
          <w:w w:val="110"/>
          <w:sz w:val="43"/>
        </w:rPr>
        <w:t>Justly.</w:t>
        <w:tab/>
        <w:t>"</w:t>
        <w:tab/>
      </w:r>
      <w:r>
        <w:rPr>
          <w:rFonts w:ascii="Times New Roman"/>
          <w:w w:val="105"/>
          <w:sz w:val="43"/>
        </w:rPr>
        <w:t>Social Choice</w:t>
      </w:r>
      <w:r>
        <w:rPr>
          <w:rFonts w:ascii="Times New Roman"/>
          <w:spacing w:val="-54"/>
          <w:w w:val="105"/>
          <w:sz w:val="43"/>
        </w:rPr>
        <w:t> </w:t>
      </w:r>
      <w:r>
        <w:rPr>
          <w:rFonts w:ascii="Times New Roman"/>
          <w:w w:val="105"/>
          <w:sz w:val="43"/>
        </w:rPr>
        <w:t>and </w:t>
      </w:r>
      <w:r>
        <w:rPr>
          <w:rFonts w:ascii="Times New Roman"/>
          <w:w w:val="110"/>
          <w:sz w:val="43"/>
        </w:rPr>
        <w:t>Welfare, 1,</w:t>
      </w:r>
      <w:r>
        <w:rPr>
          <w:rFonts w:ascii="Times New Roman"/>
          <w:spacing w:val="35"/>
          <w:w w:val="110"/>
          <w:sz w:val="43"/>
        </w:rPr>
        <w:t> </w:t>
      </w:r>
      <w:r>
        <w:rPr>
          <w:rFonts w:ascii="Times New Roman"/>
          <w:w w:val="110"/>
          <w:sz w:val="43"/>
        </w:rPr>
        <w:t>1-24.</w:t>
      </w:r>
    </w:p>
    <w:p>
      <w:pPr>
        <w:tabs>
          <w:tab w:pos="5388" w:val="left" w:leader="none"/>
          <w:tab w:pos="6346" w:val="left" w:leader="none"/>
          <w:tab w:pos="7031" w:val="left" w:leader="none"/>
          <w:tab w:pos="7156" w:val="left" w:leader="none"/>
          <w:tab w:pos="15507" w:val="left" w:leader="none"/>
        </w:tabs>
        <w:spacing w:line="321" w:lineRule="auto" w:before="69"/>
        <w:ind w:left="3350" w:right="2277" w:hanging="699"/>
        <w:jc w:val="left"/>
        <w:rPr>
          <w:rFonts w:ascii="Times New Roman" w:hAnsi="Times New Roman" w:eastAsia="Times New Roman"/>
          <w:sz w:val="43"/>
        </w:rPr>
      </w:pPr>
      <w:r>
        <w:rPr>
          <w:rFonts w:ascii="Times New Roman" w:hAnsi="Times New Roman" w:eastAsia="Times New Roman"/>
          <w:w w:val="105"/>
          <w:sz w:val="43"/>
        </w:rPr>
        <w:t>Yellen,</w:t>
      </w:r>
      <w:r>
        <w:rPr>
          <w:rFonts w:ascii="Times New Roman" w:hAnsi="Times New Roman" w:eastAsia="Times New Roman"/>
          <w:spacing w:val="93"/>
          <w:w w:val="105"/>
          <w:sz w:val="43"/>
        </w:rPr>
        <w:t> </w:t>
      </w:r>
      <w:r>
        <w:rPr>
          <w:rFonts w:ascii="Times New Roman" w:hAnsi="Times New Roman" w:eastAsia="Times New Roman"/>
          <w:w w:val="105"/>
          <w:sz w:val="43"/>
        </w:rPr>
        <w:t>Janet</w:t>
        <w:tab/>
        <w:t>(1984).</w:t>
        <w:tab/>
        <w:t>"Efficiency Wage Models</w:t>
      </w:r>
      <w:r>
        <w:rPr>
          <w:rFonts w:ascii="Times New Roman" w:hAnsi="Times New Roman" w:eastAsia="Times New Roman"/>
          <w:spacing w:val="-21"/>
          <w:w w:val="105"/>
          <w:sz w:val="43"/>
        </w:rPr>
        <w:t> </w:t>
      </w:r>
      <w:r>
        <w:rPr>
          <w:rFonts w:ascii="Times New Roman" w:hAnsi="Times New Roman" w:eastAsia="Times New Roman"/>
          <w:w w:val="105"/>
          <w:sz w:val="43"/>
        </w:rPr>
        <w:t>of</w:t>
      </w:r>
      <w:r>
        <w:rPr>
          <w:rFonts w:ascii="Times New Roman" w:hAnsi="Times New Roman" w:eastAsia="Times New Roman"/>
          <w:spacing w:val="17"/>
          <w:w w:val="105"/>
          <w:sz w:val="43"/>
        </w:rPr>
        <w:t> </w:t>
      </w:r>
      <w:r>
        <w:rPr>
          <w:rFonts w:ascii="Times New Roman" w:hAnsi="Times New Roman" w:eastAsia="Times New Roman"/>
          <w:w w:val="105"/>
          <w:sz w:val="43"/>
        </w:rPr>
        <w:t>Unemployment.</w:t>
        <w:tab/>
        <w:t>"American Eco­ </w:t>
      </w:r>
      <w:r>
        <w:rPr>
          <w:rFonts w:ascii="Times New Roman" w:hAnsi="Times New Roman" w:eastAsia="Times New Roman"/>
          <w:w w:val="99"/>
          <w:sz w:val="43"/>
        </w:rPr>
        <w:t>nomic</w:t>
      </w:r>
      <w:r>
        <w:rPr>
          <w:rFonts w:ascii="Times New Roman" w:hAnsi="Times New Roman" w:eastAsia="Times New Roman"/>
          <w:spacing w:val="25"/>
          <w:sz w:val="43"/>
        </w:rPr>
        <w:t> </w:t>
      </w:r>
      <w:r>
        <w:rPr>
          <w:rFonts w:ascii="Times New Roman" w:hAnsi="Times New Roman" w:eastAsia="Times New Roman"/>
          <w:spacing w:val="-1"/>
          <w:w w:val="106"/>
          <w:sz w:val="43"/>
        </w:rPr>
        <w:t>R</w:t>
      </w:r>
      <w:r>
        <w:rPr>
          <w:rFonts w:ascii="Times New Roman" w:hAnsi="Times New Roman" w:eastAsia="Times New Roman"/>
          <w:spacing w:val="-12"/>
          <w:w w:val="106"/>
          <w:sz w:val="43"/>
        </w:rPr>
        <w:t>e</w:t>
      </w:r>
      <w:r>
        <w:rPr>
          <w:spacing w:val="37"/>
          <w:w w:val="107"/>
          <w:sz w:val="20"/>
        </w:rPr>
        <w:t>切</w:t>
      </w:r>
      <w:r>
        <w:rPr>
          <w:rFonts w:ascii="Times New Roman" w:hAnsi="Times New Roman" w:eastAsia="Times New Roman"/>
          <w:spacing w:val="-2"/>
          <w:w w:val="50"/>
          <w:sz w:val="43"/>
        </w:rPr>
        <w:t>1</w:t>
      </w:r>
      <w:r>
        <w:rPr>
          <w:rFonts w:ascii="Times New Roman" w:hAnsi="Times New Roman" w:eastAsia="Times New Roman"/>
          <w:spacing w:val="-1"/>
          <w:w w:val="108"/>
          <w:sz w:val="43"/>
        </w:rPr>
        <w:t>e</w:t>
      </w:r>
      <w:r>
        <w:rPr>
          <w:rFonts w:ascii="Times New Roman" w:hAnsi="Times New Roman" w:eastAsia="Times New Roman"/>
          <w:w w:val="108"/>
          <w:sz w:val="43"/>
        </w:rPr>
        <w:t>w</w:t>
      </w:r>
      <w:r>
        <w:rPr>
          <w:rFonts w:ascii="Times New Roman" w:hAnsi="Times New Roman" w:eastAsia="Times New Roman"/>
          <w:spacing w:val="-56"/>
          <w:sz w:val="43"/>
        </w:rPr>
        <w:t> </w:t>
      </w:r>
      <w:r>
        <w:rPr>
          <w:rFonts w:ascii="Times New Roman" w:hAnsi="Times New Roman" w:eastAsia="Times New Roman"/>
          <w:w w:val="108"/>
          <w:sz w:val="43"/>
        </w:rPr>
        <w:t>,</w:t>
      </w:r>
      <w:r>
        <w:rPr>
          <w:rFonts w:ascii="Times New Roman" w:hAnsi="Times New Roman" w:eastAsia="Times New Roman"/>
          <w:sz w:val="43"/>
        </w:rPr>
        <w:tab/>
      </w:r>
      <w:r>
        <w:rPr>
          <w:rFonts w:ascii="Times New Roman" w:hAnsi="Times New Roman" w:eastAsia="Times New Roman"/>
          <w:w w:val="108"/>
          <w:sz w:val="43"/>
        </w:rPr>
        <w:t>74,</w:t>
      </w:r>
      <w:r>
        <w:rPr>
          <w:rFonts w:ascii="Times New Roman" w:hAnsi="Times New Roman" w:eastAsia="Times New Roman"/>
          <w:sz w:val="43"/>
        </w:rPr>
        <w:tab/>
        <w:tab/>
      </w:r>
      <w:r>
        <w:rPr>
          <w:rFonts w:ascii="Times New Roman" w:hAnsi="Times New Roman" w:eastAsia="Times New Roman"/>
          <w:w w:val="113"/>
          <w:sz w:val="43"/>
        </w:rPr>
        <w:t>200-205.</w:t>
      </w:r>
    </w:p>
    <w:p>
      <w:pPr>
        <w:tabs>
          <w:tab w:pos="4502" w:val="left" w:leader="none"/>
          <w:tab w:pos="5544" w:val="left" w:leader="none"/>
          <w:tab w:pos="7279" w:val="left" w:leader="none"/>
          <w:tab w:pos="9365" w:val="left" w:leader="none"/>
          <w:tab w:pos="14325" w:val="left" w:leader="none"/>
          <w:tab w:pos="16488" w:val="left" w:leader="none"/>
          <w:tab w:pos="17429" w:val="left" w:leader="none"/>
        </w:tabs>
        <w:spacing w:line="338" w:lineRule="auto" w:before="67"/>
        <w:ind w:left="3386" w:right="2118" w:hanging="737"/>
        <w:jc w:val="left"/>
        <w:rPr>
          <w:rFonts w:ascii="Times New Roman" w:hAnsi="Times New Roman"/>
          <w:sz w:val="43"/>
        </w:rPr>
      </w:pPr>
      <w:r>
        <w:rPr>
          <w:rFonts w:ascii="Times New Roman" w:hAnsi="Times New Roman"/>
          <w:w w:val="110"/>
          <w:sz w:val="43"/>
        </w:rPr>
        <w:t>Zarowin,</w:t>
        <w:tab/>
        <w:t>Paul</w:t>
        <w:tab/>
        <w:t>0988).</w:t>
        <w:tab/>
        <w:t>"Size, Seasonality,  and Stock</w:t>
      </w:r>
      <w:r>
        <w:rPr>
          <w:rFonts w:ascii="Times New Roman" w:hAnsi="Times New Roman"/>
          <w:spacing w:val="-77"/>
          <w:w w:val="110"/>
          <w:sz w:val="43"/>
        </w:rPr>
        <w:t> </w:t>
      </w:r>
      <w:r>
        <w:rPr>
          <w:rFonts w:ascii="Times New Roman" w:hAnsi="Times New Roman"/>
          <w:w w:val="110"/>
          <w:sz w:val="43"/>
        </w:rPr>
        <w:t>Market</w:t>
      </w:r>
      <w:r>
        <w:rPr>
          <w:rFonts w:ascii="Times New Roman" w:hAnsi="Times New Roman"/>
          <w:spacing w:val="-16"/>
          <w:w w:val="110"/>
          <w:sz w:val="43"/>
        </w:rPr>
        <w:t> </w:t>
      </w:r>
      <w:r>
        <w:rPr>
          <w:rFonts w:ascii="Times New Roman" w:hAnsi="Times New Roman"/>
          <w:w w:val="110"/>
          <w:sz w:val="43"/>
        </w:rPr>
        <w:t>Overreaction."</w:t>
        <w:tab/>
      </w:r>
      <w:r>
        <w:rPr>
          <w:rFonts w:ascii="Times New Roman" w:hAnsi="Times New Roman"/>
          <w:w w:val="105"/>
          <w:sz w:val="43"/>
        </w:rPr>
        <w:t>Work­ </w:t>
      </w:r>
      <w:r>
        <w:rPr>
          <w:rFonts w:ascii="Times New Roman" w:hAnsi="Times New Roman"/>
          <w:w w:val="110"/>
          <w:sz w:val="43"/>
        </w:rPr>
        <w:t>ing</w:t>
      </w:r>
      <w:r>
        <w:rPr>
          <w:rFonts w:ascii="Times New Roman" w:hAnsi="Times New Roman"/>
          <w:spacing w:val="10"/>
          <w:w w:val="110"/>
          <w:sz w:val="43"/>
        </w:rPr>
        <w:t> </w:t>
      </w:r>
      <w:r>
        <w:rPr>
          <w:rFonts w:ascii="Times New Roman" w:hAnsi="Times New Roman"/>
          <w:w w:val="110"/>
          <w:sz w:val="43"/>
        </w:rPr>
        <w:t>Paper,</w:t>
        <w:tab/>
        <w:t>Graduate</w:t>
      </w:r>
      <w:r>
        <w:rPr>
          <w:rFonts w:ascii="Times New Roman" w:hAnsi="Times New Roman"/>
          <w:spacing w:val="-13"/>
          <w:w w:val="110"/>
          <w:sz w:val="43"/>
        </w:rPr>
        <w:t> </w:t>
      </w:r>
      <w:r>
        <w:rPr>
          <w:rFonts w:ascii="Times New Roman" w:hAnsi="Times New Roman"/>
          <w:w w:val="110"/>
          <w:sz w:val="43"/>
        </w:rPr>
        <w:t>School</w:t>
      </w:r>
      <w:r>
        <w:rPr>
          <w:rFonts w:ascii="Times New Roman" w:hAnsi="Times New Roman"/>
          <w:spacing w:val="0"/>
          <w:w w:val="110"/>
          <w:sz w:val="43"/>
        </w:rPr>
        <w:t> </w:t>
      </w:r>
      <w:r>
        <w:rPr>
          <w:rFonts w:ascii="Times New Roman" w:hAnsi="Times New Roman"/>
          <w:w w:val="110"/>
          <w:sz w:val="43"/>
        </w:rPr>
        <w:t>of</w:t>
        <w:tab/>
        <w:t>Business</w:t>
      </w:r>
      <w:r>
        <w:rPr>
          <w:rFonts w:ascii="Times New Roman" w:hAnsi="Times New Roman"/>
          <w:spacing w:val="-3"/>
          <w:w w:val="110"/>
          <w:sz w:val="43"/>
        </w:rPr>
        <w:t> </w:t>
      </w:r>
      <w:r>
        <w:rPr>
          <w:rFonts w:ascii="Times New Roman" w:hAnsi="Times New Roman"/>
          <w:w w:val="110"/>
          <w:sz w:val="43"/>
        </w:rPr>
        <w:t>Administration,</w:t>
        <w:tab/>
        <w:t>New</w:t>
      </w:r>
      <w:r>
        <w:rPr>
          <w:rFonts w:ascii="Times New Roman" w:hAnsi="Times New Roman"/>
          <w:spacing w:val="12"/>
          <w:w w:val="110"/>
          <w:sz w:val="43"/>
        </w:rPr>
        <w:t> </w:t>
      </w:r>
      <w:r>
        <w:rPr>
          <w:rFonts w:ascii="Times New Roman" w:hAnsi="Times New Roman"/>
          <w:w w:val="110"/>
          <w:sz w:val="43"/>
        </w:rPr>
        <w:t>York</w:t>
        <w:tab/>
        <w:t>University,</w:t>
      </w:r>
    </w:p>
    <w:p>
      <w:pPr>
        <w:spacing w:after="0" w:line="338" w:lineRule="auto"/>
        <w:jc w:val="left"/>
        <w:rPr>
          <w:rFonts w:ascii="Times New Roman" w:hAnsi="Times New Roman"/>
          <w:sz w:val="43"/>
        </w:rPr>
        <w:sectPr>
          <w:pgSz w:w="20760" w:h="31660"/>
          <w:pgMar w:header="0" w:footer="2396" w:top="1760" w:bottom="26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2"/>
        </w:rPr>
      </w:pPr>
    </w:p>
    <w:p>
      <w:pPr>
        <w:spacing w:before="53"/>
        <w:ind w:left="4634" w:right="0" w:firstLine="0"/>
        <w:jc w:val="left"/>
        <w:rPr>
          <w:sz w:val="37"/>
        </w:rPr>
      </w:pPr>
      <w:r>
        <w:rPr/>
        <w:drawing>
          <wp:anchor distT="0" distB="0" distL="0" distR="0" allowOverlap="1" layoutInCell="1" locked="0" behindDoc="1" simplePos="0" relativeHeight="268218839">
            <wp:simplePos x="0" y="0"/>
            <wp:positionH relativeFrom="page">
              <wp:posOffset>1544209</wp:posOffset>
            </wp:positionH>
            <wp:positionV relativeFrom="paragraph">
              <wp:posOffset>-457958</wp:posOffset>
            </wp:positionV>
            <wp:extent cx="1574194" cy="861385"/>
            <wp:effectExtent l="0" t="0" r="0" b="0"/>
            <wp:wrapNone/>
            <wp:docPr id="473" name="image264.png" descr=""/>
            <wp:cNvGraphicFramePr>
              <a:graphicFrameLocks noChangeAspect="1"/>
            </wp:cNvGraphicFramePr>
            <a:graphic>
              <a:graphicData uri="http://schemas.openxmlformats.org/drawingml/2006/picture">
                <pic:pic>
                  <pic:nvPicPr>
                    <pic:cNvPr id="474" name="image264.png"/>
                    <pic:cNvPicPr/>
                  </pic:nvPicPr>
                  <pic:blipFill>
                    <a:blip r:embed="rId411" cstate="print"/>
                    <a:stretch>
                      <a:fillRect/>
                    </a:stretch>
                  </pic:blipFill>
                  <pic:spPr>
                    <a:xfrm>
                      <a:off x="0" y="0"/>
                      <a:ext cx="1574194" cy="861385"/>
                    </a:xfrm>
                    <a:prstGeom prst="rect">
                      <a:avLst/>
                    </a:prstGeom>
                  </pic:spPr>
                </pic:pic>
              </a:graphicData>
            </a:graphic>
          </wp:anchor>
        </w:drawing>
      </w:r>
      <w:r>
        <w:rPr>
          <w:w w:val="105"/>
          <w:sz w:val="37"/>
        </w:rPr>
        <w:t>赢者的诅咒</w:t>
      </w:r>
    </w:p>
    <w:p>
      <w:pPr>
        <w:pStyle w:val="BodyText"/>
        <w:rPr>
          <w:sz w:val="38"/>
        </w:rPr>
      </w:pPr>
    </w:p>
    <w:p>
      <w:pPr>
        <w:pStyle w:val="BodyText"/>
        <w:spacing w:before="11"/>
        <w:rPr>
          <w:sz w:val="31"/>
        </w:rPr>
      </w:pPr>
    </w:p>
    <w:p>
      <w:pPr>
        <w:spacing w:before="1"/>
        <w:ind w:left="3154" w:right="0" w:firstLine="0"/>
        <w:jc w:val="left"/>
        <w:rPr>
          <w:rFonts w:ascii="Times New Roman"/>
          <w:sz w:val="42"/>
        </w:rPr>
      </w:pPr>
      <w:r>
        <w:rPr>
          <w:rFonts w:ascii="Times New Roman"/>
          <w:w w:val="110"/>
          <w:sz w:val="42"/>
        </w:rPr>
        <w:t>January.</w:t>
      </w:r>
    </w:p>
    <w:p>
      <w:pPr>
        <w:tabs>
          <w:tab w:pos="5886" w:val="left" w:leader="none"/>
          <w:tab w:pos="6288" w:val="left" w:leader="none"/>
          <w:tab w:pos="7940" w:val="left" w:leader="none"/>
          <w:tab w:pos="8469" w:val="left" w:leader="none"/>
          <w:tab w:pos="10763" w:val="left" w:leader="none"/>
          <w:tab w:pos="12159" w:val="left" w:leader="none"/>
          <w:tab w:pos="13251" w:val="left" w:leader="none"/>
          <w:tab w:pos="15909" w:val="left" w:leader="none"/>
        </w:tabs>
        <w:spacing w:line="331" w:lineRule="auto" w:before="180"/>
        <w:ind w:left="3176" w:right="2397" w:hanging="751"/>
        <w:jc w:val="left"/>
        <w:rPr>
          <w:rFonts w:ascii="Times New Roman"/>
          <w:sz w:val="43"/>
        </w:rPr>
      </w:pPr>
      <w:r>
        <w:rPr>
          <w:rFonts w:ascii="Times New Roman"/>
          <w:w w:val="110"/>
          <w:sz w:val="42"/>
        </w:rPr>
        <w:t>Zeldes,</w:t>
      </w:r>
      <w:r>
        <w:rPr>
          <w:rFonts w:ascii="Times New Roman"/>
          <w:spacing w:val="52"/>
          <w:w w:val="110"/>
          <w:sz w:val="42"/>
        </w:rPr>
        <w:t> </w:t>
      </w:r>
      <w:r>
        <w:rPr>
          <w:rFonts w:ascii="Times New Roman"/>
          <w:w w:val="110"/>
          <w:sz w:val="42"/>
        </w:rPr>
        <w:t>Stephen</w:t>
      </w:r>
      <w:r>
        <w:rPr>
          <w:rFonts w:ascii="Times New Roman"/>
          <w:spacing w:val="18"/>
          <w:w w:val="110"/>
          <w:sz w:val="42"/>
        </w:rPr>
        <w:t> </w:t>
      </w:r>
      <w:r>
        <w:rPr>
          <w:rFonts w:ascii="Times New Roman"/>
          <w:w w:val="110"/>
          <w:sz w:val="42"/>
        </w:rPr>
        <w:t>P.</w:t>
        <w:tab/>
      </w:r>
      <w:r>
        <w:rPr>
          <w:rFonts w:ascii="Times New Roman"/>
          <w:w w:val="110"/>
          <w:sz w:val="43"/>
        </w:rPr>
        <w:t>0989).</w:t>
        <w:tab/>
      </w:r>
      <w:r>
        <w:rPr>
          <w:rFonts w:ascii="Times New Roman"/>
          <w:w w:val="110"/>
          <w:sz w:val="42"/>
        </w:rPr>
        <w:t>"Consumption</w:t>
        <w:tab/>
        <w:t>and</w:t>
      </w:r>
      <w:r>
        <w:rPr>
          <w:rFonts w:ascii="Times New Roman"/>
          <w:spacing w:val="40"/>
          <w:w w:val="110"/>
          <w:sz w:val="42"/>
        </w:rPr>
        <w:t> </w:t>
      </w:r>
      <w:r>
        <w:rPr>
          <w:rFonts w:ascii="Times New Roman"/>
          <w:w w:val="110"/>
          <w:sz w:val="42"/>
        </w:rPr>
        <w:t>Liquidity</w:t>
      </w:r>
      <w:r>
        <w:rPr>
          <w:rFonts w:ascii="Times New Roman"/>
          <w:spacing w:val="17"/>
          <w:w w:val="110"/>
          <w:sz w:val="42"/>
        </w:rPr>
        <w:t> </w:t>
      </w:r>
      <w:r>
        <w:rPr>
          <w:rFonts w:ascii="Times New Roman"/>
          <w:w w:val="110"/>
          <w:sz w:val="42"/>
        </w:rPr>
        <w:t>Constraints:</w:t>
        <w:tab/>
        <w:t>An</w:t>
      </w:r>
      <w:r>
        <w:rPr>
          <w:rFonts w:ascii="Times New Roman"/>
          <w:spacing w:val="-55"/>
          <w:w w:val="110"/>
          <w:sz w:val="42"/>
        </w:rPr>
        <w:t> </w:t>
      </w:r>
      <w:r>
        <w:rPr>
          <w:rFonts w:ascii="Times New Roman"/>
          <w:w w:val="110"/>
          <w:sz w:val="42"/>
        </w:rPr>
        <w:t>Empirical Investigation.</w:t>
        <w:tab/>
        <w:t>" </w:t>
      </w:r>
      <w:r>
        <w:rPr>
          <w:rFonts w:ascii="Times New Roman"/>
          <w:spacing w:val="11"/>
          <w:w w:val="110"/>
          <w:sz w:val="42"/>
        </w:rPr>
        <w:t> </w:t>
      </w:r>
      <w:r>
        <w:rPr>
          <w:rFonts w:ascii="Times New Roman"/>
          <w:w w:val="110"/>
          <w:sz w:val="42"/>
        </w:rPr>
        <w:t>Journal</w:t>
      </w:r>
      <w:r>
        <w:rPr>
          <w:rFonts w:ascii="Times New Roman"/>
          <w:spacing w:val="53"/>
          <w:w w:val="110"/>
          <w:sz w:val="42"/>
        </w:rPr>
        <w:t> </w:t>
      </w:r>
      <w:r>
        <w:rPr>
          <w:rFonts w:ascii="Times New Roman"/>
          <w:w w:val="110"/>
          <w:sz w:val="42"/>
        </w:rPr>
        <w:t>of</w:t>
        <w:tab/>
        <w:t>Political</w:t>
      </w:r>
      <w:r>
        <w:rPr>
          <w:rFonts w:ascii="Times New Roman"/>
          <w:spacing w:val="27"/>
          <w:w w:val="110"/>
          <w:sz w:val="42"/>
        </w:rPr>
        <w:t> </w:t>
      </w:r>
      <w:r>
        <w:rPr>
          <w:rFonts w:ascii="Times New Roman"/>
          <w:w w:val="110"/>
          <w:sz w:val="42"/>
        </w:rPr>
        <w:t>Economy</w:t>
        <w:tab/>
        <w:t>,</w:t>
      </w:r>
      <w:r>
        <w:rPr>
          <w:rFonts w:ascii="Times New Roman"/>
          <w:spacing w:val="43"/>
          <w:w w:val="110"/>
          <w:sz w:val="42"/>
        </w:rPr>
        <w:t> </w:t>
      </w:r>
      <w:r>
        <w:rPr>
          <w:rFonts w:ascii="Times New Roman"/>
          <w:w w:val="110"/>
          <w:sz w:val="43"/>
        </w:rPr>
        <w:t>97,</w:t>
        <w:tab/>
        <w:t>305-346.</w:t>
      </w:r>
    </w:p>
    <w:p>
      <w:pPr>
        <w:tabs>
          <w:tab w:pos="2414" w:val="left" w:leader="none"/>
          <w:tab w:pos="4172" w:val="left" w:leader="none"/>
          <w:tab w:pos="6619" w:val="left" w:leader="none"/>
          <w:tab w:pos="7972" w:val="left" w:leader="none"/>
          <w:tab w:pos="8824" w:val="left" w:leader="none"/>
          <w:tab w:pos="9445" w:val="left" w:leader="none"/>
          <w:tab w:pos="10844" w:val="left" w:leader="none"/>
          <w:tab w:pos="11853" w:val="left" w:leader="none"/>
          <w:tab w:pos="12576" w:val="left" w:leader="none"/>
          <w:tab w:pos="17455" w:val="left" w:leader="none"/>
        </w:tabs>
        <w:spacing w:line="331" w:lineRule="auto" w:before="15"/>
        <w:ind w:left="3148" w:right="2384" w:hanging="1870"/>
        <w:jc w:val="left"/>
        <w:rPr>
          <w:rFonts w:ascii="Times New Roman" w:hAnsi="Times New Roman" w:eastAsia="Times New Roman"/>
          <w:sz w:val="42"/>
        </w:rPr>
      </w:pPr>
      <w:r>
        <w:rPr>
          <w:w w:val="110"/>
          <w:sz w:val="31"/>
        </w:rPr>
        <w:t>霎</w:t>
        <w:tab/>
      </w:r>
      <w:r>
        <w:rPr>
          <w:rFonts w:ascii="Times New Roman" w:hAnsi="Times New Roman" w:eastAsia="Times New Roman"/>
          <w:w w:val="110"/>
          <w:sz w:val="42"/>
        </w:rPr>
        <w:t>Ziemba,</w:t>
        <w:tab/>
        <w:t>William</w:t>
      </w:r>
      <w:r>
        <w:rPr>
          <w:rFonts w:ascii="Times New Roman" w:hAnsi="Times New Roman" w:eastAsia="Times New Roman"/>
          <w:spacing w:val="-22"/>
          <w:w w:val="110"/>
          <w:sz w:val="42"/>
        </w:rPr>
        <w:t> </w:t>
      </w:r>
      <w:r>
        <w:rPr>
          <w:rFonts w:ascii="Times New Roman" w:hAnsi="Times New Roman" w:eastAsia="Times New Roman"/>
          <w:w w:val="110"/>
          <w:sz w:val="42"/>
        </w:rPr>
        <w:t>T.,</w:t>
        <w:tab/>
        <w:t>and Dinald</w:t>
      </w:r>
      <w:r>
        <w:rPr>
          <w:rFonts w:ascii="Times New Roman" w:hAnsi="Times New Roman" w:eastAsia="Times New Roman"/>
          <w:spacing w:val="-35"/>
          <w:w w:val="110"/>
          <w:sz w:val="42"/>
        </w:rPr>
        <w:t> </w:t>
      </w:r>
      <w:r>
        <w:rPr>
          <w:rFonts w:ascii="Arial" w:hAnsi="Arial" w:eastAsia="Arial"/>
          <w:w w:val="110"/>
          <w:sz w:val="41"/>
        </w:rPr>
        <w:t>B.</w:t>
      </w:r>
      <w:r>
        <w:rPr>
          <w:rFonts w:ascii="Arial" w:hAnsi="Arial" w:eastAsia="Arial"/>
          <w:spacing w:val="-43"/>
          <w:w w:val="110"/>
          <w:sz w:val="41"/>
        </w:rPr>
        <w:t> </w:t>
      </w:r>
      <w:r>
        <w:rPr>
          <w:rFonts w:ascii="Times New Roman" w:hAnsi="Times New Roman" w:eastAsia="Times New Roman"/>
          <w:w w:val="110"/>
          <w:sz w:val="42"/>
        </w:rPr>
        <w:t>Haysch</w:t>
        <w:tab/>
      </w:r>
      <w:r>
        <w:rPr>
          <w:rFonts w:ascii="Times New Roman" w:hAnsi="Times New Roman" w:eastAsia="Times New Roman"/>
          <w:w w:val="110"/>
          <w:sz w:val="43"/>
        </w:rPr>
        <w:t>0986).</w:t>
        <w:tab/>
      </w:r>
      <w:r>
        <w:rPr>
          <w:rFonts w:ascii="Times New Roman" w:hAnsi="Times New Roman" w:eastAsia="Times New Roman"/>
          <w:w w:val="110"/>
          <w:sz w:val="42"/>
        </w:rPr>
        <w:t>Betting at</w:t>
      </w:r>
      <w:r>
        <w:rPr>
          <w:rFonts w:ascii="Times New Roman" w:hAnsi="Times New Roman" w:eastAsia="Times New Roman"/>
          <w:spacing w:val="31"/>
          <w:w w:val="110"/>
          <w:sz w:val="42"/>
        </w:rPr>
        <w:t> </w:t>
      </w:r>
      <w:r>
        <w:rPr>
          <w:rFonts w:ascii="Times New Roman" w:hAnsi="Times New Roman" w:eastAsia="Times New Roman"/>
          <w:w w:val="110"/>
          <w:sz w:val="42"/>
        </w:rPr>
        <w:t>the</w:t>
      </w:r>
      <w:r>
        <w:rPr>
          <w:rFonts w:ascii="Times New Roman" w:hAnsi="Times New Roman" w:eastAsia="Times New Roman"/>
          <w:spacing w:val="-21"/>
          <w:w w:val="110"/>
          <w:sz w:val="42"/>
        </w:rPr>
        <w:t> </w:t>
      </w:r>
      <w:r>
        <w:rPr>
          <w:rFonts w:ascii="Times New Roman" w:hAnsi="Times New Roman" w:eastAsia="Times New Roman"/>
          <w:w w:val="110"/>
          <w:sz w:val="42"/>
        </w:rPr>
        <w:t>Racetrack.</w:t>
        <w:tab/>
      </w:r>
      <w:r>
        <w:rPr>
          <w:rFonts w:ascii="Times New Roman" w:hAnsi="Times New Roman" w:eastAsia="Times New Roman"/>
          <w:w w:val="105"/>
          <w:sz w:val="42"/>
        </w:rPr>
        <w:t>Van­ </w:t>
      </w:r>
      <w:r>
        <w:rPr>
          <w:rFonts w:ascii="Times New Roman" w:hAnsi="Times New Roman" w:eastAsia="Times New Roman"/>
          <w:w w:val="110"/>
          <w:sz w:val="42"/>
        </w:rPr>
        <w:t>couver and</w:t>
      </w:r>
      <w:r>
        <w:rPr>
          <w:rFonts w:ascii="Times New Roman" w:hAnsi="Times New Roman" w:eastAsia="Times New Roman"/>
          <w:spacing w:val="-28"/>
          <w:w w:val="110"/>
          <w:sz w:val="42"/>
        </w:rPr>
        <w:t> </w:t>
      </w:r>
      <w:r>
        <w:rPr>
          <w:rFonts w:ascii="Times New Roman" w:hAnsi="Times New Roman" w:eastAsia="Times New Roman"/>
          <w:w w:val="110"/>
          <w:sz w:val="42"/>
        </w:rPr>
        <w:t>I..os</w:t>
      </w:r>
      <w:r>
        <w:rPr>
          <w:rFonts w:ascii="Times New Roman" w:hAnsi="Times New Roman" w:eastAsia="Times New Roman"/>
          <w:spacing w:val="-22"/>
          <w:w w:val="110"/>
          <w:sz w:val="42"/>
        </w:rPr>
        <w:t> </w:t>
      </w:r>
      <w:r>
        <w:rPr>
          <w:rFonts w:ascii="Times New Roman" w:hAnsi="Times New Roman" w:eastAsia="Times New Roman"/>
          <w:w w:val="110"/>
          <w:sz w:val="42"/>
        </w:rPr>
        <w:t>Angeles,</w:t>
        <w:tab/>
      </w:r>
      <w:r>
        <w:rPr>
          <w:rFonts w:ascii="Times New Roman" w:hAnsi="Times New Roman" w:eastAsia="Times New Roman"/>
          <w:w w:val="110"/>
          <w:sz w:val="43"/>
        </w:rPr>
        <w:t>Dr.</w:t>
        <w:tab/>
      </w:r>
      <w:r>
        <w:rPr>
          <w:rFonts w:ascii="Times New Roman" w:hAnsi="Times New Roman" w:eastAsia="Times New Roman"/>
          <w:w w:val="110"/>
          <w:sz w:val="42"/>
        </w:rPr>
        <w:t>Z.</w:t>
        <w:tab/>
        <w:t>Investment,</w:t>
        <w:tab/>
        <w:t>Inc.</w:t>
      </w:r>
    </w:p>
    <w:p>
      <w:pPr>
        <w:tabs>
          <w:tab w:pos="4161" w:val="left" w:leader="none"/>
          <w:tab w:pos="6351" w:val="left" w:leader="none"/>
          <w:tab w:pos="6725" w:val="left" w:leader="none"/>
          <w:tab w:pos="8999" w:val="left" w:leader="none"/>
          <w:tab w:pos="11161" w:val="left" w:leader="none"/>
          <w:tab w:pos="12989" w:val="left" w:leader="none"/>
          <w:tab w:pos="14465" w:val="left" w:leader="none"/>
          <w:tab w:pos="15531" w:val="left" w:leader="none"/>
        </w:tabs>
        <w:spacing w:line="514" w:lineRule="exact" w:before="0"/>
        <w:ind w:left="2414" w:right="0" w:firstLine="0"/>
        <w:jc w:val="left"/>
        <w:rPr>
          <w:rFonts w:ascii="Times New Roman" w:eastAsia="Times New Roman"/>
          <w:sz w:val="42"/>
        </w:rPr>
      </w:pPr>
      <w:r>
        <w:rPr>
          <w:rFonts w:ascii="Times New Roman" w:eastAsia="Times New Roman"/>
          <w:w w:val="110"/>
          <w:sz w:val="42"/>
        </w:rPr>
        <w:t>Ziemba,</w:t>
        <w:tab/>
        <w:t>William</w:t>
      </w:r>
      <w:r>
        <w:rPr>
          <w:rFonts w:ascii="Times New Roman" w:eastAsia="Times New Roman"/>
          <w:spacing w:val="15"/>
          <w:w w:val="110"/>
          <w:sz w:val="42"/>
        </w:rPr>
        <w:t> </w:t>
      </w:r>
      <w:r>
        <w:rPr>
          <w:rFonts w:ascii="Times New Roman" w:eastAsia="Times New Roman"/>
          <w:w w:val="110"/>
          <w:sz w:val="42"/>
        </w:rPr>
        <w:t>T.</w:t>
        <w:tab/>
        <w:t>,</w:t>
        <w:tab/>
      </w:r>
      <w:r>
        <w:rPr>
          <w:rFonts w:ascii="Times New Roman" w:eastAsia="Times New Roman"/>
          <w:spacing w:val="5"/>
          <w:w w:val="110"/>
          <w:sz w:val="42"/>
        </w:rPr>
        <w:t>and</w:t>
      </w:r>
      <w:r>
        <w:rPr>
          <w:rFonts w:ascii="Times New Roman" w:eastAsia="Times New Roman"/>
          <w:spacing w:val="50"/>
          <w:w w:val="110"/>
          <w:sz w:val="42"/>
        </w:rPr>
        <w:t> </w:t>
      </w:r>
      <w:r>
        <w:rPr>
          <w:w w:val="110"/>
          <w:sz w:val="34"/>
        </w:rPr>
        <w:t>压</w:t>
      </w:r>
      <w:r>
        <w:rPr>
          <w:spacing w:val="-122"/>
          <w:w w:val="110"/>
          <w:sz w:val="34"/>
        </w:rPr>
        <w:t> </w:t>
      </w:r>
      <w:r>
        <w:rPr>
          <w:rFonts w:ascii="Times New Roman" w:eastAsia="Times New Roman"/>
          <w:w w:val="110"/>
          <w:sz w:val="42"/>
        </w:rPr>
        <w:t>nald</w:t>
        <w:tab/>
        <w:t>B.</w:t>
      </w:r>
      <w:r>
        <w:rPr>
          <w:rFonts w:ascii="Times New Roman" w:eastAsia="Times New Roman"/>
          <w:spacing w:val="-22"/>
          <w:w w:val="110"/>
          <w:sz w:val="42"/>
        </w:rPr>
        <w:t> </w:t>
      </w:r>
      <w:r>
        <w:rPr>
          <w:rFonts w:ascii="Times New Roman" w:eastAsia="Times New Roman"/>
          <w:w w:val="110"/>
          <w:sz w:val="42"/>
        </w:rPr>
        <w:t>Haysch</w:t>
        <w:tab/>
      </w:r>
      <w:r>
        <w:rPr>
          <w:rFonts w:ascii="Times New Roman" w:eastAsia="Times New Roman"/>
          <w:w w:val="110"/>
          <w:sz w:val="43"/>
        </w:rPr>
        <w:t>(1973).</w:t>
        <w:tab/>
      </w:r>
      <w:r>
        <w:rPr>
          <w:rFonts w:ascii="Times New Roman" w:eastAsia="Times New Roman"/>
          <w:w w:val="110"/>
          <w:sz w:val="45"/>
        </w:rPr>
        <w:t>Dr.</w:t>
      </w:r>
      <w:r>
        <w:rPr>
          <w:rFonts w:ascii="Times New Roman" w:eastAsia="Times New Roman"/>
          <w:spacing w:val="-32"/>
          <w:w w:val="110"/>
          <w:sz w:val="45"/>
        </w:rPr>
        <w:t> </w:t>
      </w:r>
      <w:r>
        <w:rPr>
          <w:rFonts w:ascii="Times New Roman" w:eastAsia="Times New Roman"/>
          <w:w w:val="110"/>
          <w:sz w:val="42"/>
        </w:rPr>
        <w:t>Z's</w:t>
        <w:tab/>
        <w:t>Beat</w:t>
        <w:tab/>
        <w:t>the</w:t>
      </w:r>
      <w:r>
        <w:rPr>
          <w:rFonts w:ascii="Times New Roman" w:eastAsia="Times New Roman"/>
          <w:spacing w:val="66"/>
          <w:w w:val="110"/>
          <w:sz w:val="42"/>
        </w:rPr>
        <w:t> </w:t>
      </w:r>
      <w:r>
        <w:rPr>
          <w:rFonts w:ascii="Times New Roman" w:eastAsia="Times New Roman"/>
          <w:w w:val="110"/>
          <w:sz w:val="42"/>
        </w:rPr>
        <w:t>Racetrack.</w:t>
      </w:r>
    </w:p>
    <w:p>
      <w:pPr>
        <w:tabs>
          <w:tab w:pos="5459" w:val="left" w:leader="none"/>
          <w:tab w:pos="8968" w:val="left" w:leader="none"/>
        </w:tabs>
        <w:spacing w:before="162"/>
        <w:ind w:left="3181" w:right="0" w:firstLine="0"/>
        <w:jc w:val="left"/>
        <w:rPr>
          <w:rFonts w:ascii="Times New Roman"/>
          <w:sz w:val="43"/>
        </w:rPr>
      </w:pPr>
      <w:r>
        <w:rPr>
          <w:rFonts w:ascii="Times New Roman"/>
          <w:w w:val="105"/>
          <w:sz w:val="42"/>
        </w:rPr>
        <w:t>New</w:t>
      </w:r>
      <w:r>
        <w:rPr>
          <w:rFonts w:ascii="Times New Roman"/>
          <w:spacing w:val="61"/>
          <w:w w:val="105"/>
          <w:sz w:val="42"/>
        </w:rPr>
        <w:t> </w:t>
      </w:r>
      <w:r>
        <w:rPr>
          <w:rFonts w:ascii="Times New Roman"/>
          <w:w w:val="105"/>
          <w:sz w:val="42"/>
        </w:rPr>
        <w:t>York:</w:t>
        <w:tab/>
        <w:t>William</w:t>
      </w:r>
      <w:r>
        <w:rPr>
          <w:rFonts w:ascii="Times New Roman"/>
          <w:spacing w:val="67"/>
          <w:w w:val="105"/>
          <w:sz w:val="42"/>
        </w:rPr>
        <w:t> </w:t>
      </w:r>
      <w:r>
        <w:rPr>
          <w:rFonts w:ascii="Times New Roman"/>
          <w:w w:val="105"/>
          <w:sz w:val="42"/>
        </w:rPr>
        <w:t>Morrow,</w:t>
        <w:tab/>
      </w:r>
      <w:r>
        <w:rPr>
          <w:rFonts w:ascii="Times New Roman"/>
          <w:w w:val="105"/>
          <w:sz w:val="43"/>
        </w:rPr>
        <w:t>1987</w:t>
      </w:r>
    </w:p>
    <w:p>
      <w:pPr>
        <w:tabs>
          <w:tab w:pos="3948" w:val="left" w:leader="none"/>
          <w:tab w:pos="6111" w:val="left" w:leader="none"/>
          <w:tab w:pos="7751" w:val="left" w:leader="none"/>
          <w:tab w:pos="10166" w:val="left" w:leader="none"/>
          <w:tab w:pos="12364" w:val="left" w:leader="none"/>
          <w:tab w:pos="14322" w:val="left" w:leader="none"/>
          <w:tab w:pos="15197" w:val="left" w:leader="none"/>
        </w:tabs>
        <w:spacing w:line="331" w:lineRule="auto" w:before="201"/>
        <w:ind w:left="3161" w:right="2432" w:hanging="747"/>
        <w:jc w:val="left"/>
        <w:rPr>
          <w:rFonts w:ascii="Times New Roman"/>
          <w:sz w:val="43"/>
        </w:rPr>
      </w:pPr>
      <w:r>
        <w:rPr>
          <w:rFonts w:ascii="Times New Roman"/>
          <w:w w:val="110"/>
          <w:sz w:val="42"/>
        </w:rPr>
        <w:t>Zweig,</w:t>
        <w:tab/>
        <w:t>Martin</w:t>
      </w:r>
      <w:r>
        <w:rPr>
          <w:rFonts w:ascii="Times New Roman"/>
          <w:spacing w:val="36"/>
          <w:w w:val="110"/>
          <w:sz w:val="42"/>
        </w:rPr>
        <w:t> </w:t>
      </w:r>
      <w:r>
        <w:rPr>
          <w:rFonts w:ascii="Times New Roman"/>
          <w:w w:val="110"/>
          <w:sz w:val="42"/>
        </w:rPr>
        <w:t>E.</w:t>
        <w:tab/>
      </w:r>
      <w:r>
        <w:rPr>
          <w:rFonts w:ascii="Times New Roman"/>
          <w:w w:val="110"/>
          <w:sz w:val="43"/>
        </w:rPr>
        <w:t>0973).</w:t>
        <w:tab/>
      </w:r>
      <w:r>
        <w:rPr>
          <w:rFonts w:ascii="Times New Roman"/>
          <w:w w:val="110"/>
          <w:sz w:val="42"/>
        </w:rPr>
        <w:t>"An Investor Expectations Stock Price Predictive Model Using Closed-end</w:t>
      </w:r>
      <w:r>
        <w:rPr>
          <w:rFonts w:ascii="Times New Roman"/>
          <w:spacing w:val="50"/>
          <w:w w:val="110"/>
          <w:sz w:val="42"/>
        </w:rPr>
        <w:t> </w:t>
      </w:r>
      <w:r>
        <w:rPr>
          <w:rFonts w:ascii="Times New Roman"/>
          <w:w w:val="110"/>
          <w:sz w:val="42"/>
        </w:rPr>
        <w:t>Fund</w:t>
      </w:r>
      <w:r>
        <w:rPr>
          <w:rFonts w:ascii="Times New Roman"/>
          <w:spacing w:val="18"/>
          <w:w w:val="110"/>
          <w:sz w:val="42"/>
        </w:rPr>
        <w:t> </w:t>
      </w:r>
      <w:r>
        <w:rPr>
          <w:rFonts w:ascii="Times New Roman"/>
          <w:w w:val="110"/>
          <w:sz w:val="42"/>
        </w:rPr>
        <w:t>Premiums."</w:t>
        <w:tab/>
        <w:t>Journal</w:t>
      </w:r>
      <w:r>
        <w:rPr>
          <w:rFonts w:ascii="Times New Roman"/>
          <w:spacing w:val="46"/>
          <w:w w:val="110"/>
          <w:sz w:val="42"/>
        </w:rPr>
        <w:t> </w:t>
      </w:r>
      <w:r>
        <w:rPr>
          <w:rFonts w:ascii="Times New Roman"/>
          <w:w w:val="110"/>
          <w:sz w:val="42"/>
        </w:rPr>
        <w:t>of</w:t>
        <w:tab/>
        <w:t>Finance,</w:t>
        <w:tab/>
      </w:r>
      <w:r>
        <w:rPr>
          <w:rFonts w:ascii="Times New Roman"/>
          <w:w w:val="110"/>
          <w:sz w:val="43"/>
        </w:rPr>
        <w:t>28,</w:t>
        <w:tab/>
        <w:t>67-87.</w:t>
      </w:r>
    </w:p>
    <w:p>
      <w:pPr>
        <w:spacing w:after="0" w:line="331" w:lineRule="auto"/>
        <w:jc w:val="left"/>
        <w:rPr>
          <w:rFonts w:ascii="Times New Roman"/>
          <w:sz w:val="43"/>
        </w:rPr>
        <w:sectPr>
          <w:pgSz w:w="20760" w:h="31660"/>
          <w:pgMar w:header="0" w:footer="2183" w:top="1860" w:bottom="26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0"/>
        </w:rPr>
      </w:pPr>
    </w:p>
    <w:p>
      <w:pPr>
        <w:pStyle w:val="Heading5"/>
        <w:ind w:right="1139"/>
        <w:jc w:val="center"/>
      </w:pPr>
      <w:r>
        <w:rPr/>
        <w:drawing>
          <wp:anchor distT="0" distB="0" distL="0" distR="0" allowOverlap="1" layoutInCell="1" locked="0" behindDoc="1" simplePos="0" relativeHeight="268218863">
            <wp:simplePos x="0" y="0"/>
            <wp:positionH relativeFrom="page">
              <wp:posOffset>7975916</wp:posOffset>
            </wp:positionH>
            <wp:positionV relativeFrom="paragraph">
              <wp:posOffset>-1862435</wp:posOffset>
            </wp:positionV>
            <wp:extent cx="3778066" cy="2569177"/>
            <wp:effectExtent l="0" t="0" r="0" b="0"/>
            <wp:wrapNone/>
            <wp:docPr id="475" name="image265.png" descr=""/>
            <wp:cNvGraphicFramePr>
              <a:graphicFrameLocks noChangeAspect="1"/>
            </wp:cNvGraphicFramePr>
            <a:graphic>
              <a:graphicData uri="http://schemas.openxmlformats.org/drawingml/2006/picture">
                <pic:pic>
                  <pic:nvPicPr>
                    <pic:cNvPr id="476" name="image265.png"/>
                    <pic:cNvPicPr/>
                  </pic:nvPicPr>
                  <pic:blipFill>
                    <a:blip r:embed="rId414" cstate="print"/>
                    <a:stretch>
                      <a:fillRect/>
                    </a:stretch>
                  </pic:blipFill>
                  <pic:spPr>
                    <a:xfrm>
                      <a:off x="0" y="0"/>
                      <a:ext cx="3778066" cy="2569177"/>
                    </a:xfrm>
                    <a:prstGeom prst="rect">
                      <a:avLst/>
                    </a:prstGeom>
                  </pic:spPr>
                </pic:pic>
              </a:graphicData>
            </a:graphic>
          </wp:anchor>
        </w:drawing>
      </w:r>
      <w:bookmarkStart w:name="索引" w:id="102"/>
      <w:bookmarkEnd w:id="102"/>
      <w:r>
        <w:rPr/>
      </w:r>
      <w:r>
        <w:rPr>
          <w:w w:val="140"/>
        </w:rPr>
        <w:t>索引</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4"/>
        </w:rPr>
      </w:pPr>
    </w:p>
    <w:p>
      <w:pPr>
        <w:spacing w:after="0"/>
        <w:rPr>
          <w:sz w:val="14"/>
        </w:rPr>
        <w:sectPr>
          <w:footerReference w:type="default" r:id="rId412"/>
          <w:footerReference w:type="even" r:id="rId413"/>
          <w:pgSz w:w="20760" w:h="31660"/>
          <w:pgMar w:footer="2589" w:header="0" w:top="3080" w:bottom="2780" w:left="0" w:right="0"/>
        </w:sectPr>
      </w:pPr>
    </w:p>
    <w:p>
      <w:pPr>
        <w:tabs>
          <w:tab w:pos="4567" w:val="left" w:leader="none"/>
          <w:tab w:pos="5756" w:val="left" w:leader="none"/>
          <w:tab w:pos="7518" w:val="left" w:leader="none"/>
        </w:tabs>
        <w:spacing w:line="295" w:lineRule="auto" w:before="56"/>
        <w:ind w:left="3007" w:right="7" w:hanging="426"/>
        <w:jc w:val="left"/>
        <w:rPr>
          <w:rFonts w:ascii="Times New Roman" w:eastAsia="Times New Roman"/>
          <w:sz w:val="42"/>
        </w:rPr>
      </w:pPr>
      <w:r>
        <w:rPr>
          <w:rFonts w:ascii="Times New Roman" w:eastAsia="Times New Roman"/>
          <w:w w:val="110"/>
          <w:sz w:val="42"/>
        </w:rPr>
        <w:t>Academic</w:t>
        <w:tab/>
        <w:t>labor</w:t>
        <w:tab/>
        <w:t>market,</w:t>
        <w:tab/>
      </w:r>
      <w:r>
        <w:rPr>
          <w:w w:val="110"/>
          <w:sz w:val="42"/>
        </w:rPr>
        <w:t>学校劳动市</w:t>
      </w:r>
      <w:r>
        <w:rPr>
          <w:spacing w:val="1"/>
          <w:w w:val="110"/>
          <w:sz w:val="42"/>
        </w:rPr>
        <w:t>场，</w:t>
      </w:r>
      <w:r>
        <w:rPr>
          <w:rFonts w:ascii="Times New Roman" w:eastAsia="Times New Roman"/>
          <w:spacing w:val="10"/>
          <w:w w:val="110"/>
          <w:sz w:val="42"/>
        </w:rPr>
        <w:t>46</w:t>
      </w:r>
      <w:r>
        <w:rPr>
          <w:rFonts w:ascii="Times New Roman" w:eastAsia="Times New Roman"/>
          <w:spacing w:val="27"/>
          <w:w w:val="110"/>
          <w:sz w:val="42"/>
        </w:rPr>
        <w:t>- </w:t>
      </w:r>
      <w:r>
        <w:rPr>
          <w:rFonts w:ascii="Times New Roman" w:eastAsia="Times New Roman"/>
          <w:w w:val="110"/>
          <w:sz w:val="42"/>
        </w:rPr>
        <w:t>47</w:t>
      </w:r>
    </w:p>
    <w:p>
      <w:pPr>
        <w:tabs>
          <w:tab w:pos="7162" w:val="left" w:leader="none"/>
        </w:tabs>
        <w:spacing w:before="21"/>
        <w:ind w:left="2581" w:right="0" w:firstLine="0"/>
        <w:jc w:val="left"/>
        <w:rPr>
          <w:sz w:val="42"/>
        </w:rPr>
      </w:pPr>
      <w:r>
        <w:rPr>
          <w:rFonts w:ascii="Times New Roman" w:eastAsia="Times New Roman"/>
          <w:sz w:val="42"/>
        </w:rPr>
        <w:t>Agency</w:t>
      </w:r>
      <w:r>
        <w:rPr>
          <w:rFonts w:ascii="Times New Roman" w:eastAsia="Times New Roman"/>
          <w:spacing w:val="10"/>
          <w:sz w:val="42"/>
        </w:rPr>
        <w:t>  </w:t>
      </w:r>
      <w:r>
        <w:rPr>
          <w:rFonts w:ascii="Times New Roman" w:eastAsia="Times New Roman"/>
          <w:sz w:val="42"/>
        </w:rPr>
        <w:t>cost</w:t>
      </w:r>
      <w:r>
        <w:rPr>
          <w:rFonts w:ascii="Times New Roman" w:eastAsia="Times New Roman"/>
          <w:spacing w:val="3"/>
          <w:sz w:val="42"/>
        </w:rPr>
        <w:t>  </w:t>
      </w:r>
      <w:r>
        <w:rPr>
          <w:rFonts w:ascii="Times New Roman" w:eastAsia="Times New Roman"/>
          <w:sz w:val="42"/>
        </w:rPr>
        <w:t>argument,</w:t>
        <w:tab/>
      </w:r>
      <w:r>
        <w:rPr>
          <w:w w:val="95"/>
          <w:sz w:val="42"/>
        </w:rPr>
        <w:t>代理成本观点，</w:t>
      </w:r>
    </w:p>
    <w:p>
      <w:pPr>
        <w:spacing w:before="150"/>
        <w:ind w:left="2996" w:right="0" w:firstLine="0"/>
        <w:jc w:val="left"/>
        <w:rPr>
          <w:rFonts w:ascii="Times New Roman"/>
          <w:sz w:val="42"/>
        </w:rPr>
      </w:pPr>
      <w:r>
        <w:rPr>
          <w:rFonts w:ascii="Times New Roman"/>
          <w:w w:val="105"/>
          <w:sz w:val="42"/>
        </w:rPr>
        <w:t>102</w:t>
      </w:r>
    </w:p>
    <w:p>
      <w:pPr>
        <w:tabs>
          <w:tab w:pos="5722" w:val="left" w:leader="none"/>
        </w:tabs>
        <w:spacing w:before="162"/>
        <w:ind w:left="2593" w:right="0" w:firstLine="0"/>
        <w:jc w:val="left"/>
        <w:rPr>
          <w:rFonts w:ascii="Times New Roman" w:eastAsia="Times New Roman"/>
          <w:sz w:val="42"/>
        </w:rPr>
      </w:pPr>
      <w:r>
        <w:rPr>
          <w:rFonts w:ascii="Times New Roman" w:eastAsia="Times New Roman"/>
          <w:w w:val="105"/>
          <w:sz w:val="42"/>
        </w:rPr>
        <w:t>Agency</w:t>
      </w:r>
      <w:r>
        <w:rPr>
          <w:rFonts w:ascii="Times New Roman" w:eastAsia="Times New Roman"/>
          <w:spacing w:val="67"/>
          <w:w w:val="105"/>
          <w:sz w:val="42"/>
        </w:rPr>
        <w:t> </w:t>
      </w:r>
      <w:r>
        <w:rPr>
          <w:rFonts w:ascii="Times New Roman" w:eastAsia="Times New Roman"/>
          <w:w w:val="105"/>
          <w:sz w:val="42"/>
        </w:rPr>
        <w:t>theory,</w:t>
        <w:tab/>
      </w:r>
      <w:r>
        <w:rPr>
          <w:spacing w:val="1"/>
          <w:w w:val="105"/>
          <w:sz w:val="42"/>
        </w:rPr>
        <w:t>代理成本，</w:t>
      </w:r>
      <w:r>
        <w:rPr>
          <w:rFonts w:ascii="Times New Roman" w:eastAsia="Times New Roman"/>
          <w:spacing w:val="11"/>
          <w:w w:val="105"/>
          <w:sz w:val="42"/>
        </w:rPr>
        <w:t>43</w:t>
      </w:r>
      <w:r>
        <w:rPr>
          <w:rFonts w:ascii="Times New Roman" w:eastAsia="Times New Roman"/>
          <w:spacing w:val="26"/>
          <w:w w:val="105"/>
          <w:sz w:val="42"/>
        </w:rPr>
        <w:t>- </w:t>
      </w:r>
      <w:r>
        <w:rPr>
          <w:rFonts w:ascii="Times New Roman" w:eastAsia="Times New Roman"/>
          <w:w w:val="105"/>
          <w:sz w:val="42"/>
        </w:rPr>
        <w:t>44</w:t>
      </w:r>
    </w:p>
    <w:p>
      <w:pPr>
        <w:tabs>
          <w:tab w:pos="4656" w:val="left" w:leader="none"/>
          <w:tab w:pos="7865" w:val="left" w:leader="none"/>
        </w:tabs>
        <w:spacing w:line="300" w:lineRule="auto" w:before="134"/>
        <w:ind w:left="2593" w:right="0" w:firstLine="0"/>
        <w:jc w:val="left"/>
        <w:rPr>
          <w:sz w:val="42"/>
        </w:rPr>
      </w:pPr>
      <w:r>
        <w:rPr>
          <w:rFonts w:ascii="Times New Roman" w:eastAsia="Times New Roman"/>
          <w:w w:val="110"/>
          <w:sz w:val="42"/>
        </w:rPr>
        <w:t>Altruism,</w:t>
        <w:tab/>
      </w:r>
      <w:r>
        <w:rPr>
          <w:w w:val="110"/>
          <w:sz w:val="42"/>
        </w:rPr>
        <w:t>利 </w:t>
      </w:r>
      <w:r>
        <w:rPr>
          <w:spacing w:val="-14"/>
          <w:w w:val="110"/>
          <w:sz w:val="42"/>
        </w:rPr>
        <w:t>他 </w:t>
      </w:r>
      <w:r>
        <w:rPr>
          <w:w w:val="110"/>
          <w:sz w:val="42"/>
        </w:rPr>
        <w:t>主 </w:t>
      </w:r>
      <w:r>
        <w:rPr>
          <w:spacing w:val="10"/>
          <w:w w:val="110"/>
          <w:sz w:val="42"/>
        </w:rPr>
        <w:t>义 </w:t>
      </w:r>
      <w:r>
        <w:rPr>
          <w:spacing w:val="13"/>
          <w:w w:val="110"/>
          <w:sz w:val="42"/>
        </w:rPr>
        <w:t>，</w:t>
      </w:r>
      <w:r>
        <w:rPr>
          <w:rFonts w:ascii="Times New Roman" w:eastAsia="Times New Roman"/>
          <w:spacing w:val="13"/>
          <w:w w:val="110"/>
          <w:sz w:val="42"/>
        </w:rPr>
        <w:t>5, </w:t>
      </w:r>
      <w:r>
        <w:rPr>
          <w:rFonts w:ascii="Times New Roman" w:eastAsia="Times New Roman"/>
          <w:w w:val="110"/>
          <w:sz w:val="42"/>
        </w:rPr>
        <w:t>15-19 American</w:t>
      </w:r>
      <w:r>
        <w:rPr>
          <w:rFonts w:ascii="Times New Roman" w:eastAsia="Times New Roman"/>
          <w:spacing w:val="-9"/>
          <w:w w:val="110"/>
          <w:sz w:val="42"/>
        </w:rPr>
        <w:t> </w:t>
      </w:r>
      <w:r>
        <w:rPr>
          <w:rFonts w:ascii="Times New Roman" w:eastAsia="Times New Roman"/>
          <w:w w:val="110"/>
          <w:sz w:val="42"/>
        </w:rPr>
        <w:t>Stock</w:t>
      </w:r>
      <w:r>
        <w:rPr>
          <w:rFonts w:ascii="Times New Roman" w:eastAsia="Times New Roman"/>
          <w:spacing w:val="5"/>
          <w:w w:val="110"/>
          <w:sz w:val="42"/>
        </w:rPr>
        <w:t> </w:t>
      </w:r>
      <w:r>
        <w:rPr>
          <w:rFonts w:ascii="Times New Roman" w:eastAsia="Times New Roman"/>
          <w:w w:val="110"/>
          <w:sz w:val="42"/>
        </w:rPr>
        <w:t>Exchange,</w:t>
        <w:tab/>
      </w:r>
      <w:r>
        <w:rPr>
          <w:w w:val="105"/>
          <w:sz w:val="42"/>
        </w:rPr>
        <w:t>美国股票交</w:t>
      </w:r>
    </w:p>
    <w:p>
      <w:pPr>
        <w:spacing w:line="526" w:lineRule="exact" w:before="0"/>
        <w:ind w:left="2989" w:right="0" w:firstLine="0"/>
        <w:jc w:val="left"/>
        <w:rPr>
          <w:rFonts w:ascii="Times New Roman" w:eastAsia="Times New Roman"/>
          <w:sz w:val="42"/>
        </w:rPr>
      </w:pPr>
      <w:r>
        <w:rPr>
          <w:spacing w:val="6"/>
          <w:w w:val="105"/>
          <w:sz w:val="42"/>
        </w:rPr>
        <w:t>易所，</w:t>
      </w:r>
      <w:r>
        <w:rPr>
          <w:rFonts w:ascii="Times New Roman" w:eastAsia="Times New Roman"/>
          <w:w w:val="105"/>
          <w:sz w:val="42"/>
        </w:rPr>
        <w:t>1</w:t>
      </w:r>
      <w:r>
        <w:rPr>
          <w:rFonts w:ascii="Times New Roman" w:eastAsia="Times New Roman"/>
          <w:spacing w:val="-66"/>
          <w:w w:val="105"/>
          <w:sz w:val="42"/>
        </w:rPr>
        <w:t> </w:t>
      </w:r>
      <w:r>
        <w:rPr>
          <w:rFonts w:ascii="Times New Roman" w:eastAsia="Times New Roman"/>
          <w:spacing w:val="8"/>
          <w:w w:val="105"/>
          <w:sz w:val="42"/>
        </w:rPr>
        <w:t>54</w:t>
      </w:r>
      <w:r>
        <w:rPr>
          <w:rFonts w:ascii="Times New Roman" w:eastAsia="Times New Roman"/>
          <w:spacing w:val="40"/>
          <w:w w:val="105"/>
          <w:sz w:val="42"/>
        </w:rPr>
        <w:t>, </w:t>
      </w:r>
      <w:r>
        <w:rPr>
          <w:rFonts w:ascii="Times New Roman" w:eastAsia="Times New Roman"/>
          <w:w w:val="105"/>
          <w:sz w:val="42"/>
        </w:rPr>
        <w:t>159,</w:t>
      </w:r>
      <w:r>
        <w:rPr>
          <w:rFonts w:ascii="Times New Roman" w:eastAsia="Times New Roman"/>
          <w:spacing w:val="73"/>
          <w:w w:val="105"/>
          <w:sz w:val="42"/>
        </w:rPr>
        <w:t> </w:t>
      </w:r>
      <w:r>
        <w:rPr>
          <w:rFonts w:ascii="Times New Roman" w:eastAsia="Times New Roman"/>
          <w:w w:val="105"/>
          <w:sz w:val="42"/>
        </w:rPr>
        <w:t>162,</w:t>
      </w:r>
      <w:r>
        <w:rPr>
          <w:rFonts w:ascii="Times New Roman" w:eastAsia="Times New Roman"/>
          <w:spacing w:val="73"/>
          <w:w w:val="105"/>
          <w:sz w:val="42"/>
        </w:rPr>
        <w:t> </w:t>
      </w:r>
      <w:r>
        <w:rPr>
          <w:rFonts w:ascii="Times New Roman" w:eastAsia="Times New Roman"/>
          <w:w w:val="105"/>
          <w:sz w:val="42"/>
        </w:rPr>
        <w:t>164</w:t>
      </w:r>
    </w:p>
    <w:p>
      <w:pPr>
        <w:tabs>
          <w:tab w:pos="4688" w:val="left" w:leader="none"/>
          <w:tab w:pos="6956" w:val="left" w:leader="none"/>
        </w:tabs>
        <w:spacing w:line="307" w:lineRule="auto" w:before="134"/>
        <w:ind w:left="3008" w:right="46" w:hanging="415"/>
        <w:jc w:val="left"/>
        <w:rPr>
          <w:rFonts w:ascii="Times New Roman" w:eastAsia="Times New Roman"/>
          <w:sz w:val="42"/>
        </w:rPr>
      </w:pPr>
      <w:r>
        <w:rPr>
          <w:rFonts w:ascii="Times New Roman" w:eastAsia="Times New Roman"/>
          <w:w w:val="105"/>
          <w:sz w:val="42"/>
        </w:rPr>
        <w:t>Appliance</w:t>
        <w:tab/>
        <w:t>purchases,</w:t>
        <w:tab/>
      </w:r>
      <w:r>
        <w:rPr>
          <w:spacing w:val="-23"/>
          <w:w w:val="105"/>
          <w:sz w:val="42"/>
        </w:rPr>
        <w:t>家电 购买， </w:t>
      </w:r>
      <w:r>
        <w:rPr>
          <w:rFonts w:ascii="Times New Roman" w:eastAsia="Times New Roman"/>
          <w:w w:val="105"/>
          <w:sz w:val="42"/>
        </w:rPr>
        <w:t>94</w:t>
      </w:r>
      <w:r>
        <w:rPr>
          <w:rFonts w:ascii="Times New Roman" w:eastAsia="Times New Roman"/>
          <w:spacing w:val="-39"/>
          <w:w w:val="105"/>
          <w:sz w:val="42"/>
        </w:rPr>
        <w:t> , 105</w:t>
      </w:r>
    </w:p>
    <w:p>
      <w:pPr>
        <w:tabs>
          <w:tab w:pos="4207" w:val="left" w:leader="none"/>
          <w:tab w:pos="5981" w:val="left" w:leader="none"/>
          <w:tab w:pos="6982" w:val="left" w:leader="none"/>
        </w:tabs>
        <w:spacing w:before="38"/>
        <w:ind w:left="2593" w:right="0" w:firstLine="0"/>
        <w:jc w:val="left"/>
        <w:rPr>
          <w:sz w:val="42"/>
        </w:rPr>
      </w:pPr>
      <w:r>
        <w:rPr>
          <w:rFonts w:ascii="Times New Roman" w:hAnsi="Times New Roman" w:eastAsia="Times New Roman"/>
          <w:w w:val="105"/>
          <w:sz w:val="42"/>
        </w:rPr>
        <w:t>Arrow,</w:t>
        <w:tab/>
        <w:t>Kenneth</w:t>
        <w:tab/>
        <w:t>A</w:t>
      </w:r>
      <w:r>
        <w:rPr>
          <w:rFonts w:ascii="Times New Roman" w:hAnsi="Times New Roman" w:eastAsia="Times New Roman"/>
          <w:spacing w:val="12"/>
          <w:w w:val="105"/>
          <w:sz w:val="42"/>
        </w:rPr>
        <w:t>. ,</w:t>
      </w:r>
      <w:r>
        <w:rPr>
          <w:rFonts w:ascii="Times New Roman" w:hAnsi="Times New Roman" w:eastAsia="Times New Roman"/>
          <w:w w:val="105"/>
          <w:sz w:val="42"/>
        </w:rPr>
        <w:tab/>
      </w:r>
      <w:r>
        <w:rPr>
          <w:w w:val="105"/>
          <w:sz w:val="42"/>
        </w:rPr>
        <w:t>肯尼斯·</w:t>
      </w:r>
      <w:r>
        <w:rPr>
          <w:spacing w:val="-49"/>
          <w:w w:val="105"/>
          <w:sz w:val="42"/>
        </w:rPr>
        <w:t> 阿罗，</w:t>
      </w:r>
    </w:p>
    <w:p>
      <w:pPr>
        <w:spacing w:before="127"/>
        <w:ind w:left="3015" w:right="0" w:firstLine="0"/>
        <w:jc w:val="left"/>
        <w:rPr>
          <w:rFonts w:ascii="Times New Roman"/>
          <w:sz w:val="42"/>
        </w:rPr>
      </w:pPr>
      <w:r>
        <w:rPr>
          <w:rFonts w:ascii="Times New Roman"/>
          <w:w w:val="110"/>
          <w:sz w:val="42"/>
        </w:rPr>
        <w:t>61</w:t>
      </w:r>
    </w:p>
    <w:p>
      <w:pPr>
        <w:tabs>
          <w:tab w:pos="3888" w:val="left" w:leader="none"/>
        </w:tabs>
        <w:spacing w:before="189"/>
        <w:ind w:left="2593" w:right="0" w:firstLine="0"/>
        <w:jc w:val="left"/>
        <w:rPr>
          <w:rFonts w:ascii="Times New Roman"/>
          <w:sz w:val="42"/>
        </w:rPr>
      </w:pPr>
      <w:r>
        <w:rPr>
          <w:rFonts w:ascii="Times New Roman"/>
          <w:w w:val="115"/>
          <w:sz w:val="42"/>
        </w:rPr>
        <w:t>Asch,</w:t>
        <w:tab/>
        <w:t>Peter, 126, 127, 129, 134,</w:t>
      </w:r>
      <w:r>
        <w:rPr>
          <w:rFonts w:ascii="Times New Roman"/>
          <w:spacing w:val="33"/>
          <w:w w:val="115"/>
          <w:sz w:val="42"/>
        </w:rPr>
        <w:t> </w:t>
      </w:r>
      <w:r>
        <w:rPr>
          <w:rFonts w:ascii="Times New Roman"/>
          <w:w w:val="115"/>
          <w:sz w:val="42"/>
        </w:rPr>
        <w:t>135</w:t>
      </w:r>
    </w:p>
    <w:p>
      <w:pPr>
        <w:tabs>
          <w:tab w:pos="4420" w:val="left" w:leader="none"/>
          <w:tab w:pos="5256" w:val="left" w:leader="none"/>
        </w:tabs>
        <w:spacing w:before="178"/>
        <w:ind w:left="2593" w:right="0" w:firstLine="0"/>
        <w:jc w:val="left"/>
        <w:rPr>
          <w:rFonts w:ascii="Times New Roman"/>
          <w:sz w:val="42"/>
        </w:rPr>
      </w:pPr>
      <w:r>
        <w:rPr>
          <w:rFonts w:ascii="Times New Roman"/>
          <w:w w:val="110"/>
          <w:sz w:val="42"/>
        </w:rPr>
        <w:t>Asquith,</w:t>
        <w:tab/>
        <w:t>P.</w:t>
      </w:r>
      <w:r>
        <w:rPr>
          <w:rFonts w:ascii="Times New Roman"/>
          <w:spacing w:val="22"/>
          <w:w w:val="110"/>
          <w:sz w:val="42"/>
        </w:rPr>
        <w:t> </w:t>
      </w:r>
      <w:r>
        <w:rPr>
          <w:rFonts w:ascii="Times New Roman"/>
          <w:w w:val="110"/>
          <w:sz w:val="42"/>
        </w:rPr>
        <w:t>,</w:t>
        <w:tab/>
        <w:t>59n</w:t>
      </w:r>
    </w:p>
    <w:p>
      <w:pPr>
        <w:tabs>
          <w:tab w:pos="6842" w:val="left" w:leader="none"/>
        </w:tabs>
        <w:spacing w:line="302" w:lineRule="auto" w:before="173"/>
        <w:ind w:left="3027" w:right="23" w:hanging="434"/>
        <w:jc w:val="left"/>
        <w:rPr>
          <w:rFonts w:ascii="Times New Roman" w:eastAsia="Times New Roman"/>
          <w:sz w:val="42"/>
        </w:rPr>
      </w:pPr>
      <w:r>
        <w:rPr>
          <w:rFonts w:ascii="Times New Roman" w:eastAsia="Times New Roman"/>
          <w:w w:val="105"/>
          <w:sz w:val="42"/>
        </w:rPr>
        <w:t>Automobile</w:t>
      </w:r>
      <w:r>
        <w:rPr>
          <w:rFonts w:ascii="Times New Roman" w:eastAsia="Times New Roman"/>
          <w:spacing w:val="90"/>
          <w:w w:val="105"/>
          <w:sz w:val="42"/>
        </w:rPr>
        <w:t> </w:t>
      </w:r>
      <w:r>
        <w:rPr>
          <w:rFonts w:ascii="Times New Roman" w:eastAsia="Times New Roman"/>
          <w:w w:val="105"/>
          <w:sz w:val="42"/>
        </w:rPr>
        <w:t>industry,</w:t>
        <w:tab/>
      </w:r>
      <w:r>
        <w:rPr>
          <w:spacing w:val="-14"/>
          <w:sz w:val="42"/>
        </w:rPr>
        <w:t>汽车制造业， </w:t>
      </w:r>
      <w:r>
        <w:rPr>
          <w:rFonts w:ascii="Times New Roman" w:eastAsia="Times New Roman"/>
          <w:spacing w:val="8"/>
          <w:sz w:val="42"/>
        </w:rPr>
        <w:t>38, </w:t>
      </w:r>
      <w:r>
        <w:rPr>
          <w:rFonts w:ascii="Times New Roman" w:eastAsia="Times New Roman"/>
          <w:w w:val="105"/>
          <w:sz w:val="42"/>
        </w:rPr>
        <w:t>46-48</w:t>
      </w:r>
    </w:p>
    <w:p>
      <w:pPr>
        <w:tabs>
          <w:tab w:pos="7019" w:val="left" w:leader="none"/>
        </w:tabs>
        <w:spacing w:line="307" w:lineRule="auto" w:before="47"/>
        <w:ind w:left="3030" w:right="87" w:hanging="437"/>
        <w:jc w:val="left"/>
        <w:rPr>
          <w:rFonts w:ascii="Times New Roman" w:eastAsia="Times New Roman"/>
          <w:sz w:val="42"/>
        </w:rPr>
      </w:pPr>
      <w:r>
        <w:rPr>
          <w:rFonts w:ascii="Times New Roman" w:eastAsia="Times New Roman"/>
          <w:w w:val="105"/>
          <w:sz w:val="42"/>
        </w:rPr>
        <w:t>Automobile</w:t>
      </w:r>
      <w:r>
        <w:rPr>
          <w:rFonts w:ascii="Times New Roman" w:eastAsia="Times New Roman"/>
          <w:spacing w:val="78"/>
          <w:w w:val="105"/>
          <w:sz w:val="42"/>
        </w:rPr>
        <w:t> </w:t>
      </w:r>
      <w:r>
        <w:rPr>
          <w:rFonts w:ascii="Times New Roman" w:eastAsia="Times New Roman"/>
          <w:w w:val="105"/>
          <w:sz w:val="42"/>
        </w:rPr>
        <w:t>insurance,</w:t>
        <w:tab/>
      </w:r>
      <w:r>
        <w:rPr>
          <w:spacing w:val="-13"/>
          <w:w w:val="105"/>
          <w:sz w:val="42"/>
        </w:rPr>
        <w:t>汽车保险， </w:t>
      </w:r>
      <w:r>
        <w:rPr>
          <w:rFonts w:ascii="Times New Roman" w:eastAsia="Times New Roman"/>
          <w:w w:val="105"/>
          <w:sz w:val="42"/>
        </w:rPr>
        <w:t>69</w:t>
      </w:r>
      <w:r>
        <w:rPr>
          <w:rFonts w:ascii="Times New Roman" w:eastAsia="Times New Roman"/>
          <w:spacing w:val="-38"/>
          <w:w w:val="105"/>
          <w:sz w:val="42"/>
        </w:rPr>
        <w:t> - 70</w:t>
      </w:r>
    </w:p>
    <w:p>
      <w:pPr>
        <w:tabs>
          <w:tab w:pos="3391" w:val="left" w:leader="none"/>
          <w:tab w:pos="4947" w:val="left" w:leader="none"/>
          <w:tab w:pos="5311" w:val="left" w:leader="none"/>
          <w:tab w:pos="6427" w:val="left" w:leader="none"/>
        </w:tabs>
        <w:spacing w:line="328" w:lineRule="auto" w:before="80"/>
        <w:ind w:left="874" w:right="2300" w:firstLine="0"/>
        <w:jc w:val="left"/>
        <w:rPr>
          <w:rFonts w:ascii="Times New Roman" w:eastAsia="Times New Roman"/>
          <w:sz w:val="42"/>
        </w:rPr>
      </w:pPr>
      <w:r>
        <w:rPr/>
        <w:br w:type="column"/>
      </w:r>
      <w:r>
        <w:rPr>
          <w:rFonts w:ascii="Times New Roman" w:eastAsia="Times New Roman"/>
          <w:sz w:val="42"/>
        </w:rPr>
        <w:t>Backward  </w:t>
      </w:r>
      <w:r>
        <w:rPr>
          <w:rFonts w:ascii="Times New Roman" w:eastAsia="Times New Roman"/>
          <w:spacing w:val="57"/>
          <w:sz w:val="42"/>
        </w:rPr>
        <w:t> </w:t>
      </w:r>
      <w:r>
        <w:rPr>
          <w:rFonts w:ascii="Times New Roman" w:eastAsia="Times New Roman"/>
          <w:sz w:val="42"/>
        </w:rPr>
        <w:t>induction,</w:t>
        <w:tab/>
      </w:r>
      <w:r>
        <w:rPr>
          <w:sz w:val="42"/>
        </w:rPr>
        <w:t>反</w:t>
      </w:r>
      <w:r>
        <w:rPr>
          <w:spacing w:val="30"/>
          <w:sz w:val="42"/>
        </w:rPr>
        <w:t>向</w:t>
      </w:r>
      <w:r>
        <w:rPr>
          <w:sz w:val="42"/>
        </w:rPr>
        <w:t>推</w:t>
      </w:r>
      <w:r>
        <w:rPr>
          <w:spacing w:val="21"/>
          <w:sz w:val="42"/>
        </w:rPr>
        <w:t>理</w:t>
      </w:r>
      <w:r>
        <w:rPr>
          <w:sz w:val="42"/>
        </w:rPr>
        <w:t>，</w:t>
      </w:r>
      <w:r>
        <w:rPr>
          <w:spacing w:val="-175"/>
          <w:sz w:val="42"/>
        </w:rPr>
        <w:t> </w:t>
      </w:r>
      <w:r>
        <w:rPr>
          <w:rFonts w:ascii="Times New Roman" w:eastAsia="Times New Roman"/>
          <w:sz w:val="42"/>
        </w:rPr>
        <w:t>3</w:t>
      </w:r>
      <w:r>
        <w:rPr>
          <w:rFonts w:ascii="Times New Roman" w:eastAsia="Times New Roman"/>
          <w:spacing w:val="-62"/>
          <w:sz w:val="42"/>
        </w:rPr>
        <w:t> </w:t>
      </w:r>
      <w:r>
        <w:rPr>
          <w:rFonts w:ascii="Times New Roman" w:eastAsia="Times New Roman"/>
          <w:sz w:val="42"/>
        </w:rPr>
        <w:t>3 Bargaining</w:t>
        <w:tab/>
        <w:t>theory,</w:t>
        <w:tab/>
        <w:tab/>
        <w:t>see</w:t>
        <w:tab/>
        <w:t>Ultimatum</w:t>
      </w:r>
    </w:p>
    <w:p>
      <w:pPr>
        <w:tabs>
          <w:tab w:pos="2883" w:val="left" w:leader="none"/>
        </w:tabs>
        <w:spacing w:line="321" w:lineRule="auto" w:before="28"/>
        <w:ind w:left="1315" w:right="2300" w:firstLine="2"/>
        <w:jc w:val="left"/>
        <w:rPr>
          <w:sz w:val="42"/>
        </w:rPr>
      </w:pPr>
      <w:r>
        <w:rPr>
          <w:rFonts w:ascii="Times New Roman" w:eastAsia="Times New Roman"/>
          <w:w w:val="110"/>
          <w:sz w:val="42"/>
        </w:rPr>
        <w:t>games,</w:t>
        <w:tab/>
      </w:r>
      <w:r>
        <w:rPr>
          <w:w w:val="110"/>
          <w:sz w:val="42"/>
        </w:rPr>
        <w:t>讨价还价理论：参见最后</w:t>
      </w:r>
      <w:r>
        <w:rPr>
          <w:spacing w:val="-243"/>
          <w:w w:val="110"/>
          <w:sz w:val="42"/>
        </w:rPr>
        <w:t>通</w:t>
      </w:r>
      <w:r>
        <w:rPr>
          <w:w w:val="110"/>
          <w:sz w:val="42"/>
        </w:rPr>
        <w:t>牒博弈</w:t>
      </w:r>
    </w:p>
    <w:p>
      <w:pPr>
        <w:tabs>
          <w:tab w:pos="2371" w:val="left" w:leader="none"/>
          <w:tab w:pos="4451" w:val="left" w:leader="none"/>
        </w:tabs>
        <w:spacing w:line="511" w:lineRule="exact" w:before="0"/>
        <w:ind w:left="886" w:right="0" w:firstLine="0"/>
        <w:jc w:val="left"/>
        <w:rPr>
          <w:rFonts w:ascii="Times New Roman" w:hAnsi="Times New Roman" w:eastAsia="Times New Roman"/>
          <w:sz w:val="42"/>
        </w:rPr>
      </w:pPr>
      <w:r>
        <w:rPr>
          <w:rFonts w:ascii="Times New Roman" w:hAnsi="Times New Roman" w:eastAsia="Times New Roman"/>
          <w:sz w:val="42"/>
        </w:rPr>
        <w:t>Baron,</w:t>
        <w:tab/>
        <w:t>Jonathan,</w:t>
        <w:tab/>
      </w:r>
      <w:r>
        <w:rPr>
          <w:sz w:val="42"/>
        </w:rPr>
        <w:t>乔纳森</w:t>
      </w:r>
      <w:r>
        <w:rPr>
          <w:spacing w:val="16"/>
          <w:sz w:val="42"/>
        </w:rPr>
        <w:t>·</w:t>
      </w:r>
      <w:r>
        <w:rPr>
          <w:spacing w:val="10"/>
          <w:sz w:val="42"/>
        </w:rPr>
        <w:t>巴罗，</w:t>
      </w:r>
      <w:r>
        <w:rPr>
          <w:rFonts w:ascii="Times New Roman" w:hAnsi="Times New Roman" w:eastAsia="Times New Roman"/>
          <w:spacing w:val="5"/>
          <w:sz w:val="42"/>
        </w:rPr>
        <w:t>73</w:t>
      </w:r>
    </w:p>
    <w:p>
      <w:pPr>
        <w:tabs>
          <w:tab w:pos="2290" w:val="left" w:leader="none"/>
          <w:tab w:pos="4013" w:val="left" w:leader="none"/>
        </w:tabs>
        <w:spacing w:line="324" w:lineRule="auto" w:before="170"/>
        <w:ind w:left="1304" w:right="2257" w:hanging="419"/>
        <w:jc w:val="left"/>
        <w:rPr>
          <w:rFonts w:ascii="Times New Roman" w:hAnsi="Times New Roman" w:eastAsia="Times New Roman"/>
          <w:sz w:val="42"/>
        </w:rPr>
      </w:pPr>
      <w:r>
        <w:rPr>
          <w:rFonts w:ascii="Times New Roman" w:hAnsi="Times New Roman" w:eastAsia="Times New Roman"/>
          <w:w w:val="110"/>
          <w:sz w:val="42"/>
        </w:rPr>
        <w:t>Barro,</w:t>
        <w:tab/>
        <w:t>Robert,</w:t>
        <w:tab/>
      </w:r>
      <w:r>
        <w:rPr>
          <w:w w:val="105"/>
          <w:sz w:val="42"/>
        </w:rPr>
        <w:t>罗伯特</w:t>
      </w:r>
      <w:r>
        <w:rPr>
          <w:spacing w:val="36"/>
          <w:w w:val="105"/>
          <w:sz w:val="42"/>
        </w:rPr>
        <w:t>·</w:t>
      </w:r>
      <w:r>
        <w:rPr>
          <w:spacing w:val="35"/>
          <w:w w:val="105"/>
          <w:sz w:val="42"/>
        </w:rPr>
        <w:t>巴罗</w:t>
      </w:r>
      <w:r>
        <w:rPr>
          <w:spacing w:val="-81"/>
          <w:sz w:val="42"/>
        </w:rPr>
        <w:t>， </w:t>
      </w:r>
      <w:r>
        <w:rPr>
          <w:rFonts w:ascii="Times New Roman" w:hAnsi="Times New Roman" w:eastAsia="Times New Roman"/>
          <w:sz w:val="42"/>
        </w:rPr>
        <w:t>11</w:t>
      </w:r>
      <w:r>
        <w:rPr>
          <w:rFonts w:ascii="Times New Roman" w:hAnsi="Times New Roman" w:eastAsia="Times New Roman"/>
          <w:spacing w:val="-31"/>
          <w:sz w:val="42"/>
        </w:rPr>
        <w:t> </w:t>
      </w:r>
      <w:r>
        <w:rPr>
          <w:rFonts w:ascii="Times New Roman" w:hAnsi="Times New Roman" w:eastAsia="Times New Roman"/>
          <w:w w:val="105"/>
          <w:sz w:val="42"/>
        </w:rPr>
        <w:t>4n</w:t>
      </w:r>
      <w:r>
        <w:rPr>
          <w:rFonts w:ascii="Times New Roman" w:hAnsi="Times New Roman" w:eastAsia="Times New Roman"/>
          <w:spacing w:val="-37"/>
          <w:w w:val="105"/>
          <w:sz w:val="42"/>
        </w:rPr>
        <w:t> , </w:t>
      </w:r>
      <w:r>
        <w:rPr>
          <w:rFonts w:ascii="Times New Roman" w:hAnsi="Times New Roman" w:eastAsia="Times New Roman"/>
          <w:spacing w:val="-37"/>
          <w:w w:val="110"/>
          <w:sz w:val="42"/>
        </w:rPr>
        <w:t>121</w:t>
      </w:r>
    </w:p>
    <w:p>
      <w:pPr>
        <w:tabs>
          <w:tab w:pos="2812" w:val="left" w:leader="none"/>
        </w:tabs>
        <w:spacing w:before="37"/>
        <w:ind w:left="886" w:right="0" w:firstLine="0"/>
        <w:jc w:val="left"/>
        <w:rPr>
          <w:rFonts w:ascii="Times New Roman" w:eastAsia="Times New Roman"/>
          <w:sz w:val="42"/>
        </w:rPr>
      </w:pPr>
      <w:r>
        <w:rPr>
          <w:rFonts w:ascii="Times New Roman" w:eastAsia="Times New Roman"/>
          <w:w w:val="105"/>
          <w:sz w:val="42"/>
        </w:rPr>
        <w:t>Baseball,</w:t>
        <w:tab/>
      </w:r>
      <w:r>
        <w:rPr>
          <w:spacing w:val="6"/>
          <w:w w:val="105"/>
          <w:sz w:val="42"/>
        </w:rPr>
        <w:t>棒球，</w:t>
      </w:r>
      <w:r>
        <w:rPr>
          <w:rFonts w:ascii="Times New Roman" w:eastAsia="Times New Roman"/>
          <w:spacing w:val="10"/>
          <w:w w:val="105"/>
          <w:sz w:val="42"/>
        </w:rPr>
        <w:t>56</w:t>
      </w:r>
    </w:p>
    <w:p>
      <w:pPr>
        <w:tabs>
          <w:tab w:pos="3200" w:val="left" w:leader="none"/>
        </w:tabs>
        <w:spacing w:before="169"/>
        <w:ind w:left="886" w:right="0" w:firstLine="0"/>
        <w:jc w:val="left"/>
        <w:rPr>
          <w:rFonts w:ascii="Times New Roman" w:eastAsia="Times New Roman"/>
          <w:sz w:val="42"/>
        </w:rPr>
      </w:pPr>
      <w:r>
        <w:rPr>
          <w:rFonts w:ascii="Times New Roman" w:eastAsia="Times New Roman"/>
          <w:w w:val="105"/>
          <w:sz w:val="42"/>
        </w:rPr>
        <w:t>Basketball,</w:t>
        <w:tab/>
      </w:r>
      <w:r>
        <w:rPr>
          <w:spacing w:val="11"/>
          <w:w w:val="105"/>
          <w:sz w:val="42"/>
        </w:rPr>
        <w:t>篮球，</w:t>
      </w:r>
      <w:r>
        <w:rPr>
          <w:rFonts w:ascii="Times New Roman" w:eastAsia="Times New Roman"/>
          <w:spacing w:val="7"/>
          <w:w w:val="105"/>
          <w:sz w:val="42"/>
        </w:rPr>
        <w:t>59n</w:t>
      </w:r>
    </w:p>
    <w:p>
      <w:pPr>
        <w:tabs>
          <w:tab w:pos="3023" w:val="left" w:leader="none"/>
          <w:tab w:pos="4947" w:val="left" w:leader="none"/>
          <w:tab w:pos="7537" w:val="left" w:leader="none"/>
        </w:tabs>
        <w:spacing w:line="316" w:lineRule="auto" w:before="182"/>
        <w:ind w:left="886" w:right="2182" w:firstLine="0"/>
        <w:jc w:val="left"/>
        <w:rPr>
          <w:sz w:val="42"/>
        </w:rPr>
      </w:pPr>
      <w:r>
        <w:rPr>
          <w:rFonts w:ascii="Times New Roman" w:hAnsi="Times New Roman" w:eastAsia="Times New Roman"/>
          <w:w w:val="105"/>
          <w:sz w:val="42"/>
        </w:rPr>
        <w:t>Basu,</w:t>
      </w:r>
      <w:r>
        <w:rPr>
          <w:rFonts w:ascii="Times New Roman" w:hAnsi="Times New Roman" w:eastAsia="Times New Roman"/>
          <w:spacing w:val="71"/>
          <w:w w:val="105"/>
          <w:sz w:val="42"/>
        </w:rPr>
        <w:t> </w:t>
      </w:r>
      <w:r>
        <w:rPr>
          <w:rFonts w:ascii="Times New Roman" w:hAnsi="Times New Roman" w:eastAsia="Times New Roman"/>
          <w:w w:val="105"/>
          <w:sz w:val="42"/>
        </w:rPr>
        <w:t>Sanjoy,</w:t>
      </w:r>
      <w:r>
        <w:rPr>
          <w:rFonts w:ascii="Times New Roman" w:hAnsi="Times New Roman" w:eastAsia="Times New Roman"/>
          <w:spacing w:val="68"/>
          <w:w w:val="105"/>
          <w:sz w:val="42"/>
        </w:rPr>
        <w:t> </w:t>
      </w:r>
      <w:r>
        <w:rPr>
          <w:w w:val="105"/>
          <w:sz w:val="42"/>
        </w:rPr>
        <w:t>桑乔伊</w:t>
      </w:r>
      <w:r>
        <w:rPr>
          <w:spacing w:val="21"/>
          <w:w w:val="105"/>
          <w:sz w:val="42"/>
        </w:rPr>
        <w:t>·</w:t>
      </w:r>
      <w:r>
        <w:rPr>
          <w:w w:val="105"/>
          <w:sz w:val="42"/>
        </w:rPr>
        <w:t>巴</w:t>
      </w:r>
      <w:r>
        <w:rPr>
          <w:spacing w:val="35"/>
          <w:w w:val="105"/>
          <w:sz w:val="42"/>
        </w:rPr>
        <w:t>苏</w:t>
      </w:r>
      <w:r>
        <w:rPr>
          <w:w w:val="105"/>
          <w:sz w:val="42"/>
        </w:rPr>
        <w:t>，</w:t>
      </w:r>
      <w:r>
        <w:rPr>
          <w:spacing w:val="-154"/>
          <w:w w:val="105"/>
          <w:sz w:val="42"/>
        </w:rPr>
        <w:t> </w:t>
      </w:r>
      <w:r>
        <w:rPr>
          <w:rFonts w:ascii="Times New Roman" w:hAnsi="Times New Roman" w:eastAsia="Times New Roman"/>
          <w:w w:val="105"/>
          <w:sz w:val="42"/>
        </w:rPr>
        <w:t>1</w:t>
      </w:r>
      <w:r>
        <w:rPr>
          <w:rFonts w:ascii="Times New Roman" w:hAnsi="Times New Roman" w:eastAsia="Times New Roman"/>
          <w:spacing w:val="-58"/>
          <w:w w:val="105"/>
          <w:sz w:val="42"/>
        </w:rPr>
        <w:t> </w:t>
      </w:r>
      <w:r>
        <w:rPr>
          <w:rFonts w:ascii="Times New Roman" w:hAnsi="Times New Roman" w:eastAsia="Times New Roman"/>
          <w:w w:val="105"/>
          <w:sz w:val="42"/>
        </w:rPr>
        <w:t>57 Bazerman,</w:t>
        <w:tab/>
        <w:t>Max</w:t>
      </w:r>
      <w:r>
        <w:rPr>
          <w:rFonts w:ascii="Times New Roman" w:hAnsi="Times New Roman" w:eastAsia="Times New Roman"/>
          <w:spacing w:val="57"/>
          <w:w w:val="105"/>
          <w:sz w:val="42"/>
        </w:rPr>
        <w:t> </w:t>
      </w:r>
      <w:r>
        <w:rPr>
          <w:rFonts w:ascii="Times New Roman" w:hAnsi="Times New Roman" w:eastAsia="Times New Roman"/>
          <w:w w:val="105"/>
          <w:sz w:val="42"/>
        </w:rPr>
        <w:t>H.,</w:t>
        <w:tab/>
      </w:r>
      <w:r>
        <w:rPr>
          <w:w w:val="105"/>
          <w:sz w:val="42"/>
        </w:rPr>
        <w:t>马克斯</w:t>
      </w:r>
      <w:r>
        <w:rPr>
          <w:spacing w:val="170"/>
          <w:w w:val="105"/>
          <w:sz w:val="42"/>
        </w:rPr>
        <w:t> </w:t>
      </w:r>
      <w:r>
        <w:rPr>
          <w:rFonts w:ascii="Times New Roman" w:hAnsi="Times New Roman" w:eastAsia="Times New Roman"/>
          <w:w w:val="105"/>
          <w:sz w:val="42"/>
        </w:rPr>
        <w:t>H•</w:t>
        <w:tab/>
      </w:r>
      <w:r>
        <w:rPr>
          <w:w w:val="105"/>
          <w:sz w:val="42"/>
        </w:rPr>
        <w:t>巴泽</w:t>
      </w:r>
    </w:p>
    <w:p>
      <w:pPr>
        <w:tabs>
          <w:tab w:pos="3458" w:val="left" w:leader="none"/>
          <w:tab w:pos="4263" w:val="left" w:leader="none"/>
        </w:tabs>
        <w:spacing w:line="509" w:lineRule="exact" w:before="0"/>
        <w:ind w:left="1317" w:right="0" w:firstLine="0"/>
        <w:jc w:val="left"/>
        <w:rPr>
          <w:rFonts w:ascii="Times New Roman" w:eastAsia="Times New Roman"/>
          <w:sz w:val="42"/>
        </w:rPr>
      </w:pPr>
      <w:r>
        <w:rPr>
          <w:sz w:val="42"/>
        </w:rPr>
        <w:t>尔</w:t>
      </w:r>
      <w:r>
        <w:rPr>
          <w:spacing w:val="10"/>
          <w:sz w:val="42"/>
        </w:rPr>
        <w:t>曼</w:t>
      </w:r>
      <w:r>
        <w:rPr>
          <w:sz w:val="42"/>
        </w:rPr>
        <w:t>，</w:t>
      </w:r>
      <w:r>
        <w:rPr>
          <w:spacing w:val="-152"/>
          <w:sz w:val="42"/>
        </w:rPr>
        <w:t> </w:t>
      </w:r>
      <w:r>
        <w:rPr>
          <w:rFonts w:ascii="Times New Roman" w:eastAsia="Times New Roman"/>
          <w:spacing w:val="12"/>
          <w:sz w:val="42"/>
        </w:rPr>
        <w:t>52,</w:t>
        <w:tab/>
      </w:r>
      <w:r>
        <w:rPr>
          <w:rFonts w:ascii="Times New Roman" w:eastAsia="Times New Roman"/>
          <w:sz w:val="42"/>
        </w:rPr>
        <w:t>54,</w:t>
        <w:tab/>
        <w:t>62</w:t>
      </w:r>
    </w:p>
    <w:p>
      <w:pPr>
        <w:tabs>
          <w:tab w:pos="4214" w:val="left" w:leader="none"/>
        </w:tabs>
        <w:spacing w:before="181"/>
        <w:ind w:left="886" w:right="0" w:firstLine="0"/>
        <w:jc w:val="left"/>
        <w:rPr>
          <w:sz w:val="42"/>
        </w:rPr>
      </w:pPr>
      <w:r>
        <w:rPr>
          <w:rFonts w:ascii="Times New Roman" w:eastAsia="Times New Roman"/>
          <w:w w:val="110"/>
          <w:sz w:val="42"/>
        </w:rPr>
        <w:t>BDM</w:t>
      </w:r>
      <w:r>
        <w:rPr>
          <w:rFonts w:ascii="Times New Roman" w:eastAsia="Times New Roman"/>
          <w:spacing w:val="-3"/>
          <w:w w:val="110"/>
          <w:sz w:val="42"/>
        </w:rPr>
        <w:t> </w:t>
      </w:r>
      <w:r>
        <w:rPr>
          <w:rFonts w:ascii="Times New Roman" w:eastAsia="Times New Roman"/>
          <w:w w:val="110"/>
          <w:sz w:val="42"/>
        </w:rPr>
        <w:t>procedure,</w:t>
        <w:tab/>
        <w:t>BDM</w:t>
      </w:r>
      <w:r>
        <w:rPr>
          <w:rFonts w:ascii="Times New Roman" w:eastAsia="Times New Roman"/>
          <w:spacing w:val="-47"/>
          <w:w w:val="110"/>
          <w:sz w:val="42"/>
        </w:rPr>
        <w:t> </w:t>
      </w:r>
      <w:r>
        <w:rPr>
          <w:spacing w:val="23"/>
          <w:w w:val="110"/>
          <w:sz w:val="42"/>
        </w:rPr>
        <w:t>收益计划方法，</w:t>
      </w:r>
    </w:p>
    <w:p>
      <w:pPr>
        <w:spacing w:before="151"/>
        <w:ind w:left="1316" w:right="0" w:firstLine="0"/>
        <w:jc w:val="left"/>
        <w:rPr>
          <w:rFonts w:ascii="Times New Roman"/>
          <w:sz w:val="42"/>
        </w:rPr>
      </w:pPr>
      <w:r>
        <w:rPr>
          <w:rFonts w:ascii="Times New Roman"/>
          <w:w w:val="130"/>
          <w:sz w:val="42"/>
        </w:rPr>
        <w:t>83 85</w:t>
      </w:r>
    </w:p>
    <w:p>
      <w:pPr>
        <w:tabs>
          <w:tab w:pos="2531" w:val="left" w:leader="none"/>
          <w:tab w:pos="4133" w:val="left" w:leader="none"/>
          <w:tab w:pos="5183" w:val="left" w:leader="none"/>
        </w:tabs>
        <w:spacing w:before="232"/>
        <w:ind w:left="886" w:right="0" w:firstLine="0"/>
        <w:jc w:val="left"/>
        <w:rPr>
          <w:sz w:val="42"/>
        </w:rPr>
      </w:pPr>
      <w:r>
        <w:rPr>
          <w:rFonts w:ascii="Times New Roman" w:hAnsi="Times New Roman" w:eastAsia="Times New Roman"/>
          <w:w w:val="110"/>
          <w:sz w:val="42"/>
        </w:rPr>
        <w:t>Becker,</w:t>
        <w:tab/>
        <w:t>Gordon</w:t>
        <w:tab/>
        <w:t>M</w:t>
      </w:r>
      <w:r>
        <w:rPr>
          <w:rFonts w:ascii="Times New Roman" w:hAnsi="Times New Roman" w:eastAsia="Times New Roman"/>
          <w:spacing w:val="5"/>
          <w:w w:val="110"/>
          <w:sz w:val="42"/>
        </w:rPr>
        <w:t>. ,</w:t>
      </w:r>
      <w:r>
        <w:rPr>
          <w:rFonts w:ascii="Times New Roman" w:hAnsi="Times New Roman" w:eastAsia="Times New Roman"/>
          <w:w w:val="110"/>
          <w:sz w:val="42"/>
        </w:rPr>
        <w:tab/>
      </w:r>
      <w:r>
        <w:rPr>
          <w:w w:val="110"/>
          <w:sz w:val="42"/>
        </w:rPr>
        <w:t>戈登·贝克尔，</w:t>
      </w:r>
    </w:p>
    <w:p>
      <w:pPr>
        <w:spacing w:before="197"/>
        <w:ind w:left="1316" w:right="0" w:firstLine="0"/>
        <w:jc w:val="left"/>
        <w:rPr>
          <w:rFonts w:ascii="Times New Roman"/>
          <w:sz w:val="42"/>
        </w:rPr>
      </w:pPr>
      <w:r>
        <w:rPr>
          <w:rFonts w:ascii="Times New Roman"/>
          <w:w w:val="110"/>
          <w:sz w:val="42"/>
        </w:rPr>
        <w:t>83</w:t>
      </w:r>
    </w:p>
    <w:p>
      <w:pPr>
        <w:tabs>
          <w:tab w:pos="3445" w:val="left" w:leader="none"/>
        </w:tabs>
        <w:spacing w:before="209"/>
        <w:ind w:left="886" w:right="0" w:firstLine="0"/>
        <w:jc w:val="left"/>
        <w:rPr>
          <w:rFonts w:ascii="Times New Roman" w:hAnsi="Times New Roman" w:eastAsia="Times New Roman"/>
          <w:sz w:val="42"/>
        </w:rPr>
      </w:pPr>
      <w:r>
        <w:rPr>
          <w:rFonts w:ascii="Times New Roman" w:hAnsi="Times New Roman" w:eastAsia="Times New Roman"/>
          <w:sz w:val="42"/>
        </w:rPr>
        <w:t>Bell</w:t>
      </w:r>
      <w:r>
        <w:rPr>
          <w:rFonts w:ascii="Times New Roman" w:hAnsi="Times New Roman" w:eastAsia="Times New Roman"/>
          <w:spacing w:val="13"/>
          <w:sz w:val="42"/>
        </w:rPr>
        <w:t>,  </w:t>
      </w:r>
      <w:r>
        <w:rPr>
          <w:rFonts w:ascii="Times New Roman" w:hAnsi="Times New Roman" w:eastAsia="Times New Roman"/>
          <w:sz w:val="42"/>
        </w:rPr>
        <w:t>David,</w:t>
        <w:tab/>
      </w:r>
      <w:r>
        <w:rPr>
          <w:sz w:val="42"/>
        </w:rPr>
        <w:t>大卫</w:t>
      </w:r>
      <w:r>
        <w:rPr>
          <w:spacing w:val="2"/>
          <w:sz w:val="42"/>
        </w:rPr>
        <w:t>·</w:t>
      </w:r>
      <w:r>
        <w:rPr>
          <w:spacing w:val="-25"/>
          <w:sz w:val="42"/>
        </w:rPr>
        <w:t>贝尔， </w:t>
      </w:r>
      <w:r>
        <w:rPr>
          <w:rFonts w:ascii="Times New Roman" w:hAnsi="Times New Roman" w:eastAsia="Times New Roman"/>
          <w:sz w:val="42"/>
        </w:rPr>
        <w:t>32</w:t>
      </w:r>
    </w:p>
    <w:p>
      <w:pPr>
        <w:tabs>
          <w:tab w:pos="2631" w:val="left" w:leader="none"/>
          <w:tab w:pos="3422" w:val="left" w:leader="none"/>
          <w:tab w:pos="5012" w:val="left" w:leader="none"/>
          <w:tab w:pos="6611" w:val="left" w:leader="none"/>
        </w:tabs>
        <w:spacing w:before="198"/>
        <w:ind w:left="886" w:right="0" w:firstLine="0"/>
        <w:jc w:val="left"/>
        <w:rPr>
          <w:rFonts w:ascii="Times New Roman"/>
          <w:sz w:val="42"/>
        </w:rPr>
      </w:pPr>
      <w:r>
        <w:rPr>
          <w:rFonts w:ascii="Times New Roman"/>
          <w:w w:val="110"/>
          <w:sz w:val="42"/>
        </w:rPr>
        <w:t>Betting:</w:t>
        <w:tab/>
        <w:t>see</w:t>
        <w:tab/>
        <w:t>Lottery</w:t>
        <w:tab/>
        <w:t>games;</w:t>
        <w:tab/>
        <w:t>Racetrack</w:t>
      </w:r>
    </w:p>
    <w:p>
      <w:pPr>
        <w:spacing w:after="0"/>
        <w:jc w:val="left"/>
        <w:rPr>
          <w:rFonts w:ascii="Times New Roman"/>
          <w:sz w:val="42"/>
        </w:rPr>
        <w:sectPr>
          <w:type w:val="continuous"/>
          <w:pgSz w:w="20760" w:h="31660"/>
          <w:pgMar w:top="0" w:bottom="0" w:left="0" w:right="0"/>
          <w:cols w:num="2" w:equalWidth="0">
            <w:col w:w="10105" w:space="40"/>
            <w:col w:w="10615"/>
          </w:cols>
        </w:sectPr>
      </w:pPr>
    </w:p>
    <w:p>
      <w:pPr>
        <w:pStyle w:val="BodyText"/>
        <w:rPr>
          <w:rFonts w:ascii="Times New Roman"/>
          <w:sz w:val="20"/>
        </w:rPr>
      </w:pPr>
    </w:p>
    <w:p>
      <w:pPr>
        <w:pStyle w:val="BodyText"/>
        <w:rPr>
          <w:rFonts w:ascii="Times New Roman"/>
          <w:sz w:val="20"/>
        </w:rPr>
      </w:pPr>
    </w:p>
    <w:p>
      <w:pPr>
        <w:pStyle w:val="BodyText"/>
        <w:spacing w:before="1"/>
        <w:rPr>
          <w:rFonts w:ascii="Times New Roman"/>
          <w:sz w:val="23"/>
        </w:rPr>
      </w:pPr>
    </w:p>
    <w:p>
      <w:pPr>
        <w:spacing w:before="53"/>
        <w:ind w:left="4776" w:right="0" w:firstLine="0"/>
        <w:jc w:val="left"/>
        <w:rPr>
          <w:sz w:val="37"/>
        </w:rPr>
      </w:pPr>
      <w:r>
        <w:rPr/>
        <w:drawing>
          <wp:anchor distT="0" distB="0" distL="0" distR="0" allowOverlap="1" layoutInCell="1" locked="0" behindDoc="1" simplePos="0" relativeHeight="268218887">
            <wp:simplePos x="0" y="0"/>
            <wp:positionH relativeFrom="page">
              <wp:posOffset>1641659</wp:posOffset>
            </wp:positionH>
            <wp:positionV relativeFrom="paragraph">
              <wp:posOffset>-457957</wp:posOffset>
            </wp:positionV>
            <wp:extent cx="1566698" cy="876366"/>
            <wp:effectExtent l="0" t="0" r="0" b="0"/>
            <wp:wrapNone/>
            <wp:docPr id="477" name="image266.png" descr=""/>
            <wp:cNvGraphicFramePr>
              <a:graphicFrameLocks noChangeAspect="1"/>
            </wp:cNvGraphicFramePr>
            <a:graphic>
              <a:graphicData uri="http://schemas.openxmlformats.org/drawingml/2006/picture">
                <pic:pic>
                  <pic:nvPicPr>
                    <pic:cNvPr id="478" name="image266.png"/>
                    <pic:cNvPicPr/>
                  </pic:nvPicPr>
                  <pic:blipFill>
                    <a:blip r:embed="rId415" cstate="print"/>
                    <a:stretch>
                      <a:fillRect/>
                    </a:stretch>
                  </pic:blipFill>
                  <pic:spPr>
                    <a:xfrm>
                      <a:off x="0" y="0"/>
                      <a:ext cx="1566698" cy="876366"/>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11"/>
        <w:rPr>
          <w:sz w:val="20"/>
        </w:rPr>
      </w:pPr>
    </w:p>
    <w:p>
      <w:pPr>
        <w:spacing w:after="0"/>
        <w:rPr>
          <w:sz w:val="20"/>
        </w:rPr>
        <w:sectPr>
          <w:pgSz w:w="20760" w:h="31660"/>
          <w:pgMar w:header="0" w:footer="2507" w:top="1800" w:bottom="2700" w:left="0" w:right="0"/>
        </w:sectPr>
      </w:pPr>
    </w:p>
    <w:p>
      <w:pPr>
        <w:tabs>
          <w:tab w:pos="6387" w:val="left" w:leader="none"/>
        </w:tabs>
        <w:spacing w:line="324" w:lineRule="auto" w:before="98"/>
        <w:ind w:left="2992" w:right="48" w:firstLine="30"/>
        <w:jc w:val="left"/>
        <w:rPr>
          <w:sz w:val="41"/>
        </w:rPr>
      </w:pPr>
      <w:r>
        <w:rPr>
          <w:rFonts w:ascii="Times New Roman" w:eastAsia="Times New Roman"/>
          <w:w w:val="110"/>
          <w:sz w:val="43"/>
        </w:rPr>
        <w:t>betting</w:t>
      </w:r>
      <w:r>
        <w:rPr>
          <w:rFonts w:ascii="Times New Roman" w:eastAsia="Times New Roman"/>
          <w:spacing w:val="26"/>
          <w:w w:val="110"/>
          <w:sz w:val="43"/>
        </w:rPr>
        <w:t> </w:t>
      </w:r>
      <w:r>
        <w:rPr>
          <w:rFonts w:ascii="Times New Roman" w:eastAsia="Times New Roman"/>
          <w:w w:val="110"/>
          <w:sz w:val="43"/>
        </w:rPr>
        <w:t>markets,</w:t>
        <w:tab/>
      </w:r>
      <w:r>
        <w:rPr>
          <w:w w:val="110"/>
          <w:sz w:val="41"/>
        </w:rPr>
        <w:t>打赌，投注；参见博彩游戏，赌马市场</w:t>
      </w:r>
    </w:p>
    <w:p>
      <w:pPr>
        <w:tabs>
          <w:tab w:pos="5680" w:val="left" w:leader="none"/>
          <w:tab w:pos="9659" w:val="left" w:leader="none"/>
        </w:tabs>
        <w:spacing w:line="475" w:lineRule="exact" w:before="0"/>
        <w:ind w:left="2566" w:right="0" w:firstLine="0"/>
        <w:jc w:val="left"/>
        <w:rPr>
          <w:sz w:val="41"/>
        </w:rPr>
      </w:pPr>
      <w:r>
        <w:rPr>
          <w:rFonts w:ascii="Times New Roman" w:eastAsia="Times New Roman"/>
          <w:w w:val="110"/>
          <w:sz w:val="43"/>
        </w:rPr>
        <w:t>Bidding</w:t>
      </w:r>
      <w:r>
        <w:rPr>
          <w:rFonts w:ascii="Times New Roman" w:eastAsia="Times New Roman"/>
          <w:spacing w:val="-16"/>
          <w:w w:val="110"/>
          <w:sz w:val="43"/>
        </w:rPr>
        <w:t> </w:t>
      </w:r>
      <w:r>
        <w:rPr>
          <w:rFonts w:ascii="Times New Roman" w:eastAsia="Times New Roman"/>
          <w:w w:val="110"/>
          <w:sz w:val="43"/>
        </w:rPr>
        <w:t>theory,</w:t>
        <w:tab/>
        <w:t>see</w:t>
      </w:r>
      <w:r>
        <w:rPr>
          <w:rFonts w:ascii="Times New Roman" w:eastAsia="Times New Roman"/>
          <w:spacing w:val="17"/>
          <w:w w:val="110"/>
          <w:sz w:val="43"/>
        </w:rPr>
        <w:t> </w:t>
      </w:r>
      <w:r>
        <w:rPr>
          <w:rFonts w:ascii="Times New Roman" w:eastAsia="Times New Roman"/>
          <w:w w:val="110"/>
          <w:sz w:val="43"/>
        </w:rPr>
        <w:t>Winner's</w:t>
      </w:r>
      <w:r>
        <w:rPr>
          <w:rFonts w:ascii="Times New Roman" w:eastAsia="Times New Roman"/>
          <w:spacing w:val="32"/>
          <w:w w:val="110"/>
          <w:sz w:val="43"/>
        </w:rPr>
        <w:t> </w:t>
      </w:r>
      <w:r>
        <w:rPr>
          <w:rFonts w:ascii="Times New Roman" w:eastAsia="Times New Roman"/>
          <w:w w:val="110"/>
          <w:sz w:val="43"/>
        </w:rPr>
        <w:t>curse,</w:t>
        <w:tab/>
      </w:r>
      <w:r>
        <w:rPr>
          <w:w w:val="105"/>
          <w:sz w:val="41"/>
        </w:rPr>
        <w:t>投</w:t>
      </w:r>
    </w:p>
    <w:p>
      <w:pPr>
        <w:spacing w:before="195"/>
        <w:ind w:left="2980" w:right="0" w:firstLine="0"/>
        <w:jc w:val="left"/>
        <w:rPr>
          <w:sz w:val="41"/>
        </w:rPr>
      </w:pPr>
      <w:r>
        <w:rPr>
          <w:w w:val="110"/>
          <w:sz w:val="41"/>
        </w:rPr>
        <w:t>标理论：参见赢者的诅咒</w:t>
      </w:r>
    </w:p>
    <w:p>
      <w:pPr>
        <w:tabs>
          <w:tab w:pos="4490" w:val="left" w:leader="none"/>
        </w:tabs>
        <w:spacing w:before="147"/>
        <w:ind w:left="2566" w:right="0" w:firstLine="0"/>
        <w:jc w:val="left"/>
        <w:rPr>
          <w:rFonts w:ascii="Times New Roman" w:eastAsia="Times New Roman"/>
          <w:sz w:val="43"/>
        </w:rPr>
      </w:pPr>
      <w:r>
        <w:rPr>
          <w:rFonts w:ascii="Times New Roman" w:eastAsia="Times New Roman"/>
          <w:w w:val="105"/>
          <w:sz w:val="43"/>
        </w:rPr>
        <w:t>Bonuses,</w:t>
        <w:tab/>
      </w:r>
      <w:r>
        <w:rPr>
          <w:spacing w:val="-39"/>
          <w:w w:val="105"/>
          <w:sz w:val="41"/>
        </w:rPr>
        <w:t>奖金， </w:t>
      </w:r>
      <w:r>
        <w:rPr>
          <w:rFonts w:ascii="Times New Roman" w:eastAsia="Times New Roman"/>
          <w:w w:val="105"/>
          <w:sz w:val="43"/>
        </w:rPr>
        <w:t>112-</w:t>
      </w:r>
      <w:r>
        <w:rPr>
          <w:rFonts w:ascii="Times New Roman" w:eastAsia="Times New Roman"/>
          <w:spacing w:val="41"/>
          <w:w w:val="105"/>
          <w:sz w:val="43"/>
        </w:rPr>
        <w:t> </w:t>
      </w:r>
      <w:r>
        <w:rPr>
          <w:rFonts w:ascii="Times New Roman" w:eastAsia="Times New Roman"/>
          <w:w w:val="105"/>
          <w:sz w:val="43"/>
        </w:rPr>
        <w:t>114</w:t>
      </w:r>
    </w:p>
    <w:p>
      <w:pPr>
        <w:spacing w:line="312" w:lineRule="auto" w:before="170"/>
        <w:ind w:left="2566" w:right="646" w:firstLine="0"/>
        <w:jc w:val="both"/>
        <w:rPr>
          <w:rFonts w:ascii="Times New Roman" w:eastAsia="Times New Roman"/>
          <w:sz w:val="43"/>
        </w:rPr>
      </w:pPr>
      <w:r>
        <w:rPr>
          <w:rFonts w:ascii="Times New Roman" w:eastAsia="Times New Roman"/>
          <w:sz w:val="43"/>
        </w:rPr>
        <w:t>Book</w:t>
      </w:r>
      <w:r>
        <w:rPr>
          <w:rFonts w:ascii="Times New Roman" w:eastAsia="Times New Roman"/>
          <w:spacing w:val="82"/>
          <w:sz w:val="43"/>
        </w:rPr>
        <w:t> </w:t>
      </w:r>
      <w:r>
        <w:rPr>
          <w:rFonts w:ascii="Times New Roman" w:eastAsia="Times New Roman"/>
          <w:sz w:val="43"/>
        </w:rPr>
        <w:t>publishing, </w:t>
      </w:r>
      <w:r>
        <w:rPr>
          <w:spacing w:val="10"/>
          <w:sz w:val="41"/>
        </w:rPr>
        <w:t>书籍出版，</w:t>
      </w:r>
      <w:r>
        <w:rPr>
          <w:rFonts w:ascii="Times New Roman" w:eastAsia="Times New Roman"/>
          <w:spacing w:val="15"/>
          <w:sz w:val="43"/>
        </w:rPr>
        <w:t>56</w:t>
      </w:r>
      <w:r>
        <w:rPr>
          <w:rFonts w:ascii="Times New Roman" w:eastAsia="Times New Roman"/>
          <w:spacing w:val="75"/>
          <w:sz w:val="43"/>
        </w:rPr>
        <w:t>, </w:t>
      </w:r>
      <w:r>
        <w:rPr>
          <w:rFonts w:ascii="Times New Roman" w:eastAsia="Times New Roman"/>
          <w:sz w:val="43"/>
        </w:rPr>
        <w:t>61 Boston University</w:t>
      </w:r>
      <w:r>
        <w:rPr>
          <w:rFonts w:ascii="Times New Roman" w:eastAsia="Times New Roman"/>
          <w:spacing w:val="35"/>
          <w:sz w:val="43"/>
        </w:rPr>
        <w:t>, </w:t>
      </w:r>
      <w:r>
        <w:rPr>
          <w:spacing w:val="-10"/>
          <w:sz w:val="41"/>
        </w:rPr>
        <w:t>波士顿大学， </w:t>
      </w:r>
      <w:r>
        <w:rPr>
          <w:rFonts w:ascii="Times New Roman" w:eastAsia="Times New Roman"/>
          <w:sz w:val="43"/>
        </w:rPr>
        <w:t>52 Bounded</w:t>
      </w:r>
      <w:r>
        <w:rPr>
          <w:rFonts w:ascii="Times New Roman" w:eastAsia="Times New Roman"/>
          <w:spacing w:val="102"/>
          <w:sz w:val="43"/>
        </w:rPr>
        <w:t> </w:t>
      </w:r>
      <w:r>
        <w:rPr>
          <w:rFonts w:ascii="Times New Roman" w:eastAsia="Times New Roman"/>
          <w:sz w:val="43"/>
        </w:rPr>
        <w:t>rationality</w:t>
      </w:r>
      <w:r>
        <w:rPr>
          <w:rFonts w:ascii="Times New Roman" w:eastAsia="Times New Roman"/>
          <w:spacing w:val="50"/>
          <w:sz w:val="43"/>
        </w:rPr>
        <w:t>, </w:t>
      </w:r>
      <w:r>
        <w:rPr>
          <w:spacing w:val="1"/>
          <w:sz w:val="41"/>
        </w:rPr>
        <w:t>有限理性，</w:t>
      </w:r>
      <w:r>
        <w:rPr>
          <w:rFonts w:ascii="Times New Roman" w:eastAsia="Times New Roman"/>
          <w:spacing w:val="2"/>
          <w:sz w:val="43"/>
        </w:rPr>
        <w:t>3</w:t>
      </w:r>
    </w:p>
    <w:p>
      <w:pPr>
        <w:tabs>
          <w:tab w:pos="4770" w:val="left" w:leader="none"/>
          <w:tab w:pos="6733" w:val="left" w:leader="none"/>
        </w:tabs>
        <w:spacing w:before="4"/>
        <w:ind w:left="2566" w:right="0" w:firstLine="0"/>
        <w:jc w:val="left"/>
        <w:rPr>
          <w:sz w:val="41"/>
        </w:rPr>
      </w:pPr>
      <w:r>
        <w:rPr>
          <w:rFonts w:ascii="Times New Roman" w:eastAsia="Times New Roman"/>
          <w:w w:val="105"/>
          <w:sz w:val="43"/>
        </w:rPr>
        <w:t>Buy-a-firm</w:t>
        <w:tab/>
      </w:r>
      <w:r>
        <w:rPr>
          <w:rFonts w:ascii="Times New Roman" w:eastAsia="Times New Roman"/>
          <w:w w:val="115"/>
          <w:sz w:val="43"/>
        </w:rPr>
        <w:t>problem,</w:t>
        <w:tab/>
      </w:r>
      <w:r>
        <w:rPr>
          <w:w w:val="115"/>
          <w:sz w:val="41"/>
        </w:rPr>
        <w:t>收购企业问题，</w:t>
      </w:r>
    </w:p>
    <w:p>
      <w:pPr>
        <w:tabs>
          <w:tab w:pos="4571" w:val="left" w:leader="none"/>
        </w:tabs>
        <w:spacing w:before="156"/>
        <w:ind w:left="3001" w:right="0" w:firstLine="0"/>
        <w:jc w:val="left"/>
        <w:rPr>
          <w:rFonts w:ascii="Times New Roman"/>
          <w:sz w:val="43"/>
        </w:rPr>
      </w:pPr>
      <w:r>
        <w:rPr>
          <w:rFonts w:ascii="Times New Roman"/>
          <w:w w:val="115"/>
          <w:sz w:val="43"/>
        </w:rPr>
        <w:t>52-54,</w:t>
        <w:tab/>
        <w:t>56</w:t>
      </w:r>
    </w:p>
    <w:p>
      <w:pPr>
        <w:pStyle w:val="BodyText"/>
        <w:rPr>
          <w:rFonts w:ascii="Times New Roman"/>
          <w:sz w:val="48"/>
        </w:rPr>
      </w:pPr>
    </w:p>
    <w:p>
      <w:pPr>
        <w:spacing w:line="326" w:lineRule="auto" w:before="357"/>
        <w:ind w:left="2971" w:right="0" w:hanging="426"/>
        <w:jc w:val="both"/>
        <w:rPr>
          <w:sz w:val="41"/>
        </w:rPr>
      </w:pPr>
      <w:r>
        <w:rPr>
          <w:rFonts w:ascii="Times New Roman" w:eastAsia="Times New Roman"/>
          <w:w w:val="110"/>
          <w:sz w:val="43"/>
        </w:rPr>
        <w:t>Calendar effects in stock market: see Stock</w:t>
      </w:r>
      <w:r>
        <w:rPr>
          <w:rFonts w:ascii="Times New Roman" w:eastAsia="Times New Roman"/>
          <w:spacing w:val="106"/>
          <w:w w:val="110"/>
          <w:sz w:val="43"/>
        </w:rPr>
        <w:t> </w:t>
      </w:r>
      <w:r>
        <w:rPr>
          <w:rFonts w:ascii="Times New Roman" w:eastAsia="Times New Roman"/>
          <w:w w:val="110"/>
          <w:sz w:val="43"/>
        </w:rPr>
        <w:t>markets</w:t>
      </w:r>
      <w:r>
        <w:rPr>
          <w:rFonts w:ascii="Times New Roman" w:eastAsia="Times New Roman"/>
          <w:spacing w:val="30"/>
          <w:w w:val="110"/>
          <w:sz w:val="43"/>
        </w:rPr>
        <w:t>. </w:t>
      </w:r>
      <w:r>
        <w:rPr>
          <w:w w:val="110"/>
          <w:sz w:val="41"/>
        </w:rPr>
        <w:t>股票市场的日历效应：参见股票市场</w:t>
      </w:r>
    </w:p>
    <w:p>
      <w:pPr>
        <w:tabs>
          <w:tab w:pos="4665" w:val="left" w:leader="none"/>
          <w:tab w:pos="5791" w:val="left" w:leader="none"/>
          <w:tab w:pos="6783" w:val="left" w:leader="none"/>
        </w:tabs>
        <w:spacing w:line="500" w:lineRule="exact" w:before="0"/>
        <w:ind w:left="2533" w:right="0" w:firstLine="0"/>
        <w:jc w:val="left"/>
        <w:rPr>
          <w:sz w:val="41"/>
        </w:rPr>
      </w:pPr>
      <w:r>
        <w:rPr>
          <w:rFonts w:ascii="Times New Roman" w:hAnsi="Times New Roman" w:eastAsia="Times New Roman"/>
          <w:w w:val="105"/>
          <w:sz w:val="43"/>
        </w:rPr>
        <w:t>Campbell,</w:t>
        <w:tab/>
        <w:t>John</w:t>
        <w:tab/>
        <w:t>Y</w:t>
      </w:r>
      <w:r>
        <w:rPr>
          <w:rFonts w:ascii="Times New Roman" w:hAnsi="Times New Roman" w:eastAsia="Times New Roman"/>
          <w:spacing w:val="5"/>
          <w:w w:val="105"/>
          <w:sz w:val="43"/>
        </w:rPr>
        <w:t>. ,</w:t>
      </w:r>
      <w:r>
        <w:rPr>
          <w:rFonts w:ascii="Times New Roman" w:hAnsi="Times New Roman" w:eastAsia="Times New Roman"/>
          <w:w w:val="105"/>
          <w:sz w:val="43"/>
        </w:rPr>
        <w:tab/>
      </w:r>
      <w:r>
        <w:rPr>
          <w:w w:val="105"/>
          <w:sz w:val="44"/>
        </w:rPr>
        <w:t>约翰·</w:t>
      </w:r>
      <w:r>
        <w:rPr>
          <w:spacing w:val="-60"/>
          <w:w w:val="105"/>
          <w:sz w:val="44"/>
        </w:rPr>
        <w:t> </w:t>
      </w:r>
      <w:r>
        <w:rPr>
          <w:w w:val="105"/>
          <w:sz w:val="41"/>
        </w:rPr>
        <w:t>坎贝尔，</w:t>
      </w:r>
    </w:p>
    <w:p>
      <w:pPr>
        <w:spacing w:before="128"/>
        <w:ind w:left="3008" w:right="0" w:firstLine="0"/>
        <w:jc w:val="left"/>
        <w:rPr>
          <w:rFonts w:ascii="Times New Roman"/>
          <w:sz w:val="43"/>
        </w:rPr>
      </w:pPr>
      <w:r>
        <w:rPr>
          <w:rFonts w:ascii="Times New Roman"/>
          <w:w w:val="120"/>
          <w:sz w:val="45"/>
        </w:rPr>
        <w:t>llZ, </w:t>
      </w:r>
      <w:r>
        <w:rPr>
          <w:rFonts w:ascii="Times New Roman"/>
          <w:w w:val="120"/>
          <w:sz w:val="43"/>
        </w:rPr>
        <w:t>153n</w:t>
      </w:r>
    </w:p>
    <w:p>
      <w:pPr>
        <w:tabs>
          <w:tab w:pos="4621" w:val="left" w:leader="none"/>
          <w:tab w:pos="4819" w:val="left" w:leader="none"/>
          <w:tab w:pos="5624" w:val="left" w:leader="none"/>
          <w:tab w:pos="6309" w:val="left" w:leader="none"/>
        </w:tabs>
        <w:spacing w:line="316" w:lineRule="auto" w:before="189"/>
        <w:ind w:left="2989" w:right="85" w:hanging="456"/>
        <w:jc w:val="left"/>
        <w:rPr>
          <w:rFonts w:ascii="Times New Roman" w:eastAsia="Times New Roman"/>
          <w:sz w:val="43"/>
        </w:rPr>
      </w:pPr>
      <w:r>
        <w:rPr>
          <w:rFonts w:ascii="Times New Roman" w:eastAsia="Times New Roman"/>
          <w:sz w:val="43"/>
        </w:rPr>
        <w:t>Campbell,</w:t>
        <w:tab/>
        <w:t>W.</w:t>
      </w:r>
      <w:r>
        <w:rPr>
          <w:rFonts w:ascii="Times New Roman" w:eastAsia="Times New Roman"/>
          <w:spacing w:val="15"/>
          <w:sz w:val="43"/>
        </w:rPr>
        <w:t> </w:t>
      </w:r>
      <w:r>
        <w:rPr>
          <w:rFonts w:ascii="Times New Roman" w:eastAsia="Times New Roman"/>
          <w:sz w:val="43"/>
        </w:rPr>
        <w:t>M.</w:t>
      </w:r>
      <w:r>
        <w:rPr>
          <w:rFonts w:ascii="Times New Roman" w:eastAsia="Times New Roman"/>
          <w:spacing w:val="58"/>
          <w:sz w:val="43"/>
        </w:rPr>
        <w:t> </w:t>
      </w:r>
      <w:r>
        <w:rPr>
          <w:rFonts w:ascii="Times New Roman" w:eastAsia="Times New Roman"/>
          <w:sz w:val="43"/>
        </w:rPr>
        <w:t>,</w:t>
        <w:tab/>
        <w:t>W.</w:t>
      </w:r>
      <w:r>
        <w:rPr>
          <w:rFonts w:ascii="Times New Roman" w:eastAsia="Times New Roman"/>
          <w:spacing w:val="11"/>
          <w:sz w:val="43"/>
        </w:rPr>
        <w:t> </w:t>
      </w:r>
      <w:r>
        <w:rPr>
          <w:rFonts w:ascii="Times New Roman" w:eastAsia="Times New Roman"/>
          <w:sz w:val="43"/>
        </w:rPr>
        <w:t>M.</w:t>
      </w:r>
      <w:r>
        <w:rPr>
          <w:rFonts w:ascii="Times New Roman" w:eastAsia="Times New Roman"/>
          <w:spacing w:val="90"/>
          <w:sz w:val="43"/>
        </w:rPr>
        <w:t> </w:t>
      </w:r>
      <w:r>
        <w:rPr>
          <w:spacing w:val="5"/>
          <w:sz w:val="41"/>
        </w:rPr>
        <w:t>坎</w:t>
      </w:r>
      <w:r>
        <w:rPr>
          <w:spacing w:val="46"/>
          <w:sz w:val="41"/>
        </w:rPr>
        <w:t>贝</w:t>
      </w:r>
      <w:r>
        <w:rPr>
          <w:spacing w:val="47"/>
          <w:sz w:val="41"/>
        </w:rPr>
        <w:t>尔</w:t>
      </w:r>
      <w:r>
        <w:rPr>
          <w:sz w:val="41"/>
        </w:rPr>
        <w:t>，</w:t>
      </w:r>
      <w:r>
        <w:rPr>
          <w:spacing w:val="-160"/>
          <w:sz w:val="41"/>
        </w:rPr>
        <w:t> </w:t>
      </w:r>
      <w:r>
        <w:rPr>
          <w:rFonts w:ascii="Times New Roman" w:eastAsia="Times New Roman"/>
          <w:spacing w:val="10"/>
          <w:sz w:val="43"/>
        </w:rPr>
        <w:t>50, </w:t>
      </w:r>
      <w:r>
        <w:rPr>
          <w:rFonts w:ascii="Times New Roman" w:eastAsia="Times New Roman"/>
          <w:sz w:val="43"/>
        </w:rPr>
        <w:t>51n,  </w:t>
      </w:r>
      <w:r>
        <w:rPr>
          <w:rFonts w:ascii="Times New Roman" w:eastAsia="Times New Roman"/>
          <w:spacing w:val="7"/>
          <w:sz w:val="43"/>
        </w:rPr>
        <w:t> </w:t>
      </w:r>
      <w:r>
        <w:rPr>
          <w:rFonts w:ascii="Times New Roman" w:eastAsia="Times New Roman"/>
          <w:sz w:val="43"/>
        </w:rPr>
        <w:t>57,</w:t>
        <w:tab/>
        <w:tab/>
        <w:t>58,</w:t>
        <w:tab/>
        <w:t>62</w:t>
      </w:r>
    </w:p>
    <w:p>
      <w:pPr>
        <w:tabs>
          <w:tab w:pos="4244" w:val="left" w:leader="none"/>
          <w:tab w:pos="4744" w:val="left" w:leader="none"/>
          <w:tab w:pos="5258" w:val="left" w:leader="none"/>
          <w:tab w:pos="6757" w:val="left" w:leader="none"/>
        </w:tabs>
        <w:spacing w:line="328" w:lineRule="auto" w:before="54"/>
        <w:ind w:left="2964" w:right="17" w:hanging="431"/>
        <w:jc w:val="left"/>
        <w:rPr>
          <w:rFonts w:ascii="Times New Roman" w:eastAsia="Times New Roman"/>
          <w:sz w:val="43"/>
        </w:rPr>
      </w:pPr>
      <w:r>
        <w:rPr>
          <w:rFonts w:ascii="Times New Roman" w:eastAsia="Times New Roman"/>
          <w:w w:val="110"/>
          <w:sz w:val="43"/>
        </w:rPr>
        <w:t>Capital</w:t>
      </w:r>
      <w:r>
        <w:rPr>
          <w:rFonts w:ascii="Times New Roman" w:eastAsia="Times New Roman"/>
          <w:spacing w:val="25"/>
          <w:w w:val="110"/>
          <w:sz w:val="43"/>
        </w:rPr>
        <w:t> </w:t>
      </w:r>
      <w:r>
        <w:rPr>
          <w:rFonts w:ascii="Times New Roman" w:eastAsia="Times New Roman"/>
          <w:w w:val="110"/>
          <w:sz w:val="43"/>
        </w:rPr>
        <w:t>Asset</w:t>
        <w:tab/>
        <w:t>Pricing</w:t>
        <w:tab/>
        <w:t>Model (CAPM), </w:t>
      </w:r>
      <w:r>
        <w:rPr>
          <w:w w:val="110"/>
          <w:sz w:val="41"/>
        </w:rPr>
        <w:t>资本</w:t>
      </w:r>
      <w:r>
        <w:rPr>
          <w:spacing w:val="17"/>
          <w:w w:val="110"/>
          <w:sz w:val="41"/>
        </w:rPr>
        <w:t>资</w:t>
      </w:r>
      <w:r>
        <w:rPr>
          <w:w w:val="110"/>
          <w:sz w:val="41"/>
        </w:rPr>
        <w:t>产</w:t>
      </w:r>
      <w:r>
        <w:rPr>
          <w:spacing w:val="-10"/>
          <w:w w:val="110"/>
          <w:sz w:val="41"/>
        </w:rPr>
        <w:t>定</w:t>
      </w:r>
      <w:r>
        <w:rPr>
          <w:w w:val="110"/>
          <w:sz w:val="41"/>
        </w:rPr>
        <w:t>价</w:t>
      </w:r>
      <w:r>
        <w:rPr>
          <w:spacing w:val="-11"/>
          <w:w w:val="110"/>
          <w:sz w:val="41"/>
        </w:rPr>
        <w:t>模</w:t>
      </w:r>
      <w:r>
        <w:rPr>
          <w:spacing w:val="31"/>
          <w:w w:val="110"/>
          <w:sz w:val="41"/>
        </w:rPr>
        <w:t>型</w:t>
      </w:r>
      <w:r>
        <w:rPr>
          <w:spacing w:val="-7"/>
          <w:w w:val="105"/>
          <w:sz w:val="41"/>
        </w:rPr>
        <w:t>，</w:t>
      </w:r>
      <w:r>
        <w:rPr>
          <w:rFonts w:ascii="Times New Roman" w:eastAsia="Times New Roman"/>
          <w:spacing w:val="-7"/>
          <w:w w:val="105"/>
          <w:sz w:val="43"/>
        </w:rPr>
        <w:t>1</w:t>
      </w:r>
      <w:r>
        <w:rPr>
          <w:rFonts w:ascii="Times New Roman" w:eastAsia="Times New Roman"/>
          <w:spacing w:val="-71"/>
          <w:w w:val="105"/>
          <w:sz w:val="43"/>
        </w:rPr>
        <w:t> </w:t>
      </w:r>
      <w:r>
        <w:rPr>
          <w:rFonts w:ascii="Times New Roman" w:eastAsia="Times New Roman"/>
          <w:w w:val="110"/>
          <w:sz w:val="43"/>
        </w:rPr>
        <w:t>40</w:t>
      </w:r>
      <w:r>
        <w:rPr>
          <w:rFonts w:ascii="Times New Roman" w:eastAsia="Times New Roman"/>
          <w:spacing w:val="-72"/>
          <w:w w:val="110"/>
          <w:sz w:val="43"/>
        </w:rPr>
        <w:t> </w:t>
      </w:r>
      <w:r>
        <w:rPr>
          <w:rFonts w:ascii="Times New Roman" w:eastAsia="Times New Roman"/>
          <w:w w:val="110"/>
          <w:sz w:val="43"/>
        </w:rPr>
        <w:t>,</w:t>
      </w:r>
      <w:r>
        <w:rPr>
          <w:rFonts w:ascii="Times New Roman" w:eastAsia="Times New Roman"/>
          <w:spacing w:val="13"/>
          <w:w w:val="110"/>
          <w:sz w:val="43"/>
        </w:rPr>
        <w:t> </w:t>
      </w:r>
      <w:r>
        <w:rPr>
          <w:rFonts w:ascii="Times New Roman" w:eastAsia="Times New Roman"/>
          <w:w w:val="110"/>
          <w:sz w:val="43"/>
        </w:rPr>
        <w:t>142,</w:t>
      </w:r>
      <w:r>
        <w:rPr>
          <w:rFonts w:ascii="Times New Roman" w:eastAsia="Times New Roman"/>
          <w:spacing w:val="0"/>
          <w:w w:val="110"/>
          <w:sz w:val="43"/>
        </w:rPr>
        <w:t> </w:t>
      </w:r>
      <w:r>
        <w:rPr>
          <w:rFonts w:ascii="Times New Roman" w:eastAsia="Times New Roman"/>
          <w:w w:val="110"/>
          <w:sz w:val="43"/>
        </w:rPr>
        <w:t>188 Beta,</w:t>
        <w:tab/>
        <w:t>.</w:t>
        <w:tab/>
      </w:r>
      <w:r>
        <w:rPr>
          <w:spacing w:val="10"/>
          <w:w w:val="110"/>
          <w:sz w:val="41"/>
        </w:rPr>
        <w:t>资</w:t>
      </w:r>
      <w:r>
        <w:rPr>
          <w:spacing w:val="-16"/>
          <w:w w:val="110"/>
          <w:sz w:val="41"/>
        </w:rPr>
        <w:t>产</w:t>
      </w:r>
      <w:r>
        <w:rPr>
          <w:spacing w:val="-11"/>
          <w:w w:val="110"/>
          <w:sz w:val="41"/>
        </w:rPr>
        <w:t>风</w:t>
      </w:r>
      <w:r>
        <w:rPr>
          <w:spacing w:val="10"/>
          <w:w w:val="110"/>
          <w:sz w:val="41"/>
        </w:rPr>
        <w:t>险</w:t>
      </w:r>
      <w:r>
        <w:rPr>
          <w:w w:val="110"/>
          <w:sz w:val="41"/>
        </w:rPr>
        <w:t>系</w:t>
      </w:r>
      <w:r>
        <w:rPr>
          <w:spacing w:val="37"/>
          <w:w w:val="110"/>
          <w:sz w:val="41"/>
        </w:rPr>
        <w:t>数</w:t>
      </w:r>
      <w:r>
        <w:rPr>
          <w:spacing w:val="2"/>
          <w:w w:val="105"/>
          <w:sz w:val="41"/>
        </w:rPr>
        <w:t>，</w:t>
      </w:r>
      <w:r>
        <w:rPr>
          <w:rFonts w:ascii="Times New Roman" w:eastAsia="Times New Roman"/>
          <w:spacing w:val="2"/>
          <w:w w:val="105"/>
          <w:sz w:val="43"/>
        </w:rPr>
        <w:t>14</w:t>
      </w:r>
      <w:r>
        <w:rPr>
          <w:rFonts w:ascii="Times New Roman" w:eastAsia="Times New Roman"/>
          <w:spacing w:val="-68"/>
          <w:w w:val="105"/>
          <w:sz w:val="43"/>
        </w:rPr>
        <w:t> </w:t>
      </w:r>
      <w:r>
        <w:rPr>
          <w:rFonts w:ascii="Times New Roman" w:eastAsia="Times New Roman"/>
          <w:spacing w:val="13"/>
          <w:w w:val="110"/>
          <w:sz w:val="43"/>
        </w:rPr>
        <w:t>0n,</w:t>
      </w:r>
      <w:r>
        <w:rPr>
          <w:rFonts w:ascii="Times New Roman" w:eastAsia="Times New Roman"/>
          <w:spacing w:val="-7"/>
          <w:w w:val="110"/>
          <w:sz w:val="43"/>
        </w:rPr>
        <w:t> </w:t>
      </w:r>
      <w:r>
        <w:rPr>
          <w:rFonts w:ascii="Times New Roman" w:eastAsia="Times New Roman"/>
          <w:w w:val="110"/>
          <w:sz w:val="43"/>
        </w:rPr>
        <w:t>160-</w:t>
      </w:r>
    </w:p>
    <w:p>
      <w:pPr>
        <w:tabs>
          <w:tab w:pos="4494" w:val="left" w:leader="none"/>
        </w:tabs>
        <w:spacing w:line="454" w:lineRule="exact" w:before="0"/>
        <w:ind w:left="3396" w:right="0" w:firstLine="0"/>
        <w:jc w:val="left"/>
        <w:rPr>
          <w:rFonts w:ascii="Times New Roman"/>
          <w:sz w:val="43"/>
        </w:rPr>
      </w:pPr>
      <w:r>
        <w:rPr>
          <w:rFonts w:ascii="Times New Roman"/>
          <w:w w:val="110"/>
          <w:sz w:val="43"/>
        </w:rPr>
        <w:t>161,</w:t>
        <w:tab/>
        <w:t>195</w:t>
      </w:r>
    </w:p>
    <w:p>
      <w:pPr>
        <w:tabs>
          <w:tab w:pos="4047" w:val="left" w:leader="none"/>
          <w:tab w:pos="5284" w:val="left" w:leader="none"/>
          <w:tab w:pos="7226" w:val="left" w:leader="none"/>
        </w:tabs>
        <w:spacing w:before="205"/>
        <w:ind w:left="2522" w:right="0" w:firstLine="0"/>
        <w:jc w:val="left"/>
        <w:rPr>
          <w:sz w:val="41"/>
        </w:rPr>
      </w:pPr>
      <w:r>
        <w:rPr>
          <w:rFonts w:ascii="Times New Roman" w:eastAsia="Times New Roman"/>
          <w:w w:val="110"/>
          <w:sz w:val="43"/>
        </w:rPr>
        <w:t>Capital</w:t>
        <w:tab/>
        <w:t>gains</w:t>
        <w:tab/>
        <w:t>taxation,</w:t>
        <w:tab/>
      </w:r>
      <w:r>
        <w:rPr>
          <w:w w:val="110"/>
          <w:sz w:val="41"/>
        </w:rPr>
        <w:t>资本收益税，</w:t>
      </w:r>
    </w:p>
    <w:p>
      <w:pPr>
        <w:spacing w:before="168"/>
        <w:ind w:left="2948" w:right="0" w:firstLine="0"/>
        <w:jc w:val="left"/>
        <w:rPr>
          <w:rFonts w:ascii="Times New Roman"/>
          <w:sz w:val="43"/>
        </w:rPr>
      </w:pPr>
      <w:r>
        <w:rPr>
          <w:rFonts w:ascii="Times New Roman"/>
          <w:w w:val="105"/>
          <w:sz w:val="43"/>
        </w:rPr>
        <w:t>174</w:t>
      </w:r>
    </w:p>
    <w:p>
      <w:pPr>
        <w:tabs>
          <w:tab w:pos="3985" w:val="left" w:leader="none"/>
          <w:tab w:pos="4749" w:val="left" w:leader="none"/>
          <w:tab w:pos="6644" w:val="left" w:leader="none"/>
          <w:tab w:pos="7197" w:val="left" w:leader="none"/>
          <w:tab w:pos="8964" w:val="left" w:leader="none"/>
        </w:tabs>
        <w:spacing w:line="333" w:lineRule="auto" w:before="213"/>
        <w:ind w:left="2994" w:right="48" w:hanging="473"/>
        <w:jc w:val="left"/>
        <w:rPr>
          <w:rFonts w:ascii="Times New Roman" w:eastAsia="Times New Roman"/>
          <w:sz w:val="43"/>
        </w:rPr>
      </w:pPr>
      <w:r>
        <w:rPr>
          <w:rFonts w:ascii="Times New Roman" w:eastAsia="Times New Roman"/>
          <w:w w:val="105"/>
          <w:sz w:val="43"/>
        </w:rPr>
        <w:t>Center</w:t>
        <w:tab/>
        <w:t>for</w:t>
        <w:tab/>
        <w:t>Research</w:t>
        <w:tab/>
        <w:t>in</w:t>
        <w:tab/>
        <w:t>Security</w:t>
        <w:tab/>
      </w:r>
      <w:r>
        <w:rPr>
          <w:rFonts w:ascii="Times New Roman" w:eastAsia="Times New Roman"/>
          <w:sz w:val="43"/>
        </w:rPr>
        <w:t>Prices </w:t>
      </w:r>
      <w:r>
        <w:rPr>
          <w:rFonts w:ascii="Times New Roman" w:eastAsia="Times New Roman"/>
          <w:w w:val="105"/>
          <w:sz w:val="43"/>
        </w:rPr>
        <w:t>CCRSP)</w:t>
      </w:r>
      <w:r>
        <w:rPr>
          <w:rFonts w:ascii="Times New Roman" w:eastAsia="Times New Roman"/>
          <w:spacing w:val="40"/>
          <w:w w:val="105"/>
          <w:sz w:val="43"/>
        </w:rPr>
        <w:t>, </w:t>
      </w:r>
      <w:r>
        <w:rPr>
          <w:spacing w:val="-22"/>
          <w:w w:val="105"/>
          <w:sz w:val="41"/>
        </w:rPr>
        <w:t>证券价格研究中心， </w:t>
      </w:r>
      <w:r>
        <w:rPr>
          <w:rFonts w:ascii="Times New Roman" w:eastAsia="Times New Roman"/>
          <w:w w:val="105"/>
          <w:sz w:val="43"/>
        </w:rPr>
        <w:t>1</w:t>
      </w:r>
      <w:r>
        <w:rPr>
          <w:rFonts w:ascii="Times New Roman" w:eastAsia="Times New Roman"/>
          <w:spacing w:val="-65"/>
          <w:w w:val="105"/>
          <w:sz w:val="43"/>
        </w:rPr>
        <w:t> </w:t>
      </w:r>
      <w:r>
        <w:rPr>
          <w:rFonts w:ascii="Times New Roman" w:eastAsia="Times New Roman"/>
          <w:w w:val="105"/>
          <w:sz w:val="43"/>
        </w:rPr>
        <w:t>54</w:t>
      </w:r>
    </w:p>
    <w:p>
      <w:pPr>
        <w:tabs>
          <w:tab w:pos="7406" w:val="left" w:leader="none"/>
        </w:tabs>
        <w:spacing w:line="491" w:lineRule="exact" w:before="0"/>
        <w:ind w:left="2522" w:right="0" w:firstLine="0"/>
        <w:jc w:val="left"/>
        <w:rPr>
          <w:rFonts w:ascii="Times New Roman" w:eastAsia="Times New Roman"/>
          <w:sz w:val="43"/>
        </w:rPr>
      </w:pPr>
      <w:r>
        <w:rPr>
          <w:rFonts w:ascii="Times New Roman" w:eastAsia="Times New Roman"/>
          <w:w w:val="110"/>
          <w:sz w:val="43"/>
        </w:rPr>
        <w:t>Charitable</w:t>
      </w:r>
      <w:r>
        <w:rPr>
          <w:rFonts w:ascii="Times New Roman" w:eastAsia="Times New Roman"/>
          <w:spacing w:val="-9"/>
          <w:w w:val="110"/>
          <w:sz w:val="43"/>
        </w:rPr>
        <w:t> </w:t>
      </w:r>
      <w:r>
        <w:rPr>
          <w:rFonts w:ascii="Times New Roman" w:eastAsia="Times New Roman"/>
          <w:w w:val="110"/>
          <w:sz w:val="43"/>
        </w:rPr>
        <w:t>contributions,</w:t>
        <w:tab/>
      </w:r>
      <w:r>
        <w:rPr>
          <w:spacing w:val="8"/>
          <w:w w:val="110"/>
          <w:sz w:val="41"/>
        </w:rPr>
        <w:t>慈善捐款，</w:t>
      </w:r>
      <w:r>
        <w:rPr>
          <w:rFonts w:ascii="Times New Roman" w:eastAsia="Times New Roman"/>
          <w:spacing w:val="1"/>
          <w:w w:val="110"/>
          <w:sz w:val="43"/>
        </w:rPr>
        <w:t>9</w:t>
      </w:r>
    </w:p>
    <w:p>
      <w:pPr>
        <w:tabs>
          <w:tab w:pos="4525" w:val="left" w:leader="none"/>
          <w:tab w:pos="5906" w:val="left" w:leader="none"/>
          <w:tab w:pos="6359" w:val="left" w:leader="none"/>
        </w:tabs>
        <w:spacing w:line="338" w:lineRule="auto" w:before="155"/>
        <w:ind w:left="2498" w:right="1136" w:firstLine="11"/>
        <w:jc w:val="left"/>
        <w:rPr>
          <w:rFonts w:ascii="Times New Roman" w:eastAsia="Times New Roman"/>
          <w:sz w:val="43"/>
        </w:rPr>
      </w:pPr>
      <w:r>
        <w:rPr>
          <w:rFonts w:ascii="Times New Roman" w:eastAsia="Times New Roman"/>
          <w:w w:val="110"/>
          <w:sz w:val="43"/>
        </w:rPr>
        <w:t>Chernoff,</w:t>
        <w:tab/>
        <w:t>Herman,</w:t>
        <w:tab/>
        <w:t>131 Christmas</w:t>
      </w:r>
      <w:r>
        <w:rPr>
          <w:rFonts w:ascii="Times New Roman" w:eastAsia="Times New Roman"/>
          <w:spacing w:val="18"/>
          <w:w w:val="110"/>
          <w:sz w:val="43"/>
        </w:rPr>
        <w:t> </w:t>
      </w:r>
      <w:r>
        <w:rPr>
          <w:rFonts w:ascii="Times New Roman" w:eastAsia="Times New Roman"/>
          <w:w w:val="110"/>
          <w:sz w:val="43"/>
        </w:rPr>
        <w:t>clubs,</w:t>
        <w:tab/>
      </w:r>
      <w:r>
        <w:rPr>
          <w:spacing w:val="-10"/>
          <w:w w:val="105"/>
          <w:sz w:val="41"/>
        </w:rPr>
        <w:t>圣诞俱乐部，</w:t>
      </w:r>
      <w:r>
        <w:rPr>
          <w:rFonts w:ascii="Times New Roman" w:eastAsia="Times New Roman"/>
          <w:spacing w:val="-4"/>
          <w:w w:val="105"/>
          <w:sz w:val="43"/>
        </w:rPr>
        <w:t>98</w:t>
      </w:r>
    </w:p>
    <w:p>
      <w:pPr>
        <w:tabs>
          <w:tab w:pos="6915" w:val="left" w:leader="none"/>
        </w:tabs>
        <w:spacing w:line="471" w:lineRule="exact" w:before="0"/>
        <w:ind w:left="2510" w:right="0" w:firstLine="0"/>
        <w:jc w:val="left"/>
        <w:rPr>
          <w:sz w:val="41"/>
        </w:rPr>
      </w:pPr>
      <w:r>
        <w:rPr>
          <w:rFonts w:ascii="Times New Roman" w:eastAsia="Times New Roman"/>
          <w:w w:val="110"/>
          <w:sz w:val="43"/>
        </w:rPr>
        <w:t>Chrysler</w:t>
      </w:r>
      <w:r>
        <w:rPr>
          <w:rFonts w:ascii="Times New Roman" w:eastAsia="Times New Roman"/>
          <w:spacing w:val="10"/>
          <w:w w:val="110"/>
          <w:sz w:val="43"/>
        </w:rPr>
        <w:t> </w:t>
      </w:r>
      <w:r>
        <w:rPr>
          <w:rFonts w:ascii="Times New Roman" w:eastAsia="Times New Roman"/>
          <w:w w:val="110"/>
          <w:sz w:val="43"/>
        </w:rPr>
        <w:t>Corporation,</w:t>
        <w:tab/>
      </w:r>
      <w:r>
        <w:rPr>
          <w:w w:val="110"/>
          <w:sz w:val="41"/>
        </w:rPr>
        <w:t>克莱斯勒公司，</w:t>
      </w:r>
    </w:p>
    <w:p>
      <w:pPr>
        <w:spacing w:before="168"/>
        <w:ind w:left="2956" w:right="0" w:firstLine="0"/>
        <w:jc w:val="left"/>
        <w:rPr>
          <w:rFonts w:ascii="Times New Roman"/>
          <w:sz w:val="43"/>
        </w:rPr>
      </w:pPr>
      <w:r>
        <w:rPr>
          <w:rFonts w:ascii="Times New Roman"/>
          <w:sz w:val="43"/>
        </w:rPr>
        <w:t>46</w:t>
      </w:r>
    </w:p>
    <w:p>
      <w:pPr>
        <w:tabs>
          <w:tab w:pos="3935" w:val="left" w:leader="none"/>
          <w:tab w:pos="5375" w:val="left" w:leader="none"/>
          <w:tab w:pos="9163" w:val="left" w:leader="none"/>
        </w:tabs>
        <w:spacing w:line="314" w:lineRule="auto" w:before="183"/>
        <w:ind w:left="2942" w:right="103" w:hanging="444"/>
        <w:jc w:val="left"/>
        <w:rPr>
          <w:rFonts w:ascii="Times New Roman" w:eastAsia="Times New Roman"/>
          <w:sz w:val="43"/>
        </w:rPr>
      </w:pPr>
      <w:r>
        <w:rPr>
          <w:rFonts w:ascii="Times New Roman" w:eastAsia="Times New Roman"/>
          <w:w w:val="115"/>
          <w:sz w:val="43"/>
        </w:rPr>
        <w:t>Clapp,</w:t>
        <w:tab/>
        <w:t>R.</w:t>
      </w:r>
      <w:r>
        <w:rPr>
          <w:rFonts w:ascii="Times New Roman" w:eastAsia="Times New Roman"/>
          <w:spacing w:val="-35"/>
          <w:w w:val="115"/>
          <w:sz w:val="43"/>
        </w:rPr>
        <w:t> </w:t>
      </w:r>
      <w:r>
        <w:rPr>
          <w:rFonts w:ascii="Times New Roman" w:eastAsia="Times New Roman"/>
          <w:w w:val="115"/>
          <w:sz w:val="45"/>
        </w:rPr>
        <w:t>V.,</w:t>
        <w:tab/>
      </w:r>
      <w:r>
        <w:rPr>
          <w:rFonts w:ascii="Times New Roman" w:eastAsia="Times New Roman"/>
          <w:w w:val="115"/>
          <w:sz w:val="44"/>
        </w:rPr>
        <w:t>R.</w:t>
      </w:r>
      <w:r>
        <w:rPr>
          <w:rFonts w:ascii="Times New Roman" w:eastAsia="Times New Roman"/>
          <w:spacing w:val="-54"/>
          <w:w w:val="115"/>
          <w:sz w:val="44"/>
        </w:rPr>
        <w:t> </w:t>
      </w:r>
      <w:r>
        <w:rPr>
          <w:rFonts w:ascii="Times New Roman" w:eastAsia="Times New Roman"/>
          <w:w w:val="105"/>
          <w:sz w:val="45"/>
        </w:rPr>
        <w:t>V.</w:t>
      </w:r>
      <w:r>
        <w:rPr>
          <w:rFonts w:ascii="Times New Roman" w:eastAsia="Times New Roman"/>
          <w:spacing w:val="0"/>
          <w:w w:val="105"/>
          <w:sz w:val="45"/>
        </w:rPr>
        <w:t> </w:t>
      </w:r>
      <w:r>
        <w:rPr>
          <w:spacing w:val="36"/>
          <w:w w:val="105"/>
          <w:sz w:val="41"/>
        </w:rPr>
        <w:t>克</w:t>
      </w:r>
      <w:r>
        <w:rPr>
          <w:spacing w:val="41"/>
          <w:w w:val="105"/>
          <w:sz w:val="41"/>
        </w:rPr>
        <w:t>拉</w:t>
      </w:r>
      <w:r>
        <w:rPr>
          <w:spacing w:val="5"/>
          <w:w w:val="115"/>
          <w:sz w:val="41"/>
        </w:rPr>
        <w:t>普</w:t>
      </w:r>
      <w:r>
        <w:rPr>
          <w:w w:val="105"/>
          <w:sz w:val="41"/>
        </w:rPr>
        <w:t>，</w:t>
      </w:r>
      <w:r>
        <w:rPr>
          <w:spacing w:val="-163"/>
          <w:w w:val="105"/>
          <w:sz w:val="41"/>
        </w:rPr>
        <w:t> </w:t>
      </w:r>
      <w:r>
        <w:rPr>
          <w:rFonts w:ascii="Times New Roman" w:eastAsia="Times New Roman"/>
          <w:spacing w:val="13"/>
          <w:w w:val="105"/>
          <w:sz w:val="43"/>
        </w:rPr>
        <w:t>50</w:t>
      </w:r>
      <w:r>
        <w:rPr>
          <w:rFonts w:ascii="Times New Roman" w:eastAsia="Times New Roman"/>
          <w:spacing w:val="-87"/>
          <w:w w:val="105"/>
          <w:sz w:val="43"/>
        </w:rPr>
        <w:t> </w:t>
      </w:r>
      <w:r>
        <w:rPr>
          <w:rFonts w:ascii="Times New Roman" w:eastAsia="Times New Roman"/>
          <w:w w:val="115"/>
          <w:sz w:val="43"/>
        </w:rPr>
        <w:t>,</w:t>
        <w:tab/>
      </w:r>
      <w:r>
        <w:rPr>
          <w:rFonts w:ascii="Times New Roman" w:eastAsia="Times New Roman"/>
          <w:w w:val="110"/>
          <w:sz w:val="43"/>
        </w:rPr>
        <w:t>51n, </w:t>
      </w:r>
      <w:r>
        <w:rPr>
          <w:rFonts w:ascii="Times New Roman" w:eastAsia="Times New Roman"/>
          <w:w w:val="115"/>
          <w:sz w:val="43"/>
        </w:rPr>
        <w:t>57,58,62</w:t>
      </w:r>
    </w:p>
    <w:p>
      <w:pPr>
        <w:tabs>
          <w:tab w:pos="6157" w:val="left" w:leader="none"/>
          <w:tab w:pos="7623" w:val="left" w:leader="none"/>
        </w:tabs>
        <w:spacing w:line="312" w:lineRule="auto" w:before="56"/>
        <w:ind w:left="2923" w:right="85" w:hanging="437"/>
        <w:jc w:val="left"/>
        <w:rPr>
          <w:rFonts w:ascii="Times New Roman" w:eastAsia="Times New Roman"/>
          <w:sz w:val="43"/>
        </w:rPr>
      </w:pPr>
      <w:r>
        <w:rPr>
          <w:rFonts w:ascii="Times New Roman" w:eastAsia="Times New Roman"/>
          <w:w w:val="105"/>
          <w:sz w:val="43"/>
        </w:rPr>
        <w:t>Closed-end</w:t>
      </w:r>
      <w:r>
        <w:rPr>
          <w:rFonts w:ascii="Times New Roman" w:eastAsia="Times New Roman"/>
          <w:spacing w:val="47"/>
          <w:w w:val="105"/>
          <w:sz w:val="43"/>
        </w:rPr>
        <w:t> </w:t>
      </w:r>
      <w:r>
        <w:rPr>
          <w:rFonts w:ascii="Times New Roman" w:eastAsia="Times New Roman"/>
          <w:w w:val="105"/>
          <w:sz w:val="43"/>
        </w:rPr>
        <w:t>mutual</w:t>
        <w:tab/>
        <w:t>funds,</w:t>
        <w:tab/>
      </w:r>
      <w:r>
        <w:rPr>
          <w:w w:val="105"/>
          <w:sz w:val="41"/>
        </w:rPr>
        <w:t>封闭式共同</w:t>
      </w:r>
      <w:r>
        <w:rPr>
          <w:spacing w:val="0"/>
          <w:w w:val="105"/>
          <w:sz w:val="41"/>
        </w:rPr>
        <w:t>基金，</w:t>
      </w:r>
      <w:r>
        <w:rPr>
          <w:rFonts w:ascii="Times New Roman" w:eastAsia="Times New Roman"/>
          <w:w w:val="105"/>
          <w:sz w:val="43"/>
        </w:rPr>
        <w:t>1</w:t>
      </w:r>
      <w:r>
        <w:rPr>
          <w:rFonts w:ascii="Times New Roman" w:eastAsia="Times New Roman"/>
          <w:spacing w:val="-72"/>
          <w:w w:val="105"/>
          <w:sz w:val="43"/>
        </w:rPr>
        <w:t> </w:t>
      </w:r>
      <w:r>
        <w:rPr>
          <w:rFonts w:ascii="Times New Roman" w:eastAsia="Times New Roman"/>
          <w:w w:val="105"/>
          <w:sz w:val="43"/>
        </w:rPr>
        <w:t>68</w:t>
      </w:r>
      <w:r>
        <w:rPr>
          <w:rFonts w:ascii="Times New Roman" w:eastAsia="Times New Roman"/>
          <w:spacing w:val="15"/>
          <w:w w:val="105"/>
          <w:sz w:val="43"/>
        </w:rPr>
        <w:t>- </w:t>
      </w:r>
      <w:r>
        <w:rPr>
          <w:rFonts w:ascii="Times New Roman" w:eastAsia="Times New Roman"/>
          <w:w w:val="105"/>
          <w:sz w:val="43"/>
        </w:rPr>
        <w:t>181</w:t>
      </w:r>
    </w:p>
    <w:p>
      <w:pPr>
        <w:tabs>
          <w:tab w:pos="4399" w:val="left" w:leader="none"/>
          <w:tab w:pos="6643" w:val="left" w:leader="none"/>
        </w:tabs>
        <w:spacing w:before="26"/>
        <w:ind w:left="2936" w:right="0" w:firstLine="0"/>
        <w:jc w:val="left"/>
        <w:rPr>
          <w:rFonts w:ascii="Times New Roman" w:eastAsia="Times New Roman"/>
          <w:sz w:val="43"/>
        </w:rPr>
      </w:pPr>
      <w:r>
        <w:rPr>
          <w:rFonts w:ascii="Times New Roman" w:eastAsia="Times New Roman"/>
          <w:sz w:val="43"/>
        </w:rPr>
        <w:t>agency</w:t>
        <w:tab/>
        <w:t>costs</w:t>
      </w:r>
      <w:r>
        <w:rPr>
          <w:rFonts w:ascii="Times New Roman" w:eastAsia="Times New Roman"/>
          <w:spacing w:val="16"/>
          <w:sz w:val="43"/>
        </w:rPr>
        <w:t>  </w:t>
      </w:r>
      <w:r>
        <w:rPr>
          <w:rFonts w:ascii="Times New Roman" w:eastAsia="Times New Roman"/>
          <w:sz w:val="43"/>
        </w:rPr>
        <w:t>and,</w:t>
        <w:tab/>
      </w:r>
      <w:r>
        <w:rPr>
          <w:spacing w:val="6"/>
          <w:sz w:val="41"/>
        </w:rPr>
        <w:t>代理成本， </w:t>
      </w:r>
      <w:r>
        <w:rPr>
          <w:rFonts w:ascii="Times New Roman" w:eastAsia="Times New Roman"/>
          <w:sz w:val="43"/>
        </w:rPr>
        <w:t>1</w:t>
      </w:r>
      <w:r>
        <w:rPr>
          <w:rFonts w:ascii="Times New Roman" w:eastAsia="Times New Roman"/>
          <w:spacing w:val="-47"/>
          <w:sz w:val="43"/>
        </w:rPr>
        <w:t> </w:t>
      </w:r>
      <w:r>
        <w:rPr>
          <w:rFonts w:ascii="Times New Roman" w:eastAsia="Times New Roman"/>
          <w:sz w:val="43"/>
        </w:rPr>
        <w:t>71</w:t>
      </w:r>
      <w:r>
        <w:rPr>
          <w:rFonts w:ascii="Times New Roman" w:eastAsia="Times New Roman"/>
          <w:spacing w:val="-13"/>
          <w:sz w:val="43"/>
        </w:rPr>
        <w:t> -</w:t>
      </w:r>
    </w:p>
    <w:p>
      <w:pPr>
        <w:spacing w:before="83"/>
        <w:ind w:left="1725" w:right="0" w:firstLine="0"/>
        <w:jc w:val="left"/>
        <w:rPr>
          <w:rFonts w:ascii="Times New Roman"/>
          <w:sz w:val="43"/>
        </w:rPr>
      </w:pPr>
      <w:r>
        <w:rPr/>
        <w:br w:type="column"/>
      </w:r>
      <w:r>
        <w:rPr>
          <w:rFonts w:ascii="Times New Roman"/>
          <w:w w:val="105"/>
          <w:sz w:val="43"/>
        </w:rPr>
        <w:t>173</w:t>
      </w:r>
    </w:p>
    <w:p>
      <w:pPr>
        <w:tabs>
          <w:tab w:pos="5921" w:val="left" w:leader="none"/>
        </w:tabs>
        <w:spacing w:before="181"/>
        <w:ind w:left="1290" w:right="0" w:firstLine="0"/>
        <w:jc w:val="left"/>
        <w:rPr>
          <w:sz w:val="41"/>
        </w:rPr>
      </w:pPr>
      <w:r>
        <w:rPr>
          <w:rFonts w:ascii="Times New Roman" w:eastAsia="Times New Roman"/>
          <w:w w:val="105"/>
          <w:sz w:val="43"/>
        </w:rPr>
        <w:t>investor</w:t>
      </w:r>
      <w:r>
        <w:rPr>
          <w:rFonts w:ascii="Times New Roman" w:eastAsia="Times New Roman"/>
          <w:spacing w:val="61"/>
          <w:w w:val="105"/>
          <w:sz w:val="43"/>
        </w:rPr>
        <w:t> </w:t>
      </w:r>
      <w:r>
        <w:rPr>
          <w:rFonts w:ascii="Times New Roman" w:eastAsia="Times New Roman"/>
          <w:w w:val="105"/>
          <w:sz w:val="43"/>
        </w:rPr>
        <w:t>sentiment</w:t>
      </w:r>
      <w:r>
        <w:rPr>
          <w:rFonts w:ascii="Times New Roman" w:eastAsia="Times New Roman"/>
          <w:spacing w:val="56"/>
          <w:w w:val="105"/>
          <w:sz w:val="43"/>
        </w:rPr>
        <w:t> </w:t>
      </w:r>
      <w:r>
        <w:rPr>
          <w:rFonts w:ascii="Times New Roman" w:eastAsia="Times New Roman"/>
          <w:w w:val="105"/>
          <w:sz w:val="43"/>
        </w:rPr>
        <w:t>and,</w:t>
        <w:tab/>
      </w:r>
      <w:r>
        <w:rPr>
          <w:w w:val="105"/>
          <w:sz w:val="41"/>
        </w:rPr>
        <w:t>投资者情绪，</w:t>
      </w:r>
    </w:p>
    <w:p>
      <w:pPr>
        <w:spacing w:before="180"/>
        <w:ind w:left="1684" w:right="7197" w:firstLine="0"/>
        <w:jc w:val="center"/>
        <w:rPr>
          <w:rFonts w:ascii="Times New Roman"/>
          <w:sz w:val="43"/>
        </w:rPr>
      </w:pPr>
      <w:r>
        <w:rPr>
          <w:rFonts w:ascii="Times New Roman"/>
          <w:w w:val="115"/>
          <w:sz w:val="43"/>
        </w:rPr>
        <w:t>178-180</w:t>
      </w:r>
    </w:p>
    <w:p>
      <w:pPr>
        <w:tabs>
          <w:tab w:pos="2972" w:val="left" w:leader="none"/>
        </w:tabs>
        <w:spacing w:before="193"/>
        <w:ind w:left="1316" w:right="0" w:firstLine="0"/>
        <w:jc w:val="left"/>
        <w:rPr>
          <w:rFonts w:ascii="Times New Roman" w:eastAsia="Times New Roman"/>
          <w:sz w:val="43"/>
        </w:rPr>
      </w:pPr>
      <w:r>
        <w:rPr>
          <w:rFonts w:ascii="Times New Roman" w:eastAsia="Times New Roman"/>
          <w:sz w:val="43"/>
        </w:rPr>
        <w:t>premia,</w:t>
        <w:tab/>
      </w:r>
      <w:r>
        <w:rPr>
          <w:spacing w:val="7"/>
          <w:sz w:val="41"/>
        </w:rPr>
        <w:t>溢价，</w:t>
      </w:r>
      <w:r>
        <w:rPr>
          <w:rFonts w:ascii="Times New Roman" w:eastAsia="Times New Roman"/>
          <w:sz w:val="43"/>
        </w:rPr>
        <w:t>1</w:t>
      </w:r>
      <w:r>
        <w:rPr>
          <w:rFonts w:ascii="Times New Roman" w:eastAsia="Times New Roman"/>
          <w:spacing w:val="-52"/>
          <w:sz w:val="43"/>
        </w:rPr>
        <w:t> </w:t>
      </w:r>
      <w:r>
        <w:rPr>
          <w:rFonts w:ascii="Times New Roman" w:eastAsia="Times New Roman"/>
          <w:spacing w:val="10"/>
          <w:sz w:val="43"/>
        </w:rPr>
        <w:t>74</w:t>
      </w:r>
      <w:r>
        <w:rPr>
          <w:rFonts w:ascii="Times New Roman" w:eastAsia="Times New Roman"/>
          <w:spacing w:val="30"/>
          <w:sz w:val="43"/>
        </w:rPr>
        <w:t>- </w:t>
      </w:r>
      <w:r>
        <w:rPr>
          <w:rFonts w:ascii="Times New Roman" w:eastAsia="Times New Roman"/>
          <w:sz w:val="43"/>
        </w:rPr>
        <w:t>176</w:t>
      </w:r>
    </w:p>
    <w:p>
      <w:pPr>
        <w:tabs>
          <w:tab w:pos="2989" w:val="left" w:leader="none"/>
        </w:tabs>
        <w:spacing w:before="170"/>
        <w:ind w:left="1316" w:right="0" w:firstLine="0"/>
        <w:jc w:val="left"/>
        <w:rPr>
          <w:rFonts w:ascii="Times New Roman" w:eastAsia="Times New Roman"/>
          <w:sz w:val="43"/>
        </w:rPr>
      </w:pPr>
      <w:r>
        <w:rPr>
          <w:rFonts w:ascii="Times New Roman" w:eastAsia="Times New Roman"/>
          <w:sz w:val="43"/>
        </w:rPr>
        <w:t>pricing,</w:t>
        <w:tab/>
      </w:r>
      <w:r>
        <w:rPr>
          <w:spacing w:val="0"/>
          <w:sz w:val="41"/>
        </w:rPr>
        <w:t>定价，，</w:t>
      </w:r>
      <w:r>
        <w:rPr>
          <w:rFonts w:ascii="Times New Roman" w:eastAsia="Times New Roman"/>
          <w:spacing w:val="-14"/>
          <w:sz w:val="43"/>
        </w:rPr>
        <w:t>1</w:t>
      </w:r>
      <w:r>
        <w:rPr>
          <w:rFonts w:ascii="Times New Roman" w:eastAsia="Times New Roman"/>
          <w:spacing w:val="-67"/>
          <w:sz w:val="43"/>
        </w:rPr>
        <w:t> </w:t>
      </w:r>
      <w:r>
        <w:rPr>
          <w:rFonts w:ascii="Times New Roman" w:eastAsia="Times New Roman"/>
          <w:sz w:val="43"/>
        </w:rPr>
        <w:t>69-</w:t>
      </w:r>
      <w:r>
        <w:rPr>
          <w:rFonts w:ascii="Times New Roman" w:eastAsia="Times New Roman"/>
          <w:spacing w:val="50"/>
          <w:sz w:val="43"/>
        </w:rPr>
        <w:t> </w:t>
      </w:r>
      <w:r>
        <w:rPr>
          <w:rFonts w:ascii="Times New Roman" w:eastAsia="Times New Roman"/>
          <w:sz w:val="43"/>
        </w:rPr>
        <w:t>171</w:t>
      </w:r>
    </w:p>
    <w:p>
      <w:pPr>
        <w:tabs>
          <w:tab w:pos="4275" w:val="left" w:leader="none"/>
          <w:tab w:pos="5564" w:val="left" w:leader="none"/>
        </w:tabs>
        <w:spacing w:line="312" w:lineRule="auto" w:before="183"/>
        <w:ind w:left="1310" w:right="2244" w:firstLine="1"/>
        <w:jc w:val="left"/>
        <w:rPr>
          <w:rFonts w:ascii="Times New Roman" w:eastAsia="Times New Roman"/>
          <w:sz w:val="43"/>
        </w:rPr>
      </w:pPr>
      <w:r>
        <w:rPr>
          <w:rFonts w:ascii="Times New Roman" w:eastAsia="Times New Roman"/>
          <w:sz w:val="43"/>
        </w:rPr>
        <w:t>restricted </w:t>
      </w:r>
      <w:r>
        <w:rPr>
          <w:rFonts w:ascii="Times New Roman" w:eastAsia="Times New Roman"/>
          <w:spacing w:val="82"/>
          <w:sz w:val="43"/>
        </w:rPr>
        <w:t> </w:t>
      </w:r>
      <w:r>
        <w:rPr>
          <w:rFonts w:ascii="Times New Roman" w:eastAsia="Times New Roman"/>
          <w:sz w:val="43"/>
        </w:rPr>
        <w:t>stocks </w:t>
      </w:r>
      <w:r>
        <w:rPr>
          <w:rFonts w:ascii="Times New Roman" w:eastAsia="Times New Roman"/>
          <w:spacing w:val="50"/>
          <w:sz w:val="43"/>
        </w:rPr>
        <w:t> </w:t>
      </w:r>
      <w:r>
        <w:rPr>
          <w:rFonts w:ascii="Times New Roman" w:eastAsia="Times New Roman"/>
          <w:sz w:val="43"/>
        </w:rPr>
        <w:t>and,</w:t>
        <w:tab/>
      </w:r>
      <w:r>
        <w:rPr>
          <w:sz w:val="41"/>
        </w:rPr>
        <w:t>受</w:t>
      </w:r>
      <w:r>
        <w:rPr>
          <w:spacing w:val="15"/>
          <w:sz w:val="41"/>
        </w:rPr>
        <w:t>限</w:t>
      </w:r>
      <w:r>
        <w:rPr>
          <w:spacing w:val="-5"/>
          <w:sz w:val="41"/>
        </w:rPr>
        <w:t>股</w:t>
      </w:r>
      <w:r>
        <w:rPr>
          <w:spacing w:val="30"/>
          <w:sz w:val="41"/>
        </w:rPr>
        <w:t>票</w:t>
      </w:r>
      <w:r>
        <w:rPr>
          <w:spacing w:val="-7"/>
          <w:sz w:val="41"/>
        </w:rPr>
        <w:t>，</w:t>
      </w:r>
      <w:r>
        <w:rPr>
          <w:rFonts w:ascii="Times New Roman" w:eastAsia="Times New Roman"/>
          <w:spacing w:val="-7"/>
          <w:sz w:val="43"/>
        </w:rPr>
        <w:t>1</w:t>
      </w:r>
      <w:r>
        <w:rPr>
          <w:rFonts w:ascii="Times New Roman" w:eastAsia="Times New Roman"/>
          <w:spacing w:val="-46"/>
          <w:sz w:val="43"/>
        </w:rPr>
        <w:t> </w:t>
      </w:r>
      <w:r>
        <w:rPr>
          <w:rFonts w:ascii="Times New Roman" w:eastAsia="Times New Roman"/>
          <w:sz w:val="43"/>
        </w:rPr>
        <w:t>73 takeovers</w:t>
      </w:r>
      <w:r>
        <w:rPr>
          <w:rFonts w:ascii="Times New Roman" w:eastAsia="Times New Roman"/>
          <w:spacing w:val="93"/>
          <w:sz w:val="43"/>
        </w:rPr>
        <w:t> </w:t>
      </w:r>
      <w:r>
        <w:rPr>
          <w:rFonts w:ascii="Times New Roman" w:eastAsia="Times New Roman"/>
          <w:sz w:val="43"/>
        </w:rPr>
        <w:t>and,</w:t>
        <w:tab/>
      </w:r>
      <w:r>
        <w:rPr>
          <w:sz w:val="41"/>
        </w:rPr>
        <w:t>接</w:t>
      </w:r>
      <w:r>
        <w:rPr>
          <w:spacing w:val="31"/>
          <w:sz w:val="41"/>
        </w:rPr>
        <w:t>管</w:t>
      </w:r>
      <w:r>
        <w:rPr>
          <w:sz w:val="41"/>
        </w:rPr>
        <w:t>，</w:t>
      </w:r>
      <w:r>
        <w:rPr>
          <w:spacing w:val="-164"/>
          <w:sz w:val="41"/>
        </w:rPr>
        <w:t> </w:t>
      </w:r>
      <w:r>
        <w:rPr>
          <w:rFonts w:ascii="Times New Roman" w:eastAsia="Times New Roman"/>
          <w:sz w:val="43"/>
        </w:rPr>
        <w:t>1</w:t>
      </w:r>
      <w:r>
        <w:rPr>
          <w:rFonts w:ascii="Times New Roman" w:eastAsia="Times New Roman"/>
          <w:spacing w:val="-53"/>
          <w:sz w:val="43"/>
        </w:rPr>
        <w:t> </w:t>
      </w:r>
      <w:r>
        <w:rPr>
          <w:rFonts w:ascii="Times New Roman" w:eastAsia="Times New Roman"/>
          <w:sz w:val="43"/>
        </w:rPr>
        <w:t>77</w:t>
      </w:r>
    </w:p>
    <w:p>
      <w:pPr>
        <w:tabs>
          <w:tab w:pos="3460" w:val="left" w:leader="none"/>
        </w:tabs>
        <w:spacing w:before="2"/>
        <w:ind w:left="1310" w:right="0" w:firstLine="0"/>
        <w:jc w:val="left"/>
        <w:rPr>
          <w:rFonts w:ascii="Times New Roman" w:eastAsia="Times New Roman"/>
          <w:sz w:val="43"/>
        </w:rPr>
      </w:pPr>
      <w:r>
        <w:rPr>
          <w:rFonts w:ascii="Times New Roman" w:eastAsia="Times New Roman"/>
          <w:w w:val="105"/>
          <w:sz w:val="43"/>
        </w:rPr>
        <w:t>taxes</w:t>
      </w:r>
      <w:r>
        <w:rPr>
          <w:rFonts w:ascii="Times New Roman" w:eastAsia="Times New Roman"/>
          <w:spacing w:val="43"/>
          <w:w w:val="105"/>
          <w:sz w:val="43"/>
        </w:rPr>
        <w:t> </w:t>
      </w:r>
      <w:r>
        <w:rPr>
          <w:rFonts w:ascii="Times New Roman" w:eastAsia="Times New Roman"/>
          <w:w w:val="105"/>
          <w:sz w:val="43"/>
        </w:rPr>
        <w:t>and,</w:t>
        <w:tab/>
      </w:r>
      <w:r>
        <w:rPr>
          <w:spacing w:val="5"/>
          <w:w w:val="105"/>
          <w:sz w:val="41"/>
        </w:rPr>
        <w:t>税收</w:t>
      </w:r>
      <w:r>
        <w:rPr>
          <w:spacing w:val="15"/>
          <w:sz w:val="41"/>
        </w:rPr>
        <w:t>，</w:t>
      </w:r>
      <w:r>
        <w:rPr>
          <w:rFonts w:ascii="Times New Roman" w:eastAsia="Times New Roman"/>
          <w:spacing w:val="15"/>
          <w:sz w:val="43"/>
        </w:rPr>
        <w:t>1</w:t>
      </w:r>
      <w:r>
        <w:rPr>
          <w:rFonts w:ascii="Times New Roman" w:eastAsia="Times New Roman"/>
          <w:spacing w:val="-43"/>
          <w:sz w:val="43"/>
        </w:rPr>
        <w:t> </w:t>
      </w:r>
      <w:r>
        <w:rPr>
          <w:rFonts w:ascii="Times New Roman" w:eastAsia="Times New Roman"/>
          <w:w w:val="105"/>
          <w:sz w:val="43"/>
        </w:rPr>
        <w:t>74</w:t>
      </w:r>
    </w:p>
    <w:p>
      <w:pPr>
        <w:tabs>
          <w:tab w:pos="2940" w:val="left" w:leader="none"/>
        </w:tabs>
        <w:spacing w:before="151"/>
        <w:ind w:left="815" w:right="0" w:firstLine="0"/>
        <w:jc w:val="left"/>
        <w:rPr>
          <w:sz w:val="40"/>
        </w:rPr>
      </w:pPr>
      <w:r>
        <w:rPr>
          <w:rFonts w:ascii="Times New Roman" w:hAnsi="Times New Roman" w:eastAsia="Times New Roman"/>
          <w:w w:val="115"/>
          <w:sz w:val="43"/>
        </w:rPr>
        <w:t>Clotfelter,</w:t>
        <w:tab/>
      </w:r>
      <w:r>
        <w:rPr>
          <w:rFonts w:ascii="Times New Roman" w:hAnsi="Times New Roman" w:eastAsia="Times New Roman"/>
          <w:w w:val="120"/>
          <w:sz w:val="43"/>
        </w:rPr>
        <w:t>Charles</w:t>
      </w:r>
      <w:r>
        <w:rPr>
          <w:rFonts w:ascii="Times New Roman" w:hAnsi="Times New Roman" w:eastAsia="Times New Roman"/>
          <w:spacing w:val="10"/>
          <w:w w:val="120"/>
          <w:sz w:val="43"/>
        </w:rPr>
        <w:t> </w:t>
      </w:r>
      <w:r>
        <w:rPr>
          <w:rFonts w:ascii="Times New Roman" w:hAnsi="Times New Roman" w:eastAsia="Times New Roman"/>
          <w:w w:val="120"/>
          <w:sz w:val="46"/>
        </w:rPr>
        <w:t>T</w:t>
      </w:r>
      <w:r>
        <w:rPr>
          <w:rFonts w:ascii="Times New Roman" w:hAnsi="Times New Roman" w:eastAsia="Times New Roman"/>
          <w:spacing w:val="7"/>
          <w:w w:val="120"/>
          <w:sz w:val="46"/>
        </w:rPr>
        <w:t>. , </w:t>
      </w:r>
      <w:r>
        <w:rPr>
          <w:spacing w:val="-18"/>
          <w:w w:val="120"/>
          <w:sz w:val="41"/>
        </w:rPr>
        <w:t>查尔斯 </w:t>
      </w:r>
      <w:r>
        <w:rPr>
          <w:rFonts w:ascii="Times New Roman" w:hAnsi="Times New Roman" w:eastAsia="Times New Roman"/>
          <w:w w:val="120"/>
          <w:sz w:val="46"/>
        </w:rPr>
        <w:t>T</w:t>
      </w:r>
      <w:r>
        <w:rPr>
          <w:rFonts w:ascii="Times New Roman" w:hAnsi="Times New Roman" w:eastAsia="Times New Roman"/>
          <w:spacing w:val="27"/>
          <w:w w:val="120"/>
          <w:sz w:val="46"/>
        </w:rPr>
        <w:t>• </w:t>
      </w:r>
      <w:r>
        <w:rPr>
          <w:w w:val="120"/>
          <w:sz w:val="40"/>
        </w:rPr>
        <w:t>克</w:t>
      </w:r>
    </w:p>
    <w:p>
      <w:pPr>
        <w:spacing w:before="183"/>
        <w:ind w:left="1284" w:right="0" w:firstLine="0"/>
        <w:jc w:val="left"/>
        <w:rPr>
          <w:rFonts w:ascii="Times New Roman" w:eastAsia="Times New Roman"/>
          <w:sz w:val="43"/>
        </w:rPr>
      </w:pPr>
      <w:r>
        <w:rPr>
          <w:spacing w:val="-23"/>
          <w:w w:val="105"/>
          <w:sz w:val="41"/>
        </w:rPr>
        <w:t>罗菲尔特， </w:t>
      </w:r>
      <w:r>
        <w:rPr>
          <w:rFonts w:ascii="Times New Roman" w:eastAsia="Times New Roman"/>
          <w:w w:val="105"/>
          <w:sz w:val="43"/>
        </w:rPr>
        <w:t>1</w:t>
      </w:r>
      <w:r>
        <w:rPr>
          <w:rFonts w:ascii="Times New Roman" w:eastAsia="Times New Roman"/>
          <w:spacing w:val="-73"/>
          <w:w w:val="105"/>
          <w:sz w:val="43"/>
        </w:rPr>
        <w:t> </w:t>
      </w:r>
      <w:r>
        <w:rPr>
          <w:rFonts w:ascii="Times New Roman" w:eastAsia="Times New Roman"/>
          <w:w w:val="105"/>
          <w:sz w:val="43"/>
        </w:rPr>
        <w:t>5</w:t>
      </w:r>
    </w:p>
    <w:p>
      <w:pPr>
        <w:tabs>
          <w:tab w:pos="2346" w:val="left" w:leader="none"/>
          <w:tab w:pos="3761" w:val="left" w:leader="none"/>
          <w:tab w:pos="4059" w:val="left" w:leader="none"/>
          <w:tab w:pos="6530" w:val="left" w:leader="none"/>
        </w:tabs>
        <w:spacing w:line="321" w:lineRule="auto" w:before="147"/>
        <w:ind w:left="815" w:right="2272" w:firstLine="11"/>
        <w:jc w:val="left"/>
        <w:rPr>
          <w:sz w:val="41"/>
        </w:rPr>
      </w:pPr>
      <w:r>
        <w:rPr>
          <w:rFonts w:ascii="Times New Roman" w:hAnsi="Times New Roman" w:eastAsia="Times New Roman"/>
          <w:w w:val="105"/>
          <w:sz w:val="43"/>
        </w:rPr>
        <w:t>Cognitive</w:t>
      </w:r>
      <w:r>
        <w:rPr>
          <w:rFonts w:ascii="Times New Roman" w:hAnsi="Times New Roman" w:eastAsia="Times New Roman"/>
          <w:spacing w:val="65"/>
          <w:w w:val="105"/>
          <w:sz w:val="43"/>
        </w:rPr>
        <w:t> </w:t>
      </w:r>
      <w:r>
        <w:rPr>
          <w:rFonts w:ascii="Times New Roman" w:hAnsi="Times New Roman" w:eastAsia="Times New Roman"/>
          <w:w w:val="105"/>
          <w:sz w:val="43"/>
        </w:rPr>
        <w:t>error,</w:t>
        <w:tab/>
      </w:r>
      <w:r>
        <w:rPr>
          <w:w w:val="105"/>
          <w:sz w:val="41"/>
        </w:rPr>
        <w:t>感 </w:t>
      </w:r>
      <w:r>
        <w:rPr>
          <w:spacing w:val="-15"/>
          <w:w w:val="105"/>
          <w:sz w:val="41"/>
        </w:rPr>
        <w:t>知 </w:t>
      </w:r>
      <w:r>
        <w:rPr>
          <w:spacing w:val="5"/>
          <w:w w:val="105"/>
          <w:sz w:val="41"/>
        </w:rPr>
        <w:t>误 </w:t>
      </w:r>
      <w:r>
        <w:rPr>
          <w:w w:val="105"/>
          <w:sz w:val="41"/>
        </w:rPr>
        <w:t>差 </w:t>
      </w:r>
      <w:r>
        <w:rPr>
          <w:spacing w:val="7"/>
          <w:w w:val="105"/>
          <w:sz w:val="41"/>
        </w:rPr>
        <w:t>，</w:t>
      </w:r>
      <w:r>
        <w:rPr>
          <w:rFonts w:ascii="Times New Roman" w:hAnsi="Times New Roman" w:eastAsia="Times New Roman"/>
          <w:spacing w:val="7"/>
          <w:w w:val="105"/>
          <w:sz w:val="43"/>
        </w:rPr>
        <w:t>2- </w:t>
      </w:r>
      <w:r>
        <w:rPr>
          <w:rFonts w:ascii="Times New Roman" w:hAnsi="Times New Roman" w:eastAsia="Times New Roman"/>
          <w:w w:val="105"/>
          <w:sz w:val="43"/>
        </w:rPr>
        <w:t>3 Cohen,</w:t>
        <w:tab/>
        <w:t>David,</w:t>
        <w:tab/>
      </w:r>
      <w:r>
        <w:rPr>
          <w:w w:val="105"/>
          <w:sz w:val="41"/>
        </w:rPr>
        <w:t>大 卫 · 科 </w:t>
      </w:r>
      <w:r>
        <w:rPr>
          <w:spacing w:val="17"/>
          <w:w w:val="105"/>
          <w:sz w:val="41"/>
        </w:rPr>
        <w:t>恩 </w:t>
      </w:r>
      <w:r>
        <w:rPr>
          <w:sz w:val="41"/>
        </w:rPr>
        <w:t>， </w:t>
      </w:r>
      <w:r>
        <w:rPr>
          <w:rFonts w:ascii="Times New Roman" w:hAnsi="Times New Roman" w:eastAsia="Times New Roman"/>
          <w:w w:val="105"/>
          <w:sz w:val="43"/>
        </w:rPr>
        <w:t>76 Common  fate</w:t>
      </w:r>
      <w:r>
        <w:rPr>
          <w:rFonts w:ascii="Times New Roman" w:hAnsi="Times New Roman" w:eastAsia="Times New Roman"/>
          <w:spacing w:val="-14"/>
          <w:w w:val="105"/>
          <w:sz w:val="43"/>
        </w:rPr>
        <w:t> </w:t>
      </w:r>
      <w:r>
        <w:rPr>
          <w:rFonts w:ascii="Times New Roman" w:hAnsi="Times New Roman" w:eastAsia="Times New Roman"/>
          <w:w w:val="105"/>
          <w:sz w:val="43"/>
        </w:rPr>
        <w:t>group</w:t>
      </w:r>
      <w:r>
        <w:rPr>
          <w:rFonts w:ascii="Times New Roman" w:hAnsi="Times New Roman" w:eastAsia="Times New Roman"/>
          <w:spacing w:val="57"/>
          <w:w w:val="105"/>
          <w:sz w:val="43"/>
        </w:rPr>
        <w:t> </w:t>
      </w:r>
      <w:r>
        <w:rPr>
          <w:rFonts w:ascii="Times New Roman" w:hAnsi="Times New Roman" w:eastAsia="Times New Roman"/>
          <w:w w:val="105"/>
          <w:sz w:val="43"/>
        </w:rPr>
        <w:t>identity,</w:t>
        <w:tab/>
      </w:r>
      <w:r>
        <w:rPr>
          <w:w w:val="105"/>
          <w:sz w:val="41"/>
        </w:rPr>
        <w:t>共同命运</w:t>
      </w:r>
    </w:p>
    <w:p>
      <w:pPr>
        <w:spacing w:line="513" w:lineRule="exact" w:before="0"/>
        <w:ind w:left="1275" w:right="0" w:firstLine="0"/>
        <w:jc w:val="left"/>
        <w:rPr>
          <w:rFonts w:ascii="Times New Roman" w:eastAsia="Times New Roman"/>
          <w:sz w:val="43"/>
        </w:rPr>
      </w:pPr>
      <w:r>
        <w:rPr>
          <w:spacing w:val="-31"/>
          <w:sz w:val="41"/>
        </w:rPr>
        <w:t>群体认同， </w:t>
      </w:r>
      <w:r>
        <w:rPr>
          <w:rFonts w:ascii="Times New Roman" w:eastAsia="Times New Roman"/>
          <w:sz w:val="43"/>
        </w:rPr>
        <w:t>1</w:t>
      </w:r>
      <w:r>
        <w:rPr>
          <w:rFonts w:ascii="Times New Roman" w:eastAsia="Times New Roman"/>
          <w:spacing w:val="-62"/>
          <w:sz w:val="43"/>
        </w:rPr>
        <w:t> </w:t>
      </w:r>
      <w:r>
        <w:rPr>
          <w:rFonts w:ascii="Times New Roman" w:eastAsia="Times New Roman"/>
          <w:sz w:val="43"/>
        </w:rPr>
        <w:t>9</w:t>
      </w:r>
    </w:p>
    <w:p>
      <w:pPr>
        <w:tabs>
          <w:tab w:pos="5455" w:val="left" w:leader="none"/>
        </w:tabs>
        <w:spacing w:before="159"/>
        <w:ind w:left="815" w:right="0" w:firstLine="0"/>
        <w:jc w:val="left"/>
        <w:rPr>
          <w:sz w:val="41"/>
        </w:rPr>
      </w:pPr>
      <w:r>
        <w:rPr>
          <w:rFonts w:ascii="Times New Roman" w:eastAsia="Times New Roman"/>
          <w:sz w:val="43"/>
        </w:rPr>
        <w:t>Common</w:t>
      </w:r>
      <w:r>
        <w:rPr>
          <w:rFonts w:ascii="Times New Roman" w:eastAsia="Times New Roman"/>
          <w:spacing w:val="102"/>
          <w:sz w:val="43"/>
        </w:rPr>
        <w:t> </w:t>
      </w:r>
      <w:r>
        <w:rPr>
          <w:rFonts w:ascii="Times New Roman" w:eastAsia="Times New Roman"/>
          <w:sz w:val="43"/>
        </w:rPr>
        <w:t>value</w:t>
      </w:r>
      <w:r>
        <w:rPr>
          <w:rFonts w:ascii="Times New Roman" w:eastAsia="Times New Roman"/>
          <w:spacing w:val="55"/>
          <w:sz w:val="43"/>
        </w:rPr>
        <w:t> </w:t>
      </w:r>
      <w:r>
        <w:rPr>
          <w:rFonts w:ascii="Times New Roman" w:eastAsia="Times New Roman"/>
          <w:sz w:val="43"/>
        </w:rPr>
        <w:t>auction,</w:t>
        <w:tab/>
      </w:r>
      <w:r>
        <w:rPr>
          <w:sz w:val="41"/>
        </w:rPr>
        <w:t>共同价值拍卖，</w:t>
      </w:r>
    </w:p>
    <w:p>
      <w:pPr>
        <w:spacing w:before="167"/>
        <w:ind w:left="1282" w:right="0" w:firstLine="0"/>
        <w:jc w:val="left"/>
        <w:rPr>
          <w:rFonts w:ascii="Times New Roman"/>
          <w:sz w:val="43"/>
        </w:rPr>
      </w:pPr>
      <w:r>
        <w:rPr>
          <w:rFonts w:ascii="Times New Roman"/>
          <w:sz w:val="43"/>
        </w:rPr>
        <w:t>50</w:t>
      </w:r>
    </w:p>
    <w:p>
      <w:pPr>
        <w:tabs>
          <w:tab w:pos="5855" w:val="left" w:leader="none"/>
        </w:tabs>
        <w:spacing w:before="205"/>
        <w:ind w:left="815" w:right="0" w:firstLine="0"/>
        <w:jc w:val="left"/>
        <w:rPr>
          <w:sz w:val="41"/>
        </w:rPr>
      </w:pPr>
      <w:r>
        <w:rPr>
          <w:rFonts w:ascii="Times New Roman" w:eastAsia="Times New Roman"/>
          <w:w w:val="105"/>
          <w:sz w:val="43"/>
        </w:rPr>
        <w:t>Compatibility</w:t>
      </w:r>
      <w:r>
        <w:rPr>
          <w:rFonts w:ascii="Times New Roman" w:eastAsia="Times New Roman"/>
          <w:spacing w:val="70"/>
          <w:w w:val="105"/>
          <w:sz w:val="43"/>
        </w:rPr>
        <w:t> </w:t>
      </w:r>
      <w:r>
        <w:rPr>
          <w:rFonts w:ascii="Times New Roman" w:eastAsia="Times New Roman"/>
          <w:w w:val="105"/>
          <w:sz w:val="43"/>
        </w:rPr>
        <w:t>hypothesis,</w:t>
        <w:tab/>
      </w:r>
      <w:r>
        <w:rPr>
          <w:w w:val="105"/>
          <w:sz w:val="41"/>
        </w:rPr>
        <w:t>相容性假说，</w:t>
      </w:r>
    </w:p>
    <w:p>
      <w:pPr>
        <w:spacing w:before="144"/>
        <w:ind w:left="1265" w:right="0" w:firstLine="0"/>
        <w:jc w:val="left"/>
        <w:rPr>
          <w:rFonts w:ascii="Times New Roman"/>
          <w:sz w:val="43"/>
        </w:rPr>
      </w:pPr>
      <w:r>
        <w:rPr>
          <w:rFonts w:ascii="Times New Roman"/>
          <w:w w:val="120"/>
          <w:sz w:val="43"/>
        </w:rPr>
        <w:t>86-89</w:t>
      </w:r>
    </w:p>
    <w:p>
      <w:pPr>
        <w:tabs>
          <w:tab w:pos="2852" w:val="left" w:leader="none"/>
          <w:tab w:pos="6992" w:val="left" w:leader="none"/>
        </w:tabs>
        <w:spacing w:line="328" w:lineRule="auto" w:before="216"/>
        <w:ind w:left="1273" w:right="2247" w:hanging="459"/>
        <w:jc w:val="left"/>
        <w:rPr>
          <w:rFonts w:ascii="Times New Roman" w:eastAsia="Times New Roman"/>
          <w:sz w:val="43"/>
        </w:rPr>
      </w:pPr>
      <w:r>
        <w:rPr>
          <w:rFonts w:ascii="Times New Roman" w:eastAsia="Times New Roman"/>
          <w:w w:val="105"/>
          <w:sz w:val="43"/>
        </w:rPr>
        <w:t>Consumer</w:t>
        <w:tab/>
        <w:t>Expenditure</w:t>
      </w:r>
      <w:r>
        <w:rPr>
          <w:rFonts w:ascii="Times New Roman" w:eastAsia="Times New Roman"/>
          <w:spacing w:val="85"/>
          <w:w w:val="105"/>
          <w:sz w:val="43"/>
        </w:rPr>
        <w:t> </w:t>
      </w:r>
      <w:r>
        <w:rPr>
          <w:rFonts w:ascii="Times New Roman" w:eastAsia="Times New Roman"/>
          <w:w w:val="105"/>
          <w:sz w:val="43"/>
        </w:rPr>
        <w:t>Survey,</w:t>
        <w:tab/>
      </w:r>
      <w:r>
        <w:rPr>
          <w:w w:val="105"/>
          <w:sz w:val="41"/>
        </w:rPr>
        <w:t>消费者</w:t>
      </w:r>
      <w:r>
        <w:rPr>
          <w:spacing w:val="3"/>
          <w:w w:val="105"/>
          <w:sz w:val="41"/>
        </w:rPr>
        <w:t>支出调查，</w:t>
      </w:r>
      <w:r>
        <w:rPr>
          <w:rFonts w:ascii="Times New Roman" w:eastAsia="Times New Roman"/>
          <w:spacing w:val="-5"/>
          <w:w w:val="105"/>
          <w:sz w:val="43"/>
        </w:rPr>
        <w:t>11</w:t>
      </w:r>
      <w:r>
        <w:rPr>
          <w:rFonts w:ascii="Times New Roman" w:eastAsia="Times New Roman"/>
          <w:spacing w:val="-22"/>
          <w:w w:val="105"/>
          <w:sz w:val="43"/>
        </w:rPr>
        <w:t> </w:t>
      </w:r>
      <w:r>
        <w:rPr>
          <w:rFonts w:ascii="Times New Roman" w:eastAsia="Times New Roman"/>
          <w:w w:val="105"/>
          <w:sz w:val="43"/>
        </w:rPr>
        <w:t>5</w:t>
      </w:r>
    </w:p>
    <w:p>
      <w:pPr>
        <w:tabs>
          <w:tab w:pos="5363" w:val="left" w:leader="none"/>
        </w:tabs>
        <w:spacing w:line="490" w:lineRule="exact" w:before="0"/>
        <w:ind w:left="803" w:right="0" w:firstLine="0"/>
        <w:jc w:val="left"/>
        <w:rPr>
          <w:sz w:val="41"/>
        </w:rPr>
      </w:pPr>
      <w:r>
        <w:rPr>
          <w:rFonts w:ascii="Times New Roman" w:eastAsia="Times New Roman"/>
          <w:w w:val="105"/>
          <w:sz w:val="43"/>
        </w:rPr>
        <w:t>Consumer</w:t>
      </w:r>
      <w:r>
        <w:rPr>
          <w:rFonts w:ascii="Times New Roman" w:eastAsia="Times New Roman"/>
          <w:spacing w:val="55"/>
          <w:w w:val="105"/>
          <w:sz w:val="43"/>
        </w:rPr>
        <w:t> </w:t>
      </w:r>
      <w:r>
        <w:rPr>
          <w:rFonts w:ascii="Times New Roman" w:eastAsia="Times New Roman"/>
          <w:w w:val="105"/>
          <w:sz w:val="43"/>
        </w:rPr>
        <w:t>sovereignty,</w:t>
        <w:tab/>
      </w:r>
      <w:r>
        <w:rPr>
          <w:w w:val="105"/>
          <w:sz w:val="41"/>
        </w:rPr>
        <w:t>消费者自主权，</w:t>
      </w:r>
    </w:p>
    <w:p>
      <w:pPr>
        <w:spacing w:before="168"/>
        <w:ind w:left="1262" w:right="0" w:firstLine="0"/>
        <w:jc w:val="left"/>
        <w:rPr>
          <w:rFonts w:ascii="Times New Roman"/>
          <w:sz w:val="43"/>
        </w:rPr>
      </w:pPr>
      <w:r>
        <w:rPr>
          <w:rFonts w:ascii="Times New Roman"/>
          <w:sz w:val="43"/>
        </w:rPr>
        <w:t>98</w:t>
      </w:r>
    </w:p>
    <w:p>
      <w:pPr>
        <w:tabs>
          <w:tab w:pos="3675" w:val="left" w:leader="none"/>
        </w:tabs>
        <w:spacing w:before="192"/>
        <w:ind w:left="803" w:right="0" w:firstLine="0"/>
        <w:jc w:val="left"/>
        <w:rPr>
          <w:rFonts w:ascii="Times New Roman" w:eastAsia="Times New Roman"/>
          <w:sz w:val="43"/>
        </w:rPr>
      </w:pPr>
      <w:r>
        <w:rPr>
          <w:rFonts w:ascii="Times New Roman" w:eastAsia="Times New Roman"/>
          <w:w w:val="105"/>
          <w:sz w:val="43"/>
        </w:rPr>
        <w:t>Consumption,</w:t>
        <w:tab/>
      </w:r>
      <w:r>
        <w:rPr>
          <w:w w:val="105"/>
          <w:sz w:val="41"/>
        </w:rPr>
        <w:t>消费，</w:t>
      </w:r>
      <w:r>
        <w:rPr>
          <w:rFonts w:ascii="Times New Roman" w:eastAsia="Times New Roman"/>
          <w:w w:val="105"/>
          <w:sz w:val="43"/>
        </w:rPr>
        <w:t>10</w:t>
      </w:r>
      <w:r>
        <w:rPr>
          <w:rFonts w:ascii="Times New Roman" w:eastAsia="Times New Roman"/>
          <w:spacing w:val="-36"/>
          <w:w w:val="105"/>
          <w:sz w:val="43"/>
        </w:rPr>
        <w:t> </w:t>
      </w:r>
      <w:r>
        <w:rPr>
          <w:rFonts w:ascii="Times New Roman" w:eastAsia="Times New Roman"/>
          <w:w w:val="105"/>
          <w:sz w:val="43"/>
        </w:rPr>
        <w:t>7-</w:t>
      </w:r>
      <w:r>
        <w:rPr>
          <w:rFonts w:ascii="Times New Roman" w:eastAsia="Times New Roman"/>
          <w:spacing w:val="30"/>
          <w:w w:val="105"/>
          <w:sz w:val="43"/>
        </w:rPr>
        <w:t> </w:t>
      </w:r>
      <w:r>
        <w:rPr>
          <w:rFonts w:ascii="Times New Roman" w:eastAsia="Times New Roman"/>
          <w:w w:val="105"/>
          <w:sz w:val="43"/>
        </w:rPr>
        <w:t>109</w:t>
      </w:r>
    </w:p>
    <w:p>
      <w:pPr>
        <w:tabs>
          <w:tab w:pos="4586" w:val="left" w:leader="none"/>
        </w:tabs>
        <w:spacing w:before="183"/>
        <w:ind w:left="1266" w:right="0" w:firstLine="0"/>
        <w:jc w:val="left"/>
        <w:rPr>
          <w:sz w:val="41"/>
        </w:rPr>
      </w:pPr>
      <w:r>
        <w:rPr>
          <w:rFonts w:ascii="Times New Roman" w:eastAsia="Times New Roman"/>
          <w:w w:val="105"/>
          <w:sz w:val="43"/>
        </w:rPr>
        <w:t>lifetime</w:t>
      </w:r>
      <w:r>
        <w:rPr>
          <w:rFonts w:ascii="Times New Roman" w:eastAsia="Times New Roman"/>
          <w:spacing w:val="42"/>
          <w:w w:val="105"/>
          <w:sz w:val="43"/>
        </w:rPr>
        <w:t> </w:t>
      </w:r>
      <w:r>
        <w:rPr>
          <w:rFonts w:ascii="Times New Roman" w:eastAsia="Times New Roman"/>
          <w:w w:val="105"/>
          <w:sz w:val="43"/>
        </w:rPr>
        <w:t>profiles,</w:t>
        <w:tab/>
      </w:r>
      <w:r>
        <w:rPr>
          <w:w w:val="105"/>
          <w:sz w:val="41"/>
        </w:rPr>
        <w:t>终生（消费）曲线，</w:t>
      </w:r>
    </w:p>
    <w:p>
      <w:pPr>
        <w:spacing w:before="156"/>
        <w:ind w:left="1663" w:right="7218" w:firstLine="0"/>
        <w:jc w:val="center"/>
        <w:rPr>
          <w:rFonts w:ascii="Times New Roman"/>
          <w:sz w:val="43"/>
        </w:rPr>
      </w:pPr>
      <w:r>
        <w:rPr>
          <w:rFonts w:ascii="Times New Roman"/>
          <w:w w:val="115"/>
          <w:sz w:val="43"/>
        </w:rPr>
        <w:t>110-111</w:t>
      </w:r>
    </w:p>
    <w:p>
      <w:pPr>
        <w:tabs>
          <w:tab w:pos="3070" w:val="left" w:leader="none"/>
          <w:tab w:pos="5570" w:val="left" w:leader="none"/>
        </w:tabs>
        <w:spacing w:before="216"/>
        <w:ind w:left="1325" w:right="0" w:firstLine="0"/>
        <w:jc w:val="left"/>
        <w:rPr>
          <w:sz w:val="41"/>
        </w:rPr>
      </w:pPr>
      <w:r>
        <w:rPr>
          <w:rFonts w:ascii="Times New Roman" w:eastAsia="Times New Roman"/>
          <w:w w:val="110"/>
          <w:sz w:val="43"/>
        </w:rPr>
        <w:t>liquidity</w:t>
        <w:tab/>
        <w:t>constraints,</w:t>
        <w:tab/>
      </w:r>
      <w:r>
        <w:rPr>
          <w:w w:val="110"/>
          <w:sz w:val="41"/>
        </w:rPr>
        <w:t>流动性约束，</w:t>
      </w:r>
    </w:p>
    <w:p>
      <w:pPr>
        <w:spacing w:before="156"/>
        <w:ind w:left="1690" w:right="0" w:firstLine="0"/>
        <w:jc w:val="left"/>
        <w:rPr>
          <w:rFonts w:ascii="Times New Roman"/>
          <w:sz w:val="43"/>
        </w:rPr>
      </w:pPr>
      <w:r>
        <w:rPr>
          <w:rFonts w:ascii="Times New Roman"/>
          <w:w w:val="115"/>
          <w:sz w:val="43"/>
        </w:rPr>
        <w:t>119-120</w:t>
      </w:r>
    </w:p>
    <w:p>
      <w:pPr>
        <w:spacing w:line="321" w:lineRule="auto" w:before="213"/>
        <w:ind w:left="1666" w:right="2264" w:hanging="143"/>
        <w:jc w:val="both"/>
        <w:rPr>
          <w:rFonts w:ascii="Times New Roman" w:eastAsia="Times New Roman"/>
          <w:sz w:val="43"/>
        </w:rPr>
      </w:pPr>
      <w:r>
        <w:rPr>
          <w:rFonts w:ascii="Times New Roman" w:eastAsia="Times New Roman"/>
          <w:w w:val="105"/>
          <w:sz w:val="43"/>
        </w:rPr>
        <w:t>marginal propensity to consume </w:t>
      </w:r>
      <w:r>
        <w:rPr>
          <w:rFonts w:ascii="Times New Roman" w:eastAsia="Times New Roman"/>
          <w:w w:val="109"/>
          <w:sz w:val="43"/>
        </w:rPr>
        <w:t>(</w:t>
      </w:r>
      <w:r>
        <w:rPr>
          <w:rFonts w:ascii="Times New Roman" w:eastAsia="Times New Roman"/>
          <w:spacing w:val="-53"/>
          <w:sz w:val="43"/>
        </w:rPr>
        <w:t> </w:t>
      </w:r>
      <w:r>
        <w:rPr>
          <w:rFonts w:ascii="Times New Roman" w:eastAsia="Times New Roman"/>
          <w:spacing w:val="-81"/>
          <w:w w:val="110"/>
          <w:sz w:val="43"/>
        </w:rPr>
        <w:t>M</w:t>
      </w:r>
      <w:r>
        <w:rPr>
          <w:w w:val="110"/>
          <w:sz w:val="41"/>
        </w:rPr>
        <w:t>氏</w:t>
      </w:r>
      <w:r>
        <w:rPr>
          <w:sz w:val="41"/>
        </w:rPr>
        <w:t> </w:t>
      </w:r>
      <w:r>
        <w:rPr>
          <w:spacing w:val="-200"/>
          <w:w w:val="110"/>
          <w:sz w:val="41"/>
        </w:rPr>
        <w:t>）</w:t>
      </w:r>
      <w:r>
        <w:rPr>
          <w:w w:val="83"/>
          <w:sz w:val="41"/>
        </w:rPr>
        <w:t>，</w:t>
      </w:r>
      <w:r>
        <w:rPr>
          <w:spacing w:val="-105"/>
          <w:sz w:val="41"/>
        </w:rPr>
        <w:t> </w:t>
      </w:r>
      <w:r>
        <w:rPr>
          <w:w w:val="106"/>
          <w:sz w:val="41"/>
        </w:rPr>
        <w:t>边</w:t>
      </w:r>
      <w:r>
        <w:rPr>
          <w:spacing w:val="-119"/>
          <w:sz w:val="41"/>
        </w:rPr>
        <w:t> </w:t>
      </w:r>
      <w:r>
        <w:rPr>
          <w:w w:val="106"/>
          <w:sz w:val="41"/>
        </w:rPr>
        <w:t>际</w:t>
      </w:r>
      <w:r>
        <w:rPr>
          <w:spacing w:val="-91"/>
          <w:sz w:val="41"/>
        </w:rPr>
        <w:t> </w:t>
      </w:r>
      <w:r>
        <w:rPr>
          <w:w w:val="106"/>
          <w:sz w:val="41"/>
        </w:rPr>
        <w:t>消</w:t>
      </w:r>
      <w:r>
        <w:rPr>
          <w:spacing w:val="-127"/>
          <w:sz w:val="41"/>
        </w:rPr>
        <w:t> </w:t>
      </w:r>
      <w:r>
        <w:rPr>
          <w:w w:val="106"/>
          <w:sz w:val="41"/>
        </w:rPr>
        <w:t>费</w:t>
      </w:r>
      <w:r>
        <w:rPr>
          <w:spacing w:val="-101"/>
          <w:sz w:val="41"/>
        </w:rPr>
        <w:t> </w:t>
      </w:r>
      <w:r>
        <w:rPr>
          <w:w w:val="106"/>
          <w:sz w:val="41"/>
        </w:rPr>
        <w:t>倾</w:t>
      </w:r>
      <w:r>
        <w:rPr>
          <w:spacing w:val="-107"/>
          <w:sz w:val="41"/>
        </w:rPr>
        <w:t> </w:t>
      </w:r>
      <w:r>
        <w:rPr>
          <w:spacing w:val="30"/>
          <w:w w:val="106"/>
          <w:sz w:val="41"/>
        </w:rPr>
        <w:t>向</w:t>
      </w:r>
      <w:r>
        <w:rPr>
          <w:w w:val="83"/>
          <w:sz w:val="41"/>
        </w:rPr>
        <w:t>，</w:t>
      </w:r>
      <w:r>
        <w:rPr>
          <w:spacing w:val="-89"/>
          <w:sz w:val="41"/>
        </w:rPr>
        <w:t> </w:t>
      </w:r>
      <w:r>
        <w:rPr>
          <w:rFonts w:ascii="Times New Roman" w:eastAsia="Times New Roman"/>
          <w:spacing w:val="33"/>
          <w:w w:val="83"/>
          <w:sz w:val="43"/>
        </w:rPr>
        <w:t>1</w:t>
      </w:r>
      <w:r>
        <w:rPr>
          <w:rFonts w:ascii="Times New Roman" w:eastAsia="Times New Roman"/>
          <w:w w:val="107"/>
          <w:sz w:val="43"/>
        </w:rPr>
        <w:t>0</w:t>
      </w:r>
      <w:r>
        <w:rPr>
          <w:rFonts w:ascii="Times New Roman" w:eastAsia="Times New Roman"/>
          <w:spacing w:val="-1"/>
          <w:w w:val="107"/>
          <w:sz w:val="43"/>
        </w:rPr>
        <w:t>8</w:t>
      </w:r>
      <w:r>
        <w:rPr>
          <w:rFonts w:ascii="Times New Roman" w:eastAsia="Times New Roman"/>
          <w:spacing w:val="25"/>
          <w:w w:val="104"/>
          <w:sz w:val="43"/>
        </w:rPr>
        <w:t>n</w:t>
      </w:r>
      <w:r>
        <w:rPr>
          <w:rFonts w:ascii="Times New Roman" w:eastAsia="Times New Roman"/>
          <w:w w:val="104"/>
          <w:sz w:val="43"/>
        </w:rPr>
        <w:t>, </w:t>
      </w:r>
      <w:r>
        <w:rPr>
          <w:rFonts w:ascii="Times New Roman" w:eastAsia="Times New Roman"/>
          <w:w w:val="105"/>
          <w:sz w:val="43"/>
        </w:rPr>
        <w:t>109, 112-114,</w:t>
      </w:r>
      <w:r>
        <w:rPr>
          <w:rFonts w:ascii="Times New Roman" w:eastAsia="Times New Roman"/>
          <w:spacing w:val="51"/>
          <w:w w:val="105"/>
          <w:sz w:val="43"/>
        </w:rPr>
        <w:t> </w:t>
      </w:r>
      <w:r>
        <w:rPr>
          <w:rFonts w:ascii="Times New Roman" w:eastAsia="Times New Roman"/>
          <w:w w:val="105"/>
          <w:sz w:val="43"/>
        </w:rPr>
        <w:t>117-118</w:t>
      </w:r>
    </w:p>
    <w:p>
      <w:pPr>
        <w:tabs>
          <w:tab w:pos="5011" w:val="left" w:leader="none"/>
          <w:tab w:pos="8073" w:val="left" w:leader="none"/>
        </w:tabs>
        <w:spacing w:line="307" w:lineRule="auto" w:before="8"/>
        <w:ind w:left="1666" w:right="2418" w:hanging="420"/>
        <w:jc w:val="left"/>
        <w:rPr>
          <w:rFonts w:ascii="Times New Roman" w:eastAsia="Times New Roman"/>
          <w:sz w:val="43"/>
        </w:rPr>
      </w:pPr>
      <w:r>
        <w:rPr>
          <w:rFonts w:ascii="Times New Roman" w:eastAsia="Times New Roman"/>
          <w:sz w:val="43"/>
        </w:rPr>
        <w:t>short-term </w:t>
      </w:r>
      <w:r>
        <w:rPr>
          <w:rFonts w:ascii="Times New Roman" w:eastAsia="Times New Roman"/>
          <w:spacing w:val="72"/>
          <w:sz w:val="43"/>
        </w:rPr>
        <w:t> </w:t>
      </w:r>
      <w:r>
        <w:rPr>
          <w:rFonts w:ascii="Times New Roman" w:eastAsia="Times New Roman"/>
          <w:sz w:val="43"/>
        </w:rPr>
        <w:t>saving,</w:t>
        <w:tab/>
      </w:r>
      <w:r>
        <w:rPr>
          <w:spacing w:val="35"/>
          <w:sz w:val="44"/>
        </w:rPr>
        <w:t>短</w:t>
      </w:r>
      <w:r>
        <w:rPr>
          <w:spacing w:val="30"/>
          <w:sz w:val="44"/>
        </w:rPr>
        <w:t>期</w:t>
      </w:r>
      <w:r>
        <w:rPr>
          <w:spacing w:val="17"/>
          <w:sz w:val="44"/>
        </w:rPr>
        <w:t>储</w:t>
      </w:r>
      <w:r>
        <w:rPr>
          <w:spacing w:val="10"/>
          <w:sz w:val="44"/>
        </w:rPr>
        <w:t>蓄</w:t>
      </w:r>
      <w:r>
        <w:rPr>
          <w:spacing w:val="7"/>
          <w:sz w:val="44"/>
        </w:rPr>
        <w:t>，</w:t>
      </w:r>
      <w:r>
        <w:rPr>
          <w:rFonts w:ascii="Times New Roman" w:eastAsia="Times New Roman"/>
          <w:spacing w:val="7"/>
          <w:sz w:val="43"/>
        </w:rPr>
        <w:t>111</w:t>
        <w:tab/>
      </w:r>
      <w:r>
        <w:rPr>
          <w:rFonts w:ascii="Times New Roman" w:eastAsia="Times New Roman"/>
          <w:w w:val="80"/>
          <w:sz w:val="43"/>
        </w:rPr>
        <w:t>- </w:t>
      </w:r>
      <w:r>
        <w:rPr>
          <w:rFonts w:ascii="Times New Roman" w:eastAsia="Times New Roman"/>
          <w:sz w:val="43"/>
        </w:rPr>
        <w:t>112</w:t>
      </w:r>
    </w:p>
    <w:p>
      <w:pPr>
        <w:tabs>
          <w:tab w:pos="6540" w:val="left" w:leader="none"/>
        </w:tabs>
        <w:spacing w:line="312" w:lineRule="auto" w:before="68"/>
        <w:ind w:left="1687" w:right="2294" w:hanging="446"/>
        <w:jc w:val="left"/>
        <w:rPr>
          <w:rFonts w:ascii="Times New Roman" w:eastAsia="Times New Roman"/>
          <w:sz w:val="43"/>
        </w:rPr>
      </w:pPr>
      <w:r>
        <w:rPr>
          <w:rFonts w:ascii="Times New Roman" w:eastAsia="Times New Roman"/>
          <w:w w:val="105"/>
          <w:sz w:val="43"/>
        </w:rPr>
        <w:t>windfalls  and</w:t>
      </w:r>
      <w:r>
        <w:rPr>
          <w:rFonts w:ascii="Times New Roman" w:eastAsia="Times New Roman"/>
          <w:spacing w:val="-16"/>
          <w:w w:val="105"/>
          <w:sz w:val="43"/>
        </w:rPr>
        <w:t> </w:t>
      </w:r>
      <w:r>
        <w:rPr>
          <w:rFonts w:ascii="Times New Roman" w:eastAsia="Times New Roman"/>
          <w:w w:val="105"/>
          <w:sz w:val="43"/>
        </w:rPr>
        <w:t>bonuses</w:t>
      </w:r>
      <w:r>
        <w:rPr>
          <w:rFonts w:ascii="Times New Roman" w:eastAsia="Times New Roman"/>
          <w:spacing w:val="20"/>
          <w:w w:val="105"/>
          <w:sz w:val="43"/>
        </w:rPr>
        <w:t> </w:t>
      </w:r>
      <w:r>
        <w:rPr>
          <w:rFonts w:ascii="Times New Roman" w:eastAsia="Times New Roman"/>
          <w:w w:val="105"/>
          <w:sz w:val="43"/>
        </w:rPr>
        <w:t>and,</w:t>
        <w:tab/>
      </w:r>
      <w:r>
        <w:rPr>
          <w:w w:val="105"/>
          <w:sz w:val="41"/>
        </w:rPr>
        <w:t>意外之财</w:t>
      </w:r>
      <w:r>
        <w:rPr>
          <w:spacing w:val="-3"/>
          <w:w w:val="105"/>
          <w:sz w:val="41"/>
        </w:rPr>
        <w:t>和奖金，</w:t>
      </w:r>
      <w:r>
        <w:rPr>
          <w:rFonts w:ascii="Times New Roman" w:eastAsia="Times New Roman"/>
          <w:w w:val="105"/>
          <w:sz w:val="43"/>
        </w:rPr>
        <w:t>112-</w:t>
      </w:r>
      <w:r>
        <w:rPr>
          <w:rFonts w:ascii="Times New Roman" w:eastAsia="Times New Roman"/>
          <w:spacing w:val="47"/>
          <w:w w:val="105"/>
          <w:sz w:val="43"/>
        </w:rPr>
        <w:t> </w:t>
      </w:r>
      <w:r>
        <w:rPr>
          <w:rFonts w:ascii="Times New Roman" w:eastAsia="Times New Roman"/>
          <w:spacing w:val="-5"/>
          <w:w w:val="105"/>
          <w:sz w:val="43"/>
        </w:rPr>
        <w:t>114</w:t>
      </w:r>
    </w:p>
    <w:p>
      <w:pPr>
        <w:tabs>
          <w:tab w:pos="3587" w:val="left" w:leader="none"/>
          <w:tab w:pos="5101" w:val="left" w:leader="none"/>
        </w:tabs>
        <w:spacing w:line="316" w:lineRule="auto" w:before="14"/>
        <w:ind w:left="779" w:right="2698" w:hanging="12"/>
        <w:jc w:val="left"/>
        <w:rPr>
          <w:rFonts w:ascii="Times New Roman" w:eastAsia="Times New Roman"/>
          <w:sz w:val="43"/>
        </w:rPr>
      </w:pPr>
      <w:r>
        <w:rPr>
          <w:rFonts w:ascii="Times New Roman" w:eastAsia="Times New Roman"/>
          <w:w w:val="105"/>
          <w:sz w:val="43"/>
        </w:rPr>
        <w:t>Contract</w:t>
      </w:r>
      <w:r>
        <w:rPr>
          <w:rFonts w:ascii="Times New Roman" w:eastAsia="Times New Roman"/>
          <w:spacing w:val="88"/>
          <w:w w:val="105"/>
          <w:sz w:val="43"/>
        </w:rPr>
        <w:t> </w:t>
      </w:r>
      <w:r>
        <w:rPr>
          <w:rFonts w:ascii="Times New Roman" w:eastAsia="Times New Roman"/>
          <w:w w:val="105"/>
          <w:sz w:val="43"/>
        </w:rPr>
        <w:t>law,</w:t>
        <w:tab/>
      </w:r>
      <w:r>
        <w:rPr>
          <w:spacing w:val="-10"/>
          <w:w w:val="105"/>
          <w:sz w:val="41"/>
        </w:rPr>
        <w:t>合 </w:t>
      </w:r>
      <w:r>
        <w:rPr>
          <w:spacing w:val="-3"/>
          <w:w w:val="105"/>
          <w:sz w:val="41"/>
        </w:rPr>
        <w:t>同 </w:t>
      </w:r>
      <w:r>
        <w:rPr>
          <w:spacing w:val="25"/>
          <w:w w:val="105"/>
          <w:sz w:val="41"/>
        </w:rPr>
        <w:t>法 </w:t>
      </w:r>
      <w:r>
        <w:rPr>
          <w:spacing w:val="10"/>
          <w:w w:val="105"/>
          <w:sz w:val="41"/>
        </w:rPr>
        <w:t>，</w:t>
      </w:r>
      <w:r>
        <w:rPr>
          <w:rFonts w:ascii="Times New Roman" w:eastAsia="Times New Roman"/>
          <w:spacing w:val="10"/>
          <w:w w:val="105"/>
          <w:sz w:val="43"/>
        </w:rPr>
        <w:t>76- </w:t>
      </w:r>
      <w:r>
        <w:rPr>
          <w:rFonts w:ascii="Times New Roman" w:eastAsia="Times New Roman"/>
          <w:w w:val="105"/>
          <w:sz w:val="43"/>
        </w:rPr>
        <w:t>77 Contrarian </w:t>
      </w:r>
      <w:r>
        <w:rPr>
          <w:rFonts w:ascii="Times New Roman" w:eastAsia="Times New Roman"/>
          <w:spacing w:val="35"/>
          <w:w w:val="105"/>
          <w:sz w:val="43"/>
        </w:rPr>
        <w:t> </w:t>
      </w:r>
      <w:r>
        <w:rPr>
          <w:rFonts w:ascii="Times New Roman" w:eastAsia="Times New Roman"/>
          <w:w w:val="105"/>
          <w:sz w:val="43"/>
        </w:rPr>
        <w:t>strategies,</w:t>
        <w:tab/>
      </w:r>
      <w:r>
        <w:rPr>
          <w:sz w:val="41"/>
        </w:rPr>
        <w:t>逆</w:t>
      </w:r>
      <w:r>
        <w:rPr>
          <w:spacing w:val="2"/>
          <w:sz w:val="41"/>
        </w:rPr>
        <w:t>向</w:t>
      </w:r>
      <w:r>
        <w:rPr>
          <w:sz w:val="41"/>
        </w:rPr>
        <w:t>策</w:t>
      </w:r>
      <w:r>
        <w:rPr>
          <w:spacing w:val="45"/>
          <w:sz w:val="41"/>
        </w:rPr>
        <w:t>略</w:t>
      </w:r>
      <w:r>
        <w:rPr>
          <w:spacing w:val="15"/>
          <w:sz w:val="41"/>
        </w:rPr>
        <w:t>，</w:t>
      </w:r>
      <w:r>
        <w:rPr>
          <w:rFonts w:ascii="Times New Roman" w:eastAsia="Times New Roman"/>
          <w:spacing w:val="15"/>
          <w:sz w:val="43"/>
        </w:rPr>
        <w:t>1</w:t>
      </w:r>
      <w:r>
        <w:rPr>
          <w:rFonts w:ascii="Times New Roman" w:eastAsia="Times New Roman"/>
          <w:spacing w:val="-84"/>
          <w:sz w:val="43"/>
        </w:rPr>
        <w:t> </w:t>
      </w:r>
      <w:r>
        <w:rPr>
          <w:rFonts w:ascii="Times New Roman" w:eastAsia="Times New Roman"/>
          <w:sz w:val="43"/>
        </w:rPr>
        <w:t>57</w:t>
      </w:r>
    </w:p>
    <w:p>
      <w:pPr>
        <w:spacing w:after="0" w:line="316" w:lineRule="auto"/>
        <w:jc w:val="left"/>
        <w:rPr>
          <w:rFonts w:ascii="Times New Roman" w:eastAsia="Times New Roman"/>
          <w:sz w:val="43"/>
        </w:rPr>
        <w:sectPr>
          <w:type w:val="continuous"/>
          <w:pgSz w:w="20760" w:h="31660"/>
          <w:pgMar w:top="0" w:bottom="0" w:left="0" w:right="0"/>
          <w:cols w:num="2" w:equalWidth="0">
            <w:col w:w="10108" w:space="40"/>
            <w:col w:w="10612"/>
          </w:cols>
        </w:sectPr>
      </w:pPr>
    </w:p>
    <w:p>
      <w:pPr>
        <w:pStyle w:val="BodyText"/>
        <w:ind w:left="15924"/>
        <w:rPr>
          <w:rFonts w:ascii="Times New Roman"/>
          <w:sz w:val="20"/>
        </w:rPr>
      </w:pPr>
      <w:r>
        <w:rPr>
          <w:rFonts w:ascii="Times New Roman"/>
          <w:sz w:val="20"/>
        </w:rPr>
        <w:drawing>
          <wp:inline distT="0" distB="0" distL="0" distR="0">
            <wp:extent cx="1619084" cy="880395"/>
            <wp:effectExtent l="0" t="0" r="0" b="0"/>
            <wp:docPr id="479" name="image267.png" descr=""/>
            <wp:cNvGraphicFramePr>
              <a:graphicFrameLocks noChangeAspect="1"/>
            </wp:cNvGraphicFramePr>
            <a:graphic>
              <a:graphicData uri="http://schemas.openxmlformats.org/drawingml/2006/picture">
                <pic:pic>
                  <pic:nvPicPr>
                    <pic:cNvPr id="480" name="image267.png"/>
                    <pic:cNvPicPr/>
                  </pic:nvPicPr>
                  <pic:blipFill>
                    <a:blip r:embed="rId417" cstate="print"/>
                    <a:stretch>
                      <a:fillRect/>
                    </a:stretch>
                  </pic:blipFill>
                  <pic:spPr>
                    <a:xfrm>
                      <a:off x="0" y="0"/>
                      <a:ext cx="1619084" cy="88039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spacing w:after="0"/>
        <w:rPr>
          <w:rFonts w:ascii="Times New Roman"/>
          <w:sz w:val="20"/>
        </w:rPr>
        <w:sectPr>
          <w:footerReference w:type="default" r:id="rId416"/>
          <w:pgSz w:w="20760" w:h="31660"/>
          <w:pgMar w:footer="0" w:header="0" w:top="1720" w:bottom="280" w:left="0" w:right="0"/>
        </w:sectPr>
      </w:pPr>
    </w:p>
    <w:p>
      <w:pPr>
        <w:tabs>
          <w:tab w:pos="4272" w:val="left" w:leader="none"/>
          <w:tab w:pos="6548" w:val="left" w:leader="none"/>
        </w:tabs>
        <w:spacing w:before="281"/>
        <w:ind w:left="2498" w:right="0" w:firstLine="0"/>
        <w:jc w:val="left"/>
        <w:rPr>
          <w:rFonts w:ascii="Times New Roman" w:eastAsia="Times New Roman"/>
          <w:sz w:val="43"/>
        </w:rPr>
      </w:pPr>
      <w:r>
        <w:rPr/>
        <w:pict>
          <v:shape style="position:absolute;margin-left:743.097839pt;margin-top:-53.963192pt;width:20.85pt;height:20.85pt;mso-position-horizontal-relative:page;mso-position-vertical-relative:paragraph;z-index:10072" type="#_x0000_t202" filled="false" stroked="false">
            <v:textbox inset="0,0,0,0" style="layout-flow:vertical-ideographic">
              <w:txbxContent>
                <w:p>
                  <w:pPr>
                    <w:spacing w:line="156" w:lineRule="auto" w:before="0"/>
                    <w:ind w:left="20" w:right="0" w:firstLine="0"/>
                    <w:jc w:val="left"/>
                    <w:rPr>
                      <w:sz w:val="37"/>
                    </w:rPr>
                  </w:pPr>
                  <w:r>
                    <w:rPr>
                      <w:w w:val="101"/>
                      <w:sz w:val="37"/>
                    </w:rPr>
                    <w:t>索</w:t>
                  </w:r>
                </w:p>
              </w:txbxContent>
            </v:textbox>
            <w10:wrap type="none"/>
          </v:shape>
        </w:pict>
      </w:r>
      <w:r>
        <w:rPr>
          <w:rFonts w:ascii="Times New Roman" w:eastAsia="Times New Roman"/>
          <w:w w:val="105"/>
          <w:sz w:val="43"/>
        </w:rPr>
        <w:t>Control,</w:t>
        <w:tab/>
        <w:t>illusion</w:t>
      </w:r>
      <w:r>
        <w:rPr>
          <w:rFonts w:ascii="Times New Roman" w:eastAsia="Times New Roman"/>
          <w:spacing w:val="21"/>
          <w:w w:val="105"/>
          <w:sz w:val="43"/>
        </w:rPr>
        <w:t> </w:t>
      </w:r>
      <w:r>
        <w:rPr>
          <w:rFonts w:ascii="Times New Roman" w:eastAsia="Times New Roman"/>
          <w:w w:val="105"/>
          <w:sz w:val="43"/>
        </w:rPr>
        <w:t>of,</w:t>
        <w:tab/>
      </w:r>
      <w:r>
        <w:rPr>
          <w:spacing w:val="-4"/>
          <w:w w:val="105"/>
          <w:sz w:val="41"/>
        </w:rPr>
        <w:t>控制错觉，</w:t>
      </w:r>
      <w:r>
        <w:rPr>
          <w:rFonts w:ascii="Times New Roman" w:eastAsia="Times New Roman"/>
          <w:spacing w:val="-4"/>
          <w:w w:val="105"/>
          <w:sz w:val="43"/>
        </w:rPr>
        <w:t>138</w:t>
      </w:r>
    </w:p>
    <w:p>
      <w:pPr>
        <w:tabs>
          <w:tab w:pos="5140" w:val="left" w:leader="none"/>
          <w:tab w:pos="7772" w:val="left" w:leader="none"/>
        </w:tabs>
        <w:spacing w:before="137"/>
        <w:ind w:left="2486" w:right="0" w:firstLine="0"/>
        <w:jc w:val="left"/>
        <w:rPr>
          <w:rFonts w:ascii="Times New Roman" w:eastAsia="Times New Roman"/>
          <w:sz w:val="43"/>
        </w:rPr>
      </w:pPr>
      <w:r>
        <w:rPr>
          <w:rFonts w:ascii="Times New Roman" w:eastAsia="Times New Roman"/>
          <w:w w:val="105"/>
          <w:sz w:val="43"/>
        </w:rPr>
        <w:t>Cooperation,</w:t>
        <w:tab/>
      </w:r>
      <w:r>
        <w:rPr>
          <w:w w:val="105"/>
          <w:sz w:val="42"/>
        </w:rPr>
        <w:t>合</w:t>
      </w:r>
      <w:r>
        <w:rPr>
          <w:spacing w:val="25"/>
          <w:w w:val="105"/>
          <w:sz w:val="42"/>
        </w:rPr>
        <w:t>作</w:t>
      </w:r>
      <w:r>
        <w:rPr>
          <w:spacing w:val="5"/>
          <w:w w:val="105"/>
          <w:sz w:val="42"/>
        </w:rPr>
        <w:t>，</w:t>
      </w:r>
      <w:r>
        <w:rPr>
          <w:rFonts w:ascii="Times New Roman" w:eastAsia="Times New Roman"/>
          <w:spacing w:val="5"/>
          <w:w w:val="105"/>
          <w:sz w:val="43"/>
        </w:rPr>
        <w:t>6-</w:t>
      </w:r>
      <w:r>
        <w:rPr>
          <w:rFonts w:ascii="Times New Roman" w:eastAsia="Times New Roman"/>
          <w:spacing w:val="11"/>
          <w:w w:val="105"/>
          <w:sz w:val="43"/>
        </w:rPr>
        <w:t> 20,</w:t>
        <w:tab/>
      </w:r>
      <w:r>
        <w:rPr>
          <w:rFonts w:ascii="Times New Roman" w:eastAsia="Times New Roman"/>
          <w:w w:val="105"/>
          <w:sz w:val="43"/>
        </w:rPr>
        <w:t>49</w:t>
      </w:r>
    </w:p>
    <w:p>
      <w:pPr>
        <w:tabs>
          <w:tab w:pos="4845" w:val="left" w:leader="none"/>
        </w:tabs>
        <w:spacing w:before="180"/>
        <w:ind w:left="2947" w:right="0" w:firstLine="0"/>
        <w:jc w:val="left"/>
        <w:rPr>
          <w:rFonts w:ascii="Times New Roman" w:eastAsia="Times New Roman"/>
          <w:sz w:val="43"/>
        </w:rPr>
      </w:pPr>
      <w:r>
        <w:rPr>
          <w:rFonts w:ascii="Times New Roman" w:eastAsia="Times New Roman"/>
          <w:w w:val="105"/>
          <w:sz w:val="43"/>
        </w:rPr>
        <w:t>altruism,</w:t>
        <w:tab/>
      </w:r>
      <w:r>
        <w:rPr>
          <w:spacing w:val="-25"/>
          <w:w w:val="105"/>
          <w:sz w:val="41"/>
        </w:rPr>
        <w:t>利他主义， </w:t>
      </w:r>
      <w:r>
        <w:rPr>
          <w:rFonts w:ascii="Times New Roman" w:eastAsia="Times New Roman"/>
          <w:w w:val="105"/>
          <w:sz w:val="43"/>
        </w:rPr>
        <w:t>1</w:t>
      </w:r>
      <w:r>
        <w:rPr>
          <w:rFonts w:ascii="Times New Roman" w:eastAsia="Times New Roman"/>
          <w:spacing w:val="-89"/>
          <w:w w:val="105"/>
          <w:sz w:val="43"/>
        </w:rPr>
        <w:t> </w:t>
      </w:r>
      <w:r>
        <w:rPr>
          <w:rFonts w:ascii="Times New Roman" w:eastAsia="Times New Roman"/>
          <w:spacing w:val="5"/>
          <w:w w:val="105"/>
          <w:sz w:val="43"/>
        </w:rPr>
        <w:t>5</w:t>
      </w:r>
      <w:r>
        <w:rPr>
          <w:rFonts w:ascii="Times New Roman" w:eastAsia="Times New Roman"/>
          <w:spacing w:val="-21"/>
          <w:w w:val="105"/>
          <w:sz w:val="43"/>
        </w:rPr>
        <w:t>- </w:t>
      </w:r>
      <w:r>
        <w:rPr>
          <w:rFonts w:ascii="Times New Roman" w:eastAsia="Times New Roman"/>
          <w:spacing w:val="10"/>
          <w:w w:val="105"/>
          <w:sz w:val="43"/>
        </w:rPr>
        <w:t>19</w:t>
      </w:r>
    </w:p>
    <w:p>
      <w:pPr>
        <w:tabs>
          <w:tab w:pos="8204" w:val="left" w:leader="none"/>
        </w:tabs>
        <w:spacing w:line="316" w:lineRule="auto" w:before="170"/>
        <w:ind w:left="3380" w:right="68" w:hanging="422"/>
        <w:jc w:val="left"/>
        <w:rPr>
          <w:rFonts w:ascii="Times New Roman" w:eastAsia="Times New Roman"/>
          <w:sz w:val="43"/>
        </w:rPr>
      </w:pPr>
      <w:r>
        <w:rPr>
          <w:rFonts w:ascii="Times New Roman" w:eastAsia="Times New Roman"/>
          <w:w w:val="105"/>
          <w:sz w:val="43"/>
        </w:rPr>
        <w:t>multiple</w:t>
      </w:r>
      <w:r>
        <w:rPr>
          <w:rFonts w:ascii="Times New Roman" w:eastAsia="Times New Roman"/>
          <w:spacing w:val="90"/>
          <w:w w:val="105"/>
          <w:sz w:val="43"/>
        </w:rPr>
        <w:t> </w:t>
      </w:r>
      <w:r>
        <w:rPr>
          <w:rFonts w:ascii="Times New Roman" w:eastAsia="Times New Roman"/>
          <w:w w:val="105"/>
          <w:sz w:val="43"/>
        </w:rPr>
        <w:t>trial</w:t>
      </w:r>
      <w:r>
        <w:rPr>
          <w:rFonts w:ascii="Times New Roman" w:eastAsia="Times New Roman"/>
          <w:spacing w:val="91"/>
          <w:w w:val="105"/>
          <w:sz w:val="43"/>
        </w:rPr>
        <w:t> </w:t>
      </w:r>
      <w:r>
        <w:rPr>
          <w:rFonts w:ascii="Times New Roman" w:eastAsia="Times New Roman"/>
          <w:w w:val="105"/>
          <w:sz w:val="43"/>
        </w:rPr>
        <w:t>experiments,</w:t>
        <w:tab/>
      </w:r>
      <w:r>
        <w:rPr>
          <w:w w:val="105"/>
          <w:sz w:val="41"/>
        </w:rPr>
        <w:t>多阶段博</w:t>
      </w:r>
      <w:r>
        <w:rPr>
          <w:spacing w:val="-32"/>
          <w:w w:val="105"/>
          <w:sz w:val="41"/>
        </w:rPr>
        <w:t>弈实验， </w:t>
      </w:r>
      <w:r>
        <w:rPr>
          <w:rFonts w:ascii="Times New Roman" w:eastAsia="Times New Roman"/>
          <w:w w:val="105"/>
          <w:sz w:val="43"/>
        </w:rPr>
        <w:t>11</w:t>
      </w:r>
      <w:r>
        <w:rPr>
          <w:rFonts w:ascii="Times New Roman" w:eastAsia="Times New Roman"/>
          <w:spacing w:val="12"/>
          <w:w w:val="105"/>
          <w:sz w:val="43"/>
        </w:rPr>
        <w:t>- </w:t>
      </w:r>
      <w:r>
        <w:rPr>
          <w:rFonts w:ascii="Times New Roman" w:eastAsia="Times New Roman"/>
          <w:spacing w:val="1"/>
          <w:w w:val="105"/>
          <w:sz w:val="43"/>
        </w:rPr>
        <w:t>12</w:t>
      </w:r>
    </w:p>
    <w:p>
      <w:pPr>
        <w:tabs>
          <w:tab w:pos="5025" w:val="left" w:leader="none"/>
          <w:tab w:pos="7013" w:val="left" w:leader="none"/>
        </w:tabs>
        <w:spacing w:line="302" w:lineRule="auto" w:before="5"/>
        <w:ind w:left="3390" w:right="86" w:hanging="360"/>
        <w:jc w:val="left"/>
        <w:rPr>
          <w:rFonts w:ascii="Times New Roman" w:eastAsia="Times New Roman"/>
          <w:sz w:val="43"/>
        </w:rPr>
      </w:pPr>
      <w:r>
        <w:rPr>
          <w:rFonts w:ascii="Times New Roman" w:eastAsia="Times New Roman"/>
          <w:w w:val="110"/>
          <w:sz w:val="43"/>
        </w:rPr>
        <w:t>reciprocal</w:t>
        <w:tab/>
        <w:t>altruism,</w:t>
        <w:tab/>
      </w:r>
      <w:r>
        <w:rPr>
          <w:w w:val="110"/>
          <w:sz w:val="41"/>
        </w:rPr>
        <w:t>互惠的利他主</w:t>
      </w:r>
      <w:r>
        <w:rPr>
          <w:spacing w:val="10"/>
          <w:w w:val="110"/>
          <w:sz w:val="41"/>
        </w:rPr>
        <w:t>义，</w:t>
      </w:r>
      <w:r>
        <w:rPr>
          <w:rFonts w:ascii="Times New Roman" w:eastAsia="Times New Roman"/>
          <w:spacing w:val="-7"/>
          <w:w w:val="110"/>
          <w:sz w:val="43"/>
        </w:rPr>
        <w:t>1</w:t>
      </w:r>
      <w:r>
        <w:rPr>
          <w:rFonts w:ascii="Times New Roman" w:eastAsia="Times New Roman"/>
          <w:spacing w:val="-56"/>
          <w:w w:val="110"/>
          <w:sz w:val="43"/>
        </w:rPr>
        <w:t> </w:t>
      </w:r>
      <w:r>
        <w:rPr>
          <w:rFonts w:ascii="Times New Roman" w:eastAsia="Times New Roman"/>
          <w:w w:val="110"/>
          <w:sz w:val="43"/>
        </w:rPr>
        <w:t>2-</w:t>
      </w:r>
      <w:r>
        <w:rPr>
          <w:rFonts w:ascii="Times New Roman" w:eastAsia="Times New Roman"/>
          <w:spacing w:val="52"/>
          <w:w w:val="110"/>
          <w:sz w:val="43"/>
        </w:rPr>
        <w:t> </w:t>
      </w:r>
      <w:r>
        <w:rPr>
          <w:rFonts w:ascii="Times New Roman" w:eastAsia="Times New Roman"/>
          <w:w w:val="110"/>
          <w:sz w:val="43"/>
        </w:rPr>
        <w:t>1</w:t>
      </w:r>
      <w:r>
        <w:rPr>
          <w:rFonts w:ascii="Times New Roman" w:eastAsia="Times New Roman"/>
          <w:spacing w:val="-83"/>
          <w:w w:val="110"/>
          <w:sz w:val="43"/>
        </w:rPr>
        <w:t> </w:t>
      </w:r>
      <w:r>
        <w:rPr>
          <w:rFonts w:ascii="Times New Roman" w:eastAsia="Times New Roman"/>
          <w:w w:val="110"/>
          <w:sz w:val="43"/>
        </w:rPr>
        <w:t>5</w:t>
      </w:r>
    </w:p>
    <w:p>
      <w:pPr>
        <w:tabs>
          <w:tab w:pos="4977" w:val="left" w:leader="none"/>
          <w:tab w:pos="7665" w:val="left" w:leader="none"/>
        </w:tabs>
        <w:spacing w:line="312" w:lineRule="auto" w:before="45"/>
        <w:ind w:left="3385" w:right="103" w:hanging="421"/>
        <w:jc w:val="left"/>
        <w:rPr>
          <w:rFonts w:ascii="Times New Roman" w:eastAsia="Times New Roman"/>
          <w:sz w:val="43"/>
        </w:rPr>
      </w:pPr>
      <w:r>
        <w:rPr>
          <w:rFonts w:ascii="Times New Roman" w:eastAsia="Times New Roman"/>
          <w:w w:val="110"/>
          <w:sz w:val="43"/>
        </w:rPr>
        <w:t>single-rial</w:t>
        <w:tab/>
        <w:t>experiments,</w:t>
        <w:tab/>
      </w:r>
      <w:r>
        <w:rPr>
          <w:w w:val="110"/>
          <w:sz w:val="41"/>
        </w:rPr>
        <w:t>单阶段博弈</w:t>
      </w:r>
      <w:r>
        <w:rPr>
          <w:spacing w:val="-9"/>
          <w:w w:val="110"/>
          <w:sz w:val="41"/>
        </w:rPr>
        <w:t>实验，</w:t>
      </w:r>
      <w:r>
        <w:rPr>
          <w:rFonts w:ascii="Times New Roman" w:eastAsia="Times New Roman"/>
          <w:spacing w:val="-8"/>
          <w:w w:val="110"/>
          <w:sz w:val="43"/>
        </w:rPr>
        <w:t>9-</w:t>
      </w:r>
      <w:r>
        <w:rPr>
          <w:rFonts w:ascii="Times New Roman" w:eastAsia="Times New Roman"/>
          <w:spacing w:val="51"/>
          <w:w w:val="110"/>
          <w:sz w:val="43"/>
        </w:rPr>
        <w:t> </w:t>
      </w:r>
      <w:r>
        <w:rPr>
          <w:rFonts w:ascii="Times New Roman" w:eastAsia="Times New Roman"/>
          <w:w w:val="110"/>
          <w:sz w:val="43"/>
        </w:rPr>
        <w:t>11</w:t>
      </w:r>
    </w:p>
    <w:p>
      <w:pPr>
        <w:tabs>
          <w:tab w:pos="3747" w:val="left" w:leader="none"/>
          <w:tab w:pos="4081" w:val="left" w:leader="none"/>
          <w:tab w:pos="6478" w:val="left" w:leader="none"/>
        </w:tabs>
        <w:spacing w:line="312" w:lineRule="auto" w:before="26"/>
        <w:ind w:left="2945" w:right="119" w:hanging="448"/>
        <w:jc w:val="left"/>
        <w:rPr>
          <w:rFonts w:ascii="Times New Roman" w:eastAsia="Times New Roman"/>
          <w:sz w:val="43"/>
        </w:rPr>
      </w:pPr>
      <w:r>
        <w:rPr>
          <w:rFonts w:ascii="Times New Roman" w:eastAsia="Times New Roman"/>
          <w:w w:val="110"/>
          <w:sz w:val="43"/>
        </w:rPr>
        <w:t>Cornell</w:t>
        <w:tab/>
        <w:t>University,</w:t>
        <w:tab/>
      </w:r>
      <w:r>
        <w:rPr>
          <w:spacing w:val="47"/>
          <w:w w:val="105"/>
          <w:sz w:val="41"/>
        </w:rPr>
        <w:t>康</w:t>
      </w:r>
      <w:r>
        <w:rPr>
          <w:spacing w:val="56"/>
          <w:w w:val="105"/>
          <w:sz w:val="41"/>
        </w:rPr>
        <w:t>奈</w:t>
      </w:r>
      <w:r>
        <w:rPr>
          <w:spacing w:val="62"/>
          <w:w w:val="105"/>
          <w:sz w:val="41"/>
        </w:rPr>
        <w:t>尔</w:t>
      </w:r>
      <w:r>
        <w:rPr>
          <w:spacing w:val="40"/>
          <w:w w:val="105"/>
          <w:sz w:val="41"/>
        </w:rPr>
        <w:t>大</w:t>
      </w:r>
      <w:r>
        <w:rPr>
          <w:spacing w:val="30"/>
          <w:w w:val="105"/>
          <w:sz w:val="41"/>
        </w:rPr>
        <w:t>学</w:t>
      </w:r>
      <w:r>
        <w:rPr>
          <w:w w:val="105"/>
          <w:sz w:val="41"/>
        </w:rPr>
        <w:t>，</w:t>
      </w:r>
      <w:r>
        <w:rPr>
          <w:spacing w:val="-147"/>
          <w:w w:val="105"/>
          <w:sz w:val="41"/>
        </w:rPr>
        <w:t> </w:t>
      </w:r>
      <w:r>
        <w:rPr>
          <w:rFonts w:ascii="Times New Roman" w:eastAsia="Times New Roman"/>
          <w:w w:val="105"/>
          <w:sz w:val="43"/>
        </w:rPr>
        <w:t>25</w:t>
      </w:r>
      <w:r>
        <w:rPr>
          <w:rFonts w:ascii="Times New Roman" w:eastAsia="Times New Roman"/>
          <w:spacing w:val="-62"/>
          <w:w w:val="105"/>
          <w:sz w:val="43"/>
        </w:rPr>
        <w:t> </w:t>
      </w:r>
      <w:r>
        <w:rPr>
          <w:rFonts w:ascii="Times New Roman" w:eastAsia="Times New Roman"/>
          <w:w w:val="105"/>
          <w:sz w:val="43"/>
        </w:rPr>
        <w:t>, </w:t>
      </w:r>
      <w:r>
        <w:rPr>
          <w:rFonts w:ascii="Times New Roman" w:eastAsia="Times New Roman"/>
          <w:w w:val="110"/>
          <w:sz w:val="43"/>
        </w:rPr>
        <w:t>33,</w:t>
        <w:tab/>
        <w:t>64</w:t>
      </w:r>
    </w:p>
    <w:p>
      <w:pPr>
        <w:tabs>
          <w:tab w:pos="6652" w:val="left" w:leader="none"/>
          <w:tab w:pos="8211" w:val="left" w:leader="none"/>
        </w:tabs>
        <w:spacing w:line="312" w:lineRule="auto" w:before="66"/>
        <w:ind w:left="2498" w:right="77" w:firstLine="0"/>
        <w:jc w:val="left"/>
        <w:rPr>
          <w:sz w:val="41"/>
        </w:rPr>
      </w:pPr>
      <w:r>
        <w:rPr>
          <w:rFonts w:ascii="Times New Roman" w:eastAsia="Times New Roman"/>
          <w:w w:val="105"/>
          <w:sz w:val="43"/>
        </w:rPr>
        <w:t>Corporate</w:t>
      </w:r>
      <w:r>
        <w:rPr>
          <w:rFonts w:ascii="Times New Roman" w:eastAsia="Times New Roman"/>
          <w:spacing w:val="77"/>
          <w:w w:val="105"/>
          <w:sz w:val="43"/>
        </w:rPr>
        <w:t> </w:t>
      </w:r>
      <w:r>
        <w:rPr>
          <w:rFonts w:ascii="Times New Roman" w:eastAsia="Times New Roman"/>
          <w:w w:val="105"/>
          <w:sz w:val="43"/>
        </w:rPr>
        <w:t>takeovers,</w:t>
        <w:tab/>
      </w:r>
      <w:r>
        <w:rPr>
          <w:spacing w:val="20"/>
          <w:w w:val="105"/>
          <w:sz w:val="41"/>
        </w:rPr>
        <w:t>公</w:t>
      </w:r>
      <w:r>
        <w:rPr>
          <w:spacing w:val="-4"/>
          <w:w w:val="105"/>
          <w:sz w:val="41"/>
        </w:rPr>
        <w:t>司</w:t>
      </w:r>
      <w:r>
        <w:rPr>
          <w:spacing w:val="-13"/>
          <w:w w:val="105"/>
          <w:sz w:val="41"/>
        </w:rPr>
        <w:t>接</w:t>
      </w:r>
      <w:r>
        <w:rPr>
          <w:spacing w:val="7"/>
          <w:w w:val="105"/>
          <w:sz w:val="41"/>
        </w:rPr>
        <w:t>管</w:t>
      </w:r>
      <w:r>
        <w:rPr>
          <w:w w:val="105"/>
          <w:sz w:val="41"/>
        </w:rPr>
        <w:t>，</w:t>
      </w:r>
      <w:r>
        <w:rPr>
          <w:rFonts w:ascii="Times New Roman" w:eastAsia="Times New Roman"/>
          <w:w w:val="105"/>
          <w:sz w:val="43"/>
        </w:rPr>
        <w:t>5</w:t>
      </w:r>
      <w:r>
        <w:rPr>
          <w:rFonts w:ascii="Times New Roman" w:eastAsia="Times New Roman"/>
          <w:spacing w:val="-87"/>
          <w:w w:val="105"/>
          <w:sz w:val="43"/>
        </w:rPr>
        <w:t> </w:t>
      </w:r>
      <w:r>
        <w:rPr>
          <w:rFonts w:ascii="Times New Roman" w:eastAsia="Times New Roman"/>
          <w:spacing w:val="11"/>
          <w:w w:val="105"/>
          <w:sz w:val="43"/>
        </w:rPr>
        <w:t>9-</w:t>
      </w:r>
      <w:r>
        <w:rPr>
          <w:rFonts w:ascii="Times New Roman" w:eastAsia="Times New Roman"/>
          <w:spacing w:val="-4"/>
          <w:w w:val="105"/>
          <w:sz w:val="43"/>
        </w:rPr>
        <w:t> </w:t>
      </w:r>
      <w:r>
        <w:rPr>
          <w:rFonts w:ascii="Times New Roman" w:eastAsia="Times New Roman"/>
          <w:w w:val="105"/>
          <w:sz w:val="43"/>
        </w:rPr>
        <w:t>60 Crossing</w:t>
      </w:r>
      <w:r>
        <w:rPr>
          <w:rFonts w:ascii="Times New Roman" w:eastAsia="Times New Roman"/>
          <w:spacing w:val="31"/>
          <w:w w:val="105"/>
          <w:sz w:val="43"/>
        </w:rPr>
        <w:t> </w:t>
      </w:r>
      <w:r>
        <w:rPr>
          <w:rFonts w:ascii="Times New Roman" w:eastAsia="Times New Roman"/>
          <w:w w:val="105"/>
          <w:sz w:val="43"/>
        </w:rPr>
        <w:t>indifference</w:t>
      </w:r>
      <w:r>
        <w:rPr>
          <w:rFonts w:ascii="Times New Roman" w:eastAsia="Times New Roman"/>
          <w:spacing w:val="56"/>
          <w:w w:val="105"/>
          <w:sz w:val="43"/>
        </w:rPr>
        <w:t> </w:t>
      </w:r>
      <w:r>
        <w:rPr>
          <w:rFonts w:ascii="Times New Roman" w:eastAsia="Times New Roman"/>
          <w:w w:val="105"/>
          <w:sz w:val="43"/>
        </w:rPr>
        <w:t>curves,</w:t>
        <w:tab/>
      </w:r>
      <w:r>
        <w:rPr>
          <w:w w:val="105"/>
          <w:sz w:val="41"/>
        </w:rPr>
        <w:t>相交的无</w:t>
      </w:r>
    </w:p>
    <w:p>
      <w:pPr>
        <w:spacing w:before="26"/>
        <w:ind w:left="2930" w:right="0" w:firstLine="0"/>
        <w:jc w:val="left"/>
        <w:rPr>
          <w:rFonts w:ascii="Times New Roman" w:eastAsia="Times New Roman"/>
          <w:sz w:val="43"/>
        </w:rPr>
      </w:pPr>
      <w:r>
        <w:rPr>
          <w:w w:val="110"/>
          <w:sz w:val="41"/>
        </w:rPr>
        <w:t>差异曲线，</w:t>
      </w:r>
      <w:r>
        <w:rPr>
          <w:rFonts w:ascii="Times New Roman" w:eastAsia="Times New Roman"/>
          <w:w w:val="110"/>
          <w:sz w:val="43"/>
        </w:rPr>
        <w:t>67</w:t>
      </w:r>
    </w:p>
    <w:p>
      <w:pPr>
        <w:tabs>
          <w:tab w:pos="5527" w:val="left" w:leader="none"/>
          <w:tab w:pos="6777" w:val="left" w:leader="none"/>
          <w:tab w:pos="8306" w:val="left" w:leader="none"/>
          <w:tab w:pos="9535" w:val="left" w:leader="none"/>
        </w:tabs>
        <w:spacing w:before="156"/>
        <w:ind w:left="2486" w:right="0" w:firstLine="0"/>
        <w:jc w:val="left"/>
        <w:rPr>
          <w:rFonts w:ascii="Times New Roman"/>
          <w:sz w:val="43"/>
        </w:rPr>
      </w:pPr>
      <w:r>
        <w:rPr>
          <w:rFonts w:ascii="Times New Roman"/>
          <w:w w:val="105"/>
          <w:sz w:val="43"/>
        </w:rPr>
        <w:t>Cross-sectional</w:t>
        <w:tab/>
        <w:t>stock</w:t>
        <w:tab/>
        <w:t>prices,</w:t>
        <w:tab/>
        <w:t>mean</w:t>
        <w:tab/>
        <w:t>re-</w:t>
      </w:r>
    </w:p>
    <w:p>
      <w:pPr>
        <w:tabs>
          <w:tab w:pos="5214" w:val="left" w:leader="none"/>
        </w:tabs>
        <w:spacing w:before="205"/>
        <w:ind w:left="2935" w:right="0" w:firstLine="0"/>
        <w:jc w:val="left"/>
        <w:rPr>
          <w:sz w:val="41"/>
        </w:rPr>
      </w:pPr>
      <w:r>
        <w:rPr>
          <w:rFonts w:ascii="Times New Roman" w:eastAsia="Times New Roman"/>
          <w:w w:val="115"/>
          <w:sz w:val="43"/>
        </w:rPr>
        <w:t>version</w:t>
      </w:r>
      <w:r>
        <w:rPr>
          <w:rFonts w:ascii="Times New Roman" w:eastAsia="Times New Roman"/>
          <w:spacing w:val="-30"/>
          <w:w w:val="115"/>
          <w:sz w:val="43"/>
        </w:rPr>
        <w:t> </w:t>
      </w:r>
      <w:r>
        <w:rPr>
          <w:rFonts w:ascii="Times New Roman" w:eastAsia="Times New Roman"/>
          <w:w w:val="115"/>
          <w:sz w:val="43"/>
        </w:rPr>
        <w:t>in,</w:t>
        <w:tab/>
      </w:r>
      <w:r>
        <w:rPr>
          <w:w w:val="115"/>
          <w:sz w:val="41"/>
        </w:rPr>
        <w:t>截面股票价格的均值回</w:t>
      </w:r>
    </w:p>
    <w:p>
      <w:pPr>
        <w:spacing w:before="50"/>
        <w:ind w:left="2960" w:right="0" w:firstLine="0"/>
        <w:jc w:val="left"/>
        <w:rPr>
          <w:rFonts w:ascii="Times New Roman"/>
          <w:sz w:val="43"/>
        </w:rPr>
      </w:pPr>
      <w:r>
        <w:rPr>
          <w:rFonts w:ascii="Arial"/>
          <w:w w:val="95"/>
          <w:sz w:val="54"/>
        </w:rPr>
        <w:t>V.:l, </w:t>
      </w:r>
      <w:r>
        <w:rPr>
          <w:rFonts w:ascii="Times New Roman"/>
          <w:sz w:val="43"/>
        </w:rPr>
        <w:t>156-161</w:t>
      </w:r>
    </w:p>
    <w:p>
      <w:pPr>
        <w:tabs>
          <w:tab w:pos="6488" w:val="left" w:leader="none"/>
        </w:tabs>
        <w:spacing w:line="312" w:lineRule="auto" w:before="172"/>
        <w:ind w:left="2924" w:right="185" w:hanging="450"/>
        <w:jc w:val="left"/>
        <w:rPr>
          <w:rFonts w:ascii="Times New Roman" w:eastAsia="Times New Roman"/>
          <w:sz w:val="43"/>
        </w:rPr>
      </w:pPr>
      <w:r>
        <w:rPr>
          <w:rFonts w:ascii="Times New Roman" w:eastAsia="Times New Roman"/>
          <w:w w:val="110"/>
          <w:sz w:val="43"/>
        </w:rPr>
        <w:t>Cross</w:t>
      </w:r>
      <w:r>
        <w:rPr>
          <w:rFonts w:ascii="Times New Roman" w:eastAsia="Times New Roman"/>
          <w:spacing w:val="26"/>
          <w:w w:val="110"/>
          <w:sz w:val="43"/>
        </w:rPr>
        <w:t> </w:t>
      </w:r>
      <w:r>
        <w:rPr>
          <w:rFonts w:ascii="Times New Roman" w:eastAsia="Times New Roman"/>
          <w:w w:val="110"/>
          <w:sz w:val="43"/>
        </w:rPr>
        <w:t>track</w:t>
      </w:r>
      <w:r>
        <w:rPr>
          <w:rFonts w:ascii="Times New Roman" w:eastAsia="Times New Roman"/>
          <w:spacing w:val="45"/>
          <w:w w:val="110"/>
          <w:sz w:val="43"/>
        </w:rPr>
        <w:t> </w:t>
      </w:r>
      <w:r>
        <w:rPr>
          <w:rFonts w:ascii="Times New Roman" w:eastAsia="Times New Roman"/>
          <w:w w:val="110"/>
          <w:sz w:val="43"/>
        </w:rPr>
        <w:t>betting,</w:t>
        <w:tab/>
      </w:r>
      <w:r>
        <w:rPr>
          <w:spacing w:val="0"/>
          <w:w w:val="105"/>
          <w:sz w:val="41"/>
        </w:rPr>
        <w:t>跨跑道投注，</w:t>
      </w:r>
      <w:r>
        <w:rPr>
          <w:rFonts w:ascii="Times New Roman" w:eastAsia="Times New Roman"/>
          <w:w w:val="105"/>
          <w:sz w:val="43"/>
        </w:rPr>
        <w:t>1</w:t>
      </w:r>
      <w:r>
        <w:rPr>
          <w:rFonts w:ascii="Times New Roman" w:eastAsia="Times New Roman"/>
          <w:spacing w:val="-92"/>
          <w:w w:val="105"/>
          <w:sz w:val="43"/>
        </w:rPr>
        <w:t> </w:t>
      </w:r>
      <w:r>
        <w:rPr>
          <w:rFonts w:ascii="Times New Roman" w:eastAsia="Times New Roman"/>
          <w:w w:val="105"/>
          <w:sz w:val="43"/>
        </w:rPr>
        <w:t>29- </w:t>
      </w:r>
      <w:r>
        <w:rPr>
          <w:rFonts w:ascii="Times New Roman" w:eastAsia="Times New Roman"/>
          <w:w w:val="110"/>
          <w:sz w:val="43"/>
        </w:rPr>
        <w:t>130</w:t>
      </w:r>
    </w:p>
    <w:p>
      <w:pPr>
        <w:tabs>
          <w:tab w:pos="4171" w:val="left" w:leader="none"/>
          <w:tab w:pos="4868" w:val="left" w:leader="none"/>
          <w:tab w:pos="5788" w:val="left" w:leader="none"/>
          <w:tab w:pos="6406" w:val="left" w:leader="none"/>
          <w:tab w:pos="7429" w:val="left" w:leader="none"/>
        </w:tabs>
        <w:spacing w:line="316" w:lineRule="auto" w:before="54"/>
        <w:ind w:left="2474" w:right="103" w:firstLine="0"/>
        <w:jc w:val="left"/>
        <w:rPr>
          <w:sz w:val="41"/>
        </w:rPr>
      </w:pPr>
      <w:r>
        <w:rPr>
          <w:rFonts w:ascii="Times New Roman" w:hAnsi="Times New Roman" w:eastAsia="Times New Roman"/>
          <w:w w:val="110"/>
          <w:sz w:val="43"/>
        </w:rPr>
        <w:t>Cumby,</w:t>
        <w:tab/>
        <w:t>Robert,</w:t>
        <w:tab/>
      </w:r>
      <w:r>
        <w:rPr>
          <w:w w:val="110"/>
          <w:sz w:val="41"/>
        </w:rPr>
        <w:t>罗伯特·</w:t>
      </w:r>
      <w:r>
        <w:rPr>
          <w:spacing w:val="10"/>
          <w:w w:val="110"/>
          <w:sz w:val="41"/>
        </w:rPr>
        <w:t>坎</w:t>
      </w:r>
      <w:r>
        <w:rPr>
          <w:spacing w:val="15"/>
          <w:w w:val="110"/>
          <w:sz w:val="41"/>
        </w:rPr>
        <w:t>比</w:t>
      </w:r>
      <w:r>
        <w:rPr>
          <w:w w:val="110"/>
          <w:sz w:val="41"/>
        </w:rPr>
        <w:t>，</w:t>
      </w:r>
      <w:r>
        <w:rPr>
          <w:spacing w:val="-191"/>
          <w:w w:val="110"/>
          <w:sz w:val="41"/>
        </w:rPr>
        <w:t> </w:t>
      </w:r>
      <w:r>
        <w:rPr>
          <w:rFonts w:ascii="Times New Roman" w:hAnsi="Times New Roman" w:eastAsia="Times New Roman"/>
          <w:w w:val="110"/>
          <w:sz w:val="43"/>
        </w:rPr>
        <w:t>1</w:t>
      </w:r>
      <w:r>
        <w:rPr>
          <w:rFonts w:ascii="Times New Roman" w:hAnsi="Times New Roman" w:eastAsia="Times New Roman"/>
          <w:spacing w:val="-92"/>
          <w:w w:val="110"/>
          <w:sz w:val="43"/>
        </w:rPr>
        <w:t> </w:t>
      </w:r>
      <w:r>
        <w:rPr>
          <w:rFonts w:ascii="Times New Roman" w:hAnsi="Times New Roman" w:eastAsia="Times New Roman"/>
          <w:w w:val="110"/>
          <w:sz w:val="43"/>
        </w:rPr>
        <w:t>94 Cummings,</w:t>
        <w:tab/>
        <w:t>Ronald</w:t>
        <w:tab/>
        <w:t>G.,</w:t>
        <w:tab/>
      </w:r>
      <w:r>
        <w:rPr>
          <w:w w:val="110"/>
          <w:sz w:val="41"/>
        </w:rPr>
        <w:t>罗纳尔德·</w:t>
      </w:r>
    </w:p>
    <w:p>
      <w:pPr>
        <w:spacing w:before="5"/>
        <w:ind w:left="2916" w:right="0" w:firstLine="0"/>
        <w:jc w:val="left"/>
        <w:rPr>
          <w:rFonts w:ascii="Times New Roman" w:hAnsi="Times New Roman" w:eastAsia="Times New Roman"/>
          <w:sz w:val="43"/>
        </w:rPr>
      </w:pPr>
      <w:r>
        <w:rPr>
          <w:rFonts w:ascii="Arial" w:hAnsi="Arial" w:eastAsia="Arial"/>
          <w:w w:val="110"/>
          <w:sz w:val="43"/>
        </w:rPr>
        <w:t>G</w:t>
      </w:r>
      <w:r>
        <w:rPr>
          <w:rFonts w:ascii="Arial" w:hAnsi="Arial" w:eastAsia="Arial"/>
          <w:spacing w:val="5"/>
          <w:w w:val="110"/>
          <w:sz w:val="43"/>
        </w:rPr>
        <w:t>• </w:t>
      </w:r>
      <w:r>
        <w:rPr>
          <w:spacing w:val="-2"/>
          <w:w w:val="110"/>
          <w:sz w:val="41"/>
        </w:rPr>
        <w:t>库明斯</w:t>
      </w:r>
      <w:r>
        <w:rPr>
          <w:spacing w:val="-69"/>
          <w:w w:val="105"/>
          <w:sz w:val="41"/>
        </w:rPr>
        <w:t>， </w:t>
      </w:r>
      <w:r>
        <w:rPr>
          <w:rFonts w:ascii="Times New Roman" w:hAnsi="Times New Roman" w:eastAsia="Times New Roman"/>
          <w:w w:val="110"/>
          <w:sz w:val="43"/>
        </w:rPr>
        <w:t>74</w:t>
      </w:r>
    </w:p>
    <w:p>
      <w:pPr>
        <w:tabs>
          <w:tab w:pos="4106" w:val="left" w:leader="none"/>
          <w:tab w:pos="5627" w:val="left" w:leader="none"/>
          <w:tab w:pos="7489" w:val="left" w:leader="none"/>
        </w:tabs>
        <w:spacing w:before="171"/>
        <w:ind w:left="2474" w:right="0" w:firstLine="0"/>
        <w:jc w:val="left"/>
        <w:rPr>
          <w:sz w:val="41"/>
        </w:rPr>
      </w:pPr>
      <w:r>
        <w:rPr>
          <w:rFonts w:ascii="Times New Roman" w:eastAsia="Times New Roman"/>
          <w:w w:val="115"/>
          <w:sz w:val="43"/>
        </w:rPr>
        <w:t>Current</w:t>
        <w:tab/>
      </w:r>
      <w:r>
        <w:rPr>
          <w:rFonts w:ascii="Times New Roman" w:eastAsia="Times New Roman"/>
          <w:w w:val="110"/>
          <w:sz w:val="43"/>
        </w:rPr>
        <w:t>income</w:t>
        <w:tab/>
      </w:r>
      <w:r>
        <w:rPr>
          <w:rFonts w:ascii="Times New Roman" w:eastAsia="Times New Roman"/>
          <w:w w:val="115"/>
          <w:sz w:val="43"/>
        </w:rPr>
        <w:t>account,</w:t>
        <w:tab/>
      </w:r>
      <w:r>
        <w:rPr>
          <w:w w:val="115"/>
          <w:sz w:val="41"/>
        </w:rPr>
        <w:t>当期收入账</w:t>
      </w:r>
    </w:p>
    <w:p>
      <w:pPr>
        <w:spacing w:before="137"/>
        <w:ind w:left="2909" w:right="0" w:firstLine="0"/>
        <w:jc w:val="left"/>
        <w:rPr>
          <w:rFonts w:ascii="Times New Roman" w:eastAsia="Times New Roman"/>
          <w:sz w:val="43"/>
        </w:rPr>
      </w:pPr>
      <w:r>
        <w:rPr>
          <w:spacing w:val="8"/>
          <w:w w:val="105"/>
          <w:sz w:val="42"/>
        </w:rPr>
        <w:t>户，</w:t>
      </w:r>
      <w:r>
        <w:rPr>
          <w:rFonts w:ascii="Times New Roman" w:eastAsia="Times New Roman"/>
          <w:spacing w:val="8"/>
          <w:w w:val="105"/>
          <w:sz w:val="43"/>
        </w:rPr>
        <w:t>11</w:t>
      </w:r>
      <w:r>
        <w:rPr>
          <w:rFonts w:ascii="Times New Roman" w:eastAsia="Times New Roman"/>
          <w:spacing w:val="-68"/>
          <w:w w:val="105"/>
          <w:sz w:val="43"/>
        </w:rPr>
        <w:t> </w:t>
      </w:r>
      <w:r>
        <w:rPr>
          <w:rFonts w:ascii="Times New Roman" w:eastAsia="Times New Roman"/>
          <w:spacing w:val="5"/>
          <w:w w:val="105"/>
          <w:sz w:val="43"/>
        </w:rPr>
        <w:t>0</w:t>
      </w:r>
      <w:r>
        <w:rPr>
          <w:rFonts w:ascii="Times New Roman" w:eastAsia="Times New Roman"/>
          <w:spacing w:val="15"/>
          <w:w w:val="105"/>
          <w:sz w:val="43"/>
        </w:rPr>
        <w:t>- </w:t>
      </w:r>
      <w:r>
        <w:rPr>
          <w:rFonts w:ascii="Times New Roman" w:eastAsia="Times New Roman"/>
          <w:w w:val="105"/>
          <w:sz w:val="43"/>
        </w:rPr>
        <w:t>114</w:t>
      </w:r>
    </w:p>
    <w:p>
      <w:pPr>
        <w:tabs>
          <w:tab w:pos="4101" w:val="left" w:leader="none"/>
          <w:tab w:pos="6288" w:val="left" w:leader="none"/>
          <w:tab w:pos="7820" w:val="left" w:leader="none"/>
          <w:tab w:pos="9589" w:val="left" w:leader="none"/>
        </w:tabs>
        <w:spacing w:before="170"/>
        <w:ind w:left="2474" w:right="0" w:firstLine="0"/>
        <w:jc w:val="left"/>
        <w:rPr>
          <w:sz w:val="42"/>
        </w:rPr>
      </w:pPr>
      <w:r>
        <w:rPr>
          <w:rFonts w:ascii="Times New Roman" w:eastAsia="Times New Roman"/>
          <w:w w:val="110"/>
          <w:sz w:val="43"/>
        </w:rPr>
        <w:t>Current</w:t>
        <w:tab/>
        <w:t>Population</w:t>
        <w:tab/>
        <w:t>Survey</w:t>
        <w:tab/>
        <w:t>(CPS),</w:t>
        <w:tab/>
      </w:r>
      <w:r>
        <w:rPr>
          <w:w w:val="110"/>
          <w:sz w:val="42"/>
        </w:rPr>
        <w:t>当</w:t>
      </w:r>
    </w:p>
    <w:p>
      <w:pPr>
        <w:tabs>
          <w:tab w:pos="6463" w:val="left" w:leader="none"/>
          <w:tab w:pos="7276" w:val="left" w:leader="none"/>
        </w:tabs>
        <w:spacing w:before="167"/>
        <w:ind w:left="2905" w:right="0" w:firstLine="0"/>
        <w:jc w:val="left"/>
        <w:rPr>
          <w:rFonts w:ascii="Times New Roman" w:eastAsia="Times New Roman"/>
          <w:sz w:val="43"/>
        </w:rPr>
      </w:pPr>
      <w:r>
        <w:rPr>
          <w:spacing w:val="-15"/>
          <w:w w:val="105"/>
          <w:sz w:val="41"/>
        </w:rPr>
        <w:t>前</w:t>
      </w:r>
      <w:r>
        <w:rPr>
          <w:spacing w:val="-7"/>
          <w:w w:val="105"/>
          <w:sz w:val="41"/>
        </w:rPr>
        <w:t>人</w:t>
      </w:r>
      <w:r>
        <w:rPr>
          <w:w w:val="105"/>
          <w:sz w:val="41"/>
        </w:rPr>
        <w:t>口普查</w:t>
      </w:r>
      <w:r>
        <w:rPr>
          <w:spacing w:val="-61"/>
          <w:w w:val="105"/>
          <w:sz w:val="41"/>
        </w:rPr>
        <w:t> </w:t>
      </w:r>
      <w:r>
        <w:rPr>
          <w:spacing w:val="13"/>
          <w:w w:val="105"/>
          <w:sz w:val="41"/>
        </w:rPr>
        <w:t>，</w:t>
      </w:r>
      <w:r>
        <w:rPr>
          <w:rFonts w:ascii="Times New Roman" w:eastAsia="Times New Roman"/>
          <w:spacing w:val="13"/>
          <w:w w:val="105"/>
          <w:sz w:val="43"/>
        </w:rPr>
        <w:t>37</w:t>
      </w:r>
      <w:r>
        <w:rPr>
          <w:rFonts w:ascii="Times New Roman" w:eastAsia="Times New Roman"/>
          <w:spacing w:val="-77"/>
          <w:w w:val="105"/>
          <w:sz w:val="43"/>
        </w:rPr>
        <w:t> </w:t>
      </w:r>
      <w:r>
        <w:rPr>
          <w:rFonts w:ascii="Times New Roman" w:eastAsia="Times New Roman"/>
          <w:w w:val="105"/>
          <w:sz w:val="43"/>
        </w:rPr>
        <w:t>,</w:t>
        <w:tab/>
        <w:t>39,</w:t>
        <w:tab/>
        <w:t>41</w:t>
      </w:r>
    </w:p>
    <w:p>
      <w:pPr>
        <w:pStyle w:val="BodyText"/>
        <w:rPr>
          <w:rFonts w:ascii="Times New Roman"/>
          <w:sz w:val="48"/>
        </w:rPr>
      </w:pPr>
    </w:p>
    <w:p>
      <w:pPr>
        <w:tabs>
          <w:tab w:pos="6240" w:val="left" w:leader="none"/>
        </w:tabs>
        <w:spacing w:line="307" w:lineRule="auto" w:before="315"/>
        <w:ind w:left="2891" w:right="148" w:hanging="420"/>
        <w:jc w:val="left"/>
        <w:rPr>
          <w:rFonts w:ascii="Times New Roman" w:eastAsia="Times New Roman"/>
          <w:sz w:val="43"/>
        </w:rPr>
      </w:pPr>
      <w:r>
        <w:rPr>
          <w:rFonts w:ascii="Times New Roman" w:eastAsia="Times New Roman"/>
          <w:w w:val="105"/>
          <w:sz w:val="43"/>
        </w:rPr>
        <w:t>Daily</w:t>
      </w:r>
      <w:r>
        <w:rPr>
          <w:rFonts w:ascii="Times New Roman" w:eastAsia="Times New Roman"/>
          <w:spacing w:val="47"/>
          <w:w w:val="105"/>
          <w:sz w:val="43"/>
        </w:rPr>
        <w:t> </w:t>
      </w:r>
      <w:r>
        <w:rPr>
          <w:rFonts w:ascii="Times New Roman" w:eastAsia="Times New Roman"/>
          <w:w w:val="105"/>
          <w:sz w:val="43"/>
        </w:rPr>
        <w:t>double</w:t>
      </w:r>
      <w:r>
        <w:rPr>
          <w:rFonts w:ascii="Times New Roman" w:eastAsia="Times New Roman"/>
          <w:spacing w:val="87"/>
          <w:w w:val="105"/>
          <w:sz w:val="43"/>
        </w:rPr>
        <w:t> </w:t>
      </w:r>
      <w:r>
        <w:rPr>
          <w:rFonts w:ascii="Times New Roman" w:eastAsia="Times New Roman"/>
          <w:w w:val="105"/>
          <w:sz w:val="43"/>
        </w:rPr>
        <w:t>bets,</w:t>
        <w:tab/>
      </w:r>
      <w:r>
        <w:rPr>
          <w:w w:val="105"/>
          <w:sz w:val="41"/>
        </w:rPr>
        <w:t>每日翻番的下注方</w:t>
      </w:r>
      <w:r>
        <w:rPr>
          <w:spacing w:val="3"/>
          <w:w w:val="105"/>
          <w:sz w:val="41"/>
        </w:rPr>
        <w:t>式，</w:t>
      </w:r>
      <w:r>
        <w:rPr>
          <w:rFonts w:ascii="Times New Roman" w:eastAsia="Times New Roman"/>
          <w:spacing w:val="-7"/>
          <w:w w:val="105"/>
          <w:sz w:val="43"/>
        </w:rPr>
        <w:t>1</w:t>
      </w:r>
      <w:r>
        <w:rPr>
          <w:rFonts w:ascii="Times New Roman" w:eastAsia="Times New Roman"/>
          <w:spacing w:val="-49"/>
          <w:w w:val="105"/>
          <w:sz w:val="43"/>
        </w:rPr>
        <w:t> </w:t>
      </w:r>
      <w:r>
        <w:rPr>
          <w:rFonts w:ascii="Times New Roman" w:eastAsia="Times New Roman"/>
          <w:w w:val="105"/>
          <w:sz w:val="43"/>
        </w:rPr>
        <w:t>26</w:t>
      </w:r>
    </w:p>
    <w:p>
      <w:pPr>
        <w:tabs>
          <w:tab w:pos="4396" w:val="left" w:leader="none"/>
          <w:tab w:pos="5424" w:val="left" w:leader="none"/>
          <w:tab w:pos="8602" w:val="left" w:leader="none"/>
        </w:tabs>
        <w:spacing w:line="309" w:lineRule="auto" w:before="24"/>
        <w:ind w:left="2459" w:right="0" w:firstLine="0"/>
        <w:jc w:val="left"/>
        <w:rPr>
          <w:sz w:val="41"/>
        </w:rPr>
      </w:pPr>
      <w:r>
        <w:rPr>
          <w:rFonts w:ascii="Times New Roman" w:hAnsi="Times New Roman" w:eastAsia="Times New Roman"/>
          <w:w w:val="115"/>
          <w:sz w:val="43"/>
        </w:rPr>
        <w:t>Debt</w:t>
      </w:r>
      <w:r>
        <w:rPr>
          <w:rFonts w:ascii="Times New Roman" w:hAnsi="Times New Roman" w:eastAsia="Times New Roman"/>
          <w:spacing w:val="-54"/>
          <w:w w:val="115"/>
          <w:sz w:val="43"/>
        </w:rPr>
        <w:t> </w:t>
      </w:r>
      <w:r>
        <w:rPr>
          <w:rFonts w:ascii="Times New Roman" w:hAnsi="Times New Roman" w:eastAsia="Times New Roman"/>
          <w:w w:val="115"/>
          <w:sz w:val="43"/>
        </w:rPr>
        <w:t>aversion,</w:t>
        <w:tab/>
      </w:r>
      <w:r>
        <w:rPr>
          <w:spacing w:val="2"/>
          <w:w w:val="105"/>
          <w:sz w:val="41"/>
        </w:rPr>
        <w:t>债</w:t>
      </w:r>
      <w:r>
        <w:rPr>
          <w:w w:val="105"/>
          <w:sz w:val="41"/>
        </w:rPr>
        <w:t>务</w:t>
      </w:r>
      <w:r>
        <w:rPr>
          <w:spacing w:val="-5"/>
          <w:w w:val="105"/>
          <w:sz w:val="41"/>
        </w:rPr>
        <w:t>规</w:t>
      </w:r>
      <w:r>
        <w:rPr>
          <w:spacing w:val="20"/>
          <w:w w:val="105"/>
          <w:sz w:val="41"/>
        </w:rPr>
        <w:t>避</w:t>
      </w:r>
      <w:r>
        <w:rPr>
          <w:spacing w:val="-5"/>
          <w:w w:val="105"/>
          <w:sz w:val="41"/>
        </w:rPr>
        <w:t>，</w:t>
      </w:r>
      <w:r>
        <w:rPr>
          <w:rFonts w:ascii="Times New Roman" w:hAnsi="Times New Roman" w:eastAsia="Times New Roman"/>
          <w:spacing w:val="-5"/>
          <w:w w:val="105"/>
          <w:sz w:val="43"/>
        </w:rPr>
        <w:t>10</w:t>
      </w:r>
      <w:r>
        <w:rPr>
          <w:rFonts w:ascii="Times New Roman" w:hAnsi="Times New Roman" w:eastAsia="Times New Roman"/>
          <w:spacing w:val="-61"/>
          <w:w w:val="105"/>
          <w:sz w:val="43"/>
        </w:rPr>
        <w:t> </w:t>
      </w:r>
      <w:r>
        <w:rPr>
          <w:rFonts w:ascii="Times New Roman" w:hAnsi="Times New Roman" w:eastAsia="Times New Roman"/>
          <w:spacing w:val="15"/>
          <w:w w:val="105"/>
          <w:sz w:val="43"/>
        </w:rPr>
        <w:t>0,</w:t>
        <w:tab/>
      </w:r>
      <w:r>
        <w:rPr>
          <w:rFonts w:ascii="Times New Roman" w:hAnsi="Times New Roman" w:eastAsia="Times New Roman"/>
          <w:w w:val="115"/>
          <w:sz w:val="43"/>
        </w:rPr>
        <w:t>119 DeGroot,</w:t>
        <w:tab/>
        <w:t>Morris </w:t>
      </w:r>
      <w:r>
        <w:rPr>
          <w:rFonts w:ascii="Times New Roman" w:hAnsi="Times New Roman" w:eastAsia="Times New Roman"/>
          <w:w w:val="115"/>
          <w:sz w:val="46"/>
        </w:rPr>
        <w:t>H. , </w:t>
      </w:r>
      <w:r>
        <w:rPr>
          <w:w w:val="115"/>
          <w:sz w:val="41"/>
        </w:rPr>
        <w:t>莫 里 斯 </w:t>
      </w:r>
      <w:r>
        <w:rPr>
          <w:rFonts w:ascii="Times New Roman" w:hAnsi="Times New Roman" w:eastAsia="Times New Roman"/>
          <w:w w:val="115"/>
          <w:sz w:val="46"/>
        </w:rPr>
        <w:t>H•</w:t>
      </w:r>
      <w:r>
        <w:rPr>
          <w:rFonts w:ascii="Times New Roman" w:hAnsi="Times New Roman" w:eastAsia="Times New Roman"/>
          <w:spacing w:val="-29"/>
          <w:w w:val="115"/>
          <w:sz w:val="46"/>
        </w:rPr>
        <w:t> </w:t>
      </w:r>
      <w:r>
        <w:rPr>
          <w:w w:val="115"/>
          <w:sz w:val="41"/>
        </w:rPr>
        <w:t>德</w:t>
      </w:r>
    </w:p>
    <w:p>
      <w:pPr>
        <w:spacing w:before="16"/>
        <w:ind w:left="2887" w:right="0" w:firstLine="0"/>
        <w:jc w:val="left"/>
        <w:rPr>
          <w:rFonts w:ascii="Times New Roman" w:eastAsia="Times New Roman"/>
          <w:sz w:val="43"/>
        </w:rPr>
      </w:pPr>
      <w:r>
        <w:rPr>
          <w:sz w:val="41"/>
        </w:rPr>
        <w:t>格鲁特， </w:t>
      </w:r>
      <w:r>
        <w:rPr>
          <w:rFonts w:ascii="Times New Roman" w:eastAsia="Times New Roman"/>
          <w:sz w:val="43"/>
        </w:rPr>
        <w:t>83</w:t>
      </w:r>
    </w:p>
    <w:p>
      <w:pPr>
        <w:tabs>
          <w:tab w:pos="6828" w:val="left" w:leader="none"/>
        </w:tabs>
        <w:spacing w:line="309" w:lineRule="auto" w:before="160"/>
        <w:ind w:left="2886" w:right="119" w:hanging="427"/>
        <w:jc w:val="left"/>
        <w:rPr>
          <w:rFonts w:ascii="Times New Roman" w:hAnsi="Times New Roman" w:eastAsia="Times New Roman"/>
          <w:sz w:val="43"/>
        </w:rPr>
      </w:pPr>
      <w:r>
        <w:rPr>
          <w:rFonts w:ascii="Times New Roman" w:hAnsi="Times New Roman" w:eastAsia="Times New Roman"/>
          <w:w w:val="105"/>
          <w:sz w:val="43"/>
        </w:rPr>
        <w:t>De Long</w:t>
      </w:r>
      <w:r>
        <w:rPr>
          <w:rFonts w:ascii="Times New Roman" w:hAnsi="Times New Roman" w:eastAsia="Times New Roman"/>
          <w:spacing w:val="31"/>
          <w:w w:val="105"/>
          <w:sz w:val="43"/>
        </w:rPr>
        <w:t>, </w:t>
      </w:r>
      <w:r>
        <w:rPr>
          <w:rFonts w:ascii="Times New Roman" w:hAnsi="Times New Roman" w:eastAsia="Times New Roman"/>
          <w:w w:val="105"/>
          <w:sz w:val="43"/>
        </w:rPr>
        <w:t>J</w:t>
      </w:r>
      <w:r>
        <w:rPr>
          <w:rFonts w:ascii="Times New Roman" w:hAnsi="Times New Roman" w:eastAsia="Times New Roman"/>
          <w:spacing w:val="10"/>
          <w:w w:val="105"/>
          <w:sz w:val="43"/>
        </w:rPr>
        <w:t>. </w:t>
      </w:r>
      <w:r>
        <w:rPr>
          <w:rFonts w:ascii="Times New Roman" w:hAnsi="Times New Roman" w:eastAsia="Times New Roman"/>
          <w:w w:val="105"/>
          <w:sz w:val="43"/>
        </w:rPr>
        <w:t>Bradford,</w:t>
        <w:tab/>
      </w:r>
      <w:r>
        <w:rPr>
          <w:w w:val="105"/>
          <w:sz w:val="42"/>
        </w:rPr>
        <w:t>德</w:t>
      </w:r>
      <w:r>
        <w:rPr>
          <w:spacing w:val="-14"/>
          <w:w w:val="105"/>
          <w:sz w:val="42"/>
        </w:rPr>
        <w:t>·</w:t>
      </w:r>
      <w:r>
        <w:rPr>
          <w:spacing w:val="-10"/>
          <w:w w:val="105"/>
          <w:sz w:val="41"/>
        </w:rPr>
        <w:t>隆，]. 布莱</w:t>
      </w:r>
      <w:r>
        <w:rPr>
          <w:spacing w:val="2"/>
          <w:w w:val="105"/>
          <w:sz w:val="41"/>
        </w:rPr>
        <w:t>德福德，</w:t>
      </w:r>
      <w:r>
        <w:rPr>
          <w:rFonts w:ascii="Times New Roman" w:hAnsi="Times New Roman" w:eastAsia="Times New Roman"/>
          <w:w w:val="105"/>
          <w:sz w:val="43"/>
        </w:rPr>
        <w:t>152</w:t>
      </w:r>
      <w:r>
        <w:rPr>
          <w:rFonts w:ascii="Times New Roman" w:hAnsi="Times New Roman" w:eastAsia="Times New Roman"/>
          <w:spacing w:val="31"/>
          <w:w w:val="105"/>
          <w:sz w:val="43"/>
        </w:rPr>
        <w:t> , </w:t>
      </w:r>
      <w:r>
        <w:rPr>
          <w:rFonts w:ascii="Times New Roman" w:hAnsi="Times New Roman" w:eastAsia="Times New Roman"/>
          <w:w w:val="105"/>
          <w:sz w:val="43"/>
        </w:rPr>
        <w:t>175,</w:t>
      </w:r>
      <w:r>
        <w:rPr>
          <w:rFonts w:ascii="Times New Roman" w:hAnsi="Times New Roman" w:eastAsia="Times New Roman"/>
          <w:spacing w:val="58"/>
          <w:w w:val="105"/>
          <w:sz w:val="43"/>
        </w:rPr>
        <w:t> </w:t>
      </w:r>
      <w:r>
        <w:rPr>
          <w:rFonts w:ascii="Times New Roman" w:hAnsi="Times New Roman" w:eastAsia="Times New Roman"/>
          <w:w w:val="105"/>
          <w:sz w:val="43"/>
        </w:rPr>
        <w:t>178</w:t>
      </w:r>
    </w:p>
    <w:p>
      <w:pPr>
        <w:tabs>
          <w:tab w:pos="6567" w:val="left" w:leader="none"/>
        </w:tabs>
        <w:spacing w:line="304" w:lineRule="auto" w:before="30"/>
        <w:ind w:left="2865" w:right="184" w:hanging="418"/>
        <w:jc w:val="left"/>
        <w:rPr>
          <w:rFonts w:ascii="Times New Roman" w:eastAsia="Times New Roman"/>
          <w:sz w:val="43"/>
        </w:rPr>
      </w:pPr>
      <w:r>
        <w:rPr>
          <w:rFonts w:ascii="Times New Roman" w:eastAsia="Times New Roman"/>
          <w:w w:val="105"/>
          <w:sz w:val="43"/>
        </w:rPr>
        <w:t>Descriptive</w:t>
      </w:r>
      <w:r>
        <w:rPr>
          <w:rFonts w:ascii="Times New Roman" w:eastAsia="Times New Roman"/>
          <w:spacing w:val="65"/>
          <w:w w:val="105"/>
          <w:sz w:val="43"/>
        </w:rPr>
        <w:t> </w:t>
      </w:r>
      <w:r>
        <w:rPr>
          <w:rFonts w:ascii="Times New Roman" w:eastAsia="Times New Roman"/>
          <w:w w:val="105"/>
          <w:sz w:val="43"/>
        </w:rPr>
        <w:t>theories,</w:t>
        <w:tab/>
      </w:r>
      <w:r>
        <w:rPr>
          <w:spacing w:val="-12"/>
          <w:w w:val="105"/>
          <w:sz w:val="41"/>
        </w:rPr>
        <w:t>描述性理论， </w:t>
      </w:r>
      <w:r>
        <w:rPr>
          <w:rFonts w:ascii="Times New Roman" w:eastAsia="Times New Roman"/>
          <w:w w:val="105"/>
          <w:sz w:val="43"/>
        </w:rPr>
        <w:t>32</w:t>
      </w:r>
      <w:r>
        <w:rPr>
          <w:rFonts w:ascii="Times New Roman" w:eastAsia="Times New Roman"/>
          <w:spacing w:val="-25"/>
          <w:w w:val="105"/>
          <w:sz w:val="43"/>
        </w:rPr>
        <w:t> , 197,</w:t>
      </w:r>
      <w:r>
        <w:rPr>
          <w:rFonts w:ascii="Times New Roman" w:eastAsia="Times New Roman"/>
          <w:spacing w:val="55"/>
          <w:w w:val="105"/>
          <w:sz w:val="43"/>
        </w:rPr>
        <w:t> </w:t>
      </w:r>
      <w:r>
        <w:rPr>
          <w:rFonts w:ascii="Times New Roman" w:eastAsia="Times New Roman"/>
          <w:w w:val="105"/>
          <w:sz w:val="43"/>
        </w:rPr>
        <w:t>198</w:t>
      </w:r>
    </w:p>
    <w:p>
      <w:pPr>
        <w:tabs>
          <w:tab w:pos="2624" w:val="left" w:leader="none"/>
          <w:tab w:pos="4280" w:val="left" w:leader="none"/>
        </w:tabs>
        <w:spacing w:before="262"/>
        <w:ind w:left="793" w:right="0" w:firstLine="0"/>
        <w:jc w:val="left"/>
        <w:rPr>
          <w:sz w:val="40"/>
        </w:rPr>
      </w:pPr>
      <w:r>
        <w:rPr/>
        <w:br w:type="column"/>
      </w:r>
      <w:r>
        <w:rPr>
          <w:rFonts w:ascii="Times New Roman" w:hAnsi="Times New Roman" w:eastAsia="Times New Roman"/>
          <w:w w:val="110"/>
          <w:sz w:val="43"/>
        </w:rPr>
        <w:t>Dickens,</w:t>
        <w:tab/>
        <w:t>William</w:t>
        <w:tab/>
      </w:r>
      <w:r>
        <w:rPr>
          <w:rFonts w:ascii="Times New Roman" w:hAnsi="Times New Roman" w:eastAsia="Times New Roman"/>
          <w:w w:val="110"/>
          <w:sz w:val="46"/>
        </w:rPr>
        <w:t>T</w:t>
      </w:r>
      <w:r>
        <w:rPr>
          <w:rFonts w:ascii="Times New Roman" w:hAnsi="Times New Roman" w:eastAsia="Times New Roman"/>
          <w:spacing w:val="10"/>
          <w:w w:val="110"/>
          <w:sz w:val="46"/>
        </w:rPr>
        <w:t>. </w:t>
      </w:r>
      <w:r>
        <w:rPr>
          <w:w w:val="110"/>
          <w:sz w:val="40"/>
        </w:rPr>
        <w:t>,_威廉姆·</w:t>
      </w:r>
      <w:r>
        <w:rPr>
          <w:spacing w:val="-43"/>
          <w:w w:val="110"/>
          <w:sz w:val="40"/>
        </w:rPr>
        <w:t> 狄更</w:t>
      </w:r>
    </w:p>
    <w:p>
      <w:pPr>
        <w:tabs>
          <w:tab w:pos="2849" w:val="left" w:leader="none"/>
          <w:tab w:pos="3662" w:val="left" w:leader="none"/>
          <w:tab w:pos="4464" w:val="left" w:leader="none"/>
        </w:tabs>
        <w:spacing w:before="150"/>
        <w:ind w:left="1231" w:right="0" w:firstLine="0"/>
        <w:jc w:val="left"/>
        <w:rPr>
          <w:rFonts w:ascii="Times New Roman" w:eastAsia="Times New Roman"/>
          <w:sz w:val="43"/>
        </w:rPr>
      </w:pPr>
      <w:r>
        <w:rPr>
          <w:spacing w:val="-32"/>
          <w:sz w:val="41"/>
        </w:rPr>
        <w:t>斯</w:t>
      </w:r>
      <w:r>
        <w:rPr>
          <w:spacing w:val="2"/>
          <w:sz w:val="41"/>
        </w:rPr>
        <w:t>，</w:t>
      </w:r>
      <w:r>
        <w:rPr>
          <w:rFonts w:ascii="Times New Roman" w:eastAsia="Times New Roman"/>
          <w:spacing w:val="2"/>
          <w:sz w:val="43"/>
        </w:rPr>
        <w:t>3</w:t>
      </w:r>
      <w:r>
        <w:rPr>
          <w:rFonts w:ascii="Times New Roman" w:eastAsia="Times New Roman"/>
          <w:spacing w:val="-63"/>
          <w:sz w:val="43"/>
        </w:rPr>
        <w:t> </w:t>
      </w:r>
      <w:r>
        <w:rPr>
          <w:rFonts w:ascii="Times New Roman" w:eastAsia="Times New Roman"/>
          <w:spacing w:val="15"/>
          <w:sz w:val="43"/>
        </w:rPr>
        <w:t>7,</w:t>
        <w:tab/>
      </w:r>
      <w:r>
        <w:rPr>
          <w:rFonts w:ascii="Times New Roman" w:eastAsia="Times New Roman"/>
          <w:sz w:val="43"/>
        </w:rPr>
        <w:t>38,</w:t>
        <w:tab/>
        <w:t>43,</w:t>
        <w:tab/>
        <w:t>46</w:t>
      </w:r>
    </w:p>
    <w:p>
      <w:pPr>
        <w:spacing w:before="202"/>
        <w:ind w:left="793" w:right="0" w:firstLine="0"/>
        <w:jc w:val="left"/>
        <w:rPr>
          <w:rFonts w:ascii="Times New Roman"/>
          <w:sz w:val="43"/>
        </w:rPr>
      </w:pPr>
      <w:r>
        <w:rPr>
          <w:rFonts w:ascii="Times New Roman"/>
          <w:w w:val="105"/>
          <w:sz w:val="43"/>
        </w:rPr>
        <w:t>Discount rates; see also lntertemporal</w:t>
      </w:r>
    </w:p>
    <w:p>
      <w:pPr>
        <w:tabs>
          <w:tab w:pos="2785" w:val="left" w:leader="none"/>
        </w:tabs>
        <w:spacing w:before="214"/>
        <w:ind w:left="1234" w:right="0" w:firstLine="0"/>
        <w:jc w:val="left"/>
        <w:rPr>
          <w:sz w:val="40"/>
        </w:rPr>
      </w:pPr>
      <w:r>
        <w:rPr>
          <w:rFonts w:ascii="Times New Roman" w:eastAsia="Times New Roman"/>
          <w:w w:val="110"/>
          <w:sz w:val="43"/>
        </w:rPr>
        <w:t>choice,</w:t>
        <w:tab/>
      </w:r>
      <w:r>
        <w:rPr>
          <w:w w:val="110"/>
          <w:sz w:val="40"/>
        </w:rPr>
        <w:t>贴现率，另见跨期选择</w:t>
      </w:r>
    </w:p>
    <w:p>
      <w:pPr>
        <w:tabs>
          <w:tab w:pos="2473" w:val="left" w:leader="none"/>
        </w:tabs>
        <w:spacing w:before="170"/>
        <w:ind w:left="1246" w:right="0" w:firstLine="0"/>
        <w:jc w:val="left"/>
        <w:rPr>
          <w:rFonts w:ascii="Times New Roman" w:eastAsia="Times New Roman"/>
          <w:sz w:val="43"/>
        </w:rPr>
      </w:pPr>
      <w:r>
        <w:rPr>
          <w:rFonts w:ascii="Times New Roman" w:eastAsia="Times New Roman"/>
          <w:w w:val="109"/>
          <w:sz w:val="43"/>
        </w:rPr>
        <w:t>high,</w:t>
      </w:r>
      <w:r>
        <w:rPr>
          <w:rFonts w:ascii="Times New Roman" w:eastAsia="Times New Roman"/>
          <w:sz w:val="43"/>
        </w:rPr>
        <w:tab/>
      </w:r>
      <w:r>
        <w:rPr>
          <w:spacing w:val="35"/>
          <w:w w:val="111"/>
          <w:sz w:val="40"/>
        </w:rPr>
        <w:t>高</w:t>
      </w:r>
      <w:r>
        <w:rPr>
          <w:w w:val="111"/>
          <w:sz w:val="40"/>
        </w:rPr>
        <w:t>（</w:t>
      </w:r>
      <w:r>
        <w:rPr>
          <w:spacing w:val="-16"/>
          <w:w w:val="111"/>
          <w:sz w:val="40"/>
        </w:rPr>
        <w:t>贴现率</w:t>
      </w:r>
      <w:r>
        <w:rPr>
          <w:spacing w:val="-199"/>
          <w:w w:val="111"/>
          <w:sz w:val="40"/>
        </w:rPr>
        <w:t>）</w:t>
      </w:r>
      <w:r>
        <w:rPr>
          <w:spacing w:val="25"/>
          <w:w w:val="74"/>
          <w:sz w:val="40"/>
        </w:rPr>
        <w:t>，</w:t>
      </w:r>
      <w:r>
        <w:rPr>
          <w:rFonts w:ascii="Times New Roman" w:eastAsia="Times New Roman"/>
          <w:w w:val="110"/>
          <w:sz w:val="43"/>
        </w:rPr>
        <w:t>93-</w:t>
      </w:r>
      <w:r>
        <w:rPr>
          <w:rFonts w:ascii="Times New Roman" w:eastAsia="Times New Roman"/>
          <w:spacing w:val="37"/>
          <w:sz w:val="43"/>
        </w:rPr>
        <w:t> </w:t>
      </w:r>
      <w:r>
        <w:rPr>
          <w:rFonts w:ascii="Times New Roman" w:eastAsia="Times New Roman"/>
          <w:w w:val="103"/>
          <w:sz w:val="43"/>
        </w:rPr>
        <w:t>9</w:t>
      </w:r>
      <w:r>
        <w:rPr>
          <w:rFonts w:ascii="Times New Roman" w:eastAsia="Times New Roman"/>
          <w:spacing w:val="32"/>
          <w:w w:val="103"/>
          <w:sz w:val="43"/>
        </w:rPr>
        <w:t>4</w:t>
      </w:r>
      <w:r>
        <w:rPr>
          <w:rFonts w:ascii="Times New Roman" w:eastAsia="Times New Roman"/>
          <w:w w:val="95"/>
          <w:sz w:val="43"/>
        </w:rPr>
        <w:t>,</w:t>
      </w:r>
      <w:r>
        <w:rPr>
          <w:rFonts w:ascii="Times New Roman" w:eastAsia="Times New Roman"/>
          <w:spacing w:val="-9"/>
          <w:sz w:val="43"/>
        </w:rPr>
        <w:t>  </w:t>
      </w:r>
      <w:r>
        <w:rPr>
          <w:rFonts w:ascii="Times New Roman" w:eastAsia="Times New Roman"/>
          <w:w w:val="102"/>
          <w:sz w:val="43"/>
        </w:rPr>
        <w:t>109</w:t>
      </w:r>
    </w:p>
    <w:p>
      <w:pPr>
        <w:tabs>
          <w:tab w:pos="3193" w:val="left" w:leader="none"/>
        </w:tabs>
        <w:spacing w:before="194"/>
        <w:ind w:left="1258" w:right="0" w:firstLine="0"/>
        <w:jc w:val="left"/>
        <w:rPr>
          <w:sz w:val="40"/>
        </w:rPr>
      </w:pPr>
      <w:r>
        <w:rPr>
          <w:rFonts w:ascii="Times New Roman" w:eastAsia="Times New Roman"/>
          <w:w w:val="105"/>
          <w:sz w:val="43"/>
        </w:rPr>
        <w:t>negative,</w:t>
        <w:tab/>
      </w:r>
      <w:r>
        <w:rPr>
          <w:w w:val="105"/>
          <w:sz w:val="40"/>
        </w:rPr>
        <w:t>小于零的，负（贴现率），</w:t>
      </w:r>
    </w:p>
    <w:p>
      <w:pPr>
        <w:spacing w:before="158"/>
        <w:ind w:left="1663" w:right="8438" w:firstLine="0"/>
        <w:jc w:val="center"/>
        <w:rPr>
          <w:rFonts w:ascii="Times New Roman"/>
          <w:sz w:val="43"/>
        </w:rPr>
      </w:pPr>
      <w:r>
        <w:rPr>
          <w:rFonts w:ascii="Times New Roman"/>
          <w:w w:val="105"/>
          <w:sz w:val="43"/>
        </w:rPr>
        <w:t>93</w:t>
      </w:r>
    </w:p>
    <w:p>
      <w:pPr>
        <w:tabs>
          <w:tab w:pos="2681" w:val="left" w:leader="none"/>
          <w:tab w:pos="4042" w:val="left" w:leader="none"/>
          <w:tab w:pos="4312" w:val="left" w:leader="none"/>
          <w:tab w:pos="5413" w:val="left" w:leader="none"/>
        </w:tabs>
        <w:spacing w:line="316" w:lineRule="auto" w:before="193"/>
        <w:ind w:left="793" w:right="2215" w:firstLine="0"/>
        <w:jc w:val="left"/>
        <w:rPr>
          <w:sz w:val="41"/>
        </w:rPr>
      </w:pPr>
      <w:r>
        <w:rPr>
          <w:rFonts w:ascii="Times New Roman" w:hAnsi="Times New Roman" w:eastAsia="Times New Roman"/>
          <w:w w:val="105"/>
          <w:sz w:val="43"/>
        </w:rPr>
        <w:t>Dividend</w:t>
      </w:r>
      <w:r>
        <w:rPr>
          <w:rFonts w:ascii="Times New Roman" w:hAnsi="Times New Roman" w:eastAsia="Times New Roman"/>
          <w:spacing w:val="31"/>
          <w:w w:val="105"/>
          <w:sz w:val="43"/>
        </w:rPr>
        <w:t> </w:t>
      </w:r>
      <w:r>
        <w:rPr>
          <w:rFonts w:ascii="Times New Roman" w:hAnsi="Times New Roman" w:eastAsia="Times New Roman"/>
          <w:w w:val="105"/>
          <w:sz w:val="43"/>
        </w:rPr>
        <w:t>yields,</w:t>
        <w:tab/>
      </w:r>
      <w:r>
        <w:rPr>
          <w:spacing w:val="11"/>
          <w:w w:val="105"/>
          <w:sz w:val="41"/>
        </w:rPr>
        <w:t>股 </w:t>
      </w:r>
      <w:r>
        <w:rPr>
          <w:w w:val="105"/>
          <w:sz w:val="41"/>
        </w:rPr>
        <w:t>利 </w:t>
      </w:r>
      <w:r>
        <w:rPr>
          <w:spacing w:val="7"/>
          <w:w w:val="105"/>
          <w:sz w:val="41"/>
        </w:rPr>
        <w:t>分 </w:t>
      </w:r>
      <w:r>
        <w:rPr>
          <w:spacing w:val="15"/>
          <w:w w:val="105"/>
          <w:sz w:val="41"/>
        </w:rPr>
        <w:t>红 </w:t>
      </w:r>
      <w:r>
        <w:rPr>
          <w:spacing w:val="-7"/>
          <w:w w:val="105"/>
          <w:sz w:val="41"/>
        </w:rPr>
        <w:t>，</w:t>
      </w:r>
      <w:r>
        <w:rPr>
          <w:rFonts w:ascii="Times New Roman" w:hAnsi="Times New Roman" w:eastAsia="Times New Roman"/>
          <w:spacing w:val="-7"/>
          <w:w w:val="105"/>
          <w:sz w:val="43"/>
        </w:rPr>
        <w:t>1 </w:t>
      </w:r>
      <w:r>
        <w:rPr>
          <w:rFonts w:ascii="Times New Roman" w:hAnsi="Times New Roman" w:eastAsia="Times New Roman"/>
          <w:w w:val="105"/>
          <w:sz w:val="43"/>
        </w:rPr>
        <w:t>57 Douglas,</w:t>
        <w:tab/>
        <w:t>Richard</w:t>
        <w:tab/>
        <w:t>W.,</w:t>
        <w:tab/>
      </w:r>
      <w:r>
        <w:rPr>
          <w:w w:val="105"/>
          <w:sz w:val="41"/>
        </w:rPr>
        <w:t>道格拉斯·</w:t>
      </w:r>
      <w:r>
        <w:rPr>
          <w:spacing w:val="110"/>
          <w:w w:val="105"/>
          <w:sz w:val="41"/>
        </w:rPr>
        <w:t> </w:t>
      </w:r>
      <w:r>
        <w:rPr>
          <w:w w:val="105"/>
          <w:sz w:val="41"/>
        </w:rPr>
        <w:t>理</w:t>
      </w:r>
    </w:p>
    <w:p>
      <w:pPr>
        <w:spacing w:before="17"/>
        <w:ind w:left="1228" w:right="0" w:firstLine="0"/>
        <w:jc w:val="left"/>
        <w:rPr>
          <w:rFonts w:ascii="Times New Roman" w:eastAsia="Times New Roman"/>
          <w:sz w:val="43"/>
        </w:rPr>
      </w:pPr>
      <w:r>
        <w:rPr>
          <w:w w:val="105"/>
          <w:sz w:val="41"/>
        </w:rPr>
        <w:t>查德，</w:t>
      </w:r>
      <w:r>
        <w:rPr>
          <w:rFonts w:ascii="Times New Roman" w:eastAsia="Times New Roman"/>
          <w:w w:val="105"/>
          <w:sz w:val="43"/>
        </w:rPr>
        <w:t>56</w:t>
      </w:r>
    </w:p>
    <w:p>
      <w:pPr>
        <w:tabs>
          <w:tab w:pos="4964" w:val="left" w:leader="none"/>
        </w:tabs>
        <w:spacing w:before="167"/>
        <w:ind w:left="781" w:right="0" w:firstLine="0"/>
        <w:jc w:val="left"/>
        <w:rPr>
          <w:rFonts w:ascii="Times New Roman"/>
          <w:sz w:val="43"/>
        </w:rPr>
      </w:pPr>
      <w:r>
        <w:rPr>
          <w:rFonts w:ascii="Times New Roman"/>
          <w:w w:val="105"/>
          <w:sz w:val="43"/>
        </w:rPr>
        <w:t>Dow</w:t>
      </w:r>
      <w:r>
        <w:rPr>
          <w:rFonts w:ascii="Times New Roman"/>
          <w:spacing w:val="20"/>
          <w:w w:val="105"/>
          <w:sz w:val="43"/>
        </w:rPr>
        <w:t> </w:t>
      </w:r>
      <w:r>
        <w:rPr>
          <w:rFonts w:ascii="Times New Roman"/>
          <w:w w:val="105"/>
          <w:sz w:val="43"/>
        </w:rPr>
        <w:t>Jones</w:t>
      </w:r>
      <w:r>
        <w:rPr>
          <w:rFonts w:ascii="Times New Roman"/>
          <w:spacing w:val="75"/>
          <w:w w:val="105"/>
          <w:sz w:val="43"/>
        </w:rPr>
        <w:t> </w:t>
      </w:r>
      <w:r>
        <w:rPr>
          <w:rFonts w:ascii="Times New Roman"/>
          <w:w w:val="105"/>
          <w:sz w:val="43"/>
        </w:rPr>
        <w:t>Industrial</w:t>
        <w:tab/>
        <w:t>Average</w:t>
      </w:r>
      <w:r>
        <w:rPr>
          <w:rFonts w:ascii="Times New Roman"/>
          <w:spacing w:val="72"/>
          <w:w w:val="105"/>
          <w:sz w:val="43"/>
        </w:rPr>
        <w:t> </w:t>
      </w:r>
      <w:r>
        <w:rPr>
          <w:rFonts w:ascii="Times New Roman"/>
          <w:w w:val="105"/>
          <w:sz w:val="43"/>
        </w:rPr>
        <w:t>(DJIA),</w:t>
      </w:r>
    </w:p>
    <w:p>
      <w:pPr>
        <w:tabs>
          <w:tab w:pos="7432" w:val="left" w:leader="none"/>
        </w:tabs>
        <w:spacing w:before="217"/>
        <w:ind w:left="1222" w:right="0" w:firstLine="0"/>
        <w:jc w:val="left"/>
        <w:rPr>
          <w:rFonts w:ascii="Times New Roman" w:eastAsia="Times New Roman"/>
          <w:sz w:val="43"/>
        </w:rPr>
      </w:pPr>
      <w:r>
        <w:rPr>
          <w:spacing w:val="2"/>
          <w:w w:val="105"/>
          <w:sz w:val="41"/>
        </w:rPr>
        <w:t>道</w:t>
      </w:r>
      <w:r>
        <w:rPr>
          <w:spacing w:val="15"/>
          <w:w w:val="105"/>
          <w:sz w:val="41"/>
        </w:rPr>
        <w:t>格</w:t>
      </w:r>
      <w:r>
        <w:rPr>
          <w:spacing w:val="30"/>
          <w:w w:val="105"/>
          <w:sz w:val="41"/>
        </w:rPr>
        <w:t>拉</w:t>
      </w:r>
      <w:r>
        <w:rPr>
          <w:spacing w:val="36"/>
          <w:w w:val="105"/>
          <w:sz w:val="41"/>
        </w:rPr>
        <w:t>斯</w:t>
      </w:r>
      <w:r>
        <w:rPr>
          <w:spacing w:val="35"/>
          <w:w w:val="105"/>
          <w:sz w:val="41"/>
        </w:rPr>
        <w:t>工</w:t>
      </w:r>
      <w:r>
        <w:rPr>
          <w:spacing w:val="55"/>
          <w:w w:val="105"/>
          <w:sz w:val="41"/>
        </w:rPr>
        <w:t>业</w:t>
      </w:r>
      <w:r>
        <w:rPr>
          <w:spacing w:val="25"/>
          <w:w w:val="105"/>
          <w:sz w:val="41"/>
        </w:rPr>
        <w:t>平</w:t>
      </w:r>
      <w:r>
        <w:rPr>
          <w:spacing w:val="50"/>
          <w:w w:val="105"/>
          <w:sz w:val="41"/>
        </w:rPr>
        <w:t>均</w:t>
      </w:r>
      <w:r>
        <w:rPr>
          <w:spacing w:val="41"/>
          <w:w w:val="105"/>
          <w:sz w:val="41"/>
        </w:rPr>
        <w:t>指</w:t>
      </w:r>
      <w:r>
        <w:rPr>
          <w:spacing w:val="21"/>
          <w:w w:val="105"/>
          <w:sz w:val="41"/>
        </w:rPr>
        <w:t>数</w:t>
      </w:r>
      <w:r>
        <w:rPr>
          <w:w w:val="105"/>
          <w:sz w:val="41"/>
        </w:rPr>
        <w:t>，</w:t>
      </w:r>
      <w:r>
        <w:rPr>
          <w:rFonts w:ascii="Times New Roman" w:eastAsia="Times New Roman"/>
          <w:w w:val="105"/>
          <w:sz w:val="43"/>
        </w:rPr>
        <w:t>1</w:t>
      </w:r>
      <w:r>
        <w:rPr>
          <w:rFonts w:ascii="Times New Roman" w:eastAsia="Times New Roman"/>
          <w:spacing w:val="-70"/>
          <w:w w:val="105"/>
          <w:sz w:val="43"/>
        </w:rPr>
        <w:t> </w:t>
      </w:r>
      <w:r>
        <w:rPr>
          <w:rFonts w:ascii="Times New Roman" w:eastAsia="Times New Roman"/>
          <w:spacing w:val="7"/>
          <w:w w:val="105"/>
          <w:sz w:val="43"/>
        </w:rPr>
        <w:t>41,</w:t>
        <w:tab/>
      </w:r>
      <w:r>
        <w:rPr>
          <w:rFonts w:ascii="Times New Roman" w:eastAsia="Times New Roman"/>
          <w:w w:val="105"/>
          <w:sz w:val="43"/>
        </w:rPr>
        <w:t>143,</w:t>
      </w:r>
    </w:p>
    <w:p>
      <w:pPr>
        <w:spacing w:before="144"/>
        <w:ind w:left="1210" w:right="0" w:firstLine="0"/>
        <w:jc w:val="left"/>
        <w:rPr>
          <w:rFonts w:ascii="Times New Roman"/>
          <w:sz w:val="43"/>
        </w:rPr>
      </w:pPr>
      <w:r>
        <w:rPr>
          <w:rFonts w:ascii="Times New Roman"/>
          <w:w w:val="110"/>
          <w:sz w:val="43"/>
        </w:rPr>
        <w:t>145N, 147, 154</w:t>
      </w:r>
    </w:p>
    <w:p>
      <w:pPr>
        <w:tabs>
          <w:tab w:pos="2281" w:val="left" w:leader="none"/>
        </w:tabs>
        <w:spacing w:before="216"/>
        <w:ind w:left="781" w:right="0" w:firstLine="0"/>
        <w:jc w:val="left"/>
        <w:rPr>
          <w:rFonts w:ascii="Times New Roman" w:eastAsia="Times New Roman"/>
          <w:sz w:val="43"/>
        </w:rPr>
      </w:pPr>
      <w:r>
        <w:rPr>
          <w:rFonts w:ascii="Times New Roman" w:eastAsia="Times New Roman"/>
          <w:sz w:val="43"/>
        </w:rPr>
        <w:t>Dread,</w:t>
        <w:tab/>
      </w:r>
      <w:r>
        <w:rPr>
          <w:spacing w:val="-14"/>
          <w:sz w:val="41"/>
        </w:rPr>
        <w:t>厌恶，恐 惧 ，</w:t>
      </w:r>
      <w:r>
        <w:rPr>
          <w:rFonts w:ascii="Times New Roman" w:eastAsia="Times New Roman"/>
          <w:spacing w:val="-7"/>
          <w:sz w:val="43"/>
        </w:rPr>
        <w:t>1</w:t>
      </w:r>
      <w:r>
        <w:rPr>
          <w:rFonts w:ascii="Times New Roman" w:eastAsia="Times New Roman"/>
          <w:spacing w:val="-66"/>
          <w:sz w:val="43"/>
        </w:rPr>
        <w:t> </w:t>
      </w:r>
      <w:r>
        <w:rPr>
          <w:rFonts w:ascii="Times New Roman" w:eastAsia="Times New Roman"/>
          <w:spacing w:val="1"/>
          <w:sz w:val="43"/>
        </w:rPr>
        <w:t>03</w:t>
      </w:r>
      <w:r>
        <w:rPr>
          <w:rFonts w:ascii="Times New Roman" w:eastAsia="Times New Roman"/>
          <w:spacing w:val="15"/>
          <w:sz w:val="43"/>
        </w:rPr>
        <w:t>- </w:t>
      </w:r>
      <w:r>
        <w:rPr>
          <w:rFonts w:ascii="Times New Roman" w:eastAsia="Times New Roman"/>
          <w:sz w:val="43"/>
        </w:rPr>
        <w:t>105</w:t>
      </w:r>
    </w:p>
    <w:p>
      <w:pPr>
        <w:tabs>
          <w:tab w:pos="1729" w:val="left" w:leader="none"/>
          <w:tab w:pos="5224" w:val="left" w:leader="none"/>
          <w:tab w:pos="5854" w:val="left" w:leader="none"/>
          <w:tab w:pos="7860" w:val="left" w:leader="none"/>
        </w:tabs>
        <w:spacing w:line="319" w:lineRule="auto" w:before="149"/>
        <w:ind w:left="1228" w:right="2294" w:hanging="458"/>
        <w:jc w:val="left"/>
        <w:rPr>
          <w:rFonts w:ascii="Times New Roman" w:eastAsia="Times New Roman"/>
          <w:sz w:val="43"/>
        </w:rPr>
      </w:pPr>
      <w:r>
        <w:rPr>
          <w:w w:val="105"/>
          <w:sz w:val="42"/>
        </w:rPr>
        <w:t>严</w:t>
        <w:tab/>
        <w:tab/>
      </w:r>
      <w:r>
        <w:rPr>
          <w:rFonts w:ascii="Times New Roman" w:eastAsia="Times New Roman"/>
          <w:w w:val="105"/>
          <w:sz w:val="43"/>
        </w:rPr>
        <w:t>mic</w:t>
      </w:r>
      <w:r>
        <w:rPr>
          <w:rFonts w:ascii="Times New Roman" w:eastAsia="Times New Roman"/>
          <w:spacing w:val="46"/>
          <w:w w:val="105"/>
          <w:sz w:val="43"/>
        </w:rPr>
        <w:t> </w:t>
      </w:r>
      <w:r>
        <w:rPr>
          <w:rFonts w:ascii="Times New Roman" w:eastAsia="Times New Roman"/>
          <w:w w:val="105"/>
          <w:sz w:val="43"/>
        </w:rPr>
        <w:t>inconsistency</w:t>
        <w:tab/>
        <w:t>of</w:t>
        <w:tab/>
        <w:t>behavior,</w:t>
        <w:tab/>
      </w:r>
      <w:r>
        <w:rPr>
          <w:w w:val="105"/>
          <w:sz w:val="41"/>
        </w:rPr>
        <w:t>行为</w:t>
      </w:r>
      <w:r>
        <w:rPr>
          <w:spacing w:val="22"/>
          <w:w w:val="105"/>
          <w:sz w:val="41"/>
        </w:rPr>
        <w:t>的</w:t>
      </w:r>
      <w:r>
        <w:rPr>
          <w:w w:val="105"/>
          <w:sz w:val="41"/>
        </w:rPr>
        <w:t>动态</w:t>
      </w:r>
      <w:r>
        <w:rPr>
          <w:spacing w:val="-26"/>
          <w:w w:val="105"/>
          <w:sz w:val="41"/>
        </w:rPr>
        <w:t>不</w:t>
      </w:r>
      <w:r>
        <w:rPr>
          <w:w w:val="105"/>
          <w:sz w:val="41"/>
        </w:rPr>
        <w:t>一致性</w:t>
      </w:r>
      <w:r>
        <w:rPr>
          <w:spacing w:val="3"/>
          <w:w w:val="105"/>
          <w:sz w:val="41"/>
        </w:rPr>
        <w:t>，</w:t>
      </w:r>
      <w:r>
        <w:rPr>
          <w:rFonts w:ascii="Times New Roman" w:eastAsia="Times New Roman"/>
          <w:spacing w:val="3"/>
          <w:w w:val="105"/>
          <w:sz w:val="43"/>
        </w:rPr>
        <w:t>96-</w:t>
      </w:r>
      <w:r>
        <w:rPr>
          <w:rFonts w:ascii="Times New Roman" w:eastAsia="Times New Roman"/>
          <w:spacing w:val="38"/>
          <w:w w:val="105"/>
          <w:sz w:val="43"/>
        </w:rPr>
        <w:t> </w:t>
      </w:r>
      <w:r>
        <w:rPr>
          <w:rFonts w:ascii="Times New Roman" w:eastAsia="Times New Roman"/>
          <w:w w:val="105"/>
          <w:sz w:val="43"/>
        </w:rPr>
        <w:t>99</w:t>
      </w:r>
    </w:p>
    <w:p>
      <w:pPr>
        <w:pStyle w:val="BodyText"/>
        <w:spacing w:before="4"/>
        <w:rPr>
          <w:rFonts w:ascii="Times New Roman"/>
          <w:sz w:val="58"/>
        </w:rPr>
      </w:pPr>
    </w:p>
    <w:p>
      <w:pPr>
        <w:tabs>
          <w:tab w:pos="2816" w:val="left" w:leader="none"/>
          <w:tab w:pos="3995" w:val="left" w:leader="none"/>
          <w:tab w:pos="4934" w:val="left" w:leader="none"/>
          <w:tab w:pos="5752" w:val="left" w:leader="none"/>
        </w:tabs>
        <w:spacing w:line="316" w:lineRule="auto" w:before="1"/>
        <w:ind w:left="780" w:right="2311" w:firstLine="11"/>
        <w:jc w:val="left"/>
        <w:rPr>
          <w:sz w:val="41"/>
        </w:rPr>
      </w:pPr>
      <w:r>
        <w:rPr>
          <w:rFonts w:ascii="Times New Roman" w:eastAsia="Times New Roman"/>
          <w:w w:val="110"/>
          <w:sz w:val="43"/>
        </w:rPr>
        <w:t>Educational</w:t>
      </w:r>
      <w:r>
        <w:rPr>
          <w:rFonts w:ascii="Times New Roman" w:eastAsia="Times New Roman"/>
          <w:spacing w:val="-29"/>
          <w:w w:val="110"/>
          <w:sz w:val="43"/>
        </w:rPr>
        <w:t> </w:t>
      </w:r>
      <w:r>
        <w:rPr>
          <w:rFonts w:ascii="Times New Roman" w:eastAsia="Times New Roman"/>
          <w:w w:val="110"/>
          <w:sz w:val="43"/>
        </w:rPr>
        <w:t>services,</w:t>
        <w:tab/>
      </w:r>
      <w:r>
        <w:rPr>
          <w:spacing w:val="5"/>
          <w:w w:val="110"/>
          <w:sz w:val="41"/>
        </w:rPr>
        <w:t>教</w:t>
      </w:r>
      <w:r>
        <w:rPr>
          <w:spacing w:val="10"/>
          <w:w w:val="110"/>
          <w:sz w:val="41"/>
        </w:rPr>
        <w:t>育</w:t>
      </w:r>
      <w:r>
        <w:rPr>
          <w:spacing w:val="-5"/>
          <w:w w:val="110"/>
          <w:sz w:val="41"/>
        </w:rPr>
        <w:t>服</w:t>
      </w:r>
      <w:r>
        <w:rPr>
          <w:spacing w:val="17"/>
          <w:w w:val="110"/>
          <w:sz w:val="41"/>
        </w:rPr>
        <w:t>务</w:t>
      </w:r>
      <w:r>
        <w:rPr>
          <w:w w:val="110"/>
          <w:sz w:val="41"/>
        </w:rPr>
        <w:t>，</w:t>
      </w:r>
      <w:r>
        <w:rPr>
          <w:rFonts w:ascii="Times New Roman" w:eastAsia="Times New Roman"/>
          <w:w w:val="110"/>
          <w:sz w:val="43"/>
        </w:rPr>
        <w:t>68 </w:t>
      </w:r>
      <w:r>
        <w:rPr>
          <w:rFonts w:ascii="Times New Roman" w:eastAsia="Times New Roman"/>
          <w:w w:val="105"/>
          <w:sz w:val="43"/>
        </w:rPr>
        <w:t>Efficiency</w:t>
        <w:tab/>
      </w:r>
      <w:r>
        <w:rPr>
          <w:rFonts w:ascii="Times New Roman" w:eastAsia="Times New Roman"/>
          <w:w w:val="110"/>
          <w:sz w:val="43"/>
        </w:rPr>
        <w:t>wage</w:t>
        <w:tab/>
        <w:t>models,</w:t>
        <w:tab/>
      </w:r>
      <w:r>
        <w:rPr>
          <w:w w:val="110"/>
          <w:sz w:val="41"/>
        </w:rPr>
        <w:t>有效工资模</w:t>
      </w:r>
    </w:p>
    <w:p>
      <w:pPr>
        <w:spacing w:line="504" w:lineRule="exact" w:before="0"/>
        <w:ind w:left="1208" w:right="0" w:firstLine="0"/>
        <w:jc w:val="left"/>
        <w:rPr>
          <w:rFonts w:ascii="Times New Roman" w:eastAsia="Times New Roman"/>
          <w:sz w:val="43"/>
        </w:rPr>
      </w:pPr>
      <w:r>
        <w:rPr>
          <w:spacing w:val="7"/>
          <w:sz w:val="40"/>
        </w:rPr>
        <w:t>型，</w:t>
      </w:r>
      <w:r>
        <w:rPr>
          <w:rFonts w:ascii="Times New Roman" w:eastAsia="Times New Roman"/>
          <w:sz w:val="43"/>
        </w:rPr>
        <w:t>44-</w:t>
      </w:r>
      <w:r>
        <w:rPr>
          <w:rFonts w:ascii="Times New Roman" w:eastAsia="Times New Roman"/>
          <w:spacing w:val="83"/>
          <w:sz w:val="43"/>
        </w:rPr>
        <w:t> </w:t>
      </w:r>
      <w:r>
        <w:rPr>
          <w:rFonts w:ascii="Times New Roman" w:eastAsia="Times New Roman"/>
          <w:sz w:val="43"/>
        </w:rPr>
        <w:t>45</w:t>
      </w:r>
    </w:p>
    <w:p>
      <w:pPr>
        <w:tabs>
          <w:tab w:pos="3996" w:val="left" w:leader="none"/>
          <w:tab w:pos="6401" w:val="left" w:leader="none"/>
        </w:tabs>
        <w:spacing w:line="316" w:lineRule="auto" w:before="185"/>
        <w:ind w:left="1209" w:right="2282" w:hanging="430"/>
        <w:jc w:val="left"/>
        <w:rPr>
          <w:rFonts w:ascii="Times New Roman" w:eastAsia="Times New Roman"/>
          <w:sz w:val="43"/>
        </w:rPr>
      </w:pPr>
      <w:r>
        <w:rPr>
          <w:rFonts w:ascii="Times New Roman" w:eastAsia="Times New Roman"/>
          <w:w w:val="110"/>
          <w:sz w:val="43"/>
        </w:rPr>
        <w:t>Efficient</w:t>
      </w:r>
      <w:r>
        <w:rPr>
          <w:rFonts w:ascii="Times New Roman" w:eastAsia="Times New Roman"/>
          <w:spacing w:val="-17"/>
          <w:w w:val="110"/>
          <w:sz w:val="43"/>
        </w:rPr>
        <w:t> </w:t>
      </w:r>
      <w:r>
        <w:rPr>
          <w:rFonts w:ascii="Times New Roman" w:eastAsia="Times New Roman"/>
          <w:w w:val="110"/>
          <w:sz w:val="43"/>
        </w:rPr>
        <w:t>market</w:t>
        <w:tab/>
        <w:t>hypothesis,</w:t>
        <w:tab/>
      </w:r>
      <w:r>
        <w:rPr>
          <w:w w:val="110"/>
          <w:sz w:val="41"/>
        </w:rPr>
        <w:t>有效市场</w:t>
      </w:r>
      <w:r>
        <w:rPr>
          <w:spacing w:val="12"/>
          <w:w w:val="110"/>
          <w:sz w:val="41"/>
        </w:rPr>
        <w:t>假说，</w:t>
      </w:r>
      <w:r>
        <w:rPr>
          <w:rFonts w:ascii="Times New Roman" w:eastAsia="Times New Roman"/>
          <w:spacing w:val="7"/>
          <w:w w:val="110"/>
          <w:sz w:val="43"/>
        </w:rPr>
        <w:t>59</w:t>
      </w:r>
      <w:r>
        <w:rPr>
          <w:rFonts w:ascii="Times New Roman" w:eastAsia="Times New Roman"/>
          <w:spacing w:val="42"/>
          <w:w w:val="110"/>
          <w:sz w:val="43"/>
        </w:rPr>
        <w:t>, </w:t>
      </w:r>
      <w:r>
        <w:rPr>
          <w:rFonts w:ascii="Times New Roman" w:eastAsia="Times New Roman"/>
          <w:w w:val="110"/>
          <w:sz w:val="43"/>
        </w:rPr>
        <w:t>124-125,</w:t>
      </w:r>
      <w:r>
        <w:rPr>
          <w:rFonts w:ascii="Times New Roman" w:eastAsia="Times New Roman"/>
          <w:spacing w:val="105"/>
          <w:w w:val="110"/>
          <w:sz w:val="43"/>
        </w:rPr>
        <w:t> </w:t>
      </w:r>
      <w:r>
        <w:rPr>
          <w:rFonts w:ascii="Times New Roman" w:eastAsia="Times New Roman"/>
          <w:w w:val="110"/>
          <w:sz w:val="43"/>
        </w:rPr>
        <w:t>140,</w:t>
      </w:r>
      <w:r>
        <w:rPr>
          <w:rFonts w:ascii="Times New Roman" w:eastAsia="Times New Roman"/>
          <w:spacing w:val="86"/>
          <w:w w:val="110"/>
          <w:sz w:val="43"/>
        </w:rPr>
        <w:t> </w:t>
      </w:r>
      <w:r>
        <w:rPr>
          <w:rFonts w:ascii="Times New Roman" w:eastAsia="Times New Roman"/>
          <w:w w:val="110"/>
          <w:sz w:val="43"/>
        </w:rPr>
        <w:t>148,</w:t>
      </w:r>
      <w:r>
        <w:rPr>
          <w:rFonts w:ascii="Times New Roman" w:eastAsia="Times New Roman"/>
          <w:spacing w:val="80"/>
          <w:w w:val="110"/>
          <w:sz w:val="43"/>
        </w:rPr>
        <w:t> </w:t>
      </w:r>
      <w:r>
        <w:rPr>
          <w:rFonts w:ascii="Times New Roman" w:eastAsia="Times New Roman"/>
          <w:w w:val="110"/>
          <w:sz w:val="43"/>
        </w:rPr>
        <w:t>152,</w:t>
      </w:r>
    </w:p>
    <w:p>
      <w:pPr>
        <w:spacing w:before="2"/>
        <w:ind w:left="1187" w:right="0" w:firstLine="0"/>
        <w:jc w:val="left"/>
        <w:rPr>
          <w:rFonts w:ascii="Times New Roman"/>
          <w:sz w:val="43"/>
        </w:rPr>
      </w:pPr>
      <w:r>
        <w:rPr>
          <w:rFonts w:ascii="Times New Roman"/>
          <w:w w:val="115"/>
          <w:sz w:val="43"/>
        </w:rPr>
        <w:t>156, 168-169</w:t>
      </w:r>
    </w:p>
    <w:p>
      <w:pPr>
        <w:tabs>
          <w:tab w:pos="3289" w:val="left" w:leader="none"/>
          <w:tab w:pos="4542" w:val="left" w:leader="none"/>
          <w:tab w:pos="7134" w:val="left" w:leader="none"/>
          <w:tab w:pos="7652" w:val="left" w:leader="none"/>
        </w:tabs>
        <w:spacing w:line="312" w:lineRule="auto" w:before="216"/>
        <w:ind w:left="768" w:right="2342" w:firstLine="0"/>
        <w:jc w:val="left"/>
        <w:rPr>
          <w:rFonts w:ascii="Times New Roman" w:eastAsia="Times New Roman"/>
          <w:sz w:val="43"/>
        </w:rPr>
      </w:pPr>
      <w:r>
        <w:rPr>
          <w:rFonts w:ascii="Times New Roman" w:eastAsia="Times New Roman"/>
          <w:w w:val="105"/>
          <w:sz w:val="43"/>
        </w:rPr>
        <w:t>Elster, </w:t>
      </w:r>
      <w:r>
        <w:rPr>
          <w:rFonts w:ascii="Times New Roman" w:eastAsia="Times New Roman"/>
          <w:spacing w:val="23"/>
          <w:w w:val="105"/>
          <w:sz w:val="43"/>
        </w:rPr>
        <w:t> </w:t>
      </w:r>
      <w:r>
        <w:rPr>
          <w:rFonts w:ascii="Times New Roman" w:eastAsia="Times New Roman"/>
          <w:w w:val="105"/>
          <w:sz w:val="43"/>
        </w:rPr>
        <w:t>Jon,</w:t>
        <w:tab/>
      </w:r>
      <w:r>
        <w:rPr>
          <w:spacing w:val="-25"/>
          <w:w w:val="105"/>
          <w:sz w:val="41"/>
        </w:rPr>
        <w:t>厄</w:t>
      </w:r>
      <w:r>
        <w:rPr>
          <w:spacing w:val="-32"/>
          <w:w w:val="105"/>
          <w:sz w:val="41"/>
        </w:rPr>
        <w:t>尔</w:t>
      </w:r>
      <w:r>
        <w:rPr>
          <w:spacing w:val="-4"/>
          <w:w w:val="105"/>
          <w:sz w:val="41"/>
        </w:rPr>
        <w:t>斯</w:t>
      </w:r>
      <w:r>
        <w:rPr>
          <w:spacing w:val="10"/>
          <w:w w:val="105"/>
          <w:sz w:val="41"/>
        </w:rPr>
        <w:t>特</w:t>
      </w:r>
      <w:r>
        <w:rPr>
          <w:w w:val="105"/>
          <w:sz w:val="41"/>
        </w:rPr>
        <w:t>冰</w:t>
      </w:r>
      <w:r>
        <w:rPr>
          <w:spacing w:val="15"/>
          <w:w w:val="105"/>
          <w:sz w:val="41"/>
        </w:rPr>
        <w:t>期</w:t>
      </w:r>
      <w:r>
        <w:rPr>
          <w:spacing w:val="-7"/>
          <w:w w:val="105"/>
          <w:sz w:val="41"/>
        </w:rPr>
        <w:t>，</w:t>
      </w:r>
      <w:r>
        <w:rPr>
          <w:rFonts w:ascii="Times New Roman" w:eastAsia="Times New Roman"/>
          <w:spacing w:val="-7"/>
          <w:w w:val="105"/>
          <w:sz w:val="43"/>
        </w:rPr>
        <w:t>1</w:t>
      </w:r>
      <w:r>
        <w:rPr>
          <w:rFonts w:ascii="Times New Roman" w:eastAsia="Times New Roman"/>
          <w:spacing w:val="-59"/>
          <w:w w:val="105"/>
          <w:sz w:val="43"/>
        </w:rPr>
        <w:t> </w:t>
      </w:r>
      <w:r>
        <w:rPr>
          <w:rFonts w:ascii="Times New Roman" w:eastAsia="Times New Roman"/>
          <w:w w:val="105"/>
          <w:sz w:val="43"/>
        </w:rPr>
        <w:t>7</w:t>
      </w:r>
      <w:r>
        <w:rPr>
          <w:rFonts w:ascii="Times New Roman" w:eastAsia="Times New Roman"/>
          <w:spacing w:val="-71"/>
          <w:w w:val="105"/>
          <w:sz w:val="43"/>
        </w:rPr>
        <w:t> </w:t>
      </w:r>
      <w:r>
        <w:rPr>
          <w:rFonts w:ascii="Times New Roman" w:eastAsia="Times New Roman"/>
          <w:w w:val="105"/>
          <w:sz w:val="43"/>
        </w:rPr>
        <w:t>,</w:t>
        <w:tab/>
        <w:t>99 Endowment</w:t>
      </w:r>
      <w:r>
        <w:rPr>
          <w:rFonts w:ascii="Times New Roman" w:eastAsia="Times New Roman"/>
          <w:spacing w:val="68"/>
          <w:w w:val="105"/>
          <w:sz w:val="43"/>
        </w:rPr>
        <w:t> </w:t>
      </w:r>
      <w:r>
        <w:rPr>
          <w:rFonts w:ascii="Times New Roman" w:eastAsia="Times New Roman"/>
          <w:w w:val="105"/>
          <w:sz w:val="43"/>
        </w:rPr>
        <w:t>effect,</w:t>
        <w:tab/>
      </w:r>
      <w:r>
        <w:rPr>
          <w:spacing w:val="17"/>
          <w:w w:val="105"/>
          <w:sz w:val="41"/>
        </w:rPr>
        <w:t>禀</w:t>
      </w:r>
      <w:r>
        <w:rPr>
          <w:spacing w:val="30"/>
          <w:w w:val="105"/>
          <w:sz w:val="41"/>
        </w:rPr>
        <w:t>赋</w:t>
      </w:r>
      <w:r>
        <w:rPr>
          <w:spacing w:val="15"/>
          <w:w w:val="105"/>
          <w:sz w:val="41"/>
        </w:rPr>
        <w:t>效</w:t>
      </w:r>
      <w:r>
        <w:rPr>
          <w:spacing w:val="30"/>
          <w:w w:val="105"/>
          <w:sz w:val="41"/>
        </w:rPr>
        <w:t>应</w:t>
      </w:r>
      <w:r>
        <w:rPr>
          <w:spacing w:val="10"/>
          <w:w w:val="105"/>
          <w:sz w:val="41"/>
        </w:rPr>
        <w:t>，</w:t>
      </w:r>
      <w:r>
        <w:rPr>
          <w:rFonts w:ascii="Times New Roman" w:eastAsia="Times New Roman"/>
          <w:spacing w:val="10"/>
          <w:w w:val="105"/>
          <w:sz w:val="43"/>
        </w:rPr>
        <w:t>63</w:t>
      </w:r>
      <w:r>
        <w:rPr>
          <w:rFonts w:ascii="Times New Roman" w:eastAsia="Times New Roman"/>
          <w:spacing w:val="-78"/>
          <w:w w:val="105"/>
          <w:sz w:val="43"/>
        </w:rPr>
        <w:t> </w:t>
      </w:r>
      <w:r>
        <w:rPr>
          <w:rFonts w:ascii="Times New Roman" w:eastAsia="Times New Roman"/>
          <w:w w:val="105"/>
          <w:sz w:val="43"/>
        </w:rPr>
        <w:t>-</w:t>
        <w:tab/>
      </w:r>
      <w:r>
        <w:rPr>
          <w:rFonts w:ascii="Times New Roman" w:eastAsia="Times New Roman"/>
          <w:spacing w:val="10"/>
          <w:sz w:val="43"/>
        </w:rPr>
        <w:t>68,</w:t>
      </w:r>
    </w:p>
    <w:p>
      <w:pPr>
        <w:spacing w:line="494" w:lineRule="exact" w:before="0"/>
        <w:ind w:left="1209" w:right="0" w:firstLine="0"/>
        <w:jc w:val="left"/>
        <w:rPr>
          <w:rFonts w:ascii="Times New Roman"/>
          <w:sz w:val="43"/>
        </w:rPr>
      </w:pPr>
      <w:r>
        <w:rPr>
          <w:rFonts w:ascii="Times New Roman"/>
          <w:w w:val="120"/>
          <w:sz w:val="43"/>
        </w:rPr>
        <w:t>77-78</w:t>
      </w:r>
    </w:p>
    <w:p>
      <w:pPr>
        <w:tabs>
          <w:tab w:pos="4363" w:val="left" w:leader="none"/>
        </w:tabs>
        <w:spacing w:line="309" w:lineRule="auto" w:before="197"/>
        <w:ind w:left="1189" w:right="2304" w:hanging="434"/>
        <w:jc w:val="left"/>
        <w:rPr>
          <w:rFonts w:ascii="Times New Roman" w:hAnsi="Times New Roman" w:eastAsia="Times New Roman"/>
          <w:sz w:val="43"/>
        </w:rPr>
      </w:pPr>
      <w:r>
        <w:rPr>
          <w:rFonts w:ascii="Times New Roman" w:hAnsi="Times New Roman" w:eastAsia="Times New Roman"/>
          <w:w w:val="110"/>
          <w:sz w:val="43"/>
        </w:rPr>
        <w:t>Engel</w:t>
      </w:r>
      <w:r>
        <w:rPr>
          <w:rFonts w:ascii="Times New Roman" w:hAnsi="Times New Roman" w:eastAsia="Times New Roman"/>
          <w:spacing w:val="21"/>
          <w:w w:val="110"/>
          <w:sz w:val="43"/>
        </w:rPr>
        <w:t>, </w:t>
      </w:r>
      <w:r>
        <w:rPr>
          <w:rFonts w:ascii="Times New Roman" w:hAnsi="Times New Roman" w:eastAsia="Times New Roman"/>
          <w:w w:val="110"/>
          <w:sz w:val="43"/>
        </w:rPr>
        <w:t>Charles</w:t>
      </w:r>
      <w:r>
        <w:rPr>
          <w:rFonts w:ascii="Times New Roman" w:hAnsi="Times New Roman" w:eastAsia="Times New Roman"/>
          <w:spacing w:val="17"/>
          <w:w w:val="110"/>
          <w:sz w:val="43"/>
        </w:rPr>
        <w:t> </w:t>
      </w:r>
      <w:r>
        <w:rPr>
          <w:rFonts w:ascii="Times New Roman" w:hAnsi="Times New Roman" w:eastAsia="Times New Roman"/>
          <w:w w:val="110"/>
          <w:sz w:val="46"/>
        </w:rPr>
        <w:t>M</w:t>
        <w:tab/>
      </w:r>
      <w:r>
        <w:rPr>
          <w:rFonts w:ascii="Times New Roman" w:hAnsi="Times New Roman" w:eastAsia="Times New Roman"/>
          <w:spacing w:val="8"/>
          <w:w w:val="110"/>
          <w:sz w:val="46"/>
        </w:rPr>
        <w:t>, </w:t>
      </w:r>
      <w:r>
        <w:rPr>
          <w:spacing w:val="27"/>
          <w:w w:val="110"/>
          <w:sz w:val="41"/>
        </w:rPr>
        <w:t>查尔斯 </w:t>
      </w:r>
      <w:r>
        <w:rPr>
          <w:rFonts w:ascii="Times New Roman" w:hAnsi="Times New Roman" w:eastAsia="Times New Roman"/>
          <w:w w:val="110"/>
          <w:sz w:val="43"/>
        </w:rPr>
        <w:t>M</w:t>
      </w:r>
      <w:r>
        <w:rPr>
          <w:rFonts w:ascii="Times New Roman" w:hAnsi="Times New Roman" w:eastAsia="Times New Roman"/>
          <w:spacing w:val="7"/>
          <w:w w:val="110"/>
          <w:sz w:val="43"/>
        </w:rPr>
        <w:t>• </w:t>
      </w:r>
      <w:r>
        <w:rPr>
          <w:w w:val="110"/>
          <w:sz w:val="41"/>
        </w:rPr>
        <w:t>恩格</w:t>
      </w:r>
      <w:r>
        <w:rPr>
          <w:spacing w:val="-50"/>
          <w:w w:val="110"/>
          <w:sz w:val="41"/>
        </w:rPr>
        <w:t>尔， </w:t>
      </w:r>
      <w:r>
        <w:rPr>
          <w:rFonts w:ascii="Times New Roman" w:hAnsi="Times New Roman" w:eastAsia="Times New Roman"/>
          <w:w w:val="105"/>
          <w:sz w:val="43"/>
        </w:rPr>
        <w:t>188</w:t>
      </w:r>
    </w:p>
    <w:p>
      <w:pPr>
        <w:tabs>
          <w:tab w:pos="5506" w:val="left" w:leader="none"/>
        </w:tabs>
        <w:spacing w:line="307" w:lineRule="auto" w:before="24"/>
        <w:ind w:left="1189" w:right="2326" w:hanging="433"/>
        <w:jc w:val="left"/>
        <w:rPr>
          <w:rFonts w:ascii="Times New Roman" w:eastAsia="Times New Roman"/>
          <w:sz w:val="43"/>
        </w:rPr>
      </w:pPr>
      <w:r>
        <w:rPr>
          <w:rFonts w:ascii="Times New Roman" w:eastAsia="Times New Roman"/>
          <w:w w:val="105"/>
          <w:sz w:val="43"/>
        </w:rPr>
        <w:t>Enhanced</w:t>
      </w:r>
      <w:r>
        <w:rPr>
          <w:rFonts w:ascii="Times New Roman" w:eastAsia="Times New Roman"/>
          <w:spacing w:val="50"/>
          <w:w w:val="105"/>
          <w:sz w:val="43"/>
        </w:rPr>
        <w:t> </w:t>
      </w:r>
      <w:r>
        <w:rPr>
          <w:rFonts w:ascii="Times New Roman" w:eastAsia="Times New Roman"/>
          <w:w w:val="105"/>
          <w:sz w:val="43"/>
        </w:rPr>
        <w:t>loss</w:t>
      </w:r>
      <w:r>
        <w:rPr>
          <w:rFonts w:ascii="Times New Roman" w:eastAsia="Times New Roman"/>
          <w:spacing w:val="33"/>
          <w:w w:val="105"/>
          <w:sz w:val="43"/>
        </w:rPr>
        <w:t> </w:t>
      </w:r>
      <w:r>
        <w:rPr>
          <w:rFonts w:ascii="Times New Roman" w:eastAsia="Times New Roman"/>
          <w:w w:val="105"/>
          <w:sz w:val="43"/>
        </w:rPr>
        <w:t>aversion,</w:t>
        <w:tab/>
      </w:r>
      <w:r>
        <w:rPr>
          <w:w w:val="105"/>
          <w:sz w:val="41"/>
        </w:rPr>
        <w:t>扩大的损失规</w:t>
      </w:r>
      <w:r>
        <w:rPr>
          <w:spacing w:val="10"/>
          <w:w w:val="105"/>
          <w:sz w:val="41"/>
        </w:rPr>
        <w:t>避，</w:t>
      </w:r>
      <w:r>
        <w:rPr>
          <w:rFonts w:ascii="Times New Roman" w:eastAsia="Times New Roman"/>
          <w:w w:val="105"/>
          <w:sz w:val="43"/>
        </w:rPr>
        <w:t>73-</w:t>
      </w:r>
      <w:r>
        <w:rPr>
          <w:rFonts w:ascii="Times New Roman" w:eastAsia="Times New Roman"/>
          <w:spacing w:val="67"/>
          <w:w w:val="105"/>
          <w:sz w:val="43"/>
        </w:rPr>
        <w:t> </w:t>
      </w:r>
      <w:r>
        <w:rPr>
          <w:rFonts w:ascii="Times New Roman" w:eastAsia="Times New Roman"/>
          <w:w w:val="105"/>
          <w:sz w:val="43"/>
        </w:rPr>
        <w:t>74</w:t>
      </w:r>
    </w:p>
    <w:p>
      <w:pPr>
        <w:tabs>
          <w:tab w:pos="3676" w:val="left" w:leader="none"/>
          <w:tab w:pos="3713" w:val="left" w:leader="none"/>
        </w:tabs>
        <w:spacing w:line="316" w:lineRule="auto" w:before="35"/>
        <w:ind w:left="744" w:right="3977" w:firstLine="11"/>
        <w:jc w:val="left"/>
        <w:rPr>
          <w:rFonts w:ascii="Times New Roman" w:hAnsi="Times New Roman" w:eastAsia="Times New Roman"/>
          <w:sz w:val="43"/>
        </w:rPr>
      </w:pPr>
      <w:r>
        <w:rPr>
          <w:rFonts w:ascii="Times New Roman" w:hAnsi="Times New Roman" w:eastAsia="Times New Roman"/>
          <w:w w:val="105"/>
          <w:sz w:val="43"/>
        </w:rPr>
        <w:t>Equity</w:t>
      </w:r>
      <w:r>
        <w:rPr>
          <w:rFonts w:ascii="Times New Roman" w:hAnsi="Times New Roman" w:eastAsia="Times New Roman"/>
          <w:spacing w:val="65"/>
          <w:w w:val="105"/>
          <w:sz w:val="43"/>
        </w:rPr>
        <w:t> </w:t>
      </w:r>
      <w:r>
        <w:rPr>
          <w:rFonts w:ascii="Times New Roman" w:hAnsi="Times New Roman" w:eastAsia="Times New Roman"/>
          <w:w w:val="105"/>
          <w:sz w:val="43"/>
        </w:rPr>
        <w:t>theory,</w:t>
        <w:tab/>
        <w:tab/>
      </w:r>
      <w:r>
        <w:rPr>
          <w:w w:val="105"/>
          <w:sz w:val="41"/>
        </w:rPr>
        <w:t>平</w:t>
      </w:r>
      <w:r>
        <w:rPr>
          <w:spacing w:val="-12"/>
          <w:w w:val="105"/>
          <w:sz w:val="41"/>
        </w:rPr>
        <w:t>等</w:t>
      </w:r>
      <w:r>
        <w:rPr>
          <w:w w:val="105"/>
          <w:sz w:val="41"/>
        </w:rPr>
        <w:t>理</w:t>
      </w:r>
      <w:r>
        <w:rPr>
          <w:spacing w:val="17"/>
          <w:w w:val="105"/>
          <w:sz w:val="41"/>
        </w:rPr>
        <w:t>论</w:t>
      </w:r>
      <w:r>
        <w:rPr>
          <w:w w:val="105"/>
          <w:sz w:val="41"/>
        </w:rPr>
        <w:t>，</w:t>
      </w:r>
      <w:r>
        <w:rPr>
          <w:rFonts w:ascii="Times New Roman" w:hAnsi="Times New Roman" w:eastAsia="Times New Roman"/>
          <w:w w:val="105"/>
          <w:sz w:val="43"/>
        </w:rPr>
        <w:t>48 Ervin,</w:t>
      </w:r>
      <w:r>
        <w:rPr>
          <w:rFonts w:ascii="Times New Roman" w:hAnsi="Times New Roman" w:eastAsia="Times New Roman"/>
          <w:spacing w:val="85"/>
          <w:w w:val="105"/>
          <w:sz w:val="43"/>
        </w:rPr>
        <w:t> </w:t>
      </w:r>
      <w:r>
        <w:rPr>
          <w:rFonts w:ascii="Times New Roman" w:hAnsi="Times New Roman" w:eastAsia="Times New Roman"/>
          <w:w w:val="105"/>
          <w:sz w:val="43"/>
        </w:rPr>
        <w:t>Sam,</w:t>
      </w:r>
      <w:r>
        <w:rPr>
          <w:rFonts w:ascii="Times New Roman" w:hAnsi="Times New Roman" w:eastAsia="Times New Roman"/>
          <w:spacing w:val="80"/>
          <w:w w:val="105"/>
          <w:sz w:val="43"/>
        </w:rPr>
        <w:t> </w:t>
      </w:r>
      <w:r>
        <w:rPr>
          <w:w w:val="105"/>
          <w:sz w:val="41"/>
        </w:rPr>
        <w:t>塞姆</w:t>
      </w:r>
      <w:r>
        <w:rPr>
          <w:spacing w:val="-6"/>
          <w:w w:val="105"/>
          <w:sz w:val="41"/>
        </w:rPr>
        <w:t>·</w:t>
      </w:r>
      <w:r>
        <w:rPr>
          <w:spacing w:val="11"/>
          <w:w w:val="105"/>
          <w:sz w:val="41"/>
        </w:rPr>
        <w:t>欧</w:t>
      </w:r>
      <w:r>
        <w:rPr>
          <w:spacing w:val="15"/>
          <w:w w:val="105"/>
          <w:sz w:val="41"/>
        </w:rPr>
        <w:t>文</w:t>
      </w:r>
      <w:r>
        <w:rPr>
          <w:w w:val="105"/>
          <w:sz w:val="41"/>
        </w:rPr>
        <w:t>，</w:t>
      </w:r>
      <w:r>
        <w:rPr>
          <w:spacing w:val="-144"/>
          <w:w w:val="105"/>
          <w:sz w:val="41"/>
        </w:rPr>
        <w:t> </w:t>
      </w:r>
      <w:r>
        <w:rPr>
          <w:rFonts w:ascii="Times New Roman" w:hAnsi="Times New Roman" w:eastAsia="Times New Roman"/>
          <w:w w:val="105"/>
          <w:sz w:val="43"/>
        </w:rPr>
        <w:t>1</w:t>
      </w:r>
      <w:r>
        <w:rPr>
          <w:rFonts w:ascii="Times New Roman" w:hAnsi="Times New Roman" w:eastAsia="Times New Roman"/>
          <w:spacing w:val="-69"/>
          <w:w w:val="105"/>
          <w:sz w:val="43"/>
        </w:rPr>
        <w:t> </w:t>
      </w:r>
      <w:r>
        <w:rPr>
          <w:rFonts w:ascii="Times New Roman" w:hAnsi="Times New Roman" w:eastAsia="Times New Roman"/>
          <w:spacing w:val="10"/>
          <w:w w:val="105"/>
          <w:sz w:val="43"/>
        </w:rPr>
        <w:t>4n </w:t>
      </w:r>
      <w:r>
        <w:rPr>
          <w:rFonts w:ascii="Times New Roman" w:hAnsi="Times New Roman" w:eastAsia="Times New Roman"/>
          <w:w w:val="105"/>
          <w:sz w:val="43"/>
        </w:rPr>
        <w:t>Event</w:t>
      </w:r>
      <w:r>
        <w:rPr>
          <w:rFonts w:ascii="Times New Roman" w:hAnsi="Times New Roman" w:eastAsia="Times New Roman"/>
          <w:spacing w:val="65"/>
          <w:w w:val="105"/>
          <w:sz w:val="43"/>
        </w:rPr>
        <w:t> </w:t>
      </w:r>
      <w:r>
        <w:rPr>
          <w:rFonts w:ascii="Times New Roman" w:hAnsi="Times New Roman" w:eastAsia="Times New Roman"/>
          <w:w w:val="105"/>
          <w:sz w:val="43"/>
        </w:rPr>
        <w:t>studies,</w:t>
        <w:tab/>
      </w:r>
      <w:r>
        <w:rPr>
          <w:spacing w:val="6"/>
          <w:w w:val="105"/>
          <w:sz w:val="41"/>
        </w:rPr>
        <w:t>事</w:t>
      </w:r>
      <w:r>
        <w:rPr>
          <w:spacing w:val="-3"/>
          <w:w w:val="105"/>
          <w:sz w:val="41"/>
        </w:rPr>
        <w:t>件</w:t>
      </w:r>
      <w:r>
        <w:rPr>
          <w:w w:val="105"/>
          <w:sz w:val="41"/>
        </w:rPr>
        <w:t>研</w:t>
      </w:r>
      <w:r>
        <w:rPr>
          <w:spacing w:val="35"/>
          <w:w w:val="105"/>
          <w:sz w:val="41"/>
        </w:rPr>
        <w:t>究</w:t>
      </w:r>
      <w:r>
        <w:rPr>
          <w:spacing w:val="-7"/>
          <w:w w:val="105"/>
          <w:sz w:val="41"/>
        </w:rPr>
        <w:t>，</w:t>
      </w:r>
      <w:r>
        <w:rPr>
          <w:rFonts w:ascii="Times New Roman" w:hAnsi="Times New Roman" w:eastAsia="Times New Roman"/>
          <w:spacing w:val="-7"/>
          <w:w w:val="105"/>
          <w:sz w:val="43"/>
        </w:rPr>
        <w:t>1</w:t>
      </w:r>
      <w:r>
        <w:rPr>
          <w:rFonts w:ascii="Times New Roman" w:hAnsi="Times New Roman" w:eastAsia="Times New Roman"/>
          <w:spacing w:val="-90"/>
          <w:w w:val="105"/>
          <w:sz w:val="43"/>
        </w:rPr>
        <w:t> </w:t>
      </w:r>
      <w:r>
        <w:rPr>
          <w:rFonts w:ascii="Times New Roman" w:hAnsi="Times New Roman" w:eastAsia="Times New Roman"/>
          <w:w w:val="105"/>
          <w:sz w:val="43"/>
        </w:rPr>
        <w:t>66</w:t>
      </w:r>
    </w:p>
    <w:p>
      <w:pPr>
        <w:tabs>
          <w:tab w:pos="2218" w:val="left" w:leader="none"/>
          <w:tab w:pos="3963" w:val="left" w:leader="none"/>
        </w:tabs>
        <w:spacing w:before="20"/>
        <w:ind w:left="744" w:right="0" w:firstLine="0"/>
        <w:jc w:val="left"/>
        <w:rPr>
          <w:sz w:val="41"/>
        </w:rPr>
      </w:pPr>
      <w:r>
        <w:rPr>
          <w:rFonts w:ascii="Times New Roman" w:eastAsia="Times New Roman"/>
          <w:w w:val="110"/>
          <w:sz w:val="43"/>
        </w:rPr>
        <w:t>Exacta</w:t>
        <w:tab/>
        <w:t>betting,</w:t>
        <w:tab/>
      </w:r>
      <w:r>
        <w:rPr>
          <w:w w:val="110"/>
          <w:sz w:val="41"/>
        </w:rPr>
        <w:t>正序连赢投注方式，</w:t>
      </w:r>
    </w:p>
    <w:p>
      <w:pPr>
        <w:spacing w:before="144"/>
        <w:ind w:left="1163" w:right="0" w:firstLine="0"/>
        <w:jc w:val="left"/>
        <w:rPr>
          <w:rFonts w:ascii="Times New Roman"/>
          <w:sz w:val="43"/>
        </w:rPr>
      </w:pPr>
      <w:r>
        <w:rPr>
          <w:rFonts w:ascii="Times New Roman"/>
          <w:w w:val="115"/>
          <w:sz w:val="43"/>
        </w:rPr>
        <w:t>126-127</w:t>
      </w:r>
    </w:p>
    <w:p>
      <w:pPr>
        <w:tabs>
          <w:tab w:pos="4206" w:val="left" w:leader="none"/>
        </w:tabs>
        <w:spacing w:before="216"/>
        <w:ind w:left="732" w:right="0" w:firstLine="0"/>
        <w:jc w:val="left"/>
        <w:rPr>
          <w:rFonts w:ascii="Times New Roman" w:eastAsia="Times New Roman"/>
          <w:sz w:val="43"/>
        </w:rPr>
      </w:pPr>
      <w:r>
        <w:rPr>
          <w:rFonts w:ascii="Times New Roman" w:eastAsia="Times New Roman"/>
          <w:w w:val="105"/>
          <w:sz w:val="43"/>
        </w:rPr>
        <w:t>Excess</w:t>
      </w:r>
      <w:r>
        <w:rPr>
          <w:rFonts w:ascii="Times New Roman" w:eastAsia="Times New Roman"/>
          <w:spacing w:val="50"/>
          <w:w w:val="105"/>
          <w:sz w:val="43"/>
        </w:rPr>
        <w:t> </w:t>
      </w:r>
      <w:r>
        <w:rPr>
          <w:rFonts w:ascii="Times New Roman" w:eastAsia="Times New Roman"/>
          <w:w w:val="105"/>
          <w:sz w:val="43"/>
        </w:rPr>
        <w:t>volatility,</w:t>
        <w:tab/>
      </w:r>
      <w:r>
        <w:rPr>
          <w:w w:val="105"/>
          <w:sz w:val="41"/>
        </w:rPr>
        <w:t>过度波动性，</w:t>
      </w:r>
      <w:r>
        <w:rPr>
          <w:rFonts w:ascii="Times New Roman" w:eastAsia="Times New Roman"/>
          <w:spacing w:val="-4"/>
          <w:w w:val="105"/>
          <w:sz w:val="43"/>
        </w:rPr>
        <w:t>153</w:t>
      </w:r>
      <w:r>
        <w:rPr>
          <w:rFonts w:ascii="Times New Roman" w:eastAsia="Times New Roman"/>
          <w:spacing w:val="5"/>
          <w:w w:val="105"/>
          <w:sz w:val="43"/>
        </w:rPr>
        <w:t> </w:t>
      </w:r>
      <w:r>
        <w:rPr>
          <w:rFonts w:ascii="Times New Roman" w:eastAsia="Times New Roman"/>
          <w:w w:val="105"/>
          <w:sz w:val="43"/>
        </w:rPr>
        <w:t>n</w:t>
      </w:r>
    </w:p>
    <w:p>
      <w:pPr>
        <w:tabs>
          <w:tab w:pos="6835" w:val="left" w:leader="none"/>
        </w:tabs>
        <w:spacing w:before="321"/>
        <w:ind w:left="6348" w:right="0" w:firstLine="0"/>
        <w:jc w:val="left"/>
        <w:rPr>
          <w:rFonts w:ascii="Times New Roman" w:hAnsi="Times New Roman"/>
          <w:sz w:val="43"/>
        </w:rPr>
      </w:pPr>
      <w:r>
        <w:rPr>
          <w:rFonts w:ascii="Times New Roman" w:hAnsi="Times New Roman"/>
          <w:w w:val="135"/>
          <w:sz w:val="43"/>
        </w:rPr>
        <w:t>•</w:t>
        <w:tab/>
        <w:t>209•</w:t>
      </w:r>
    </w:p>
    <w:p>
      <w:pPr>
        <w:spacing w:after="0"/>
        <w:jc w:val="left"/>
        <w:rPr>
          <w:rFonts w:ascii="Times New Roman" w:hAnsi="Times New Roman"/>
          <w:sz w:val="43"/>
        </w:rPr>
        <w:sectPr>
          <w:type w:val="continuous"/>
          <w:pgSz w:w="20760" w:h="31660"/>
          <w:pgMar w:top="0" w:bottom="0" w:left="0" w:right="0"/>
          <w:cols w:num="2" w:equalWidth="0">
            <w:col w:w="10127" w:space="40"/>
            <w:col w:w="10593"/>
          </w:cols>
        </w:sectPr>
      </w:pPr>
    </w:p>
    <w:p>
      <w:pPr>
        <w:pStyle w:val="BodyText"/>
        <w:rPr>
          <w:rFonts w:ascii="Times New Roman"/>
          <w:sz w:val="20"/>
        </w:rPr>
      </w:pPr>
    </w:p>
    <w:p>
      <w:pPr>
        <w:pStyle w:val="BodyText"/>
        <w:rPr>
          <w:rFonts w:ascii="Times New Roman"/>
          <w:sz w:val="20"/>
        </w:rPr>
      </w:pPr>
    </w:p>
    <w:p>
      <w:pPr>
        <w:pStyle w:val="BodyText"/>
        <w:spacing w:before="9"/>
        <w:rPr>
          <w:rFonts w:ascii="Times New Roman"/>
          <w:sz w:val="21"/>
        </w:rPr>
      </w:pPr>
    </w:p>
    <w:p>
      <w:pPr>
        <w:spacing w:before="54"/>
        <w:ind w:left="4741" w:right="0" w:firstLine="0"/>
        <w:jc w:val="left"/>
        <w:rPr>
          <w:sz w:val="37"/>
        </w:rPr>
      </w:pPr>
      <w:r>
        <w:rPr/>
        <w:drawing>
          <wp:anchor distT="0" distB="0" distL="0" distR="0" allowOverlap="1" layoutInCell="1" locked="0" behindDoc="1" simplePos="0" relativeHeight="268218935">
            <wp:simplePos x="0" y="0"/>
            <wp:positionH relativeFrom="page">
              <wp:posOffset>1604179</wp:posOffset>
            </wp:positionH>
            <wp:positionV relativeFrom="paragraph">
              <wp:posOffset>-457323</wp:posOffset>
            </wp:positionV>
            <wp:extent cx="1574194" cy="876366"/>
            <wp:effectExtent l="0" t="0" r="0" b="0"/>
            <wp:wrapNone/>
            <wp:docPr id="481" name="image268.png" descr=""/>
            <wp:cNvGraphicFramePr>
              <a:graphicFrameLocks noChangeAspect="1"/>
            </wp:cNvGraphicFramePr>
            <a:graphic>
              <a:graphicData uri="http://schemas.openxmlformats.org/drawingml/2006/picture">
                <pic:pic>
                  <pic:nvPicPr>
                    <pic:cNvPr id="482" name="image268.png"/>
                    <pic:cNvPicPr/>
                  </pic:nvPicPr>
                  <pic:blipFill>
                    <a:blip r:embed="rId420" cstate="print"/>
                    <a:stretch>
                      <a:fillRect/>
                    </a:stretch>
                  </pic:blipFill>
                  <pic:spPr>
                    <a:xfrm>
                      <a:off x="0" y="0"/>
                      <a:ext cx="1574194" cy="876366"/>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6"/>
        <w:rPr>
          <w:sz w:val="21"/>
        </w:rPr>
      </w:pPr>
    </w:p>
    <w:p>
      <w:pPr>
        <w:spacing w:after="0"/>
        <w:rPr>
          <w:sz w:val="21"/>
        </w:rPr>
        <w:sectPr>
          <w:footerReference w:type="even" r:id="rId418"/>
          <w:footerReference w:type="default" r:id="rId419"/>
          <w:pgSz w:w="20760" w:h="31660"/>
          <w:pgMar w:footer="2559" w:header="0" w:top="1720" w:bottom="2740" w:left="0" w:right="0"/>
        </w:sectPr>
      </w:pPr>
    </w:p>
    <w:p>
      <w:pPr>
        <w:tabs>
          <w:tab w:pos="5349" w:val="left" w:leader="none"/>
          <w:tab w:pos="7010" w:val="left" w:leader="none"/>
        </w:tabs>
        <w:spacing w:before="80"/>
        <w:ind w:left="2529" w:right="0" w:firstLine="0"/>
        <w:jc w:val="left"/>
        <w:rPr>
          <w:sz w:val="42"/>
        </w:rPr>
      </w:pPr>
      <w:r>
        <w:rPr>
          <w:rFonts w:ascii="Times New Roman" w:eastAsia="Times New Roman"/>
          <w:w w:val="105"/>
          <w:sz w:val="42"/>
        </w:rPr>
        <w:t>Exchange</w:t>
      </w:r>
      <w:r>
        <w:rPr>
          <w:rFonts w:ascii="Times New Roman" w:eastAsia="Times New Roman"/>
          <w:spacing w:val="70"/>
          <w:w w:val="105"/>
          <w:sz w:val="42"/>
        </w:rPr>
        <w:t> </w:t>
      </w:r>
      <w:r>
        <w:rPr>
          <w:rFonts w:ascii="Times New Roman" w:eastAsia="Times New Roman"/>
          <w:w w:val="105"/>
          <w:sz w:val="42"/>
        </w:rPr>
        <w:t>risk</w:t>
        <w:tab/>
        <w:t>premia,</w:t>
        <w:tab/>
      </w:r>
      <w:r>
        <w:rPr>
          <w:sz w:val="42"/>
        </w:rPr>
        <w:t>交易风险溢价，</w:t>
      </w:r>
    </w:p>
    <w:p>
      <w:pPr>
        <w:spacing w:before="174"/>
        <w:ind w:left="2949" w:right="0" w:firstLine="0"/>
        <w:jc w:val="left"/>
        <w:rPr>
          <w:rFonts w:ascii="Times New Roman"/>
          <w:sz w:val="42"/>
        </w:rPr>
      </w:pPr>
      <w:r>
        <w:rPr>
          <w:rFonts w:ascii="Times New Roman"/>
          <w:w w:val="120"/>
          <w:sz w:val="42"/>
        </w:rPr>
        <w:t>186-189</w:t>
      </w:r>
    </w:p>
    <w:p>
      <w:pPr>
        <w:tabs>
          <w:tab w:pos="5202" w:val="left" w:leader="none"/>
          <w:tab w:pos="6756" w:val="left" w:leader="none"/>
        </w:tabs>
        <w:spacing w:before="185"/>
        <w:ind w:left="2517" w:right="0" w:firstLine="0"/>
        <w:jc w:val="left"/>
        <w:rPr>
          <w:rFonts w:ascii="Times New Roman" w:eastAsia="Times New Roman"/>
          <w:sz w:val="42"/>
        </w:rPr>
      </w:pPr>
      <w:r>
        <w:rPr>
          <w:rFonts w:ascii="Times New Roman" w:eastAsia="Times New Roman"/>
          <w:sz w:val="42"/>
        </w:rPr>
        <w:t>Expectational</w:t>
        <w:tab/>
        <w:t>errors,</w:t>
        <w:tab/>
      </w:r>
      <w:r>
        <w:rPr>
          <w:spacing w:val="-13"/>
          <w:sz w:val="42"/>
        </w:rPr>
        <w:t>预期误差， </w:t>
      </w:r>
      <w:r>
        <w:rPr>
          <w:rFonts w:ascii="Times New Roman" w:eastAsia="Times New Roman"/>
          <w:sz w:val="42"/>
        </w:rPr>
        <w:t>1</w:t>
      </w:r>
      <w:r>
        <w:rPr>
          <w:rFonts w:ascii="Times New Roman" w:eastAsia="Times New Roman"/>
          <w:spacing w:val="-42"/>
          <w:sz w:val="42"/>
        </w:rPr>
        <w:t> </w:t>
      </w:r>
      <w:r>
        <w:rPr>
          <w:rFonts w:ascii="Times New Roman" w:eastAsia="Times New Roman"/>
          <w:sz w:val="42"/>
        </w:rPr>
        <w:t>8</w:t>
      </w:r>
      <w:r>
        <w:rPr>
          <w:rFonts w:ascii="Times New Roman" w:eastAsia="Times New Roman"/>
          <w:spacing w:val="-69"/>
          <w:sz w:val="42"/>
        </w:rPr>
        <w:t> </w:t>
      </w:r>
      <w:r>
        <w:rPr>
          <w:rFonts w:ascii="Times New Roman" w:eastAsia="Times New Roman"/>
          <w:sz w:val="42"/>
        </w:rPr>
        <w:t>9</w:t>
      </w:r>
      <w:r>
        <w:rPr>
          <w:rFonts w:ascii="Times New Roman" w:eastAsia="Times New Roman"/>
          <w:spacing w:val="-23"/>
          <w:sz w:val="42"/>
        </w:rPr>
        <w:t> -</w:t>
      </w:r>
    </w:p>
    <w:p>
      <w:pPr>
        <w:spacing w:before="186"/>
        <w:ind w:left="2949" w:right="0" w:firstLine="0"/>
        <w:jc w:val="left"/>
        <w:rPr>
          <w:rFonts w:ascii="Times New Roman"/>
          <w:sz w:val="42"/>
        </w:rPr>
      </w:pPr>
      <w:r>
        <w:rPr>
          <w:rFonts w:ascii="Times New Roman"/>
          <w:w w:val="110"/>
          <w:sz w:val="42"/>
        </w:rPr>
        <w:t>192,</w:t>
      </w:r>
      <w:r>
        <w:rPr>
          <w:rFonts w:ascii="Times New Roman"/>
          <w:spacing w:val="56"/>
          <w:w w:val="110"/>
          <w:sz w:val="42"/>
        </w:rPr>
        <w:t> </w:t>
      </w:r>
      <w:r>
        <w:rPr>
          <w:rFonts w:ascii="Times New Roman"/>
          <w:w w:val="110"/>
          <w:sz w:val="42"/>
        </w:rPr>
        <w:t>195</w:t>
      </w:r>
    </w:p>
    <w:p>
      <w:pPr>
        <w:tabs>
          <w:tab w:pos="4461" w:val="left" w:leader="none"/>
          <w:tab w:pos="5334" w:val="left" w:leader="none"/>
          <w:tab w:pos="5815" w:val="left" w:leader="none"/>
          <w:tab w:pos="6136" w:val="left" w:leader="none"/>
          <w:tab w:pos="7451" w:val="left" w:leader="none"/>
        </w:tabs>
        <w:spacing w:line="304" w:lineRule="auto" w:before="185"/>
        <w:ind w:left="2943" w:right="49" w:hanging="414"/>
        <w:jc w:val="left"/>
        <w:rPr>
          <w:rFonts w:ascii="Times New Roman" w:eastAsia="Times New Roman"/>
          <w:sz w:val="42"/>
        </w:rPr>
      </w:pPr>
      <w:r>
        <w:rPr>
          <w:rFonts w:ascii="Times New Roman" w:eastAsia="Times New Roman"/>
          <w:w w:val="110"/>
          <w:sz w:val="42"/>
        </w:rPr>
        <w:t>Expected</w:t>
        <w:tab/>
        <w:t>utility</w:t>
        <w:tab/>
        <w:t>theory,</w:t>
        <w:tab/>
      </w:r>
      <w:r>
        <w:rPr>
          <w:w w:val="110"/>
          <w:sz w:val="42"/>
        </w:rPr>
        <w:t>期望效用理</w:t>
      </w:r>
      <w:r>
        <w:rPr>
          <w:spacing w:val="15"/>
          <w:w w:val="110"/>
          <w:sz w:val="42"/>
        </w:rPr>
        <w:t>论</w:t>
      </w:r>
      <w:r>
        <w:rPr>
          <w:w w:val="110"/>
          <w:sz w:val="42"/>
        </w:rPr>
        <w:t>，</w:t>
      </w:r>
      <w:r>
        <w:rPr>
          <w:rFonts w:ascii="Times New Roman" w:eastAsia="Times New Roman"/>
          <w:w w:val="110"/>
          <w:sz w:val="42"/>
        </w:rPr>
        <w:t>8</w:t>
      </w:r>
      <w:r>
        <w:rPr>
          <w:rFonts w:ascii="Times New Roman" w:eastAsia="Times New Roman"/>
          <w:spacing w:val="-94"/>
          <w:w w:val="110"/>
          <w:sz w:val="42"/>
        </w:rPr>
        <w:t> </w:t>
      </w:r>
      <w:r>
        <w:rPr>
          <w:rFonts w:ascii="Times New Roman" w:eastAsia="Times New Roman"/>
          <w:spacing w:val="7"/>
          <w:w w:val="110"/>
          <w:sz w:val="42"/>
        </w:rPr>
        <w:t>4-</w:t>
      </w:r>
      <w:r>
        <w:rPr>
          <w:rFonts w:ascii="Times New Roman" w:eastAsia="Times New Roman"/>
          <w:spacing w:val="-42"/>
          <w:w w:val="110"/>
          <w:sz w:val="42"/>
        </w:rPr>
        <w:t> </w:t>
      </w:r>
      <w:r>
        <w:rPr>
          <w:rFonts w:ascii="Times New Roman" w:eastAsia="Times New Roman"/>
          <w:spacing w:val="5"/>
          <w:w w:val="110"/>
          <w:sz w:val="42"/>
        </w:rPr>
        <w:t>86</w:t>
      </w:r>
      <w:r>
        <w:rPr>
          <w:rFonts w:ascii="Times New Roman" w:eastAsia="Times New Roman"/>
          <w:spacing w:val="-93"/>
          <w:w w:val="110"/>
          <w:sz w:val="42"/>
        </w:rPr>
        <w:t> </w:t>
      </w:r>
      <w:r>
        <w:rPr>
          <w:rFonts w:ascii="Times New Roman" w:eastAsia="Times New Roman"/>
          <w:w w:val="110"/>
          <w:sz w:val="42"/>
        </w:rPr>
        <w:t>,</w:t>
        <w:tab/>
        <w:t>89,</w:t>
        <w:tab/>
        <w:t>100,</w:t>
      </w:r>
      <w:r>
        <w:rPr>
          <w:rFonts w:ascii="Times New Roman" w:eastAsia="Times New Roman"/>
          <w:spacing w:val="67"/>
          <w:w w:val="110"/>
          <w:sz w:val="42"/>
        </w:rPr>
        <w:t> </w:t>
      </w:r>
      <w:r>
        <w:rPr>
          <w:rFonts w:ascii="Times New Roman" w:eastAsia="Times New Roman"/>
          <w:w w:val="110"/>
          <w:sz w:val="42"/>
        </w:rPr>
        <w:t>197</w:t>
      </w:r>
    </w:p>
    <w:p>
      <w:pPr>
        <w:pStyle w:val="BodyText"/>
        <w:spacing w:before="7"/>
        <w:rPr>
          <w:rFonts w:ascii="Times New Roman"/>
          <w:sz w:val="59"/>
        </w:rPr>
      </w:pPr>
    </w:p>
    <w:p>
      <w:pPr>
        <w:tabs>
          <w:tab w:pos="4467" w:val="left" w:leader="none"/>
        </w:tabs>
        <w:spacing w:before="0"/>
        <w:ind w:left="2531" w:right="0" w:firstLine="0"/>
        <w:jc w:val="left"/>
        <w:rPr>
          <w:rFonts w:ascii="Times New Roman" w:eastAsia="Times New Roman"/>
          <w:sz w:val="42"/>
        </w:rPr>
      </w:pPr>
      <w:r>
        <w:rPr>
          <w:rFonts w:ascii="Times New Roman" w:eastAsia="Times New Roman"/>
          <w:w w:val="110"/>
          <w:sz w:val="42"/>
        </w:rPr>
        <w:t>Fairness,</w:t>
        <w:tab/>
      </w:r>
      <w:r>
        <w:rPr>
          <w:spacing w:val="3"/>
          <w:w w:val="110"/>
          <w:sz w:val="42"/>
        </w:rPr>
        <w:t>公平，</w:t>
      </w:r>
      <w:r>
        <w:rPr>
          <w:rFonts w:ascii="Times New Roman" w:eastAsia="Times New Roman"/>
          <w:spacing w:val="5"/>
          <w:w w:val="110"/>
          <w:sz w:val="42"/>
        </w:rPr>
        <w:t>34</w:t>
      </w:r>
      <w:r>
        <w:rPr>
          <w:rFonts w:ascii="Times New Roman" w:eastAsia="Times New Roman"/>
          <w:spacing w:val="32"/>
          <w:w w:val="110"/>
          <w:sz w:val="42"/>
        </w:rPr>
        <w:t>, </w:t>
      </w:r>
      <w:r>
        <w:rPr>
          <w:rFonts w:ascii="Times New Roman" w:eastAsia="Times New Roman"/>
          <w:w w:val="110"/>
          <w:sz w:val="42"/>
        </w:rPr>
        <w:t>75-76</w:t>
      </w:r>
    </w:p>
    <w:p>
      <w:pPr>
        <w:tabs>
          <w:tab w:pos="6238" w:val="left" w:leader="none"/>
        </w:tabs>
        <w:spacing w:line="316" w:lineRule="auto" w:before="170"/>
        <w:ind w:left="2979" w:right="79" w:hanging="449"/>
        <w:jc w:val="left"/>
        <w:rPr>
          <w:rFonts w:ascii="Times New Roman" w:eastAsia="Times New Roman"/>
          <w:sz w:val="42"/>
        </w:rPr>
      </w:pPr>
      <w:r>
        <w:rPr>
          <w:rFonts w:ascii="Times New Roman" w:eastAsia="Times New Roman"/>
          <w:w w:val="105"/>
          <w:sz w:val="42"/>
        </w:rPr>
        <w:t>Fair-wage</w:t>
      </w:r>
      <w:r>
        <w:rPr>
          <w:rFonts w:ascii="Times New Roman" w:eastAsia="Times New Roman"/>
          <w:spacing w:val="92"/>
          <w:w w:val="105"/>
          <w:sz w:val="42"/>
        </w:rPr>
        <w:t> </w:t>
      </w:r>
      <w:r>
        <w:rPr>
          <w:rFonts w:ascii="Times New Roman" w:eastAsia="Times New Roman"/>
          <w:w w:val="105"/>
          <w:sz w:val="42"/>
        </w:rPr>
        <w:t>models,</w:t>
        <w:tab/>
      </w:r>
      <w:r>
        <w:rPr>
          <w:spacing w:val="10"/>
          <w:sz w:val="42"/>
        </w:rPr>
        <w:t>公平工资模型，</w:t>
      </w:r>
      <w:r>
        <w:rPr>
          <w:rFonts w:ascii="Times New Roman" w:eastAsia="Times New Roman"/>
          <w:spacing w:val="7"/>
          <w:sz w:val="42"/>
        </w:rPr>
        <w:t>45</w:t>
      </w:r>
      <w:r>
        <w:rPr>
          <w:rFonts w:ascii="Times New Roman" w:eastAsia="Times New Roman"/>
          <w:spacing w:val="25"/>
          <w:sz w:val="42"/>
        </w:rPr>
        <w:t> , </w:t>
      </w:r>
      <w:r>
        <w:rPr>
          <w:rFonts w:ascii="Times New Roman" w:eastAsia="Times New Roman"/>
          <w:spacing w:val="25"/>
          <w:w w:val="105"/>
          <w:sz w:val="42"/>
        </w:rPr>
        <w:t>48</w:t>
      </w:r>
    </w:p>
    <w:p>
      <w:pPr>
        <w:tabs>
          <w:tab w:pos="3946" w:val="left" w:leader="none"/>
          <w:tab w:pos="5553" w:val="left" w:leader="none"/>
          <w:tab w:pos="6498" w:val="left" w:leader="none"/>
          <w:tab w:pos="9170" w:val="left" w:leader="none"/>
        </w:tabs>
        <w:spacing w:line="316" w:lineRule="auto" w:before="32"/>
        <w:ind w:left="2949" w:right="70" w:hanging="419"/>
        <w:jc w:val="left"/>
        <w:rPr>
          <w:rFonts w:ascii="Times New Roman" w:eastAsia="Times New Roman"/>
          <w:sz w:val="42"/>
        </w:rPr>
      </w:pPr>
      <w:r>
        <w:rPr>
          <w:rFonts w:ascii="Times New Roman" w:eastAsia="Times New Roman"/>
          <w:w w:val="110"/>
          <w:sz w:val="42"/>
        </w:rPr>
        <w:t>Fama,</w:t>
        <w:tab/>
        <w:t>Eugene</w:t>
        <w:tab/>
        <w:t>F.</w:t>
      </w:r>
      <w:r>
        <w:rPr>
          <w:rFonts w:ascii="Times New Roman" w:eastAsia="Times New Roman"/>
          <w:spacing w:val="43"/>
          <w:w w:val="110"/>
          <w:sz w:val="42"/>
        </w:rPr>
        <w:t> </w:t>
      </w:r>
      <w:r>
        <w:rPr>
          <w:rFonts w:ascii="Times New Roman" w:eastAsia="Times New Roman"/>
          <w:w w:val="110"/>
          <w:sz w:val="42"/>
        </w:rPr>
        <w:t>,</w:t>
        <w:tab/>
      </w:r>
      <w:r>
        <w:rPr>
          <w:w w:val="110"/>
          <w:sz w:val="42"/>
        </w:rPr>
        <w:t>法</w:t>
      </w:r>
      <w:r>
        <w:rPr>
          <w:spacing w:val="-167"/>
          <w:w w:val="110"/>
          <w:sz w:val="42"/>
        </w:rPr>
        <w:t> </w:t>
      </w:r>
      <w:r>
        <w:rPr>
          <w:spacing w:val="27"/>
          <w:w w:val="110"/>
          <w:sz w:val="42"/>
        </w:rPr>
        <w:t>玛</w:t>
      </w:r>
      <w:r>
        <w:rPr>
          <w:w w:val="110"/>
          <w:sz w:val="42"/>
        </w:rPr>
        <w:t>，</w:t>
      </w:r>
      <w:r>
        <w:rPr>
          <w:spacing w:val="-157"/>
          <w:w w:val="110"/>
          <w:sz w:val="42"/>
        </w:rPr>
        <w:t> </w:t>
      </w:r>
      <w:r>
        <w:rPr>
          <w:rFonts w:ascii="Times New Roman" w:eastAsia="Times New Roman"/>
          <w:w w:val="110"/>
          <w:sz w:val="42"/>
        </w:rPr>
        <w:t>1</w:t>
      </w:r>
      <w:r>
        <w:rPr>
          <w:rFonts w:ascii="Times New Roman" w:eastAsia="Times New Roman"/>
          <w:spacing w:val="-88"/>
          <w:w w:val="110"/>
          <w:sz w:val="42"/>
        </w:rPr>
        <w:t> </w:t>
      </w:r>
      <w:r>
        <w:rPr>
          <w:rFonts w:ascii="Times New Roman" w:eastAsia="Times New Roman"/>
          <w:w w:val="110"/>
          <w:sz w:val="42"/>
        </w:rPr>
        <w:t>53</w:t>
      </w:r>
      <w:r>
        <w:rPr>
          <w:rFonts w:ascii="Times New Roman" w:eastAsia="Times New Roman"/>
          <w:spacing w:val="-42"/>
          <w:w w:val="110"/>
          <w:sz w:val="42"/>
        </w:rPr>
        <w:t> </w:t>
      </w:r>
      <w:r>
        <w:rPr>
          <w:rFonts w:ascii="Times New Roman" w:eastAsia="Times New Roman"/>
          <w:w w:val="110"/>
          <w:sz w:val="42"/>
        </w:rPr>
        <w:t>-</w:t>
        <w:tab/>
      </w:r>
      <w:r>
        <w:rPr>
          <w:rFonts w:ascii="Times New Roman" w:eastAsia="Times New Roman"/>
          <w:spacing w:val="10"/>
          <w:w w:val="105"/>
          <w:sz w:val="42"/>
        </w:rPr>
        <w:t>155, </w:t>
      </w:r>
      <w:r>
        <w:rPr>
          <w:rFonts w:ascii="Times New Roman" w:eastAsia="Times New Roman"/>
          <w:w w:val="110"/>
          <w:sz w:val="42"/>
        </w:rPr>
        <w:t>160, 164-165,</w:t>
      </w:r>
      <w:r>
        <w:rPr>
          <w:rFonts w:ascii="Times New Roman" w:eastAsia="Times New Roman"/>
          <w:spacing w:val="20"/>
          <w:w w:val="110"/>
          <w:sz w:val="42"/>
        </w:rPr>
        <w:t> </w:t>
      </w:r>
      <w:r>
        <w:rPr>
          <w:rFonts w:ascii="Times New Roman" w:eastAsia="Times New Roman"/>
          <w:w w:val="110"/>
          <w:sz w:val="42"/>
        </w:rPr>
        <w:t>187</w:t>
      </w:r>
    </w:p>
    <w:p>
      <w:pPr>
        <w:tabs>
          <w:tab w:pos="7105" w:val="left" w:leader="none"/>
        </w:tabs>
        <w:spacing w:line="300" w:lineRule="auto" w:before="44"/>
        <w:ind w:left="2965" w:right="56" w:hanging="423"/>
        <w:jc w:val="left"/>
        <w:rPr>
          <w:rFonts w:ascii="Times New Roman" w:eastAsia="Times New Roman"/>
          <w:sz w:val="42"/>
        </w:rPr>
      </w:pPr>
      <w:r>
        <w:rPr>
          <w:rFonts w:ascii="Times New Roman" w:eastAsia="Times New Roman"/>
          <w:w w:val="110"/>
          <w:sz w:val="42"/>
        </w:rPr>
        <w:t>Favorite-longshot</w:t>
      </w:r>
      <w:r>
        <w:rPr>
          <w:rFonts w:ascii="Times New Roman" w:eastAsia="Times New Roman"/>
          <w:spacing w:val="35"/>
          <w:w w:val="110"/>
          <w:sz w:val="42"/>
        </w:rPr>
        <w:t> </w:t>
      </w:r>
      <w:r>
        <w:rPr>
          <w:rFonts w:ascii="Times New Roman" w:eastAsia="Times New Roman"/>
          <w:w w:val="110"/>
          <w:sz w:val="42"/>
        </w:rPr>
        <w:t>bias,</w:t>
        <w:tab/>
      </w:r>
      <w:r>
        <w:rPr>
          <w:w w:val="110"/>
          <w:sz w:val="42"/>
        </w:rPr>
        <w:t>热门－冷门偏</w:t>
      </w:r>
      <w:r>
        <w:rPr>
          <w:spacing w:val="10"/>
          <w:w w:val="110"/>
          <w:sz w:val="42"/>
        </w:rPr>
        <w:t>差，</w:t>
      </w:r>
      <w:r>
        <w:rPr>
          <w:rFonts w:ascii="Times New Roman" w:eastAsia="Times New Roman"/>
          <w:spacing w:val="-5"/>
          <w:w w:val="110"/>
          <w:sz w:val="42"/>
        </w:rPr>
        <w:t>1</w:t>
      </w:r>
      <w:r>
        <w:rPr>
          <w:rFonts w:ascii="Times New Roman" w:eastAsia="Times New Roman"/>
          <w:spacing w:val="-51"/>
          <w:w w:val="110"/>
          <w:sz w:val="42"/>
        </w:rPr>
        <w:t> </w:t>
      </w:r>
      <w:r>
        <w:rPr>
          <w:rFonts w:ascii="Times New Roman" w:eastAsia="Times New Roman"/>
          <w:w w:val="110"/>
          <w:sz w:val="42"/>
        </w:rPr>
        <w:t>25</w:t>
      </w:r>
      <w:r>
        <w:rPr>
          <w:rFonts w:ascii="Times New Roman" w:eastAsia="Times New Roman"/>
          <w:spacing w:val="-24"/>
          <w:w w:val="110"/>
          <w:sz w:val="42"/>
        </w:rPr>
        <w:t> - </w:t>
      </w:r>
      <w:r>
        <w:rPr>
          <w:rFonts w:ascii="Times New Roman" w:eastAsia="Times New Roman"/>
          <w:spacing w:val="7"/>
          <w:w w:val="110"/>
          <w:sz w:val="42"/>
        </w:rPr>
        <w:t>126</w:t>
      </w:r>
      <w:r>
        <w:rPr>
          <w:rFonts w:ascii="Times New Roman" w:eastAsia="Times New Roman"/>
          <w:spacing w:val="-9"/>
          <w:w w:val="110"/>
          <w:sz w:val="42"/>
        </w:rPr>
        <w:t> , </w:t>
      </w:r>
      <w:r>
        <w:rPr>
          <w:rFonts w:ascii="Times New Roman" w:eastAsia="Times New Roman"/>
          <w:w w:val="110"/>
          <w:sz w:val="42"/>
        </w:rPr>
        <w:t>129,</w:t>
      </w:r>
      <w:r>
        <w:rPr>
          <w:rFonts w:ascii="Times New Roman" w:eastAsia="Times New Roman"/>
          <w:spacing w:val="40"/>
          <w:w w:val="110"/>
          <w:sz w:val="42"/>
        </w:rPr>
        <w:t> </w:t>
      </w:r>
      <w:r>
        <w:rPr>
          <w:rFonts w:ascii="Times New Roman" w:eastAsia="Times New Roman"/>
          <w:w w:val="110"/>
          <w:sz w:val="42"/>
        </w:rPr>
        <w:t>130,</w:t>
      </w:r>
      <w:r>
        <w:rPr>
          <w:rFonts w:ascii="Times New Roman" w:eastAsia="Times New Roman"/>
          <w:spacing w:val="37"/>
          <w:w w:val="110"/>
          <w:sz w:val="42"/>
        </w:rPr>
        <w:t> </w:t>
      </w:r>
      <w:r>
        <w:rPr>
          <w:rFonts w:ascii="Times New Roman" w:eastAsia="Times New Roman"/>
          <w:w w:val="110"/>
          <w:sz w:val="42"/>
        </w:rPr>
        <w:t>134-136</w:t>
      </w:r>
    </w:p>
    <w:p>
      <w:pPr>
        <w:spacing w:line="321" w:lineRule="auto" w:before="51"/>
        <w:ind w:left="2958" w:right="33" w:hanging="416"/>
        <w:jc w:val="both"/>
        <w:rPr>
          <w:rFonts w:ascii="Times New Roman" w:eastAsia="Times New Roman"/>
          <w:sz w:val="42"/>
        </w:rPr>
      </w:pPr>
      <w:r>
        <w:rPr>
          <w:rFonts w:ascii="Times New Roman" w:eastAsia="Times New Roman"/>
          <w:sz w:val="42"/>
        </w:rPr>
        <w:t>Financial markets; see also Closed-end mutual  funds;  Stock   markets,  </w:t>
      </w:r>
      <w:r>
        <w:rPr>
          <w:sz w:val="42"/>
        </w:rPr>
        <w:t>金 融市场， 另见股票市场，</w:t>
      </w:r>
      <w:r>
        <w:rPr>
          <w:rFonts w:ascii="Times New Roman" w:eastAsia="Times New Roman"/>
          <w:sz w:val="42"/>
        </w:rPr>
        <w:t>5 , 36, 197</w:t>
      </w:r>
    </w:p>
    <w:p>
      <w:pPr>
        <w:tabs>
          <w:tab w:pos="5106" w:val="left" w:leader="none"/>
        </w:tabs>
        <w:spacing w:line="497" w:lineRule="exact" w:before="0"/>
        <w:ind w:left="2543" w:right="0" w:firstLine="0"/>
        <w:jc w:val="left"/>
        <w:rPr>
          <w:rFonts w:ascii="Times New Roman" w:eastAsia="Times New Roman"/>
          <w:sz w:val="42"/>
        </w:rPr>
      </w:pPr>
      <w:r>
        <w:rPr>
          <w:rFonts w:ascii="Times New Roman" w:eastAsia="Times New Roman"/>
          <w:w w:val="105"/>
          <w:sz w:val="42"/>
        </w:rPr>
        <w:t>Food</w:t>
      </w:r>
      <w:r>
        <w:rPr>
          <w:rFonts w:ascii="Times New Roman" w:eastAsia="Times New Roman"/>
          <w:spacing w:val="70"/>
          <w:w w:val="105"/>
          <w:sz w:val="42"/>
        </w:rPr>
        <w:t> </w:t>
      </w:r>
      <w:r>
        <w:rPr>
          <w:rFonts w:ascii="Times New Roman" w:eastAsia="Times New Roman"/>
          <w:w w:val="105"/>
          <w:sz w:val="42"/>
        </w:rPr>
        <w:t>prices,</w:t>
        <w:tab/>
      </w:r>
      <w:r>
        <w:rPr>
          <w:spacing w:val="-8"/>
          <w:w w:val="105"/>
          <w:sz w:val="42"/>
        </w:rPr>
        <w:t>食品价格，</w:t>
      </w:r>
      <w:r>
        <w:rPr>
          <w:rFonts w:ascii="Times New Roman" w:eastAsia="Times New Roman"/>
          <w:spacing w:val="5"/>
          <w:w w:val="105"/>
          <w:sz w:val="42"/>
        </w:rPr>
        <w:t>3</w:t>
      </w:r>
      <w:r>
        <w:rPr>
          <w:rFonts w:ascii="Times New Roman" w:eastAsia="Times New Roman"/>
          <w:spacing w:val="-73"/>
          <w:w w:val="105"/>
          <w:sz w:val="42"/>
        </w:rPr>
        <w:t> </w:t>
      </w:r>
      <w:r>
        <w:rPr>
          <w:rFonts w:ascii="Times New Roman" w:eastAsia="Times New Roman"/>
          <w:spacing w:val="6"/>
          <w:w w:val="105"/>
          <w:sz w:val="42"/>
        </w:rPr>
        <w:t>6</w:t>
      </w:r>
      <w:r>
        <w:rPr>
          <w:rFonts w:ascii="Times New Roman" w:eastAsia="Times New Roman"/>
          <w:spacing w:val="22"/>
          <w:w w:val="105"/>
          <w:sz w:val="42"/>
        </w:rPr>
        <w:t>- </w:t>
      </w:r>
      <w:r>
        <w:rPr>
          <w:rFonts w:ascii="Times New Roman" w:eastAsia="Times New Roman"/>
          <w:spacing w:val="6"/>
          <w:w w:val="105"/>
          <w:sz w:val="42"/>
        </w:rPr>
        <w:t>37</w:t>
      </w:r>
    </w:p>
    <w:p>
      <w:pPr>
        <w:tabs>
          <w:tab w:pos="7801" w:val="left" w:leader="none"/>
        </w:tabs>
        <w:spacing w:line="304" w:lineRule="auto" w:before="158"/>
        <w:ind w:left="2971" w:right="36" w:hanging="441"/>
        <w:jc w:val="left"/>
        <w:rPr>
          <w:rFonts w:ascii="Times New Roman" w:eastAsia="Times New Roman"/>
          <w:sz w:val="42"/>
        </w:rPr>
      </w:pPr>
      <w:r>
        <w:rPr>
          <w:rFonts w:ascii="Times New Roman" w:eastAsia="Times New Roman"/>
          <w:w w:val="105"/>
          <w:sz w:val="42"/>
        </w:rPr>
        <w:t>Foreign</w:t>
      </w:r>
      <w:r>
        <w:rPr>
          <w:rFonts w:ascii="Times New Roman" w:eastAsia="Times New Roman"/>
          <w:spacing w:val="65"/>
          <w:w w:val="105"/>
          <w:sz w:val="42"/>
        </w:rPr>
        <w:t> </w:t>
      </w:r>
      <w:r>
        <w:rPr>
          <w:rFonts w:ascii="Times New Roman" w:eastAsia="Times New Roman"/>
          <w:w w:val="105"/>
          <w:sz w:val="42"/>
        </w:rPr>
        <w:t>exchange</w:t>
      </w:r>
      <w:r>
        <w:rPr>
          <w:rFonts w:ascii="Times New Roman" w:eastAsia="Times New Roman"/>
          <w:spacing w:val="70"/>
          <w:w w:val="105"/>
          <w:sz w:val="42"/>
        </w:rPr>
        <w:t> </w:t>
      </w:r>
      <w:r>
        <w:rPr>
          <w:rFonts w:ascii="Times New Roman" w:eastAsia="Times New Roman"/>
          <w:w w:val="105"/>
          <w:sz w:val="42"/>
        </w:rPr>
        <w:t>markets,</w:t>
        <w:tab/>
      </w:r>
      <w:r>
        <w:rPr>
          <w:w w:val="105"/>
          <w:sz w:val="42"/>
        </w:rPr>
        <w:t>外汇交易市</w:t>
      </w:r>
      <w:r>
        <w:rPr>
          <w:spacing w:val="5"/>
          <w:w w:val="105"/>
          <w:sz w:val="42"/>
        </w:rPr>
        <w:t>场，</w:t>
      </w:r>
      <w:r>
        <w:rPr>
          <w:rFonts w:ascii="Times New Roman" w:eastAsia="Times New Roman"/>
          <w:w w:val="105"/>
          <w:sz w:val="42"/>
        </w:rPr>
        <w:t>18</w:t>
      </w:r>
      <w:r>
        <w:rPr>
          <w:rFonts w:ascii="Times New Roman" w:eastAsia="Times New Roman"/>
          <w:spacing w:val="-25"/>
          <w:w w:val="105"/>
          <w:sz w:val="42"/>
        </w:rPr>
        <w:t> </w:t>
      </w:r>
      <w:r>
        <w:rPr>
          <w:rFonts w:ascii="Times New Roman" w:eastAsia="Times New Roman"/>
          <w:w w:val="105"/>
          <w:sz w:val="42"/>
        </w:rPr>
        <w:t>2-</w:t>
      </w:r>
      <w:r>
        <w:rPr>
          <w:rFonts w:ascii="Times New Roman" w:eastAsia="Times New Roman"/>
          <w:spacing w:val="55"/>
          <w:w w:val="105"/>
          <w:sz w:val="42"/>
        </w:rPr>
        <w:t> </w:t>
      </w:r>
      <w:r>
        <w:rPr>
          <w:rFonts w:ascii="Times New Roman" w:eastAsia="Times New Roman"/>
          <w:spacing w:val="5"/>
          <w:w w:val="105"/>
          <w:sz w:val="42"/>
        </w:rPr>
        <w:t>196</w:t>
      </w:r>
    </w:p>
    <w:p>
      <w:pPr>
        <w:tabs>
          <w:tab w:pos="4596" w:val="left" w:leader="none"/>
          <w:tab w:pos="6296" w:val="left" w:leader="none"/>
        </w:tabs>
        <w:spacing w:before="23"/>
        <w:ind w:left="2531" w:right="0" w:firstLine="0"/>
        <w:jc w:val="left"/>
        <w:rPr>
          <w:sz w:val="41"/>
        </w:rPr>
      </w:pPr>
      <w:r>
        <w:rPr>
          <w:rFonts w:ascii="Times New Roman" w:hAnsi="Times New Roman" w:eastAsia="Times New Roman"/>
          <w:w w:val="115"/>
          <w:sz w:val="42"/>
        </w:rPr>
        <w:t>Forsythe,</w:t>
        <w:tab/>
        <w:t>Robert,</w:t>
        <w:tab/>
      </w:r>
      <w:r>
        <w:rPr>
          <w:w w:val="110"/>
          <w:sz w:val="41"/>
        </w:rPr>
        <w:t>罗伯特·</w:t>
      </w:r>
      <w:r>
        <w:rPr>
          <w:spacing w:val="-27"/>
          <w:w w:val="110"/>
          <w:sz w:val="41"/>
        </w:rPr>
        <w:t> 弗西斯，</w:t>
      </w:r>
    </w:p>
    <w:p>
      <w:pPr>
        <w:spacing w:before="177"/>
        <w:ind w:left="2961" w:right="0" w:firstLine="0"/>
        <w:jc w:val="left"/>
        <w:rPr>
          <w:rFonts w:ascii="Times New Roman"/>
          <w:sz w:val="42"/>
        </w:rPr>
      </w:pPr>
      <w:r>
        <w:rPr>
          <w:rFonts w:ascii="Times New Roman"/>
          <w:w w:val="105"/>
          <w:sz w:val="42"/>
        </w:rPr>
        <w:t>148</w:t>
      </w:r>
    </w:p>
    <w:p>
      <w:pPr>
        <w:tabs>
          <w:tab w:pos="7078" w:val="left" w:leader="none"/>
        </w:tabs>
        <w:spacing w:before="197"/>
        <w:ind w:left="2531" w:right="0" w:firstLine="0"/>
        <w:jc w:val="left"/>
        <w:rPr>
          <w:sz w:val="42"/>
        </w:rPr>
      </w:pPr>
      <w:r>
        <w:rPr>
          <w:rFonts w:ascii="Times New Roman" w:eastAsia="Times New Roman"/>
          <w:w w:val="105"/>
          <w:sz w:val="42"/>
        </w:rPr>
        <w:t>Forward</w:t>
      </w:r>
      <w:r>
        <w:rPr>
          <w:rFonts w:ascii="Times New Roman" w:eastAsia="Times New Roman"/>
          <w:spacing w:val="100"/>
          <w:w w:val="105"/>
          <w:sz w:val="42"/>
        </w:rPr>
        <w:t> </w:t>
      </w:r>
      <w:r>
        <w:rPr>
          <w:rFonts w:ascii="Times New Roman" w:eastAsia="Times New Roman"/>
          <w:w w:val="105"/>
          <w:sz w:val="42"/>
        </w:rPr>
        <w:t>discount</w:t>
      </w:r>
      <w:r>
        <w:rPr>
          <w:rFonts w:ascii="Times New Roman" w:eastAsia="Times New Roman"/>
          <w:spacing w:val="105"/>
          <w:w w:val="105"/>
          <w:sz w:val="42"/>
        </w:rPr>
        <w:t> </w:t>
      </w:r>
      <w:r>
        <w:rPr>
          <w:rFonts w:ascii="Times New Roman" w:eastAsia="Times New Roman"/>
          <w:w w:val="105"/>
          <w:sz w:val="42"/>
        </w:rPr>
        <w:t>bias,</w:t>
        <w:tab/>
      </w:r>
      <w:r>
        <w:rPr>
          <w:sz w:val="42"/>
        </w:rPr>
        <w:t>远期贴水偏差，</w:t>
      </w:r>
    </w:p>
    <w:p>
      <w:pPr>
        <w:spacing w:before="174"/>
        <w:ind w:left="2949" w:right="0" w:firstLine="0"/>
        <w:jc w:val="left"/>
        <w:rPr>
          <w:rFonts w:ascii="Times New Roman"/>
          <w:sz w:val="42"/>
        </w:rPr>
      </w:pPr>
      <w:r>
        <w:rPr>
          <w:rFonts w:ascii="Times New Roman"/>
          <w:w w:val="115"/>
          <w:sz w:val="42"/>
        </w:rPr>
        <w:t>184-186, 189, 190, 193, 195</w:t>
      </w:r>
    </w:p>
    <w:p>
      <w:pPr>
        <w:tabs>
          <w:tab w:pos="6135" w:val="left" w:leader="none"/>
          <w:tab w:pos="8229" w:val="left" w:leader="none"/>
          <w:tab w:pos="9614" w:val="left" w:leader="none"/>
        </w:tabs>
        <w:spacing w:before="175"/>
        <w:ind w:left="2531" w:right="0" w:firstLine="0"/>
        <w:jc w:val="left"/>
        <w:rPr>
          <w:sz w:val="43"/>
        </w:rPr>
      </w:pPr>
      <w:r>
        <w:rPr>
          <w:rFonts w:ascii="Times New Roman" w:eastAsia="Times New Roman"/>
          <w:w w:val="105"/>
          <w:sz w:val="42"/>
        </w:rPr>
        <w:t>401-k</w:t>
      </w:r>
      <w:r>
        <w:rPr>
          <w:rFonts w:ascii="Times New Roman" w:eastAsia="Times New Roman"/>
          <w:spacing w:val="62"/>
          <w:w w:val="105"/>
          <w:sz w:val="42"/>
        </w:rPr>
        <w:t> </w:t>
      </w:r>
      <w:r>
        <w:rPr>
          <w:rFonts w:ascii="Times New Roman" w:eastAsia="Times New Roman"/>
          <w:w w:val="105"/>
          <w:sz w:val="42"/>
        </w:rPr>
        <w:t>tax-deferred</w:t>
        <w:tab/>
        <w:t>retirement</w:t>
        <w:tab/>
        <w:t>plans,</w:t>
        <w:tab/>
      </w:r>
      <w:r>
        <w:rPr>
          <w:w w:val="105"/>
          <w:sz w:val="43"/>
        </w:rPr>
        <w:t>延</w:t>
      </w:r>
    </w:p>
    <w:p>
      <w:pPr>
        <w:spacing w:before="155"/>
        <w:ind w:left="2941" w:right="0" w:firstLine="0"/>
        <w:jc w:val="left"/>
        <w:rPr>
          <w:rFonts w:ascii="Times New Roman" w:eastAsia="Times New Roman"/>
          <w:sz w:val="42"/>
        </w:rPr>
      </w:pPr>
      <w:r>
        <w:rPr>
          <w:sz w:val="42"/>
        </w:rPr>
        <w:t>期缴税退休计划，</w:t>
      </w:r>
      <w:r>
        <w:rPr>
          <w:rFonts w:ascii="Times New Roman" w:eastAsia="Times New Roman"/>
          <w:sz w:val="42"/>
        </w:rPr>
        <w:t>11 6n , 117n</w:t>
      </w:r>
    </w:p>
    <w:p>
      <w:pPr>
        <w:tabs>
          <w:tab w:pos="4195" w:val="left" w:leader="none"/>
          <w:tab w:pos="5465" w:val="left" w:leader="none"/>
          <w:tab w:pos="5989" w:val="left" w:leader="none"/>
          <w:tab w:pos="6982" w:val="left" w:leader="none"/>
          <w:tab w:pos="7589" w:val="left" w:leader="none"/>
          <w:tab w:pos="9647" w:val="left" w:leader="none"/>
        </w:tabs>
        <w:spacing w:line="307" w:lineRule="auto" w:before="146"/>
        <w:ind w:left="2543" w:right="0" w:hanging="12"/>
        <w:jc w:val="right"/>
        <w:rPr>
          <w:rFonts w:ascii="Times New Roman" w:hAnsi="Times New Roman" w:eastAsia="Times New Roman"/>
          <w:sz w:val="42"/>
        </w:rPr>
      </w:pPr>
      <w:r>
        <w:rPr>
          <w:rFonts w:ascii="Times New Roman" w:hAnsi="Times New Roman" w:eastAsia="Times New Roman"/>
          <w:w w:val="115"/>
          <w:sz w:val="42"/>
        </w:rPr>
        <w:t>Free</w:t>
      </w:r>
      <w:r>
        <w:rPr>
          <w:rFonts w:ascii="Times New Roman" w:hAnsi="Times New Roman" w:eastAsia="Times New Roman"/>
          <w:spacing w:val="-1"/>
          <w:w w:val="115"/>
          <w:sz w:val="42"/>
        </w:rPr>
        <w:t> </w:t>
      </w:r>
      <w:r>
        <w:rPr>
          <w:rFonts w:ascii="Times New Roman" w:hAnsi="Times New Roman" w:eastAsia="Times New Roman"/>
          <w:w w:val="115"/>
          <w:sz w:val="42"/>
        </w:rPr>
        <w:t>riding,</w:t>
      </w:r>
      <w:r>
        <w:rPr>
          <w:rFonts w:ascii="Times New Roman" w:hAnsi="Times New Roman" w:eastAsia="Times New Roman"/>
          <w:spacing w:val="13"/>
          <w:w w:val="115"/>
          <w:sz w:val="42"/>
        </w:rPr>
        <w:t> </w:t>
      </w:r>
      <w:r>
        <w:rPr>
          <w:spacing w:val="-8"/>
          <w:w w:val="115"/>
          <w:sz w:val="42"/>
        </w:rPr>
        <w:t>搭</w:t>
      </w:r>
      <w:r>
        <w:rPr>
          <w:w w:val="115"/>
          <w:sz w:val="42"/>
        </w:rPr>
        <w:t>便</w:t>
      </w:r>
      <w:r>
        <w:rPr>
          <w:spacing w:val="35"/>
          <w:w w:val="115"/>
          <w:sz w:val="42"/>
        </w:rPr>
        <w:t>车</w:t>
      </w:r>
      <w:r>
        <w:rPr>
          <w:w w:val="110"/>
          <w:sz w:val="42"/>
        </w:rPr>
        <w:t>，</w:t>
      </w:r>
      <w:r>
        <w:rPr>
          <w:spacing w:val="-186"/>
          <w:w w:val="110"/>
          <w:sz w:val="42"/>
        </w:rPr>
        <w:t> </w:t>
      </w:r>
      <w:r>
        <w:rPr>
          <w:rFonts w:ascii="Times New Roman" w:hAnsi="Times New Roman" w:eastAsia="Times New Roman"/>
          <w:spacing w:val="5"/>
          <w:w w:val="115"/>
          <w:sz w:val="42"/>
        </w:rPr>
        <w:t>9-</w:t>
      </w:r>
      <w:r>
        <w:rPr>
          <w:rFonts w:ascii="Times New Roman" w:hAnsi="Times New Roman" w:eastAsia="Times New Roman"/>
          <w:spacing w:val="-11"/>
          <w:w w:val="115"/>
          <w:sz w:val="42"/>
        </w:rPr>
        <w:t> </w:t>
      </w:r>
      <w:r>
        <w:rPr>
          <w:rFonts w:ascii="Times New Roman" w:hAnsi="Times New Roman" w:eastAsia="Times New Roman"/>
          <w:spacing w:val="8"/>
          <w:w w:val="115"/>
          <w:sz w:val="42"/>
        </w:rPr>
        <w:t>12</w:t>
      </w:r>
      <w:r>
        <w:rPr>
          <w:rFonts w:ascii="Times New Roman" w:hAnsi="Times New Roman" w:eastAsia="Times New Roman"/>
          <w:spacing w:val="-88"/>
          <w:w w:val="115"/>
          <w:sz w:val="42"/>
        </w:rPr>
        <w:t> </w:t>
      </w:r>
      <w:r>
        <w:rPr>
          <w:rFonts w:ascii="Times New Roman" w:hAnsi="Times New Roman" w:eastAsia="Times New Roman"/>
          <w:w w:val="115"/>
          <w:sz w:val="42"/>
        </w:rPr>
        <w:t>,</w:t>
      </w:r>
      <w:r>
        <w:rPr>
          <w:rFonts w:ascii="Times New Roman" w:hAnsi="Times New Roman" w:eastAsia="Times New Roman"/>
          <w:spacing w:val="-9"/>
          <w:w w:val="115"/>
          <w:sz w:val="42"/>
        </w:rPr>
        <w:t> </w:t>
      </w:r>
      <w:r>
        <w:rPr>
          <w:rFonts w:ascii="Times New Roman" w:hAnsi="Times New Roman" w:eastAsia="Times New Roman"/>
          <w:w w:val="115"/>
          <w:sz w:val="42"/>
        </w:rPr>
        <w:t>16-17,</w:t>
        <w:tab/>
      </w:r>
      <w:r>
        <w:rPr>
          <w:rFonts w:ascii="Times New Roman" w:hAnsi="Times New Roman" w:eastAsia="Times New Roman"/>
          <w:w w:val="95"/>
          <w:sz w:val="42"/>
        </w:rPr>
        <w:t>20 </w:t>
      </w:r>
      <w:r>
        <w:rPr>
          <w:rFonts w:ascii="Times New Roman" w:hAnsi="Times New Roman" w:eastAsia="Times New Roman"/>
          <w:w w:val="115"/>
          <w:sz w:val="42"/>
        </w:rPr>
        <w:t>French,</w:t>
        <w:tab/>
        <w:t>Kenneth</w:t>
        <w:tab/>
      </w:r>
      <w:r>
        <w:rPr>
          <w:rFonts w:ascii="Times New Roman" w:hAnsi="Times New Roman" w:eastAsia="Times New Roman"/>
          <w:w w:val="115"/>
          <w:sz w:val="43"/>
        </w:rPr>
        <w:t>R.</w:t>
      </w:r>
      <w:r>
        <w:rPr>
          <w:rFonts w:ascii="Times New Roman" w:hAnsi="Times New Roman" w:eastAsia="Times New Roman"/>
          <w:spacing w:val="2"/>
          <w:w w:val="115"/>
          <w:sz w:val="43"/>
        </w:rPr>
        <w:t> </w:t>
      </w:r>
      <w:r>
        <w:rPr>
          <w:rFonts w:ascii="Times New Roman" w:hAnsi="Times New Roman" w:eastAsia="Times New Roman"/>
          <w:w w:val="115"/>
          <w:sz w:val="43"/>
        </w:rPr>
        <w:t>,</w:t>
        <w:tab/>
      </w:r>
      <w:r>
        <w:rPr>
          <w:w w:val="115"/>
          <w:sz w:val="42"/>
        </w:rPr>
        <w:t>肯尼斯·</w:t>
      </w:r>
      <w:r>
        <w:rPr>
          <w:spacing w:val="-24"/>
          <w:w w:val="115"/>
          <w:sz w:val="42"/>
        </w:rPr>
        <w:t> </w:t>
      </w:r>
      <w:r>
        <w:rPr>
          <w:w w:val="115"/>
          <w:sz w:val="41"/>
        </w:rPr>
        <w:t>弗兰</w:t>
      </w:r>
      <w:r>
        <w:rPr>
          <w:spacing w:val="32"/>
          <w:w w:val="115"/>
          <w:sz w:val="42"/>
        </w:rPr>
        <w:t>奇</w:t>
      </w:r>
      <w:r>
        <w:rPr>
          <w:spacing w:val="-5"/>
          <w:w w:val="110"/>
          <w:sz w:val="42"/>
        </w:rPr>
        <w:t>，</w:t>
      </w:r>
      <w:r>
        <w:rPr>
          <w:rFonts w:ascii="Times New Roman" w:hAnsi="Times New Roman" w:eastAsia="Times New Roman"/>
          <w:spacing w:val="-5"/>
          <w:w w:val="110"/>
          <w:sz w:val="42"/>
        </w:rPr>
        <w:t>1</w:t>
      </w:r>
      <w:r>
        <w:rPr>
          <w:rFonts w:ascii="Times New Roman" w:hAnsi="Times New Roman" w:eastAsia="Times New Roman"/>
          <w:spacing w:val="-97"/>
          <w:w w:val="110"/>
          <w:sz w:val="42"/>
        </w:rPr>
        <w:t> </w:t>
      </w:r>
      <w:r>
        <w:rPr>
          <w:rFonts w:ascii="Times New Roman" w:hAnsi="Times New Roman" w:eastAsia="Times New Roman"/>
          <w:w w:val="115"/>
          <w:sz w:val="42"/>
        </w:rPr>
        <w:t>43</w:t>
      </w:r>
      <w:r>
        <w:rPr>
          <w:rFonts w:ascii="Times New Roman" w:hAnsi="Times New Roman" w:eastAsia="Times New Roman"/>
          <w:spacing w:val="-105"/>
          <w:w w:val="115"/>
          <w:sz w:val="42"/>
        </w:rPr>
        <w:t> </w:t>
      </w:r>
      <w:r>
        <w:rPr>
          <w:rFonts w:ascii="Times New Roman" w:hAnsi="Times New Roman" w:eastAsia="Times New Roman"/>
          <w:w w:val="115"/>
          <w:sz w:val="42"/>
        </w:rPr>
        <w:t>-</w:t>
      </w:r>
      <w:r>
        <w:rPr>
          <w:rFonts w:ascii="Times New Roman" w:hAnsi="Times New Roman" w:eastAsia="Times New Roman"/>
          <w:spacing w:val="-59"/>
          <w:w w:val="115"/>
          <w:sz w:val="42"/>
        </w:rPr>
        <w:t> </w:t>
      </w:r>
      <w:r>
        <w:rPr>
          <w:rFonts w:ascii="Times New Roman" w:hAnsi="Times New Roman" w:eastAsia="Times New Roman"/>
          <w:spacing w:val="6"/>
          <w:w w:val="115"/>
          <w:sz w:val="42"/>
        </w:rPr>
        <w:t>146</w:t>
      </w:r>
      <w:r>
        <w:rPr>
          <w:rFonts w:ascii="Times New Roman" w:hAnsi="Times New Roman" w:eastAsia="Times New Roman"/>
          <w:spacing w:val="-100"/>
          <w:w w:val="115"/>
          <w:sz w:val="42"/>
        </w:rPr>
        <w:t> </w:t>
      </w:r>
      <w:r>
        <w:rPr>
          <w:rFonts w:ascii="Times New Roman" w:hAnsi="Times New Roman" w:eastAsia="Times New Roman"/>
          <w:w w:val="115"/>
          <w:sz w:val="42"/>
        </w:rPr>
        <w:t>,</w:t>
        <w:tab/>
        <w:t>153-155,</w:t>
        <w:tab/>
        <w:t>160,</w:t>
      </w:r>
      <w:r>
        <w:rPr>
          <w:rFonts w:ascii="Times New Roman" w:hAnsi="Times New Roman" w:eastAsia="Times New Roman"/>
          <w:spacing w:val="75"/>
          <w:w w:val="115"/>
          <w:sz w:val="42"/>
        </w:rPr>
        <w:t> </w:t>
      </w:r>
      <w:r>
        <w:rPr>
          <w:rFonts w:ascii="Times New Roman" w:hAnsi="Times New Roman" w:eastAsia="Times New Roman"/>
          <w:w w:val="115"/>
          <w:sz w:val="42"/>
        </w:rPr>
        <w:t>164-</w:t>
      </w:r>
    </w:p>
    <w:p>
      <w:pPr>
        <w:spacing w:before="26"/>
        <w:ind w:left="2949" w:right="0" w:firstLine="0"/>
        <w:jc w:val="left"/>
        <w:rPr>
          <w:rFonts w:ascii="Times New Roman"/>
          <w:sz w:val="42"/>
        </w:rPr>
      </w:pPr>
      <w:r>
        <w:rPr>
          <w:rFonts w:ascii="Times New Roman"/>
          <w:w w:val="110"/>
          <w:sz w:val="42"/>
        </w:rPr>
        <w:t>165,</w:t>
      </w:r>
      <w:r>
        <w:rPr>
          <w:rFonts w:ascii="Times New Roman"/>
          <w:spacing w:val="67"/>
          <w:w w:val="110"/>
          <w:sz w:val="42"/>
        </w:rPr>
        <w:t> </w:t>
      </w:r>
      <w:r>
        <w:rPr>
          <w:rFonts w:ascii="Times New Roman"/>
          <w:w w:val="110"/>
          <w:sz w:val="42"/>
        </w:rPr>
        <w:t>172n</w:t>
      </w:r>
    </w:p>
    <w:p>
      <w:pPr>
        <w:tabs>
          <w:tab w:pos="4621" w:val="left" w:leader="none"/>
          <w:tab w:pos="6275" w:val="left" w:leader="none"/>
        </w:tabs>
        <w:spacing w:before="207"/>
        <w:ind w:left="2531" w:right="0" w:firstLine="0"/>
        <w:jc w:val="left"/>
        <w:rPr>
          <w:sz w:val="41"/>
        </w:rPr>
      </w:pPr>
      <w:r>
        <w:rPr>
          <w:rFonts w:ascii="Times New Roman" w:hAnsi="Times New Roman" w:eastAsia="Times New Roman"/>
          <w:w w:val="105"/>
          <w:sz w:val="42"/>
        </w:rPr>
        <w:t>Friedman,</w:t>
        <w:tab/>
        <w:t>Milton,</w:t>
        <w:tab/>
      </w:r>
      <w:r>
        <w:rPr>
          <w:sz w:val="41"/>
        </w:rPr>
        <w:t>米尔顿·弗里德曼，</w:t>
      </w:r>
    </w:p>
    <w:p>
      <w:pPr>
        <w:tabs>
          <w:tab w:pos="3033" w:val="left" w:leader="none"/>
        </w:tabs>
        <w:spacing w:before="176"/>
        <w:ind w:left="2473" w:right="0" w:firstLine="0"/>
        <w:jc w:val="center"/>
        <w:rPr>
          <w:rFonts w:ascii="Times New Roman"/>
          <w:sz w:val="42"/>
        </w:rPr>
      </w:pPr>
      <w:r>
        <w:rPr>
          <w:rFonts w:ascii="Times New Roman"/>
          <w:w w:val="115"/>
          <w:sz w:val="42"/>
        </w:rPr>
        <w:t>4,</w:t>
        <w:tab/>
        <w:t>107n, 111, 120, 134, 135,</w:t>
      </w:r>
      <w:r>
        <w:rPr>
          <w:rFonts w:ascii="Times New Roman"/>
          <w:spacing w:val="16"/>
          <w:w w:val="115"/>
          <w:sz w:val="42"/>
        </w:rPr>
        <w:t> </w:t>
      </w:r>
      <w:r>
        <w:rPr>
          <w:rFonts w:ascii="Times New Roman"/>
          <w:w w:val="115"/>
          <w:sz w:val="42"/>
        </w:rPr>
        <w:t>183</w:t>
      </w:r>
    </w:p>
    <w:p>
      <w:pPr>
        <w:tabs>
          <w:tab w:pos="3912" w:val="left" w:leader="none"/>
          <w:tab w:pos="9142" w:val="left" w:leader="none"/>
        </w:tabs>
        <w:spacing w:before="197"/>
        <w:ind w:left="2531" w:right="0" w:firstLine="0"/>
        <w:jc w:val="left"/>
        <w:rPr>
          <w:sz w:val="42"/>
        </w:rPr>
      </w:pPr>
      <w:r>
        <w:rPr>
          <w:rFonts w:ascii="Times New Roman" w:eastAsia="Times New Roman"/>
          <w:w w:val="115"/>
          <w:sz w:val="42"/>
        </w:rPr>
        <w:t>Froot,</w:t>
        <w:tab/>
        <w:t>Kenneth</w:t>
      </w:r>
      <w:r>
        <w:rPr>
          <w:rFonts w:ascii="Times New Roman" w:eastAsia="Times New Roman"/>
          <w:spacing w:val="55"/>
          <w:w w:val="115"/>
          <w:sz w:val="42"/>
        </w:rPr>
        <w:t> </w:t>
      </w:r>
      <w:r>
        <w:rPr>
          <w:rFonts w:ascii="Arial" w:eastAsia="Arial"/>
          <w:w w:val="115"/>
          <w:sz w:val="43"/>
        </w:rPr>
        <w:t>A.</w:t>
      </w:r>
      <w:r>
        <w:rPr>
          <w:rFonts w:ascii="Arial" w:eastAsia="Arial"/>
          <w:spacing w:val="-13"/>
          <w:w w:val="115"/>
          <w:sz w:val="43"/>
        </w:rPr>
        <w:t> </w:t>
      </w:r>
      <w:r>
        <w:rPr>
          <w:rFonts w:ascii="Arial" w:eastAsia="Arial"/>
          <w:w w:val="115"/>
          <w:sz w:val="43"/>
        </w:rPr>
        <w:t>,</w:t>
      </w:r>
      <w:r>
        <w:rPr>
          <w:rFonts w:ascii="Arial" w:eastAsia="Arial"/>
          <w:spacing w:val="25"/>
          <w:w w:val="115"/>
          <w:sz w:val="43"/>
        </w:rPr>
        <w:t> </w:t>
      </w:r>
      <w:r>
        <w:rPr>
          <w:w w:val="115"/>
          <w:sz w:val="42"/>
        </w:rPr>
        <w:t>肯尼斯.</w:t>
      </w:r>
      <w:r>
        <w:rPr>
          <w:spacing w:val="-188"/>
          <w:w w:val="115"/>
          <w:sz w:val="42"/>
        </w:rPr>
        <w:t> </w:t>
      </w:r>
      <w:r>
        <w:rPr>
          <w:rFonts w:ascii="Times New Roman" w:eastAsia="Times New Roman"/>
          <w:w w:val="115"/>
          <w:sz w:val="42"/>
        </w:rPr>
        <w:t>A.</w:t>
        <w:tab/>
      </w:r>
      <w:r>
        <w:rPr>
          <w:w w:val="105"/>
          <w:sz w:val="42"/>
        </w:rPr>
        <w:t>弗鲁</w:t>
      </w:r>
    </w:p>
    <w:p>
      <w:pPr>
        <w:spacing w:before="156"/>
        <w:ind w:left="2946" w:right="0" w:firstLine="0"/>
        <w:jc w:val="left"/>
        <w:rPr>
          <w:rFonts w:ascii="Times New Roman" w:eastAsia="Times New Roman"/>
          <w:sz w:val="42"/>
        </w:rPr>
      </w:pPr>
      <w:r>
        <w:rPr>
          <w:w w:val="105"/>
          <w:sz w:val="41"/>
        </w:rPr>
        <w:t>特 </w:t>
      </w:r>
      <w:r>
        <w:rPr>
          <w:sz w:val="41"/>
        </w:rPr>
        <w:t>， </w:t>
      </w:r>
      <w:r>
        <w:rPr>
          <w:rFonts w:ascii="Times New Roman" w:eastAsia="Times New Roman"/>
          <w:sz w:val="42"/>
        </w:rPr>
        <w:t>18 </w:t>
      </w:r>
      <w:r>
        <w:rPr>
          <w:rFonts w:ascii="Times New Roman" w:eastAsia="Times New Roman"/>
          <w:w w:val="105"/>
          <w:sz w:val="42"/>
        </w:rPr>
        <w:t>2n , 184, 185, 188, 193</w:t>
      </w:r>
    </w:p>
    <w:p>
      <w:pPr>
        <w:tabs>
          <w:tab w:pos="4961" w:val="left" w:leader="none"/>
        </w:tabs>
        <w:spacing w:before="173"/>
        <w:ind w:left="2531" w:right="0" w:firstLine="0"/>
        <w:jc w:val="left"/>
        <w:rPr>
          <w:rFonts w:ascii="Times New Roman" w:eastAsia="Times New Roman"/>
          <w:sz w:val="42"/>
        </w:rPr>
      </w:pPr>
      <w:r>
        <w:rPr>
          <w:rFonts w:ascii="Times New Roman" w:eastAsia="Times New Roman"/>
          <w:spacing w:val="8"/>
          <w:sz w:val="42"/>
        </w:rPr>
        <w:t>Fung</w:t>
      </w:r>
      <w:r>
        <w:rPr>
          <w:spacing w:val="31"/>
          <w:sz w:val="41"/>
        </w:rPr>
        <w:t>心</w:t>
      </w:r>
      <w:r>
        <w:rPr>
          <w:rFonts w:ascii="Times New Roman" w:eastAsia="Times New Roman"/>
          <w:spacing w:val="10"/>
          <w:sz w:val="42"/>
        </w:rPr>
        <w:t>lity,</w:t>
        <w:tab/>
      </w:r>
      <w:r>
        <w:rPr>
          <w:sz w:val="42"/>
        </w:rPr>
        <w:t>可</w:t>
      </w:r>
      <w:r>
        <w:rPr>
          <w:spacing w:val="21"/>
          <w:sz w:val="42"/>
        </w:rPr>
        <w:t>替</w:t>
      </w:r>
      <w:r>
        <w:rPr>
          <w:sz w:val="42"/>
        </w:rPr>
        <w:t>换</w:t>
      </w:r>
      <w:r>
        <w:rPr>
          <w:spacing w:val="25"/>
          <w:sz w:val="42"/>
        </w:rPr>
        <w:t>性</w:t>
      </w:r>
      <w:r>
        <w:rPr>
          <w:spacing w:val="15"/>
          <w:sz w:val="42"/>
        </w:rPr>
        <w:t>，</w:t>
      </w:r>
      <w:r>
        <w:rPr>
          <w:rFonts w:ascii="Times New Roman" w:eastAsia="Times New Roman"/>
          <w:spacing w:val="15"/>
          <w:sz w:val="42"/>
        </w:rPr>
        <w:t>1</w:t>
      </w:r>
      <w:r>
        <w:rPr>
          <w:rFonts w:ascii="Times New Roman" w:eastAsia="Times New Roman"/>
          <w:spacing w:val="-52"/>
          <w:sz w:val="42"/>
        </w:rPr>
        <w:t> </w:t>
      </w:r>
      <w:r>
        <w:rPr>
          <w:rFonts w:ascii="Times New Roman" w:eastAsia="Times New Roman"/>
          <w:sz w:val="42"/>
        </w:rPr>
        <w:t>08</w:t>
      </w:r>
    </w:p>
    <w:p>
      <w:pPr>
        <w:tabs>
          <w:tab w:pos="6167" w:val="left" w:leader="none"/>
        </w:tabs>
        <w:spacing w:before="157"/>
        <w:ind w:left="2983" w:right="0" w:firstLine="0"/>
        <w:jc w:val="left"/>
        <w:rPr>
          <w:rFonts w:ascii="Times New Roman" w:eastAsia="Times New Roman"/>
          <w:sz w:val="42"/>
        </w:rPr>
      </w:pPr>
      <w:r>
        <w:rPr>
          <w:rFonts w:ascii="Times New Roman" w:eastAsia="Times New Roman"/>
          <w:w w:val="110"/>
          <w:sz w:val="42"/>
        </w:rPr>
        <w:t>housing</w:t>
      </w:r>
      <w:r>
        <w:rPr>
          <w:rFonts w:ascii="Times New Roman" w:eastAsia="Times New Roman"/>
          <w:spacing w:val="3"/>
          <w:w w:val="110"/>
          <w:sz w:val="42"/>
        </w:rPr>
        <w:t> </w:t>
      </w:r>
      <w:r>
        <w:rPr>
          <w:rFonts w:ascii="Times New Roman" w:eastAsia="Times New Roman"/>
          <w:w w:val="110"/>
          <w:sz w:val="42"/>
        </w:rPr>
        <w:t>wealth,</w:t>
        <w:tab/>
      </w:r>
      <w:r>
        <w:rPr>
          <w:spacing w:val="1"/>
          <w:w w:val="110"/>
          <w:sz w:val="42"/>
        </w:rPr>
        <w:t>房产，</w:t>
      </w:r>
      <w:r>
        <w:rPr>
          <w:rFonts w:ascii="Times New Roman" w:eastAsia="Times New Roman"/>
          <w:spacing w:val="6"/>
          <w:w w:val="110"/>
          <w:sz w:val="42"/>
        </w:rPr>
        <w:t>113</w:t>
      </w:r>
      <w:r>
        <w:rPr>
          <w:rFonts w:ascii="Times New Roman" w:eastAsia="Times New Roman"/>
          <w:spacing w:val="-1"/>
          <w:w w:val="110"/>
          <w:sz w:val="42"/>
        </w:rPr>
        <w:t>, </w:t>
      </w:r>
      <w:r>
        <w:rPr>
          <w:rFonts w:ascii="Times New Roman" w:eastAsia="Times New Roman"/>
          <w:w w:val="110"/>
          <w:sz w:val="42"/>
        </w:rPr>
        <w:t>117-119</w:t>
      </w:r>
    </w:p>
    <w:p>
      <w:pPr>
        <w:tabs>
          <w:tab w:pos="2975" w:val="left" w:leader="none"/>
          <w:tab w:pos="3661" w:val="left" w:leader="none"/>
          <w:tab w:pos="4265" w:val="left" w:leader="none"/>
          <w:tab w:pos="7728" w:val="left" w:leader="none"/>
        </w:tabs>
        <w:spacing w:line="326" w:lineRule="auto" w:before="57"/>
        <w:ind w:left="833" w:right="2250" w:firstLine="476"/>
        <w:jc w:val="right"/>
        <w:rPr>
          <w:sz w:val="42"/>
        </w:rPr>
      </w:pPr>
      <w:r>
        <w:rPr/>
        <w:br w:type="column"/>
      </w:r>
      <w:r>
        <w:rPr>
          <w:rFonts w:ascii="Times New Roman" w:hAnsi="Times New Roman" w:eastAsia="Times New Roman"/>
          <w:w w:val="105"/>
          <w:sz w:val="42"/>
        </w:rPr>
        <w:t>pension</w:t>
      </w:r>
      <w:r>
        <w:rPr>
          <w:rFonts w:ascii="Times New Roman" w:hAnsi="Times New Roman" w:eastAsia="Times New Roman"/>
          <w:spacing w:val="-23"/>
          <w:w w:val="105"/>
          <w:sz w:val="42"/>
        </w:rPr>
        <w:t> </w:t>
      </w:r>
      <w:r>
        <w:rPr>
          <w:rFonts w:ascii="Times New Roman" w:hAnsi="Times New Roman" w:eastAsia="Times New Roman"/>
          <w:w w:val="105"/>
          <w:sz w:val="42"/>
        </w:rPr>
        <w:t>wealth,</w:t>
        <w:tab/>
      </w:r>
      <w:r>
        <w:rPr>
          <w:sz w:val="42"/>
        </w:rPr>
        <w:t>养老金财富</w:t>
      </w:r>
      <w:r>
        <w:rPr>
          <w:spacing w:val="-7"/>
          <w:sz w:val="42"/>
        </w:rPr>
        <w:t>，</w:t>
      </w:r>
      <w:r>
        <w:rPr>
          <w:rFonts w:ascii="Times New Roman" w:hAnsi="Times New Roman" w:eastAsia="Times New Roman"/>
          <w:spacing w:val="-7"/>
          <w:sz w:val="42"/>
        </w:rPr>
        <w:t>113-</w:t>
        <w:tab/>
      </w:r>
      <w:r>
        <w:rPr>
          <w:rFonts w:ascii="Times New Roman" w:hAnsi="Times New Roman" w:eastAsia="Times New Roman"/>
          <w:w w:val="95"/>
          <w:sz w:val="42"/>
        </w:rPr>
        <w:t>11</w:t>
      </w:r>
      <w:r>
        <w:rPr>
          <w:rFonts w:ascii="Times New Roman" w:hAnsi="Times New Roman" w:eastAsia="Times New Roman"/>
          <w:spacing w:val="-64"/>
          <w:w w:val="95"/>
          <w:sz w:val="42"/>
        </w:rPr>
        <w:t> </w:t>
      </w:r>
      <w:r>
        <w:rPr>
          <w:rFonts w:ascii="Times New Roman" w:hAnsi="Times New Roman" w:eastAsia="Times New Roman"/>
          <w:w w:val="95"/>
          <w:sz w:val="42"/>
        </w:rPr>
        <w:t>7</w:t>
      </w:r>
      <w:r>
        <w:rPr>
          <w:rFonts w:ascii="Times New Roman" w:hAnsi="Times New Roman" w:eastAsia="Times New Roman"/>
          <w:w w:val="98"/>
          <w:sz w:val="42"/>
        </w:rPr>
        <w:t> </w:t>
      </w:r>
      <w:r>
        <w:rPr>
          <w:rFonts w:ascii="Times New Roman" w:hAnsi="Times New Roman" w:eastAsia="Times New Roman"/>
          <w:w w:val="105"/>
          <w:sz w:val="42"/>
        </w:rPr>
        <w:t>Gmnbling,</w:t>
        <w:tab/>
        <w:t>see Lotteries;</w:t>
      </w:r>
      <w:r>
        <w:rPr>
          <w:rFonts w:ascii="Times New Roman" w:hAnsi="Times New Roman" w:eastAsia="Times New Roman"/>
          <w:spacing w:val="95"/>
          <w:w w:val="105"/>
          <w:sz w:val="42"/>
        </w:rPr>
        <w:t> </w:t>
      </w:r>
      <w:r>
        <w:rPr>
          <w:rFonts w:ascii="Times New Roman" w:hAnsi="Times New Roman" w:eastAsia="Times New Roman"/>
          <w:w w:val="105"/>
          <w:sz w:val="42"/>
        </w:rPr>
        <w:t>Racetrack</w:t>
      </w:r>
      <w:r>
        <w:rPr>
          <w:rFonts w:ascii="Times New Roman" w:hAnsi="Times New Roman" w:eastAsia="Times New Roman"/>
          <w:spacing w:val="21"/>
          <w:w w:val="105"/>
          <w:sz w:val="42"/>
        </w:rPr>
        <w:t> </w:t>
      </w:r>
      <w:r>
        <w:rPr>
          <w:rFonts w:ascii="Times New Roman" w:hAnsi="Times New Roman" w:eastAsia="Times New Roman"/>
          <w:w w:val="105"/>
          <w:sz w:val="42"/>
        </w:rPr>
        <w:t>bet­</w:t>
      </w:r>
      <w:r>
        <w:rPr>
          <w:rFonts w:ascii="Times New Roman" w:hAnsi="Times New Roman" w:eastAsia="Times New Roman"/>
          <w:w w:val="110"/>
          <w:sz w:val="42"/>
        </w:rPr>
        <w:t> </w:t>
      </w:r>
      <w:r>
        <w:rPr>
          <w:rFonts w:ascii="Times New Roman" w:hAnsi="Times New Roman" w:eastAsia="Times New Roman"/>
          <w:w w:val="105"/>
          <w:sz w:val="42"/>
        </w:rPr>
        <w:t>ting </w:t>
      </w:r>
      <w:r>
        <w:rPr>
          <w:rFonts w:ascii="Times New Roman" w:hAnsi="Times New Roman" w:eastAsia="Times New Roman"/>
          <w:spacing w:val="95"/>
          <w:w w:val="105"/>
          <w:sz w:val="42"/>
        </w:rPr>
        <w:t> </w:t>
      </w:r>
      <w:r>
        <w:rPr>
          <w:rFonts w:ascii="Times New Roman" w:hAnsi="Times New Roman" w:eastAsia="Times New Roman"/>
          <w:w w:val="105"/>
          <w:sz w:val="42"/>
        </w:rPr>
        <w:t>markets,</w:t>
        <w:tab/>
      </w:r>
      <w:r>
        <w:rPr>
          <w:w w:val="105"/>
          <w:sz w:val="42"/>
        </w:rPr>
        <w:t>赌博，见彩票；赌马</w:t>
      </w:r>
    </w:p>
    <w:p>
      <w:pPr>
        <w:spacing w:line="529" w:lineRule="exact" w:before="0"/>
        <w:ind w:left="1268" w:right="0" w:firstLine="0"/>
        <w:jc w:val="left"/>
        <w:rPr>
          <w:sz w:val="42"/>
        </w:rPr>
      </w:pPr>
      <w:r>
        <w:rPr>
          <w:w w:val="105"/>
          <w:sz w:val="42"/>
        </w:rPr>
        <w:t>市场</w:t>
      </w:r>
    </w:p>
    <w:p>
      <w:pPr>
        <w:tabs>
          <w:tab w:pos="3639" w:val="left" w:leader="none"/>
          <w:tab w:pos="6045" w:val="left" w:leader="none"/>
          <w:tab w:pos="6883" w:val="left" w:leader="none"/>
          <w:tab w:pos="7713" w:val="left" w:leader="none"/>
        </w:tabs>
        <w:spacing w:before="134"/>
        <w:ind w:left="833" w:right="0" w:firstLine="0"/>
        <w:jc w:val="left"/>
        <w:rPr>
          <w:rFonts w:ascii="Times New Roman" w:eastAsia="Times New Roman"/>
          <w:sz w:val="42"/>
        </w:rPr>
      </w:pPr>
      <w:r>
        <w:rPr>
          <w:rFonts w:ascii="Times New Roman" w:eastAsia="Times New Roman"/>
          <w:sz w:val="42"/>
        </w:rPr>
        <w:t>Grune</w:t>
      </w:r>
      <w:r>
        <w:rPr>
          <w:rFonts w:ascii="Times New Roman" w:eastAsia="Times New Roman"/>
          <w:spacing w:val="91"/>
          <w:sz w:val="42"/>
        </w:rPr>
        <w:t> </w:t>
      </w:r>
      <w:r>
        <w:rPr>
          <w:rFonts w:ascii="Times New Roman" w:eastAsia="Times New Roman"/>
          <w:sz w:val="42"/>
        </w:rPr>
        <w:t>theory,</w:t>
        <w:tab/>
      </w:r>
      <w:r>
        <w:rPr>
          <w:spacing w:val="-10"/>
          <w:sz w:val="42"/>
        </w:rPr>
        <w:t>博</w:t>
      </w:r>
      <w:r>
        <w:rPr>
          <w:spacing w:val="10"/>
          <w:sz w:val="42"/>
        </w:rPr>
        <w:t>弈</w:t>
      </w:r>
      <w:r>
        <w:rPr>
          <w:spacing w:val="15"/>
          <w:sz w:val="42"/>
        </w:rPr>
        <w:t>论</w:t>
      </w:r>
      <w:r>
        <w:rPr>
          <w:spacing w:val="11"/>
          <w:sz w:val="42"/>
        </w:rPr>
        <w:t>，</w:t>
      </w:r>
      <w:r>
        <w:rPr>
          <w:rFonts w:ascii="Times New Roman" w:eastAsia="Times New Roman"/>
          <w:spacing w:val="11"/>
          <w:sz w:val="42"/>
        </w:rPr>
        <w:t>8</w:t>
      </w:r>
      <w:r>
        <w:rPr>
          <w:rFonts w:ascii="Times New Roman" w:eastAsia="Times New Roman"/>
          <w:spacing w:val="-8"/>
          <w:sz w:val="42"/>
        </w:rPr>
        <w:t> </w:t>
      </w:r>
      <w:r>
        <w:rPr>
          <w:rFonts w:ascii="Times New Roman" w:eastAsia="Times New Roman"/>
          <w:sz w:val="42"/>
        </w:rPr>
        <w:t>,</w:t>
        <w:tab/>
        <w:t>25,</w:t>
        <w:tab/>
        <w:t>26,</w:t>
        <w:tab/>
        <w:t>32,</w:t>
      </w:r>
    </w:p>
    <w:p>
      <w:pPr>
        <w:tabs>
          <w:tab w:pos="2062" w:val="left" w:leader="none"/>
        </w:tabs>
        <w:spacing w:before="186"/>
        <w:ind w:left="1279" w:right="0" w:firstLine="0"/>
        <w:jc w:val="left"/>
        <w:rPr>
          <w:rFonts w:ascii="Times New Roman"/>
          <w:sz w:val="42"/>
        </w:rPr>
      </w:pPr>
      <w:r>
        <w:rPr>
          <w:rFonts w:ascii="Times New Roman"/>
          <w:sz w:val="42"/>
        </w:rPr>
        <w:t>33,</w:t>
        <w:tab/>
        <w:t>197</w:t>
      </w:r>
    </w:p>
    <w:p>
      <w:pPr>
        <w:tabs>
          <w:tab w:pos="6557" w:val="left" w:leader="none"/>
        </w:tabs>
        <w:spacing w:line="309" w:lineRule="auto" w:before="185"/>
        <w:ind w:left="1255" w:right="2284" w:hanging="422"/>
        <w:jc w:val="left"/>
        <w:rPr>
          <w:rFonts w:ascii="Times New Roman" w:eastAsia="Times New Roman"/>
          <w:sz w:val="42"/>
        </w:rPr>
      </w:pPr>
      <w:r>
        <w:rPr>
          <w:rFonts w:ascii="Times New Roman" w:eastAsia="Times New Roman"/>
          <w:w w:val="110"/>
          <w:sz w:val="42"/>
        </w:rPr>
        <w:t>General</w:t>
      </w:r>
      <w:r>
        <w:rPr>
          <w:rFonts w:ascii="Times New Roman" w:eastAsia="Times New Roman"/>
          <w:spacing w:val="36"/>
          <w:w w:val="110"/>
          <w:sz w:val="42"/>
        </w:rPr>
        <w:t> </w:t>
      </w:r>
      <w:r>
        <w:rPr>
          <w:rFonts w:ascii="Times New Roman" w:eastAsia="Times New Roman"/>
          <w:w w:val="110"/>
          <w:sz w:val="42"/>
        </w:rPr>
        <w:t>Motors</w:t>
      </w:r>
      <w:r>
        <w:rPr>
          <w:rFonts w:ascii="Times New Roman" w:eastAsia="Times New Roman"/>
          <w:spacing w:val="20"/>
          <w:w w:val="110"/>
          <w:sz w:val="42"/>
        </w:rPr>
        <w:t> </w:t>
      </w:r>
      <w:r>
        <w:rPr>
          <w:rFonts w:ascii="Times New Roman" w:eastAsia="Times New Roman"/>
          <w:w w:val="110"/>
          <w:sz w:val="42"/>
        </w:rPr>
        <w:t>Corporation,</w:t>
        <w:tab/>
      </w:r>
      <w:r>
        <w:rPr>
          <w:w w:val="105"/>
          <w:sz w:val="42"/>
        </w:rPr>
        <w:t>通用汽车</w:t>
      </w:r>
      <w:r>
        <w:rPr>
          <w:spacing w:val="10"/>
          <w:w w:val="110"/>
          <w:sz w:val="42"/>
        </w:rPr>
        <w:t>公司，</w:t>
      </w:r>
      <w:r>
        <w:rPr>
          <w:rFonts w:ascii="Times New Roman" w:eastAsia="Times New Roman"/>
          <w:w w:val="110"/>
          <w:sz w:val="42"/>
        </w:rPr>
        <w:t>46</w:t>
      </w:r>
    </w:p>
    <w:p>
      <w:pPr>
        <w:tabs>
          <w:tab w:pos="2659" w:val="left" w:leader="none"/>
          <w:tab w:pos="4329" w:val="left" w:leader="none"/>
          <w:tab w:pos="4463" w:val="left" w:leader="none"/>
          <w:tab w:pos="5269" w:val="left" w:leader="none"/>
          <w:tab w:pos="7247" w:val="left" w:leader="none"/>
          <w:tab w:pos="7492" w:val="left" w:leader="none"/>
        </w:tabs>
        <w:spacing w:line="345" w:lineRule="auto" w:before="19"/>
        <w:ind w:left="1222" w:right="2296" w:hanging="401"/>
        <w:jc w:val="left"/>
        <w:rPr>
          <w:rFonts w:ascii="Times New Roman" w:hAnsi="Times New Roman"/>
          <w:sz w:val="42"/>
        </w:rPr>
      </w:pPr>
      <w:r>
        <w:rPr>
          <w:rFonts w:ascii="Times New Roman" w:hAnsi="Times New Roman"/>
          <w:w w:val="110"/>
          <w:sz w:val="42"/>
        </w:rPr>
        <w:t>General</w:t>
      </w:r>
      <w:r>
        <w:rPr>
          <w:rFonts w:ascii="Times New Roman" w:hAnsi="Times New Roman"/>
          <w:spacing w:val="5"/>
          <w:w w:val="110"/>
          <w:sz w:val="42"/>
        </w:rPr>
        <w:t> </w:t>
      </w:r>
      <w:r>
        <w:rPr>
          <w:rFonts w:ascii="Times New Roman" w:hAnsi="Times New Roman"/>
          <w:w w:val="110"/>
          <w:sz w:val="42"/>
        </w:rPr>
        <w:t>Theory of</w:t>
        <w:tab/>
        <w:tab/>
        <w:t>Employment,</w:t>
        <w:tab/>
        <w:t>Inter­ est</w:t>
      </w:r>
      <w:r>
        <w:rPr>
          <w:rFonts w:ascii="Times New Roman" w:hAnsi="Times New Roman"/>
          <w:spacing w:val="-40"/>
          <w:w w:val="110"/>
          <w:sz w:val="42"/>
        </w:rPr>
        <w:t> </w:t>
      </w:r>
      <w:r>
        <w:rPr>
          <w:rFonts w:ascii="Times New Roman" w:hAnsi="Times New Roman"/>
          <w:w w:val="110"/>
          <w:sz w:val="42"/>
        </w:rPr>
        <w:t>and</w:t>
        <w:tab/>
        <w:t>Money,</w:t>
        <w:tab/>
        <w:t>The</w:t>
        <w:tab/>
        <w:t>(Keynes),</w:t>
        <w:tab/>
        <w:tab/>
        <w:t>152,</w:t>
      </w:r>
    </w:p>
    <w:p>
      <w:pPr>
        <w:spacing w:before="9"/>
        <w:ind w:left="1247" w:right="0" w:firstLine="0"/>
        <w:jc w:val="left"/>
        <w:rPr>
          <w:sz w:val="42"/>
        </w:rPr>
      </w:pPr>
      <w:r>
        <w:rPr>
          <w:w w:val="95"/>
          <w:sz w:val="42"/>
        </w:rPr>
        <w:t>《就业、利息和货币通论》，凯恩斯，</w:t>
      </w:r>
    </w:p>
    <w:p>
      <w:pPr>
        <w:spacing w:before="150"/>
        <w:ind w:left="1271" w:right="0" w:firstLine="0"/>
        <w:jc w:val="left"/>
        <w:rPr>
          <w:rFonts w:ascii="Times New Roman"/>
          <w:sz w:val="42"/>
        </w:rPr>
      </w:pPr>
      <w:r>
        <w:rPr>
          <w:rFonts w:ascii="Times New Roman"/>
          <w:w w:val="105"/>
          <w:sz w:val="42"/>
        </w:rPr>
        <w:t>152</w:t>
      </w:r>
    </w:p>
    <w:p>
      <w:pPr>
        <w:tabs>
          <w:tab w:pos="2682" w:val="left" w:leader="none"/>
          <w:tab w:pos="4080" w:val="left" w:leader="none"/>
          <w:tab w:pos="4833" w:val="left" w:leader="none"/>
        </w:tabs>
        <w:spacing w:line="304" w:lineRule="auto" w:before="185"/>
        <w:ind w:left="1264" w:right="2205" w:hanging="431"/>
        <w:jc w:val="left"/>
        <w:rPr>
          <w:rFonts w:ascii="Times New Roman" w:hAnsi="Times New Roman" w:eastAsia="Times New Roman"/>
          <w:sz w:val="42"/>
        </w:rPr>
      </w:pPr>
      <w:r>
        <w:rPr>
          <w:rFonts w:ascii="Times New Roman" w:hAnsi="Times New Roman" w:eastAsia="Times New Roman"/>
          <w:w w:val="110"/>
          <w:sz w:val="42"/>
        </w:rPr>
        <w:t>Graham,</w:t>
        <w:tab/>
        <w:t>Benjmnin,</w:t>
        <w:tab/>
      </w:r>
      <w:r>
        <w:rPr>
          <w:w w:val="110"/>
          <w:sz w:val="41"/>
        </w:rPr>
        <w:t>格雷汉姆·</w:t>
      </w:r>
      <w:r>
        <w:rPr>
          <w:spacing w:val="145"/>
          <w:w w:val="110"/>
          <w:sz w:val="41"/>
        </w:rPr>
        <w:t> </w:t>
      </w:r>
      <w:r>
        <w:rPr>
          <w:w w:val="110"/>
          <w:sz w:val="42"/>
        </w:rPr>
        <w:t>本杰</w:t>
      </w:r>
      <w:r>
        <w:rPr>
          <w:spacing w:val="-34"/>
          <w:w w:val="110"/>
          <w:sz w:val="42"/>
        </w:rPr>
        <w:t>明</w:t>
      </w:r>
      <w:r>
        <w:rPr>
          <w:spacing w:val="15"/>
          <w:sz w:val="42"/>
        </w:rPr>
        <w:t>，</w:t>
      </w:r>
      <w:r>
        <w:rPr>
          <w:rFonts w:ascii="Times New Roman" w:hAnsi="Times New Roman" w:eastAsia="Times New Roman"/>
          <w:spacing w:val="15"/>
          <w:sz w:val="42"/>
        </w:rPr>
        <w:t>1</w:t>
      </w:r>
      <w:r>
        <w:rPr>
          <w:rFonts w:ascii="Times New Roman" w:hAnsi="Times New Roman" w:eastAsia="Times New Roman"/>
          <w:spacing w:val="-68"/>
          <w:sz w:val="42"/>
        </w:rPr>
        <w:t> </w:t>
      </w:r>
      <w:r>
        <w:rPr>
          <w:rFonts w:ascii="Times New Roman" w:hAnsi="Times New Roman" w:eastAsia="Times New Roman"/>
          <w:w w:val="110"/>
          <w:sz w:val="42"/>
        </w:rPr>
        <w:t>56-</w:t>
      </w:r>
      <w:r>
        <w:rPr>
          <w:rFonts w:ascii="Times New Roman" w:hAnsi="Times New Roman" w:eastAsia="Times New Roman"/>
          <w:spacing w:val="-23"/>
          <w:w w:val="110"/>
          <w:sz w:val="42"/>
        </w:rPr>
        <w:t> </w:t>
      </w:r>
      <w:r>
        <w:rPr>
          <w:rFonts w:ascii="Times New Roman" w:hAnsi="Times New Roman" w:eastAsia="Times New Roman"/>
          <w:w w:val="110"/>
          <w:sz w:val="42"/>
        </w:rPr>
        <w:t>157</w:t>
      </w:r>
      <w:r>
        <w:rPr>
          <w:rFonts w:ascii="Times New Roman" w:hAnsi="Times New Roman" w:eastAsia="Times New Roman"/>
          <w:spacing w:val="-88"/>
          <w:w w:val="110"/>
          <w:sz w:val="42"/>
        </w:rPr>
        <w:t> </w:t>
      </w:r>
      <w:r>
        <w:rPr>
          <w:rFonts w:ascii="Times New Roman" w:hAnsi="Times New Roman" w:eastAsia="Times New Roman"/>
          <w:w w:val="110"/>
          <w:sz w:val="42"/>
        </w:rPr>
        <w:t>,</w:t>
        <w:tab/>
        <w:t>181</w:t>
      </w:r>
    </w:p>
    <w:p>
      <w:pPr>
        <w:tabs>
          <w:tab w:pos="2893" w:val="left" w:leader="none"/>
        </w:tabs>
        <w:spacing w:before="35"/>
        <w:ind w:left="833" w:right="0" w:firstLine="0"/>
        <w:jc w:val="left"/>
        <w:rPr>
          <w:sz w:val="41"/>
        </w:rPr>
      </w:pPr>
      <w:r>
        <w:rPr>
          <w:rFonts w:ascii="Times New Roman" w:hAnsi="Times New Roman" w:eastAsia="Times New Roman"/>
          <w:w w:val="110"/>
          <w:sz w:val="42"/>
        </w:rPr>
        <w:t>Grmnlich,</w:t>
        <w:tab/>
        <w:t>Edward</w:t>
      </w:r>
      <w:r>
        <w:rPr>
          <w:rFonts w:ascii="Times New Roman" w:hAnsi="Times New Roman" w:eastAsia="Times New Roman"/>
          <w:spacing w:val="38"/>
          <w:w w:val="110"/>
          <w:sz w:val="42"/>
        </w:rPr>
        <w:t>, </w:t>
      </w:r>
      <w:r>
        <w:rPr>
          <w:w w:val="110"/>
          <w:sz w:val="41"/>
        </w:rPr>
        <w:t>爱德华·格兰姆利</w:t>
      </w:r>
    </w:p>
    <w:p>
      <w:pPr>
        <w:spacing w:before="149"/>
        <w:ind w:left="1265" w:right="0" w:firstLine="0"/>
        <w:jc w:val="left"/>
        <w:rPr>
          <w:rFonts w:ascii="Times New Roman" w:eastAsia="Times New Roman"/>
          <w:sz w:val="42"/>
        </w:rPr>
      </w:pPr>
      <w:r>
        <w:rPr>
          <w:spacing w:val="-26"/>
          <w:sz w:val="42"/>
        </w:rPr>
        <w:t>奇， </w:t>
      </w:r>
      <w:r>
        <w:rPr>
          <w:rFonts w:ascii="Times New Roman" w:eastAsia="Times New Roman"/>
          <w:sz w:val="42"/>
        </w:rPr>
        <w:t>1</w:t>
      </w:r>
      <w:r>
        <w:rPr>
          <w:rFonts w:ascii="Times New Roman" w:eastAsia="Times New Roman"/>
          <w:spacing w:val="-51"/>
          <w:sz w:val="42"/>
        </w:rPr>
        <w:t> </w:t>
      </w:r>
      <w:r>
        <w:rPr>
          <w:rFonts w:ascii="Times New Roman" w:eastAsia="Times New Roman"/>
          <w:spacing w:val="7"/>
          <w:sz w:val="42"/>
        </w:rPr>
        <w:t>08</w:t>
      </w:r>
      <w:r>
        <w:rPr>
          <w:rFonts w:ascii="Times New Roman" w:eastAsia="Times New Roman"/>
          <w:spacing w:val="43"/>
          <w:sz w:val="42"/>
        </w:rPr>
        <w:t>, </w:t>
      </w:r>
      <w:r>
        <w:rPr>
          <w:rFonts w:ascii="Times New Roman" w:eastAsia="Times New Roman"/>
          <w:sz w:val="42"/>
        </w:rPr>
        <w:t>110</w:t>
      </w:r>
    </w:p>
    <w:p>
      <w:pPr>
        <w:tabs>
          <w:tab w:pos="2305" w:val="left" w:leader="none"/>
          <w:tab w:pos="2647" w:val="left" w:leader="none"/>
          <w:tab w:pos="3958" w:val="left" w:leader="none"/>
          <w:tab w:pos="4065" w:val="left" w:leader="none"/>
          <w:tab w:pos="5041" w:val="left" w:leader="none"/>
        </w:tabs>
        <w:spacing w:line="314" w:lineRule="auto" w:before="168"/>
        <w:ind w:left="821" w:right="2311" w:firstLine="11"/>
        <w:jc w:val="left"/>
        <w:rPr>
          <w:sz w:val="41"/>
        </w:rPr>
      </w:pPr>
      <w:r>
        <w:rPr>
          <w:rFonts w:ascii="Times New Roman" w:hAnsi="Times New Roman" w:eastAsia="Times New Roman"/>
          <w:w w:val="105"/>
          <w:sz w:val="42"/>
        </w:rPr>
        <w:t>Grant,</w:t>
      </w:r>
      <w:r>
        <w:rPr>
          <w:rFonts w:ascii="Times New Roman" w:hAnsi="Times New Roman" w:eastAsia="Times New Roman"/>
          <w:spacing w:val="90"/>
          <w:w w:val="105"/>
          <w:sz w:val="42"/>
        </w:rPr>
        <w:t> </w:t>
      </w:r>
      <w:r>
        <w:rPr>
          <w:rFonts w:ascii="Times New Roman" w:hAnsi="Times New Roman" w:eastAsia="Times New Roman"/>
          <w:w w:val="105"/>
          <w:sz w:val="42"/>
        </w:rPr>
        <w:t>Julia,</w:t>
      </w:r>
      <w:r>
        <w:rPr>
          <w:rFonts w:ascii="Times New Roman" w:hAnsi="Times New Roman" w:eastAsia="Times New Roman"/>
          <w:spacing w:val="105"/>
          <w:w w:val="105"/>
          <w:sz w:val="42"/>
        </w:rPr>
        <w:t> </w:t>
      </w:r>
      <w:r>
        <w:rPr>
          <w:w w:val="105"/>
          <w:sz w:val="41"/>
        </w:rPr>
        <w:t>朱利亚</w:t>
      </w:r>
      <w:r>
        <w:rPr>
          <w:spacing w:val="20"/>
          <w:w w:val="105"/>
          <w:sz w:val="41"/>
        </w:rPr>
        <w:t>·</w:t>
      </w:r>
      <w:r>
        <w:rPr>
          <w:spacing w:val="16"/>
          <w:w w:val="105"/>
          <w:sz w:val="41"/>
        </w:rPr>
        <w:t>格兰</w:t>
      </w:r>
      <w:r>
        <w:rPr>
          <w:spacing w:val="22"/>
          <w:w w:val="105"/>
          <w:sz w:val="41"/>
        </w:rPr>
        <w:t>特</w:t>
      </w:r>
      <w:r>
        <w:rPr>
          <w:w w:val="105"/>
          <w:sz w:val="41"/>
        </w:rPr>
        <w:t>，</w:t>
      </w:r>
      <w:r>
        <w:rPr>
          <w:spacing w:val="-149"/>
          <w:w w:val="105"/>
          <w:sz w:val="41"/>
        </w:rPr>
        <w:t> </w:t>
      </w:r>
      <w:r>
        <w:rPr>
          <w:rFonts w:ascii="Times New Roman" w:hAnsi="Times New Roman" w:eastAsia="Times New Roman"/>
          <w:spacing w:val="2"/>
          <w:w w:val="105"/>
          <w:sz w:val="42"/>
        </w:rPr>
        <w:t>62n </w:t>
      </w:r>
      <w:r>
        <w:rPr>
          <w:rFonts w:ascii="Times New Roman" w:hAnsi="Times New Roman" w:eastAsia="Times New Roman"/>
          <w:w w:val="105"/>
          <w:sz w:val="42"/>
        </w:rPr>
        <w:t>Green,</w:t>
        <w:tab/>
        <w:t>Francis,</w:t>
        <w:tab/>
        <w:tab/>
      </w:r>
      <w:r>
        <w:rPr>
          <w:w w:val="105"/>
          <w:sz w:val="41"/>
        </w:rPr>
        <w:t>弗兰西斯</w:t>
      </w:r>
      <w:r>
        <w:rPr>
          <w:spacing w:val="20"/>
          <w:w w:val="105"/>
          <w:sz w:val="41"/>
        </w:rPr>
        <w:t>·</w:t>
      </w:r>
      <w:r>
        <w:rPr>
          <w:spacing w:val="5"/>
          <w:w w:val="105"/>
          <w:sz w:val="41"/>
        </w:rPr>
        <w:t>格</w:t>
      </w:r>
      <w:r>
        <w:rPr>
          <w:spacing w:val="45"/>
          <w:w w:val="105"/>
          <w:sz w:val="41"/>
        </w:rPr>
        <w:t>林</w:t>
      </w:r>
      <w:r>
        <w:rPr>
          <w:w w:val="105"/>
          <w:sz w:val="41"/>
        </w:rPr>
        <w:t>，</w:t>
      </w:r>
      <w:r>
        <w:rPr>
          <w:rFonts w:ascii="Times New Roman" w:hAnsi="Times New Roman" w:eastAsia="Times New Roman"/>
          <w:w w:val="105"/>
          <w:sz w:val="42"/>
        </w:rPr>
        <w:t>11</w:t>
      </w:r>
      <w:r>
        <w:rPr>
          <w:rFonts w:ascii="Times New Roman" w:hAnsi="Times New Roman" w:eastAsia="Times New Roman"/>
          <w:spacing w:val="-76"/>
          <w:w w:val="105"/>
          <w:sz w:val="42"/>
        </w:rPr>
        <w:t> </w:t>
      </w:r>
      <w:r>
        <w:rPr>
          <w:rFonts w:ascii="Times New Roman" w:hAnsi="Times New Roman" w:eastAsia="Times New Roman"/>
          <w:w w:val="105"/>
          <w:sz w:val="42"/>
        </w:rPr>
        <w:t>5 Grether,</w:t>
        <w:tab/>
        <w:tab/>
        <w:t>David</w:t>
        <w:tab/>
        <w:t>M.</w:t>
      </w:r>
      <w:r>
        <w:rPr>
          <w:rFonts w:ascii="Times New Roman" w:hAnsi="Times New Roman" w:eastAsia="Times New Roman"/>
          <w:spacing w:val="43"/>
          <w:w w:val="105"/>
          <w:sz w:val="42"/>
        </w:rPr>
        <w:t> </w:t>
      </w:r>
      <w:r>
        <w:rPr>
          <w:rFonts w:ascii="Times New Roman" w:hAnsi="Times New Roman" w:eastAsia="Times New Roman"/>
          <w:w w:val="105"/>
          <w:sz w:val="42"/>
        </w:rPr>
        <w:t>,</w:t>
        <w:tab/>
      </w:r>
      <w:r>
        <w:rPr>
          <w:w w:val="105"/>
          <w:sz w:val="41"/>
        </w:rPr>
        <w:t>大卫·格里泽，</w:t>
      </w:r>
    </w:p>
    <w:p>
      <w:pPr>
        <w:tabs>
          <w:tab w:pos="2085" w:val="left" w:leader="none"/>
        </w:tabs>
        <w:spacing w:before="6"/>
        <w:ind w:left="1271" w:right="0" w:firstLine="0"/>
        <w:jc w:val="left"/>
        <w:rPr>
          <w:rFonts w:ascii="Times New Roman"/>
          <w:sz w:val="42"/>
        </w:rPr>
      </w:pPr>
      <w:r>
        <w:rPr>
          <w:rFonts w:ascii="Times New Roman"/>
          <w:w w:val="110"/>
          <w:sz w:val="42"/>
        </w:rPr>
        <w:t>82,</w:t>
        <w:tab/>
        <w:t>89,</w:t>
      </w:r>
      <w:r>
        <w:rPr>
          <w:rFonts w:ascii="Times New Roman"/>
          <w:spacing w:val="77"/>
          <w:w w:val="110"/>
          <w:sz w:val="42"/>
        </w:rPr>
        <w:t> </w:t>
      </w:r>
      <w:r>
        <w:rPr>
          <w:rFonts w:ascii="Times New Roman"/>
          <w:w w:val="110"/>
          <w:sz w:val="42"/>
        </w:rPr>
        <w:t>157</w:t>
      </w:r>
    </w:p>
    <w:p>
      <w:pPr>
        <w:tabs>
          <w:tab w:pos="2434" w:val="left" w:leader="none"/>
          <w:tab w:pos="2752" w:val="left" w:leader="none"/>
          <w:tab w:pos="7454" w:val="left" w:leader="none"/>
          <w:tab w:pos="7516" w:val="left" w:leader="none"/>
        </w:tabs>
        <w:spacing w:line="319" w:lineRule="auto" w:before="207"/>
        <w:ind w:left="833" w:right="2070" w:firstLine="0"/>
        <w:jc w:val="left"/>
        <w:rPr>
          <w:sz w:val="41"/>
        </w:rPr>
      </w:pPr>
      <w:r>
        <w:rPr>
          <w:rFonts w:ascii="Times New Roman" w:hAnsi="Times New Roman" w:eastAsia="Times New Roman"/>
          <w:w w:val="110"/>
          <w:sz w:val="42"/>
        </w:rPr>
        <w:t>Griffin,</w:t>
        <w:tab/>
      </w:r>
      <w:r>
        <w:rPr>
          <w:rFonts w:ascii="Times New Roman" w:hAnsi="Times New Roman" w:eastAsia="Times New Roman"/>
          <w:spacing w:val="-22"/>
          <w:w w:val="110"/>
          <w:sz w:val="42"/>
        </w:rPr>
        <w:t>Da</w:t>
      </w:r>
      <w:r>
        <w:rPr>
          <w:w w:val="110"/>
          <w:sz w:val="41"/>
        </w:rPr>
        <w:t>归</w:t>
      </w:r>
      <w:r>
        <w:rPr>
          <w:spacing w:val="-95"/>
          <w:w w:val="110"/>
          <w:sz w:val="41"/>
        </w:rPr>
        <w:t> </w:t>
      </w:r>
      <w:r>
        <w:rPr>
          <w:w w:val="110"/>
          <w:sz w:val="41"/>
        </w:rPr>
        <w:t>戴</w:t>
      </w:r>
      <w:r>
        <w:rPr>
          <w:spacing w:val="15"/>
          <w:w w:val="110"/>
          <w:sz w:val="41"/>
        </w:rPr>
        <w:t>尔</w:t>
      </w:r>
      <w:r>
        <w:rPr>
          <w:spacing w:val="-21"/>
          <w:w w:val="110"/>
          <w:sz w:val="41"/>
        </w:rPr>
        <w:t>·</w:t>
      </w:r>
      <w:r>
        <w:rPr>
          <w:w w:val="110"/>
          <w:sz w:val="41"/>
        </w:rPr>
        <w:t>格里</w:t>
      </w:r>
      <w:r>
        <w:rPr>
          <w:spacing w:val="15"/>
          <w:w w:val="110"/>
          <w:sz w:val="41"/>
        </w:rPr>
        <w:t>芬</w:t>
      </w:r>
      <w:r>
        <w:rPr>
          <w:w w:val="110"/>
          <w:sz w:val="41"/>
        </w:rPr>
        <w:t>，</w:t>
      </w:r>
      <w:r>
        <w:rPr>
          <w:spacing w:val="-184"/>
          <w:w w:val="110"/>
          <w:sz w:val="41"/>
        </w:rPr>
        <w:t> </w:t>
      </w:r>
      <w:r>
        <w:rPr>
          <w:rFonts w:ascii="Times New Roman" w:hAnsi="Times New Roman" w:eastAsia="Times New Roman"/>
          <w:w w:val="110"/>
          <w:sz w:val="42"/>
        </w:rPr>
        <w:t>8</w:t>
      </w:r>
      <w:r>
        <w:rPr>
          <w:rFonts w:ascii="Times New Roman" w:hAnsi="Times New Roman" w:eastAsia="Times New Roman"/>
          <w:spacing w:val="-88"/>
          <w:w w:val="110"/>
          <w:sz w:val="42"/>
        </w:rPr>
        <w:t> </w:t>
      </w:r>
      <w:r>
        <w:rPr>
          <w:rFonts w:ascii="Times New Roman" w:hAnsi="Times New Roman" w:eastAsia="Times New Roman"/>
          <w:w w:val="110"/>
          <w:sz w:val="42"/>
        </w:rPr>
        <w:t>6</w:t>
      </w:r>
      <w:r>
        <w:rPr>
          <w:rFonts w:ascii="Times New Roman" w:hAnsi="Times New Roman" w:eastAsia="Times New Roman"/>
          <w:spacing w:val="-87"/>
          <w:w w:val="110"/>
          <w:sz w:val="42"/>
        </w:rPr>
        <w:t> </w:t>
      </w:r>
      <w:r>
        <w:rPr>
          <w:rFonts w:ascii="Times New Roman" w:hAnsi="Times New Roman" w:eastAsia="Times New Roman"/>
          <w:w w:val="110"/>
          <w:sz w:val="42"/>
        </w:rPr>
        <w:t>,</w:t>
        <w:tab/>
        <w:tab/>
        <w:t>87 Groshen,</w:t>
        <w:tab/>
        <w:t>Erica</w:t>
      </w:r>
      <w:r>
        <w:rPr>
          <w:rFonts w:ascii="Times New Roman" w:hAnsi="Times New Roman" w:eastAsia="Times New Roman"/>
          <w:spacing w:val="101"/>
          <w:w w:val="110"/>
          <w:sz w:val="42"/>
        </w:rPr>
        <w:t> </w:t>
      </w:r>
      <w:r>
        <w:rPr>
          <w:rFonts w:ascii="Times New Roman" w:hAnsi="Times New Roman" w:eastAsia="Times New Roman"/>
          <w:w w:val="110"/>
          <w:sz w:val="43"/>
        </w:rPr>
        <w:t>L.</w:t>
      </w:r>
      <w:r>
        <w:rPr>
          <w:rFonts w:ascii="Times New Roman" w:hAnsi="Times New Roman" w:eastAsia="Times New Roman"/>
          <w:spacing w:val="70"/>
          <w:w w:val="110"/>
          <w:sz w:val="43"/>
        </w:rPr>
        <w:t> </w:t>
      </w:r>
      <w:r>
        <w:rPr>
          <w:rFonts w:ascii="Times New Roman" w:hAnsi="Times New Roman" w:eastAsia="Times New Roman"/>
          <w:w w:val="110"/>
          <w:sz w:val="43"/>
        </w:rPr>
        <w:t>, </w:t>
      </w:r>
      <w:r>
        <w:rPr>
          <w:rFonts w:ascii="Times New Roman" w:hAnsi="Times New Roman" w:eastAsia="Times New Roman"/>
          <w:spacing w:val="17"/>
          <w:w w:val="110"/>
          <w:sz w:val="43"/>
        </w:rPr>
        <w:t> </w:t>
      </w:r>
      <w:r>
        <w:rPr>
          <w:w w:val="110"/>
          <w:sz w:val="42"/>
        </w:rPr>
        <w:t>埃里卡</w:t>
      </w:r>
      <w:r>
        <w:rPr>
          <w:spacing w:val="65"/>
          <w:w w:val="110"/>
          <w:sz w:val="42"/>
        </w:rPr>
        <w:t> </w:t>
      </w:r>
      <w:r>
        <w:rPr>
          <w:rFonts w:ascii="Times New Roman" w:hAnsi="Times New Roman" w:eastAsia="Times New Roman"/>
          <w:w w:val="110"/>
          <w:sz w:val="42"/>
        </w:rPr>
        <w:t>C•</w:t>
        <w:tab/>
      </w:r>
      <w:r>
        <w:rPr>
          <w:w w:val="110"/>
          <w:sz w:val="41"/>
        </w:rPr>
        <w:t>格罗</w:t>
      </w:r>
    </w:p>
    <w:p>
      <w:pPr>
        <w:spacing w:line="506" w:lineRule="exact" w:before="0"/>
        <w:ind w:left="1261" w:right="0" w:firstLine="0"/>
        <w:jc w:val="left"/>
        <w:rPr>
          <w:rFonts w:ascii="Times New Roman" w:eastAsia="Times New Roman"/>
          <w:sz w:val="42"/>
        </w:rPr>
      </w:pPr>
      <w:r>
        <w:rPr>
          <w:spacing w:val="-98"/>
          <w:w w:val="115"/>
          <w:sz w:val="42"/>
        </w:rPr>
        <w:t>申</w:t>
      </w:r>
      <w:r>
        <w:rPr>
          <w:spacing w:val="-88"/>
          <w:w w:val="110"/>
          <w:sz w:val="42"/>
        </w:rPr>
        <w:t>， </w:t>
      </w:r>
      <w:r>
        <w:rPr>
          <w:rFonts w:ascii="Times New Roman" w:eastAsia="Times New Roman"/>
          <w:w w:val="110"/>
          <w:sz w:val="42"/>
        </w:rPr>
        <w:t>42n</w:t>
      </w:r>
    </w:p>
    <w:p>
      <w:pPr>
        <w:tabs>
          <w:tab w:pos="3029" w:val="left" w:leader="none"/>
          <w:tab w:pos="4255" w:val="left" w:leader="none"/>
          <w:tab w:pos="5376" w:val="left" w:leader="none"/>
        </w:tabs>
        <w:spacing w:line="314" w:lineRule="auto" w:before="168"/>
        <w:ind w:left="833" w:right="2397" w:firstLine="0"/>
        <w:jc w:val="left"/>
        <w:rPr>
          <w:rFonts w:ascii="Times New Roman" w:eastAsia="Times New Roman"/>
          <w:sz w:val="42"/>
        </w:rPr>
      </w:pPr>
      <w:r>
        <w:rPr>
          <w:rFonts w:ascii="Times New Roman" w:eastAsia="Times New Roman"/>
          <w:w w:val="105"/>
          <w:sz w:val="42"/>
        </w:rPr>
        <w:t>Grossman,</w:t>
        <w:tab/>
        <w:t>Sanford</w:t>
      </w:r>
      <w:r>
        <w:rPr>
          <w:rFonts w:ascii="Times New Roman" w:eastAsia="Times New Roman"/>
          <w:spacing w:val="56"/>
          <w:w w:val="105"/>
          <w:sz w:val="42"/>
        </w:rPr>
        <w:t> </w:t>
      </w:r>
      <w:r>
        <w:rPr>
          <w:rFonts w:ascii="Times New Roman" w:eastAsia="Times New Roman"/>
          <w:w w:val="105"/>
          <w:sz w:val="42"/>
        </w:rPr>
        <w:t>J.</w:t>
      </w:r>
      <w:r>
        <w:rPr>
          <w:rFonts w:ascii="Times New Roman" w:eastAsia="Times New Roman"/>
          <w:spacing w:val="70"/>
          <w:w w:val="105"/>
          <w:sz w:val="42"/>
        </w:rPr>
        <w:t> </w:t>
      </w:r>
      <w:r>
        <w:rPr>
          <w:rFonts w:ascii="Times New Roman" w:eastAsia="Times New Roman"/>
          <w:w w:val="105"/>
          <w:sz w:val="42"/>
        </w:rPr>
        <w:t>,</w:t>
        <w:tab/>
      </w:r>
      <w:r>
        <w:rPr>
          <w:spacing w:val="15"/>
          <w:sz w:val="41"/>
        </w:rPr>
        <w:t>格</w:t>
      </w:r>
      <w:r>
        <w:rPr>
          <w:sz w:val="41"/>
        </w:rPr>
        <w:t>罗</w:t>
      </w:r>
      <w:r>
        <w:rPr>
          <w:spacing w:val="5"/>
          <w:sz w:val="41"/>
        </w:rPr>
        <w:t>斯</w:t>
      </w:r>
      <w:r>
        <w:rPr>
          <w:spacing w:val="25"/>
          <w:sz w:val="41"/>
        </w:rPr>
        <w:t>曼</w:t>
      </w:r>
      <w:r>
        <w:rPr>
          <w:sz w:val="41"/>
        </w:rPr>
        <w:t>，</w:t>
      </w:r>
      <w:r>
        <w:rPr>
          <w:spacing w:val="-147"/>
          <w:sz w:val="41"/>
        </w:rPr>
        <w:t> </w:t>
      </w:r>
      <w:r>
        <w:rPr>
          <w:rFonts w:ascii="Times New Roman" w:eastAsia="Times New Roman"/>
          <w:sz w:val="42"/>
        </w:rPr>
        <w:t>1</w:t>
      </w:r>
      <w:r>
        <w:rPr>
          <w:rFonts w:ascii="Times New Roman" w:eastAsia="Times New Roman"/>
          <w:spacing w:val="-46"/>
          <w:sz w:val="42"/>
        </w:rPr>
        <w:t> </w:t>
      </w:r>
      <w:r>
        <w:rPr>
          <w:rFonts w:ascii="Times New Roman" w:eastAsia="Times New Roman"/>
          <w:sz w:val="42"/>
        </w:rPr>
        <w:t>77 </w:t>
      </w:r>
      <w:r>
        <w:rPr>
          <w:rFonts w:ascii="Times New Roman" w:eastAsia="Times New Roman"/>
          <w:w w:val="105"/>
          <w:sz w:val="42"/>
        </w:rPr>
        <w:t>Group </w:t>
      </w:r>
      <w:r>
        <w:rPr>
          <w:rFonts w:ascii="Times New Roman" w:eastAsia="Times New Roman"/>
          <w:spacing w:val="8"/>
          <w:w w:val="105"/>
          <w:sz w:val="42"/>
        </w:rPr>
        <w:t> </w:t>
      </w:r>
      <w:r>
        <w:rPr>
          <w:rFonts w:ascii="Times New Roman" w:eastAsia="Times New Roman"/>
          <w:w w:val="105"/>
          <w:sz w:val="42"/>
        </w:rPr>
        <w:t>exchange,</w:t>
        <w:tab/>
      </w:r>
      <w:r>
        <w:rPr>
          <w:spacing w:val="6"/>
          <w:w w:val="105"/>
          <w:sz w:val="42"/>
        </w:rPr>
        <w:t>集</w:t>
      </w:r>
      <w:r>
        <w:rPr>
          <w:w w:val="105"/>
          <w:sz w:val="42"/>
        </w:rPr>
        <w:t>体交</w:t>
      </w:r>
      <w:r>
        <w:rPr>
          <w:spacing w:val="-10"/>
          <w:w w:val="105"/>
          <w:sz w:val="42"/>
        </w:rPr>
        <w:t>易</w:t>
      </w:r>
      <w:r>
        <w:rPr>
          <w:spacing w:val="15"/>
          <w:sz w:val="42"/>
        </w:rPr>
        <w:t>，</w:t>
      </w:r>
      <w:r>
        <w:rPr>
          <w:rFonts w:ascii="Times New Roman" w:eastAsia="Times New Roman"/>
          <w:spacing w:val="15"/>
          <w:sz w:val="42"/>
        </w:rPr>
        <w:t>1</w:t>
      </w:r>
      <w:r>
        <w:rPr>
          <w:rFonts w:ascii="Times New Roman" w:eastAsia="Times New Roman"/>
          <w:spacing w:val="-62"/>
          <w:sz w:val="42"/>
        </w:rPr>
        <w:t> </w:t>
      </w:r>
      <w:r>
        <w:rPr>
          <w:rFonts w:ascii="Times New Roman" w:eastAsia="Times New Roman"/>
          <w:w w:val="105"/>
          <w:sz w:val="42"/>
        </w:rPr>
        <w:t>0</w:t>
      </w:r>
    </w:p>
    <w:p>
      <w:pPr>
        <w:pStyle w:val="BodyText"/>
        <w:spacing w:before="6"/>
        <w:rPr>
          <w:rFonts w:ascii="Times New Roman"/>
          <w:sz w:val="59"/>
        </w:rPr>
      </w:pPr>
    </w:p>
    <w:p>
      <w:pPr>
        <w:tabs>
          <w:tab w:pos="4262" w:val="left" w:leader="none"/>
        </w:tabs>
        <w:spacing w:before="0"/>
        <w:ind w:left="864" w:right="0" w:firstLine="0"/>
        <w:jc w:val="left"/>
        <w:rPr>
          <w:rFonts w:ascii="Times New Roman" w:eastAsia="Times New Roman"/>
          <w:sz w:val="42"/>
        </w:rPr>
      </w:pPr>
      <w:r>
        <w:rPr>
          <w:rFonts w:ascii="Times New Roman" w:eastAsia="Times New Roman"/>
          <w:w w:val="105"/>
          <w:sz w:val="42"/>
        </w:rPr>
        <w:t>Habit</w:t>
      </w:r>
      <w:r>
        <w:rPr>
          <w:rFonts w:ascii="Times New Roman" w:eastAsia="Times New Roman"/>
          <w:spacing w:val="90"/>
          <w:w w:val="105"/>
          <w:sz w:val="42"/>
        </w:rPr>
        <w:t> </w:t>
      </w:r>
      <w:r>
        <w:rPr>
          <w:rFonts w:ascii="Times New Roman" w:eastAsia="Times New Roman"/>
          <w:w w:val="105"/>
          <w:sz w:val="42"/>
        </w:rPr>
        <w:t>formation,</w:t>
        <w:tab/>
      </w:r>
      <w:r>
        <w:rPr>
          <w:spacing w:val="6"/>
          <w:w w:val="105"/>
          <w:sz w:val="42"/>
        </w:rPr>
        <w:t>习惯形成</w:t>
      </w:r>
      <w:r>
        <w:rPr>
          <w:spacing w:val="15"/>
          <w:sz w:val="42"/>
        </w:rPr>
        <w:t>，</w:t>
      </w:r>
      <w:r>
        <w:rPr>
          <w:rFonts w:ascii="Times New Roman" w:eastAsia="Times New Roman"/>
          <w:spacing w:val="15"/>
          <w:sz w:val="42"/>
        </w:rPr>
        <w:t>1</w:t>
      </w:r>
      <w:r>
        <w:rPr>
          <w:rFonts w:ascii="Times New Roman" w:eastAsia="Times New Roman"/>
          <w:spacing w:val="-61"/>
          <w:sz w:val="42"/>
        </w:rPr>
        <w:t> </w:t>
      </w:r>
      <w:r>
        <w:rPr>
          <w:rFonts w:ascii="Times New Roman" w:eastAsia="Times New Roman"/>
          <w:w w:val="105"/>
          <w:sz w:val="42"/>
        </w:rPr>
        <w:t>06</w:t>
      </w:r>
    </w:p>
    <w:p>
      <w:pPr>
        <w:tabs>
          <w:tab w:pos="3808" w:val="left" w:leader="none"/>
        </w:tabs>
        <w:spacing w:before="146"/>
        <w:ind w:left="864" w:right="0" w:firstLine="0"/>
        <w:jc w:val="left"/>
        <w:rPr>
          <w:rFonts w:ascii="Times New Roman" w:eastAsia="Times New Roman"/>
          <w:sz w:val="42"/>
        </w:rPr>
      </w:pPr>
      <w:r>
        <w:rPr>
          <w:rFonts w:ascii="Times New Roman" w:eastAsia="Times New Roman"/>
          <w:sz w:val="42"/>
        </w:rPr>
        <w:t>Handicapping,</w:t>
        <w:tab/>
      </w:r>
      <w:r>
        <w:rPr>
          <w:spacing w:val="5"/>
          <w:sz w:val="42"/>
        </w:rPr>
        <w:t>障碍赛，</w:t>
      </w:r>
      <w:r>
        <w:rPr>
          <w:rFonts w:ascii="Times New Roman" w:eastAsia="Times New Roman"/>
          <w:spacing w:val="-5"/>
          <w:sz w:val="42"/>
        </w:rPr>
        <w:t>1</w:t>
      </w:r>
      <w:r>
        <w:rPr>
          <w:rFonts w:ascii="Times New Roman" w:eastAsia="Times New Roman"/>
          <w:spacing w:val="-37"/>
          <w:sz w:val="42"/>
        </w:rPr>
        <w:t> </w:t>
      </w:r>
      <w:r>
        <w:rPr>
          <w:rFonts w:ascii="Times New Roman" w:eastAsia="Times New Roman"/>
          <w:sz w:val="42"/>
        </w:rPr>
        <w:t>27</w:t>
      </w:r>
    </w:p>
    <w:p>
      <w:pPr>
        <w:tabs>
          <w:tab w:pos="2468" w:val="left" w:leader="none"/>
          <w:tab w:pos="4694" w:val="left" w:leader="none"/>
        </w:tabs>
        <w:spacing w:before="168"/>
        <w:ind w:left="852" w:right="0" w:firstLine="0"/>
        <w:jc w:val="left"/>
        <w:rPr>
          <w:sz w:val="41"/>
        </w:rPr>
      </w:pPr>
      <w:r>
        <w:rPr>
          <w:rFonts w:ascii="Times New Roman" w:hAnsi="Times New Roman" w:eastAsia="Times New Roman"/>
          <w:w w:val="115"/>
          <w:sz w:val="42"/>
        </w:rPr>
        <w:t>Harris,</w:t>
        <w:tab/>
        <w:t>Lawrence,</w:t>
        <w:tab/>
      </w:r>
      <w:r>
        <w:rPr>
          <w:w w:val="115"/>
          <w:sz w:val="41"/>
        </w:rPr>
        <w:t>劳伦斯·</w:t>
      </w:r>
      <w:r>
        <w:rPr>
          <w:spacing w:val="-38"/>
          <w:w w:val="115"/>
          <w:sz w:val="41"/>
        </w:rPr>
        <w:t> 哈里斯，</w:t>
      </w:r>
    </w:p>
    <w:p>
      <w:pPr>
        <w:spacing w:before="165"/>
        <w:ind w:left="1259" w:right="0" w:firstLine="0"/>
        <w:jc w:val="left"/>
        <w:rPr>
          <w:rFonts w:ascii="Times New Roman"/>
          <w:sz w:val="42"/>
        </w:rPr>
      </w:pPr>
      <w:r>
        <w:rPr>
          <w:rFonts w:ascii="Times New Roman"/>
          <w:w w:val="115"/>
          <w:sz w:val="42"/>
        </w:rPr>
        <w:t>147, 149, 150</w:t>
      </w:r>
    </w:p>
    <w:p>
      <w:pPr>
        <w:tabs>
          <w:tab w:pos="2846" w:val="left" w:leader="none"/>
        </w:tabs>
        <w:spacing w:before="207"/>
        <w:ind w:left="852" w:right="0" w:firstLine="0"/>
        <w:jc w:val="left"/>
        <w:rPr>
          <w:rFonts w:ascii="Times New Roman" w:eastAsia="Times New Roman"/>
          <w:sz w:val="42"/>
        </w:rPr>
      </w:pPr>
      <w:r>
        <w:rPr>
          <w:rFonts w:ascii="Times New Roman" w:eastAsia="Times New Roman"/>
          <w:w w:val="110"/>
          <w:sz w:val="42"/>
        </w:rPr>
        <w:t>Harrison,</w:t>
        <w:tab/>
        <w:t>J</w:t>
      </w:r>
      <w:r>
        <w:rPr>
          <w:rFonts w:ascii="Times New Roman" w:eastAsia="Times New Roman"/>
          <w:spacing w:val="-5"/>
          <w:w w:val="110"/>
          <w:sz w:val="42"/>
        </w:rPr>
        <w:t>. </w:t>
      </w:r>
      <w:r>
        <w:rPr>
          <w:rFonts w:ascii="Times New Roman" w:eastAsia="Times New Roman"/>
          <w:w w:val="110"/>
          <w:sz w:val="43"/>
        </w:rPr>
        <w:t>R</w:t>
      </w:r>
      <w:r>
        <w:rPr>
          <w:rFonts w:ascii="Times New Roman" w:eastAsia="Times New Roman"/>
          <w:spacing w:val="16"/>
          <w:w w:val="110"/>
          <w:sz w:val="43"/>
        </w:rPr>
        <w:t>. , </w:t>
      </w:r>
      <w:r>
        <w:rPr>
          <w:spacing w:val="-31"/>
          <w:w w:val="110"/>
          <w:sz w:val="41"/>
        </w:rPr>
        <w:t>哈里森， </w:t>
      </w:r>
      <w:r>
        <w:rPr>
          <w:rFonts w:ascii="Times New Roman" w:eastAsia="Times New Roman"/>
          <w:spacing w:val="5"/>
          <w:w w:val="110"/>
          <w:sz w:val="42"/>
        </w:rPr>
        <w:t>62</w:t>
      </w:r>
    </w:p>
    <w:p>
      <w:pPr>
        <w:tabs>
          <w:tab w:pos="3426" w:val="left" w:leader="none"/>
          <w:tab w:pos="4395" w:val="left" w:leader="none"/>
          <w:tab w:pos="7209" w:val="left" w:leader="none"/>
        </w:tabs>
        <w:spacing w:before="170"/>
        <w:ind w:left="852" w:right="0" w:firstLine="0"/>
        <w:jc w:val="left"/>
        <w:rPr>
          <w:sz w:val="41"/>
        </w:rPr>
      </w:pPr>
      <w:r>
        <w:rPr>
          <w:rFonts w:ascii="Times New Roman" w:hAnsi="Times New Roman" w:eastAsia="Times New Roman"/>
          <w:w w:val="115"/>
          <w:sz w:val="42"/>
        </w:rPr>
        <w:t>Hart,</w:t>
      </w:r>
      <w:r>
        <w:rPr>
          <w:rFonts w:ascii="Times New Roman" w:hAnsi="Times New Roman" w:eastAsia="Times New Roman"/>
          <w:spacing w:val="50"/>
          <w:w w:val="115"/>
          <w:sz w:val="42"/>
        </w:rPr>
        <w:t> </w:t>
      </w:r>
      <w:r>
        <w:rPr>
          <w:rFonts w:ascii="Times New Roman" w:hAnsi="Times New Roman" w:eastAsia="Times New Roman"/>
          <w:w w:val="115"/>
          <w:sz w:val="42"/>
        </w:rPr>
        <w:t>Oliver</w:t>
        <w:tab/>
        <w:t>D.</w:t>
      </w:r>
      <w:r>
        <w:rPr>
          <w:rFonts w:ascii="Times New Roman" w:hAnsi="Times New Roman" w:eastAsia="Times New Roman"/>
          <w:spacing w:val="10"/>
          <w:w w:val="115"/>
          <w:sz w:val="42"/>
        </w:rPr>
        <w:t> </w:t>
      </w:r>
      <w:r>
        <w:rPr>
          <w:rFonts w:ascii="Times New Roman" w:hAnsi="Times New Roman" w:eastAsia="Times New Roman"/>
          <w:w w:val="115"/>
          <w:sz w:val="42"/>
        </w:rPr>
        <w:t>,</w:t>
        <w:tab/>
      </w:r>
      <w:r>
        <w:rPr>
          <w:w w:val="115"/>
          <w:sz w:val="41"/>
        </w:rPr>
        <w:t>奥利弗.</w:t>
      </w:r>
      <w:r>
        <w:rPr>
          <w:spacing w:val="-106"/>
          <w:w w:val="115"/>
          <w:sz w:val="41"/>
        </w:rPr>
        <w:t> </w:t>
      </w:r>
      <w:r>
        <w:rPr>
          <w:rFonts w:ascii="Times New Roman" w:hAnsi="Times New Roman" w:eastAsia="Times New Roman"/>
          <w:w w:val="115"/>
          <w:sz w:val="42"/>
        </w:rPr>
        <w:t>D•</w:t>
        <w:tab/>
      </w:r>
      <w:r>
        <w:rPr>
          <w:w w:val="115"/>
          <w:sz w:val="41"/>
        </w:rPr>
        <w:t>哈特，</w:t>
      </w:r>
    </w:p>
    <w:p>
      <w:pPr>
        <w:spacing w:before="177"/>
        <w:ind w:left="1259" w:right="0" w:firstLine="0"/>
        <w:jc w:val="left"/>
        <w:rPr>
          <w:rFonts w:ascii="Times New Roman"/>
          <w:sz w:val="42"/>
        </w:rPr>
      </w:pPr>
      <w:r>
        <w:rPr>
          <w:rFonts w:ascii="Times New Roman"/>
          <w:w w:val="105"/>
          <w:sz w:val="42"/>
        </w:rPr>
        <w:t>177</w:t>
      </w:r>
    </w:p>
    <w:p>
      <w:pPr>
        <w:tabs>
          <w:tab w:pos="2765" w:val="left" w:leader="none"/>
          <w:tab w:pos="4071" w:val="left" w:leader="none"/>
          <w:tab w:pos="4895" w:val="left" w:leader="none"/>
          <w:tab w:pos="5088" w:val="left" w:leader="none"/>
        </w:tabs>
        <w:spacing w:line="316" w:lineRule="auto" w:before="207"/>
        <w:ind w:left="864" w:right="2311" w:hanging="12"/>
        <w:jc w:val="left"/>
        <w:rPr>
          <w:sz w:val="41"/>
        </w:rPr>
      </w:pPr>
      <w:r>
        <w:rPr>
          <w:rFonts w:ascii="Times New Roman" w:hAnsi="Times New Roman" w:eastAsia="Times New Roman"/>
          <w:w w:val="110"/>
          <w:sz w:val="42"/>
        </w:rPr>
        <w:t>Harvard</w:t>
      </w:r>
      <w:r>
        <w:rPr>
          <w:rFonts w:ascii="Times New Roman" w:hAnsi="Times New Roman" w:eastAsia="Times New Roman"/>
          <w:spacing w:val="50"/>
          <w:w w:val="110"/>
          <w:sz w:val="42"/>
        </w:rPr>
        <w:t> </w:t>
      </w:r>
      <w:r>
        <w:rPr>
          <w:rFonts w:ascii="Times New Roman" w:hAnsi="Times New Roman" w:eastAsia="Times New Roman"/>
          <w:w w:val="110"/>
          <w:sz w:val="42"/>
        </w:rPr>
        <w:t>University,</w:t>
        <w:tab/>
      </w:r>
      <w:r>
        <w:rPr>
          <w:spacing w:val="-11"/>
          <w:w w:val="110"/>
          <w:sz w:val="41"/>
        </w:rPr>
        <w:t>哈</w:t>
      </w:r>
      <w:r>
        <w:rPr>
          <w:w w:val="110"/>
          <w:sz w:val="41"/>
        </w:rPr>
        <w:t>佛</w:t>
      </w:r>
      <w:r>
        <w:rPr>
          <w:spacing w:val="-5"/>
          <w:w w:val="110"/>
          <w:sz w:val="41"/>
        </w:rPr>
        <w:t>大</w:t>
      </w:r>
      <w:r>
        <w:rPr>
          <w:spacing w:val="30"/>
          <w:w w:val="110"/>
          <w:sz w:val="41"/>
        </w:rPr>
        <w:t>学</w:t>
      </w:r>
      <w:r>
        <w:rPr>
          <w:spacing w:val="-6"/>
          <w:w w:val="110"/>
          <w:sz w:val="41"/>
        </w:rPr>
        <w:t>，</w:t>
      </w:r>
      <w:r>
        <w:rPr>
          <w:rFonts w:ascii="Times New Roman" w:hAnsi="Times New Roman" w:eastAsia="Times New Roman"/>
          <w:spacing w:val="-6"/>
          <w:w w:val="110"/>
          <w:sz w:val="42"/>
        </w:rPr>
        <w:t>1</w:t>
      </w:r>
      <w:r>
        <w:rPr>
          <w:rFonts w:ascii="Times New Roman" w:hAnsi="Times New Roman" w:eastAsia="Times New Roman"/>
          <w:spacing w:val="-83"/>
          <w:w w:val="110"/>
          <w:sz w:val="42"/>
        </w:rPr>
        <w:t> </w:t>
      </w:r>
      <w:r>
        <w:rPr>
          <w:rFonts w:ascii="Times New Roman" w:hAnsi="Times New Roman" w:eastAsia="Times New Roman"/>
          <w:w w:val="110"/>
          <w:sz w:val="42"/>
        </w:rPr>
        <w:t>01 Harville,</w:t>
        <w:tab/>
        <w:t>David</w:t>
        <w:tab/>
      </w:r>
      <w:r>
        <w:rPr>
          <w:rFonts w:ascii="Arial" w:hAnsi="Arial" w:eastAsia="Arial"/>
          <w:w w:val="110"/>
          <w:sz w:val="43"/>
        </w:rPr>
        <w:t>A.</w:t>
      </w:r>
      <w:r>
        <w:rPr>
          <w:rFonts w:ascii="Arial" w:hAnsi="Arial" w:eastAsia="Arial"/>
          <w:spacing w:val="-14"/>
          <w:w w:val="110"/>
          <w:sz w:val="43"/>
        </w:rPr>
        <w:t> </w:t>
      </w:r>
      <w:r>
        <w:rPr>
          <w:rFonts w:ascii="Arial" w:hAnsi="Arial" w:eastAsia="Arial"/>
          <w:w w:val="110"/>
          <w:sz w:val="43"/>
        </w:rPr>
        <w:t>,</w:t>
        <w:tab/>
        <w:tab/>
      </w:r>
      <w:r>
        <w:rPr>
          <w:w w:val="110"/>
          <w:sz w:val="41"/>
        </w:rPr>
        <w:t>大卫·哈维尔，</w:t>
      </w:r>
    </w:p>
    <w:p>
      <w:pPr>
        <w:spacing w:before="11"/>
        <w:ind w:left="1259" w:right="0" w:firstLine="0"/>
        <w:jc w:val="left"/>
        <w:rPr>
          <w:rFonts w:ascii="Times New Roman"/>
          <w:sz w:val="42"/>
        </w:rPr>
      </w:pPr>
      <w:r>
        <w:rPr>
          <w:rFonts w:ascii="Times New Roman"/>
          <w:w w:val="110"/>
          <w:sz w:val="42"/>
        </w:rPr>
        <w:t>127</w:t>
      </w:r>
    </w:p>
    <w:p>
      <w:pPr>
        <w:spacing w:after="0"/>
        <w:jc w:val="left"/>
        <w:rPr>
          <w:rFonts w:ascii="Times New Roman"/>
          <w:sz w:val="42"/>
        </w:rPr>
        <w:sectPr>
          <w:type w:val="continuous"/>
          <w:pgSz w:w="20760" w:h="31660"/>
          <w:pgMar w:top="0" w:bottom="0" w:left="0" w:right="0"/>
          <w:cols w:num="2" w:equalWidth="0">
            <w:col w:w="10079" w:space="40"/>
            <w:col w:w="10641"/>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16"/>
        </w:rPr>
      </w:pPr>
    </w:p>
    <w:p>
      <w:pPr>
        <w:spacing w:before="91"/>
        <w:ind w:left="0" w:right="3917" w:firstLine="0"/>
        <w:jc w:val="right"/>
        <w:rPr>
          <w:rFonts w:ascii="Arial" w:hAnsi="Arial"/>
          <w:sz w:val="32"/>
        </w:rPr>
      </w:pPr>
      <w:r>
        <w:rPr/>
        <w:drawing>
          <wp:anchor distT="0" distB="0" distL="0" distR="0" allowOverlap="1" layoutInCell="1" locked="0" behindDoc="1" simplePos="0" relativeHeight="268218959">
            <wp:simplePos x="0" y="0"/>
            <wp:positionH relativeFrom="page">
              <wp:posOffset>10022368</wp:posOffset>
            </wp:positionH>
            <wp:positionV relativeFrom="paragraph">
              <wp:posOffset>-702888</wp:posOffset>
            </wp:positionV>
            <wp:extent cx="1641659" cy="891347"/>
            <wp:effectExtent l="0" t="0" r="0" b="0"/>
            <wp:wrapNone/>
            <wp:docPr id="483" name="image269.png" descr=""/>
            <wp:cNvGraphicFramePr>
              <a:graphicFrameLocks noChangeAspect="1"/>
            </wp:cNvGraphicFramePr>
            <a:graphic>
              <a:graphicData uri="http://schemas.openxmlformats.org/drawingml/2006/picture">
                <pic:pic>
                  <pic:nvPicPr>
                    <pic:cNvPr id="484" name="image269.png"/>
                    <pic:cNvPicPr/>
                  </pic:nvPicPr>
                  <pic:blipFill>
                    <a:blip r:embed="rId421" cstate="print"/>
                    <a:stretch>
                      <a:fillRect/>
                    </a:stretch>
                  </pic:blipFill>
                  <pic:spPr>
                    <a:xfrm>
                      <a:off x="0" y="0"/>
                      <a:ext cx="1641659" cy="891347"/>
                    </a:xfrm>
                    <a:prstGeom prst="rect">
                      <a:avLst/>
                    </a:prstGeom>
                  </pic:spPr>
                </pic:pic>
              </a:graphicData>
            </a:graphic>
          </wp:anchor>
        </w:drawing>
      </w:r>
      <w:r>
        <w:rPr/>
        <w:pict>
          <v:shape style="position:absolute;margin-left:736.014771pt;margin-top:-12.925529pt;width:20.85pt;height:20.85pt;mso-position-horizontal-relative:page;mso-position-vertical-relative:paragraph;z-index:-216472" type="#_x0000_t202" filled="false" stroked="false">
            <v:textbox inset="0,0,0,0" style="layout-flow:vertical-ideographic">
              <w:txbxContent>
                <w:p>
                  <w:pPr>
                    <w:spacing w:line="156" w:lineRule="auto" w:before="0"/>
                    <w:ind w:left="20" w:right="0" w:firstLine="0"/>
                    <w:jc w:val="left"/>
                    <w:rPr>
                      <w:sz w:val="37"/>
                    </w:rPr>
                  </w:pPr>
                  <w:r>
                    <w:rPr>
                      <w:w w:val="101"/>
                      <w:sz w:val="37"/>
                    </w:rPr>
                    <w:t>索</w:t>
                  </w:r>
                </w:p>
              </w:txbxContent>
            </v:textbox>
            <w10:wrap type="none"/>
          </v:shape>
        </w:pict>
      </w:r>
      <w:r>
        <w:rPr>
          <w:rFonts w:ascii="Arial" w:hAnsi="Arial"/>
          <w:w w:val="135"/>
          <w:sz w:val="32"/>
        </w:rPr>
        <w:t>··················</w:t>
      </w:r>
    </w:p>
    <w:p>
      <w:pPr>
        <w:pStyle w:val="BodyText"/>
        <w:rPr>
          <w:rFonts w:ascii="Arial"/>
          <w:sz w:val="20"/>
        </w:rPr>
      </w:pPr>
    </w:p>
    <w:p>
      <w:pPr>
        <w:pStyle w:val="BodyText"/>
        <w:rPr>
          <w:rFonts w:ascii="Arial"/>
          <w:sz w:val="20"/>
        </w:rPr>
      </w:pPr>
    </w:p>
    <w:p>
      <w:pPr>
        <w:spacing w:after="0"/>
        <w:rPr>
          <w:rFonts w:ascii="Arial"/>
          <w:sz w:val="20"/>
        </w:rPr>
        <w:sectPr>
          <w:pgSz w:w="20760" w:h="31660"/>
          <w:pgMar w:header="0" w:footer="2133" w:top="2080" w:bottom="2320" w:left="0" w:right="0"/>
        </w:sectPr>
      </w:pPr>
    </w:p>
    <w:p>
      <w:pPr>
        <w:tabs>
          <w:tab w:pos="5119" w:val="left" w:leader="none"/>
          <w:tab w:pos="5911" w:val="left" w:leader="none"/>
          <w:tab w:pos="6663" w:val="left" w:leader="none"/>
          <w:tab w:pos="7619" w:val="left" w:leader="none"/>
          <w:tab w:pos="9142" w:val="left" w:leader="none"/>
        </w:tabs>
        <w:spacing w:line="304" w:lineRule="auto" w:before="231"/>
        <w:ind w:left="2424" w:right="438" w:hanging="12"/>
        <w:jc w:val="left"/>
        <w:rPr>
          <w:rFonts w:ascii="Times New Roman" w:hAnsi="Times New Roman" w:eastAsia="Times New Roman"/>
          <w:sz w:val="43"/>
        </w:rPr>
      </w:pPr>
      <w:r>
        <w:rPr>
          <w:rFonts w:ascii="Times New Roman" w:hAnsi="Times New Roman" w:eastAsia="Times New Roman"/>
          <w:w w:val="110"/>
          <w:sz w:val="43"/>
        </w:rPr>
        <w:t>Harville</w:t>
      </w:r>
      <w:r>
        <w:rPr>
          <w:rFonts w:ascii="Times New Roman" w:hAnsi="Times New Roman" w:eastAsia="Times New Roman"/>
          <w:spacing w:val="-16"/>
          <w:w w:val="110"/>
          <w:sz w:val="43"/>
        </w:rPr>
        <w:t> </w:t>
      </w:r>
      <w:r>
        <w:rPr>
          <w:rFonts w:ascii="Times New Roman" w:hAnsi="Times New Roman" w:eastAsia="Times New Roman"/>
          <w:w w:val="110"/>
          <w:sz w:val="43"/>
        </w:rPr>
        <w:t>formula,</w:t>
        <w:tab/>
      </w:r>
      <w:r>
        <w:rPr>
          <w:w w:val="110"/>
          <w:sz w:val="42"/>
        </w:rPr>
        <w:t>哈</w:t>
      </w:r>
      <w:r>
        <w:rPr>
          <w:spacing w:val="-14"/>
          <w:w w:val="110"/>
          <w:sz w:val="42"/>
        </w:rPr>
        <w:t>维</w:t>
      </w:r>
      <w:r>
        <w:rPr>
          <w:w w:val="110"/>
          <w:sz w:val="42"/>
        </w:rPr>
        <w:t>尔</w:t>
      </w:r>
      <w:r>
        <w:rPr>
          <w:spacing w:val="-36"/>
          <w:w w:val="110"/>
          <w:sz w:val="42"/>
        </w:rPr>
        <w:t>公</w:t>
      </w:r>
      <w:r>
        <w:rPr>
          <w:spacing w:val="20"/>
          <w:w w:val="110"/>
          <w:sz w:val="42"/>
        </w:rPr>
        <w:t>式</w:t>
      </w:r>
      <w:r>
        <w:rPr>
          <w:spacing w:val="-6"/>
          <w:w w:val="110"/>
          <w:sz w:val="42"/>
        </w:rPr>
        <w:t>，</w:t>
      </w:r>
      <w:r>
        <w:rPr>
          <w:rFonts w:ascii="Times New Roman" w:hAnsi="Times New Roman" w:eastAsia="Times New Roman"/>
          <w:spacing w:val="-6"/>
          <w:w w:val="110"/>
          <w:sz w:val="43"/>
        </w:rPr>
        <w:t>1</w:t>
      </w:r>
      <w:r>
        <w:rPr>
          <w:rFonts w:ascii="Times New Roman" w:hAnsi="Times New Roman" w:eastAsia="Times New Roman"/>
          <w:spacing w:val="-85"/>
          <w:w w:val="110"/>
          <w:sz w:val="43"/>
        </w:rPr>
        <w:t> </w:t>
      </w:r>
      <w:r>
        <w:rPr>
          <w:rFonts w:ascii="Times New Roman" w:hAnsi="Times New Roman" w:eastAsia="Times New Roman"/>
          <w:w w:val="110"/>
          <w:sz w:val="43"/>
        </w:rPr>
        <w:t>27 Hatsopoulos,</w:t>
        <w:tab/>
        <w:t>George</w:t>
        <w:tab/>
        <w:t>N.</w:t>
      </w:r>
      <w:r>
        <w:rPr>
          <w:rFonts w:ascii="Times New Roman" w:hAnsi="Times New Roman" w:eastAsia="Times New Roman"/>
          <w:spacing w:val="13"/>
          <w:w w:val="110"/>
          <w:sz w:val="43"/>
        </w:rPr>
        <w:t> </w:t>
      </w:r>
      <w:r>
        <w:rPr>
          <w:rFonts w:ascii="Times New Roman" w:hAnsi="Times New Roman" w:eastAsia="Times New Roman"/>
          <w:w w:val="110"/>
          <w:sz w:val="43"/>
        </w:rPr>
        <w:t>,</w:t>
        <w:tab/>
      </w:r>
      <w:r>
        <w:rPr>
          <w:w w:val="110"/>
          <w:sz w:val="42"/>
        </w:rPr>
        <w:t>乔治</w:t>
        <w:tab/>
      </w:r>
      <w:r>
        <w:rPr>
          <w:rFonts w:ascii="Times New Roman" w:hAnsi="Times New Roman" w:eastAsia="Times New Roman"/>
          <w:w w:val="105"/>
          <w:sz w:val="43"/>
        </w:rPr>
        <w:t>N•</w:t>
      </w:r>
    </w:p>
    <w:p>
      <w:pPr>
        <w:spacing w:before="37"/>
        <w:ind w:left="2830" w:right="0" w:firstLine="0"/>
        <w:jc w:val="left"/>
        <w:rPr>
          <w:rFonts w:ascii="Times New Roman" w:eastAsia="Times New Roman"/>
          <w:sz w:val="43"/>
        </w:rPr>
      </w:pPr>
      <w:r>
        <w:rPr>
          <w:sz w:val="42"/>
        </w:rPr>
        <w:t>哈特索普罗斯， </w:t>
      </w:r>
      <w:r>
        <w:rPr>
          <w:rFonts w:ascii="Times New Roman" w:eastAsia="Times New Roman"/>
          <w:sz w:val="43"/>
        </w:rPr>
        <w:t>11 3</w:t>
      </w:r>
    </w:p>
    <w:p>
      <w:pPr>
        <w:tabs>
          <w:tab w:pos="4183" w:val="left" w:leader="none"/>
        </w:tabs>
        <w:spacing w:line="297" w:lineRule="auto" w:before="125"/>
        <w:ind w:left="2843" w:right="43" w:hanging="408"/>
        <w:jc w:val="left"/>
        <w:rPr>
          <w:rFonts w:ascii="Times New Roman" w:hAnsi="Times New Roman" w:eastAsia="Times New Roman"/>
          <w:sz w:val="43"/>
        </w:rPr>
      </w:pPr>
      <w:r>
        <w:rPr>
          <w:rFonts w:ascii="Times New Roman" w:hAnsi="Times New Roman" w:eastAsia="Times New Roman"/>
          <w:w w:val="110"/>
          <w:sz w:val="43"/>
        </w:rPr>
        <w:t>Hausch,</w:t>
        <w:tab/>
        <w:t>Donald</w:t>
      </w:r>
      <w:r>
        <w:rPr>
          <w:rFonts w:ascii="Times New Roman" w:hAnsi="Times New Roman" w:eastAsia="Times New Roman"/>
          <w:spacing w:val="52"/>
          <w:w w:val="110"/>
          <w:sz w:val="43"/>
        </w:rPr>
        <w:t> </w:t>
      </w:r>
      <w:r>
        <w:rPr>
          <w:rFonts w:ascii="Arial" w:hAnsi="Arial" w:eastAsia="Arial"/>
          <w:w w:val="110"/>
          <w:sz w:val="41"/>
        </w:rPr>
        <w:t>B</w:t>
      </w:r>
      <w:r>
        <w:rPr>
          <w:rFonts w:ascii="Arial" w:hAnsi="Arial" w:eastAsia="Arial"/>
          <w:spacing w:val="30"/>
          <w:w w:val="110"/>
          <w:sz w:val="41"/>
        </w:rPr>
        <w:t>. , </w:t>
      </w:r>
      <w:r>
        <w:rPr>
          <w:spacing w:val="2"/>
          <w:w w:val="110"/>
          <w:sz w:val="42"/>
        </w:rPr>
        <w:t>唐纳尔德 </w:t>
      </w:r>
      <w:r>
        <w:rPr>
          <w:rFonts w:ascii="Arial" w:hAnsi="Arial" w:eastAsia="Arial"/>
          <w:w w:val="110"/>
          <w:sz w:val="43"/>
        </w:rPr>
        <w:t>B</w:t>
      </w:r>
      <w:r>
        <w:rPr>
          <w:rFonts w:ascii="Arial" w:hAnsi="Arial" w:eastAsia="Arial"/>
          <w:spacing w:val="55"/>
          <w:w w:val="110"/>
          <w:sz w:val="43"/>
        </w:rPr>
        <w:t>• </w:t>
      </w:r>
      <w:r>
        <w:rPr>
          <w:w w:val="110"/>
          <w:sz w:val="43"/>
        </w:rPr>
        <w:t>豪</w:t>
      </w:r>
      <w:r>
        <w:rPr>
          <w:spacing w:val="-55"/>
          <w:w w:val="110"/>
          <w:sz w:val="43"/>
        </w:rPr>
        <w:t>茨， </w:t>
      </w:r>
      <w:r>
        <w:rPr>
          <w:rFonts w:ascii="Times New Roman" w:hAnsi="Times New Roman" w:eastAsia="Times New Roman"/>
          <w:w w:val="110"/>
          <w:sz w:val="43"/>
        </w:rPr>
        <w:t>1</w:t>
      </w:r>
      <w:r>
        <w:rPr>
          <w:rFonts w:ascii="Times New Roman" w:hAnsi="Times New Roman" w:eastAsia="Times New Roman"/>
          <w:spacing w:val="-65"/>
          <w:w w:val="110"/>
          <w:sz w:val="43"/>
        </w:rPr>
        <w:t> </w:t>
      </w:r>
      <w:r>
        <w:rPr>
          <w:rFonts w:ascii="Times New Roman" w:hAnsi="Times New Roman" w:eastAsia="Times New Roman"/>
          <w:w w:val="110"/>
          <w:sz w:val="43"/>
        </w:rPr>
        <w:t>25</w:t>
      </w:r>
      <w:r>
        <w:rPr>
          <w:rFonts w:ascii="Times New Roman" w:hAnsi="Times New Roman" w:eastAsia="Times New Roman"/>
          <w:spacing w:val="-8"/>
          <w:w w:val="110"/>
          <w:sz w:val="43"/>
        </w:rPr>
        <w:t> , </w:t>
      </w:r>
      <w:r>
        <w:rPr>
          <w:rFonts w:ascii="Times New Roman" w:hAnsi="Times New Roman" w:eastAsia="Times New Roman"/>
          <w:w w:val="110"/>
          <w:sz w:val="43"/>
        </w:rPr>
        <w:t>127-130</w:t>
      </w:r>
    </w:p>
    <w:p>
      <w:pPr>
        <w:tabs>
          <w:tab w:pos="4714" w:val="left" w:leader="none"/>
          <w:tab w:pos="5922" w:val="left" w:leader="none"/>
          <w:tab w:pos="6683" w:val="left" w:leader="none"/>
        </w:tabs>
        <w:spacing w:line="304" w:lineRule="auto" w:before="12"/>
        <w:ind w:left="2448" w:right="149" w:firstLine="0"/>
        <w:jc w:val="left"/>
        <w:rPr>
          <w:rFonts w:ascii="Times New Roman" w:hAnsi="Times New Roman" w:eastAsia="Times New Roman"/>
          <w:sz w:val="43"/>
        </w:rPr>
      </w:pPr>
      <w:r>
        <w:rPr>
          <w:rFonts w:ascii="Times New Roman" w:hAnsi="Times New Roman" w:eastAsia="Times New Roman"/>
          <w:w w:val="110"/>
          <w:sz w:val="43"/>
        </w:rPr>
        <w:t>Hausman,</w:t>
      </w:r>
      <w:r>
        <w:rPr>
          <w:rFonts w:ascii="Times New Roman" w:hAnsi="Times New Roman" w:eastAsia="Times New Roman"/>
          <w:spacing w:val="101"/>
          <w:w w:val="110"/>
          <w:sz w:val="43"/>
        </w:rPr>
        <w:t> </w:t>
      </w:r>
      <w:r>
        <w:rPr>
          <w:rFonts w:ascii="Times New Roman" w:hAnsi="Times New Roman" w:eastAsia="Times New Roman"/>
          <w:w w:val="110"/>
          <w:sz w:val="43"/>
        </w:rPr>
        <w:t>Jerry,</w:t>
        <w:tab/>
      </w:r>
      <w:r>
        <w:rPr>
          <w:w w:val="110"/>
          <w:sz w:val="42"/>
        </w:rPr>
        <w:t>杰瑞</w:t>
      </w:r>
      <w:r>
        <w:rPr>
          <w:spacing w:val="-10"/>
          <w:w w:val="110"/>
          <w:sz w:val="42"/>
        </w:rPr>
        <w:t>·</w:t>
      </w:r>
      <w:r>
        <w:rPr>
          <w:spacing w:val="16"/>
          <w:w w:val="110"/>
          <w:sz w:val="42"/>
        </w:rPr>
        <w:t>豪</w:t>
      </w:r>
      <w:r>
        <w:rPr>
          <w:spacing w:val="-13"/>
          <w:w w:val="110"/>
          <w:sz w:val="42"/>
        </w:rPr>
        <w:t>斯</w:t>
      </w:r>
      <w:r>
        <w:rPr>
          <w:spacing w:val="26"/>
          <w:w w:val="110"/>
          <w:sz w:val="42"/>
        </w:rPr>
        <w:t>曼</w:t>
      </w:r>
      <w:r>
        <w:rPr>
          <w:w w:val="110"/>
          <w:sz w:val="42"/>
        </w:rPr>
        <w:t>，</w:t>
      </w:r>
      <w:r>
        <w:rPr>
          <w:rFonts w:ascii="Times New Roman" w:hAnsi="Times New Roman" w:eastAsia="Times New Roman"/>
          <w:w w:val="110"/>
          <w:sz w:val="43"/>
        </w:rPr>
        <w:t>94 Hendricks,</w:t>
        <w:tab/>
        <w:t>Kenneth,</w:t>
        <w:tab/>
      </w:r>
      <w:r>
        <w:rPr>
          <w:spacing w:val="-13"/>
          <w:w w:val="105"/>
          <w:sz w:val="42"/>
        </w:rPr>
        <w:t>亨</w:t>
      </w:r>
      <w:r>
        <w:rPr>
          <w:spacing w:val="-8"/>
          <w:w w:val="105"/>
          <w:sz w:val="42"/>
        </w:rPr>
        <w:t>德</w:t>
      </w:r>
      <w:r>
        <w:rPr>
          <w:spacing w:val="-5"/>
          <w:w w:val="105"/>
          <w:sz w:val="42"/>
        </w:rPr>
        <w:t>里</w:t>
      </w:r>
      <w:r>
        <w:rPr>
          <w:spacing w:val="6"/>
          <w:w w:val="105"/>
          <w:sz w:val="42"/>
        </w:rPr>
        <w:t>克斯</w:t>
      </w:r>
      <w:r>
        <w:rPr>
          <w:spacing w:val="5"/>
          <w:w w:val="105"/>
          <w:sz w:val="42"/>
        </w:rPr>
        <w:t>，</w:t>
      </w:r>
      <w:r>
        <w:rPr>
          <w:rFonts w:ascii="Times New Roman" w:hAnsi="Times New Roman" w:eastAsia="Times New Roman"/>
          <w:spacing w:val="5"/>
          <w:w w:val="105"/>
          <w:sz w:val="43"/>
        </w:rPr>
        <w:t>58,</w:t>
      </w:r>
    </w:p>
    <w:p>
      <w:pPr>
        <w:spacing w:before="43"/>
        <w:ind w:left="2871" w:right="0" w:firstLine="0"/>
        <w:jc w:val="left"/>
        <w:rPr>
          <w:rFonts w:ascii="Times New Roman"/>
          <w:sz w:val="43"/>
        </w:rPr>
      </w:pPr>
      <w:r>
        <w:rPr>
          <w:rFonts w:ascii="Times New Roman"/>
          <w:w w:val="105"/>
          <w:sz w:val="43"/>
        </w:rPr>
        <w:t>59</w:t>
      </w:r>
    </w:p>
    <w:p>
      <w:pPr>
        <w:tabs>
          <w:tab w:pos="6638" w:val="left" w:leader="none"/>
        </w:tabs>
        <w:spacing w:line="333" w:lineRule="auto" w:before="169"/>
        <w:ind w:left="2886" w:right="190" w:hanging="427"/>
        <w:jc w:val="left"/>
        <w:rPr>
          <w:rFonts w:ascii="Times New Roman" w:eastAsia="Times New Roman"/>
          <w:sz w:val="43"/>
        </w:rPr>
      </w:pPr>
      <w:r>
        <w:rPr>
          <w:rFonts w:ascii="Times New Roman" w:eastAsia="Times New Roman"/>
          <w:w w:val="105"/>
          <w:sz w:val="43"/>
        </w:rPr>
        <w:t>High</w:t>
      </w:r>
      <w:r>
        <w:rPr>
          <w:rFonts w:ascii="Times New Roman" w:eastAsia="Times New Roman"/>
          <w:spacing w:val="-11"/>
          <w:w w:val="105"/>
          <w:sz w:val="43"/>
        </w:rPr>
        <w:t> </w:t>
      </w:r>
      <w:r>
        <w:rPr>
          <w:rFonts w:ascii="Times New Roman" w:eastAsia="Times New Roman"/>
          <w:w w:val="105"/>
          <w:sz w:val="43"/>
        </w:rPr>
        <w:t>school</w:t>
      </w:r>
      <w:r>
        <w:rPr>
          <w:rFonts w:ascii="Times New Roman" w:eastAsia="Times New Roman"/>
          <w:spacing w:val="-14"/>
          <w:w w:val="105"/>
          <w:sz w:val="43"/>
        </w:rPr>
        <w:t> </w:t>
      </w:r>
      <w:r>
        <w:rPr>
          <w:rFonts w:ascii="Times New Roman" w:eastAsia="Times New Roman"/>
          <w:w w:val="105"/>
          <w:sz w:val="43"/>
        </w:rPr>
        <w:t>dropouts,</w:t>
        <w:tab/>
      </w:r>
      <w:r>
        <w:rPr>
          <w:spacing w:val="17"/>
          <w:sz w:val="41"/>
        </w:rPr>
        <w:t>中学辍学率，</w:t>
      </w:r>
      <w:r>
        <w:rPr>
          <w:rFonts w:ascii="Times New Roman" w:eastAsia="Times New Roman"/>
          <w:spacing w:val="6"/>
          <w:sz w:val="43"/>
        </w:rPr>
        <w:t>93- </w:t>
      </w:r>
      <w:r>
        <w:rPr>
          <w:rFonts w:ascii="Times New Roman" w:eastAsia="Times New Roman"/>
          <w:w w:val="105"/>
          <w:sz w:val="43"/>
        </w:rPr>
        <w:t>94</w:t>
      </w:r>
    </w:p>
    <w:p>
      <w:pPr>
        <w:tabs>
          <w:tab w:pos="5632" w:val="left" w:leader="none"/>
          <w:tab w:pos="7574" w:val="left" w:leader="none"/>
        </w:tabs>
        <w:spacing w:line="514" w:lineRule="exact" w:before="0"/>
        <w:ind w:left="2471" w:right="0" w:firstLine="0"/>
        <w:jc w:val="left"/>
        <w:rPr>
          <w:sz w:val="42"/>
        </w:rPr>
      </w:pPr>
      <w:r>
        <w:rPr>
          <w:rFonts w:ascii="Times New Roman" w:eastAsia="Times New Roman"/>
          <w:w w:val="110"/>
          <w:sz w:val="43"/>
        </w:rPr>
        <w:t>Highway</w:t>
      </w:r>
      <w:r>
        <w:rPr>
          <w:rFonts w:ascii="Times New Roman" w:eastAsia="Times New Roman"/>
          <w:spacing w:val="6"/>
          <w:w w:val="110"/>
          <w:sz w:val="43"/>
        </w:rPr>
        <w:t> </w:t>
      </w:r>
      <w:r>
        <w:rPr>
          <w:rFonts w:ascii="Times New Roman" w:eastAsia="Times New Roman"/>
          <w:w w:val="110"/>
          <w:sz w:val="43"/>
        </w:rPr>
        <w:t>safety</w:t>
        <w:tab/>
        <w:t>problem,</w:t>
        <w:tab/>
      </w:r>
      <w:r>
        <w:rPr>
          <w:w w:val="110"/>
          <w:sz w:val="42"/>
        </w:rPr>
        <w:t>高速公路安</w:t>
      </w:r>
    </w:p>
    <w:p>
      <w:pPr>
        <w:tabs>
          <w:tab w:pos="6159" w:val="left" w:leader="none"/>
        </w:tabs>
        <w:spacing w:before="147"/>
        <w:ind w:left="2887" w:right="0" w:firstLine="0"/>
        <w:jc w:val="left"/>
        <w:rPr>
          <w:rFonts w:ascii="Times New Roman" w:eastAsia="Times New Roman"/>
          <w:sz w:val="43"/>
        </w:rPr>
      </w:pPr>
      <w:r>
        <w:rPr>
          <w:w w:val="105"/>
          <w:sz w:val="42"/>
        </w:rPr>
        <w:t>全</w:t>
      </w:r>
      <w:r>
        <w:rPr>
          <w:spacing w:val="-27"/>
          <w:w w:val="105"/>
          <w:sz w:val="42"/>
        </w:rPr>
        <w:t>问</w:t>
      </w:r>
      <w:r>
        <w:rPr>
          <w:spacing w:val="15"/>
          <w:w w:val="105"/>
          <w:sz w:val="42"/>
        </w:rPr>
        <w:t>题</w:t>
      </w:r>
      <w:r>
        <w:rPr>
          <w:w w:val="105"/>
          <w:sz w:val="42"/>
        </w:rPr>
        <w:t>，</w:t>
      </w:r>
      <w:r>
        <w:rPr>
          <w:rFonts w:ascii="Times New Roman" w:eastAsia="Times New Roman"/>
          <w:w w:val="105"/>
          <w:sz w:val="43"/>
        </w:rPr>
        <w:t>79-</w:t>
      </w:r>
      <w:r>
        <w:rPr>
          <w:rFonts w:ascii="Times New Roman" w:eastAsia="Times New Roman"/>
          <w:spacing w:val="26"/>
          <w:w w:val="105"/>
          <w:sz w:val="43"/>
        </w:rPr>
        <w:t> </w:t>
      </w:r>
      <w:r>
        <w:rPr>
          <w:rFonts w:ascii="Times New Roman" w:eastAsia="Times New Roman"/>
          <w:w w:val="105"/>
          <w:sz w:val="43"/>
        </w:rPr>
        <w:t>80</w:t>
      </w:r>
      <w:r>
        <w:rPr>
          <w:rFonts w:ascii="Times New Roman" w:eastAsia="Times New Roman"/>
          <w:spacing w:val="-79"/>
          <w:w w:val="105"/>
          <w:sz w:val="43"/>
        </w:rPr>
        <w:t> </w:t>
      </w:r>
      <w:r>
        <w:rPr>
          <w:rFonts w:ascii="Times New Roman" w:eastAsia="Times New Roman"/>
          <w:w w:val="105"/>
          <w:sz w:val="43"/>
        </w:rPr>
        <w:t>,</w:t>
        <w:tab/>
        <w:t>89</w:t>
      </w:r>
    </w:p>
    <w:p>
      <w:pPr>
        <w:tabs>
          <w:tab w:pos="4512" w:val="left" w:leader="none"/>
          <w:tab w:pos="6665" w:val="left" w:leader="none"/>
        </w:tabs>
        <w:spacing w:line="321" w:lineRule="auto" w:before="157"/>
        <w:ind w:left="2892" w:right="54" w:hanging="410"/>
        <w:jc w:val="left"/>
        <w:rPr>
          <w:rFonts w:ascii="Times New Roman" w:hAnsi="Times New Roman" w:eastAsia="Times New Roman"/>
          <w:sz w:val="43"/>
        </w:rPr>
      </w:pPr>
      <w:r>
        <w:rPr>
          <w:rFonts w:ascii="Times New Roman" w:hAnsi="Times New Roman" w:eastAsia="Times New Roman"/>
          <w:w w:val="110"/>
          <w:sz w:val="43"/>
        </w:rPr>
        <w:t>Hoffman,</w:t>
        <w:tab/>
        <w:t>Elizabeth,</w:t>
        <w:tab/>
      </w:r>
      <w:r>
        <w:rPr>
          <w:w w:val="110"/>
          <w:sz w:val="42"/>
        </w:rPr>
        <w:t>伊丽莎白·</w:t>
      </w:r>
      <w:r>
        <w:rPr>
          <w:spacing w:val="-40"/>
          <w:w w:val="110"/>
          <w:sz w:val="42"/>
        </w:rPr>
        <w:t> 霍夫</w:t>
      </w:r>
      <w:r>
        <w:rPr>
          <w:spacing w:val="16"/>
          <w:w w:val="110"/>
          <w:sz w:val="42"/>
        </w:rPr>
        <w:t>曼，</w:t>
      </w:r>
      <w:r>
        <w:rPr>
          <w:rFonts w:ascii="Times New Roman" w:hAnsi="Times New Roman" w:eastAsia="Times New Roman"/>
          <w:spacing w:val="7"/>
          <w:w w:val="110"/>
          <w:sz w:val="43"/>
        </w:rPr>
        <w:t>27</w:t>
      </w:r>
    </w:p>
    <w:p>
      <w:pPr>
        <w:tabs>
          <w:tab w:pos="5033" w:val="left" w:leader="none"/>
          <w:tab w:pos="6867" w:val="left" w:leader="none"/>
        </w:tabs>
        <w:spacing w:line="488" w:lineRule="exact" w:before="0"/>
        <w:ind w:left="2483" w:right="0" w:firstLine="0"/>
        <w:jc w:val="left"/>
        <w:rPr>
          <w:sz w:val="42"/>
        </w:rPr>
      </w:pPr>
      <w:r>
        <w:rPr>
          <w:rFonts w:ascii="Times New Roman" w:hAnsi="Times New Roman" w:eastAsia="Times New Roman"/>
          <w:w w:val="105"/>
          <w:sz w:val="43"/>
        </w:rPr>
        <w:t>Hofsteadter,</w:t>
        <w:tab/>
        <w:t>Douglas,</w:t>
        <w:tab/>
      </w:r>
      <w:r>
        <w:rPr>
          <w:w w:val="105"/>
          <w:sz w:val="42"/>
        </w:rPr>
        <w:t>道格拉斯</w:t>
      </w:r>
      <w:r>
        <w:rPr>
          <w:spacing w:val="20"/>
          <w:w w:val="105"/>
          <w:sz w:val="42"/>
        </w:rPr>
        <w:t>·</w:t>
      </w:r>
      <w:r>
        <w:rPr>
          <w:w w:val="105"/>
          <w:sz w:val="42"/>
        </w:rPr>
        <w:t>霍夫</w:t>
      </w:r>
    </w:p>
    <w:p>
      <w:pPr>
        <w:spacing w:before="170"/>
        <w:ind w:left="2900" w:right="0" w:firstLine="0"/>
        <w:jc w:val="left"/>
        <w:rPr>
          <w:rFonts w:ascii="Times New Roman" w:eastAsia="Times New Roman"/>
          <w:sz w:val="43"/>
        </w:rPr>
      </w:pPr>
      <w:r>
        <w:rPr>
          <w:sz w:val="42"/>
        </w:rPr>
        <w:t>施泰德特， </w:t>
      </w:r>
      <w:r>
        <w:rPr>
          <w:rFonts w:ascii="Times New Roman" w:eastAsia="Times New Roman"/>
          <w:sz w:val="43"/>
        </w:rPr>
        <w:t>18 n</w:t>
      </w:r>
    </w:p>
    <w:p>
      <w:pPr>
        <w:tabs>
          <w:tab w:pos="6489" w:val="left" w:leader="none"/>
          <w:tab w:pos="7866" w:val="left" w:leader="none"/>
          <w:tab w:pos="8670" w:val="left" w:leader="none"/>
        </w:tabs>
        <w:spacing w:line="309" w:lineRule="auto" w:before="134"/>
        <w:ind w:left="2914" w:right="58" w:hanging="420"/>
        <w:jc w:val="left"/>
        <w:rPr>
          <w:rFonts w:ascii="Times New Roman" w:hAnsi="Times New Roman" w:eastAsia="Times New Roman"/>
          <w:sz w:val="43"/>
        </w:rPr>
      </w:pPr>
      <w:r>
        <w:rPr>
          <w:rFonts w:ascii="Times New Roman" w:hAnsi="Times New Roman" w:eastAsia="Times New Roman"/>
          <w:w w:val="105"/>
          <w:sz w:val="43"/>
        </w:rPr>
        <w:t>Holcomb,</w:t>
      </w:r>
      <w:r>
        <w:rPr>
          <w:rFonts w:ascii="Times New Roman" w:hAnsi="Times New Roman" w:eastAsia="Times New Roman"/>
          <w:spacing w:val="100"/>
          <w:w w:val="105"/>
          <w:sz w:val="43"/>
        </w:rPr>
        <w:t> </w:t>
      </w:r>
      <w:r>
        <w:rPr>
          <w:rFonts w:ascii="Times New Roman" w:hAnsi="Times New Roman" w:eastAsia="Times New Roman"/>
          <w:w w:val="105"/>
          <w:sz w:val="43"/>
        </w:rPr>
        <w:t>John</w:t>
      </w:r>
      <w:r>
        <w:rPr>
          <w:rFonts w:ascii="Times New Roman" w:hAnsi="Times New Roman" w:eastAsia="Times New Roman"/>
          <w:spacing w:val="73"/>
          <w:w w:val="105"/>
          <w:sz w:val="43"/>
        </w:rPr>
        <w:t> </w:t>
      </w:r>
      <w:r>
        <w:rPr>
          <w:rFonts w:ascii="Times New Roman" w:hAnsi="Times New Roman" w:eastAsia="Times New Roman"/>
          <w:w w:val="105"/>
          <w:sz w:val="43"/>
        </w:rPr>
        <w:t>H.,</w:t>
        <w:tab/>
      </w:r>
      <w:r>
        <w:rPr>
          <w:w w:val="105"/>
          <w:sz w:val="42"/>
        </w:rPr>
        <w:t>约翰</w:t>
        <w:tab/>
      </w:r>
      <w:r>
        <w:rPr>
          <w:rFonts w:ascii="Times New Roman" w:hAnsi="Times New Roman" w:eastAsia="Times New Roman"/>
          <w:w w:val="105"/>
          <w:sz w:val="43"/>
        </w:rPr>
        <w:t>H•</w:t>
        <w:tab/>
      </w:r>
      <w:r>
        <w:rPr>
          <w:w w:val="105"/>
          <w:sz w:val="42"/>
        </w:rPr>
        <w:t>霍尔库</w:t>
      </w:r>
      <w:r>
        <w:rPr>
          <w:spacing w:val="16"/>
          <w:w w:val="105"/>
          <w:sz w:val="42"/>
        </w:rPr>
        <w:t>姆</w:t>
      </w:r>
      <w:r>
        <w:rPr>
          <w:w w:val="105"/>
          <w:sz w:val="42"/>
        </w:rPr>
        <w:t>，</w:t>
      </w:r>
      <w:r>
        <w:rPr>
          <w:spacing w:val="-159"/>
          <w:w w:val="105"/>
          <w:sz w:val="42"/>
        </w:rPr>
        <w:t> </w:t>
      </w:r>
      <w:r>
        <w:rPr>
          <w:rFonts w:ascii="Times New Roman" w:hAnsi="Times New Roman" w:eastAsia="Times New Roman"/>
          <w:w w:val="105"/>
          <w:sz w:val="43"/>
        </w:rPr>
        <w:t>95n</w:t>
      </w:r>
      <w:r>
        <w:rPr>
          <w:rFonts w:ascii="Times New Roman" w:hAnsi="Times New Roman" w:eastAsia="Times New Roman"/>
          <w:spacing w:val="-71"/>
          <w:w w:val="105"/>
          <w:sz w:val="43"/>
        </w:rPr>
        <w:t> </w:t>
      </w:r>
      <w:r>
        <w:rPr>
          <w:rFonts w:ascii="Times New Roman" w:hAnsi="Times New Roman" w:eastAsia="Times New Roman"/>
          <w:w w:val="105"/>
          <w:sz w:val="43"/>
        </w:rPr>
        <w:t>,</w:t>
      </w:r>
      <w:r>
        <w:rPr>
          <w:rFonts w:ascii="Times New Roman" w:hAnsi="Times New Roman" w:eastAsia="Times New Roman"/>
          <w:spacing w:val="76"/>
          <w:w w:val="105"/>
          <w:sz w:val="43"/>
        </w:rPr>
        <w:t> </w:t>
      </w:r>
      <w:r>
        <w:rPr>
          <w:rFonts w:ascii="Times New Roman" w:hAnsi="Times New Roman" w:eastAsia="Times New Roman"/>
          <w:w w:val="105"/>
          <w:sz w:val="43"/>
        </w:rPr>
        <w:t>99</w:t>
      </w:r>
    </w:p>
    <w:p>
      <w:pPr>
        <w:tabs>
          <w:tab w:pos="8707" w:val="left" w:leader="none"/>
        </w:tabs>
        <w:spacing w:line="309" w:lineRule="auto" w:before="0"/>
        <w:ind w:left="2911" w:right="46" w:hanging="405"/>
        <w:jc w:val="left"/>
        <w:rPr>
          <w:rFonts w:ascii="Times New Roman" w:eastAsia="Times New Roman"/>
          <w:sz w:val="43"/>
        </w:rPr>
      </w:pPr>
      <w:r>
        <w:rPr>
          <w:rFonts w:ascii="Times New Roman" w:eastAsia="Times New Roman"/>
          <w:w w:val="105"/>
          <w:sz w:val="43"/>
        </w:rPr>
        <w:t>Holiday  effect in</w:t>
      </w:r>
      <w:r>
        <w:rPr>
          <w:rFonts w:ascii="Times New Roman" w:eastAsia="Times New Roman"/>
          <w:spacing w:val="-39"/>
          <w:w w:val="105"/>
          <w:sz w:val="43"/>
        </w:rPr>
        <w:t> </w:t>
      </w:r>
      <w:r>
        <w:rPr>
          <w:rFonts w:ascii="Times New Roman" w:eastAsia="Times New Roman"/>
          <w:w w:val="105"/>
          <w:sz w:val="43"/>
        </w:rPr>
        <w:t>stock</w:t>
      </w:r>
      <w:r>
        <w:rPr>
          <w:rFonts w:ascii="Times New Roman" w:eastAsia="Times New Roman"/>
          <w:spacing w:val="18"/>
          <w:w w:val="105"/>
          <w:sz w:val="43"/>
        </w:rPr>
        <w:t> </w:t>
      </w:r>
      <w:r>
        <w:rPr>
          <w:rFonts w:ascii="Times New Roman" w:eastAsia="Times New Roman"/>
          <w:w w:val="105"/>
          <w:sz w:val="43"/>
        </w:rPr>
        <w:t>markets,</w:t>
        <w:tab/>
      </w:r>
      <w:r>
        <w:rPr>
          <w:sz w:val="42"/>
        </w:rPr>
        <w:t>股市中</w:t>
      </w:r>
      <w:r>
        <w:rPr>
          <w:spacing w:val="3"/>
          <w:w w:val="105"/>
          <w:sz w:val="42"/>
        </w:rPr>
        <w:t>的假日效应，</w:t>
      </w:r>
      <w:r>
        <w:rPr>
          <w:rFonts w:ascii="Times New Roman" w:eastAsia="Times New Roman"/>
          <w:spacing w:val="-6"/>
          <w:w w:val="105"/>
          <w:sz w:val="43"/>
        </w:rPr>
        <w:t>1</w:t>
      </w:r>
      <w:r>
        <w:rPr>
          <w:rFonts w:ascii="Times New Roman" w:eastAsia="Times New Roman"/>
          <w:spacing w:val="-62"/>
          <w:w w:val="105"/>
          <w:sz w:val="43"/>
        </w:rPr>
        <w:t> </w:t>
      </w:r>
      <w:r>
        <w:rPr>
          <w:rFonts w:ascii="Times New Roman" w:eastAsia="Times New Roman"/>
          <w:spacing w:val="1"/>
          <w:w w:val="105"/>
          <w:sz w:val="43"/>
        </w:rPr>
        <w:t>46</w:t>
      </w:r>
      <w:r>
        <w:rPr>
          <w:rFonts w:ascii="Times New Roman" w:eastAsia="Times New Roman"/>
          <w:spacing w:val="10"/>
          <w:w w:val="105"/>
          <w:sz w:val="43"/>
        </w:rPr>
        <w:t>- </w:t>
      </w:r>
      <w:r>
        <w:rPr>
          <w:rFonts w:ascii="Times New Roman" w:eastAsia="Times New Roman"/>
          <w:spacing w:val="1"/>
          <w:w w:val="105"/>
          <w:sz w:val="43"/>
        </w:rPr>
        <w:t>147</w:t>
      </w:r>
    </w:p>
    <w:p>
      <w:pPr>
        <w:tabs>
          <w:tab w:pos="8155" w:val="left" w:leader="none"/>
        </w:tabs>
        <w:spacing w:line="533" w:lineRule="exact" w:before="0"/>
        <w:ind w:left="2518" w:right="0" w:firstLine="0"/>
        <w:jc w:val="left"/>
        <w:rPr>
          <w:sz w:val="43"/>
        </w:rPr>
      </w:pPr>
      <w:r>
        <w:rPr>
          <w:rFonts w:ascii="Times New Roman" w:eastAsia="Times New Roman"/>
          <w:w w:val="110"/>
          <w:sz w:val="43"/>
        </w:rPr>
        <w:t>Hot-hand-hubris</w:t>
      </w:r>
      <w:r>
        <w:rPr>
          <w:rFonts w:ascii="Times New Roman" w:eastAsia="Times New Roman"/>
          <w:spacing w:val="-8"/>
          <w:w w:val="110"/>
          <w:sz w:val="43"/>
        </w:rPr>
        <w:t> </w:t>
      </w:r>
      <w:r>
        <w:rPr>
          <w:rFonts w:ascii="Times New Roman" w:eastAsia="Times New Roman"/>
          <w:w w:val="110"/>
          <w:sz w:val="43"/>
        </w:rPr>
        <w:t>hypothesis,</w:t>
        <w:tab/>
      </w:r>
      <w:r>
        <w:rPr>
          <w:w w:val="110"/>
          <w:sz w:val="43"/>
        </w:rPr>
        <w:t>熟练工傲</w:t>
      </w:r>
    </w:p>
    <w:p>
      <w:pPr>
        <w:spacing w:before="159"/>
        <w:ind w:left="2923" w:right="0" w:firstLine="0"/>
        <w:jc w:val="left"/>
        <w:rPr>
          <w:rFonts w:ascii="Times New Roman" w:eastAsia="Times New Roman"/>
          <w:sz w:val="43"/>
        </w:rPr>
      </w:pPr>
      <w:r>
        <w:rPr>
          <w:w w:val="105"/>
          <w:sz w:val="42"/>
        </w:rPr>
        <w:t>慢假说，</w:t>
      </w:r>
      <w:r>
        <w:rPr>
          <w:rFonts w:ascii="Times New Roman" w:eastAsia="Times New Roman"/>
          <w:w w:val="105"/>
          <w:sz w:val="43"/>
        </w:rPr>
        <w:t>59n</w:t>
      </w:r>
    </w:p>
    <w:p>
      <w:pPr>
        <w:tabs>
          <w:tab w:pos="5884" w:val="left" w:leader="none"/>
        </w:tabs>
        <w:spacing w:before="134"/>
        <w:ind w:left="2530" w:right="0" w:firstLine="0"/>
        <w:jc w:val="left"/>
        <w:rPr>
          <w:rFonts w:ascii="Times New Roman" w:eastAsia="Times New Roman"/>
          <w:sz w:val="43"/>
        </w:rPr>
      </w:pPr>
      <w:r>
        <w:rPr>
          <w:rFonts w:ascii="Times New Roman" w:eastAsia="Times New Roman"/>
          <w:w w:val="105"/>
          <w:sz w:val="43"/>
        </w:rPr>
        <w:t>Housing</w:t>
      </w:r>
      <w:r>
        <w:rPr>
          <w:rFonts w:ascii="Times New Roman" w:eastAsia="Times New Roman"/>
          <w:spacing w:val="66"/>
          <w:w w:val="105"/>
          <w:sz w:val="43"/>
        </w:rPr>
        <w:t> </w:t>
      </w:r>
      <w:r>
        <w:rPr>
          <w:rFonts w:ascii="Times New Roman" w:eastAsia="Times New Roman"/>
          <w:w w:val="105"/>
          <w:sz w:val="43"/>
        </w:rPr>
        <w:t>wealth,</w:t>
        <w:tab/>
      </w:r>
      <w:r>
        <w:rPr>
          <w:spacing w:val="-10"/>
          <w:w w:val="105"/>
          <w:sz w:val="42"/>
        </w:rPr>
        <w:t>房产，</w:t>
      </w:r>
      <w:r>
        <w:rPr>
          <w:rFonts w:ascii="Times New Roman" w:eastAsia="Times New Roman"/>
          <w:spacing w:val="-14"/>
          <w:w w:val="105"/>
          <w:sz w:val="43"/>
        </w:rPr>
        <w:t>11</w:t>
      </w:r>
      <w:r>
        <w:rPr>
          <w:rFonts w:ascii="Times New Roman" w:eastAsia="Times New Roman"/>
          <w:spacing w:val="-47"/>
          <w:w w:val="105"/>
          <w:sz w:val="43"/>
        </w:rPr>
        <w:t> </w:t>
      </w:r>
      <w:r>
        <w:rPr>
          <w:rFonts w:ascii="Times New Roman" w:eastAsia="Times New Roman"/>
          <w:w w:val="105"/>
          <w:sz w:val="43"/>
        </w:rPr>
        <w:t>3</w:t>
      </w:r>
      <w:r>
        <w:rPr>
          <w:rFonts w:ascii="Times New Roman" w:eastAsia="Times New Roman"/>
          <w:spacing w:val="2"/>
          <w:w w:val="105"/>
          <w:sz w:val="43"/>
        </w:rPr>
        <w:t> , </w:t>
      </w:r>
      <w:r>
        <w:rPr>
          <w:rFonts w:ascii="Times New Roman" w:eastAsia="Times New Roman"/>
          <w:w w:val="105"/>
          <w:sz w:val="43"/>
        </w:rPr>
        <w:t>117-119</w:t>
      </w:r>
    </w:p>
    <w:p>
      <w:pPr>
        <w:tabs>
          <w:tab w:pos="5450" w:val="left" w:leader="none"/>
          <w:tab w:pos="6346" w:val="left" w:leader="none"/>
          <w:tab w:pos="7641" w:val="left" w:leader="none"/>
        </w:tabs>
        <w:spacing w:line="314" w:lineRule="auto" w:before="158"/>
        <w:ind w:left="2530" w:right="12" w:firstLine="0"/>
        <w:jc w:val="left"/>
        <w:rPr>
          <w:sz w:val="41"/>
        </w:rPr>
      </w:pPr>
      <w:r>
        <w:rPr>
          <w:rFonts w:ascii="Times New Roman" w:eastAsia="Times New Roman"/>
          <w:w w:val="110"/>
          <w:sz w:val="43"/>
        </w:rPr>
        <w:t>Hubris</w:t>
      </w:r>
      <w:r>
        <w:rPr>
          <w:rFonts w:ascii="Times New Roman" w:eastAsia="Times New Roman"/>
          <w:spacing w:val="15"/>
          <w:w w:val="110"/>
          <w:sz w:val="43"/>
        </w:rPr>
        <w:t> </w:t>
      </w:r>
      <w:r>
        <w:rPr>
          <w:rFonts w:ascii="Times New Roman" w:eastAsia="Times New Roman"/>
          <w:w w:val="110"/>
          <w:sz w:val="43"/>
        </w:rPr>
        <w:t>hypothesis,</w:t>
        <w:tab/>
      </w:r>
      <w:r>
        <w:rPr>
          <w:spacing w:val="-16"/>
          <w:w w:val="110"/>
          <w:sz w:val="42"/>
        </w:rPr>
        <w:t>傲</w:t>
      </w:r>
      <w:r>
        <w:rPr>
          <w:spacing w:val="-4"/>
          <w:w w:val="110"/>
          <w:sz w:val="42"/>
        </w:rPr>
        <w:t>慢</w:t>
      </w:r>
      <w:r>
        <w:rPr>
          <w:spacing w:val="-21"/>
          <w:w w:val="110"/>
          <w:sz w:val="42"/>
        </w:rPr>
        <w:t>假</w:t>
      </w:r>
      <w:r>
        <w:rPr>
          <w:spacing w:val="11"/>
          <w:w w:val="110"/>
          <w:sz w:val="42"/>
        </w:rPr>
        <w:t>说</w:t>
      </w:r>
      <w:r>
        <w:rPr>
          <w:spacing w:val="8"/>
          <w:w w:val="110"/>
          <w:sz w:val="42"/>
        </w:rPr>
        <w:t>，</w:t>
      </w:r>
      <w:r>
        <w:rPr>
          <w:rFonts w:ascii="Times New Roman" w:eastAsia="Times New Roman"/>
          <w:spacing w:val="8"/>
          <w:w w:val="110"/>
          <w:sz w:val="43"/>
        </w:rPr>
        <w:t>59-</w:t>
      </w:r>
      <w:r>
        <w:rPr>
          <w:rFonts w:ascii="Times New Roman" w:eastAsia="Times New Roman"/>
          <w:spacing w:val="-16"/>
          <w:w w:val="110"/>
          <w:sz w:val="43"/>
        </w:rPr>
        <w:t> </w:t>
      </w:r>
      <w:r>
        <w:rPr>
          <w:rFonts w:ascii="Times New Roman" w:eastAsia="Times New Roman"/>
          <w:w w:val="110"/>
          <w:sz w:val="43"/>
        </w:rPr>
        <w:t>60 Human</w:t>
      </w:r>
      <w:r>
        <w:rPr>
          <w:rFonts w:ascii="Times New Roman" w:eastAsia="Times New Roman"/>
          <w:spacing w:val="-8"/>
          <w:w w:val="110"/>
          <w:sz w:val="43"/>
        </w:rPr>
        <w:t> </w:t>
      </w:r>
      <w:r>
        <w:rPr>
          <w:rFonts w:ascii="Times New Roman" w:eastAsia="Times New Roman"/>
          <w:w w:val="110"/>
          <w:sz w:val="43"/>
        </w:rPr>
        <w:t>capital</w:t>
        <w:tab/>
        <w:t>argument,</w:t>
        <w:tab/>
      </w:r>
      <w:r>
        <w:rPr>
          <w:w w:val="110"/>
          <w:sz w:val="41"/>
        </w:rPr>
        <w:t>人力资本观</w:t>
      </w:r>
    </w:p>
    <w:p>
      <w:pPr>
        <w:spacing w:before="22"/>
        <w:ind w:left="2927" w:right="0" w:firstLine="0"/>
        <w:jc w:val="left"/>
        <w:rPr>
          <w:rFonts w:ascii="Times New Roman" w:eastAsia="Times New Roman"/>
          <w:sz w:val="43"/>
        </w:rPr>
      </w:pPr>
      <w:r>
        <w:rPr>
          <w:spacing w:val="-3"/>
          <w:sz w:val="42"/>
        </w:rPr>
        <w:t>点，</w:t>
      </w:r>
      <w:r>
        <w:rPr>
          <w:rFonts w:ascii="Times New Roman" w:eastAsia="Times New Roman"/>
          <w:spacing w:val="-6"/>
          <w:sz w:val="43"/>
        </w:rPr>
        <w:t>1</w:t>
      </w:r>
      <w:r>
        <w:rPr>
          <w:rFonts w:ascii="Times New Roman" w:eastAsia="Times New Roman"/>
          <w:spacing w:val="-63"/>
          <w:sz w:val="43"/>
        </w:rPr>
        <w:t> </w:t>
      </w:r>
      <w:r>
        <w:rPr>
          <w:rFonts w:ascii="Times New Roman" w:eastAsia="Times New Roman"/>
          <w:sz w:val="43"/>
        </w:rPr>
        <w:t>02</w:t>
      </w:r>
    </w:p>
    <w:p>
      <w:pPr>
        <w:tabs>
          <w:tab w:pos="4690" w:val="left" w:leader="none"/>
          <w:tab w:pos="6413" w:val="left" w:leader="none"/>
        </w:tabs>
        <w:spacing w:before="134"/>
        <w:ind w:left="2542" w:right="0" w:firstLine="0"/>
        <w:jc w:val="left"/>
        <w:rPr>
          <w:sz w:val="42"/>
        </w:rPr>
      </w:pPr>
      <w:r>
        <w:rPr>
          <w:rFonts w:ascii="Times New Roman" w:hAnsi="Times New Roman" w:eastAsia="Times New Roman"/>
          <w:w w:val="110"/>
          <w:sz w:val="43"/>
        </w:rPr>
        <w:t>Hutchens,</w:t>
        <w:tab/>
        <w:t>Robert,</w:t>
        <w:tab/>
      </w:r>
      <w:r>
        <w:rPr>
          <w:w w:val="105"/>
          <w:sz w:val="42"/>
        </w:rPr>
        <w:t>罗伯特·</w:t>
      </w:r>
      <w:r>
        <w:rPr>
          <w:spacing w:val="-29"/>
          <w:w w:val="105"/>
          <w:sz w:val="42"/>
        </w:rPr>
        <w:t> 赫琴斯，</w:t>
      </w:r>
    </w:p>
    <w:p>
      <w:pPr>
        <w:spacing w:before="177"/>
        <w:ind w:left="2948" w:right="0" w:firstLine="0"/>
        <w:jc w:val="left"/>
        <w:rPr>
          <w:rFonts w:ascii="Times New Roman"/>
          <w:sz w:val="43"/>
        </w:rPr>
      </w:pPr>
      <w:r>
        <w:rPr>
          <w:rFonts w:ascii="Times New Roman"/>
          <w:w w:val="105"/>
          <w:sz w:val="43"/>
        </w:rPr>
        <w:t>102</w:t>
      </w:r>
    </w:p>
    <w:p>
      <w:pPr>
        <w:tabs>
          <w:tab w:pos="5671" w:val="left" w:leader="none"/>
        </w:tabs>
        <w:spacing w:before="171"/>
        <w:ind w:left="2554" w:right="0" w:firstLine="0"/>
        <w:jc w:val="left"/>
        <w:rPr>
          <w:rFonts w:ascii="Times New Roman" w:eastAsia="Times New Roman"/>
          <w:sz w:val="43"/>
        </w:rPr>
      </w:pPr>
      <w:r>
        <w:rPr>
          <w:rFonts w:ascii="Times New Roman" w:eastAsia="Times New Roman"/>
          <w:w w:val="110"/>
          <w:sz w:val="43"/>
        </w:rPr>
        <w:t>Hyperinflation,</w:t>
        <w:tab/>
      </w:r>
      <w:r>
        <w:rPr>
          <w:spacing w:val="-4"/>
          <w:w w:val="110"/>
          <w:sz w:val="42"/>
        </w:rPr>
        <w:t>恶性通货膨胀，</w:t>
      </w:r>
      <w:r>
        <w:rPr>
          <w:rFonts w:ascii="Times New Roman" w:eastAsia="Times New Roman"/>
          <w:spacing w:val="-6"/>
          <w:w w:val="110"/>
          <w:sz w:val="43"/>
        </w:rPr>
        <w:t>1</w:t>
      </w:r>
      <w:r>
        <w:rPr>
          <w:rFonts w:ascii="Times New Roman" w:eastAsia="Times New Roman"/>
          <w:spacing w:val="-84"/>
          <w:w w:val="110"/>
          <w:sz w:val="43"/>
        </w:rPr>
        <w:t> </w:t>
      </w:r>
      <w:r>
        <w:rPr>
          <w:rFonts w:ascii="Times New Roman" w:eastAsia="Times New Roman"/>
          <w:w w:val="110"/>
          <w:sz w:val="43"/>
        </w:rPr>
        <w:t>91</w:t>
      </w:r>
    </w:p>
    <w:p>
      <w:pPr>
        <w:pStyle w:val="BodyText"/>
        <w:rPr>
          <w:rFonts w:ascii="Times New Roman"/>
          <w:sz w:val="48"/>
        </w:rPr>
      </w:pPr>
    </w:p>
    <w:p>
      <w:pPr>
        <w:tabs>
          <w:tab w:pos="4761" w:val="left" w:leader="none"/>
          <w:tab w:pos="6808" w:val="left" w:leader="none"/>
        </w:tabs>
        <w:spacing w:line="333" w:lineRule="auto" w:before="309"/>
        <w:ind w:left="2965" w:right="0" w:hanging="427"/>
        <w:jc w:val="left"/>
        <w:rPr>
          <w:rFonts w:ascii="Times New Roman" w:hAnsi="Times New Roman" w:eastAsia="Times New Roman"/>
          <w:sz w:val="43"/>
        </w:rPr>
      </w:pPr>
      <w:r>
        <w:rPr>
          <w:rFonts w:ascii="Times New Roman" w:hAnsi="Times New Roman" w:eastAsia="Times New Roman"/>
          <w:w w:val="105"/>
          <w:sz w:val="43"/>
        </w:rPr>
        <w:t>Ignorance</w:t>
      </w:r>
      <w:r>
        <w:rPr>
          <w:rFonts w:ascii="Times New Roman" w:hAnsi="Times New Roman" w:eastAsia="Times New Roman"/>
          <w:spacing w:val="67"/>
          <w:w w:val="105"/>
          <w:sz w:val="43"/>
        </w:rPr>
        <w:t> </w:t>
      </w:r>
      <w:r>
        <w:rPr>
          <w:rFonts w:ascii="Times New Roman" w:hAnsi="Times New Roman" w:eastAsia="Times New Roman"/>
          <w:w w:val="105"/>
          <w:sz w:val="43"/>
        </w:rPr>
        <w:t>hypothesis,</w:t>
        <w:tab/>
        <w:t>appliance purcha­ ses</w:t>
      </w:r>
      <w:r>
        <w:rPr>
          <w:rFonts w:ascii="Times New Roman" w:hAnsi="Times New Roman" w:eastAsia="Times New Roman"/>
          <w:spacing w:val="55"/>
          <w:w w:val="105"/>
          <w:sz w:val="43"/>
        </w:rPr>
        <w:t> </w:t>
      </w:r>
      <w:r>
        <w:rPr>
          <w:rFonts w:ascii="Times New Roman" w:hAnsi="Times New Roman" w:eastAsia="Times New Roman"/>
          <w:w w:val="105"/>
          <w:sz w:val="43"/>
        </w:rPr>
        <w:t>and,</w:t>
        <w:tab/>
      </w:r>
      <w:r>
        <w:rPr>
          <w:spacing w:val="-8"/>
          <w:w w:val="105"/>
          <w:sz w:val="42"/>
        </w:rPr>
        <w:t>家电购买不知情假说，</w:t>
      </w:r>
      <w:r>
        <w:rPr>
          <w:rFonts w:ascii="Times New Roman" w:hAnsi="Times New Roman" w:eastAsia="Times New Roman"/>
          <w:spacing w:val="-6"/>
          <w:w w:val="105"/>
          <w:sz w:val="43"/>
        </w:rPr>
        <w:t>94n</w:t>
      </w:r>
    </w:p>
    <w:p>
      <w:pPr>
        <w:spacing w:line="451" w:lineRule="exact" w:before="0"/>
        <w:ind w:left="2550" w:right="0" w:firstLine="0"/>
        <w:jc w:val="left"/>
        <w:rPr>
          <w:rFonts w:ascii="Times New Roman"/>
          <w:sz w:val="43"/>
        </w:rPr>
      </w:pPr>
      <w:r>
        <w:rPr>
          <w:rFonts w:ascii="Times New Roman"/>
          <w:sz w:val="43"/>
        </w:rPr>
        <w:t>Illiquidity</w:t>
      </w:r>
    </w:p>
    <w:p>
      <w:pPr>
        <w:tabs>
          <w:tab w:pos="7877" w:val="left" w:leader="none"/>
        </w:tabs>
        <w:spacing w:before="171"/>
        <w:ind w:left="2983" w:right="0" w:firstLine="0"/>
        <w:jc w:val="left"/>
        <w:rPr>
          <w:sz w:val="42"/>
        </w:rPr>
      </w:pPr>
      <w:r>
        <w:rPr>
          <w:rFonts w:ascii="Times New Roman" w:eastAsia="Times New Roman"/>
          <w:w w:val="105"/>
          <w:sz w:val="43"/>
        </w:rPr>
        <w:t>appliance</w:t>
      </w:r>
      <w:r>
        <w:rPr>
          <w:rFonts w:ascii="Times New Roman" w:eastAsia="Times New Roman"/>
          <w:spacing w:val="63"/>
          <w:w w:val="105"/>
          <w:sz w:val="43"/>
        </w:rPr>
        <w:t> </w:t>
      </w:r>
      <w:r>
        <w:rPr>
          <w:rFonts w:ascii="Times New Roman" w:eastAsia="Times New Roman"/>
          <w:w w:val="105"/>
          <w:sz w:val="43"/>
        </w:rPr>
        <w:t>purchases</w:t>
      </w:r>
      <w:r>
        <w:rPr>
          <w:rFonts w:ascii="Times New Roman" w:eastAsia="Times New Roman"/>
          <w:spacing w:val="27"/>
          <w:w w:val="105"/>
          <w:sz w:val="43"/>
        </w:rPr>
        <w:t> </w:t>
      </w:r>
      <w:r>
        <w:rPr>
          <w:rFonts w:ascii="Times New Roman" w:eastAsia="Times New Roman"/>
          <w:w w:val="105"/>
          <w:sz w:val="43"/>
        </w:rPr>
        <w:t>and,</w:t>
        <w:tab/>
      </w:r>
      <w:r>
        <w:rPr>
          <w:sz w:val="42"/>
        </w:rPr>
        <w:t>家电购买的</w:t>
      </w:r>
    </w:p>
    <w:p>
      <w:pPr>
        <w:spacing w:before="179"/>
        <w:ind w:left="3407" w:right="3797" w:firstLine="0"/>
        <w:jc w:val="center"/>
        <w:rPr>
          <w:rFonts w:ascii="Times New Roman" w:eastAsia="Times New Roman"/>
          <w:sz w:val="43"/>
        </w:rPr>
      </w:pPr>
      <w:r>
        <w:rPr>
          <w:w w:val="105"/>
          <w:sz w:val="41"/>
        </w:rPr>
        <w:t>非流动性，</w:t>
      </w:r>
      <w:r>
        <w:rPr>
          <w:rFonts w:ascii="Times New Roman" w:eastAsia="Times New Roman"/>
          <w:w w:val="105"/>
          <w:sz w:val="43"/>
        </w:rPr>
        <w:t>94n</w:t>
      </w:r>
    </w:p>
    <w:p>
      <w:pPr>
        <w:tabs>
          <w:tab w:pos="7192" w:val="left" w:leader="none"/>
        </w:tabs>
        <w:spacing w:before="149"/>
        <w:ind w:left="2982" w:right="0" w:firstLine="0"/>
        <w:jc w:val="left"/>
        <w:rPr>
          <w:sz w:val="42"/>
        </w:rPr>
      </w:pPr>
      <w:r>
        <w:rPr>
          <w:rFonts w:ascii="Times New Roman" w:eastAsia="Times New Roman"/>
          <w:sz w:val="43"/>
        </w:rPr>
        <w:t>Christmas</w:t>
      </w:r>
      <w:r>
        <w:rPr>
          <w:rFonts w:ascii="Times New Roman" w:eastAsia="Times New Roman"/>
          <w:spacing w:val="10"/>
          <w:sz w:val="43"/>
        </w:rPr>
        <w:t>  </w:t>
      </w:r>
      <w:r>
        <w:rPr>
          <w:rFonts w:ascii="Times New Roman" w:eastAsia="Times New Roman"/>
          <w:sz w:val="43"/>
        </w:rPr>
        <w:t>clubs</w:t>
      </w:r>
      <w:r>
        <w:rPr>
          <w:rFonts w:ascii="Times New Roman" w:eastAsia="Times New Roman"/>
          <w:spacing w:val="85"/>
          <w:sz w:val="43"/>
        </w:rPr>
        <w:t> </w:t>
      </w:r>
      <w:r>
        <w:rPr>
          <w:rFonts w:ascii="Times New Roman" w:eastAsia="Times New Roman"/>
          <w:sz w:val="43"/>
        </w:rPr>
        <w:t>and,</w:t>
        <w:tab/>
      </w:r>
      <w:r>
        <w:rPr>
          <w:w w:val="95"/>
          <w:sz w:val="42"/>
        </w:rPr>
        <w:t>圣诞节俱乐部，</w:t>
      </w:r>
    </w:p>
    <w:p>
      <w:pPr>
        <w:spacing w:before="203"/>
        <w:ind w:left="1614" w:right="0" w:firstLine="0"/>
        <w:jc w:val="left"/>
        <w:rPr>
          <w:rFonts w:ascii="Times New Roman"/>
          <w:sz w:val="43"/>
        </w:rPr>
      </w:pPr>
      <w:r>
        <w:rPr/>
        <w:br w:type="column"/>
      </w:r>
      <w:r>
        <w:rPr>
          <w:rFonts w:ascii="Times New Roman"/>
          <w:w w:val="105"/>
          <w:sz w:val="43"/>
        </w:rPr>
        <w:t>98</w:t>
      </w:r>
    </w:p>
    <w:p>
      <w:pPr>
        <w:tabs>
          <w:tab w:pos="4194" w:val="left" w:leader="none"/>
          <w:tab w:pos="4497" w:val="left" w:leader="none"/>
        </w:tabs>
        <w:spacing w:line="319" w:lineRule="auto" w:before="147"/>
        <w:ind w:left="747" w:right="2433" w:hanging="12"/>
        <w:jc w:val="left"/>
        <w:rPr>
          <w:sz w:val="41"/>
        </w:rPr>
      </w:pPr>
      <w:r>
        <w:rPr>
          <w:rFonts w:ascii="Times New Roman" w:eastAsia="Times New Roman"/>
          <w:w w:val="105"/>
          <w:sz w:val="43"/>
        </w:rPr>
        <w:t>Illusion</w:t>
      </w:r>
      <w:r>
        <w:rPr>
          <w:rFonts w:ascii="Times New Roman" w:eastAsia="Times New Roman"/>
          <w:spacing w:val="21"/>
          <w:w w:val="105"/>
          <w:sz w:val="43"/>
        </w:rPr>
        <w:t> </w:t>
      </w:r>
      <w:r>
        <w:rPr>
          <w:rFonts w:ascii="Times New Roman" w:eastAsia="Times New Roman"/>
          <w:w w:val="105"/>
          <w:sz w:val="43"/>
        </w:rPr>
        <w:t>of</w:t>
      </w:r>
      <w:r>
        <w:rPr>
          <w:rFonts w:ascii="Times New Roman" w:eastAsia="Times New Roman"/>
          <w:spacing w:val="51"/>
          <w:w w:val="105"/>
          <w:sz w:val="43"/>
        </w:rPr>
        <w:t> </w:t>
      </w:r>
      <w:r>
        <w:rPr>
          <w:rFonts w:ascii="Times New Roman" w:eastAsia="Times New Roman"/>
          <w:w w:val="105"/>
          <w:sz w:val="43"/>
        </w:rPr>
        <w:t>control,</w:t>
        <w:tab/>
      </w:r>
      <w:r>
        <w:rPr>
          <w:w w:val="105"/>
          <w:sz w:val="42"/>
        </w:rPr>
        <w:t>控 制 错 </w:t>
      </w:r>
      <w:r>
        <w:rPr>
          <w:spacing w:val="35"/>
          <w:w w:val="105"/>
          <w:sz w:val="42"/>
        </w:rPr>
        <w:t>觉 </w:t>
      </w:r>
      <w:r>
        <w:rPr>
          <w:spacing w:val="6"/>
          <w:sz w:val="42"/>
        </w:rPr>
        <w:t>，</w:t>
      </w:r>
      <w:r>
        <w:rPr>
          <w:rFonts w:ascii="Times New Roman" w:eastAsia="Times New Roman"/>
          <w:spacing w:val="6"/>
          <w:sz w:val="43"/>
        </w:rPr>
        <w:t>138 </w:t>
      </w:r>
      <w:r>
        <w:rPr>
          <w:rFonts w:ascii="Times New Roman" w:eastAsia="Times New Roman"/>
          <w:w w:val="105"/>
          <w:sz w:val="43"/>
        </w:rPr>
        <w:t>Impure</w:t>
      </w:r>
      <w:r>
        <w:rPr>
          <w:rFonts w:ascii="Times New Roman" w:eastAsia="Times New Roman"/>
          <w:spacing w:val="66"/>
          <w:w w:val="105"/>
          <w:sz w:val="43"/>
        </w:rPr>
        <w:t> </w:t>
      </w:r>
      <w:r>
        <w:rPr>
          <w:rFonts w:ascii="Times New Roman" w:eastAsia="Times New Roman"/>
          <w:w w:val="105"/>
          <w:sz w:val="43"/>
        </w:rPr>
        <w:t>altruism,</w:t>
        <w:tab/>
      </w:r>
      <w:r>
        <w:rPr>
          <w:w w:val="105"/>
          <w:sz w:val="41"/>
        </w:rPr>
        <w:t>非纯粹的利他主义，</w:t>
      </w:r>
    </w:p>
    <w:p>
      <w:pPr>
        <w:tabs>
          <w:tab w:pos="1971" w:val="left" w:leader="none"/>
        </w:tabs>
        <w:spacing w:before="8"/>
        <w:ind w:left="1168" w:right="0" w:firstLine="0"/>
        <w:jc w:val="left"/>
        <w:rPr>
          <w:rFonts w:ascii="Times New Roman"/>
          <w:sz w:val="43"/>
        </w:rPr>
      </w:pPr>
      <w:r>
        <w:rPr>
          <w:rFonts w:ascii="Times New Roman"/>
          <w:w w:val="110"/>
          <w:sz w:val="43"/>
        </w:rPr>
        <w:t>15,</w:t>
        <w:tab/>
        <w:t>17</w:t>
      </w:r>
    </w:p>
    <w:p>
      <w:pPr>
        <w:tabs>
          <w:tab w:pos="3446" w:val="left" w:leader="none"/>
          <w:tab w:pos="4768" w:val="left" w:leader="none"/>
          <w:tab w:pos="5369" w:val="left" w:leader="none"/>
          <w:tab w:pos="7203" w:val="left" w:leader="none"/>
        </w:tabs>
        <w:spacing w:before="178"/>
        <w:ind w:left="759" w:right="0" w:firstLine="0"/>
        <w:jc w:val="left"/>
        <w:rPr>
          <w:rFonts w:ascii="Times New Roman"/>
          <w:sz w:val="43"/>
        </w:rPr>
      </w:pPr>
      <w:r>
        <w:rPr>
          <w:rFonts w:ascii="Times New Roman"/>
          <w:sz w:val="43"/>
        </w:rPr>
        <w:t>Independence</w:t>
        <w:tab/>
        <w:t>axiom</w:t>
        <w:tab/>
        <w:t>of</w:t>
        <w:tab/>
        <w:t>expected</w:t>
        <w:tab/>
        <w:t>utility</w:t>
      </w:r>
    </w:p>
    <w:p>
      <w:pPr>
        <w:tabs>
          <w:tab w:pos="2810" w:val="left" w:leader="none"/>
          <w:tab w:pos="3612" w:val="left" w:leader="none"/>
        </w:tabs>
        <w:spacing w:line="309" w:lineRule="auto" w:before="183"/>
        <w:ind w:left="1197" w:right="2433" w:firstLine="17"/>
        <w:jc w:val="left"/>
        <w:rPr>
          <w:rFonts w:ascii="Times New Roman" w:eastAsia="Times New Roman"/>
          <w:sz w:val="43"/>
        </w:rPr>
      </w:pPr>
      <w:r>
        <w:rPr>
          <w:rFonts w:ascii="Times New Roman" w:eastAsia="Times New Roman"/>
          <w:w w:val="110"/>
          <w:sz w:val="43"/>
        </w:rPr>
        <w:t>theory,</w:t>
        <w:tab/>
      </w:r>
      <w:r>
        <w:rPr>
          <w:w w:val="110"/>
          <w:sz w:val="42"/>
        </w:rPr>
        <w:t>期望效用理论的独立性公</w:t>
      </w:r>
      <w:r>
        <w:rPr>
          <w:spacing w:val="10"/>
          <w:w w:val="105"/>
          <w:sz w:val="42"/>
        </w:rPr>
        <w:t>理</w:t>
      </w:r>
      <w:r>
        <w:rPr>
          <w:w w:val="105"/>
          <w:sz w:val="42"/>
        </w:rPr>
        <w:t>，</w:t>
      </w:r>
      <w:r>
        <w:rPr>
          <w:rFonts w:ascii="Times New Roman" w:eastAsia="Times New Roman"/>
          <w:w w:val="105"/>
          <w:sz w:val="43"/>
        </w:rPr>
        <w:t>8</w:t>
      </w:r>
      <w:r>
        <w:rPr>
          <w:rFonts w:ascii="Times New Roman" w:eastAsia="Times New Roman"/>
          <w:spacing w:val="-93"/>
          <w:w w:val="105"/>
          <w:sz w:val="43"/>
        </w:rPr>
        <w:t> </w:t>
      </w:r>
      <w:r>
        <w:rPr>
          <w:rFonts w:ascii="Times New Roman" w:eastAsia="Times New Roman"/>
          <w:spacing w:val="16"/>
          <w:w w:val="105"/>
          <w:sz w:val="43"/>
        </w:rPr>
        <w:t>4,</w:t>
        <w:tab/>
      </w:r>
      <w:r>
        <w:rPr>
          <w:rFonts w:ascii="Times New Roman" w:eastAsia="Times New Roman"/>
          <w:w w:val="110"/>
          <w:sz w:val="43"/>
        </w:rPr>
        <w:t>85,</w:t>
        <w:tab/>
        <w:t>89</w:t>
      </w:r>
    </w:p>
    <w:p>
      <w:pPr>
        <w:tabs>
          <w:tab w:pos="3163" w:val="left" w:leader="none"/>
          <w:tab w:pos="4804" w:val="left" w:leader="none"/>
          <w:tab w:pos="6797" w:val="left" w:leader="none"/>
        </w:tabs>
        <w:spacing w:line="530" w:lineRule="exact" w:before="0"/>
        <w:ind w:left="771" w:right="0" w:firstLine="0"/>
        <w:jc w:val="left"/>
        <w:rPr>
          <w:sz w:val="42"/>
        </w:rPr>
      </w:pPr>
      <w:r>
        <w:rPr>
          <w:rFonts w:ascii="Times New Roman" w:eastAsia="Times New Roman"/>
          <w:w w:val="105"/>
          <w:sz w:val="43"/>
        </w:rPr>
        <w:t>Indifference</w:t>
        <w:tab/>
        <w:t>curves,</w:t>
        <w:tab/>
        <w:t>crossing,</w:t>
        <w:tab/>
      </w:r>
      <w:r>
        <w:rPr>
          <w:w w:val="105"/>
          <w:sz w:val="42"/>
        </w:rPr>
        <w:t>相交的</w:t>
      </w:r>
    </w:p>
    <w:p>
      <w:pPr>
        <w:spacing w:before="203"/>
        <w:ind w:left="1199" w:right="0" w:firstLine="0"/>
        <w:jc w:val="left"/>
        <w:rPr>
          <w:rFonts w:ascii="Times New Roman" w:eastAsia="Times New Roman"/>
          <w:sz w:val="43"/>
        </w:rPr>
      </w:pPr>
      <w:r>
        <w:rPr>
          <w:w w:val="110"/>
          <w:sz w:val="41"/>
        </w:rPr>
        <w:t>无差异曲线，</w:t>
      </w:r>
      <w:r>
        <w:rPr>
          <w:rFonts w:ascii="Times New Roman" w:eastAsia="Times New Roman"/>
          <w:w w:val="110"/>
          <w:sz w:val="43"/>
        </w:rPr>
        <w:t>67</w:t>
      </w:r>
    </w:p>
    <w:p>
      <w:pPr>
        <w:tabs>
          <w:tab w:pos="3017" w:val="left" w:leader="none"/>
          <w:tab w:pos="5500" w:val="left" w:leader="none"/>
          <w:tab w:pos="7658" w:val="left" w:leader="none"/>
        </w:tabs>
        <w:spacing w:before="156"/>
        <w:ind w:left="783" w:right="0" w:firstLine="0"/>
        <w:jc w:val="left"/>
        <w:rPr>
          <w:rFonts w:ascii="Times New Roman" w:hAnsi="Times New Roman"/>
          <w:sz w:val="43"/>
        </w:rPr>
      </w:pPr>
      <w:r>
        <w:rPr>
          <w:rFonts w:ascii="Times New Roman" w:hAnsi="Times New Roman"/>
          <w:w w:val="105"/>
          <w:sz w:val="43"/>
        </w:rPr>
        <w:t>Individual</w:t>
        <w:tab/>
        <w:t>Retirement</w:t>
        <w:tab/>
        <w:t>Accounts</w:t>
        <w:tab/>
        <w:t>(I­</w:t>
      </w:r>
    </w:p>
    <w:p>
      <w:pPr>
        <w:tabs>
          <w:tab w:pos="2689" w:val="left" w:leader="none"/>
        </w:tabs>
        <w:spacing w:before="193"/>
        <w:ind w:left="1223" w:right="0" w:firstLine="0"/>
        <w:jc w:val="left"/>
        <w:rPr>
          <w:rFonts w:ascii="Times New Roman" w:eastAsia="Times New Roman"/>
          <w:sz w:val="43"/>
        </w:rPr>
      </w:pPr>
      <w:r>
        <w:rPr>
          <w:rFonts w:ascii="Times New Roman" w:eastAsia="Times New Roman"/>
          <w:w w:val="105"/>
          <w:sz w:val="43"/>
        </w:rPr>
        <w:t>RAs),</w:t>
        <w:tab/>
      </w:r>
      <w:r>
        <w:rPr>
          <w:spacing w:val="-6"/>
          <w:w w:val="105"/>
          <w:sz w:val="41"/>
        </w:rPr>
        <w:t>个人退休账户，</w:t>
      </w:r>
      <w:r>
        <w:rPr>
          <w:rFonts w:ascii="Times New Roman" w:eastAsia="Times New Roman"/>
          <w:spacing w:val="-5"/>
          <w:w w:val="105"/>
          <w:sz w:val="43"/>
        </w:rPr>
        <w:t>11</w:t>
      </w:r>
      <w:r>
        <w:rPr>
          <w:rFonts w:ascii="Times New Roman" w:eastAsia="Times New Roman"/>
          <w:spacing w:val="-38"/>
          <w:w w:val="105"/>
          <w:sz w:val="43"/>
        </w:rPr>
        <w:t> </w:t>
      </w:r>
      <w:r>
        <w:rPr>
          <w:rFonts w:ascii="Times New Roman" w:eastAsia="Times New Roman"/>
          <w:spacing w:val="5"/>
          <w:w w:val="105"/>
          <w:sz w:val="43"/>
        </w:rPr>
        <w:t>5</w:t>
      </w:r>
      <w:r>
        <w:rPr>
          <w:rFonts w:ascii="Times New Roman" w:eastAsia="Times New Roman"/>
          <w:spacing w:val="15"/>
          <w:w w:val="105"/>
          <w:sz w:val="43"/>
        </w:rPr>
        <w:t>- </w:t>
      </w:r>
      <w:r>
        <w:rPr>
          <w:rFonts w:ascii="Times New Roman" w:eastAsia="Times New Roman"/>
          <w:spacing w:val="-4"/>
          <w:w w:val="105"/>
          <w:sz w:val="43"/>
        </w:rPr>
        <w:t>117</w:t>
      </w:r>
    </w:p>
    <w:p>
      <w:pPr>
        <w:tabs>
          <w:tab w:pos="2772" w:val="left" w:leader="none"/>
          <w:tab w:pos="7124" w:val="left" w:leader="none"/>
        </w:tabs>
        <w:spacing w:line="309" w:lineRule="auto" w:before="160"/>
        <w:ind w:left="794" w:right="2213" w:firstLine="0"/>
        <w:jc w:val="left"/>
        <w:rPr>
          <w:sz w:val="42"/>
        </w:rPr>
      </w:pPr>
      <w:r>
        <w:rPr>
          <w:rFonts w:ascii="Times New Roman" w:eastAsia="Times New Roman"/>
          <w:w w:val="105"/>
          <w:sz w:val="43"/>
        </w:rPr>
        <w:t>Inflation,</w:t>
        <w:tab/>
      </w:r>
      <w:r>
        <w:rPr>
          <w:w w:val="105"/>
          <w:sz w:val="42"/>
        </w:rPr>
        <w:t>通</w:t>
      </w:r>
      <w:r>
        <w:rPr>
          <w:spacing w:val="-19"/>
          <w:w w:val="105"/>
          <w:sz w:val="42"/>
        </w:rPr>
        <w:t>货</w:t>
      </w:r>
      <w:r>
        <w:rPr>
          <w:w w:val="105"/>
          <w:sz w:val="42"/>
        </w:rPr>
        <w:t>膨</w:t>
      </w:r>
      <w:r>
        <w:rPr>
          <w:spacing w:val="10"/>
          <w:w w:val="105"/>
          <w:sz w:val="42"/>
        </w:rPr>
        <w:t>胀</w:t>
      </w:r>
      <w:r>
        <w:rPr>
          <w:spacing w:val="-12"/>
          <w:w w:val="105"/>
          <w:sz w:val="42"/>
        </w:rPr>
        <w:t>，</w:t>
      </w:r>
      <w:r>
        <w:rPr>
          <w:rFonts w:ascii="Times New Roman" w:eastAsia="Times New Roman"/>
          <w:spacing w:val="-12"/>
          <w:w w:val="105"/>
          <w:sz w:val="43"/>
        </w:rPr>
        <w:t>1</w:t>
      </w:r>
      <w:r>
        <w:rPr>
          <w:rFonts w:ascii="Times New Roman" w:eastAsia="Times New Roman"/>
          <w:spacing w:val="-58"/>
          <w:w w:val="105"/>
          <w:sz w:val="43"/>
        </w:rPr>
        <w:t> </w:t>
      </w:r>
      <w:r>
        <w:rPr>
          <w:rFonts w:ascii="Times New Roman" w:eastAsia="Times New Roman"/>
          <w:w w:val="105"/>
          <w:sz w:val="43"/>
        </w:rPr>
        <w:t>87</w:t>
      </w:r>
      <w:r>
        <w:rPr>
          <w:rFonts w:ascii="Times New Roman" w:eastAsia="Times New Roman"/>
          <w:spacing w:val="-10"/>
          <w:w w:val="105"/>
          <w:sz w:val="43"/>
        </w:rPr>
        <w:t> </w:t>
      </w:r>
      <w:r>
        <w:rPr>
          <w:rFonts w:ascii="Times New Roman" w:eastAsia="Times New Roman"/>
          <w:w w:val="105"/>
          <w:sz w:val="43"/>
        </w:rPr>
        <w:t>,</w:t>
      </w:r>
      <w:r>
        <w:rPr>
          <w:rFonts w:ascii="Times New Roman" w:eastAsia="Times New Roman"/>
          <w:spacing w:val="36"/>
          <w:w w:val="105"/>
          <w:sz w:val="43"/>
        </w:rPr>
        <w:t> </w:t>
      </w:r>
      <w:r>
        <w:rPr>
          <w:rFonts w:ascii="Times New Roman" w:eastAsia="Times New Roman"/>
          <w:w w:val="105"/>
          <w:sz w:val="43"/>
        </w:rPr>
        <w:t>191,</w:t>
      </w:r>
      <w:r>
        <w:rPr>
          <w:rFonts w:ascii="Times New Roman" w:eastAsia="Times New Roman"/>
          <w:spacing w:val="35"/>
          <w:w w:val="105"/>
          <w:sz w:val="43"/>
        </w:rPr>
        <w:t> </w:t>
      </w:r>
      <w:r>
        <w:rPr>
          <w:rFonts w:ascii="Times New Roman" w:eastAsia="Times New Roman"/>
          <w:w w:val="105"/>
          <w:sz w:val="43"/>
        </w:rPr>
        <w:t>192 Initial  public</w:t>
      </w:r>
      <w:r>
        <w:rPr>
          <w:rFonts w:ascii="Times New Roman" w:eastAsia="Times New Roman"/>
          <w:spacing w:val="100"/>
          <w:w w:val="105"/>
          <w:sz w:val="43"/>
        </w:rPr>
        <w:t> </w:t>
      </w:r>
      <w:r>
        <w:rPr>
          <w:rFonts w:ascii="Times New Roman" w:eastAsia="Times New Roman"/>
          <w:w w:val="105"/>
          <w:sz w:val="43"/>
        </w:rPr>
        <w:t>offerings </w:t>
      </w:r>
      <w:r>
        <w:rPr>
          <w:rFonts w:ascii="Times New Roman" w:eastAsia="Times New Roman"/>
          <w:spacing w:val="3"/>
          <w:w w:val="105"/>
          <w:sz w:val="43"/>
        </w:rPr>
        <w:t> </w:t>
      </w:r>
      <w:r>
        <w:rPr>
          <w:rFonts w:ascii="Times New Roman" w:eastAsia="Times New Roman"/>
          <w:w w:val="105"/>
          <w:sz w:val="43"/>
        </w:rPr>
        <w:t>(IPOs),</w:t>
        <w:tab/>
      </w:r>
      <w:r>
        <w:rPr>
          <w:w w:val="105"/>
          <w:sz w:val="42"/>
        </w:rPr>
        <w:t>(股票</w:t>
      </w:r>
    </w:p>
    <w:p>
      <w:pPr>
        <w:tabs>
          <w:tab w:pos="3073" w:val="left" w:leader="none"/>
          <w:tab w:pos="5113" w:val="left" w:leader="none"/>
          <w:tab w:pos="6123" w:val="left" w:leader="none"/>
        </w:tabs>
        <w:spacing w:line="321" w:lineRule="auto" w:before="14"/>
        <w:ind w:left="818" w:right="2433" w:firstLine="409"/>
        <w:jc w:val="left"/>
        <w:rPr>
          <w:rFonts w:ascii="Times New Roman" w:eastAsia="Times New Roman"/>
          <w:sz w:val="43"/>
        </w:rPr>
      </w:pPr>
      <w:r>
        <w:rPr>
          <w:w w:val="110"/>
          <w:sz w:val="41"/>
        </w:rPr>
        <w:t>的</w:t>
      </w:r>
      <w:r>
        <w:rPr>
          <w:spacing w:val="-140"/>
          <w:w w:val="110"/>
          <w:sz w:val="41"/>
        </w:rPr>
        <w:t>）</w:t>
      </w:r>
      <w:r>
        <w:rPr>
          <w:spacing w:val="-11"/>
          <w:w w:val="110"/>
          <w:sz w:val="41"/>
        </w:rPr>
        <w:t>首</w:t>
      </w:r>
      <w:r>
        <w:rPr>
          <w:spacing w:val="-20"/>
          <w:w w:val="110"/>
          <w:sz w:val="41"/>
        </w:rPr>
        <w:t>次</w:t>
      </w:r>
      <w:r>
        <w:rPr>
          <w:spacing w:val="5"/>
          <w:w w:val="110"/>
          <w:sz w:val="41"/>
        </w:rPr>
        <w:t>公</w:t>
      </w:r>
      <w:r>
        <w:rPr>
          <w:w w:val="110"/>
          <w:sz w:val="41"/>
        </w:rPr>
        <w:t>开</w:t>
      </w:r>
      <w:r>
        <w:rPr>
          <w:spacing w:val="-4"/>
          <w:w w:val="110"/>
          <w:sz w:val="41"/>
        </w:rPr>
        <w:t>发</w:t>
      </w:r>
      <w:r>
        <w:rPr>
          <w:spacing w:val="25"/>
          <w:w w:val="110"/>
          <w:sz w:val="41"/>
        </w:rPr>
        <w:t>行</w:t>
      </w:r>
      <w:r>
        <w:rPr>
          <w:w w:val="110"/>
          <w:sz w:val="41"/>
        </w:rPr>
        <w:t>，</w:t>
      </w:r>
      <w:r>
        <w:rPr>
          <w:spacing w:val="-163"/>
          <w:w w:val="110"/>
          <w:sz w:val="41"/>
        </w:rPr>
        <w:t> </w:t>
      </w:r>
      <w:r>
        <w:rPr>
          <w:rFonts w:ascii="Times New Roman" w:eastAsia="Times New Roman"/>
          <w:w w:val="110"/>
          <w:sz w:val="43"/>
        </w:rPr>
        <w:t>1</w:t>
      </w:r>
      <w:r>
        <w:rPr>
          <w:rFonts w:ascii="Times New Roman" w:eastAsia="Times New Roman"/>
          <w:spacing w:val="-78"/>
          <w:w w:val="110"/>
          <w:sz w:val="43"/>
        </w:rPr>
        <w:t> </w:t>
      </w:r>
      <w:r>
        <w:rPr>
          <w:rFonts w:ascii="Times New Roman" w:eastAsia="Times New Roman"/>
          <w:spacing w:val="10"/>
          <w:w w:val="110"/>
          <w:sz w:val="43"/>
        </w:rPr>
        <w:t>75,</w:t>
      </w:r>
      <w:r>
        <w:rPr>
          <w:rFonts w:ascii="Times New Roman" w:eastAsia="Times New Roman"/>
          <w:spacing w:val="56"/>
          <w:w w:val="110"/>
          <w:sz w:val="43"/>
        </w:rPr>
        <w:t> </w:t>
      </w:r>
      <w:r>
        <w:rPr>
          <w:rFonts w:ascii="Times New Roman" w:eastAsia="Times New Roman"/>
          <w:w w:val="110"/>
          <w:sz w:val="43"/>
        </w:rPr>
        <w:t>176 Intelligent</w:t>
        <w:tab/>
        <w:t>Investor,</w:t>
        <w:tab/>
        <w:t>The</w:t>
        <w:tab/>
        <w:t>(Graham),</w:t>
      </w:r>
    </w:p>
    <w:p>
      <w:pPr>
        <w:tabs>
          <w:tab w:pos="5025" w:val="left" w:leader="none"/>
        </w:tabs>
        <w:spacing w:line="302" w:lineRule="auto" w:before="49"/>
        <w:ind w:left="806" w:right="2407" w:firstLine="204"/>
        <w:jc w:val="left"/>
        <w:rPr>
          <w:rFonts w:ascii="Times New Roman" w:eastAsia="Times New Roman"/>
          <w:sz w:val="43"/>
        </w:rPr>
      </w:pPr>
      <w:r>
        <w:rPr>
          <w:spacing w:val="-50"/>
          <w:w w:val="105"/>
          <w:sz w:val="41"/>
        </w:rPr>
        <w:t>《</w:t>
      </w:r>
      <w:r>
        <w:rPr>
          <w:w w:val="105"/>
          <w:sz w:val="41"/>
        </w:rPr>
        <w:t>聪</w:t>
      </w:r>
      <w:r>
        <w:rPr>
          <w:spacing w:val="-112"/>
          <w:w w:val="105"/>
          <w:sz w:val="41"/>
        </w:rPr>
        <w:t>明</w:t>
      </w:r>
      <w:r>
        <w:rPr>
          <w:spacing w:val="-42"/>
          <w:w w:val="105"/>
          <w:sz w:val="41"/>
        </w:rPr>
        <w:t>的</w:t>
      </w:r>
      <w:r>
        <w:rPr>
          <w:spacing w:val="-11"/>
          <w:w w:val="105"/>
          <w:sz w:val="41"/>
        </w:rPr>
        <w:t>投</w:t>
      </w:r>
      <w:r>
        <w:rPr>
          <w:spacing w:val="5"/>
          <w:w w:val="105"/>
          <w:sz w:val="41"/>
        </w:rPr>
        <w:t>资</w:t>
      </w:r>
      <w:r>
        <w:rPr>
          <w:w w:val="105"/>
          <w:sz w:val="41"/>
        </w:rPr>
        <w:t>者</w:t>
      </w:r>
      <w:r>
        <w:rPr>
          <w:spacing w:val="-203"/>
          <w:w w:val="105"/>
          <w:sz w:val="41"/>
        </w:rPr>
        <w:t>》</w:t>
      </w:r>
      <w:r>
        <w:rPr>
          <w:w w:val="105"/>
          <w:sz w:val="41"/>
        </w:rPr>
        <w:t>，</w:t>
      </w:r>
      <w:r>
        <w:rPr>
          <w:spacing w:val="-162"/>
          <w:w w:val="105"/>
          <w:sz w:val="41"/>
        </w:rPr>
        <w:t> </w:t>
      </w:r>
      <w:r>
        <w:rPr>
          <w:spacing w:val="-7"/>
          <w:w w:val="105"/>
          <w:sz w:val="41"/>
        </w:rPr>
        <w:t>本</w:t>
      </w:r>
      <w:r>
        <w:rPr>
          <w:w w:val="105"/>
          <w:sz w:val="41"/>
        </w:rPr>
        <w:t>杰</w:t>
      </w:r>
      <w:r>
        <w:rPr>
          <w:spacing w:val="10"/>
          <w:w w:val="105"/>
          <w:sz w:val="41"/>
        </w:rPr>
        <w:t>明</w:t>
      </w:r>
      <w:r>
        <w:rPr>
          <w:spacing w:val="-4"/>
          <w:w w:val="105"/>
          <w:sz w:val="41"/>
        </w:rPr>
        <w:t>，</w:t>
      </w:r>
      <w:r>
        <w:rPr>
          <w:rFonts w:ascii="Times New Roman" w:eastAsia="Times New Roman"/>
          <w:spacing w:val="-4"/>
          <w:w w:val="105"/>
          <w:sz w:val="43"/>
        </w:rPr>
        <w:t>181 </w:t>
      </w:r>
      <w:r>
        <w:rPr>
          <w:rFonts w:ascii="Times New Roman" w:eastAsia="Times New Roman"/>
          <w:w w:val="105"/>
          <w:sz w:val="43"/>
        </w:rPr>
        <w:t>Interest</w:t>
      </w:r>
      <w:r>
        <w:rPr>
          <w:rFonts w:ascii="Times New Roman" w:eastAsia="Times New Roman"/>
          <w:spacing w:val="111"/>
          <w:w w:val="105"/>
          <w:sz w:val="43"/>
        </w:rPr>
        <w:t> </w:t>
      </w:r>
      <w:r>
        <w:rPr>
          <w:rFonts w:ascii="Times New Roman" w:eastAsia="Times New Roman"/>
          <w:w w:val="105"/>
          <w:sz w:val="43"/>
        </w:rPr>
        <w:t>differentials,</w:t>
        <w:tab/>
      </w:r>
      <w:r>
        <w:rPr>
          <w:spacing w:val="30"/>
          <w:w w:val="105"/>
          <w:sz w:val="41"/>
        </w:rPr>
        <w:t>利</w:t>
      </w:r>
      <w:r>
        <w:rPr>
          <w:spacing w:val="41"/>
          <w:w w:val="105"/>
          <w:sz w:val="41"/>
        </w:rPr>
        <w:t>率</w:t>
      </w:r>
      <w:r>
        <w:rPr>
          <w:spacing w:val="27"/>
          <w:w w:val="105"/>
          <w:sz w:val="41"/>
        </w:rPr>
        <w:t>差</w:t>
      </w:r>
      <w:r>
        <w:rPr>
          <w:spacing w:val="10"/>
          <w:w w:val="105"/>
          <w:sz w:val="41"/>
        </w:rPr>
        <w:t>异</w:t>
      </w:r>
      <w:r>
        <w:rPr>
          <w:w w:val="105"/>
          <w:sz w:val="41"/>
        </w:rPr>
        <w:t>，</w:t>
      </w:r>
      <w:r>
        <w:rPr>
          <w:spacing w:val="-190"/>
          <w:w w:val="105"/>
          <w:sz w:val="41"/>
        </w:rPr>
        <w:t> </w:t>
      </w:r>
      <w:r>
        <w:rPr>
          <w:rFonts w:ascii="Times New Roman" w:eastAsia="Times New Roman"/>
          <w:w w:val="105"/>
          <w:sz w:val="43"/>
        </w:rPr>
        <w:t>18</w:t>
      </w:r>
      <w:r>
        <w:rPr>
          <w:rFonts w:ascii="Times New Roman" w:eastAsia="Times New Roman"/>
          <w:spacing w:val="-69"/>
          <w:w w:val="105"/>
          <w:sz w:val="43"/>
        </w:rPr>
        <w:t> </w:t>
      </w:r>
      <w:r>
        <w:rPr>
          <w:rFonts w:ascii="Times New Roman" w:eastAsia="Times New Roman"/>
          <w:w w:val="105"/>
          <w:sz w:val="43"/>
        </w:rPr>
        <w:t>4</w:t>
      </w:r>
      <w:r>
        <w:rPr>
          <w:rFonts w:ascii="Times New Roman" w:eastAsia="Times New Roman"/>
          <w:spacing w:val="-78"/>
          <w:w w:val="105"/>
          <w:sz w:val="43"/>
        </w:rPr>
        <w:t> </w:t>
      </w:r>
      <w:r>
        <w:rPr>
          <w:rFonts w:ascii="Times New Roman" w:eastAsia="Times New Roman"/>
          <w:w w:val="105"/>
          <w:sz w:val="43"/>
        </w:rPr>
        <w:t>-</w:t>
      </w:r>
    </w:p>
    <w:p>
      <w:pPr>
        <w:spacing w:before="41"/>
        <w:ind w:left="1239" w:right="0" w:firstLine="0"/>
        <w:jc w:val="left"/>
        <w:rPr>
          <w:rFonts w:ascii="Times New Roman"/>
          <w:sz w:val="43"/>
        </w:rPr>
      </w:pPr>
      <w:r>
        <w:rPr>
          <w:rFonts w:ascii="Times New Roman"/>
          <w:w w:val="115"/>
          <w:sz w:val="43"/>
        </w:rPr>
        <w:t>186, 189-193</w:t>
      </w:r>
    </w:p>
    <w:p>
      <w:pPr>
        <w:tabs>
          <w:tab w:pos="4366" w:val="left" w:leader="none"/>
          <w:tab w:pos="6397" w:val="left" w:leader="none"/>
        </w:tabs>
        <w:spacing w:before="190"/>
        <w:ind w:left="818" w:right="0" w:firstLine="0"/>
        <w:jc w:val="left"/>
        <w:rPr>
          <w:rFonts w:ascii="Times New Roman"/>
          <w:sz w:val="43"/>
        </w:rPr>
      </w:pPr>
      <w:r>
        <w:rPr>
          <w:rFonts w:ascii="Times New Roman"/>
          <w:w w:val="110"/>
          <w:sz w:val="43"/>
        </w:rPr>
        <w:t>Intergenerational</w:t>
        <w:tab/>
        <w:t>transfers</w:t>
        <w:tab/>
        <w:t>argument,</w:t>
      </w:r>
    </w:p>
    <w:p>
      <w:pPr>
        <w:spacing w:before="207"/>
        <w:ind w:left="1262" w:right="0" w:firstLine="0"/>
        <w:jc w:val="left"/>
        <w:rPr>
          <w:rFonts w:ascii="Times New Roman" w:eastAsia="Times New Roman"/>
          <w:sz w:val="43"/>
        </w:rPr>
      </w:pPr>
      <w:r>
        <w:rPr>
          <w:w w:val="95"/>
          <w:sz w:val="42"/>
        </w:rPr>
        <w:t>代际转移观点，</w:t>
      </w:r>
      <w:r>
        <w:rPr>
          <w:rFonts w:ascii="Times New Roman" w:eastAsia="Times New Roman"/>
          <w:w w:val="95"/>
          <w:sz w:val="43"/>
        </w:rPr>
        <w:t>118</w:t>
      </w:r>
    </w:p>
    <w:p>
      <w:pPr>
        <w:tabs>
          <w:tab w:pos="3506" w:val="left" w:leader="none"/>
          <w:tab w:pos="4686" w:val="left" w:leader="none"/>
          <w:tab w:pos="7358" w:val="left" w:leader="none"/>
        </w:tabs>
        <w:spacing w:line="324" w:lineRule="auto" w:before="144"/>
        <w:ind w:left="1268" w:right="2378" w:hanging="439"/>
        <w:jc w:val="left"/>
        <w:rPr>
          <w:rFonts w:ascii="Times New Roman" w:eastAsia="Times New Roman"/>
          <w:sz w:val="43"/>
        </w:rPr>
      </w:pPr>
      <w:r>
        <w:rPr>
          <w:rFonts w:ascii="Times New Roman" w:eastAsia="Times New Roman"/>
          <w:sz w:val="43"/>
        </w:rPr>
        <w:t>Interindustry</w:t>
        <w:tab/>
        <w:t>wage</w:t>
        <w:tab/>
        <w:t>differentials,</w:t>
        <w:tab/>
      </w:r>
      <w:r>
        <w:rPr>
          <w:sz w:val="41"/>
        </w:rPr>
        <w:t>行业</w:t>
      </w:r>
      <w:r>
        <w:rPr>
          <w:spacing w:val="-31"/>
          <w:sz w:val="41"/>
        </w:rPr>
        <w:t>工资差异， </w:t>
      </w:r>
      <w:r>
        <w:rPr>
          <w:rFonts w:ascii="Times New Roman" w:eastAsia="Times New Roman"/>
          <w:sz w:val="43"/>
        </w:rPr>
        <w:t>3</w:t>
      </w:r>
      <w:r>
        <w:rPr>
          <w:rFonts w:ascii="Times New Roman" w:eastAsia="Times New Roman"/>
          <w:spacing w:val="-61"/>
          <w:sz w:val="43"/>
        </w:rPr>
        <w:t> </w:t>
      </w:r>
      <w:r>
        <w:rPr>
          <w:rFonts w:ascii="Times New Roman" w:eastAsia="Times New Roman"/>
          <w:spacing w:val="5"/>
          <w:sz w:val="43"/>
        </w:rPr>
        <w:t>6</w:t>
      </w:r>
      <w:r>
        <w:rPr>
          <w:rFonts w:ascii="Times New Roman" w:eastAsia="Times New Roman"/>
          <w:spacing w:val="32"/>
          <w:sz w:val="43"/>
        </w:rPr>
        <w:t>- </w:t>
      </w:r>
      <w:r>
        <w:rPr>
          <w:rFonts w:ascii="Times New Roman" w:eastAsia="Times New Roman"/>
          <w:sz w:val="43"/>
        </w:rPr>
        <w:t>49</w:t>
      </w:r>
    </w:p>
    <w:p>
      <w:pPr>
        <w:tabs>
          <w:tab w:pos="6343" w:val="left" w:leader="none"/>
        </w:tabs>
        <w:spacing w:line="499" w:lineRule="exact" w:before="0"/>
        <w:ind w:left="839" w:right="0" w:firstLine="0"/>
        <w:jc w:val="left"/>
        <w:rPr>
          <w:sz w:val="41"/>
        </w:rPr>
      </w:pPr>
      <w:r>
        <w:rPr>
          <w:rFonts w:ascii="Times New Roman" w:eastAsia="Times New Roman"/>
          <w:sz w:val="43"/>
        </w:rPr>
        <w:t>industry</w:t>
      </w:r>
      <w:r>
        <w:rPr>
          <w:rFonts w:ascii="Times New Roman" w:eastAsia="Times New Roman"/>
          <w:spacing w:val="20"/>
          <w:sz w:val="43"/>
        </w:rPr>
        <w:t>  </w:t>
      </w:r>
      <w:r>
        <w:rPr>
          <w:rFonts w:ascii="Times New Roman" w:eastAsia="Times New Roman"/>
          <w:sz w:val="43"/>
        </w:rPr>
        <w:t>characteristics</w:t>
      </w:r>
      <w:r>
        <w:rPr>
          <w:rFonts w:ascii="Times New Roman" w:eastAsia="Times New Roman"/>
          <w:spacing w:val="80"/>
          <w:sz w:val="43"/>
        </w:rPr>
        <w:t> </w:t>
      </w:r>
      <w:r>
        <w:rPr>
          <w:rFonts w:ascii="Times New Roman" w:eastAsia="Times New Roman"/>
          <w:sz w:val="43"/>
        </w:rPr>
        <w:t>and,</w:t>
        <w:tab/>
      </w:r>
      <w:r>
        <w:rPr>
          <w:sz w:val="41"/>
        </w:rPr>
        <w:t>行业特征，</w:t>
      </w:r>
    </w:p>
    <w:p>
      <w:pPr>
        <w:spacing w:before="167"/>
        <w:ind w:left="1282" w:right="0" w:firstLine="0"/>
        <w:jc w:val="left"/>
        <w:rPr>
          <w:rFonts w:ascii="Times New Roman"/>
          <w:sz w:val="43"/>
        </w:rPr>
      </w:pPr>
      <w:r>
        <w:rPr>
          <w:rFonts w:ascii="Times New Roman"/>
          <w:w w:val="120"/>
          <w:sz w:val="43"/>
        </w:rPr>
        <w:t>42-43</w:t>
      </w:r>
    </w:p>
    <w:p>
      <w:pPr>
        <w:tabs>
          <w:tab w:pos="3582" w:val="left" w:leader="none"/>
        </w:tabs>
        <w:spacing w:before="205"/>
        <w:ind w:left="851" w:right="0" w:firstLine="0"/>
        <w:jc w:val="left"/>
        <w:rPr>
          <w:sz w:val="41"/>
        </w:rPr>
      </w:pPr>
      <w:r>
        <w:rPr>
          <w:rFonts w:ascii="Times New Roman" w:eastAsia="Times New Roman"/>
          <w:w w:val="105"/>
          <w:sz w:val="43"/>
        </w:rPr>
        <w:t>international,</w:t>
        <w:tab/>
      </w:r>
      <w:r>
        <w:rPr>
          <w:w w:val="105"/>
          <w:sz w:val="41"/>
        </w:rPr>
        <w:t>国际（行业工资差异），</w:t>
      </w:r>
    </w:p>
    <w:p>
      <w:pPr>
        <w:spacing w:before="191"/>
        <w:ind w:left="1295" w:right="0" w:firstLine="0"/>
        <w:jc w:val="left"/>
        <w:rPr>
          <w:rFonts w:ascii="Times New Roman"/>
          <w:sz w:val="43"/>
        </w:rPr>
      </w:pPr>
      <w:r>
        <w:rPr>
          <w:rFonts w:ascii="Times New Roman"/>
          <w:w w:val="105"/>
          <w:sz w:val="43"/>
        </w:rPr>
        <w:t>38</w:t>
      </w:r>
    </w:p>
    <w:p>
      <w:pPr>
        <w:tabs>
          <w:tab w:pos="4899" w:val="left" w:leader="none"/>
        </w:tabs>
        <w:spacing w:line="321" w:lineRule="auto" w:before="181"/>
        <w:ind w:left="1754" w:right="2358" w:hanging="444"/>
        <w:jc w:val="left"/>
        <w:rPr>
          <w:rFonts w:ascii="Times New Roman" w:eastAsia="Times New Roman"/>
          <w:sz w:val="43"/>
        </w:rPr>
      </w:pPr>
      <w:r>
        <w:rPr>
          <w:rFonts w:ascii="Times New Roman" w:eastAsia="Times New Roman"/>
          <w:w w:val="105"/>
          <w:sz w:val="43"/>
        </w:rPr>
        <w:t>labor</w:t>
      </w:r>
      <w:r>
        <w:rPr>
          <w:rFonts w:ascii="Times New Roman" w:eastAsia="Times New Roman"/>
          <w:spacing w:val="52"/>
          <w:w w:val="105"/>
          <w:sz w:val="43"/>
        </w:rPr>
        <w:t> </w:t>
      </w:r>
      <w:r>
        <w:rPr>
          <w:rFonts w:ascii="Times New Roman" w:eastAsia="Times New Roman"/>
          <w:w w:val="105"/>
          <w:sz w:val="43"/>
        </w:rPr>
        <w:t>quality</w:t>
      </w:r>
      <w:r>
        <w:rPr>
          <w:rFonts w:ascii="Times New Roman" w:eastAsia="Times New Roman"/>
          <w:spacing w:val="50"/>
          <w:w w:val="105"/>
          <w:sz w:val="43"/>
        </w:rPr>
        <w:t> </w:t>
      </w:r>
      <w:r>
        <w:rPr>
          <w:rFonts w:ascii="Times New Roman" w:eastAsia="Times New Roman"/>
          <w:w w:val="105"/>
          <w:sz w:val="43"/>
        </w:rPr>
        <w:t>and,</w:t>
        <w:tab/>
      </w:r>
      <w:r>
        <w:rPr>
          <w:spacing w:val="25"/>
          <w:sz w:val="41"/>
        </w:rPr>
        <w:t>劳动力质置，</w:t>
      </w:r>
      <w:r>
        <w:rPr>
          <w:rFonts w:ascii="Times New Roman" w:eastAsia="Times New Roman"/>
          <w:spacing w:val="20"/>
          <w:sz w:val="43"/>
        </w:rPr>
        <w:t>39</w:t>
      </w:r>
      <w:r>
        <w:rPr>
          <w:rFonts w:ascii="Times New Roman" w:eastAsia="Times New Roman"/>
          <w:spacing w:val="-1"/>
          <w:sz w:val="43"/>
        </w:rPr>
        <w:t> - </w:t>
      </w:r>
      <w:r>
        <w:rPr>
          <w:rFonts w:ascii="Times New Roman" w:eastAsia="Times New Roman"/>
          <w:spacing w:val="-1"/>
          <w:w w:val="105"/>
          <w:sz w:val="43"/>
        </w:rPr>
        <w:t>41</w:t>
      </w:r>
    </w:p>
    <w:p>
      <w:pPr>
        <w:tabs>
          <w:tab w:pos="3791" w:val="left" w:leader="none"/>
          <w:tab w:pos="7008" w:val="left" w:leader="none"/>
        </w:tabs>
        <w:spacing w:before="2"/>
        <w:ind w:left="1321" w:right="0" w:firstLine="0"/>
        <w:jc w:val="left"/>
        <w:rPr>
          <w:sz w:val="41"/>
        </w:rPr>
      </w:pPr>
      <w:r>
        <w:rPr>
          <w:rFonts w:ascii="Times New Roman" w:eastAsia="Times New Roman"/>
          <w:w w:val="105"/>
          <w:sz w:val="43"/>
        </w:rPr>
        <w:t>occupational</w:t>
        <w:tab/>
      </w:r>
      <w:r>
        <w:rPr>
          <w:rFonts w:ascii="Times New Roman" w:eastAsia="Times New Roman"/>
          <w:w w:val="110"/>
          <w:sz w:val="43"/>
        </w:rPr>
        <w:t>uniformity</w:t>
      </w:r>
      <w:r>
        <w:rPr>
          <w:rFonts w:ascii="Times New Roman" w:eastAsia="Times New Roman"/>
          <w:spacing w:val="25"/>
          <w:w w:val="110"/>
          <w:sz w:val="43"/>
        </w:rPr>
        <w:t> </w:t>
      </w:r>
      <w:r>
        <w:rPr>
          <w:rFonts w:ascii="Times New Roman" w:eastAsia="Times New Roman"/>
          <w:w w:val="110"/>
          <w:sz w:val="43"/>
        </w:rPr>
        <w:t>and,</w:t>
        <w:tab/>
      </w:r>
      <w:r>
        <w:rPr>
          <w:w w:val="110"/>
          <w:sz w:val="41"/>
        </w:rPr>
        <w:t>职业一</w:t>
      </w:r>
    </w:p>
    <w:p>
      <w:pPr>
        <w:tabs>
          <w:tab w:pos="3774" w:val="left" w:leader="none"/>
          <w:tab w:pos="4588" w:val="left" w:leader="none"/>
        </w:tabs>
        <w:spacing w:before="160"/>
        <w:ind w:left="1745" w:right="0" w:firstLine="0"/>
        <w:jc w:val="left"/>
        <w:rPr>
          <w:rFonts w:ascii="Times New Roman" w:eastAsia="Times New Roman"/>
          <w:sz w:val="43"/>
        </w:rPr>
      </w:pPr>
      <w:r>
        <w:rPr>
          <w:sz w:val="42"/>
        </w:rPr>
        <w:t>致</w:t>
      </w:r>
      <w:r>
        <w:rPr>
          <w:spacing w:val="5"/>
          <w:sz w:val="42"/>
        </w:rPr>
        <w:t>性</w:t>
      </w:r>
      <w:r>
        <w:rPr>
          <w:spacing w:val="1"/>
          <w:sz w:val="42"/>
        </w:rPr>
        <w:t>，</w:t>
      </w:r>
      <w:r>
        <w:rPr>
          <w:rFonts w:ascii="Times New Roman" w:eastAsia="Times New Roman"/>
          <w:spacing w:val="1"/>
          <w:sz w:val="43"/>
        </w:rPr>
        <w:t>38</w:t>
      </w:r>
      <w:r>
        <w:rPr>
          <w:rFonts w:ascii="Times New Roman" w:eastAsia="Times New Roman"/>
          <w:spacing w:val="-48"/>
          <w:sz w:val="43"/>
        </w:rPr>
        <w:t> </w:t>
      </w:r>
      <w:r>
        <w:rPr>
          <w:rFonts w:ascii="Times New Roman" w:eastAsia="Times New Roman"/>
          <w:sz w:val="43"/>
        </w:rPr>
        <w:t>-</w:t>
        <w:tab/>
        <w:t>3</w:t>
      </w:r>
      <w:r>
        <w:rPr>
          <w:rFonts w:ascii="Times New Roman" w:eastAsia="Times New Roman"/>
          <w:spacing w:val="-73"/>
          <w:sz w:val="43"/>
        </w:rPr>
        <w:t> </w:t>
      </w:r>
      <w:r>
        <w:rPr>
          <w:rFonts w:ascii="Times New Roman" w:eastAsia="Times New Roman"/>
          <w:spacing w:val="15"/>
          <w:sz w:val="43"/>
        </w:rPr>
        <w:t>9,</w:t>
        <w:tab/>
      </w:r>
      <w:r>
        <w:rPr>
          <w:rFonts w:ascii="Times New Roman" w:eastAsia="Times New Roman"/>
          <w:sz w:val="43"/>
        </w:rPr>
        <w:t>47</w:t>
      </w:r>
    </w:p>
    <w:p>
      <w:pPr>
        <w:tabs>
          <w:tab w:pos="3492" w:val="left" w:leader="none"/>
          <w:tab w:pos="4289" w:val="left" w:leader="none"/>
          <w:tab w:pos="6237" w:val="left" w:leader="none"/>
        </w:tabs>
        <w:spacing w:line="314" w:lineRule="auto" w:before="168"/>
        <w:ind w:left="1367" w:right="2266" w:hanging="58"/>
        <w:jc w:val="left"/>
        <w:rPr>
          <w:sz w:val="42"/>
        </w:rPr>
      </w:pPr>
      <w:r>
        <w:rPr>
          <w:rFonts w:ascii="Times New Roman" w:eastAsia="Times New Roman"/>
          <w:w w:val="105"/>
          <w:sz w:val="43"/>
        </w:rPr>
        <w:t>quit</w:t>
      </w:r>
      <w:r>
        <w:rPr>
          <w:rFonts w:ascii="Times New Roman" w:eastAsia="Times New Roman"/>
          <w:spacing w:val="107"/>
          <w:w w:val="105"/>
          <w:sz w:val="43"/>
        </w:rPr>
        <w:t> </w:t>
      </w:r>
      <w:r>
        <w:rPr>
          <w:rFonts w:ascii="Times New Roman" w:eastAsia="Times New Roman"/>
          <w:w w:val="105"/>
          <w:sz w:val="43"/>
        </w:rPr>
        <w:t>rates</w:t>
      </w:r>
      <w:r>
        <w:rPr>
          <w:rFonts w:ascii="Times New Roman" w:eastAsia="Times New Roman"/>
          <w:spacing w:val="58"/>
          <w:w w:val="105"/>
          <w:sz w:val="43"/>
        </w:rPr>
        <w:t> </w:t>
      </w:r>
      <w:r>
        <w:rPr>
          <w:rFonts w:ascii="Times New Roman" w:eastAsia="Times New Roman"/>
          <w:w w:val="105"/>
          <w:sz w:val="43"/>
        </w:rPr>
        <w:t>and,</w:t>
        <w:tab/>
      </w:r>
      <w:r>
        <w:rPr>
          <w:spacing w:val="-6"/>
          <w:w w:val="105"/>
          <w:sz w:val="41"/>
        </w:rPr>
        <w:t>离 </w:t>
      </w:r>
      <w:r>
        <w:rPr>
          <w:w w:val="105"/>
          <w:sz w:val="41"/>
        </w:rPr>
        <w:t>职 率 </w:t>
      </w:r>
      <w:r>
        <w:rPr>
          <w:spacing w:val="13"/>
          <w:w w:val="105"/>
          <w:sz w:val="41"/>
        </w:rPr>
        <w:t>，</w:t>
      </w:r>
      <w:r>
        <w:rPr>
          <w:rFonts w:ascii="Times New Roman" w:eastAsia="Times New Roman"/>
          <w:spacing w:val="13"/>
          <w:w w:val="105"/>
          <w:sz w:val="43"/>
        </w:rPr>
        <w:t>39- </w:t>
      </w:r>
      <w:r>
        <w:rPr>
          <w:rFonts w:ascii="Times New Roman" w:eastAsia="Times New Roman"/>
          <w:w w:val="105"/>
          <w:sz w:val="43"/>
        </w:rPr>
        <w:t>40 theoretical</w:t>
        <w:tab/>
        <w:t>explanations,</w:t>
        <w:tab/>
      </w:r>
      <w:r>
        <w:rPr>
          <w:sz w:val="42"/>
        </w:rPr>
        <w:t>理论解释，</w:t>
      </w:r>
    </w:p>
    <w:p>
      <w:pPr>
        <w:spacing w:line="490" w:lineRule="exact" w:before="0"/>
        <w:ind w:left="1766" w:right="0" w:firstLine="0"/>
        <w:jc w:val="left"/>
        <w:rPr>
          <w:rFonts w:ascii="Times New Roman"/>
          <w:sz w:val="43"/>
        </w:rPr>
      </w:pPr>
      <w:r>
        <w:rPr>
          <w:rFonts w:ascii="Times New Roman"/>
          <w:w w:val="120"/>
          <w:sz w:val="43"/>
        </w:rPr>
        <w:t>43-46</w:t>
      </w:r>
    </w:p>
    <w:p>
      <w:pPr>
        <w:tabs>
          <w:tab w:pos="5546" w:val="left" w:leader="none"/>
        </w:tabs>
        <w:spacing w:line="324" w:lineRule="auto" w:before="183"/>
        <w:ind w:left="1758" w:right="2378" w:hanging="433"/>
        <w:jc w:val="left"/>
        <w:rPr>
          <w:rFonts w:ascii="Times New Roman" w:eastAsia="Times New Roman"/>
          <w:sz w:val="43"/>
        </w:rPr>
      </w:pPr>
      <w:r>
        <w:rPr>
          <w:rFonts w:ascii="Times New Roman" w:eastAsia="Times New Roman"/>
          <w:w w:val="105"/>
          <w:sz w:val="43"/>
        </w:rPr>
        <w:t>Intertemporal</w:t>
      </w:r>
      <w:r>
        <w:rPr>
          <w:rFonts w:ascii="Times New Roman" w:eastAsia="Times New Roman"/>
          <w:spacing w:val="67"/>
          <w:w w:val="105"/>
          <w:sz w:val="43"/>
        </w:rPr>
        <w:t> </w:t>
      </w:r>
      <w:r>
        <w:rPr>
          <w:rFonts w:ascii="Times New Roman" w:eastAsia="Times New Roman"/>
          <w:w w:val="105"/>
          <w:sz w:val="43"/>
        </w:rPr>
        <w:t>choice,</w:t>
        <w:tab/>
      </w:r>
      <w:r>
        <w:rPr>
          <w:spacing w:val="-6"/>
          <w:sz w:val="42"/>
        </w:rPr>
        <w:t>跨期选择，</w:t>
      </w:r>
      <w:r>
        <w:rPr>
          <w:rFonts w:ascii="Times New Roman" w:eastAsia="Times New Roman"/>
          <w:sz w:val="43"/>
        </w:rPr>
        <w:t>92- </w:t>
      </w:r>
      <w:r>
        <w:rPr>
          <w:rFonts w:ascii="Times New Roman" w:eastAsia="Times New Roman"/>
          <w:w w:val="105"/>
          <w:sz w:val="43"/>
        </w:rPr>
        <w:t>106</w:t>
      </w:r>
    </w:p>
    <w:p>
      <w:pPr>
        <w:tabs>
          <w:tab w:pos="4834" w:val="left" w:leader="none"/>
        </w:tabs>
        <w:spacing w:line="536" w:lineRule="exact" w:before="0"/>
        <w:ind w:left="1341" w:right="0" w:firstLine="0"/>
        <w:jc w:val="left"/>
        <w:rPr>
          <w:rFonts w:ascii="Times New Roman" w:eastAsia="Times New Roman"/>
          <w:sz w:val="43"/>
        </w:rPr>
      </w:pPr>
      <w:r>
        <w:rPr>
          <w:rFonts w:ascii="Times New Roman" w:eastAsia="Times New Roman"/>
          <w:w w:val="105"/>
          <w:sz w:val="43"/>
        </w:rPr>
        <w:t>Reference</w:t>
      </w:r>
      <w:r>
        <w:rPr>
          <w:rFonts w:ascii="Times New Roman" w:eastAsia="Times New Roman"/>
          <w:spacing w:val="52"/>
          <w:w w:val="105"/>
          <w:sz w:val="43"/>
        </w:rPr>
        <w:t> </w:t>
      </w:r>
      <w:r>
        <w:rPr>
          <w:rFonts w:ascii="Times New Roman" w:eastAsia="Times New Roman"/>
          <w:w w:val="105"/>
          <w:sz w:val="43"/>
        </w:rPr>
        <w:t>points,</w:t>
        <w:tab/>
      </w:r>
      <w:r>
        <w:rPr>
          <w:spacing w:val="-10"/>
          <w:w w:val="105"/>
          <w:sz w:val="42"/>
        </w:rPr>
        <w:t>参照点，</w:t>
      </w:r>
      <w:r>
        <w:rPr>
          <w:rFonts w:ascii="Times New Roman" w:eastAsia="Times New Roman"/>
          <w:spacing w:val="-14"/>
          <w:w w:val="105"/>
          <w:sz w:val="43"/>
        </w:rPr>
        <w:t>10</w:t>
      </w:r>
      <w:r>
        <w:rPr>
          <w:rFonts w:ascii="Times New Roman" w:eastAsia="Times New Roman"/>
          <w:spacing w:val="-68"/>
          <w:w w:val="105"/>
          <w:sz w:val="43"/>
        </w:rPr>
        <w:t> </w:t>
      </w:r>
      <w:r>
        <w:rPr>
          <w:rFonts w:ascii="Times New Roman" w:eastAsia="Times New Roman"/>
          <w:w w:val="105"/>
          <w:sz w:val="43"/>
        </w:rPr>
        <w:t>0-</w:t>
      </w:r>
      <w:r>
        <w:rPr>
          <w:rFonts w:ascii="Times New Roman" w:eastAsia="Times New Roman"/>
          <w:spacing w:val="30"/>
          <w:w w:val="105"/>
          <w:sz w:val="43"/>
        </w:rPr>
        <w:t> </w:t>
      </w:r>
      <w:r>
        <w:rPr>
          <w:rFonts w:ascii="Times New Roman" w:eastAsia="Times New Roman"/>
          <w:w w:val="105"/>
          <w:sz w:val="43"/>
        </w:rPr>
        <w:t>103</w:t>
      </w:r>
    </w:p>
    <w:p>
      <w:pPr>
        <w:spacing w:after="0" w:line="536" w:lineRule="exact"/>
        <w:jc w:val="left"/>
        <w:rPr>
          <w:rFonts w:ascii="Times New Roman" w:eastAsia="Times New Roman"/>
          <w:sz w:val="43"/>
        </w:rPr>
        <w:sectPr>
          <w:type w:val="continuous"/>
          <w:pgSz w:w="20760" w:h="31660"/>
          <w:pgMar w:top="0" w:bottom="0" w:left="0" w:right="0"/>
          <w:cols w:num="2" w:equalWidth="0">
            <w:col w:w="10074" w:space="40"/>
            <w:col w:w="10646"/>
          </w:cols>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26"/>
        </w:rPr>
      </w:pPr>
    </w:p>
    <w:p>
      <w:pPr>
        <w:spacing w:before="53"/>
        <w:ind w:left="4788" w:right="0" w:firstLine="0"/>
        <w:jc w:val="left"/>
        <w:rPr>
          <w:sz w:val="37"/>
        </w:rPr>
      </w:pPr>
      <w:r>
        <w:rPr/>
        <w:drawing>
          <wp:anchor distT="0" distB="0" distL="0" distR="0" allowOverlap="1" layoutInCell="1" locked="0" behindDoc="1" simplePos="0" relativeHeight="268219007">
            <wp:simplePos x="0" y="0"/>
            <wp:positionH relativeFrom="page">
              <wp:posOffset>1649155</wp:posOffset>
            </wp:positionH>
            <wp:positionV relativeFrom="paragraph">
              <wp:posOffset>-480424</wp:posOffset>
            </wp:positionV>
            <wp:extent cx="1559202" cy="891347"/>
            <wp:effectExtent l="0" t="0" r="0" b="0"/>
            <wp:wrapNone/>
            <wp:docPr id="485" name="image270.png" descr=""/>
            <wp:cNvGraphicFramePr>
              <a:graphicFrameLocks noChangeAspect="1"/>
            </wp:cNvGraphicFramePr>
            <a:graphic>
              <a:graphicData uri="http://schemas.openxmlformats.org/drawingml/2006/picture">
                <pic:pic>
                  <pic:nvPicPr>
                    <pic:cNvPr id="486" name="image270.png"/>
                    <pic:cNvPicPr/>
                  </pic:nvPicPr>
                  <pic:blipFill>
                    <a:blip r:embed="rId424" cstate="print"/>
                    <a:stretch>
                      <a:fillRect/>
                    </a:stretch>
                  </pic:blipFill>
                  <pic:spPr>
                    <a:xfrm>
                      <a:off x="0" y="0"/>
                      <a:ext cx="1559202" cy="891347"/>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10"/>
        <w:rPr>
          <w:sz w:val="21"/>
        </w:rPr>
      </w:pPr>
    </w:p>
    <w:p>
      <w:pPr>
        <w:spacing w:after="0"/>
        <w:rPr>
          <w:sz w:val="21"/>
        </w:rPr>
        <w:sectPr>
          <w:footerReference w:type="even" r:id="rId422"/>
          <w:footerReference w:type="default" r:id="rId423"/>
          <w:pgSz w:w="20760" w:h="31660"/>
          <w:pgMar w:footer="2178" w:header="0" w:top="2080" w:bottom="2360" w:left="0" w:right="0"/>
        </w:sectPr>
      </w:pPr>
    </w:p>
    <w:p>
      <w:pPr>
        <w:tabs>
          <w:tab w:pos="4907" w:val="left" w:leader="none"/>
          <w:tab w:pos="5817" w:val="left" w:leader="none"/>
          <w:tab w:pos="7302" w:val="left" w:leader="none"/>
        </w:tabs>
        <w:spacing w:before="65"/>
        <w:ind w:left="3054" w:right="0" w:firstLine="0"/>
        <w:jc w:val="left"/>
        <w:rPr>
          <w:sz w:val="42"/>
        </w:rPr>
      </w:pPr>
      <w:r>
        <w:rPr>
          <w:rFonts w:ascii="Times New Roman" w:eastAsia="Times New Roman"/>
          <w:w w:val="110"/>
          <w:sz w:val="43"/>
        </w:rPr>
        <w:t>Savoring</w:t>
        <w:tab/>
        <w:t>and</w:t>
        <w:tab/>
        <w:t>dread,</w:t>
        <w:tab/>
      </w:r>
      <w:r>
        <w:rPr>
          <w:w w:val="110"/>
          <w:sz w:val="42"/>
        </w:rPr>
        <w:t>愉悦和恐惧，</w:t>
      </w:r>
    </w:p>
    <w:p>
      <w:pPr>
        <w:spacing w:before="118"/>
        <w:ind w:left="3432" w:right="0" w:firstLine="0"/>
        <w:jc w:val="left"/>
        <w:rPr>
          <w:rFonts w:ascii="Times New Roman" w:eastAsia="Times New Roman"/>
          <w:sz w:val="43"/>
        </w:rPr>
      </w:pPr>
      <w:r>
        <w:rPr>
          <w:rFonts w:ascii="Times New Roman" w:eastAsia="Times New Roman"/>
          <w:sz w:val="43"/>
        </w:rPr>
        <w:t>103</w:t>
      </w:r>
      <w:r>
        <w:rPr>
          <w:w w:val="90"/>
          <w:sz w:val="46"/>
        </w:rPr>
        <w:t>一</w:t>
      </w:r>
      <w:r>
        <w:rPr>
          <w:rFonts w:ascii="Times New Roman" w:eastAsia="Times New Roman"/>
          <w:w w:val="90"/>
          <w:sz w:val="43"/>
        </w:rPr>
        <w:t>1 </w:t>
      </w:r>
      <w:r>
        <w:rPr>
          <w:rFonts w:ascii="Times New Roman" w:eastAsia="Times New Roman"/>
          <w:sz w:val="43"/>
        </w:rPr>
        <w:t>05</w:t>
      </w:r>
    </w:p>
    <w:p>
      <w:pPr>
        <w:tabs>
          <w:tab w:pos="5826" w:val="left" w:leader="none"/>
        </w:tabs>
        <w:spacing w:line="314" w:lineRule="auto" w:before="146"/>
        <w:ind w:left="3432" w:right="114" w:hanging="415"/>
        <w:jc w:val="left"/>
        <w:rPr>
          <w:rFonts w:ascii="Times New Roman" w:eastAsia="Times New Roman"/>
          <w:sz w:val="43"/>
        </w:rPr>
      </w:pPr>
      <w:r>
        <w:rPr>
          <w:rFonts w:ascii="Times New Roman" w:eastAsia="Times New Roman"/>
          <w:w w:val="105"/>
          <w:sz w:val="43"/>
        </w:rPr>
        <w:t>Variations</w:t>
      </w:r>
      <w:r>
        <w:rPr>
          <w:rFonts w:ascii="Times New Roman" w:eastAsia="Times New Roman"/>
          <w:spacing w:val="55"/>
          <w:w w:val="105"/>
          <w:sz w:val="43"/>
        </w:rPr>
        <w:t> </w:t>
      </w:r>
      <w:r>
        <w:rPr>
          <w:rFonts w:ascii="Times New Roman" w:eastAsia="Times New Roman"/>
          <w:w w:val="105"/>
          <w:sz w:val="43"/>
        </w:rPr>
        <w:t>in,</w:t>
        <w:tab/>
      </w:r>
      <w:r>
        <w:rPr>
          <w:spacing w:val="-4"/>
          <w:sz w:val="42"/>
        </w:rPr>
        <w:t>跨期选择的变化，</w:t>
      </w:r>
      <w:r>
        <w:rPr>
          <w:rFonts w:ascii="Times New Roman" w:eastAsia="Times New Roman"/>
          <w:spacing w:val="8"/>
          <w:sz w:val="43"/>
        </w:rPr>
        <w:t>95</w:t>
      </w:r>
      <w:r>
        <w:rPr>
          <w:rFonts w:ascii="Times New Roman" w:eastAsia="Times New Roman"/>
          <w:spacing w:val="27"/>
          <w:sz w:val="43"/>
        </w:rPr>
        <w:t> - </w:t>
      </w:r>
      <w:r>
        <w:rPr>
          <w:rFonts w:ascii="Times New Roman" w:eastAsia="Times New Roman"/>
          <w:spacing w:val="27"/>
          <w:w w:val="105"/>
          <w:sz w:val="43"/>
        </w:rPr>
        <w:t>100</w:t>
      </w:r>
    </w:p>
    <w:p>
      <w:pPr>
        <w:tabs>
          <w:tab w:pos="5511" w:val="left" w:leader="none"/>
          <w:tab w:pos="7232" w:val="left" w:leader="none"/>
          <w:tab w:pos="9155" w:val="left" w:leader="none"/>
        </w:tabs>
        <w:spacing w:line="292" w:lineRule="auto" w:before="16"/>
        <w:ind w:left="3001" w:right="0" w:hanging="427"/>
        <w:jc w:val="left"/>
        <w:rPr>
          <w:rFonts w:ascii="Times New Roman" w:eastAsia="Times New Roman"/>
          <w:sz w:val="43"/>
        </w:rPr>
      </w:pPr>
      <w:r>
        <w:rPr>
          <w:rFonts w:ascii="Times New Roman" w:eastAsia="Times New Roman"/>
          <w:sz w:val="43"/>
        </w:rPr>
        <w:t>Intraday</w:t>
      </w:r>
      <w:r>
        <w:rPr>
          <w:rFonts w:ascii="Times New Roman" w:eastAsia="Times New Roman"/>
          <w:spacing w:val="5"/>
          <w:sz w:val="43"/>
        </w:rPr>
        <w:t>  </w:t>
      </w:r>
      <w:r>
        <w:rPr>
          <w:rFonts w:ascii="Times New Roman" w:eastAsia="Times New Roman"/>
          <w:sz w:val="43"/>
        </w:rPr>
        <w:t>effect</w:t>
        <w:tab/>
        <w:t>in  stock</w:t>
        <w:tab/>
        <w:t>markets,</w:t>
        <w:tab/>
      </w:r>
      <w:r>
        <w:rPr>
          <w:sz w:val="42"/>
        </w:rPr>
        <w:t>股市</w:t>
      </w:r>
      <w:r>
        <w:rPr>
          <w:spacing w:val="-13"/>
          <w:sz w:val="42"/>
        </w:rPr>
        <w:t>中的一天内效应，</w:t>
      </w:r>
      <w:r>
        <w:rPr>
          <w:rFonts w:ascii="Times New Roman" w:eastAsia="Times New Roman"/>
          <w:spacing w:val="-27"/>
          <w:sz w:val="43"/>
        </w:rPr>
        <w:t>1</w:t>
      </w:r>
      <w:r>
        <w:rPr>
          <w:rFonts w:ascii="Times New Roman" w:eastAsia="Times New Roman"/>
          <w:spacing w:val="-68"/>
          <w:sz w:val="43"/>
        </w:rPr>
        <w:t> </w:t>
      </w:r>
      <w:r>
        <w:rPr>
          <w:rFonts w:ascii="Times New Roman" w:eastAsia="Times New Roman"/>
          <w:sz w:val="43"/>
        </w:rPr>
        <w:t>47</w:t>
      </w:r>
      <w:r>
        <w:rPr>
          <w:spacing w:val="32"/>
          <w:sz w:val="46"/>
        </w:rPr>
        <w:t>一</w:t>
      </w:r>
      <w:r>
        <w:rPr>
          <w:rFonts w:ascii="Times New Roman" w:eastAsia="Times New Roman"/>
          <w:sz w:val="43"/>
        </w:rPr>
        <w:t>1</w:t>
      </w:r>
      <w:r>
        <w:rPr>
          <w:rFonts w:ascii="Times New Roman" w:eastAsia="Times New Roman"/>
          <w:spacing w:val="-43"/>
          <w:sz w:val="43"/>
        </w:rPr>
        <w:t> </w:t>
      </w:r>
      <w:r>
        <w:rPr>
          <w:rFonts w:ascii="Times New Roman" w:eastAsia="Times New Roman"/>
          <w:sz w:val="43"/>
        </w:rPr>
        <w:t>48</w:t>
      </w:r>
    </w:p>
    <w:p>
      <w:pPr>
        <w:tabs>
          <w:tab w:pos="5417" w:val="left" w:leader="none"/>
          <w:tab w:pos="7561" w:val="left" w:leader="none"/>
          <w:tab w:pos="7781" w:val="left" w:leader="none"/>
          <w:tab w:pos="9225" w:val="left" w:leader="none"/>
        </w:tabs>
        <w:spacing w:line="316" w:lineRule="auto" w:before="23"/>
        <w:ind w:left="2574" w:right="29" w:hanging="3"/>
        <w:jc w:val="center"/>
        <w:rPr>
          <w:sz w:val="42"/>
        </w:rPr>
      </w:pPr>
      <w:r>
        <w:rPr>
          <w:rFonts w:ascii="Times New Roman" w:eastAsia="Times New Roman"/>
          <w:w w:val="110"/>
          <w:sz w:val="43"/>
        </w:rPr>
        <w:t>Intransitivity,</w:t>
        <w:tab/>
        <w:t>preference</w:t>
        <w:tab/>
        <w:t>reversal</w:t>
        <w:tab/>
      </w:r>
      <w:r>
        <w:rPr>
          <w:rFonts w:ascii="Times New Roman" w:eastAsia="Times New Roman"/>
          <w:spacing w:val="-1"/>
          <w:w w:val="110"/>
          <w:sz w:val="43"/>
        </w:rPr>
        <w:t>and, </w:t>
      </w:r>
      <w:r>
        <w:rPr>
          <w:w w:val="110"/>
          <w:sz w:val="42"/>
        </w:rPr>
        <w:t>偏</w:t>
      </w:r>
      <w:r>
        <w:rPr>
          <w:spacing w:val="-5"/>
          <w:w w:val="110"/>
          <w:sz w:val="42"/>
        </w:rPr>
        <w:t>好</w:t>
      </w:r>
      <w:r>
        <w:rPr>
          <w:w w:val="110"/>
          <w:sz w:val="42"/>
        </w:rPr>
        <w:t>反转的</w:t>
      </w:r>
      <w:r>
        <w:rPr>
          <w:spacing w:val="10"/>
          <w:w w:val="110"/>
          <w:sz w:val="42"/>
        </w:rPr>
        <w:t>不</w:t>
      </w:r>
      <w:r>
        <w:rPr>
          <w:spacing w:val="21"/>
          <w:w w:val="110"/>
          <w:sz w:val="42"/>
        </w:rPr>
        <w:t>可</w:t>
      </w:r>
      <w:r>
        <w:rPr>
          <w:w w:val="110"/>
          <w:sz w:val="42"/>
        </w:rPr>
        <w:t>传递</w:t>
      </w:r>
      <w:r>
        <w:rPr>
          <w:spacing w:val="11"/>
          <w:w w:val="110"/>
          <w:sz w:val="42"/>
        </w:rPr>
        <w:t>性</w:t>
      </w:r>
      <w:r>
        <w:rPr>
          <w:w w:val="110"/>
          <w:sz w:val="42"/>
        </w:rPr>
        <w:t>，</w:t>
      </w:r>
      <w:r>
        <w:rPr>
          <w:rFonts w:ascii="Times New Roman" w:eastAsia="Times New Roman"/>
          <w:w w:val="110"/>
          <w:sz w:val="43"/>
        </w:rPr>
        <w:t>8</w:t>
      </w:r>
      <w:r>
        <w:rPr>
          <w:rFonts w:ascii="Times New Roman" w:eastAsia="Times New Roman"/>
          <w:spacing w:val="-97"/>
          <w:w w:val="110"/>
          <w:sz w:val="43"/>
        </w:rPr>
        <w:t> </w:t>
      </w:r>
      <w:r>
        <w:rPr>
          <w:rFonts w:ascii="Times New Roman" w:eastAsia="Times New Roman"/>
          <w:w w:val="110"/>
          <w:sz w:val="43"/>
        </w:rPr>
        <w:t>2-</w:t>
      </w:r>
      <w:r>
        <w:rPr>
          <w:rFonts w:ascii="Times New Roman" w:eastAsia="Times New Roman"/>
          <w:spacing w:val="-50"/>
          <w:w w:val="110"/>
          <w:sz w:val="43"/>
        </w:rPr>
        <w:t> </w:t>
      </w:r>
      <w:r>
        <w:rPr>
          <w:rFonts w:ascii="Times New Roman" w:eastAsia="Times New Roman"/>
          <w:w w:val="110"/>
          <w:sz w:val="43"/>
        </w:rPr>
        <w:t>86</w:t>
      </w:r>
      <w:r>
        <w:rPr>
          <w:rFonts w:ascii="Times New Roman" w:eastAsia="Times New Roman"/>
          <w:spacing w:val="-90"/>
          <w:w w:val="110"/>
          <w:sz w:val="43"/>
        </w:rPr>
        <w:t> </w:t>
      </w:r>
      <w:r>
        <w:rPr>
          <w:rFonts w:ascii="Times New Roman" w:eastAsia="Times New Roman"/>
          <w:w w:val="110"/>
          <w:sz w:val="43"/>
        </w:rPr>
        <w:t>,</w:t>
      </w:r>
      <w:r>
        <w:rPr>
          <w:rFonts w:ascii="Times New Roman" w:eastAsia="Times New Roman"/>
          <w:spacing w:val="-43"/>
          <w:w w:val="110"/>
          <w:sz w:val="43"/>
        </w:rPr>
        <w:t> </w:t>
      </w:r>
      <w:r>
        <w:rPr>
          <w:rFonts w:ascii="Times New Roman" w:eastAsia="Times New Roman"/>
          <w:w w:val="110"/>
          <w:sz w:val="43"/>
        </w:rPr>
        <w:t>89 Investor</w:t>
      </w:r>
      <w:r>
        <w:rPr>
          <w:rFonts w:ascii="Times New Roman" w:eastAsia="Times New Roman"/>
          <w:spacing w:val="-20"/>
          <w:w w:val="110"/>
          <w:sz w:val="43"/>
        </w:rPr>
        <w:t> </w:t>
      </w:r>
      <w:r>
        <w:rPr>
          <w:rFonts w:ascii="Times New Roman" w:eastAsia="Times New Roman"/>
          <w:w w:val="110"/>
          <w:sz w:val="43"/>
        </w:rPr>
        <w:t>sentiment</w:t>
      </w:r>
      <w:r>
        <w:rPr>
          <w:rFonts w:ascii="Times New Roman" w:eastAsia="Times New Roman"/>
          <w:spacing w:val="2"/>
          <w:w w:val="110"/>
          <w:sz w:val="43"/>
        </w:rPr>
        <w:t> </w:t>
      </w:r>
      <w:r>
        <w:rPr>
          <w:rFonts w:ascii="Times New Roman" w:eastAsia="Times New Roman"/>
          <w:w w:val="110"/>
          <w:sz w:val="43"/>
        </w:rPr>
        <w:t>theory,</w:t>
        <w:tab/>
        <w:tab/>
      </w:r>
      <w:r>
        <w:rPr>
          <w:w w:val="105"/>
          <w:sz w:val="42"/>
        </w:rPr>
        <w:t>投资者情绪</w:t>
      </w:r>
    </w:p>
    <w:p>
      <w:pPr>
        <w:spacing w:line="508" w:lineRule="exact" w:before="0"/>
        <w:ind w:left="3001" w:right="0" w:firstLine="0"/>
        <w:jc w:val="left"/>
        <w:rPr>
          <w:rFonts w:ascii="Times New Roman" w:eastAsia="Times New Roman"/>
          <w:sz w:val="43"/>
        </w:rPr>
      </w:pPr>
      <w:r>
        <w:rPr>
          <w:spacing w:val="1"/>
          <w:sz w:val="41"/>
        </w:rPr>
        <w:t>理论，</w:t>
      </w:r>
      <w:r>
        <w:rPr>
          <w:rFonts w:ascii="Times New Roman" w:eastAsia="Times New Roman"/>
          <w:spacing w:val="-7"/>
          <w:sz w:val="43"/>
        </w:rPr>
        <w:t>1 </w:t>
      </w:r>
      <w:r>
        <w:rPr>
          <w:rFonts w:ascii="Times New Roman" w:eastAsia="Times New Roman"/>
          <w:spacing w:val="10"/>
          <w:sz w:val="43"/>
        </w:rPr>
        <w:t>78</w:t>
      </w:r>
      <w:r>
        <w:rPr>
          <w:rFonts w:ascii="Times New Roman" w:eastAsia="Times New Roman"/>
          <w:spacing w:val="28"/>
          <w:sz w:val="43"/>
        </w:rPr>
        <w:t>- </w:t>
      </w:r>
      <w:r>
        <w:rPr>
          <w:rFonts w:ascii="Times New Roman" w:eastAsia="Times New Roman"/>
          <w:sz w:val="43"/>
        </w:rPr>
        <w:t>180</w:t>
      </w:r>
    </w:p>
    <w:p>
      <w:pPr>
        <w:pStyle w:val="BodyText"/>
        <w:rPr>
          <w:rFonts w:ascii="Times New Roman"/>
          <w:sz w:val="48"/>
        </w:rPr>
      </w:pPr>
    </w:p>
    <w:p>
      <w:pPr>
        <w:tabs>
          <w:tab w:pos="7575" w:val="left" w:leader="none"/>
          <w:tab w:pos="8742" w:val="left" w:leader="none"/>
        </w:tabs>
        <w:spacing w:line="316" w:lineRule="auto" w:before="305"/>
        <w:ind w:left="2982" w:right="18" w:hanging="442"/>
        <w:jc w:val="left"/>
        <w:rPr>
          <w:rFonts w:ascii="Times New Roman" w:eastAsia="Times New Roman"/>
          <w:sz w:val="43"/>
        </w:rPr>
      </w:pPr>
      <w:r>
        <w:rPr>
          <w:rFonts w:ascii="Times New Roman" w:eastAsia="Times New Roman"/>
          <w:w w:val="105"/>
          <w:sz w:val="43"/>
        </w:rPr>
        <w:t>January  effect  in</w:t>
      </w:r>
      <w:r>
        <w:rPr>
          <w:rFonts w:ascii="Times New Roman" w:eastAsia="Times New Roman"/>
          <w:spacing w:val="-59"/>
          <w:w w:val="105"/>
          <w:sz w:val="43"/>
        </w:rPr>
        <w:t> </w:t>
      </w:r>
      <w:r>
        <w:rPr>
          <w:rFonts w:ascii="Times New Roman" w:eastAsia="Times New Roman"/>
          <w:w w:val="105"/>
          <w:sz w:val="43"/>
        </w:rPr>
        <w:t>stock</w:t>
      </w:r>
      <w:r>
        <w:rPr>
          <w:rFonts w:ascii="Times New Roman" w:eastAsia="Times New Roman"/>
          <w:spacing w:val="50"/>
          <w:w w:val="105"/>
          <w:sz w:val="43"/>
        </w:rPr>
        <w:t> </w:t>
      </w:r>
      <w:r>
        <w:rPr>
          <w:rFonts w:ascii="Times New Roman" w:eastAsia="Times New Roman"/>
          <w:w w:val="105"/>
          <w:sz w:val="43"/>
        </w:rPr>
        <w:t>markets,</w:t>
        <w:tab/>
      </w:r>
      <w:r>
        <w:rPr>
          <w:w w:val="105"/>
          <w:sz w:val="42"/>
        </w:rPr>
        <w:t>股市里的</w:t>
      </w:r>
      <w:r>
        <w:rPr>
          <w:spacing w:val="-43"/>
          <w:w w:val="105"/>
          <w:sz w:val="42"/>
        </w:rPr>
        <w:t>一</w:t>
      </w:r>
      <w:r>
        <w:rPr>
          <w:w w:val="105"/>
          <w:sz w:val="42"/>
        </w:rPr>
        <w:t>月</w:t>
      </w:r>
      <w:r>
        <w:rPr>
          <w:spacing w:val="-29"/>
          <w:w w:val="105"/>
          <w:sz w:val="42"/>
        </w:rPr>
        <w:t>效</w:t>
      </w:r>
      <w:r>
        <w:rPr>
          <w:spacing w:val="15"/>
          <w:w w:val="105"/>
          <w:sz w:val="42"/>
        </w:rPr>
        <w:t>应</w:t>
      </w:r>
      <w:r>
        <w:rPr>
          <w:spacing w:val="-6"/>
          <w:w w:val="105"/>
          <w:sz w:val="42"/>
        </w:rPr>
        <w:t>，</w:t>
      </w:r>
      <w:r>
        <w:rPr>
          <w:rFonts w:ascii="Times New Roman" w:eastAsia="Times New Roman"/>
          <w:spacing w:val="-6"/>
          <w:w w:val="105"/>
          <w:sz w:val="43"/>
        </w:rPr>
        <w:t>1</w:t>
      </w:r>
      <w:r>
        <w:rPr>
          <w:rFonts w:ascii="Times New Roman" w:eastAsia="Times New Roman"/>
          <w:spacing w:val="-66"/>
          <w:w w:val="105"/>
          <w:sz w:val="43"/>
        </w:rPr>
        <w:t> </w:t>
      </w:r>
      <w:r>
        <w:rPr>
          <w:rFonts w:ascii="Times New Roman" w:eastAsia="Times New Roman"/>
          <w:spacing w:val="10"/>
          <w:w w:val="105"/>
          <w:sz w:val="43"/>
        </w:rPr>
        <w:t>40-</w:t>
      </w:r>
      <w:r>
        <w:rPr>
          <w:rFonts w:ascii="Times New Roman" w:eastAsia="Times New Roman"/>
          <w:spacing w:val="3"/>
          <w:w w:val="105"/>
          <w:sz w:val="43"/>
        </w:rPr>
        <w:t> 143,</w:t>
        <w:tab/>
      </w:r>
      <w:r>
        <w:rPr>
          <w:rFonts w:ascii="Times New Roman" w:eastAsia="Times New Roman"/>
          <w:w w:val="105"/>
          <w:sz w:val="43"/>
        </w:rPr>
        <w:t>149</w:t>
      </w:r>
    </w:p>
    <w:p>
      <w:pPr>
        <w:tabs>
          <w:tab w:pos="4751" w:val="left" w:leader="none"/>
          <w:tab w:pos="7299" w:val="left" w:leader="none"/>
        </w:tabs>
        <w:spacing w:line="316" w:lineRule="auto" w:before="0"/>
        <w:ind w:left="2992" w:right="40" w:hanging="452"/>
        <w:jc w:val="left"/>
        <w:rPr>
          <w:rFonts w:ascii="Times New Roman" w:hAnsi="Times New Roman" w:eastAsia="Times New Roman"/>
          <w:sz w:val="43"/>
        </w:rPr>
      </w:pPr>
      <w:r>
        <w:rPr>
          <w:rFonts w:ascii="Times New Roman" w:hAnsi="Times New Roman" w:eastAsia="Times New Roman"/>
          <w:w w:val="105"/>
          <w:sz w:val="43"/>
        </w:rPr>
        <w:t>Jegadeesh,</w:t>
        <w:tab/>
        <w:t>Narasimhan,</w:t>
        <w:tab/>
      </w:r>
      <w:r>
        <w:rPr>
          <w:w w:val="105"/>
          <w:sz w:val="41"/>
        </w:rPr>
        <w:t>纳拉西姆汉· </w:t>
      </w:r>
      <w:r>
        <w:rPr>
          <w:spacing w:val="-27"/>
          <w:w w:val="105"/>
          <w:sz w:val="41"/>
        </w:rPr>
        <w:t>乔加迪什， </w:t>
      </w:r>
      <w:r>
        <w:rPr>
          <w:rFonts w:ascii="Times New Roman" w:hAnsi="Times New Roman" w:eastAsia="Times New Roman"/>
          <w:w w:val="105"/>
          <w:sz w:val="43"/>
        </w:rPr>
        <w:t>1</w:t>
      </w:r>
      <w:r>
        <w:rPr>
          <w:rFonts w:ascii="Times New Roman" w:hAnsi="Times New Roman" w:eastAsia="Times New Roman"/>
          <w:spacing w:val="-63"/>
          <w:w w:val="105"/>
          <w:sz w:val="43"/>
        </w:rPr>
        <w:t> </w:t>
      </w:r>
      <w:r>
        <w:rPr>
          <w:rFonts w:ascii="Times New Roman" w:hAnsi="Times New Roman" w:eastAsia="Times New Roman"/>
          <w:w w:val="105"/>
          <w:sz w:val="43"/>
        </w:rPr>
        <w:t>63</w:t>
      </w:r>
    </w:p>
    <w:p>
      <w:pPr>
        <w:tabs>
          <w:tab w:pos="4406" w:val="left" w:leader="none"/>
        </w:tabs>
        <w:spacing w:line="519" w:lineRule="exact" w:before="0"/>
        <w:ind w:left="2540" w:right="0" w:firstLine="0"/>
        <w:jc w:val="left"/>
        <w:rPr>
          <w:sz w:val="41"/>
        </w:rPr>
      </w:pPr>
      <w:r>
        <w:rPr>
          <w:rFonts w:ascii="Times New Roman" w:hAnsi="Times New Roman" w:eastAsia="Times New Roman"/>
          <w:w w:val="110"/>
          <w:sz w:val="43"/>
        </w:rPr>
        <w:t>Johnson,</w:t>
        <w:tab/>
        <w:t>Eric</w:t>
      </w:r>
      <w:r>
        <w:rPr>
          <w:rFonts w:ascii="Times New Roman" w:hAnsi="Times New Roman" w:eastAsia="Times New Roman"/>
          <w:spacing w:val="-9"/>
          <w:w w:val="110"/>
          <w:sz w:val="43"/>
        </w:rPr>
        <w:t> </w:t>
      </w:r>
      <w:r>
        <w:rPr>
          <w:rFonts w:ascii="Times New Roman" w:hAnsi="Times New Roman" w:eastAsia="Times New Roman"/>
          <w:w w:val="110"/>
          <w:sz w:val="43"/>
        </w:rPr>
        <w:t>J</w:t>
      </w:r>
      <w:r>
        <w:rPr>
          <w:rFonts w:ascii="Times New Roman" w:hAnsi="Times New Roman" w:eastAsia="Times New Roman"/>
          <w:spacing w:val="8"/>
          <w:w w:val="110"/>
          <w:sz w:val="43"/>
        </w:rPr>
        <w:t>. , </w:t>
      </w:r>
      <w:r>
        <w:rPr>
          <w:spacing w:val="2"/>
          <w:w w:val="110"/>
          <w:sz w:val="41"/>
        </w:rPr>
        <w:t>艾里克.</w:t>
      </w:r>
      <w:r>
        <w:rPr>
          <w:rFonts w:ascii="Times New Roman" w:hAnsi="Times New Roman" w:eastAsia="Times New Roman"/>
          <w:spacing w:val="15"/>
          <w:w w:val="110"/>
          <w:sz w:val="43"/>
        </w:rPr>
        <w:t>J</w:t>
      </w:r>
      <w:r>
        <w:rPr>
          <w:rFonts w:ascii="Times New Roman" w:hAnsi="Times New Roman" w:eastAsia="Times New Roman"/>
          <w:spacing w:val="6"/>
          <w:w w:val="110"/>
          <w:sz w:val="43"/>
        </w:rPr>
        <w:t> • </w:t>
      </w:r>
      <w:r>
        <w:rPr>
          <w:w w:val="110"/>
          <w:sz w:val="41"/>
        </w:rPr>
        <w:t>约翰逊，</w:t>
      </w:r>
    </w:p>
    <w:p>
      <w:pPr>
        <w:tabs>
          <w:tab w:pos="3787" w:val="left" w:leader="none"/>
          <w:tab w:pos="4577" w:val="left" w:leader="none"/>
        </w:tabs>
        <w:spacing w:before="136"/>
        <w:ind w:left="2994" w:right="0" w:firstLine="0"/>
        <w:jc w:val="left"/>
        <w:rPr>
          <w:rFonts w:ascii="Times New Roman"/>
          <w:sz w:val="43"/>
        </w:rPr>
      </w:pPr>
      <w:r>
        <w:rPr>
          <w:rFonts w:ascii="Times New Roman"/>
          <w:sz w:val="43"/>
        </w:rPr>
        <w:t>70,</w:t>
        <w:tab/>
        <w:t>87,</w:t>
        <w:tab/>
        <w:t>136</w:t>
      </w:r>
    </w:p>
    <w:p>
      <w:pPr>
        <w:tabs>
          <w:tab w:pos="4042" w:val="left" w:leader="none"/>
        </w:tabs>
        <w:spacing w:before="217"/>
        <w:ind w:left="2529" w:right="0" w:firstLine="0"/>
        <w:jc w:val="left"/>
        <w:rPr>
          <w:rFonts w:ascii="Times New Roman" w:hAnsi="Times New Roman" w:eastAsia="Times New Roman"/>
          <w:sz w:val="43"/>
        </w:rPr>
      </w:pPr>
      <w:r>
        <w:rPr>
          <w:rFonts w:ascii="Times New Roman" w:hAnsi="Times New Roman" w:eastAsia="Times New Roman"/>
          <w:sz w:val="43"/>
        </w:rPr>
        <w:t>Jorion,</w:t>
        <w:tab/>
        <w:t>Phillipe</w:t>
      </w:r>
      <w:r>
        <w:rPr>
          <w:rFonts w:ascii="Times New Roman" w:hAnsi="Times New Roman" w:eastAsia="Times New Roman"/>
          <w:spacing w:val="26"/>
          <w:sz w:val="43"/>
        </w:rPr>
        <w:t>, </w:t>
      </w:r>
      <w:r>
        <w:rPr>
          <w:sz w:val="41"/>
        </w:rPr>
        <w:t>菲利普</w:t>
      </w:r>
      <w:r>
        <w:rPr>
          <w:spacing w:val="-19"/>
          <w:sz w:val="41"/>
        </w:rPr>
        <w:t>·</w:t>
      </w:r>
      <w:r>
        <w:rPr>
          <w:spacing w:val="-25"/>
          <w:sz w:val="41"/>
        </w:rPr>
        <w:t>乔里恩， </w:t>
      </w:r>
      <w:r>
        <w:rPr>
          <w:rFonts w:ascii="Times New Roman" w:hAnsi="Times New Roman" w:eastAsia="Times New Roman"/>
          <w:sz w:val="43"/>
        </w:rPr>
        <w:t>1</w:t>
      </w:r>
      <w:r>
        <w:rPr>
          <w:rFonts w:ascii="Times New Roman" w:hAnsi="Times New Roman" w:eastAsia="Times New Roman"/>
          <w:spacing w:val="-30"/>
          <w:sz w:val="43"/>
        </w:rPr>
        <w:t> </w:t>
      </w:r>
      <w:r>
        <w:rPr>
          <w:rFonts w:ascii="Times New Roman" w:hAnsi="Times New Roman" w:eastAsia="Times New Roman"/>
          <w:sz w:val="43"/>
        </w:rPr>
        <w:t>88</w:t>
      </w:r>
    </w:p>
    <w:p>
      <w:pPr>
        <w:tabs>
          <w:tab w:pos="4197" w:val="left" w:leader="none"/>
          <w:tab w:pos="6287" w:val="left" w:leader="none"/>
        </w:tabs>
        <w:spacing w:before="171"/>
        <w:ind w:left="2529" w:right="0" w:firstLine="0"/>
        <w:jc w:val="left"/>
        <w:rPr>
          <w:rFonts w:ascii="Times New Roman" w:eastAsia="Times New Roman"/>
          <w:sz w:val="43"/>
        </w:rPr>
      </w:pPr>
      <w:r>
        <w:rPr>
          <w:rFonts w:ascii="Times New Roman" w:eastAsia="Times New Roman"/>
          <w:w w:val="105"/>
          <w:sz w:val="43"/>
        </w:rPr>
        <w:t>Justice,</w:t>
        <w:tab/>
      </w:r>
      <w:r>
        <w:rPr>
          <w:w w:val="105"/>
          <w:sz w:val="41"/>
        </w:rPr>
        <w:t>公</w:t>
      </w:r>
      <w:r>
        <w:rPr>
          <w:spacing w:val="15"/>
          <w:w w:val="105"/>
          <w:sz w:val="41"/>
        </w:rPr>
        <w:t>正</w:t>
      </w:r>
      <w:r>
        <w:rPr>
          <w:spacing w:val="18"/>
          <w:w w:val="105"/>
          <w:sz w:val="41"/>
        </w:rPr>
        <w:t>，</w:t>
      </w:r>
      <w:r>
        <w:rPr>
          <w:rFonts w:ascii="Times New Roman" w:eastAsia="Times New Roman"/>
          <w:spacing w:val="18"/>
          <w:w w:val="105"/>
          <w:sz w:val="43"/>
        </w:rPr>
        <w:t>34,</w:t>
        <w:tab/>
      </w:r>
      <w:r>
        <w:rPr>
          <w:rFonts w:ascii="Times New Roman" w:eastAsia="Times New Roman"/>
          <w:w w:val="105"/>
          <w:sz w:val="43"/>
        </w:rPr>
        <w:t>76</w:t>
      </w:r>
    </w:p>
    <w:p>
      <w:pPr>
        <w:pStyle w:val="BodyText"/>
        <w:rPr>
          <w:rFonts w:ascii="Times New Roman"/>
          <w:sz w:val="48"/>
        </w:rPr>
      </w:pPr>
    </w:p>
    <w:p>
      <w:pPr>
        <w:tabs>
          <w:tab w:pos="5274" w:val="left" w:leader="none"/>
          <w:tab w:pos="9423" w:val="left" w:leader="none"/>
        </w:tabs>
        <w:spacing w:before="314"/>
        <w:ind w:left="2542" w:right="0" w:firstLine="0"/>
        <w:jc w:val="left"/>
        <w:rPr>
          <w:rFonts w:ascii="Times New Roman" w:hAnsi="Times New Roman" w:eastAsia="Times New Roman"/>
          <w:sz w:val="43"/>
        </w:rPr>
      </w:pPr>
      <w:r>
        <w:rPr>
          <w:rFonts w:ascii="Times New Roman" w:hAnsi="Times New Roman" w:eastAsia="Times New Roman"/>
          <w:w w:val="105"/>
          <w:sz w:val="43"/>
        </w:rPr>
        <w:t>Kagel,</w:t>
      </w:r>
      <w:r>
        <w:rPr>
          <w:rFonts w:ascii="Times New Roman" w:hAnsi="Times New Roman" w:eastAsia="Times New Roman"/>
          <w:spacing w:val="97"/>
          <w:w w:val="105"/>
          <w:sz w:val="43"/>
        </w:rPr>
        <w:t> </w:t>
      </w:r>
      <w:r>
        <w:rPr>
          <w:rFonts w:ascii="Times New Roman" w:hAnsi="Times New Roman" w:eastAsia="Times New Roman"/>
          <w:w w:val="105"/>
          <w:sz w:val="43"/>
        </w:rPr>
        <w:t>John,</w:t>
        <w:tab/>
      </w:r>
      <w:r>
        <w:rPr>
          <w:w w:val="105"/>
          <w:sz w:val="41"/>
        </w:rPr>
        <w:t>约翰·</w:t>
      </w:r>
      <w:r>
        <w:rPr>
          <w:spacing w:val="-168"/>
          <w:w w:val="105"/>
          <w:sz w:val="41"/>
        </w:rPr>
        <w:t> </w:t>
      </w:r>
      <w:r>
        <w:rPr>
          <w:spacing w:val="25"/>
          <w:w w:val="105"/>
          <w:sz w:val="41"/>
        </w:rPr>
        <w:t>卡</w:t>
      </w:r>
      <w:r>
        <w:rPr>
          <w:spacing w:val="31"/>
          <w:w w:val="105"/>
          <w:sz w:val="41"/>
        </w:rPr>
        <w:t>格</w:t>
      </w:r>
      <w:r>
        <w:rPr>
          <w:spacing w:val="15"/>
          <w:w w:val="105"/>
          <w:sz w:val="41"/>
        </w:rPr>
        <w:t>尔</w:t>
      </w:r>
      <w:r>
        <w:rPr>
          <w:w w:val="105"/>
          <w:sz w:val="41"/>
        </w:rPr>
        <w:t>，</w:t>
      </w:r>
      <w:r>
        <w:rPr>
          <w:spacing w:val="-160"/>
          <w:w w:val="105"/>
          <w:sz w:val="41"/>
        </w:rPr>
        <w:t> </w:t>
      </w:r>
      <w:r>
        <w:rPr>
          <w:rFonts w:ascii="Times New Roman" w:hAnsi="Times New Roman" w:eastAsia="Times New Roman"/>
          <w:w w:val="105"/>
          <w:sz w:val="43"/>
        </w:rPr>
        <w:t>5</w:t>
      </w:r>
      <w:r>
        <w:rPr>
          <w:rFonts w:ascii="Times New Roman" w:hAnsi="Times New Roman" w:eastAsia="Times New Roman"/>
          <w:spacing w:val="-73"/>
          <w:w w:val="105"/>
          <w:sz w:val="43"/>
        </w:rPr>
        <w:t> </w:t>
      </w:r>
      <w:r>
        <w:rPr>
          <w:rFonts w:ascii="Times New Roman" w:hAnsi="Times New Roman" w:eastAsia="Times New Roman"/>
          <w:w w:val="105"/>
          <w:sz w:val="43"/>
        </w:rPr>
        <w:t>4</w:t>
      </w:r>
      <w:r>
        <w:rPr>
          <w:rFonts w:ascii="Times New Roman" w:hAnsi="Times New Roman" w:eastAsia="Times New Roman"/>
          <w:spacing w:val="-44"/>
          <w:w w:val="105"/>
          <w:sz w:val="43"/>
        </w:rPr>
        <w:t> </w:t>
      </w:r>
      <w:r>
        <w:rPr>
          <w:rFonts w:ascii="Times New Roman" w:hAnsi="Times New Roman" w:eastAsia="Times New Roman"/>
          <w:w w:val="105"/>
          <w:sz w:val="43"/>
        </w:rPr>
        <w:t>-</w:t>
        <w:tab/>
        <w:t>56,</w:t>
      </w:r>
    </w:p>
    <w:p>
      <w:pPr>
        <w:spacing w:before="168"/>
        <w:ind w:left="2965" w:right="0" w:firstLine="0"/>
        <w:jc w:val="left"/>
        <w:rPr>
          <w:rFonts w:ascii="Times New Roman"/>
          <w:sz w:val="43"/>
        </w:rPr>
      </w:pPr>
      <w:r>
        <w:rPr>
          <w:rFonts w:ascii="Times New Roman"/>
          <w:w w:val="110"/>
          <w:sz w:val="43"/>
        </w:rPr>
        <w:t>57n,</w:t>
      </w:r>
      <w:r>
        <w:rPr>
          <w:rFonts w:ascii="Times New Roman"/>
          <w:spacing w:val="75"/>
          <w:w w:val="110"/>
          <w:sz w:val="43"/>
        </w:rPr>
        <w:t> </w:t>
      </w:r>
      <w:r>
        <w:rPr>
          <w:rFonts w:ascii="Times New Roman"/>
          <w:w w:val="110"/>
          <w:sz w:val="43"/>
        </w:rPr>
        <w:t>62</w:t>
      </w:r>
    </w:p>
    <w:p>
      <w:pPr>
        <w:tabs>
          <w:tab w:pos="4868" w:val="left" w:leader="none"/>
          <w:tab w:pos="6478" w:val="left" w:leader="none"/>
        </w:tabs>
        <w:spacing w:before="204"/>
        <w:ind w:left="2542" w:right="0" w:firstLine="0"/>
        <w:jc w:val="left"/>
        <w:rPr>
          <w:sz w:val="41"/>
        </w:rPr>
      </w:pPr>
      <w:r>
        <w:rPr>
          <w:rFonts w:ascii="Times New Roman" w:hAnsi="Times New Roman" w:eastAsia="Times New Roman"/>
          <w:w w:val="105"/>
          <w:sz w:val="43"/>
        </w:rPr>
        <w:t>Kahneman,</w:t>
        <w:tab/>
        <w:t>Daniel,</w:t>
        <w:tab/>
      </w:r>
      <w:r>
        <w:rPr>
          <w:w w:val="105"/>
          <w:sz w:val="41"/>
        </w:rPr>
        <w:t>丹尼尔·</w:t>
      </w:r>
      <w:r>
        <w:rPr>
          <w:spacing w:val="-22"/>
          <w:w w:val="105"/>
          <w:sz w:val="41"/>
        </w:rPr>
        <w:t> 卡尼曼，</w:t>
      </w:r>
    </w:p>
    <w:p>
      <w:pPr>
        <w:tabs>
          <w:tab w:pos="3603" w:val="left" w:leader="none"/>
          <w:tab w:pos="4488" w:val="left" w:leader="none"/>
          <w:tab w:pos="5377" w:val="left" w:leader="none"/>
          <w:tab w:pos="6262" w:val="left" w:leader="none"/>
          <w:tab w:pos="7160" w:val="left" w:leader="none"/>
          <w:tab w:pos="8303" w:val="left" w:leader="none"/>
          <w:tab w:pos="9189" w:val="left" w:leader="none"/>
        </w:tabs>
        <w:spacing w:before="168"/>
        <w:ind w:left="2965" w:right="0" w:firstLine="0"/>
        <w:jc w:val="left"/>
        <w:rPr>
          <w:rFonts w:ascii="Times New Roman"/>
          <w:sz w:val="43"/>
        </w:rPr>
      </w:pPr>
      <w:r>
        <w:rPr>
          <w:rFonts w:ascii="Times New Roman"/>
          <w:sz w:val="43"/>
        </w:rPr>
        <w:t>5,</w:t>
        <w:tab/>
        <w:t>24,</w:t>
        <w:tab/>
        <w:t>25,</w:t>
        <w:tab/>
        <w:t>30,</w:t>
        <w:tab/>
        <w:t>32,</w:t>
        <w:tab/>
        <w:t>34n,</w:t>
        <w:tab/>
        <w:t>45,</w:t>
        <w:tab/>
        <w:t>63n,</w:t>
      </w:r>
    </w:p>
    <w:p>
      <w:pPr>
        <w:tabs>
          <w:tab w:pos="3770" w:val="left" w:leader="none"/>
          <w:tab w:pos="4576" w:val="left" w:leader="none"/>
          <w:tab w:pos="5390" w:val="left" w:leader="none"/>
          <w:tab w:pos="6193" w:val="left" w:leader="none"/>
          <w:tab w:pos="6996" w:val="left" w:leader="none"/>
          <w:tab w:pos="7788" w:val="left" w:leader="none"/>
          <w:tab w:pos="8603" w:val="left" w:leader="none"/>
          <w:tab w:pos="9406" w:val="left" w:leader="none"/>
        </w:tabs>
        <w:spacing w:before="189"/>
        <w:ind w:left="2968" w:right="0" w:firstLine="0"/>
        <w:jc w:val="left"/>
        <w:rPr>
          <w:rFonts w:ascii="Times New Roman"/>
          <w:sz w:val="43"/>
        </w:rPr>
      </w:pPr>
      <w:r>
        <w:rPr>
          <w:rFonts w:ascii="Times New Roman"/>
          <w:w w:val="110"/>
          <w:sz w:val="43"/>
        </w:rPr>
        <w:t>64,</w:t>
        <w:tab/>
        <w:t>68,</w:t>
        <w:tab/>
        <w:t>70,</w:t>
        <w:tab/>
        <w:t>72,</w:t>
        <w:tab/>
        <w:t>75,</w:t>
        <w:tab/>
        <w:t>77,</w:t>
        <w:tab/>
        <w:t>82,</w:t>
        <w:tab/>
        <w:t>84,</w:t>
        <w:tab/>
        <w:t>86,</w:t>
      </w:r>
    </w:p>
    <w:p>
      <w:pPr>
        <w:spacing w:before="202"/>
        <w:ind w:left="2960" w:right="0" w:firstLine="0"/>
        <w:jc w:val="left"/>
        <w:rPr>
          <w:rFonts w:ascii="Times New Roman"/>
          <w:sz w:val="43"/>
        </w:rPr>
      </w:pPr>
      <w:r>
        <w:rPr>
          <w:rFonts w:ascii="Times New Roman"/>
          <w:w w:val="115"/>
          <w:sz w:val="43"/>
        </w:rPr>
        <w:t>88, 100, 101, 135, 136, 157</w:t>
      </w:r>
    </w:p>
    <w:p>
      <w:pPr>
        <w:tabs>
          <w:tab w:pos="3780" w:val="left" w:leader="none"/>
          <w:tab w:pos="5789" w:val="left" w:leader="none"/>
          <w:tab w:pos="6738" w:val="left" w:leader="none"/>
        </w:tabs>
        <w:spacing w:before="205"/>
        <w:ind w:left="2531" w:right="0" w:firstLine="0"/>
        <w:jc w:val="left"/>
        <w:rPr>
          <w:sz w:val="41"/>
        </w:rPr>
      </w:pPr>
      <w:r>
        <w:rPr>
          <w:rFonts w:ascii="Times New Roman" w:hAnsi="Times New Roman" w:eastAsia="Times New Roman"/>
          <w:w w:val="110"/>
          <w:sz w:val="43"/>
        </w:rPr>
        <w:t>Katz,</w:t>
        <w:tab/>
        <w:t>Lawrence</w:t>
        <w:tab/>
        <w:t>F</w:t>
      </w:r>
      <w:r>
        <w:rPr>
          <w:rFonts w:ascii="Times New Roman" w:hAnsi="Times New Roman" w:eastAsia="Times New Roman"/>
          <w:spacing w:val="10"/>
          <w:w w:val="110"/>
          <w:sz w:val="43"/>
        </w:rPr>
        <w:t>. ,</w:t>
      </w:r>
      <w:r>
        <w:rPr>
          <w:rFonts w:ascii="Times New Roman" w:hAnsi="Times New Roman" w:eastAsia="Times New Roman"/>
          <w:w w:val="110"/>
          <w:sz w:val="43"/>
        </w:rPr>
        <w:tab/>
      </w:r>
      <w:r>
        <w:rPr>
          <w:w w:val="110"/>
          <w:sz w:val="41"/>
        </w:rPr>
        <w:t>劳伦斯·</w:t>
      </w:r>
      <w:r>
        <w:rPr>
          <w:spacing w:val="-32"/>
          <w:w w:val="110"/>
          <w:sz w:val="41"/>
        </w:rPr>
        <w:t> 卡茨，</w:t>
      </w:r>
    </w:p>
    <w:p>
      <w:pPr>
        <w:tabs>
          <w:tab w:pos="3760" w:val="left" w:leader="none"/>
          <w:tab w:pos="4573" w:val="left" w:leader="none"/>
          <w:tab w:pos="5387" w:val="left" w:leader="none"/>
          <w:tab w:pos="6190" w:val="left" w:leader="none"/>
          <w:tab w:pos="6993" w:val="left" w:leader="none"/>
        </w:tabs>
        <w:spacing w:before="155"/>
        <w:ind w:left="2969" w:right="0" w:firstLine="0"/>
        <w:jc w:val="left"/>
        <w:rPr>
          <w:rFonts w:ascii="Times New Roman"/>
          <w:sz w:val="43"/>
        </w:rPr>
      </w:pPr>
      <w:r>
        <w:rPr>
          <w:rFonts w:ascii="Times New Roman"/>
          <w:sz w:val="43"/>
        </w:rPr>
        <w:t>37,</w:t>
        <w:tab/>
        <w:t>38,</w:t>
        <w:tab/>
        <w:t>40,</w:t>
        <w:tab/>
        <w:t>41,</w:t>
        <w:tab/>
        <w:t>43,</w:t>
        <w:tab/>
        <w:t>44n</w:t>
      </w:r>
    </w:p>
    <w:p>
      <w:pPr>
        <w:tabs>
          <w:tab w:pos="3852" w:val="left" w:leader="none"/>
          <w:tab w:pos="5327" w:val="left" w:leader="none"/>
          <w:tab w:pos="6197" w:val="left" w:leader="none"/>
        </w:tabs>
        <w:spacing w:before="174"/>
        <w:ind w:left="2519" w:right="0" w:firstLine="0"/>
        <w:jc w:val="left"/>
        <w:rPr>
          <w:sz w:val="41"/>
        </w:rPr>
      </w:pPr>
      <w:r>
        <w:rPr>
          <w:rFonts w:ascii="Times New Roman" w:hAnsi="Times New Roman" w:eastAsia="Times New Roman"/>
          <w:w w:val="110"/>
          <w:sz w:val="43"/>
        </w:rPr>
        <w:t>Keim,</w:t>
        <w:tab/>
        <w:t>Donald</w:t>
        <w:tab/>
      </w:r>
      <w:r>
        <w:rPr>
          <w:rFonts w:ascii="Times New Roman" w:hAnsi="Times New Roman" w:eastAsia="Times New Roman"/>
          <w:w w:val="110"/>
          <w:sz w:val="46"/>
        </w:rPr>
        <w:t>B.,</w:t>
        <w:tab/>
      </w:r>
      <w:r>
        <w:rPr>
          <w:spacing w:val="17"/>
          <w:w w:val="115"/>
          <w:sz w:val="41"/>
        </w:rPr>
        <w:t>多纳德 </w:t>
      </w:r>
      <w:r>
        <w:rPr>
          <w:rFonts w:ascii="Times New Roman" w:hAnsi="Times New Roman" w:eastAsia="Times New Roman"/>
          <w:w w:val="115"/>
          <w:sz w:val="43"/>
        </w:rPr>
        <w:t>B</w:t>
      </w:r>
      <w:r>
        <w:rPr>
          <w:rFonts w:ascii="Times New Roman" w:hAnsi="Times New Roman" w:eastAsia="Times New Roman"/>
          <w:spacing w:val="43"/>
          <w:w w:val="115"/>
          <w:sz w:val="43"/>
        </w:rPr>
        <w:t>• </w:t>
      </w:r>
      <w:r>
        <w:rPr>
          <w:w w:val="110"/>
          <w:sz w:val="41"/>
        </w:rPr>
        <w:t>凯姆，</w:t>
      </w:r>
    </w:p>
    <w:p>
      <w:pPr>
        <w:spacing w:before="167"/>
        <w:ind w:left="2936" w:right="0" w:firstLine="0"/>
        <w:jc w:val="left"/>
        <w:rPr>
          <w:rFonts w:ascii="Times New Roman"/>
          <w:sz w:val="43"/>
        </w:rPr>
      </w:pPr>
      <w:r>
        <w:rPr>
          <w:rFonts w:ascii="Times New Roman"/>
          <w:w w:val="115"/>
          <w:sz w:val="43"/>
        </w:rPr>
        <w:t>141, 143, 145, 146, 157,</w:t>
      </w:r>
      <w:r>
        <w:rPr>
          <w:rFonts w:ascii="Times New Roman"/>
          <w:spacing w:val="66"/>
          <w:w w:val="115"/>
          <w:sz w:val="43"/>
        </w:rPr>
        <w:t> </w:t>
      </w:r>
      <w:r>
        <w:rPr>
          <w:rFonts w:ascii="Times New Roman"/>
          <w:w w:val="115"/>
          <w:sz w:val="43"/>
        </w:rPr>
        <w:t>159</w:t>
      </w:r>
    </w:p>
    <w:p>
      <w:pPr>
        <w:tabs>
          <w:tab w:pos="5865" w:val="left" w:leader="none"/>
          <w:tab w:pos="6253" w:val="left" w:leader="none"/>
        </w:tabs>
        <w:spacing w:line="304" w:lineRule="auto" w:before="205" w:after="39"/>
        <w:ind w:left="2519" w:right="100" w:firstLine="10"/>
        <w:jc w:val="center"/>
        <w:rPr>
          <w:rFonts w:ascii="Times New Roman" w:hAnsi="Times New Roman" w:eastAsia="Times New Roman"/>
          <w:sz w:val="43"/>
        </w:rPr>
      </w:pPr>
      <w:r>
        <w:rPr>
          <w:rFonts w:ascii="Times New Roman" w:hAnsi="Times New Roman" w:eastAsia="Times New Roman"/>
          <w:sz w:val="43"/>
        </w:rPr>
        <w:t>Keynes, John</w:t>
      </w:r>
      <w:r>
        <w:rPr>
          <w:rFonts w:ascii="Times New Roman" w:hAnsi="Times New Roman" w:eastAsia="Times New Roman"/>
          <w:spacing w:val="-22"/>
          <w:sz w:val="43"/>
        </w:rPr>
        <w:t> </w:t>
      </w:r>
      <w:r>
        <w:rPr>
          <w:rFonts w:ascii="Times New Roman" w:hAnsi="Times New Roman" w:eastAsia="Times New Roman"/>
          <w:spacing w:val="-36"/>
          <w:sz w:val="43"/>
        </w:rPr>
        <w:t>M</w:t>
      </w:r>
      <w:r>
        <w:rPr>
          <w:spacing w:val="40"/>
          <w:w w:val="65"/>
          <w:sz w:val="41"/>
        </w:rPr>
        <w:t>晕</w:t>
      </w:r>
      <w:r>
        <w:rPr>
          <w:sz w:val="41"/>
        </w:rPr>
        <w:t>，约</w:t>
      </w:r>
      <w:r>
        <w:rPr>
          <w:spacing w:val="-113"/>
          <w:sz w:val="41"/>
        </w:rPr>
        <w:t> </w:t>
      </w:r>
      <w:r>
        <w:rPr>
          <w:sz w:val="41"/>
        </w:rPr>
        <w:t>翰</w:t>
      </w:r>
      <w:r>
        <w:rPr>
          <w:spacing w:val="-140"/>
          <w:sz w:val="41"/>
        </w:rPr>
        <w:t> </w:t>
      </w:r>
      <w:r>
        <w:rPr>
          <w:sz w:val="41"/>
        </w:rPr>
        <w:t>·</w:t>
      </w:r>
      <w:r>
        <w:rPr>
          <w:spacing w:val="-165"/>
          <w:sz w:val="41"/>
        </w:rPr>
        <w:t> </w:t>
      </w:r>
      <w:r>
        <w:rPr>
          <w:sz w:val="41"/>
        </w:rPr>
        <w:t>凯</w:t>
      </w:r>
      <w:r>
        <w:rPr>
          <w:spacing w:val="-148"/>
          <w:sz w:val="41"/>
        </w:rPr>
        <w:t> </w:t>
      </w:r>
      <w:r>
        <w:rPr>
          <w:sz w:val="41"/>
        </w:rPr>
        <w:t>恩</w:t>
      </w:r>
      <w:r>
        <w:rPr>
          <w:spacing w:val="-145"/>
          <w:sz w:val="41"/>
        </w:rPr>
        <w:t> </w:t>
      </w:r>
      <w:r>
        <w:rPr>
          <w:sz w:val="41"/>
        </w:rPr>
        <w:t>斯</w:t>
      </w:r>
      <w:r>
        <w:rPr>
          <w:spacing w:val="-147"/>
          <w:sz w:val="41"/>
        </w:rPr>
        <w:t> </w:t>
      </w:r>
      <w:r>
        <w:rPr>
          <w:sz w:val="41"/>
        </w:rPr>
        <w:t>，</w:t>
      </w:r>
      <w:r>
        <w:rPr>
          <w:rFonts w:ascii="Times New Roman" w:hAnsi="Times New Roman" w:eastAsia="Times New Roman"/>
          <w:sz w:val="43"/>
        </w:rPr>
        <w:t>152 Knetsch, </w:t>
      </w:r>
      <w:r>
        <w:rPr>
          <w:rFonts w:ascii="Times New Roman" w:hAnsi="Times New Roman" w:eastAsia="Times New Roman"/>
          <w:spacing w:val="38"/>
          <w:sz w:val="43"/>
        </w:rPr>
        <w:t> </w:t>
      </w:r>
      <w:r>
        <w:rPr>
          <w:rFonts w:ascii="Times New Roman" w:hAnsi="Times New Roman" w:eastAsia="Times New Roman"/>
          <w:sz w:val="43"/>
        </w:rPr>
        <w:t>Jack</w:t>
      </w:r>
      <w:r>
        <w:rPr>
          <w:rFonts w:ascii="Times New Roman" w:hAnsi="Times New Roman" w:eastAsia="Times New Roman"/>
          <w:spacing w:val="91"/>
          <w:sz w:val="43"/>
        </w:rPr>
        <w:t> </w:t>
      </w:r>
      <w:r>
        <w:rPr>
          <w:rFonts w:ascii="Times New Roman" w:hAnsi="Times New Roman" w:eastAsia="Times New Roman"/>
          <w:sz w:val="46"/>
        </w:rPr>
        <w:t>L</w:t>
        <w:tab/>
        <w:t>,</w:t>
        <w:tab/>
      </w:r>
      <w:r>
        <w:rPr>
          <w:sz w:val="41"/>
        </w:rPr>
        <w:t>杰克</w:t>
      </w:r>
      <w:r>
        <w:rPr>
          <w:spacing w:val="5"/>
          <w:sz w:val="41"/>
        </w:rPr>
        <w:t>·</w:t>
      </w:r>
      <w:r>
        <w:rPr>
          <w:sz w:val="41"/>
        </w:rPr>
        <w:t>克</w:t>
      </w:r>
      <w:r>
        <w:rPr>
          <w:spacing w:val="20"/>
          <w:sz w:val="41"/>
        </w:rPr>
        <w:t>莱</w:t>
      </w:r>
      <w:r>
        <w:rPr>
          <w:spacing w:val="5"/>
          <w:sz w:val="41"/>
        </w:rPr>
        <w:t>齐</w:t>
      </w:r>
      <w:r>
        <w:rPr>
          <w:sz w:val="41"/>
        </w:rPr>
        <w:t>，</w:t>
      </w:r>
      <w:r>
        <w:rPr>
          <w:rFonts w:ascii="Times New Roman" w:hAnsi="Times New Roman" w:eastAsia="Times New Roman"/>
          <w:sz w:val="43"/>
        </w:rPr>
        <w:t>24</w:t>
      </w:r>
      <w:r>
        <w:rPr>
          <w:rFonts w:ascii="Times New Roman" w:hAnsi="Times New Roman" w:eastAsia="Times New Roman"/>
          <w:spacing w:val="55"/>
          <w:sz w:val="43"/>
        </w:rPr>
        <w:t> </w:t>
      </w:r>
      <w:r>
        <w:rPr>
          <w:rFonts w:ascii="Times New Roman" w:hAnsi="Times New Roman" w:eastAsia="Times New Roman"/>
          <w:sz w:val="43"/>
        </w:rPr>
        <w:t>,</w:t>
      </w:r>
    </w:p>
    <w:tbl>
      <w:tblPr>
        <w:tblW w:w="0" w:type="auto"/>
        <w:jc w:val="left"/>
        <w:tblInd w:w="2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8"/>
        <w:gridCol w:w="1819"/>
        <w:gridCol w:w="990"/>
        <w:gridCol w:w="858"/>
        <w:gridCol w:w="1087"/>
        <w:gridCol w:w="861"/>
        <w:gridCol w:w="783"/>
      </w:tblGrid>
      <w:tr>
        <w:trPr>
          <w:trHeight w:val="574" w:hRule="atLeast"/>
        </w:trPr>
        <w:tc>
          <w:tcPr>
            <w:tcW w:w="748" w:type="dxa"/>
          </w:tcPr>
          <w:p>
            <w:pPr>
              <w:pStyle w:val="TableParagraph"/>
              <w:spacing w:line="477" w:lineRule="exact"/>
              <w:ind w:left="56"/>
              <w:rPr>
                <w:rFonts w:ascii="Times New Roman"/>
                <w:sz w:val="43"/>
              </w:rPr>
            </w:pPr>
            <w:r>
              <w:rPr>
                <w:rFonts w:ascii="Times New Roman"/>
                <w:sz w:val="43"/>
              </w:rPr>
              <w:t>25,</w:t>
            </w:r>
          </w:p>
        </w:tc>
        <w:tc>
          <w:tcPr>
            <w:tcW w:w="1819" w:type="dxa"/>
          </w:tcPr>
          <w:p>
            <w:pPr>
              <w:pStyle w:val="TableParagraph"/>
              <w:tabs>
                <w:tab w:pos="976" w:val="left" w:leader="none"/>
              </w:tabs>
              <w:spacing w:line="477" w:lineRule="exact"/>
              <w:ind w:left="127"/>
              <w:rPr>
                <w:rFonts w:ascii="Times New Roman"/>
                <w:sz w:val="43"/>
              </w:rPr>
            </w:pPr>
            <w:r>
              <w:rPr>
                <w:rFonts w:ascii="Times New Roman"/>
                <w:sz w:val="43"/>
              </w:rPr>
              <w:t>30,</w:t>
              <w:tab/>
              <w:t>32,</w:t>
            </w:r>
          </w:p>
        </w:tc>
        <w:tc>
          <w:tcPr>
            <w:tcW w:w="990" w:type="dxa"/>
          </w:tcPr>
          <w:p>
            <w:pPr>
              <w:pStyle w:val="TableParagraph"/>
              <w:spacing w:line="477" w:lineRule="exact"/>
              <w:ind w:left="19"/>
              <w:rPr>
                <w:rFonts w:ascii="Times New Roman"/>
                <w:sz w:val="43"/>
              </w:rPr>
            </w:pPr>
            <w:r>
              <w:rPr>
                <w:rFonts w:ascii="Times New Roman"/>
                <w:w w:val="110"/>
                <w:sz w:val="43"/>
              </w:rPr>
              <w:t>34n,</w:t>
            </w:r>
          </w:p>
        </w:tc>
        <w:tc>
          <w:tcPr>
            <w:tcW w:w="858" w:type="dxa"/>
          </w:tcPr>
          <w:p>
            <w:pPr>
              <w:pStyle w:val="TableParagraph"/>
              <w:spacing w:line="477" w:lineRule="exact"/>
              <w:ind w:left="126"/>
              <w:rPr>
                <w:rFonts w:ascii="Times New Roman"/>
                <w:sz w:val="43"/>
              </w:rPr>
            </w:pPr>
            <w:r>
              <w:rPr>
                <w:rFonts w:ascii="Times New Roman"/>
                <w:w w:val="110"/>
                <w:sz w:val="43"/>
              </w:rPr>
              <w:t>45,</w:t>
            </w:r>
          </w:p>
        </w:tc>
        <w:tc>
          <w:tcPr>
            <w:tcW w:w="1087" w:type="dxa"/>
          </w:tcPr>
          <w:p>
            <w:pPr>
              <w:pStyle w:val="TableParagraph"/>
              <w:spacing w:line="477" w:lineRule="exact"/>
              <w:ind w:left="130"/>
              <w:rPr>
                <w:rFonts w:ascii="Times New Roman"/>
                <w:sz w:val="43"/>
              </w:rPr>
            </w:pPr>
            <w:r>
              <w:rPr>
                <w:rFonts w:ascii="Times New Roman"/>
                <w:w w:val="110"/>
                <w:sz w:val="43"/>
              </w:rPr>
              <w:t>63n,</w:t>
            </w:r>
          </w:p>
        </w:tc>
        <w:tc>
          <w:tcPr>
            <w:tcW w:w="861" w:type="dxa"/>
          </w:tcPr>
          <w:p>
            <w:pPr>
              <w:pStyle w:val="TableParagraph"/>
              <w:spacing w:line="477" w:lineRule="exact"/>
              <w:ind w:left="129"/>
              <w:rPr>
                <w:rFonts w:ascii="Times New Roman"/>
                <w:sz w:val="43"/>
              </w:rPr>
            </w:pPr>
            <w:r>
              <w:rPr>
                <w:rFonts w:ascii="Times New Roman"/>
                <w:w w:val="110"/>
                <w:sz w:val="43"/>
              </w:rPr>
              <w:t>64,</w:t>
            </w:r>
          </w:p>
        </w:tc>
        <w:tc>
          <w:tcPr>
            <w:tcW w:w="783" w:type="dxa"/>
          </w:tcPr>
          <w:p>
            <w:pPr>
              <w:pStyle w:val="TableParagraph"/>
              <w:spacing w:line="477" w:lineRule="exact"/>
              <w:ind w:left="141"/>
              <w:rPr>
                <w:rFonts w:ascii="Times New Roman"/>
                <w:sz w:val="43"/>
              </w:rPr>
            </w:pPr>
            <w:r>
              <w:rPr>
                <w:rFonts w:ascii="Times New Roman"/>
                <w:w w:val="110"/>
                <w:sz w:val="43"/>
              </w:rPr>
              <w:t>67,</w:t>
            </w:r>
          </w:p>
        </w:tc>
      </w:tr>
      <w:tr>
        <w:trPr>
          <w:trHeight w:val="574" w:hRule="atLeast"/>
        </w:trPr>
        <w:tc>
          <w:tcPr>
            <w:tcW w:w="748" w:type="dxa"/>
          </w:tcPr>
          <w:p>
            <w:pPr>
              <w:pStyle w:val="TableParagraph"/>
              <w:spacing w:line="475" w:lineRule="exact" w:before="80"/>
              <w:ind w:left="50"/>
              <w:rPr>
                <w:rFonts w:ascii="Times New Roman"/>
                <w:sz w:val="43"/>
              </w:rPr>
            </w:pPr>
            <w:r>
              <w:rPr>
                <w:rFonts w:ascii="Times New Roman"/>
                <w:w w:val="110"/>
                <w:sz w:val="43"/>
              </w:rPr>
              <w:t>75,</w:t>
            </w:r>
          </w:p>
        </w:tc>
        <w:tc>
          <w:tcPr>
            <w:tcW w:w="1819" w:type="dxa"/>
          </w:tcPr>
          <w:p>
            <w:pPr>
              <w:pStyle w:val="TableParagraph"/>
              <w:spacing w:line="475" w:lineRule="exact" w:before="80"/>
              <w:ind w:left="104"/>
              <w:rPr>
                <w:rFonts w:ascii="Times New Roman"/>
                <w:sz w:val="43"/>
              </w:rPr>
            </w:pPr>
            <w:r>
              <w:rPr>
                <w:rFonts w:ascii="Times New Roman"/>
                <w:w w:val="110"/>
                <w:sz w:val="43"/>
              </w:rPr>
              <w:t>76, 119n</w:t>
            </w:r>
          </w:p>
        </w:tc>
        <w:tc>
          <w:tcPr>
            <w:tcW w:w="990" w:type="dxa"/>
          </w:tcPr>
          <w:p>
            <w:pPr>
              <w:pStyle w:val="TableParagraph"/>
              <w:rPr>
                <w:rFonts w:ascii="Times New Roman"/>
                <w:sz w:val="42"/>
              </w:rPr>
            </w:pPr>
          </w:p>
        </w:tc>
        <w:tc>
          <w:tcPr>
            <w:tcW w:w="858" w:type="dxa"/>
          </w:tcPr>
          <w:p>
            <w:pPr>
              <w:pStyle w:val="TableParagraph"/>
              <w:rPr>
                <w:rFonts w:ascii="Times New Roman"/>
                <w:sz w:val="42"/>
              </w:rPr>
            </w:pPr>
          </w:p>
        </w:tc>
        <w:tc>
          <w:tcPr>
            <w:tcW w:w="1087" w:type="dxa"/>
          </w:tcPr>
          <w:p>
            <w:pPr>
              <w:pStyle w:val="TableParagraph"/>
              <w:rPr>
                <w:rFonts w:ascii="Times New Roman"/>
                <w:sz w:val="42"/>
              </w:rPr>
            </w:pPr>
          </w:p>
        </w:tc>
        <w:tc>
          <w:tcPr>
            <w:tcW w:w="861" w:type="dxa"/>
          </w:tcPr>
          <w:p>
            <w:pPr>
              <w:pStyle w:val="TableParagraph"/>
              <w:rPr>
                <w:rFonts w:ascii="Times New Roman"/>
                <w:sz w:val="42"/>
              </w:rPr>
            </w:pPr>
          </w:p>
        </w:tc>
        <w:tc>
          <w:tcPr>
            <w:tcW w:w="783" w:type="dxa"/>
          </w:tcPr>
          <w:p>
            <w:pPr>
              <w:pStyle w:val="TableParagraph"/>
              <w:rPr>
                <w:rFonts w:ascii="Times New Roman"/>
                <w:sz w:val="42"/>
              </w:rPr>
            </w:pPr>
          </w:p>
        </w:tc>
      </w:tr>
    </w:tbl>
    <w:p>
      <w:pPr>
        <w:tabs>
          <w:tab w:pos="3806" w:val="left" w:leader="none"/>
          <w:tab w:pos="5195" w:val="left" w:leader="none"/>
        </w:tabs>
        <w:spacing w:before="216"/>
        <w:ind w:left="2519" w:right="0" w:firstLine="0"/>
        <w:jc w:val="left"/>
        <w:rPr>
          <w:rFonts w:ascii="Times New Roman" w:hAnsi="Times New Roman" w:eastAsia="Times New Roman"/>
          <w:sz w:val="43"/>
        </w:rPr>
      </w:pPr>
      <w:r>
        <w:rPr>
          <w:rFonts w:ascii="Times New Roman" w:hAnsi="Times New Roman" w:eastAsia="Times New Roman"/>
          <w:w w:val="105"/>
          <w:sz w:val="43"/>
        </w:rPr>
        <w:t>Knez,</w:t>
        <w:tab/>
        <w:t>Peter,</w:t>
        <w:tab/>
      </w:r>
      <w:r>
        <w:rPr>
          <w:w w:val="105"/>
          <w:sz w:val="41"/>
        </w:rPr>
        <w:t>皮特·</w:t>
      </w:r>
      <w:r>
        <w:rPr>
          <w:spacing w:val="6"/>
          <w:w w:val="105"/>
          <w:sz w:val="41"/>
        </w:rPr>
        <w:t>奈茨，</w:t>
      </w:r>
      <w:r>
        <w:rPr>
          <w:rFonts w:ascii="Times New Roman" w:hAnsi="Times New Roman" w:eastAsia="Times New Roman"/>
          <w:w w:val="105"/>
          <w:sz w:val="43"/>
        </w:rPr>
        <w:t>64</w:t>
      </w:r>
    </w:p>
    <w:p>
      <w:pPr>
        <w:tabs>
          <w:tab w:pos="3994" w:val="left" w:leader="none"/>
          <w:tab w:pos="5503" w:val="left" w:leader="none"/>
        </w:tabs>
        <w:spacing w:before="161"/>
        <w:ind w:left="2507" w:right="0" w:firstLine="0"/>
        <w:jc w:val="left"/>
        <w:rPr>
          <w:rFonts w:ascii="Times New Roman" w:hAnsi="Times New Roman" w:eastAsia="Times New Roman"/>
          <w:sz w:val="43"/>
        </w:rPr>
      </w:pPr>
      <w:r>
        <w:rPr>
          <w:rFonts w:ascii="Times New Roman" w:hAnsi="Times New Roman" w:eastAsia="Times New Roman"/>
          <w:sz w:val="43"/>
        </w:rPr>
        <w:t>Kreps,</w:t>
        <w:tab/>
        <w:t>David,</w:t>
        <w:tab/>
      </w:r>
      <w:r>
        <w:rPr>
          <w:sz w:val="42"/>
        </w:rPr>
        <w:t>大卫·</w:t>
      </w:r>
      <w:r>
        <w:rPr>
          <w:spacing w:val="-22"/>
          <w:sz w:val="42"/>
        </w:rPr>
        <w:t> </w:t>
      </w:r>
      <w:r>
        <w:rPr>
          <w:spacing w:val="3"/>
          <w:sz w:val="41"/>
        </w:rPr>
        <w:t>克瑞普斯， </w:t>
      </w:r>
      <w:r>
        <w:rPr>
          <w:rFonts w:ascii="Times New Roman" w:hAnsi="Times New Roman" w:eastAsia="Times New Roman"/>
          <w:sz w:val="43"/>
        </w:rPr>
        <w:t>1</w:t>
      </w:r>
      <w:r>
        <w:rPr>
          <w:rFonts w:ascii="Times New Roman" w:hAnsi="Times New Roman" w:eastAsia="Times New Roman"/>
          <w:spacing w:val="-38"/>
          <w:sz w:val="43"/>
        </w:rPr>
        <w:t> </w:t>
      </w:r>
      <w:r>
        <w:rPr>
          <w:rFonts w:ascii="Times New Roman" w:hAnsi="Times New Roman" w:eastAsia="Times New Roman"/>
          <w:sz w:val="43"/>
        </w:rPr>
        <w:t>3</w:t>
      </w:r>
      <w:r>
        <w:rPr>
          <w:rFonts w:ascii="Times New Roman" w:hAnsi="Times New Roman" w:eastAsia="Times New Roman"/>
          <w:spacing w:val="-9"/>
          <w:sz w:val="43"/>
        </w:rPr>
        <w:t> ,</w:t>
      </w:r>
    </w:p>
    <w:p>
      <w:pPr>
        <w:spacing w:before="83"/>
        <w:ind w:left="1290" w:right="0" w:firstLine="0"/>
        <w:jc w:val="left"/>
        <w:rPr>
          <w:rFonts w:ascii="Times New Roman"/>
          <w:sz w:val="43"/>
        </w:rPr>
      </w:pPr>
      <w:r>
        <w:rPr/>
        <w:br w:type="column"/>
      </w:r>
      <w:r>
        <w:rPr>
          <w:rFonts w:ascii="Times New Roman"/>
          <w:w w:val="105"/>
          <w:sz w:val="43"/>
        </w:rPr>
        <w:t>14</w:t>
      </w:r>
    </w:p>
    <w:p>
      <w:pPr>
        <w:tabs>
          <w:tab w:pos="2124" w:val="left" w:leader="none"/>
          <w:tab w:pos="2742" w:val="left" w:leader="none"/>
          <w:tab w:pos="2927" w:val="left" w:leader="none"/>
          <w:tab w:pos="3730" w:val="left" w:leader="none"/>
          <w:tab w:pos="4659" w:val="left" w:leader="none"/>
        </w:tabs>
        <w:spacing w:line="314" w:lineRule="auto" w:before="162"/>
        <w:ind w:left="1310" w:right="2389" w:hanging="437"/>
        <w:jc w:val="left"/>
        <w:rPr>
          <w:rFonts w:ascii="Times New Roman" w:hAnsi="Times New Roman" w:eastAsia="Times New Roman"/>
          <w:sz w:val="43"/>
        </w:rPr>
      </w:pPr>
      <w:r>
        <w:rPr>
          <w:rFonts w:ascii="Times New Roman" w:hAnsi="Times New Roman" w:eastAsia="Times New Roman"/>
          <w:w w:val="105"/>
          <w:sz w:val="43"/>
        </w:rPr>
        <w:t>Krueger,</w:t>
        <w:tab/>
        <w:t>Alan</w:t>
      </w:r>
      <w:r>
        <w:rPr>
          <w:rFonts w:ascii="Times New Roman" w:hAnsi="Times New Roman" w:eastAsia="Times New Roman"/>
          <w:spacing w:val="5"/>
          <w:w w:val="105"/>
          <w:sz w:val="43"/>
        </w:rPr>
        <w:t> </w:t>
      </w:r>
      <w:r>
        <w:rPr>
          <w:rFonts w:ascii="Times New Roman" w:hAnsi="Times New Roman" w:eastAsia="Times New Roman"/>
          <w:w w:val="105"/>
          <w:sz w:val="46"/>
        </w:rPr>
        <w:t>B.</w:t>
      </w:r>
      <w:r>
        <w:rPr>
          <w:rFonts w:ascii="Times New Roman" w:hAnsi="Times New Roman" w:eastAsia="Times New Roman"/>
          <w:spacing w:val="-5"/>
          <w:w w:val="105"/>
          <w:sz w:val="46"/>
        </w:rPr>
        <w:t> </w:t>
      </w:r>
      <w:r>
        <w:rPr>
          <w:rFonts w:ascii="Times New Roman" w:hAnsi="Times New Roman" w:eastAsia="Times New Roman"/>
          <w:w w:val="105"/>
          <w:sz w:val="46"/>
        </w:rPr>
        <w:t>,</w:t>
        <w:tab/>
      </w:r>
      <w:r>
        <w:rPr>
          <w:sz w:val="41"/>
        </w:rPr>
        <w:t>阿兰</w:t>
      </w:r>
      <w:r>
        <w:rPr>
          <w:spacing w:val="15"/>
          <w:sz w:val="41"/>
        </w:rPr>
        <w:t>·</w:t>
      </w:r>
      <w:r>
        <w:rPr>
          <w:spacing w:val="5"/>
          <w:sz w:val="41"/>
        </w:rPr>
        <w:t>克</w:t>
      </w:r>
      <w:r>
        <w:rPr>
          <w:spacing w:val="-8"/>
          <w:sz w:val="41"/>
        </w:rPr>
        <w:t>鲁</w:t>
      </w:r>
      <w:r>
        <w:rPr>
          <w:spacing w:val="21"/>
          <w:sz w:val="41"/>
        </w:rPr>
        <w:t>格</w:t>
      </w:r>
      <w:r>
        <w:rPr>
          <w:spacing w:val="5"/>
          <w:sz w:val="41"/>
        </w:rPr>
        <w:t>，</w:t>
      </w:r>
      <w:r>
        <w:rPr>
          <w:rFonts w:ascii="Times New Roman" w:hAnsi="Times New Roman" w:eastAsia="Times New Roman"/>
          <w:spacing w:val="5"/>
          <w:sz w:val="43"/>
        </w:rPr>
        <w:t>37- </w:t>
      </w:r>
      <w:r>
        <w:rPr>
          <w:rFonts w:ascii="Times New Roman" w:hAnsi="Times New Roman" w:eastAsia="Times New Roman"/>
          <w:w w:val="105"/>
          <w:sz w:val="43"/>
        </w:rPr>
        <w:t>41,</w:t>
        <w:tab/>
        <w:t>43,</w:t>
        <w:tab/>
        <w:tab/>
        <w:t>44,</w:t>
        <w:tab/>
        <w:t>46</w:t>
      </w:r>
    </w:p>
    <w:p>
      <w:pPr>
        <w:tabs>
          <w:tab w:pos="2951" w:val="left" w:leader="none"/>
          <w:tab w:pos="4887" w:val="left" w:leader="none"/>
        </w:tabs>
        <w:spacing w:before="47"/>
        <w:ind w:left="873" w:right="0" w:firstLine="0"/>
        <w:jc w:val="left"/>
        <w:rPr>
          <w:sz w:val="41"/>
        </w:rPr>
      </w:pPr>
      <w:r>
        <w:rPr>
          <w:rFonts w:ascii="Times New Roman" w:hAnsi="Times New Roman" w:eastAsia="Times New Roman"/>
          <w:w w:val="105"/>
          <w:sz w:val="43"/>
        </w:rPr>
        <w:t>Krugman,</w:t>
        <w:tab/>
        <w:t>Paul</w:t>
      </w:r>
      <w:r>
        <w:rPr>
          <w:rFonts w:ascii="Times New Roman" w:hAnsi="Times New Roman" w:eastAsia="Times New Roman"/>
          <w:spacing w:val="45"/>
          <w:w w:val="105"/>
          <w:sz w:val="43"/>
        </w:rPr>
        <w:t> </w:t>
      </w:r>
      <w:r>
        <w:rPr>
          <w:rFonts w:ascii="Times New Roman" w:hAnsi="Times New Roman" w:eastAsia="Times New Roman"/>
          <w:w w:val="105"/>
          <w:sz w:val="46"/>
        </w:rPr>
        <w:t>R.,</w:t>
        <w:tab/>
      </w:r>
      <w:r>
        <w:rPr>
          <w:w w:val="105"/>
          <w:sz w:val="42"/>
        </w:rPr>
        <w:t>保罗</w:t>
      </w:r>
      <w:r>
        <w:rPr>
          <w:spacing w:val="25"/>
          <w:w w:val="105"/>
          <w:sz w:val="42"/>
        </w:rPr>
        <w:t>·</w:t>
      </w:r>
      <w:r>
        <w:rPr>
          <w:w w:val="105"/>
          <w:sz w:val="41"/>
        </w:rPr>
        <w:t>克鲁格曼，</w:t>
      </w:r>
    </w:p>
    <w:p>
      <w:pPr>
        <w:spacing w:before="165"/>
        <w:ind w:left="1290" w:right="0" w:firstLine="0"/>
        <w:jc w:val="left"/>
        <w:rPr>
          <w:rFonts w:ascii="Times New Roman"/>
          <w:sz w:val="43"/>
        </w:rPr>
      </w:pPr>
      <w:r>
        <w:rPr>
          <w:rFonts w:ascii="Times New Roman"/>
          <w:w w:val="105"/>
          <w:sz w:val="43"/>
        </w:rPr>
        <w:t>113</w:t>
      </w:r>
    </w:p>
    <w:p>
      <w:pPr>
        <w:tabs>
          <w:tab w:pos="4169" w:val="left" w:leader="none"/>
        </w:tabs>
        <w:spacing w:before="181"/>
        <w:ind w:left="873" w:right="0" w:firstLine="0"/>
        <w:jc w:val="left"/>
        <w:rPr>
          <w:rFonts w:ascii="Times New Roman" w:hAnsi="Times New Roman" w:eastAsia="Times New Roman"/>
          <w:sz w:val="43"/>
        </w:rPr>
      </w:pPr>
      <w:r>
        <w:rPr>
          <w:rFonts w:ascii="Times New Roman" w:hAnsi="Times New Roman" w:eastAsia="Times New Roman"/>
          <w:w w:val="110"/>
          <w:sz w:val="43"/>
        </w:rPr>
        <w:t>Kuhn</w:t>
      </w:r>
      <w:r>
        <w:rPr>
          <w:rFonts w:ascii="Times New Roman" w:hAnsi="Times New Roman" w:eastAsia="Times New Roman"/>
          <w:spacing w:val="37"/>
          <w:w w:val="110"/>
          <w:sz w:val="43"/>
        </w:rPr>
        <w:t>, </w:t>
      </w:r>
      <w:r>
        <w:rPr>
          <w:rFonts w:ascii="Times New Roman" w:hAnsi="Times New Roman" w:eastAsia="Times New Roman"/>
          <w:w w:val="110"/>
          <w:sz w:val="43"/>
        </w:rPr>
        <w:t>Thomas,</w:t>
        <w:tab/>
      </w:r>
      <w:r>
        <w:rPr>
          <w:w w:val="105"/>
          <w:sz w:val="41"/>
        </w:rPr>
        <w:t>托马斯</w:t>
      </w:r>
      <w:r>
        <w:rPr>
          <w:spacing w:val="-12"/>
          <w:w w:val="105"/>
          <w:sz w:val="41"/>
        </w:rPr>
        <w:t>·</w:t>
      </w:r>
      <w:r>
        <w:rPr>
          <w:spacing w:val="7"/>
          <w:w w:val="105"/>
          <w:sz w:val="41"/>
        </w:rPr>
        <w:t>库恩，</w:t>
      </w:r>
      <w:r>
        <w:rPr>
          <w:rFonts w:ascii="Times New Roman" w:hAnsi="Times New Roman" w:eastAsia="Times New Roman"/>
          <w:spacing w:val="5"/>
          <w:w w:val="105"/>
          <w:sz w:val="43"/>
        </w:rPr>
        <w:t>5</w:t>
      </w:r>
    </w:p>
    <w:p>
      <w:pPr>
        <w:pStyle w:val="BodyText"/>
        <w:rPr>
          <w:rFonts w:ascii="Times New Roman"/>
          <w:sz w:val="48"/>
        </w:rPr>
      </w:pPr>
    </w:p>
    <w:p>
      <w:pPr>
        <w:tabs>
          <w:tab w:pos="3782" w:val="left" w:leader="none"/>
        </w:tabs>
        <w:spacing w:before="315"/>
        <w:ind w:left="871" w:right="0" w:firstLine="0"/>
        <w:jc w:val="left"/>
        <w:rPr>
          <w:rFonts w:ascii="Times New Roman" w:eastAsia="Times New Roman"/>
          <w:sz w:val="43"/>
        </w:rPr>
      </w:pPr>
      <w:r>
        <w:rPr>
          <w:rFonts w:ascii="Times New Roman" w:eastAsia="Times New Roman"/>
          <w:w w:val="105"/>
          <w:sz w:val="43"/>
        </w:rPr>
        <w:t>Labor</w:t>
      </w:r>
      <w:r>
        <w:rPr>
          <w:rFonts w:ascii="Times New Roman" w:eastAsia="Times New Roman"/>
          <w:spacing w:val="55"/>
          <w:w w:val="105"/>
          <w:sz w:val="43"/>
        </w:rPr>
        <w:t> </w:t>
      </w:r>
      <w:r>
        <w:rPr>
          <w:rFonts w:ascii="Times New Roman" w:eastAsia="Times New Roman"/>
          <w:w w:val="105"/>
          <w:sz w:val="43"/>
        </w:rPr>
        <w:t>quality,</w:t>
        <w:tab/>
      </w:r>
      <w:r>
        <w:rPr>
          <w:spacing w:val="2"/>
          <w:w w:val="105"/>
          <w:sz w:val="41"/>
        </w:rPr>
        <w:t>劳动力质量，</w:t>
      </w:r>
      <w:r>
        <w:rPr>
          <w:rFonts w:ascii="Times New Roman" w:eastAsia="Times New Roman"/>
          <w:spacing w:val="10"/>
          <w:w w:val="105"/>
          <w:sz w:val="43"/>
        </w:rPr>
        <w:t>39-</w:t>
      </w:r>
      <w:r>
        <w:rPr>
          <w:rFonts w:ascii="Times New Roman" w:eastAsia="Times New Roman"/>
          <w:spacing w:val="-36"/>
          <w:w w:val="105"/>
          <w:sz w:val="43"/>
        </w:rPr>
        <w:t> </w:t>
      </w:r>
      <w:r>
        <w:rPr>
          <w:rFonts w:ascii="Times New Roman" w:eastAsia="Times New Roman"/>
          <w:w w:val="105"/>
          <w:sz w:val="43"/>
        </w:rPr>
        <w:t>41</w:t>
      </w:r>
    </w:p>
    <w:p>
      <w:pPr>
        <w:tabs>
          <w:tab w:pos="3565" w:val="left" w:leader="none"/>
          <w:tab w:pos="5469" w:val="left" w:leader="none"/>
        </w:tabs>
        <w:spacing w:line="312" w:lineRule="auto" w:before="170"/>
        <w:ind w:left="1287" w:right="2233" w:hanging="465"/>
        <w:jc w:val="left"/>
        <w:rPr>
          <w:rFonts w:ascii="Times New Roman" w:hAnsi="Times New Roman" w:eastAsia="Times New Roman"/>
          <w:sz w:val="43"/>
        </w:rPr>
      </w:pPr>
      <w:r>
        <w:rPr>
          <w:w w:val="105"/>
          <w:sz w:val="34"/>
        </w:rPr>
        <w:t>巨</w:t>
      </w:r>
      <w:r>
        <w:rPr>
          <w:spacing w:val="10"/>
          <w:w w:val="105"/>
          <w:sz w:val="34"/>
        </w:rPr>
        <w:t> </w:t>
      </w:r>
      <w:r>
        <w:rPr>
          <w:rFonts w:ascii="Times New Roman" w:hAnsi="Times New Roman" w:eastAsia="Times New Roman"/>
          <w:spacing w:val="-3"/>
          <w:w w:val="105"/>
          <w:sz w:val="43"/>
        </w:rPr>
        <w:t>ndsberger</w:t>
      </w:r>
      <w:r>
        <w:rPr>
          <w:rFonts w:ascii="Times New Roman" w:hAnsi="Times New Roman" w:eastAsia="Times New Roman"/>
          <w:spacing w:val="-72"/>
          <w:w w:val="105"/>
          <w:sz w:val="43"/>
        </w:rPr>
        <w:t> </w:t>
      </w:r>
      <w:r>
        <w:rPr>
          <w:rFonts w:ascii="Times New Roman" w:hAnsi="Times New Roman" w:eastAsia="Times New Roman"/>
          <w:w w:val="105"/>
          <w:sz w:val="43"/>
        </w:rPr>
        <w:t>,</w:t>
        <w:tab/>
        <w:t>Michael,</w:t>
        <w:tab/>
      </w:r>
      <w:r>
        <w:rPr>
          <w:w w:val="105"/>
          <w:sz w:val="41"/>
        </w:rPr>
        <w:t>迈克尔·</w:t>
      </w:r>
      <w:r>
        <w:rPr>
          <w:spacing w:val="81"/>
          <w:w w:val="105"/>
          <w:sz w:val="41"/>
        </w:rPr>
        <w:t> </w:t>
      </w:r>
      <w:r>
        <w:rPr>
          <w:w w:val="105"/>
          <w:sz w:val="41"/>
        </w:rPr>
        <w:t>兰德</w:t>
      </w:r>
      <w:r>
        <w:rPr>
          <w:spacing w:val="-5"/>
          <w:w w:val="105"/>
          <w:sz w:val="41"/>
        </w:rPr>
        <w:t>博</w:t>
      </w:r>
      <w:r>
        <w:rPr>
          <w:spacing w:val="20"/>
          <w:w w:val="105"/>
          <w:sz w:val="41"/>
        </w:rPr>
        <w:t>格</w:t>
      </w:r>
      <w:r>
        <w:rPr>
          <w:spacing w:val="-3"/>
          <w:w w:val="105"/>
          <w:sz w:val="41"/>
        </w:rPr>
        <w:t>，</w:t>
      </w:r>
      <w:r>
        <w:rPr>
          <w:rFonts w:ascii="Times New Roman" w:hAnsi="Times New Roman" w:eastAsia="Times New Roman"/>
          <w:spacing w:val="-3"/>
          <w:w w:val="105"/>
          <w:sz w:val="43"/>
        </w:rPr>
        <w:t>113-</w:t>
      </w:r>
      <w:r>
        <w:rPr>
          <w:rFonts w:ascii="Times New Roman" w:hAnsi="Times New Roman" w:eastAsia="Times New Roman"/>
          <w:spacing w:val="21"/>
          <w:w w:val="105"/>
          <w:sz w:val="43"/>
        </w:rPr>
        <w:t> </w:t>
      </w:r>
      <w:r>
        <w:rPr>
          <w:rFonts w:ascii="Times New Roman" w:hAnsi="Times New Roman" w:eastAsia="Times New Roman"/>
          <w:w w:val="105"/>
          <w:sz w:val="43"/>
        </w:rPr>
        <w:t>114</w:t>
      </w:r>
    </w:p>
    <w:p>
      <w:pPr>
        <w:tabs>
          <w:tab w:pos="4410" w:val="left" w:leader="none"/>
          <w:tab w:pos="7379" w:val="left" w:leader="none"/>
        </w:tabs>
        <w:spacing w:before="16"/>
        <w:ind w:left="860" w:right="0" w:firstLine="0"/>
        <w:jc w:val="left"/>
        <w:rPr>
          <w:rFonts w:ascii="Times New Roman" w:eastAsia="Times New Roman"/>
          <w:sz w:val="43"/>
        </w:rPr>
      </w:pPr>
      <w:r>
        <w:rPr>
          <w:rFonts w:ascii="Times New Roman" w:eastAsia="Times New Roman"/>
          <w:w w:val="105"/>
          <w:sz w:val="43"/>
        </w:rPr>
        <w:t>Law of</w:t>
      </w:r>
      <w:r>
        <w:rPr>
          <w:rFonts w:ascii="Times New Roman" w:eastAsia="Times New Roman"/>
          <w:spacing w:val="48"/>
          <w:w w:val="105"/>
          <w:sz w:val="43"/>
        </w:rPr>
        <w:t> </w:t>
      </w:r>
      <w:r>
        <w:rPr>
          <w:rFonts w:ascii="Times New Roman" w:eastAsia="Times New Roman"/>
          <w:w w:val="105"/>
          <w:sz w:val="43"/>
        </w:rPr>
        <w:t>one</w:t>
      </w:r>
      <w:r>
        <w:rPr>
          <w:rFonts w:ascii="Times New Roman" w:eastAsia="Times New Roman"/>
          <w:spacing w:val="33"/>
          <w:w w:val="105"/>
          <w:sz w:val="43"/>
        </w:rPr>
        <w:t> </w:t>
      </w:r>
      <w:r>
        <w:rPr>
          <w:rFonts w:ascii="Times New Roman" w:eastAsia="Times New Roman"/>
          <w:w w:val="105"/>
          <w:sz w:val="43"/>
        </w:rPr>
        <w:t>price,</w:t>
        <w:tab/>
      </w:r>
      <w:r>
        <w:rPr>
          <w:spacing w:val="-3"/>
          <w:w w:val="105"/>
          <w:sz w:val="42"/>
        </w:rPr>
        <w:t>一</w:t>
      </w:r>
      <w:r>
        <w:rPr>
          <w:w w:val="105"/>
          <w:sz w:val="42"/>
        </w:rPr>
        <w:t>价定</w:t>
      </w:r>
      <w:r>
        <w:rPr>
          <w:spacing w:val="20"/>
          <w:w w:val="105"/>
          <w:sz w:val="42"/>
        </w:rPr>
        <w:t>律</w:t>
      </w:r>
      <w:r>
        <w:rPr>
          <w:spacing w:val="10"/>
          <w:w w:val="105"/>
          <w:sz w:val="42"/>
        </w:rPr>
        <w:t>，</w:t>
      </w:r>
      <w:r>
        <w:rPr>
          <w:rFonts w:ascii="Times New Roman" w:eastAsia="Times New Roman"/>
          <w:spacing w:val="10"/>
          <w:w w:val="105"/>
          <w:sz w:val="43"/>
        </w:rPr>
        <w:t>36</w:t>
      </w:r>
      <w:r>
        <w:rPr>
          <w:rFonts w:ascii="Times New Roman" w:eastAsia="Times New Roman"/>
          <w:spacing w:val="-84"/>
          <w:w w:val="105"/>
          <w:sz w:val="43"/>
        </w:rPr>
        <w:t> </w:t>
      </w:r>
      <w:r>
        <w:rPr>
          <w:rFonts w:ascii="Times New Roman" w:eastAsia="Times New Roman"/>
          <w:w w:val="105"/>
          <w:sz w:val="43"/>
        </w:rPr>
        <w:t>,</w:t>
        <w:tab/>
        <w:t>37</w:t>
      </w:r>
    </w:p>
    <w:p>
      <w:pPr>
        <w:tabs>
          <w:tab w:pos="2986" w:val="left" w:leader="none"/>
          <w:tab w:pos="4382" w:val="left" w:leader="none"/>
          <w:tab w:pos="5311" w:val="left" w:leader="none"/>
        </w:tabs>
        <w:spacing w:line="220" w:lineRule="auto" w:before="201"/>
        <w:ind w:left="860" w:right="2232" w:hanging="37"/>
        <w:jc w:val="left"/>
        <w:rPr>
          <w:sz w:val="42"/>
        </w:rPr>
      </w:pPr>
      <w:r>
        <w:rPr>
          <w:w w:val="105"/>
          <w:sz w:val="34"/>
        </w:rPr>
        <w:t>巨 </w:t>
      </w:r>
      <w:r>
        <w:rPr>
          <w:rFonts w:ascii="Times New Roman" w:hAnsi="Times New Roman" w:eastAsia="Times New Roman"/>
          <w:w w:val="105"/>
          <w:sz w:val="43"/>
        </w:rPr>
        <w:t>wrence</w:t>
      </w:r>
      <w:r>
        <w:rPr>
          <w:rFonts w:ascii="Times New Roman" w:hAnsi="Times New Roman" w:eastAsia="Times New Roman"/>
          <w:spacing w:val="-79"/>
          <w:w w:val="105"/>
          <w:sz w:val="43"/>
        </w:rPr>
        <w:t> </w:t>
      </w:r>
      <w:r>
        <w:rPr>
          <w:rFonts w:ascii="Times New Roman" w:hAnsi="Times New Roman" w:eastAsia="Times New Roman"/>
          <w:w w:val="105"/>
          <w:sz w:val="43"/>
        </w:rPr>
        <w:t>,</w:t>
      </w:r>
      <w:r>
        <w:rPr>
          <w:rFonts w:ascii="Times New Roman" w:hAnsi="Times New Roman" w:eastAsia="Times New Roman"/>
          <w:spacing w:val="75"/>
          <w:w w:val="105"/>
          <w:sz w:val="43"/>
        </w:rPr>
        <w:t> </w:t>
      </w:r>
      <w:r>
        <w:rPr>
          <w:rFonts w:ascii="Times New Roman" w:hAnsi="Times New Roman" w:eastAsia="Times New Roman"/>
          <w:w w:val="105"/>
          <w:sz w:val="43"/>
        </w:rPr>
        <w:t>Colin,</w:t>
        <w:tab/>
      </w:r>
      <w:r>
        <w:rPr>
          <w:w w:val="105"/>
          <w:sz w:val="41"/>
        </w:rPr>
        <w:t>科林</w:t>
      </w:r>
      <w:r>
        <w:rPr>
          <w:spacing w:val="7"/>
          <w:w w:val="105"/>
          <w:sz w:val="41"/>
        </w:rPr>
        <w:t>·</w:t>
      </w:r>
      <w:r>
        <w:rPr>
          <w:w w:val="105"/>
          <w:sz w:val="41"/>
        </w:rPr>
        <w:t>劳</w:t>
      </w:r>
      <w:r>
        <w:rPr>
          <w:spacing w:val="-12"/>
          <w:w w:val="105"/>
          <w:sz w:val="41"/>
        </w:rPr>
        <w:t>伦</w:t>
      </w:r>
      <w:r>
        <w:rPr>
          <w:spacing w:val="27"/>
          <w:w w:val="105"/>
          <w:sz w:val="41"/>
        </w:rPr>
        <w:t>斯</w:t>
      </w:r>
      <w:r>
        <w:rPr>
          <w:w w:val="105"/>
          <w:sz w:val="41"/>
        </w:rPr>
        <w:t>，</w:t>
      </w:r>
      <w:r>
        <w:rPr>
          <w:rFonts w:ascii="Times New Roman" w:hAnsi="Times New Roman" w:eastAsia="Times New Roman"/>
          <w:w w:val="105"/>
          <w:sz w:val="43"/>
        </w:rPr>
        <w:t>43 Lawrence,</w:t>
        <w:tab/>
        <w:t>Robert</w:t>
      </w:r>
      <w:r>
        <w:rPr>
          <w:rFonts w:ascii="Times New Roman" w:hAnsi="Times New Roman" w:eastAsia="Times New Roman"/>
          <w:spacing w:val="72"/>
          <w:w w:val="105"/>
          <w:sz w:val="43"/>
        </w:rPr>
        <w:t> </w:t>
      </w:r>
      <w:r>
        <w:rPr>
          <w:rFonts w:ascii="Arial" w:hAnsi="Arial" w:eastAsia="Arial"/>
          <w:w w:val="105"/>
          <w:sz w:val="39"/>
        </w:rPr>
        <w:t>Z.</w:t>
      </w:r>
      <w:r>
        <w:rPr>
          <w:rFonts w:ascii="Arial" w:hAnsi="Arial" w:eastAsia="Arial"/>
          <w:spacing w:val="12"/>
          <w:w w:val="105"/>
          <w:sz w:val="39"/>
        </w:rPr>
        <w:t> </w:t>
      </w:r>
      <w:r>
        <w:rPr>
          <w:rFonts w:ascii="Arial" w:hAnsi="Arial" w:eastAsia="Arial"/>
          <w:w w:val="105"/>
          <w:sz w:val="39"/>
        </w:rPr>
        <w:t>,</w:t>
        <w:tab/>
      </w:r>
      <w:r>
        <w:rPr>
          <w:w w:val="105"/>
          <w:sz w:val="42"/>
        </w:rPr>
        <w:t>罗伯特.</w:t>
      </w:r>
      <w:r>
        <w:rPr>
          <w:spacing w:val="-83"/>
          <w:w w:val="105"/>
          <w:sz w:val="42"/>
        </w:rPr>
        <w:t> </w:t>
      </w:r>
      <w:r>
        <w:rPr>
          <w:rFonts w:ascii="Times New Roman" w:hAnsi="Times New Roman" w:eastAsia="Times New Roman"/>
          <w:w w:val="105"/>
          <w:sz w:val="69"/>
        </w:rPr>
        <w:t>z.</w:t>
      </w:r>
      <w:r>
        <w:rPr>
          <w:rFonts w:ascii="Times New Roman" w:hAnsi="Times New Roman" w:eastAsia="Times New Roman"/>
          <w:spacing w:val="62"/>
          <w:w w:val="105"/>
          <w:sz w:val="69"/>
        </w:rPr>
        <w:t> </w:t>
      </w:r>
      <w:r>
        <w:rPr>
          <w:w w:val="105"/>
          <w:sz w:val="42"/>
        </w:rPr>
        <w:t>劳</w:t>
      </w:r>
    </w:p>
    <w:p>
      <w:pPr>
        <w:spacing w:before="158"/>
        <w:ind w:left="1289" w:right="0" w:firstLine="0"/>
        <w:jc w:val="left"/>
        <w:rPr>
          <w:rFonts w:ascii="Times New Roman" w:eastAsia="Times New Roman"/>
          <w:sz w:val="43"/>
        </w:rPr>
      </w:pPr>
      <w:r>
        <w:rPr>
          <w:sz w:val="41"/>
        </w:rPr>
        <w:t>伦斯， </w:t>
      </w:r>
      <w:r>
        <w:rPr>
          <w:rFonts w:ascii="Times New Roman" w:eastAsia="Times New Roman"/>
          <w:sz w:val="43"/>
        </w:rPr>
        <w:t>43</w:t>
      </w:r>
    </w:p>
    <w:p>
      <w:pPr>
        <w:tabs>
          <w:tab w:pos="4362" w:val="left" w:leader="none"/>
          <w:tab w:pos="6907" w:val="left" w:leader="none"/>
          <w:tab w:pos="7732" w:val="left" w:leader="none"/>
        </w:tabs>
        <w:spacing w:line="300" w:lineRule="auto" w:before="170"/>
        <w:ind w:left="848" w:right="2291" w:firstLine="0"/>
        <w:jc w:val="left"/>
        <w:rPr>
          <w:rFonts w:ascii="Times New Roman" w:hAnsi="Times New Roman" w:eastAsia="Times New Roman"/>
          <w:sz w:val="43"/>
        </w:rPr>
      </w:pPr>
      <w:r>
        <w:rPr>
          <w:rFonts w:ascii="Times New Roman" w:hAnsi="Times New Roman" w:eastAsia="Times New Roman"/>
          <w:sz w:val="43"/>
        </w:rPr>
        <w:t>Lazear,</w:t>
      </w:r>
      <w:r>
        <w:rPr>
          <w:rFonts w:ascii="Times New Roman" w:hAnsi="Times New Roman" w:eastAsia="Times New Roman"/>
          <w:spacing w:val="60"/>
          <w:sz w:val="43"/>
        </w:rPr>
        <w:t> </w:t>
      </w:r>
      <w:r>
        <w:rPr>
          <w:rFonts w:ascii="Times New Roman" w:hAnsi="Times New Roman" w:eastAsia="Times New Roman"/>
          <w:sz w:val="43"/>
        </w:rPr>
        <w:t>Edward,</w:t>
      </w:r>
      <w:r>
        <w:rPr>
          <w:rFonts w:ascii="Times New Roman" w:hAnsi="Times New Roman" w:eastAsia="Times New Roman"/>
          <w:spacing w:val="10"/>
          <w:sz w:val="43"/>
        </w:rPr>
        <w:t> </w:t>
      </w:r>
      <w:r>
        <w:rPr>
          <w:spacing w:val="17"/>
          <w:sz w:val="41"/>
        </w:rPr>
        <w:t>爱</w:t>
      </w:r>
      <w:r>
        <w:rPr>
          <w:spacing w:val="-14"/>
          <w:sz w:val="41"/>
        </w:rPr>
        <w:t>德</w:t>
      </w:r>
      <w:r>
        <w:rPr>
          <w:spacing w:val="10"/>
          <w:sz w:val="41"/>
        </w:rPr>
        <w:t>华</w:t>
      </w:r>
      <w:r>
        <w:rPr>
          <w:spacing w:val="-17"/>
          <w:sz w:val="41"/>
        </w:rPr>
        <w:t>·</w:t>
      </w:r>
      <w:r>
        <w:rPr>
          <w:spacing w:val="7"/>
          <w:sz w:val="41"/>
        </w:rPr>
        <w:t>拉</w:t>
      </w:r>
      <w:r>
        <w:rPr>
          <w:spacing w:val="-14"/>
          <w:sz w:val="41"/>
        </w:rPr>
        <w:t>齐</w:t>
      </w:r>
      <w:r>
        <w:rPr>
          <w:spacing w:val="2"/>
          <w:sz w:val="41"/>
        </w:rPr>
        <w:t>尔</w:t>
      </w:r>
      <w:r>
        <w:rPr>
          <w:sz w:val="41"/>
        </w:rPr>
        <w:t>，</w:t>
      </w:r>
      <w:r>
        <w:rPr>
          <w:spacing w:val="-123"/>
          <w:sz w:val="41"/>
        </w:rPr>
        <w:t> </w:t>
      </w:r>
      <w:r>
        <w:rPr>
          <w:rFonts w:ascii="Times New Roman" w:hAnsi="Times New Roman" w:eastAsia="Times New Roman"/>
          <w:sz w:val="43"/>
        </w:rPr>
        <w:t>102 Leather </w:t>
      </w:r>
      <w:r>
        <w:rPr>
          <w:rFonts w:ascii="Times New Roman" w:hAnsi="Times New Roman" w:eastAsia="Times New Roman"/>
          <w:spacing w:val="31"/>
          <w:sz w:val="43"/>
        </w:rPr>
        <w:t> </w:t>
      </w:r>
      <w:r>
        <w:rPr>
          <w:rFonts w:ascii="Times New Roman" w:hAnsi="Times New Roman" w:eastAsia="Times New Roman"/>
          <w:sz w:val="43"/>
        </w:rPr>
        <w:t>industry,</w:t>
        <w:tab/>
      </w:r>
      <w:r>
        <w:rPr>
          <w:sz w:val="44"/>
        </w:rPr>
        <w:t>皮革</w:t>
      </w:r>
      <w:r>
        <w:rPr>
          <w:spacing w:val="15"/>
          <w:sz w:val="44"/>
        </w:rPr>
        <w:t>业</w:t>
      </w:r>
      <w:r>
        <w:rPr>
          <w:spacing w:val="6"/>
          <w:sz w:val="44"/>
        </w:rPr>
        <w:t>，</w:t>
      </w:r>
      <w:r>
        <w:rPr>
          <w:rFonts w:ascii="Times New Roman" w:hAnsi="Times New Roman" w:eastAsia="Times New Roman"/>
          <w:spacing w:val="6"/>
          <w:sz w:val="43"/>
        </w:rPr>
        <w:t>38</w:t>
      </w:r>
      <w:r>
        <w:rPr>
          <w:rFonts w:ascii="Times New Roman" w:hAnsi="Times New Roman" w:eastAsia="Times New Roman"/>
          <w:spacing w:val="-33"/>
          <w:sz w:val="43"/>
        </w:rPr>
        <w:t> </w:t>
      </w:r>
      <w:r>
        <w:rPr>
          <w:rFonts w:ascii="Times New Roman" w:hAnsi="Times New Roman" w:eastAsia="Times New Roman"/>
          <w:sz w:val="43"/>
        </w:rPr>
        <w:t>,</w:t>
        <w:tab/>
        <w:t>3</w:t>
      </w:r>
      <w:r>
        <w:rPr>
          <w:rFonts w:ascii="Times New Roman" w:hAnsi="Times New Roman" w:eastAsia="Times New Roman"/>
          <w:spacing w:val="-71"/>
          <w:sz w:val="43"/>
        </w:rPr>
        <w:t> </w:t>
      </w:r>
      <w:r>
        <w:rPr>
          <w:rFonts w:ascii="Times New Roman" w:hAnsi="Times New Roman" w:eastAsia="Times New Roman"/>
          <w:sz w:val="43"/>
        </w:rPr>
        <w:t>9</w:t>
      </w:r>
      <w:r>
        <w:rPr>
          <w:rFonts w:ascii="Times New Roman" w:hAnsi="Times New Roman" w:eastAsia="Times New Roman"/>
          <w:spacing w:val="-60"/>
          <w:sz w:val="43"/>
        </w:rPr>
        <w:t> </w:t>
      </w:r>
      <w:r>
        <w:rPr>
          <w:rFonts w:ascii="Times New Roman" w:hAnsi="Times New Roman" w:eastAsia="Times New Roman"/>
          <w:sz w:val="43"/>
        </w:rPr>
        <w:t>,</w:t>
        <w:tab/>
        <w:t>47</w:t>
      </w:r>
      <w:r>
        <w:rPr>
          <w:rFonts w:ascii="Times New Roman" w:hAnsi="Times New Roman" w:eastAsia="Times New Roman"/>
          <w:spacing w:val="-65"/>
          <w:sz w:val="43"/>
        </w:rPr>
        <w:t> </w:t>
      </w:r>
      <w:r>
        <w:rPr>
          <w:rFonts w:ascii="Times New Roman" w:hAnsi="Times New Roman" w:eastAsia="Times New Roman"/>
          <w:sz w:val="43"/>
        </w:rPr>
        <w:t>,</w:t>
      </w:r>
    </w:p>
    <w:p>
      <w:pPr>
        <w:spacing w:before="28"/>
        <w:ind w:left="1298" w:right="0" w:firstLine="0"/>
        <w:jc w:val="left"/>
        <w:rPr>
          <w:rFonts w:ascii="Times New Roman"/>
          <w:sz w:val="43"/>
        </w:rPr>
      </w:pPr>
      <w:r>
        <w:rPr>
          <w:rFonts w:ascii="Times New Roman"/>
          <w:sz w:val="43"/>
        </w:rPr>
        <w:t>48</w:t>
      </w:r>
    </w:p>
    <w:p>
      <w:pPr>
        <w:tabs>
          <w:tab w:pos="4955" w:val="left" w:leader="none"/>
        </w:tabs>
        <w:spacing w:before="192"/>
        <w:ind w:left="848" w:right="0" w:firstLine="0"/>
        <w:jc w:val="left"/>
        <w:rPr>
          <w:rFonts w:ascii="Times New Roman" w:hAnsi="Times New Roman" w:eastAsia="Times New Roman"/>
          <w:sz w:val="43"/>
        </w:rPr>
      </w:pPr>
      <w:r>
        <w:rPr>
          <w:rFonts w:ascii="Times New Roman" w:hAnsi="Times New Roman" w:eastAsia="Times New Roman"/>
          <w:w w:val="120"/>
          <w:sz w:val="43"/>
        </w:rPr>
        <w:t>Lee</w:t>
      </w:r>
      <w:r>
        <w:rPr>
          <w:rFonts w:ascii="Times New Roman" w:hAnsi="Times New Roman" w:eastAsia="Times New Roman"/>
          <w:spacing w:val="-18"/>
          <w:w w:val="120"/>
          <w:sz w:val="43"/>
        </w:rPr>
        <w:t>, </w:t>
      </w:r>
      <w:r>
        <w:rPr>
          <w:rFonts w:ascii="Times New Roman" w:hAnsi="Times New Roman" w:eastAsia="Times New Roman"/>
          <w:w w:val="120"/>
          <w:sz w:val="43"/>
        </w:rPr>
        <w:t>Charles</w:t>
      </w:r>
      <w:r>
        <w:rPr>
          <w:rFonts w:ascii="Times New Roman" w:hAnsi="Times New Roman" w:eastAsia="Times New Roman"/>
          <w:spacing w:val="-42"/>
          <w:w w:val="120"/>
          <w:sz w:val="43"/>
        </w:rPr>
        <w:t> </w:t>
      </w:r>
      <w:r>
        <w:rPr>
          <w:rFonts w:ascii="Times New Roman" w:hAnsi="Times New Roman" w:eastAsia="Times New Roman"/>
          <w:w w:val="120"/>
          <w:sz w:val="43"/>
        </w:rPr>
        <w:t>M</w:t>
      </w:r>
      <w:r>
        <w:rPr>
          <w:rFonts w:ascii="Times New Roman" w:hAnsi="Times New Roman" w:eastAsia="Times New Roman"/>
          <w:spacing w:val="-44"/>
          <w:w w:val="120"/>
          <w:sz w:val="43"/>
        </w:rPr>
        <w:t>. </w:t>
      </w:r>
      <w:r>
        <w:rPr>
          <w:rFonts w:ascii="Arial" w:hAnsi="Arial" w:eastAsia="Arial"/>
          <w:w w:val="120"/>
          <w:sz w:val="39"/>
        </w:rPr>
        <w:t>C</w:t>
      </w:r>
      <w:r>
        <w:rPr>
          <w:rFonts w:ascii="Arial" w:hAnsi="Arial" w:eastAsia="Arial"/>
          <w:spacing w:val="-23"/>
          <w:w w:val="120"/>
          <w:sz w:val="39"/>
        </w:rPr>
        <w:t>. ,</w:t>
      </w:r>
      <w:r>
        <w:rPr>
          <w:rFonts w:ascii="Arial" w:hAnsi="Arial" w:eastAsia="Arial"/>
          <w:w w:val="120"/>
          <w:sz w:val="39"/>
        </w:rPr>
        <w:tab/>
      </w:r>
      <w:r>
        <w:rPr>
          <w:spacing w:val="-5"/>
          <w:w w:val="120"/>
          <w:sz w:val="41"/>
        </w:rPr>
        <w:t>查尔斯 </w:t>
      </w:r>
      <w:r>
        <w:rPr>
          <w:rFonts w:ascii="Times New Roman" w:hAnsi="Times New Roman" w:eastAsia="Times New Roman"/>
          <w:w w:val="120"/>
          <w:sz w:val="43"/>
        </w:rPr>
        <w:t>M</w:t>
      </w:r>
      <w:r>
        <w:rPr>
          <w:rFonts w:ascii="Times New Roman" w:hAnsi="Times New Roman" w:eastAsia="Times New Roman"/>
          <w:spacing w:val="17"/>
          <w:w w:val="120"/>
          <w:sz w:val="43"/>
        </w:rPr>
        <w:t>• </w:t>
      </w:r>
      <w:r>
        <w:rPr>
          <w:rFonts w:ascii="Times New Roman" w:hAnsi="Times New Roman" w:eastAsia="Times New Roman"/>
          <w:w w:val="120"/>
          <w:sz w:val="43"/>
        </w:rPr>
        <w:t>C•</w:t>
      </w:r>
    </w:p>
    <w:p>
      <w:pPr>
        <w:spacing w:before="149"/>
        <w:ind w:left="1273" w:right="0" w:firstLine="0"/>
        <w:jc w:val="left"/>
        <w:rPr>
          <w:rFonts w:ascii="Times New Roman" w:eastAsia="Times New Roman"/>
          <w:sz w:val="43"/>
        </w:rPr>
      </w:pPr>
      <w:r>
        <w:rPr>
          <w:spacing w:val="3"/>
          <w:w w:val="110"/>
          <w:sz w:val="42"/>
        </w:rPr>
        <w:t>李 ，</w:t>
      </w:r>
      <w:r>
        <w:rPr>
          <w:rFonts w:ascii="Times New Roman" w:eastAsia="Times New Roman"/>
          <w:spacing w:val="-11"/>
          <w:w w:val="110"/>
          <w:sz w:val="43"/>
        </w:rPr>
        <w:t>168</w:t>
      </w:r>
      <w:r>
        <w:rPr>
          <w:rFonts w:ascii="Times New Roman" w:eastAsia="Times New Roman"/>
          <w:spacing w:val="-94"/>
          <w:w w:val="110"/>
          <w:sz w:val="43"/>
        </w:rPr>
        <w:t> </w:t>
      </w:r>
      <w:r>
        <w:rPr>
          <w:rFonts w:ascii="Times New Roman" w:eastAsia="Times New Roman"/>
          <w:spacing w:val="11"/>
          <w:w w:val="110"/>
          <w:sz w:val="43"/>
        </w:rPr>
        <w:t>n, </w:t>
      </w:r>
      <w:r>
        <w:rPr>
          <w:rFonts w:ascii="Times New Roman" w:eastAsia="Times New Roman"/>
          <w:w w:val="110"/>
          <w:sz w:val="43"/>
        </w:rPr>
        <w:t>170, 172-174, 178, 180</w:t>
      </w:r>
    </w:p>
    <w:p>
      <w:pPr>
        <w:tabs>
          <w:tab w:pos="2927" w:val="left" w:leader="none"/>
          <w:tab w:pos="4191" w:val="left" w:leader="none"/>
          <w:tab w:pos="4606" w:val="left" w:leader="none"/>
          <w:tab w:pos="5196" w:val="left" w:leader="none"/>
        </w:tabs>
        <w:spacing w:line="316" w:lineRule="auto" w:before="180"/>
        <w:ind w:left="848" w:right="2274" w:hanging="12"/>
        <w:jc w:val="left"/>
        <w:rPr>
          <w:sz w:val="41"/>
        </w:rPr>
      </w:pPr>
      <w:r>
        <w:rPr>
          <w:rFonts w:ascii="Times New Roman" w:hAnsi="Times New Roman" w:eastAsia="Times New Roman"/>
          <w:w w:val="105"/>
          <w:sz w:val="43"/>
        </w:rPr>
        <w:t>Lehman</w:t>
      </w:r>
      <w:r>
        <w:rPr>
          <w:rFonts w:ascii="Times New Roman" w:hAnsi="Times New Roman" w:eastAsia="Times New Roman"/>
          <w:spacing w:val="28"/>
          <w:w w:val="105"/>
          <w:sz w:val="43"/>
        </w:rPr>
        <w:t> </w:t>
      </w:r>
      <w:r>
        <w:rPr>
          <w:rFonts w:ascii="Times New Roman" w:hAnsi="Times New Roman" w:eastAsia="Times New Roman"/>
          <w:w w:val="105"/>
          <w:sz w:val="43"/>
        </w:rPr>
        <w:t>Company,</w:t>
        <w:tab/>
      </w:r>
      <w:r>
        <w:rPr>
          <w:w w:val="105"/>
          <w:sz w:val="41"/>
        </w:rPr>
        <w:t>勒</w:t>
      </w:r>
      <w:r>
        <w:rPr>
          <w:spacing w:val="-20"/>
          <w:w w:val="105"/>
          <w:sz w:val="41"/>
        </w:rPr>
        <w:t>曼</w:t>
      </w:r>
      <w:r>
        <w:rPr>
          <w:spacing w:val="25"/>
          <w:w w:val="105"/>
          <w:sz w:val="41"/>
        </w:rPr>
        <w:t>公</w:t>
      </w:r>
      <w:r>
        <w:rPr>
          <w:spacing w:val="10"/>
          <w:w w:val="105"/>
          <w:sz w:val="41"/>
        </w:rPr>
        <w:t>司</w:t>
      </w:r>
      <w:r>
        <w:rPr>
          <w:spacing w:val="-7"/>
          <w:w w:val="105"/>
          <w:sz w:val="41"/>
        </w:rPr>
        <w:t>，</w:t>
      </w:r>
      <w:r>
        <w:rPr>
          <w:rFonts w:ascii="Times New Roman" w:hAnsi="Times New Roman" w:eastAsia="Times New Roman"/>
          <w:spacing w:val="-7"/>
          <w:w w:val="105"/>
          <w:sz w:val="43"/>
        </w:rPr>
        <w:t>1</w:t>
      </w:r>
      <w:r>
        <w:rPr>
          <w:rFonts w:ascii="Times New Roman" w:hAnsi="Times New Roman" w:eastAsia="Times New Roman"/>
          <w:spacing w:val="-62"/>
          <w:w w:val="105"/>
          <w:sz w:val="43"/>
        </w:rPr>
        <w:t> </w:t>
      </w:r>
      <w:r>
        <w:rPr>
          <w:rFonts w:ascii="Times New Roman" w:hAnsi="Times New Roman" w:eastAsia="Times New Roman"/>
          <w:w w:val="105"/>
          <w:sz w:val="43"/>
        </w:rPr>
        <w:t>77 Lehmann,</w:t>
        <w:tab/>
        <w:t>Bruce</w:t>
        <w:tab/>
        <w:t>N.</w:t>
      </w:r>
      <w:r>
        <w:rPr>
          <w:rFonts w:ascii="Times New Roman" w:hAnsi="Times New Roman" w:eastAsia="Times New Roman"/>
          <w:spacing w:val="20"/>
          <w:w w:val="105"/>
          <w:sz w:val="43"/>
        </w:rPr>
        <w:t> </w:t>
      </w:r>
      <w:r>
        <w:rPr>
          <w:rFonts w:ascii="Times New Roman" w:hAnsi="Times New Roman" w:eastAsia="Times New Roman"/>
          <w:w w:val="105"/>
          <w:sz w:val="43"/>
        </w:rPr>
        <w:t>,</w:t>
        <w:tab/>
      </w:r>
      <w:r>
        <w:rPr>
          <w:w w:val="105"/>
          <w:sz w:val="41"/>
        </w:rPr>
        <w:t>布鲁斯·</w:t>
      </w:r>
      <w:r>
        <w:rPr>
          <w:spacing w:val="-91"/>
          <w:w w:val="105"/>
          <w:sz w:val="41"/>
        </w:rPr>
        <w:t> </w:t>
      </w:r>
      <w:r>
        <w:rPr>
          <w:w w:val="105"/>
          <w:sz w:val="41"/>
        </w:rPr>
        <w:t>勒曼，</w:t>
      </w:r>
    </w:p>
    <w:p>
      <w:pPr>
        <w:spacing w:before="2"/>
        <w:ind w:left="1267" w:right="0" w:firstLine="0"/>
        <w:jc w:val="left"/>
        <w:rPr>
          <w:rFonts w:ascii="Times New Roman"/>
          <w:sz w:val="43"/>
        </w:rPr>
      </w:pPr>
      <w:r>
        <w:rPr>
          <w:rFonts w:ascii="Times New Roman"/>
          <w:w w:val="105"/>
          <w:sz w:val="43"/>
        </w:rPr>
        <w:t>162,</w:t>
      </w:r>
      <w:r>
        <w:rPr>
          <w:rFonts w:ascii="Times New Roman"/>
          <w:spacing w:val="82"/>
          <w:w w:val="105"/>
          <w:sz w:val="43"/>
        </w:rPr>
        <w:t> </w:t>
      </w:r>
      <w:r>
        <w:rPr>
          <w:rFonts w:ascii="Times New Roman"/>
          <w:w w:val="105"/>
          <w:sz w:val="43"/>
        </w:rPr>
        <w:t>164</w:t>
      </w:r>
    </w:p>
    <w:p>
      <w:pPr>
        <w:tabs>
          <w:tab w:pos="2058" w:val="left" w:leader="none"/>
          <w:tab w:pos="3545" w:val="left" w:leader="none"/>
          <w:tab w:pos="5097" w:val="left" w:leader="none"/>
        </w:tabs>
        <w:spacing w:line="316" w:lineRule="auto" w:before="205"/>
        <w:ind w:left="1255" w:right="2456" w:hanging="420"/>
        <w:jc w:val="left"/>
        <w:rPr>
          <w:rFonts w:ascii="Times New Roman" w:eastAsia="Times New Roman"/>
          <w:sz w:val="43"/>
        </w:rPr>
      </w:pPr>
      <w:r>
        <w:rPr>
          <w:rFonts w:ascii="Times New Roman" w:eastAsia="Times New Roman"/>
          <w:w w:val="105"/>
          <w:sz w:val="43"/>
        </w:rPr>
        <w:t>Lichtenstein,</w:t>
        <w:tab/>
        <w:t>Sarah,</w:t>
        <w:tab/>
      </w:r>
      <w:r>
        <w:rPr>
          <w:w w:val="105"/>
          <w:sz w:val="41"/>
        </w:rPr>
        <w:t>里</w:t>
      </w:r>
      <w:r>
        <w:rPr>
          <w:spacing w:val="-145"/>
          <w:w w:val="105"/>
          <w:sz w:val="41"/>
        </w:rPr>
        <w:t> </w:t>
      </w:r>
      <w:r>
        <w:rPr>
          <w:w w:val="105"/>
          <w:sz w:val="41"/>
        </w:rPr>
        <w:t>奇</w:t>
      </w:r>
      <w:r>
        <w:rPr>
          <w:spacing w:val="-139"/>
          <w:w w:val="105"/>
          <w:sz w:val="41"/>
        </w:rPr>
        <w:t> </w:t>
      </w:r>
      <w:r>
        <w:rPr>
          <w:w w:val="105"/>
          <w:sz w:val="41"/>
        </w:rPr>
        <w:t>斯</w:t>
      </w:r>
      <w:r>
        <w:rPr>
          <w:spacing w:val="-132"/>
          <w:w w:val="105"/>
          <w:sz w:val="41"/>
        </w:rPr>
        <w:t> </w:t>
      </w:r>
      <w:r>
        <w:rPr>
          <w:spacing w:val="20"/>
          <w:w w:val="105"/>
          <w:sz w:val="41"/>
        </w:rPr>
        <w:t>坦</w:t>
      </w:r>
      <w:r>
        <w:rPr>
          <w:w w:val="105"/>
          <w:sz w:val="41"/>
        </w:rPr>
        <w:t>，</w:t>
      </w:r>
      <w:r>
        <w:rPr>
          <w:spacing w:val="-120"/>
          <w:w w:val="105"/>
          <w:sz w:val="41"/>
        </w:rPr>
        <w:t> </w:t>
      </w:r>
      <w:r>
        <w:rPr>
          <w:rFonts w:ascii="Times New Roman" w:eastAsia="Times New Roman"/>
          <w:w w:val="105"/>
          <w:sz w:val="43"/>
        </w:rPr>
        <w:t>81, 82,</w:t>
        <w:tab/>
        <w:t>165</w:t>
      </w:r>
    </w:p>
    <w:p>
      <w:pPr>
        <w:tabs>
          <w:tab w:pos="4377" w:val="left" w:leader="none"/>
          <w:tab w:pos="7931" w:val="left" w:leader="none"/>
        </w:tabs>
        <w:spacing w:before="25"/>
        <w:ind w:left="836" w:right="0" w:firstLine="0"/>
        <w:jc w:val="left"/>
        <w:rPr>
          <w:sz w:val="43"/>
        </w:rPr>
      </w:pPr>
      <w:r>
        <w:rPr>
          <w:rFonts w:ascii="Times New Roman" w:eastAsia="Times New Roman"/>
          <w:w w:val="105"/>
          <w:sz w:val="43"/>
        </w:rPr>
        <w:t>Life-cycle</w:t>
      </w:r>
      <w:r>
        <w:rPr>
          <w:rFonts w:ascii="Times New Roman" w:eastAsia="Times New Roman"/>
          <w:spacing w:val="45"/>
          <w:w w:val="105"/>
          <w:sz w:val="43"/>
        </w:rPr>
        <w:t> </w:t>
      </w:r>
      <w:r>
        <w:rPr>
          <w:rFonts w:ascii="Times New Roman" w:eastAsia="Times New Roman"/>
          <w:w w:val="105"/>
          <w:sz w:val="43"/>
        </w:rPr>
        <w:t>theory;</w:t>
        <w:tab/>
        <w:t>see</w:t>
      </w:r>
      <w:r>
        <w:rPr>
          <w:rFonts w:ascii="Times New Roman" w:eastAsia="Times New Roman"/>
          <w:spacing w:val="61"/>
          <w:w w:val="105"/>
          <w:sz w:val="43"/>
        </w:rPr>
        <w:t> </w:t>
      </w:r>
      <w:r>
        <w:rPr>
          <w:rFonts w:ascii="Times New Roman" w:eastAsia="Times New Roman"/>
          <w:w w:val="105"/>
          <w:sz w:val="43"/>
        </w:rPr>
        <w:t>also</w:t>
      </w:r>
      <w:r>
        <w:rPr>
          <w:rFonts w:ascii="Times New Roman" w:eastAsia="Times New Roman"/>
          <w:spacing w:val="70"/>
          <w:w w:val="105"/>
          <w:sz w:val="43"/>
        </w:rPr>
        <w:t> </w:t>
      </w:r>
      <w:r>
        <w:rPr>
          <w:rFonts w:ascii="Times New Roman" w:eastAsia="Times New Roman"/>
          <w:w w:val="105"/>
          <w:sz w:val="43"/>
        </w:rPr>
        <w:t>Savings,</w:t>
        <w:tab/>
      </w:r>
      <w:r>
        <w:rPr>
          <w:w w:val="105"/>
          <w:sz w:val="43"/>
        </w:rPr>
        <w:t>生</w:t>
      </w:r>
    </w:p>
    <w:p>
      <w:pPr>
        <w:tabs>
          <w:tab w:pos="6647" w:val="left" w:leader="none"/>
          <w:tab w:pos="7417" w:val="left" w:leader="none"/>
        </w:tabs>
        <w:spacing w:before="165"/>
        <w:ind w:left="1255" w:right="0" w:firstLine="0"/>
        <w:jc w:val="left"/>
        <w:rPr>
          <w:rFonts w:ascii="Times New Roman" w:eastAsia="Times New Roman"/>
          <w:sz w:val="43"/>
        </w:rPr>
      </w:pPr>
      <w:r>
        <w:rPr>
          <w:spacing w:val="50"/>
          <w:w w:val="110"/>
          <w:sz w:val="41"/>
        </w:rPr>
        <w:t>命</w:t>
      </w:r>
      <w:r>
        <w:rPr>
          <w:spacing w:val="35"/>
          <w:w w:val="110"/>
          <w:sz w:val="41"/>
        </w:rPr>
        <w:t>周</w:t>
      </w:r>
      <w:r>
        <w:rPr>
          <w:w w:val="110"/>
          <w:sz w:val="41"/>
        </w:rPr>
        <w:t>期</w:t>
      </w:r>
      <w:r>
        <w:rPr>
          <w:spacing w:val="-8"/>
          <w:w w:val="110"/>
          <w:sz w:val="41"/>
        </w:rPr>
        <w:t>理</w:t>
      </w:r>
      <w:r>
        <w:rPr>
          <w:spacing w:val="15"/>
          <w:w w:val="110"/>
          <w:sz w:val="41"/>
        </w:rPr>
        <w:t>论</w:t>
      </w:r>
      <w:r>
        <w:rPr>
          <w:w w:val="90"/>
          <w:sz w:val="41"/>
        </w:rPr>
        <w:t>；</w:t>
      </w:r>
      <w:r>
        <w:rPr>
          <w:spacing w:val="-153"/>
          <w:w w:val="90"/>
          <w:sz w:val="41"/>
        </w:rPr>
        <w:t> </w:t>
      </w:r>
      <w:r>
        <w:rPr>
          <w:spacing w:val="-3"/>
          <w:w w:val="110"/>
          <w:sz w:val="41"/>
        </w:rPr>
        <w:t>另</w:t>
      </w:r>
      <w:r>
        <w:rPr>
          <w:spacing w:val="-10"/>
          <w:w w:val="110"/>
          <w:sz w:val="41"/>
        </w:rPr>
        <w:t>见</w:t>
      </w:r>
      <w:r>
        <w:rPr>
          <w:spacing w:val="-14"/>
          <w:w w:val="110"/>
          <w:sz w:val="41"/>
        </w:rPr>
        <w:t>储</w:t>
      </w:r>
      <w:r>
        <w:rPr>
          <w:spacing w:val="11"/>
          <w:w w:val="110"/>
          <w:sz w:val="41"/>
        </w:rPr>
        <w:t>蓄</w:t>
      </w:r>
      <w:r>
        <w:rPr>
          <w:w w:val="90"/>
          <w:sz w:val="41"/>
        </w:rPr>
        <w:t>，</w:t>
      </w:r>
      <w:r>
        <w:rPr>
          <w:rFonts w:ascii="Times New Roman" w:eastAsia="Times New Roman"/>
          <w:w w:val="90"/>
          <w:sz w:val="43"/>
        </w:rPr>
        <w:t>3</w:t>
      </w:r>
      <w:r>
        <w:rPr>
          <w:rFonts w:ascii="Times New Roman" w:eastAsia="Times New Roman"/>
          <w:spacing w:val="-68"/>
          <w:w w:val="90"/>
          <w:sz w:val="43"/>
        </w:rPr>
        <w:t> </w:t>
      </w:r>
      <w:r>
        <w:rPr>
          <w:rFonts w:ascii="Times New Roman" w:eastAsia="Times New Roman"/>
          <w:w w:val="90"/>
          <w:sz w:val="43"/>
        </w:rPr>
        <w:t>,</w:t>
        <w:tab/>
        <w:t>93,</w:t>
        <w:tab/>
      </w:r>
      <w:r>
        <w:rPr>
          <w:rFonts w:ascii="Times New Roman" w:eastAsia="Times New Roman"/>
          <w:w w:val="110"/>
          <w:sz w:val="43"/>
        </w:rPr>
        <w:t>107-</w:t>
      </w:r>
    </w:p>
    <w:p>
      <w:pPr>
        <w:spacing w:before="156"/>
        <w:ind w:left="1243" w:right="0" w:firstLine="0"/>
        <w:jc w:val="left"/>
        <w:rPr>
          <w:rFonts w:ascii="Times New Roman"/>
          <w:sz w:val="43"/>
        </w:rPr>
      </w:pPr>
      <w:r>
        <w:rPr>
          <w:rFonts w:ascii="Times New Roman"/>
          <w:w w:val="105"/>
          <w:sz w:val="43"/>
        </w:rPr>
        <w:t>110</w:t>
      </w:r>
    </w:p>
    <w:p>
      <w:pPr>
        <w:tabs>
          <w:tab w:pos="3871" w:val="left" w:leader="none"/>
          <w:tab w:pos="5096" w:val="left" w:leader="none"/>
          <w:tab w:pos="6913" w:val="left" w:leader="none"/>
        </w:tabs>
        <w:spacing w:line="312" w:lineRule="auto" w:before="205"/>
        <w:ind w:left="824" w:right="2389" w:firstLine="0"/>
        <w:jc w:val="left"/>
        <w:rPr>
          <w:sz w:val="41"/>
        </w:rPr>
      </w:pPr>
      <w:r>
        <w:rPr>
          <w:rFonts w:ascii="Times New Roman" w:eastAsia="Times New Roman"/>
          <w:w w:val="105"/>
          <w:sz w:val="43"/>
        </w:rPr>
        <w:t>Life</w:t>
      </w:r>
      <w:r>
        <w:rPr>
          <w:rFonts w:ascii="Times New Roman" w:eastAsia="Times New Roman"/>
          <w:spacing w:val="35"/>
          <w:w w:val="105"/>
          <w:sz w:val="43"/>
        </w:rPr>
        <w:t> </w:t>
      </w:r>
      <w:r>
        <w:rPr>
          <w:rFonts w:ascii="Times New Roman" w:eastAsia="Times New Roman"/>
          <w:w w:val="105"/>
          <w:sz w:val="43"/>
        </w:rPr>
        <w:t>insurance,</w:t>
        <w:tab/>
      </w:r>
      <w:r>
        <w:rPr>
          <w:spacing w:val="-5"/>
          <w:w w:val="105"/>
          <w:sz w:val="41"/>
        </w:rPr>
        <w:t>生 </w:t>
      </w:r>
      <w:r>
        <w:rPr>
          <w:spacing w:val="-21"/>
          <w:w w:val="105"/>
          <w:sz w:val="41"/>
        </w:rPr>
        <w:t>命 </w:t>
      </w:r>
      <w:r>
        <w:rPr>
          <w:spacing w:val="-4"/>
          <w:w w:val="105"/>
          <w:sz w:val="41"/>
        </w:rPr>
        <w:t>保 </w:t>
      </w:r>
      <w:r>
        <w:rPr>
          <w:spacing w:val="16"/>
          <w:w w:val="105"/>
          <w:sz w:val="41"/>
        </w:rPr>
        <w:t>险 </w:t>
      </w:r>
      <w:r>
        <w:rPr>
          <w:spacing w:val="-7"/>
          <w:w w:val="105"/>
          <w:sz w:val="41"/>
        </w:rPr>
        <w:t>，</w:t>
      </w:r>
      <w:r>
        <w:rPr>
          <w:rFonts w:ascii="Times New Roman" w:eastAsia="Times New Roman"/>
          <w:spacing w:val="-7"/>
          <w:w w:val="105"/>
          <w:sz w:val="43"/>
        </w:rPr>
        <w:t>1 </w:t>
      </w:r>
      <w:r>
        <w:rPr>
          <w:rFonts w:ascii="Times New Roman" w:eastAsia="Times New Roman"/>
          <w:w w:val="105"/>
          <w:sz w:val="43"/>
        </w:rPr>
        <w:t>20 Lifetime</w:t>
      </w:r>
      <w:r>
        <w:rPr>
          <w:rFonts w:ascii="Times New Roman" w:eastAsia="Times New Roman"/>
          <w:spacing w:val="40"/>
          <w:w w:val="105"/>
          <w:sz w:val="43"/>
        </w:rPr>
        <w:t> </w:t>
      </w:r>
      <w:r>
        <w:rPr>
          <w:rFonts w:ascii="Times New Roman" w:eastAsia="Times New Roman"/>
          <w:w w:val="105"/>
          <w:sz w:val="43"/>
        </w:rPr>
        <w:t>consumption</w:t>
        <w:tab/>
        <w:t>profiles,</w:t>
        <w:tab/>
      </w:r>
      <w:r>
        <w:rPr>
          <w:w w:val="105"/>
          <w:sz w:val="41"/>
        </w:rPr>
        <w:t>终生消</w:t>
      </w:r>
    </w:p>
    <w:p>
      <w:pPr>
        <w:tabs>
          <w:tab w:pos="3391" w:val="left" w:leader="none"/>
          <w:tab w:pos="3959" w:val="left" w:leader="none"/>
          <w:tab w:pos="4408" w:val="left" w:leader="none"/>
        </w:tabs>
        <w:spacing w:line="531" w:lineRule="exact" w:before="0"/>
        <w:ind w:left="1242" w:right="0" w:firstLine="0"/>
        <w:jc w:val="left"/>
        <w:rPr>
          <w:rFonts w:ascii="Times New Roman" w:eastAsia="Times New Roman"/>
          <w:sz w:val="43"/>
        </w:rPr>
      </w:pPr>
      <w:r>
        <w:rPr>
          <w:sz w:val="42"/>
        </w:rPr>
        <w:t>费</w:t>
      </w:r>
      <w:r>
        <w:rPr>
          <w:spacing w:val="-4"/>
          <w:sz w:val="42"/>
        </w:rPr>
        <w:t>曲</w:t>
      </w:r>
      <w:r>
        <w:rPr>
          <w:spacing w:val="16"/>
          <w:sz w:val="42"/>
        </w:rPr>
        <w:t>线</w:t>
      </w:r>
      <w:r>
        <w:rPr>
          <w:spacing w:val="7"/>
          <w:sz w:val="42"/>
        </w:rPr>
        <w:t>，</w:t>
      </w:r>
      <w:r>
        <w:rPr>
          <w:rFonts w:ascii="Times New Roman" w:eastAsia="Times New Roman"/>
          <w:spacing w:val="7"/>
          <w:sz w:val="43"/>
        </w:rPr>
        <w:t>ll</w:t>
        <w:tab/>
      </w:r>
      <w:r>
        <w:rPr>
          <w:rFonts w:ascii="Times New Roman" w:eastAsia="Times New Roman"/>
          <w:sz w:val="43"/>
        </w:rPr>
        <w:t>O-</w:t>
        <w:tab/>
        <w:t>ll</w:t>
        <w:tab/>
        <w:t>l</w:t>
      </w:r>
    </w:p>
    <w:p>
      <w:pPr>
        <w:tabs>
          <w:tab w:pos="5111" w:val="left" w:leader="none"/>
        </w:tabs>
        <w:spacing w:line="304" w:lineRule="auto" w:before="157"/>
        <w:ind w:left="1251" w:right="2312" w:hanging="428"/>
        <w:jc w:val="left"/>
        <w:rPr>
          <w:rFonts w:ascii="Times New Roman" w:eastAsia="Times New Roman"/>
          <w:sz w:val="43"/>
        </w:rPr>
      </w:pPr>
      <w:r>
        <w:rPr>
          <w:rFonts w:ascii="Times New Roman" w:eastAsia="Times New Roman"/>
          <w:w w:val="110"/>
          <w:sz w:val="43"/>
        </w:rPr>
        <w:t>Liquidity</w:t>
      </w:r>
      <w:r>
        <w:rPr>
          <w:rFonts w:ascii="Times New Roman" w:eastAsia="Times New Roman"/>
          <w:spacing w:val="-4"/>
          <w:w w:val="110"/>
          <w:sz w:val="43"/>
        </w:rPr>
        <w:t> </w:t>
      </w:r>
      <w:r>
        <w:rPr>
          <w:rFonts w:ascii="Times New Roman" w:eastAsia="Times New Roman"/>
          <w:w w:val="110"/>
          <w:sz w:val="43"/>
        </w:rPr>
        <w:t>constraints,</w:t>
        <w:tab/>
      </w:r>
      <w:r>
        <w:rPr>
          <w:w w:val="105"/>
          <w:sz w:val="42"/>
        </w:rPr>
        <w:t>流动性约束，流</w:t>
      </w:r>
      <w:r>
        <w:rPr>
          <w:spacing w:val="-3"/>
          <w:w w:val="110"/>
          <w:sz w:val="42"/>
        </w:rPr>
        <w:t>动性限制，</w:t>
      </w:r>
      <w:r>
        <w:rPr>
          <w:rFonts w:ascii="Times New Roman" w:eastAsia="Times New Roman"/>
          <w:spacing w:val="-14"/>
          <w:w w:val="110"/>
          <w:sz w:val="43"/>
        </w:rPr>
        <w:t>11</w:t>
      </w:r>
      <w:r>
        <w:rPr>
          <w:rFonts w:ascii="Times New Roman" w:eastAsia="Times New Roman"/>
          <w:spacing w:val="-67"/>
          <w:w w:val="110"/>
          <w:sz w:val="43"/>
        </w:rPr>
        <w:t> </w:t>
      </w:r>
      <w:r>
        <w:rPr>
          <w:rFonts w:ascii="Times New Roman" w:eastAsia="Times New Roman"/>
          <w:w w:val="110"/>
          <w:sz w:val="43"/>
        </w:rPr>
        <w:t>9-</w:t>
      </w:r>
      <w:r>
        <w:rPr>
          <w:rFonts w:ascii="Times New Roman" w:eastAsia="Times New Roman"/>
          <w:spacing w:val="30"/>
          <w:w w:val="110"/>
          <w:sz w:val="43"/>
        </w:rPr>
        <w:t> </w:t>
      </w:r>
      <w:r>
        <w:rPr>
          <w:rFonts w:ascii="Times New Roman" w:eastAsia="Times New Roman"/>
          <w:spacing w:val="5"/>
          <w:w w:val="110"/>
          <w:sz w:val="43"/>
        </w:rPr>
        <w:t>120</w:t>
      </w:r>
    </w:p>
    <w:p>
      <w:pPr>
        <w:tabs>
          <w:tab w:pos="1715" w:val="left" w:leader="none"/>
          <w:tab w:pos="3412" w:val="left" w:leader="none"/>
          <w:tab w:pos="4503" w:val="left" w:leader="none"/>
        </w:tabs>
        <w:spacing w:line="574" w:lineRule="exact" w:before="0"/>
        <w:ind w:left="812" w:right="0" w:firstLine="0"/>
        <w:jc w:val="left"/>
        <w:rPr>
          <w:sz w:val="41"/>
        </w:rPr>
      </w:pPr>
      <w:r>
        <w:rPr>
          <w:rFonts w:ascii="Times New Roman" w:eastAsia="Times New Roman"/>
          <w:w w:val="105"/>
          <w:sz w:val="43"/>
        </w:rPr>
        <w:t>Lo,</w:t>
        <w:tab/>
        <w:t>Andrew</w:t>
        <w:tab/>
        <w:t>W.,</w:t>
        <w:tab/>
      </w:r>
      <w:r>
        <w:rPr>
          <w:spacing w:val="-30"/>
          <w:w w:val="120"/>
          <w:sz w:val="41"/>
        </w:rPr>
        <w:t>安德鲁. </w:t>
      </w:r>
      <w:r>
        <w:rPr>
          <w:rFonts w:ascii="Times New Roman" w:eastAsia="Times New Roman"/>
          <w:w w:val="120"/>
          <w:sz w:val="65"/>
        </w:rPr>
        <w:t>w</w:t>
      </w:r>
      <w:r>
        <w:rPr>
          <w:rFonts w:ascii="Times New Roman" w:eastAsia="Times New Roman"/>
          <w:spacing w:val="-24"/>
          <w:w w:val="120"/>
          <w:sz w:val="65"/>
        </w:rPr>
        <w:t>. </w:t>
      </w:r>
      <w:r>
        <w:rPr>
          <w:w w:val="105"/>
          <w:sz w:val="41"/>
        </w:rPr>
        <w:t>罗，</w:t>
      </w:r>
    </w:p>
    <w:p>
      <w:pPr>
        <w:spacing w:before="143"/>
        <w:ind w:left="1231" w:right="0" w:firstLine="0"/>
        <w:jc w:val="left"/>
        <w:rPr>
          <w:rFonts w:ascii="Times New Roman"/>
          <w:sz w:val="43"/>
        </w:rPr>
      </w:pPr>
      <w:r>
        <w:rPr>
          <w:rFonts w:ascii="Times New Roman"/>
          <w:w w:val="105"/>
          <w:sz w:val="43"/>
        </w:rPr>
        <w:t>155</w:t>
      </w:r>
    </w:p>
    <w:p>
      <w:pPr>
        <w:tabs>
          <w:tab w:pos="3544" w:val="left" w:leader="none"/>
          <w:tab w:pos="5288" w:val="left" w:leader="none"/>
        </w:tabs>
        <w:spacing w:before="174"/>
        <w:ind w:left="812" w:right="0" w:firstLine="0"/>
        <w:jc w:val="left"/>
        <w:rPr>
          <w:sz w:val="42"/>
        </w:rPr>
      </w:pPr>
      <w:r>
        <w:rPr>
          <w:rFonts w:ascii="Times New Roman" w:hAnsi="Times New Roman" w:eastAsia="Times New Roman"/>
          <w:w w:val="105"/>
          <w:sz w:val="43"/>
        </w:rPr>
        <w:t>Loewenstein,</w:t>
        <w:tab/>
        <w:t>George,</w:t>
        <w:tab/>
      </w:r>
      <w:r>
        <w:rPr>
          <w:w w:val="105"/>
          <w:sz w:val="44"/>
        </w:rPr>
        <w:t>乔治·</w:t>
      </w:r>
      <w:r>
        <w:rPr>
          <w:spacing w:val="-67"/>
          <w:w w:val="105"/>
          <w:sz w:val="44"/>
        </w:rPr>
        <w:t> </w:t>
      </w:r>
      <w:r>
        <w:rPr>
          <w:w w:val="105"/>
          <w:sz w:val="42"/>
        </w:rPr>
        <w:t>列文斯</w:t>
      </w:r>
    </w:p>
    <w:p>
      <w:pPr>
        <w:spacing w:before="151"/>
        <w:ind w:left="1228" w:right="0" w:firstLine="0"/>
        <w:jc w:val="left"/>
        <w:rPr>
          <w:rFonts w:ascii="Times New Roman" w:eastAsia="Times New Roman"/>
          <w:sz w:val="43"/>
        </w:rPr>
      </w:pPr>
      <w:r>
        <w:rPr>
          <w:w w:val="115"/>
          <w:sz w:val="41"/>
        </w:rPr>
        <w:t>坦，</w:t>
      </w:r>
      <w:r>
        <w:rPr>
          <w:rFonts w:ascii="Times New Roman" w:eastAsia="Times New Roman"/>
          <w:w w:val="115"/>
          <w:sz w:val="43"/>
        </w:rPr>
        <w:t>68, 92n, 99-102, 104-105</w:t>
      </w:r>
    </w:p>
    <w:p>
      <w:pPr>
        <w:spacing w:after="0"/>
        <w:jc w:val="left"/>
        <w:rPr>
          <w:rFonts w:ascii="Times New Roman" w:eastAsia="Times New Roman"/>
          <w:sz w:val="43"/>
        </w:rPr>
        <w:sectPr>
          <w:type w:val="continuous"/>
          <w:pgSz w:w="20760" w:h="31660"/>
          <w:pgMar w:top="0" w:bottom="0" w:left="0" w:right="0"/>
          <w:cols w:num="2" w:equalWidth="0">
            <w:col w:w="10094" w:space="40"/>
            <w:col w:w="10626"/>
          </w:cols>
        </w:sectPr>
      </w:pPr>
    </w:p>
    <w:p>
      <w:pPr>
        <w:pStyle w:val="BodyText"/>
        <w:ind w:left="15960"/>
        <w:rPr>
          <w:rFonts w:ascii="Times New Roman"/>
          <w:sz w:val="20"/>
        </w:rPr>
      </w:pPr>
      <w:r>
        <w:rPr>
          <w:rFonts w:ascii="Times New Roman"/>
          <w:sz w:val="20"/>
        </w:rPr>
        <w:drawing>
          <wp:inline distT="0" distB="0" distL="0" distR="0">
            <wp:extent cx="1656737" cy="902969"/>
            <wp:effectExtent l="0" t="0" r="0" b="0"/>
            <wp:docPr id="487" name="image271.png" descr=""/>
            <wp:cNvGraphicFramePr>
              <a:graphicFrameLocks noChangeAspect="1"/>
            </wp:cNvGraphicFramePr>
            <a:graphic>
              <a:graphicData uri="http://schemas.openxmlformats.org/drawingml/2006/picture">
                <pic:pic>
                  <pic:nvPicPr>
                    <pic:cNvPr id="488" name="image271.png"/>
                    <pic:cNvPicPr/>
                  </pic:nvPicPr>
                  <pic:blipFill>
                    <a:blip r:embed="rId425" cstate="print"/>
                    <a:stretch>
                      <a:fillRect/>
                    </a:stretch>
                  </pic:blipFill>
                  <pic:spPr>
                    <a:xfrm>
                      <a:off x="0" y="0"/>
                      <a:ext cx="1656737" cy="90296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4"/>
        <w:rPr>
          <w:rFonts w:ascii="Times New Roman"/>
          <w:sz w:val="18"/>
        </w:rPr>
      </w:pPr>
    </w:p>
    <w:p>
      <w:pPr>
        <w:spacing w:after="0"/>
        <w:rPr>
          <w:rFonts w:ascii="Times New Roman"/>
          <w:sz w:val="18"/>
        </w:rPr>
        <w:sectPr>
          <w:pgSz w:w="20760" w:h="31660"/>
          <w:pgMar w:header="0" w:footer="2271" w:top="1940" w:bottom="2460" w:left="0" w:right="0"/>
        </w:sectPr>
      </w:pPr>
    </w:p>
    <w:p>
      <w:pPr>
        <w:tabs>
          <w:tab w:pos="4997" w:val="left" w:leader="none"/>
        </w:tabs>
        <w:spacing w:line="312" w:lineRule="auto" w:before="98"/>
        <w:ind w:left="2612" w:right="69" w:firstLine="0"/>
        <w:jc w:val="left"/>
        <w:rPr>
          <w:sz w:val="41"/>
        </w:rPr>
      </w:pPr>
      <w:r>
        <w:rPr/>
        <w:pict>
          <v:shape style="position:absolute;margin-left:747.229492pt;margin-top:-63.114155pt;width:20.85pt;height:20.85pt;mso-position-horizontal-relative:page;mso-position-vertical-relative:paragraph;z-index:10192" type="#_x0000_t202" filled="false" stroked="false">
            <v:textbox inset="0,0,0,0" style="layout-flow:vertical-ideographic">
              <w:txbxContent>
                <w:p>
                  <w:pPr>
                    <w:spacing w:line="156" w:lineRule="auto" w:before="0"/>
                    <w:ind w:left="20" w:right="0" w:firstLine="0"/>
                    <w:jc w:val="left"/>
                    <w:rPr>
                      <w:sz w:val="37"/>
                    </w:rPr>
                  </w:pPr>
                  <w:r>
                    <w:rPr>
                      <w:w w:val="101"/>
                      <w:sz w:val="37"/>
                    </w:rPr>
                    <w:t>索</w:t>
                  </w:r>
                </w:p>
              </w:txbxContent>
            </v:textbox>
            <w10:wrap type="none"/>
          </v:shape>
        </w:pict>
      </w:r>
      <w:r>
        <w:rPr>
          <w:rFonts w:ascii="Times New Roman" w:hAnsi="Times New Roman" w:eastAsia="Times New Roman"/>
          <w:w w:val="105"/>
          <w:sz w:val="43"/>
        </w:rPr>
        <w:t>Longworth,</w:t>
        <w:tab/>
      </w:r>
      <w:r>
        <w:rPr>
          <w:rFonts w:ascii="Times New Roman" w:hAnsi="Times New Roman" w:eastAsia="Times New Roman"/>
          <w:spacing w:val="-9"/>
          <w:w w:val="105"/>
          <w:sz w:val="43"/>
        </w:rPr>
        <w:t>Dav</w:t>
      </w:r>
      <w:r>
        <w:rPr>
          <w:spacing w:val="-17"/>
          <w:w w:val="105"/>
          <w:sz w:val="41"/>
        </w:rPr>
        <w:t>吐 大卫</w:t>
      </w:r>
      <w:r>
        <w:rPr>
          <w:spacing w:val="-32"/>
          <w:w w:val="105"/>
          <w:sz w:val="41"/>
        </w:rPr>
        <w:t>·</w:t>
      </w:r>
      <w:r>
        <w:rPr>
          <w:spacing w:val="-28"/>
          <w:w w:val="105"/>
          <w:sz w:val="41"/>
        </w:rPr>
        <w:t>朗沃斯， </w:t>
      </w:r>
      <w:r>
        <w:rPr>
          <w:rFonts w:ascii="Times New Roman" w:hAnsi="Times New Roman" w:eastAsia="Times New Roman"/>
          <w:w w:val="105"/>
          <w:sz w:val="43"/>
        </w:rPr>
        <w:t>184 Loomes</w:t>
      </w:r>
      <w:r>
        <w:rPr>
          <w:rFonts w:ascii="Times New Roman" w:hAnsi="Times New Roman" w:eastAsia="Times New Roman"/>
          <w:spacing w:val="45"/>
          <w:w w:val="105"/>
          <w:sz w:val="43"/>
        </w:rPr>
        <w:t>, </w:t>
      </w:r>
      <w:r>
        <w:rPr>
          <w:rFonts w:ascii="Times New Roman" w:hAnsi="Times New Roman" w:eastAsia="Times New Roman"/>
          <w:w w:val="105"/>
          <w:sz w:val="43"/>
        </w:rPr>
        <w:t>Graham</w:t>
      </w:r>
      <w:r>
        <w:rPr>
          <w:rFonts w:ascii="Times New Roman" w:hAnsi="Times New Roman" w:eastAsia="Times New Roman"/>
          <w:spacing w:val="48"/>
          <w:w w:val="105"/>
          <w:sz w:val="43"/>
        </w:rPr>
        <w:t>, </w:t>
      </w:r>
      <w:r>
        <w:rPr>
          <w:w w:val="105"/>
          <w:sz w:val="41"/>
        </w:rPr>
        <w:t>格拉汉姆·</w:t>
      </w:r>
      <w:r>
        <w:rPr>
          <w:spacing w:val="-33"/>
          <w:w w:val="105"/>
          <w:sz w:val="41"/>
        </w:rPr>
        <w:t> 卡姆斯，</w:t>
      </w:r>
    </w:p>
    <w:p>
      <w:pPr>
        <w:spacing w:before="35"/>
        <w:ind w:left="3031" w:right="0" w:firstLine="0"/>
        <w:jc w:val="left"/>
        <w:rPr>
          <w:rFonts w:ascii="Times New Roman"/>
          <w:sz w:val="43"/>
        </w:rPr>
      </w:pPr>
      <w:r>
        <w:rPr>
          <w:rFonts w:ascii="Times New Roman"/>
          <w:w w:val="110"/>
          <w:sz w:val="43"/>
        </w:rPr>
        <w:t>83</w:t>
      </w:r>
    </w:p>
    <w:p>
      <w:pPr>
        <w:tabs>
          <w:tab w:pos="6179" w:val="left" w:leader="none"/>
        </w:tabs>
        <w:spacing w:line="319" w:lineRule="auto" w:before="159"/>
        <w:ind w:left="3042" w:right="136" w:hanging="431"/>
        <w:jc w:val="left"/>
        <w:rPr>
          <w:rFonts w:ascii="Times New Roman" w:eastAsia="Times New Roman"/>
          <w:sz w:val="43"/>
        </w:rPr>
      </w:pPr>
      <w:r>
        <w:rPr>
          <w:rFonts w:ascii="Times New Roman" w:eastAsia="Times New Roman"/>
          <w:sz w:val="43"/>
        </w:rPr>
        <w:t>Losing</w:t>
      </w:r>
      <w:r>
        <w:rPr>
          <w:rFonts w:ascii="Times New Roman" w:eastAsia="Times New Roman"/>
          <w:spacing w:val="25"/>
          <w:sz w:val="43"/>
        </w:rPr>
        <w:t> </w:t>
      </w:r>
      <w:r>
        <w:rPr>
          <w:rFonts w:ascii="Times New Roman" w:eastAsia="Times New Roman"/>
          <w:sz w:val="43"/>
        </w:rPr>
        <w:t>firm</w:t>
      </w:r>
      <w:r>
        <w:rPr>
          <w:rFonts w:ascii="Times New Roman" w:eastAsia="Times New Roman"/>
          <w:spacing w:val="13"/>
          <w:sz w:val="43"/>
        </w:rPr>
        <w:t> </w:t>
      </w:r>
      <w:r>
        <w:rPr>
          <w:rFonts w:ascii="Times New Roman" w:eastAsia="Times New Roman"/>
          <w:sz w:val="43"/>
        </w:rPr>
        <w:t>effect,</w:t>
        <w:tab/>
      </w:r>
      <w:r>
        <w:rPr>
          <w:spacing w:val="10"/>
          <w:sz w:val="42"/>
        </w:rPr>
        <w:t>亏损企业效应，</w:t>
      </w:r>
      <w:r>
        <w:rPr>
          <w:rFonts w:ascii="Times New Roman" w:eastAsia="Times New Roman"/>
          <w:spacing w:val="15"/>
          <w:sz w:val="43"/>
        </w:rPr>
        <w:t>1</w:t>
      </w:r>
      <w:r>
        <w:rPr>
          <w:rFonts w:ascii="Times New Roman" w:eastAsia="Times New Roman"/>
          <w:spacing w:val="-84"/>
          <w:sz w:val="43"/>
        </w:rPr>
        <w:t> </w:t>
      </w:r>
      <w:r>
        <w:rPr>
          <w:rFonts w:ascii="Times New Roman" w:eastAsia="Times New Roman"/>
          <w:sz w:val="43"/>
        </w:rPr>
        <w:t>58- 160</w:t>
      </w:r>
    </w:p>
    <w:p>
      <w:pPr>
        <w:tabs>
          <w:tab w:pos="5567" w:val="left" w:leader="none"/>
          <w:tab w:pos="8598" w:val="left" w:leader="none"/>
          <w:tab w:pos="9439" w:val="left" w:leader="none"/>
        </w:tabs>
        <w:spacing w:line="533" w:lineRule="exact" w:before="0"/>
        <w:ind w:left="2612" w:right="0" w:firstLine="0"/>
        <w:jc w:val="left"/>
        <w:rPr>
          <w:rFonts w:ascii="Times New Roman" w:eastAsia="Times New Roman"/>
          <w:sz w:val="43"/>
        </w:rPr>
      </w:pPr>
      <w:r>
        <w:rPr>
          <w:rFonts w:ascii="Times New Roman" w:eastAsia="Times New Roman"/>
          <w:w w:val="105"/>
          <w:sz w:val="43"/>
        </w:rPr>
        <w:t>Loss</w:t>
      </w:r>
      <w:r>
        <w:rPr>
          <w:rFonts w:ascii="Times New Roman" w:eastAsia="Times New Roman"/>
          <w:spacing w:val="46"/>
          <w:w w:val="105"/>
          <w:sz w:val="43"/>
        </w:rPr>
        <w:t> </w:t>
      </w:r>
      <w:r>
        <w:rPr>
          <w:rFonts w:ascii="Times New Roman" w:eastAsia="Times New Roman"/>
          <w:w w:val="105"/>
          <w:sz w:val="43"/>
        </w:rPr>
        <w:t>aversion,</w:t>
        <w:tab/>
      </w:r>
      <w:r>
        <w:rPr>
          <w:w w:val="105"/>
          <w:sz w:val="42"/>
        </w:rPr>
        <w:t>损失</w:t>
      </w:r>
      <w:r>
        <w:rPr>
          <w:spacing w:val="7"/>
          <w:w w:val="105"/>
          <w:sz w:val="42"/>
        </w:rPr>
        <w:t>规</w:t>
      </w:r>
      <w:r>
        <w:rPr>
          <w:spacing w:val="10"/>
          <w:w w:val="105"/>
          <w:sz w:val="42"/>
        </w:rPr>
        <w:t>避</w:t>
      </w:r>
      <w:r>
        <w:rPr>
          <w:spacing w:val="13"/>
          <w:w w:val="105"/>
          <w:sz w:val="42"/>
        </w:rPr>
        <w:t>，</w:t>
      </w:r>
      <w:r>
        <w:rPr>
          <w:rFonts w:ascii="Times New Roman" w:eastAsia="Times New Roman"/>
          <w:spacing w:val="13"/>
          <w:w w:val="105"/>
          <w:sz w:val="43"/>
        </w:rPr>
        <w:t>63,</w:t>
        <w:tab/>
      </w:r>
      <w:r>
        <w:rPr>
          <w:rFonts w:ascii="Times New Roman" w:eastAsia="Times New Roman"/>
          <w:w w:val="105"/>
          <w:sz w:val="43"/>
        </w:rPr>
        <w:t>68,</w:t>
        <w:tab/>
        <w:t>70-</w:t>
      </w:r>
    </w:p>
    <w:p>
      <w:pPr>
        <w:tabs>
          <w:tab w:pos="3867" w:val="left" w:leader="none"/>
        </w:tabs>
        <w:spacing w:before="165"/>
        <w:ind w:left="3065" w:right="0" w:firstLine="0"/>
        <w:jc w:val="left"/>
        <w:rPr>
          <w:rFonts w:ascii="Times New Roman"/>
          <w:sz w:val="43"/>
        </w:rPr>
      </w:pPr>
      <w:r>
        <w:rPr>
          <w:rFonts w:ascii="Times New Roman"/>
          <w:w w:val="115"/>
          <w:sz w:val="43"/>
        </w:rPr>
        <w:t>74,</w:t>
        <w:tab/>
        <w:t>77-78, 101,</w:t>
      </w:r>
      <w:r>
        <w:rPr>
          <w:rFonts w:ascii="Times New Roman"/>
          <w:spacing w:val="-25"/>
          <w:w w:val="115"/>
          <w:sz w:val="43"/>
        </w:rPr>
        <w:t> </w:t>
      </w:r>
      <w:r>
        <w:rPr>
          <w:rFonts w:ascii="Times New Roman"/>
          <w:w w:val="115"/>
          <w:sz w:val="43"/>
        </w:rPr>
        <w:t>103</w:t>
      </w:r>
    </w:p>
    <w:p>
      <w:pPr>
        <w:tabs>
          <w:tab w:pos="5745" w:val="left" w:leader="none"/>
        </w:tabs>
        <w:spacing w:before="183"/>
        <w:ind w:left="2623" w:right="0" w:firstLine="0"/>
        <w:jc w:val="left"/>
        <w:rPr>
          <w:rFonts w:ascii="Times New Roman" w:eastAsia="Times New Roman"/>
          <w:sz w:val="43"/>
        </w:rPr>
      </w:pPr>
      <w:r>
        <w:rPr>
          <w:rFonts w:ascii="Times New Roman" w:eastAsia="Times New Roman"/>
          <w:w w:val="110"/>
          <w:sz w:val="43"/>
        </w:rPr>
        <w:t>Lottery</w:t>
      </w:r>
      <w:r>
        <w:rPr>
          <w:rFonts w:ascii="Times New Roman" w:eastAsia="Times New Roman"/>
          <w:spacing w:val="25"/>
          <w:w w:val="110"/>
          <w:sz w:val="43"/>
        </w:rPr>
        <w:t> </w:t>
      </w:r>
      <w:r>
        <w:rPr>
          <w:rFonts w:ascii="Times New Roman" w:eastAsia="Times New Roman"/>
          <w:w w:val="110"/>
          <w:sz w:val="43"/>
        </w:rPr>
        <w:t>games,</w:t>
        <w:tab/>
      </w:r>
      <w:r>
        <w:rPr>
          <w:spacing w:val="35"/>
          <w:w w:val="110"/>
          <w:sz w:val="42"/>
        </w:rPr>
        <w:t>抽奖游戏</w:t>
      </w:r>
      <w:r>
        <w:rPr>
          <w:spacing w:val="-97"/>
          <w:w w:val="105"/>
          <w:sz w:val="42"/>
        </w:rPr>
        <w:t>， </w:t>
      </w:r>
      <w:r>
        <w:rPr>
          <w:rFonts w:ascii="Times New Roman" w:eastAsia="Times New Roman"/>
          <w:w w:val="105"/>
          <w:sz w:val="43"/>
        </w:rPr>
        <w:t>1</w:t>
      </w:r>
      <w:r>
        <w:rPr>
          <w:rFonts w:ascii="Times New Roman" w:eastAsia="Times New Roman"/>
          <w:spacing w:val="-64"/>
          <w:w w:val="105"/>
          <w:sz w:val="43"/>
        </w:rPr>
        <w:t> </w:t>
      </w:r>
      <w:r>
        <w:rPr>
          <w:rFonts w:ascii="Times New Roman" w:eastAsia="Times New Roman"/>
          <w:w w:val="110"/>
          <w:sz w:val="43"/>
        </w:rPr>
        <w:t>23</w:t>
      </w:r>
      <w:r>
        <w:rPr>
          <w:rFonts w:ascii="Times New Roman" w:eastAsia="Times New Roman"/>
          <w:spacing w:val="-19"/>
          <w:w w:val="110"/>
          <w:sz w:val="43"/>
        </w:rPr>
        <w:t> , </w:t>
      </w:r>
      <w:r>
        <w:rPr>
          <w:rFonts w:ascii="Times New Roman" w:eastAsia="Times New Roman"/>
          <w:w w:val="110"/>
          <w:sz w:val="43"/>
        </w:rPr>
        <w:t>130-</w:t>
      </w:r>
    </w:p>
    <w:p>
      <w:pPr>
        <w:spacing w:before="176"/>
        <w:ind w:left="3042" w:right="0" w:firstLine="0"/>
        <w:jc w:val="left"/>
        <w:rPr>
          <w:rFonts w:ascii="Times New Roman"/>
          <w:sz w:val="43"/>
        </w:rPr>
      </w:pPr>
      <w:r>
        <w:rPr>
          <w:rFonts w:ascii="Times New Roman"/>
          <w:w w:val="115"/>
          <w:sz w:val="43"/>
        </w:rPr>
        <w:t>133, 137-138</w:t>
      </w:r>
    </w:p>
    <w:p>
      <w:pPr>
        <w:pStyle w:val="BodyText"/>
        <w:rPr>
          <w:rFonts w:ascii="Times New Roman"/>
          <w:sz w:val="48"/>
        </w:rPr>
      </w:pPr>
    </w:p>
    <w:p>
      <w:pPr>
        <w:tabs>
          <w:tab w:pos="8567" w:val="left" w:leader="none"/>
          <w:tab w:pos="9704" w:val="left" w:leader="none"/>
        </w:tabs>
        <w:spacing w:line="309" w:lineRule="auto" w:before="327"/>
        <w:ind w:left="3037" w:right="15" w:hanging="412"/>
        <w:jc w:val="left"/>
        <w:rPr>
          <w:rFonts w:ascii="Times New Roman" w:eastAsia="Times New Roman"/>
          <w:sz w:val="43"/>
        </w:rPr>
      </w:pPr>
      <w:r>
        <w:rPr>
          <w:rFonts w:ascii="Times New Roman" w:eastAsia="Times New Roman"/>
          <w:w w:val="105"/>
          <w:sz w:val="43"/>
        </w:rPr>
        <w:t>Magnitude  effects</w:t>
      </w:r>
      <w:r>
        <w:rPr>
          <w:rFonts w:ascii="Times New Roman" w:eastAsia="Times New Roman"/>
          <w:spacing w:val="25"/>
          <w:w w:val="105"/>
          <w:sz w:val="43"/>
        </w:rPr>
        <w:t> </w:t>
      </w:r>
      <w:r>
        <w:rPr>
          <w:rFonts w:ascii="Times New Roman" w:eastAsia="Times New Roman"/>
          <w:w w:val="105"/>
          <w:sz w:val="43"/>
        </w:rPr>
        <w:t>on</w:t>
      </w:r>
      <w:r>
        <w:rPr>
          <w:rFonts w:ascii="Times New Roman" w:eastAsia="Times New Roman"/>
          <w:spacing w:val="68"/>
          <w:w w:val="105"/>
          <w:sz w:val="43"/>
        </w:rPr>
        <w:t> </w:t>
      </w:r>
      <w:r>
        <w:rPr>
          <w:rFonts w:ascii="Times New Roman" w:eastAsia="Times New Roman"/>
          <w:w w:val="105"/>
          <w:sz w:val="43"/>
        </w:rPr>
        <w:t>discount</w:t>
        <w:tab/>
        <w:t>rate,</w:t>
        <w:tab/>
      </w:r>
      <w:r>
        <w:rPr>
          <w:w w:val="105"/>
          <w:sz w:val="42"/>
        </w:rPr>
        <w:t>贴</w:t>
      </w:r>
      <w:r>
        <w:rPr>
          <w:spacing w:val="-7"/>
          <w:w w:val="105"/>
          <w:sz w:val="42"/>
        </w:rPr>
        <w:t>现率的数量效应，</w:t>
      </w:r>
      <w:r>
        <w:rPr>
          <w:rFonts w:ascii="Times New Roman" w:eastAsia="Times New Roman"/>
          <w:w w:val="105"/>
          <w:sz w:val="43"/>
        </w:rPr>
        <w:t>99-</w:t>
      </w:r>
      <w:r>
        <w:rPr>
          <w:rFonts w:ascii="Times New Roman" w:eastAsia="Times New Roman"/>
          <w:spacing w:val="38"/>
          <w:w w:val="105"/>
          <w:sz w:val="43"/>
        </w:rPr>
        <w:t> </w:t>
      </w:r>
      <w:r>
        <w:rPr>
          <w:rFonts w:ascii="Times New Roman" w:eastAsia="Times New Roman"/>
          <w:w w:val="105"/>
          <w:sz w:val="43"/>
        </w:rPr>
        <w:t>100</w:t>
      </w:r>
    </w:p>
    <w:p>
      <w:pPr>
        <w:tabs>
          <w:tab w:pos="4372" w:val="left" w:leader="none"/>
          <w:tab w:pos="6665" w:val="left" w:leader="none"/>
          <w:tab w:pos="8012" w:val="left" w:leader="none"/>
          <w:tab w:pos="8800" w:val="left" w:leader="none"/>
        </w:tabs>
        <w:spacing w:before="4"/>
        <w:ind w:left="2626" w:right="0" w:firstLine="0"/>
        <w:jc w:val="left"/>
        <w:rPr>
          <w:sz w:val="42"/>
        </w:rPr>
      </w:pPr>
      <w:r>
        <w:rPr>
          <w:rFonts w:ascii="Times New Roman" w:hAnsi="Times New Roman" w:eastAsia="Times New Roman"/>
          <w:w w:val="105"/>
          <w:sz w:val="43"/>
        </w:rPr>
        <w:t>Malkiel,</w:t>
        <w:tab/>
        <w:t>Burton</w:t>
      </w:r>
      <w:r>
        <w:rPr>
          <w:rFonts w:ascii="Times New Roman" w:hAnsi="Times New Roman" w:eastAsia="Times New Roman"/>
          <w:spacing w:val="33"/>
          <w:w w:val="105"/>
          <w:sz w:val="43"/>
        </w:rPr>
        <w:t> </w:t>
      </w:r>
      <w:r>
        <w:rPr>
          <w:rFonts w:ascii="Times New Roman" w:hAnsi="Times New Roman" w:eastAsia="Times New Roman"/>
          <w:w w:val="105"/>
          <w:sz w:val="43"/>
        </w:rPr>
        <w:t>G.</w:t>
      </w:r>
      <w:r>
        <w:rPr>
          <w:rFonts w:ascii="Times New Roman" w:hAnsi="Times New Roman" w:eastAsia="Times New Roman"/>
          <w:spacing w:val="25"/>
          <w:w w:val="105"/>
          <w:sz w:val="43"/>
        </w:rPr>
        <w:t> </w:t>
      </w:r>
      <w:r>
        <w:rPr>
          <w:rFonts w:ascii="Times New Roman" w:hAnsi="Times New Roman" w:eastAsia="Times New Roman"/>
          <w:w w:val="105"/>
          <w:sz w:val="43"/>
        </w:rPr>
        <w:t>,</w:t>
        <w:tab/>
      </w:r>
      <w:r>
        <w:rPr>
          <w:w w:val="105"/>
          <w:sz w:val="42"/>
        </w:rPr>
        <w:t>伯顿</w:t>
        <w:tab/>
      </w:r>
      <w:r>
        <w:rPr>
          <w:rFonts w:ascii="Times New Roman" w:hAnsi="Times New Roman" w:eastAsia="Times New Roman"/>
          <w:w w:val="105"/>
          <w:sz w:val="43"/>
        </w:rPr>
        <w:t>G•</w:t>
        <w:tab/>
      </w:r>
      <w:r>
        <w:rPr>
          <w:w w:val="105"/>
          <w:sz w:val="42"/>
        </w:rPr>
        <w:t>马尔基</w:t>
      </w:r>
    </w:p>
    <w:p>
      <w:pPr>
        <w:spacing w:before="156"/>
        <w:ind w:left="3033" w:right="0" w:firstLine="0"/>
        <w:jc w:val="left"/>
        <w:rPr>
          <w:rFonts w:ascii="Times New Roman" w:eastAsia="Times New Roman"/>
          <w:sz w:val="43"/>
        </w:rPr>
      </w:pPr>
      <w:r>
        <w:rPr>
          <w:w w:val="105"/>
          <w:sz w:val="41"/>
        </w:rPr>
        <w:t>尔 </w:t>
      </w:r>
      <w:r>
        <w:rPr>
          <w:sz w:val="41"/>
        </w:rPr>
        <w:t>， </w:t>
      </w:r>
      <w:r>
        <w:rPr>
          <w:rFonts w:ascii="Times New Roman" w:eastAsia="Times New Roman"/>
          <w:sz w:val="43"/>
        </w:rPr>
        <w:t>1 </w:t>
      </w:r>
      <w:r>
        <w:rPr>
          <w:rFonts w:ascii="Times New Roman" w:eastAsia="Times New Roman"/>
          <w:w w:val="105"/>
          <w:sz w:val="43"/>
        </w:rPr>
        <w:t>29, 134, 151, 172-174, 181</w:t>
      </w:r>
    </w:p>
    <w:p>
      <w:pPr>
        <w:tabs>
          <w:tab w:pos="7069" w:val="left" w:leader="none"/>
        </w:tabs>
        <w:spacing w:before="170"/>
        <w:ind w:left="2626" w:right="0" w:firstLine="0"/>
        <w:jc w:val="left"/>
        <w:rPr>
          <w:sz w:val="41"/>
        </w:rPr>
      </w:pPr>
      <w:r>
        <w:rPr>
          <w:rFonts w:ascii="Times New Roman" w:eastAsia="Times New Roman"/>
          <w:w w:val="105"/>
          <w:sz w:val="43"/>
        </w:rPr>
        <w:t>Managerial</w:t>
      </w:r>
      <w:r>
        <w:rPr>
          <w:rFonts w:ascii="Times New Roman" w:eastAsia="Times New Roman"/>
          <w:spacing w:val="66"/>
          <w:w w:val="105"/>
          <w:sz w:val="43"/>
        </w:rPr>
        <w:t> </w:t>
      </w:r>
      <w:r>
        <w:rPr>
          <w:rFonts w:ascii="Times New Roman" w:eastAsia="Times New Roman"/>
          <w:w w:val="105"/>
          <w:sz w:val="43"/>
        </w:rPr>
        <w:t>discretion,</w:t>
        <w:tab/>
      </w:r>
      <w:r>
        <w:rPr>
          <w:w w:val="105"/>
          <w:sz w:val="41"/>
        </w:rPr>
        <w:t>管理相机抉择，</w:t>
      </w:r>
    </w:p>
    <w:p>
      <w:pPr>
        <w:spacing w:before="156"/>
        <w:ind w:left="3062" w:right="0" w:firstLine="0"/>
        <w:jc w:val="left"/>
        <w:rPr>
          <w:rFonts w:ascii="Times New Roman"/>
          <w:sz w:val="43"/>
        </w:rPr>
      </w:pPr>
      <w:r>
        <w:rPr>
          <w:rFonts w:ascii="Times New Roman"/>
          <w:w w:val="120"/>
          <w:sz w:val="43"/>
        </w:rPr>
        <w:t>43-44</w:t>
      </w:r>
    </w:p>
    <w:p>
      <w:pPr>
        <w:tabs>
          <w:tab w:pos="4562" w:val="left" w:leader="none"/>
          <w:tab w:pos="7078" w:val="left" w:leader="none"/>
        </w:tabs>
        <w:spacing w:before="205"/>
        <w:ind w:left="2626" w:right="0" w:firstLine="0"/>
        <w:jc w:val="left"/>
        <w:rPr>
          <w:sz w:val="40"/>
        </w:rPr>
      </w:pPr>
      <w:r>
        <w:rPr>
          <w:rFonts w:ascii="Times New Roman" w:hAnsi="Times New Roman" w:eastAsia="Times New Roman"/>
          <w:w w:val="115"/>
          <w:sz w:val="43"/>
        </w:rPr>
        <w:t>Mankiw,</w:t>
        <w:tab/>
        <w:t>N</w:t>
      </w:r>
      <w:r>
        <w:rPr>
          <w:rFonts w:ascii="Times New Roman" w:hAnsi="Times New Roman" w:eastAsia="Times New Roman"/>
          <w:spacing w:val="-38"/>
          <w:w w:val="115"/>
          <w:sz w:val="43"/>
        </w:rPr>
        <w:t>. </w:t>
      </w:r>
      <w:r>
        <w:rPr>
          <w:rFonts w:ascii="Times New Roman" w:hAnsi="Times New Roman" w:eastAsia="Times New Roman"/>
          <w:w w:val="115"/>
          <w:sz w:val="43"/>
        </w:rPr>
        <w:t>Gregory,</w:t>
        <w:tab/>
      </w:r>
      <w:r>
        <w:rPr>
          <w:w w:val="115"/>
          <w:sz w:val="41"/>
        </w:rPr>
        <w:t>格里高利·</w:t>
      </w:r>
      <w:r>
        <w:rPr>
          <w:spacing w:val="-15"/>
          <w:w w:val="115"/>
          <w:sz w:val="41"/>
        </w:rPr>
        <w:t> </w:t>
      </w:r>
      <w:r>
        <w:rPr>
          <w:w w:val="115"/>
          <w:sz w:val="40"/>
        </w:rPr>
        <w:t>曼</w:t>
      </w:r>
    </w:p>
    <w:p>
      <w:pPr>
        <w:spacing w:before="170"/>
        <w:ind w:left="3026" w:right="0" w:firstLine="0"/>
        <w:jc w:val="left"/>
        <w:rPr>
          <w:rFonts w:ascii="Times New Roman" w:eastAsia="Times New Roman"/>
          <w:sz w:val="43"/>
        </w:rPr>
      </w:pPr>
      <w:r>
        <w:rPr>
          <w:sz w:val="41"/>
        </w:rPr>
        <w:t>昆，</w:t>
      </w:r>
      <w:r>
        <w:rPr>
          <w:rFonts w:ascii="Times New Roman" w:eastAsia="Times New Roman"/>
          <w:sz w:val="43"/>
        </w:rPr>
        <w:t>11 2</w:t>
      </w:r>
    </w:p>
    <w:p>
      <w:pPr>
        <w:spacing w:line="326" w:lineRule="auto" w:before="168"/>
        <w:ind w:left="3042" w:right="16" w:hanging="417"/>
        <w:jc w:val="both"/>
        <w:rPr>
          <w:rFonts w:ascii="Times New Roman" w:eastAsia="Times New Roman"/>
          <w:sz w:val="43"/>
        </w:rPr>
      </w:pPr>
      <w:r>
        <w:rPr>
          <w:rFonts w:ascii="Times New Roman" w:eastAsia="Times New Roman"/>
          <w:w w:val="105"/>
          <w:sz w:val="43"/>
        </w:rPr>
        <w:t>Marginal propensity to consume </w:t>
      </w:r>
      <w:r>
        <w:rPr>
          <w:rFonts w:ascii="Times New Roman" w:eastAsia="Times New Roman"/>
          <w:w w:val="103"/>
          <w:sz w:val="43"/>
        </w:rPr>
        <w:t>(</w:t>
      </w:r>
      <w:r>
        <w:rPr>
          <w:rFonts w:ascii="Times New Roman" w:eastAsia="Times New Roman"/>
          <w:sz w:val="43"/>
        </w:rPr>
        <w:t> </w:t>
      </w:r>
      <w:r>
        <w:rPr>
          <w:rFonts w:ascii="Times New Roman" w:eastAsia="Times New Roman"/>
          <w:spacing w:val="-80"/>
          <w:w w:val="107"/>
          <w:sz w:val="43"/>
        </w:rPr>
        <w:t>M</w:t>
      </w:r>
      <w:r>
        <w:rPr>
          <w:w w:val="108"/>
          <w:sz w:val="40"/>
        </w:rPr>
        <w:t>氏</w:t>
      </w:r>
      <w:r>
        <w:rPr>
          <w:spacing w:val="-57"/>
          <w:sz w:val="40"/>
        </w:rPr>
        <w:t> </w:t>
      </w:r>
      <w:r>
        <w:rPr>
          <w:spacing w:val="-166"/>
          <w:w w:val="108"/>
          <w:sz w:val="40"/>
        </w:rPr>
        <w:t>）</w:t>
      </w:r>
      <w:r>
        <w:rPr>
          <w:w w:val="85"/>
          <w:sz w:val="40"/>
        </w:rPr>
        <w:t>，边</w:t>
      </w:r>
      <w:r>
        <w:rPr>
          <w:sz w:val="40"/>
        </w:rPr>
        <w:t> </w:t>
      </w:r>
      <w:r>
        <w:rPr>
          <w:w w:val="85"/>
          <w:sz w:val="40"/>
        </w:rPr>
        <w:t>际</w:t>
      </w:r>
      <w:r>
        <w:rPr>
          <w:spacing w:val="-75"/>
          <w:sz w:val="40"/>
        </w:rPr>
        <w:t> </w:t>
      </w:r>
      <w:r>
        <w:rPr>
          <w:w w:val="85"/>
          <w:sz w:val="40"/>
        </w:rPr>
        <w:t>消</w:t>
      </w:r>
      <w:r>
        <w:rPr>
          <w:spacing w:val="-98"/>
          <w:sz w:val="40"/>
        </w:rPr>
        <w:t> </w:t>
      </w:r>
      <w:r>
        <w:rPr>
          <w:w w:val="85"/>
          <w:sz w:val="40"/>
        </w:rPr>
        <w:t>费</w:t>
      </w:r>
      <w:r>
        <w:rPr>
          <w:spacing w:val="-85"/>
          <w:sz w:val="40"/>
        </w:rPr>
        <w:t> </w:t>
      </w:r>
      <w:r>
        <w:rPr>
          <w:w w:val="85"/>
          <w:sz w:val="40"/>
        </w:rPr>
        <w:t>倾</w:t>
      </w:r>
      <w:r>
        <w:rPr>
          <w:spacing w:val="-77"/>
          <w:sz w:val="40"/>
        </w:rPr>
        <w:t> </w:t>
      </w:r>
      <w:r>
        <w:rPr>
          <w:w w:val="85"/>
          <w:sz w:val="40"/>
        </w:rPr>
        <w:t>向</w:t>
      </w:r>
      <w:r>
        <w:rPr>
          <w:spacing w:val="-63"/>
          <w:sz w:val="40"/>
        </w:rPr>
        <w:t> </w:t>
      </w:r>
      <w:r>
        <w:rPr>
          <w:spacing w:val="16"/>
          <w:w w:val="85"/>
          <w:sz w:val="40"/>
        </w:rPr>
        <w:t>，</w:t>
      </w:r>
      <w:r>
        <w:rPr>
          <w:rFonts w:ascii="Times New Roman" w:eastAsia="Times New Roman"/>
          <w:w w:val="104"/>
          <w:sz w:val="43"/>
        </w:rPr>
        <w:t>10</w:t>
      </w:r>
      <w:r>
        <w:rPr>
          <w:rFonts w:ascii="Times New Roman" w:eastAsia="Times New Roman"/>
          <w:spacing w:val="10"/>
          <w:w w:val="104"/>
          <w:sz w:val="43"/>
        </w:rPr>
        <w:t>8</w:t>
      </w:r>
      <w:r>
        <w:rPr>
          <w:rFonts w:ascii="Times New Roman" w:eastAsia="Times New Roman"/>
          <w:spacing w:val="37"/>
          <w:w w:val="104"/>
          <w:sz w:val="43"/>
        </w:rPr>
        <w:t>n</w:t>
      </w:r>
      <w:r>
        <w:rPr>
          <w:rFonts w:ascii="Times New Roman" w:eastAsia="Times New Roman"/>
          <w:w w:val="104"/>
          <w:sz w:val="43"/>
        </w:rPr>
        <w:t>,</w:t>
      </w:r>
      <w:r>
        <w:rPr>
          <w:rFonts w:ascii="Times New Roman" w:eastAsia="Times New Roman"/>
          <w:spacing w:val="-8"/>
          <w:sz w:val="43"/>
        </w:rPr>
        <w:t>  </w:t>
      </w:r>
      <w:r>
        <w:rPr>
          <w:rFonts w:ascii="Times New Roman" w:eastAsia="Times New Roman"/>
          <w:w w:val="112"/>
          <w:sz w:val="43"/>
        </w:rPr>
        <w:t>109, </w:t>
      </w:r>
      <w:r>
        <w:rPr>
          <w:rFonts w:ascii="Times New Roman" w:eastAsia="Times New Roman"/>
          <w:w w:val="105"/>
          <w:sz w:val="43"/>
        </w:rPr>
        <w:t>112-114, 117,</w:t>
      </w:r>
      <w:r>
        <w:rPr>
          <w:rFonts w:ascii="Times New Roman" w:eastAsia="Times New Roman"/>
          <w:spacing w:val="61"/>
          <w:w w:val="105"/>
          <w:sz w:val="43"/>
        </w:rPr>
        <w:t> </w:t>
      </w:r>
      <w:r>
        <w:rPr>
          <w:rFonts w:ascii="Times New Roman" w:eastAsia="Times New Roman"/>
          <w:w w:val="105"/>
          <w:sz w:val="43"/>
        </w:rPr>
        <w:t>118</w:t>
      </w:r>
    </w:p>
    <w:p>
      <w:pPr>
        <w:tabs>
          <w:tab w:pos="6277" w:val="left" w:leader="none"/>
          <w:tab w:pos="8401" w:val="left" w:leader="none"/>
          <w:tab w:pos="9226" w:val="left" w:leader="none"/>
        </w:tabs>
        <w:spacing w:line="304" w:lineRule="auto" w:before="26"/>
        <w:ind w:left="3042" w:right="78" w:hanging="429"/>
        <w:jc w:val="left"/>
        <w:rPr>
          <w:rFonts w:ascii="Times New Roman" w:eastAsia="Times New Roman"/>
          <w:sz w:val="43"/>
        </w:rPr>
      </w:pPr>
      <w:r>
        <w:rPr>
          <w:rFonts w:ascii="Times New Roman" w:eastAsia="Times New Roman"/>
          <w:sz w:val="43"/>
        </w:rPr>
        <w:t>Market</w:t>
      </w:r>
      <w:r>
        <w:rPr>
          <w:rFonts w:ascii="Times New Roman" w:eastAsia="Times New Roman"/>
          <w:spacing w:val="16"/>
          <w:sz w:val="43"/>
        </w:rPr>
        <w:t>  </w:t>
      </w:r>
      <w:r>
        <w:rPr>
          <w:rFonts w:ascii="Times New Roman" w:eastAsia="Times New Roman"/>
          <w:sz w:val="43"/>
        </w:rPr>
        <w:t>efficiency,</w:t>
        <w:tab/>
        <w:t>definitions</w:t>
        <w:tab/>
        <w:t>of,</w:t>
        <w:tab/>
      </w:r>
      <w:r>
        <w:rPr>
          <w:sz w:val="42"/>
        </w:rPr>
        <w:t>市场</w:t>
      </w:r>
      <w:r>
        <w:rPr>
          <w:spacing w:val="-15"/>
          <w:sz w:val="42"/>
        </w:rPr>
        <w:t>效率的定义，</w:t>
      </w:r>
      <w:r>
        <w:rPr>
          <w:rFonts w:ascii="Times New Roman" w:eastAsia="Times New Roman"/>
          <w:spacing w:val="-6"/>
          <w:sz w:val="43"/>
        </w:rPr>
        <w:t>1</w:t>
      </w:r>
      <w:r>
        <w:rPr>
          <w:rFonts w:ascii="Times New Roman" w:eastAsia="Times New Roman"/>
          <w:spacing w:val="-42"/>
          <w:sz w:val="43"/>
        </w:rPr>
        <w:t> </w:t>
      </w:r>
      <w:r>
        <w:rPr>
          <w:rFonts w:ascii="Times New Roman" w:eastAsia="Times New Roman"/>
          <w:sz w:val="43"/>
        </w:rPr>
        <w:t>24-</w:t>
      </w:r>
      <w:r>
        <w:rPr>
          <w:rFonts w:ascii="Times New Roman" w:eastAsia="Times New Roman"/>
          <w:spacing w:val="68"/>
          <w:sz w:val="43"/>
        </w:rPr>
        <w:t> </w:t>
      </w:r>
      <w:r>
        <w:rPr>
          <w:rFonts w:ascii="Times New Roman" w:eastAsia="Times New Roman"/>
          <w:sz w:val="43"/>
        </w:rPr>
        <w:t>1</w:t>
      </w:r>
      <w:r>
        <w:rPr>
          <w:rFonts w:ascii="Times New Roman" w:eastAsia="Times New Roman"/>
          <w:spacing w:val="-59"/>
          <w:sz w:val="43"/>
        </w:rPr>
        <w:t> </w:t>
      </w:r>
      <w:r>
        <w:rPr>
          <w:rFonts w:ascii="Times New Roman" w:eastAsia="Times New Roman"/>
          <w:sz w:val="43"/>
        </w:rPr>
        <w:t>25</w:t>
      </w:r>
    </w:p>
    <w:p>
      <w:pPr>
        <w:tabs>
          <w:tab w:pos="4635" w:val="left" w:leader="none"/>
          <w:tab w:pos="6269" w:val="left" w:leader="none"/>
        </w:tabs>
        <w:spacing w:line="314" w:lineRule="auto" w:before="25"/>
        <w:ind w:left="3045" w:right="4" w:hanging="420"/>
        <w:jc w:val="left"/>
        <w:rPr>
          <w:rFonts w:ascii="Times New Roman" w:hAnsi="Times New Roman" w:eastAsia="Times New Roman"/>
          <w:sz w:val="43"/>
        </w:rPr>
      </w:pPr>
      <w:r>
        <w:rPr>
          <w:rFonts w:ascii="Times New Roman" w:hAnsi="Times New Roman" w:eastAsia="Times New Roman"/>
          <w:w w:val="110"/>
          <w:sz w:val="43"/>
        </w:rPr>
        <w:t>Marshall,</w:t>
        <w:tab/>
        <w:t>Alfred,</w:t>
        <w:tab/>
      </w:r>
      <w:r>
        <w:rPr>
          <w:w w:val="110"/>
          <w:sz w:val="42"/>
        </w:rPr>
        <w:t>阿尔弗雷德·</w:t>
      </w:r>
      <w:r>
        <w:rPr>
          <w:spacing w:val="-3"/>
          <w:w w:val="110"/>
          <w:sz w:val="42"/>
        </w:rPr>
        <w:t> </w:t>
      </w:r>
      <w:r>
        <w:rPr>
          <w:w w:val="110"/>
          <w:sz w:val="41"/>
        </w:rPr>
        <w:t>马歇</w:t>
      </w:r>
      <w:r>
        <w:rPr>
          <w:spacing w:val="-61"/>
          <w:w w:val="110"/>
          <w:sz w:val="41"/>
        </w:rPr>
        <w:t>尔， </w:t>
      </w:r>
      <w:r>
        <w:rPr>
          <w:rFonts w:ascii="Times New Roman" w:hAnsi="Times New Roman" w:eastAsia="Times New Roman"/>
          <w:spacing w:val="-3"/>
          <w:w w:val="110"/>
          <w:sz w:val="43"/>
        </w:rPr>
        <w:t>103</w:t>
      </w:r>
    </w:p>
    <w:p>
      <w:pPr>
        <w:tabs>
          <w:tab w:pos="5908" w:val="left" w:leader="none"/>
        </w:tabs>
        <w:spacing w:line="324" w:lineRule="auto" w:before="5"/>
        <w:ind w:left="3031" w:right="47" w:hanging="406"/>
        <w:jc w:val="left"/>
        <w:rPr>
          <w:rFonts w:ascii="Times New Roman" w:eastAsia="Times New Roman"/>
          <w:sz w:val="43"/>
        </w:rPr>
      </w:pPr>
      <w:r>
        <w:rPr>
          <w:rFonts w:ascii="Times New Roman" w:eastAsia="Times New Roman"/>
          <w:w w:val="105"/>
          <w:sz w:val="43"/>
        </w:rPr>
        <w:t>Mean</w:t>
      </w:r>
      <w:r>
        <w:rPr>
          <w:rFonts w:ascii="Times New Roman" w:eastAsia="Times New Roman"/>
          <w:spacing w:val="43"/>
          <w:w w:val="105"/>
          <w:sz w:val="43"/>
        </w:rPr>
        <w:t> </w:t>
      </w:r>
      <w:r>
        <w:rPr>
          <w:rFonts w:ascii="Times New Roman" w:eastAsia="Times New Roman"/>
          <w:w w:val="105"/>
          <w:sz w:val="43"/>
        </w:rPr>
        <w:t>reversion,</w:t>
        <w:tab/>
      </w:r>
      <w:r>
        <w:rPr>
          <w:spacing w:val="32"/>
          <w:w w:val="105"/>
          <w:sz w:val="40"/>
        </w:rPr>
        <w:t>均值回归，</w:t>
      </w:r>
      <w:r>
        <w:rPr>
          <w:rFonts w:ascii="Times New Roman" w:eastAsia="Times New Roman"/>
          <w:spacing w:val="6"/>
          <w:w w:val="105"/>
          <w:sz w:val="43"/>
        </w:rPr>
        <w:t>151</w:t>
      </w:r>
      <w:r>
        <w:rPr>
          <w:rFonts w:ascii="Times New Roman" w:eastAsia="Times New Roman"/>
          <w:spacing w:val="13"/>
          <w:w w:val="105"/>
          <w:sz w:val="43"/>
        </w:rPr>
        <w:t> - </w:t>
      </w:r>
      <w:r>
        <w:rPr>
          <w:rFonts w:ascii="Times New Roman" w:eastAsia="Times New Roman"/>
          <w:w w:val="105"/>
          <w:sz w:val="43"/>
        </w:rPr>
        <w:t>167, 195</w:t>
      </w:r>
    </w:p>
    <w:p>
      <w:pPr>
        <w:tabs>
          <w:tab w:pos="3691" w:val="left" w:leader="none"/>
          <w:tab w:pos="4866" w:val="left" w:leader="none"/>
          <w:tab w:pos="6631" w:val="left" w:leader="none"/>
        </w:tabs>
        <w:spacing w:line="314" w:lineRule="auto" w:before="43"/>
        <w:ind w:left="3474" w:right="45" w:hanging="371"/>
        <w:jc w:val="left"/>
        <w:rPr>
          <w:rFonts w:ascii="Times New Roman" w:eastAsia="Times New Roman"/>
          <w:sz w:val="43"/>
        </w:rPr>
      </w:pPr>
      <w:r>
        <w:rPr>
          <w:rFonts w:ascii="Times New Roman" w:eastAsia="Times New Roman"/>
          <w:w w:val="115"/>
          <w:sz w:val="43"/>
        </w:rPr>
        <w:t>in</w:t>
        <w:tab/>
        <w:tab/>
        <w:t>cross</w:t>
        <w:tab/>
        <w:t>section,</w:t>
        <w:tab/>
      </w:r>
      <w:r>
        <w:rPr>
          <w:w w:val="115"/>
          <w:sz w:val="40"/>
        </w:rPr>
        <w:t>截面的（均值回</w:t>
      </w:r>
      <w:r>
        <w:rPr>
          <w:spacing w:val="-53"/>
          <w:w w:val="125"/>
          <w:sz w:val="40"/>
        </w:rPr>
        <w:t>归</w:t>
      </w:r>
      <w:r>
        <w:rPr>
          <w:spacing w:val="-247"/>
          <w:w w:val="125"/>
          <w:sz w:val="40"/>
        </w:rPr>
        <w:t>）</w:t>
      </w:r>
      <w:r>
        <w:rPr>
          <w:spacing w:val="-3"/>
          <w:w w:val="85"/>
          <w:sz w:val="40"/>
        </w:rPr>
        <w:t>，</w:t>
      </w:r>
      <w:r>
        <w:rPr>
          <w:rFonts w:ascii="Times New Roman" w:eastAsia="Times New Roman"/>
          <w:spacing w:val="37"/>
          <w:w w:val="85"/>
          <w:sz w:val="43"/>
        </w:rPr>
        <w:t>1</w:t>
      </w:r>
      <w:r>
        <w:rPr>
          <w:rFonts w:ascii="Times New Roman" w:eastAsia="Times New Roman"/>
          <w:w w:val="104"/>
          <w:sz w:val="43"/>
        </w:rPr>
        <w:t>5</w:t>
      </w:r>
      <w:r>
        <w:rPr>
          <w:rFonts w:ascii="Times New Roman" w:eastAsia="Times New Roman"/>
          <w:spacing w:val="1"/>
          <w:w w:val="104"/>
          <w:sz w:val="43"/>
        </w:rPr>
        <w:t>6</w:t>
      </w:r>
      <w:r>
        <w:rPr>
          <w:rFonts w:ascii="Times New Roman" w:eastAsia="Times New Roman"/>
          <w:w w:val="103"/>
          <w:sz w:val="43"/>
        </w:rPr>
        <w:t>-</w:t>
      </w:r>
      <w:r>
        <w:rPr>
          <w:rFonts w:ascii="Times New Roman" w:eastAsia="Times New Roman"/>
          <w:spacing w:val="-27"/>
          <w:sz w:val="43"/>
        </w:rPr>
        <w:t>  </w:t>
      </w:r>
      <w:r>
        <w:rPr>
          <w:rFonts w:ascii="Times New Roman" w:eastAsia="Times New Roman"/>
          <w:w w:val="103"/>
          <w:sz w:val="43"/>
        </w:rPr>
        <w:t>161</w:t>
      </w:r>
    </w:p>
    <w:p>
      <w:pPr>
        <w:tabs>
          <w:tab w:pos="5445" w:val="left" w:leader="none"/>
        </w:tabs>
        <w:spacing w:line="319" w:lineRule="auto" w:before="34"/>
        <w:ind w:left="3479" w:right="114" w:hanging="432"/>
        <w:jc w:val="left"/>
        <w:rPr>
          <w:rFonts w:ascii="Times New Roman" w:eastAsia="Times New Roman"/>
          <w:sz w:val="43"/>
        </w:rPr>
      </w:pPr>
      <w:r>
        <w:rPr>
          <w:rFonts w:ascii="Times New Roman" w:eastAsia="Times New Roman"/>
          <w:spacing w:val="-1"/>
          <w:w w:val="112"/>
          <w:sz w:val="43"/>
        </w:rPr>
        <w:t>short-term</w:t>
      </w:r>
      <w:r>
        <w:rPr>
          <w:rFonts w:ascii="Times New Roman" w:eastAsia="Times New Roman"/>
          <w:w w:val="112"/>
          <w:sz w:val="43"/>
        </w:rPr>
        <w:t>,</w:t>
      </w:r>
      <w:r>
        <w:rPr>
          <w:rFonts w:ascii="Times New Roman" w:eastAsia="Times New Roman"/>
          <w:sz w:val="43"/>
        </w:rPr>
        <w:tab/>
      </w:r>
      <w:r>
        <w:rPr>
          <w:spacing w:val="20"/>
          <w:w w:val="113"/>
          <w:sz w:val="40"/>
        </w:rPr>
        <w:t>短期</w:t>
      </w:r>
      <w:r>
        <w:rPr>
          <w:w w:val="113"/>
          <w:sz w:val="40"/>
        </w:rPr>
        <w:t>（</w:t>
      </w:r>
      <w:r>
        <w:rPr>
          <w:spacing w:val="-18"/>
          <w:w w:val="113"/>
          <w:sz w:val="40"/>
        </w:rPr>
        <w:t>均值回归</w:t>
      </w:r>
      <w:r>
        <w:rPr>
          <w:spacing w:val="-186"/>
          <w:w w:val="113"/>
          <w:sz w:val="40"/>
        </w:rPr>
        <w:t>）</w:t>
      </w:r>
      <w:r>
        <w:rPr>
          <w:spacing w:val="8"/>
          <w:w w:val="85"/>
          <w:sz w:val="40"/>
        </w:rPr>
        <w:t>，</w:t>
      </w:r>
      <w:r>
        <w:rPr>
          <w:rFonts w:ascii="Times New Roman" w:eastAsia="Times New Roman"/>
          <w:w w:val="85"/>
          <w:sz w:val="43"/>
        </w:rPr>
        <w:t>1</w:t>
      </w:r>
      <w:r>
        <w:rPr>
          <w:rFonts w:ascii="Times New Roman" w:eastAsia="Times New Roman"/>
          <w:spacing w:val="-68"/>
          <w:sz w:val="43"/>
        </w:rPr>
        <w:t> </w:t>
      </w:r>
      <w:r>
        <w:rPr>
          <w:rFonts w:ascii="Times New Roman" w:eastAsia="Times New Roman"/>
          <w:w w:val="103"/>
          <w:sz w:val="43"/>
        </w:rPr>
        <w:t>61</w:t>
      </w:r>
      <w:r>
        <w:rPr>
          <w:rFonts w:ascii="Times New Roman" w:eastAsia="Times New Roman"/>
          <w:spacing w:val="-68"/>
          <w:sz w:val="43"/>
        </w:rPr>
        <w:t> </w:t>
      </w:r>
      <w:r>
        <w:rPr>
          <w:rFonts w:ascii="Times New Roman" w:eastAsia="Times New Roman"/>
          <w:w w:val="103"/>
          <w:sz w:val="43"/>
        </w:rPr>
        <w:t>- </w:t>
      </w:r>
      <w:r>
        <w:rPr>
          <w:rFonts w:ascii="Times New Roman" w:eastAsia="Times New Roman"/>
          <w:w w:val="110"/>
          <w:sz w:val="43"/>
        </w:rPr>
        <w:t>164</w:t>
      </w:r>
    </w:p>
    <w:p>
      <w:pPr>
        <w:tabs>
          <w:tab w:pos="8294" w:val="left" w:leader="none"/>
        </w:tabs>
        <w:spacing w:line="331" w:lineRule="auto" w:before="52"/>
        <w:ind w:left="3485" w:right="30" w:hanging="406"/>
        <w:jc w:val="left"/>
        <w:rPr>
          <w:rFonts w:ascii="Times New Roman" w:eastAsia="Times New Roman"/>
          <w:sz w:val="43"/>
        </w:rPr>
      </w:pPr>
      <w:r>
        <w:rPr>
          <w:rFonts w:ascii="Times New Roman" w:eastAsia="Times New Roman"/>
          <w:w w:val="110"/>
          <w:sz w:val="43"/>
        </w:rPr>
        <w:t>in stock</w:t>
      </w:r>
      <w:r>
        <w:rPr>
          <w:rFonts w:ascii="Times New Roman" w:eastAsia="Times New Roman"/>
          <w:spacing w:val="71"/>
          <w:w w:val="110"/>
          <w:sz w:val="43"/>
        </w:rPr>
        <w:t> </w:t>
      </w:r>
      <w:r>
        <w:rPr>
          <w:rFonts w:ascii="Times New Roman" w:eastAsia="Times New Roman"/>
          <w:w w:val="110"/>
          <w:sz w:val="43"/>
        </w:rPr>
        <w:t>market</w:t>
      </w:r>
      <w:r>
        <w:rPr>
          <w:rFonts w:ascii="Times New Roman" w:eastAsia="Times New Roman"/>
          <w:spacing w:val="46"/>
          <w:w w:val="110"/>
          <w:sz w:val="43"/>
        </w:rPr>
        <w:t> </w:t>
      </w:r>
      <w:r>
        <w:rPr>
          <w:rFonts w:ascii="Times New Roman" w:eastAsia="Times New Roman"/>
          <w:w w:val="110"/>
          <w:sz w:val="43"/>
        </w:rPr>
        <w:t>averages,</w:t>
        <w:tab/>
      </w:r>
      <w:r>
        <w:rPr>
          <w:w w:val="110"/>
          <w:sz w:val="40"/>
        </w:rPr>
        <w:t>股市平均</w:t>
      </w:r>
      <w:r>
        <w:rPr>
          <w:spacing w:val="-9"/>
          <w:w w:val="116"/>
          <w:sz w:val="40"/>
        </w:rPr>
        <w:t>水平的</w:t>
      </w:r>
      <w:r>
        <w:rPr>
          <w:w w:val="116"/>
          <w:sz w:val="40"/>
        </w:rPr>
        <w:t>（</w:t>
      </w:r>
      <w:r>
        <w:rPr>
          <w:spacing w:val="-39"/>
          <w:w w:val="116"/>
          <w:sz w:val="40"/>
        </w:rPr>
        <w:t>均值回归</w:t>
      </w:r>
      <w:r>
        <w:rPr>
          <w:spacing w:val="-199"/>
          <w:w w:val="116"/>
          <w:sz w:val="40"/>
        </w:rPr>
        <w:t>）</w:t>
      </w:r>
      <w:r>
        <w:rPr>
          <w:spacing w:val="-15"/>
          <w:w w:val="85"/>
          <w:sz w:val="40"/>
        </w:rPr>
        <w:t>，</w:t>
      </w:r>
      <w:r>
        <w:rPr>
          <w:rFonts w:ascii="Times New Roman" w:eastAsia="Times New Roman"/>
          <w:w w:val="85"/>
          <w:sz w:val="43"/>
        </w:rPr>
        <w:t>1</w:t>
      </w:r>
      <w:r>
        <w:rPr>
          <w:rFonts w:ascii="Times New Roman" w:eastAsia="Times New Roman"/>
          <w:spacing w:val="-60"/>
          <w:sz w:val="43"/>
        </w:rPr>
        <w:t> </w:t>
      </w:r>
      <w:r>
        <w:rPr>
          <w:rFonts w:ascii="Times New Roman" w:eastAsia="Times New Roman"/>
          <w:w w:val="104"/>
          <w:sz w:val="43"/>
        </w:rPr>
        <w:t>53-</w:t>
      </w:r>
      <w:r>
        <w:rPr>
          <w:rFonts w:ascii="Times New Roman" w:eastAsia="Times New Roman"/>
          <w:spacing w:val="43"/>
          <w:sz w:val="43"/>
        </w:rPr>
        <w:t> </w:t>
      </w:r>
      <w:r>
        <w:rPr>
          <w:rFonts w:ascii="Times New Roman" w:eastAsia="Times New Roman"/>
          <w:w w:val="104"/>
          <w:sz w:val="43"/>
        </w:rPr>
        <w:t>156</w:t>
      </w:r>
    </w:p>
    <w:p>
      <w:pPr>
        <w:tabs>
          <w:tab w:pos="4151" w:val="left" w:leader="none"/>
          <w:tab w:pos="6618" w:val="left" w:leader="none"/>
        </w:tabs>
        <w:spacing w:line="479" w:lineRule="exact" w:before="0"/>
        <w:ind w:left="2614" w:right="0" w:firstLine="0"/>
        <w:jc w:val="left"/>
        <w:rPr>
          <w:rFonts w:ascii="Times New Roman" w:eastAsia="Times New Roman"/>
          <w:sz w:val="43"/>
        </w:rPr>
      </w:pPr>
      <w:r>
        <w:rPr>
          <w:rFonts w:ascii="Times New Roman" w:eastAsia="Times New Roman"/>
          <w:sz w:val="43"/>
        </w:rPr>
        <w:t>Mental</w:t>
        <w:tab/>
        <w:t>accounting,</w:t>
        <w:tab/>
      </w:r>
      <w:r>
        <w:rPr>
          <w:spacing w:val="-32"/>
          <w:sz w:val="41"/>
        </w:rPr>
        <w:t>心 理 账 户， </w:t>
      </w:r>
      <w:r>
        <w:rPr>
          <w:rFonts w:ascii="Times New Roman" w:eastAsia="Times New Roman"/>
          <w:sz w:val="43"/>
        </w:rPr>
        <w:t>10</w:t>
      </w:r>
      <w:r>
        <w:rPr>
          <w:rFonts w:ascii="Times New Roman" w:eastAsia="Times New Roman"/>
          <w:spacing w:val="-30"/>
          <w:sz w:val="43"/>
        </w:rPr>
        <w:t> </w:t>
      </w:r>
      <w:r>
        <w:rPr>
          <w:rFonts w:ascii="Times New Roman" w:eastAsia="Times New Roman"/>
          <w:sz w:val="43"/>
        </w:rPr>
        <w:t>9</w:t>
      </w:r>
      <w:r>
        <w:rPr>
          <w:rFonts w:ascii="Times New Roman" w:eastAsia="Times New Roman"/>
          <w:spacing w:val="-33"/>
          <w:sz w:val="43"/>
        </w:rPr>
        <w:t> ,</w:t>
      </w:r>
    </w:p>
    <w:p>
      <w:pPr>
        <w:spacing w:before="155"/>
        <w:ind w:left="3031" w:right="0" w:firstLine="0"/>
        <w:jc w:val="left"/>
        <w:rPr>
          <w:rFonts w:ascii="Times New Roman"/>
          <w:sz w:val="43"/>
        </w:rPr>
      </w:pPr>
      <w:r>
        <w:rPr>
          <w:rFonts w:ascii="Times New Roman"/>
          <w:w w:val="115"/>
          <w:sz w:val="43"/>
        </w:rPr>
        <w:t>112, 116, 135,</w:t>
      </w:r>
      <w:r>
        <w:rPr>
          <w:rFonts w:ascii="Times New Roman"/>
          <w:spacing w:val="115"/>
          <w:w w:val="115"/>
          <w:sz w:val="43"/>
        </w:rPr>
        <w:t> </w:t>
      </w:r>
      <w:r>
        <w:rPr>
          <w:rFonts w:ascii="Times New Roman"/>
          <w:w w:val="115"/>
          <w:sz w:val="43"/>
        </w:rPr>
        <w:t>136</w:t>
      </w:r>
    </w:p>
    <w:p>
      <w:pPr>
        <w:tabs>
          <w:tab w:pos="4557" w:val="left" w:leader="none"/>
        </w:tabs>
        <w:spacing w:before="195"/>
        <w:ind w:left="2614" w:right="0" w:firstLine="0"/>
        <w:jc w:val="left"/>
        <w:rPr>
          <w:rFonts w:ascii="Times New Roman" w:eastAsia="Times New Roman"/>
          <w:sz w:val="43"/>
        </w:rPr>
      </w:pPr>
      <w:r>
        <w:rPr>
          <w:rFonts w:ascii="Times New Roman" w:eastAsia="Times New Roman"/>
          <w:w w:val="110"/>
          <w:sz w:val="43"/>
        </w:rPr>
        <w:t>Mergers,</w:t>
        <w:tab/>
      </w:r>
      <w:r>
        <w:rPr>
          <w:spacing w:val="3"/>
          <w:w w:val="110"/>
          <w:sz w:val="42"/>
        </w:rPr>
        <w:t>兼并，</w:t>
      </w:r>
      <w:r>
        <w:rPr>
          <w:rFonts w:ascii="Times New Roman" w:eastAsia="Times New Roman"/>
          <w:spacing w:val="2"/>
          <w:w w:val="110"/>
          <w:sz w:val="43"/>
        </w:rPr>
        <w:t>60n</w:t>
      </w:r>
    </w:p>
    <w:p>
      <w:pPr>
        <w:tabs>
          <w:tab w:pos="2799" w:val="left" w:leader="none"/>
          <w:tab w:pos="4476" w:val="left" w:leader="none"/>
        </w:tabs>
        <w:spacing w:before="75"/>
        <w:ind w:left="840" w:right="0" w:firstLine="0"/>
        <w:jc w:val="left"/>
        <w:rPr>
          <w:sz w:val="41"/>
        </w:rPr>
      </w:pPr>
      <w:r>
        <w:rPr/>
        <w:br w:type="column"/>
      </w:r>
      <w:r>
        <w:rPr>
          <w:rFonts w:ascii="Times New Roman" w:hAnsi="Times New Roman" w:eastAsia="Times New Roman"/>
          <w:w w:val="105"/>
          <w:sz w:val="43"/>
        </w:rPr>
        <w:t>Milgrom,</w:t>
        <w:tab/>
        <w:t>Paul</w:t>
      </w:r>
      <w:r>
        <w:rPr>
          <w:rFonts w:ascii="Times New Roman" w:hAnsi="Times New Roman" w:eastAsia="Times New Roman"/>
          <w:spacing w:val="35"/>
          <w:w w:val="105"/>
          <w:sz w:val="43"/>
        </w:rPr>
        <w:t> </w:t>
      </w:r>
      <w:r>
        <w:rPr>
          <w:rFonts w:ascii="Times New Roman" w:hAnsi="Times New Roman" w:eastAsia="Times New Roman"/>
          <w:w w:val="105"/>
          <w:sz w:val="43"/>
        </w:rPr>
        <w:t>R,</w:t>
        <w:tab/>
      </w:r>
      <w:r>
        <w:rPr>
          <w:w w:val="105"/>
          <w:sz w:val="41"/>
        </w:rPr>
        <w:t>保罗</w:t>
      </w:r>
      <w:r>
        <w:rPr>
          <w:spacing w:val="17"/>
          <w:w w:val="105"/>
          <w:sz w:val="41"/>
        </w:rPr>
        <w:t>·</w:t>
      </w:r>
      <w:r>
        <w:rPr>
          <w:w w:val="105"/>
          <w:sz w:val="41"/>
        </w:rPr>
        <w:t>米尔格罗姆，</w:t>
      </w:r>
    </w:p>
    <w:p>
      <w:pPr>
        <w:tabs>
          <w:tab w:pos="2059" w:val="left" w:leader="none"/>
          <w:tab w:pos="2882" w:val="left" w:leader="none"/>
        </w:tabs>
        <w:spacing w:before="167"/>
        <w:ind w:left="1245" w:right="0" w:firstLine="0"/>
        <w:jc w:val="left"/>
        <w:rPr>
          <w:rFonts w:ascii="Times New Roman"/>
          <w:sz w:val="43"/>
        </w:rPr>
      </w:pPr>
      <w:r>
        <w:rPr>
          <w:rFonts w:ascii="Times New Roman"/>
          <w:sz w:val="43"/>
        </w:rPr>
        <w:t>13,</w:t>
        <w:tab/>
        <w:t>14,</w:t>
        <w:tab/>
        <w:t>61n</w:t>
      </w:r>
    </w:p>
    <w:p>
      <w:pPr>
        <w:tabs>
          <w:tab w:pos="2325" w:val="left" w:leader="none"/>
          <w:tab w:pos="3876" w:val="left" w:leader="none"/>
        </w:tabs>
        <w:spacing w:before="183"/>
        <w:ind w:left="840" w:right="0" w:firstLine="0"/>
        <w:jc w:val="left"/>
        <w:rPr>
          <w:rFonts w:ascii="Times New Roman" w:eastAsia="Times New Roman"/>
          <w:sz w:val="43"/>
        </w:rPr>
      </w:pPr>
      <w:r>
        <w:rPr>
          <w:rFonts w:ascii="Times New Roman" w:eastAsia="Times New Roman"/>
          <w:w w:val="105"/>
          <w:sz w:val="43"/>
        </w:rPr>
        <w:t>Miller,</w:t>
        <w:tab/>
        <w:t>E</w:t>
      </w:r>
      <w:r>
        <w:rPr>
          <w:rFonts w:ascii="Times New Roman" w:eastAsia="Times New Roman"/>
          <w:spacing w:val="-1"/>
          <w:w w:val="105"/>
          <w:sz w:val="43"/>
        </w:rPr>
        <w:t>. </w:t>
      </w:r>
      <w:r>
        <w:rPr>
          <w:rFonts w:ascii="Times New Roman" w:eastAsia="Times New Roman"/>
          <w:w w:val="105"/>
          <w:sz w:val="43"/>
        </w:rPr>
        <w:t>M</w:t>
      </w:r>
      <w:r>
        <w:rPr>
          <w:rFonts w:ascii="Times New Roman" w:eastAsia="Times New Roman"/>
          <w:spacing w:val="10"/>
          <w:w w:val="105"/>
          <w:sz w:val="43"/>
        </w:rPr>
        <w:t>. ,</w:t>
      </w:r>
      <w:r>
        <w:rPr>
          <w:rFonts w:ascii="Times New Roman" w:eastAsia="Times New Roman"/>
          <w:w w:val="105"/>
          <w:sz w:val="43"/>
        </w:rPr>
        <w:tab/>
      </w:r>
      <w:r>
        <w:rPr>
          <w:spacing w:val="-1"/>
          <w:w w:val="105"/>
          <w:sz w:val="42"/>
        </w:rPr>
        <w:t>米勒、</w:t>
      </w:r>
      <w:r>
        <w:rPr>
          <w:rFonts w:ascii="Times New Roman" w:eastAsia="Times New Roman"/>
          <w:w w:val="105"/>
          <w:sz w:val="43"/>
        </w:rPr>
        <w:t>60n</w:t>
      </w:r>
    </w:p>
    <w:p>
      <w:pPr>
        <w:tabs>
          <w:tab w:pos="2327" w:val="left" w:leader="none"/>
          <w:tab w:pos="3177" w:val="left" w:leader="none"/>
          <w:tab w:pos="4073" w:val="left" w:leader="none"/>
          <w:tab w:pos="4255" w:val="left" w:leader="none"/>
          <w:tab w:pos="4863" w:val="left" w:leader="none"/>
        </w:tabs>
        <w:spacing w:line="309" w:lineRule="auto" w:before="148"/>
        <w:ind w:left="840" w:right="2089" w:firstLine="0"/>
        <w:jc w:val="left"/>
        <w:rPr>
          <w:sz w:val="42"/>
        </w:rPr>
      </w:pPr>
      <w:r>
        <w:rPr>
          <w:rFonts w:ascii="Times New Roman" w:hAnsi="Times New Roman" w:eastAsia="Times New Roman"/>
          <w:w w:val="105"/>
          <w:sz w:val="43"/>
        </w:rPr>
        <w:t>Miller,</w:t>
        <w:tab/>
        <w:t>Merton,</w:t>
        <w:tab/>
      </w:r>
      <w:r>
        <w:rPr>
          <w:rFonts w:ascii="Times New Roman" w:hAnsi="Times New Roman" w:eastAsia="Times New Roman"/>
          <w:w w:val="105"/>
          <w:sz w:val="46"/>
        </w:rPr>
        <w:t>H,</w:t>
        <w:tab/>
      </w:r>
      <w:r>
        <w:rPr>
          <w:w w:val="105"/>
          <w:sz w:val="41"/>
        </w:rPr>
        <w:t>默顿</w:t>
      </w:r>
      <w:r>
        <w:rPr>
          <w:spacing w:val="10"/>
          <w:w w:val="105"/>
          <w:sz w:val="41"/>
        </w:rPr>
        <w:t>·</w:t>
      </w:r>
      <w:r>
        <w:rPr>
          <w:spacing w:val="5"/>
          <w:w w:val="105"/>
          <w:sz w:val="42"/>
        </w:rPr>
        <w:t>米</w:t>
      </w:r>
      <w:r>
        <w:rPr>
          <w:spacing w:val="12"/>
          <w:w w:val="105"/>
          <w:sz w:val="42"/>
        </w:rPr>
        <w:t>勒</w:t>
      </w:r>
      <w:r>
        <w:rPr>
          <w:w w:val="105"/>
          <w:sz w:val="42"/>
        </w:rPr>
        <w:t>，</w:t>
      </w:r>
      <w:r>
        <w:rPr>
          <w:rFonts w:ascii="Times New Roman" w:hAnsi="Times New Roman" w:eastAsia="Times New Roman"/>
          <w:w w:val="105"/>
          <w:sz w:val="43"/>
        </w:rPr>
        <w:t>13</w:t>
      </w:r>
      <w:r>
        <w:rPr>
          <w:rFonts w:ascii="Times New Roman" w:hAnsi="Times New Roman" w:eastAsia="Times New Roman"/>
          <w:spacing w:val="-67"/>
          <w:w w:val="105"/>
          <w:sz w:val="43"/>
        </w:rPr>
        <w:t> </w:t>
      </w:r>
      <w:r>
        <w:rPr>
          <w:rFonts w:ascii="Times New Roman" w:hAnsi="Times New Roman" w:eastAsia="Times New Roman"/>
          <w:w w:val="105"/>
          <w:sz w:val="43"/>
        </w:rPr>
        <w:t>7 Mining</w:t>
      </w:r>
      <w:r>
        <w:rPr>
          <w:rFonts w:ascii="Times New Roman" w:hAnsi="Times New Roman" w:eastAsia="Times New Roman"/>
          <w:spacing w:val="70"/>
          <w:w w:val="105"/>
          <w:sz w:val="43"/>
        </w:rPr>
        <w:t> </w:t>
      </w:r>
      <w:r>
        <w:rPr>
          <w:rFonts w:ascii="Times New Roman" w:hAnsi="Times New Roman" w:eastAsia="Times New Roman"/>
          <w:w w:val="105"/>
          <w:sz w:val="43"/>
        </w:rPr>
        <w:t>industry,</w:t>
        <w:tab/>
        <w:tab/>
      </w:r>
      <w:r>
        <w:rPr>
          <w:w w:val="105"/>
          <w:sz w:val="42"/>
        </w:rPr>
        <w:t>采 矿 </w:t>
      </w:r>
      <w:r>
        <w:rPr>
          <w:spacing w:val="25"/>
          <w:w w:val="105"/>
          <w:sz w:val="42"/>
        </w:rPr>
        <w:t>业 </w:t>
      </w:r>
      <w:r>
        <w:rPr>
          <w:spacing w:val="1"/>
          <w:w w:val="105"/>
          <w:sz w:val="42"/>
        </w:rPr>
        <w:t>，</w:t>
      </w:r>
      <w:r>
        <w:rPr>
          <w:rFonts w:ascii="Times New Roman" w:hAnsi="Times New Roman" w:eastAsia="Times New Roman"/>
          <w:spacing w:val="1"/>
          <w:w w:val="105"/>
          <w:sz w:val="43"/>
        </w:rPr>
        <w:t>38 </w:t>
      </w:r>
      <w:r>
        <w:rPr>
          <w:rFonts w:ascii="Times New Roman" w:hAnsi="Times New Roman" w:eastAsia="Times New Roman"/>
          <w:w w:val="105"/>
          <w:sz w:val="43"/>
        </w:rPr>
        <w:t>, 39 Modigliani,</w:t>
        <w:tab/>
        <w:t>Franco,</w:t>
        <w:tab/>
      </w:r>
      <w:r>
        <w:rPr>
          <w:w w:val="105"/>
          <w:sz w:val="41"/>
        </w:rPr>
        <w:t>弗兰克·</w:t>
      </w:r>
      <w:r>
        <w:rPr>
          <w:spacing w:val="5"/>
          <w:w w:val="105"/>
          <w:sz w:val="41"/>
        </w:rPr>
        <w:t> </w:t>
      </w:r>
      <w:r>
        <w:rPr>
          <w:w w:val="105"/>
          <w:sz w:val="42"/>
        </w:rPr>
        <w:t>莫迪里</w:t>
      </w:r>
    </w:p>
    <w:p>
      <w:pPr>
        <w:spacing w:before="6"/>
        <w:ind w:left="1270" w:right="0" w:firstLine="0"/>
        <w:jc w:val="left"/>
        <w:rPr>
          <w:rFonts w:ascii="Times New Roman" w:eastAsia="Times New Roman"/>
          <w:sz w:val="43"/>
        </w:rPr>
      </w:pPr>
      <w:r>
        <w:rPr>
          <w:spacing w:val="-4"/>
          <w:sz w:val="42"/>
        </w:rPr>
        <w:t>安尼，</w:t>
      </w:r>
      <w:r>
        <w:rPr>
          <w:rFonts w:ascii="Times New Roman" w:eastAsia="Times New Roman"/>
          <w:spacing w:val="-6"/>
          <w:sz w:val="43"/>
        </w:rPr>
        <w:t>1</w:t>
      </w:r>
      <w:r>
        <w:rPr>
          <w:rFonts w:ascii="Times New Roman" w:eastAsia="Times New Roman"/>
          <w:spacing w:val="-63"/>
          <w:sz w:val="43"/>
        </w:rPr>
        <w:t> </w:t>
      </w:r>
      <w:r>
        <w:rPr>
          <w:rFonts w:ascii="Times New Roman" w:eastAsia="Times New Roman"/>
          <w:sz w:val="43"/>
        </w:rPr>
        <w:t>07</w:t>
      </w:r>
    </w:p>
    <w:p>
      <w:pPr>
        <w:tabs>
          <w:tab w:pos="3228" w:val="left" w:leader="none"/>
        </w:tabs>
        <w:spacing w:before="146"/>
        <w:ind w:left="840" w:right="0" w:firstLine="0"/>
        <w:jc w:val="left"/>
        <w:rPr>
          <w:rFonts w:ascii="Times New Roman" w:eastAsia="Times New Roman"/>
          <w:sz w:val="43"/>
        </w:rPr>
      </w:pPr>
      <w:r>
        <w:rPr>
          <w:rFonts w:ascii="Times New Roman" w:eastAsia="Times New Roman"/>
          <w:sz w:val="43"/>
        </w:rPr>
        <w:t>Mortgages,</w:t>
        <w:tab/>
      </w:r>
      <w:r>
        <w:rPr>
          <w:sz w:val="42"/>
        </w:rPr>
        <w:t>抵押，</w:t>
      </w:r>
      <w:r>
        <w:rPr>
          <w:rFonts w:ascii="Times New Roman" w:eastAsia="Times New Roman"/>
          <w:spacing w:val="-4"/>
          <w:sz w:val="43"/>
        </w:rPr>
        <w:t>11</w:t>
      </w:r>
      <w:r>
        <w:rPr>
          <w:rFonts w:ascii="Times New Roman" w:eastAsia="Times New Roman"/>
          <w:spacing w:val="-25"/>
          <w:sz w:val="43"/>
        </w:rPr>
        <w:t> </w:t>
      </w:r>
      <w:r>
        <w:rPr>
          <w:rFonts w:ascii="Times New Roman" w:eastAsia="Times New Roman"/>
          <w:sz w:val="43"/>
        </w:rPr>
        <w:t>9</w:t>
      </w:r>
    </w:p>
    <w:p>
      <w:pPr>
        <w:spacing w:before="176"/>
        <w:ind w:left="840" w:right="0" w:firstLine="0"/>
        <w:jc w:val="left"/>
        <w:rPr>
          <w:rFonts w:ascii="Times New Roman"/>
          <w:sz w:val="43"/>
        </w:rPr>
      </w:pPr>
      <w:r>
        <w:rPr>
          <w:rFonts w:ascii="Times New Roman"/>
          <w:w w:val="105"/>
          <w:sz w:val="43"/>
        </w:rPr>
        <w:t>Multiple trial public goods</w:t>
      </w:r>
      <w:r>
        <w:rPr>
          <w:rFonts w:ascii="Times New Roman"/>
          <w:spacing w:val="-64"/>
          <w:w w:val="105"/>
          <w:sz w:val="43"/>
        </w:rPr>
        <w:t> </w:t>
      </w:r>
      <w:r>
        <w:rPr>
          <w:rFonts w:ascii="Times New Roman"/>
          <w:w w:val="105"/>
          <w:sz w:val="43"/>
        </w:rPr>
        <w:t>experiments,</w:t>
      </w:r>
    </w:p>
    <w:p>
      <w:pPr>
        <w:spacing w:before="205"/>
        <w:ind w:left="1271" w:right="0" w:firstLine="0"/>
        <w:jc w:val="left"/>
        <w:rPr>
          <w:rFonts w:ascii="Times New Roman" w:eastAsia="Times New Roman"/>
          <w:sz w:val="43"/>
        </w:rPr>
      </w:pPr>
      <w:r>
        <w:rPr>
          <w:sz w:val="41"/>
        </w:rPr>
        <w:t>多阶段公共产品实验，</w:t>
      </w:r>
      <w:r>
        <w:rPr>
          <w:rFonts w:ascii="Times New Roman" w:eastAsia="Times New Roman"/>
          <w:sz w:val="43"/>
        </w:rPr>
        <w:t>11 - 1 2</w:t>
      </w:r>
    </w:p>
    <w:p>
      <w:pPr>
        <w:tabs>
          <w:tab w:pos="3195" w:val="left" w:leader="none"/>
          <w:tab w:pos="5284" w:val="left" w:leader="none"/>
          <w:tab w:pos="6902" w:val="left" w:leader="none"/>
        </w:tabs>
        <w:spacing w:before="159"/>
        <w:ind w:left="840" w:right="0" w:firstLine="0"/>
        <w:jc w:val="left"/>
        <w:rPr>
          <w:sz w:val="41"/>
        </w:rPr>
      </w:pPr>
      <w:r>
        <w:rPr>
          <w:rFonts w:ascii="Times New Roman" w:eastAsia="Times New Roman"/>
          <w:w w:val="110"/>
          <w:sz w:val="43"/>
        </w:rPr>
        <w:t>Multi-stage</w:t>
        <w:tab/>
        <w:t>ultimatum</w:t>
        <w:tab/>
        <w:t>games,</w:t>
        <w:tab/>
      </w:r>
      <w:r>
        <w:rPr>
          <w:w w:val="110"/>
          <w:sz w:val="41"/>
        </w:rPr>
        <w:t>多阶段</w:t>
      </w:r>
    </w:p>
    <w:p>
      <w:pPr>
        <w:spacing w:before="160"/>
        <w:ind w:left="1262" w:right="0" w:firstLine="0"/>
        <w:jc w:val="left"/>
        <w:rPr>
          <w:rFonts w:ascii="Times New Roman" w:eastAsia="Times New Roman"/>
          <w:sz w:val="43"/>
        </w:rPr>
      </w:pPr>
      <w:r>
        <w:rPr>
          <w:sz w:val="42"/>
        </w:rPr>
        <w:t>最后通牒博弈， </w:t>
      </w:r>
      <w:r>
        <w:rPr>
          <w:rFonts w:ascii="Times New Roman" w:eastAsia="Times New Roman"/>
          <w:sz w:val="43"/>
        </w:rPr>
        <w:t>28- 33</w:t>
      </w:r>
    </w:p>
    <w:p>
      <w:pPr>
        <w:pStyle w:val="BodyText"/>
        <w:rPr>
          <w:rFonts w:ascii="Times New Roman"/>
          <w:sz w:val="48"/>
        </w:rPr>
      </w:pPr>
    </w:p>
    <w:p>
      <w:pPr>
        <w:tabs>
          <w:tab w:pos="4318" w:val="left" w:leader="none"/>
        </w:tabs>
        <w:spacing w:before="302"/>
        <w:ind w:left="852" w:right="0" w:firstLine="0"/>
        <w:jc w:val="left"/>
        <w:rPr>
          <w:rFonts w:ascii="Times New Roman" w:eastAsia="Times New Roman"/>
          <w:sz w:val="43"/>
        </w:rPr>
      </w:pPr>
      <w:r>
        <w:rPr>
          <w:rFonts w:ascii="Times New Roman" w:eastAsia="Times New Roman"/>
          <w:sz w:val="43"/>
        </w:rPr>
        <w:t>National</w:t>
      </w:r>
      <w:r>
        <w:rPr>
          <w:rFonts w:ascii="Times New Roman" w:eastAsia="Times New Roman"/>
          <w:spacing w:val="0"/>
          <w:sz w:val="43"/>
        </w:rPr>
        <w:t>  </w:t>
      </w:r>
      <w:r>
        <w:rPr>
          <w:rFonts w:ascii="Times New Roman" w:eastAsia="Times New Roman"/>
          <w:sz w:val="43"/>
        </w:rPr>
        <w:t>defense,</w:t>
        <w:tab/>
      </w:r>
      <w:r>
        <w:rPr>
          <w:spacing w:val="15"/>
          <w:sz w:val="42"/>
        </w:rPr>
        <w:t>国防，</w:t>
      </w:r>
      <w:r>
        <w:rPr>
          <w:rFonts w:ascii="Times New Roman" w:eastAsia="Times New Roman"/>
          <w:spacing w:val="12"/>
          <w:sz w:val="43"/>
        </w:rPr>
        <w:t>9</w:t>
      </w:r>
    </w:p>
    <w:p>
      <w:pPr>
        <w:spacing w:line="321" w:lineRule="auto" w:before="165"/>
        <w:ind w:left="1262" w:right="2145" w:hanging="398"/>
        <w:jc w:val="both"/>
        <w:rPr>
          <w:rFonts w:ascii="Times New Roman" w:eastAsia="Times New Roman"/>
          <w:sz w:val="43"/>
        </w:rPr>
      </w:pPr>
      <w:r>
        <w:rPr>
          <w:rFonts w:ascii="Times New Roman" w:eastAsia="Times New Roman"/>
          <w:w w:val="110"/>
          <w:sz w:val="43"/>
        </w:rPr>
        <w:t>National Longitudinal Study Young Men's Cohort,  </w:t>
      </w:r>
      <w:r>
        <w:rPr>
          <w:w w:val="110"/>
          <w:sz w:val="42"/>
        </w:rPr>
        <w:t>国家纵向研究青年部，</w:t>
      </w:r>
      <w:r>
        <w:rPr>
          <w:rFonts w:ascii="Times New Roman" w:eastAsia="Times New Roman"/>
          <w:w w:val="110"/>
          <w:sz w:val="43"/>
        </w:rPr>
        <w:t>41</w:t>
      </w:r>
    </w:p>
    <w:p>
      <w:pPr>
        <w:tabs>
          <w:tab w:pos="2492" w:val="left" w:leader="none"/>
          <w:tab w:pos="4335" w:val="left" w:leader="none"/>
        </w:tabs>
        <w:spacing w:line="491" w:lineRule="exact" w:before="0"/>
        <w:ind w:left="852" w:right="0" w:firstLine="0"/>
        <w:jc w:val="left"/>
        <w:rPr>
          <w:rFonts w:ascii="Times New Roman" w:hAnsi="Times New Roman" w:eastAsia="Times New Roman"/>
          <w:sz w:val="43"/>
        </w:rPr>
      </w:pPr>
      <w:r>
        <w:rPr>
          <w:rFonts w:ascii="Times New Roman" w:hAnsi="Times New Roman" w:eastAsia="Times New Roman"/>
          <w:w w:val="105"/>
          <w:sz w:val="43"/>
        </w:rPr>
        <w:t>Nelson,</w:t>
        <w:tab/>
        <w:t>Paul</w:t>
      </w:r>
      <w:r>
        <w:rPr>
          <w:rFonts w:ascii="Times New Roman" w:hAnsi="Times New Roman" w:eastAsia="Times New Roman"/>
          <w:spacing w:val="36"/>
          <w:w w:val="105"/>
          <w:sz w:val="43"/>
        </w:rPr>
        <w:t> </w:t>
      </w:r>
      <w:r>
        <w:rPr>
          <w:rFonts w:ascii="Times New Roman" w:hAnsi="Times New Roman" w:eastAsia="Times New Roman"/>
          <w:w w:val="105"/>
          <w:sz w:val="43"/>
        </w:rPr>
        <w:t>S</w:t>
      </w:r>
      <w:r>
        <w:rPr>
          <w:rFonts w:ascii="Times New Roman" w:hAnsi="Times New Roman" w:eastAsia="Times New Roman"/>
          <w:spacing w:val="5"/>
          <w:w w:val="105"/>
          <w:sz w:val="43"/>
        </w:rPr>
        <w:t>. ,</w:t>
      </w:r>
      <w:r>
        <w:rPr>
          <w:rFonts w:ascii="Times New Roman" w:hAnsi="Times New Roman" w:eastAsia="Times New Roman"/>
          <w:w w:val="105"/>
          <w:sz w:val="43"/>
        </w:rPr>
        <w:tab/>
      </w:r>
      <w:r>
        <w:rPr>
          <w:w w:val="105"/>
          <w:sz w:val="41"/>
        </w:rPr>
        <w:t>保罗</w:t>
      </w:r>
      <w:r>
        <w:rPr>
          <w:spacing w:val="27"/>
          <w:w w:val="105"/>
          <w:sz w:val="41"/>
        </w:rPr>
        <w:t>·</w:t>
      </w:r>
      <w:r>
        <w:rPr>
          <w:spacing w:val="5"/>
          <w:w w:val="105"/>
          <w:sz w:val="42"/>
        </w:rPr>
        <w:t>尼尔森，</w:t>
      </w:r>
      <w:r>
        <w:rPr>
          <w:rFonts w:ascii="Times New Roman" w:hAnsi="Times New Roman" w:eastAsia="Times New Roman"/>
          <w:spacing w:val="5"/>
          <w:w w:val="105"/>
          <w:sz w:val="43"/>
        </w:rPr>
        <w:t>95n</w:t>
      </w:r>
      <w:r>
        <w:rPr>
          <w:rFonts w:ascii="Times New Roman" w:hAnsi="Times New Roman" w:eastAsia="Times New Roman"/>
          <w:spacing w:val="-35"/>
          <w:w w:val="105"/>
          <w:sz w:val="43"/>
        </w:rPr>
        <w:t> ,</w:t>
      </w:r>
    </w:p>
    <w:p>
      <w:pPr>
        <w:spacing w:before="176"/>
        <w:ind w:left="1278" w:right="0" w:firstLine="0"/>
        <w:jc w:val="left"/>
        <w:rPr>
          <w:rFonts w:ascii="Times New Roman"/>
          <w:sz w:val="43"/>
        </w:rPr>
      </w:pPr>
      <w:r>
        <w:rPr>
          <w:rFonts w:ascii="Times New Roman"/>
          <w:sz w:val="43"/>
        </w:rPr>
        <w:t>99</w:t>
      </w:r>
    </w:p>
    <w:p>
      <w:pPr>
        <w:tabs>
          <w:tab w:pos="1951" w:val="left" w:leader="none"/>
          <w:tab w:pos="3122" w:val="left" w:leader="none"/>
          <w:tab w:pos="4426" w:val="left" w:leader="none"/>
          <w:tab w:pos="6471" w:val="left" w:leader="none"/>
        </w:tabs>
        <w:spacing w:before="202"/>
        <w:ind w:left="864" w:right="0" w:firstLine="0"/>
        <w:jc w:val="left"/>
        <w:rPr>
          <w:rFonts w:ascii="Times New Roman"/>
          <w:sz w:val="43"/>
        </w:rPr>
      </w:pPr>
      <w:r>
        <w:rPr>
          <w:rFonts w:ascii="Times New Roman"/>
          <w:w w:val="110"/>
          <w:sz w:val="43"/>
        </w:rPr>
        <w:t>New</w:t>
        <w:tab/>
        <w:t>York</w:t>
        <w:tab/>
        <w:t>Stock</w:t>
        <w:tab/>
        <w:t>Exchange</w:t>
        <w:tab/>
        <w:t>(NYSE),</w:t>
      </w:r>
    </w:p>
    <w:p>
      <w:pPr>
        <w:tabs>
          <w:tab w:pos="6333" w:val="left" w:leader="none"/>
          <w:tab w:pos="7490" w:val="left" w:leader="none"/>
        </w:tabs>
        <w:spacing w:before="182"/>
        <w:ind w:left="1257" w:right="0" w:firstLine="0"/>
        <w:jc w:val="left"/>
        <w:rPr>
          <w:rFonts w:ascii="Times New Roman" w:eastAsia="Times New Roman"/>
          <w:sz w:val="43"/>
        </w:rPr>
      </w:pPr>
      <w:r>
        <w:rPr>
          <w:spacing w:val="-5"/>
          <w:w w:val="105"/>
          <w:sz w:val="42"/>
        </w:rPr>
        <w:t>纽</w:t>
      </w:r>
      <w:r>
        <w:rPr>
          <w:spacing w:val="50"/>
          <w:w w:val="105"/>
          <w:sz w:val="42"/>
        </w:rPr>
        <w:t>约</w:t>
      </w:r>
      <w:r>
        <w:rPr>
          <w:spacing w:val="50"/>
          <w:w w:val="105"/>
          <w:sz w:val="42"/>
        </w:rPr>
        <w:t>股</w:t>
      </w:r>
      <w:r>
        <w:rPr>
          <w:spacing w:val="50"/>
          <w:w w:val="105"/>
          <w:sz w:val="42"/>
        </w:rPr>
        <w:t>票</w:t>
      </w:r>
      <w:r>
        <w:rPr>
          <w:spacing w:val="45"/>
          <w:w w:val="105"/>
          <w:sz w:val="42"/>
        </w:rPr>
        <w:t>交</w:t>
      </w:r>
      <w:r>
        <w:rPr>
          <w:spacing w:val="70"/>
          <w:w w:val="105"/>
          <w:sz w:val="42"/>
        </w:rPr>
        <w:t>易</w:t>
      </w:r>
      <w:r>
        <w:rPr>
          <w:spacing w:val="7"/>
          <w:w w:val="105"/>
          <w:sz w:val="42"/>
        </w:rPr>
        <w:t>所</w:t>
      </w:r>
      <w:r>
        <w:rPr>
          <w:w w:val="105"/>
          <w:sz w:val="42"/>
        </w:rPr>
        <w:t>，</w:t>
      </w:r>
      <w:r>
        <w:rPr>
          <w:spacing w:val="-125"/>
          <w:w w:val="105"/>
          <w:sz w:val="42"/>
        </w:rPr>
        <w:t> </w:t>
      </w:r>
      <w:r>
        <w:rPr>
          <w:rFonts w:ascii="Times New Roman" w:eastAsia="Times New Roman"/>
          <w:w w:val="105"/>
          <w:sz w:val="43"/>
        </w:rPr>
        <w:t>14</w:t>
      </w:r>
      <w:r>
        <w:rPr>
          <w:rFonts w:ascii="Times New Roman" w:eastAsia="Times New Roman"/>
          <w:spacing w:val="-54"/>
          <w:w w:val="105"/>
          <w:sz w:val="43"/>
        </w:rPr>
        <w:t> </w:t>
      </w:r>
      <w:r>
        <w:rPr>
          <w:rFonts w:ascii="Times New Roman" w:eastAsia="Times New Roman"/>
          <w:w w:val="105"/>
          <w:sz w:val="43"/>
        </w:rPr>
        <w:t>1,</w:t>
        <w:tab/>
        <w:t>147</w:t>
      </w:r>
      <w:r>
        <w:rPr>
          <w:rFonts w:ascii="Times New Roman" w:eastAsia="Times New Roman"/>
          <w:spacing w:val="-12"/>
          <w:w w:val="105"/>
          <w:sz w:val="43"/>
        </w:rPr>
        <w:t> </w:t>
      </w:r>
      <w:r>
        <w:rPr>
          <w:rFonts w:ascii="Times New Roman" w:eastAsia="Times New Roman"/>
          <w:w w:val="105"/>
          <w:sz w:val="43"/>
        </w:rPr>
        <w:t>-</w:t>
        <w:tab/>
        <w:t>149,</w:t>
      </w:r>
    </w:p>
    <w:p>
      <w:pPr>
        <w:spacing w:before="165"/>
        <w:ind w:left="1269" w:right="0" w:firstLine="0"/>
        <w:jc w:val="left"/>
        <w:rPr>
          <w:rFonts w:ascii="Times New Roman"/>
          <w:sz w:val="43"/>
        </w:rPr>
      </w:pPr>
      <w:r>
        <w:rPr>
          <w:rFonts w:ascii="Times New Roman"/>
          <w:w w:val="115"/>
          <w:sz w:val="43"/>
        </w:rPr>
        <w:t>154, 158, 159, 162-164, 169, 180</w:t>
      </w:r>
    </w:p>
    <w:p>
      <w:pPr>
        <w:tabs>
          <w:tab w:pos="3844" w:val="left" w:leader="none"/>
          <w:tab w:pos="7348" w:val="left" w:leader="none"/>
        </w:tabs>
        <w:spacing w:before="195"/>
        <w:ind w:left="864" w:right="0" w:firstLine="0"/>
        <w:jc w:val="left"/>
        <w:rPr>
          <w:rFonts w:ascii="Times New Roman" w:eastAsia="Times New Roman"/>
          <w:sz w:val="43"/>
        </w:rPr>
      </w:pPr>
      <w:r>
        <w:rPr>
          <w:rFonts w:ascii="Times New Roman" w:eastAsia="Times New Roman"/>
          <w:w w:val="115"/>
          <w:sz w:val="43"/>
        </w:rPr>
        <w:t>Noise</w:t>
      </w:r>
      <w:r>
        <w:rPr>
          <w:rFonts w:ascii="Times New Roman" w:eastAsia="Times New Roman"/>
          <w:spacing w:val="-19"/>
          <w:w w:val="115"/>
          <w:sz w:val="43"/>
        </w:rPr>
        <w:t> </w:t>
      </w:r>
      <w:r>
        <w:rPr>
          <w:rFonts w:ascii="Times New Roman" w:eastAsia="Times New Roman"/>
          <w:w w:val="115"/>
          <w:sz w:val="43"/>
        </w:rPr>
        <w:t>trading,</w:t>
        <w:tab/>
      </w:r>
      <w:r>
        <w:rPr>
          <w:spacing w:val="45"/>
          <w:w w:val="110"/>
          <w:sz w:val="42"/>
        </w:rPr>
        <w:t>噪</w:t>
      </w:r>
      <w:r>
        <w:rPr>
          <w:spacing w:val="41"/>
          <w:w w:val="110"/>
          <w:sz w:val="42"/>
        </w:rPr>
        <w:t>声</w:t>
      </w:r>
      <w:r>
        <w:rPr>
          <w:spacing w:val="35"/>
          <w:w w:val="110"/>
          <w:sz w:val="42"/>
        </w:rPr>
        <w:t>交</w:t>
      </w:r>
      <w:r>
        <w:rPr>
          <w:spacing w:val="11"/>
          <w:w w:val="110"/>
          <w:sz w:val="42"/>
        </w:rPr>
        <w:t>易</w:t>
      </w:r>
      <w:r>
        <w:rPr>
          <w:w w:val="105"/>
          <w:sz w:val="42"/>
        </w:rPr>
        <w:t>，</w:t>
      </w:r>
      <w:r>
        <w:rPr>
          <w:spacing w:val="-180"/>
          <w:w w:val="105"/>
          <w:sz w:val="42"/>
        </w:rPr>
        <w:t> </w:t>
      </w:r>
      <w:r>
        <w:rPr>
          <w:rFonts w:ascii="Times New Roman" w:eastAsia="Times New Roman"/>
          <w:w w:val="105"/>
          <w:sz w:val="43"/>
        </w:rPr>
        <w:t>1</w:t>
      </w:r>
      <w:r>
        <w:rPr>
          <w:rFonts w:ascii="Times New Roman" w:eastAsia="Times New Roman"/>
          <w:spacing w:val="-84"/>
          <w:w w:val="105"/>
          <w:sz w:val="43"/>
        </w:rPr>
        <w:t> </w:t>
      </w:r>
      <w:r>
        <w:rPr>
          <w:rFonts w:ascii="Times New Roman" w:eastAsia="Times New Roman"/>
          <w:spacing w:val="10"/>
          <w:w w:val="110"/>
          <w:sz w:val="43"/>
        </w:rPr>
        <w:t>53,</w:t>
        <w:tab/>
      </w:r>
      <w:r>
        <w:rPr>
          <w:rFonts w:ascii="Times New Roman" w:eastAsia="Times New Roman"/>
          <w:w w:val="115"/>
          <w:sz w:val="43"/>
        </w:rPr>
        <w:t>178-</w:t>
      </w:r>
    </w:p>
    <w:p>
      <w:pPr>
        <w:spacing w:before="164"/>
        <w:ind w:left="1269" w:right="0" w:firstLine="0"/>
        <w:jc w:val="left"/>
        <w:rPr>
          <w:rFonts w:ascii="Times New Roman"/>
          <w:sz w:val="43"/>
        </w:rPr>
      </w:pPr>
      <w:r>
        <w:rPr>
          <w:rFonts w:ascii="Times New Roman"/>
          <w:w w:val="105"/>
          <w:sz w:val="43"/>
        </w:rPr>
        <w:t>180</w:t>
      </w:r>
    </w:p>
    <w:p>
      <w:pPr>
        <w:tabs>
          <w:tab w:pos="5271" w:val="left" w:leader="none"/>
        </w:tabs>
        <w:spacing w:line="312" w:lineRule="auto" w:before="217"/>
        <w:ind w:left="1279" w:right="2187" w:hanging="427"/>
        <w:jc w:val="left"/>
        <w:rPr>
          <w:rFonts w:ascii="Times New Roman" w:eastAsia="Times New Roman"/>
          <w:sz w:val="43"/>
        </w:rPr>
      </w:pPr>
      <w:r>
        <w:rPr>
          <w:rFonts w:ascii="Times New Roman" w:eastAsia="Times New Roman"/>
          <w:spacing w:val="-41"/>
          <w:w w:val="105"/>
          <w:sz w:val="43"/>
        </w:rPr>
        <w:t>N </w:t>
      </w:r>
      <w:r>
        <w:rPr>
          <w:w w:val="105"/>
          <w:sz w:val="36"/>
        </w:rPr>
        <w:t>叫</w:t>
      </w:r>
      <w:r>
        <w:rPr>
          <w:spacing w:val="-94"/>
          <w:w w:val="105"/>
          <w:sz w:val="36"/>
        </w:rPr>
        <w:t> </w:t>
      </w:r>
      <w:r>
        <w:rPr>
          <w:rFonts w:ascii="Times New Roman" w:eastAsia="Times New Roman"/>
          <w:w w:val="105"/>
          <w:sz w:val="43"/>
        </w:rPr>
        <w:t>oad mutual</w:t>
      </w:r>
      <w:r>
        <w:rPr>
          <w:rFonts w:ascii="Times New Roman" w:eastAsia="Times New Roman"/>
          <w:spacing w:val="28"/>
          <w:w w:val="105"/>
          <w:sz w:val="43"/>
        </w:rPr>
        <w:t> </w:t>
      </w:r>
      <w:r>
        <w:rPr>
          <w:rFonts w:ascii="Times New Roman" w:eastAsia="Times New Roman"/>
          <w:w w:val="105"/>
          <w:sz w:val="43"/>
        </w:rPr>
        <w:t>funds,</w:t>
        <w:tab/>
      </w:r>
      <w:r>
        <w:rPr>
          <w:w w:val="105"/>
          <w:sz w:val="41"/>
        </w:rPr>
        <w:t>免除佣金的共同</w:t>
      </w:r>
      <w:r>
        <w:rPr>
          <w:spacing w:val="-21"/>
          <w:w w:val="105"/>
          <w:sz w:val="41"/>
        </w:rPr>
        <w:t>基</w:t>
      </w:r>
      <w:r>
        <w:rPr>
          <w:spacing w:val="30"/>
          <w:w w:val="105"/>
          <w:sz w:val="41"/>
        </w:rPr>
        <w:t>金</w:t>
      </w:r>
      <w:r>
        <w:rPr>
          <w:spacing w:val="15"/>
          <w:sz w:val="41"/>
        </w:rPr>
        <w:t>，</w:t>
      </w:r>
      <w:r>
        <w:rPr>
          <w:rFonts w:ascii="Times New Roman" w:eastAsia="Times New Roman"/>
          <w:spacing w:val="15"/>
          <w:sz w:val="43"/>
        </w:rPr>
        <w:t>1</w:t>
      </w:r>
      <w:r>
        <w:rPr>
          <w:rFonts w:ascii="Times New Roman" w:eastAsia="Times New Roman"/>
          <w:spacing w:val="-54"/>
          <w:sz w:val="43"/>
        </w:rPr>
        <w:t> </w:t>
      </w:r>
      <w:r>
        <w:rPr>
          <w:rFonts w:ascii="Times New Roman" w:eastAsia="Times New Roman"/>
          <w:w w:val="105"/>
          <w:sz w:val="43"/>
        </w:rPr>
        <w:t>72</w:t>
      </w:r>
    </w:p>
    <w:p>
      <w:pPr>
        <w:tabs>
          <w:tab w:pos="4866" w:val="left" w:leader="none"/>
        </w:tabs>
        <w:spacing w:line="312" w:lineRule="auto" w:before="26"/>
        <w:ind w:left="1269" w:right="2205" w:hanging="417"/>
        <w:jc w:val="left"/>
        <w:rPr>
          <w:rFonts w:ascii="Times New Roman" w:eastAsia="Times New Roman"/>
          <w:sz w:val="43"/>
        </w:rPr>
      </w:pPr>
      <w:r>
        <w:rPr>
          <w:rFonts w:ascii="Times New Roman" w:eastAsia="Times New Roman"/>
          <w:w w:val="105"/>
          <w:sz w:val="43"/>
        </w:rPr>
        <w:t>Normative</w:t>
      </w:r>
      <w:r>
        <w:rPr>
          <w:rFonts w:ascii="Times New Roman" w:eastAsia="Times New Roman"/>
          <w:spacing w:val="85"/>
          <w:w w:val="105"/>
          <w:sz w:val="43"/>
        </w:rPr>
        <w:t> </w:t>
      </w:r>
      <w:r>
        <w:rPr>
          <w:rFonts w:ascii="Times New Roman" w:eastAsia="Times New Roman"/>
          <w:w w:val="105"/>
          <w:sz w:val="43"/>
        </w:rPr>
        <w:t>theories,</w:t>
        <w:tab/>
      </w:r>
      <w:r>
        <w:rPr>
          <w:spacing w:val="3"/>
          <w:w w:val="105"/>
          <w:sz w:val="41"/>
        </w:rPr>
        <w:t>规范性理论， </w:t>
      </w:r>
      <w:r>
        <w:rPr>
          <w:rFonts w:ascii="Times New Roman" w:eastAsia="Times New Roman"/>
          <w:w w:val="105"/>
          <w:sz w:val="43"/>
        </w:rPr>
        <w:t>32</w:t>
      </w:r>
      <w:r>
        <w:rPr>
          <w:rFonts w:ascii="Times New Roman" w:eastAsia="Times New Roman"/>
          <w:spacing w:val="-35"/>
          <w:w w:val="105"/>
          <w:sz w:val="43"/>
        </w:rPr>
        <w:t> , 197,</w:t>
      </w:r>
      <w:r>
        <w:rPr>
          <w:rFonts w:ascii="Times New Roman" w:eastAsia="Times New Roman"/>
          <w:spacing w:val="70"/>
          <w:w w:val="105"/>
          <w:sz w:val="43"/>
        </w:rPr>
        <w:t> </w:t>
      </w:r>
      <w:r>
        <w:rPr>
          <w:rFonts w:ascii="Times New Roman" w:eastAsia="Times New Roman"/>
          <w:w w:val="105"/>
          <w:sz w:val="43"/>
        </w:rPr>
        <w:t>198</w:t>
      </w:r>
    </w:p>
    <w:p>
      <w:pPr>
        <w:tabs>
          <w:tab w:pos="3642" w:val="left" w:leader="none"/>
          <w:tab w:pos="5114" w:val="left" w:leader="none"/>
          <w:tab w:pos="6061" w:val="left" w:leader="none"/>
        </w:tabs>
        <w:spacing w:line="314" w:lineRule="auto" w:before="54"/>
        <w:ind w:left="852" w:right="2187" w:firstLine="11"/>
        <w:jc w:val="left"/>
        <w:rPr>
          <w:sz w:val="42"/>
        </w:rPr>
      </w:pPr>
      <w:r>
        <w:rPr>
          <w:rFonts w:ascii="Times New Roman" w:eastAsia="Times New Roman"/>
          <w:w w:val="105"/>
          <w:sz w:val="43"/>
        </w:rPr>
        <w:t>Norm</w:t>
      </w:r>
      <w:r>
        <w:rPr>
          <w:rFonts w:ascii="Times New Roman" w:eastAsia="Times New Roman"/>
          <w:spacing w:val="15"/>
          <w:w w:val="105"/>
          <w:sz w:val="43"/>
        </w:rPr>
        <w:t> </w:t>
      </w:r>
      <w:r>
        <w:rPr>
          <w:rFonts w:ascii="Times New Roman" w:eastAsia="Times New Roman"/>
          <w:w w:val="105"/>
          <w:sz w:val="43"/>
        </w:rPr>
        <w:t>of</w:t>
      </w:r>
      <w:r>
        <w:rPr>
          <w:rFonts w:ascii="Times New Roman" w:eastAsia="Times New Roman"/>
          <w:spacing w:val="33"/>
          <w:w w:val="105"/>
          <w:sz w:val="43"/>
        </w:rPr>
        <w:t> </w:t>
      </w:r>
      <w:r>
        <w:rPr>
          <w:rFonts w:ascii="Times New Roman" w:eastAsia="Times New Roman"/>
          <w:w w:val="105"/>
          <w:sz w:val="43"/>
        </w:rPr>
        <w:t>cooperation,</w:t>
        <w:tab/>
      </w:r>
      <w:r>
        <w:rPr>
          <w:spacing w:val="-6"/>
          <w:w w:val="105"/>
          <w:sz w:val="41"/>
        </w:rPr>
        <w:t>合</w:t>
      </w:r>
      <w:r>
        <w:rPr>
          <w:spacing w:val="-14"/>
          <w:w w:val="105"/>
          <w:sz w:val="41"/>
        </w:rPr>
        <w:t>作</w:t>
      </w:r>
      <w:r>
        <w:rPr>
          <w:spacing w:val="-13"/>
          <w:w w:val="105"/>
          <w:sz w:val="41"/>
        </w:rPr>
        <w:t>原</w:t>
      </w:r>
      <w:r>
        <w:rPr>
          <w:spacing w:val="10"/>
          <w:w w:val="105"/>
          <w:sz w:val="41"/>
        </w:rPr>
        <w:t>理</w:t>
      </w:r>
      <w:r>
        <w:rPr>
          <w:w w:val="105"/>
          <w:sz w:val="41"/>
        </w:rPr>
        <w:t>，</w:t>
      </w:r>
      <w:r>
        <w:rPr>
          <w:rFonts w:ascii="Times New Roman" w:eastAsia="Times New Roman"/>
          <w:w w:val="105"/>
          <w:sz w:val="43"/>
        </w:rPr>
        <w:t>1</w:t>
      </w:r>
      <w:r>
        <w:rPr>
          <w:rFonts w:ascii="Times New Roman" w:eastAsia="Times New Roman"/>
          <w:spacing w:val="-74"/>
          <w:w w:val="105"/>
          <w:sz w:val="43"/>
        </w:rPr>
        <w:t> </w:t>
      </w:r>
      <w:r>
        <w:rPr>
          <w:rFonts w:ascii="Times New Roman" w:eastAsia="Times New Roman"/>
          <w:w w:val="105"/>
          <w:sz w:val="43"/>
        </w:rPr>
        <w:t>4 Northwestern</w:t>
        <w:tab/>
        <w:t>University,</w:t>
        <w:tab/>
      </w:r>
      <w:r>
        <w:rPr>
          <w:w w:val="105"/>
          <w:sz w:val="42"/>
        </w:rPr>
        <w:t>西北大学，</w:t>
      </w:r>
    </w:p>
    <w:p>
      <w:pPr>
        <w:spacing w:line="490" w:lineRule="exact" w:before="0"/>
        <w:ind w:left="1286" w:right="0" w:firstLine="0"/>
        <w:jc w:val="left"/>
        <w:rPr>
          <w:rFonts w:ascii="Times New Roman"/>
          <w:sz w:val="43"/>
        </w:rPr>
      </w:pPr>
      <w:r>
        <w:rPr>
          <w:rFonts w:ascii="Times New Roman"/>
          <w:sz w:val="43"/>
        </w:rPr>
        <w:t>54</w:t>
      </w:r>
    </w:p>
    <w:p>
      <w:pPr>
        <w:pStyle w:val="BodyText"/>
        <w:rPr>
          <w:rFonts w:ascii="Times New Roman"/>
          <w:sz w:val="48"/>
        </w:rPr>
      </w:pPr>
    </w:p>
    <w:p>
      <w:pPr>
        <w:tabs>
          <w:tab w:pos="6105" w:val="left" w:leader="none"/>
        </w:tabs>
        <w:spacing w:line="300" w:lineRule="auto" w:before="339"/>
        <w:ind w:left="1277" w:right="2159" w:hanging="446"/>
        <w:jc w:val="left"/>
        <w:rPr>
          <w:rFonts w:ascii="Times New Roman" w:eastAsia="Times New Roman"/>
          <w:sz w:val="43"/>
        </w:rPr>
      </w:pPr>
      <w:r>
        <w:rPr>
          <w:rFonts w:ascii="Times New Roman" w:eastAsia="Times New Roman"/>
          <w:w w:val="105"/>
          <w:sz w:val="43"/>
        </w:rPr>
        <w:t>Oil and  gas</w:t>
      </w:r>
      <w:r>
        <w:rPr>
          <w:rFonts w:ascii="Times New Roman" w:eastAsia="Times New Roman"/>
          <w:spacing w:val="0"/>
          <w:w w:val="105"/>
          <w:sz w:val="43"/>
        </w:rPr>
        <w:t> </w:t>
      </w:r>
      <w:r>
        <w:rPr>
          <w:rFonts w:ascii="Times New Roman" w:eastAsia="Times New Roman"/>
          <w:w w:val="105"/>
          <w:sz w:val="43"/>
        </w:rPr>
        <w:t>drilling</w:t>
      </w:r>
      <w:r>
        <w:rPr>
          <w:rFonts w:ascii="Times New Roman" w:eastAsia="Times New Roman"/>
          <w:spacing w:val="65"/>
          <w:w w:val="105"/>
          <w:sz w:val="43"/>
        </w:rPr>
        <w:t> </w:t>
      </w:r>
      <w:r>
        <w:rPr>
          <w:rFonts w:ascii="Times New Roman" w:eastAsia="Times New Roman"/>
          <w:w w:val="105"/>
          <w:sz w:val="43"/>
        </w:rPr>
        <w:t>rights,</w:t>
        <w:tab/>
      </w:r>
      <w:r>
        <w:rPr>
          <w:w w:val="105"/>
          <w:sz w:val="42"/>
        </w:rPr>
        <w:t>石油天然气</w:t>
      </w:r>
      <w:r>
        <w:rPr>
          <w:spacing w:val="3"/>
          <w:w w:val="105"/>
          <w:sz w:val="42"/>
        </w:rPr>
        <w:t>开采权，</w:t>
      </w:r>
      <w:r>
        <w:rPr>
          <w:rFonts w:ascii="Times New Roman" w:eastAsia="Times New Roman"/>
          <w:spacing w:val="2"/>
          <w:w w:val="105"/>
          <w:sz w:val="43"/>
        </w:rPr>
        <w:t>50</w:t>
      </w:r>
      <w:r>
        <w:rPr>
          <w:rFonts w:ascii="Times New Roman" w:eastAsia="Times New Roman"/>
          <w:spacing w:val="28"/>
          <w:w w:val="105"/>
          <w:sz w:val="43"/>
        </w:rPr>
        <w:t>- </w:t>
      </w:r>
      <w:r>
        <w:rPr>
          <w:rFonts w:ascii="Times New Roman" w:eastAsia="Times New Roman"/>
          <w:spacing w:val="10"/>
          <w:w w:val="105"/>
          <w:sz w:val="43"/>
        </w:rPr>
        <w:t>51</w:t>
      </w:r>
      <w:r>
        <w:rPr>
          <w:rFonts w:ascii="Times New Roman" w:eastAsia="Times New Roman"/>
          <w:spacing w:val="38"/>
          <w:w w:val="105"/>
          <w:sz w:val="43"/>
        </w:rPr>
        <w:t>, </w:t>
      </w:r>
      <w:r>
        <w:rPr>
          <w:rFonts w:ascii="Times New Roman" w:eastAsia="Times New Roman"/>
          <w:w w:val="105"/>
          <w:sz w:val="43"/>
        </w:rPr>
        <w:t>57-59,</w:t>
      </w:r>
      <w:r>
        <w:rPr>
          <w:rFonts w:ascii="Times New Roman" w:eastAsia="Times New Roman"/>
          <w:spacing w:val="75"/>
          <w:w w:val="105"/>
          <w:sz w:val="43"/>
        </w:rPr>
        <w:t> </w:t>
      </w:r>
      <w:r>
        <w:rPr>
          <w:rFonts w:ascii="Times New Roman" w:eastAsia="Times New Roman"/>
          <w:w w:val="105"/>
          <w:sz w:val="43"/>
        </w:rPr>
        <w:t>62</w:t>
      </w:r>
    </w:p>
    <w:p>
      <w:pPr>
        <w:tabs>
          <w:tab w:pos="2993" w:val="left" w:leader="none"/>
          <w:tab w:pos="4565" w:val="left" w:leader="none"/>
          <w:tab w:pos="5621" w:val="left" w:leader="none"/>
          <w:tab w:pos="7522" w:val="left" w:leader="none"/>
        </w:tabs>
        <w:spacing w:line="319" w:lineRule="auto" w:before="35"/>
        <w:ind w:left="831" w:right="2176" w:firstLine="0"/>
        <w:jc w:val="left"/>
        <w:rPr>
          <w:sz w:val="41"/>
        </w:rPr>
      </w:pPr>
      <w:r>
        <w:rPr>
          <w:rFonts w:ascii="Times New Roman" w:eastAsia="Times New Roman"/>
          <w:w w:val="105"/>
          <w:sz w:val="43"/>
        </w:rPr>
        <w:t>One</w:t>
      </w:r>
      <w:r>
        <w:rPr>
          <w:rFonts w:ascii="Times New Roman" w:eastAsia="Times New Roman"/>
          <w:spacing w:val="50"/>
          <w:w w:val="105"/>
          <w:sz w:val="43"/>
        </w:rPr>
        <w:t> </w:t>
      </w:r>
      <w:r>
        <w:rPr>
          <w:rFonts w:ascii="Times New Roman" w:eastAsia="Times New Roman"/>
          <w:w w:val="105"/>
          <w:sz w:val="43"/>
        </w:rPr>
        <w:t>price,</w:t>
        <w:tab/>
        <w:t>law</w:t>
      </w:r>
      <w:r>
        <w:rPr>
          <w:rFonts w:ascii="Times New Roman" w:eastAsia="Times New Roman"/>
          <w:spacing w:val="15"/>
          <w:w w:val="105"/>
          <w:sz w:val="43"/>
        </w:rPr>
        <w:t> </w:t>
      </w:r>
      <w:r>
        <w:rPr>
          <w:rFonts w:ascii="Times New Roman" w:eastAsia="Times New Roman"/>
          <w:w w:val="105"/>
          <w:sz w:val="43"/>
        </w:rPr>
        <w:t>of,</w:t>
        <w:tab/>
      </w:r>
      <w:r>
        <w:rPr>
          <w:spacing w:val="-3"/>
          <w:w w:val="105"/>
          <w:sz w:val="42"/>
        </w:rPr>
        <w:t>一</w:t>
      </w:r>
      <w:r>
        <w:rPr>
          <w:w w:val="105"/>
          <w:sz w:val="42"/>
        </w:rPr>
        <w:t>价</w:t>
      </w:r>
      <w:r>
        <w:rPr>
          <w:spacing w:val="-12"/>
          <w:w w:val="105"/>
          <w:sz w:val="42"/>
        </w:rPr>
        <w:t>定</w:t>
      </w:r>
      <w:r>
        <w:rPr>
          <w:spacing w:val="20"/>
          <w:w w:val="105"/>
          <w:sz w:val="42"/>
        </w:rPr>
        <w:t>律</w:t>
      </w:r>
      <w:r>
        <w:rPr>
          <w:spacing w:val="10"/>
          <w:w w:val="105"/>
          <w:sz w:val="42"/>
        </w:rPr>
        <w:t>，</w:t>
      </w:r>
      <w:r>
        <w:rPr>
          <w:rFonts w:ascii="Times New Roman" w:eastAsia="Times New Roman"/>
          <w:spacing w:val="10"/>
          <w:w w:val="105"/>
          <w:sz w:val="43"/>
        </w:rPr>
        <w:t>36</w:t>
      </w:r>
      <w:r>
        <w:rPr>
          <w:rFonts w:ascii="Times New Roman" w:eastAsia="Times New Roman"/>
          <w:spacing w:val="-89"/>
          <w:w w:val="105"/>
          <w:sz w:val="43"/>
        </w:rPr>
        <w:t> </w:t>
      </w:r>
      <w:r>
        <w:rPr>
          <w:rFonts w:ascii="Times New Roman" w:eastAsia="Times New Roman"/>
          <w:w w:val="105"/>
          <w:sz w:val="43"/>
        </w:rPr>
        <w:t>,</w:t>
        <w:tab/>
        <w:t>37 Open-end</w:t>
      </w:r>
      <w:r>
        <w:rPr>
          <w:rFonts w:ascii="Times New Roman" w:eastAsia="Times New Roman"/>
          <w:spacing w:val="61"/>
          <w:w w:val="105"/>
          <w:sz w:val="43"/>
        </w:rPr>
        <w:t> </w:t>
      </w:r>
      <w:r>
        <w:rPr>
          <w:rFonts w:ascii="Times New Roman" w:eastAsia="Times New Roman"/>
          <w:w w:val="105"/>
          <w:sz w:val="43"/>
        </w:rPr>
        <w:t>mutual</w:t>
      </w:r>
      <w:r>
        <w:rPr>
          <w:rFonts w:ascii="Times New Roman" w:eastAsia="Times New Roman"/>
          <w:spacing w:val="43"/>
          <w:w w:val="105"/>
          <w:sz w:val="43"/>
        </w:rPr>
        <w:t> </w:t>
      </w:r>
      <w:r>
        <w:rPr>
          <w:rFonts w:ascii="Times New Roman" w:eastAsia="Times New Roman"/>
          <w:w w:val="105"/>
          <w:sz w:val="43"/>
        </w:rPr>
        <w:t>funds,</w:t>
        <w:tab/>
      </w:r>
      <w:r>
        <w:rPr>
          <w:w w:val="105"/>
          <w:sz w:val="41"/>
        </w:rPr>
        <w:t>开放式共同基</w:t>
      </w:r>
    </w:p>
    <w:p>
      <w:pPr>
        <w:spacing w:after="0" w:line="319" w:lineRule="auto"/>
        <w:jc w:val="left"/>
        <w:rPr>
          <w:sz w:val="41"/>
        </w:rPr>
        <w:sectPr>
          <w:type w:val="continuous"/>
          <w:pgSz w:w="20760" w:h="31660"/>
          <w:pgMar w:top="0" w:bottom="0" w:left="0" w:right="0"/>
          <w:cols w:num="2" w:equalWidth="0">
            <w:col w:w="10187" w:space="40"/>
            <w:col w:w="10533"/>
          </w:cols>
        </w:sectPr>
      </w:pPr>
    </w:p>
    <w:p>
      <w:pPr>
        <w:pStyle w:val="BodyText"/>
        <w:rPr>
          <w:sz w:val="20"/>
        </w:rPr>
      </w:pPr>
    </w:p>
    <w:p>
      <w:pPr>
        <w:pStyle w:val="BodyText"/>
        <w:rPr>
          <w:sz w:val="20"/>
        </w:rPr>
      </w:pPr>
    </w:p>
    <w:p>
      <w:pPr>
        <w:pStyle w:val="BodyText"/>
        <w:spacing w:before="10"/>
        <w:rPr>
          <w:sz w:val="17"/>
        </w:rPr>
      </w:pPr>
    </w:p>
    <w:p>
      <w:pPr>
        <w:spacing w:before="53"/>
        <w:ind w:left="4682" w:right="0" w:firstLine="0"/>
        <w:jc w:val="left"/>
        <w:rPr>
          <w:sz w:val="37"/>
        </w:rPr>
      </w:pPr>
      <w:r>
        <w:rPr/>
        <w:drawing>
          <wp:anchor distT="0" distB="0" distL="0" distR="0" allowOverlap="1" layoutInCell="1" locked="0" behindDoc="1" simplePos="0" relativeHeight="268219055">
            <wp:simplePos x="0" y="0"/>
            <wp:positionH relativeFrom="page">
              <wp:posOffset>1574194</wp:posOffset>
            </wp:positionH>
            <wp:positionV relativeFrom="paragraph">
              <wp:posOffset>-465442</wp:posOffset>
            </wp:positionV>
            <wp:extent cx="1574194" cy="876366"/>
            <wp:effectExtent l="0" t="0" r="0" b="0"/>
            <wp:wrapNone/>
            <wp:docPr id="489" name="image272.png" descr=""/>
            <wp:cNvGraphicFramePr>
              <a:graphicFrameLocks noChangeAspect="1"/>
            </wp:cNvGraphicFramePr>
            <a:graphic>
              <a:graphicData uri="http://schemas.openxmlformats.org/drawingml/2006/picture">
                <pic:pic>
                  <pic:nvPicPr>
                    <pic:cNvPr id="490" name="image272.png"/>
                    <pic:cNvPicPr/>
                  </pic:nvPicPr>
                  <pic:blipFill>
                    <a:blip r:embed="rId428" cstate="print"/>
                    <a:stretch>
                      <a:fillRect/>
                    </a:stretch>
                  </pic:blipFill>
                  <pic:spPr>
                    <a:xfrm>
                      <a:off x="0" y="0"/>
                      <a:ext cx="1574194" cy="876366"/>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rPr>
          <w:sz w:val="20"/>
        </w:rPr>
      </w:pPr>
    </w:p>
    <w:p>
      <w:pPr>
        <w:spacing w:after="0"/>
        <w:rPr>
          <w:sz w:val="20"/>
        </w:rPr>
        <w:sectPr>
          <w:footerReference w:type="even" r:id="rId426"/>
          <w:footerReference w:type="default" r:id="rId427"/>
          <w:pgSz w:w="20760" w:h="31660"/>
          <w:pgMar w:footer="2267" w:header="0" w:top="2080" w:bottom="2460" w:left="0" w:right="0"/>
          <w:pgNumType w:start="214"/>
        </w:sectPr>
      </w:pPr>
    </w:p>
    <w:p>
      <w:pPr>
        <w:spacing w:before="88"/>
        <w:ind w:left="2896" w:right="0" w:firstLine="0"/>
        <w:jc w:val="left"/>
        <w:rPr>
          <w:rFonts w:ascii="Times New Roman" w:eastAsia="Times New Roman"/>
          <w:sz w:val="43"/>
        </w:rPr>
      </w:pPr>
      <w:r>
        <w:rPr>
          <w:spacing w:val="31"/>
          <w:w w:val="105"/>
          <w:sz w:val="42"/>
        </w:rPr>
        <w:t>金</w:t>
      </w:r>
      <w:r>
        <w:rPr>
          <w:spacing w:val="15"/>
          <w:sz w:val="42"/>
        </w:rPr>
        <w:t>，</w:t>
      </w:r>
      <w:r>
        <w:rPr>
          <w:rFonts w:ascii="Times New Roman" w:eastAsia="Times New Roman"/>
          <w:spacing w:val="15"/>
          <w:sz w:val="43"/>
        </w:rPr>
        <w:t>1</w:t>
      </w:r>
      <w:r>
        <w:rPr>
          <w:rFonts w:ascii="Times New Roman" w:eastAsia="Times New Roman"/>
          <w:spacing w:val="-56"/>
          <w:sz w:val="43"/>
        </w:rPr>
        <w:t> </w:t>
      </w:r>
      <w:r>
        <w:rPr>
          <w:rFonts w:ascii="Times New Roman" w:eastAsia="Times New Roman"/>
          <w:spacing w:val="10"/>
          <w:w w:val="105"/>
          <w:sz w:val="43"/>
        </w:rPr>
        <w:t>69</w:t>
      </w:r>
      <w:r>
        <w:rPr>
          <w:rFonts w:ascii="Times New Roman" w:eastAsia="Times New Roman"/>
          <w:spacing w:val="40"/>
          <w:w w:val="105"/>
          <w:sz w:val="43"/>
        </w:rPr>
        <w:t>, </w:t>
      </w:r>
      <w:r>
        <w:rPr>
          <w:rFonts w:ascii="Times New Roman" w:eastAsia="Times New Roman"/>
          <w:w w:val="105"/>
          <w:sz w:val="43"/>
        </w:rPr>
        <w:t>171, 173, 177</w:t>
      </w:r>
    </w:p>
    <w:p>
      <w:pPr>
        <w:tabs>
          <w:tab w:pos="7056" w:val="left" w:leader="none"/>
        </w:tabs>
        <w:spacing w:before="157"/>
        <w:ind w:left="2463" w:right="0" w:firstLine="0"/>
        <w:jc w:val="left"/>
        <w:rPr>
          <w:sz w:val="42"/>
        </w:rPr>
      </w:pPr>
      <w:r>
        <w:rPr>
          <w:rFonts w:ascii="Times New Roman" w:eastAsia="Times New Roman"/>
          <w:w w:val="105"/>
          <w:sz w:val="43"/>
        </w:rPr>
        <w:t>Ordinal</w:t>
      </w:r>
      <w:r>
        <w:rPr>
          <w:rFonts w:ascii="Times New Roman" w:eastAsia="Times New Roman"/>
          <w:spacing w:val="41"/>
          <w:w w:val="105"/>
          <w:sz w:val="43"/>
        </w:rPr>
        <w:t> </w:t>
      </w:r>
      <w:r>
        <w:rPr>
          <w:rFonts w:ascii="Times New Roman" w:eastAsia="Times New Roman"/>
          <w:w w:val="105"/>
          <w:sz w:val="43"/>
        </w:rPr>
        <w:t>payoff</w:t>
      </w:r>
      <w:r>
        <w:rPr>
          <w:rFonts w:ascii="Times New Roman" w:eastAsia="Times New Roman"/>
          <w:spacing w:val="40"/>
          <w:w w:val="105"/>
          <w:sz w:val="43"/>
        </w:rPr>
        <w:t> </w:t>
      </w:r>
      <w:r>
        <w:rPr>
          <w:rFonts w:ascii="Times New Roman" w:eastAsia="Times New Roman"/>
          <w:w w:val="105"/>
          <w:sz w:val="43"/>
        </w:rPr>
        <w:t>scheme,</w:t>
        <w:tab/>
      </w:r>
      <w:r>
        <w:rPr>
          <w:w w:val="95"/>
          <w:sz w:val="42"/>
        </w:rPr>
        <w:t>序数支付计划，</w:t>
      </w:r>
    </w:p>
    <w:p>
      <w:pPr>
        <w:spacing w:before="189"/>
        <w:ind w:left="2901" w:right="0" w:firstLine="0"/>
        <w:jc w:val="left"/>
        <w:rPr>
          <w:rFonts w:ascii="Times New Roman"/>
          <w:sz w:val="43"/>
        </w:rPr>
      </w:pPr>
      <w:r>
        <w:rPr>
          <w:rFonts w:ascii="Times New Roman"/>
          <w:w w:val="105"/>
          <w:sz w:val="43"/>
        </w:rPr>
        <w:t>85</w:t>
      </w:r>
    </w:p>
    <w:p>
      <w:pPr>
        <w:pStyle w:val="BodyText"/>
        <w:rPr>
          <w:rFonts w:ascii="Times New Roman"/>
          <w:sz w:val="48"/>
        </w:rPr>
      </w:pPr>
    </w:p>
    <w:p>
      <w:pPr>
        <w:tabs>
          <w:tab w:pos="5155" w:val="left" w:leader="none"/>
          <w:tab w:pos="5761" w:val="left" w:leader="none"/>
          <w:tab w:pos="7311" w:val="left" w:leader="none"/>
          <w:tab w:pos="9567" w:val="left" w:leader="none"/>
        </w:tabs>
        <w:spacing w:before="313"/>
        <w:ind w:left="2472" w:right="0" w:firstLine="0"/>
        <w:jc w:val="left"/>
        <w:rPr>
          <w:sz w:val="41"/>
        </w:rPr>
      </w:pPr>
      <w:r>
        <w:rPr>
          <w:rFonts w:ascii="Times New Roman" w:eastAsia="Times New Roman"/>
          <w:w w:val="105"/>
          <w:sz w:val="43"/>
        </w:rPr>
        <w:t>Panel</w:t>
      </w:r>
      <w:r>
        <w:rPr>
          <w:rFonts w:ascii="Times New Roman" w:eastAsia="Times New Roman"/>
          <w:spacing w:val="70"/>
          <w:w w:val="105"/>
          <w:sz w:val="43"/>
        </w:rPr>
        <w:t> </w:t>
      </w:r>
      <w:r>
        <w:rPr>
          <w:rFonts w:ascii="Times New Roman" w:eastAsia="Times New Roman"/>
          <w:w w:val="105"/>
          <w:sz w:val="43"/>
        </w:rPr>
        <w:t>Survey</w:t>
        <w:tab/>
        <w:t>of</w:t>
        <w:tab/>
        <w:t>Income</w:t>
        <w:tab/>
        <w:t>Dynamics,</w:t>
        <w:tab/>
      </w:r>
      <w:r>
        <w:rPr>
          <w:w w:val="105"/>
          <w:sz w:val="41"/>
        </w:rPr>
        <w:t>动</w:t>
      </w:r>
    </w:p>
    <w:p>
      <w:pPr>
        <w:spacing w:before="149"/>
        <w:ind w:left="2911" w:right="0" w:firstLine="0"/>
        <w:jc w:val="left"/>
        <w:rPr>
          <w:rFonts w:ascii="Times New Roman" w:eastAsia="Times New Roman"/>
          <w:sz w:val="43"/>
        </w:rPr>
      </w:pPr>
      <w:r>
        <w:rPr>
          <w:sz w:val="42"/>
        </w:rPr>
        <w:t>态收人的面板数据，</w:t>
      </w:r>
      <w:r>
        <w:rPr>
          <w:rFonts w:ascii="Times New Roman" w:eastAsia="Times New Roman"/>
          <w:sz w:val="43"/>
        </w:rPr>
        <w:t>11 7</w:t>
      </w:r>
    </w:p>
    <w:p>
      <w:pPr>
        <w:tabs>
          <w:tab w:pos="7655" w:val="left" w:leader="none"/>
        </w:tabs>
        <w:spacing w:line="309" w:lineRule="auto" w:before="146"/>
        <w:ind w:left="2900" w:right="33" w:hanging="428"/>
        <w:jc w:val="left"/>
        <w:rPr>
          <w:rFonts w:ascii="Times New Roman" w:eastAsia="Times New Roman"/>
          <w:sz w:val="43"/>
        </w:rPr>
      </w:pPr>
      <w:r>
        <w:rPr>
          <w:rFonts w:ascii="Times New Roman" w:eastAsia="Times New Roman"/>
          <w:w w:val="105"/>
          <w:sz w:val="43"/>
        </w:rPr>
        <w:t>Pareto</w:t>
      </w:r>
      <w:r>
        <w:rPr>
          <w:rFonts w:ascii="Times New Roman" w:eastAsia="Times New Roman"/>
          <w:spacing w:val="32"/>
          <w:w w:val="105"/>
          <w:sz w:val="43"/>
        </w:rPr>
        <w:t> </w:t>
      </w:r>
      <w:r>
        <w:rPr>
          <w:rFonts w:ascii="Times New Roman" w:eastAsia="Times New Roman"/>
          <w:w w:val="105"/>
          <w:sz w:val="43"/>
        </w:rPr>
        <w:t>efficient</w:t>
      </w:r>
      <w:r>
        <w:rPr>
          <w:rFonts w:ascii="Times New Roman" w:eastAsia="Times New Roman"/>
          <w:spacing w:val="70"/>
          <w:w w:val="105"/>
          <w:sz w:val="43"/>
        </w:rPr>
        <w:t> </w:t>
      </w:r>
      <w:r>
        <w:rPr>
          <w:rFonts w:ascii="Times New Roman" w:eastAsia="Times New Roman"/>
          <w:w w:val="105"/>
          <w:sz w:val="43"/>
        </w:rPr>
        <w:t>allocation,</w:t>
        <w:tab/>
      </w:r>
      <w:r>
        <w:rPr>
          <w:w w:val="105"/>
          <w:sz w:val="42"/>
        </w:rPr>
        <w:t>帕累托效率</w:t>
      </w:r>
      <w:r>
        <w:rPr>
          <w:spacing w:val="2"/>
          <w:w w:val="105"/>
          <w:sz w:val="42"/>
        </w:rPr>
        <w:t>的资源配置，</w:t>
      </w:r>
      <w:r>
        <w:rPr>
          <w:rFonts w:ascii="Times New Roman" w:eastAsia="Times New Roman"/>
          <w:spacing w:val="-6"/>
          <w:w w:val="105"/>
          <w:sz w:val="43"/>
        </w:rPr>
        <w:t>1</w:t>
      </w:r>
      <w:r>
        <w:rPr>
          <w:rFonts w:ascii="Times New Roman" w:eastAsia="Times New Roman"/>
          <w:spacing w:val="-69"/>
          <w:w w:val="105"/>
          <w:sz w:val="43"/>
        </w:rPr>
        <w:t> </w:t>
      </w:r>
      <w:r>
        <w:rPr>
          <w:rFonts w:ascii="Times New Roman" w:eastAsia="Times New Roman"/>
          <w:w w:val="105"/>
          <w:sz w:val="43"/>
        </w:rPr>
        <w:t>0</w:t>
      </w:r>
    </w:p>
    <w:p>
      <w:pPr>
        <w:spacing w:line="309" w:lineRule="auto" w:before="2"/>
        <w:ind w:left="2472" w:right="12" w:firstLine="0"/>
        <w:jc w:val="both"/>
        <w:rPr>
          <w:sz w:val="41"/>
        </w:rPr>
      </w:pPr>
      <w:r>
        <w:rPr>
          <w:rFonts w:ascii="Times New Roman" w:eastAsia="Times New Roman"/>
          <w:w w:val="105"/>
          <w:sz w:val="43"/>
        </w:rPr>
        <w:t>Parlay</w:t>
      </w:r>
      <w:r>
        <w:rPr>
          <w:rFonts w:ascii="Times New Roman" w:eastAsia="Times New Roman"/>
          <w:spacing w:val="62"/>
          <w:w w:val="105"/>
          <w:sz w:val="43"/>
        </w:rPr>
        <w:t> </w:t>
      </w:r>
      <w:r>
        <w:rPr>
          <w:rFonts w:ascii="Times New Roman" w:eastAsia="Times New Roman"/>
          <w:w w:val="105"/>
          <w:sz w:val="43"/>
        </w:rPr>
        <w:t>bets,</w:t>
      </w:r>
      <w:r>
        <w:rPr>
          <w:rFonts w:ascii="Times New Roman" w:eastAsia="Times New Roman"/>
          <w:spacing w:val="81"/>
          <w:w w:val="105"/>
          <w:sz w:val="43"/>
        </w:rPr>
        <w:t> </w:t>
      </w:r>
      <w:r>
        <w:rPr>
          <w:spacing w:val="-5"/>
          <w:w w:val="105"/>
          <w:sz w:val="41"/>
        </w:rPr>
        <w:t>连本带利方式的赌博，</w:t>
      </w:r>
      <w:r>
        <w:rPr>
          <w:rFonts w:ascii="Times New Roman" w:eastAsia="Times New Roman"/>
          <w:w w:val="105"/>
          <w:sz w:val="43"/>
        </w:rPr>
        <w:t>1</w:t>
      </w:r>
      <w:r>
        <w:rPr>
          <w:rFonts w:ascii="Times New Roman" w:eastAsia="Times New Roman"/>
          <w:spacing w:val="-52"/>
          <w:w w:val="105"/>
          <w:sz w:val="43"/>
        </w:rPr>
        <w:t> </w:t>
      </w:r>
      <w:r>
        <w:rPr>
          <w:rFonts w:ascii="Times New Roman" w:eastAsia="Times New Roman"/>
          <w:w w:val="105"/>
          <w:sz w:val="43"/>
        </w:rPr>
        <w:t>26 Pension wealth</w:t>
      </w:r>
      <w:r>
        <w:rPr>
          <w:rFonts w:ascii="Times New Roman" w:eastAsia="Times New Roman"/>
          <w:spacing w:val="35"/>
          <w:w w:val="105"/>
          <w:sz w:val="43"/>
        </w:rPr>
        <w:t>, </w:t>
      </w:r>
      <w:r>
        <w:rPr>
          <w:spacing w:val="-8"/>
          <w:w w:val="105"/>
          <w:sz w:val="42"/>
        </w:rPr>
        <w:t>养老金财富，</w:t>
      </w:r>
      <w:r>
        <w:rPr>
          <w:rFonts w:ascii="Times New Roman" w:eastAsia="Times New Roman"/>
          <w:spacing w:val="-4"/>
          <w:w w:val="105"/>
          <w:sz w:val="43"/>
        </w:rPr>
        <w:t>11 </w:t>
      </w:r>
      <w:r>
        <w:rPr>
          <w:rFonts w:ascii="Times New Roman" w:eastAsia="Times New Roman"/>
          <w:w w:val="105"/>
          <w:sz w:val="43"/>
        </w:rPr>
        <w:t>3-</w:t>
      </w:r>
      <w:r>
        <w:rPr>
          <w:rFonts w:ascii="Times New Roman" w:eastAsia="Times New Roman"/>
          <w:spacing w:val="55"/>
          <w:w w:val="105"/>
          <w:sz w:val="43"/>
        </w:rPr>
        <w:t> </w:t>
      </w:r>
      <w:r>
        <w:rPr>
          <w:rFonts w:ascii="Times New Roman" w:eastAsia="Times New Roman"/>
          <w:w w:val="105"/>
          <w:sz w:val="43"/>
        </w:rPr>
        <w:t>11 7 Perception</w:t>
      </w:r>
      <w:r>
        <w:rPr>
          <w:rFonts w:ascii="Times New Roman" w:eastAsia="Times New Roman"/>
          <w:spacing w:val="11"/>
          <w:w w:val="105"/>
          <w:sz w:val="43"/>
        </w:rPr>
        <w:t>, </w:t>
      </w:r>
      <w:r>
        <w:rPr>
          <w:rFonts w:ascii="Times New Roman" w:eastAsia="Times New Roman"/>
          <w:w w:val="105"/>
          <w:sz w:val="43"/>
        </w:rPr>
        <w:t>psychology</w:t>
      </w:r>
      <w:r>
        <w:rPr>
          <w:rFonts w:ascii="Times New Roman" w:eastAsia="Times New Roman"/>
          <w:spacing w:val="102"/>
          <w:w w:val="105"/>
          <w:sz w:val="43"/>
        </w:rPr>
        <w:t> </w:t>
      </w:r>
      <w:r>
        <w:rPr>
          <w:rFonts w:ascii="Times New Roman" w:eastAsia="Times New Roman"/>
          <w:w w:val="105"/>
          <w:sz w:val="43"/>
        </w:rPr>
        <w:t>of, </w:t>
      </w:r>
      <w:r>
        <w:rPr>
          <w:w w:val="105"/>
          <w:sz w:val="41"/>
        </w:rPr>
        <w:t>感知心理</w:t>
      </w:r>
    </w:p>
    <w:p>
      <w:pPr>
        <w:spacing w:before="26"/>
        <w:ind w:left="2903" w:right="0" w:firstLine="0"/>
        <w:jc w:val="left"/>
        <w:rPr>
          <w:rFonts w:ascii="Times New Roman" w:eastAsia="Times New Roman"/>
          <w:sz w:val="43"/>
        </w:rPr>
      </w:pPr>
      <w:r>
        <w:rPr>
          <w:w w:val="110"/>
          <w:sz w:val="41"/>
        </w:rPr>
        <w:t>学，</w:t>
      </w:r>
      <w:r>
        <w:rPr>
          <w:rFonts w:ascii="Times New Roman" w:eastAsia="Times New Roman"/>
          <w:w w:val="110"/>
          <w:sz w:val="43"/>
        </w:rPr>
        <w:t>99</w:t>
      </w:r>
    </w:p>
    <w:p>
      <w:pPr>
        <w:tabs>
          <w:tab w:pos="4638" w:val="left" w:leader="none"/>
          <w:tab w:pos="6135" w:val="left" w:leader="none"/>
          <w:tab w:pos="8538" w:val="left" w:leader="none"/>
        </w:tabs>
        <w:spacing w:before="149"/>
        <w:ind w:left="2472" w:right="0" w:firstLine="0"/>
        <w:jc w:val="left"/>
        <w:rPr>
          <w:sz w:val="42"/>
        </w:rPr>
      </w:pPr>
      <w:r>
        <w:rPr>
          <w:rFonts w:ascii="Times New Roman" w:eastAsia="Times New Roman"/>
          <w:w w:val="105"/>
          <w:sz w:val="43"/>
        </w:rPr>
        <w:t>Permanent</w:t>
        <w:tab/>
        <w:t>income</w:t>
        <w:tab/>
        <w:t>hypothesis,</w:t>
        <w:tab/>
      </w:r>
      <w:r>
        <w:rPr>
          <w:w w:val="105"/>
          <w:sz w:val="42"/>
        </w:rPr>
        <w:t>永久收</w:t>
      </w:r>
    </w:p>
    <w:p>
      <w:pPr>
        <w:spacing w:before="156"/>
        <w:ind w:left="2913" w:right="0" w:firstLine="0"/>
        <w:jc w:val="left"/>
        <w:rPr>
          <w:rFonts w:ascii="Times New Roman" w:eastAsia="Times New Roman"/>
          <w:sz w:val="43"/>
        </w:rPr>
      </w:pPr>
      <w:r>
        <w:rPr>
          <w:spacing w:val="-3"/>
          <w:w w:val="105"/>
          <w:sz w:val="41"/>
        </w:rPr>
        <w:t>入假说，</w:t>
      </w:r>
      <w:r>
        <w:rPr>
          <w:rFonts w:ascii="Times New Roman" w:eastAsia="Times New Roman"/>
          <w:spacing w:val="-5"/>
          <w:w w:val="105"/>
          <w:sz w:val="43"/>
        </w:rPr>
        <w:t>10 </w:t>
      </w:r>
      <w:r>
        <w:rPr>
          <w:rFonts w:ascii="Times New Roman" w:eastAsia="Times New Roman"/>
          <w:spacing w:val="12"/>
          <w:w w:val="105"/>
          <w:sz w:val="43"/>
        </w:rPr>
        <w:t>7n</w:t>
      </w:r>
      <w:r>
        <w:rPr>
          <w:rFonts w:ascii="Times New Roman" w:eastAsia="Times New Roman"/>
          <w:spacing w:val="35"/>
          <w:w w:val="105"/>
          <w:sz w:val="43"/>
        </w:rPr>
        <w:t>, </w:t>
      </w:r>
      <w:r>
        <w:rPr>
          <w:rFonts w:ascii="Times New Roman" w:eastAsia="Times New Roman"/>
          <w:w w:val="105"/>
          <w:sz w:val="43"/>
        </w:rPr>
        <w:t>110-112,</w:t>
      </w:r>
      <w:r>
        <w:rPr>
          <w:rFonts w:ascii="Times New Roman" w:eastAsia="Times New Roman"/>
          <w:spacing w:val="87"/>
          <w:w w:val="105"/>
          <w:sz w:val="43"/>
        </w:rPr>
        <w:t> </w:t>
      </w:r>
      <w:r>
        <w:rPr>
          <w:rFonts w:ascii="Times New Roman" w:eastAsia="Times New Roman"/>
          <w:w w:val="105"/>
          <w:sz w:val="43"/>
        </w:rPr>
        <w:t>120</w:t>
      </w:r>
    </w:p>
    <w:p>
      <w:pPr>
        <w:tabs>
          <w:tab w:pos="5593" w:val="left" w:leader="none"/>
          <w:tab w:pos="6450" w:val="left" w:leader="none"/>
        </w:tabs>
        <w:spacing w:line="314" w:lineRule="auto" w:before="171"/>
        <w:ind w:left="2472" w:right="636" w:hanging="12"/>
        <w:jc w:val="left"/>
        <w:rPr>
          <w:rFonts w:ascii="Times New Roman" w:eastAsia="Times New Roman"/>
          <w:sz w:val="43"/>
        </w:rPr>
      </w:pPr>
      <w:r>
        <w:rPr>
          <w:rFonts w:ascii="Times New Roman" w:eastAsia="Times New Roman"/>
          <w:w w:val="105"/>
          <w:sz w:val="43"/>
        </w:rPr>
        <w:t>Peso</w:t>
      </w:r>
      <w:r>
        <w:rPr>
          <w:rFonts w:ascii="Times New Roman" w:eastAsia="Times New Roman"/>
          <w:spacing w:val="51"/>
          <w:w w:val="105"/>
          <w:sz w:val="43"/>
        </w:rPr>
        <w:t> </w:t>
      </w:r>
      <w:r>
        <w:rPr>
          <w:rFonts w:ascii="Times New Roman" w:eastAsia="Times New Roman"/>
          <w:w w:val="105"/>
          <w:sz w:val="43"/>
        </w:rPr>
        <w:t>problems,</w:t>
        <w:tab/>
      </w:r>
      <w:r>
        <w:rPr>
          <w:w w:val="105"/>
          <w:sz w:val="41"/>
        </w:rPr>
        <w:t>比</w:t>
      </w:r>
      <w:r>
        <w:rPr>
          <w:spacing w:val="-36"/>
          <w:w w:val="105"/>
          <w:sz w:val="41"/>
        </w:rPr>
        <w:t>索</w:t>
      </w:r>
      <w:r>
        <w:rPr>
          <w:spacing w:val="-8"/>
          <w:w w:val="105"/>
          <w:sz w:val="41"/>
        </w:rPr>
        <w:t>难</w:t>
      </w:r>
      <w:r>
        <w:rPr>
          <w:spacing w:val="17"/>
          <w:w w:val="105"/>
          <w:sz w:val="41"/>
        </w:rPr>
        <w:t>题</w:t>
      </w:r>
      <w:r>
        <w:rPr>
          <w:spacing w:val="-7"/>
          <w:w w:val="105"/>
          <w:sz w:val="41"/>
        </w:rPr>
        <w:t>，</w:t>
      </w:r>
      <w:r>
        <w:rPr>
          <w:rFonts w:ascii="Times New Roman" w:eastAsia="Times New Roman"/>
          <w:spacing w:val="-7"/>
          <w:w w:val="105"/>
          <w:sz w:val="43"/>
        </w:rPr>
        <w:t>1</w:t>
      </w:r>
      <w:r>
        <w:rPr>
          <w:rFonts w:ascii="Times New Roman" w:eastAsia="Times New Roman"/>
          <w:spacing w:val="-82"/>
          <w:w w:val="105"/>
          <w:sz w:val="43"/>
        </w:rPr>
        <w:t> </w:t>
      </w:r>
      <w:r>
        <w:rPr>
          <w:rFonts w:ascii="Times New Roman" w:eastAsia="Times New Roman"/>
          <w:spacing w:val="5"/>
          <w:w w:val="105"/>
          <w:sz w:val="43"/>
        </w:rPr>
        <w:t>90-</w:t>
      </w:r>
      <w:r>
        <w:rPr>
          <w:rFonts w:ascii="Times New Roman" w:eastAsia="Times New Roman"/>
          <w:spacing w:val="-4"/>
          <w:w w:val="105"/>
          <w:sz w:val="43"/>
        </w:rPr>
        <w:t> </w:t>
      </w:r>
      <w:r>
        <w:rPr>
          <w:rFonts w:ascii="Times New Roman" w:eastAsia="Times New Roman"/>
          <w:w w:val="105"/>
          <w:sz w:val="43"/>
        </w:rPr>
        <w:t>192 Petroleum </w:t>
      </w:r>
      <w:r>
        <w:rPr>
          <w:rFonts w:ascii="Times New Roman" w:eastAsia="Times New Roman"/>
          <w:spacing w:val="10"/>
          <w:w w:val="105"/>
          <w:sz w:val="43"/>
        </w:rPr>
        <w:t> </w:t>
      </w:r>
      <w:r>
        <w:rPr>
          <w:rFonts w:ascii="Times New Roman" w:eastAsia="Times New Roman"/>
          <w:w w:val="105"/>
          <w:sz w:val="43"/>
        </w:rPr>
        <w:t>industry,</w:t>
        <w:tab/>
      </w:r>
      <w:r>
        <w:rPr>
          <w:spacing w:val="-5"/>
          <w:w w:val="105"/>
          <w:sz w:val="42"/>
        </w:rPr>
        <w:t>石</w:t>
      </w:r>
      <w:r>
        <w:rPr>
          <w:w w:val="105"/>
          <w:sz w:val="42"/>
        </w:rPr>
        <w:t>油</w:t>
      </w:r>
      <w:r>
        <w:rPr>
          <w:spacing w:val="-14"/>
          <w:w w:val="105"/>
          <w:sz w:val="42"/>
        </w:rPr>
        <w:t>工</w:t>
      </w:r>
      <w:r>
        <w:rPr>
          <w:spacing w:val="22"/>
          <w:w w:val="105"/>
          <w:sz w:val="42"/>
        </w:rPr>
        <w:t>业</w:t>
      </w:r>
      <w:r>
        <w:rPr>
          <w:spacing w:val="1"/>
          <w:w w:val="105"/>
          <w:sz w:val="42"/>
        </w:rPr>
        <w:t>，</w:t>
      </w:r>
      <w:r>
        <w:rPr>
          <w:rFonts w:ascii="Times New Roman" w:eastAsia="Times New Roman"/>
          <w:spacing w:val="1"/>
          <w:w w:val="105"/>
          <w:sz w:val="43"/>
        </w:rPr>
        <w:t>38</w:t>
      </w:r>
    </w:p>
    <w:p>
      <w:pPr>
        <w:tabs>
          <w:tab w:pos="5424" w:val="left" w:leader="none"/>
          <w:tab w:pos="5574" w:val="left" w:leader="none"/>
        </w:tabs>
        <w:spacing w:line="309" w:lineRule="auto" w:before="0"/>
        <w:ind w:left="2460" w:right="2" w:firstLine="0"/>
        <w:jc w:val="center"/>
        <w:rPr>
          <w:rFonts w:ascii="Times New Roman" w:hAnsi="Times New Roman" w:eastAsia="Times New Roman"/>
          <w:sz w:val="43"/>
        </w:rPr>
      </w:pPr>
      <w:r>
        <w:rPr>
          <w:rFonts w:ascii="Times New Roman" w:hAnsi="Times New Roman" w:eastAsia="Times New Roman"/>
          <w:w w:val="105"/>
          <w:sz w:val="43"/>
        </w:rPr>
        <w:t>Pick</w:t>
      </w:r>
      <w:r>
        <w:rPr>
          <w:rFonts w:ascii="Times New Roman" w:hAnsi="Times New Roman" w:eastAsia="Times New Roman"/>
          <w:spacing w:val="47"/>
          <w:w w:val="105"/>
          <w:sz w:val="43"/>
        </w:rPr>
        <w:t> </w:t>
      </w:r>
      <w:r>
        <w:rPr>
          <w:rFonts w:ascii="Times New Roman" w:hAnsi="Times New Roman" w:eastAsia="Times New Roman"/>
          <w:w w:val="105"/>
          <w:sz w:val="43"/>
        </w:rPr>
        <w:t>six</w:t>
      </w:r>
      <w:r>
        <w:rPr>
          <w:rFonts w:ascii="Times New Roman" w:hAnsi="Times New Roman" w:eastAsia="Times New Roman"/>
          <w:spacing w:val="80"/>
          <w:w w:val="105"/>
          <w:sz w:val="43"/>
        </w:rPr>
        <w:t> </w:t>
      </w:r>
      <w:r>
        <w:rPr>
          <w:rFonts w:ascii="Times New Roman" w:hAnsi="Times New Roman" w:eastAsia="Times New Roman"/>
          <w:w w:val="105"/>
          <w:sz w:val="43"/>
        </w:rPr>
        <w:t>bets,</w:t>
        <w:tab/>
      </w:r>
      <w:r>
        <w:rPr>
          <w:w w:val="105"/>
          <w:sz w:val="41"/>
        </w:rPr>
        <w:t>"</w:t>
      </w:r>
      <w:r>
        <w:rPr>
          <w:spacing w:val="15"/>
          <w:w w:val="105"/>
          <w:sz w:val="41"/>
        </w:rPr>
        <w:t>六</w:t>
      </w:r>
      <w:r>
        <w:rPr>
          <w:spacing w:val="10"/>
          <w:w w:val="105"/>
          <w:sz w:val="41"/>
        </w:rPr>
        <w:t>环</w:t>
      </w:r>
      <w:r>
        <w:rPr>
          <w:w w:val="105"/>
          <w:sz w:val="41"/>
        </w:rPr>
        <w:t>彩</w:t>
      </w:r>
      <w:r>
        <w:rPr>
          <w:spacing w:val="11"/>
          <w:sz w:val="41"/>
        </w:rPr>
        <w:t>”，</w:t>
      </w:r>
      <w:r>
        <w:rPr>
          <w:spacing w:val="-160"/>
          <w:sz w:val="41"/>
        </w:rPr>
        <w:t> </w:t>
      </w:r>
      <w:r>
        <w:rPr>
          <w:w w:val="105"/>
          <w:sz w:val="41"/>
        </w:rPr>
        <w:t>连</w:t>
      </w:r>
      <w:r>
        <w:rPr>
          <w:spacing w:val="16"/>
          <w:w w:val="105"/>
          <w:sz w:val="41"/>
        </w:rPr>
        <w:t>续</w:t>
      </w:r>
      <w:r>
        <w:rPr>
          <w:w w:val="105"/>
          <w:sz w:val="41"/>
        </w:rPr>
        <w:t>从</w:t>
      </w:r>
      <w:r>
        <w:rPr>
          <w:spacing w:val="-134"/>
          <w:w w:val="105"/>
          <w:sz w:val="41"/>
        </w:rPr>
        <w:t> </w:t>
      </w:r>
      <w:r>
        <w:rPr>
          <w:rFonts w:ascii="Times New Roman" w:hAnsi="Times New Roman" w:eastAsia="Times New Roman"/>
          <w:w w:val="105"/>
          <w:sz w:val="43"/>
        </w:rPr>
        <w:t>6</w:t>
      </w:r>
      <w:r>
        <w:rPr>
          <w:rFonts w:ascii="Times New Roman" w:hAnsi="Times New Roman" w:eastAsia="Times New Roman"/>
          <w:spacing w:val="-44"/>
          <w:w w:val="105"/>
          <w:sz w:val="43"/>
        </w:rPr>
        <w:t> </w:t>
      </w:r>
      <w:r>
        <w:rPr>
          <w:w w:val="105"/>
          <w:sz w:val="41"/>
        </w:rPr>
        <w:t>场</w:t>
      </w:r>
      <w:r>
        <w:rPr>
          <w:spacing w:val="5"/>
          <w:w w:val="105"/>
          <w:sz w:val="41"/>
        </w:rPr>
        <w:t>赛</w:t>
      </w:r>
      <w:r>
        <w:rPr>
          <w:spacing w:val="-8"/>
          <w:w w:val="105"/>
          <w:sz w:val="41"/>
        </w:rPr>
        <w:t>马</w:t>
      </w:r>
      <w:r>
        <w:rPr>
          <w:w w:val="105"/>
          <w:sz w:val="41"/>
        </w:rPr>
        <w:t>中</w:t>
      </w:r>
      <w:r>
        <w:rPr>
          <w:spacing w:val="-7"/>
          <w:w w:val="105"/>
          <w:sz w:val="41"/>
        </w:rPr>
        <w:t>选</w:t>
      </w:r>
      <w:r>
        <w:rPr>
          <w:spacing w:val="-5"/>
          <w:w w:val="105"/>
          <w:sz w:val="41"/>
        </w:rPr>
        <w:t>择</w:t>
      </w:r>
      <w:r>
        <w:rPr>
          <w:spacing w:val="-8"/>
          <w:w w:val="105"/>
          <w:sz w:val="41"/>
        </w:rPr>
        <w:t>获</w:t>
      </w:r>
      <w:r>
        <w:rPr>
          <w:spacing w:val="-10"/>
          <w:w w:val="105"/>
          <w:sz w:val="41"/>
        </w:rPr>
        <w:t>胜</w:t>
      </w:r>
      <w:r>
        <w:rPr>
          <w:w w:val="105"/>
          <w:sz w:val="41"/>
        </w:rPr>
        <w:t>者</w:t>
      </w:r>
      <w:r>
        <w:rPr>
          <w:spacing w:val="-6"/>
          <w:w w:val="105"/>
          <w:sz w:val="41"/>
        </w:rPr>
        <w:t>的博</w:t>
      </w:r>
      <w:r>
        <w:rPr>
          <w:spacing w:val="10"/>
          <w:w w:val="105"/>
          <w:sz w:val="41"/>
        </w:rPr>
        <w:t>彩</w:t>
      </w:r>
      <w:r>
        <w:rPr>
          <w:w w:val="105"/>
          <w:sz w:val="41"/>
        </w:rPr>
        <w:t>方</w:t>
      </w:r>
      <w:r>
        <w:rPr>
          <w:spacing w:val="-9"/>
          <w:w w:val="105"/>
          <w:sz w:val="41"/>
        </w:rPr>
        <w:t>式</w:t>
      </w:r>
      <w:r>
        <w:rPr>
          <w:w w:val="105"/>
          <w:sz w:val="41"/>
        </w:rPr>
        <w:t>，</w:t>
      </w:r>
      <w:r>
        <w:rPr>
          <w:rFonts w:ascii="Times New Roman" w:hAnsi="Times New Roman" w:eastAsia="Times New Roman"/>
          <w:w w:val="105"/>
          <w:sz w:val="43"/>
        </w:rPr>
        <w:t>133 Plott, </w:t>
      </w:r>
      <w:r>
        <w:rPr>
          <w:rFonts w:ascii="Times New Roman" w:hAnsi="Times New Roman" w:eastAsia="Times New Roman"/>
          <w:spacing w:val="65"/>
          <w:w w:val="105"/>
          <w:sz w:val="43"/>
        </w:rPr>
        <w:t> </w:t>
      </w:r>
      <w:r>
        <w:rPr>
          <w:rFonts w:ascii="Times New Roman" w:hAnsi="Times New Roman" w:eastAsia="Times New Roman"/>
          <w:w w:val="105"/>
          <w:sz w:val="43"/>
        </w:rPr>
        <w:t>Charles,</w:t>
        <w:tab/>
        <w:tab/>
      </w:r>
      <w:r>
        <w:rPr>
          <w:w w:val="105"/>
          <w:sz w:val="42"/>
        </w:rPr>
        <w:t>查尔斯·</w:t>
      </w:r>
      <w:r>
        <w:rPr>
          <w:spacing w:val="-185"/>
          <w:w w:val="105"/>
          <w:sz w:val="42"/>
        </w:rPr>
        <w:t> </w:t>
      </w:r>
      <w:r>
        <w:rPr>
          <w:spacing w:val="40"/>
          <w:w w:val="105"/>
          <w:sz w:val="42"/>
        </w:rPr>
        <w:t>普</w:t>
      </w:r>
      <w:r>
        <w:rPr>
          <w:spacing w:val="27"/>
          <w:w w:val="105"/>
          <w:sz w:val="42"/>
        </w:rPr>
        <w:t>洛</w:t>
      </w:r>
      <w:r>
        <w:rPr>
          <w:spacing w:val="20"/>
          <w:w w:val="105"/>
          <w:sz w:val="42"/>
        </w:rPr>
        <w:t>特</w:t>
      </w:r>
      <w:r>
        <w:rPr>
          <w:w w:val="105"/>
          <w:sz w:val="42"/>
        </w:rPr>
        <w:t>，</w:t>
      </w:r>
      <w:r>
        <w:rPr>
          <w:spacing w:val="-195"/>
          <w:w w:val="105"/>
          <w:sz w:val="42"/>
        </w:rPr>
        <w:t> </w:t>
      </w:r>
      <w:r>
        <w:rPr>
          <w:rFonts w:ascii="Times New Roman" w:hAnsi="Times New Roman" w:eastAsia="Times New Roman"/>
          <w:w w:val="105"/>
          <w:sz w:val="43"/>
        </w:rPr>
        <w:t>11</w:t>
      </w:r>
      <w:r>
        <w:rPr>
          <w:rFonts w:ascii="Times New Roman" w:hAnsi="Times New Roman" w:eastAsia="Times New Roman"/>
          <w:spacing w:val="-8"/>
          <w:w w:val="105"/>
          <w:sz w:val="43"/>
        </w:rPr>
        <w:t> </w:t>
      </w:r>
      <w:r>
        <w:rPr>
          <w:rFonts w:ascii="Times New Roman" w:hAnsi="Times New Roman" w:eastAsia="Times New Roman"/>
          <w:w w:val="105"/>
          <w:sz w:val="43"/>
        </w:rPr>
        <w:t>,</w:t>
      </w:r>
    </w:p>
    <w:p>
      <w:pPr>
        <w:tabs>
          <w:tab w:pos="3692" w:val="left" w:leader="none"/>
          <w:tab w:pos="4494" w:val="left" w:leader="none"/>
        </w:tabs>
        <w:spacing w:line="494" w:lineRule="exact" w:before="0"/>
        <w:ind w:left="2889" w:right="0" w:firstLine="0"/>
        <w:jc w:val="left"/>
        <w:rPr>
          <w:rFonts w:ascii="Times New Roman"/>
          <w:sz w:val="43"/>
        </w:rPr>
      </w:pPr>
      <w:r>
        <w:rPr>
          <w:rFonts w:ascii="Times New Roman"/>
          <w:sz w:val="43"/>
        </w:rPr>
        <w:t>82,</w:t>
        <w:tab/>
        <w:t>89,</w:t>
        <w:tab/>
        <w:t>148</w:t>
      </w:r>
    </w:p>
    <w:p>
      <w:pPr>
        <w:tabs>
          <w:tab w:pos="4053" w:val="left" w:leader="none"/>
          <w:tab w:pos="5588" w:val="left" w:leader="none"/>
          <w:tab w:pos="6638" w:val="left" w:leader="none"/>
        </w:tabs>
        <w:spacing w:before="193"/>
        <w:ind w:left="2460" w:right="0" w:firstLine="0"/>
        <w:jc w:val="left"/>
        <w:rPr>
          <w:sz w:val="42"/>
        </w:rPr>
      </w:pPr>
      <w:r>
        <w:rPr>
          <w:rFonts w:ascii="Times New Roman" w:hAnsi="Times New Roman" w:eastAsia="Times New Roman"/>
          <w:w w:val="110"/>
          <w:sz w:val="43"/>
        </w:rPr>
        <w:t>Porter,</w:t>
        <w:tab/>
        <w:t>Robert</w:t>
        <w:tab/>
        <w:t>H</w:t>
      </w:r>
      <w:r>
        <w:rPr>
          <w:rFonts w:ascii="Times New Roman" w:hAnsi="Times New Roman" w:eastAsia="Times New Roman"/>
          <w:spacing w:val="12"/>
          <w:w w:val="110"/>
          <w:sz w:val="43"/>
        </w:rPr>
        <w:t>. ,</w:t>
      </w:r>
      <w:r>
        <w:rPr>
          <w:rFonts w:ascii="Times New Roman" w:hAnsi="Times New Roman" w:eastAsia="Times New Roman"/>
          <w:w w:val="110"/>
          <w:sz w:val="43"/>
        </w:rPr>
        <w:tab/>
      </w:r>
      <w:r>
        <w:rPr>
          <w:w w:val="110"/>
          <w:sz w:val="42"/>
        </w:rPr>
        <w:t>罗伯特·</w:t>
      </w:r>
      <w:r>
        <w:rPr>
          <w:spacing w:val="-36"/>
          <w:w w:val="110"/>
          <w:sz w:val="42"/>
        </w:rPr>
        <w:t> 波特，</w:t>
      </w:r>
    </w:p>
    <w:p>
      <w:pPr>
        <w:tabs>
          <w:tab w:pos="3709" w:val="left" w:leader="none"/>
        </w:tabs>
        <w:spacing w:before="165"/>
        <w:ind w:left="2906" w:right="0" w:firstLine="0"/>
        <w:jc w:val="left"/>
        <w:rPr>
          <w:rFonts w:ascii="Times New Roman"/>
          <w:sz w:val="43"/>
        </w:rPr>
      </w:pPr>
      <w:r>
        <w:rPr>
          <w:rFonts w:ascii="Times New Roman"/>
          <w:sz w:val="43"/>
        </w:rPr>
        <w:t>58,</w:t>
        <w:tab/>
        <w:t>59</w:t>
      </w:r>
    </w:p>
    <w:p>
      <w:pPr>
        <w:tabs>
          <w:tab w:pos="4228" w:val="left" w:leader="none"/>
          <w:tab w:pos="6533" w:val="left" w:leader="none"/>
          <w:tab w:pos="6912" w:val="left" w:leader="none"/>
        </w:tabs>
        <w:spacing w:line="309" w:lineRule="auto" w:before="204"/>
        <w:ind w:left="2460" w:right="35" w:firstLine="0"/>
        <w:jc w:val="left"/>
        <w:rPr>
          <w:sz w:val="42"/>
        </w:rPr>
      </w:pPr>
      <w:r>
        <w:rPr>
          <w:rFonts w:ascii="Times New Roman" w:hAnsi="Times New Roman" w:eastAsia="Times New Roman"/>
          <w:w w:val="105"/>
          <w:sz w:val="43"/>
        </w:rPr>
        <w:t>Post-decision</w:t>
      </w:r>
      <w:r>
        <w:rPr>
          <w:rFonts w:ascii="Times New Roman" w:hAnsi="Times New Roman" w:eastAsia="Times New Roman"/>
          <w:spacing w:val="73"/>
          <w:w w:val="105"/>
          <w:sz w:val="43"/>
        </w:rPr>
        <w:t> </w:t>
      </w:r>
      <w:r>
        <w:rPr>
          <w:rFonts w:ascii="Times New Roman" w:hAnsi="Times New Roman" w:eastAsia="Times New Roman"/>
          <w:w w:val="105"/>
          <w:sz w:val="43"/>
        </w:rPr>
        <w:t>surprise,</w:t>
        <w:tab/>
      </w:r>
      <w:r>
        <w:rPr>
          <w:spacing w:val="10"/>
          <w:w w:val="105"/>
          <w:sz w:val="41"/>
        </w:rPr>
        <w:t>决</w:t>
      </w:r>
      <w:r>
        <w:rPr>
          <w:w w:val="105"/>
          <w:sz w:val="41"/>
        </w:rPr>
        <w:t>策</w:t>
      </w:r>
      <w:r>
        <w:rPr>
          <w:spacing w:val="-16"/>
          <w:w w:val="105"/>
          <w:sz w:val="41"/>
        </w:rPr>
        <w:t>后</w:t>
      </w:r>
      <w:r>
        <w:rPr>
          <w:w w:val="105"/>
          <w:sz w:val="41"/>
        </w:rPr>
        <w:t>惊</w:t>
      </w:r>
      <w:r>
        <w:rPr>
          <w:spacing w:val="13"/>
          <w:w w:val="105"/>
          <w:sz w:val="41"/>
        </w:rPr>
        <w:t>奇</w:t>
      </w:r>
      <w:r>
        <w:rPr>
          <w:w w:val="105"/>
          <w:sz w:val="41"/>
        </w:rPr>
        <w:t>，</w:t>
      </w:r>
      <w:r>
        <w:rPr>
          <w:rFonts w:ascii="Times New Roman" w:hAnsi="Times New Roman" w:eastAsia="Times New Roman"/>
          <w:w w:val="105"/>
          <w:sz w:val="43"/>
        </w:rPr>
        <w:t>62 Poterba,</w:t>
        <w:tab/>
        <w:t>James</w:t>
      </w:r>
      <w:r>
        <w:rPr>
          <w:rFonts w:ascii="Times New Roman" w:hAnsi="Times New Roman" w:eastAsia="Times New Roman"/>
          <w:spacing w:val="11"/>
          <w:w w:val="105"/>
          <w:sz w:val="43"/>
        </w:rPr>
        <w:t> </w:t>
      </w:r>
      <w:r>
        <w:rPr>
          <w:rFonts w:ascii="Arial" w:hAnsi="Arial" w:eastAsia="Arial"/>
          <w:w w:val="105"/>
          <w:sz w:val="43"/>
        </w:rPr>
        <w:t>M.</w:t>
      </w:r>
      <w:r>
        <w:rPr>
          <w:rFonts w:ascii="Arial" w:hAnsi="Arial" w:eastAsia="Arial"/>
          <w:spacing w:val="40"/>
          <w:w w:val="105"/>
          <w:sz w:val="43"/>
        </w:rPr>
        <w:t> </w:t>
      </w:r>
      <w:r>
        <w:rPr>
          <w:rFonts w:ascii="Arial" w:hAnsi="Arial" w:eastAsia="Arial"/>
          <w:w w:val="105"/>
          <w:sz w:val="43"/>
        </w:rPr>
        <w:t>,</w:t>
        <w:tab/>
      </w:r>
      <w:r>
        <w:rPr>
          <w:sz w:val="43"/>
        </w:rPr>
        <w:t>詹姆斯·</w:t>
      </w:r>
      <w:r>
        <w:rPr>
          <w:spacing w:val="-188"/>
          <w:sz w:val="43"/>
        </w:rPr>
        <w:t> </w:t>
      </w:r>
      <w:r>
        <w:rPr>
          <w:sz w:val="42"/>
        </w:rPr>
        <w:t>波特巴，</w:t>
      </w:r>
    </w:p>
    <w:p>
      <w:pPr>
        <w:spacing w:before="1"/>
        <w:ind w:left="2877" w:right="0" w:firstLine="0"/>
        <w:jc w:val="left"/>
        <w:rPr>
          <w:rFonts w:ascii="Times New Roman"/>
          <w:sz w:val="43"/>
        </w:rPr>
      </w:pPr>
      <w:r>
        <w:rPr>
          <w:rFonts w:ascii="Times New Roman"/>
          <w:w w:val="110"/>
          <w:sz w:val="43"/>
        </w:rPr>
        <w:t>113, 117, 119 155, 156, 193n</w:t>
      </w:r>
    </w:p>
    <w:p>
      <w:pPr>
        <w:tabs>
          <w:tab w:pos="3680" w:val="left" w:leader="none"/>
          <w:tab w:pos="4600" w:val="left" w:leader="none"/>
          <w:tab w:pos="6688" w:val="left" w:leader="none"/>
        </w:tabs>
        <w:spacing w:line="316" w:lineRule="auto" w:before="205"/>
        <w:ind w:left="2886" w:right="130" w:hanging="427"/>
        <w:jc w:val="left"/>
        <w:rPr>
          <w:rFonts w:ascii="Times New Roman" w:eastAsia="Times New Roman"/>
          <w:sz w:val="43"/>
        </w:rPr>
      </w:pPr>
      <w:r>
        <w:rPr>
          <w:rFonts w:ascii="Times New Roman" w:eastAsia="Times New Roman"/>
          <w:w w:val="105"/>
          <w:sz w:val="43"/>
        </w:rPr>
        <w:t>Preference</w:t>
        <w:tab/>
        <w:t>reversals,</w:t>
        <w:tab/>
      </w:r>
      <w:r>
        <w:rPr>
          <w:spacing w:val="70"/>
          <w:w w:val="105"/>
          <w:sz w:val="41"/>
        </w:rPr>
        <w:t>偏</w:t>
      </w:r>
      <w:r>
        <w:rPr>
          <w:spacing w:val="75"/>
          <w:w w:val="105"/>
          <w:sz w:val="41"/>
        </w:rPr>
        <w:t>好</w:t>
      </w:r>
      <w:r>
        <w:rPr>
          <w:w w:val="105"/>
          <w:sz w:val="41"/>
        </w:rPr>
        <w:t>反</w:t>
      </w:r>
      <w:r>
        <w:rPr>
          <w:spacing w:val="-146"/>
          <w:w w:val="105"/>
          <w:sz w:val="41"/>
        </w:rPr>
        <w:t> </w:t>
      </w:r>
      <w:r>
        <w:rPr>
          <w:spacing w:val="35"/>
          <w:w w:val="105"/>
          <w:sz w:val="41"/>
        </w:rPr>
        <w:t>转</w:t>
      </w:r>
      <w:r>
        <w:rPr>
          <w:w w:val="105"/>
          <w:sz w:val="41"/>
        </w:rPr>
        <w:t>，</w:t>
      </w:r>
      <w:r>
        <w:rPr>
          <w:spacing w:val="-144"/>
          <w:w w:val="105"/>
          <w:sz w:val="41"/>
        </w:rPr>
        <w:t> </w:t>
      </w:r>
      <w:r>
        <w:rPr>
          <w:rFonts w:ascii="Times New Roman" w:eastAsia="Times New Roman"/>
          <w:w w:val="105"/>
          <w:sz w:val="43"/>
        </w:rPr>
        <w:t>79</w:t>
      </w:r>
      <w:r>
        <w:rPr>
          <w:rFonts w:ascii="Times New Roman" w:eastAsia="Times New Roman"/>
          <w:spacing w:val="-19"/>
          <w:w w:val="105"/>
          <w:sz w:val="43"/>
        </w:rPr>
        <w:t> </w:t>
      </w:r>
      <w:r>
        <w:rPr>
          <w:rFonts w:ascii="Times New Roman" w:eastAsia="Times New Roman"/>
          <w:w w:val="105"/>
          <w:sz w:val="43"/>
        </w:rPr>
        <w:t>- 91,</w:t>
        <w:tab/>
        <w:t>195</w:t>
      </w:r>
    </w:p>
    <w:p>
      <w:pPr>
        <w:tabs>
          <w:tab w:pos="5260" w:val="left" w:leader="none"/>
          <w:tab w:pos="6145" w:val="left" w:leader="none"/>
          <w:tab w:pos="6739" w:val="left" w:leader="none"/>
        </w:tabs>
        <w:spacing w:line="312" w:lineRule="auto" w:before="34"/>
        <w:ind w:left="2935" w:right="142" w:hanging="487"/>
        <w:jc w:val="left"/>
        <w:rPr>
          <w:rFonts w:ascii="Times New Roman" w:eastAsia="Times New Roman"/>
          <w:sz w:val="43"/>
        </w:rPr>
      </w:pPr>
      <w:r>
        <w:rPr>
          <w:rFonts w:ascii="Times New Roman" w:eastAsia="Times New Roman"/>
          <w:w w:val="105"/>
          <w:sz w:val="43"/>
        </w:rPr>
        <w:t>Preference</w:t>
      </w:r>
      <w:r>
        <w:rPr>
          <w:rFonts w:ascii="Times New Roman" w:eastAsia="Times New Roman"/>
          <w:spacing w:val="88"/>
          <w:w w:val="105"/>
          <w:sz w:val="43"/>
        </w:rPr>
        <w:t> </w:t>
      </w:r>
      <w:r>
        <w:rPr>
          <w:rFonts w:ascii="Times New Roman" w:eastAsia="Times New Roman"/>
          <w:w w:val="105"/>
          <w:sz w:val="43"/>
        </w:rPr>
        <w:t>theory,</w:t>
        <w:tab/>
      </w:r>
      <w:r>
        <w:rPr>
          <w:spacing w:val="-10"/>
          <w:w w:val="105"/>
          <w:sz w:val="41"/>
        </w:rPr>
        <w:t>偏 </w:t>
      </w:r>
      <w:r>
        <w:rPr>
          <w:spacing w:val="-11"/>
          <w:w w:val="105"/>
          <w:sz w:val="41"/>
        </w:rPr>
        <w:t>好 </w:t>
      </w:r>
      <w:r>
        <w:rPr>
          <w:spacing w:val="-17"/>
          <w:w w:val="105"/>
          <w:sz w:val="41"/>
        </w:rPr>
        <w:t>理 </w:t>
      </w:r>
      <w:r>
        <w:rPr>
          <w:spacing w:val="20"/>
          <w:w w:val="105"/>
          <w:sz w:val="41"/>
        </w:rPr>
        <w:t>论 </w:t>
      </w:r>
      <w:r>
        <w:rPr>
          <w:w w:val="105"/>
          <w:sz w:val="41"/>
        </w:rPr>
        <w:t>，</w:t>
      </w:r>
      <w:r>
        <w:rPr>
          <w:rFonts w:ascii="Times New Roman" w:eastAsia="Times New Roman"/>
          <w:w w:val="105"/>
          <w:sz w:val="43"/>
        </w:rPr>
        <w:t>77 endowment</w:t>
        <w:tab/>
        <w:t>effect,</w:t>
        <w:tab/>
      </w:r>
      <w:r>
        <w:rPr>
          <w:spacing w:val="65"/>
          <w:w w:val="105"/>
          <w:sz w:val="41"/>
        </w:rPr>
        <w:t>禀赋</w:t>
      </w:r>
      <w:r>
        <w:rPr>
          <w:spacing w:val="50"/>
          <w:w w:val="105"/>
          <w:sz w:val="41"/>
        </w:rPr>
        <w:t>效</w:t>
      </w:r>
      <w:r>
        <w:rPr>
          <w:spacing w:val="17"/>
          <w:w w:val="105"/>
          <w:sz w:val="41"/>
        </w:rPr>
        <w:t>应</w:t>
      </w:r>
      <w:r>
        <w:rPr>
          <w:w w:val="105"/>
          <w:sz w:val="41"/>
        </w:rPr>
        <w:t>，</w:t>
      </w:r>
      <w:r>
        <w:rPr>
          <w:spacing w:val="-149"/>
          <w:w w:val="105"/>
          <w:sz w:val="41"/>
        </w:rPr>
        <w:t> </w:t>
      </w:r>
      <w:r>
        <w:rPr>
          <w:rFonts w:ascii="Times New Roman" w:eastAsia="Times New Roman"/>
          <w:w w:val="105"/>
          <w:sz w:val="43"/>
        </w:rPr>
        <w:t>63</w:t>
      </w:r>
      <w:r>
        <w:rPr>
          <w:rFonts w:ascii="Times New Roman" w:eastAsia="Times New Roman"/>
          <w:spacing w:val="-22"/>
          <w:w w:val="105"/>
          <w:sz w:val="43"/>
        </w:rPr>
        <w:t> </w:t>
      </w:r>
      <w:r>
        <w:rPr>
          <w:rFonts w:ascii="Times New Roman" w:eastAsia="Times New Roman"/>
          <w:w w:val="105"/>
          <w:sz w:val="43"/>
        </w:rPr>
        <w:t>-</w:t>
      </w:r>
    </w:p>
    <w:p>
      <w:pPr>
        <w:tabs>
          <w:tab w:pos="4139" w:val="left" w:leader="none"/>
        </w:tabs>
        <w:spacing w:line="494" w:lineRule="exact" w:before="0"/>
        <w:ind w:left="3334" w:right="0" w:firstLine="0"/>
        <w:jc w:val="left"/>
        <w:rPr>
          <w:rFonts w:ascii="Times New Roman"/>
          <w:sz w:val="43"/>
        </w:rPr>
      </w:pPr>
      <w:r>
        <w:rPr>
          <w:rFonts w:ascii="Times New Roman"/>
          <w:w w:val="115"/>
          <w:sz w:val="43"/>
        </w:rPr>
        <w:t>68,</w:t>
        <w:tab/>
        <w:t>77-78</w:t>
      </w:r>
    </w:p>
    <w:p>
      <w:pPr>
        <w:tabs>
          <w:tab w:pos="3856" w:val="left" w:leader="none"/>
          <w:tab w:pos="4139" w:val="left" w:leader="none"/>
          <w:tab w:pos="4942" w:val="left" w:leader="none"/>
          <w:tab w:pos="5838" w:val="left" w:leader="none"/>
          <w:tab w:pos="9177" w:val="left" w:leader="none"/>
        </w:tabs>
        <w:spacing w:line="304" w:lineRule="auto" w:before="196"/>
        <w:ind w:left="3336" w:right="141" w:hanging="411"/>
        <w:jc w:val="left"/>
        <w:rPr>
          <w:rFonts w:ascii="Times New Roman" w:eastAsia="Times New Roman"/>
          <w:sz w:val="43"/>
        </w:rPr>
      </w:pPr>
      <w:r>
        <w:rPr>
          <w:rFonts w:ascii="Times New Roman" w:eastAsia="Times New Roman"/>
          <w:w w:val="105"/>
          <w:sz w:val="43"/>
        </w:rPr>
        <w:t>loss</w:t>
        <w:tab/>
        <w:t>aversion,</w:t>
        <w:tab/>
      </w:r>
      <w:r>
        <w:rPr>
          <w:spacing w:val="45"/>
          <w:w w:val="105"/>
          <w:sz w:val="43"/>
        </w:rPr>
        <w:t>损</w:t>
      </w:r>
      <w:r>
        <w:rPr>
          <w:spacing w:val="55"/>
          <w:w w:val="105"/>
          <w:sz w:val="43"/>
        </w:rPr>
        <w:t>失</w:t>
      </w:r>
      <w:r>
        <w:rPr>
          <w:spacing w:val="52"/>
          <w:w w:val="105"/>
          <w:sz w:val="43"/>
        </w:rPr>
        <w:t>规</w:t>
      </w:r>
      <w:r>
        <w:rPr>
          <w:spacing w:val="6"/>
          <w:w w:val="105"/>
          <w:sz w:val="43"/>
        </w:rPr>
        <w:t>避</w:t>
      </w:r>
      <w:r>
        <w:rPr>
          <w:w w:val="105"/>
          <w:sz w:val="43"/>
        </w:rPr>
        <w:t>，</w:t>
      </w:r>
      <w:r>
        <w:rPr>
          <w:spacing w:val="-167"/>
          <w:w w:val="105"/>
          <w:sz w:val="43"/>
        </w:rPr>
        <w:t> </w:t>
      </w:r>
      <w:r>
        <w:rPr>
          <w:rFonts w:ascii="Times New Roman" w:eastAsia="Times New Roman"/>
          <w:spacing w:val="10"/>
          <w:w w:val="105"/>
          <w:sz w:val="43"/>
        </w:rPr>
        <w:t>63,</w:t>
        <w:tab/>
      </w:r>
      <w:r>
        <w:rPr>
          <w:rFonts w:ascii="Times New Roman" w:eastAsia="Times New Roman"/>
          <w:w w:val="105"/>
          <w:sz w:val="43"/>
        </w:rPr>
        <w:t>68</w:t>
      </w:r>
      <w:r>
        <w:rPr>
          <w:rFonts w:ascii="Times New Roman" w:eastAsia="Times New Roman"/>
          <w:spacing w:val="-22"/>
          <w:w w:val="105"/>
          <w:sz w:val="43"/>
        </w:rPr>
        <w:t> </w:t>
      </w:r>
      <w:r>
        <w:rPr>
          <w:rFonts w:ascii="Times New Roman" w:eastAsia="Times New Roman"/>
          <w:w w:val="105"/>
          <w:sz w:val="43"/>
        </w:rPr>
        <w:t>- 70,</w:t>
        <w:tab/>
        <w:t>72,</w:t>
        <w:tab/>
        <w:t>77-78</w:t>
      </w:r>
    </w:p>
    <w:p>
      <w:pPr>
        <w:tabs>
          <w:tab w:pos="3668" w:val="left" w:leader="none"/>
          <w:tab w:pos="6662" w:val="left" w:leader="none"/>
        </w:tabs>
        <w:spacing w:line="312" w:lineRule="auto" w:before="84"/>
        <w:ind w:left="2874" w:right="101" w:hanging="439"/>
        <w:jc w:val="left"/>
        <w:rPr>
          <w:rFonts w:ascii="Times New Roman" w:eastAsia="Times New Roman"/>
          <w:sz w:val="43"/>
        </w:rPr>
      </w:pPr>
      <w:r>
        <w:rPr>
          <w:rFonts w:ascii="Times New Roman" w:eastAsia="Times New Roman"/>
          <w:w w:val="105"/>
          <w:sz w:val="43"/>
        </w:rPr>
        <w:t>Prescriptive</w:t>
      </w:r>
      <w:r>
        <w:rPr>
          <w:rFonts w:ascii="Times New Roman" w:eastAsia="Times New Roman"/>
          <w:spacing w:val="106"/>
          <w:w w:val="105"/>
          <w:sz w:val="43"/>
        </w:rPr>
        <w:t> </w:t>
      </w:r>
      <w:r>
        <w:rPr>
          <w:rFonts w:ascii="Times New Roman" w:eastAsia="Times New Roman"/>
          <w:w w:val="105"/>
          <w:sz w:val="43"/>
        </w:rPr>
        <w:t>theories,</w:t>
        <w:tab/>
      </w:r>
      <w:r>
        <w:rPr>
          <w:spacing w:val="5"/>
          <w:sz w:val="41"/>
        </w:rPr>
        <w:t>经</w:t>
      </w:r>
      <w:r>
        <w:rPr>
          <w:spacing w:val="7"/>
          <w:sz w:val="41"/>
        </w:rPr>
        <w:t>验</w:t>
      </w:r>
      <w:r>
        <w:rPr>
          <w:spacing w:val="10"/>
          <w:sz w:val="41"/>
        </w:rPr>
        <w:t>性</w:t>
      </w:r>
      <w:r>
        <w:rPr>
          <w:sz w:val="41"/>
        </w:rPr>
        <w:t>理</w:t>
      </w:r>
      <w:r>
        <w:rPr>
          <w:spacing w:val="17"/>
          <w:sz w:val="41"/>
        </w:rPr>
        <w:t>论</w:t>
      </w:r>
      <w:r>
        <w:rPr>
          <w:spacing w:val="8"/>
          <w:sz w:val="41"/>
        </w:rPr>
        <w:t>，</w:t>
      </w:r>
      <w:r>
        <w:rPr>
          <w:rFonts w:ascii="Times New Roman" w:eastAsia="Times New Roman"/>
          <w:spacing w:val="8"/>
          <w:sz w:val="43"/>
        </w:rPr>
        <w:t>3</w:t>
      </w:r>
      <w:r>
        <w:rPr>
          <w:rFonts w:ascii="Times New Roman" w:eastAsia="Times New Roman"/>
          <w:spacing w:val="5"/>
          <w:sz w:val="43"/>
        </w:rPr>
        <w:t> </w:t>
      </w:r>
      <w:r>
        <w:rPr>
          <w:rFonts w:ascii="Times New Roman" w:eastAsia="Times New Roman"/>
          <w:spacing w:val="15"/>
          <w:sz w:val="43"/>
        </w:rPr>
        <w:t>2, </w:t>
      </w:r>
      <w:r>
        <w:rPr>
          <w:rFonts w:ascii="Times New Roman" w:eastAsia="Times New Roman"/>
          <w:w w:val="105"/>
          <w:sz w:val="43"/>
        </w:rPr>
        <w:t>33,</w:t>
        <w:tab/>
        <w:t>198</w:t>
      </w:r>
    </w:p>
    <w:p>
      <w:pPr>
        <w:tabs>
          <w:tab w:pos="4612" w:val="left" w:leader="none"/>
          <w:tab w:pos="7041" w:val="left" w:leader="none"/>
        </w:tabs>
        <w:spacing w:before="57"/>
        <w:ind w:left="2436" w:right="0" w:firstLine="0"/>
        <w:jc w:val="left"/>
        <w:rPr>
          <w:sz w:val="42"/>
        </w:rPr>
      </w:pPr>
      <w:r>
        <w:rPr>
          <w:rFonts w:ascii="Times New Roman" w:eastAsia="Times New Roman"/>
          <w:w w:val="110"/>
          <w:sz w:val="43"/>
        </w:rPr>
        <w:t>Price-ratio</w:t>
        <w:tab/>
        <w:t>hypothesis,</w:t>
        <w:tab/>
      </w:r>
      <w:r>
        <w:rPr>
          <w:w w:val="110"/>
          <w:sz w:val="42"/>
        </w:rPr>
        <w:t>价格一比率假</w:t>
      </w:r>
    </w:p>
    <w:p>
      <w:pPr>
        <w:spacing w:before="156"/>
        <w:ind w:left="2859" w:right="0" w:firstLine="0"/>
        <w:jc w:val="left"/>
        <w:rPr>
          <w:rFonts w:ascii="Times New Roman" w:eastAsia="Times New Roman"/>
          <w:sz w:val="43"/>
        </w:rPr>
      </w:pPr>
      <w:r>
        <w:rPr>
          <w:sz w:val="41"/>
        </w:rPr>
        <w:t>说，</w:t>
      </w:r>
      <w:r>
        <w:rPr>
          <w:rFonts w:ascii="Times New Roman" w:eastAsia="Times New Roman"/>
          <w:sz w:val="43"/>
        </w:rPr>
        <w:t>15 7</w:t>
      </w:r>
    </w:p>
    <w:p>
      <w:pPr>
        <w:tabs>
          <w:tab w:pos="2810" w:val="left" w:leader="none"/>
          <w:tab w:pos="5206" w:val="left" w:leader="none"/>
        </w:tabs>
        <w:spacing w:before="74"/>
        <w:ind w:left="846" w:right="0" w:firstLine="0"/>
        <w:jc w:val="left"/>
        <w:rPr>
          <w:sz w:val="41"/>
        </w:rPr>
      </w:pPr>
      <w:r>
        <w:rPr/>
        <w:br w:type="column"/>
      </w:r>
      <w:r>
        <w:rPr>
          <w:rFonts w:ascii="Times New Roman" w:eastAsia="Times New Roman"/>
          <w:w w:val="110"/>
          <w:sz w:val="43"/>
        </w:rPr>
        <w:t>Princeton</w:t>
        <w:tab/>
        <w:t>University,</w:t>
        <w:tab/>
      </w:r>
      <w:r>
        <w:rPr>
          <w:w w:val="110"/>
          <w:sz w:val="41"/>
        </w:rPr>
        <w:t>普林斯顿大学，</w:t>
      </w:r>
    </w:p>
    <w:p>
      <w:pPr>
        <w:spacing w:before="191"/>
        <w:ind w:left="1305" w:right="0" w:firstLine="0"/>
        <w:jc w:val="left"/>
        <w:rPr>
          <w:rFonts w:ascii="Times New Roman"/>
          <w:sz w:val="43"/>
        </w:rPr>
      </w:pPr>
      <w:r>
        <w:rPr>
          <w:rFonts w:ascii="Times New Roman"/>
          <w:sz w:val="43"/>
        </w:rPr>
        <w:t>28</w:t>
      </w:r>
    </w:p>
    <w:p>
      <w:pPr>
        <w:tabs>
          <w:tab w:pos="4827" w:val="left" w:leader="none"/>
          <w:tab w:pos="7709" w:val="left" w:leader="none"/>
        </w:tabs>
        <w:spacing w:before="171"/>
        <w:ind w:left="858" w:right="0" w:firstLine="0"/>
        <w:jc w:val="left"/>
        <w:rPr>
          <w:rFonts w:ascii="Times New Roman" w:eastAsia="Times New Roman"/>
          <w:sz w:val="43"/>
        </w:rPr>
      </w:pPr>
      <w:r>
        <w:rPr>
          <w:rFonts w:ascii="Times New Roman" w:eastAsia="Times New Roman"/>
          <w:sz w:val="43"/>
        </w:rPr>
        <w:t>Prisoner's </w:t>
      </w:r>
      <w:r>
        <w:rPr>
          <w:rFonts w:ascii="Times New Roman" w:eastAsia="Times New Roman"/>
          <w:spacing w:val="18"/>
          <w:sz w:val="43"/>
        </w:rPr>
        <w:t> </w:t>
      </w:r>
      <w:r>
        <w:rPr>
          <w:rFonts w:ascii="Times New Roman" w:eastAsia="Times New Roman"/>
          <w:sz w:val="43"/>
        </w:rPr>
        <w:t>dilemma,</w:t>
        <w:tab/>
      </w:r>
      <w:r>
        <w:rPr>
          <w:spacing w:val="11"/>
          <w:sz w:val="42"/>
        </w:rPr>
        <w:t>囚</w:t>
      </w:r>
      <w:r>
        <w:rPr>
          <w:spacing w:val="27"/>
          <w:sz w:val="42"/>
        </w:rPr>
        <w:t>徒</w:t>
      </w:r>
      <w:r>
        <w:rPr>
          <w:spacing w:val="25"/>
          <w:sz w:val="42"/>
        </w:rPr>
        <w:t>困</w:t>
      </w:r>
      <w:r>
        <w:rPr>
          <w:spacing w:val="17"/>
          <w:sz w:val="42"/>
        </w:rPr>
        <w:t>境</w:t>
      </w:r>
      <w:r>
        <w:rPr>
          <w:sz w:val="42"/>
        </w:rPr>
        <w:t>，</w:t>
      </w:r>
      <w:r>
        <w:rPr>
          <w:spacing w:val="-176"/>
          <w:sz w:val="42"/>
        </w:rPr>
        <w:t> </w:t>
      </w:r>
      <w:r>
        <w:rPr>
          <w:rFonts w:ascii="Times New Roman" w:eastAsia="Times New Roman"/>
          <w:sz w:val="43"/>
        </w:rPr>
        <w:t>8</w:t>
      </w:r>
      <w:r>
        <w:rPr>
          <w:rFonts w:ascii="Times New Roman" w:eastAsia="Times New Roman"/>
          <w:spacing w:val="-13"/>
          <w:sz w:val="43"/>
        </w:rPr>
        <w:t> </w:t>
      </w:r>
      <w:r>
        <w:rPr>
          <w:rFonts w:ascii="Times New Roman" w:eastAsia="Times New Roman"/>
          <w:sz w:val="43"/>
        </w:rPr>
        <w:t>,</w:t>
        <w:tab/>
        <w:t>13,</w:t>
      </w:r>
    </w:p>
    <w:p>
      <w:pPr>
        <w:spacing w:before="188"/>
        <w:ind w:left="1295" w:right="0" w:firstLine="0"/>
        <w:jc w:val="left"/>
        <w:rPr>
          <w:rFonts w:ascii="Times New Roman"/>
          <w:sz w:val="43"/>
        </w:rPr>
      </w:pPr>
      <w:r>
        <w:rPr>
          <w:rFonts w:ascii="Times New Roman"/>
          <w:sz w:val="43"/>
        </w:rPr>
        <w:t>49</w:t>
      </w:r>
    </w:p>
    <w:p>
      <w:pPr>
        <w:tabs>
          <w:tab w:pos="2389" w:val="left" w:leader="none"/>
          <w:tab w:pos="4412" w:val="left" w:leader="none"/>
        </w:tabs>
        <w:spacing w:line="307" w:lineRule="auto" w:before="183"/>
        <w:ind w:left="1275" w:right="2461" w:hanging="430"/>
        <w:jc w:val="left"/>
        <w:rPr>
          <w:rFonts w:ascii="Times New Roman" w:eastAsia="Times New Roman"/>
          <w:sz w:val="43"/>
        </w:rPr>
      </w:pPr>
      <w:r>
        <w:rPr>
          <w:rFonts w:ascii="Times New Roman" w:eastAsia="Times New Roman"/>
          <w:sz w:val="43"/>
        </w:rPr>
        <w:t>Private</w:t>
        <w:tab/>
        <w:t>pensions,</w:t>
        <w:tab/>
      </w:r>
      <w:r>
        <w:rPr>
          <w:spacing w:val="12"/>
          <w:sz w:val="42"/>
        </w:rPr>
        <w:t>私人养老金， </w:t>
      </w:r>
      <w:r>
        <w:rPr>
          <w:rFonts w:ascii="Times New Roman" w:eastAsia="Times New Roman"/>
          <w:sz w:val="43"/>
        </w:rPr>
        <w:t>11</w:t>
      </w:r>
      <w:r>
        <w:rPr>
          <w:rFonts w:ascii="Times New Roman" w:eastAsia="Times New Roman"/>
          <w:spacing w:val="-23"/>
          <w:sz w:val="43"/>
        </w:rPr>
        <w:t> </w:t>
      </w:r>
      <w:r>
        <w:rPr>
          <w:rFonts w:ascii="Times New Roman" w:eastAsia="Times New Roman"/>
          <w:sz w:val="43"/>
        </w:rPr>
        <w:t>3</w:t>
      </w:r>
      <w:r>
        <w:rPr>
          <w:rFonts w:ascii="Times New Roman" w:eastAsia="Times New Roman"/>
          <w:spacing w:val="1"/>
          <w:sz w:val="43"/>
        </w:rPr>
        <w:t> - 117</w:t>
      </w:r>
    </w:p>
    <w:p>
      <w:pPr>
        <w:tabs>
          <w:tab w:pos="2918" w:val="left" w:leader="none"/>
          <w:tab w:pos="5215" w:val="left" w:leader="none"/>
        </w:tabs>
        <w:spacing w:line="302" w:lineRule="auto" w:before="59"/>
        <w:ind w:left="1288" w:right="2538" w:hanging="442"/>
        <w:jc w:val="left"/>
        <w:rPr>
          <w:rFonts w:ascii="Times New Roman" w:eastAsia="Times New Roman"/>
          <w:sz w:val="43"/>
        </w:rPr>
      </w:pPr>
      <w:r>
        <w:rPr>
          <w:rFonts w:ascii="Times New Roman" w:eastAsia="Times New Roman"/>
          <w:w w:val="105"/>
          <w:sz w:val="43"/>
        </w:rPr>
        <w:t>Procedure</w:t>
        <w:tab/>
        <w:t>invariance,</w:t>
        <w:tab/>
      </w:r>
      <w:r>
        <w:rPr>
          <w:spacing w:val="-81"/>
          <w:w w:val="105"/>
          <w:sz w:val="42"/>
        </w:rPr>
        <w:t>过 程 一 致， </w:t>
      </w:r>
      <w:r>
        <w:rPr>
          <w:rFonts w:ascii="Times New Roman" w:eastAsia="Times New Roman"/>
          <w:w w:val="105"/>
          <w:sz w:val="43"/>
        </w:rPr>
        <w:t>81, 82-86, 88,</w:t>
      </w:r>
      <w:r>
        <w:rPr>
          <w:rFonts w:ascii="Times New Roman" w:eastAsia="Times New Roman"/>
          <w:spacing w:val="13"/>
          <w:w w:val="105"/>
          <w:sz w:val="43"/>
        </w:rPr>
        <w:t> </w:t>
      </w:r>
      <w:r>
        <w:rPr>
          <w:rFonts w:ascii="Times New Roman" w:eastAsia="Times New Roman"/>
          <w:w w:val="105"/>
          <w:sz w:val="43"/>
        </w:rPr>
        <w:t>90</w:t>
      </w:r>
    </w:p>
    <w:p>
      <w:pPr>
        <w:tabs>
          <w:tab w:pos="3622" w:val="left" w:leader="none"/>
          <w:tab w:pos="3928" w:val="left" w:leader="none"/>
          <w:tab w:pos="4885" w:val="left" w:leader="none"/>
        </w:tabs>
        <w:spacing w:line="314" w:lineRule="auto" w:before="89"/>
        <w:ind w:left="846" w:right="3417" w:firstLine="0"/>
        <w:jc w:val="left"/>
        <w:rPr>
          <w:rFonts w:ascii="Times New Roman" w:eastAsia="Times New Roman"/>
          <w:sz w:val="43"/>
        </w:rPr>
      </w:pPr>
      <w:r>
        <w:rPr>
          <w:rFonts w:ascii="Times New Roman" w:eastAsia="Times New Roman"/>
          <w:sz w:val="43"/>
        </w:rPr>
        <w:t>Psychophysics,</w:t>
        <w:tab/>
        <w:tab/>
      </w:r>
      <w:r>
        <w:rPr>
          <w:sz w:val="41"/>
        </w:rPr>
        <w:t>感知</w:t>
      </w:r>
      <w:r>
        <w:rPr>
          <w:spacing w:val="-33"/>
          <w:sz w:val="41"/>
        </w:rPr>
        <w:t>心</w:t>
      </w:r>
      <w:r>
        <w:rPr>
          <w:spacing w:val="-10"/>
          <w:sz w:val="41"/>
        </w:rPr>
        <w:t>理</w:t>
      </w:r>
      <w:r>
        <w:rPr>
          <w:spacing w:val="25"/>
          <w:sz w:val="41"/>
        </w:rPr>
        <w:t>学</w:t>
      </w:r>
      <w:r>
        <w:rPr>
          <w:sz w:val="41"/>
        </w:rPr>
        <w:t>，</w:t>
      </w:r>
      <w:r>
        <w:rPr>
          <w:spacing w:val="-156"/>
          <w:sz w:val="41"/>
        </w:rPr>
        <w:t> </w:t>
      </w:r>
      <w:r>
        <w:rPr>
          <w:rFonts w:ascii="Times New Roman" w:eastAsia="Times New Roman"/>
          <w:sz w:val="43"/>
        </w:rPr>
        <w:t>99 Public  </w:t>
      </w:r>
      <w:r>
        <w:rPr>
          <w:rFonts w:ascii="Times New Roman" w:eastAsia="Times New Roman"/>
          <w:spacing w:val="22"/>
          <w:sz w:val="43"/>
        </w:rPr>
        <w:t> </w:t>
      </w:r>
      <w:r>
        <w:rPr>
          <w:rFonts w:ascii="Times New Roman" w:eastAsia="Times New Roman"/>
          <w:sz w:val="43"/>
        </w:rPr>
        <w:t>broadcasting,</w:t>
        <w:tab/>
      </w:r>
      <w:r>
        <w:rPr>
          <w:spacing w:val="10"/>
          <w:sz w:val="41"/>
        </w:rPr>
        <w:t>公</w:t>
      </w:r>
      <w:r>
        <w:rPr>
          <w:spacing w:val="-20"/>
          <w:sz w:val="41"/>
        </w:rPr>
        <w:t>共</w:t>
      </w:r>
      <w:r>
        <w:rPr>
          <w:spacing w:val="-4"/>
          <w:sz w:val="41"/>
        </w:rPr>
        <w:t>广</w:t>
      </w:r>
      <w:r>
        <w:rPr>
          <w:spacing w:val="25"/>
          <w:sz w:val="41"/>
        </w:rPr>
        <w:t>播</w:t>
      </w:r>
      <w:r>
        <w:rPr>
          <w:spacing w:val="1"/>
          <w:sz w:val="41"/>
        </w:rPr>
        <w:t>，</w:t>
      </w:r>
      <w:r>
        <w:rPr>
          <w:rFonts w:ascii="Times New Roman" w:eastAsia="Times New Roman"/>
          <w:spacing w:val="1"/>
          <w:sz w:val="43"/>
        </w:rPr>
        <w:t>9 </w:t>
      </w:r>
      <w:r>
        <w:rPr>
          <w:rFonts w:ascii="Times New Roman" w:eastAsia="Times New Roman"/>
          <w:sz w:val="43"/>
        </w:rPr>
        <w:t>Public</w:t>
      </w:r>
      <w:r>
        <w:rPr>
          <w:rFonts w:ascii="Times New Roman" w:eastAsia="Times New Roman"/>
          <w:spacing w:val="76"/>
          <w:sz w:val="43"/>
        </w:rPr>
        <w:t> </w:t>
      </w:r>
      <w:r>
        <w:rPr>
          <w:rFonts w:ascii="Times New Roman" w:eastAsia="Times New Roman"/>
          <w:sz w:val="43"/>
        </w:rPr>
        <w:t>goods,</w:t>
        <w:tab/>
      </w:r>
      <w:r>
        <w:rPr>
          <w:spacing w:val="7"/>
          <w:sz w:val="41"/>
        </w:rPr>
        <w:t>公</w:t>
      </w:r>
      <w:r>
        <w:rPr>
          <w:spacing w:val="2"/>
          <w:sz w:val="41"/>
        </w:rPr>
        <w:t>共</w:t>
      </w:r>
      <w:r>
        <w:rPr>
          <w:spacing w:val="-4"/>
          <w:sz w:val="41"/>
        </w:rPr>
        <w:t>产</w:t>
      </w:r>
      <w:r>
        <w:rPr>
          <w:spacing w:val="30"/>
          <w:sz w:val="41"/>
        </w:rPr>
        <w:t>品</w:t>
      </w:r>
      <w:r>
        <w:rPr>
          <w:sz w:val="41"/>
        </w:rPr>
        <w:t>，</w:t>
      </w:r>
      <w:r>
        <w:rPr>
          <w:rFonts w:ascii="Times New Roman" w:eastAsia="Times New Roman"/>
          <w:sz w:val="43"/>
        </w:rPr>
        <w:t>8</w:t>
      </w:r>
      <w:r>
        <w:rPr>
          <w:rFonts w:ascii="Times New Roman" w:eastAsia="Times New Roman"/>
          <w:spacing w:val="-31"/>
          <w:sz w:val="43"/>
        </w:rPr>
        <w:t> </w:t>
      </w:r>
      <w:r>
        <w:rPr>
          <w:rFonts w:ascii="Times New Roman" w:eastAsia="Times New Roman"/>
          <w:sz w:val="43"/>
        </w:rPr>
        <w:t>-</w:t>
      </w:r>
      <w:r>
        <w:rPr>
          <w:rFonts w:ascii="Times New Roman" w:eastAsia="Times New Roman"/>
          <w:spacing w:val="45"/>
          <w:sz w:val="43"/>
        </w:rPr>
        <w:t> </w:t>
      </w:r>
      <w:r>
        <w:rPr>
          <w:rFonts w:ascii="Times New Roman" w:eastAsia="Times New Roman"/>
          <w:sz w:val="43"/>
        </w:rPr>
        <w:t>9</w:t>
      </w:r>
    </w:p>
    <w:p>
      <w:pPr>
        <w:tabs>
          <w:tab w:pos="2596" w:val="left" w:leader="none"/>
          <w:tab w:pos="3599" w:val="left" w:leader="none"/>
          <w:tab w:pos="6319" w:val="left" w:leader="none"/>
        </w:tabs>
        <w:spacing w:line="316" w:lineRule="auto" w:before="11"/>
        <w:ind w:left="1275" w:right="2328" w:hanging="415"/>
        <w:jc w:val="left"/>
        <w:rPr>
          <w:rFonts w:ascii="Times New Roman" w:eastAsia="Times New Roman"/>
          <w:sz w:val="43"/>
        </w:rPr>
      </w:pPr>
      <w:r>
        <w:rPr>
          <w:rFonts w:ascii="Times New Roman" w:eastAsia="Times New Roman"/>
          <w:sz w:val="43"/>
        </w:rPr>
        <w:t>multiple</w:t>
        <w:tab/>
        <w:t>trial</w:t>
        <w:tab/>
        <w:t>experiments,</w:t>
        <w:tab/>
      </w:r>
      <w:r>
        <w:rPr>
          <w:sz w:val="41"/>
        </w:rPr>
        <w:t>多阶段实</w:t>
      </w:r>
      <w:r>
        <w:rPr>
          <w:spacing w:val="-37"/>
          <w:sz w:val="41"/>
        </w:rPr>
        <w:t>验，多 次 试 验 ，</w:t>
      </w:r>
      <w:r>
        <w:rPr>
          <w:rFonts w:ascii="Times New Roman" w:eastAsia="Times New Roman"/>
          <w:spacing w:val="-5"/>
          <w:sz w:val="43"/>
        </w:rPr>
        <w:t>11</w:t>
      </w:r>
      <w:r>
        <w:rPr>
          <w:rFonts w:ascii="Times New Roman" w:eastAsia="Times New Roman"/>
          <w:spacing w:val="15"/>
          <w:sz w:val="43"/>
        </w:rPr>
        <w:t> - </w:t>
      </w:r>
      <w:r>
        <w:rPr>
          <w:rFonts w:ascii="Times New Roman" w:eastAsia="Times New Roman"/>
          <w:sz w:val="43"/>
        </w:rPr>
        <w:t>1</w:t>
      </w:r>
      <w:r>
        <w:rPr>
          <w:rFonts w:ascii="Times New Roman" w:eastAsia="Times New Roman"/>
          <w:spacing w:val="-62"/>
          <w:sz w:val="43"/>
        </w:rPr>
        <w:t> </w:t>
      </w:r>
      <w:r>
        <w:rPr>
          <w:rFonts w:ascii="Times New Roman" w:eastAsia="Times New Roman"/>
          <w:sz w:val="43"/>
        </w:rPr>
        <w:t>2</w:t>
      </w:r>
    </w:p>
    <w:p>
      <w:pPr>
        <w:tabs>
          <w:tab w:pos="3021" w:val="left" w:leader="none"/>
          <w:tab w:pos="5709" w:val="left" w:leader="none"/>
        </w:tabs>
        <w:spacing w:line="307" w:lineRule="auto" w:before="5"/>
        <w:ind w:left="1271" w:right="2359" w:hanging="427"/>
        <w:jc w:val="left"/>
        <w:rPr>
          <w:rFonts w:ascii="Times New Roman" w:eastAsia="Times New Roman"/>
          <w:sz w:val="43"/>
        </w:rPr>
      </w:pPr>
      <w:r>
        <w:rPr>
          <w:rFonts w:ascii="Times New Roman" w:eastAsia="Times New Roman"/>
          <w:w w:val="105"/>
          <w:sz w:val="43"/>
        </w:rPr>
        <w:t>single-trial</w:t>
        <w:tab/>
        <w:t>experiments,</w:t>
        <w:tab/>
      </w:r>
      <w:r>
        <w:rPr>
          <w:w w:val="105"/>
          <w:sz w:val="41"/>
        </w:rPr>
        <w:t>单阶段实验， </w:t>
      </w:r>
      <w:r>
        <w:rPr>
          <w:spacing w:val="10"/>
          <w:w w:val="105"/>
          <w:sz w:val="41"/>
        </w:rPr>
        <w:t>单次，</w:t>
      </w:r>
      <w:r>
        <w:rPr>
          <w:rFonts w:ascii="Times New Roman" w:eastAsia="Times New Roman"/>
          <w:w w:val="105"/>
          <w:sz w:val="43"/>
        </w:rPr>
        <w:t>9-</w:t>
      </w:r>
      <w:r>
        <w:rPr>
          <w:rFonts w:ascii="Times New Roman" w:eastAsia="Times New Roman"/>
          <w:spacing w:val="46"/>
          <w:w w:val="105"/>
          <w:sz w:val="43"/>
        </w:rPr>
        <w:t> </w:t>
      </w:r>
      <w:r>
        <w:rPr>
          <w:rFonts w:ascii="Times New Roman" w:eastAsia="Times New Roman"/>
          <w:w w:val="105"/>
          <w:sz w:val="43"/>
        </w:rPr>
        <w:t>11</w:t>
      </w:r>
    </w:p>
    <w:p>
      <w:pPr>
        <w:spacing w:line="319" w:lineRule="auto" w:before="44"/>
        <w:ind w:left="1286" w:right="2334" w:hanging="440"/>
        <w:jc w:val="both"/>
        <w:rPr>
          <w:sz w:val="42"/>
        </w:rPr>
      </w:pPr>
      <w:r>
        <w:rPr>
          <w:rFonts w:ascii="Times New Roman" w:eastAsia="Times New Roman"/>
          <w:w w:val="110"/>
          <w:sz w:val="43"/>
        </w:rPr>
        <w:t>Publicly traded funds, see Closed-end mutual</w:t>
      </w:r>
      <w:r>
        <w:rPr>
          <w:rFonts w:ascii="Times New Roman" w:eastAsia="Times New Roman"/>
          <w:spacing w:val="96"/>
          <w:w w:val="110"/>
          <w:sz w:val="43"/>
        </w:rPr>
        <w:t> </w:t>
      </w:r>
      <w:r>
        <w:rPr>
          <w:rFonts w:ascii="Times New Roman" w:eastAsia="Times New Roman"/>
          <w:w w:val="110"/>
          <w:sz w:val="43"/>
        </w:rPr>
        <w:t>funds</w:t>
      </w:r>
      <w:r>
        <w:rPr>
          <w:rFonts w:ascii="Times New Roman" w:eastAsia="Times New Roman"/>
          <w:spacing w:val="10"/>
          <w:w w:val="110"/>
          <w:sz w:val="43"/>
        </w:rPr>
        <w:t>, </w:t>
      </w:r>
      <w:r>
        <w:rPr>
          <w:spacing w:val="-19"/>
          <w:w w:val="110"/>
          <w:sz w:val="42"/>
        </w:rPr>
        <w:t>公开交易基金：参见</w:t>
      </w:r>
      <w:r>
        <w:rPr>
          <w:w w:val="110"/>
          <w:sz w:val="42"/>
        </w:rPr>
        <w:t>封闭式共同基金</w:t>
      </w:r>
    </w:p>
    <w:p>
      <w:pPr>
        <w:tabs>
          <w:tab w:pos="3783" w:val="left" w:leader="none"/>
        </w:tabs>
        <w:spacing w:line="504" w:lineRule="exact" w:before="0"/>
        <w:ind w:left="846" w:right="0" w:firstLine="0"/>
        <w:jc w:val="left"/>
        <w:rPr>
          <w:rFonts w:ascii="Times New Roman" w:eastAsia="Times New Roman"/>
          <w:sz w:val="43"/>
        </w:rPr>
      </w:pPr>
      <w:r>
        <w:rPr>
          <w:rFonts w:ascii="Times New Roman" w:eastAsia="Times New Roman"/>
          <w:w w:val="105"/>
          <w:sz w:val="43"/>
        </w:rPr>
        <w:t>Pure</w:t>
      </w:r>
      <w:r>
        <w:rPr>
          <w:rFonts w:ascii="Times New Roman" w:eastAsia="Times New Roman"/>
          <w:spacing w:val="45"/>
          <w:w w:val="105"/>
          <w:sz w:val="43"/>
        </w:rPr>
        <w:t> </w:t>
      </w:r>
      <w:r>
        <w:rPr>
          <w:rFonts w:ascii="Times New Roman" w:eastAsia="Times New Roman"/>
          <w:w w:val="105"/>
          <w:sz w:val="43"/>
        </w:rPr>
        <w:t>altruism,</w:t>
        <w:tab/>
      </w:r>
      <w:r>
        <w:rPr>
          <w:w w:val="105"/>
          <w:sz w:val="41"/>
        </w:rPr>
        <w:t>纯粹的利他主义，</w:t>
      </w:r>
      <w:r>
        <w:rPr>
          <w:rFonts w:ascii="Times New Roman" w:eastAsia="Times New Roman"/>
          <w:w w:val="105"/>
          <w:sz w:val="43"/>
        </w:rPr>
        <w:t>15</w:t>
      </w:r>
    </w:p>
    <w:p>
      <w:pPr>
        <w:pStyle w:val="BodyText"/>
        <w:rPr>
          <w:rFonts w:ascii="Times New Roman"/>
          <w:sz w:val="48"/>
        </w:rPr>
      </w:pPr>
    </w:p>
    <w:p>
      <w:pPr>
        <w:spacing w:before="300"/>
        <w:ind w:left="838" w:right="0" w:firstLine="0"/>
        <w:jc w:val="left"/>
        <w:rPr>
          <w:rFonts w:ascii="Times New Roman"/>
          <w:sz w:val="43"/>
        </w:rPr>
      </w:pPr>
      <w:r>
        <w:rPr>
          <w:rFonts w:ascii="Times New Roman"/>
          <w:w w:val="105"/>
          <w:sz w:val="43"/>
        </w:rPr>
        <w:t>Quality of Employment Survey (1977),</w:t>
      </w:r>
    </w:p>
    <w:p>
      <w:pPr>
        <w:spacing w:before="206"/>
        <w:ind w:left="1270" w:right="0" w:firstLine="0"/>
        <w:jc w:val="left"/>
        <w:rPr>
          <w:rFonts w:ascii="Times New Roman" w:eastAsia="Times New Roman"/>
          <w:sz w:val="43"/>
        </w:rPr>
      </w:pPr>
      <w:r>
        <w:rPr>
          <w:spacing w:val="-7"/>
          <w:sz w:val="42"/>
        </w:rPr>
        <w:t>就业数量调查，</w:t>
      </w:r>
      <w:r>
        <w:rPr>
          <w:rFonts w:ascii="Times New Roman" w:eastAsia="Times New Roman"/>
          <w:spacing w:val="3"/>
          <w:sz w:val="43"/>
        </w:rPr>
        <w:t>3</w:t>
      </w:r>
      <w:r>
        <w:rPr>
          <w:rFonts w:ascii="Times New Roman" w:eastAsia="Times New Roman"/>
          <w:spacing w:val="-69"/>
          <w:sz w:val="43"/>
        </w:rPr>
        <w:t> </w:t>
      </w:r>
      <w:r>
        <w:rPr>
          <w:rFonts w:ascii="Times New Roman" w:eastAsia="Times New Roman"/>
          <w:sz w:val="43"/>
        </w:rPr>
        <w:t>9</w:t>
      </w:r>
    </w:p>
    <w:p>
      <w:pPr>
        <w:tabs>
          <w:tab w:pos="2640" w:val="left" w:leader="none"/>
          <w:tab w:pos="4303" w:val="left" w:leader="none"/>
          <w:tab w:pos="5057" w:val="left" w:leader="none"/>
        </w:tabs>
        <w:spacing w:before="136"/>
        <w:ind w:left="826" w:right="0" w:firstLine="0"/>
        <w:jc w:val="left"/>
        <w:rPr>
          <w:sz w:val="42"/>
        </w:rPr>
      </w:pPr>
      <w:r>
        <w:rPr>
          <w:rFonts w:ascii="Times New Roman" w:hAnsi="Times New Roman" w:eastAsia="Times New Roman"/>
          <w:w w:val="105"/>
          <w:sz w:val="43"/>
        </w:rPr>
        <w:t>Quandt,</w:t>
        <w:tab/>
        <w:t>Richard</w:t>
        <w:tab/>
        <w:t>E,</w:t>
        <w:tab/>
      </w:r>
      <w:r>
        <w:rPr>
          <w:w w:val="105"/>
          <w:sz w:val="43"/>
        </w:rPr>
        <w:t>理查德·</w:t>
      </w:r>
      <w:r>
        <w:rPr>
          <w:spacing w:val="-144"/>
          <w:w w:val="105"/>
          <w:sz w:val="43"/>
        </w:rPr>
        <w:t> </w:t>
      </w:r>
      <w:r>
        <w:rPr>
          <w:w w:val="105"/>
          <w:sz w:val="42"/>
        </w:rPr>
        <w:t>匡特，</w:t>
      </w:r>
    </w:p>
    <w:p>
      <w:pPr>
        <w:spacing w:before="162"/>
        <w:ind w:left="1264" w:right="0" w:firstLine="0"/>
        <w:jc w:val="left"/>
        <w:rPr>
          <w:rFonts w:ascii="Times New Roman"/>
          <w:sz w:val="43"/>
        </w:rPr>
      </w:pPr>
      <w:r>
        <w:rPr>
          <w:rFonts w:ascii="Times New Roman"/>
          <w:w w:val="110"/>
          <w:sz w:val="43"/>
        </w:rPr>
        <w:t>126, 127, 129, 134,</w:t>
      </w:r>
      <w:r>
        <w:rPr>
          <w:rFonts w:ascii="Times New Roman"/>
          <w:spacing w:val="106"/>
          <w:w w:val="110"/>
          <w:sz w:val="43"/>
        </w:rPr>
        <w:t> </w:t>
      </w:r>
      <w:r>
        <w:rPr>
          <w:rFonts w:ascii="Times New Roman"/>
          <w:w w:val="110"/>
          <w:sz w:val="43"/>
        </w:rPr>
        <w:t>135</w:t>
      </w:r>
    </w:p>
    <w:p>
      <w:pPr>
        <w:tabs>
          <w:tab w:pos="3132" w:val="left" w:leader="none"/>
          <w:tab w:pos="6418" w:val="left" w:leader="none"/>
        </w:tabs>
        <w:spacing w:before="195"/>
        <w:ind w:left="826" w:right="0" w:firstLine="0"/>
        <w:jc w:val="left"/>
        <w:rPr>
          <w:rFonts w:ascii="Times New Roman" w:eastAsia="Times New Roman"/>
          <w:sz w:val="43"/>
        </w:rPr>
      </w:pPr>
      <w:r>
        <w:rPr>
          <w:rFonts w:ascii="Times New Roman" w:eastAsia="Times New Roman"/>
          <w:w w:val="105"/>
          <w:sz w:val="43"/>
        </w:rPr>
        <w:t>Quit</w:t>
      </w:r>
      <w:r>
        <w:rPr>
          <w:rFonts w:ascii="Times New Roman" w:eastAsia="Times New Roman"/>
          <w:spacing w:val="90"/>
          <w:w w:val="105"/>
          <w:sz w:val="43"/>
        </w:rPr>
        <w:t> </w:t>
      </w:r>
      <w:r>
        <w:rPr>
          <w:rFonts w:ascii="Times New Roman" w:eastAsia="Times New Roman"/>
          <w:w w:val="105"/>
          <w:sz w:val="43"/>
        </w:rPr>
        <w:t>rates,</w:t>
        <w:tab/>
      </w:r>
      <w:r>
        <w:rPr>
          <w:spacing w:val="-3"/>
          <w:w w:val="105"/>
          <w:sz w:val="42"/>
        </w:rPr>
        <w:t>离</w:t>
      </w:r>
      <w:r>
        <w:rPr>
          <w:w w:val="105"/>
          <w:sz w:val="42"/>
        </w:rPr>
        <w:t>职</w:t>
      </w:r>
      <w:r>
        <w:rPr>
          <w:spacing w:val="2"/>
          <w:w w:val="105"/>
          <w:sz w:val="42"/>
        </w:rPr>
        <w:t>率</w:t>
      </w:r>
      <w:r>
        <w:rPr>
          <w:spacing w:val="3"/>
          <w:w w:val="105"/>
          <w:sz w:val="42"/>
        </w:rPr>
        <w:t>，</w:t>
      </w:r>
      <w:r>
        <w:rPr>
          <w:rFonts w:ascii="Times New Roman" w:eastAsia="Times New Roman"/>
          <w:spacing w:val="3"/>
          <w:w w:val="105"/>
          <w:sz w:val="43"/>
        </w:rPr>
        <w:t>3</w:t>
      </w:r>
      <w:r>
        <w:rPr>
          <w:rFonts w:ascii="Times New Roman" w:eastAsia="Times New Roman"/>
          <w:spacing w:val="-86"/>
          <w:w w:val="105"/>
          <w:sz w:val="43"/>
        </w:rPr>
        <w:t> </w:t>
      </w:r>
      <w:r>
        <w:rPr>
          <w:rFonts w:ascii="Times New Roman" w:eastAsia="Times New Roman"/>
          <w:w w:val="105"/>
          <w:sz w:val="43"/>
        </w:rPr>
        <w:t>9-</w:t>
      </w:r>
      <w:r>
        <w:rPr>
          <w:rFonts w:ascii="Times New Roman" w:eastAsia="Times New Roman"/>
          <w:spacing w:val="16"/>
          <w:w w:val="105"/>
          <w:sz w:val="43"/>
        </w:rPr>
        <w:t> </w:t>
      </w:r>
      <w:r>
        <w:rPr>
          <w:rFonts w:ascii="Times New Roman" w:eastAsia="Times New Roman"/>
          <w:w w:val="105"/>
          <w:sz w:val="43"/>
        </w:rPr>
        <w:t>40</w:t>
      </w:r>
      <w:r>
        <w:rPr>
          <w:rFonts w:ascii="Times New Roman" w:eastAsia="Times New Roman"/>
          <w:spacing w:val="-86"/>
          <w:w w:val="105"/>
          <w:sz w:val="43"/>
        </w:rPr>
        <w:t> </w:t>
      </w:r>
      <w:r>
        <w:rPr>
          <w:rFonts w:ascii="Times New Roman" w:eastAsia="Times New Roman"/>
          <w:w w:val="105"/>
          <w:sz w:val="43"/>
        </w:rPr>
        <w:t>,</w:t>
        <w:tab/>
        <w:t>48</w:t>
      </w:r>
    </w:p>
    <w:p>
      <w:pPr>
        <w:pStyle w:val="BodyText"/>
        <w:rPr>
          <w:rFonts w:ascii="Times New Roman"/>
          <w:sz w:val="48"/>
        </w:rPr>
      </w:pPr>
    </w:p>
    <w:p>
      <w:pPr>
        <w:tabs>
          <w:tab w:pos="2849" w:val="left" w:leader="none"/>
          <w:tab w:pos="4332" w:val="left" w:leader="none"/>
          <w:tab w:pos="6251" w:val="left" w:leader="none"/>
        </w:tabs>
        <w:spacing w:before="323"/>
        <w:ind w:left="822" w:right="0" w:firstLine="0"/>
        <w:jc w:val="left"/>
        <w:rPr>
          <w:sz w:val="41"/>
        </w:rPr>
      </w:pPr>
      <w:r>
        <w:rPr>
          <w:rFonts w:ascii="Times New Roman" w:eastAsia="Times New Roman"/>
          <w:w w:val="105"/>
          <w:sz w:val="43"/>
        </w:rPr>
        <w:t>Racetrack</w:t>
        <w:tab/>
        <w:t>betting</w:t>
        <w:tab/>
        <w:t>markets,</w:t>
        <w:tab/>
      </w:r>
      <w:r>
        <w:rPr>
          <w:w w:val="105"/>
          <w:sz w:val="41"/>
        </w:rPr>
        <w:t>赌马市场，</w:t>
      </w:r>
    </w:p>
    <w:p>
      <w:pPr>
        <w:spacing w:before="144"/>
        <w:ind w:left="1252" w:right="0" w:firstLine="0"/>
        <w:jc w:val="left"/>
        <w:rPr>
          <w:rFonts w:ascii="Times New Roman"/>
          <w:sz w:val="43"/>
        </w:rPr>
      </w:pPr>
      <w:r>
        <w:rPr>
          <w:rFonts w:ascii="Times New Roman"/>
          <w:w w:val="115"/>
          <w:sz w:val="43"/>
        </w:rPr>
        <w:t>123-130,</w:t>
      </w:r>
      <w:r>
        <w:rPr>
          <w:rFonts w:ascii="Times New Roman"/>
          <w:spacing w:val="55"/>
          <w:w w:val="115"/>
          <w:sz w:val="43"/>
        </w:rPr>
        <w:t> </w:t>
      </w:r>
      <w:r>
        <w:rPr>
          <w:rFonts w:ascii="Times New Roman"/>
          <w:spacing w:val="3"/>
          <w:w w:val="115"/>
          <w:sz w:val="43"/>
        </w:rPr>
        <w:t>1,33-137</w:t>
      </w:r>
    </w:p>
    <w:p>
      <w:pPr>
        <w:tabs>
          <w:tab w:pos="4987" w:val="left" w:leader="none"/>
        </w:tabs>
        <w:spacing w:line="312" w:lineRule="auto" w:before="205"/>
        <w:ind w:left="1700" w:right="2441" w:hanging="410"/>
        <w:jc w:val="left"/>
        <w:rPr>
          <w:rFonts w:ascii="Times New Roman" w:eastAsia="Times New Roman"/>
          <w:sz w:val="43"/>
        </w:rPr>
      </w:pPr>
      <w:r>
        <w:rPr>
          <w:rFonts w:ascii="Times New Roman" w:eastAsia="Times New Roman"/>
          <w:w w:val="105"/>
          <w:sz w:val="43"/>
        </w:rPr>
        <w:t>betting</w:t>
      </w:r>
      <w:r>
        <w:rPr>
          <w:rFonts w:ascii="Times New Roman" w:eastAsia="Times New Roman"/>
          <w:spacing w:val="5"/>
          <w:w w:val="105"/>
          <w:sz w:val="43"/>
        </w:rPr>
        <w:t>  </w:t>
      </w:r>
      <w:r>
        <w:rPr>
          <w:rFonts w:ascii="Times New Roman" w:eastAsia="Times New Roman"/>
          <w:w w:val="105"/>
          <w:sz w:val="43"/>
        </w:rPr>
        <w:t>strategies,</w:t>
        <w:tab/>
      </w:r>
      <w:r>
        <w:rPr>
          <w:spacing w:val="-4"/>
          <w:w w:val="105"/>
          <w:sz w:val="41"/>
        </w:rPr>
        <w:t>投注战略， </w:t>
      </w:r>
      <w:r>
        <w:rPr>
          <w:rFonts w:ascii="Times New Roman" w:eastAsia="Times New Roman"/>
          <w:w w:val="105"/>
          <w:sz w:val="43"/>
        </w:rPr>
        <w:t>1</w:t>
      </w:r>
      <w:r>
        <w:rPr>
          <w:rFonts w:ascii="Times New Roman" w:eastAsia="Times New Roman"/>
          <w:spacing w:val="-81"/>
          <w:w w:val="105"/>
          <w:sz w:val="43"/>
        </w:rPr>
        <w:t> </w:t>
      </w:r>
      <w:r>
        <w:rPr>
          <w:rFonts w:ascii="Times New Roman" w:eastAsia="Times New Roman"/>
          <w:w w:val="105"/>
          <w:sz w:val="43"/>
        </w:rPr>
        <w:t>27</w:t>
      </w:r>
      <w:r>
        <w:rPr>
          <w:rFonts w:ascii="Times New Roman" w:eastAsia="Times New Roman"/>
          <w:spacing w:val="-32"/>
          <w:w w:val="105"/>
          <w:sz w:val="43"/>
        </w:rPr>
        <w:t> - 129</w:t>
      </w:r>
    </w:p>
    <w:p>
      <w:pPr>
        <w:tabs>
          <w:tab w:pos="4921" w:val="left" w:leader="none"/>
        </w:tabs>
        <w:spacing w:line="316" w:lineRule="auto" w:before="66"/>
        <w:ind w:left="1700" w:right="2454" w:hanging="438"/>
        <w:jc w:val="left"/>
        <w:rPr>
          <w:rFonts w:ascii="Times New Roman" w:eastAsia="Times New Roman"/>
          <w:sz w:val="43"/>
        </w:rPr>
      </w:pPr>
      <w:r>
        <w:rPr>
          <w:rFonts w:ascii="Times New Roman" w:eastAsia="Times New Roman"/>
          <w:w w:val="105"/>
          <w:sz w:val="43"/>
        </w:rPr>
        <w:t>cross</w:t>
      </w:r>
      <w:r>
        <w:rPr>
          <w:rFonts w:ascii="Times New Roman" w:eastAsia="Times New Roman"/>
          <w:spacing w:val="11"/>
          <w:w w:val="105"/>
          <w:sz w:val="43"/>
        </w:rPr>
        <w:t> </w:t>
      </w:r>
      <w:r>
        <w:rPr>
          <w:rFonts w:ascii="Times New Roman" w:eastAsia="Times New Roman"/>
          <w:w w:val="105"/>
          <w:sz w:val="43"/>
        </w:rPr>
        <w:t>track</w:t>
      </w:r>
      <w:r>
        <w:rPr>
          <w:rFonts w:ascii="Times New Roman" w:eastAsia="Times New Roman"/>
          <w:spacing w:val="2"/>
          <w:w w:val="105"/>
          <w:sz w:val="43"/>
        </w:rPr>
        <w:t> </w:t>
      </w:r>
      <w:r>
        <w:rPr>
          <w:rFonts w:ascii="Times New Roman" w:eastAsia="Times New Roman"/>
          <w:w w:val="105"/>
          <w:sz w:val="43"/>
        </w:rPr>
        <w:t>betting,</w:t>
        <w:tab/>
      </w:r>
      <w:r>
        <w:rPr>
          <w:spacing w:val="-10"/>
          <w:sz w:val="41"/>
        </w:rPr>
        <w:t>跨跑道投注，</w:t>
      </w:r>
      <w:r>
        <w:rPr>
          <w:rFonts w:ascii="Times New Roman" w:eastAsia="Times New Roman"/>
          <w:spacing w:val="-9"/>
          <w:sz w:val="43"/>
        </w:rPr>
        <w:t>12</w:t>
      </w:r>
      <w:r>
        <w:rPr>
          <w:rFonts w:ascii="Times New Roman" w:eastAsia="Times New Roman"/>
          <w:spacing w:val="-2"/>
          <w:sz w:val="43"/>
        </w:rPr>
        <w:t> </w:t>
      </w:r>
      <w:r>
        <w:rPr>
          <w:rFonts w:ascii="Times New Roman" w:eastAsia="Times New Roman"/>
          <w:sz w:val="43"/>
        </w:rPr>
        <w:t>9- </w:t>
      </w:r>
      <w:r>
        <w:rPr>
          <w:rFonts w:ascii="Times New Roman" w:eastAsia="Times New Roman"/>
          <w:w w:val="105"/>
          <w:sz w:val="43"/>
        </w:rPr>
        <w:t>130</w:t>
      </w:r>
    </w:p>
    <w:p>
      <w:pPr>
        <w:tabs>
          <w:tab w:pos="2641" w:val="left" w:leader="none"/>
          <w:tab w:pos="3896" w:val="left" w:leader="none"/>
          <w:tab w:pos="5199" w:val="left" w:leader="none"/>
          <w:tab w:pos="5774" w:val="left" w:leader="none"/>
          <w:tab w:pos="6363" w:val="left" w:leader="none"/>
          <w:tab w:pos="8039" w:val="left" w:leader="none"/>
        </w:tabs>
        <w:spacing w:before="45"/>
        <w:ind w:left="787" w:right="0" w:firstLine="0"/>
        <w:jc w:val="left"/>
        <w:rPr>
          <w:rFonts w:ascii="Times New Roman" w:eastAsia="Times New Roman"/>
          <w:sz w:val="43"/>
        </w:rPr>
      </w:pPr>
      <w:r>
        <w:rPr>
          <w:rFonts w:ascii="Times New Roman" w:eastAsia="Times New Roman"/>
          <w:w w:val="105"/>
          <w:sz w:val="43"/>
        </w:rPr>
        <w:t>Random</w:t>
        <w:tab/>
        <w:t>Walk</w:t>
        <w:tab/>
        <w:t>d</w:t>
      </w:r>
      <w:r>
        <w:rPr>
          <w:rFonts w:ascii="Times New Roman" w:eastAsia="Times New Roman"/>
          <w:spacing w:val="-79"/>
          <w:w w:val="105"/>
          <w:sz w:val="43"/>
        </w:rPr>
        <w:t> </w:t>
      </w:r>
      <w:r>
        <w:rPr>
          <w:rFonts w:ascii="Times New Roman" w:eastAsia="Times New Roman"/>
          <w:spacing w:val="-5"/>
          <w:w w:val="105"/>
          <w:sz w:val="43"/>
        </w:rPr>
        <w:t>oum</w:t>
        <w:tab/>
      </w:r>
      <w:r>
        <w:rPr>
          <w:w w:val="105"/>
          <w:sz w:val="24"/>
        </w:rPr>
        <w:t>匹</w:t>
        <w:tab/>
      </w:r>
      <w:r>
        <w:rPr>
          <w:rFonts w:ascii="Times New Roman" w:eastAsia="Times New Roman"/>
          <w:w w:val="105"/>
          <w:sz w:val="44"/>
        </w:rPr>
        <w:t>ll</w:t>
        <w:tab/>
      </w:r>
      <w:r>
        <w:rPr>
          <w:rFonts w:ascii="Times New Roman" w:eastAsia="Times New Roman"/>
          <w:w w:val="105"/>
          <w:sz w:val="43"/>
        </w:rPr>
        <w:t>Street,</w:t>
        <w:tab/>
        <w:t>A</w:t>
      </w:r>
    </w:p>
    <w:p>
      <w:pPr>
        <w:tabs>
          <w:tab w:pos="3484" w:val="left" w:leader="none"/>
          <w:tab w:pos="5277" w:val="left" w:leader="none"/>
        </w:tabs>
        <w:spacing w:line="304" w:lineRule="auto" w:before="181"/>
        <w:ind w:left="1242" w:right="2322" w:firstLine="42"/>
        <w:jc w:val="left"/>
        <w:rPr>
          <w:rFonts w:ascii="Times New Roman" w:hAnsi="Times New Roman" w:eastAsia="Times New Roman"/>
          <w:sz w:val="43"/>
        </w:rPr>
      </w:pPr>
      <w:r>
        <w:rPr>
          <w:rFonts w:ascii="Times New Roman" w:hAnsi="Times New Roman" w:eastAsia="Times New Roman"/>
          <w:sz w:val="43"/>
        </w:rPr>
        <w:t>(Malkiei),</w:t>
        <w:tab/>
      </w:r>
      <w:r>
        <w:rPr>
          <w:w w:val="95"/>
          <w:sz w:val="41"/>
        </w:rPr>
        <w:t>《漫步华尔街》，伯顿·</w:t>
      </w:r>
      <w:r>
        <w:rPr>
          <w:spacing w:val="-20"/>
          <w:w w:val="95"/>
          <w:sz w:val="41"/>
        </w:rPr>
        <w:t> </w:t>
      </w:r>
      <w:r>
        <w:rPr>
          <w:w w:val="95"/>
          <w:sz w:val="42"/>
        </w:rPr>
        <w:t>马</w:t>
      </w:r>
      <w:r>
        <w:rPr>
          <w:spacing w:val="-16"/>
          <w:sz w:val="42"/>
        </w:rPr>
        <w:t>尔</w:t>
      </w:r>
      <w:r>
        <w:rPr>
          <w:sz w:val="42"/>
        </w:rPr>
        <w:t>基尔</w:t>
      </w:r>
      <w:r>
        <w:rPr>
          <w:spacing w:val="78"/>
          <w:sz w:val="42"/>
        </w:rPr>
        <w:t> </w:t>
      </w:r>
      <w:r>
        <w:rPr>
          <w:rFonts w:ascii="Times New Roman" w:hAnsi="Times New Roman" w:eastAsia="Times New Roman"/>
          <w:sz w:val="43"/>
        </w:rPr>
        <w:t>( </w:t>
      </w:r>
      <w:r>
        <w:rPr>
          <w:rFonts w:ascii="Times New Roman" w:hAnsi="Times New Roman" w:eastAsia="Times New Roman"/>
          <w:spacing w:val="20"/>
          <w:sz w:val="43"/>
        </w:rPr>
        <w:t> </w:t>
      </w:r>
      <w:r>
        <w:rPr>
          <w:rFonts w:ascii="Times New Roman" w:hAnsi="Times New Roman" w:eastAsia="Times New Roman"/>
          <w:sz w:val="43"/>
        </w:rPr>
        <w:t>Malkiel</w:t>
      </w:r>
      <w:r>
        <w:rPr>
          <w:rFonts w:ascii="Times New Roman" w:hAnsi="Times New Roman" w:eastAsia="Times New Roman"/>
          <w:spacing w:val="85"/>
          <w:sz w:val="43"/>
        </w:rPr>
        <w:t> </w:t>
      </w:r>
      <w:r>
        <w:rPr>
          <w:rFonts w:ascii="Times New Roman" w:hAnsi="Times New Roman" w:eastAsia="Times New Roman"/>
          <w:sz w:val="43"/>
        </w:rPr>
        <w:t>)</w:t>
      </w:r>
      <w:r>
        <w:rPr>
          <w:rFonts w:ascii="Times New Roman" w:hAnsi="Times New Roman" w:eastAsia="Times New Roman"/>
          <w:spacing w:val="17"/>
          <w:sz w:val="43"/>
        </w:rPr>
        <w:t> </w:t>
      </w:r>
      <w:r>
        <w:rPr>
          <w:rFonts w:ascii="Times New Roman" w:hAnsi="Times New Roman" w:eastAsia="Times New Roman"/>
          <w:sz w:val="43"/>
        </w:rPr>
        <w:t>,</w:t>
        <w:tab/>
        <w:t>151</w:t>
      </w:r>
    </w:p>
    <w:p>
      <w:pPr>
        <w:tabs>
          <w:tab w:pos="3542" w:val="left" w:leader="none"/>
          <w:tab w:pos="5937" w:val="left" w:leader="none"/>
        </w:tabs>
        <w:spacing w:before="25"/>
        <w:ind w:left="822" w:right="0" w:firstLine="0"/>
        <w:jc w:val="left"/>
        <w:rPr>
          <w:sz w:val="42"/>
        </w:rPr>
      </w:pPr>
      <w:r>
        <w:rPr>
          <w:rFonts w:ascii="Times New Roman" w:eastAsia="Times New Roman"/>
          <w:w w:val="105"/>
          <w:sz w:val="43"/>
        </w:rPr>
        <w:t>Random-walk</w:t>
        <w:tab/>
      </w:r>
      <w:r>
        <w:rPr>
          <w:rFonts w:ascii="Times New Roman" w:eastAsia="Times New Roman"/>
          <w:w w:val="110"/>
          <w:sz w:val="43"/>
        </w:rPr>
        <w:t>hypothesis,</w:t>
        <w:tab/>
      </w:r>
      <w:r>
        <w:rPr>
          <w:w w:val="110"/>
          <w:sz w:val="42"/>
        </w:rPr>
        <w:t>随机游走假</w:t>
      </w:r>
    </w:p>
    <w:p>
      <w:pPr>
        <w:spacing w:after="0"/>
        <w:jc w:val="left"/>
        <w:rPr>
          <w:sz w:val="42"/>
        </w:rPr>
        <w:sectPr>
          <w:type w:val="continuous"/>
          <w:pgSz w:w="20760" w:h="31660"/>
          <w:pgMar w:top="0" w:bottom="0" w:left="0" w:right="0"/>
          <w:cols w:num="2" w:equalWidth="0">
            <w:col w:w="10015" w:space="40"/>
            <w:col w:w="10705"/>
          </w:cols>
        </w:sectPr>
      </w:pPr>
    </w:p>
    <w:p>
      <w:pPr>
        <w:pStyle w:val="BodyText"/>
        <w:ind w:left="16031"/>
        <w:rPr>
          <w:sz w:val="20"/>
        </w:rPr>
      </w:pPr>
      <w:r>
        <w:rPr>
          <w:sz w:val="20"/>
        </w:rPr>
        <w:drawing>
          <wp:inline distT="0" distB="0" distL="0" distR="0">
            <wp:extent cx="1641676" cy="902969"/>
            <wp:effectExtent l="0" t="0" r="0" b="0"/>
            <wp:docPr id="491" name="image273.png" descr=""/>
            <wp:cNvGraphicFramePr>
              <a:graphicFrameLocks noChangeAspect="1"/>
            </wp:cNvGraphicFramePr>
            <a:graphic>
              <a:graphicData uri="http://schemas.openxmlformats.org/drawingml/2006/picture">
                <pic:pic>
                  <pic:nvPicPr>
                    <pic:cNvPr id="492" name="image273.png"/>
                    <pic:cNvPicPr/>
                  </pic:nvPicPr>
                  <pic:blipFill>
                    <a:blip r:embed="rId429" cstate="print"/>
                    <a:stretch>
                      <a:fillRect/>
                    </a:stretch>
                  </pic:blipFill>
                  <pic:spPr>
                    <a:xfrm>
                      <a:off x="0" y="0"/>
                      <a:ext cx="1641676" cy="902969"/>
                    </a:xfrm>
                    <a:prstGeom prst="rect">
                      <a:avLst/>
                    </a:prstGeom>
                  </pic:spPr>
                </pic:pic>
              </a:graphicData>
            </a:graphic>
          </wp:inline>
        </w:drawing>
      </w:r>
      <w:r>
        <w:rPr>
          <w:sz w:val="20"/>
        </w:rPr>
      </w:r>
    </w:p>
    <w:p>
      <w:pPr>
        <w:pStyle w:val="BodyText"/>
        <w:rPr>
          <w:sz w:val="20"/>
        </w:rPr>
      </w:pPr>
    </w:p>
    <w:p>
      <w:pPr>
        <w:pStyle w:val="BodyText"/>
        <w:rPr>
          <w:sz w:val="20"/>
        </w:rPr>
      </w:pPr>
    </w:p>
    <w:p>
      <w:pPr>
        <w:spacing w:after="0"/>
        <w:rPr>
          <w:sz w:val="20"/>
        </w:rPr>
        <w:sectPr>
          <w:pgSz w:w="20760" w:h="31660"/>
          <w:pgMar w:header="0" w:footer="2102" w:top="2120" w:bottom="2300" w:left="0" w:right="0"/>
        </w:sectPr>
      </w:pPr>
    </w:p>
    <w:p>
      <w:pPr>
        <w:spacing w:before="277"/>
        <w:ind w:left="3060" w:right="0" w:firstLine="0"/>
        <w:jc w:val="left"/>
        <w:rPr>
          <w:rFonts w:ascii="Times New Roman" w:eastAsia="Times New Roman"/>
          <w:sz w:val="43"/>
        </w:rPr>
      </w:pPr>
      <w:r>
        <w:rPr/>
        <w:pict>
          <v:shape style="position:absolute;margin-left:748.409973pt;margin-top:-54.752529pt;width:20.85pt;height:20.85pt;mso-position-horizontal-relative:page;mso-position-vertical-relative:paragraph;z-index:10240" type="#_x0000_t202" filled="false" stroked="false">
            <v:textbox inset="0,0,0,0" style="layout-flow:vertical-ideographic">
              <w:txbxContent>
                <w:p>
                  <w:pPr>
                    <w:spacing w:line="156" w:lineRule="auto" w:before="0"/>
                    <w:ind w:left="20" w:right="0" w:firstLine="0"/>
                    <w:jc w:val="left"/>
                    <w:rPr>
                      <w:sz w:val="37"/>
                    </w:rPr>
                  </w:pPr>
                  <w:r>
                    <w:rPr>
                      <w:w w:val="101"/>
                      <w:sz w:val="37"/>
                    </w:rPr>
                    <w:t>索</w:t>
                  </w:r>
                </w:p>
              </w:txbxContent>
            </v:textbox>
            <w10:wrap type="none"/>
          </v:shape>
        </w:pict>
      </w:r>
      <w:r>
        <w:rPr>
          <w:spacing w:val="1"/>
          <w:w w:val="105"/>
          <w:sz w:val="41"/>
        </w:rPr>
        <w:t>说，</w:t>
      </w:r>
      <w:r>
        <w:rPr>
          <w:rFonts w:ascii="Times New Roman" w:eastAsia="Times New Roman"/>
          <w:spacing w:val="-7"/>
          <w:w w:val="105"/>
          <w:sz w:val="43"/>
        </w:rPr>
        <w:t>1</w:t>
      </w:r>
      <w:r>
        <w:rPr>
          <w:rFonts w:ascii="Times New Roman" w:eastAsia="Times New Roman"/>
          <w:spacing w:val="-63"/>
          <w:w w:val="105"/>
          <w:sz w:val="43"/>
        </w:rPr>
        <w:t> </w:t>
      </w:r>
      <w:r>
        <w:rPr>
          <w:rFonts w:ascii="Times New Roman" w:eastAsia="Times New Roman"/>
          <w:spacing w:val="5"/>
          <w:w w:val="105"/>
          <w:sz w:val="43"/>
        </w:rPr>
        <w:t>51</w:t>
      </w:r>
      <w:r>
        <w:rPr>
          <w:rFonts w:ascii="Times New Roman" w:eastAsia="Times New Roman"/>
          <w:spacing w:val="37"/>
          <w:w w:val="105"/>
          <w:sz w:val="43"/>
        </w:rPr>
        <w:t>, </w:t>
      </w:r>
      <w:r>
        <w:rPr>
          <w:rFonts w:ascii="Times New Roman" w:eastAsia="Times New Roman"/>
          <w:w w:val="105"/>
          <w:sz w:val="43"/>
        </w:rPr>
        <w:t>153-155</w:t>
      </w:r>
    </w:p>
    <w:p>
      <w:pPr>
        <w:tabs>
          <w:tab w:pos="8359" w:val="left" w:leader="none"/>
        </w:tabs>
        <w:spacing w:line="316" w:lineRule="auto" w:before="149"/>
        <w:ind w:left="3068" w:right="208" w:hanging="432"/>
        <w:jc w:val="left"/>
        <w:rPr>
          <w:rFonts w:ascii="Times New Roman" w:eastAsia="Times New Roman"/>
          <w:sz w:val="43"/>
        </w:rPr>
      </w:pPr>
      <w:r>
        <w:rPr>
          <w:rFonts w:ascii="Times New Roman" w:eastAsia="Times New Roman"/>
          <w:w w:val="105"/>
          <w:sz w:val="43"/>
        </w:rPr>
        <w:t>Rational</w:t>
      </w:r>
      <w:r>
        <w:rPr>
          <w:rFonts w:ascii="Times New Roman" w:eastAsia="Times New Roman"/>
          <w:spacing w:val="58"/>
          <w:w w:val="105"/>
          <w:sz w:val="43"/>
        </w:rPr>
        <w:t> </w:t>
      </w:r>
      <w:r>
        <w:rPr>
          <w:rFonts w:ascii="Times New Roman" w:eastAsia="Times New Roman"/>
          <w:w w:val="105"/>
          <w:sz w:val="43"/>
        </w:rPr>
        <w:t>information</w:t>
      </w:r>
      <w:r>
        <w:rPr>
          <w:rFonts w:ascii="Times New Roman" w:eastAsia="Times New Roman"/>
          <w:spacing w:val="71"/>
          <w:w w:val="105"/>
          <w:sz w:val="43"/>
        </w:rPr>
        <w:t> </w:t>
      </w:r>
      <w:r>
        <w:rPr>
          <w:rFonts w:ascii="Times New Roman" w:eastAsia="Times New Roman"/>
          <w:w w:val="105"/>
          <w:sz w:val="43"/>
        </w:rPr>
        <w:t>trading,</w:t>
        <w:tab/>
      </w:r>
      <w:r>
        <w:rPr>
          <w:w w:val="105"/>
          <w:sz w:val="42"/>
        </w:rPr>
        <w:t>理性信息</w:t>
      </w:r>
      <w:r>
        <w:rPr>
          <w:spacing w:val="-6"/>
          <w:w w:val="105"/>
          <w:sz w:val="42"/>
        </w:rPr>
        <w:t>交易，</w:t>
      </w:r>
      <w:r>
        <w:rPr>
          <w:rFonts w:ascii="Times New Roman" w:eastAsia="Times New Roman"/>
          <w:spacing w:val="-6"/>
          <w:w w:val="105"/>
          <w:sz w:val="43"/>
        </w:rPr>
        <w:t>1</w:t>
      </w:r>
      <w:r>
        <w:rPr>
          <w:rFonts w:ascii="Times New Roman" w:eastAsia="Times New Roman"/>
          <w:spacing w:val="-63"/>
          <w:w w:val="105"/>
          <w:sz w:val="43"/>
        </w:rPr>
        <w:t> </w:t>
      </w:r>
      <w:r>
        <w:rPr>
          <w:rFonts w:ascii="Times New Roman" w:eastAsia="Times New Roman"/>
          <w:w w:val="105"/>
          <w:sz w:val="43"/>
        </w:rPr>
        <w:t>53</w:t>
      </w:r>
    </w:p>
    <w:p>
      <w:pPr>
        <w:tabs>
          <w:tab w:pos="5090" w:val="left" w:leader="none"/>
          <w:tab w:pos="7227" w:val="left" w:leader="none"/>
          <w:tab w:pos="9552" w:val="left" w:leader="none"/>
        </w:tabs>
        <w:spacing w:line="486" w:lineRule="exact" w:before="0"/>
        <w:ind w:left="2648" w:right="0" w:firstLine="0"/>
        <w:jc w:val="left"/>
        <w:rPr>
          <w:rFonts w:ascii="Times New Roman" w:eastAsia="Times New Roman"/>
          <w:sz w:val="43"/>
        </w:rPr>
      </w:pPr>
      <w:r>
        <w:rPr>
          <w:rFonts w:ascii="Times New Roman" w:eastAsia="Times New Roman"/>
          <w:w w:val="110"/>
          <w:sz w:val="43"/>
        </w:rPr>
        <w:t>Rationality,</w:t>
        <w:tab/>
      </w:r>
      <w:r>
        <w:rPr>
          <w:spacing w:val="27"/>
          <w:w w:val="110"/>
          <w:sz w:val="42"/>
        </w:rPr>
        <w:t>理</w:t>
      </w:r>
      <w:r>
        <w:rPr>
          <w:spacing w:val="20"/>
          <w:w w:val="110"/>
          <w:sz w:val="42"/>
        </w:rPr>
        <w:t>性</w:t>
      </w:r>
      <w:r>
        <w:rPr>
          <w:w w:val="110"/>
          <w:sz w:val="42"/>
        </w:rPr>
        <w:t>，</w:t>
      </w:r>
      <w:r>
        <w:rPr>
          <w:spacing w:val="-172"/>
          <w:w w:val="110"/>
          <w:sz w:val="42"/>
        </w:rPr>
        <w:t> </w:t>
      </w:r>
      <w:r>
        <w:rPr>
          <w:rFonts w:ascii="Times New Roman" w:eastAsia="Times New Roman"/>
          <w:w w:val="110"/>
          <w:sz w:val="43"/>
        </w:rPr>
        <w:t>2</w:t>
      </w:r>
      <w:r>
        <w:rPr>
          <w:rFonts w:ascii="Times New Roman" w:eastAsia="Times New Roman"/>
          <w:spacing w:val="-49"/>
          <w:w w:val="110"/>
          <w:sz w:val="43"/>
        </w:rPr>
        <w:t> </w:t>
      </w:r>
      <w:r>
        <w:rPr>
          <w:rFonts w:ascii="Times New Roman" w:eastAsia="Times New Roman"/>
          <w:w w:val="110"/>
          <w:sz w:val="43"/>
        </w:rPr>
        <w:t>-</w:t>
        <w:tab/>
        <w:t>5</w:t>
      </w:r>
      <w:r>
        <w:rPr>
          <w:rFonts w:ascii="Times New Roman" w:eastAsia="Times New Roman"/>
          <w:spacing w:val="-44"/>
          <w:w w:val="110"/>
          <w:sz w:val="43"/>
        </w:rPr>
        <w:t> </w:t>
      </w:r>
      <w:r>
        <w:rPr>
          <w:rFonts w:ascii="Times New Roman" w:eastAsia="Times New Roman"/>
          <w:w w:val="110"/>
          <w:sz w:val="43"/>
        </w:rPr>
        <w:t>, </w:t>
      </w:r>
      <w:r>
        <w:rPr>
          <w:rFonts w:ascii="Times New Roman" w:eastAsia="Times New Roman"/>
          <w:spacing w:val="10"/>
          <w:w w:val="110"/>
          <w:sz w:val="43"/>
        </w:rPr>
        <w:t> </w:t>
      </w:r>
      <w:r>
        <w:rPr>
          <w:rFonts w:ascii="Times New Roman" w:eastAsia="Times New Roman"/>
          <w:w w:val="130"/>
          <w:sz w:val="43"/>
        </w:rPr>
        <w:t>8-10,</w:t>
        <w:tab/>
        <w:t>20,</w:t>
      </w:r>
    </w:p>
    <w:p>
      <w:pPr>
        <w:spacing w:before="188"/>
        <w:ind w:left="3095" w:right="0" w:firstLine="0"/>
        <w:jc w:val="left"/>
        <w:rPr>
          <w:rFonts w:ascii="Times New Roman"/>
          <w:sz w:val="43"/>
        </w:rPr>
      </w:pPr>
      <w:r>
        <w:rPr>
          <w:rFonts w:ascii="Times New Roman"/>
          <w:w w:val="130"/>
          <w:sz w:val="43"/>
        </w:rPr>
        <w:t>27,198</w:t>
      </w:r>
    </w:p>
    <w:p>
      <w:pPr>
        <w:tabs>
          <w:tab w:pos="6682" w:val="left" w:leader="none"/>
        </w:tabs>
        <w:spacing w:before="171"/>
        <w:ind w:left="2648" w:right="0" w:firstLine="0"/>
        <w:jc w:val="left"/>
        <w:rPr>
          <w:sz w:val="42"/>
        </w:rPr>
      </w:pPr>
      <w:r>
        <w:rPr>
          <w:rFonts w:ascii="Times New Roman" w:eastAsia="Times New Roman"/>
          <w:sz w:val="43"/>
        </w:rPr>
        <w:t>Reciprocal</w:t>
      </w:r>
      <w:r>
        <w:rPr>
          <w:rFonts w:ascii="Times New Roman" w:eastAsia="Times New Roman"/>
          <w:spacing w:val="6"/>
          <w:sz w:val="43"/>
        </w:rPr>
        <w:t>  </w:t>
      </w:r>
      <w:r>
        <w:rPr>
          <w:rFonts w:ascii="Times New Roman" w:eastAsia="Times New Roman"/>
          <w:sz w:val="43"/>
        </w:rPr>
        <w:t>altruism,</w:t>
        <w:tab/>
      </w:r>
      <w:r>
        <w:rPr>
          <w:sz w:val="42"/>
        </w:rPr>
        <w:t>互惠的利他主义，</w:t>
      </w:r>
    </w:p>
    <w:p>
      <w:pPr>
        <w:spacing w:before="165"/>
        <w:ind w:left="3078" w:right="0" w:firstLine="0"/>
        <w:jc w:val="left"/>
        <w:rPr>
          <w:rFonts w:ascii="Times New Roman"/>
          <w:sz w:val="43"/>
        </w:rPr>
      </w:pPr>
      <w:r>
        <w:rPr>
          <w:rFonts w:ascii="Times New Roman"/>
          <w:w w:val="125"/>
          <w:sz w:val="43"/>
        </w:rPr>
        <w:t>12-15</w:t>
      </w:r>
    </w:p>
    <w:p>
      <w:pPr>
        <w:tabs>
          <w:tab w:pos="6154" w:val="left" w:leader="none"/>
          <w:tab w:pos="9557" w:val="left" w:leader="none"/>
        </w:tabs>
        <w:spacing w:before="171"/>
        <w:ind w:left="2660" w:right="0" w:firstLine="0"/>
        <w:jc w:val="left"/>
        <w:rPr>
          <w:rFonts w:ascii="Times New Roman" w:eastAsia="Times New Roman"/>
          <w:sz w:val="43"/>
        </w:rPr>
      </w:pPr>
      <w:r>
        <w:rPr>
          <w:rFonts w:ascii="Times New Roman" w:eastAsia="Times New Roman"/>
          <w:w w:val="105"/>
          <w:sz w:val="43"/>
        </w:rPr>
        <w:t>Reference</w:t>
      </w:r>
      <w:r>
        <w:rPr>
          <w:rFonts w:ascii="Times New Roman" w:eastAsia="Times New Roman"/>
          <w:spacing w:val="52"/>
          <w:w w:val="105"/>
          <w:sz w:val="43"/>
        </w:rPr>
        <w:t> </w:t>
      </w:r>
      <w:r>
        <w:rPr>
          <w:rFonts w:ascii="Times New Roman" w:eastAsia="Times New Roman"/>
          <w:w w:val="105"/>
          <w:sz w:val="43"/>
        </w:rPr>
        <w:t>points,</w:t>
        <w:tab/>
      </w:r>
      <w:r>
        <w:rPr>
          <w:spacing w:val="-6"/>
          <w:w w:val="105"/>
          <w:sz w:val="42"/>
        </w:rPr>
        <w:t>参</w:t>
      </w:r>
      <w:r>
        <w:rPr>
          <w:w w:val="105"/>
          <w:sz w:val="42"/>
        </w:rPr>
        <w:t>照</w:t>
      </w:r>
      <w:r>
        <w:rPr>
          <w:spacing w:val="7"/>
          <w:w w:val="105"/>
          <w:sz w:val="42"/>
        </w:rPr>
        <w:t>点</w:t>
      </w:r>
      <w:r>
        <w:rPr>
          <w:spacing w:val="3"/>
          <w:w w:val="105"/>
          <w:sz w:val="42"/>
        </w:rPr>
        <w:t>，</w:t>
      </w:r>
      <w:r>
        <w:rPr>
          <w:rFonts w:ascii="Times New Roman" w:eastAsia="Times New Roman"/>
          <w:spacing w:val="3"/>
          <w:w w:val="105"/>
          <w:sz w:val="43"/>
        </w:rPr>
        <w:t>71-</w:t>
      </w:r>
      <w:r>
        <w:rPr>
          <w:rFonts w:ascii="Times New Roman" w:eastAsia="Times New Roman"/>
          <w:spacing w:val="75"/>
          <w:w w:val="105"/>
          <w:sz w:val="43"/>
        </w:rPr>
        <w:t> </w:t>
      </w:r>
      <w:r>
        <w:rPr>
          <w:rFonts w:ascii="Times New Roman" w:eastAsia="Times New Roman"/>
          <w:spacing w:val="10"/>
          <w:w w:val="105"/>
          <w:sz w:val="43"/>
        </w:rPr>
        <w:t>72,</w:t>
        <w:tab/>
      </w:r>
      <w:r>
        <w:rPr>
          <w:rFonts w:ascii="Times New Roman" w:eastAsia="Times New Roman"/>
          <w:w w:val="105"/>
          <w:sz w:val="43"/>
        </w:rPr>
        <w:t>77,</w:t>
      </w:r>
    </w:p>
    <w:p>
      <w:pPr>
        <w:spacing w:before="176"/>
        <w:ind w:left="3078" w:right="0" w:firstLine="0"/>
        <w:jc w:val="left"/>
        <w:rPr>
          <w:rFonts w:ascii="Times New Roman"/>
          <w:sz w:val="43"/>
        </w:rPr>
      </w:pPr>
      <w:r>
        <w:rPr>
          <w:rFonts w:ascii="Times New Roman"/>
          <w:w w:val="115"/>
          <w:sz w:val="43"/>
        </w:rPr>
        <w:t>100-103</w:t>
      </w:r>
    </w:p>
    <w:p>
      <w:pPr>
        <w:tabs>
          <w:tab w:pos="3935" w:val="left" w:leader="none"/>
          <w:tab w:pos="5943" w:val="left" w:leader="none"/>
        </w:tabs>
        <w:spacing w:line="319" w:lineRule="auto" w:before="195"/>
        <w:ind w:left="3090" w:right="238" w:hanging="418"/>
        <w:jc w:val="left"/>
        <w:rPr>
          <w:rFonts w:ascii="Times New Roman" w:hAnsi="Times New Roman" w:eastAsia="Times New Roman"/>
          <w:sz w:val="43"/>
        </w:rPr>
      </w:pPr>
      <w:r>
        <w:rPr>
          <w:rFonts w:ascii="Times New Roman" w:hAnsi="Times New Roman" w:eastAsia="Times New Roman"/>
          <w:w w:val="105"/>
          <w:sz w:val="43"/>
        </w:rPr>
        <w:t>Reid,</w:t>
        <w:tab/>
        <w:t>Kenneth,</w:t>
        <w:tab/>
      </w:r>
      <w:r>
        <w:rPr>
          <w:w w:val="105"/>
          <w:sz w:val="42"/>
        </w:rPr>
        <w:t>肯尼思·</w:t>
      </w:r>
      <w:r>
        <w:rPr>
          <w:spacing w:val="-51"/>
          <w:w w:val="105"/>
          <w:sz w:val="42"/>
        </w:rPr>
        <w:t> 里德， </w:t>
      </w:r>
      <w:r>
        <w:rPr>
          <w:rFonts w:ascii="Times New Roman" w:hAnsi="Times New Roman" w:eastAsia="Times New Roman"/>
          <w:w w:val="105"/>
          <w:sz w:val="43"/>
        </w:rPr>
        <w:t>1</w:t>
      </w:r>
      <w:r>
        <w:rPr>
          <w:rFonts w:ascii="Times New Roman" w:hAnsi="Times New Roman" w:eastAsia="Times New Roman"/>
          <w:spacing w:val="-49"/>
          <w:w w:val="105"/>
          <w:sz w:val="43"/>
        </w:rPr>
        <w:t> </w:t>
      </w:r>
      <w:r>
        <w:rPr>
          <w:rFonts w:ascii="Times New Roman" w:hAnsi="Times New Roman" w:eastAsia="Times New Roman"/>
          <w:spacing w:val="10"/>
          <w:w w:val="105"/>
          <w:sz w:val="43"/>
        </w:rPr>
        <w:t>57, </w:t>
      </w:r>
      <w:r>
        <w:rPr>
          <w:rFonts w:ascii="Times New Roman" w:hAnsi="Times New Roman" w:eastAsia="Times New Roman"/>
          <w:w w:val="105"/>
          <w:sz w:val="43"/>
        </w:rPr>
        <w:t>162</w:t>
      </w:r>
    </w:p>
    <w:p>
      <w:pPr>
        <w:tabs>
          <w:tab w:pos="7371" w:val="left" w:leader="none"/>
        </w:tabs>
        <w:spacing w:before="29"/>
        <w:ind w:left="2672" w:right="0" w:firstLine="0"/>
        <w:jc w:val="left"/>
        <w:rPr>
          <w:sz w:val="41"/>
        </w:rPr>
      </w:pPr>
      <w:r>
        <w:rPr>
          <w:rFonts w:ascii="Times New Roman" w:eastAsia="Times New Roman"/>
          <w:w w:val="105"/>
          <w:sz w:val="43"/>
        </w:rPr>
        <w:t>Restitution</w:t>
      </w:r>
      <w:r>
        <w:rPr>
          <w:rFonts w:ascii="Times New Roman" w:eastAsia="Times New Roman"/>
          <w:spacing w:val="111"/>
          <w:w w:val="105"/>
          <w:sz w:val="43"/>
        </w:rPr>
        <w:t> </w:t>
      </w:r>
      <w:r>
        <w:rPr>
          <w:rFonts w:ascii="Times New Roman" w:eastAsia="Times New Roman"/>
          <w:w w:val="105"/>
          <w:sz w:val="43"/>
        </w:rPr>
        <w:t>payments,</w:t>
        <w:tab/>
      </w:r>
      <w:r>
        <w:rPr>
          <w:w w:val="105"/>
          <w:sz w:val="41"/>
        </w:rPr>
        <w:t>(战争）赔款，</w:t>
      </w:r>
    </w:p>
    <w:p>
      <w:pPr>
        <w:spacing w:before="179"/>
        <w:ind w:left="3090" w:right="0" w:firstLine="0"/>
        <w:jc w:val="left"/>
        <w:rPr>
          <w:rFonts w:ascii="Times New Roman"/>
          <w:sz w:val="43"/>
        </w:rPr>
      </w:pPr>
      <w:r>
        <w:rPr>
          <w:rFonts w:ascii="Times New Roman"/>
          <w:w w:val="105"/>
          <w:sz w:val="43"/>
        </w:rPr>
        <w:t>114</w:t>
      </w:r>
    </w:p>
    <w:p>
      <w:pPr>
        <w:tabs>
          <w:tab w:pos="5140" w:val="left" w:leader="none"/>
        </w:tabs>
        <w:spacing w:before="183"/>
        <w:ind w:left="2672" w:right="0" w:firstLine="0"/>
        <w:jc w:val="left"/>
        <w:rPr>
          <w:rFonts w:ascii="Times New Roman" w:eastAsia="Times New Roman"/>
          <w:sz w:val="43"/>
        </w:rPr>
      </w:pPr>
      <w:r>
        <w:rPr>
          <w:rFonts w:ascii="Times New Roman" w:eastAsia="Times New Roman"/>
          <w:sz w:val="43"/>
        </w:rPr>
        <w:t>Retirement,</w:t>
        <w:tab/>
      </w:r>
      <w:r>
        <w:rPr>
          <w:spacing w:val="6"/>
          <w:sz w:val="42"/>
        </w:rPr>
        <w:t>退休，</w:t>
      </w:r>
      <w:r>
        <w:rPr>
          <w:rFonts w:ascii="Times New Roman" w:eastAsia="Times New Roman"/>
          <w:spacing w:val="-3"/>
          <w:sz w:val="43"/>
        </w:rPr>
        <w:t>110</w:t>
      </w:r>
    </w:p>
    <w:p>
      <w:pPr>
        <w:tabs>
          <w:tab w:pos="4891" w:val="left" w:leader="none"/>
          <w:tab w:pos="8363" w:val="left" w:leader="none"/>
        </w:tabs>
        <w:spacing w:before="146"/>
        <w:ind w:left="2672" w:right="0" w:firstLine="0"/>
        <w:jc w:val="left"/>
        <w:rPr>
          <w:sz w:val="42"/>
        </w:rPr>
      </w:pPr>
      <w:r>
        <w:rPr>
          <w:rFonts w:ascii="Times New Roman" w:eastAsia="Times New Roman"/>
          <w:w w:val="110"/>
          <w:sz w:val="43"/>
        </w:rPr>
        <w:t>Retirement</w:t>
        <w:tab/>
        <w:t>History</w:t>
      </w:r>
      <w:r>
        <w:rPr>
          <w:rFonts w:ascii="Times New Roman" w:eastAsia="Times New Roman"/>
          <w:spacing w:val="17"/>
          <w:w w:val="110"/>
          <w:sz w:val="43"/>
        </w:rPr>
        <w:t> </w:t>
      </w:r>
      <w:r>
        <w:rPr>
          <w:rFonts w:ascii="Times New Roman" w:eastAsia="Times New Roman"/>
          <w:w w:val="110"/>
          <w:sz w:val="43"/>
        </w:rPr>
        <w:t>Surveys,</w:t>
        <w:tab/>
      </w:r>
      <w:r>
        <w:rPr>
          <w:w w:val="110"/>
          <w:sz w:val="42"/>
        </w:rPr>
        <w:t>退休史调</w:t>
      </w:r>
    </w:p>
    <w:p>
      <w:pPr>
        <w:spacing w:before="180"/>
        <w:ind w:left="3095" w:right="0" w:firstLine="0"/>
        <w:jc w:val="left"/>
        <w:rPr>
          <w:rFonts w:ascii="Times New Roman" w:eastAsia="Times New Roman"/>
          <w:sz w:val="43"/>
        </w:rPr>
      </w:pPr>
      <w:r>
        <w:rPr>
          <w:sz w:val="41"/>
        </w:rPr>
        <w:t>查，</w:t>
      </w:r>
      <w:r>
        <w:rPr>
          <w:rFonts w:ascii="Times New Roman" w:eastAsia="Times New Roman"/>
          <w:sz w:val="43"/>
        </w:rPr>
        <w:t>118</w:t>
      </w:r>
    </w:p>
    <w:p>
      <w:pPr>
        <w:tabs>
          <w:tab w:pos="4363" w:val="left" w:leader="none"/>
          <w:tab w:pos="6761" w:val="left" w:leader="none"/>
        </w:tabs>
        <w:spacing w:before="147"/>
        <w:ind w:left="2684" w:right="0" w:firstLine="0"/>
        <w:jc w:val="left"/>
        <w:rPr>
          <w:sz w:val="41"/>
        </w:rPr>
      </w:pPr>
      <w:r>
        <w:rPr>
          <w:rFonts w:ascii="Times New Roman" w:eastAsia="Times New Roman"/>
          <w:w w:val="115"/>
          <w:sz w:val="43"/>
        </w:rPr>
        <w:t>Reverse</w:t>
        <w:tab/>
        <w:t>mortgages,</w:t>
        <w:tab/>
      </w:r>
      <w:r>
        <w:rPr>
          <w:w w:val="115"/>
          <w:sz w:val="41"/>
        </w:rPr>
        <w:t>逆向抵押贷款，</w:t>
      </w:r>
    </w:p>
    <w:p>
      <w:pPr>
        <w:spacing w:before="179"/>
        <w:ind w:left="3101" w:right="0" w:firstLine="0"/>
        <w:jc w:val="left"/>
        <w:rPr>
          <w:rFonts w:ascii="Times New Roman"/>
          <w:sz w:val="43"/>
        </w:rPr>
      </w:pPr>
      <w:r>
        <w:rPr>
          <w:rFonts w:ascii="Times New Roman"/>
          <w:w w:val="105"/>
          <w:sz w:val="43"/>
        </w:rPr>
        <w:t>119</w:t>
      </w:r>
    </w:p>
    <w:p>
      <w:pPr>
        <w:tabs>
          <w:tab w:pos="3809" w:val="left" w:leader="none"/>
          <w:tab w:pos="5934" w:val="left" w:leader="none"/>
        </w:tabs>
        <w:spacing w:before="183"/>
        <w:ind w:left="2684" w:right="0" w:firstLine="0"/>
        <w:jc w:val="left"/>
        <w:rPr>
          <w:sz w:val="42"/>
        </w:rPr>
      </w:pPr>
      <w:r>
        <w:rPr>
          <w:rFonts w:ascii="Times New Roman" w:eastAsia="Times New Roman"/>
          <w:w w:val="120"/>
          <w:sz w:val="43"/>
        </w:rPr>
        <w:t>Risk</w:t>
        <w:tab/>
        <w:t>attitudes,</w:t>
        <w:tab/>
      </w:r>
      <w:r>
        <w:rPr>
          <w:w w:val="120"/>
          <w:sz w:val="42"/>
        </w:rPr>
        <w:t>对待风险的态度，</w:t>
      </w:r>
    </w:p>
    <w:p>
      <w:pPr>
        <w:spacing w:before="164"/>
        <w:ind w:left="3101" w:right="0" w:firstLine="0"/>
        <w:jc w:val="left"/>
        <w:rPr>
          <w:rFonts w:ascii="Times New Roman"/>
          <w:sz w:val="43"/>
        </w:rPr>
      </w:pPr>
      <w:r>
        <w:rPr>
          <w:rFonts w:ascii="Times New Roman"/>
          <w:w w:val="115"/>
          <w:sz w:val="43"/>
        </w:rPr>
        <w:t>125n, 134-136</w:t>
      </w:r>
    </w:p>
    <w:p>
      <w:pPr>
        <w:tabs>
          <w:tab w:pos="5152" w:val="left" w:leader="none"/>
          <w:tab w:pos="6967" w:val="left" w:leader="none"/>
          <w:tab w:pos="8811" w:val="left" w:leader="none"/>
        </w:tabs>
        <w:spacing w:line="309" w:lineRule="auto" w:before="183"/>
        <w:ind w:left="3108" w:right="233" w:hanging="425"/>
        <w:jc w:val="left"/>
        <w:rPr>
          <w:rFonts w:ascii="Times New Roman" w:eastAsia="Times New Roman"/>
          <w:sz w:val="43"/>
        </w:rPr>
      </w:pPr>
      <w:r>
        <w:rPr>
          <w:rFonts w:ascii="Times New Roman" w:eastAsia="Times New Roman"/>
          <w:w w:val="105"/>
          <w:sz w:val="43"/>
        </w:rPr>
        <w:t>Risk-neutral</w:t>
        <w:tab/>
        <w:t>Nash</w:t>
      </w:r>
      <w:r>
        <w:rPr>
          <w:rFonts w:ascii="Times New Roman" w:eastAsia="Times New Roman"/>
          <w:spacing w:val="77"/>
          <w:w w:val="105"/>
          <w:sz w:val="43"/>
        </w:rPr>
        <w:t> </w:t>
      </w:r>
      <w:r>
        <w:rPr>
          <w:rFonts w:ascii="Times New Roman" w:eastAsia="Times New Roman"/>
          <w:w w:val="105"/>
          <w:sz w:val="43"/>
        </w:rPr>
        <w:t>equilibrium,</w:t>
        <w:tab/>
      </w:r>
      <w:r>
        <w:rPr>
          <w:w w:val="105"/>
          <w:sz w:val="42"/>
        </w:rPr>
        <w:t>风险中性</w:t>
      </w:r>
      <w:r>
        <w:rPr>
          <w:spacing w:val="-15"/>
          <w:w w:val="105"/>
          <w:sz w:val="42"/>
        </w:rPr>
        <w:t>的</w:t>
      </w:r>
      <w:r>
        <w:rPr>
          <w:w w:val="105"/>
          <w:sz w:val="42"/>
        </w:rPr>
        <w:t>纳什均衡</w:t>
      </w:r>
      <w:r>
        <w:rPr>
          <w:spacing w:val="8"/>
          <w:w w:val="105"/>
          <w:sz w:val="42"/>
        </w:rPr>
        <w:t>，</w:t>
      </w:r>
      <w:r>
        <w:rPr>
          <w:rFonts w:ascii="Times New Roman" w:eastAsia="Times New Roman"/>
          <w:spacing w:val="8"/>
          <w:w w:val="105"/>
          <w:sz w:val="43"/>
        </w:rPr>
        <w:t>55,</w:t>
        <w:tab/>
      </w:r>
      <w:r>
        <w:rPr>
          <w:rFonts w:ascii="Times New Roman" w:eastAsia="Times New Roman"/>
          <w:w w:val="105"/>
          <w:sz w:val="43"/>
        </w:rPr>
        <w:t>59</w:t>
      </w:r>
    </w:p>
    <w:p>
      <w:pPr>
        <w:tabs>
          <w:tab w:pos="6014" w:val="left" w:leader="none"/>
        </w:tabs>
        <w:spacing w:line="544" w:lineRule="exact" w:before="0"/>
        <w:ind w:left="2684" w:right="0" w:firstLine="0"/>
        <w:jc w:val="left"/>
        <w:rPr>
          <w:rFonts w:ascii="Times New Roman" w:hAnsi="Times New Roman" w:eastAsia="Times New Roman"/>
          <w:sz w:val="43"/>
        </w:rPr>
      </w:pPr>
      <w:r>
        <w:rPr>
          <w:rFonts w:ascii="Times New Roman" w:hAnsi="Times New Roman" w:eastAsia="Times New Roman"/>
          <w:sz w:val="43"/>
        </w:rPr>
        <w:t>Risk</w:t>
      </w:r>
      <w:r>
        <w:rPr>
          <w:rFonts w:ascii="Times New Roman" w:hAnsi="Times New Roman" w:eastAsia="Times New Roman"/>
          <w:spacing w:val="5"/>
          <w:sz w:val="43"/>
        </w:rPr>
        <w:t>  </w:t>
      </w:r>
      <w:r>
        <w:rPr>
          <w:rFonts w:ascii="Times New Roman" w:hAnsi="Times New Roman" w:eastAsia="Times New Roman"/>
          <w:sz w:val="43"/>
        </w:rPr>
        <w:t>perception,</w:t>
        <w:tab/>
      </w:r>
      <w:r>
        <w:rPr>
          <w:spacing w:val="-2"/>
          <w:sz w:val="42"/>
        </w:rPr>
        <w:t>风险预期，</w:t>
      </w:r>
      <w:r>
        <w:rPr>
          <w:rFonts w:ascii="Times New Roman" w:hAnsi="Times New Roman" w:eastAsia="Times New Roman"/>
          <w:sz w:val="43"/>
        </w:rPr>
        <w:t>1</w:t>
      </w:r>
      <w:r>
        <w:rPr>
          <w:rFonts w:ascii="Times New Roman" w:hAnsi="Times New Roman" w:eastAsia="Times New Roman"/>
          <w:spacing w:val="-78"/>
          <w:sz w:val="43"/>
        </w:rPr>
        <w:t> </w:t>
      </w:r>
      <w:r>
        <w:rPr>
          <w:rFonts w:ascii="Times New Roman" w:hAnsi="Times New Roman" w:eastAsia="Times New Roman"/>
          <w:spacing w:val="5"/>
          <w:sz w:val="43"/>
        </w:rPr>
        <w:t>64</w:t>
      </w:r>
      <w:r>
        <w:rPr>
          <w:spacing w:val="5"/>
          <w:sz w:val="47"/>
        </w:rPr>
        <w:t>—</w:t>
      </w:r>
      <w:r>
        <w:rPr>
          <w:rFonts w:ascii="Times New Roman" w:hAnsi="Times New Roman" w:eastAsia="Times New Roman"/>
          <w:spacing w:val="5"/>
          <w:sz w:val="43"/>
        </w:rPr>
        <w:t>1</w:t>
      </w:r>
      <w:r>
        <w:rPr>
          <w:rFonts w:ascii="Times New Roman" w:hAnsi="Times New Roman" w:eastAsia="Times New Roman"/>
          <w:spacing w:val="-67"/>
          <w:sz w:val="43"/>
        </w:rPr>
        <w:t> </w:t>
      </w:r>
      <w:r>
        <w:rPr>
          <w:rFonts w:ascii="Times New Roman" w:hAnsi="Times New Roman" w:eastAsia="Times New Roman"/>
          <w:sz w:val="43"/>
        </w:rPr>
        <w:t>65</w:t>
      </w:r>
    </w:p>
    <w:p>
      <w:pPr>
        <w:tabs>
          <w:tab w:pos="8402" w:val="left" w:leader="none"/>
        </w:tabs>
        <w:spacing w:line="304" w:lineRule="auto" w:before="144"/>
        <w:ind w:left="3121" w:right="166" w:hanging="438"/>
        <w:jc w:val="left"/>
        <w:rPr>
          <w:rFonts w:ascii="Times New Roman" w:eastAsia="Times New Roman"/>
          <w:sz w:val="43"/>
        </w:rPr>
      </w:pPr>
      <w:r>
        <w:rPr>
          <w:rFonts w:ascii="Times New Roman" w:eastAsia="Times New Roman"/>
          <w:spacing w:val="-4"/>
          <w:w w:val="110"/>
          <w:sz w:val="43"/>
        </w:rPr>
        <w:t>Ri </w:t>
      </w:r>
      <w:r>
        <w:rPr>
          <w:w w:val="110"/>
          <w:sz w:val="36"/>
        </w:rPr>
        <w:t>啦</w:t>
      </w:r>
      <w:r>
        <w:rPr>
          <w:spacing w:val="-149"/>
          <w:w w:val="110"/>
          <w:sz w:val="36"/>
        </w:rPr>
        <w:t> </w:t>
      </w:r>
      <w:r>
        <w:rPr>
          <w:rFonts w:ascii="Times New Roman" w:eastAsia="Times New Roman"/>
          <w:spacing w:val="2"/>
          <w:w w:val="110"/>
          <w:sz w:val="43"/>
        </w:rPr>
        <w:t>premium</w:t>
      </w:r>
      <w:r>
        <w:rPr>
          <w:rFonts w:ascii="Times New Roman" w:eastAsia="Times New Roman"/>
          <w:spacing w:val="-13"/>
          <w:w w:val="110"/>
          <w:sz w:val="43"/>
        </w:rPr>
        <w:t> </w:t>
      </w:r>
      <w:r>
        <w:rPr>
          <w:rFonts w:ascii="Times New Roman" w:eastAsia="Times New Roman"/>
          <w:w w:val="110"/>
          <w:sz w:val="43"/>
        </w:rPr>
        <w:t>interpretation,</w:t>
        <w:tab/>
      </w:r>
      <w:r>
        <w:rPr>
          <w:w w:val="105"/>
          <w:sz w:val="42"/>
        </w:rPr>
        <w:t>对风险溢</w:t>
      </w:r>
      <w:r>
        <w:rPr>
          <w:w w:val="110"/>
          <w:sz w:val="42"/>
        </w:rPr>
        <w:t>价</w:t>
      </w:r>
      <w:r>
        <w:rPr>
          <w:spacing w:val="-5"/>
          <w:w w:val="110"/>
          <w:sz w:val="42"/>
        </w:rPr>
        <w:t>的</w:t>
      </w:r>
      <w:r>
        <w:rPr>
          <w:spacing w:val="-13"/>
          <w:w w:val="110"/>
          <w:sz w:val="42"/>
        </w:rPr>
        <w:t>理</w:t>
      </w:r>
      <w:r>
        <w:rPr>
          <w:spacing w:val="22"/>
          <w:w w:val="110"/>
          <w:sz w:val="42"/>
        </w:rPr>
        <w:t>解</w:t>
      </w:r>
      <w:r>
        <w:rPr>
          <w:spacing w:val="-6"/>
          <w:w w:val="110"/>
          <w:sz w:val="42"/>
        </w:rPr>
        <w:t>，</w:t>
      </w:r>
      <w:r>
        <w:rPr>
          <w:rFonts w:ascii="Times New Roman" w:eastAsia="Times New Roman"/>
          <w:spacing w:val="-6"/>
          <w:w w:val="110"/>
          <w:sz w:val="43"/>
        </w:rPr>
        <w:t>1</w:t>
      </w:r>
      <w:r>
        <w:rPr>
          <w:rFonts w:ascii="Times New Roman" w:eastAsia="Times New Roman"/>
          <w:spacing w:val="-66"/>
          <w:w w:val="110"/>
          <w:sz w:val="43"/>
        </w:rPr>
        <w:t> </w:t>
      </w:r>
      <w:r>
        <w:rPr>
          <w:rFonts w:ascii="Times New Roman" w:eastAsia="Times New Roman"/>
          <w:spacing w:val="15"/>
          <w:w w:val="110"/>
          <w:sz w:val="43"/>
        </w:rPr>
        <w:t>86-</w:t>
      </w:r>
      <w:r>
        <w:rPr>
          <w:rFonts w:ascii="Times New Roman" w:eastAsia="Times New Roman"/>
          <w:spacing w:val="8"/>
          <w:w w:val="110"/>
          <w:sz w:val="43"/>
        </w:rPr>
        <w:t> </w:t>
      </w:r>
      <w:r>
        <w:rPr>
          <w:rFonts w:ascii="Times New Roman" w:eastAsia="Times New Roman"/>
          <w:w w:val="110"/>
          <w:sz w:val="43"/>
        </w:rPr>
        <w:t>190</w:t>
      </w:r>
      <w:r>
        <w:rPr>
          <w:rFonts w:ascii="Times New Roman" w:eastAsia="Times New Roman"/>
          <w:spacing w:val="-74"/>
          <w:w w:val="110"/>
          <w:sz w:val="43"/>
        </w:rPr>
        <w:t> </w:t>
      </w:r>
      <w:r>
        <w:rPr>
          <w:rFonts w:ascii="Times New Roman" w:eastAsia="Times New Roman"/>
          <w:w w:val="110"/>
          <w:sz w:val="43"/>
        </w:rPr>
        <w:t>,</w:t>
      </w:r>
      <w:r>
        <w:rPr>
          <w:rFonts w:ascii="Times New Roman" w:eastAsia="Times New Roman"/>
          <w:spacing w:val="40"/>
          <w:w w:val="110"/>
          <w:sz w:val="43"/>
        </w:rPr>
        <w:t> </w:t>
      </w:r>
      <w:r>
        <w:rPr>
          <w:rFonts w:ascii="Times New Roman" w:eastAsia="Times New Roman"/>
          <w:w w:val="110"/>
          <w:sz w:val="43"/>
        </w:rPr>
        <w:t>195</w:t>
      </w:r>
    </w:p>
    <w:p>
      <w:pPr>
        <w:tabs>
          <w:tab w:pos="6000" w:val="left" w:leader="none"/>
        </w:tabs>
        <w:spacing w:before="13"/>
        <w:ind w:left="2696" w:right="0" w:firstLine="0"/>
        <w:jc w:val="left"/>
        <w:rPr>
          <w:rFonts w:ascii="Times New Roman" w:eastAsia="Times New Roman"/>
          <w:sz w:val="43"/>
        </w:rPr>
      </w:pPr>
      <w:r>
        <w:rPr>
          <w:rFonts w:ascii="Times New Roman" w:eastAsia="Times New Roman"/>
          <w:w w:val="105"/>
          <w:sz w:val="43"/>
        </w:rPr>
        <w:t>Rules</w:t>
      </w:r>
      <w:r>
        <w:rPr>
          <w:rFonts w:ascii="Times New Roman" w:eastAsia="Times New Roman"/>
          <w:spacing w:val="25"/>
          <w:w w:val="105"/>
          <w:sz w:val="43"/>
        </w:rPr>
        <w:t> </w:t>
      </w:r>
      <w:r>
        <w:rPr>
          <w:rFonts w:ascii="Times New Roman" w:eastAsia="Times New Roman"/>
          <w:w w:val="105"/>
          <w:sz w:val="43"/>
        </w:rPr>
        <w:t>of</w:t>
      </w:r>
      <w:r>
        <w:rPr>
          <w:rFonts w:ascii="Times New Roman" w:eastAsia="Times New Roman"/>
          <w:spacing w:val="67"/>
          <w:w w:val="105"/>
          <w:sz w:val="43"/>
        </w:rPr>
        <w:t> </w:t>
      </w:r>
      <w:r>
        <w:rPr>
          <w:rFonts w:ascii="Times New Roman" w:eastAsia="Times New Roman"/>
          <w:w w:val="105"/>
          <w:sz w:val="43"/>
        </w:rPr>
        <w:t>thumb,</w:t>
        <w:tab/>
      </w:r>
      <w:r>
        <w:rPr>
          <w:spacing w:val="-5"/>
          <w:w w:val="105"/>
          <w:sz w:val="42"/>
        </w:rPr>
        <w:t>经验法则，</w:t>
      </w:r>
      <w:r>
        <w:rPr>
          <w:rFonts w:ascii="Times New Roman" w:eastAsia="Times New Roman"/>
          <w:spacing w:val="-4"/>
          <w:w w:val="105"/>
          <w:sz w:val="43"/>
        </w:rPr>
        <w:t>10</w:t>
      </w:r>
      <w:r>
        <w:rPr>
          <w:rFonts w:ascii="Times New Roman" w:eastAsia="Times New Roman"/>
          <w:spacing w:val="-43"/>
          <w:w w:val="105"/>
          <w:sz w:val="43"/>
        </w:rPr>
        <w:t> </w:t>
      </w:r>
      <w:r>
        <w:rPr>
          <w:rFonts w:ascii="Times New Roman" w:eastAsia="Times New Roman"/>
          <w:w w:val="105"/>
          <w:sz w:val="43"/>
        </w:rPr>
        <w:t>9</w:t>
      </w:r>
      <w:r>
        <w:rPr>
          <w:rFonts w:ascii="Times New Roman" w:eastAsia="Times New Roman"/>
          <w:spacing w:val="-11"/>
          <w:w w:val="105"/>
          <w:sz w:val="43"/>
        </w:rPr>
        <w:t> , </w:t>
      </w:r>
      <w:r>
        <w:rPr>
          <w:rFonts w:ascii="Times New Roman" w:eastAsia="Times New Roman"/>
          <w:w w:val="105"/>
          <w:sz w:val="43"/>
        </w:rPr>
        <w:t>112</w:t>
      </w:r>
    </w:p>
    <w:p>
      <w:pPr>
        <w:pStyle w:val="BodyText"/>
        <w:rPr>
          <w:rFonts w:ascii="Times New Roman"/>
          <w:sz w:val="48"/>
        </w:rPr>
      </w:pPr>
    </w:p>
    <w:p>
      <w:pPr>
        <w:tabs>
          <w:tab w:pos="4999" w:val="left" w:leader="none"/>
          <w:tab w:pos="5196" w:val="left" w:leader="none"/>
          <w:tab w:pos="6001" w:val="left" w:leader="none"/>
          <w:tab w:pos="6816" w:val="left" w:leader="none"/>
          <w:tab w:pos="7504" w:val="left" w:leader="none"/>
          <w:tab w:pos="7619" w:val="left" w:leader="none"/>
          <w:tab w:pos="8433" w:val="left" w:leader="none"/>
          <w:tab w:pos="9250" w:val="left" w:leader="none"/>
        </w:tabs>
        <w:spacing w:line="300" w:lineRule="auto" w:before="290"/>
        <w:ind w:left="3127" w:right="149" w:hanging="451"/>
        <w:jc w:val="left"/>
        <w:rPr>
          <w:rFonts w:ascii="Times New Roman" w:hAnsi="Times New Roman" w:eastAsia="Times New Roman"/>
          <w:sz w:val="43"/>
        </w:rPr>
      </w:pPr>
      <w:r>
        <w:rPr>
          <w:rFonts w:ascii="Times New Roman" w:hAnsi="Times New Roman" w:eastAsia="Times New Roman"/>
          <w:w w:val="105"/>
          <w:sz w:val="43"/>
        </w:rPr>
        <w:t>Samuelson,</w:t>
        <w:tab/>
        <w:t>William</w:t>
      </w:r>
      <w:r>
        <w:rPr>
          <w:rFonts w:ascii="Times New Roman" w:hAnsi="Times New Roman" w:eastAsia="Times New Roman"/>
          <w:spacing w:val="40"/>
          <w:w w:val="105"/>
          <w:sz w:val="43"/>
        </w:rPr>
        <w:t> </w:t>
      </w:r>
      <w:r>
        <w:rPr>
          <w:rFonts w:ascii="Times New Roman" w:hAnsi="Times New Roman" w:eastAsia="Times New Roman"/>
          <w:w w:val="105"/>
          <w:sz w:val="43"/>
        </w:rPr>
        <w:t>F.</w:t>
      </w:r>
      <w:r>
        <w:rPr>
          <w:rFonts w:ascii="Times New Roman" w:hAnsi="Times New Roman" w:eastAsia="Times New Roman"/>
          <w:spacing w:val="15"/>
          <w:w w:val="105"/>
          <w:sz w:val="43"/>
        </w:rPr>
        <w:t> </w:t>
      </w:r>
      <w:r>
        <w:rPr>
          <w:rFonts w:ascii="Times New Roman" w:hAnsi="Times New Roman" w:eastAsia="Times New Roman"/>
          <w:w w:val="105"/>
          <w:sz w:val="43"/>
        </w:rPr>
        <w:t>,</w:t>
        <w:tab/>
      </w:r>
      <w:r>
        <w:rPr>
          <w:w w:val="105"/>
          <w:sz w:val="42"/>
        </w:rPr>
        <w:t>威廉姆</w:t>
      </w:r>
      <w:r>
        <w:rPr>
          <w:spacing w:val="25"/>
          <w:w w:val="105"/>
          <w:sz w:val="42"/>
        </w:rPr>
        <w:t>·</w:t>
      </w:r>
      <w:r>
        <w:rPr>
          <w:w w:val="105"/>
          <w:sz w:val="42"/>
        </w:rPr>
        <w:t>萨缪</w:t>
      </w:r>
      <w:r>
        <w:rPr>
          <w:spacing w:val="-16"/>
          <w:sz w:val="42"/>
        </w:rPr>
        <w:t>尔</w:t>
      </w:r>
      <w:r>
        <w:rPr>
          <w:spacing w:val="5"/>
          <w:sz w:val="42"/>
        </w:rPr>
        <w:t>森</w:t>
      </w:r>
      <w:r>
        <w:rPr>
          <w:spacing w:val="1"/>
          <w:sz w:val="42"/>
        </w:rPr>
        <w:t>，</w:t>
      </w:r>
      <w:r>
        <w:rPr>
          <w:rFonts w:ascii="Times New Roman" w:hAnsi="Times New Roman" w:eastAsia="Times New Roman"/>
          <w:spacing w:val="1"/>
          <w:sz w:val="43"/>
        </w:rPr>
        <w:t>5</w:t>
      </w:r>
      <w:r>
        <w:rPr>
          <w:rFonts w:ascii="Times New Roman" w:hAnsi="Times New Roman" w:eastAsia="Times New Roman"/>
          <w:spacing w:val="-81"/>
          <w:sz w:val="43"/>
        </w:rPr>
        <w:t> </w:t>
      </w:r>
      <w:r>
        <w:rPr>
          <w:rFonts w:ascii="Times New Roman" w:hAnsi="Times New Roman" w:eastAsia="Times New Roman"/>
          <w:spacing w:val="15"/>
          <w:sz w:val="43"/>
        </w:rPr>
        <w:t>2,</w:t>
        <w:tab/>
        <w:tab/>
      </w:r>
      <w:r>
        <w:rPr>
          <w:rFonts w:ascii="Times New Roman" w:hAnsi="Times New Roman" w:eastAsia="Times New Roman"/>
          <w:w w:val="105"/>
          <w:sz w:val="43"/>
        </w:rPr>
        <w:t>54,</w:t>
        <w:tab/>
        <w:t>62,</w:t>
        <w:tab/>
        <w:t>63,</w:t>
        <w:tab/>
        <w:tab/>
        <w:t>68,</w:t>
        <w:tab/>
        <w:t>69,</w:t>
        <w:tab/>
        <w:t>77</w:t>
      </w:r>
    </w:p>
    <w:p>
      <w:pPr>
        <w:tabs>
          <w:tab w:pos="4518" w:val="left" w:leader="none"/>
        </w:tabs>
        <w:spacing w:before="23"/>
        <w:ind w:left="2676" w:right="0" w:firstLine="0"/>
        <w:jc w:val="left"/>
        <w:rPr>
          <w:rFonts w:ascii="Times New Roman" w:eastAsia="Times New Roman"/>
          <w:sz w:val="43"/>
        </w:rPr>
      </w:pPr>
      <w:r>
        <w:rPr>
          <w:rFonts w:ascii="Times New Roman" w:eastAsia="Times New Roman"/>
          <w:sz w:val="43"/>
        </w:rPr>
        <w:t>Savings,</w:t>
        <w:tab/>
      </w:r>
      <w:r>
        <w:rPr>
          <w:spacing w:val="-3"/>
          <w:sz w:val="42"/>
        </w:rPr>
        <w:t>储蓄，</w:t>
      </w:r>
      <w:r>
        <w:rPr>
          <w:rFonts w:ascii="Times New Roman" w:eastAsia="Times New Roman"/>
          <w:spacing w:val="3"/>
          <w:sz w:val="43"/>
        </w:rPr>
        <w:t>3</w:t>
      </w:r>
      <w:r>
        <w:rPr>
          <w:rFonts w:ascii="Times New Roman" w:eastAsia="Times New Roman"/>
          <w:spacing w:val="12"/>
          <w:sz w:val="43"/>
        </w:rPr>
        <w:t> , </w:t>
      </w:r>
      <w:r>
        <w:rPr>
          <w:rFonts w:ascii="Times New Roman" w:eastAsia="Times New Roman"/>
          <w:sz w:val="43"/>
        </w:rPr>
        <w:t>107-121</w:t>
      </w:r>
    </w:p>
    <w:p>
      <w:pPr>
        <w:tabs>
          <w:tab w:pos="9353" w:val="left" w:leader="none"/>
        </w:tabs>
        <w:spacing w:line="321" w:lineRule="auto" w:before="158"/>
        <w:ind w:left="3557" w:right="119" w:hanging="422"/>
        <w:jc w:val="left"/>
        <w:rPr>
          <w:sz w:val="42"/>
        </w:rPr>
      </w:pPr>
      <w:r>
        <w:rPr>
          <w:rFonts w:ascii="Times New Roman" w:eastAsia="Times New Roman"/>
          <w:w w:val="105"/>
          <w:sz w:val="43"/>
        </w:rPr>
        <w:t>fungibility  and</w:t>
      </w:r>
      <w:r>
        <w:rPr>
          <w:rFonts w:ascii="Times New Roman" w:eastAsia="Times New Roman"/>
          <w:spacing w:val="1"/>
          <w:w w:val="105"/>
          <w:sz w:val="43"/>
        </w:rPr>
        <w:t>: </w:t>
      </w:r>
      <w:r>
        <w:rPr>
          <w:rFonts w:ascii="Times New Roman" w:eastAsia="Times New Roman"/>
          <w:w w:val="105"/>
          <w:sz w:val="43"/>
        </w:rPr>
        <w:t>see</w:t>
      </w:r>
      <w:r>
        <w:rPr>
          <w:rFonts w:ascii="Times New Roman" w:eastAsia="Times New Roman"/>
          <w:spacing w:val="27"/>
          <w:w w:val="105"/>
          <w:sz w:val="43"/>
        </w:rPr>
        <w:t> </w:t>
      </w:r>
      <w:r>
        <w:rPr>
          <w:rFonts w:ascii="Times New Roman" w:eastAsia="Times New Roman"/>
          <w:w w:val="105"/>
          <w:sz w:val="43"/>
        </w:rPr>
        <w:t>Fungibility,</w:t>
        <w:tab/>
      </w:r>
      <w:r>
        <w:rPr>
          <w:w w:val="105"/>
          <w:sz w:val="42"/>
        </w:rPr>
        <w:t>可替换性</w:t>
      </w:r>
    </w:p>
    <w:p>
      <w:pPr>
        <w:tabs>
          <w:tab w:pos="4836" w:val="left" w:leader="none"/>
          <w:tab w:pos="7426" w:val="left" w:leader="none"/>
          <w:tab w:pos="9267" w:val="left" w:leader="none"/>
        </w:tabs>
        <w:spacing w:line="488" w:lineRule="exact" w:before="0"/>
        <w:ind w:left="3209" w:right="0" w:firstLine="0"/>
        <w:jc w:val="left"/>
        <w:rPr>
          <w:sz w:val="42"/>
        </w:rPr>
      </w:pPr>
      <w:r>
        <w:rPr>
          <w:rFonts w:ascii="Times New Roman" w:eastAsia="Times New Roman"/>
          <w:w w:val="105"/>
          <w:sz w:val="43"/>
        </w:rPr>
        <w:t>lifetime</w:t>
        <w:tab/>
        <w:t>consumption</w:t>
        <w:tab/>
        <w:t>profiles,</w:t>
        <w:tab/>
      </w:r>
      <w:r>
        <w:rPr>
          <w:w w:val="105"/>
          <w:sz w:val="42"/>
        </w:rPr>
        <w:t>终生</w:t>
      </w:r>
    </w:p>
    <w:p>
      <w:pPr>
        <w:tabs>
          <w:tab w:pos="3527" w:val="left" w:leader="none"/>
        </w:tabs>
        <w:spacing w:before="146"/>
        <w:ind w:left="412" w:right="0" w:firstLine="0"/>
        <w:jc w:val="center"/>
        <w:rPr>
          <w:rFonts w:ascii="Times New Roman" w:eastAsia="Times New Roman"/>
          <w:sz w:val="43"/>
        </w:rPr>
      </w:pPr>
      <w:r>
        <w:rPr>
          <w:sz w:val="42"/>
        </w:rPr>
        <w:t>消</w:t>
      </w:r>
      <w:r>
        <w:rPr>
          <w:spacing w:val="-37"/>
          <w:sz w:val="42"/>
        </w:rPr>
        <w:t>费</w:t>
      </w:r>
      <w:r>
        <w:rPr>
          <w:spacing w:val="5"/>
          <w:sz w:val="42"/>
        </w:rPr>
        <w:t>曲线</w:t>
      </w:r>
      <w:r>
        <w:rPr>
          <w:sz w:val="42"/>
        </w:rPr>
        <w:t>，</w:t>
      </w:r>
      <w:r>
        <w:rPr>
          <w:rFonts w:ascii="Times New Roman" w:eastAsia="Times New Roman"/>
          <w:sz w:val="43"/>
        </w:rPr>
        <w:t>110-</w:t>
        <w:tab/>
        <w:t>111</w:t>
      </w:r>
    </w:p>
    <w:p>
      <w:pPr>
        <w:tabs>
          <w:tab w:pos="4659" w:val="left" w:leader="none"/>
          <w:tab w:pos="6867" w:val="left" w:leader="none"/>
          <w:tab w:pos="7998" w:val="left" w:leader="none"/>
        </w:tabs>
        <w:spacing w:before="170"/>
        <w:ind w:left="3183" w:right="0" w:firstLine="0"/>
        <w:jc w:val="left"/>
        <w:rPr>
          <w:sz w:val="42"/>
        </w:rPr>
      </w:pPr>
      <w:r>
        <w:rPr>
          <w:rFonts w:ascii="Times New Roman" w:eastAsia="Times New Roman"/>
          <w:w w:val="105"/>
          <w:sz w:val="43"/>
        </w:rPr>
        <w:t>mental</w:t>
        <w:tab/>
        <w:t>accounting</w:t>
        <w:tab/>
        <w:t>and,</w:t>
        <w:tab/>
      </w:r>
      <w:r>
        <w:rPr>
          <w:w w:val="105"/>
          <w:sz w:val="42"/>
        </w:rPr>
        <w:t>心理账户，</w:t>
      </w:r>
    </w:p>
    <w:p>
      <w:pPr>
        <w:spacing w:before="164"/>
        <w:ind w:left="412" w:right="923" w:firstLine="0"/>
        <w:jc w:val="center"/>
        <w:rPr>
          <w:rFonts w:ascii="Times New Roman"/>
          <w:sz w:val="43"/>
        </w:rPr>
      </w:pPr>
      <w:r>
        <w:rPr>
          <w:rFonts w:ascii="Times New Roman"/>
          <w:w w:val="115"/>
          <w:sz w:val="43"/>
        </w:rPr>
        <w:t>109,  112, 116</w:t>
      </w:r>
    </w:p>
    <w:p>
      <w:pPr>
        <w:tabs>
          <w:tab w:pos="3555" w:val="left" w:leader="none"/>
          <w:tab w:pos="4712" w:val="left" w:leader="none"/>
        </w:tabs>
        <w:spacing w:line="314" w:lineRule="auto" w:before="220"/>
        <w:ind w:left="1525" w:right="2200" w:hanging="326"/>
        <w:jc w:val="left"/>
        <w:rPr>
          <w:rFonts w:ascii="Times New Roman" w:eastAsia="Times New Roman"/>
          <w:sz w:val="43"/>
        </w:rPr>
      </w:pPr>
      <w:r>
        <w:rPr/>
        <w:br w:type="column"/>
      </w:r>
      <w:r>
        <w:rPr>
          <w:rFonts w:ascii="Times New Roman" w:eastAsia="Times New Roman"/>
          <w:w w:val="105"/>
          <w:sz w:val="43"/>
        </w:rPr>
        <w:t>self-control</w:t>
        <w:tab/>
        <w:t>and,</w:t>
        <w:tab/>
      </w:r>
      <w:r>
        <w:rPr>
          <w:spacing w:val="-61"/>
          <w:w w:val="105"/>
          <w:sz w:val="42"/>
        </w:rPr>
        <w:t>自 我 控 制， </w:t>
      </w:r>
      <w:r>
        <w:rPr>
          <w:rFonts w:ascii="Times New Roman" w:eastAsia="Times New Roman"/>
          <w:w w:val="105"/>
          <w:sz w:val="43"/>
        </w:rPr>
        <w:t>1</w:t>
      </w:r>
      <w:r>
        <w:rPr>
          <w:rFonts w:ascii="Times New Roman" w:eastAsia="Times New Roman"/>
          <w:spacing w:val="-79"/>
          <w:w w:val="105"/>
          <w:sz w:val="43"/>
        </w:rPr>
        <w:t> </w:t>
      </w:r>
      <w:r>
        <w:rPr>
          <w:rFonts w:ascii="Times New Roman" w:eastAsia="Times New Roman"/>
          <w:spacing w:val="7"/>
          <w:w w:val="105"/>
          <w:sz w:val="43"/>
        </w:rPr>
        <w:t>09, </w:t>
      </w:r>
      <w:r>
        <w:rPr>
          <w:rFonts w:ascii="Times New Roman" w:eastAsia="Times New Roman"/>
          <w:w w:val="105"/>
          <w:sz w:val="43"/>
        </w:rPr>
        <w:t>110, 114,</w:t>
      </w:r>
      <w:r>
        <w:rPr>
          <w:rFonts w:ascii="Times New Roman" w:eastAsia="Times New Roman"/>
          <w:spacing w:val="17"/>
          <w:w w:val="105"/>
          <w:sz w:val="43"/>
        </w:rPr>
        <w:t> </w:t>
      </w:r>
      <w:r>
        <w:rPr>
          <w:rFonts w:ascii="Times New Roman" w:eastAsia="Times New Roman"/>
          <w:w w:val="105"/>
          <w:sz w:val="43"/>
        </w:rPr>
        <w:t>116</w:t>
      </w:r>
    </w:p>
    <w:p>
      <w:pPr>
        <w:tabs>
          <w:tab w:pos="3501" w:val="left" w:leader="none"/>
        </w:tabs>
        <w:spacing w:before="27"/>
        <w:ind w:left="1117" w:right="0" w:firstLine="0"/>
        <w:jc w:val="left"/>
        <w:rPr>
          <w:rFonts w:ascii="Times New Roman" w:eastAsia="Times New Roman"/>
          <w:sz w:val="43"/>
        </w:rPr>
      </w:pPr>
      <w:r>
        <w:rPr>
          <w:rFonts w:ascii="Times New Roman" w:eastAsia="Times New Roman"/>
          <w:w w:val="110"/>
          <w:sz w:val="43"/>
        </w:rPr>
        <w:t>short-term,</w:t>
        <w:tab/>
      </w:r>
      <w:r>
        <w:rPr>
          <w:spacing w:val="5"/>
          <w:w w:val="110"/>
          <w:sz w:val="42"/>
        </w:rPr>
        <w:t>短期，</w:t>
      </w:r>
      <w:r>
        <w:rPr>
          <w:rFonts w:ascii="Times New Roman" w:eastAsia="Times New Roman"/>
          <w:spacing w:val="3"/>
          <w:w w:val="110"/>
          <w:sz w:val="43"/>
        </w:rPr>
        <w:t>111</w:t>
      </w:r>
      <w:r>
        <w:rPr>
          <w:rFonts w:ascii="Times New Roman" w:eastAsia="Times New Roman"/>
          <w:spacing w:val="7"/>
          <w:w w:val="110"/>
          <w:sz w:val="43"/>
        </w:rPr>
        <w:t>- </w:t>
      </w:r>
      <w:r>
        <w:rPr>
          <w:rFonts w:ascii="Times New Roman" w:eastAsia="Times New Roman"/>
          <w:w w:val="110"/>
          <w:sz w:val="43"/>
        </w:rPr>
        <w:t>112</w:t>
      </w:r>
    </w:p>
    <w:p>
      <w:pPr>
        <w:tabs>
          <w:tab w:pos="3866" w:val="left" w:leader="none"/>
          <w:tab w:pos="5761" w:val="left" w:leader="none"/>
        </w:tabs>
        <w:spacing w:line="309" w:lineRule="auto" w:before="170"/>
        <w:ind w:left="1555" w:right="2142" w:hanging="420"/>
        <w:jc w:val="left"/>
        <w:rPr>
          <w:rFonts w:ascii="Times New Roman" w:eastAsia="Times New Roman"/>
          <w:sz w:val="43"/>
        </w:rPr>
      </w:pPr>
      <w:r>
        <w:rPr>
          <w:rFonts w:ascii="Times New Roman" w:eastAsia="Times New Roman"/>
          <w:w w:val="110"/>
          <w:sz w:val="43"/>
        </w:rPr>
        <w:t>windfalls</w:t>
      </w:r>
      <w:r>
        <w:rPr>
          <w:rFonts w:ascii="Times New Roman" w:eastAsia="Times New Roman"/>
          <w:spacing w:val="10"/>
          <w:w w:val="110"/>
          <w:sz w:val="43"/>
        </w:rPr>
        <w:t> </w:t>
      </w:r>
      <w:r>
        <w:rPr>
          <w:rFonts w:ascii="Times New Roman" w:eastAsia="Times New Roman"/>
          <w:w w:val="110"/>
          <w:sz w:val="43"/>
        </w:rPr>
        <w:t>and</w:t>
        <w:tab/>
        <w:t>bonuses,</w:t>
        <w:tab/>
      </w:r>
      <w:r>
        <w:rPr>
          <w:w w:val="110"/>
          <w:sz w:val="42"/>
        </w:rPr>
        <w:t>意外之财和</w:t>
      </w:r>
      <w:r>
        <w:rPr>
          <w:spacing w:val="6"/>
          <w:w w:val="110"/>
          <w:sz w:val="42"/>
        </w:rPr>
        <w:t>奖金，</w:t>
      </w:r>
      <w:r>
        <w:rPr>
          <w:rFonts w:ascii="Times New Roman" w:eastAsia="Times New Roman"/>
          <w:w w:val="110"/>
          <w:sz w:val="43"/>
        </w:rPr>
        <w:t>112-</w:t>
      </w:r>
      <w:r>
        <w:rPr>
          <w:rFonts w:ascii="Times New Roman" w:eastAsia="Times New Roman"/>
          <w:spacing w:val="40"/>
          <w:w w:val="110"/>
          <w:sz w:val="43"/>
        </w:rPr>
        <w:t> </w:t>
      </w:r>
      <w:r>
        <w:rPr>
          <w:rFonts w:ascii="Times New Roman" w:eastAsia="Times New Roman"/>
          <w:spacing w:val="10"/>
          <w:w w:val="110"/>
          <w:sz w:val="43"/>
        </w:rPr>
        <w:t>114</w:t>
      </w:r>
    </w:p>
    <w:p>
      <w:pPr>
        <w:tabs>
          <w:tab w:pos="2704" w:val="left" w:leader="none"/>
        </w:tabs>
        <w:spacing w:line="515" w:lineRule="exact" w:before="0"/>
        <w:ind w:left="663" w:right="0" w:firstLine="0"/>
        <w:jc w:val="left"/>
        <w:rPr>
          <w:rFonts w:ascii="Times New Roman" w:eastAsia="Times New Roman"/>
          <w:sz w:val="43"/>
        </w:rPr>
      </w:pPr>
      <w:r>
        <w:rPr>
          <w:rFonts w:ascii="Times New Roman" w:eastAsia="Times New Roman"/>
          <w:w w:val="105"/>
          <w:sz w:val="43"/>
        </w:rPr>
        <w:t>Savoring,</w:t>
        <w:tab/>
      </w:r>
      <w:r>
        <w:rPr>
          <w:spacing w:val="5"/>
          <w:w w:val="105"/>
          <w:sz w:val="41"/>
        </w:rPr>
        <w:t>愉悦，</w:t>
      </w:r>
      <w:r>
        <w:rPr>
          <w:rFonts w:ascii="Times New Roman" w:eastAsia="Times New Roman"/>
          <w:spacing w:val="-7"/>
          <w:w w:val="105"/>
          <w:sz w:val="43"/>
        </w:rPr>
        <w:t>1</w:t>
      </w:r>
      <w:r>
        <w:rPr>
          <w:rFonts w:ascii="Times New Roman" w:eastAsia="Times New Roman"/>
          <w:spacing w:val="-71"/>
          <w:w w:val="105"/>
          <w:sz w:val="43"/>
        </w:rPr>
        <w:t> </w:t>
      </w:r>
      <w:r>
        <w:rPr>
          <w:rFonts w:ascii="Times New Roman" w:eastAsia="Times New Roman"/>
          <w:spacing w:val="1"/>
          <w:w w:val="105"/>
          <w:sz w:val="43"/>
        </w:rPr>
        <w:t>03</w:t>
      </w:r>
      <w:r>
        <w:rPr>
          <w:rFonts w:ascii="Times New Roman" w:eastAsia="Times New Roman"/>
          <w:spacing w:val="8"/>
          <w:w w:val="105"/>
          <w:sz w:val="43"/>
        </w:rPr>
        <w:t>- </w:t>
      </w:r>
      <w:r>
        <w:rPr>
          <w:rFonts w:ascii="Times New Roman" w:eastAsia="Times New Roman"/>
          <w:w w:val="105"/>
          <w:sz w:val="43"/>
        </w:rPr>
        <w:t>105</w:t>
      </w:r>
    </w:p>
    <w:p>
      <w:pPr>
        <w:tabs>
          <w:tab w:pos="3053" w:val="left" w:leader="none"/>
          <w:tab w:pos="5063" w:val="left" w:leader="none"/>
        </w:tabs>
        <w:spacing w:before="184"/>
        <w:ind w:left="663" w:right="0" w:firstLine="0"/>
        <w:jc w:val="left"/>
        <w:rPr>
          <w:sz w:val="42"/>
        </w:rPr>
      </w:pPr>
      <w:r>
        <w:rPr>
          <w:rFonts w:ascii="Times New Roman" w:hAnsi="Times New Roman" w:eastAsia="Times New Roman"/>
          <w:w w:val="105"/>
          <w:sz w:val="43"/>
        </w:rPr>
        <w:t>Schallheim,</w:t>
        <w:tab/>
        <w:t>James</w:t>
      </w:r>
      <w:r>
        <w:rPr>
          <w:rFonts w:ascii="Times New Roman" w:hAnsi="Times New Roman" w:eastAsia="Times New Roman"/>
          <w:spacing w:val="77"/>
          <w:w w:val="105"/>
          <w:sz w:val="43"/>
        </w:rPr>
        <w:t> </w:t>
      </w:r>
      <w:r>
        <w:rPr>
          <w:rFonts w:ascii="Times New Roman" w:hAnsi="Times New Roman" w:eastAsia="Times New Roman"/>
          <w:w w:val="105"/>
          <w:sz w:val="43"/>
        </w:rPr>
        <w:t>S,</w:t>
        <w:tab/>
      </w:r>
      <w:r>
        <w:rPr>
          <w:w w:val="105"/>
          <w:sz w:val="42"/>
        </w:rPr>
        <w:t>詹姆斯·</w:t>
      </w:r>
      <w:r>
        <w:rPr>
          <w:spacing w:val="-44"/>
          <w:w w:val="105"/>
          <w:sz w:val="42"/>
        </w:rPr>
        <w:t> 谢林，</w:t>
      </w:r>
    </w:p>
    <w:p>
      <w:pPr>
        <w:spacing w:before="153"/>
        <w:ind w:left="1112" w:right="0" w:firstLine="0"/>
        <w:jc w:val="left"/>
        <w:rPr>
          <w:rFonts w:ascii="Times New Roman"/>
          <w:sz w:val="43"/>
        </w:rPr>
      </w:pPr>
      <w:r>
        <w:rPr>
          <w:rFonts w:ascii="Times New Roman"/>
          <w:w w:val="110"/>
          <w:sz w:val="43"/>
        </w:rPr>
        <w:t>142,</w:t>
      </w:r>
      <w:r>
        <w:rPr>
          <w:rFonts w:ascii="Times New Roman"/>
          <w:spacing w:val="50"/>
          <w:w w:val="110"/>
          <w:sz w:val="43"/>
        </w:rPr>
        <w:t> </w:t>
      </w:r>
      <w:r>
        <w:rPr>
          <w:rFonts w:ascii="Times New Roman"/>
          <w:w w:val="110"/>
          <w:sz w:val="43"/>
        </w:rPr>
        <w:t>171</w:t>
      </w:r>
    </w:p>
    <w:p>
      <w:pPr>
        <w:tabs>
          <w:tab w:pos="2751" w:val="left" w:leader="none"/>
          <w:tab w:pos="5113" w:val="left" w:leader="none"/>
        </w:tabs>
        <w:spacing w:line="309" w:lineRule="auto" w:before="185"/>
        <w:ind w:left="1114" w:right="2107" w:hanging="439"/>
        <w:jc w:val="left"/>
        <w:rPr>
          <w:rFonts w:ascii="Times New Roman" w:hAnsi="Times New Roman" w:eastAsia="Times New Roman"/>
          <w:sz w:val="43"/>
        </w:rPr>
      </w:pPr>
      <w:r>
        <w:rPr>
          <w:rFonts w:ascii="Times New Roman" w:hAnsi="Times New Roman" w:eastAsia="Times New Roman"/>
          <w:w w:val="105"/>
          <w:sz w:val="43"/>
        </w:rPr>
        <w:t>Schulze,  Williams</w:t>
      </w:r>
      <w:r>
        <w:rPr>
          <w:rFonts w:ascii="Times New Roman" w:hAnsi="Times New Roman" w:eastAsia="Times New Roman"/>
          <w:spacing w:val="-62"/>
          <w:w w:val="105"/>
          <w:sz w:val="43"/>
        </w:rPr>
        <w:t> </w:t>
      </w:r>
      <w:r>
        <w:rPr>
          <w:rFonts w:ascii="Times New Roman" w:hAnsi="Times New Roman" w:eastAsia="Times New Roman"/>
          <w:w w:val="105"/>
          <w:sz w:val="46"/>
        </w:rPr>
        <w:t>D. ,</w:t>
        <w:tab/>
      </w:r>
      <w:r>
        <w:rPr>
          <w:w w:val="105"/>
          <w:sz w:val="42"/>
        </w:rPr>
        <w:t>威廉姆斯</w:t>
      </w:r>
      <w:r>
        <w:rPr>
          <w:spacing w:val="17"/>
          <w:w w:val="105"/>
          <w:sz w:val="42"/>
        </w:rPr>
        <w:t>·</w:t>
      </w:r>
      <w:r>
        <w:rPr>
          <w:w w:val="105"/>
          <w:sz w:val="42"/>
        </w:rPr>
        <w:t>舒尔</w:t>
      </w:r>
      <w:r>
        <w:rPr>
          <w:spacing w:val="5"/>
          <w:w w:val="105"/>
          <w:sz w:val="42"/>
        </w:rPr>
        <w:t>茨</w:t>
      </w:r>
      <w:r>
        <w:rPr>
          <w:w w:val="105"/>
          <w:sz w:val="42"/>
        </w:rPr>
        <w:t>，</w:t>
      </w:r>
      <w:r>
        <w:rPr>
          <w:rFonts w:ascii="Times New Roman" w:hAnsi="Times New Roman" w:eastAsia="Times New Roman"/>
          <w:w w:val="105"/>
          <w:sz w:val="43"/>
        </w:rPr>
        <w:t>64</w:t>
      </w:r>
      <w:r>
        <w:rPr>
          <w:rFonts w:ascii="Times New Roman" w:hAnsi="Times New Roman" w:eastAsia="Times New Roman"/>
          <w:spacing w:val="-81"/>
          <w:w w:val="105"/>
          <w:sz w:val="43"/>
        </w:rPr>
        <w:t> </w:t>
      </w:r>
      <w:r>
        <w:rPr>
          <w:rFonts w:ascii="Times New Roman" w:hAnsi="Times New Roman" w:eastAsia="Times New Roman"/>
          <w:w w:val="105"/>
          <w:sz w:val="43"/>
        </w:rPr>
        <w:t>,</w:t>
        <w:tab/>
        <w:t>74</w:t>
      </w:r>
    </w:p>
    <w:p>
      <w:pPr>
        <w:tabs>
          <w:tab w:pos="2568" w:val="left" w:leader="none"/>
          <w:tab w:pos="3743" w:val="left" w:leader="none"/>
          <w:tab w:pos="6323" w:val="left" w:leader="none"/>
          <w:tab w:pos="7191" w:val="left" w:leader="none"/>
        </w:tabs>
        <w:spacing w:before="22"/>
        <w:ind w:left="675" w:right="0" w:firstLine="0"/>
        <w:jc w:val="left"/>
        <w:rPr>
          <w:rFonts w:ascii="Times New Roman"/>
          <w:sz w:val="43"/>
        </w:rPr>
      </w:pPr>
      <w:r>
        <w:rPr>
          <w:rFonts w:ascii="Times New Roman"/>
          <w:w w:val="105"/>
          <w:sz w:val="43"/>
        </w:rPr>
        <w:t>Seasonal</w:t>
        <w:tab/>
        <w:t>price</w:t>
        <w:tab/>
        <w:t>movements:</w:t>
        <w:tab/>
        <w:t>see</w:t>
        <w:tab/>
        <w:t>Stock</w:t>
      </w:r>
    </w:p>
    <w:p>
      <w:pPr>
        <w:tabs>
          <w:tab w:pos="3044" w:val="left" w:leader="none"/>
        </w:tabs>
        <w:spacing w:line="316" w:lineRule="auto" w:before="195"/>
        <w:ind w:left="1130" w:right="2177" w:firstLine="4"/>
        <w:jc w:val="left"/>
        <w:rPr>
          <w:sz w:val="42"/>
        </w:rPr>
      </w:pPr>
      <w:r>
        <w:rPr>
          <w:rFonts w:ascii="Times New Roman" w:eastAsia="Times New Roman"/>
          <w:w w:val="110"/>
          <w:sz w:val="43"/>
        </w:rPr>
        <w:t>markets,</w:t>
        <w:tab/>
      </w:r>
      <w:r>
        <w:rPr>
          <w:w w:val="110"/>
          <w:sz w:val="42"/>
        </w:rPr>
        <w:t>季节性价格变动：参见</w:t>
      </w:r>
      <w:r>
        <w:rPr>
          <w:spacing w:val="-250"/>
          <w:w w:val="110"/>
          <w:sz w:val="42"/>
        </w:rPr>
        <w:t>股</w:t>
      </w:r>
      <w:r>
        <w:rPr>
          <w:w w:val="110"/>
          <w:sz w:val="42"/>
        </w:rPr>
        <w:t>票市场</w:t>
      </w:r>
    </w:p>
    <w:p>
      <w:pPr>
        <w:tabs>
          <w:tab w:pos="2835" w:val="left" w:leader="none"/>
          <w:tab w:pos="3868" w:val="left" w:leader="none"/>
          <w:tab w:pos="5998" w:val="left" w:leader="none"/>
        </w:tabs>
        <w:spacing w:line="472" w:lineRule="exact" w:before="0"/>
        <w:ind w:left="687" w:right="0" w:firstLine="0"/>
        <w:jc w:val="left"/>
        <w:rPr>
          <w:rFonts w:ascii="Times New Roman"/>
          <w:sz w:val="43"/>
        </w:rPr>
      </w:pPr>
      <w:r>
        <w:rPr>
          <w:rFonts w:ascii="Times New Roman"/>
          <w:w w:val="105"/>
          <w:sz w:val="43"/>
        </w:rPr>
        <w:t>Securities</w:t>
        <w:tab/>
        <w:t>and</w:t>
        <w:tab/>
        <w:t>Exchange</w:t>
        <w:tab/>
        <w:t>Commission</w:t>
      </w:r>
    </w:p>
    <w:p>
      <w:pPr>
        <w:tabs>
          <w:tab w:pos="2833" w:val="left" w:leader="none"/>
        </w:tabs>
        <w:spacing w:before="183"/>
        <w:ind w:left="1168" w:right="0" w:firstLine="0"/>
        <w:jc w:val="left"/>
        <w:rPr>
          <w:sz w:val="42"/>
        </w:rPr>
      </w:pPr>
      <w:r>
        <w:rPr>
          <w:rFonts w:ascii="Times New Roman" w:eastAsia="Times New Roman"/>
          <w:w w:val="115"/>
          <w:sz w:val="43"/>
        </w:rPr>
        <w:t>(SEC),</w:t>
        <w:tab/>
      </w:r>
      <w:r>
        <w:rPr>
          <w:w w:val="115"/>
          <w:sz w:val="42"/>
        </w:rPr>
        <w:t>股票市场的证券交易委员</w:t>
      </w:r>
    </w:p>
    <w:p>
      <w:pPr>
        <w:spacing w:before="177"/>
        <w:ind w:left="1136" w:right="0" w:firstLine="0"/>
        <w:jc w:val="left"/>
        <w:rPr>
          <w:rFonts w:ascii="Times New Roman" w:eastAsia="Times New Roman"/>
          <w:sz w:val="43"/>
        </w:rPr>
      </w:pPr>
      <w:r>
        <w:rPr>
          <w:spacing w:val="-6"/>
          <w:sz w:val="40"/>
        </w:rPr>
        <w:t>会，</w:t>
      </w:r>
      <w:r>
        <w:rPr>
          <w:rFonts w:ascii="Times New Roman" w:eastAsia="Times New Roman"/>
          <w:spacing w:val="-8"/>
          <w:sz w:val="43"/>
        </w:rPr>
        <w:t>1 </w:t>
      </w:r>
      <w:r>
        <w:rPr>
          <w:rFonts w:ascii="Times New Roman" w:eastAsia="Times New Roman"/>
          <w:sz w:val="43"/>
        </w:rPr>
        <w:t>77</w:t>
      </w:r>
    </w:p>
    <w:p>
      <w:pPr>
        <w:tabs>
          <w:tab w:pos="2445" w:val="left" w:leader="none"/>
          <w:tab w:pos="4411" w:val="left" w:leader="none"/>
          <w:tab w:pos="5243" w:val="left" w:leader="none"/>
          <w:tab w:pos="6553" w:val="left" w:leader="none"/>
        </w:tabs>
        <w:spacing w:before="170"/>
        <w:ind w:left="687" w:right="0" w:firstLine="0"/>
        <w:jc w:val="left"/>
        <w:rPr>
          <w:rFonts w:ascii="Times New Roman"/>
          <w:sz w:val="43"/>
        </w:rPr>
      </w:pPr>
      <w:r>
        <w:rPr>
          <w:rFonts w:ascii="Times New Roman"/>
          <w:w w:val="105"/>
          <w:sz w:val="43"/>
        </w:rPr>
        <w:t>Security</w:t>
        <w:tab/>
        <w:t>markets:</w:t>
        <w:tab/>
        <w:t>see</w:t>
        <w:tab/>
        <w:t>Stock</w:t>
        <w:tab/>
        <w:t>markets,</w:t>
      </w:r>
    </w:p>
    <w:p>
      <w:pPr>
        <w:spacing w:before="206"/>
        <w:ind w:left="1134" w:right="0" w:firstLine="0"/>
        <w:jc w:val="left"/>
        <w:rPr>
          <w:sz w:val="42"/>
        </w:rPr>
      </w:pPr>
      <w:r>
        <w:rPr>
          <w:w w:val="110"/>
          <w:sz w:val="42"/>
        </w:rPr>
        <w:t>证券市场：参见股票市场</w:t>
      </w:r>
    </w:p>
    <w:p>
      <w:pPr>
        <w:tabs>
          <w:tab w:pos="3295" w:val="left" w:leader="none"/>
          <w:tab w:pos="6223" w:val="left" w:leader="none"/>
          <w:tab w:pos="7357" w:val="left" w:leader="none"/>
        </w:tabs>
        <w:spacing w:before="134"/>
        <w:ind w:left="698" w:right="0" w:firstLine="0"/>
        <w:jc w:val="left"/>
        <w:rPr>
          <w:rFonts w:ascii="Times New Roman" w:eastAsia="Times New Roman"/>
          <w:sz w:val="43"/>
        </w:rPr>
      </w:pPr>
      <w:r>
        <w:rPr>
          <w:rFonts w:ascii="Times New Roman" w:eastAsia="Times New Roman"/>
          <w:w w:val="105"/>
          <w:sz w:val="43"/>
        </w:rPr>
        <w:t>Self-control,</w:t>
        <w:tab/>
      </w:r>
      <w:r>
        <w:rPr>
          <w:spacing w:val="70"/>
          <w:w w:val="105"/>
          <w:sz w:val="42"/>
        </w:rPr>
        <w:t>自</w:t>
      </w:r>
      <w:r>
        <w:rPr>
          <w:w w:val="105"/>
          <w:sz w:val="42"/>
        </w:rPr>
        <w:t>我</w:t>
      </w:r>
      <w:r>
        <w:rPr>
          <w:spacing w:val="-131"/>
          <w:w w:val="105"/>
          <w:sz w:val="42"/>
        </w:rPr>
        <w:t> </w:t>
      </w:r>
      <w:r>
        <w:rPr>
          <w:spacing w:val="62"/>
          <w:w w:val="105"/>
          <w:sz w:val="42"/>
        </w:rPr>
        <w:t>控</w:t>
      </w:r>
      <w:r>
        <w:rPr>
          <w:w w:val="105"/>
          <w:sz w:val="42"/>
        </w:rPr>
        <w:t>制</w:t>
      </w:r>
      <w:r>
        <w:rPr>
          <w:spacing w:val="47"/>
          <w:w w:val="105"/>
          <w:sz w:val="42"/>
        </w:rPr>
        <w:t> </w:t>
      </w:r>
      <w:r>
        <w:rPr>
          <w:rFonts w:ascii="Times New Roman" w:eastAsia="Times New Roman"/>
          <w:spacing w:val="15"/>
          <w:w w:val="105"/>
          <w:sz w:val="43"/>
        </w:rPr>
        <w:t>3,</w:t>
        <w:tab/>
      </w:r>
      <w:r>
        <w:rPr>
          <w:rFonts w:ascii="Times New Roman" w:eastAsia="Times New Roman"/>
          <w:w w:val="105"/>
          <w:sz w:val="43"/>
        </w:rPr>
        <w:t>103,</w:t>
        <w:tab/>
        <w:t>105,</w:t>
      </w:r>
    </w:p>
    <w:p>
      <w:pPr>
        <w:spacing w:before="165"/>
        <w:ind w:left="1135" w:right="0" w:firstLine="0"/>
        <w:jc w:val="left"/>
        <w:rPr>
          <w:rFonts w:ascii="Times New Roman"/>
          <w:sz w:val="43"/>
        </w:rPr>
      </w:pPr>
      <w:r>
        <w:rPr>
          <w:rFonts w:ascii="Times New Roman"/>
          <w:w w:val="115"/>
          <w:sz w:val="43"/>
        </w:rPr>
        <w:t>109, 110, 114, 116,</w:t>
      </w:r>
    </w:p>
    <w:p>
      <w:pPr>
        <w:tabs>
          <w:tab w:pos="2630" w:val="left" w:leader="none"/>
          <w:tab w:pos="3378" w:val="left" w:leader="none"/>
          <w:tab w:pos="3683" w:val="left" w:leader="none"/>
          <w:tab w:pos="4142" w:val="left" w:leader="none"/>
          <w:tab w:pos="4798" w:val="left" w:leader="none"/>
          <w:tab w:pos="5289" w:val="left" w:leader="none"/>
          <w:tab w:pos="5666" w:val="left" w:leader="none"/>
          <w:tab w:pos="6198" w:val="left" w:leader="none"/>
        </w:tabs>
        <w:spacing w:line="309" w:lineRule="auto" w:before="183"/>
        <w:ind w:left="698" w:right="2142" w:firstLine="0"/>
        <w:jc w:val="left"/>
        <w:rPr>
          <w:rFonts w:ascii="Times New Roman" w:eastAsia="Times New Roman"/>
          <w:sz w:val="43"/>
        </w:rPr>
      </w:pPr>
      <w:r>
        <w:rPr>
          <w:rFonts w:ascii="Times New Roman" w:eastAsia="Times New Roman"/>
          <w:w w:val="105"/>
          <w:sz w:val="43"/>
        </w:rPr>
        <w:t>Self-interest,</w:t>
        <w:tab/>
      </w:r>
      <w:r>
        <w:rPr>
          <w:w w:val="105"/>
          <w:sz w:val="42"/>
        </w:rPr>
        <w:t>自利</w:t>
      </w:r>
      <w:r>
        <w:rPr>
          <w:spacing w:val="15"/>
          <w:w w:val="105"/>
          <w:sz w:val="42"/>
        </w:rPr>
        <w:t>的</w:t>
      </w:r>
      <w:r>
        <w:rPr>
          <w:spacing w:val="15"/>
          <w:w w:val="105"/>
          <w:sz w:val="42"/>
        </w:rPr>
        <w:t>，</w:t>
      </w:r>
      <w:r>
        <w:rPr>
          <w:rFonts w:ascii="Times New Roman" w:eastAsia="Times New Roman"/>
          <w:spacing w:val="15"/>
          <w:w w:val="105"/>
          <w:sz w:val="43"/>
        </w:rPr>
        <w:t>2,</w:t>
        <w:tab/>
      </w:r>
      <w:r>
        <w:rPr>
          <w:rFonts w:ascii="Times New Roman" w:eastAsia="Times New Roman"/>
          <w:w w:val="105"/>
          <w:sz w:val="43"/>
        </w:rPr>
        <w:t>3, </w:t>
      </w:r>
      <w:r>
        <w:rPr>
          <w:rFonts w:ascii="Times New Roman" w:eastAsia="Times New Roman"/>
          <w:w w:val="110"/>
          <w:sz w:val="43"/>
        </w:rPr>
        <w:t>8-10, </w:t>
      </w:r>
      <w:r>
        <w:rPr>
          <w:rFonts w:ascii="Times New Roman" w:eastAsia="Times New Roman"/>
          <w:w w:val="105"/>
          <w:sz w:val="43"/>
        </w:rPr>
        <w:t>20 Shapiro, </w:t>
      </w:r>
      <w:r>
        <w:rPr>
          <w:rFonts w:ascii="Times New Roman" w:eastAsia="Times New Roman"/>
          <w:spacing w:val="62"/>
          <w:w w:val="105"/>
          <w:sz w:val="43"/>
        </w:rPr>
        <w:t> </w:t>
      </w:r>
      <w:r>
        <w:rPr>
          <w:rFonts w:ascii="Times New Roman" w:eastAsia="Times New Roman"/>
          <w:w w:val="105"/>
          <w:sz w:val="43"/>
        </w:rPr>
        <w:t>Carl,</w:t>
        <w:tab/>
      </w:r>
      <w:r>
        <w:rPr>
          <w:w w:val="105"/>
          <w:sz w:val="42"/>
        </w:rPr>
        <w:t>夏</w:t>
      </w:r>
      <w:r>
        <w:rPr>
          <w:spacing w:val="5"/>
          <w:w w:val="105"/>
          <w:sz w:val="42"/>
        </w:rPr>
        <w:t>皮</w:t>
      </w:r>
      <w:r>
        <w:rPr>
          <w:spacing w:val="11"/>
          <w:w w:val="105"/>
          <w:sz w:val="42"/>
        </w:rPr>
        <w:t>罗</w:t>
      </w:r>
      <w:r>
        <w:rPr>
          <w:spacing w:val="5"/>
          <w:w w:val="105"/>
          <w:sz w:val="42"/>
        </w:rPr>
        <w:t>，</w:t>
      </w:r>
      <w:r>
        <w:rPr>
          <w:rFonts w:ascii="Times New Roman" w:eastAsia="Times New Roman"/>
          <w:spacing w:val="5"/>
          <w:w w:val="105"/>
          <w:sz w:val="43"/>
        </w:rPr>
        <w:t>44</w:t>
      </w:r>
      <w:r>
        <w:rPr>
          <w:rFonts w:ascii="Times New Roman" w:eastAsia="Times New Roman"/>
          <w:spacing w:val="-79"/>
          <w:w w:val="105"/>
          <w:sz w:val="43"/>
        </w:rPr>
        <w:t> </w:t>
      </w:r>
      <w:r>
        <w:rPr>
          <w:rFonts w:ascii="Times New Roman" w:eastAsia="Times New Roman"/>
          <w:w w:val="105"/>
          <w:sz w:val="43"/>
        </w:rPr>
        <w:t>,</w:t>
        <w:tab/>
        <w:t>70 Shefrin,</w:t>
        <w:tab/>
        <w:t>Hersh</w:t>
        <w:tab/>
        <w:t>M</w:t>
        <w:tab/>
        <w:t>,</w:t>
        <w:tab/>
      </w:r>
      <w:r>
        <w:rPr>
          <w:w w:val="105"/>
          <w:sz w:val="42"/>
        </w:rPr>
        <w:t>谢</w:t>
      </w:r>
      <w:r>
        <w:rPr>
          <w:spacing w:val="-83"/>
          <w:w w:val="105"/>
          <w:sz w:val="42"/>
        </w:rPr>
        <w:t> </w:t>
      </w:r>
      <w:r>
        <w:rPr>
          <w:w w:val="105"/>
          <w:sz w:val="42"/>
        </w:rPr>
        <w:t>弗</w:t>
      </w:r>
      <w:r>
        <w:rPr>
          <w:spacing w:val="-59"/>
          <w:w w:val="105"/>
          <w:sz w:val="42"/>
        </w:rPr>
        <w:t> </w:t>
      </w:r>
      <w:r>
        <w:rPr>
          <w:spacing w:val="10"/>
          <w:w w:val="105"/>
          <w:sz w:val="42"/>
        </w:rPr>
        <w:t>林</w:t>
      </w:r>
      <w:r>
        <w:rPr>
          <w:w w:val="105"/>
          <w:sz w:val="42"/>
        </w:rPr>
        <w:t>，</w:t>
      </w:r>
      <w:r>
        <w:rPr>
          <w:spacing w:val="-39"/>
          <w:w w:val="105"/>
          <w:sz w:val="42"/>
        </w:rPr>
        <w:t> </w:t>
      </w:r>
      <w:r>
        <w:rPr>
          <w:rFonts w:ascii="Times New Roman" w:eastAsia="Times New Roman"/>
          <w:spacing w:val="10"/>
          <w:w w:val="105"/>
          <w:sz w:val="43"/>
        </w:rPr>
        <w:t>99,</w:t>
      </w:r>
    </w:p>
    <w:p>
      <w:pPr>
        <w:spacing w:before="12"/>
        <w:ind w:left="1135" w:right="0" w:firstLine="0"/>
        <w:jc w:val="left"/>
        <w:rPr>
          <w:rFonts w:ascii="Times New Roman"/>
          <w:sz w:val="43"/>
        </w:rPr>
      </w:pPr>
      <w:r>
        <w:rPr>
          <w:rFonts w:ascii="Times New Roman"/>
          <w:w w:val="110"/>
          <w:sz w:val="43"/>
        </w:rPr>
        <w:t>109n, 115, 152</w:t>
      </w:r>
    </w:p>
    <w:p>
      <w:pPr>
        <w:tabs>
          <w:tab w:pos="2394" w:val="left" w:leader="none"/>
          <w:tab w:pos="3915" w:val="left" w:leader="none"/>
          <w:tab w:pos="4813" w:val="left" w:leader="none"/>
        </w:tabs>
        <w:spacing w:before="183"/>
        <w:ind w:left="698" w:right="0" w:firstLine="0"/>
        <w:jc w:val="left"/>
        <w:rPr>
          <w:sz w:val="42"/>
        </w:rPr>
      </w:pPr>
      <w:r>
        <w:rPr>
          <w:rFonts w:ascii="Times New Roman" w:hAnsi="Times New Roman" w:eastAsia="Times New Roman"/>
          <w:w w:val="110"/>
          <w:sz w:val="43"/>
        </w:rPr>
        <w:t>Shiller,</w:t>
        <w:tab/>
        <w:t>Robert</w:t>
        <w:tab/>
        <w:t>J</w:t>
      </w:r>
      <w:r>
        <w:rPr>
          <w:rFonts w:ascii="Times New Roman" w:hAnsi="Times New Roman" w:eastAsia="Times New Roman"/>
          <w:spacing w:val="12"/>
          <w:w w:val="110"/>
          <w:sz w:val="43"/>
        </w:rPr>
        <w:t>. ,</w:t>
      </w:r>
      <w:r>
        <w:rPr>
          <w:rFonts w:ascii="Times New Roman" w:hAnsi="Times New Roman" w:eastAsia="Times New Roman"/>
          <w:w w:val="110"/>
          <w:sz w:val="43"/>
        </w:rPr>
        <w:tab/>
      </w:r>
      <w:r>
        <w:rPr>
          <w:w w:val="110"/>
          <w:sz w:val="42"/>
        </w:rPr>
        <w:t>罗伯特·</w:t>
      </w:r>
      <w:r>
        <w:rPr>
          <w:spacing w:val="-35"/>
          <w:w w:val="110"/>
          <w:sz w:val="42"/>
        </w:rPr>
        <w:t> 希勒，</w:t>
      </w:r>
    </w:p>
    <w:p>
      <w:pPr>
        <w:spacing w:before="165"/>
        <w:ind w:left="1135" w:right="0" w:firstLine="0"/>
        <w:jc w:val="left"/>
        <w:rPr>
          <w:rFonts w:ascii="Times New Roman"/>
          <w:sz w:val="43"/>
        </w:rPr>
      </w:pPr>
      <w:r>
        <w:rPr>
          <w:rFonts w:ascii="Times New Roman"/>
          <w:w w:val="110"/>
          <w:sz w:val="43"/>
        </w:rPr>
        <w:t>152, 153n, 156</w:t>
      </w:r>
    </w:p>
    <w:p>
      <w:pPr>
        <w:tabs>
          <w:tab w:pos="5003" w:val="left" w:leader="none"/>
          <w:tab w:pos="6893" w:val="left" w:leader="none"/>
        </w:tabs>
        <w:spacing w:line="309" w:lineRule="auto" w:before="194"/>
        <w:ind w:left="1147" w:right="2071" w:hanging="438"/>
        <w:jc w:val="left"/>
        <w:rPr>
          <w:rFonts w:ascii="Times New Roman" w:eastAsia="Times New Roman"/>
          <w:sz w:val="43"/>
        </w:rPr>
      </w:pPr>
      <w:r>
        <w:rPr>
          <w:rFonts w:ascii="Times New Roman" w:eastAsia="Times New Roman"/>
          <w:w w:val="105"/>
          <w:sz w:val="43"/>
        </w:rPr>
        <w:t>Shirking efficiency</w:t>
      </w:r>
      <w:r>
        <w:rPr>
          <w:rFonts w:ascii="Times New Roman" w:eastAsia="Times New Roman"/>
          <w:spacing w:val="66"/>
          <w:w w:val="105"/>
          <w:sz w:val="43"/>
        </w:rPr>
        <w:t> </w:t>
      </w:r>
      <w:r>
        <w:rPr>
          <w:rFonts w:ascii="Times New Roman" w:eastAsia="Times New Roman"/>
          <w:w w:val="105"/>
          <w:sz w:val="43"/>
        </w:rPr>
        <w:t>were</w:t>
      </w:r>
      <w:r>
        <w:rPr>
          <w:rFonts w:ascii="Times New Roman" w:eastAsia="Times New Roman"/>
          <w:spacing w:val="26"/>
          <w:w w:val="105"/>
          <w:sz w:val="43"/>
        </w:rPr>
        <w:t> </w:t>
      </w:r>
      <w:r>
        <w:rPr>
          <w:rFonts w:ascii="Times New Roman" w:eastAsia="Times New Roman"/>
          <w:w w:val="105"/>
          <w:sz w:val="43"/>
        </w:rPr>
        <w:t>model,</w:t>
        <w:tab/>
      </w:r>
      <w:r>
        <w:rPr>
          <w:w w:val="105"/>
          <w:sz w:val="42"/>
        </w:rPr>
        <w:t>偷懒一</w:t>
      </w:r>
      <w:r>
        <w:rPr>
          <w:spacing w:val="-22"/>
          <w:w w:val="105"/>
          <w:sz w:val="42"/>
        </w:rPr>
        <w:t>效</w:t>
      </w:r>
      <w:r>
        <w:rPr>
          <w:spacing w:val="-18"/>
          <w:w w:val="105"/>
          <w:sz w:val="42"/>
        </w:rPr>
        <w:t>率</w:t>
      </w:r>
      <w:r>
        <w:rPr>
          <w:w w:val="105"/>
          <w:sz w:val="42"/>
        </w:rPr>
        <w:t>工</w:t>
      </w:r>
      <w:r>
        <w:rPr>
          <w:spacing w:val="-12"/>
          <w:w w:val="105"/>
          <w:sz w:val="42"/>
        </w:rPr>
        <w:t>资</w:t>
      </w:r>
      <w:r>
        <w:rPr>
          <w:w w:val="105"/>
          <w:sz w:val="42"/>
        </w:rPr>
        <w:t>模</w:t>
      </w:r>
      <w:r>
        <w:rPr>
          <w:spacing w:val="30"/>
          <w:w w:val="105"/>
          <w:sz w:val="42"/>
        </w:rPr>
        <w:t>型</w:t>
      </w:r>
      <w:r>
        <w:rPr>
          <w:spacing w:val="12"/>
          <w:w w:val="105"/>
          <w:sz w:val="42"/>
        </w:rPr>
        <w:t>，</w:t>
      </w:r>
      <w:r>
        <w:rPr>
          <w:rFonts w:ascii="Times New Roman" w:eastAsia="Times New Roman"/>
          <w:spacing w:val="12"/>
          <w:w w:val="105"/>
          <w:sz w:val="43"/>
        </w:rPr>
        <w:t>46,</w:t>
        <w:tab/>
      </w:r>
      <w:r>
        <w:rPr>
          <w:rFonts w:ascii="Times New Roman" w:eastAsia="Times New Roman"/>
          <w:w w:val="105"/>
          <w:sz w:val="43"/>
        </w:rPr>
        <w:t>48</w:t>
      </w:r>
    </w:p>
    <w:p>
      <w:pPr>
        <w:tabs>
          <w:tab w:pos="2599" w:val="left" w:leader="none"/>
          <w:tab w:pos="4322" w:val="left" w:leader="none"/>
          <w:tab w:pos="7368" w:val="left" w:leader="none"/>
        </w:tabs>
        <w:spacing w:line="518" w:lineRule="exact" w:before="0"/>
        <w:ind w:left="710" w:right="0" w:firstLine="0"/>
        <w:jc w:val="left"/>
        <w:rPr>
          <w:rFonts w:ascii="Times New Roman" w:eastAsia="Times New Roman"/>
          <w:sz w:val="43"/>
        </w:rPr>
      </w:pPr>
      <w:r>
        <w:rPr>
          <w:rFonts w:ascii="Times New Roman" w:eastAsia="Times New Roman"/>
          <w:sz w:val="43"/>
        </w:rPr>
        <w:t>Shleifer,</w:t>
        <w:tab/>
        <w:t>Andrei,</w:t>
        <w:tab/>
      </w:r>
      <w:r>
        <w:rPr>
          <w:spacing w:val="55"/>
          <w:sz w:val="42"/>
        </w:rPr>
        <w:t>施</w:t>
      </w:r>
      <w:r>
        <w:rPr>
          <w:spacing w:val="55"/>
          <w:sz w:val="42"/>
        </w:rPr>
        <w:t>莱</w:t>
      </w:r>
      <w:r>
        <w:rPr>
          <w:spacing w:val="10"/>
          <w:sz w:val="42"/>
        </w:rPr>
        <w:t>弗</w:t>
      </w:r>
      <w:r>
        <w:rPr>
          <w:sz w:val="42"/>
        </w:rPr>
        <w:t>，</w:t>
      </w:r>
      <w:r>
        <w:rPr>
          <w:spacing w:val="-113"/>
          <w:sz w:val="42"/>
        </w:rPr>
        <w:t> </w:t>
      </w:r>
      <w:r>
        <w:rPr>
          <w:rFonts w:ascii="Times New Roman" w:eastAsia="Times New Roman"/>
          <w:sz w:val="43"/>
        </w:rPr>
        <w:t>1</w:t>
      </w:r>
      <w:r>
        <w:rPr>
          <w:rFonts w:ascii="Times New Roman" w:eastAsia="Times New Roman"/>
          <w:spacing w:val="-62"/>
          <w:sz w:val="43"/>
        </w:rPr>
        <w:t> </w:t>
      </w:r>
      <w:r>
        <w:rPr>
          <w:rFonts w:ascii="Times New Roman" w:eastAsia="Times New Roman"/>
          <w:spacing w:val="11"/>
          <w:sz w:val="43"/>
        </w:rPr>
        <w:t>49,</w:t>
        <w:tab/>
      </w:r>
      <w:r>
        <w:rPr>
          <w:rFonts w:ascii="Times New Roman" w:eastAsia="Times New Roman"/>
          <w:sz w:val="43"/>
        </w:rPr>
        <w:t>152,</w:t>
      </w:r>
    </w:p>
    <w:p>
      <w:pPr>
        <w:tabs>
          <w:tab w:pos="2552" w:val="left" w:leader="none"/>
          <w:tab w:pos="3756" w:val="left" w:leader="none"/>
          <w:tab w:pos="4960" w:val="left" w:leader="none"/>
          <w:tab w:pos="6164" w:val="left" w:leader="none"/>
          <w:tab w:pos="7368" w:val="left" w:leader="none"/>
        </w:tabs>
        <w:spacing w:before="165"/>
        <w:ind w:left="1147" w:right="0" w:firstLine="0"/>
        <w:jc w:val="left"/>
        <w:rPr>
          <w:rFonts w:ascii="Times New Roman"/>
          <w:sz w:val="43"/>
        </w:rPr>
      </w:pPr>
      <w:r>
        <w:rPr>
          <w:rFonts w:ascii="Times New Roman"/>
          <w:w w:val="115"/>
          <w:sz w:val="43"/>
        </w:rPr>
        <w:t>168n,</w:t>
        <w:tab/>
        <w:t>170,</w:t>
        <w:tab/>
        <w:t>172,</w:t>
        <w:tab/>
        <w:t>176,</w:t>
        <w:tab/>
        <w:t>178,</w:t>
        <w:tab/>
        <w:t>180,</w:t>
      </w:r>
    </w:p>
    <w:p>
      <w:pPr>
        <w:spacing w:before="201"/>
        <w:ind w:left="1147" w:right="0" w:firstLine="0"/>
        <w:jc w:val="left"/>
        <w:rPr>
          <w:rFonts w:ascii="Times New Roman"/>
          <w:sz w:val="43"/>
        </w:rPr>
      </w:pPr>
      <w:r>
        <w:rPr>
          <w:rFonts w:ascii="Times New Roman"/>
          <w:w w:val="105"/>
          <w:sz w:val="43"/>
        </w:rPr>
        <w:t>181n</w:t>
      </w:r>
    </w:p>
    <w:p>
      <w:pPr>
        <w:tabs>
          <w:tab w:pos="2964" w:val="left" w:leader="none"/>
          <w:tab w:pos="4169" w:val="left" w:leader="none"/>
          <w:tab w:pos="6299" w:val="left" w:leader="none"/>
        </w:tabs>
        <w:spacing w:line="309" w:lineRule="auto" w:before="183"/>
        <w:ind w:left="1163" w:right="2073" w:hanging="454"/>
        <w:jc w:val="left"/>
        <w:rPr>
          <w:rFonts w:ascii="Times New Roman" w:eastAsia="Times New Roman"/>
          <w:sz w:val="43"/>
        </w:rPr>
      </w:pPr>
      <w:r>
        <w:rPr>
          <w:rFonts w:ascii="Times New Roman" w:eastAsia="Times New Roman"/>
          <w:w w:val="105"/>
          <w:sz w:val="43"/>
        </w:rPr>
        <w:t>Short-term</w:t>
        <w:tab/>
        <w:t>mean</w:t>
        <w:tab/>
        <w:t>reversion,</w:t>
        <w:tab/>
      </w:r>
      <w:r>
        <w:rPr>
          <w:w w:val="105"/>
          <w:sz w:val="42"/>
        </w:rPr>
        <w:t>短期均值</w:t>
      </w:r>
      <w:r>
        <w:rPr>
          <w:spacing w:val="-43"/>
          <w:w w:val="105"/>
          <w:sz w:val="42"/>
        </w:rPr>
        <w:t>回归， </w:t>
      </w:r>
      <w:r>
        <w:rPr>
          <w:rFonts w:ascii="Times New Roman" w:eastAsia="Times New Roman"/>
          <w:w w:val="105"/>
          <w:sz w:val="43"/>
        </w:rPr>
        <w:t>1</w:t>
      </w:r>
      <w:r>
        <w:rPr>
          <w:rFonts w:ascii="Times New Roman" w:eastAsia="Times New Roman"/>
          <w:spacing w:val="-70"/>
          <w:w w:val="105"/>
          <w:sz w:val="43"/>
        </w:rPr>
        <w:t> </w:t>
      </w:r>
      <w:r>
        <w:rPr>
          <w:rFonts w:ascii="Times New Roman" w:eastAsia="Times New Roman"/>
          <w:w w:val="105"/>
          <w:sz w:val="43"/>
        </w:rPr>
        <w:t>61</w:t>
      </w:r>
      <w:r>
        <w:rPr>
          <w:rFonts w:ascii="Times New Roman" w:eastAsia="Times New Roman"/>
          <w:spacing w:val="15"/>
          <w:w w:val="105"/>
          <w:sz w:val="43"/>
        </w:rPr>
        <w:t>- </w:t>
      </w:r>
      <w:r>
        <w:rPr>
          <w:rFonts w:ascii="Times New Roman" w:eastAsia="Times New Roman"/>
          <w:w w:val="105"/>
          <w:sz w:val="43"/>
        </w:rPr>
        <w:t>164</w:t>
      </w:r>
    </w:p>
    <w:p>
      <w:pPr>
        <w:spacing w:line="312" w:lineRule="auto" w:before="4"/>
        <w:ind w:left="710" w:right="2062" w:hanging="12"/>
        <w:jc w:val="both"/>
        <w:rPr>
          <w:sz w:val="42"/>
        </w:rPr>
      </w:pPr>
      <w:r>
        <w:rPr>
          <w:rFonts w:ascii="Times New Roman" w:hAnsi="Times New Roman" w:eastAsia="Times New Roman"/>
          <w:sz w:val="43"/>
        </w:rPr>
        <w:t>Short-term</w:t>
      </w:r>
      <w:r>
        <w:rPr>
          <w:rFonts w:ascii="Times New Roman" w:hAnsi="Times New Roman" w:eastAsia="Times New Roman"/>
          <w:spacing w:val="52"/>
          <w:sz w:val="43"/>
        </w:rPr>
        <w:t> </w:t>
      </w:r>
      <w:r>
        <w:rPr>
          <w:rFonts w:ascii="Times New Roman" w:hAnsi="Times New Roman" w:eastAsia="Times New Roman"/>
          <w:sz w:val="43"/>
        </w:rPr>
        <w:t>sevens</w:t>
      </w:r>
      <w:r>
        <w:rPr>
          <w:rFonts w:ascii="Times New Roman" w:hAnsi="Times New Roman" w:eastAsia="Times New Roman"/>
          <w:spacing w:val="33"/>
          <w:sz w:val="43"/>
        </w:rPr>
        <w:t>, </w:t>
      </w:r>
      <w:r>
        <w:rPr>
          <w:spacing w:val="-8"/>
          <w:sz w:val="42"/>
        </w:rPr>
        <w:t>短期储蓄，</w:t>
      </w:r>
      <w:r>
        <w:rPr>
          <w:rFonts w:ascii="Times New Roman" w:hAnsi="Times New Roman" w:eastAsia="Times New Roman"/>
          <w:spacing w:val="-9"/>
          <w:sz w:val="43"/>
        </w:rPr>
        <w:t>111</w:t>
      </w:r>
      <w:r>
        <w:rPr>
          <w:rFonts w:ascii="Times New Roman" w:hAnsi="Times New Roman" w:eastAsia="Times New Roman"/>
          <w:spacing w:val="22"/>
          <w:sz w:val="43"/>
        </w:rPr>
        <w:t> - </w:t>
      </w:r>
      <w:r>
        <w:rPr>
          <w:rFonts w:ascii="Times New Roman" w:hAnsi="Times New Roman" w:eastAsia="Times New Roman"/>
          <w:sz w:val="43"/>
        </w:rPr>
        <w:t>11 2 Simon</w:t>
      </w:r>
      <w:r>
        <w:rPr>
          <w:rFonts w:ascii="Times New Roman" w:hAnsi="Times New Roman" w:eastAsia="Times New Roman"/>
          <w:spacing w:val="32"/>
          <w:sz w:val="43"/>
        </w:rPr>
        <w:t>, </w:t>
      </w:r>
      <w:r>
        <w:rPr>
          <w:rFonts w:ascii="Times New Roman" w:hAnsi="Times New Roman" w:eastAsia="Times New Roman"/>
          <w:sz w:val="43"/>
        </w:rPr>
        <w:t>Herbert</w:t>
      </w:r>
      <w:r>
        <w:rPr>
          <w:rFonts w:ascii="Times New Roman" w:hAnsi="Times New Roman" w:eastAsia="Times New Roman"/>
          <w:spacing w:val="20"/>
          <w:sz w:val="43"/>
        </w:rPr>
        <w:t>, </w:t>
      </w:r>
      <w:r>
        <w:rPr>
          <w:sz w:val="42"/>
        </w:rPr>
        <w:t>赫伯特</w:t>
      </w:r>
      <w:r>
        <w:rPr>
          <w:spacing w:val="17"/>
          <w:sz w:val="42"/>
        </w:rPr>
        <w:t>·</w:t>
      </w:r>
      <w:r>
        <w:rPr>
          <w:spacing w:val="5"/>
          <w:sz w:val="42"/>
        </w:rPr>
        <w:t>西蒙，</w:t>
      </w:r>
      <w:r>
        <w:rPr>
          <w:rFonts w:ascii="Times New Roman" w:hAnsi="Times New Roman" w:eastAsia="Times New Roman"/>
          <w:spacing w:val="3"/>
          <w:sz w:val="43"/>
        </w:rPr>
        <w:t>3</w:t>
      </w:r>
      <w:r>
        <w:rPr>
          <w:rFonts w:ascii="Times New Roman" w:hAnsi="Times New Roman" w:eastAsia="Times New Roman"/>
          <w:spacing w:val="7"/>
          <w:sz w:val="43"/>
        </w:rPr>
        <w:t> , </w:t>
      </w:r>
      <w:r>
        <w:rPr>
          <w:rFonts w:ascii="Times New Roman" w:hAnsi="Times New Roman" w:eastAsia="Times New Roman"/>
          <w:sz w:val="43"/>
        </w:rPr>
        <w:t>48 Simon Fraser</w:t>
      </w:r>
      <w:r>
        <w:rPr>
          <w:rFonts w:ascii="Times New Roman" w:hAnsi="Times New Roman" w:eastAsia="Times New Roman"/>
          <w:spacing w:val="95"/>
          <w:sz w:val="43"/>
        </w:rPr>
        <w:t> </w:t>
      </w:r>
      <w:r>
        <w:rPr>
          <w:rFonts w:ascii="Times New Roman" w:hAnsi="Times New Roman" w:eastAsia="Times New Roman"/>
          <w:sz w:val="43"/>
        </w:rPr>
        <w:t>University</w:t>
      </w:r>
      <w:r>
        <w:rPr>
          <w:rFonts w:ascii="Times New Roman" w:hAnsi="Times New Roman" w:eastAsia="Times New Roman"/>
          <w:spacing w:val="15"/>
          <w:sz w:val="43"/>
        </w:rPr>
        <w:t>, </w:t>
      </w:r>
      <w:r>
        <w:rPr>
          <w:sz w:val="42"/>
        </w:rPr>
        <w:t>西蒙·</w:t>
      </w:r>
      <w:r>
        <w:rPr>
          <w:spacing w:val="-20"/>
          <w:sz w:val="42"/>
        </w:rPr>
        <w:t> 弗里</w:t>
      </w:r>
    </w:p>
    <w:p>
      <w:pPr>
        <w:spacing w:after="0" w:line="312" w:lineRule="auto"/>
        <w:jc w:val="both"/>
        <w:rPr>
          <w:sz w:val="42"/>
        </w:rPr>
        <w:sectPr>
          <w:type w:val="continuous"/>
          <w:pgSz w:w="20760" w:h="31660"/>
          <w:pgMar w:top="0" w:bottom="0" w:left="0" w:right="0"/>
          <w:cols w:num="2" w:equalWidth="0">
            <w:col w:w="10379" w:space="40"/>
            <w:col w:w="10341"/>
          </w:cols>
        </w:sectPr>
      </w:pPr>
    </w:p>
    <w:p>
      <w:pPr>
        <w:pStyle w:val="BodyText"/>
        <w:rPr>
          <w:sz w:val="20"/>
        </w:rPr>
      </w:pPr>
    </w:p>
    <w:p>
      <w:pPr>
        <w:pStyle w:val="BodyText"/>
        <w:rPr>
          <w:sz w:val="20"/>
        </w:rPr>
      </w:pPr>
    </w:p>
    <w:p>
      <w:pPr>
        <w:pStyle w:val="BodyText"/>
        <w:spacing w:before="4"/>
        <w:rPr>
          <w:sz w:val="18"/>
        </w:rPr>
      </w:pPr>
    </w:p>
    <w:p>
      <w:pPr>
        <w:spacing w:before="54"/>
        <w:ind w:left="4705" w:right="0" w:firstLine="0"/>
        <w:jc w:val="left"/>
        <w:rPr>
          <w:sz w:val="37"/>
        </w:rPr>
      </w:pPr>
      <w:r>
        <w:rPr/>
        <w:drawing>
          <wp:anchor distT="0" distB="0" distL="0" distR="0" allowOverlap="1" layoutInCell="1" locked="0" behindDoc="1" simplePos="0" relativeHeight="268219103">
            <wp:simplePos x="0" y="0"/>
            <wp:positionH relativeFrom="page">
              <wp:posOffset>1589186</wp:posOffset>
            </wp:positionH>
            <wp:positionV relativeFrom="paragraph">
              <wp:posOffset>-472300</wp:posOffset>
            </wp:positionV>
            <wp:extent cx="1559201" cy="868876"/>
            <wp:effectExtent l="0" t="0" r="0" b="0"/>
            <wp:wrapNone/>
            <wp:docPr id="493" name="image274.png" descr=""/>
            <wp:cNvGraphicFramePr>
              <a:graphicFrameLocks noChangeAspect="1"/>
            </wp:cNvGraphicFramePr>
            <a:graphic>
              <a:graphicData uri="http://schemas.openxmlformats.org/drawingml/2006/picture">
                <pic:pic>
                  <pic:nvPicPr>
                    <pic:cNvPr id="494" name="image274.png"/>
                    <pic:cNvPicPr/>
                  </pic:nvPicPr>
                  <pic:blipFill>
                    <a:blip r:embed="rId430" cstate="print"/>
                    <a:stretch>
                      <a:fillRect/>
                    </a:stretch>
                  </pic:blipFill>
                  <pic:spPr>
                    <a:xfrm>
                      <a:off x="0" y="0"/>
                      <a:ext cx="1559201" cy="868876"/>
                    </a:xfrm>
                    <a:prstGeom prst="rect">
                      <a:avLst/>
                    </a:prstGeom>
                  </pic:spPr>
                </pic:pic>
              </a:graphicData>
            </a:graphic>
          </wp:anchor>
        </w:drawing>
      </w:r>
      <w:r>
        <w:rPr>
          <w:w w:val="105"/>
          <w:sz w:val="37"/>
        </w:rPr>
        <w:t>赢者的诅咒</w:t>
      </w:r>
    </w:p>
    <w:p>
      <w:pPr>
        <w:pStyle w:val="BodyText"/>
        <w:rPr>
          <w:sz w:val="20"/>
        </w:rPr>
      </w:pPr>
    </w:p>
    <w:p>
      <w:pPr>
        <w:pStyle w:val="BodyText"/>
        <w:rPr>
          <w:sz w:val="20"/>
        </w:rPr>
      </w:pPr>
    </w:p>
    <w:p>
      <w:pPr>
        <w:pStyle w:val="BodyText"/>
        <w:spacing w:before="6"/>
        <w:rPr>
          <w:sz w:val="21"/>
        </w:rPr>
      </w:pPr>
    </w:p>
    <w:p>
      <w:pPr>
        <w:spacing w:after="0"/>
        <w:rPr>
          <w:sz w:val="21"/>
        </w:rPr>
        <w:sectPr>
          <w:pgSz w:w="20760" w:h="31660"/>
          <w:pgMar w:header="0" w:footer="2267" w:top="2120" w:bottom="2440" w:left="0" w:right="0"/>
        </w:sectPr>
      </w:pPr>
    </w:p>
    <w:p>
      <w:pPr>
        <w:spacing w:before="56"/>
        <w:ind w:left="2919" w:right="0" w:firstLine="0"/>
        <w:jc w:val="left"/>
        <w:rPr>
          <w:rFonts w:ascii="Times New Roman" w:eastAsia="Times New Roman"/>
          <w:sz w:val="42"/>
        </w:rPr>
      </w:pPr>
      <w:r>
        <w:rPr>
          <w:w w:val="105"/>
          <w:sz w:val="42"/>
        </w:rPr>
        <w:t>泽大学，</w:t>
      </w:r>
      <w:r>
        <w:rPr>
          <w:rFonts w:ascii="Times New Roman" w:eastAsia="Times New Roman"/>
          <w:w w:val="105"/>
          <w:sz w:val="42"/>
        </w:rPr>
        <w:t>66</w:t>
      </w:r>
    </w:p>
    <w:p>
      <w:pPr>
        <w:tabs>
          <w:tab w:pos="5834" w:val="left" w:leader="none"/>
          <w:tab w:pos="5972" w:val="left" w:leader="none"/>
          <w:tab w:pos="7601" w:val="left" w:leader="none"/>
        </w:tabs>
        <w:spacing w:line="312" w:lineRule="auto" w:before="156"/>
        <w:ind w:left="2911" w:right="12" w:hanging="447"/>
        <w:jc w:val="left"/>
        <w:rPr>
          <w:rFonts w:ascii="Times New Roman" w:eastAsia="Times New Roman"/>
          <w:sz w:val="42"/>
        </w:rPr>
      </w:pPr>
      <w:r>
        <w:rPr>
          <w:rFonts w:ascii="Times New Roman" w:eastAsia="Times New Roman"/>
          <w:w w:val="105"/>
          <w:sz w:val="42"/>
        </w:rPr>
        <w:t>Simple</w:t>
      </w:r>
      <w:r>
        <w:rPr>
          <w:rFonts w:ascii="Times New Roman" w:eastAsia="Times New Roman"/>
          <w:spacing w:val="92"/>
          <w:w w:val="105"/>
          <w:sz w:val="42"/>
        </w:rPr>
        <w:t> </w:t>
      </w:r>
      <w:r>
        <w:rPr>
          <w:rFonts w:ascii="Times New Roman" w:eastAsia="Times New Roman"/>
          <w:w w:val="105"/>
          <w:sz w:val="42"/>
        </w:rPr>
        <w:t>ultimatum</w:t>
        <w:tab/>
        <w:tab/>
        <w:t>games,</w:t>
        <w:tab/>
      </w:r>
      <w:r>
        <w:rPr>
          <w:w w:val="105"/>
          <w:sz w:val="41"/>
        </w:rPr>
        <w:t>简单的最后通</w:t>
      </w:r>
      <w:r>
        <w:rPr>
          <w:spacing w:val="5"/>
          <w:w w:val="105"/>
          <w:sz w:val="41"/>
        </w:rPr>
        <w:t>牒</w:t>
      </w:r>
      <w:r>
        <w:rPr>
          <w:spacing w:val="-8"/>
          <w:w w:val="105"/>
          <w:sz w:val="41"/>
        </w:rPr>
        <w:t>博</w:t>
      </w:r>
      <w:r>
        <w:rPr>
          <w:spacing w:val="30"/>
          <w:w w:val="105"/>
          <w:sz w:val="41"/>
        </w:rPr>
        <w:t>弈</w:t>
      </w:r>
      <w:r>
        <w:rPr>
          <w:spacing w:val="2"/>
          <w:w w:val="105"/>
          <w:sz w:val="41"/>
        </w:rPr>
        <w:t>，</w:t>
      </w:r>
      <w:r>
        <w:rPr>
          <w:rFonts w:ascii="Times New Roman" w:eastAsia="Times New Roman"/>
          <w:spacing w:val="2"/>
          <w:w w:val="105"/>
          <w:sz w:val="42"/>
        </w:rPr>
        <w:t>22-</w:t>
        <w:tab/>
      </w:r>
      <w:r>
        <w:rPr>
          <w:rFonts w:ascii="Times New Roman" w:eastAsia="Times New Roman"/>
          <w:w w:val="105"/>
          <w:sz w:val="42"/>
        </w:rPr>
        <w:t>25</w:t>
      </w:r>
    </w:p>
    <w:p>
      <w:pPr>
        <w:tabs>
          <w:tab w:pos="9566" w:val="left" w:leader="none"/>
        </w:tabs>
        <w:spacing w:line="328" w:lineRule="auto" w:before="3"/>
        <w:ind w:left="2900" w:right="0" w:hanging="436"/>
        <w:jc w:val="left"/>
        <w:rPr>
          <w:rFonts w:ascii="Times New Roman" w:eastAsia="Times New Roman"/>
          <w:sz w:val="42"/>
        </w:rPr>
      </w:pPr>
      <w:r>
        <w:rPr>
          <w:rFonts w:ascii="Times New Roman" w:eastAsia="Times New Roman"/>
          <w:w w:val="110"/>
          <w:sz w:val="42"/>
        </w:rPr>
        <w:t>Single-rial public</w:t>
      </w:r>
      <w:r>
        <w:rPr>
          <w:rFonts w:ascii="Times New Roman" w:eastAsia="Times New Roman"/>
          <w:spacing w:val="-29"/>
          <w:w w:val="110"/>
          <w:sz w:val="42"/>
        </w:rPr>
        <w:t> </w:t>
      </w:r>
      <w:r>
        <w:rPr>
          <w:rFonts w:ascii="Times New Roman" w:eastAsia="Times New Roman"/>
          <w:w w:val="110"/>
          <w:sz w:val="42"/>
        </w:rPr>
        <w:t>goods</w:t>
      </w:r>
      <w:r>
        <w:rPr>
          <w:rFonts w:ascii="Times New Roman" w:eastAsia="Times New Roman"/>
          <w:spacing w:val="-33"/>
          <w:w w:val="110"/>
          <w:sz w:val="42"/>
        </w:rPr>
        <w:t> </w:t>
      </w:r>
      <w:r>
        <w:rPr>
          <w:rFonts w:ascii="Times New Roman" w:eastAsia="Times New Roman"/>
          <w:w w:val="110"/>
          <w:sz w:val="42"/>
        </w:rPr>
        <w:t>experiments,</w:t>
        <w:tab/>
      </w:r>
      <w:r>
        <w:rPr>
          <w:w w:val="105"/>
          <w:sz w:val="41"/>
        </w:rPr>
        <w:t>单</w:t>
      </w:r>
      <w:r>
        <w:rPr>
          <w:spacing w:val="-3"/>
          <w:w w:val="110"/>
          <w:sz w:val="41"/>
        </w:rPr>
        <w:t>次博弈的公共产品试验，</w:t>
      </w:r>
      <w:r>
        <w:rPr>
          <w:rFonts w:ascii="Times New Roman" w:eastAsia="Times New Roman"/>
          <w:spacing w:val="5"/>
          <w:w w:val="110"/>
          <w:sz w:val="42"/>
        </w:rPr>
        <w:t>9-</w:t>
      </w:r>
      <w:r>
        <w:rPr>
          <w:rFonts w:ascii="Times New Roman" w:eastAsia="Times New Roman"/>
          <w:spacing w:val="31"/>
          <w:w w:val="110"/>
          <w:sz w:val="42"/>
        </w:rPr>
        <w:t> </w:t>
      </w:r>
      <w:r>
        <w:rPr>
          <w:rFonts w:ascii="Times New Roman" w:eastAsia="Times New Roman"/>
          <w:w w:val="110"/>
          <w:sz w:val="42"/>
        </w:rPr>
        <w:t>11</w:t>
      </w:r>
    </w:p>
    <w:p>
      <w:pPr>
        <w:tabs>
          <w:tab w:pos="6333" w:val="left" w:leader="none"/>
        </w:tabs>
        <w:spacing w:line="478" w:lineRule="exact" w:before="0"/>
        <w:ind w:left="2452" w:right="0" w:firstLine="0"/>
        <w:jc w:val="left"/>
        <w:rPr>
          <w:sz w:val="41"/>
        </w:rPr>
      </w:pPr>
      <w:r>
        <w:rPr>
          <w:rFonts w:ascii="Times New Roman" w:hAnsi="Times New Roman" w:eastAsia="Times New Roman"/>
          <w:w w:val="110"/>
          <w:sz w:val="42"/>
        </w:rPr>
        <w:t>Skinner</w:t>
      </w:r>
      <w:r>
        <w:rPr>
          <w:rFonts w:ascii="Times New Roman" w:hAnsi="Times New Roman" w:eastAsia="Times New Roman"/>
          <w:spacing w:val="50"/>
          <w:w w:val="110"/>
          <w:sz w:val="42"/>
        </w:rPr>
        <w:t>, </w:t>
      </w:r>
      <w:r>
        <w:rPr>
          <w:rFonts w:ascii="Times New Roman" w:hAnsi="Times New Roman" w:eastAsia="Times New Roman"/>
          <w:w w:val="110"/>
          <w:sz w:val="42"/>
        </w:rPr>
        <w:t>Jonathan,</w:t>
        <w:tab/>
      </w:r>
      <w:r>
        <w:rPr>
          <w:w w:val="110"/>
          <w:sz w:val="41"/>
        </w:rPr>
        <w:t>乔纳森·</w:t>
      </w:r>
      <w:r>
        <w:rPr>
          <w:spacing w:val="-38"/>
          <w:w w:val="110"/>
          <w:sz w:val="41"/>
        </w:rPr>
        <w:t> 斯金纳，</w:t>
      </w:r>
    </w:p>
    <w:p>
      <w:pPr>
        <w:spacing w:before="153"/>
        <w:ind w:left="2890" w:right="0" w:firstLine="0"/>
        <w:jc w:val="left"/>
        <w:rPr>
          <w:rFonts w:ascii="Times New Roman"/>
          <w:sz w:val="42"/>
        </w:rPr>
      </w:pPr>
      <w:r>
        <w:rPr>
          <w:rFonts w:ascii="Times New Roman"/>
          <w:w w:val="115"/>
          <w:sz w:val="42"/>
        </w:rPr>
        <w:t>116,</w:t>
      </w:r>
      <w:r>
        <w:rPr>
          <w:rFonts w:ascii="Times New Roman"/>
          <w:spacing w:val="58"/>
          <w:w w:val="115"/>
          <w:sz w:val="42"/>
        </w:rPr>
        <w:t> </w:t>
      </w:r>
      <w:r>
        <w:rPr>
          <w:rFonts w:ascii="Times New Roman"/>
          <w:w w:val="115"/>
          <w:sz w:val="42"/>
        </w:rPr>
        <w:t>117-118</w:t>
      </w:r>
    </w:p>
    <w:p>
      <w:pPr>
        <w:tabs>
          <w:tab w:pos="3995" w:val="left" w:leader="none"/>
          <w:tab w:pos="4720" w:val="left" w:leader="none"/>
          <w:tab w:pos="5270" w:val="left" w:leader="none"/>
          <w:tab w:pos="5534" w:val="left" w:leader="none"/>
        </w:tabs>
        <w:spacing w:line="321" w:lineRule="auto" w:before="207"/>
        <w:ind w:left="2890" w:right="84" w:hanging="438"/>
        <w:jc w:val="left"/>
        <w:rPr>
          <w:rFonts w:ascii="Times New Roman" w:hAnsi="Times New Roman" w:eastAsia="Times New Roman"/>
          <w:sz w:val="42"/>
        </w:rPr>
      </w:pPr>
      <w:r>
        <w:rPr>
          <w:rFonts w:ascii="Times New Roman" w:hAnsi="Times New Roman" w:eastAsia="Times New Roman"/>
          <w:w w:val="115"/>
          <w:sz w:val="42"/>
        </w:rPr>
        <w:t>Slovic,</w:t>
        <w:tab/>
        <w:t>Paul,</w:t>
        <w:tab/>
      </w:r>
      <w:r>
        <w:rPr>
          <w:w w:val="110"/>
          <w:sz w:val="41"/>
        </w:rPr>
        <w:t>保尔·</w:t>
      </w:r>
      <w:r>
        <w:rPr>
          <w:spacing w:val="-96"/>
          <w:w w:val="110"/>
          <w:sz w:val="41"/>
        </w:rPr>
        <w:t> </w:t>
      </w:r>
      <w:r>
        <w:rPr>
          <w:spacing w:val="70"/>
          <w:w w:val="110"/>
          <w:sz w:val="41"/>
        </w:rPr>
        <w:t>斯</w:t>
      </w:r>
      <w:r>
        <w:rPr>
          <w:spacing w:val="65"/>
          <w:w w:val="110"/>
          <w:sz w:val="41"/>
        </w:rPr>
        <w:t>洛</w:t>
      </w:r>
      <w:r>
        <w:rPr>
          <w:spacing w:val="75"/>
          <w:w w:val="110"/>
          <w:sz w:val="41"/>
        </w:rPr>
        <w:t>维</w:t>
      </w:r>
      <w:r>
        <w:rPr>
          <w:spacing w:val="20"/>
          <w:w w:val="110"/>
          <w:sz w:val="41"/>
        </w:rPr>
        <w:t>克</w:t>
      </w:r>
      <w:r>
        <w:rPr>
          <w:sz w:val="41"/>
        </w:rPr>
        <w:t>，</w:t>
      </w:r>
      <w:r>
        <w:rPr>
          <w:spacing w:val="-127"/>
          <w:sz w:val="41"/>
        </w:rPr>
        <w:t> </w:t>
      </w:r>
      <w:r>
        <w:rPr>
          <w:rFonts w:ascii="Times New Roman" w:hAnsi="Times New Roman" w:eastAsia="Times New Roman"/>
          <w:spacing w:val="10"/>
          <w:w w:val="110"/>
          <w:sz w:val="42"/>
        </w:rPr>
        <w:t>74, </w:t>
      </w:r>
      <w:r>
        <w:rPr>
          <w:rFonts w:ascii="Times New Roman" w:hAnsi="Times New Roman" w:eastAsia="Times New Roman"/>
          <w:w w:val="115"/>
          <w:sz w:val="42"/>
        </w:rPr>
        <w:t>80n,</w:t>
      </w:r>
      <w:r>
        <w:rPr>
          <w:rFonts w:ascii="Times New Roman" w:hAnsi="Times New Roman" w:eastAsia="Times New Roman"/>
          <w:spacing w:val="60"/>
          <w:w w:val="115"/>
          <w:sz w:val="42"/>
        </w:rPr>
        <w:t> </w:t>
      </w:r>
      <w:r>
        <w:rPr>
          <w:rFonts w:ascii="Times New Roman" w:hAnsi="Times New Roman" w:eastAsia="Times New Roman"/>
          <w:w w:val="115"/>
          <w:sz w:val="42"/>
        </w:rPr>
        <w:t>81,</w:t>
        <w:tab/>
        <w:t>82,</w:t>
        <w:tab/>
        <w:t>84, 86-88, 134n,</w:t>
      </w:r>
      <w:r>
        <w:rPr>
          <w:rFonts w:ascii="Times New Roman" w:hAnsi="Times New Roman" w:eastAsia="Times New Roman"/>
          <w:spacing w:val="0"/>
          <w:w w:val="115"/>
          <w:sz w:val="42"/>
        </w:rPr>
        <w:t> </w:t>
      </w:r>
      <w:r>
        <w:rPr>
          <w:rFonts w:ascii="Times New Roman" w:hAnsi="Times New Roman" w:eastAsia="Times New Roman"/>
          <w:w w:val="115"/>
          <w:sz w:val="42"/>
        </w:rPr>
        <w:t>165</w:t>
      </w:r>
    </w:p>
    <w:p>
      <w:pPr>
        <w:tabs>
          <w:tab w:pos="4623" w:val="left" w:leader="none"/>
          <w:tab w:pos="6086" w:val="left" w:leader="none"/>
        </w:tabs>
        <w:spacing w:line="316" w:lineRule="auto" w:before="31"/>
        <w:ind w:left="2878" w:right="137" w:hanging="438"/>
        <w:jc w:val="left"/>
        <w:rPr>
          <w:rFonts w:ascii="Times New Roman" w:eastAsia="Times New Roman"/>
          <w:sz w:val="42"/>
        </w:rPr>
      </w:pPr>
      <w:r>
        <w:rPr>
          <w:rFonts w:ascii="Times New Roman" w:eastAsia="Times New Roman"/>
          <w:sz w:val="42"/>
        </w:rPr>
        <w:t>Small</w:t>
      </w:r>
      <w:r>
        <w:rPr>
          <w:rFonts w:ascii="Times New Roman" w:eastAsia="Times New Roman"/>
          <w:spacing w:val="91"/>
          <w:sz w:val="42"/>
        </w:rPr>
        <w:t> </w:t>
      </w:r>
      <w:r>
        <w:rPr>
          <w:rFonts w:ascii="Times New Roman" w:eastAsia="Times New Roman"/>
          <w:sz w:val="42"/>
        </w:rPr>
        <w:t>firm</w:t>
        <w:tab/>
        <w:t>effect,</w:t>
        <w:tab/>
      </w:r>
      <w:r>
        <w:rPr>
          <w:spacing w:val="16"/>
          <w:sz w:val="42"/>
        </w:rPr>
        <w:t>小企业效益， </w:t>
      </w:r>
      <w:r>
        <w:rPr>
          <w:rFonts w:ascii="Times New Roman" w:eastAsia="Times New Roman"/>
          <w:sz w:val="42"/>
        </w:rPr>
        <w:t>1</w:t>
      </w:r>
      <w:r>
        <w:rPr>
          <w:rFonts w:ascii="Times New Roman" w:eastAsia="Times New Roman"/>
          <w:spacing w:val="-56"/>
          <w:sz w:val="42"/>
        </w:rPr>
        <w:t> </w:t>
      </w:r>
      <w:r>
        <w:rPr>
          <w:rFonts w:ascii="Times New Roman" w:eastAsia="Times New Roman"/>
          <w:sz w:val="42"/>
        </w:rPr>
        <w:t>59</w:t>
      </w:r>
      <w:r>
        <w:rPr>
          <w:rFonts w:ascii="Times New Roman" w:eastAsia="Times New Roman"/>
          <w:spacing w:val="-14"/>
          <w:sz w:val="42"/>
        </w:rPr>
        <w:t> - 160</w:t>
      </w:r>
    </w:p>
    <w:p>
      <w:pPr>
        <w:tabs>
          <w:tab w:pos="3879" w:val="left" w:leader="none"/>
          <w:tab w:pos="5410" w:val="left" w:leader="none"/>
          <w:tab w:pos="5611" w:val="left" w:leader="none"/>
          <w:tab w:pos="5660" w:val="left" w:leader="none"/>
        </w:tabs>
        <w:spacing w:line="314" w:lineRule="auto" w:before="54"/>
        <w:ind w:left="2417" w:right="849" w:firstLine="11"/>
        <w:jc w:val="left"/>
        <w:rPr>
          <w:rFonts w:ascii="Times New Roman" w:hAnsi="Times New Roman" w:eastAsia="Times New Roman"/>
          <w:sz w:val="42"/>
        </w:rPr>
      </w:pPr>
      <w:r>
        <w:rPr>
          <w:rFonts w:ascii="Times New Roman" w:hAnsi="Times New Roman" w:eastAsia="Times New Roman"/>
          <w:sz w:val="42"/>
        </w:rPr>
        <w:t>Smith,</w:t>
        <w:tab/>
        <w:t>Adam,</w:t>
        <w:tab/>
      </w:r>
      <w:r>
        <w:rPr>
          <w:sz w:val="41"/>
        </w:rPr>
        <w:t>亚当</w:t>
      </w:r>
      <w:r>
        <w:rPr>
          <w:spacing w:val="-3"/>
          <w:sz w:val="41"/>
        </w:rPr>
        <w:t>·</w:t>
      </w:r>
      <w:r>
        <w:rPr>
          <w:spacing w:val="16"/>
          <w:sz w:val="41"/>
        </w:rPr>
        <w:t>斯</w:t>
      </w:r>
      <w:r>
        <w:rPr>
          <w:spacing w:val="20"/>
          <w:sz w:val="41"/>
        </w:rPr>
        <w:t>密</w:t>
      </w:r>
      <w:r>
        <w:rPr>
          <w:sz w:val="41"/>
        </w:rPr>
        <w:t>，</w:t>
      </w:r>
      <w:r>
        <w:rPr>
          <w:spacing w:val="-160"/>
          <w:sz w:val="41"/>
        </w:rPr>
        <w:t> </w:t>
      </w:r>
      <w:r>
        <w:rPr>
          <w:rFonts w:ascii="Times New Roman" w:hAnsi="Times New Roman" w:eastAsia="Times New Roman"/>
          <w:sz w:val="42"/>
        </w:rPr>
        <w:t>1</w:t>
      </w:r>
      <w:r>
        <w:rPr>
          <w:rFonts w:ascii="Times New Roman" w:hAnsi="Times New Roman" w:eastAsia="Times New Roman"/>
          <w:spacing w:val="-53"/>
          <w:sz w:val="42"/>
        </w:rPr>
        <w:t> </w:t>
      </w:r>
      <w:r>
        <w:rPr>
          <w:rFonts w:ascii="Times New Roman" w:hAnsi="Times New Roman" w:eastAsia="Times New Roman"/>
          <w:sz w:val="42"/>
        </w:rPr>
        <w:t>5 Smith,</w:t>
        <w:tab/>
        <w:t>Vernon,</w:t>
        <w:tab/>
        <w:tab/>
        <w:tab/>
      </w:r>
      <w:r>
        <w:rPr>
          <w:sz w:val="41"/>
        </w:rPr>
        <w:t>弗衣·</w:t>
      </w:r>
      <w:r>
        <w:rPr>
          <w:spacing w:val="12"/>
          <w:sz w:val="41"/>
        </w:rPr>
        <w:t>史</w:t>
      </w:r>
      <w:r>
        <w:rPr>
          <w:spacing w:val="-6"/>
          <w:sz w:val="41"/>
        </w:rPr>
        <w:t>密</w:t>
      </w:r>
      <w:r>
        <w:rPr>
          <w:spacing w:val="12"/>
          <w:sz w:val="41"/>
        </w:rPr>
        <w:t>斯</w:t>
      </w:r>
      <w:r>
        <w:rPr>
          <w:sz w:val="41"/>
        </w:rPr>
        <w:t>，</w:t>
      </w:r>
      <w:r>
        <w:rPr>
          <w:rFonts w:ascii="Times New Roman" w:hAnsi="Times New Roman" w:eastAsia="Times New Roman"/>
          <w:sz w:val="42"/>
        </w:rPr>
        <w:t>64 Social </w:t>
      </w:r>
      <w:r>
        <w:rPr>
          <w:rFonts w:ascii="Times New Roman" w:hAnsi="Times New Roman" w:eastAsia="Times New Roman"/>
          <w:spacing w:val="57"/>
          <w:sz w:val="42"/>
        </w:rPr>
        <w:t> </w:t>
      </w:r>
      <w:r>
        <w:rPr>
          <w:rFonts w:ascii="Times New Roman" w:hAnsi="Times New Roman" w:eastAsia="Times New Roman"/>
          <w:sz w:val="42"/>
        </w:rPr>
        <w:t>dilemma,</w:t>
        <w:tab/>
        <w:tab/>
      </w:r>
      <w:r>
        <w:rPr>
          <w:spacing w:val="-5"/>
          <w:sz w:val="41"/>
        </w:rPr>
        <w:t>社</w:t>
      </w:r>
      <w:r>
        <w:rPr>
          <w:spacing w:val="-20"/>
          <w:sz w:val="41"/>
        </w:rPr>
        <w:t>会</w:t>
      </w:r>
      <w:r>
        <w:rPr>
          <w:spacing w:val="-8"/>
          <w:sz w:val="41"/>
        </w:rPr>
        <w:t>困</w:t>
      </w:r>
      <w:r>
        <w:rPr>
          <w:spacing w:val="20"/>
          <w:sz w:val="41"/>
        </w:rPr>
        <w:t>境</w:t>
      </w:r>
      <w:r>
        <w:rPr>
          <w:spacing w:val="10"/>
          <w:sz w:val="41"/>
        </w:rPr>
        <w:t>，</w:t>
      </w:r>
      <w:r>
        <w:rPr>
          <w:rFonts w:ascii="Times New Roman" w:hAnsi="Times New Roman" w:eastAsia="Times New Roman"/>
          <w:spacing w:val="10"/>
          <w:sz w:val="42"/>
        </w:rPr>
        <w:t>10</w:t>
      </w:r>
    </w:p>
    <w:p>
      <w:pPr>
        <w:tabs>
          <w:tab w:pos="3923" w:val="left" w:leader="none"/>
          <w:tab w:pos="5564" w:val="left" w:leader="none"/>
          <w:tab w:pos="6367" w:val="left" w:leader="none"/>
          <w:tab w:pos="6616" w:val="left" w:leader="none"/>
        </w:tabs>
        <w:spacing w:line="321" w:lineRule="auto" w:before="11"/>
        <w:ind w:left="2405" w:right="96" w:firstLine="0"/>
        <w:jc w:val="left"/>
        <w:rPr>
          <w:sz w:val="41"/>
        </w:rPr>
      </w:pPr>
      <w:r>
        <w:rPr>
          <w:rFonts w:ascii="Times New Roman" w:hAnsi="Times New Roman" w:eastAsia="Times New Roman"/>
          <w:w w:val="105"/>
          <w:sz w:val="42"/>
        </w:rPr>
        <w:t>Social</w:t>
      </w:r>
      <w:r>
        <w:rPr>
          <w:rFonts w:ascii="Times New Roman" w:hAnsi="Times New Roman" w:eastAsia="Times New Roman"/>
          <w:spacing w:val="73"/>
          <w:w w:val="105"/>
          <w:sz w:val="42"/>
        </w:rPr>
        <w:t> </w:t>
      </w:r>
      <w:r>
        <w:rPr>
          <w:rFonts w:ascii="Times New Roman" w:hAnsi="Times New Roman" w:eastAsia="Times New Roman"/>
          <w:w w:val="105"/>
          <w:sz w:val="42"/>
        </w:rPr>
        <w:t>Security,</w:t>
        <w:tab/>
      </w:r>
      <w:r>
        <w:rPr>
          <w:w w:val="105"/>
          <w:sz w:val="41"/>
        </w:rPr>
        <w:t>社</w:t>
      </w:r>
      <w:r>
        <w:rPr>
          <w:spacing w:val="-5"/>
          <w:w w:val="105"/>
          <w:sz w:val="41"/>
        </w:rPr>
        <w:t>会</w:t>
      </w:r>
      <w:r>
        <w:rPr>
          <w:w w:val="105"/>
          <w:sz w:val="41"/>
        </w:rPr>
        <w:t>保</w:t>
      </w:r>
      <w:r>
        <w:rPr>
          <w:spacing w:val="15"/>
          <w:w w:val="105"/>
          <w:sz w:val="41"/>
        </w:rPr>
        <w:t>障</w:t>
      </w:r>
      <w:r>
        <w:rPr>
          <w:spacing w:val="11"/>
          <w:w w:val="105"/>
          <w:sz w:val="41"/>
        </w:rPr>
        <w:t>，</w:t>
      </w:r>
      <w:r>
        <w:rPr>
          <w:rFonts w:ascii="Times New Roman" w:hAnsi="Times New Roman" w:eastAsia="Times New Roman"/>
          <w:spacing w:val="11"/>
          <w:w w:val="105"/>
          <w:sz w:val="42"/>
        </w:rPr>
        <w:t>109,</w:t>
      </w:r>
      <w:r>
        <w:rPr>
          <w:rFonts w:ascii="Times New Roman" w:hAnsi="Times New Roman" w:eastAsia="Times New Roman"/>
          <w:spacing w:val="75"/>
          <w:w w:val="105"/>
          <w:sz w:val="42"/>
        </w:rPr>
        <w:t> </w:t>
      </w:r>
      <w:r>
        <w:rPr>
          <w:rFonts w:ascii="Times New Roman" w:hAnsi="Times New Roman" w:eastAsia="Times New Roman"/>
          <w:w w:val="105"/>
          <w:sz w:val="42"/>
        </w:rPr>
        <w:t>114n Solow,</w:t>
        <w:tab/>
        <w:t>Robert</w:t>
      </w:r>
      <w:r>
        <w:rPr>
          <w:rFonts w:ascii="Times New Roman" w:hAnsi="Times New Roman" w:eastAsia="Times New Roman"/>
          <w:spacing w:val="77"/>
          <w:w w:val="105"/>
          <w:sz w:val="42"/>
        </w:rPr>
        <w:t> </w:t>
      </w:r>
      <w:r>
        <w:rPr>
          <w:rFonts w:ascii="Times New Roman" w:hAnsi="Times New Roman" w:eastAsia="Times New Roman"/>
          <w:w w:val="105"/>
          <w:sz w:val="42"/>
        </w:rPr>
        <w:t>M.</w:t>
      </w:r>
      <w:r>
        <w:rPr>
          <w:rFonts w:ascii="Times New Roman" w:hAnsi="Times New Roman" w:eastAsia="Times New Roman"/>
          <w:spacing w:val="42"/>
          <w:w w:val="105"/>
          <w:sz w:val="42"/>
        </w:rPr>
        <w:t> </w:t>
      </w:r>
      <w:r>
        <w:rPr>
          <w:rFonts w:ascii="Times New Roman" w:hAnsi="Times New Roman" w:eastAsia="Times New Roman"/>
          <w:w w:val="105"/>
          <w:sz w:val="42"/>
        </w:rPr>
        <w:t>,</w:t>
        <w:tab/>
      </w:r>
      <w:r>
        <w:rPr>
          <w:sz w:val="41"/>
        </w:rPr>
        <w:t>罗伯特</w:t>
      </w:r>
      <w:r>
        <w:rPr>
          <w:spacing w:val="12"/>
          <w:sz w:val="41"/>
        </w:rPr>
        <w:t>·</w:t>
      </w:r>
      <w:r>
        <w:rPr>
          <w:spacing w:val="26"/>
          <w:sz w:val="41"/>
        </w:rPr>
        <w:t>索</w:t>
      </w:r>
      <w:r>
        <w:rPr>
          <w:spacing w:val="16"/>
          <w:sz w:val="41"/>
        </w:rPr>
        <w:t>洛</w:t>
      </w:r>
      <w:r>
        <w:rPr>
          <w:spacing w:val="10"/>
          <w:sz w:val="41"/>
        </w:rPr>
        <w:t>，</w:t>
      </w:r>
      <w:r>
        <w:rPr>
          <w:rFonts w:ascii="Times New Roman" w:hAnsi="Times New Roman" w:eastAsia="Times New Roman"/>
          <w:spacing w:val="10"/>
          <w:sz w:val="42"/>
        </w:rPr>
        <w:t>45 </w:t>
      </w:r>
      <w:r>
        <w:rPr>
          <w:rFonts w:ascii="Times New Roman" w:hAnsi="Times New Roman" w:eastAsia="Times New Roman"/>
          <w:w w:val="105"/>
          <w:sz w:val="42"/>
        </w:rPr>
        <w:t>S&amp;.Composite</w:t>
      </w:r>
      <w:r>
        <w:rPr>
          <w:rFonts w:ascii="Times New Roman" w:hAnsi="Times New Roman" w:eastAsia="Times New Roman"/>
          <w:spacing w:val="65"/>
          <w:w w:val="105"/>
          <w:sz w:val="42"/>
        </w:rPr>
        <w:t> </w:t>
      </w:r>
      <w:r>
        <w:rPr>
          <w:rFonts w:ascii="Times New Roman" w:hAnsi="Times New Roman" w:eastAsia="Times New Roman"/>
          <w:w w:val="105"/>
          <w:sz w:val="42"/>
        </w:rPr>
        <w:t>Index,</w:t>
        <w:tab/>
        <w:tab/>
      </w:r>
      <w:r>
        <w:rPr>
          <w:w w:val="105"/>
          <w:sz w:val="41"/>
        </w:rPr>
        <w:t>标准普尔综合指</w:t>
      </w:r>
    </w:p>
    <w:p>
      <w:pPr>
        <w:spacing w:line="490" w:lineRule="exact" w:before="0"/>
        <w:ind w:left="2837" w:right="0" w:firstLine="0"/>
        <w:jc w:val="left"/>
        <w:rPr>
          <w:rFonts w:ascii="Times New Roman" w:eastAsia="Times New Roman"/>
          <w:sz w:val="42"/>
        </w:rPr>
      </w:pPr>
      <w:r>
        <w:rPr>
          <w:spacing w:val="10"/>
          <w:sz w:val="41"/>
        </w:rPr>
        <w:t>数，</w:t>
      </w:r>
      <w:r>
        <w:rPr>
          <w:rFonts w:ascii="Times New Roman" w:eastAsia="Times New Roman"/>
          <w:spacing w:val="15"/>
          <w:sz w:val="42"/>
        </w:rPr>
        <w:t>1</w:t>
      </w:r>
      <w:r>
        <w:rPr>
          <w:rFonts w:ascii="Times New Roman" w:eastAsia="Times New Roman"/>
          <w:spacing w:val="-41"/>
          <w:sz w:val="42"/>
        </w:rPr>
        <w:t> </w:t>
      </w:r>
      <w:r>
        <w:rPr>
          <w:rFonts w:ascii="Times New Roman" w:eastAsia="Times New Roman"/>
          <w:sz w:val="42"/>
        </w:rPr>
        <w:t>46</w:t>
      </w:r>
    </w:p>
    <w:p>
      <w:pPr>
        <w:tabs>
          <w:tab w:pos="4940" w:val="left" w:leader="none"/>
        </w:tabs>
        <w:spacing w:before="153"/>
        <w:ind w:left="2397" w:right="0" w:firstLine="0"/>
        <w:jc w:val="left"/>
        <w:rPr>
          <w:rFonts w:ascii="Times New Roman" w:eastAsia="Times New Roman"/>
          <w:sz w:val="42"/>
        </w:rPr>
      </w:pPr>
      <w:r>
        <w:rPr>
          <w:w w:val="105"/>
          <w:sz w:val="44"/>
        </w:rPr>
        <w:t>泌</w:t>
      </w:r>
      <w:r>
        <w:rPr>
          <w:spacing w:val="3"/>
          <w:w w:val="105"/>
          <w:sz w:val="44"/>
        </w:rPr>
        <w:t> </w:t>
      </w:r>
      <w:r>
        <w:rPr>
          <w:rFonts w:ascii="Times New Roman" w:eastAsia="Times New Roman"/>
          <w:w w:val="105"/>
          <w:sz w:val="42"/>
        </w:rPr>
        <w:t>P</w:t>
      </w:r>
      <w:r>
        <w:rPr>
          <w:rFonts w:ascii="Times New Roman" w:eastAsia="Times New Roman"/>
          <w:spacing w:val="61"/>
          <w:w w:val="105"/>
          <w:sz w:val="42"/>
        </w:rPr>
        <w:t> </w:t>
      </w:r>
      <w:r>
        <w:rPr>
          <w:rFonts w:ascii="Times New Roman" w:eastAsia="Times New Roman"/>
          <w:w w:val="105"/>
          <w:sz w:val="42"/>
        </w:rPr>
        <w:t>Index,</w:t>
        <w:tab/>
      </w:r>
      <w:r>
        <w:rPr>
          <w:spacing w:val="40"/>
          <w:w w:val="105"/>
          <w:sz w:val="41"/>
        </w:rPr>
        <w:t>标</w:t>
      </w:r>
      <w:r>
        <w:rPr>
          <w:spacing w:val="30"/>
          <w:w w:val="105"/>
          <w:sz w:val="41"/>
        </w:rPr>
        <w:t>准</w:t>
      </w:r>
      <w:r>
        <w:rPr>
          <w:spacing w:val="10"/>
          <w:w w:val="105"/>
          <w:sz w:val="41"/>
        </w:rPr>
        <w:t>普</w:t>
      </w:r>
      <w:r>
        <w:rPr>
          <w:w w:val="105"/>
          <w:sz w:val="41"/>
        </w:rPr>
        <w:t>尔</w:t>
      </w:r>
      <w:r>
        <w:rPr>
          <w:spacing w:val="-81"/>
          <w:w w:val="105"/>
          <w:sz w:val="41"/>
        </w:rPr>
        <w:t> </w:t>
      </w:r>
      <w:r>
        <w:rPr>
          <w:rFonts w:ascii="Times New Roman" w:eastAsia="Times New Roman"/>
          <w:w w:val="105"/>
          <w:sz w:val="42"/>
        </w:rPr>
        <w:t>500</w:t>
      </w:r>
      <w:r>
        <w:rPr>
          <w:rFonts w:ascii="Times New Roman" w:eastAsia="Times New Roman"/>
          <w:spacing w:val="-20"/>
          <w:w w:val="105"/>
          <w:sz w:val="42"/>
        </w:rPr>
        <w:t> </w:t>
      </w:r>
      <w:r>
        <w:rPr>
          <w:spacing w:val="25"/>
          <w:w w:val="105"/>
          <w:sz w:val="41"/>
        </w:rPr>
        <w:t>指</w:t>
      </w:r>
      <w:r>
        <w:rPr>
          <w:spacing w:val="17"/>
          <w:w w:val="105"/>
          <w:sz w:val="41"/>
        </w:rPr>
        <w:t>数</w:t>
      </w:r>
      <w:r>
        <w:rPr>
          <w:w w:val="105"/>
          <w:sz w:val="41"/>
        </w:rPr>
        <w:t>，</w:t>
      </w:r>
      <w:r>
        <w:rPr>
          <w:spacing w:val="-187"/>
          <w:w w:val="105"/>
          <w:sz w:val="41"/>
        </w:rPr>
        <w:t> </w:t>
      </w:r>
      <w:r>
        <w:rPr>
          <w:rFonts w:ascii="Times New Roman" w:eastAsia="Times New Roman"/>
          <w:w w:val="105"/>
          <w:sz w:val="42"/>
        </w:rPr>
        <w:t>1</w:t>
      </w:r>
      <w:r>
        <w:rPr>
          <w:rFonts w:ascii="Times New Roman" w:eastAsia="Times New Roman"/>
          <w:spacing w:val="-61"/>
          <w:w w:val="105"/>
          <w:sz w:val="42"/>
        </w:rPr>
        <w:t> </w:t>
      </w:r>
      <w:r>
        <w:rPr>
          <w:rFonts w:ascii="Times New Roman" w:eastAsia="Times New Roman"/>
          <w:w w:val="105"/>
          <w:sz w:val="42"/>
        </w:rPr>
        <w:t>44</w:t>
      </w:r>
      <w:r>
        <w:rPr>
          <w:rFonts w:ascii="Times New Roman" w:eastAsia="Times New Roman"/>
          <w:spacing w:val="-39"/>
          <w:w w:val="105"/>
          <w:sz w:val="42"/>
        </w:rPr>
        <w:t> </w:t>
      </w:r>
      <w:r>
        <w:rPr>
          <w:rFonts w:ascii="Times New Roman" w:eastAsia="Times New Roman"/>
          <w:w w:val="105"/>
          <w:sz w:val="42"/>
        </w:rPr>
        <w:t>,</w:t>
      </w:r>
    </w:p>
    <w:p>
      <w:pPr>
        <w:spacing w:before="145"/>
        <w:ind w:left="2831" w:right="0" w:firstLine="0"/>
        <w:jc w:val="left"/>
        <w:rPr>
          <w:rFonts w:ascii="Times New Roman"/>
          <w:sz w:val="42"/>
        </w:rPr>
      </w:pPr>
      <w:r>
        <w:rPr>
          <w:rFonts w:ascii="Times New Roman"/>
          <w:w w:val="110"/>
          <w:sz w:val="42"/>
        </w:rPr>
        <w:t>149,</w:t>
      </w:r>
      <w:r>
        <w:rPr>
          <w:rFonts w:ascii="Times New Roman"/>
          <w:spacing w:val="55"/>
          <w:w w:val="110"/>
          <w:sz w:val="42"/>
        </w:rPr>
        <w:t> </w:t>
      </w:r>
      <w:r>
        <w:rPr>
          <w:rFonts w:ascii="Times New Roman"/>
          <w:w w:val="110"/>
          <w:sz w:val="42"/>
        </w:rPr>
        <w:t>162</w:t>
      </w:r>
    </w:p>
    <w:p>
      <w:pPr>
        <w:tabs>
          <w:tab w:pos="3643" w:val="left" w:leader="none"/>
          <w:tab w:pos="4458" w:val="left" w:leader="none"/>
          <w:tab w:pos="4652" w:val="left" w:leader="none"/>
          <w:tab w:pos="5823" w:val="left" w:leader="none"/>
          <w:tab w:pos="9142" w:val="left" w:leader="none"/>
        </w:tabs>
        <w:spacing w:line="307" w:lineRule="auto" w:before="208"/>
        <w:ind w:left="2841" w:right="316" w:hanging="460"/>
        <w:jc w:val="left"/>
        <w:rPr>
          <w:rFonts w:ascii="Times New Roman" w:eastAsia="Times New Roman"/>
          <w:sz w:val="42"/>
        </w:rPr>
      </w:pPr>
      <w:r>
        <w:rPr>
          <w:rFonts w:ascii="Times New Roman" w:eastAsia="Times New Roman"/>
          <w:w w:val="110"/>
          <w:sz w:val="42"/>
        </w:rPr>
        <w:t>Status</w:t>
      </w:r>
      <w:r>
        <w:rPr>
          <w:rFonts w:ascii="Times New Roman" w:eastAsia="Times New Roman"/>
          <w:spacing w:val="91"/>
          <w:w w:val="110"/>
          <w:sz w:val="42"/>
        </w:rPr>
        <w:t> </w:t>
      </w:r>
      <w:r>
        <w:rPr>
          <w:rFonts w:ascii="Times New Roman" w:eastAsia="Times New Roman"/>
          <w:w w:val="110"/>
          <w:sz w:val="42"/>
        </w:rPr>
        <w:t>quo</w:t>
        <w:tab/>
        <w:tab/>
        <w:t>bias,</w:t>
        <w:tab/>
      </w:r>
      <w:r>
        <w:rPr>
          <w:spacing w:val="52"/>
          <w:w w:val="110"/>
          <w:sz w:val="42"/>
        </w:rPr>
        <w:t>现</w:t>
      </w:r>
      <w:r>
        <w:rPr>
          <w:spacing w:val="50"/>
          <w:w w:val="110"/>
          <w:sz w:val="42"/>
        </w:rPr>
        <w:t>状</w:t>
      </w:r>
      <w:r>
        <w:rPr>
          <w:spacing w:val="45"/>
          <w:w w:val="110"/>
          <w:sz w:val="42"/>
        </w:rPr>
        <w:t>偏</w:t>
      </w:r>
      <w:r>
        <w:rPr>
          <w:spacing w:val="6"/>
          <w:w w:val="110"/>
          <w:sz w:val="42"/>
        </w:rPr>
        <w:t>好</w:t>
      </w:r>
      <w:r>
        <w:rPr>
          <w:w w:val="110"/>
          <w:sz w:val="42"/>
        </w:rPr>
        <w:t>，</w:t>
      </w:r>
      <w:r>
        <w:rPr>
          <w:spacing w:val="-190"/>
          <w:w w:val="110"/>
          <w:sz w:val="42"/>
        </w:rPr>
        <w:t> </w:t>
      </w:r>
      <w:r>
        <w:rPr>
          <w:rFonts w:ascii="Times New Roman" w:eastAsia="Times New Roman"/>
          <w:w w:val="110"/>
          <w:sz w:val="42"/>
        </w:rPr>
        <w:t>63</w:t>
      </w:r>
      <w:r>
        <w:rPr>
          <w:rFonts w:ascii="Times New Roman" w:eastAsia="Times New Roman"/>
          <w:spacing w:val="-80"/>
          <w:w w:val="110"/>
          <w:sz w:val="42"/>
        </w:rPr>
        <w:t> </w:t>
      </w:r>
      <w:r>
        <w:rPr>
          <w:rFonts w:ascii="Times New Roman" w:eastAsia="Times New Roman"/>
          <w:w w:val="110"/>
          <w:sz w:val="42"/>
        </w:rPr>
        <w:t>,</w:t>
        <w:tab/>
      </w:r>
      <w:r>
        <w:rPr>
          <w:rFonts w:ascii="Times New Roman" w:eastAsia="Times New Roman"/>
          <w:w w:val="95"/>
          <w:sz w:val="42"/>
        </w:rPr>
        <w:t>68- </w:t>
      </w:r>
      <w:r>
        <w:rPr>
          <w:rFonts w:ascii="Times New Roman" w:eastAsia="Times New Roman"/>
          <w:w w:val="110"/>
          <w:sz w:val="42"/>
        </w:rPr>
        <w:t>70,</w:t>
        <w:tab/>
        <w:t>72,</w:t>
        <w:tab/>
        <w:t>77-78</w:t>
      </w:r>
    </w:p>
    <w:p>
      <w:pPr>
        <w:tabs>
          <w:tab w:pos="4063" w:val="left" w:leader="none"/>
          <w:tab w:pos="5515" w:val="left" w:leader="none"/>
          <w:tab w:pos="6463" w:val="left" w:leader="none"/>
        </w:tabs>
        <w:spacing w:line="314" w:lineRule="auto" w:before="83"/>
        <w:ind w:left="2826" w:right="162" w:hanging="457"/>
        <w:jc w:val="left"/>
        <w:rPr>
          <w:rFonts w:ascii="Times New Roman" w:eastAsia="Times New Roman"/>
          <w:sz w:val="42"/>
        </w:rPr>
      </w:pPr>
      <w:r>
        <w:rPr>
          <w:rFonts w:ascii="Times New Roman" w:eastAsia="Times New Roman"/>
          <w:w w:val="105"/>
          <w:sz w:val="42"/>
        </w:rPr>
        <w:t>Stiglitz,</w:t>
        <w:tab/>
        <w:t>Joseph</w:t>
        <w:tab/>
      </w:r>
      <w:r>
        <w:rPr>
          <w:rFonts w:ascii="Times New Roman" w:eastAsia="Times New Roman"/>
          <w:w w:val="105"/>
          <w:sz w:val="44"/>
        </w:rPr>
        <w:t>E</w:t>
      </w:r>
      <w:r>
        <w:rPr>
          <w:rFonts w:ascii="Times New Roman" w:eastAsia="Times New Roman"/>
          <w:spacing w:val="6"/>
          <w:w w:val="105"/>
          <w:sz w:val="44"/>
        </w:rPr>
        <w:t>. ,</w:t>
      </w:r>
      <w:r>
        <w:rPr>
          <w:rFonts w:ascii="Times New Roman" w:eastAsia="Times New Roman"/>
          <w:w w:val="105"/>
          <w:sz w:val="44"/>
        </w:rPr>
        <w:tab/>
      </w:r>
      <w:r>
        <w:rPr>
          <w:spacing w:val="40"/>
          <w:w w:val="105"/>
          <w:sz w:val="41"/>
        </w:rPr>
        <w:t>斯蒂格利茨</w:t>
      </w:r>
      <w:r>
        <w:rPr>
          <w:spacing w:val="-88"/>
          <w:sz w:val="41"/>
        </w:rPr>
        <w:t>， </w:t>
      </w:r>
      <w:r>
        <w:rPr>
          <w:rFonts w:ascii="Times New Roman" w:eastAsia="Times New Roman"/>
          <w:w w:val="105"/>
          <w:sz w:val="42"/>
        </w:rPr>
        <w:t>44</w:t>
      </w:r>
      <w:r>
        <w:rPr>
          <w:rFonts w:ascii="Times New Roman" w:eastAsia="Times New Roman"/>
          <w:spacing w:val="-42"/>
          <w:w w:val="105"/>
          <w:sz w:val="42"/>
        </w:rPr>
        <w:t> , 45</w:t>
      </w:r>
    </w:p>
    <w:p>
      <w:pPr>
        <w:tabs>
          <w:tab w:pos="5508" w:val="left" w:leader="none"/>
        </w:tabs>
        <w:spacing w:before="49"/>
        <w:ind w:left="2370" w:right="0" w:firstLine="0"/>
        <w:jc w:val="left"/>
        <w:rPr>
          <w:rFonts w:ascii="Times New Roman" w:eastAsia="Times New Roman"/>
          <w:sz w:val="42"/>
        </w:rPr>
      </w:pPr>
      <w:r>
        <w:rPr>
          <w:rFonts w:ascii="Times New Roman" w:eastAsia="Times New Roman"/>
          <w:w w:val="110"/>
          <w:sz w:val="42"/>
        </w:rPr>
        <w:t>Stock</w:t>
      </w:r>
      <w:r>
        <w:rPr>
          <w:rFonts w:ascii="Times New Roman" w:eastAsia="Times New Roman"/>
          <w:spacing w:val="65"/>
          <w:w w:val="110"/>
          <w:sz w:val="42"/>
        </w:rPr>
        <w:t> </w:t>
      </w:r>
      <w:r>
        <w:rPr>
          <w:rFonts w:ascii="Times New Roman" w:eastAsia="Times New Roman"/>
          <w:w w:val="110"/>
          <w:sz w:val="42"/>
        </w:rPr>
        <w:t>markets,</w:t>
        <w:tab/>
      </w:r>
      <w:r>
        <w:rPr>
          <w:spacing w:val="30"/>
          <w:w w:val="110"/>
          <w:sz w:val="42"/>
        </w:rPr>
        <w:t>股票市场</w:t>
      </w:r>
      <w:r>
        <w:rPr>
          <w:spacing w:val="-90"/>
          <w:w w:val="105"/>
          <w:sz w:val="42"/>
        </w:rPr>
        <w:t>， </w:t>
      </w:r>
      <w:r>
        <w:rPr>
          <w:rFonts w:ascii="Times New Roman" w:eastAsia="Times New Roman"/>
          <w:w w:val="105"/>
          <w:sz w:val="42"/>
        </w:rPr>
        <w:t>1</w:t>
      </w:r>
      <w:r>
        <w:rPr>
          <w:rFonts w:ascii="Times New Roman" w:eastAsia="Times New Roman"/>
          <w:spacing w:val="-63"/>
          <w:w w:val="105"/>
          <w:sz w:val="42"/>
        </w:rPr>
        <w:t> </w:t>
      </w:r>
      <w:r>
        <w:rPr>
          <w:rFonts w:ascii="Times New Roman" w:eastAsia="Times New Roman"/>
          <w:w w:val="110"/>
          <w:sz w:val="42"/>
        </w:rPr>
        <w:t>23</w:t>
      </w:r>
      <w:r>
        <w:rPr>
          <w:rFonts w:ascii="Times New Roman" w:eastAsia="Times New Roman"/>
          <w:spacing w:val="-6"/>
          <w:w w:val="110"/>
          <w:sz w:val="42"/>
        </w:rPr>
        <w:t> , </w:t>
      </w:r>
      <w:r>
        <w:rPr>
          <w:rFonts w:ascii="Times New Roman" w:eastAsia="Times New Roman"/>
          <w:w w:val="110"/>
          <w:sz w:val="42"/>
        </w:rPr>
        <w:t>139-</w:t>
      </w:r>
    </w:p>
    <w:p>
      <w:pPr>
        <w:spacing w:before="162"/>
        <w:ind w:left="2807" w:right="0" w:firstLine="0"/>
        <w:jc w:val="left"/>
        <w:rPr>
          <w:rFonts w:ascii="Times New Roman"/>
          <w:sz w:val="42"/>
        </w:rPr>
      </w:pPr>
      <w:r>
        <w:rPr>
          <w:rFonts w:ascii="Times New Roman"/>
          <w:w w:val="105"/>
          <w:sz w:val="42"/>
        </w:rPr>
        <w:t>150</w:t>
      </w:r>
    </w:p>
    <w:p>
      <w:pPr>
        <w:tabs>
          <w:tab w:pos="4529" w:val="left" w:leader="none"/>
          <w:tab w:pos="5720" w:val="left" w:leader="none"/>
          <w:tab w:pos="5997" w:val="left" w:leader="none"/>
        </w:tabs>
        <w:spacing w:line="309" w:lineRule="auto" w:before="209"/>
        <w:ind w:left="2820" w:right="221" w:hanging="3"/>
        <w:jc w:val="left"/>
        <w:rPr>
          <w:rFonts w:ascii="Times New Roman" w:eastAsia="Times New Roman"/>
          <w:sz w:val="42"/>
        </w:rPr>
      </w:pPr>
      <w:r>
        <w:rPr>
          <w:rFonts w:ascii="Times New Roman" w:eastAsia="Times New Roman"/>
          <w:w w:val="105"/>
          <w:sz w:val="42"/>
        </w:rPr>
        <w:t>holiday</w:t>
      </w:r>
      <w:r>
        <w:rPr>
          <w:rFonts w:ascii="Times New Roman" w:eastAsia="Times New Roman"/>
          <w:spacing w:val="73"/>
          <w:w w:val="105"/>
          <w:sz w:val="42"/>
        </w:rPr>
        <w:t> </w:t>
      </w:r>
      <w:r>
        <w:rPr>
          <w:rFonts w:ascii="Times New Roman" w:eastAsia="Times New Roman"/>
          <w:w w:val="105"/>
          <w:sz w:val="42"/>
        </w:rPr>
        <w:t>effect,</w:t>
        <w:tab/>
      </w:r>
      <w:r>
        <w:rPr>
          <w:spacing w:val="5"/>
          <w:w w:val="105"/>
          <w:sz w:val="42"/>
        </w:rPr>
        <w:t>假</w:t>
      </w:r>
      <w:r>
        <w:rPr>
          <w:w w:val="105"/>
          <w:sz w:val="42"/>
        </w:rPr>
        <w:t>日</w:t>
      </w:r>
      <w:r>
        <w:rPr>
          <w:spacing w:val="35"/>
          <w:w w:val="105"/>
          <w:sz w:val="42"/>
        </w:rPr>
        <w:t>效</w:t>
      </w:r>
      <w:r>
        <w:rPr>
          <w:spacing w:val="30"/>
          <w:w w:val="105"/>
          <w:sz w:val="42"/>
        </w:rPr>
        <w:t>应</w:t>
      </w:r>
      <w:r>
        <w:rPr>
          <w:spacing w:val="-5"/>
          <w:w w:val="105"/>
          <w:sz w:val="42"/>
        </w:rPr>
        <w:t>，</w:t>
      </w:r>
      <w:r>
        <w:rPr>
          <w:rFonts w:ascii="Times New Roman" w:eastAsia="Times New Roman"/>
          <w:spacing w:val="-5"/>
          <w:w w:val="105"/>
          <w:sz w:val="42"/>
        </w:rPr>
        <w:t>1</w:t>
      </w:r>
      <w:r>
        <w:rPr>
          <w:rFonts w:ascii="Times New Roman" w:eastAsia="Times New Roman"/>
          <w:spacing w:val="-78"/>
          <w:w w:val="105"/>
          <w:sz w:val="42"/>
        </w:rPr>
        <w:t> </w:t>
      </w:r>
      <w:r>
        <w:rPr>
          <w:rFonts w:ascii="Times New Roman" w:eastAsia="Times New Roman"/>
          <w:spacing w:val="10"/>
          <w:w w:val="105"/>
          <w:sz w:val="42"/>
        </w:rPr>
        <w:t>46-</w:t>
      </w:r>
      <w:r>
        <w:rPr>
          <w:rFonts w:ascii="Times New Roman" w:eastAsia="Times New Roman"/>
          <w:spacing w:val="-26"/>
          <w:w w:val="105"/>
          <w:sz w:val="42"/>
        </w:rPr>
        <w:t> </w:t>
      </w:r>
      <w:r>
        <w:rPr>
          <w:rFonts w:ascii="Times New Roman" w:eastAsia="Times New Roman"/>
          <w:spacing w:val="5"/>
          <w:w w:val="105"/>
          <w:sz w:val="42"/>
        </w:rPr>
        <w:t>147 </w:t>
      </w:r>
      <w:r>
        <w:rPr>
          <w:rFonts w:ascii="Times New Roman" w:eastAsia="Times New Roman"/>
          <w:w w:val="105"/>
          <w:sz w:val="42"/>
        </w:rPr>
        <w:t>intraday</w:t>
        <w:tab/>
        <w:t>effect,</w:t>
        <w:tab/>
        <w:tab/>
      </w:r>
      <w:r>
        <w:rPr>
          <w:spacing w:val="47"/>
          <w:w w:val="105"/>
          <w:sz w:val="42"/>
        </w:rPr>
        <w:t>一天</w:t>
      </w:r>
      <w:r>
        <w:rPr>
          <w:spacing w:val="56"/>
          <w:w w:val="105"/>
          <w:sz w:val="42"/>
        </w:rPr>
        <w:t>内</w:t>
      </w:r>
      <w:r>
        <w:rPr>
          <w:spacing w:val="50"/>
          <w:w w:val="105"/>
          <w:sz w:val="42"/>
        </w:rPr>
        <w:t>效</w:t>
      </w:r>
      <w:r>
        <w:rPr>
          <w:spacing w:val="16"/>
          <w:w w:val="105"/>
          <w:sz w:val="42"/>
        </w:rPr>
        <w:t>应</w:t>
      </w:r>
      <w:r>
        <w:rPr>
          <w:w w:val="105"/>
          <w:sz w:val="42"/>
        </w:rPr>
        <w:t>，</w:t>
      </w:r>
      <w:r>
        <w:rPr>
          <w:spacing w:val="-185"/>
          <w:w w:val="105"/>
          <w:sz w:val="42"/>
        </w:rPr>
        <w:t> </w:t>
      </w:r>
      <w:r>
        <w:rPr>
          <w:rFonts w:ascii="Times New Roman" w:eastAsia="Times New Roman"/>
          <w:w w:val="105"/>
          <w:sz w:val="42"/>
        </w:rPr>
        <w:t>1</w:t>
      </w:r>
      <w:r>
        <w:rPr>
          <w:rFonts w:ascii="Times New Roman" w:eastAsia="Times New Roman"/>
          <w:spacing w:val="-87"/>
          <w:w w:val="105"/>
          <w:sz w:val="42"/>
        </w:rPr>
        <w:t> </w:t>
      </w:r>
      <w:r>
        <w:rPr>
          <w:rFonts w:ascii="Times New Roman" w:eastAsia="Times New Roman"/>
          <w:w w:val="105"/>
          <w:sz w:val="42"/>
        </w:rPr>
        <w:t>47</w:t>
      </w:r>
      <w:r>
        <w:rPr>
          <w:rFonts w:ascii="Times New Roman" w:eastAsia="Times New Roman"/>
          <w:spacing w:val="-64"/>
          <w:w w:val="105"/>
          <w:sz w:val="42"/>
        </w:rPr>
        <w:t> </w:t>
      </w:r>
      <w:r>
        <w:rPr>
          <w:rFonts w:ascii="Times New Roman" w:eastAsia="Times New Roman"/>
          <w:w w:val="105"/>
          <w:sz w:val="42"/>
        </w:rPr>
        <w:t>-</w:t>
      </w:r>
    </w:p>
    <w:p>
      <w:pPr>
        <w:spacing w:line="479" w:lineRule="exact" w:before="0"/>
        <w:ind w:left="3220" w:right="0" w:firstLine="0"/>
        <w:jc w:val="left"/>
        <w:rPr>
          <w:rFonts w:ascii="Times New Roman"/>
          <w:sz w:val="42"/>
        </w:rPr>
      </w:pPr>
      <w:r>
        <w:rPr>
          <w:rFonts w:ascii="Times New Roman"/>
          <w:w w:val="110"/>
          <w:sz w:val="42"/>
        </w:rPr>
        <w:t>148</w:t>
      </w:r>
    </w:p>
    <w:p>
      <w:pPr>
        <w:tabs>
          <w:tab w:pos="5796" w:val="left" w:leader="none"/>
        </w:tabs>
        <w:spacing w:before="197"/>
        <w:ind w:left="2777" w:right="0" w:firstLine="0"/>
        <w:jc w:val="left"/>
        <w:rPr>
          <w:rFonts w:ascii="Times New Roman" w:eastAsia="Times New Roman"/>
          <w:sz w:val="42"/>
        </w:rPr>
      </w:pPr>
      <w:r>
        <w:rPr>
          <w:rFonts w:ascii="Times New Roman" w:eastAsia="Times New Roman"/>
          <w:sz w:val="42"/>
        </w:rPr>
        <w:t>January</w:t>
      </w:r>
      <w:r>
        <w:rPr>
          <w:rFonts w:ascii="Times New Roman" w:eastAsia="Times New Roman"/>
          <w:spacing w:val="2"/>
          <w:sz w:val="42"/>
        </w:rPr>
        <w:t>  </w:t>
      </w:r>
      <w:r>
        <w:rPr>
          <w:rFonts w:ascii="Times New Roman" w:eastAsia="Times New Roman"/>
          <w:sz w:val="42"/>
        </w:rPr>
        <w:t>effect,</w:t>
        <w:tab/>
      </w:r>
      <w:r>
        <w:rPr>
          <w:spacing w:val="-26"/>
          <w:sz w:val="42"/>
        </w:rPr>
        <w:t>一月效应， </w:t>
      </w:r>
      <w:r>
        <w:rPr>
          <w:rFonts w:ascii="Times New Roman" w:eastAsia="Times New Roman"/>
          <w:sz w:val="42"/>
        </w:rPr>
        <w:t>1</w:t>
      </w:r>
      <w:r>
        <w:rPr>
          <w:rFonts w:ascii="Times New Roman" w:eastAsia="Times New Roman"/>
          <w:spacing w:val="-46"/>
          <w:sz w:val="42"/>
        </w:rPr>
        <w:t> </w:t>
      </w:r>
      <w:r>
        <w:rPr>
          <w:rFonts w:ascii="Times New Roman" w:eastAsia="Times New Roman"/>
          <w:sz w:val="42"/>
        </w:rPr>
        <w:t>40</w:t>
      </w:r>
      <w:r>
        <w:rPr>
          <w:rFonts w:ascii="Times New Roman" w:eastAsia="Times New Roman"/>
          <w:spacing w:val="-2"/>
          <w:sz w:val="42"/>
        </w:rPr>
        <w:t> - </w:t>
      </w:r>
      <w:r>
        <w:rPr>
          <w:rFonts w:ascii="Times New Roman" w:eastAsia="Times New Roman"/>
          <w:sz w:val="42"/>
        </w:rPr>
        <w:t>143</w:t>
      </w:r>
      <w:r>
        <w:rPr>
          <w:rFonts w:ascii="Times New Roman" w:eastAsia="Times New Roman"/>
          <w:spacing w:val="-13"/>
          <w:sz w:val="42"/>
        </w:rPr>
        <w:t> ,</w:t>
      </w:r>
    </w:p>
    <w:p>
      <w:pPr>
        <w:spacing w:before="150"/>
        <w:ind w:left="3209" w:right="0" w:firstLine="0"/>
        <w:jc w:val="left"/>
        <w:rPr>
          <w:rFonts w:ascii="Times New Roman"/>
          <w:sz w:val="42"/>
        </w:rPr>
      </w:pPr>
      <w:r>
        <w:rPr>
          <w:rFonts w:ascii="Times New Roman"/>
          <w:w w:val="105"/>
          <w:sz w:val="42"/>
        </w:rPr>
        <w:t>149</w:t>
      </w:r>
    </w:p>
    <w:p>
      <w:pPr>
        <w:tabs>
          <w:tab w:pos="6488" w:val="left" w:leader="none"/>
          <w:tab w:pos="7965" w:val="left" w:leader="none"/>
        </w:tabs>
        <w:spacing w:line="304" w:lineRule="auto" w:before="209"/>
        <w:ind w:left="3208" w:right="152" w:hanging="424"/>
        <w:jc w:val="left"/>
        <w:rPr>
          <w:rFonts w:ascii="Times New Roman" w:eastAsia="Times New Roman"/>
          <w:sz w:val="42"/>
        </w:rPr>
      </w:pPr>
      <w:r>
        <w:rPr>
          <w:rFonts w:ascii="Times New Roman" w:eastAsia="Times New Roman"/>
          <w:w w:val="115"/>
          <w:sz w:val="42"/>
        </w:rPr>
        <w:t>Tum-of-th</w:t>
      </w:r>
      <w:r>
        <w:rPr>
          <w:rFonts w:ascii="Times New Roman" w:eastAsia="Times New Roman"/>
          <w:spacing w:val="46"/>
          <w:w w:val="115"/>
          <w:sz w:val="42"/>
        </w:rPr>
        <w:t> </w:t>
      </w:r>
      <w:r>
        <w:rPr>
          <w:rFonts w:ascii="Times New Roman" w:eastAsia="Times New Roman"/>
          <w:w w:val="115"/>
          <w:sz w:val="42"/>
        </w:rPr>
        <w:t>month</w:t>
        <w:tab/>
        <w:t>effect,</w:t>
        <w:tab/>
      </w:r>
      <w:r>
        <w:rPr>
          <w:w w:val="110"/>
          <w:sz w:val="42"/>
        </w:rPr>
        <w:t>月度转换</w:t>
      </w:r>
      <w:r>
        <w:rPr>
          <w:spacing w:val="10"/>
          <w:w w:val="115"/>
          <w:sz w:val="42"/>
        </w:rPr>
        <w:t>效应</w:t>
      </w:r>
      <w:r>
        <w:rPr>
          <w:w w:val="110"/>
          <w:sz w:val="42"/>
        </w:rPr>
        <w:t>，</w:t>
      </w:r>
      <w:r>
        <w:rPr>
          <w:rFonts w:ascii="Times New Roman" w:eastAsia="Times New Roman"/>
          <w:w w:val="110"/>
          <w:sz w:val="42"/>
        </w:rPr>
        <w:t>1</w:t>
      </w:r>
      <w:r>
        <w:rPr>
          <w:rFonts w:ascii="Times New Roman" w:eastAsia="Times New Roman"/>
          <w:spacing w:val="-70"/>
          <w:w w:val="110"/>
          <w:sz w:val="42"/>
        </w:rPr>
        <w:t> </w:t>
      </w:r>
      <w:r>
        <w:rPr>
          <w:rFonts w:ascii="Times New Roman" w:eastAsia="Times New Roman"/>
          <w:w w:val="115"/>
          <w:sz w:val="42"/>
        </w:rPr>
        <w:t>47</w:t>
      </w:r>
    </w:p>
    <w:p>
      <w:pPr>
        <w:tabs>
          <w:tab w:pos="4777" w:val="left" w:leader="none"/>
          <w:tab w:pos="6262" w:val="left" w:leader="none"/>
        </w:tabs>
        <w:spacing w:line="312" w:lineRule="auto" w:before="25"/>
        <w:ind w:left="3197" w:right="257" w:hanging="359"/>
        <w:jc w:val="left"/>
        <w:rPr>
          <w:rFonts w:ascii="Times New Roman" w:eastAsia="Times New Roman"/>
          <w:sz w:val="42"/>
        </w:rPr>
      </w:pPr>
      <w:r>
        <w:rPr>
          <w:rFonts w:ascii="Times New Roman" w:eastAsia="Times New Roman"/>
          <w:w w:val="105"/>
          <w:sz w:val="42"/>
        </w:rPr>
        <w:t>Weekend</w:t>
        <w:tab/>
        <w:t>effect,</w:t>
        <w:tab/>
      </w:r>
      <w:r>
        <w:rPr>
          <w:spacing w:val="-20"/>
          <w:w w:val="105"/>
          <w:sz w:val="42"/>
        </w:rPr>
        <w:t>周末效 应， </w:t>
      </w:r>
      <w:r>
        <w:rPr>
          <w:rFonts w:ascii="Times New Roman" w:eastAsia="Times New Roman"/>
          <w:w w:val="105"/>
          <w:sz w:val="42"/>
        </w:rPr>
        <w:t>1</w:t>
      </w:r>
      <w:r>
        <w:rPr>
          <w:rFonts w:ascii="Times New Roman" w:eastAsia="Times New Roman"/>
          <w:spacing w:val="-69"/>
          <w:w w:val="105"/>
          <w:sz w:val="42"/>
        </w:rPr>
        <w:t> </w:t>
      </w:r>
      <w:r>
        <w:rPr>
          <w:rFonts w:ascii="Times New Roman" w:eastAsia="Times New Roman"/>
          <w:w w:val="105"/>
          <w:sz w:val="42"/>
        </w:rPr>
        <w:t>43</w:t>
      </w:r>
      <w:r>
        <w:rPr>
          <w:rFonts w:ascii="Times New Roman" w:eastAsia="Times New Roman"/>
          <w:spacing w:val="-1"/>
          <w:w w:val="105"/>
          <w:sz w:val="42"/>
        </w:rPr>
        <w:t> - 146,</w:t>
      </w:r>
      <w:r>
        <w:rPr>
          <w:rFonts w:ascii="Times New Roman" w:eastAsia="Times New Roman"/>
          <w:spacing w:val="60"/>
          <w:w w:val="105"/>
          <w:sz w:val="42"/>
        </w:rPr>
        <w:t> </w:t>
      </w:r>
      <w:r>
        <w:rPr>
          <w:rFonts w:ascii="Times New Roman" w:eastAsia="Times New Roman"/>
          <w:w w:val="105"/>
          <w:sz w:val="42"/>
        </w:rPr>
        <w:t>150</w:t>
      </w:r>
    </w:p>
    <w:p>
      <w:pPr>
        <w:tabs>
          <w:tab w:pos="3554" w:val="left" w:leader="none"/>
          <w:tab w:pos="5034" w:val="left" w:leader="none"/>
          <w:tab w:pos="6129" w:val="left" w:leader="none"/>
        </w:tabs>
        <w:spacing w:before="92"/>
        <w:ind w:left="2311" w:right="0" w:firstLine="0"/>
        <w:jc w:val="left"/>
        <w:rPr>
          <w:rFonts w:ascii="Times New Roman"/>
          <w:sz w:val="42"/>
        </w:rPr>
      </w:pPr>
      <w:r>
        <w:rPr>
          <w:rFonts w:ascii="Times New Roman"/>
          <w:w w:val="110"/>
          <w:sz w:val="42"/>
        </w:rPr>
        <w:t>Stock</w:t>
        <w:tab/>
        <w:t>prices,</w:t>
        <w:tab/>
        <w:t>60n;</w:t>
        <w:tab/>
        <w:t>see also</w:t>
      </w:r>
      <w:r>
        <w:rPr>
          <w:rFonts w:ascii="Times New Roman"/>
          <w:spacing w:val="-54"/>
          <w:w w:val="110"/>
          <w:sz w:val="42"/>
        </w:rPr>
        <w:t> </w:t>
      </w:r>
      <w:r>
        <w:rPr>
          <w:rFonts w:ascii="Times New Roman"/>
          <w:w w:val="110"/>
          <w:sz w:val="42"/>
        </w:rPr>
        <w:t>Closed-end</w:t>
      </w:r>
    </w:p>
    <w:p>
      <w:pPr>
        <w:spacing w:line="307" w:lineRule="auto" w:before="68"/>
        <w:ind w:left="1283" w:right="2301" w:firstLine="40"/>
        <w:jc w:val="both"/>
        <w:rPr>
          <w:sz w:val="41"/>
        </w:rPr>
      </w:pPr>
      <w:r>
        <w:rPr/>
        <w:br w:type="column"/>
      </w:r>
      <w:r>
        <w:rPr>
          <w:rFonts w:ascii="Times New Roman" w:eastAsia="Times New Roman"/>
          <w:w w:val="110"/>
          <w:sz w:val="42"/>
        </w:rPr>
        <w:t>mutual funds; Mean reversion, </w:t>
      </w:r>
      <w:r>
        <w:rPr>
          <w:w w:val="110"/>
          <w:sz w:val="42"/>
        </w:rPr>
        <w:t>股 票</w:t>
      </w:r>
      <w:r>
        <w:rPr>
          <w:w w:val="105"/>
          <w:sz w:val="41"/>
        </w:rPr>
        <w:t>价格，另见封闭式共同基金；均值回</w:t>
      </w:r>
      <w:r>
        <w:rPr>
          <w:w w:val="110"/>
          <w:sz w:val="41"/>
        </w:rPr>
        <w:t>归</w:t>
      </w:r>
    </w:p>
    <w:p>
      <w:pPr>
        <w:tabs>
          <w:tab w:pos="6539" w:val="left" w:leader="none"/>
        </w:tabs>
        <w:spacing w:before="17"/>
        <w:ind w:left="840" w:right="0" w:firstLine="0"/>
        <w:jc w:val="left"/>
        <w:rPr>
          <w:sz w:val="41"/>
        </w:rPr>
      </w:pPr>
      <w:r>
        <w:rPr>
          <w:rFonts w:ascii="Times New Roman" w:eastAsia="Times New Roman"/>
          <w:w w:val="110"/>
          <w:sz w:val="42"/>
        </w:rPr>
        <w:t>Strong free</w:t>
      </w:r>
      <w:r>
        <w:rPr>
          <w:rFonts w:ascii="Times New Roman" w:eastAsia="Times New Roman"/>
          <w:spacing w:val="68"/>
          <w:w w:val="110"/>
          <w:sz w:val="42"/>
        </w:rPr>
        <w:t> </w:t>
      </w:r>
      <w:r>
        <w:rPr>
          <w:rFonts w:ascii="Times New Roman" w:eastAsia="Times New Roman"/>
          <w:w w:val="110"/>
          <w:sz w:val="42"/>
        </w:rPr>
        <w:t>rider</w:t>
      </w:r>
      <w:r>
        <w:rPr>
          <w:rFonts w:ascii="Times New Roman" w:eastAsia="Times New Roman"/>
          <w:spacing w:val="53"/>
          <w:w w:val="110"/>
          <w:sz w:val="42"/>
        </w:rPr>
        <w:t> </w:t>
      </w:r>
      <w:r>
        <w:rPr>
          <w:rFonts w:ascii="Times New Roman" w:eastAsia="Times New Roman"/>
          <w:w w:val="110"/>
          <w:sz w:val="42"/>
        </w:rPr>
        <w:t>hypothesis,</w:t>
        <w:tab/>
      </w:r>
      <w:r>
        <w:rPr>
          <w:w w:val="110"/>
          <w:sz w:val="41"/>
        </w:rPr>
        <w:t>搭便车者</w:t>
      </w:r>
    </w:p>
    <w:p>
      <w:pPr>
        <w:tabs>
          <w:tab w:pos="3797" w:val="left" w:leader="none"/>
        </w:tabs>
        <w:spacing w:before="137"/>
        <w:ind w:left="1289" w:right="0" w:firstLine="0"/>
        <w:jc w:val="left"/>
        <w:rPr>
          <w:rFonts w:ascii="Times New Roman" w:eastAsia="Times New Roman"/>
          <w:sz w:val="42"/>
        </w:rPr>
      </w:pPr>
      <w:r>
        <w:rPr>
          <w:sz w:val="42"/>
        </w:rPr>
        <w:t>强</w:t>
      </w:r>
      <w:r>
        <w:rPr>
          <w:spacing w:val="-9"/>
          <w:sz w:val="42"/>
        </w:rPr>
        <w:t>假</w:t>
      </w:r>
      <w:r>
        <w:rPr>
          <w:spacing w:val="25"/>
          <w:sz w:val="42"/>
        </w:rPr>
        <w:t>说</w:t>
      </w:r>
      <w:r>
        <w:rPr>
          <w:spacing w:val="15"/>
          <w:sz w:val="42"/>
        </w:rPr>
        <w:t>，</w:t>
      </w:r>
      <w:r>
        <w:rPr>
          <w:rFonts w:ascii="Times New Roman" w:eastAsia="Times New Roman"/>
          <w:spacing w:val="15"/>
          <w:sz w:val="42"/>
        </w:rPr>
        <w:t>1</w:t>
      </w:r>
      <w:r>
        <w:rPr>
          <w:rFonts w:ascii="Times New Roman" w:eastAsia="Times New Roman"/>
          <w:spacing w:val="-68"/>
          <w:sz w:val="42"/>
        </w:rPr>
        <w:t> </w:t>
      </w:r>
      <w:r>
        <w:rPr>
          <w:rFonts w:ascii="Times New Roman" w:eastAsia="Times New Roman"/>
          <w:sz w:val="42"/>
        </w:rPr>
        <w:t>0</w:t>
      </w:r>
      <w:r>
        <w:rPr>
          <w:rFonts w:ascii="Times New Roman" w:eastAsia="Times New Roman"/>
          <w:spacing w:val="-70"/>
          <w:sz w:val="42"/>
        </w:rPr>
        <w:t> </w:t>
      </w:r>
      <w:r>
        <w:rPr>
          <w:rFonts w:ascii="Times New Roman" w:eastAsia="Times New Roman"/>
          <w:sz w:val="42"/>
        </w:rPr>
        <w:t>,</w:t>
        <w:tab/>
        <w:t>20</w:t>
      </w:r>
    </w:p>
    <w:p>
      <w:pPr>
        <w:tabs>
          <w:tab w:pos="2959" w:val="left" w:leader="none"/>
          <w:tab w:pos="4944" w:val="left" w:leader="none"/>
          <w:tab w:pos="5976" w:val="left" w:leader="none"/>
        </w:tabs>
        <w:spacing w:before="135"/>
        <w:ind w:left="840" w:right="0" w:firstLine="0"/>
        <w:jc w:val="left"/>
        <w:rPr>
          <w:sz w:val="42"/>
        </w:rPr>
      </w:pPr>
      <w:r>
        <w:rPr>
          <w:rFonts w:ascii="Times New Roman" w:hAnsi="Times New Roman" w:eastAsia="Times New Roman"/>
          <w:w w:val="110"/>
          <w:sz w:val="42"/>
        </w:rPr>
        <w:t>Summers,</w:t>
        <w:tab/>
        <w:t>J,awrence</w:t>
        <w:tab/>
        <w:t>H</w:t>
      </w:r>
      <w:r>
        <w:rPr>
          <w:rFonts w:ascii="Times New Roman" w:hAnsi="Times New Roman" w:eastAsia="Times New Roman"/>
          <w:spacing w:val="16"/>
          <w:w w:val="110"/>
          <w:sz w:val="42"/>
        </w:rPr>
        <w:t>. ,</w:t>
      </w:r>
      <w:r>
        <w:rPr>
          <w:rFonts w:ascii="Times New Roman" w:hAnsi="Times New Roman" w:eastAsia="Times New Roman"/>
          <w:w w:val="110"/>
          <w:sz w:val="42"/>
        </w:rPr>
        <w:tab/>
      </w:r>
      <w:r>
        <w:rPr>
          <w:w w:val="110"/>
          <w:sz w:val="41"/>
        </w:rPr>
        <w:t>劳伦斯·</w:t>
      </w:r>
      <w:r>
        <w:rPr>
          <w:spacing w:val="-76"/>
          <w:w w:val="110"/>
          <w:sz w:val="41"/>
        </w:rPr>
        <w:t> </w:t>
      </w:r>
      <w:r>
        <w:rPr>
          <w:w w:val="110"/>
          <w:sz w:val="42"/>
        </w:rPr>
        <w:t>萨</w:t>
      </w:r>
    </w:p>
    <w:p>
      <w:pPr>
        <w:tabs>
          <w:tab w:pos="4083" w:val="left" w:leader="none"/>
          <w:tab w:pos="4873" w:val="left" w:leader="none"/>
          <w:tab w:pos="5653" w:val="left" w:leader="none"/>
          <w:tab w:pos="6444" w:val="left" w:leader="none"/>
        </w:tabs>
        <w:spacing w:before="132"/>
        <w:ind w:left="1282" w:right="0" w:firstLine="0"/>
        <w:jc w:val="left"/>
        <w:rPr>
          <w:rFonts w:ascii="Times New Roman" w:hAnsi="Times New Roman" w:eastAsia="Times New Roman"/>
          <w:sz w:val="42"/>
        </w:rPr>
      </w:pPr>
      <w:r>
        <w:rPr>
          <w:spacing w:val="15"/>
          <w:w w:val="105"/>
          <w:sz w:val="41"/>
        </w:rPr>
        <w:t>默</w:t>
      </w:r>
      <w:r>
        <w:rPr>
          <w:spacing w:val="40"/>
          <w:w w:val="105"/>
          <w:sz w:val="41"/>
        </w:rPr>
        <w:t>斯</w:t>
      </w:r>
      <w:r>
        <w:rPr>
          <w:spacing w:val="3"/>
          <w:w w:val="105"/>
          <w:sz w:val="41"/>
        </w:rPr>
        <w:t>，</w:t>
      </w:r>
      <w:r>
        <w:rPr>
          <w:rFonts w:ascii="Times New Roman" w:hAnsi="Times New Roman" w:eastAsia="Times New Roman"/>
          <w:spacing w:val="3"/>
          <w:w w:val="105"/>
          <w:sz w:val="42"/>
        </w:rPr>
        <w:t>37-</w:t>
      </w:r>
      <w:r>
        <w:rPr>
          <w:rFonts w:ascii="Times New Roman" w:hAnsi="Times New Roman" w:eastAsia="Times New Roman"/>
          <w:spacing w:val="-6"/>
          <w:w w:val="105"/>
          <w:sz w:val="42"/>
        </w:rPr>
        <w:t> </w:t>
      </w:r>
      <w:r>
        <w:rPr>
          <w:rFonts w:ascii="Times New Roman" w:hAnsi="Times New Roman" w:eastAsia="Times New Roman"/>
          <w:w w:val="105"/>
          <w:sz w:val="42"/>
        </w:rPr>
        <w:t>41,</w:t>
        <w:tab/>
        <w:t>43,</w:t>
        <w:tab/>
        <w:t>44,</w:t>
        <w:tab/>
        <w:t>46,</w:t>
        <w:tab/>
        <w:t>48n, </w:t>
      </w:r>
      <w:r>
        <w:rPr>
          <w:rFonts w:ascii="Times New Roman" w:hAnsi="Times New Roman" w:eastAsia="Times New Roman"/>
          <w:spacing w:val="100"/>
          <w:w w:val="105"/>
          <w:sz w:val="42"/>
        </w:rPr>
        <w:t> </w:t>
      </w:r>
      <w:r>
        <w:rPr>
          <w:rFonts w:ascii="Times New Roman" w:hAnsi="Times New Roman" w:eastAsia="Times New Roman"/>
          <w:w w:val="120"/>
          <w:sz w:val="42"/>
        </w:rPr>
        <w:t>llO­</w:t>
      </w:r>
    </w:p>
    <w:p>
      <w:pPr>
        <w:tabs>
          <w:tab w:pos="2447" w:val="left" w:leader="none"/>
          <w:tab w:pos="3651" w:val="left" w:leader="none"/>
          <w:tab w:pos="5079" w:val="left" w:leader="none"/>
          <w:tab w:pos="6283" w:val="left" w:leader="none"/>
          <w:tab w:pos="7487" w:val="left" w:leader="none"/>
        </w:tabs>
        <w:spacing w:before="165"/>
        <w:ind w:left="1302" w:right="0" w:firstLine="0"/>
        <w:jc w:val="left"/>
        <w:rPr>
          <w:rFonts w:ascii="Times New Roman"/>
          <w:sz w:val="42"/>
        </w:rPr>
      </w:pPr>
      <w:r>
        <w:rPr>
          <w:rFonts w:ascii="Times New Roman"/>
          <w:w w:val="130"/>
          <w:sz w:val="42"/>
        </w:rPr>
        <w:t>ll2,</w:t>
        <w:tab/>
      </w:r>
      <w:r>
        <w:rPr>
          <w:rFonts w:ascii="Times New Roman"/>
          <w:w w:val="120"/>
          <w:sz w:val="42"/>
        </w:rPr>
        <w:t>116,</w:t>
        <w:tab/>
        <w:t>120n,</w:t>
        <w:tab/>
        <w:t>152,</w:t>
        <w:tab/>
        <w:t>155,</w:t>
        <w:tab/>
        <w:t>156,</w:t>
      </w:r>
    </w:p>
    <w:p>
      <w:pPr>
        <w:tabs>
          <w:tab w:pos="3556" w:val="left" w:leader="none"/>
        </w:tabs>
        <w:spacing w:before="189"/>
        <w:ind w:left="1266" w:right="0" w:firstLine="0"/>
        <w:jc w:val="left"/>
        <w:rPr>
          <w:rFonts w:ascii="Times New Roman"/>
          <w:sz w:val="42"/>
        </w:rPr>
      </w:pPr>
      <w:r>
        <w:rPr>
          <w:rFonts w:ascii="Times New Roman"/>
          <w:w w:val="110"/>
          <w:sz w:val="42"/>
        </w:rPr>
        <w:t>178,</w:t>
      </w:r>
      <w:r>
        <w:rPr>
          <w:rFonts w:ascii="Times New Roman"/>
          <w:spacing w:val="87"/>
          <w:w w:val="110"/>
          <w:sz w:val="42"/>
        </w:rPr>
        <w:t> </w:t>
      </w:r>
      <w:r>
        <w:rPr>
          <w:rFonts w:ascii="Times New Roman"/>
          <w:w w:val="110"/>
          <w:sz w:val="42"/>
        </w:rPr>
        <w:t>181n,</w:t>
        <w:tab/>
        <w:t>193n</w:t>
      </w:r>
    </w:p>
    <w:p>
      <w:pPr>
        <w:pStyle w:val="BodyText"/>
        <w:rPr>
          <w:rFonts w:ascii="Times New Roman"/>
          <w:sz w:val="46"/>
        </w:rPr>
      </w:pPr>
    </w:p>
    <w:p>
      <w:pPr>
        <w:tabs>
          <w:tab w:pos="2441" w:val="left" w:leader="none"/>
          <w:tab w:pos="4106" w:val="left" w:leader="none"/>
          <w:tab w:pos="5154" w:val="left" w:leader="none"/>
        </w:tabs>
        <w:spacing w:before="339"/>
        <w:ind w:left="819" w:right="0" w:firstLine="0"/>
        <w:jc w:val="left"/>
        <w:rPr>
          <w:sz w:val="41"/>
        </w:rPr>
      </w:pPr>
      <w:r>
        <w:rPr>
          <w:rFonts w:ascii="Times New Roman" w:hAnsi="Times New Roman" w:eastAsia="Times New Roman"/>
          <w:w w:val="110"/>
          <w:sz w:val="42"/>
        </w:rPr>
        <w:t>Thaler,</w:t>
        <w:tab/>
        <w:t>Richard</w:t>
        <w:tab/>
        <w:t>H</w:t>
      </w:r>
      <w:r>
        <w:rPr>
          <w:rFonts w:ascii="Times New Roman" w:hAnsi="Times New Roman" w:eastAsia="Times New Roman"/>
          <w:spacing w:val="20"/>
          <w:w w:val="110"/>
          <w:sz w:val="42"/>
        </w:rPr>
        <w:t>. ,</w:t>
      </w:r>
      <w:r>
        <w:rPr>
          <w:rFonts w:ascii="Times New Roman" w:hAnsi="Times New Roman" w:eastAsia="Times New Roman"/>
          <w:w w:val="110"/>
          <w:sz w:val="42"/>
        </w:rPr>
        <w:tab/>
      </w:r>
      <w:r>
        <w:rPr>
          <w:w w:val="105"/>
          <w:sz w:val="41"/>
        </w:rPr>
        <w:t>理查德·</w:t>
      </w:r>
      <w:r>
        <w:rPr>
          <w:spacing w:val="-14"/>
          <w:w w:val="105"/>
          <w:sz w:val="41"/>
        </w:rPr>
        <w:t> 泰勒，</w:t>
      </w:r>
    </w:p>
    <w:p>
      <w:pPr>
        <w:tabs>
          <w:tab w:pos="2148" w:val="left" w:leader="none"/>
          <w:tab w:pos="3034" w:val="left" w:leader="none"/>
          <w:tab w:pos="3919" w:val="left" w:leader="none"/>
          <w:tab w:pos="5051" w:val="left" w:leader="none"/>
          <w:tab w:pos="5924" w:val="left" w:leader="none"/>
          <w:tab w:pos="6822" w:val="left" w:leader="none"/>
          <w:tab w:pos="7710" w:val="left" w:leader="none"/>
        </w:tabs>
        <w:spacing w:before="165"/>
        <w:ind w:left="1271" w:right="0" w:firstLine="0"/>
        <w:jc w:val="left"/>
        <w:rPr>
          <w:rFonts w:ascii="Times New Roman"/>
          <w:sz w:val="42"/>
        </w:rPr>
      </w:pPr>
      <w:r>
        <w:rPr>
          <w:rFonts w:ascii="Times New Roman"/>
          <w:w w:val="110"/>
          <w:sz w:val="42"/>
        </w:rPr>
        <w:t>24,</w:t>
        <w:tab/>
        <w:t>31,</w:t>
        <w:tab/>
        <w:t>32,</w:t>
        <w:tab/>
        <w:t>34n,</w:t>
        <w:tab/>
        <w:t>45,</w:t>
        <w:tab/>
        <w:t>63,</w:t>
        <w:tab/>
        <w:t>64,</w:t>
        <w:tab/>
        <w:t>73,</w:t>
      </w:r>
    </w:p>
    <w:p>
      <w:pPr>
        <w:tabs>
          <w:tab w:pos="2148" w:val="left" w:leader="none"/>
          <w:tab w:pos="3069" w:val="left" w:leader="none"/>
          <w:tab w:pos="3969" w:val="left" w:leader="none"/>
          <w:tab w:pos="5103" w:val="left" w:leader="none"/>
          <w:tab w:pos="6260" w:val="left" w:leader="none"/>
          <w:tab w:pos="7476" w:val="left" w:leader="none"/>
        </w:tabs>
        <w:spacing w:before="189"/>
        <w:ind w:left="1264" w:right="0" w:firstLine="0"/>
        <w:jc w:val="left"/>
        <w:rPr>
          <w:rFonts w:ascii="Times New Roman"/>
          <w:sz w:val="42"/>
        </w:rPr>
      </w:pPr>
      <w:r>
        <w:rPr>
          <w:rFonts w:ascii="Times New Roman"/>
          <w:w w:val="115"/>
          <w:sz w:val="42"/>
        </w:rPr>
        <w:t>75,</w:t>
        <w:tab/>
        <w:t>95,</w:t>
        <w:tab/>
        <w:t>99,</w:t>
        <w:tab/>
        <w:t>115,</w:t>
        <w:tab/>
        <w:t>136,</w:t>
        <w:tab/>
        <w:t>157</w:t>
      </w:r>
      <w:r>
        <w:rPr>
          <w:rFonts w:ascii="Times New Roman"/>
          <w:spacing w:val="-11"/>
          <w:w w:val="115"/>
          <w:sz w:val="42"/>
        </w:rPr>
        <w:t> </w:t>
      </w:r>
      <w:r>
        <w:rPr>
          <w:rFonts w:ascii="Times New Roman"/>
          <w:w w:val="115"/>
          <w:sz w:val="42"/>
        </w:rPr>
        <w:t>-</w:t>
        <w:tab/>
        <w:t>158,</w:t>
      </w:r>
    </w:p>
    <w:p>
      <w:pPr>
        <w:spacing w:before="190"/>
        <w:ind w:left="1243" w:right="0" w:firstLine="0"/>
        <w:jc w:val="left"/>
        <w:rPr>
          <w:rFonts w:ascii="Times New Roman"/>
          <w:sz w:val="42"/>
        </w:rPr>
      </w:pPr>
      <w:r>
        <w:rPr>
          <w:rFonts w:ascii="Times New Roman"/>
          <w:w w:val="115"/>
          <w:sz w:val="42"/>
        </w:rPr>
        <w:t>161,  166, 170, 172, 178,  180, 181n</w:t>
      </w:r>
    </w:p>
    <w:p>
      <w:pPr>
        <w:tabs>
          <w:tab w:pos="2875" w:val="left" w:leader="none"/>
          <w:tab w:pos="6473" w:val="left" w:leader="none"/>
        </w:tabs>
        <w:spacing w:before="213"/>
        <w:ind w:left="830" w:right="0" w:firstLine="0"/>
        <w:jc w:val="left"/>
        <w:rPr>
          <w:rFonts w:ascii="Times New Roman" w:hAnsi="Times New Roman"/>
          <w:sz w:val="42"/>
        </w:rPr>
      </w:pPr>
      <w:r>
        <w:rPr>
          <w:rFonts w:ascii="Times New Roman" w:hAnsi="Times New Roman"/>
          <w:w w:val="105"/>
          <w:sz w:val="42"/>
        </w:rPr>
        <w:t>Theory</w:t>
      </w:r>
      <w:r>
        <w:rPr>
          <w:rFonts w:ascii="Times New Roman" w:hAnsi="Times New Roman"/>
          <w:spacing w:val="2"/>
          <w:w w:val="105"/>
          <w:sz w:val="42"/>
        </w:rPr>
        <w:t> </w:t>
      </w:r>
      <w:r>
        <w:rPr>
          <w:rFonts w:ascii="Times New Roman" w:hAnsi="Times New Roman"/>
          <w:w w:val="105"/>
          <w:sz w:val="42"/>
        </w:rPr>
        <w:t>of</w:t>
        <w:tab/>
        <w:t>Investment</w:t>
      </w:r>
      <w:r>
        <w:rPr>
          <w:rFonts w:ascii="Times New Roman" w:hAnsi="Times New Roman"/>
          <w:spacing w:val="92"/>
          <w:w w:val="105"/>
          <w:sz w:val="42"/>
        </w:rPr>
        <w:t> </w:t>
      </w:r>
      <w:r>
        <w:rPr>
          <w:rFonts w:ascii="Times New Roman" w:hAnsi="Times New Roman"/>
          <w:w w:val="105"/>
          <w:sz w:val="42"/>
        </w:rPr>
        <w:t>Value,</w:t>
        <w:tab/>
        <w:t>The</w:t>
      </w:r>
      <w:r>
        <w:rPr>
          <w:rFonts w:ascii="Times New Roman" w:hAnsi="Times New Roman"/>
          <w:spacing w:val="37"/>
          <w:w w:val="105"/>
          <w:sz w:val="42"/>
        </w:rPr>
        <w:t> </w:t>
      </w:r>
      <w:r>
        <w:rPr>
          <w:rFonts w:ascii="Times New Roman" w:hAnsi="Times New Roman"/>
          <w:w w:val="105"/>
          <w:sz w:val="42"/>
        </w:rPr>
        <w:t>(Wil­</w:t>
      </w:r>
    </w:p>
    <w:p>
      <w:pPr>
        <w:tabs>
          <w:tab w:pos="3096" w:val="left" w:leader="none"/>
        </w:tabs>
        <w:spacing w:line="302" w:lineRule="auto" w:before="183"/>
        <w:ind w:left="1227" w:right="2445" w:firstLine="19"/>
        <w:jc w:val="left"/>
        <w:rPr>
          <w:rFonts w:ascii="Times New Roman" w:eastAsia="Times New Roman"/>
          <w:sz w:val="42"/>
        </w:rPr>
      </w:pPr>
      <w:r>
        <w:rPr>
          <w:rFonts w:ascii="Times New Roman" w:eastAsia="Times New Roman"/>
          <w:w w:val="105"/>
          <w:sz w:val="42"/>
        </w:rPr>
        <w:t>Iiams),</w:t>
        <w:tab/>
      </w:r>
      <w:r>
        <w:rPr>
          <w:sz w:val="41"/>
        </w:rPr>
        <w:t>《投资价值理论》，威廉姆</w:t>
      </w:r>
      <w:r>
        <w:rPr>
          <w:spacing w:val="45"/>
          <w:w w:val="105"/>
          <w:sz w:val="41"/>
        </w:rPr>
        <w:t>斯</w:t>
      </w:r>
      <w:r>
        <w:rPr>
          <w:spacing w:val="15"/>
          <w:sz w:val="41"/>
        </w:rPr>
        <w:t>，</w:t>
      </w:r>
      <w:r>
        <w:rPr>
          <w:rFonts w:ascii="Times New Roman" w:eastAsia="Times New Roman"/>
          <w:spacing w:val="15"/>
          <w:sz w:val="42"/>
        </w:rPr>
        <w:t>1</w:t>
      </w:r>
      <w:r>
        <w:rPr>
          <w:rFonts w:ascii="Times New Roman" w:eastAsia="Times New Roman"/>
          <w:spacing w:val="-48"/>
          <w:sz w:val="42"/>
        </w:rPr>
        <w:t> </w:t>
      </w:r>
      <w:r>
        <w:rPr>
          <w:rFonts w:ascii="Times New Roman" w:eastAsia="Times New Roman"/>
          <w:w w:val="105"/>
          <w:sz w:val="42"/>
        </w:rPr>
        <w:t>52</w:t>
      </w:r>
    </w:p>
    <w:p>
      <w:pPr>
        <w:tabs>
          <w:tab w:pos="2493" w:val="left" w:leader="none"/>
          <w:tab w:pos="3363" w:val="left" w:leader="none"/>
          <w:tab w:pos="4937" w:val="left" w:leader="none"/>
          <w:tab w:pos="7642" w:val="left" w:leader="none"/>
        </w:tabs>
        <w:spacing w:before="39"/>
        <w:ind w:left="819" w:right="0" w:firstLine="0"/>
        <w:jc w:val="left"/>
        <w:rPr>
          <w:rFonts w:ascii="Times New Roman"/>
          <w:sz w:val="42"/>
        </w:rPr>
      </w:pPr>
      <w:r>
        <w:rPr>
          <w:rFonts w:ascii="Times New Roman"/>
          <w:w w:val="110"/>
          <w:sz w:val="42"/>
        </w:rPr>
        <w:t>Theory</w:t>
        <w:tab/>
        <w:t>of</w:t>
        <w:tab/>
        <w:t>Moral</w:t>
        <w:tab/>
        <w:t>Sentiments,</w:t>
        <w:tab/>
        <w:t>The</w:t>
      </w:r>
    </w:p>
    <w:p>
      <w:pPr>
        <w:tabs>
          <w:tab w:pos="2217" w:val="left" w:leader="none"/>
          <w:tab w:pos="4660" w:val="left" w:leader="none"/>
          <w:tab w:pos="7414" w:val="left" w:leader="none"/>
        </w:tabs>
        <w:spacing w:line="302" w:lineRule="auto" w:before="171"/>
        <w:ind w:left="771" w:right="2375" w:firstLine="479"/>
        <w:jc w:val="left"/>
        <w:rPr>
          <w:sz w:val="41"/>
        </w:rPr>
      </w:pPr>
      <w:r>
        <w:rPr>
          <w:rFonts w:ascii="Times New Roman" w:hAnsi="Times New Roman" w:eastAsia="Times New Roman"/>
          <w:w w:val="105"/>
          <w:sz w:val="42"/>
        </w:rPr>
        <w:t>(Smith),</w:t>
      </w:r>
      <w:r>
        <w:rPr>
          <w:rFonts w:ascii="Times New Roman" w:hAnsi="Times New Roman" w:eastAsia="Times New Roman"/>
          <w:spacing w:val="-80"/>
          <w:w w:val="105"/>
          <w:sz w:val="42"/>
        </w:rPr>
        <w:t> </w:t>
      </w:r>
      <w:r>
        <w:rPr>
          <w:spacing w:val="-40"/>
          <w:w w:val="105"/>
          <w:sz w:val="41"/>
        </w:rPr>
        <w:t>《</w:t>
      </w:r>
      <w:r>
        <w:rPr>
          <w:spacing w:val="-9"/>
          <w:w w:val="105"/>
          <w:sz w:val="41"/>
        </w:rPr>
        <w:t>道</w:t>
      </w:r>
      <w:r>
        <w:rPr>
          <w:spacing w:val="65"/>
          <w:w w:val="105"/>
          <w:sz w:val="41"/>
        </w:rPr>
        <w:t>德</w:t>
      </w:r>
      <w:r>
        <w:rPr>
          <w:w w:val="105"/>
          <w:sz w:val="41"/>
        </w:rPr>
        <w:t>情</w:t>
      </w:r>
      <w:r>
        <w:rPr>
          <w:spacing w:val="60"/>
          <w:w w:val="105"/>
          <w:sz w:val="41"/>
        </w:rPr>
        <w:t>操</w:t>
      </w:r>
      <w:r>
        <w:rPr>
          <w:w w:val="105"/>
          <w:sz w:val="41"/>
        </w:rPr>
        <w:t>论</w:t>
      </w:r>
      <w:r>
        <w:rPr>
          <w:spacing w:val="-166"/>
          <w:w w:val="105"/>
          <w:sz w:val="41"/>
        </w:rPr>
        <w:t> </w:t>
      </w:r>
      <w:r>
        <w:rPr>
          <w:w w:val="105"/>
          <w:sz w:val="41"/>
        </w:rPr>
        <w:t>》，</w:t>
      </w:r>
      <w:r>
        <w:rPr>
          <w:spacing w:val="-39"/>
          <w:w w:val="105"/>
          <w:sz w:val="41"/>
        </w:rPr>
        <w:t>斯</w:t>
      </w:r>
      <w:r>
        <w:rPr>
          <w:spacing w:val="20"/>
          <w:w w:val="105"/>
          <w:sz w:val="41"/>
        </w:rPr>
        <w:t>密</w:t>
      </w:r>
      <w:r>
        <w:rPr>
          <w:spacing w:val="10"/>
          <w:sz w:val="41"/>
        </w:rPr>
        <w:t>，</w:t>
      </w:r>
      <w:r>
        <w:rPr>
          <w:rFonts w:ascii="Times New Roman" w:hAnsi="Times New Roman" w:eastAsia="Times New Roman"/>
          <w:spacing w:val="10"/>
          <w:sz w:val="42"/>
        </w:rPr>
        <w:t>15 </w:t>
      </w:r>
      <w:r>
        <w:rPr>
          <w:rFonts w:ascii="Times New Roman" w:hAnsi="Times New Roman" w:eastAsia="Times New Roman"/>
          <w:spacing w:val="-8"/>
          <w:w w:val="105"/>
          <w:sz w:val="42"/>
        </w:rPr>
        <w:t>TJT-F()R-T,</w:t>
      </w:r>
      <w:r>
        <w:rPr>
          <w:w w:val="105"/>
          <w:sz w:val="42"/>
        </w:rPr>
        <w:t>俎</w:t>
      </w:r>
      <w:r>
        <w:rPr>
          <w:spacing w:val="-85"/>
          <w:w w:val="105"/>
          <w:sz w:val="42"/>
        </w:rPr>
        <w:t> </w:t>
      </w:r>
      <w:r>
        <w:rPr>
          <w:w w:val="105"/>
          <w:sz w:val="42"/>
        </w:rPr>
        <w:t>，</w:t>
      </w:r>
      <w:r>
        <w:rPr>
          <w:spacing w:val="-191"/>
          <w:w w:val="105"/>
          <w:sz w:val="42"/>
        </w:rPr>
        <w:t> </w:t>
      </w:r>
      <w:r>
        <w:rPr>
          <w:w w:val="105"/>
          <w:sz w:val="42"/>
        </w:rPr>
        <w:t>针锋相</w:t>
      </w:r>
      <w:r>
        <w:rPr>
          <w:spacing w:val="-31"/>
          <w:w w:val="105"/>
          <w:sz w:val="42"/>
        </w:rPr>
        <w:t>对</w:t>
      </w:r>
      <w:r>
        <w:rPr>
          <w:w w:val="105"/>
          <w:sz w:val="42"/>
        </w:rPr>
        <w:t>策</w:t>
      </w:r>
      <w:r>
        <w:rPr>
          <w:spacing w:val="26"/>
          <w:w w:val="105"/>
          <w:sz w:val="42"/>
        </w:rPr>
        <w:t>略</w:t>
      </w:r>
      <w:r>
        <w:rPr>
          <w:spacing w:val="15"/>
          <w:sz w:val="42"/>
        </w:rPr>
        <w:t>，</w:t>
      </w:r>
      <w:r>
        <w:rPr>
          <w:rFonts w:ascii="Times New Roman" w:hAnsi="Times New Roman" w:eastAsia="Times New Roman"/>
          <w:spacing w:val="15"/>
          <w:sz w:val="42"/>
        </w:rPr>
        <w:t>1</w:t>
      </w:r>
      <w:r>
        <w:rPr>
          <w:rFonts w:ascii="Times New Roman" w:hAnsi="Times New Roman" w:eastAsia="Times New Roman"/>
          <w:spacing w:val="-73"/>
          <w:sz w:val="42"/>
        </w:rPr>
        <w:t> </w:t>
      </w:r>
      <w:r>
        <w:rPr>
          <w:rFonts w:ascii="Times New Roman" w:hAnsi="Times New Roman" w:eastAsia="Times New Roman"/>
          <w:w w:val="105"/>
          <w:sz w:val="42"/>
        </w:rPr>
        <w:t>2-</w:t>
      </w:r>
      <w:r>
        <w:rPr>
          <w:rFonts w:ascii="Times New Roman" w:hAnsi="Times New Roman" w:eastAsia="Times New Roman"/>
          <w:spacing w:val="-18"/>
          <w:w w:val="105"/>
          <w:sz w:val="42"/>
        </w:rPr>
        <w:t> </w:t>
      </w:r>
      <w:r>
        <w:rPr>
          <w:rFonts w:ascii="Times New Roman" w:hAnsi="Times New Roman" w:eastAsia="Times New Roman"/>
          <w:w w:val="105"/>
          <w:sz w:val="42"/>
        </w:rPr>
        <w:t>14 Topel,</w:t>
        <w:tab/>
        <w:t>Robert</w:t>
      </w:r>
      <w:r>
        <w:rPr>
          <w:rFonts w:ascii="Times New Roman" w:hAnsi="Times New Roman" w:eastAsia="Times New Roman"/>
          <w:spacing w:val="98"/>
          <w:w w:val="105"/>
          <w:sz w:val="42"/>
        </w:rPr>
        <w:t> </w:t>
      </w:r>
      <w:r>
        <w:rPr>
          <w:rFonts w:ascii="Times New Roman" w:hAnsi="Times New Roman" w:eastAsia="Times New Roman"/>
          <w:w w:val="105"/>
          <w:sz w:val="42"/>
        </w:rPr>
        <w:t>H.</w:t>
      </w:r>
      <w:r>
        <w:rPr>
          <w:rFonts w:ascii="Times New Roman" w:hAnsi="Times New Roman" w:eastAsia="Times New Roman"/>
          <w:spacing w:val="68"/>
          <w:w w:val="105"/>
          <w:sz w:val="42"/>
        </w:rPr>
        <w:t> </w:t>
      </w:r>
      <w:r>
        <w:rPr>
          <w:rFonts w:ascii="Times New Roman" w:hAnsi="Times New Roman" w:eastAsia="Times New Roman"/>
          <w:w w:val="105"/>
          <w:sz w:val="42"/>
        </w:rPr>
        <w:t>,</w:t>
        <w:tab/>
      </w:r>
      <w:r>
        <w:rPr>
          <w:w w:val="105"/>
          <w:sz w:val="41"/>
        </w:rPr>
        <w:t>罗伯特 </w:t>
      </w:r>
      <w:r>
        <w:rPr>
          <w:spacing w:val="80"/>
          <w:w w:val="105"/>
          <w:sz w:val="41"/>
        </w:rPr>
        <w:t> </w:t>
      </w:r>
      <w:r>
        <w:rPr>
          <w:rFonts w:ascii="Times New Roman" w:hAnsi="Times New Roman" w:eastAsia="Times New Roman"/>
          <w:w w:val="105"/>
          <w:sz w:val="42"/>
        </w:rPr>
        <w:t>H•</w:t>
        <w:tab/>
      </w:r>
      <w:r>
        <w:rPr>
          <w:w w:val="105"/>
          <w:sz w:val="41"/>
        </w:rPr>
        <w:t>托佩</w:t>
      </w:r>
    </w:p>
    <w:p>
      <w:pPr>
        <w:tabs>
          <w:tab w:pos="2843" w:val="left" w:leader="none"/>
        </w:tabs>
        <w:spacing w:before="4"/>
        <w:ind w:left="1208" w:right="0" w:firstLine="0"/>
        <w:jc w:val="left"/>
        <w:rPr>
          <w:rFonts w:ascii="Times New Roman" w:eastAsia="Times New Roman"/>
          <w:sz w:val="42"/>
        </w:rPr>
      </w:pPr>
      <w:r>
        <w:rPr>
          <w:spacing w:val="15"/>
          <w:w w:val="105"/>
          <w:sz w:val="41"/>
        </w:rPr>
        <w:t>尔</w:t>
      </w:r>
      <w:r>
        <w:rPr>
          <w:w w:val="105"/>
          <w:sz w:val="41"/>
        </w:rPr>
        <w:t>，</w:t>
      </w:r>
      <w:r>
        <w:rPr>
          <w:rFonts w:ascii="Times New Roman" w:eastAsia="Times New Roman"/>
          <w:w w:val="105"/>
          <w:sz w:val="42"/>
        </w:rPr>
        <w:t>40</w:t>
      </w:r>
      <w:r>
        <w:rPr>
          <w:rFonts w:ascii="Times New Roman" w:eastAsia="Times New Roman"/>
          <w:spacing w:val="-68"/>
          <w:w w:val="105"/>
          <w:sz w:val="42"/>
        </w:rPr>
        <w:t> </w:t>
      </w:r>
      <w:r>
        <w:rPr>
          <w:rFonts w:ascii="Times New Roman" w:eastAsia="Times New Roman"/>
          <w:w w:val="105"/>
          <w:sz w:val="42"/>
        </w:rPr>
        <w:t>,</w:t>
        <w:tab/>
        <w:t>41</w:t>
      </w:r>
    </w:p>
    <w:p>
      <w:pPr>
        <w:tabs>
          <w:tab w:pos="2842" w:val="left" w:leader="none"/>
          <w:tab w:pos="4733" w:val="left" w:leader="none"/>
          <w:tab w:pos="6895" w:val="left" w:leader="none"/>
        </w:tabs>
        <w:spacing w:line="304" w:lineRule="auto" w:before="148"/>
        <w:ind w:left="759" w:right="2291" w:firstLine="0"/>
        <w:jc w:val="left"/>
        <w:rPr>
          <w:sz w:val="41"/>
        </w:rPr>
      </w:pPr>
      <w:r>
        <w:rPr>
          <w:rFonts w:ascii="Times New Roman" w:eastAsia="Times New Roman"/>
          <w:w w:val="110"/>
          <w:sz w:val="42"/>
        </w:rPr>
        <w:t>Tort</w:t>
      </w:r>
      <w:r>
        <w:rPr>
          <w:rFonts w:ascii="Times New Roman" w:eastAsia="Times New Roman"/>
          <w:spacing w:val="77"/>
          <w:w w:val="110"/>
          <w:sz w:val="42"/>
        </w:rPr>
        <w:t> </w:t>
      </w:r>
      <w:r>
        <w:rPr>
          <w:rFonts w:ascii="Times New Roman" w:eastAsia="Times New Roman"/>
          <w:w w:val="110"/>
          <w:sz w:val="42"/>
        </w:rPr>
        <w:t>law,</w:t>
        <w:tab/>
      </w:r>
      <w:r>
        <w:rPr>
          <w:w w:val="110"/>
          <w:sz w:val="42"/>
        </w:rPr>
        <w:t>侵 权 行 为 </w:t>
      </w:r>
      <w:r>
        <w:rPr>
          <w:spacing w:val="50"/>
          <w:w w:val="110"/>
          <w:sz w:val="42"/>
        </w:rPr>
        <w:t>法 </w:t>
      </w:r>
      <w:r>
        <w:rPr>
          <w:sz w:val="42"/>
        </w:rPr>
        <w:t>， </w:t>
      </w:r>
      <w:r>
        <w:rPr>
          <w:rFonts w:ascii="Times New Roman" w:eastAsia="Times New Roman"/>
          <w:w w:val="110"/>
          <w:sz w:val="42"/>
        </w:rPr>
        <w:t>76 Tricontinental</w:t>
      </w:r>
      <w:r>
        <w:rPr>
          <w:rFonts w:ascii="Times New Roman" w:eastAsia="Times New Roman"/>
          <w:spacing w:val="51"/>
          <w:w w:val="110"/>
          <w:sz w:val="42"/>
        </w:rPr>
        <w:t> </w:t>
      </w:r>
      <w:r>
        <w:rPr>
          <w:rFonts w:ascii="Times New Roman" w:eastAsia="Times New Roman"/>
          <w:w w:val="110"/>
          <w:sz w:val="42"/>
        </w:rPr>
        <w:t>Fund</w:t>
        <w:tab/>
        <w:t>(Tricon),</w:t>
        <w:tab/>
      </w:r>
      <w:r>
        <w:rPr>
          <w:w w:val="110"/>
          <w:sz w:val="41"/>
        </w:rPr>
        <w:t>三大洲</w:t>
      </w:r>
    </w:p>
    <w:p>
      <w:pPr>
        <w:spacing w:before="5"/>
        <w:ind w:left="1205" w:right="0" w:firstLine="0"/>
        <w:jc w:val="left"/>
        <w:rPr>
          <w:rFonts w:ascii="Times New Roman" w:eastAsia="Times New Roman"/>
          <w:sz w:val="42"/>
        </w:rPr>
      </w:pPr>
      <w:r>
        <w:rPr>
          <w:spacing w:val="1"/>
          <w:w w:val="105"/>
          <w:sz w:val="41"/>
        </w:rPr>
        <w:t>基金，</w:t>
      </w:r>
      <w:r>
        <w:rPr>
          <w:rFonts w:ascii="Times New Roman" w:eastAsia="Times New Roman"/>
          <w:w w:val="105"/>
          <w:sz w:val="42"/>
        </w:rPr>
        <w:t>1</w:t>
      </w:r>
      <w:r>
        <w:rPr>
          <w:rFonts w:ascii="Times New Roman" w:eastAsia="Times New Roman"/>
          <w:spacing w:val="-64"/>
          <w:w w:val="105"/>
          <w:sz w:val="42"/>
        </w:rPr>
        <w:t> </w:t>
      </w:r>
      <w:r>
        <w:rPr>
          <w:rFonts w:ascii="Times New Roman" w:eastAsia="Times New Roman"/>
          <w:spacing w:val="10"/>
          <w:w w:val="105"/>
          <w:sz w:val="42"/>
        </w:rPr>
        <w:t>70</w:t>
      </w:r>
      <w:r>
        <w:rPr>
          <w:rFonts w:ascii="Times New Roman" w:eastAsia="Times New Roman"/>
          <w:spacing w:val="45"/>
          <w:w w:val="105"/>
          <w:sz w:val="42"/>
        </w:rPr>
        <w:t>, </w:t>
      </w:r>
      <w:r>
        <w:rPr>
          <w:rFonts w:ascii="Times New Roman" w:eastAsia="Times New Roman"/>
          <w:w w:val="105"/>
          <w:sz w:val="42"/>
        </w:rPr>
        <w:t>172,</w:t>
      </w:r>
      <w:r>
        <w:rPr>
          <w:rFonts w:ascii="Times New Roman" w:eastAsia="Times New Roman"/>
          <w:spacing w:val="75"/>
          <w:w w:val="105"/>
          <w:sz w:val="42"/>
        </w:rPr>
        <w:t> </w:t>
      </w:r>
      <w:r>
        <w:rPr>
          <w:rFonts w:ascii="Times New Roman" w:eastAsia="Times New Roman"/>
          <w:w w:val="105"/>
          <w:sz w:val="42"/>
        </w:rPr>
        <w:t>173,</w:t>
      </w:r>
      <w:r>
        <w:rPr>
          <w:rFonts w:ascii="Times New Roman" w:eastAsia="Times New Roman"/>
          <w:spacing w:val="75"/>
          <w:w w:val="105"/>
          <w:sz w:val="42"/>
        </w:rPr>
        <w:t> </w:t>
      </w:r>
      <w:r>
        <w:rPr>
          <w:rFonts w:ascii="Times New Roman" w:eastAsia="Times New Roman"/>
          <w:w w:val="105"/>
          <w:sz w:val="42"/>
        </w:rPr>
        <w:t>177</w:t>
      </w:r>
    </w:p>
    <w:p>
      <w:pPr>
        <w:tabs>
          <w:tab w:pos="2416" w:val="left" w:leader="none"/>
          <w:tab w:pos="4359" w:val="left" w:leader="none"/>
          <w:tab w:pos="5682" w:val="left" w:leader="none"/>
          <w:tab w:pos="7414" w:val="left" w:leader="none"/>
        </w:tabs>
        <w:spacing w:line="309" w:lineRule="auto" w:before="158"/>
        <w:ind w:left="748" w:right="2400" w:firstLine="0"/>
        <w:jc w:val="left"/>
        <w:rPr>
          <w:rFonts w:ascii="Times New Roman" w:hAnsi="Times New Roman" w:eastAsia="Times New Roman"/>
          <w:sz w:val="42"/>
        </w:rPr>
      </w:pPr>
      <w:r>
        <w:rPr>
          <w:rFonts w:ascii="Times New Roman" w:hAnsi="Times New Roman" w:eastAsia="Times New Roman"/>
          <w:w w:val="110"/>
          <w:sz w:val="42"/>
        </w:rPr>
        <w:t>Turner,</w:t>
        <w:tab/>
        <w:t>John</w:t>
      </w:r>
      <w:r>
        <w:rPr>
          <w:rFonts w:ascii="Times New Roman" w:hAnsi="Times New Roman" w:eastAsia="Times New Roman"/>
          <w:spacing w:val="20"/>
          <w:w w:val="110"/>
          <w:sz w:val="42"/>
        </w:rPr>
        <w:t> </w:t>
      </w:r>
      <w:r>
        <w:rPr>
          <w:rFonts w:ascii="Times New Roman" w:hAnsi="Times New Roman" w:eastAsia="Times New Roman"/>
          <w:w w:val="110"/>
          <w:sz w:val="44"/>
        </w:rPr>
        <w:t>C.,</w:t>
        <w:tab/>
      </w:r>
      <w:r>
        <w:rPr>
          <w:w w:val="110"/>
          <w:sz w:val="41"/>
        </w:rPr>
        <w:t>约翰</w:t>
      </w:r>
      <w:r>
        <w:rPr>
          <w:spacing w:val="2"/>
          <w:w w:val="110"/>
          <w:sz w:val="41"/>
        </w:rPr>
        <w:t>·</w:t>
      </w:r>
      <w:r>
        <w:rPr>
          <w:spacing w:val="-5"/>
          <w:w w:val="110"/>
          <w:sz w:val="41"/>
        </w:rPr>
        <w:t>特</w:t>
      </w:r>
      <w:r>
        <w:rPr>
          <w:spacing w:val="17"/>
          <w:w w:val="110"/>
          <w:sz w:val="41"/>
        </w:rPr>
        <w:t>纳</w:t>
      </w:r>
      <w:r>
        <w:rPr>
          <w:w w:val="110"/>
          <w:sz w:val="41"/>
        </w:rPr>
        <w:t>，</w:t>
      </w:r>
      <w:r>
        <w:rPr>
          <w:rFonts w:ascii="Times New Roman" w:hAnsi="Times New Roman" w:eastAsia="Times New Roman"/>
          <w:w w:val="110"/>
          <w:sz w:val="42"/>
        </w:rPr>
        <w:t>1</w:t>
      </w:r>
      <w:r>
        <w:rPr>
          <w:rFonts w:ascii="Times New Roman" w:hAnsi="Times New Roman" w:eastAsia="Times New Roman"/>
          <w:spacing w:val="-78"/>
          <w:w w:val="110"/>
          <w:sz w:val="42"/>
        </w:rPr>
        <w:t> </w:t>
      </w:r>
      <w:r>
        <w:rPr>
          <w:rFonts w:ascii="Times New Roman" w:hAnsi="Times New Roman" w:eastAsia="Times New Roman"/>
          <w:w w:val="110"/>
          <w:sz w:val="42"/>
        </w:rPr>
        <w:t>9 Tum-of-the-month</w:t>
      </w:r>
      <w:r>
        <w:rPr>
          <w:rFonts w:ascii="Times New Roman" w:hAnsi="Times New Roman" w:eastAsia="Times New Roman"/>
          <w:spacing w:val="60"/>
          <w:w w:val="110"/>
          <w:sz w:val="42"/>
        </w:rPr>
        <w:t> </w:t>
      </w:r>
      <w:r>
        <w:rPr>
          <w:rFonts w:ascii="Times New Roman" w:hAnsi="Times New Roman" w:eastAsia="Times New Roman"/>
          <w:w w:val="110"/>
          <w:sz w:val="42"/>
        </w:rPr>
        <w:t>effect</w:t>
        <w:tab/>
        <w:t>in</w:t>
      </w:r>
      <w:r>
        <w:rPr>
          <w:rFonts w:ascii="Times New Roman" w:hAnsi="Times New Roman" w:eastAsia="Times New Roman"/>
          <w:spacing w:val="56"/>
          <w:w w:val="110"/>
          <w:sz w:val="42"/>
        </w:rPr>
        <w:t> </w:t>
      </w:r>
      <w:r>
        <w:rPr>
          <w:rFonts w:ascii="Times New Roman" w:hAnsi="Times New Roman" w:eastAsia="Times New Roman"/>
          <w:w w:val="110"/>
          <w:sz w:val="42"/>
        </w:rPr>
        <w:t>stock</w:t>
        <w:tab/>
        <w:t>mar-</w:t>
      </w:r>
    </w:p>
    <w:p>
      <w:pPr>
        <w:tabs>
          <w:tab w:pos="2373" w:val="left" w:leader="none"/>
          <w:tab w:pos="4164" w:val="left" w:leader="none"/>
        </w:tabs>
        <w:spacing w:line="300" w:lineRule="auto" w:before="46"/>
        <w:ind w:left="736" w:right="2533" w:firstLine="457"/>
        <w:jc w:val="left"/>
        <w:rPr>
          <w:rFonts w:ascii="Times New Roman" w:eastAsia="Times New Roman"/>
          <w:sz w:val="42"/>
        </w:rPr>
      </w:pPr>
      <w:r>
        <w:rPr>
          <w:rFonts w:ascii="Times New Roman" w:eastAsia="Times New Roman"/>
          <w:w w:val="105"/>
          <w:sz w:val="42"/>
        </w:rPr>
        <w:t>kets,</w:t>
        <w:tab/>
      </w:r>
      <w:r>
        <w:rPr>
          <w:w w:val="105"/>
          <w:sz w:val="42"/>
        </w:rPr>
        <w:t>股</w:t>
      </w:r>
      <w:r>
        <w:rPr>
          <w:spacing w:val="-40"/>
          <w:w w:val="105"/>
          <w:sz w:val="42"/>
        </w:rPr>
        <w:t>市</w:t>
      </w:r>
      <w:r>
        <w:rPr>
          <w:w w:val="105"/>
          <w:sz w:val="42"/>
        </w:rPr>
        <w:t>中的</w:t>
      </w:r>
      <w:r>
        <w:rPr>
          <w:spacing w:val="-42"/>
          <w:w w:val="105"/>
          <w:sz w:val="42"/>
        </w:rPr>
        <w:t>月</w:t>
      </w:r>
      <w:r>
        <w:rPr>
          <w:w w:val="105"/>
          <w:sz w:val="42"/>
        </w:rPr>
        <w:t>度</w:t>
      </w:r>
      <w:r>
        <w:rPr>
          <w:spacing w:val="7"/>
          <w:w w:val="105"/>
          <w:sz w:val="42"/>
        </w:rPr>
        <w:t>转</w:t>
      </w:r>
      <w:r>
        <w:rPr>
          <w:w w:val="105"/>
          <w:sz w:val="42"/>
        </w:rPr>
        <w:t>换</w:t>
      </w:r>
      <w:r>
        <w:rPr>
          <w:spacing w:val="-21"/>
          <w:w w:val="105"/>
          <w:sz w:val="42"/>
        </w:rPr>
        <w:t>效</w:t>
      </w:r>
      <w:r>
        <w:rPr>
          <w:spacing w:val="30"/>
          <w:w w:val="105"/>
          <w:sz w:val="42"/>
        </w:rPr>
        <w:t>应</w:t>
      </w:r>
      <w:r>
        <w:rPr>
          <w:sz w:val="42"/>
        </w:rPr>
        <w:t>，</w:t>
      </w:r>
      <w:r>
        <w:rPr>
          <w:rFonts w:ascii="Times New Roman" w:eastAsia="Times New Roman"/>
          <w:sz w:val="42"/>
        </w:rPr>
        <w:t>1</w:t>
      </w:r>
      <w:r>
        <w:rPr>
          <w:rFonts w:ascii="Times New Roman" w:eastAsia="Times New Roman"/>
          <w:spacing w:val="-60"/>
          <w:sz w:val="42"/>
        </w:rPr>
        <w:t> </w:t>
      </w:r>
      <w:r>
        <w:rPr>
          <w:rFonts w:ascii="Times New Roman" w:eastAsia="Times New Roman"/>
          <w:w w:val="105"/>
          <w:sz w:val="42"/>
        </w:rPr>
        <w:t>47 Turnover </w:t>
      </w:r>
      <w:r>
        <w:rPr>
          <w:rFonts w:ascii="Times New Roman" w:eastAsia="Times New Roman"/>
          <w:spacing w:val="53"/>
          <w:w w:val="105"/>
          <w:sz w:val="42"/>
        </w:rPr>
        <w:t> </w:t>
      </w:r>
      <w:r>
        <w:rPr>
          <w:rFonts w:ascii="Times New Roman" w:eastAsia="Times New Roman"/>
          <w:w w:val="105"/>
          <w:sz w:val="42"/>
        </w:rPr>
        <w:t>model,</w:t>
        <w:tab/>
      </w:r>
      <w:r>
        <w:rPr>
          <w:spacing w:val="62"/>
          <w:w w:val="105"/>
          <w:sz w:val="41"/>
        </w:rPr>
        <w:t>人</w:t>
      </w:r>
      <w:r>
        <w:rPr>
          <w:spacing w:val="65"/>
          <w:w w:val="105"/>
          <w:sz w:val="41"/>
        </w:rPr>
        <w:t>事</w:t>
      </w:r>
      <w:r>
        <w:rPr>
          <w:spacing w:val="50"/>
          <w:w w:val="105"/>
          <w:sz w:val="41"/>
        </w:rPr>
        <w:t>变</w:t>
      </w:r>
      <w:r>
        <w:rPr>
          <w:spacing w:val="52"/>
          <w:w w:val="105"/>
          <w:sz w:val="41"/>
        </w:rPr>
        <w:t>动</w:t>
      </w:r>
      <w:r>
        <w:rPr>
          <w:spacing w:val="36"/>
          <w:w w:val="105"/>
          <w:sz w:val="41"/>
        </w:rPr>
        <w:t>模</w:t>
      </w:r>
      <w:r>
        <w:rPr>
          <w:spacing w:val="31"/>
          <w:w w:val="105"/>
          <w:sz w:val="41"/>
        </w:rPr>
        <w:t>型</w:t>
      </w:r>
      <w:r>
        <w:rPr>
          <w:sz w:val="41"/>
        </w:rPr>
        <w:t>，</w:t>
      </w:r>
      <w:r>
        <w:rPr>
          <w:spacing w:val="-159"/>
          <w:sz w:val="41"/>
        </w:rPr>
        <w:t> </w:t>
      </w:r>
      <w:r>
        <w:rPr>
          <w:rFonts w:ascii="Times New Roman" w:eastAsia="Times New Roman"/>
          <w:w w:val="105"/>
          <w:sz w:val="42"/>
        </w:rPr>
        <w:t>44</w:t>
      </w:r>
      <w:r>
        <w:rPr>
          <w:rFonts w:ascii="Times New Roman" w:eastAsia="Times New Roman"/>
          <w:spacing w:val="-56"/>
          <w:w w:val="105"/>
          <w:sz w:val="42"/>
        </w:rPr>
        <w:t> </w:t>
      </w:r>
      <w:r>
        <w:rPr>
          <w:rFonts w:ascii="Times New Roman" w:eastAsia="Times New Roman"/>
          <w:w w:val="105"/>
          <w:sz w:val="42"/>
        </w:rPr>
        <w:t>-</w:t>
      </w:r>
    </w:p>
    <w:p>
      <w:pPr>
        <w:tabs>
          <w:tab w:pos="1993" w:val="left" w:leader="none"/>
        </w:tabs>
        <w:spacing w:line="479" w:lineRule="exact" w:before="0"/>
        <w:ind w:left="1179" w:right="0" w:firstLine="0"/>
        <w:jc w:val="left"/>
        <w:rPr>
          <w:rFonts w:ascii="Times New Roman"/>
          <w:sz w:val="42"/>
        </w:rPr>
      </w:pPr>
      <w:r>
        <w:rPr>
          <w:rFonts w:ascii="Times New Roman"/>
          <w:sz w:val="42"/>
        </w:rPr>
        <w:t>45,</w:t>
        <w:tab/>
        <w:t>48</w:t>
      </w:r>
    </w:p>
    <w:p>
      <w:pPr>
        <w:tabs>
          <w:tab w:pos="2646" w:val="left" w:leader="none"/>
          <w:tab w:pos="4162" w:val="left" w:leader="none"/>
        </w:tabs>
        <w:spacing w:before="195"/>
        <w:ind w:left="724" w:right="0" w:firstLine="0"/>
        <w:jc w:val="left"/>
        <w:rPr>
          <w:sz w:val="41"/>
        </w:rPr>
      </w:pPr>
      <w:r>
        <w:rPr>
          <w:rFonts w:ascii="Times New Roman" w:hAnsi="Times New Roman" w:eastAsia="Times New Roman"/>
          <w:w w:val="110"/>
          <w:sz w:val="42"/>
        </w:rPr>
        <w:t>Tversky,</w:t>
        <w:tab/>
        <w:t>Amos,</w:t>
        <w:tab/>
      </w:r>
      <w:r>
        <w:rPr>
          <w:w w:val="105"/>
          <w:sz w:val="41"/>
        </w:rPr>
        <w:t>阿莫斯·特沃斯基，</w:t>
      </w:r>
    </w:p>
    <w:p>
      <w:pPr>
        <w:tabs>
          <w:tab w:pos="1806" w:val="left" w:leader="none"/>
          <w:tab w:pos="2688" w:val="left" w:leader="none"/>
          <w:tab w:pos="3811" w:val="left" w:leader="none"/>
          <w:tab w:pos="4723" w:val="left" w:leader="none"/>
          <w:tab w:pos="5608" w:val="left" w:leader="none"/>
          <w:tab w:pos="6505" w:val="left" w:leader="none"/>
          <w:tab w:pos="7391" w:val="left" w:leader="none"/>
        </w:tabs>
        <w:spacing w:before="153"/>
        <w:ind w:left="1165" w:right="0" w:firstLine="0"/>
        <w:jc w:val="left"/>
        <w:rPr>
          <w:rFonts w:ascii="Times New Roman"/>
          <w:sz w:val="42"/>
        </w:rPr>
      </w:pPr>
      <w:r>
        <w:rPr>
          <w:rFonts w:ascii="Times New Roman"/>
          <w:w w:val="115"/>
          <w:sz w:val="42"/>
        </w:rPr>
        <w:t>5,</w:t>
        <w:tab/>
        <w:t>32,</w:t>
        <w:tab/>
        <w:t>59n,</w:t>
        <w:tab/>
        <w:t>63,</w:t>
        <w:tab/>
        <w:t>70,</w:t>
        <w:tab/>
        <w:t>72,</w:t>
        <w:tab/>
        <w:t>77,</w:t>
        <w:tab/>
        <w:t>79n,</w:t>
      </w:r>
    </w:p>
    <w:p>
      <w:pPr>
        <w:spacing w:before="189"/>
        <w:ind w:left="1148" w:right="0" w:firstLine="0"/>
        <w:jc w:val="left"/>
        <w:rPr>
          <w:rFonts w:ascii="Times New Roman"/>
          <w:sz w:val="42"/>
        </w:rPr>
      </w:pPr>
      <w:r>
        <w:rPr>
          <w:rFonts w:ascii="Times New Roman"/>
          <w:w w:val="120"/>
          <w:sz w:val="42"/>
        </w:rPr>
        <w:t>80n,  82,  84, 86-88, 100, 101, 135,</w:t>
      </w:r>
    </w:p>
    <w:p>
      <w:pPr>
        <w:spacing w:before="178"/>
        <w:ind w:left="1148" w:right="0" w:firstLine="0"/>
        <w:jc w:val="left"/>
        <w:rPr>
          <w:rFonts w:ascii="Times New Roman"/>
          <w:sz w:val="42"/>
        </w:rPr>
      </w:pPr>
      <w:r>
        <w:rPr>
          <w:rFonts w:ascii="Times New Roman"/>
          <w:w w:val="110"/>
          <w:sz w:val="42"/>
        </w:rPr>
        <w:t>136,</w:t>
      </w:r>
      <w:r>
        <w:rPr>
          <w:rFonts w:ascii="Times New Roman"/>
          <w:spacing w:val="67"/>
          <w:w w:val="110"/>
          <w:sz w:val="42"/>
        </w:rPr>
        <w:t> </w:t>
      </w:r>
      <w:r>
        <w:rPr>
          <w:rFonts w:ascii="Times New Roman"/>
          <w:w w:val="110"/>
          <w:sz w:val="42"/>
        </w:rPr>
        <w:t>157</w:t>
      </w:r>
    </w:p>
    <w:p>
      <w:pPr>
        <w:tabs>
          <w:tab w:pos="6456" w:val="left" w:leader="none"/>
        </w:tabs>
        <w:spacing w:before="197"/>
        <w:ind w:left="700" w:right="0" w:firstLine="0"/>
        <w:jc w:val="left"/>
        <w:rPr>
          <w:sz w:val="42"/>
        </w:rPr>
      </w:pPr>
      <w:r>
        <w:rPr>
          <w:rFonts w:ascii="Times New Roman" w:eastAsia="Times New Roman"/>
          <w:w w:val="110"/>
          <w:sz w:val="42"/>
        </w:rPr>
        <w:t>Two-stage</w:t>
      </w:r>
      <w:r>
        <w:rPr>
          <w:rFonts w:ascii="Times New Roman" w:eastAsia="Times New Roman"/>
          <w:spacing w:val="36"/>
          <w:w w:val="110"/>
          <w:sz w:val="42"/>
        </w:rPr>
        <w:t> </w:t>
      </w:r>
      <w:r>
        <w:rPr>
          <w:rFonts w:ascii="Times New Roman" w:eastAsia="Times New Roman"/>
          <w:w w:val="110"/>
          <w:sz w:val="42"/>
        </w:rPr>
        <w:t>bargaining</w:t>
      </w:r>
      <w:r>
        <w:rPr>
          <w:rFonts w:ascii="Times New Roman" w:eastAsia="Times New Roman"/>
          <w:spacing w:val="16"/>
          <w:w w:val="110"/>
          <w:sz w:val="42"/>
        </w:rPr>
        <w:t> </w:t>
      </w:r>
      <w:r>
        <w:rPr>
          <w:rFonts w:ascii="Times New Roman" w:eastAsia="Times New Roman"/>
          <w:w w:val="110"/>
          <w:sz w:val="42"/>
        </w:rPr>
        <w:t>games,</w:t>
        <w:tab/>
      </w:r>
      <w:r>
        <w:rPr>
          <w:w w:val="110"/>
          <w:sz w:val="42"/>
        </w:rPr>
        <w:t>两阶段讨</w:t>
      </w:r>
    </w:p>
    <w:p>
      <w:pPr>
        <w:spacing w:before="144"/>
        <w:ind w:left="1144" w:right="0" w:firstLine="0"/>
        <w:jc w:val="left"/>
        <w:rPr>
          <w:rFonts w:ascii="Times New Roman" w:eastAsia="Times New Roman"/>
          <w:sz w:val="42"/>
        </w:rPr>
      </w:pPr>
      <w:r>
        <w:rPr>
          <w:sz w:val="41"/>
        </w:rPr>
        <w:t>价还价博弈， </w:t>
      </w:r>
      <w:r>
        <w:rPr>
          <w:rFonts w:ascii="Times New Roman" w:eastAsia="Times New Roman"/>
          <w:sz w:val="42"/>
        </w:rPr>
        <w:t>25- 28</w:t>
      </w:r>
    </w:p>
    <w:p>
      <w:pPr>
        <w:spacing w:after="0"/>
        <w:jc w:val="left"/>
        <w:rPr>
          <w:rFonts w:ascii="Times New Roman" w:eastAsia="Times New Roman"/>
          <w:sz w:val="42"/>
        </w:rPr>
        <w:sectPr>
          <w:type w:val="continuous"/>
          <w:pgSz w:w="20760" w:h="31660"/>
          <w:pgMar w:top="0" w:bottom="0" w:left="0" w:right="0"/>
          <w:cols w:num="2" w:equalWidth="0">
            <w:col w:w="10013" w:space="40"/>
            <w:col w:w="10707"/>
          </w:cols>
        </w:sectPr>
      </w:pPr>
    </w:p>
    <w:p>
      <w:pPr>
        <w:pStyle w:val="BodyText"/>
        <w:ind w:left="16078"/>
        <w:rPr>
          <w:rFonts w:ascii="Times New Roman"/>
          <w:sz w:val="20"/>
        </w:rPr>
      </w:pPr>
      <w:r>
        <w:rPr>
          <w:rFonts w:ascii="Times New Roman"/>
          <w:sz w:val="20"/>
        </w:rPr>
        <w:drawing>
          <wp:inline distT="0" distB="0" distL="0" distR="0">
            <wp:extent cx="1641676" cy="902969"/>
            <wp:effectExtent l="0" t="0" r="0" b="0"/>
            <wp:docPr id="495" name="image275.png" descr=""/>
            <wp:cNvGraphicFramePr>
              <a:graphicFrameLocks noChangeAspect="1"/>
            </wp:cNvGraphicFramePr>
            <a:graphic>
              <a:graphicData uri="http://schemas.openxmlformats.org/drawingml/2006/picture">
                <pic:pic>
                  <pic:nvPicPr>
                    <pic:cNvPr id="496" name="image275.png"/>
                    <pic:cNvPicPr/>
                  </pic:nvPicPr>
                  <pic:blipFill>
                    <a:blip r:embed="rId431" cstate="print"/>
                    <a:stretch>
                      <a:fillRect/>
                    </a:stretch>
                  </pic:blipFill>
                  <pic:spPr>
                    <a:xfrm>
                      <a:off x="0" y="0"/>
                      <a:ext cx="1641676" cy="90296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9"/>
        <w:rPr>
          <w:rFonts w:ascii="Times New Roman"/>
          <w:sz w:val="18"/>
        </w:rPr>
      </w:pPr>
    </w:p>
    <w:p>
      <w:pPr>
        <w:spacing w:after="0"/>
        <w:rPr>
          <w:rFonts w:ascii="Times New Roman"/>
          <w:sz w:val="18"/>
        </w:rPr>
        <w:sectPr>
          <w:pgSz w:w="20760" w:h="31660"/>
          <w:pgMar w:header="0" w:footer="2102" w:top="2120" w:bottom="2280" w:left="0" w:right="0"/>
        </w:sectPr>
      </w:pPr>
    </w:p>
    <w:p>
      <w:pPr>
        <w:tabs>
          <w:tab w:pos="3936" w:val="left" w:leader="none"/>
          <w:tab w:pos="6400" w:val="left" w:leader="none"/>
        </w:tabs>
        <w:spacing w:line="321" w:lineRule="auto" w:before="114"/>
        <w:ind w:left="3123" w:right="159" w:hanging="435"/>
        <w:jc w:val="left"/>
        <w:rPr>
          <w:rFonts w:ascii="Times New Roman" w:eastAsia="Times New Roman"/>
          <w:sz w:val="42"/>
        </w:rPr>
      </w:pPr>
      <w:r>
        <w:rPr/>
        <w:pict>
          <v:shape style="position:absolute;margin-left:750.770996pt;margin-top:-63.492805pt;width:20.85pt;height:20.85pt;mso-position-horizontal-relative:page;mso-position-vertical-relative:paragraph;z-index:10288" type="#_x0000_t202" filled="false" stroked="false">
            <v:textbox inset="0,0,0,0" style="layout-flow:vertical-ideographic">
              <w:txbxContent>
                <w:p>
                  <w:pPr>
                    <w:spacing w:line="156" w:lineRule="auto" w:before="0"/>
                    <w:ind w:left="20" w:right="0" w:firstLine="0"/>
                    <w:jc w:val="left"/>
                    <w:rPr>
                      <w:sz w:val="37"/>
                    </w:rPr>
                  </w:pPr>
                  <w:r>
                    <w:rPr>
                      <w:w w:val="101"/>
                      <w:sz w:val="37"/>
                    </w:rPr>
                    <w:t>索</w:t>
                  </w:r>
                </w:p>
              </w:txbxContent>
            </v:textbox>
            <w10:wrap type="none"/>
          </v:shape>
        </w:pict>
      </w:r>
      <w:r>
        <w:rPr>
          <w:rFonts w:ascii="Times New Roman" w:eastAsia="Times New Roman"/>
          <w:w w:val="110"/>
          <w:sz w:val="42"/>
        </w:rPr>
        <w:t>Ultimatum</w:t>
      </w:r>
      <w:r>
        <w:rPr>
          <w:rFonts w:ascii="Times New Roman" w:eastAsia="Times New Roman"/>
          <w:spacing w:val="33"/>
          <w:w w:val="110"/>
          <w:sz w:val="42"/>
        </w:rPr>
        <w:t> </w:t>
      </w:r>
      <w:r>
        <w:rPr>
          <w:rFonts w:ascii="Times New Roman" w:eastAsia="Times New Roman"/>
          <w:w w:val="110"/>
          <w:sz w:val="42"/>
        </w:rPr>
        <w:t>games,</w:t>
        <w:tab/>
      </w:r>
      <w:r>
        <w:rPr>
          <w:spacing w:val="-12"/>
          <w:w w:val="105"/>
          <w:sz w:val="41"/>
        </w:rPr>
        <w:t>最</w:t>
      </w:r>
      <w:r>
        <w:rPr>
          <w:w w:val="105"/>
          <w:sz w:val="41"/>
        </w:rPr>
        <w:t>后</w:t>
      </w:r>
      <w:r>
        <w:rPr>
          <w:spacing w:val="10"/>
          <w:w w:val="105"/>
          <w:sz w:val="41"/>
        </w:rPr>
        <w:t>通</w:t>
      </w:r>
      <w:r>
        <w:rPr>
          <w:spacing w:val="17"/>
          <w:w w:val="105"/>
          <w:sz w:val="41"/>
        </w:rPr>
        <w:t>牒</w:t>
      </w:r>
      <w:r>
        <w:rPr>
          <w:spacing w:val="20"/>
          <w:w w:val="105"/>
          <w:sz w:val="41"/>
        </w:rPr>
        <w:t>博</w:t>
      </w:r>
      <w:r>
        <w:rPr>
          <w:spacing w:val="30"/>
          <w:w w:val="105"/>
          <w:sz w:val="41"/>
        </w:rPr>
        <w:t>弈</w:t>
      </w:r>
      <w:r>
        <w:rPr>
          <w:spacing w:val="6"/>
          <w:w w:val="105"/>
          <w:sz w:val="41"/>
        </w:rPr>
        <w:t>，</w:t>
      </w:r>
      <w:r>
        <w:rPr>
          <w:rFonts w:ascii="Times New Roman" w:eastAsia="Times New Roman"/>
          <w:spacing w:val="6"/>
          <w:w w:val="105"/>
          <w:sz w:val="42"/>
        </w:rPr>
        <w:t>21</w:t>
      </w:r>
      <w:r>
        <w:rPr>
          <w:rFonts w:ascii="Times New Roman" w:eastAsia="Times New Roman"/>
          <w:spacing w:val="-92"/>
          <w:w w:val="105"/>
          <w:sz w:val="42"/>
        </w:rPr>
        <w:t> </w:t>
      </w:r>
      <w:r>
        <w:rPr>
          <w:rFonts w:ascii="Times New Roman" w:eastAsia="Times New Roman"/>
          <w:w w:val="105"/>
          <w:sz w:val="42"/>
        </w:rPr>
        <w:t>- </w:t>
      </w:r>
      <w:r>
        <w:rPr>
          <w:rFonts w:ascii="Times New Roman" w:eastAsia="Times New Roman"/>
          <w:w w:val="110"/>
          <w:sz w:val="42"/>
        </w:rPr>
        <w:t>35,</w:t>
        <w:tab/>
        <w:t>49</w:t>
      </w:r>
    </w:p>
    <w:p>
      <w:pPr>
        <w:tabs>
          <w:tab w:pos="5607" w:val="left" w:leader="none"/>
        </w:tabs>
        <w:spacing w:before="5"/>
        <w:ind w:left="3124" w:right="0" w:firstLine="0"/>
        <w:jc w:val="left"/>
        <w:rPr>
          <w:rFonts w:ascii="Times New Roman" w:eastAsia="Times New Roman"/>
          <w:sz w:val="42"/>
        </w:rPr>
      </w:pPr>
      <w:r>
        <w:rPr>
          <w:rFonts w:ascii="Times New Roman" w:eastAsia="Times New Roman"/>
          <w:w w:val="110"/>
          <w:sz w:val="42"/>
        </w:rPr>
        <w:t>multi-stage,</w:t>
        <w:tab/>
      </w:r>
      <w:r>
        <w:rPr>
          <w:spacing w:val="2"/>
          <w:w w:val="110"/>
          <w:sz w:val="41"/>
        </w:rPr>
        <w:t>多阶段，</w:t>
      </w:r>
      <w:r>
        <w:rPr>
          <w:rFonts w:ascii="Times New Roman" w:eastAsia="Times New Roman"/>
          <w:spacing w:val="10"/>
          <w:w w:val="110"/>
          <w:sz w:val="42"/>
        </w:rPr>
        <w:t>28</w:t>
      </w:r>
      <w:r>
        <w:rPr>
          <w:rFonts w:ascii="Times New Roman" w:eastAsia="Times New Roman"/>
          <w:spacing w:val="20"/>
          <w:w w:val="110"/>
          <w:sz w:val="42"/>
        </w:rPr>
        <w:t>- </w:t>
      </w:r>
      <w:r>
        <w:rPr>
          <w:rFonts w:ascii="Times New Roman" w:eastAsia="Times New Roman"/>
          <w:w w:val="110"/>
          <w:sz w:val="42"/>
        </w:rPr>
        <w:t>33</w:t>
      </w:r>
    </w:p>
    <w:p>
      <w:pPr>
        <w:tabs>
          <w:tab w:pos="4744" w:val="left" w:leader="none"/>
          <w:tab w:pos="7239" w:val="left" w:leader="none"/>
        </w:tabs>
        <w:spacing w:before="161"/>
        <w:ind w:left="3131" w:right="0" w:firstLine="0"/>
        <w:jc w:val="left"/>
        <w:rPr>
          <w:rFonts w:ascii="Times New Roman" w:eastAsia="Times New Roman"/>
          <w:sz w:val="42"/>
        </w:rPr>
      </w:pPr>
      <w:r>
        <w:rPr>
          <w:rFonts w:ascii="Times New Roman" w:eastAsia="Times New Roman"/>
          <w:w w:val="105"/>
          <w:sz w:val="42"/>
        </w:rPr>
        <w:t>simple,</w:t>
        <w:tab/>
      </w:r>
      <w:r>
        <w:rPr>
          <w:w w:val="105"/>
          <w:sz w:val="42"/>
        </w:rPr>
        <w:t>简单</w:t>
      </w:r>
      <w:r>
        <w:rPr>
          <w:spacing w:val="-14"/>
          <w:w w:val="105"/>
          <w:sz w:val="42"/>
        </w:rPr>
        <w:t>的</w:t>
      </w:r>
      <w:r>
        <w:rPr>
          <w:spacing w:val="-3"/>
          <w:w w:val="105"/>
          <w:sz w:val="42"/>
        </w:rPr>
        <w:t>，</w:t>
      </w:r>
      <w:r>
        <w:rPr>
          <w:rFonts w:ascii="Times New Roman" w:eastAsia="Times New Roman"/>
          <w:spacing w:val="-3"/>
          <w:w w:val="105"/>
          <w:sz w:val="42"/>
        </w:rPr>
        <w:t>22-</w:t>
        <w:tab/>
      </w:r>
      <w:r>
        <w:rPr>
          <w:rFonts w:ascii="Times New Roman" w:eastAsia="Times New Roman"/>
          <w:w w:val="105"/>
          <w:sz w:val="42"/>
        </w:rPr>
        <w:t>25</w:t>
      </w:r>
    </w:p>
    <w:p>
      <w:pPr>
        <w:tabs>
          <w:tab w:pos="5353" w:val="left" w:leader="none"/>
          <w:tab w:pos="6388" w:val="left" w:leader="none"/>
          <w:tab w:pos="7898" w:val="left" w:leader="none"/>
        </w:tabs>
        <w:spacing w:line="307" w:lineRule="auto" w:before="156"/>
        <w:ind w:left="2700" w:right="57" w:firstLine="446"/>
        <w:jc w:val="left"/>
        <w:rPr>
          <w:sz w:val="41"/>
        </w:rPr>
      </w:pPr>
      <w:r>
        <w:rPr>
          <w:rFonts w:ascii="Times New Roman" w:eastAsia="Times New Roman"/>
          <w:w w:val="110"/>
          <w:sz w:val="42"/>
        </w:rPr>
        <w:t>two-stage,</w:t>
        <w:tab/>
      </w:r>
      <w:r>
        <w:rPr>
          <w:spacing w:val="-11"/>
          <w:w w:val="110"/>
          <w:sz w:val="41"/>
        </w:rPr>
        <w:t>两 </w:t>
      </w:r>
      <w:r>
        <w:rPr>
          <w:w w:val="110"/>
          <w:sz w:val="41"/>
        </w:rPr>
        <w:t>阶 </w:t>
      </w:r>
      <w:r>
        <w:rPr>
          <w:spacing w:val="-4"/>
          <w:w w:val="110"/>
          <w:sz w:val="41"/>
        </w:rPr>
        <w:t>段 </w:t>
      </w:r>
      <w:r>
        <w:rPr>
          <w:spacing w:val="5"/>
          <w:w w:val="110"/>
          <w:sz w:val="41"/>
        </w:rPr>
        <w:t>，</w:t>
      </w:r>
      <w:r>
        <w:rPr>
          <w:rFonts w:ascii="Times New Roman" w:eastAsia="Times New Roman"/>
          <w:spacing w:val="5"/>
          <w:w w:val="110"/>
          <w:sz w:val="42"/>
        </w:rPr>
        <w:t>25- </w:t>
      </w:r>
      <w:r>
        <w:rPr>
          <w:rFonts w:ascii="Times New Roman" w:eastAsia="Times New Roman"/>
          <w:w w:val="110"/>
          <w:sz w:val="42"/>
        </w:rPr>
        <w:t>28 Uncovered</w:t>
      </w:r>
      <w:r>
        <w:rPr>
          <w:rFonts w:ascii="Times New Roman" w:eastAsia="Times New Roman"/>
          <w:spacing w:val="15"/>
          <w:w w:val="110"/>
          <w:sz w:val="42"/>
        </w:rPr>
        <w:t> </w:t>
      </w:r>
      <w:r>
        <w:rPr>
          <w:rFonts w:ascii="Times New Roman" w:eastAsia="Times New Roman"/>
          <w:w w:val="110"/>
          <w:sz w:val="42"/>
        </w:rPr>
        <w:t>interest</w:t>
        <w:tab/>
        <w:t>parity,</w:t>
        <w:tab/>
      </w:r>
      <w:r>
        <w:rPr>
          <w:w w:val="110"/>
          <w:sz w:val="41"/>
        </w:rPr>
        <w:t>未抛补利率</w:t>
      </w:r>
    </w:p>
    <w:p>
      <w:pPr>
        <w:spacing w:line="528" w:lineRule="exact" w:before="0"/>
        <w:ind w:left="3125" w:right="0" w:firstLine="0"/>
        <w:jc w:val="left"/>
        <w:rPr>
          <w:rFonts w:ascii="Times New Roman" w:eastAsia="Times New Roman"/>
          <w:sz w:val="42"/>
        </w:rPr>
      </w:pPr>
      <w:r>
        <w:rPr>
          <w:sz w:val="42"/>
        </w:rPr>
        <w:t>平价，</w:t>
      </w:r>
      <w:r>
        <w:rPr>
          <w:rFonts w:ascii="Times New Roman" w:eastAsia="Times New Roman"/>
          <w:sz w:val="42"/>
        </w:rPr>
        <w:t>18 4- 185</w:t>
      </w:r>
    </w:p>
    <w:p>
      <w:pPr>
        <w:tabs>
          <w:tab w:pos="6742" w:val="left" w:leader="none"/>
          <w:tab w:pos="8883" w:val="left" w:leader="none"/>
        </w:tabs>
        <w:spacing w:line="309" w:lineRule="auto" w:before="146"/>
        <w:ind w:left="2700" w:right="27" w:firstLine="0"/>
        <w:jc w:val="left"/>
        <w:rPr>
          <w:sz w:val="41"/>
        </w:rPr>
      </w:pPr>
      <w:r>
        <w:rPr>
          <w:rFonts w:ascii="Times New Roman" w:eastAsia="Times New Roman"/>
          <w:w w:val="110"/>
          <w:sz w:val="42"/>
        </w:rPr>
        <w:t>Union</w:t>
      </w:r>
      <w:r>
        <w:rPr>
          <w:rFonts w:ascii="Times New Roman" w:eastAsia="Times New Roman"/>
          <w:spacing w:val="28"/>
          <w:w w:val="110"/>
          <w:sz w:val="42"/>
        </w:rPr>
        <w:t> </w:t>
      </w:r>
      <w:r>
        <w:rPr>
          <w:rFonts w:ascii="Times New Roman" w:eastAsia="Times New Roman"/>
          <w:w w:val="110"/>
          <w:sz w:val="42"/>
        </w:rPr>
        <w:t>threat</w:t>
      </w:r>
      <w:r>
        <w:rPr>
          <w:rFonts w:ascii="Times New Roman" w:eastAsia="Times New Roman"/>
          <w:spacing w:val="43"/>
          <w:w w:val="110"/>
          <w:sz w:val="42"/>
        </w:rPr>
        <w:t> </w:t>
      </w:r>
      <w:r>
        <w:rPr>
          <w:rFonts w:ascii="Times New Roman" w:eastAsia="Times New Roman"/>
          <w:w w:val="110"/>
          <w:sz w:val="42"/>
        </w:rPr>
        <w:t>model,</w:t>
        <w:tab/>
      </w:r>
      <w:r>
        <w:rPr>
          <w:spacing w:val="-22"/>
          <w:sz w:val="42"/>
        </w:rPr>
        <w:t>工</w:t>
      </w:r>
      <w:r>
        <w:rPr>
          <w:spacing w:val="-4"/>
          <w:sz w:val="42"/>
        </w:rPr>
        <w:t>会</w:t>
      </w:r>
      <w:r>
        <w:rPr>
          <w:spacing w:val="-5"/>
          <w:sz w:val="42"/>
        </w:rPr>
        <w:t>威</w:t>
      </w:r>
      <w:r>
        <w:rPr>
          <w:sz w:val="42"/>
        </w:rPr>
        <w:t>胁</w:t>
      </w:r>
      <w:r>
        <w:rPr>
          <w:spacing w:val="-17"/>
          <w:sz w:val="42"/>
        </w:rPr>
        <w:t>模</w:t>
      </w:r>
      <w:r>
        <w:rPr>
          <w:spacing w:val="8"/>
          <w:sz w:val="42"/>
        </w:rPr>
        <w:t>型</w:t>
      </w:r>
      <w:r>
        <w:rPr>
          <w:spacing w:val="7"/>
          <w:sz w:val="42"/>
        </w:rPr>
        <w:t>，</w:t>
      </w:r>
      <w:r>
        <w:rPr>
          <w:rFonts w:ascii="Times New Roman" w:eastAsia="Times New Roman"/>
          <w:spacing w:val="7"/>
          <w:sz w:val="42"/>
        </w:rPr>
        <w:t>46 </w:t>
      </w:r>
      <w:r>
        <w:rPr>
          <w:rFonts w:ascii="Times New Roman" w:eastAsia="Times New Roman"/>
          <w:w w:val="110"/>
          <w:sz w:val="42"/>
        </w:rPr>
        <w:t>University of</w:t>
      </w:r>
      <w:r>
        <w:rPr>
          <w:rFonts w:ascii="Times New Roman" w:eastAsia="Times New Roman"/>
          <w:spacing w:val="11"/>
          <w:w w:val="110"/>
          <w:sz w:val="42"/>
        </w:rPr>
        <w:t> </w:t>
      </w:r>
      <w:r>
        <w:rPr>
          <w:rFonts w:ascii="Times New Roman" w:eastAsia="Times New Roman"/>
          <w:w w:val="110"/>
          <w:sz w:val="42"/>
        </w:rPr>
        <w:t>British</w:t>
      </w:r>
      <w:r>
        <w:rPr>
          <w:rFonts w:ascii="Times New Roman" w:eastAsia="Times New Roman"/>
          <w:spacing w:val="13"/>
          <w:w w:val="110"/>
          <w:sz w:val="42"/>
        </w:rPr>
        <w:t> </w:t>
      </w:r>
      <w:r>
        <w:rPr>
          <w:rFonts w:ascii="Times New Roman" w:eastAsia="Times New Roman"/>
          <w:w w:val="110"/>
          <w:sz w:val="42"/>
        </w:rPr>
        <w:t>Columbia,</w:t>
        <w:tab/>
      </w:r>
      <w:r>
        <w:rPr>
          <w:w w:val="110"/>
          <w:sz w:val="41"/>
        </w:rPr>
        <w:t>英国哥</w:t>
      </w:r>
    </w:p>
    <w:p>
      <w:pPr>
        <w:spacing w:before="18"/>
        <w:ind w:left="3135" w:right="0" w:firstLine="0"/>
        <w:jc w:val="left"/>
        <w:rPr>
          <w:rFonts w:ascii="Times New Roman" w:eastAsia="Times New Roman"/>
          <w:sz w:val="42"/>
        </w:rPr>
      </w:pPr>
      <w:r>
        <w:rPr>
          <w:w w:val="110"/>
          <w:sz w:val="41"/>
        </w:rPr>
        <w:t>伦比亚大学，</w:t>
      </w:r>
      <w:r>
        <w:rPr>
          <w:rFonts w:ascii="Times New Roman" w:eastAsia="Times New Roman"/>
          <w:w w:val="110"/>
          <w:sz w:val="42"/>
        </w:rPr>
        <w:t>24</w:t>
      </w:r>
    </w:p>
    <w:p>
      <w:pPr>
        <w:tabs>
          <w:tab w:pos="4825" w:val="left" w:leader="none"/>
          <w:tab w:pos="5458" w:val="left" w:leader="none"/>
          <w:tab w:pos="7518" w:val="left" w:leader="none"/>
        </w:tabs>
        <w:spacing w:before="147"/>
        <w:ind w:left="2712" w:right="0" w:firstLine="0"/>
        <w:jc w:val="left"/>
        <w:rPr>
          <w:sz w:val="41"/>
        </w:rPr>
      </w:pPr>
      <w:r>
        <w:rPr>
          <w:rFonts w:ascii="Times New Roman" w:eastAsia="Times New Roman"/>
          <w:w w:val="110"/>
          <w:sz w:val="42"/>
        </w:rPr>
        <w:t>University</w:t>
        <w:tab/>
        <w:t>of</w:t>
        <w:tab/>
        <w:t>Houston,</w:t>
        <w:tab/>
      </w:r>
      <w:r>
        <w:rPr>
          <w:w w:val="110"/>
          <w:sz w:val="41"/>
        </w:rPr>
        <w:t>休斯敦大学，</w:t>
      </w:r>
    </w:p>
    <w:p>
      <w:pPr>
        <w:spacing w:before="177"/>
        <w:ind w:left="3143" w:right="0" w:firstLine="0"/>
        <w:jc w:val="left"/>
        <w:rPr>
          <w:rFonts w:ascii="Times New Roman"/>
          <w:sz w:val="42"/>
        </w:rPr>
      </w:pPr>
      <w:r>
        <w:rPr>
          <w:rFonts w:ascii="Times New Roman"/>
          <w:w w:val="105"/>
          <w:sz w:val="42"/>
        </w:rPr>
        <w:t>54</w:t>
      </w:r>
    </w:p>
    <w:p>
      <w:pPr>
        <w:tabs>
          <w:tab w:pos="4825" w:val="left" w:leader="none"/>
          <w:tab w:pos="5412" w:val="left" w:leader="none"/>
          <w:tab w:pos="7764" w:val="left" w:leader="none"/>
        </w:tabs>
        <w:spacing w:line="316" w:lineRule="auto" w:before="183"/>
        <w:ind w:left="3127" w:right="46" w:hanging="416"/>
        <w:jc w:val="left"/>
        <w:rPr>
          <w:rFonts w:ascii="Times New Roman" w:eastAsia="Times New Roman"/>
          <w:sz w:val="42"/>
        </w:rPr>
      </w:pPr>
      <w:r>
        <w:rPr>
          <w:rFonts w:ascii="Times New Roman" w:eastAsia="Times New Roman"/>
          <w:w w:val="105"/>
          <w:sz w:val="42"/>
        </w:rPr>
        <w:t>University</w:t>
        <w:tab/>
        <w:t>of</w:t>
        <w:tab/>
        <w:t>Wisconsin,</w:t>
        <w:tab/>
      </w:r>
      <w:r>
        <w:rPr>
          <w:w w:val="105"/>
          <w:sz w:val="41"/>
        </w:rPr>
        <w:t>威斯康星大</w:t>
      </w:r>
      <w:r>
        <w:rPr>
          <w:spacing w:val="-7"/>
          <w:w w:val="105"/>
          <w:sz w:val="41"/>
        </w:rPr>
        <w:t>学，</w:t>
      </w:r>
      <w:r>
        <w:rPr>
          <w:rFonts w:ascii="Times New Roman" w:eastAsia="Times New Roman"/>
          <w:spacing w:val="-4"/>
          <w:w w:val="105"/>
          <w:sz w:val="42"/>
        </w:rPr>
        <w:t>11</w:t>
      </w:r>
    </w:p>
    <w:p>
      <w:pPr>
        <w:tabs>
          <w:tab w:pos="6962" w:val="left" w:leader="none"/>
        </w:tabs>
        <w:spacing w:line="507" w:lineRule="exact" w:before="0"/>
        <w:ind w:left="2724" w:right="0" w:firstLine="0"/>
        <w:jc w:val="left"/>
        <w:rPr>
          <w:rFonts w:ascii="Times New Roman" w:eastAsia="Times New Roman"/>
          <w:sz w:val="42"/>
        </w:rPr>
      </w:pPr>
      <w:r>
        <w:rPr>
          <w:rFonts w:ascii="Times New Roman" w:eastAsia="Times New Roman"/>
          <w:w w:val="105"/>
          <w:sz w:val="42"/>
        </w:rPr>
        <w:t>Utility</w:t>
      </w:r>
      <w:r>
        <w:rPr>
          <w:rFonts w:ascii="Times New Roman" w:eastAsia="Times New Roman"/>
          <w:spacing w:val="77"/>
          <w:w w:val="105"/>
          <w:sz w:val="42"/>
        </w:rPr>
        <w:t> </w:t>
      </w:r>
      <w:r>
        <w:rPr>
          <w:rFonts w:ascii="Times New Roman" w:eastAsia="Times New Roman"/>
          <w:w w:val="105"/>
          <w:sz w:val="42"/>
        </w:rPr>
        <w:t>maximization,</w:t>
        <w:tab/>
      </w:r>
      <w:r>
        <w:rPr>
          <w:spacing w:val="6"/>
          <w:w w:val="105"/>
          <w:sz w:val="41"/>
        </w:rPr>
        <w:t>效用最大化， </w:t>
      </w:r>
      <w:r>
        <w:rPr>
          <w:rFonts w:ascii="Times New Roman" w:eastAsia="Times New Roman"/>
          <w:spacing w:val="15"/>
          <w:w w:val="105"/>
          <w:sz w:val="42"/>
        </w:rPr>
        <w:t>2,</w:t>
      </w:r>
    </w:p>
    <w:p>
      <w:pPr>
        <w:spacing w:before="177"/>
        <w:ind w:left="3138" w:right="0" w:firstLine="0"/>
        <w:jc w:val="left"/>
        <w:rPr>
          <w:rFonts w:ascii="Times New Roman"/>
          <w:sz w:val="42"/>
        </w:rPr>
      </w:pPr>
      <w:r>
        <w:rPr>
          <w:rFonts w:ascii="Times New Roman"/>
          <w:w w:val="110"/>
          <w:sz w:val="42"/>
        </w:rPr>
        <w:t>195,</w:t>
      </w:r>
      <w:r>
        <w:rPr>
          <w:rFonts w:ascii="Times New Roman"/>
          <w:spacing w:val="56"/>
          <w:w w:val="110"/>
          <w:sz w:val="42"/>
        </w:rPr>
        <w:t> </w:t>
      </w:r>
      <w:r>
        <w:rPr>
          <w:rFonts w:ascii="Times New Roman"/>
          <w:w w:val="110"/>
          <w:sz w:val="42"/>
        </w:rPr>
        <w:t>197</w:t>
      </w:r>
    </w:p>
    <w:p>
      <w:pPr>
        <w:pStyle w:val="BodyText"/>
        <w:rPr>
          <w:rFonts w:ascii="Times New Roman"/>
          <w:sz w:val="46"/>
        </w:rPr>
      </w:pPr>
    </w:p>
    <w:p>
      <w:pPr>
        <w:tabs>
          <w:tab w:pos="4070" w:val="left" w:leader="none"/>
          <w:tab w:pos="6354" w:val="left" w:leader="none"/>
        </w:tabs>
        <w:spacing w:line="316" w:lineRule="auto" w:before="328"/>
        <w:ind w:left="3138" w:right="62" w:hanging="428"/>
        <w:jc w:val="left"/>
        <w:rPr>
          <w:rFonts w:ascii="Times New Roman" w:hAnsi="Times New Roman" w:eastAsia="Times New Roman"/>
          <w:sz w:val="42"/>
        </w:rPr>
      </w:pPr>
      <w:r>
        <w:rPr>
          <w:rFonts w:ascii="Times New Roman" w:hAnsi="Times New Roman" w:eastAsia="Times New Roman"/>
          <w:spacing w:val="1"/>
          <w:w w:val="105"/>
          <w:sz w:val="42"/>
        </w:rPr>
        <w:t>Venti,</w:t>
        <w:tab/>
      </w:r>
      <w:r>
        <w:rPr>
          <w:rFonts w:ascii="Times New Roman" w:hAnsi="Times New Roman" w:eastAsia="Times New Roman"/>
          <w:w w:val="105"/>
          <w:sz w:val="42"/>
        </w:rPr>
        <w:t>Steven</w:t>
      </w:r>
      <w:r>
        <w:rPr>
          <w:rFonts w:ascii="Times New Roman" w:hAnsi="Times New Roman" w:eastAsia="Times New Roman"/>
          <w:spacing w:val="31"/>
          <w:w w:val="105"/>
          <w:sz w:val="42"/>
        </w:rPr>
        <w:t> </w:t>
      </w:r>
      <w:r>
        <w:rPr>
          <w:rFonts w:ascii="Times New Roman" w:hAnsi="Times New Roman" w:eastAsia="Times New Roman"/>
          <w:w w:val="105"/>
          <w:sz w:val="42"/>
        </w:rPr>
        <w:t>F</w:t>
      </w:r>
      <w:r>
        <w:rPr>
          <w:rFonts w:ascii="Times New Roman" w:hAnsi="Times New Roman" w:eastAsia="Times New Roman"/>
          <w:spacing w:val="20"/>
          <w:w w:val="105"/>
          <w:sz w:val="42"/>
        </w:rPr>
        <w:t>. ,</w:t>
      </w:r>
      <w:r>
        <w:rPr>
          <w:rFonts w:ascii="Times New Roman" w:hAnsi="Times New Roman" w:eastAsia="Times New Roman"/>
          <w:w w:val="105"/>
          <w:sz w:val="42"/>
        </w:rPr>
        <w:tab/>
      </w:r>
      <w:r>
        <w:rPr>
          <w:sz w:val="42"/>
        </w:rPr>
        <w:t>温迪</w:t>
      </w:r>
      <w:r>
        <w:rPr>
          <w:spacing w:val="-13"/>
          <w:sz w:val="42"/>
        </w:rPr>
        <w:t>·</w:t>
      </w:r>
      <w:r>
        <w:rPr>
          <w:spacing w:val="5"/>
          <w:sz w:val="41"/>
        </w:rPr>
        <w:t>史蒂芬，</w:t>
      </w:r>
      <w:r>
        <w:rPr>
          <w:rFonts w:ascii="Times New Roman" w:hAnsi="Times New Roman" w:eastAsia="Times New Roman"/>
          <w:spacing w:val="5"/>
          <w:sz w:val="42"/>
        </w:rPr>
        <w:t>11</w:t>
      </w:r>
      <w:r>
        <w:rPr>
          <w:rFonts w:ascii="Times New Roman" w:hAnsi="Times New Roman" w:eastAsia="Times New Roman"/>
          <w:spacing w:val="-8"/>
          <w:sz w:val="42"/>
        </w:rPr>
        <w:t> </w:t>
      </w:r>
      <w:r>
        <w:rPr>
          <w:rFonts w:ascii="Times New Roman" w:hAnsi="Times New Roman" w:eastAsia="Times New Roman"/>
          <w:sz w:val="42"/>
        </w:rPr>
        <w:t>5</w:t>
      </w:r>
      <w:r>
        <w:rPr>
          <w:rFonts w:ascii="Times New Roman" w:hAnsi="Times New Roman" w:eastAsia="Times New Roman"/>
          <w:spacing w:val="-32"/>
          <w:sz w:val="42"/>
        </w:rPr>
        <w:t> , </w:t>
      </w:r>
      <w:r>
        <w:rPr>
          <w:rFonts w:ascii="Times New Roman" w:hAnsi="Times New Roman" w:eastAsia="Times New Roman"/>
          <w:spacing w:val="-32"/>
          <w:w w:val="105"/>
          <w:sz w:val="42"/>
        </w:rPr>
        <w:t>116,</w:t>
      </w:r>
      <w:r>
        <w:rPr>
          <w:rFonts w:ascii="Times New Roman" w:hAnsi="Times New Roman" w:eastAsia="Times New Roman"/>
          <w:spacing w:val="77"/>
          <w:w w:val="105"/>
          <w:sz w:val="42"/>
        </w:rPr>
        <w:t> </w:t>
      </w:r>
      <w:r>
        <w:rPr>
          <w:rFonts w:ascii="Times New Roman" w:hAnsi="Times New Roman" w:eastAsia="Times New Roman"/>
          <w:w w:val="105"/>
          <w:sz w:val="42"/>
        </w:rPr>
        <w:t>118-120</w:t>
      </w:r>
    </w:p>
    <w:p>
      <w:pPr>
        <w:pStyle w:val="BodyText"/>
        <w:spacing w:before="9"/>
        <w:rPr>
          <w:rFonts w:ascii="Times New Roman"/>
          <w:sz w:val="64"/>
        </w:rPr>
      </w:pPr>
    </w:p>
    <w:p>
      <w:pPr>
        <w:spacing w:line="324" w:lineRule="auto" w:before="0"/>
        <w:ind w:left="3140" w:right="8" w:hanging="432"/>
        <w:jc w:val="both"/>
        <w:rPr>
          <w:sz w:val="42"/>
        </w:rPr>
      </w:pPr>
      <w:r>
        <w:rPr>
          <w:rFonts w:ascii="Times New Roman" w:eastAsia="Times New Roman"/>
          <w:w w:val="110"/>
          <w:sz w:val="42"/>
        </w:rPr>
        <w:t>Wage differentials: see Interindustry wage</w:t>
      </w:r>
      <w:r>
        <w:rPr>
          <w:rFonts w:ascii="Times New Roman" w:eastAsia="Times New Roman"/>
          <w:spacing w:val="50"/>
          <w:w w:val="110"/>
          <w:sz w:val="42"/>
        </w:rPr>
        <w:t> </w:t>
      </w:r>
      <w:r>
        <w:rPr>
          <w:rFonts w:ascii="Times New Roman" w:eastAsia="Times New Roman"/>
          <w:w w:val="110"/>
          <w:sz w:val="42"/>
        </w:rPr>
        <w:t>differentials,</w:t>
      </w:r>
      <w:r>
        <w:rPr>
          <w:rFonts w:ascii="Times New Roman" w:eastAsia="Times New Roman"/>
          <w:spacing w:val="76"/>
          <w:w w:val="110"/>
          <w:sz w:val="42"/>
        </w:rPr>
        <w:t> </w:t>
      </w:r>
      <w:r>
        <w:rPr>
          <w:w w:val="110"/>
          <w:sz w:val="42"/>
        </w:rPr>
        <w:t>工资差异，参见行业间工资差异</w:t>
      </w:r>
    </w:p>
    <w:p>
      <w:pPr>
        <w:tabs>
          <w:tab w:pos="4682" w:val="left" w:leader="none"/>
          <w:tab w:pos="6585" w:val="left" w:leader="none"/>
          <w:tab w:pos="7711" w:val="left" w:leader="none"/>
          <w:tab w:pos="8496" w:val="left" w:leader="none"/>
          <w:tab w:pos="9459" w:val="left" w:leader="none"/>
        </w:tabs>
        <w:spacing w:line="442" w:lineRule="exact" w:before="0"/>
        <w:ind w:left="2721" w:right="0" w:firstLine="0"/>
        <w:jc w:val="left"/>
        <w:rPr>
          <w:rFonts w:ascii="Times New Roman"/>
          <w:sz w:val="42"/>
        </w:rPr>
      </w:pPr>
      <w:r>
        <w:rPr>
          <w:rFonts w:ascii="Times New Roman"/>
          <w:w w:val="110"/>
          <w:sz w:val="42"/>
        </w:rPr>
        <w:t>Wagering</w:t>
        <w:tab/>
        <w:t>markets,</w:t>
        <w:tab/>
        <w:t>122</w:t>
      </w:r>
      <w:r>
        <w:rPr>
          <w:rFonts w:ascii="Times New Roman"/>
          <w:spacing w:val="-76"/>
          <w:w w:val="110"/>
          <w:sz w:val="42"/>
        </w:rPr>
        <w:t> </w:t>
      </w:r>
      <w:r>
        <w:rPr>
          <w:rFonts w:ascii="Times New Roman"/>
          <w:w w:val="110"/>
          <w:sz w:val="42"/>
        </w:rPr>
        <w:t>;</w:t>
        <w:tab/>
        <w:t>see</w:t>
        <w:tab/>
        <w:t>also</w:t>
        <w:tab/>
      </w:r>
      <w:r>
        <w:rPr>
          <w:rFonts w:ascii="Times New Roman"/>
          <w:spacing w:val="-1"/>
          <w:w w:val="110"/>
          <w:sz w:val="42"/>
        </w:rPr>
        <w:t>Lot-</w:t>
      </w:r>
    </w:p>
    <w:p>
      <w:pPr>
        <w:tabs>
          <w:tab w:pos="2619" w:val="left" w:leader="none"/>
          <w:tab w:pos="7896" w:val="left" w:leader="none"/>
        </w:tabs>
        <w:spacing w:before="57"/>
        <w:ind w:left="1264" w:right="0" w:firstLine="0"/>
        <w:jc w:val="left"/>
        <w:rPr>
          <w:sz w:val="42"/>
        </w:rPr>
      </w:pPr>
      <w:r>
        <w:rPr/>
        <w:br w:type="column"/>
      </w:r>
      <w:r>
        <w:rPr>
          <w:rFonts w:ascii="Times New Roman" w:eastAsia="Times New Roman"/>
          <w:w w:val="110"/>
          <w:sz w:val="42"/>
        </w:rPr>
        <w:t>teries;</w:t>
        <w:tab/>
        <w:t>Racetrack</w:t>
      </w:r>
      <w:r>
        <w:rPr>
          <w:rFonts w:ascii="Times New Roman" w:eastAsia="Times New Roman"/>
          <w:spacing w:val="53"/>
          <w:w w:val="110"/>
          <w:sz w:val="42"/>
        </w:rPr>
        <w:t> </w:t>
      </w:r>
      <w:r>
        <w:rPr>
          <w:rFonts w:ascii="Times New Roman" w:eastAsia="Times New Roman"/>
          <w:w w:val="110"/>
          <w:sz w:val="42"/>
        </w:rPr>
        <w:t>betting</w:t>
      </w:r>
      <w:r>
        <w:rPr>
          <w:rFonts w:ascii="Times New Roman" w:eastAsia="Times New Roman"/>
          <w:spacing w:val="13"/>
          <w:w w:val="110"/>
          <w:sz w:val="42"/>
        </w:rPr>
        <w:t> </w:t>
      </w:r>
      <w:r>
        <w:rPr>
          <w:rFonts w:ascii="Times New Roman" w:eastAsia="Times New Roman"/>
          <w:w w:val="110"/>
          <w:sz w:val="42"/>
        </w:rPr>
        <w:t>markets,</w:t>
        <w:tab/>
      </w:r>
      <w:r>
        <w:rPr>
          <w:w w:val="110"/>
          <w:sz w:val="42"/>
        </w:rPr>
        <w:t>博</w:t>
      </w:r>
    </w:p>
    <w:p>
      <w:pPr>
        <w:spacing w:before="191"/>
        <w:ind w:left="1262" w:right="0" w:firstLine="0"/>
        <w:jc w:val="left"/>
        <w:rPr>
          <w:sz w:val="41"/>
        </w:rPr>
      </w:pPr>
      <w:r>
        <w:rPr>
          <w:w w:val="110"/>
          <w:sz w:val="41"/>
        </w:rPr>
        <w:t>彩市场</w:t>
      </w:r>
    </w:p>
    <w:p>
      <w:pPr>
        <w:tabs>
          <w:tab w:pos="2930" w:val="left" w:leader="none"/>
          <w:tab w:pos="4004" w:val="left" w:leader="none"/>
          <w:tab w:pos="6409" w:val="left" w:leader="none"/>
        </w:tabs>
        <w:spacing w:before="125"/>
        <w:ind w:left="814" w:right="0" w:firstLine="0"/>
        <w:jc w:val="left"/>
        <w:rPr>
          <w:sz w:val="42"/>
        </w:rPr>
      </w:pPr>
      <w:r>
        <w:rPr>
          <w:rFonts w:ascii="Times New Roman" w:eastAsia="Times New Roman"/>
          <w:w w:val="110"/>
          <w:sz w:val="42"/>
        </w:rPr>
        <w:t>Weak</w:t>
      </w:r>
      <w:r>
        <w:rPr>
          <w:rFonts w:ascii="Times New Roman" w:eastAsia="Times New Roman"/>
          <w:spacing w:val="20"/>
          <w:w w:val="110"/>
          <w:sz w:val="42"/>
        </w:rPr>
        <w:t> </w:t>
      </w:r>
      <w:r>
        <w:rPr>
          <w:rFonts w:ascii="Times New Roman" w:eastAsia="Times New Roman"/>
          <w:w w:val="110"/>
          <w:sz w:val="42"/>
        </w:rPr>
        <w:t>free</w:t>
        <w:tab/>
        <w:t>rider</w:t>
        <w:tab/>
        <w:t>hypothesis,</w:t>
        <w:tab/>
      </w:r>
      <w:r>
        <w:rPr>
          <w:w w:val="110"/>
          <w:sz w:val="42"/>
        </w:rPr>
        <w:t>搭便车者</w:t>
      </w:r>
    </w:p>
    <w:p>
      <w:pPr>
        <w:spacing w:before="168"/>
        <w:ind w:left="1257" w:right="0" w:firstLine="0"/>
        <w:jc w:val="left"/>
        <w:rPr>
          <w:rFonts w:ascii="Times New Roman" w:eastAsia="Times New Roman"/>
          <w:sz w:val="42"/>
        </w:rPr>
      </w:pPr>
      <w:r>
        <w:rPr>
          <w:spacing w:val="-3"/>
          <w:sz w:val="41"/>
        </w:rPr>
        <w:t>弱假说，</w:t>
      </w:r>
      <w:r>
        <w:rPr>
          <w:rFonts w:ascii="Times New Roman" w:eastAsia="Times New Roman"/>
          <w:spacing w:val="-6"/>
          <w:sz w:val="42"/>
        </w:rPr>
        <w:t>1</w:t>
      </w:r>
      <w:r>
        <w:rPr>
          <w:rFonts w:ascii="Times New Roman" w:eastAsia="Times New Roman"/>
          <w:spacing w:val="-60"/>
          <w:sz w:val="42"/>
        </w:rPr>
        <w:t> </w:t>
      </w:r>
      <w:r>
        <w:rPr>
          <w:rFonts w:ascii="Times New Roman" w:eastAsia="Times New Roman"/>
          <w:sz w:val="42"/>
        </w:rPr>
        <w:t>0</w:t>
      </w:r>
    </w:p>
    <w:p>
      <w:pPr>
        <w:tabs>
          <w:tab w:pos="2561" w:val="left" w:leader="none"/>
        </w:tabs>
        <w:spacing w:line="307" w:lineRule="auto" w:before="159"/>
        <w:ind w:left="1277" w:right="3707" w:hanging="452"/>
        <w:jc w:val="left"/>
        <w:rPr>
          <w:sz w:val="41"/>
        </w:rPr>
      </w:pPr>
      <w:r>
        <w:rPr>
          <w:rFonts w:ascii="Times New Roman" w:eastAsia="Times New Roman"/>
          <w:w w:val="105"/>
          <w:sz w:val="42"/>
        </w:rPr>
        <w:t>Wealth,</w:t>
        <w:tab/>
      </w:r>
      <w:r>
        <w:rPr>
          <w:w w:val="105"/>
          <w:sz w:val="41"/>
        </w:rPr>
        <w:t>财 富 ，</w:t>
      </w:r>
      <w:r>
        <w:rPr>
          <w:rFonts w:ascii="Times New Roman" w:eastAsia="Times New Roman"/>
          <w:w w:val="105"/>
          <w:sz w:val="42"/>
        </w:rPr>
        <w:t>108 , 109 housing, 113, </w:t>
      </w:r>
      <w:r>
        <w:rPr>
          <w:rFonts w:ascii="Times New Roman" w:eastAsia="Times New Roman"/>
          <w:spacing w:val="-7"/>
          <w:w w:val="105"/>
          <w:sz w:val="42"/>
        </w:rPr>
        <w:t>117-119</w:t>
      </w:r>
      <w:r>
        <w:rPr>
          <w:rFonts w:ascii="Times New Roman" w:eastAsia="Times New Roman"/>
          <w:spacing w:val="-31"/>
          <w:w w:val="105"/>
          <w:sz w:val="42"/>
        </w:rPr>
        <w:t> </w:t>
      </w:r>
      <w:r>
        <w:rPr>
          <w:spacing w:val="-6"/>
          <w:w w:val="105"/>
          <w:sz w:val="41"/>
        </w:rPr>
        <w:t>房 产</w:t>
      </w:r>
    </w:p>
    <w:p>
      <w:pPr>
        <w:spacing w:before="12"/>
        <w:ind w:left="1294" w:right="0" w:firstLine="0"/>
        <w:jc w:val="left"/>
        <w:rPr>
          <w:sz w:val="41"/>
        </w:rPr>
      </w:pPr>
      <w:r>
        <w:rPr>
          <w:rFonts w:ascii="Times New Roman" w:eastAsia="Times New Roman"/>
          <w:w w:val="110"/>
          <w:sz w:val="42"/>
        </w:rPr>
        <w:t>pension,</w:t>
      </w:r>
      <w:r>
        <w:rPr>
          <w:rFonts w:ascii="Times New Roman" w:eastAsia="Times New Roman"/>
          <w:spacing w:val="67"/>
          <w:w w:val="110"/>
          <w:sz w:val="42"/>
        </w:rPr>
        <w:t> </w:t>
      </w:r>
      <w:r>
        <w:rPr>
          <w:rFonts w:ascii="Times New Roman" w:eastAsia="Times New Roman"/>
          <w:w w:val="110"/>
          <w:sz w:val="42"/>
        </w:rPr>
        <w:t>113</w:t>
      </w:r>
      <w:r>
        <w:rPr>
          <w:rFonts w:ascii="Times New Roman" w:eastAsia="Times New Roman"/>
          <w:spacing w:val="7"/>
          <w:w w:val="110"/>
          <w:sz w:val="42"/>
        </w:rPr>
        <w:t>- </w:t>
      </w:r>
      <w:r>
        <w:rPr>
          <w:rFonts w:ascii="Times New Roman" w:eastAsia="Times New Roman"/>
          <w:spacing w:val="3"/>
          <w:w w:val="110"/>
          <w:sz w:val="42"/>
        </w:rPr>
        <w:t>117</w:t>
      </w:r>
      <w:r>
        <w:rPr>
          <w:rFonts w:ascii="Times New Roman" w:eastAsia="Times New Roman"/>
          <w:spacing w:val="2"/>
          <w:w w:val="110"/>
          <w:sz w:val="42"/>
        </w:rPr>
        <w:t> </w:t>
      </w:r>
      <w:r>
        <w:rPr>
          <w:spacing w:val="-2"/>
          <w:w w:val="110"/>
          <w:sz w:val="41"/>
        </w:rPr>
        <w:t>养老金</w:t>
      </w:r>
    </w:p>
    <w:p>
      <w:pPr>
        <w:tabs>
          <w:tab w:pos="2394" w:val="left" w:leader="none"/>
          <w:tab w:pos="3745" w:val="left" w:leader="none"/>
        </w:tabs>
        <w:spacing w:before="102"/>
        <w:ind w:left="826" w:right="0" w:firstLine="0"/>
        <w:jc w:val="left"/>
        <w:rPr>
          <w:rFonts w:ascii="Times New Roman" w:eastAsia="Times New Roman"/>
          <w:sz w:val="42"/>
        </w:rPr>
      </w:pPr>
      <w:r>
        <w:rPr>
          <w:rFonts w:ascii="Times New Roman" w:eastAsia="Times New Roman"/>
          <w:w w:val="110"/>
          <w:sz w:val="42"/>
        </w:rPr>
        <w:t>Weber,</w:t>
        <w:tab/>
        <w:t>R</w:t>
      </w:r>
      <w:r>
        <w:rPr>
          <w:rFonts w:ascii="Times New Roman" w:eastAsia="Times New Roman"/>
          <w:spacing w:val="-18"/>
          <w:w w:val="110"/>
          <w:sz w:val="42"/>
        </w:rPr>
        <w:t>. </w:t>
      </w:r>
      <w:r>
        <w:rPr>
          <w:rFonts w:ascii="Times New Roman" w:eastAsia="Times New Roman"/>
          <w:w w:val="110"/>
          <w:sz w:val="50"/>
        </w:rPr>
        <w:t>J.,</w:t>
        <w:tab/>
      </w:r>
      <w:r>
        <w:rPr>
          <w:spacing w:val="10"/>
          <w:w w:val="110"/>
          <w:sz w:val="41"/>
        </w:rPr>
        <w:t>韦伯，</w:t>
      </w:r>
      <w:r>
        <w:rPr>
          <w:rFonts w:ascii="Times New Roman" w:eastAsia="Times New Roman"/>
          <w:spacing w:val="2"/>
          <w:w w:val="110"/>
          <w:sz w:val="42"/>
        </w:rPr>
        <w:t>61n</w:t>
      </w:r>
    </w:p>
    <w:p>
      <w:pPr>
        <w:tabs>
          <w:tab w:pos="3876" w:val="left" w:leader="none"/>
          <w:tab w:pos="7461" w:val="left" w:leader="none"/>
        </w:tabs>
        <w:spacing w:before="158"/>
        <w:ind w:left="826" w:right="0" w:firstLine="0"/>
        <w:jc w:val="left"/>
        <w:rPr>
          <w:sz w:val="41"/>
        </w:rPr>
      </w:pPr>
      <w:r>
        <w:rPr>
          <w:rFonts w:ascii="Times New Roman" w:eastAsia="Times New Roman"/>
          <w:w w:val="105"/>
          <w:sz w:val="42"/>
        </w:rPr>
        <w:t>Weekend</w:t>
      </w:r>
      <w:r>
        <w:rPr>
          <w:rFonts w:ascii="Times New Roman" w:eastAsia="Times New Roman"/>
          <w:spacing w:val="65"/>
          <w:w w:val="105"/>
          <w:sz w:val="42"/>
        </w:rPr>
        <w:t> </w:t>
      </w:r>
      <w:r>
        <w:rPr>
          <w:rFonts w:ascii="Times New Roman" w:eastAsia="Times New Roman"/>
          <w:w w:val="105"/>
          <w:sz w:val="42"/>
        </w:rPr>
        <w:t>effect</w:t>
        <w:tab/>
        <w:t>in</w:t>
      </w:r>
      <w:r>
        <w:rPr>
          <w:rFonts w:ascii="Times New Roman" w:eastAsia="Times New Roman"/>
          <w:spacing w:val="86"/>
          <w:w w:val="105"/>
          <w:sz w:val="42"/>
        </w:rPr>
        <w:t> </w:t>
      </w:r>
      <w:r>
        <w:rPr>
          <w:rFonts w:ascii="Times New Roman" w:eastAsia="Times New Roman"/>
          <w:w w:val="105"/>
          <w:sz w:val="42"/>
        </w:rPr>
        <w:t>stock</w:t>
      </w:r>
      <w:r>
        <w:rPr>
          <w:rFonts w:ascii="Times New Roman" w:eastAsia="Times New Roman"/>
          <w:spacing w:val="105"/>
          <w:w w:val="105"/>
          <w:sz w:val="42"/>
        </w:rPr>
        <w:t> </w:t>
      </w:r>
      <w:r>
        <w:rPr>
          <w:rFonts w:ascii="Times New Roman" w:eastAsia="Times New Roman"/>
          <w:w w:val="105"/>
          <w:sz w:val="42"/>
        </w:rPr>
        <w:t>markets,</w:t>
        <w:tab/>
      </w:r>
      <w:r>
        <w:rPr>
          <w:w w:val="105"/>
          <w:sz w:val="41"/>
        </w:rPr>
        <w:t>股市</w:t>
      </w:r>
    </w:p>
    <w:p>
      <w:pPr>
        <w:tabs>
          <w:tab w:pos="3650" w:val="left" w:leader="none"/>
          <w:tab w:pos="5005" w:val="left" w:leader="none"/>
          <w:tab w:pos="6307" w:val="left" w:leader="none"/>
          <w:tab w:pos="6563" w:val="left" w:leader="none"/>
          <w:tab w:pos="6979" w:val="left" w:leader="none"/>
        </w:tabs>
        <w:spacing w:line="304" w:lineRule="auto" w:before="149"/>
        <w:ind w:left="826" w:right="2091" w:firstLine="445"/>
        <w:jc w:val="left"/>
        <w:rPr>
          <w:sz w:val="42"/>
        </w:rPr>
      </w:pPr>
      <w:r>
        <w:rPr>
          <w:w w:val="105"/>
          <w:sz w:val="42"/>
        </w:rPr>
        <w:t>中的</w:t>
      </w:r>
      <w:r>
        <w:rPr>
          <w:spacing w:val="-55"/>
          <w:w w:val="105"/>
          <w:sz w:val="42"/>
        </w:rPr>
        <w:t>周</w:t>
      </w:r>
      <w:r>
        <w:rPr>
          <w:w w:val="105"/>
          <w:sz w:val="42"/>
        </w:rPr>
        <w:t>末</w:t>
      </w:r>
      <w:r>
        <w:rPr>
          <w:spacing w:val="-11"/>
          <w:w w:val="105"/>
          <w:sz w:val="42"/>
        </w:rPr>
        <w:t>效</w:t>
      </w:r>
      <w:r>
        <w:rPr>
          <w:spacing w:val="16"/>
          <w:w w:val="105"/>
          <w:sz w:val="42"/>
        </w:rPr>
        <w:t>应</w:t>
      </w:r>
      <w:r>
        <w:rPr>
          <w:w w:val="105"/>
          <w:sz w:val="42"/>
        </w:rPr>
        <w:t>，</w:t>
      </w:r>
      <w:r>
        <w:rPr>
          <w:rFonts w:ascii="Times New Roman" w:eastAsia="Times New Roman"/>
          <w:w w:val="105"/>
          <w:sz w:val="42"/>
        </w:rPr>
        <w:t>1</w:t>
      </w:r>
      <w:r>
        <w:rPr>
          <w:rFonts w:ascii="Times New Roman" w:eastAsia="Times New Roman"/>
          <w:spacing w:val="-69"/>
          <w:w w:val="105"/>
          <w:sz w:val="42"/>
        </w:rPr>
        <w:t> </w:t>
      </w:r>
      <w:r>
        <w:rPr>
          <w:rFonts w:ascii="Times New Roman" w:eastAsia="Times New Roman"/>
          <w:spacing w:val="10"/>
          <w:w w:val="105"/>
          <w:sz w:val="42"/>
        </w:rPr>
        <w:t>43-</w:t>
      </w:r>
      <w:r>
        <w:rPr>
          <w:rFonts w:ascii="Times New Roman" w:eastAsia="Times New Roman"/>
          <w:spacing w:val="2"/>
          <w:w w:val="105"/>
          <w:sz w:val="42"/>
        </w:rPr>
        <w:t> </w:t>
      </w:r>
      <w:r>
        <w:rPr>
          <w:rFonts w:ascii="Times New Roman" w:eastAsia="Times New Roman"/>
          <w:spacing w:val="10"/>
          <w:w w:val="105"/>
          <w:sz w:val="42"/>
        </w:rPr>
        <w:t>146</w:t>
      </w:r>
      <w:r>
        <w:rPr>
          <w:rFonts w:ascii="Times New Roman" w:eastAsia="Times New Roman"/>
          <w:spacing w:val="-75"/>
          <w:w w:val="105"/>
          <w:sz w:val="42"/>
        </w:rPr>
        <w:t> </w:t>
      </w:r>
      <w:r>
        <w:rPr>
          <w:rFonts w:ascii="Times New Roman" w:eastAsia="Times New Roman"/>
          <w:w w:val="105"/>
          <w:sz w:val="42"/>
        </w:rPr>
        <w:t>,</w:t>
        <w:tab/>
        <w:t>150 Willingness</w:t>
      </w:r>
      <w:r>
        <w:rPr>
          <w:rFonts w:ascii="Times New Roman" w:eastAsia="Times New Roman"/>
          <w:spacing w:val="80"/>
          <w:w w:val="105"/>
          <w:sz w:val="42"/>
        </w:rPr>
        <w:t> </w:t>
      </w:r>
      <w:r>
        <w:rPr>
          <w:rFonts w:ascii="Times New Roman" w:eastAsia="Times New Roman"/>
          <w:w w:val="105"/>
          <w:sz w:val="37"/>
        </w:rPr>
        <w:t>to</w:t>
        <w:tab/>
      </w:r>
      <w:r>
        <w:rPr>
          <w:rFonts w:ascii="Times New Roman" w:eastAsia="Times New Roman"/>
          <w:w w:val="105"/>
          <w:sz w:val="42"/>
        </w:rPr>
        <w:t>accept</w:t>
        <w:tab/>
        <w:t>(WT</w:t>
      </w:r>
      <w:r>
        <w:rPr>
          <w:rFonts w:ascii="Times New Roman" w:eastAsia="Times New Roman"/>
          <w:spacing w:val="13"/>
          <w:w w:val="105"/>
          <w:sz w:val="42"/>
        </w:rPr>
        <w:t> </w:t>
      </w:r>
      <w:r>
        <w:rPr>
          <w:rFonts w:ascii="Arial" w:eastAsia="Arial"/>
          <w:w w:val="105"/>
          <w:sz w:val="35"/>
        </w:rPr>
        <w:t>A)</w:t>
        <w:tab/>
        <w:t>,</w:t>
        <w:tab/>
      </w:r>
      <w:r>
        <w:rPr>
          <w:w w:val="105"/>
          <w:sz w:val="42"/>
        </w:rPr>
        <w:t>自愿接</w:t>
      </w:r>
    </w:p>
    <w:p>
      <w:pPr>
        <w:tabs>
          <w:tab w:pos="2905" w:val="left" w:leader="none"/>
          <w:tab w:pos="3708" w:val="left" w:leader="none"/>
        </w:tabs>
        <w:spacing w:before="2"/>
        <w:ind w:left="1279" w:right="0" w:firstLine="0"/>
        <w:jc w:val="left"/>
        <w:rPr>
          <w:rFonts w:ascii="Times New Roman" w:eastAsia="Times New Roman"/>
          <w:sz w:val="42"/>
        </w:rPr>
      </w:pPr>
      <w:r>
        <w:rPr>
          <w:spacing w:val="16"/>
          <w:sz w:val="42"/>
        </w:rPr>
        <w:t>受</w:t>
      </w:r>
      <w:r>
        <w:rPr>
          <w:sz w:val="42"/>
        </w:rPr>
        <w:t>，</w:t>
      </w:r>
      <w:r>
        <w:rPr>
          <w:rFonts w:ascii="Times New Roman" w:eastAsia="Times New Roman"/>
          <w:sz w:val="42"/>
        </w:rPr>
        <w:t>64</w:t>
      </w:r>
      <w:r>
        <w:rPr>
          <w:rFonts w:ascii="Times New Roman" w:eastAsia="Times New Roman"/>
          <w:spacing w:val="-64"/>
          <w:sz w:val="42"/>
        </w:rPr>
        <w:t> </w:t>
      </w:r>
      <w:r>
        <w:rPr>
          <w:rFonts w:ascii="Times New Roman" w:eastAsia="Times New Roman"/>
          <w:sz w:val="42"/>
        </w:rPr>
        <w:t>,</w:t>
        <w:tab/>
        <w:t>73,</w:t>
        <w:tab/>
        <w:t>74</w:t>
      </w:r>
    </w:p>
    <w:p>
      <w:pPr>
        <w:tabs>
          <w:tab w:pos="4521" w:val="left" w:leader="none"/>
          <w:tab w:pos="6365" w:val="left" w:leader="none"/>
        </w:tabs>
        <w:spacing w:before="158"/>
        <w:ind w:left="826" w:right="0" w:firstLine="0"/>
        <w:jc w:val="left"/>
        <w:rPr>
          <w:sz w:val="42"/>
        </w:rPr>
      </w:pPr>
      <w:r>
        <w:rPr>
          <w:rFonts w:ascii="Times New Roman" w:eastAsia="Times New Roman"/>
          <w:w w:val="105"/>
          <w:sz w:val="42"/>
        </w:rPr>
        <w:t>Willingness</w:t>
      </w:r>
      <w:r>
        <w:rPr>
          <w:rFonts w:ascii="Times New Roman" w:eastAsia="Times New Roman"/>
          <w:spacing w:val="75"/>
          <w:w w:val="105"/>
          <w:sz w:val="42"/>
        </w:rPr>
        <w:t> </w:t>
      </w:r>
      <w:r>
        <w:rPr>
          <w:rFonts w:ascii="Times New Roman" w:eastAsia="Times New Roman"/>
          <w:w w:val="105"/>
          <w:sz w:val="42"/>
        </w:rPr>
        <w:t>to</w:t>
      </w:r>
      <w:r>
        <w:rPr>
          <w:rFonts w:ascii="Times New Roman" w:eastAsia="Times New Roman"/>
          <w:spacing w:val="67"/>
          <w:w w:val="105"/>
          <w:sz w:val="42"/>
        </w:rPr>
        <w:t> </w:t>
      </w:r>
      <w:r>
        <w:rPr>
          <w:rFonts w:ascii="Times New Roman" w:eastAsia="Times New Roman"/>
          <w:w w:val="105"/>
          <w:sz w:val="42"/>
        </w:rPr>
        <w:t>pay</w:t>
        <w:tab/>
        <w:t>(WTP),</w:t>
        <w:tab/>
      </w:r>
      <w:r>
        <w:rPr>
          <w:w w:val="105"/>
          <w:sz w:val="42"/>
        </w:rPr>
        <w:t>自愿支付，</w:t>
      </w:r>
    </w:p>
    <w:p>
      <w:pPr>
        <w:tabs>
          <w:tab w:pos="2091" w:val="left" w:leader="none"/>
          <w:tab w:pos="2905" w:val="left" w:leader="none"/>
        </w:tabs>
        <w:spacing w:before="174"/>
        <w:ind w:left="1285" w:right="0" w:firstLine="0"/>
        <w:jc w:val="left"/>
        <w:rPr>
          <w:rFonts w:ascii="Times New Roman"/>
          <w:sz w:val="42"/>
        </w:rPr>
      </w:pPr>
      <w:r>
        <w:rPr>
          <w:rFonts w:ascii="Times New Roman"/>
          <w:sz w:val="42"/>
        </w:rPr>
        <w:t>64,</w:t>
        <w:tab/>
        <w:t>73,</w:t>
        <w:tab/>
        <w:t>74</w:t>
      </w:r>
    </w:p>
    <w:p>
      <w:pPr>
        <w:tabs>
          <w:tab w:pos="2088" w:val="left" w:leader="none"/>
          <w:tab w:pos="2489" w:val="left" w:leader="none"/>
          <w:tab w:pos="4188" w:val="left" w:leader="none"/>
        </w:tabs>
        <w:spacing w:line="316" w:lineRule="auto" w:before="185"/>
        <w:ind w:left="1266" w:right="2154" w:hanging="430"/>
        <w:jc w:val="left"/>
        <w:rPr>
          <w:rFonts w:ascii="Times New Roman" w:hAnsi="Times New Roman" w:eastAsia="Times New Roman"/>
          <w:sz w:val="42"/>
        </w:rPr>
      </w:pPr>
      <w:r>
        <w:rPr>
          <w:rFonts w:ascii="Times New Roman" w:hAnsi="Times New Roman" w:eastAsia="Times New Roman"/>
          <w:sz w:val="42"/>
        </w:rPr>
        <w:t>Wilson,</w:t>
        <w:tab/>
        <w:t>Robert,</w:t>
        <w:tab/>
      </w:r>
      <w:r>
        <w:rPr>
          <w:sz w:val="42"/>
        </w:rPr>
        <w:t>罗伯特</w:t>
      </w:r>
      <w:r>
        <w:rPr>
          <w:spacing w:val="11"/>
          <w:sz w:val="42"/>
        </w:rPr>
        <w:t>·</w:t>
      </w:r>
      <w:r>
        <w:rPr>
          <w:spacing w:val="10"/>
          <w:sz w:val="42"/>
        </w:rPr>
        <w:t>威</w:t>
      </w:r>
      <w:r>
        <w:rPr>
          <w:sz w:val="42"/>
        </w:rPr>
        <w:t>尔</w:t>
      </w:r>
      <w:r>
        <w:rPr>
          <w:spacing w:val="16"/>
          <w:sz w:val="42"/>
        </w:rPr>
        <w:t>逊</w:t>
      </w:r>
      <w:r>
        <w:rPr>
          <w:spacing w:val="3"/>
          <w:sz w:val="42"/>
        </w:rPr>
        <w:t>，</w:t>
      </w:r>
      <w:r>
        <w:rPr>
          <w:rFonts w:ascii="Times New Roman" w:hAnsi="Times New Roman" w:eastAsia="Times New Roman"/>
          <w:spacing w:val="3"/>
          <w:sz w:val="42"/>
        </w:rPr>
        <w:t>13</w:t>
      </w:r>
      <w:r>
        <w:rPr>
          <w:rFonts w:ascii="Times New Roman" w:hAnsi="Times New Roman" w:eastAsia="Times New Roman"/>
          <w:spacing w:val="50"/>
          <w:sz w:val="42"/>
        </w:rPr>
        <w:t> </w:t>
      </w:r>
      <w:r>
        <w:rPr>
          <w:rFonts w:ascii="Times New Roman" w:hAnsi="Times New Roman" w:eastAsia="Times New Roman"/>
          <w:sz w:val="42"/>
        </w:rPr>
        <w:t>, 14,</w:t>
        <w:tab/>
        <w:t>61n</w:t>
      </w:r>
    </w:p>
    <w:p>
      <w:pPr>
        <w:tabs>
          <w:tab w:pos="3048" w:val="left" w:leader="none"/>
        </w:tabs>
        <w:spacing w:before="42"/>
        <w:ind w:left="849" w:right="0" w:firstLine="0"/>
        <w:jc w:val="left"/>
        <w:rPr>
          <w:rFonts w:ascii="Times New Roman" w:eastAsia="Times New Roman"/>
          <w:sz w:val="42"/>
        </w:rPr>
      </w:pPr>
      <w:r>
        <w:rPr>
          <w:rFonts w:ascii="Times New Roman" w:eastAsia="Times New Roman"/>
          <w:sz w:val="42"/>
        </w:rPr>
        <w:t>Windfalls,</w:t>
        <w:tab/>
      </w:r>
      <w:r>
        <w:rPr>
          <w:spacing w:val="2"/>
          <w:sz w:val="41"/>
        </w:rPr>
        <w:t>横财，</w:t>
      </w:r>
      <w:r>
        <w:rPr>
          <w:rFonts w:ascii="Times New Roman" w:eastAsia="Times New Roman"/>
          <w:spacing w:val="2"/>
          <w:sz w:val="42"/>
        </w:rPr>
        <w:t>3</w:t>
      </w:r>
      <w:r>
        <w:rPr>
          <w:rFonts w:ascii="Times New Roman" w:eastAsia="Times New Roman"/>
          <w:spacing w:val="16"/>
          <w:sz w:val="42"/>
        </w:rPr>
        <w:t> , </w:t>
      </w:r>
      <w:r>
        <w:rPr>
          <w:rFonts w:ascii="Times New Roman" w:eastAsia="Times New Roman"/>
          <w:sz w:val="42"/>
        </w:rPr>
        <w:t>112-114</w:t>
      </w:r>
    </w:p>
    <w:p>
      <w:pPr>
        <w:tabs>
          <w:tab w:pos="3847" w:val="left" w:leader="none"/>
          <w:tab w:pos="4467" w:val="left" w:leader="none"/>
          <w:tab w:pos="7091" w:val="left" w:leader="none"/>
          <w:tab w:pos="7661" w:val="left" w:leader="none"/>
        </w:tabs>
        <w:spacing w:line="252" w:lineRule="auto" w:before="147"/>
        <w:ind w:left="837" w:right="2038" w:firstLine="0"/>
        <w:jc w:val="left"/>
        <w:rPr>
          <w:rFonts w:ascii="Times New Roman" w:eastAsia="Times New Roman"/>
          <w:sz w:val="58"/>
        </w:rPr>
      </w:pPr>
      <w:r>
        <w:rPr>
          <w:rFonts w:ascii="Times New Roman" w:eastAsia="Times New Roman"/>
          <w:sz w:val="42"/>
        </w:rPr>
        <w:t>Window  </w:t>
      </w:r>
      <w:r>
        <w:rPr>
          <w:rFonts w:ascii="Times New Roman" w:eastAsia="Times New Roman"/>
          <w:spacing w:val="70"/>
          <w:sz w:val="42"/>
        </w:rPr>
        <w:t> </w:t>
      </w:r>
      <w:r>
        <w:rPr>
          <w:rFonts w:ascii="Times New Roman" w:eastAsia="Times New Roman"/>
          <w:sz w:val="42"/>
        </w:rPr>
        <w:t>dressing,</w:t>
        <w:tab/>
      </w:r>
      <w:r>
        <w:rPr>
          <w:sz w:val="41"/>
        </w:rPr>
        <w:t>弄虚</w:t>
      </w:r>
      <w:r>
        <w:rPr>
          <w:spacing w:val="-4"/>
          <w:sz w:val="41"/>
        </w:rPr>
        <w:t>作</w:t>
      </w:r>
      <w:r>
        <w:rPr>
          <w:spacing w:val="17"/>
          <w:sz w:val="41"/>
        </w:rPr>
        <w:t>假</w:t>
      </w:r>
      <w:r>
        <w:rPr>
          <w:spacing w:val="-6"/>
          <w:sz w:val="41"/>
        </w:rPr>
        <w:t>，</w:t>
      </w:r>
      <w:r>
        <w:rPr>
          <w:rFonts w:ascii="Times New Roman" w:eastAsia="Times New Roman"/>
          <w:spacing w:val="-6"/>
          <w:sz w:val="42"/>
        </w:rPr>
        <w:t>1</w:t>
      </w:r>
      <w:r>
        <w:rPr>
          <w:rFonts w:ascii="Times New Roman" w:eastAsia="Times New Roman"/>
          <w:spacing w:val="-37"/>
          <w:sz w:val="42"/>
        </w:rPr>
        <w:t> </w:t>
      </w:r>
      <w:r>
        <w:rPr>
          <w:rFonts w:ascii="Times New Roman" w:eastAsia="Times New Roman"/>
          <w:sz w:val="42"/>
        </w:rPr>
        <w:t>49</w:t>
      </w:r>
      <w:r>
        <w:rPr>
          <w:rFonts w:ascii="Times New Roman" w:eastAsia="Times New Roman"/>
          <w:spacing w:val="-32"/>
          <w:sz w:val="42"/>
        </w:rPr>
        <w:t> </w:t>
      </w:r>
      <w:r>
        <w:rPr>
          <w:rFonts w:ascii="Times New Roman" w:eastAsia="Times New Roman"/>
          <w:sz w:val="42"/>
        </w:rPr>
        <w:t>,</w:t>
      </w:r>
      <w:r>
        <w:rPr>
          <w:rFonts w:ascii="Times New Roman" w:eastAsia="Times New Roman"/>
          <w:spacing w:val="18"/>
          <w:sz w:val="42"/>
        </w:rPr>
        <w:t> </w:t>
      </w:r>
      <w:r>
        <w:rPr>
          <w:rFonts w:ascii="Times New Roman" w:eastAsia="Times New Roman"/>
          <w:sz w:val="42"/>
        </w:rPr>
        <w:t>150 Wmner's</w:t>
      </w:r>
      <w:r>
        <w:rPr>
          <w:rFonts w:ascii="Times New Roman" w:eastAsia="Times New Roman"/>
          <w:spacing w:val="83"/>
          <w:sz w:val="42"/>
        </w:rPr>
        <w:t> </w:t>
      </w:r>
      <w:r>
        <w:rPr>
          <w:rFonts w:ascii="Times New Roman" w:eastAsia="Times New Roman"/>
          <w:sz w:val="42"/>
        </w:rPr>
        <w:t>curse,</w:t>
        <w:tab/>
      </w:r>
      <w:r>
        <w:rPr>
          <w:sz w:val="42"/>
        </w:rPr>
        <w:t>赢</w:t>
      </w:r>
      <w:r>
        <w:rPr>
          <w:spacing w:val="2"/>
          <w:sz w:val="42"/>
        </w:rPr>
        <w:t>者</w:t>
      </w:r>
      <w:r>
        <w:rPr>
          <w:spacing w:val="-21"/>
          <w:sz w:val="42"/>
        </w:rPr>
        <w:t>的</w:t>
      </w:r>
      <w:r>
        <w:rPr>
          <w:spacing w:val="5"/>
          <w:sz w:val="42"/>
        </w:rPr>
        <w:t>诅</w:t>
      </w:r>
      <w:r>
        <w:rPr>
          <w:sz w:val="42"/>
        </w:rPr>
        <w:t>咒</w:t>
      </w:r>
      <w:r>
        <w:rPr>
          <w:spacing w:val="5"/>
          <w:sz w:val="42"/>
        </w:rPr>
        <w:t>，</w:t>
      </w:r>
      <w:r>
        <w:rPr>
          <w:rFonts w:ascii="Times New Roman" w:eastAsia="Times New Roman"/>
          <w:spacing w:val="5"/>
          <w:sz w:val="42"/>
        </w:rPr>
        <w:t>1</w:t>
      </w:r>
      <w:r>
        <w:rPr>
          <w:rFonts w:ascii="Times New Roman" w:eastAsia="Times New Roman"/>
          <w:spacing w:val="25"/>
          <w:sz w:val="42"/>
        </w:rPr>
        <w:t> </w:t>
      </w:r>
      <w:r>
        <w:rPr>
          <w:rFonts w:ascii="Times New Roman" w:eastAsia="Times New Roman"/>
          <w:sz w:val="42"/>
        </w:rPr>
        <w:t>-</w:t>
        <w:tab/>
      </w:r>
      <w:r>
        <w:rPr>
          <w:rFonts w:ascii="Times New Roman" w:eastAsia="Times New Roman"/>
          <w:spacing w:val="16"/>
          <w:sz w:val="42"/>
        </w:rPr>
        <w:t>2,</w:t>
        <w:tab/>
      </w:r>
      <w:r>
        <w:rPr>
          <w:rFonts w:ascii="Times New Roman" w:eastAsia="Times New Roman"/>
          <w:sz w:val="58"/>
        </w:rPr>
        <w:t>so-</w:t>
      </w:r>
    </w:p>
    <w:p>
      <w:pPr>
        <w:tabs>
          <w:tab w:pos="2045" w:val="left" w:leader="none"/>
        </w:tabs>
        <w:spacing w:before="134"/>
        <w:ind w:left="1285" w:right="0" w:firstLine="0"/>
        <w:jc w:val="left"/>
        <w:rPr>
          <w:rFonts w:ascii="Times New Roman"/>
          <w:sz w:val="42"/>
        </w:rPr>
      </w:pPr>
      <w:r>
        <w:rPr>
          <w:rFonts w:ascii="Times New Roman"/>
          <w:w w:val="105"/>
          <w:sz w:val="42"/>
        </w:rPr>
        <w:t>62,</w:t>
        <w:tab/>
        <w:t>197</w:t>
      </w:r>
    </w:p>
    <w:p>
      <w:pPr>
        <w:tabs>
          <w:tab w:pos="6560" w:val="left" w:leader="none"/>
        </w:tabs>
        <w:spacing w:before="205"/>
        <w:ind w:left="1300" w:right="0" w:firstLine="0"/>
        <w:jc w:val="left"/>
        <w:rPr>
          <w:sz w:val="40"/>
        </w:rPr>
      </w:pPr>
      <w:r>
        <w:rPr>
          <w:rFonts w:ascii="Times New Roman" w:eastAsia="Times New Roman"/>
          <w:w w:val="105"/>
          <w:sz w:val="42"/>
        </w:rPr>
        <w:t>experimental</w:t>
      </w:r>
      <w:r>
        <w:rPr>
          <w:rFonts w:ascii="Times New Roman" w:eastAsia="Times New Roman"/>
          <w:spacing w:val="97"/>
          <w:w w:val="105"/>
          <w:sz w:val="42"/>
        </w:rPr>
        <w:t> </w:t>
      </w:r>
      <w:r>
        <w:rPr>
          <w:rFonts w:ascii="Times New Roman" w:eastAsia="Times New Roman"/>
          <w:w w:val="105"/>
          <w:sz w:val="42"/>
        </w:rPr>
        <w:t>evidence</w:t>
      </w:r>
      <w:r>
        <w:rPr>
          <w:rFonts w:ascii="Times New Roman" w:eastAsia="Times New Roman"/>
          <w:spacing w:val="52"/>
          <w:w w:val="105"/>
          <w:sz w:val="42"/>
        </w:rPr>
        <w:t> </w:t>
      </w:r>
      <w:r>
        <w:rPr>
          <w:rFonts w:ascii="Times New Roman" w:eastAsia="Times New Roman"/>
          <w:w w:val="105"/>
          <w:sz w:val="42"/>
        </w:rPr>
        <w:t>and,</w:t>
        <w:tab/>
      </w:r>
      <w:r>
        <w:rPr>
          <w:rFonts w:ascii="Times New Roman" w:eastAsia="Times New Roman"/>
          <w:spacing w:val="6"/>
          <w:w w:val="105"/>
          <w:sz w:val="42"/>
        </w:rPr>
        <w:t>52- </w:t>
      </w:r>
      <w:r>
        <w:rPr>
          <w:rFonts w:ascii="Times New Roman" w:eastAsia="Times New Roman"/>
          <w:w w:val="105"/>
          <w:sz w:val="42"/>
        </w:rPr>
        <w:t>56</w:t>
      </w:r>
      <w:r>
        <w:rPr>
          <w:rFonts w:ascii="Times New Roman" w:eastAsia="Times New Roman"/>
          <w:spacing w:val="-35"/>
          <w:w w:val="105"/>
          <w:sz w:val="42"/>
        </w:rPr>
        <w:t> </w:t>
      </w:r>
      <w:r>
        <w:rPr>
          <w:w w:val="105"/>
          <w:sz w:val="40"/>
        </w:rPr>
        <w:t>实</w:t>
      </w:r>
    </w:p>
    <w:p>
      <w:pPr>
        <w:spacing w:before="199"/>
        <w:ind w:left="1737" w:right="0" w:firstLine="0"/>
        <w:jc w:val="left"/>
        <w:rPr>
          <w:sz w:val="42"/>
        </w:rPr>
      </w:pPr>
      <w:r>
        <w:rPr>
          <w:w w:val="105"/>
          <w:sz w:val="42"/>
        </w:rPr>
        <w:t>验证据</w:t>
      </w:r>
    </w:p>
    <w:p>
      <w:pPr>
        <w:tabs>
          <w:tab w:pos="2753" w:val="left" w:leader="none"/>
          <w:tab w:pos="4235" w:val="left" w:leader="none"/>
          <w:tab w:pos="4566" w:val="left" w:leader="none"/>
        </w:tabs>
        <w:spacing w:line="307" w:lineRule="auto" w:before="133"/>
        <w:ind w:left="849" w:right="2392" w:firstLine="450"/>
        <w:jc w:val="left"/>
        <w:rPr>
          <w:rFonts w:ascii="Times New Roman" w:hAnsi="Times New Roman" w:eastAsia="Times New Roman"/>
          <w:sz w:val="42"/>
        </w:rPr>
      </w:pPr>
      <w:r>
        <w:rPr>
          <w:rFonts w:ascii="Times New Roman" w:hAnsi="Times New Roman" w:eastAsia="Times New Roman"/>
          <w:w w:val="110"/>
          <w:sz w:val="42"/>
        </w:rPr>
        <w:t>field</w:t>
      </w:r>
      <w:r>
        <w:rPr>
          <w:rFonts w:ascii="Times New Roman" w:hAnsi="Times New Roman" w:eastAsia="Times New Roman"/>
          <w:spacing w:val="11"/>
          <w:w w:val="110"/>
          <w:sz w:val="42"/>
        </w:rPr>
        <w:t> </w:t>
      </w:r>
      <w:r>
        <w:rPr>
          <w:rFonts w:ascii="Times New Roman" w:hAnsi="Times New Roman" w:eastAsia="Times New Roman"/>
          <w:w w:val="110"/>
          <w:sz w:val="42"/>
        </w:rPr>
        <w:t>data</w:t>
      </w:r>
      <w:r>
        <w:rPr>
          <w:rFonts w:ascii="Times New Roman" w:hAnsi="Times New Roman" w:eastAsia="Times New Roman"/>
          <w:spacing w:val="17"/>
          <w:w w:val="110"/>
          <w:sz w:val="42"/>
        </w:rPr>
        <w:t> </w:t>
      </w:r>
      <w:r>
        <w:rPr>
          <w:rFonts w:ascii="Times New Roman" w:hAnsi="Times New Roman" w:eastAsia="Times New Roman"/>
          <w:w w:val="110"/>
          <w:sz w:val="42"/>
        </w:rPr>
        <w:t>and,</w:t>
        <w:tab/>
      </w:r>
      <w:r>
        <w:rPr>
          <w:spacing w:val="-18"/>
          <w:w w:val="110"/>
          <w:sz w:val="41"/>
        </w:rPr>
        <w:t>现</w:t>
      </w:r>
      <w:r>
        <w:rPr>
          <w:w w:val="110"/>
          <w:sz w:val="41"/>
        </w:rPr>
        <w:t>场</w:t>
      </w:r>
      <w:r>
        <w:rPr>
          <w:spacing w:val="-16"/>
          <w:w w:val="110"/>
          <w:sz w:val="41"/>
        </w:rPr>
        <w:t>数</w:t>
      </w:r>
      <w:r>
        <w:rPr>
          <w:spacing w:val="25"/>
          <w:w w:val="110"/>
          <w:sz w:val="41"/>
        </w:rPr>
        <w:t>据</w:t>
      </w:r>
      <w:r>
        <w:rPr>
          <w:spacing w:val="6"/>
          <w:w w:val="110"/>
          <w:sz w:val="41"/>
        </w:rPr>
        <w:t>，</w:t>
      </w:r>
      <w:r>
        <w:rPr>
          <w:rFonts w:ascii="Times New Roman" w:hAnsi="Times New Roman" w:eastAsia="Times New Roman"/>
          <w:spacing w:val="6"/>
          <w:w w:val="110"/>
          <w:sz w:val="42"/>
        </w:rPr>
        <w:t>56-</w:t>
      </w:r>
      <w:r>
        <w:rPr>
          <w:rFonts w:ascii="Times New Roman" w:hAnsi="Times New Roman" w:eastAsia="Times New Roman"/>
          <w:w w:val="110"/>
          <w:sz w:val="42"/>
        </w:rPr>
        <w:t> 60 Winston,</w:t>
        <w:tab/>
        <w:t>Gordon,</w:t>
        <w:tab/>
      </w:r>
      <w:r>
        <w:rPr>
          <w:sz w:val="42"/>
        </w:rPr>
        <w:t>温斯顿</w:t>
      </w:r>
      <w:r>
        <w:rPr>
          <w:spacing w:val="25"/>
          <w:sz w:val="42"/>
        </w:rPr>
        <w:t>·</w:t>
      </w:r>
      <w:r>
        <w:rPr>
          <w:sz w:val="41"/>
        </w:rPr>
        <w:t>戈</w:t>
      </w:r>
      <w:r>
        <w:rPr>
          <w:spacing w:val="35"/>
          <w:sz w:val="41"/>
        </w:rPr>
        <w:t>登</w:t>
      </w:r>
      <w:r>
        <w:rPr>
          <w:sz w:val="41"/>
        </w:rPr>
        <w:t>，</w:t>
      </w:r>
      <w:r>
        <w:rPr>
          <w:rFonts w:ascii="Times New Roman" w:hAnsi="Times New Roman" w:eastAsia="Times New Roman"/>
          <w:sz w:val="42"/>
        </w:rPr>
        <w:t>99</w:t>
      </w:r>
    </w:p>
    <w:p>
      <w:pPr>
        <w:spacing w:after="0" w:line="307" w:lineRule="auto"/>
        <w:jc w:val="left"/>
        <w:rPr>
          <w:rFonts w:ascii="Times New Roman" w:hAnsi="Times New Roman" w:eastAsia="Times New Roman"/>
          <w:sz w:val="42"/>
        </w:rPr>
        <w:sectPr>
          <w:type w:val="continuous"/>
          <w:pgSz w:w="20760" w:h="31660"/>
          <w:pgMar w:top="0" w:bottom="0" w:left="0" w:right="0"/>
          <w:cols w:num="2" w:equalWidth="0">
            <w:col w:w="10272" w:space="40"/>
            <w:col w:w="10448"/>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6"/>
        </w:rPr>
      </w:pPr>
    </w:p>
    <w:p>
      <w:pPr>
        <w:spacing w:line="1062" w:lineRule="exact" w:before="0"/>
        <w:ind w:left="10458" w:right="0" w:firstLine="0"/>
        <w:jc w:val="left"/>
        <w:rPr>
          <w:sz w:val="84"/>
        </w:rPr>
      </w:pPr>
      <w:r>
        <w:rPr/>
        <w:drawing>
          <wp:anchor distT="0" distB="0" distL="0" distR="0" allowOverlap="1" layoutInCell="1" locked="0" behindDoc="1" simplePos="0" relativeHeight="268219151">
            <wp:simplePos x="0" y="0"/>
            <wp:positionH relativeFrom="page">
              <wp:posOffset>7766023</wp:posOffset>
            </wp:positionH>
            <wp:positionV relativeFrom="paragraph">
              <wp:posOffset>-1864945</wp:posOffset>
            </wp:positionV>
            <wp:extent cx="3778066" cy="2539216"/>
            <wp:effectExtent l="0" t="0" r="0" b="0"/>
            <wp:wrapNone/>
            <wp:docPr id="497" name="image276.png" descr=""/>
            <wp:cNvGraphicFramePr>
              <a:graphicFrameLocks noChangeAspect="1"/>
            </wp:cNvGraphicFramePr>
            <a:graphic>
              <a:graphicData uri="http://schemas.openxmlformats.org/drawingml/2006/picture">
                <pic:pic>
                  <pic:nvPicPr>
                    <pic:cNvPr id="498" name="image276.png"/>
                    <pic:cNvPicPr/>
                  </pic:nvPicPr>
                  <pic:blipFill>
                    <a:blip r:embed="rId434" cstate="print"/>
                    <a:stretch>
                      <a:fillRect/>
                    </a:stretch>
                  </pic:blipFill>
                  <pic:spPr>
                    <a:xfrm>
                      <a:off x="0" y="0"/>
                      <a:ext cx="3778066" cy="2539216"/>
                    </a:xfrm>
                    <a:prstGeom prst="rect">
                      <a:avLst/>
                    </a:prstGeom>
                  </pic:spPr>
                </pic:pic>
              </a:graphicData>
            </a:graphic>
          </wp:anchor>
        </w:drawing>
      </w:r>
      <w:bookmarkStart w:name="译者后记" w:id="103"/>
      <w:bookmarkEnd w:id="103"/>
      <w:r>
        <w:rPr/>
      </w:r>
      <w:r>
        <w:rPr>
          <w:w w:val="105"/>
          <w:sz w:val="84"/>
        </w:rPr>
        <w:t>译者后记</w:t>
      </w:r>
    </w:p>
    <w:p>
      <w:pPr>
        <w:pStyle w:val="BodyText"/>
        <w:rPr>
          <w:sz w:val="84"/>
        </w:rPr>
      </w:pPr>
    </w:p>
    <w:p>
      <w:pPr>
        <w:pStyle w:val="BodyText"/>
        <w:rPr>
          <w:sz w:val="84"/>
        </w:rPr>
      </w:pPr>
    </w:p>
    <w:p>
      <w:pPr>
        <w:pStyle w:val="BodyText"/>
        <w:rPr>
          <w:sz w:val="84"/>
        </w:rPr>
      </w:pPr>
    </w:p>
    <w:p>
      <w:pPr>
        <w:pStyle w:val="BodyText"/>
        <w:rPr>
          <w:sz w:val="84"/>
        </w:rPr>
      </w:pPr>
    </w:p>
    <w:p>
      <w:pPr>
        <w:pStyle w:val="BodyText"/>
        <w:rPr>
          <w:sz w:val="84"/>
        </w:rPr>
      </w:pPr>
    </w:p>
    <w:p>
      <w:pPr>
        <w:pStyle w:val="BodyText"/>
        <w:rPr>
          <w:sz w:val="84"/>
        </w:rPr>
      </w:pPr>
    </w:p>
    <w:p>
      <w:pPr>
        <w:pStyle w:val="BodyText"/>
        <w:rPr>
          <w:sz w:val="84"/>
        </w:rPr>
      </w:pPr>
    </w:p>
    <w:p>
      <w:pPr>
        <w:pStyle w:val="BodyText"/>
        <w:spacing w:line="285" w:lineRule="auto" w:before="693"/>
        <w:ind w:left="3329" w:right="7571" w:firstLine="1032"/>
        <w:jc w:val="both"/>
      </w:pPr>
      <w:r>
        <w:rPr>
          <w:w w:val="105"/>
        </w:rPr>
        <w:t>泰勒教授的这些专栏论文在国际上享有盛誉，不仅仅因为这些文章围绕着行为金融和行为经济学这些经济学的前沿理论，更重要的是因为泰勒教授循循善诱的行文结构和通俗易懂的知识语言正感染了全世界的众多经济学研究者探究更多人类至今未知的那些知识领域。如果真的是如此，那么我们有足够的理由可以见证这位先锋经济学家的超凡魅力与真正的学术贡献。作为新经济史学家</w:t>
      </w:r>
      <w:r>
        <w:rPr>
          <w:spacing w:val="2"/>
          <w:w w:val="105"/>
        </w:rPr>
        <w:t>的缔造者、</w:t>
      </w:r>
      <w:r>
        <w:rPr>
          <w:rFonts w:ascii="Times New Roman" w:hAnsi="Times New Roman" w:eastAsia="Times New Roman"/>
          <w:spacing w:val="5"/>
          <w:w w:val="105"/>
          <w:sz w:val="47"/>
        </w:rPr>
        <w:t>1993</w:t>
      </w:r>
      <w:r>
        <w:rPr>
          <w:rFonts w:ascii="Times New Roman" w:hAnsi="Times New Roman" w:eastAsia="Times New Roman"/>
          <w:spacing w:val="5"/>
          <w:w w:val="105"/>
          <w:sz w:val="47"/>
        </w:rPr>
        <w:t> </w:t>
      </w:r>
      <w:r>
        <w:rPr>
          <w:spacing w:val="13"/>
          <w:w w:val="105"/>
        </w:rPr>
        <w:t>年的诺贝尔经济学奖得主</w:t>
      </w:r>
      <w:r>
        <w:rPr>
          <w:spacing w:val="13"/>
          <w:w w:val="105"/>
          <w:sz w:val="50"/>
        </w:rPr>
        <w:t>道格拉斯</w:t>
      </w:r>
      <w:r>
        <w:rPr>
          <w:spacing w:val="31"/>
          <w:w w:val="105"/>
          <w:sz w:val="50"/>
        </w:rPr>
        <w:t>·</w:t>
      </w:r>
      <w:r>
        <w:rPr>
          <w:spacing w:val="11"/>
          <w:w w:val="105"/>
          <w:sz w:val="50"/>
        </w:rPr>
        <w:t>诺斯 </w:t>
      </w:r>
      <w:r>
        <w:rPr>
          <w:rFonts w:ascii="Times New Roman" w:hAnsi="Times New Roman" w:eastAsia="Times New Roman"/>
          <w:spacing w:val="-29"/>
          <w:w w:val="105"/>
          <w:sz w:val="46"/>
        </w:rPr>
        <w:t>( </w:t>
      </w:r>
      <w:r>
        <w:rPr>
          <w:rFonts w:ascii="Times New Roman" w:hAnsi="Times New Roman" w:eastAsia="Times New Roman"/>
          <w:spacing w:val="13"/>
          <w:w w:val="105"/>
          <w:sz w:val="46"/>
        </w:rPr>
        <w:t>Douglass</w:t>
      </w:r>
      <w:r>
        <w:rPr>
          <w:rFonts w:ascii="Times New Roman" w:hAnsi="Times New Roman" w:eastAsia="Times New Roman"/>
          <w:spacing w:val="102"/>
          <w:w w:val="105"/>
          <w:sz w:val="46"/>
        </w:rPr>
        <w:t> </w:t>
      </w:r>
      <w:r>
        <w:rPr>
          <w:rFonts w:ascii="Times New Roman" w:hAnsi="Times New Roman" w:eastAsia="Times New Roman"/>
          <w:w w:val="105"/>
          <w:sz w:val="50"/>
        </w:rPr>
        <w:t>A</w:t>
      </w:r>
      <w:r>
        <w:rPr>
          <w:rFonts w:ascii="Times New Roman" w:hAnsi="Times New Roman" w:eastAsia="Times New Roman"/>
          <w:spacing w:val="7"/>
          <w:w w:val="105"/>
          <w:sz w:val="50"/>
        </w:rPr>
        <w:t>. </w:t>
      </w:r>
      <w:r>
        <w:rPr>
          <w:rFonts w:ascii="Times New Roman" w:hAnsi="Times New Roman" w:eastAsia="Times New Roman"/>
          <w:spacing w:val="20"/>
          <w:w w:val="105"/>
          <w:sz w:val="46"/>
        </w:rPr>
        <w:t>North</w:t>
      </w:r>
      <w:r>
        <w:rPr>
          <w:rFonts w:ascii="Times New Roman" w:hAnsi="Times New Roman" w:eastAsia="Times New Roman"/>
          <w:spacing w:val="33"/>
          <w:w w:val="105"/>
          <w:sz w:val="46"/>
        </w:rPr>
        <w:t>) </w:t>
      </w:r>
      <w:r>
        <w:rPr>
          <w:w w:val="105"/>
        </w:rPr>
        <w:t>曾经这样评价学术，“对于一个学者所做出贡献的真正检验，并不在于他的名声，而在于他的思想所具有的力量，要看是否能够真正激励他人，是否能够促进新的研究，能否使整个学科充满生机以及它本身是否有能力长期存在下去……“很显然，泰勒是一个非常成</w:t>
      </w:r>
    </w:p>
    <w:p>
      <w:pPr>
        <w:spacing w:after="0" w:line="285" w:lineRule="auto"/>
        <w:jc w:val="both"/>
        <w:sectPr>
          <w:footerReference w:type="even" r:id="rId432"/>
          <w:footerReference w:type="default" r:id="rId433"/>
          <w:pgSz w:w="20760" w:h="31660"/>
          <w:pgMar w:footer="2063" w:header="0" w:top="3080" w:bottom="2260" w:left="0" w:right="0"/>
        </w:sectPr>
      </w:pPr>
    </w:p>
    <w:p>
      <w:pPr>
        <w:pStyle w:val="BodyText"/>
        <w:ind w:left="14956"/>
        <w:rPr>
          <w:sz w:val="20"/>
        </w:rPr>
      </w:pPr>
      <w:r>
        <w:rPr>
          <w:sz w:val="20"/>
        </w:rPr>
        <w:drawing>
          <wp:inline distT="0" distB="0" distL="0" distR="0">
            <wp:extent cx="2417331" cy="902969"/>
            <wp:effectExtent l="0" t="0" r="0" b="0"/>
            <wp:docPr id="499" name="image277.png" descr=""/>
            <wp:cNvGraphicFramePr>
              <a:graphicFrameLocks noChangeAspect="1"/>
            </wp:cNvGraphicFramePr>
            <a:graphic>
              <a:graphicData uri="http://schemas.openxmlformats.org/drawingml/2006/picture">
                <pic:pic>
                  <pic:nvPicPr>
                    <pic:cNvPr id="500" name="image277.png"/>
                    <pic:cNvPicPr/>
                  </pic:nvPicPr>
                  <pic:blipFill>
                    <a:blip r:embed="rId435" cstate="print"/>
                    <a:stretch>
                      <a:fillRect/>
                    </a:stretch>
                  </pic:blipFill>
                  <pic:spPr>
                    <a:xfrm>
                      <a:off x="0" y="0"/>
                      <a:ext cx="2417331" cy="902969"/>
                    </a:xfrm>
                    <a:prstGeom prst="rect">
                      <a:avLst/>
                    </a:prstGeom>
                  </pic:spPr>
                </pic:pic>
              </a:graphicData>
            </a:graphic>
          </wp:inline>
        </w:drawing>
      </w:r>
      <w:r>
        <w:rPr>
          <w:sz w:val="20"/>
        </w:rPr>
      </w:r>
    </w:p>
    <w:p>
      <w:pPr>
        <w:pStyle w:val="BodyText"/>
        <w:rPr>
          <w:sz w:val="20"/>
        </w:rPr>
      </w:pPr>
    </w:p>
    <w:p>
      <w:pPr>
        <w:pStyle w:val="BodyText"/>
        <w:rPr>
          <w:sz w:val="20"/>
        </w:rPr>
      </w:pPr>
    </w:p>
    <w:p>
      <w:pPr>
        <w:spacing w:line="300" w:lineRule="auto" w:before="191"/>
        <w:ind w:left="2723" w:right="1891" w:firstLine="12"/>
        <w:jc w:val="left"/>
        <w:rPr>
          <w:sz w:val="48"/>
        </w:rPr>
      </w:pPr>
      <w:r>
        <w:rPr>
          <w:w w:val="110"/>
          <w:sz w:val="48"/>
        </w:rPr>
        <w:t>功的经济学家。尽管他并没有和丹尼尔·</w:t>
      </w:r>
      <w:r>
        <w:rPr>
          <w:spacing w:val="36"/>
          <w:w w:val="110"/>
          <w:sz w:val="48"/>
        </w:rPr>
        <w:t>卡尼曼 </w:t>
      </w:r>
      <w:r>
        <w:rPr>
          <w:rFonts w:ascii="Times New Roman" w:hAnsi="Times New Roman" w:eastAsia="Times New Roman"/>
          <w:spacing w:val="-13"/>
          <w:w w:val="110"/>
          <w:sz w:val="46"/>
        </w:rPr>
        <w:t>( </w:t>
      </w:r>
      <w:r>
        <w:rPr>
          <w:rFonts w:ascii="Times New Roman" w:hAnsi="Times New Roman" w:eastAsia="Times New Roman"/>
          <w:spacing w:val="11"/>
          <w:w w:val="110"/>
          <w:sz w:val="46"/>
        </w:rPr>
        <w:t>Daniel</w:t>
      </w:r>
      <w:r>
        <w:rPr>
          <w:rFonts w:ascii="Times New Roman" w:hAnsi="Times New Roman" w:eastAsia="Times New Roman"/>
          <w:spacing w:val="123"/>
          <w:w w:val="110"/>
          <w:sz w:val="46"/>
        </w:rPr>
        <w:t> </w:t>
      </w:r>
      <w:r>
        <w:rPr>
          <w:rFonts w:ascii="Times New Roman" w:hAnsi="Times New Roman" w:eastAsia="Times New Roman"/>
          <w:w w:val="110"/>
          <w:sz w:val="46"/>
        </w:rPr>
        <w:t>Kahneman) </w:t>
      </w:r>
      <w:r>
        <w:rPr>
          <w:spacing w:val="-8"/>
          <w:w w:val="105"/>
          <w:sz w:val="48"/>
        </w:rPr>
        <w:t>这些卓越的行为经济学家一道获得 </w:t>
      </w:r>
      <w:r>
        <w:rPr>
          <w:rFonts w:ascii="Times New Roman" w:hAnsi="Times New Roman" w:eastAsia="Times New Roman"/>
          <w:w w:val="105"/>
          <w:sz w:val="48"/>
        </w:rPr>
        <w:t>200 2</w:t>
      </w:r>
      <w:r>
        <w:rPr>
          <w:rFonts w:ascii="Times New Roman" w:hAnsi="Times New Roman" w:eastAsia="Times New Roman"/>
          <w:spacing w:val="101"/>
          <w:w w:val="105"/>
          <w:sz w:val="48"/>
        </w:rPr>
        <w:t> </w:t>
      </w:r>
      <w:r>
        <w:rPr>
          <w:spacing w:val="-10"/>
          <w:w w:val="105"/>
          <w:sz w:val="48"/>
        </w:rPr>
        <w:t>年诺贝尔经济学奖的至高殊荣， 但这并不由此意味着他将被排除在优秀经济学家的行列之外。对于那个</w:t>
      </w:r>
      <w:r>
        <w:rPr>
          <w:spacing w:val="-10"/>
          <w:w w:val="110"/>
          <w:sz w:val="48"/>
        </w:rPr>
        <w:t>只有活到足够老才能拿到的这一奖项来说（科斯语），他显然还非常</w:t>
      </w:r>
    </w:p>
    <w:p>
      <w:pPr>
        <w:spacing w:line="595" w:lineRule="exact" w:before="0"/>
        <w:ind w:left="2704" w:right="0" w:firstLine="0"/>
        <w:jc w:val="left"/>
        <w:rPr>
          <w:sz w:val="48"/>
        </w:rPr>
      </w:pPr>
      <w:r>
        <w:rPr>
          <w:sz w:val="48"/>
        </w:rPr>
        <w:t>“年轻”。他对诺贝尔奖是志在必得，唯一担心的是漫无边际的等待和岁</w:t>
      </w:r>
    </w:p>
    <w:p>
      <w:pPr>
        <w:spacing w:before="104"/>
        <w:ind w:left="2720" w:right="0" w:firstLine="0"/>
        <w:jc w:val="left"/>
        <w:rPr>
          <w:sz w:val="48"/>
        </w:rPr>
      </w:pPr>
      <w:r>
        <w:rPr>
          <w:sz w:val="48"/>
        </w:rPr>
        <w:t>月的催促。</w:t>
      </w:r>
    </w:p>
    <w:p>
      <w:pPr>
        <w:spacing w:line="292" w:lineRule="auto" w:before="176"/>
        <w:ind w:left="2674" w:right="1974" w:firstLine="1064"/>
        <w:jc w:val="both"/>
        <w:rPr>
          <w:sz w:val="48"/>
        </w:rPr>
      </w:pPr>
      <w:r>
        <w:rPr>
          <w:spacing w:val="72"/>
          <w:w w:val="105"/>
          <w:sz w:val="48"/>
        </w:rPr>
        <w:t>纵</w:t>
      </w:r>
      <w:r>
        <w:rPr>
          <w:spacing w:val="-6"/>
          <w:w w:val="110"/>
          <w:sz w:val="48"/>
        </w:rPr>
        <w:t>观这本行为经济学的经典之作</w:t>
      </w:r>
      <w:r>
        <w:rPr>
          <w:spacing w:val="-109"/>
          <w:w w:val="105"/>
          <w:sz w:val="48"/>
        </w:rPr>
        <w:t>， </w:t>
      </w:r>
      <w:r>
        <w:rPr>
          <w:spacing w:val="-32"/>
          <w:w w:val="110"/>
          <w:sz w:val="48"/>
        </w:rPr>
        <w:t>实际上是由 </w:t>
      </w:r>
      <w:r>
        <w:rPr>
          <w:rFonts w:ascii="Times New Roman" w:hAnsi="Times New Roman" w:eastAsia="Times New Roman"/>
          <w:spacing w:val="6"/>
          <w:w w:val="110"/>
          <w:sz w:val="49"/>
        </w:rPr>
        <w:t>13</w:t>
      </w:r>
      <w:r>
        <w:rPr>
          <w:rFonts w:ascii="Times New Roman" w:hAnsi="Times New Roman" w:eastAsia="Times New Roman"/>
          <w:spacing w:val="-83"/>
          <w:w w:val="110"/>
          <w:sz w:val="49"/>
        </w:rPr>
        <w:t> </w:t>
      </w:r>
      <w:r>
        <w:rPr>
          <w:w w:val="110"/>
          <w:sz w:val="48"/>
        </w:rPr>
        <w:t>篇专业论文贯穿</w:t>
      </w:r>
      <w:r>
        <w:rPr>
          <w:w w:val="105"/>
          <w:sz w:val="48"/>
        </w:rPr>
        <w:t>而成的论文集。虽然它涉及博弈论、金融学、劳动经济学等众多交叉学科领域，但主题却异常清晰，都是围绕经济学中的“反常现象”——经</w:t>
      </w:r>
      <w:r>
        <w:rPr>
          <w:w w:val="110"/>
          <w:sz w:val="48"/>
        </w:rPr>
        <w:t>济学的逻辑理论和真实世界的客观现实之间的巨大差异一而展开的。</w:t>
      </w:r>
      <w:r>
        <w:rPr>
          <w:w w:val="105"/>
          <w:sz w:val="48"/>
        </w:rPr>
        <w:t>这的确是一个值得我们深入探究的经济学研究命题。大千世界的综纷绚丽，确实是难以用那些经典理论所全部囊括。不过，泰勒教授却抓住了</w:t>
      </w:r>
      <w:r>
        <w:rPr>
          <w:spacing w:val="-6"/>
          <w:w w:val="105"/>
          <w:sz w:val="48"/>
        </w:rPr>
        <w:t>一个非常独特的视角来剖析这个引人入胜的话题：首先将经济学理论进  </w:t>
      </w:r>
      <w:r>
        <w:rPr>
          <w:spacing w:val="18"/>
          <w:w w:val="110"/>
          <w:sz w:val="48"/>
        </w:rPr>
        <w:t>行重新界定和分类为规范性理论 </w:t>
      </w:r>
      <w:r>
        <w:rPr>
          <w:rFonts w:ascii="Times New Roman" w:hAnsi="Times New Roman" w:eastAsia="Times New Roman"/>
          <w:spacing w:val="-18"/>
          <w:w w:val="110"/>
          <w:sz w:val="46"/>
        </w:rPr>
        <w:t>( </w:t>
      </w:r>
      <w:r>
        <w:rPr>
          <w:rFonts w:ascii="Times New Roman" w:hAnsi="Times New Roman" w:eastAsia="Times New Roman"/>
          <w:spacing w:val="7"/>
          <w:w w:val="110"/>
          <w:sz w:val="46"/>
        </w:rPr>
        <w:t>norm</w:t>
      </w:r>
      <w:r>
        <w:rPr>
          <w:rFonts w:ascii="Times New Roman" w:hAnsi="Times New Roman" w:eastAsia="Times New Roman"/>
          <w:spacing w:val="-82"/>
          <w:w w:val="110"/>
          <w:sz w:val="46"/>
        </w:rPr>
        <w:t> </w:t>
      </w:r>
      <w:r>
        <w:rPr>
          <w:rFonts w:ascii="Times New Roman" w:hAnsi="Times New Roman" w:eastAsia="Times New Roman"/>
          <w:spacing w:val="12"/>
          <w:w w:val="110"/>
          <w:sz w:val="46"/>
        </w:rPr>
        <w:t>ative</w:t>
      </w:r>
      <w:r>
        <w:rPr>
          <w:rFonts w:ascii="Times New Roman" w:hAnsi="Times New Roman" w:eastAsia="Times New Roman"/>
          <w:spacing w:val="95"/>
          <w:w w:val="110"/>
          <w:sz w:val="46"/>
        </w:rPr>
        <w:t> </w:t>
      </w:r>
      <w:r>
        <w:rPr>
          <w:rFonts w:ascii="Times New Roman" w:hAnsi="Times New Roman" w:eastAsia="Times New Roman"/>
          <w:spacing w:val="15"/>
          <w:w w:val="110"/>
          <w:sz w:val="46"/>
        </w:rPr>
        <w:t>theories</w:t>
      </w:r>
      <w:r>
        <w:rPr>
          <w:rFonts w:ascii="Times New Roman" w:hAnsi="Times New Roman" w:eastAsia="Times New Roman"/>
          <w:spacing w:val="-40"/>
          <w:w w:val="110"/>
          <w:sz w:val="46"/>
        </w:rPr>
        <w:t> ) </w:t>
      </w:r>
      <w:r>
        <w:rPr>
          <w:spacing w:val="15"/>
          <w:w w:val="110"/>
          <w:sz w:val="48"/>
        </w:rPr>
        <w:t>、描述性理论</w:t>
      </w:r>
      <w:r>
        <w:rPr>
          <w:rFonts w:ascii="Times New Roman" w:hAnsi="Times New Roman" w:eastAsia="Times New Roman"/>
          <w:spacing w:val="15"/>
          <w:w w:val="110"/>
          <w:sz w:val="46"/>
        </w:rPr>
        <w:t>(descriptive</w:t>
      </w:r>
      <w:r>
        <w:rPr>
          <w:rFonts w:ascii="Times New Roman" w:hAnsi="Times New Roman" w:eastAsia="Times New Roman"/>
          <w:spacing w:val="100"/>
          <w:w w:val="110"/>
          <w:sz w:val="46"/>
        </w:rPr>
        <w:t> </w:t>
      </w:r>
      <w:r>
        <w:rPr>
          <w:rFonts w:ascii="Times New Roman" w:hAnsi="Times New Roman" w:eastAsia="Times New Roman"/>
          <w:spacing w:val="5"/>
          <w:w w:val="110"/>
          <w:sz w:val="46"/>
        </w:rPr>
        <w:t>theories</w:t>
      </w:r>
      <w:r>
        <w:rPr>
          <w:rFonts w:ascii="Times New Roman" w:hAnsi="Times New Roman" w:eastAsia="Times New Roman"/>
          <w:spacing w:val="22"/>
          <w:w w:val="110"/>
          <w:sz w:val="46"/>
        </w:rPr>
        <w:t> ) </w:t>
      </w:r>
      <w:r>
        <w:rPr>
          <w:spacing w:val="0"/>
          <w:w w:val="110"/>
          <w:sz w:val="48"/>
        </w:rPr>
        <w:t>和经验性理论 </w:t>
      </w:r>
      <w:r>
        <w:rPr>
          <w:rFonts w:ascii="Times New Roman" w:hAnsi="Times New Roman" w:eastAsia="Times New Roman"/>
          <w:spacing w:val="-17"/>
          <w:w w:val="110"/>
          <w:sz w:val="46"/>
        </w:rPr>
        <w:t>( </w:t>
      </w:r>
      <w:r>
        <w:rPr>
          <w:rFonts w:ascii="Times New Roman" w:hAnsi="Times New Roman" w:eastAsia="Times New Roman"/>
          <w:spacing w:val="16"/>
          <w:w w:val="110"/>
          <w:sz w:val="46"/>
        </w:rPr>
        <w:t>prescrip</w:t>
      </w:r>
      <w:r>
        <w:rPr>
          <w:rFonts w:ascii="Times New Roman" w:hAnsi="Times New Roman" w:eastAsia="Times New Roman"/>
          <w:spacing w:val="-56"/>
          <w:w w:val="110"/>
          <w:sz w:val="46"/>
        </w:rPr>
        <w:t> </w:t>
      </w:r>
      <w:r>
        <w:rPr>
          <w:rFonts w:ascii="Times New Roman" w:hAnsi="Times New Roman" w:eastAsia="Times New Roman"/>
          <w:spacing w:val="13"/>
          <w:w w:val="110"/>
          <w:sz w:val="46"/>
        </w:rPr>
        <w:t>tive</w:t>
      </w:r>
      <w:r>
        <w:rPr>
          <w:rFonts w:ascii="Times New Roman" w:hAnsi="Times New Roman" w:eastAsia="Times New Roman"/>
          <w:spacing w:val="70"/>
          <w:w w:val="110"/>
          <w:sz w:val="46"/>
        </w:rPr>
        <w:t> </w:t>
      </w:r>
      <w:r>
        <w:rPr>
          <w:rFonts w:ascii="Times New Roman" w:hAnsi="Times New Roman" w:eastAsia="Times New Roman"/>
          <w:w w:val="110"/>
          <w:sz w:val="46"/>
        </w:rPr>
        <w:t>theories)</w:t>
      </w:r>
      <w:r>
        <w:rPr>
          <w:rFonts w:ascii="Times New Roman" w:hAnsi="Times New Roman" w:eastAsia="Times New Roman"/>
          <w:spacing w:val="37"/>
          <w:w w:val="110"/>
          <w:sz w:val="46"/>
        </w:rPr>
        <w:t>,  </w:t>
      </w:r>
      <w:r>
        <w:rPr>
          <w:w w:val="110"/>
          <w:sz w:val="48"/>
        </w:rPr>
        <w:t>反思经济</w:t>
      </w:r>
      <w:r>
        <w:rPr>
          <w:w w:val="105"/>
          <w:sz w:val="48"/>
        </w:rPr>
        <w:t>学理论的各种发展方向；进而，再以人的行为研究为突破口，诠释经济学理论和现实世界之间的各种差距。从这个意义上讲，泰勒教授是一个</w:t>
      </w:r>
      <w:r>
        <w:rPr>
          <w:w w:val="110"/>
          <w:sz w:val="48"/>
        </w:rPr>
        <w:t>率先走进未来经济学殿堂的理论大师。</w:t>
      </w:r>
    </w:p>
    <w:p>
      <w:pPr>
        <w:spacing w:line="295" w:lineRule="auto" w:before="67"/>
        <w:ind w:left="2632" w:right="2035" w:firstLine="1059"/>
        <w:jc w:val="both"/>
        <w:rPr>
          <w:sz w:val="48"/>
        </w:rPr>
      </w:pPr>
      <w:r>
        <w:rPr>
          <w:w w:val="105"/>
          <w:sz w:val="48"/>
        </w:rPr>
        <w:t>以“赢者的诅咒”这一在经济学界早已盛行的术语，作为这一行为经济学著作的书名是再贴切不过了。盛名之下，也便自然而然地成为了经典。我们也不得不赞叹泰勒的才华和玄妙之处！当翻译完全部书稿， </w:t>
      </w:r>
      <w:r>
        <w:rPr>
          <w:w w:val="110"/>
          <w:sz w:val="48"/>
        </w:rPr>
        <w:t>再细细品味泰勒思想的时候，给我们最大的体会也恰恰是“赢者的诅</w:t>
      </w:r>
      <w:r>
        <w:rPr>
          <w:spacing w:val="-6"/>
          <w:w w:val="105"/>
          <w:sz w:val="48"/>
        </w:rPr>
        <w:t>咒”这个本身体现经济学反常现象的名词所引发的对经济哲学的思考：   </w:t>
      </w:r>
      <w:r>
        <w:rPr>
          <w:w w:val="105"/>
          <w:sz w:val="48"/>
        </w:rPr>
        <w:t>当我们现有的经济学理论不能很好地指导我们决策的时候，究竟真正的赢者是谁？谁又是在这些辩证色彩浓重的经济学反常现象中独具慧眼的人？唯一的途径似乎正是泰勒教授所努力实现的，即在区别（而不是颠覆）现有经济学理论的同时，关注人的行为，思考和验证他们的心理。泰勒教授不愧为一位走进人类灵魂的经济学大师。当然，我们希望国内</w:t>
      </w:r>
      <w:r>
        <w:rPr>
          <w:w w:val="110"/>
          <w:sz w:val="48"/>
        </w:rPr>
        <w:t>的读者在读完此书的时候，能有和我们一样的知识共鸣。</w:t>
      </w:r>
    </w:p>
    <w:p>
      <w:pPr>
        <w:spacing w:line="295" w:lineRule="auto" w:before="0"/>
        <w:ind w:left="2608" w:right="2130" w:firstLine="1054"/>
        <w:jc w:val="both"/>
        <w:rPr>
          <w:sz w:val="48"/>
        </w:rPr>
      </w:pPr>
      <w:r>
        <w:rPr>
          <w:w w:val="105"/>
          <w:sz w:val="48"/>
        </w:rPr>
        <w:t>这本书的翻译和校对历时近一年半，由于行为金融和实验经济学理论在国内仍处于一个引入阶段。因此，部分译者在最初翻译过程中难以正确理解其中的理论主旨，使得我们在后面的校对难度大大增长，部分章节都采取了重新翻译的方式，因而，大大延迟了该书与读者见面的时</w:t>
      </w:r>
    </w:p>
    <w:p>
      <w:pPr>
        <w:spacing w:after="0" w:line="295" w:lineRule="auto"/>
        <w:jc w:val="both"/>
        <w:rPr>
          <w:sz w:val="48"/>
        </w:rPr>
        <w:sectPr>
          <w:pgSz w:w="20760" w:h="31660"/>
          <w:pgMar w:header="0" w:footer="2498" w:top="1700" w:bottom="2680" w:left="0" w:right="0"/>
        </w:sectPr>
      </w:pPr>
    </w:p>
    <w:p>
      <w:pPr>
        <w:pStyle w:val="BodyText"/>
        <w:rPr>
          <w:sz w:val="20"/>
        </w:rPr>
      </w:pPr>
    </w:p>
    <w:p>
      <w:pPr>
        <w:pStyle w:val="BodyText"/>
        <w:rPr>
          <w:sz w:val="20"/>
        </w:rPr>
      </w:pPr>
    </w:p>
    <w:p>
      <w:pPr>
        <w:pStyle w:val="BodyText"/>
        <w:spacing w:before="9"/>
        <w:rPr>
          <w:sz w:val="19"/>
        </w:rPr>
      </w:pPr>
    </w:p>
    <w:p>
      <w:pPr>
        <w:spacing w:before="54"/>
        <w:ind w:left="4528" w:right="0" w:firstLine="0"/>
        <w:jc w:val="left"/>
        <w:rPr>
          <w:sz w:val="37"/>
        </w:rPr>
      </w:pPr>
      <w:r>
        <w:rPr/>
        <w:drawing>
          <wp:anchor distT="0" distB="0" distL="0" distR="0" allowOverlap="1" layoutInCell="1" locked="0" behindDoc="1" simplePos="0" relativeHeight="268219175">
            <wp:simplePos x="0" y="0"/>
            <wp:positionH relativeFrom="page">
              <wp:posOffset>1476744</wp:posOffset>
            </wp:positionH>
            <wp:positionV relativeFrom="paragraph">
              <wp:posOffset>-487283</wp:posOffset>
            </wp:positionV>
            <wp:extent cx="1581690" cy="906327"/>
            <wp:effectExtent l="0" t="0" r="0" b="0"/>
            <wp:wrapNone/>
            <wp:docPr id="501" name="image278.png" descr=""/>
            <wp:cNvGraphicFramePr>
              <a:graphicFrameLocks noChangeAspect="1"/>
            </wp:cNvGraphicFramePr>
            <a:graphic>
              <a:graphicData uri="http://schemas.openxmlformats.org/drawingml/2006/picture">
                <pic:pic>
                  <pic:nvPicPr>
                    <pic:cNvPr id="502" name="image278.png"/>
                    <pic:cNvPicPr/>
                  </pic:nvPicPr>
                  <pic:blipFill>
                    <a:blip r:embed="rId437" cstate="print"/>
                    <a:stretch>
                      <a:fillRect/>
                    </a:stretch>
                  </pic:blipFill>
                  <pic:spPr>
                    <a:xfrm>
                      <a:off x="0" y="0"/>
                      <a:ext cx="1581690" cy="906327"/>
                    </a:xfrm>
                    <a:prstGeom prst="rect">
                      <a:avLst/>
                    </a:prstGeom>
                  </pic:spPr>
                </pic:pic>
              </a:graphicData>
            </a:graphic>
          </wp:anchor>
        </w:drawing>
      </w:r>
      <w:r>
        <w:rPr>
          <w:w w:val="105"/>
          <w:sz w:val="37"/>
        </w:rPr>
        <w:t>赢者的诅咒</w:t>
      </w:r>
    </w:p>
    <w:p>
      <w:pPr>
        <w:pStyle w:val="BodyText"/>
        <w:rPr>
          <w:sz w:val="38"/>
        </w:rPr>
      </w:pPr>
    </w:p>
    <w:p>
      <w:pPr>
        <w:pStyle w:val="BodyText"/>
        <w:spacing w:before="11"/>
        <w:rPr>
          <w:sz w:val="28"/>
        </w:rPr>
      </w:pPr>
    </w:p>
    <w:p>
      <w:pPr>
        <w:pStyle w:val="BodyText"/>
        <w:spacing w:line="290" w:lineRule="auto"/>
        <w:ind w:left="2308" w:right="2452" w:hanging="6"/>
        <w:jc w:val="both"/>
      </w:pPr>
      <w:r>
        <w:rPr>
          <w:w w:val="105"/>
        </w:rPr>
        <w:t>间，为此我们对大家表示深深的歉意。此外，对于书中出现的大量国外经济学者的名字，本文没有一一译出，主要考虑到现有的译名还尚不统一，不同学科的译法存在较大的差异，而且国内学者对于英文文献的涉猎已经较为丰富，采用原人名也更便于大家对文献的检索。</w:t>
      </w:r>
    </w:p>
    <w:p>
      <w:pPr>
        <w:pStyle w:val="BodyText"/>
        <w:spacing w:line="609" w:lineRule="exact"/>
        <w:ind w:left="3343"/>
      </w:pPr>
      <w:r>
        <w:rPr>
          <w:w w:val="105"/>
        </w:rPr>
        <w:t>本书的翻译初稿由浙江工商大学经济学院陈宇峰博士、曲亮博士、</w:t>
      </w:r>
    </w:p>
    <w:p>
      <w:pPr>
        <w:pStyle w:val="BodyText"/>
        <w:spacing w:line="292" w:lineRule="auto" w:before="127"/>
        <w:ind w:left="2325" w:right="2436" w:firstLine="3"/>
        <w:jc w:val="both"/>
      </w:pPr>
      <w:r>
        <w:rPr>
          <w:w w:val="105"/>
        </w:rPr>
        <w:t>游旭平博士和中国人民大学经济学院彭五堂博士共同翻译完成，最后， 我和曲亮负责全书的校对工作。</w:t>
      </w:r>
    </w:p>
    <w:p>
      <w:pPr>
        <w:pStyle w:val="BodyText"/>
        <w:spacing w:line="606" w:lineRule="exact"/>
        <w:ind w:left="3358"/>
      </w:pPr>
      <w:r>
        <w:rPr>
          <w:w w:val="105"/>
        </w:rPr>
        <w:t>在本书的翻译过程中，我们得到很多同学、朋友和老师的帮助和支</w:t>
      </w:r>
    </w:p>
    <w:p>
      <w:pPr>
        <w:pStyle w:val="BodyText"/>
        <w:spacing w:line="290" w:lineRule="auto" w:before="139"/>
        <w:ind w:left="2316" w:right="2432" w:firstLine="7"/>
        <w:jc w:val="both"/>
      </w:pPr>
      <w:r>
        <w:rPr>
          <w:w w:val="105"/>
        </w:rPr>
        <w:t>持。感谢姜晓慧、宋树理、李美丹等人在本书的校译过程中给予我们的热心帮助，感谢赵英军教授、张宗和教授、毛丰付博士以及王宝来、李军、胡安荣、宋华为本书的翻译所提出的宝贵建议，也特别感谢中国人民大学出版社把这本书推荐给我，并一再地宽容我推延本书的翻译稿交稿日期。在感激之余，便是一种深深的歉意！希望今后能有更好的工作成绩来弥补这些年留下的各种缺失。</w:t>
      </w:r>
    </w:p>
    <w:p>
      <w:pPr>
        <w:pStyle w:val="BodyText"/>
        <w:rPr>
          <w:sz w:val="59"/>
        </w:rPr>
      </w:pPr>
    </w:p>
    <w:p>
      <w:pPr>
        <w:spacing w:before="1"/>
        <w:ind w:left="0" w:right="3604" w:firstLine="0"/>
        <w:jc w:val="right"/>
        <w:rPr>
          <w:sz w:val="46"/>
        </w:rPr>
      </w:pPr>
      <w:r>
        <w:rPr>
          <w:sz w:val="46"/>
        </w:rPr>
        <w:t>陈宇峰</w:t>
      </w:r>
    </w:p>
    <w:p>
      <w:pPr>
        <w:spacing w:before="123"/>
        <w:ind w:left="8406" w:right="0" w:firstLine="0"/>
        <w:jc w:val="left"/>
        <w:rPr>
          <w:sz w:val="49"/>
        </w:rPr>
      </w:pPr>
      <w:r>
        <w:rPr>
          <w:rFonts w:ascii="Times New Roman" w:eastAsia="Times New Roman"/>
          <w:spacing w:val="8"/>
          <w:w w:val="105"/>
          <w:sz w:val="47"/>
        </w:rPr>
        <w:t>2006</w:t>
      </w:r>
      <w:r>
        <w:rPr>
          <w:rFonts w:ascii="Times New Roman" w:eastAsia="Times New Roman"/>
          <w:spacing w:val="7"/>
          <w:w w:val="105"/>
          <w:sz w:val="47"/>
        </w:rPr>
        <w:t> </w:t>
      </w:r>
      <w:r>
        <w:rPr>
          <w:spacing w:val="-62"/>
          <w:w w:val="105"/>
          <w:sz w:val="49"/>
        </w:rPr>
        <w:t>年 </w:t>
      </w:r>
      <w:r>
        <w:rPr>
          <w:rFonts w:ascii="Times New Roman" w:eastAsia="Times New Roman"/>
          <w:spacing w:val="7"/>
          <w:w w:val="105"/>
          <w:sz w:val="47"/>
        </w:rPr>
        <w:t>10</w:t>
      </w:r>
      <w:r>
        <w:rPr>
          <w:rFonts w:ascii="Times New Roman" w:eastAsia="Times New Roman"/>
          <w:spacing w:val="6"/>
          <w:w w:val="105"/>
          <w:sz w:val="47"/>
        </w:rPr>
        <w:t> </w:t>
      </w:r>
      <w:r>
        <w:rPr>
          <w:spacing w:val="-54"/>
          <w:w w:val="105"/>
          <w:sz w:val="49"/>
        </w:rPr>
        <w:t>月 </w:t>
      </w:r>
      <w:r>
        <w:rPr>
          <w:rFonts w:ascii="Times New Roman" w:eastAsia="Times New Roman"/>
          <w:spacing w:val="10"/>
          <w:w w:val="105"/>
          <w:sz w:val="47"/>
        </w:rPr>
        <w:t>22 </w:t>
      </w:r>
      <w:r>
        <w:rPr>
          <w:spacing w:val="-3"/>
          <w:w w:val="105"/>
          <w:sz w:val="49"/>
        </w:rPr>
        <w:t>日于中国人民大学品园</w:t>
      </w: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tabs>
          <w:tab w:pos="2976" w:val="left" w:leader="none"/>
        </w:tabs>
        <w:spacing w:before="336"/>
        <w:ind w:left="2488" w:right="0" w:firstLine="0"/>
        <w:jc w:val="left"/>
        <w:rPr>
          <w:rFonts w:ascii="Times New Roman" w:hAnsi="Times New Roman"/>
          <w:sz w:val="47"/>
        </w:rPr>
      </w:pPr>
      <w:r>
        <w:rPr>
          <w:rFonts w:ascii="Times New Roman" w:hAnsi="Times New Roman"/>
          <w:w w:val="130"/>
          <w:sz w:val="47"/>
        </w:rPr>
        <w:t>•</w:t>
        <w:tab/>
        <w:t>220•</w:t>
      </w:r>
    </w:p>
    <w:sectPr>
      <w:footerReference w:type="even" r:id="rId436"/>
      <w:pgSz w:w="20760" w:h="31660"/>
      <w:pgMar w:footer="0" w:header="0" w:top="176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68.869263pt;margin-top:1437.660156pt;width:11.05pt;height:30.2pt;mso-position-horizontal-relative:page;mso-position-vertical-relative:page;z-index:-225592"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r>
      <w:rPr/>
      <w:pict>
        <v:shape style="position:absolute;margin-left:893.451538pt;margin-top:1437.660156pt;width:15.35pt;height:30.2pt;mso-position-horizontal-relative:page;mso-position-vertical-relative:page;z-index:-225568" type="#_x0000_t202" filled="false" stroked="false">
          <v:textbox inset="0,0,0,0">
            <w:txbxContent>
              <w:p>
                <w:pPr>
                  <w:spacing w:before="8"/>
                  <w:ind w:left="20" w:right="0" w:firstLine="0"/>
                  <w:jc w:val="left"/>
                  <w:rPr>
                    <w:rFonts w:ascii="Arial"/>
                    <w:sz w:val="50"/>
                  </w:rPr>
                </w:pPr>
                <w:r>
                  <w:rPr>
                    <w:rFonts w:ascii="Arial"/>
                    <w:w w:val="95"/>
                    <w:sz w:val="50"/>
                  </w:rPr>
                  <w:t>1</w:t>
                </w:r>
              </w:p>
            </w:txbxContent>
          </v:textbox>
          <w10:wrap type="none"/>
        </v:shape>
      </w:pict>
    </w:r>
    <w:r>
      <w:rPr/>
      <w:pict>
        <v:shape style="position:absolute;margin-left:920.221375pt;margin-top:1437.660156pt;width:11.05pt;height:30.2pt;mso-position-horizontal-relative:page;mso-position-vertical-relative:page;z-index:-225544"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2.252991pt;margin-top:1446.157959pt;width:10.9pt;height:29.2pt;mso-position-horizontal-relative:page;mso-position-vertical-relative:page;z-index:-225160" type="#_x0000_t202" filled="false" stroked="false">
          <v:textbox inset="0,0,0,0">
            <w:txbxContent>
              <w:p>
                <w:pPr>
                  <w:spacing w:before="10"/>
                  <w:ind w:left="20" w:right="0" w:firstLine="0"/>
                  <w:jc w:val="left"/>
                  <w:rPr>
                    <w:rFonts w:ascii="Arial" w:hAnsi="Arial"/>
                    <w:sz w:val="48"/>
                  </w:rPr>
                </w:pPr>
                <w:r>
                  <w:rPr>
                    <w:rFonts w:ascii="Arial" w:hAnsi="Arial"/>
                    <w:w w:val="105"/>
                    <w:sz w:val="48"/>
                  </w:rPr>
                  <w:t>•</w:t>
                </w:r>
              </w:p>
            </w:txbxContent>
          </v:textbox>
          <w10:wrap type="none"/>
        </v:shape>
      </w:pict>
    </w:r>
    <w:r>
      <w:rPr/>
      <w:pict>
        <v:shape style="position:absolute;margin-left:145.885742pt;margin-top:1436.972168pt;width:40pt;height:38.35pt;mso-position-horizontal-relative:page;mso-position-vertical-relative:page;z-index:-225136" type="#_x0000_t202" filled="false" stroked="false">
          <v:textbox inset="0,0,0,0">
            <w:txbxContent>
              <w:p>
                <w:pPr>
                  <w:spacing w:before="193"/>
                  <w:ind w:left="40" w:right="0" w:firstLine="0"/>
                  <w:jc w:val="left"/>
                  <w:rPr>
                    <w:rFonts w:ascii="Arial" w:hAnsi="Arial"/>
                    <w:sz w:val="48"/>
                  </w:rPr>
                </w:pPr>
                <w:r>
                  <w:rPr/>
                  <w:fldChar w:fldCharType="begin"/>
                </w:r>
                <w:r>
                  <w:rPr>
                    <w:rFonts w:ascii="Arial" w:hAnsi="Arial"/>
                    <w:w w:val="105"/>
                    <w:sz w:val="48"/>
                  </w:rPr>
                  <w:instrText> PAGE </w:instrText>
                </w:r>
                <w:r>
                  <w:rPr/>
                  <w:fldChar w:fldCharType="separate"/>
                </w:r>
                <w:r>
                  <w:rPr/>
                  <w:t>10</w:t>
                </w:r>
                <w:r>
                  <w:rPr/>
                  <w:fldChar w:fldCharType="end"/>
                </w:r>
                <w:r>
                  <w:rPr>
                    <w:rFonts w:ascii="Arial" w:hAnsi="Arial"/>
                    <w:w w:val="105"/>
                    <w:sz w:val="48"/>
                  </w:rPr>
                  <w:t>•</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1.023834pt;margin-top:1442.963501pt;width:11.15pt;height:28.95pt;mso-position-horizontal-relative:page;mso-position-vertical-relative:page;z-index:-221800"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144.920334pt;margin-top:1442.963501pt;width:65.5pt;height:28.95pt;mso-position-horizontal-relative:page;mso-position-vertical-relative:page;z-index:-221776"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40"/>
                    <w:sz w:val="48"/>
                  </w:rPr>
                  <w:t>140•</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9.322571pt;margin-top:1450.630859pt;width:11.15pt;height:28.95pt;mso-position-horizontal-relative:page;mso-position-vertical-relative:page;z-index:-221752"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853.809265pt;margin-top:1450.630859pt;width:64.6pt;height:28.95pt;mso-position-horizontal-relative:page;mso-position-vertical-relative:page;z-index:-221728"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40"/>
                    <w:sz w:val="48"/>
                  </w:rPr>
                  <w:t>141•</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6.310814pt;margin-top:1446.093506pt;width:11.15pt;height:29.45pt;mso-position-horizontal-relative:page;mso-position-vertical-relative:page;z-index:-221704"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47.408569pt;margin-top:1446.093506pt;width:68.1pt;height:41.85pt;mso-position-horizontal-relative:page;mso-position-vertical-relative:page;z-index:-221680" type="#_x0000_t202" filled="false" stroked="false">
          <v:textbox inset="0,0,0,0">
            <w:txbxContent>
              <w:p>
                <w:pPr>
                  <w:pStyle w:val="BodyText"/>
                  <w:spacing w:before="4"/>
                  <w:ind w:left="75"/>
                  <w:rPr>
                    <w:rFonts w:ascii="Times New Roman" w:hAnsi="Times New Roman"/>
                  </w:rPr>
                </w:pPr>
                <w:r>
                  <w:rPr>
                    <w:rFonts w:ascii="Times New Roman" w:hAnsi="Times New Roman"/>
                    <w:w w:val="140"/>
                  </w:rPr>
                  <w:t>142</w:t>
                </w:r>
                <w:r>
                  <w:rPr>
                    <w:rFonts w:ascii="Times New Roman" w:hAnsi="Times New Roman"/>
                    <w:w w:val="140"/>
                  </w:rPr>
                  <w:t>•</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6.346008pt;margin-top:1460.838135pt;width:11.15pt;height:29.45pt;mso-position-horizontal-relative:page;mso-position-vertical-relative:page;z-index:-221656"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849.80481pt;margin-top:1460.838135pt;width:65.850pt;height:31.4pt;mso-position-horizontal-relative:page;mso-position-vertical-relative:page;z-index:-221632"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40"/>
                  </w:rPr>
                  <w:instrText> PAGE </w:instrText>
                </w:r>
                <w:r>
                  <w:rPr/>
                  <w:fldChar w:fldCharType="separate"/>
                </w:r>
                <w:r>
                  <w:rPr/>
                  <w:t>143</w:t>
                </w:r>
                <w:r>
                  <w:rPr/>
                  <w:fldChar w:fldCharType="end"/>
                </w:r>
                <w:r>
                  <w:rPr>
                    <w:rFonts w:ascii="Times New Roman" w:hAnsi="Times New Roman"/>
                    <w:w w:val="140"/>
                  </w:rPr>
                  <w:t>•</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623047pt;margin-top:1457.299438pt;width:10.25pt;height:29.45pt;mso-position-horizontal-relative:page;mso-position-vertical-relative:page;z-index:-221608" type="#_x0000_t202" filled="false" stroked="false">
          <v:textbox inset="0,0,0,0">
            <w:txbxContent>
              <w:p>
                <w:pPr>
                  <w:pStyle w:val="BodyText"/>
                  <w:spacing w:before="4"/>
                  <w:ind w:left="20"/>
                  <w:rPr>
                    <w:rFonts w:ascii="Times New Roman" w:hAnsi="Times New Roman"/>
                  </w:rPr>
                </w:pPr>
                <w:r>
                  <w:rPr>
                    <w:rFonts w:ascii="Times New Roman" w:hAnsi="Times New Roman"/>
                    <w:w w:val="96"/>
                  </w:rPr>
                  <w:t>•</w:t>
                </w:r>
              </w:p>
            </w:txbxContent>
          </v:textbox>
          <w10:wrap type="none"/>
        </v:shape>
      </w:pict>
    </w:r>
    <w:r>
      <w:rPr/>
      <w:pict>
        <v:shape style="position:absolute;margin-left:154.491547pt;margin-top:1457.299438pt;width:65.850pt;height:29.45pt;mso-position-horizontal-relative:page;mso-position-vertical-relative:page;z-index:-221584"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40"/>
                  </w:rPr>
                  <w:instrText> PAGE </w:instrText>
                </w:r>
                <w:r>
                  <w:rPr/>
                  <w:fldChar w:fldCharType="separate"/>
                </w:r>
                <w:r>
                  <w:rPr/>
                  <w:t>144</w:t>
                </w:r>
                <w:r>
                  <w:rPr/>
                  <w:fldChar w:fldCharType="end"/>
                </w:r>
                <w:r>
                  <w:rPr>
                    <w:rFonts w:ascii="Times New Roman" w:hAnsi="Times New Roman"/>
                    <w:w w:val="140"/>
                  </w:rPr>
                  <w:t>•</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3.445374pt;margin-top:1452.80896pt;width:10.45pt;height:28.45pt;mso-position-horizontal-relative:page;mso-position-vertical-relative:page;z-index:-221560"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02"/>
                    <w:sz w:val="47"/>
                  </w:rPr>
                  <w:t>•</w:t>
                </w:r>
              </w:p>
            </w:txbxContent>
          </v:textbox>
          <w10:wrap type="none"/>
        </v:shape>
      </w:pict>
    </w:r>
    <w:r>
      <w:rPr/>
      <w:pict>
        <v:shape style="position:absolute;margin-left:847.960144pt;margin-top:1452.80896pt;width:64.75pt;height:28.45pt;mso-position-horizontal-relative:page;mso-position-vertical-relative:page;z-index:-221536"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45"/>
                    <w:sz w:val="47"/>
                  </w:rPr>
                  <w:t>147•</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5.877365pt;margin-top:1444.629395pt;width:10.2pt;height:28.15pt;mso-position-horizontal-relative:page;mso-position-vertical-relative:page;z-index:-221512" type="#_x0000_t202" filled="false" stroked="false">
          <v:textbox inset="0,0,0,0">
            <w:txbxContent>
              <w:p>
                <w:pPr>
                  <w:spacing w:before="12"/>
                  <w:ind w:left="20" w:right="0" w:firstLine="0"/>
                  <w:jc w:val="left"/>
                  <w:rPr>
                    <w:rFonts w:ascii="Arial" w:hAnsi="Arial"/>
                    <w:sz w:val="46"/>
                  </w:rPr>
                </w:pPr>
                <w:r>
                  <w:rPr>
                    <w:rFonts w:ascii="Arial" w:hAnsi="Arial"/>
                    <w:w w:val="101"/>
                    <w:sz w:val="46"/>
                  </w:rPr>
                  <w:t>•</w:t>
                </w:r>
              </w:p>
            </w:txbxContent>
          </v:textbox>
          <w10:wrap type="none"/>
        </v:shape>
      </w:pict>
    </w:r>
    <w:r>
      <w:rPr/>
      <w:pict>
        <v:shape style="position:absolute;margin-left:160.560623pt;margin-top:1444.629395pt;width:63.9pt;height:28.15pt;mso-position-horizontal-relative:page;mso-position-vertical-relative:page;z-index:-221488" type="#_x0000_t202" filled="false" stroked="false">
          <v:textbox inset="0,0,0,0">
            <w:txbxContent>
              <w:p>
                <w:pPr>
                  <w:spacing w:before="12"/>
                  <w:ind w:left="20" w:right="0" w:firstLine="0"/>
                  <w:jc w:val="left"/>
                  <w:rPr>
                    <w:rFonts w:ascii="Arial" w:hAnsi="Arial"/>
                    <w:sz w:val="46"/>
                  </w:rPr>
                </w:pPr>
                <w:r>
                  <w:rPr>
                    <w:rFonts w:ascii="Arial" w:hAnsi="Arial"/>
                    <w:w w:val="130"/>
                    <w:sz w:val="46"/>
                  </w:rPr>
                  <w:t>148•</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5.335083pt;margin-top:1447.728516pt;width:10.45pt;height:27.4pt;mso-position-horizontal-relative:page;mso-position-vertical-relative:page;z-index:-221464" type="#_x0000_t202" filled="false" stroked="false">
          <v:textbox inset="0,0,0,0">
            <w:txbxContent>
              <w:p>
                <w:pPr>
                  <w:spacing w:line="528" w:lineRule="exact" w:before="0"/>
                  <w:ind w:left="20" w:right="0" w:firstLine="0"/>
                  <w:jc w:val="left"/>
                  <w:rPr>
                    <w:rFonts w:ascii="Times New Roman" w:hAnsi="Times New Roman"/>
                    <w:sz w:val="46"/>
                  </w:rPr>
                </w:pPr>
                <w:r>
                  <w:rPr>
                    <w:rFonts w:ascii="Times New Roman" w:hAnsi="Times New Roman"/>
                    <w:w w:val="104"/>
                    <w:sz w:val="46"/>
                  </w:rPr>
                  <w:t>•</w:t>
                </w:r>
              </w:p>
            </w:txbxContent>
          </v:textbox>
          <w10:wrap type="none"/>
        </v:shape>
      </w:pict>
    </w:r>
    <w:r>
      <w:rPr/>
      <w:pict>
        <v:shape style="position:absolute;margin-left:869.905762pt;margin-top:1447.728516pt;width:64.9pt;height:27.4pt;mso-position-horizontal-relative:page;mso-position-vertical-relative:page;z-index:-221440" type="#_x0000_t202" filled="false" stroked="false">
          <v:textbox inset="0,0,0,0">
            <w:txbxContent>
              <w:p>
                <w:pPr>
                  <w:spacing w:line="528" w:lineRule="exact" w:before="0"/>
                  <w:ind w:left="20" w:right="0" w:firstLine="0"/>
                  <w:jc w:val="left"/>
                  <w:rPr>
                    <w:rFonts w:ascii="Times New Roman" w:hAnsi="Times New Roman"/>
                    <w:sz w:val="46"/>
                  </w:rPr>
                </w:pPr>
                <w:r>
                  <w:rPr>
                    <w:rFonts w:ascii="Times New Roman" w:hAnsi="Times New Roman"/>
                    <w:w w:val="145"/>
                    <w:sz w:val="46"/>
                  </w:rPr>
                  <w:t>149•</w:t>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457802pt;margin-top:1461.907715pt;width:11.05pt;height:28.65pt;mso-position-horizontal-relative:page;mso-position-vertical-relative:page;z-index:-221416"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137.721405pt;margin-top:1443.449707pt;width:74.1pt;height:47.15pt;mso-position-horizontal-relative:page;mso-position-vertical-relative:page;z-index:-221392" type="#_x0000_t202" filled="false" stroked="false">
          <v:textbox inset="0,0,0,0">
            <w:txbxContent>
              <w:p>
                <w:pPr>
                  <w:spacing w:before="380"/>
                  <w:ind w:left="227" w:right="0" w:firstLine="0"/>
                  <w:jc w:val="left"/>
                  <w:rPr>
                    <w:rFonts w:ascii="Arial" w:hAnsi="Arial"/>
                    <w:sz w:val="47"/>
                  </w:rPr>
                </w:pPr>
                <w:r>
                  <w:rPr>
                    <w:rFonts w:ascii="Arial" w:hAnsi="Arial"/>
                    <w:w w:val="130"/>
                    <w:sz w:val="47"/>
                  </w:rPr>
                  <w:t>152</w:t>
                </w:r>
                <w:r>
                  <w:rPr>
                    <w:rFonts w:ascii="Arial" w:hAnsi="Arial"/>
                    <w:w w:val="130"/>
                    <w:sz w:val="47"/>
                  </w:rPr>
                  <w:t>•</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1.16626pt;margin-top:1460.728271pt;width:11.05pt;height:28.65pt;mso-position-horizontal-relative:page;mso-position-vertical-relative:page;z-index:-221368"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855.82428pt;margin-top:1460.728271pt;width:63.2pt;height:28.65pt;mso-position-horizontal-relative:page;mso-position-vertical-relative:page;z-index:-221344" type="#_x0000_t202" filled="false" stroked="false">
          <v:textbox inset="0,0,0,0">
            <w:txbxContent>
              <w:p>
                <w:pPr>
                  <w:spacing w:before="11"/>
                  <w:ind w:left="20" w:right="0" w:firstLine="0"/>
                  <w:jc w:val="left"/>
                  <w:rPr>
                    <w:rFonts w:ascii="Arial" w:hAnsi="Arial"/>
                    <w:sz w:val="47"/>
                  </w:rPr>
                </w:pPr>
                <w:r>
                  <w:rPr>
                    <w:rFonts w:ascii="Arial" w:hAnsi="Arial"/>
                    <w:w w:val="130"/>
                    <w:sz w:val="47"/>
                  </w:rPr>
                  <w:t>151•</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9.889282pt;margin-top:1446.227783pt;width:12pt;height:31.5pt;mso-position-horizontal-relative:page;mso-position-vertical-relative:page;z-index:-225112"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7"/>
                    <w:sz w:val="53"/>
                  </w:rPr>
                  <w:t>•</w:t>
                </w:r>
              </w:p>
            </w:txbxContent>
          </v:textbox>
          <w10:wrap type="none"/>
        </v:shape>
      </w:pict>
    </w:r>
    <w:r>
      <w:rPr/>
      <w:pict>
        <v:shape style="position:absolute;margin-left:880.415955pt;margin-top:1446.227783pt;width:19.7pt;height:34.6pt;mso-position-horizontal-relative:page;mso-position-vertical-relative:page;z-index:-225088" type="#_x0000_t202" filled="false" stroked="false">
          <v:textbox inset="0,0,0,0">
            <w:txbxContent>
              <w:p>
                <w:pPr>
                  <w:spacing w:line="609" w:lineRule="exact" w:before="0"/>
                  <w:ind w:left="89" w:right="0" w:firstLine="0"/>
                  <w:jc w:val="left"/>
                  <w:rPr>
                    <w:rFonts w:ascii="Times New Roman"/>
                    <w:sz w:val="53"/>
                  </w:rPr>
                </w:pPr>
                <w:r>
                  <w:rPr/>
                  <w:fldChar w:fldCharType="begin"/>
                </w:r>
                <w:r>
                  <w:rPr>
                    <w:rFonts w:ascii="Times New Roman"/>
                    <w:w w:val="99"/>
                    <w:sz w:val="53"/>
                  </w:rPr>
                  <w:instrText> PAGE </w:instrText>
                </w:r>
                <w:r>
                  <w:rPr/>
                  <w:fldChar w:fldCharType="separate"/>
                </w:r>
                <w:r>
                  <w:rPr/>
                  <w:t>9</w:t>
                </w:r>
                <w:r>
                  <w:rPr/>
                  <w:fldChar w:fldCharType="end"/>
                </w:r>
              </w:p>
            </w:txbxContent>
          </v:textbox>
          <w10:wrap type="none"/>
        </v:shape>
      </w:pict>
    </w:r>
    <w:r>
      <w:rPr/>
      <w:pict>
        <v:shape style="position:absolute;margin-left:911.831177pt;margin-top:1446.227783pt;width:11.15pt;height:31.5pt;mso-position-horizontal-relative:page;mso-position-vertical-relative:page;z-index:-225064"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98"/>
                    <w:sz w:val="53"/>
                  </w:rPr>
                  <w:t>•</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457802pt;margin-top:1461.907715pt;width:11.05pt;height:28.65pt;mso-position-horizontal-relative:page;mso-position-vertical-relative:page;z-index:-221320"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147.115814pt;margin-top:1461.907715pt;width:64.7pt;height:28.65pt;mso-position-horizontal-relative:page;mso-position-vertical-relative:page;z-index:-221296" type="#_x0000_t202" filled="false" stroked="false">
          <v:textbox inset="0,0,0,0">
            <w:txbxContent>
              <w:p>
                <w:pPr>
                  <w:spacing w:before="11"/>
                  <w:ind w:left="40" w:right="0" w:firstLine="0"/>
                  <w:jc w:val="left"/>
                  <w:rPr>
                    <w:rFonts w:ascii="Arial" w:hAnsi="Arial"/>
                    <w:sz w:val="47"/>
                  </w:rPr>
                </w:pPr>
                <w:r>
                  <w:rPr>
                    <w:rFonts w:ascii="Arial" w:hAnsi="Arial"/>
                    <w:w w:val="130"/>
                    <w:sz w:val="47"/>
                  </w:rPr>
                  <w:t>152</w:t>
                </w:r>
                <w:r>
                  <w:rPr>
                    <w:rFonts w:ascii="Arial" w:hAnsi="Arial"/>
                    <w:w w:val="130"/>
                    <w:sz w:val="47"/>
                  </w:rPr>
                  <w:t>•</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2.312561pt;margin-top:1456.009888pt;width:11.05pt;height:28.65pt;mso-position-horizontal-relative:page;mso-position-vertical-relative:page;z-index:-221272"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845.970581pt;margin-top:1456.009888pt;width:64.7pt;height:31.9pt;mso-position-horizontal-relative:page;mso-position-vertical-relative:page;z-index:-221248" type="#_x0000_t202" filled="false" stroked="false">
          <v:textbox inset="0,0,0,0">
            <w:txbxContent>
              <w:p>
                <w:pPr>
                  <w:spacing w:before="11"/>
                  <w:ind w:left="40" w:right="0" w:firstLine="0"/>
                  <w:jc w:val="left"/>
                  <w:rPr>
                    <w:rFonts w:ascii="Arial" w:hAnsi="Arial"/>
                    <w:sz w:val="47"/>
                  </w:rPr>
                </w:pPr>
                <w:r>
                  <w:rPr/>
                  <w:fldChar w:fldCharType="begin"/>
                </w:r>
                <w:r>
                  <w:rPr>
                    <w:rFonts w:ascii="Arial" w:hAnsi="Arial"/>
                    <w:w w:val="130"/>
                    <w:sz w:val="47"/>
                  </w:rPr>
                  <w:instrText> PAGE </w:instrText>
                </w:r>
                <w:r>
                  <w:rPr/>
                  <w:fldChar w:fldCharType="separate"/>
                </w:r>
                <w:r>
                  <w:rPr/>
                  <w:t>153</w:t>
                </w:r>
                <w:r>
                  <w:rPr/>
                  <w:fldChar w:fldCharType="end"/>
                </w:r>
                <w:r>
                  <w:rPr>
                    <w:rFonts w:ascii="Arial" w:hAnsi="Arial"/>
                    <w:w w:val="130"/>
                    <w:sz w:val="47"/>
                  </w:rPr>
                  <w:t>•</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2.273804pt;margin-top:1457.713013pt;width:11.05pt;height:30.2pt;mso-position-horizontal-relative:page;mso-position-vertical-relative:page;z-index:-221224"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r>
      <w:rPr/>
      <w:pict>
        <v:shape style="position:absolute;margin-left:855.856018pt;margin-top:1457.713013pt;width:64.1500pt;height:30.2pt;mso-position-horizontal-relative:page;mso-position-vertical-relative:page;z-index:-221200" type="#_x0000_t202" filled="false" stroked="false">
          <v:textbox inset="0,0,0,0">
            <w:txbxContent>
              <w:p>
                <w:pPr>
                  <w:spacing w:before="8"/>
                  <w:ind w:left="40" w:right="0" w:firstLine="0"/>
                  <w:jc w:val="left"/>
                  <w:rPr>
                    <w:rFonts w:ascii="Arial" w:hAnsi="Arial"/>
                    <w:sz w:val="50"/>
                  </w:rPr>
                </w:pPr>
                <w:r>
                  <w:rPr/>
                  <w:fldChar w:fldCharType="begin"/>
                </w:r>
                <w:r>
                  <w:rPr>
                    <w:rFonts w:ascii="Arial" w:hAnsi="Arial"/>
                    <w:w w:val="120"/>
                    <w:sz w:val="50"/>
                  </w:rPr>
                  <w:instrText> PAGE </w:instrText>
                </w:r>
                <w:r>
                  <w:rPr/>
                  <w:fldChar w:fldCharType="separate"/>
                </w:r>
                <w:r>
                  <w:rPr/>
                  <w:t>155</w:t>
                </w:r>
                <w:r>
                  <w:rPr/>
                  <w:fldChar w:fldCharType="end"/>
                </w:r>
                <w:r>
                  <w:rPr>
                    <w:rFonts w:ascii="Arial" w:hAnsi="Arial"/>
                    <w:w w:val="120"/>
                    <w:sz w:val="50"/>
                  </w:rPr>
                  <w:t>•</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8.228439pt;margin-top:1459.789429pt;width:10.7pt;height:27.65pt;mso-position-horizontal-relative:page;mso-position-vertical-relative:page;z-index:-221176" type="#_x0000_t202" filled="false" stroked="false">
          <v:textbox inset="0,0,0,0">
            <w:txbxContent>
              <w:p>
                <w:pPr>
                  <w:spacing w:before="3"/>
                  <w:ind w:left="20" w:right="0" w:firstLine="0"/>
                  <w:jc w:val="left"/>
                  <w:rPr>
                    <w:rFonts w:ascii="Arial" w:hAnsi="Arial"/>
                    <w:sz w:val="46"/>
                  </w:rPr>
                </w:pPr>
                <w:r>
                  <w:rPr>
                    <w:rFonts w:ascii="Arial" w:hAnsi="Arial"/>
                    <w:w w:val="107"/>
                    <w:sz w:val="46"/>
                  </w:rPr>
                  <w:t>•</w:t>
                </w:r>
              </w:p>
            </w:txbxContent>
          </v:textbox>
          <w10:wrap type="none"/>
        </v:shape>
      </w:pict>
    </w:r>
    <w:r>
      <w:rPr/>
      <w:pict>
        <v:shape style="position:absolute;margin-left:140.432022pt;margin-top:1453.398682pt;width:76.150pt;height:34.050pt;mso-position-horizontal-relative:page;mso-position-vertical-relative:page;z-index:-221152" type="#_x0000_t202" filled="false" stroked="false">
          <v:textbox inset="0,0,0,0">
            <w:txbxContent>
              <w:p>
                <w:pPr>
                  <w:spacing w:before="131"/>
                  <w:ind w:left="270" w:right="0" w:firstLine="0"/>
                  <w:jc w:val="left"/>
                  <w:rPr>
                    <w:rFonts w:ascii="Arial" w:hAnsi="Arial"/>
                    <w:sz w:val="46"/>
                  </w:rPr>
                </w:pPr>
                <w:r>
                  <w:rPr/>
                  <w:fldChar w:fldCharType="begin"/>
                </w:r>
                <w:r>
                  <w:rPr>
                    <w:rFonts w:ascii="Arial" w:hAnsi="Arial"/>
                    <w:w w:val="130"/>
                    <w:sz w:val="46"/>
                  </w:rPr>
                  <w:instrText> PAGE </w:instrText>
                </w:r>
                <w:r>
                  <w:rPr/>
                  <w:fldChar w:fldCharType="separate"/>
                </w:r>
                <w:r>
                  <w:rPr/>
                  <w:t>158</w:t>
                </w:r>
                <w:r>
                  <w:rPr/>
                  <w:fldChar w:fldCharType="end"/>
                </w:r>
                <w:r>
                  <w:rPr>
                    <w:rFonts w:ascii="Arial" w:hAnsi="Arial"/>
                    <w:w w:val="130"/>
                    <w:sz w:val="46"/>
                  </w:rPr>
                  <w:t>•</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17.000305pt;margin-top:1457.779175pt;width:11.05pt;height:28.65pt;mso-position-horizontal-relative:page;mso-position-vertical-relative:page;z-index:-221128"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840.658325pt;margin-top:1457.779175pt;width:64.2pt;height:36.35pt;mso-position-horizontal-relative:page;mso-position-vertical-relative:page;z-index:-221104" type="#_x0000_t202" filled="false" stroked="false">
          <v:textbox inset="0,0,0,0">
            <w:txbxContent>
              <w:p>
                <w:pPr>
                  <w:spacing w:before="11"/>
                  <w:ind w:left="40" w:right="0" w:firstLine="0"/>
                  <w:jc w:val="left"/>
                  <w:rPr>
                    <w:rFonts w:ascii="Arial" w:hAnsi="Arial"/>
                    <w:sz w:val="47"/>
                  </w:rPr>
                </w:pPr>
                <w:r>
                  <w:rPr/>
                  <w:fldChar w:fldCharType="begin"/>
                </w:r>
                <w:r>
                  <w:rPr>
                    <w:rFonts w:ascii="Arial" w:hAnsi="Arial"/>
                    <w:w w:val="130"/>
                    <w:sz w:val="47"/>
                  </w:rPr>
                  <w:instrText> PAGE </w:instrText>
                </w:r>
                <w:r>
                  <w:rPr/>
                  <w:fldChar w:fldCharType="separate"/>
                </w:r>
                <w:r>
                  <w:rPr/>
                  <w:t>159</w:t>
                </w:r>
                <w:r>
                  <w:rPr/>
                  <w:fldChar w:fldCharType="end"/>
                </w:r>
                <w:r>
                  <w:rPr>
                    <w:rFonts w:ascii="Arial" w:hAnsi="Arial"/>
                    <w:w w:val="130"/>
                    <w:sz w:val="47"/>
                  </w:rPr>
                  <w:t>•</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8.228439pt;margin-top:1459.789429pt;width:10.7pt;height:27.65pt;mso-position-horizontal-relative:page;mso-position-vertical-relative:page;z-index:-221080" type="#_x0000_t202" filled="false" stroked="false">
          <v:textbox inset="0,0,0,0">
            <w:txbxContent>
              <w:p>
                <w:pPr>
                  <w:spacing w:before="3"/>
                  <w:ind w:left="20" w:right="0" w:firstLine="0"/>
                  <w:jc w:val="left"/>
                  <w:rPr>
                    <w:rFonts w:ascii="Arial" w:hAnsi="Arial"/>
                    <w:sz w:val="46"/>
                  </w:rPr>
                </w:pPr>
                <w:r>
                  <w:rPr>
                    <w:rFonts w:ascii="Arial" w:hAnsi="Arial"/>
                    <w:w w:val="107"/>
                    <w:sz w:val="46"/>
                  </w:rPr>
                  <w:t>•</w:t>
                </w:r>
              </w:p>
            </w:txbxContent>
          </v:textbox>
          <w10:wrap type="none"/>
        </v:shape>
      </w:pict>
    </w:r>
    <w:r>
      <w:rPr/>
      <w:pict>
        <v:shape style="position:absolute;margin-left:151.936966pt;margin-top:1459.789429pt;width:64.6500pt;height:27.65pt;mso-position-horizontal-relative:page;mso-position-vertical-relative:page;z-index:-221056" type="#_x0000_t202" filled="false" stroked="false">
          <v:textbox inset="0,0,0,0">
            <w:txbxContent>
              <w:p>
                <w:pPr>
                  <w:spacing w:before="3"/>
                  <w:ind w:left="40" w:right="0" w:firstLine="0"/>
                  <w:jc w:val="left"/>
                  <w:rPr>
                    <w:rFonts w:ascii="Arial" w:hAnsi="Arial"/>
                    <w:sz w:val="46"/>
                  </w:rPr>
                </w:pPr>
                <w:r>
                  <w:rPr/>
                  <w:fldChar w:fldCharType="begin"/>
                </w:r>
                <w:r>
                  <w:rPr>
                    <w:rFonts w:ascii="Arial" w:hAnsi="Arial"/>
                    <w:w w:val="130"/>
                    <w:sz w:val="46"/>
                  </w:rPr>
                  <w:instrText> PAGE </w:instrText>
                </w:r>
                <w:r>
                  <w:rPr/>
                  <w:fldChar w:fldCharType="separate"/>
                </w:r>
                <w:r>
                  <w:rPr/>
                  <w:t>158</w:t>
                </w:r>
                <w:r>
                  <w:rPr/>
                  <w:fldChar w:fldCharType="end"/>
                </w:r>
                <w:r>
                  <w:rPr>
                    <w:rFonts w:ascii="Arial" w:hAnsi="Arial"/>
                    <w:w w:val="130"/>
                    <w:sz w:val="46"/>
                  </w:rPr>
                  <w:t>•</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6.405579pt;margin-top:1453.579712pt;width:11.15pt;height:28.95pt;mso-position-horizontal-relative:page;mso-position-vertical-relative:page;z-index:-221032"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859.892273pt;margin-top:1453.579712pt;width:65.1500pt;height:32.85pt;mso-position-horizontal-relative:page;mso-position-vertical-relative:page;z-index:-221008" type="#_x0000_t202" filled="false" stroked="false">
          <v:textbox inset="0,0,0,0">
            <w:txbxContent>
              <w:p>
                <w:pPr>
                  <w:spacing w:before="5"/>
                  <w:ind w:left="40" w:right="0" w:firstLine="0"/>
                  <w:jc w:val="left"/>
                  <w:rPr>
                    <w:rFonts w:ascii="Times New Roman" w:hAnsi="Times New Roman"/>
                    <w:sz w:val="48"/>
                  </w:rPr>
                </w:pPr>
                <w:r>
                  <w:rPr/>
                  <w:fldChar w:fldCharType="begin"/>
                </w:r>
                <w:r>
                  <w:rPr>
                    <w:rFonts w:ascii="Times New Roman" w:hAnsi="Times New Roman"/>
                    <w:w w:val="140"/>
                    <w:sz w:val="48"/>
                  </w:rPr>
                  <w:instrText> PAGE </w:instrText>
                </w:r>
                <w:r>
                  <w:rPr/>
                  <w:fldChar w:fldCharType="separate"/>
                </w:r>
                <w:r>
                  <w:rPr/>
                  <w:t>163</w:t>
                </w:r>
                <w:r>
                  <w:rPr/>
                  <w:fldChar w:fldCharType="end"/>
                </w:r>
                <w:r>
                  <w:rPr>
                    <w:rFonts w:ascii="Times New Roman" w:hAnsi="Times New Roman"/>
                    <w:w w:val="140"/>
                    <w:sz w:val="48"/>
                  </w:rPr>
                  <w:t>•</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1.121117pt;margin-top:1444.629395pt;width:10.2pt;height:28.15pt;mso-position-horizontal-relative:page;mso-position-vertical-relative:page;z-index:-220984" type="#_x0000_t202" filled="false" stroked="false">
          <v:textbox inset="0,0,0,0">
            <w:txbxContent>
              <w:p>
                <w:pPr>
                  <w:spacing w:before="12"/>
                  <w:ind w:left="20" w:right="0" w:firstLine="0"/>
                  <w:jc w:val="left"/>
                  <w:rPr>
                    <w:rFonts w:ascii="Arial" w:hAnsi="Arial"/>
                    <w:sz w:val="46"/>
                  </w:rPr>
                </w:pPr>
                <w:r>
                  <w:rPr>
                    <w:rFonts w:ascii="Arial" w:hAnsi="Arial"/>
                    <w:w w:val="101"/>
                    <w:sz w:val="46"/>
                  </w:rPr>
                  <w:t>•</w:t>
                </w:r>
              </w:p>
            </w:txbxContent>
          </v:textbox>
          <w10:wrap type="none"/>
        </v:shape>
      </w:pict>
    </w:r>
    <w:r>
      <w:rPr/>
      <w:pict>
        <v:shape style="position:absolute;margin-left:144.214111pt;margin-top:1444.629395pt;width:64.9pt;height:39.75pt;mso-position-horizontal-relative:page;mso-position-vertical-relative:page;z-index:-220960" type="#_x0000_t202" filled="false" stroked="false">
          <v:textbox inset="0,0,0,0">
            <w:txbxContent>
              <w:p>
                <w:pPr>
                  <w:spacing w:before="12"/>
                  <w:ind w:left="40" w:right="0" w:firstLine="0"/>
                  <w:jc w:val="left"/>
                  <w:rPr>
                    <w:rFonts w:ascii="Arial" w:hAnsi="Arial"/>
                    <w:sz w:val="46"/>
                  </w:rPr>
                </w:pPr>
                <w:r>
                  <w:rPr/>
                  <w:fldChar w:fldCharType="begin"/>
                </w:r>
                <w:r>
                  <w:rPr>
                    <w:rFonts w:ascii="Arial" w:hAnsi="Arial"/>
                    <w:w w:val="130"/>
                    <w:sz w:val="46"/>
                  </w:rPr>
                  <w:instrText> PAGE </w:instrText>
                </w:r>
                <w:r>
                  <w:rPr/>
                  <w:fldChar w:fldCharType="separate"/>
                </w:r>
                <w:r>
                  <w:rPr/>
                  <w:t>164</w:t>
                </w:r>
                <w:r>
                  <w:rPr/>
                  <w:fldChar w:fldCharType="end"/>
                </w:r>
                <w:r>
                  <w:rPr>
                    <w:rFonts w:ascii="Arial" w:hAnsi="Arial"/>
                    <w:w w:val="130"/>
                    <w:sz w:val="46"/>
                  </w:rPr>
                  <w:t>•</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492096pt;margin-top:1443.973267pt;width:10.2pt;height:29.7pt;mso-position-horizontal-relative:page;mso-position-vertical-relative:page;z-index:-225040" type="#_x0000_t202" filled="false" stroked="false">
          <v:textbox inset="0,0,0,0">
            <w:txbxContent>
              <w:p>
                <w:pPr>
                  <w:pStyle w:val="BodyText"/>
                  <w:spacing w:before="9"/>
                  <w:ind w:left="20"/>
                  <w:rPr>
                    <w:rFonts w:ascii="Arial" w:hAnsi="Arial"/>
                  </w:rPr>
                </w:pPr>
                <w:r>
                  <w:rPr>
                    <w:rFonts w:ascii="Arial" w:hAnsi="Arial"/>
                    <w:w w:val="95"/>
                  </w:rPr>
                  <w:t>•</w:t>
                </w:r>
              </w:p>
            </w:txbxContent>
          </v:textbox>
          <w10:wrap type="none"/>
        </v:shape>
      </w:pict>
    </w:r>
    <w:r>
      <w:rPr/>
      <w:pict>
        <v:shape style="position:absolute;margin-left:152.219025pt;margin-top:1443.973267pt;width:17.650pt;height:29.7pt;mso-position-horizontal-relative:page;mso-position-vertical-relative:page;z-index:-225016" type="#_x0000_t202" filled="false" stroked="false">
          <v:textbox inset="0,0,0,0">
            <w:txbxContent>
              <w:p>
                <w:pPr>
                  <w:pStyle w:val="BodyText"/>
                  <w:spacing w:before="9"/>
                  <w:ind w:left="40"/>
                  <w:rPr>
                    <w:rFonts w:ascii="Arial"/>
                  </w:rPr>
                </w:pPr>
                <w:r>
                  <w:rPr/>
                  <w:fldChar w:fldCharType="begin"/>
                </w:r>
                <w:r>
                  <w:rPr>
                    <w:rFonts w:ascii="Arial"/>
                    <w:w w:val="100"/>
                  </w:rPr>
                  <w:instrText> PAGE </w:instrText>
                </w:r>
                <w:r>
                  <w:rPr/>
                  <w:fldChar w:fldCharType="separate"/>
                </w:r>
                <w:r>
                  <w:rPr/>
                  <w:t>8</w:t>
                </w:r>
                <w:r>
                  <w:rPr/>
                  <w:fldChar w:fldCharType="end"/>
                </w:r>
              </w:p>
            </w:txbxContent>
          </v:textbox>
          <w10:wrap type="none"/>
        </v:shape>
      </w:pict>
    </w:r>
    <w:r>
      <w:rPr/>
      <w:pict>
        <v:shape style="position:absolute;margin-left:181.253525pt;margin-top:1443.973267pt;width:10.6pt;height:29.7pt;mso-position-horizontal-relative:page;mso-position-vertical-relative:page;z-index:-224992" type="#_x0000_t202" filled="false" stroked="false">
          <v:textbox inset="0,0,0,0">
            <w:txbxContent>
              <w:p>
                <w:pPr>
                  <w:pStyle w:val="BodyText"/>
                  <w:spacing w:before="9"/>
                  <w:ind w:left="20"/>
                  <w:rPr>
                    <w:rFonts w:ascii="Arial" w:hAnsi="Arial"/>
                  </w:rPr>
                </w:pPr>
                <w:r>
                  <w:rPr>
                    <w:rFonts w:ascii="Arial" w:hAnsi="Arial"/>
                    <w:w w:val="100"/>
                  </w:rPr>
                  <w:t>•</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1.614021pt;margin-top:1457.708252pt;width:11.15pt;height:28.95pt;mso-position-horizontal-relative:page;mso-position-vertical-relative:page;z-index:-220936"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143.623825pt;margin-top:1457.708252pt;width:66.5pt;height:29.25pt;mso-position-horizontal-relative:page;mso-position-vertical-relative:page;z-index:-220912" type="#_x0000_t202" filled="false" stroked="false">
          <v:textbox inset="0,0,0,0">
            <w:txbxContent>
              <w:p>
                <w:pPr>
                  <w:spacing w:before="5"/>
                  <w:ind w:left="57" w:right="0" w:firstLine="0"/>
                  <w:jc w:val="left"/>
                  <w:rPr>
                    <w:rFonts w:ascii="Times New Roman" w:hAnsi="Times New Roman"/>
                    <w:sz w:val="48"/>
                  </w:rPr>
                </w:pPr>
                <w:r>
                  <w:rPr/>
                  <w:fldChar w:fldCharType="begin"/>
                </w:r>
                <w:r>
                  <w:rPr>
                    <w:rFonts w:ascii="Times New Roman" w:hAnsi="Times New Roman"/>
                    <w:w w:val="140"/>
                    <w:sz w:val="48"/>
                  </w:rPr>
                  <w:instrText> PAGE </w:instrText>
                </w:r>
                <w:r>
                  <w:rPr/>
                  <w:fldChar w:fldCharType="separate"/>
                </w:r>
                <w:r>
                  <w:rPr/>
                  <w:t>168</w:t>
                </w:r>
                <w:r>
                  <w:rPr/>
                  <w:fldChar w:fldCharType="end"/>
                </w:r>
                <w:r>
                  <w:rPr>
                    <w:rFonts w:ascii="Times New Roman" w:hAnsi="Times New Roman"/>
                    <w:w w:val="140"/>
                    <w:sz w:val="48"/>
                  </w:rPr>
                  <w:t>•</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6.405579pt;margin-top:1455.349121pt;width:10.9pt;height:28.95pt;mso-position-horizontal-relative:page;mso-position-vertical-relative:page;z-index:-220888"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5"/>
                    <w:sz w:val="48"/>
                  </w:rPr>
                  <w:t>•</w:t>
                </w:r>
              </w:p>
            </w:txbxContent>
          </v:textbox>
          <w10:wrap type="none"/>
        </v:shape>
      </w:pict>
    </w:r>
    <w:r>
      <w:rPr/>
      <w:pict>
        <v:shape style="position:absolute;margin-left:859.892273pt;margin-top:1448.224854pt;width:69.5pt;height:36.050pt;mso-position-horizontal-relative:page;mso-position-vertical-relative:page;z-index:-220864" type="#_x0000_t202" filled="false" stroked="false">
          <v:textbox inset="0,0,0,0">
            <w:txbxContent>
              <w:p>
                <w:pPr>
                  <w:spacing w:before="147"/>
                  <w:ind w:left="40" w:right="0" w:firstLine="0"/>
                  <w:jc w:val="left"/>
                  <w:rPr>
                    <w:rFonts w:ascii="Times New Roman" w:hAnsi="Times New Roman"/>
                    <w:sz w:val="48"/>
                  </w:rPr>
                </w:pPr>
                <w:r>
                  <w:rPr/>
                  <w:fldChar w:fldCharType="begin"/>
                </w:r>
                <w:r>
                  <w:rPr>
                    <w:rFonts w:ascii="Times New Roman" w:hAnsi="Times New Roman"/>
                    <w:w w:val="145"/>
                    <w:sz w:val="48"/>
                  </w:rPr>
                  <w:instrText> PAGE </w:instrText>
                </w:r>
                <w:r>
                  <w:rPr/>
                  <w:fldChar w:fldCharType="separate"/>
                </w:r>
                <w:r>
                  <w:rPr/>
                  <w:t>169</w:t>
                </w:r>
                <w:r>
                  <w:rPr/>
                  <w:fldChar w:fldCharType="end"/>
                </w:r>
                <w:r>
                  <w:rPr>
                    <w:rFonts w:ascii="Times New Roman" w:hAnsi="Times New Roman"/>
                    <w:w w:val="145"/>
                    <w:sz w:val="48"/>
                  </w:rPr>
                  <w:t>•</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0.408295pt;margin-top:1446.093506pt;width:10.35pt;height:29.45pt;mso-position-horizontal-relative:page;mso-position-vertical-relative:page;z-index:-220840" type="#_x0000_t202" filled="false" stroked="false">
          <v:textbox inset="0,0,0,0">
            <w:txbxContent>
              <w:p>
                <w:pPr>
                  <w:pStyle w:val="BodyText"/>
                  <w:spacing w:before="4"/>
                  <w:ind w:left="20"/>
                  <w:rPr>
                    <w:rFonts w:ascii="Times New Roman" w:hAnsi="Times New Roman"/>
                  </w:rPr>
                </w:pPr>
                <w:r>
                  <w:rPr>
                    <w:rFonts w:ascii="Times New Roman" w:hAnsi="Times New Roman"/>
                    <w:w w:val="97"/>
                  </w:rPr>
                  <w:t>•</w:t>
                </w:r>
              </w:p>
            </w:txbxContent>
          </v:textbox>
          <w10:wrap type="none"/>
        </v:shape>
      </w:pict>
    </w:r>
    <w:r>
      <w:rPr/>
      <w:pict>
        <v:shape style="position:absolute;margin-left:144.867081pt;margin-top:1446.093506pt;width:65.3pt;height:29.45pt;mso-position-horizontal-relative:page;mso-position-vertical-relative:page;z-index:-220816" type="#_x0000_t202" filled="false" stroked="false">
          <v:textbox inset="0,0,0,0">
            <w:txbxContent>
              <w:p>
                <w:pPr>
                  <w:pStyle w:val="BodyText"/>
                  <w:spacing w:before="4"/>
                  <w:ind w:left="20"/>
                  <w:rPr>
                    <w:rFonts w:ascii="Times New Roman" w:hAnsi="Times New Roman"/>
                  </w:rPr>
                </w:pPr>
                <w:r>
                  <w:rPr>
                    <w:rFonts w:ascii="Times New Roman" w:hAnsi="Times New Roman"/>
                    <w:w w:val="140"/>
                  </w:rPr>
                  <w:t>170•</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5.755859pt;margin-top:1451.401611pt;width:11.15pt;height:29.45pt;mso-position-horizontal-relative:page;mso-position-vertical-relative:page;z-index:-220792"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850.214661pt;margin-top:1451.401611pt;width:64.8500pt;height:29.45pt;mso-position-horizontal-relative:page;mso-position-vertical-relative:page;z-index:-220768" type="#_x0000_t202" filled="false" stroked="false">
          <v:textbox inset="0,0,0,0">
            <w:txbxContent>
              <w:p>
                <w:pPr>
                  <w:pStyle w:val="BodyText"/>
                  <w:spacing w:before="4"/>
                  <w:ind w:left="20"/>
                  <w:rPr>
                    <w:rFonts w:ascii="Times New Roman" w:hAnsi="Times New Roman"/>
                  </w:rPr>
                </w:pPr>
                <w:r>
                  <w:rPr>
                    <w:rFonts w:ascii="Times New Roman" w:hAnsi="Times New Roman"/>
                    <w:w w:val="140"/>
                  </w:rPr>
                  <w:t>171•</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8.706024pt;margin-top:1449.042358pt;width:11.05pt;height:29.45pt;mso-position-horizontal-relative:page;mso-position-vertical-relative:page;z-index:-220744" type="#_x0000_t202" filled="false" stroked="false">
          <v:textbox inset="0,0,0,0">
            <w:txbxContent>
              <w:p>
                <w:pPr>
                  <w:pStyle w:val="BodyText"/>
                  <w:spacing w:before="4"/>
                  <w:ind w:left="20"/>
                  <w:rPr>
                    <w:rFonts w:ascii="Times New Roman" w:hAnsi="Times New Roman"/>
                  </w:rPr>
                </w:pPr>
                <w:r>
                  <w:rPr>
                    <w:rFonts w:ascii="Times New Roman" w:hAnsi="Times New Roman"/>
                    <w:w w:val="105"/>
                  </w:rPr>
                  <w:t>•</w:t>
                </w:r>
              </w:p>
            </w:txbxContent>
          </v:textbox>
          <w10:wrap type="none"/>
        </v:shape>
      </w:pict>
    </w:r>
    <w:r>
      <w:rPr/>
      <w:pict>
        <v:shape style="position:absolute;margin-left:153.658112pt;margin-top:1449.042358pt;width:74.8pt;height:34.35pt;mso-position-horizontal-relative:page;mso-position-vertical-relative:page;z-index:-220720" type="#_x0000_t202" filled="false" stroked="false">
          <v:textbox inset="0,0,0,0">
            <w:txbxContent>
              <w:p>
                <w:pPr>
                  <w:pStyle w:val="BodyText"/>
                  <w:spacing w:before="4"/>
                  <w:ind w:left="210"/>
                  <w:rPr>
                    <w:rFonts w:ascii="Times New Roman" w:hAnsi="Times New Roman"/>
                  </w:rPr>
                </w:pPr>
                <w:r>
                  <w:rPr/>
                  <w:fldChar w:fldCharType="begin"/>
                </w:r>
                <w:r>
                  <w:rPr>
                    <w:rFonts w:ascii="Times New Roman" w:hAnsi="Times New Roman"/>
                    <w:w w:val="140"/>
                  </w:rPr>
                  <w:instrText> PAGE </w:instrText>
                </w:r>
                <w:r>
                  <w:rPr/>
                  <w:fldChar w:fldCharType="separate"/>
                </w:r>
                <w:r>
                  <w:rPr/>
                  <w:t>174</w:t>
                </w:r>
                <w:r>
                  <w:rPr/>
                  <w:fldChar w:fldCharType="end"/>
                </w:r>
                <w:r>
                  <w:rPr>
                    <w:rFonts w:ascii="Times New Roman" w:hAnsi="Times New Roman"/>
                    <w:w w:val="140"/>
                  </w:rPr>
                  <w:t>•</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18.69812pt;margin-top:1459.482422pt;width:11.05pt;height:30.2pt;mso-position-horizontal-relative:page;mso-position-vertical-relative:page;z-index:-220696"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r>
      <w:rPr/>
      <w:pict>
        <v:shape style="position:absolute;margin-left:837.946533pt;margin-top:1455.71106pt;width:69pt;height:34pt;mso-position-horizontal-relative:page;mso-position-vertical-relative:page;z-index:-220672" type="#_x0000_t202" filled="false" stroked="false">
          <v:textbox inset="0,0,0,0">
            <w:txbxContent>
              <w:p>
                <w:pPr>
                  <w:spacing w:before="83"/>
                  <w:ind w:left="126" w:right="0" w:firstLine="0"/>
                  <w:jc w:val="left"/>
                  <w:rPr>
                    <w:rFonts w:ascii="Arial" w:hAnsi="Arial"/>
                    <w:sz w:val="50"/>
                  </w:rPr>
                </w:pPr>
                <w:r>
                  <w:rPr/>
                  <w:fldChar w:fldCharType="begin"/>
                </w:r>
                <w:r>
                  <w:rPr>
                    <w:rFonts w:ascii="Arial" w:hAnsi="Arial"/>
                    <w:w w:val="120"/>
                    <w:sz w:val="50"/>
                  </w:rPr>
                  <w:instrText> PAGE </w:instrText>
                </w:r>
                <w:r>
                  <w:rPr/>
                  <w:fldChar w:fldCharType="separate"/>
                </w:r>
                <w:r>
                  <w:rPr/>
                  <w:t>175</w:t>
                </w:r>
                <w:r>
                  <w:rPr/>
                  <w:fldChar w:fldCharType="end"/>
                </w:r>
                <w:r>
                  <w:rPr>
                    <w:rFonts w:ascii="Arial" w:hAnsi="Arial"/>
                    <w:w w:val="120"/>
                    <w:sz w:val="50"/>
                  </w:rPr>
                  <w:t>•</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0.451523pt;margin-top:1452.762207pt;width:11.15pt;height:29.95pt;mso-position-horizontal-relative:page;mso-position-vertical-relative:page;z-index:-220648"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04"/>
                    <w:sz w:val="50"/>
                  </w:rPr>
                  <w:t>•</w:t>
                </w:r>
              </w:p>
            </w:txbxContent>
          </v:textbox>
          <w10:wrap type="none"/>
        </v:shape>
      </w:pict>
    </w:r>
    <w:r>
      <w:rPr/>
      <w:pict>
        <v:shape style="position:absolute;margin-left:164.882294pt;margin-top:1452.762207pt;width:64.6pt;height:29.95pt;mso-position-horizontal-relative:page;mso-position-vertical-relative:page;z-index:-220624"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35"/>
                    <w:sz w:val="50"/>
                  </w:rPr>
                  <w:t>178•</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7.990601pt;margin-top:1446.998535pt;width:12pt;height:32pt;mso-position-horizontal-relative:page;mso-position-vertical-relative:page;z-index:-220600" type="#_x0000_t202" filled="false" stroked="false">
          <v:textbox inset="0,0,0,0">
            <w:txbxContent>
              <w:p>
                <w:pPr>
                  <w:spacing w:line="619" w:lineRule="exact" w:before="0"/>
                  <w:ind w:left="20" w:right="0" w:firstLine="0"/>
                  <w:jc w:val="left"/>
                  <w:rPr>
                    <w:rFonts w:ascii="Times New Roman" w:hAnsi="Times New Roman"/>
                    <w:sz w:val="54"/>
                  </w:rPr>
                </w:pPr>
                <w:r>
                  <w:rPr>
                    <w:rFonts w:ascii="Times New Roman" w:hAnsi="Times New Roman"/>
                    <w:w w:val="105"/>
                    <w:sz w:val="54"/>
                  </w:rPr>
                  <w:t>•</w:t>
                </w:r>
              </w:p>
            </w:txbxContent>
          </v:textbox>
          <w10:wrap type="none"/>
        </v:shape>
      </w:pict>
    </w:r>
    <w:r>
      <w:rPr/>
      <w:pict>
        <v:shape style="position:absolute;margin-left:852.309265pt;margin-top:1446.998535pt;width:65.1500pt;height:32pt;mso-position-horizontal-relative:page;mso-position-vertical-relative:page;z-index:-220576" type="#_x0000_t202" filled="false" stroked="false">
          <v:textbox inset="0,0,0,0">
            <w:txbxContent>
              <w:p>
                <w:pPr>
                  <w:spacing w:line="619" w:lineRule="exact" w:before="0"/>
                  <w:ind w:left="20" w:right="0" w:firstLine="0"/>
                  <w:jc w:val="left"/>
                  <w:rPr>
                    <w:rFonts w:ascii="Times New Roman" w:hAnsi="Times New Roman"/>
                    <w:sz w:val="54"/>
                  </w:rPr>
                </w:pPr>
                <w:r>
                  <w:rPr>
                    <w:rFonts w:ascii="Times New Roman" w:hAnsi="Times New Roman"/>
                    <w:w w:val="125"/>
                    <w:sz w:val="54"/>
                  </w:rPr>
                  <w:t>179•</w:t>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41553pt;margin-top:1447.407227pt;width:12pt;height:31.5pt;mso-position-horizontal-relative:page;mso-position-vertical-relative:page;z-index:-220552"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7"/>
                    <w:sz w:val="53"/>
                  </w:rPr>
                  <w:t>•</w:t>
                </w:r>
              </w:p>
            </w:txbxContent>
          </v:textbox>
          <w10:wrap type="none"/>
        </v:shape>
      </w:pict>
    </w:r>
    <w:r>
      <w:rPr/>
      <w:pict>
        <v:shape style="position:absolute;margin-left:154.688309pt;margin-top:1447.407227pt;width:65.1pt;height:31.5pt;mso-position-horizontal-relative:page;mso-position-vertical-relative:page;z-index:-220528"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30"/>
                    <w:sz w:val="53"/>
                  </w:rPr>
                  <w:t>180•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9.221558pt;margin-top:1467.868896pt;width:11.9pt;height:31pt;mso-position-horizontal-relative:page;mso-position-vertical-relative:page;z-index:-220504" type="#_x0000_t202" filled="false" stroked="false">
          <v:textbox inset="0,0,0,0">
            <w:txbxContent>
              <w:p>
                <w:pPr>
                  <w:spacing w:before="0"/>
                  <w:ind w:left="20" w:right="0" w:firstLine="0"/>
                  <w:jc w:val="left"/>
                  <w:rPr>
                    <w:rFonts w:ascii="Times New Roman" w:hAnsi="Times New Roman"/>
                    <w:sz w:val="52"/>
                  </w:rPr>
                </w:pPr>
                <w:r>
                  <w:rPr>
                    <w:rFonts w:ascii="Times New Roman" w:hAnsi="Times New Roman"/>
                    <w:w w:val="108"/>
                    <w:sz w:val="52"/>
                  </w:rPr>
                  <w:t>•</w:t>
                </w:r>
              </w:p>
            </w:txbxContent>
          </v:textbox>
          <w10:wrap type="none"/>
        </v:shape>
      </w:pict>
    </w:r>
    <w:r>
      <w:rPr/>
      <w:pict>
        <v:shape style="position:absolute;margin-left:852.415771pt;margin-top:1467.868896pt;width:66.4pt;height:31pt;mso-position-horizontal-relative:page;mso-position-vertical-relative:page;z-index:-220480" type="#_x0000_t202" filled="false" stroked="false">
          <v:textbox inset="0,0,0,0">
            <w:txbxContent>
              <w:p>
                <w:pPr>
                  <w:spacing w:before="0"/>
                  <w:ind w:left="20" w:right="0" w:firstLine="0"/>
                  <w:jc w:val="left"/>
                  <w:rPr>
                    <w:rFonts w:ascii="Times New Roman" w:hAnsi="Times New Roman"/>
                    <w:sz w:val="52"/>
                  </w:rPr>
                </w:pPr>
                <w:r>
                  <w:rPr>
                    <w:rFonts w:ascii="Times New Roman" w:hAnsi="Times New Roman"/>
                    <w:w w:val="135"/>
                    <w:sz w:val="52"/>
                  </w:rPr>
                  <w:t>181•</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0.97332pt;margin-top:1462.19873pt;width:11.65pt;height:29.95pt;mso-position-horizontal-relative:page;mso-position-vertical-relative:page;z-index:-220456"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10"/>
                    <w:sz w:val="50"/>
                  </w:rPr>
                  <w:t>•</w:t>
                </w:r>
              </w:p>
            </w:txbxContent>
          </v:textbox>
          <w10:wrap type="none"/>
        </v:shape>
      </w:pict>
    </w:r>
    <w:r>
      <w:rPr/>
      <w:pict>
        <v:shape style="position:absolute;margin-left:143.223541pt;margin-top:1462.19873pt;width:70.45pt;height:32.3pt;mso-position-horizontal-relative:page;mso-position-vertical-relative:page;z-index:-220432" type="#_x0000_t202" filled="false" stroked="false">
          <v:textbox inset="0,0,0,0">
            <w:txbxContent>
              <w:p>
                <w:pPr>
                  <w:spacing w:before="3"/>
                  <w:ind w:left="40" w:right="0" w:firstLine="0"/>
                  <w:jc w:val="left"/>
                  <w:rPr>
                    <w:rFonts w:ascii="Times New Roman" w:hAnsi="Times New Roman"/>
                    <w:sz w:val="50"/>
                  </w:rPr>
                </w:pPr>
                <w:r>
                  <w:rPr/>
                  <w:fldChar w:fldCharType="begin"/>
                </w:r>
                <w:r>
                  <w:rPr>
                    <w:rFonts w:ascii="Times New Roman" w:hAnsi="Times New Roman"/>
                    <w:w w:val="140"/>
                    <w:sz w:val="50"/>
                  </w:rPr>
                  <w:instrText> PAGE </w:instrText>
                </w:r>
                <w:r>
                  <w:rPr/>
                  <w:fldChar w:fldCharType="separate"/>
                </w:r>
                <w:r>
                  <w:rPr/>
                  <w:t>184</w:t>
                </w:r>
                <w:r>
                  <w:rPr/>
                  <w:fldChar w:fldCharType="end"/>
                </w:r>
                <w:r>
                  <w:rPr>
                    <w:rFonts w:ascii="Times New Roman" w:hAnsi="Times New Roman"/>
                    <w:w w:val="140"/>
                    <w:sz w:val="50"/>
                  </w:rPr>
                  <w:t>•</w:t>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6.320801pt;margin-top:1457.480469pt;width:11.15pt;height:29.95pt;mso-position-horizontal-relative:page;mso-position-vertical-relative:page;z-index:-220408"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04"/>
                    <w:sz w:val="50"/>
                  </w:rPr>
                  <w:t>•</w:t>
                </w:r>
              </w:p>
            </w:txbxContent>
          </v:textbox>
          <w10:wrap type="none"/>
        </v:shape>
      </w:pict>
    </w:r>
    <w:r>
      <w:rPr/>
      <w:pict>
        <v:shape style="position:absolute;margin-left:848.571106pt;margin-top:1457.480469pt;width:67pt;height:40pt;mso-position-horizontal-relative:page;mso-position-vertical-relative:page;z-index:-220384" type="#_x0000_t202" filled="false" stroked="false">
          <v:textbox inset="0,0,0,0">
            <w:txbxContent>
              <w:p>
                <w:pPr>
                  <w:spacing w:before="3"/>
                  <w:ind w:left="40" w:right="0" w:firstLine="0"/>
                  <w:jc w:val="left"/>
                  <w:rPr>
                    <w:rFonts w:ascii="Times New Roman" w:hAnsi="Times New Roman"/>
                    <w:sz w:val="50"/>
                  </w:rPr>
                </w:pPr>
                <w:r>
                  <w:rPr/>
                  <w:fldChar w:fldCharType="begin"/>
                </w:r>
                <w:r>
                  <w:rPr>
                    <w:rFonts w:ascii="Times New Roman" w:hAnsi="Times New Roman"/>
                    <w:w w:val="135"/>
                    <w:sz w:val="50"/>
                  </w:rPr>
                  <w:instrText> PAGE </w:instrText>
                </w:r>
                <w:r>
                  <w:rPr/>
                  <w:fldChar w:fldCharType="separate"/>
                </w:r>
                <w:r>
                  <w:rPr/>
                  <w:t>185</w:t>
                </w:r>
                <w:r>
                  <w:rPr/>
                  <w:fldChar w:fldCharType="end"/>
                </w:r>
                <w:r>
                  <w:rPr>
                    <w:rFonts w:ascii="Times New Roman" w:hAnsi="Times New Roman"/>
                    <w:w w:val="135"/>
                    <w:sz w:val="50"/>
                  </w:rPr>
                  <w:t>•</w:t>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5.164536pt;margin-top:1462.017822pt;width:11.15pt;height:29.45pt;mso-position-horizontal-relative:page;mso-position-vertical-relative:page;z-index:-220360"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50.950058pt;margin-top:1450.811768pt;width:73.25pt;height:40.65pt;mso-position-horizontal-relative:page;mso-position-vertical-relative:page;z-index:-220336" type="#_x0000_t202" filled="false" stroked="false">
          <v:textbox inset="0,0,0,0">
            <w:txbxContent>
              <w:p>
                <w:pPr>
                  <w:pStyle w:val="BodyText"/>
                  <w:spacing w:before="228"/>
                  <w:ind w:left="169"/>
                  <w:rPr>
                    <w:rFonts w:ascii="Times New Roman" w:hAnsi="Times New Roman"/>
                  </w:rPr>
                </w:pPr>
                <w:r>
                  <w:rPr/>
                  <w:fldChar w:fldCharType="begin"/>
                </w:r>
                <w:r>
                  <w:rPr>
                    <w:rFonts w:ascii="Times New Roman" w:hAnsi="Times New Roman"/>
                    <w:w w:val="140"/>
                  </w:rPr>
                  <w:instrText> PAGE </w:instrText>
                </w:r>
                <w:r>
                  <w:rPr/>
                  <w:fldChar w:fldCharType="separate"/>
                </w:r>
                <w:r>
                  <w:rPr/>
                  <w:t>188</w:t>
                </w:r>
                <w:r>
                  <w:rPr/>
                  <w:fldChar w:fldCharType="end"/>
                </w:r>
                <w:r>
                  <w:rPr>
                    <w:rFonts w:ascii="Times New Roman" w:hAnsi="Times New Roman"/>
                    <w:w w:val="140"/>
                  </w:rPr>
                  <w:t>•</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1.008606pt;margin-top:1462.788574pt;width:11.15pt;height:29.95pt;mso-position-horizontal-relative:page;mso-position-vertical-relative:page;z-index:-220312"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04"/>
                    <w:sz w:val="50"/>
                  </w:rPr>
                  <w:t>•</w:t>
                </w:r>
              </w:p>
            </w:txbxContent>
          </v:textbox>
          <w10:wrap type="none"/>
        </v:shape>
      </w:pict>
    </w:r>
    <w:r>
      <w:rPr/>
      <w:pict>
        <v:shape style="position:absolute;margin-left:843.25885pt;margin-top:1462.788574pt;width:67.75pt;height:35.050pt;mso-position-horizontal-relative:page;mso-position-vertical-relative:page;z-index:-220288" type="#_x0000_t202" filled="false" stroked="false">
          <v:textbox inset="0,0,0,0">
            <w:txbxContent>
              <w:p>
                <w:pPr>
                  <w:spacing w:before="3"/>
                  <w:ind w:left="40" w:right="0" w:firstLine="0"/>
                  <w:jc w:val="left"/>
                  <w:rPr>
                    <w:rFonts w:ascii="Times New Roman" w:hAnsi="Times New Roman"/>
                    <w:sz w:val="50"/>
                  </w:rPr>
                </w:pPr>
                <w:r>
                  <w:rPr/>
                  <w:fldChar w:fldCharType="begin"/>
                </w:r>
                <w:r>
                  <w:rPr>
                    <w:rFonts w:ascii="Times New Roman" w:hAnsi="Times New Roman"/>
                    <w:w w:val="140"/>
                    <w:sz w:val="50"/>
                  </w:rPr>
                  <w:instrText> PAGE </w:instrText>
                </w:r>
                <w:r>
                  <w:rPr/>
                  <w:fldChar w:fldCharType="separate"/>
                </w:r>
                <w:r>
                  <w:rPr/>
                  <w:t>187</w:t>
                </w:r>
                <w:r>
                  <w:rPr/>
                  <w:fldChar w:fldCharType="end"/>
                </w:r>
                <w:r>
                  <w:rPr>
                    <w:rFonts w:ascii="Times New Roman" w:hAnsi="Times New Roman"/>
                    <w:w w:val="140"/>
                    <w:sz w:val="50"/>
                  </w:rPr>
                  <w:t>•</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0.433556pt;margin-top:1462.426636pt;width:10.55pt;height:28.95pt;mso-position-horizontal-relative:page;mso-position-vertical-relative:page;z-index:-220264"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1"/>
                    <w:sz w:val="48"/>
                  </w:rPr>
                  <w:t>•</w:t>
                </w:r>
              </w:p>
            </w:txbxContent>
          </v:textbox>
          <w10:wrap type="none"/>
        </v:shape>
      </w:pict>
    </w:r>
    <w:r>
      <w:rPr/>
      <w:pict>
        <v:shape style="position:absolute;margin-left:143.739777pt;margin-top:1462.426636pt;width:66.4pt;height:28.95pt;mso-position-horizontal-relative:page;mso-position-vertical-relative:page;z-index:-220240"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45"/>
                    <w:sz w:val="48"/>
                  </w:rPr>
                  <w:t>190•</w:t>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9.297363pt;margin-top:1446.093506pt;width:10.2pt;height:29.45pt;mso-position-horizontal-relative:page;mso-position-vertical-relative:page;z-index:-220216" type="#_x0000_t202" filled="false" stroked="false">
          <v:textbox inset="0,0,0,0">
            <w:txbxContent>
              <w:p>
                <w:pPr>
                  <w:pStyle w:val="BodyText"/>
                  <w:spacing w:before="4"/>
                  <w:ind w:left="20"/>
                  <w:rPr>
                    <w:rFonts w:ascii="Times New Roman" w:hAnsi="Times New Roman"/>
                  </w:rPr>
                </w:pPr>
                <w:r>
                  <w:rPr>
                    <w:rFonts w:ascii="Times New Roman" w:hAnsi="Times New Roman"/>
                    <w:w w:val="95"/>
                  </w:rPr>
                  <w:t>•</w:t>
                </w:r>
              </w:p>
            </w:txbxContent>
          </v:textbox>
          <w10:wrap type="none"/>
        </v:shape>
      </w:pict>
    </w:r>
    <w:r>
      <w:rPr/>
      <w:pict>
        <v:shape style="position:absolute;margin-left:852.575562pt;margin-top:1446.093506pt;width:66.7pt;height:29.45pt;mso-position-horizontal-relative:page;mso-position-vertical-relative:page;z-index:-220192" type="#_x0000_t202" filled="false" stroked="false">
          <v:textbox inset="0,0,0,0">
            <w:txbxContent>
              <w:p>
                <w:pPr>
                  <w:pStyle w:val="BodyText"/>
                  <w:spacing w:before="4"/>
                  <w:ind w:left="20"/>
                  <w:rPr>
                    <w:rFonts w:ascii="Times New Roman" w:hAnsi="Times New Roman"/>
                  </w:rPr>
                </w:pPr>
                <w:r>
                  <w:rPr>
                    <w:rFonts w:ascii="Times New Roman" w:hAnsi="Times New Roman"/>
                    <w:w w:val="140"/>
                  </w:rPr>
                  <w:t>191•</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4.053589pt;margin-top:1447.272949pt;width:78.75pt;height:47.15pt;mso-position-horizontal-relative:page;mso-position-vertical-relative:page;z-index:-220168" type="#_x0000_t202" filled="false" stroked="false">
          <v:textbox inset="0,0,0,0">
            <w:txbxContent>
              <w:p>
                <w:pPr>
                  <w:pStyle w:val="BodyText"/>
                  <w:spacing w:before="4"/>
                  <w:ind w:left="20"/>
                  <w:rPr>
                    <w:rFonts w:ascii="Times New Roman" w:hAnsi="Times New Roman"/>
                  </w:rPr>
                </w:pPr>
                <w:r>
                  <w:rPr>
                    <w:rFonts w:ascii="Times New Roman" w:hAnsi="Times New Roman"/>
                    <w:w w:val="101"/>
                  </w:rPr>
                  <w:t>•</w:t>
                </w:r>
              </w:p>
            </w:txbxContent>
          </v:textbox>
          <w10:wrap type="none"/>
        </v:shape>
      </w:pict>
    </w:r>
    <w:r>
      <w:rPr/>
      <w:pict>
        <v:shape style="position:absolute;margin-left:850.395081pt;margin-top:1447.272949pt;width:83.65pt;height:47.15pt;mso-position-horizontal-relative:page;mso-position-vertical-relative:page;z-index:-220144" type="#_x0000_t202" filled="false" stroked="false">
          <v:textbox inset="0,0,0,0">
            <w:txbxContent>
              <w:p>
                <w:pPr>
                  <w:pStyle w:val="BodyText"/>
                  <w:spacing w:before="4"/>
                  <w:ind w:left="358"/>
                  <w:rPr>
                    <w:rFonts w:ascii="Times New Roman" w:hAnsi="Times New Roman"/>
                  </w:rPr>
                </w:pPr>
                <w:r>
                  <w:rPr/>
                  <w:fldChar w:fldCharType="begin"/>
                </w:r>
                <w:r>
                  <w:rPr>
                    <w:rFonts w:ascii="Times New Roman" w:hAnsi="Times New Roman"/>
                    <w:w w:val="140"/>
                  </w:rPr>
                  <w:instrText> PAGE </w:instrText>
                </w:r>
                <w:r>
                  <w:rPr/>
                  <w:fldChar w:fldCharType="separate"/>
                </w:r>
                <w:r>
                  <w:rPr/>
                  <w:t>193</w:t>
                </w:r>
                <w:r>
                  <w:rPr/>
                  <w:fldChar w:fldCharType="end"/>
                </w:r>
                <w:r>
                  <w:rPr>
                    <w:rFonts w:ascii="Times New Roman" w:hAnsi="Times New Roman"/>
                    <w:w w:val="140"/>
                  </w:rPr>
                  <w:t>•</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5.720535pt;margin-top:1440.195557pt;width:11.15pt;height:29.45pt;mso-position-horizontal-relative:page;mso-position-vertical-relative:page;z-index:-220120"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47.998749pt;margin-top:1440.195557pt;width:66.8pt;height:51.3pt;mso-position-horizontal-relative:page;mso-position-vertical-relative:page;z-index:-220096"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40"/>
                  </w:rPr>
                  <w:instrText> PAGE </w:instrText>
                </w:r>
                <w:r>
                  <w:rPr/>
                  <w:fldChar w:fldCharType="separate"/>
                </w:r>
                <w:r>
                  <w:rPr/>
                  <w:t>194</w:t>
                </w:r>
                <w:r>
                  <w:rPr/>
                  <w:fldChar w:fldCharType="end"/>
                </w:r>
                <w:r>
                  <w:rPr>
                    <w:rFonts w:ascii="Times New Roman" w:hAnsi="Times New Roman"/>
                    <w:w w:val="140"/>
                  </w:rPr>
                  <w:t>•</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540787pt;margin-top:1459.548584pt;width:11.05pt;height:28.65pt;mso-position-horizontal-relative:page;mso-position-vertical-relative:page;z-index:-224968"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154.608505pt;margin-top:1459.548584pt;width:39.7pt;height:28.65pt;mso-position-horizontal-relative:page;mso-position-vertical-relative:page;z-index:-224944" type="#_x0000_t202" filled="false" stroked="false">
          <v:textbox inset="0,0,0,0">
            <w:txbxContent>
              <w:p>
                <w:pPr>
                  <w:spacing w:before="11"/>
                  <w:ind w:left="20" w:right="0" w:firstLine="0"/>
                  <w:jc w:val="left"/>
                  <w:rPr>
                    <w:rFonts w:ascii="Arial" w:hAnsi="Arial"/>
                    <w:sz w:val="47"/>
                  </w:rPr>
                </w:pPr>
                <w:r>
                  <w:rPr>
                    <w:rFonts w:ascii="Arial" w:hAnsi="Arial"/>
                    <w:w w:val="110"/>
                    <w:sz w:val="47"/>
                  </w:rPr>
                  <w:t>12•</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7.49128pt;margin-top:1454.940308pt;width:11.15pt;height:29.45pt;mso-position-horizontal-relative:page;mso-position-vertical-relative:page;z-index:-220072"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49.769501pt;margin-top:1454.940308pt;width:66.8pt;height:44.6pt;mso-position-horizontal-relative:page;mso-position-vertical-relative:page;z-index:-220048"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40"/>
                  </w:rPr>
                  <w:instrText> PAGE </w:instrText>
                </w:r>
                <w:r>
                  <w:rPr/>
                  <w:fldChar w:fldCharType="separate"/>
                </w:r>
                <w:r>
                  <w:rPr/>
                  <w:t>198</w:t>
                </w:r>
                <w:r>
                  <w:rPr/>
                  <w:fldChar w:fldCharType="end"/>
                </w:r>
                <w:r>
                  <w:rPr>
                    <w:rFonts w:ascii="Times New Roman" w:hAnsi="Times New Roman"/>
                    <w:w w:val="140"/>
                  </w:rPr>
                  <w:t>•</w:t>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0.0896pt;margin-top:1467.057251pt;width:10.1pt;height:25.4pt;mso-position-horizontal-relative:page;mso-position-vertical-relative:page;z-index:-220024" type="#_x0000_t202" filled="false" stroked="false">
          <v:textbox inset="0,0,0,0">
            <w:txbxContent>
              <w:p>
                <w:pPr>
                  <w:spacing w:before="4"/>
                  <w:ind w:left="20" w:right="0" w:firstLine="0"/>
                  <w:jc w:val="left"/>
                  <w:rPr>
                    <w:rFonts w:ascii="Times New Roman" w:hAnsi="Times New Roman"/>
                    <w:sz w:val="42"/>
                  </w:rPr>
                </w:pPr>
                <w:r>
                  <w:rPr>
                    <w:rFonts w:ascii="Times New Roman" w:hAnsi="Times New Roman"/>
                    <w:w w:val="109"/>
                    <w:sz w:val="42"/>
                  </w:rPr>
                  <w:t>•</w:t>
                </w:r>
              </w:p>
            </w:txbxContent>
          </v:textbox>
          <w10:wrap type="none"/>
        </v:shape>
      </w:pict>
    </w:r>
    <w:r>
      <w:rPr/>
      <w:pict>
        <v:shape style="position:absolute;margin-left:852.591858pt;margin-top:1467.057251pt;width:67.1pt;height:29.5pt;mso-position-horizontal-relative:page;mso-position-vertical-relative:page;z-index:-220000" type="#_x0000_t202" filled="false" stroked="false">
          <v:textbox inset="0,0,0,0">
            <w:txbxContent>
              <w:p>
                <w:pPr>
                  <w:spacing w:before="4"/>
                  <w:ind w:left="40" w:right="0" w:firstLine="0"/>
                  <w:jc w:val="left"/>
                  <w:rPr>
                    <w:rFonts w:ascii="Times New Roman" w:hAnsi="Times New Roman"/>
                    <w:sz w:val="42"/>
                  </w:rPr>
                </w:pPr>
                <w:r>
                  <w:rPr/>
                  <w:fldChar w:fldCharType="begin"/>
                </w:r>
                <w:r>
                  <w:rPr>
                    <w:rFonts w:ascii="Times New Roman" w:hAnsi="Times New Roman"/>
                    <w:w w:val="165"/>
                    <w:sz w:val="42"/>
                  </w:rPr>
                  <w:instrText> PAGE </w:instrText>
                </w:r>
                <w:r>
                  <w:rPr/>
                  <w:fldChar w:fldCharType="separate"/>
                </w:r>
                <w:r>
                  <w:rPr/>
                  <w:t>199</w:t>
                </w:r>
                <w:r>
                  <w:rPr/>
                  <w:fldChar w:fldCharType="end"/>
                </w:r>
                <w:r>
                  <w:rPr>
                    <w:rFonts w:ascii="Times New Roman" w:hAnsi="Times New Roman"/>
                    <w:w w:val="165"/>
                    <w:sz w:val="42"/>
                  </w:rPr>
                  <w:t>•</w:t>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442581pt;margin-top:1446.093506pt;width:10.8pt;height:29.45pt;mso-position-horizontal-relative:page;mso-position-vertical-relative:page;z-index:-219976" type="#_x0000_t202" filled="false" stroked="false">
          <v:textbox inset="0,0,0,0">
            <w:txbxContent>
              <w:p>
                <w:pPr>
                  <w:pStyle w:val="BodyText"/>
                  <w:spacing w:before="4"/>
                  <w:ind w:left="20"/>
                  <w:rPr>
                    <w:rFonts w:ascii="Times New Roman" w:hAnsi="Times New Roman"/>
                  </w:rPr>
                </w:pPr>
                <w:r>
                  <w:rPr>
                    <w:rFonts w:ascii="Times New Roman" w:hAnsi="Times New Roman"/>
                    <w:w w:val="102"/>
                  </w:rPr>
                  <w:t>•</w:t>
                </w:r>
              </w:p>
            </w:txbxContent>
          </v:textbox>
          <w10:wrap type="none"/>
        </v:shape>
      </w:pict>
    </w:r>
    <w:r>
      <w:rPr/>
      <w:pict>
        <v:shape style="position:absolute;margin-left:145.0513pt;margin-top:1446.093506pt;width:74.4pt;height:45.2pt;mso-position-horizontal-relative:page;mso-position-vertical-relative:page;z-index:-219952" type="#_x0000_t202" filled="false" stroked="false">
          <v:textbox inset="0,0,0,0">
            <w:txbxContent>
              <w:p>
                <w:pPr>
                  <w:pStyle w:val="BodyText"/>
                  <w:spacing w:before="4"/>
                  <w:ind w:left="228"/>
                  <w:rPr>
                    <w:rFonts w:ascii="Times New Roman" w:hAnsi="Times New Roman"/>
                  </w:rPr>
                </w:pPr>
                <w:r>
                  <w:rPr/>
                  <w:fldChar w:fldCharType="begin"/>
                </w:r>
                <w:r>
                  <w:rPr>
                    <w:rFonts w:ascii="Times New Roman" w:hAnsi="Times New Roman"/>
                    <w:w w:val="135"/>
                  </w:rPr>
                  <w:instrText> PAGE </w:instrText>
                </w:r>
                <w:r>
                  <w:rPr/>
                  <w:fldChar w:fldCharType="separate"/>
                </w:r>
                <w:r>
                  <w:rPr/>
                  <w:t>204</w:t>
                </w:r>
                <w:r>
                  <w:rPr/>
                  <w:fldChar w:fldCharType="end"/>
                </w:r>
                <w:r>
                  <w:rPr>
                    <w:rFonts w:ascii="Times New Roman" w:hAnsi="Times New Roman"/>
                    <w:w w:val="135"/>
                  </w:rPr>
                  <w:t>•</w:t>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3.994019pt;margin-top:1447.454102pt;width:11.5pt;height:29.95pt;mso-position-horizontal-relative:page;mso-position-vertical-relative:page;z-index:-219928"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08"/>
                    <w:sz w:val="50"/>
                  </w:rPr>
                  <w:t>•</w:t>
                </w:r>
              </w:p>
            </w:txbxContent>
          </v:textbox>
          <w10:wrap type="none"/>
        </v:shape>
      </w:pict>
    </w:r>
    <w:r>
      <w:rPr/>
      <w:pict>
        <v:shape style="position:absolute;margin-left:849.227966pt;margin-top:1447.454102pt;width:73.5pt;height:33.2pt;mso-position-horizontal-relative:page;mso-position-vertical-relative:page;z-index:-219904" type="#_x0000_t202" filled="false" stroked="false">
          <v:textbox inset="0,0,0,0">
            <w:txbxContent>
              <w:p>
                <w:pPr>
                  <w:spacing w:before="3"/>
                  <w:ind w:left="216" w:right="0" w:firstLine="0"/>
                  <w:jc w:val="left"/>
                  <w:rPr>
                    <w:rFonts w:ascii="Times New Roman" w:hAnsi="Times New Roman"/>
                    <w:sz w:val="50"/>
                  </w:rPr>
                </w:pPr>
                <w:r>
                  <w:rPr/>
                  <w:fldChar w:fldCharType="begin"/>
                </w:r>
                <w:r>
                  <w:rPr>
                    <w:rFonts w:ascii="Times New Roman" w:hAnsi="Times New Roman"/>
                    <w:w w:val="130"/>
                    <w:sz w:val="50"/>
                  </w:rPr>
                  <w:instrText> PAGE </w:instrText>
                </w:r>
                <w:r>
                  <w:rPr/>
                  <w:fldChar w:fldCharType="separate"/>
                </w:r>
                <w:r>
                  <w:rPr/>
                  <w:t>205</w:t>
                </w:r>
                <w:r>
                  <w:rPr/>
                  <w:fldChar w:fldCharType="end"/>
                </w:r>
                <w:r>
                  <w:rPr>
                    <w:rFonts w:ascii="Times New Roman" w:hAnsi="Times New Roman"/>
                    <w:w w:val="130"/>
                    <w:sz w:val="50"/>
                  </w:rPr>
                  <w:t>•</w:t>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1.068115pt;margin-top:1442.554688pt;width:11.15pt;height:29.45pt;mso-position-horizontal-relative:page;mso-position-vertical-relative:page;z-index:-219880"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855.520935pt;margin-top:1442.554688pt;width:63.95pt;height:29.45pt;mso-position-horizontal-relative:page;mso-position-vertical-relative:page;z-index:-219856" type="#_x0000_t202" filled="false" stroked="false">
          <v:textbox inset="0,0,0,0">
            <w:txbxContent>
              <w:p>
                <w:pPr>
                  <w:pStyle w:val="BodyText"/>
                  <w:spacing w:before="4"/>
                  <w:ind w:left="20"/>
                  <w:rPr>
                    <w:rFonts w:ascii="Times New Roman" w:hAnsi="Times New Roman"/>
                  </w:rPr>
                </w:pPr>
                <w:r>
                  <w:rPr>
                    <w:rFonts w:ascii="Times New Roman" w:hAnsi="Times New Roman"/>
                    <w:w w:val="135"/>
                  </w:rPr>
                  <w:t>207•</w:t>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203995pt;margin-top:1446.639526pt;width:10.15pt;height:27.15pt;mso-position-horizontal-relative:page;mso-position-vertical-relative:page;z-index:-219832" type="#_x0000_t202" filled="false" stroked="false">
          <v:textbox inset="0,0,0,0">
            <w:txbxContent>
              <w:p>
                <w:pPr>
                  <w:spacing w:before="5"/>
                  <w:ind w:left="20" w:right="0" w:firstLine="0"/>
                  <w:jc w:val="left"/>
                  <w:rPr>
                    <w:rFonts w:ascii="Arial" w:hAnsi="Arial"/>
                    <w:sz w:val="45"/>
                  </w:rPr>
                </w:pPr>
                <w:r>
                  <w:rPr>
                    <w:rFonts w:ascii="Arial" w:hAnsi="Arial"/>
                    <w:w w:val="102"/>
                    <w:sz w:val="45"/>
                  </w:rPr>
                  <w:t>•</w:t>
                </w:r>
              </w:p>
            </w:txbxContent>
          </v:textbox>
          <w10:wrap type="none"/>
        </v:shape>
      </w:pict>
    </w:r>
    <w:r>
      <w:rPr/>
      <w:pict>
        <v:shape style="position:absolute;margin-left:155.368637pt;margin-top:1446.639526pt;width:63.75pt;height:27.15pt;mso-position-horizontal-relative:page;mso-position-vertical-relative:page;z-index:-219808" type="#_x0000_t202" filled="false" stroked="false">
          <v:textbox inset="0,0,0,0">
            <w:txbxContent>
              <w:p>
                <w:pPr>
                  <w:spacing w:before="5"/>
                  <w:ind w:left="20" w:right="0" w:firstLine="0"/>
                  <w:jc w:val="left"/>
                  <w:rPr>
                    <w:rFonts w:ascii="Arial" w:hAnsi="Arial"/>
                    <w:sz w:val="45"/>
                  </w:rPr>
                </w:pPr>
                <w:r>
                  <w:rPr>
                    <w:rFonts w:ascii="Arial" w:hAnsi="Arial"/>
                    <w:w w:val="135"/>
                    <w:sz w:val="45"/>
                  </w:rPr>
                  <w:t>208•</w:t>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2.415298pt;margin-top:1444.055664pt;width:10.7pt;height:25.4pt;mso-position-horizontal-relative:page;mso-position-vertical-relative:page;z-index:-219784" type="#_x0000_t202" filled="false" stroked="false">
          <v:textbox inset="0,0,0,0">
            <w:txbxContent>
              <w:p>
                <w:pPr>
                  <w:spacing w:before="4"/>
                  <w:ind w:left="20" w:right="0" w:firstLine="0"/>
                  <w:jc w:val="left"/>
                  <w:rPr>
                    <w:rFonts w:ascii="Times New Roman" w:hAnsi="Times New Roman"/>
                    <w:sz w:val="42"/>
                  </w:rPr>
                </w:pPr>
                <w:r>
                  <w:rPr>
                    <w:rFonts w:ascii="Times New Roman" w:hAnsi="Times New Roman"/>
                    <w:w w:val="117"/>
                    <w:sz w:val="42"/>
                  </w:rPr>
                  <w:t>•</w:t>
                </w:r>
              </w:p>
            </w:txbxContent>
          </v:textbox>
          <w10:wrap type="none"/>
        </v:shape>
      </w:pict>
    </w:r>
    <w:r>
      <w:rPr/>
      <w:pict>
        <v:shape style="position:absolute;margin-left:156.74321pt;margin-top:1444.055664pt;width:63.35pt;height:25.4pt;mso-position-horizontal-relative:page;mso-position-vertical-relative:page;z-index:-219760" type="#_x0000_t202" filled="false" stroked="false">
          <v:textbox inset="0,0,0,0">
            <w:txbxContent>
              <w:p>
                <w:pPr>
                  <w:spacing w:before="4"/>
                  <w:ind w:left="20" w:right="0" w:firstLine="0"/>
                  <w:jc w:val="left"/>
                  <w:rPr>
                    <w:rFonts w:ascii="Times New Roman" w:hAnsi="Times New Roman"/>
                    <w:sz w:val="42"/>
                  </w:rPr>
                </w:pPr>
                <w:r>
                  <w:rPr>
                    <w:rFonts w:ascii="Times New Roman" w:hAnsi="Times New Roman"/>
                    <w:w w:val="155"/>
                    <w:sz w:val="42"/>
                  </w:rPr>
                  <w:t>210•</w:t>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2.763062pt;margin-top:1458.432251pt;width:11.1pt;height:31pt;mso-position-horizontal-relative:page;mso-position-vertical-relative:page;z-index:-219736" type="#_x0000_t202" filled="false" stroked="false">
          <v:textbox inset="0,0,0,0">
            <w:txbxContent>
              <w:p>
                <w:pPr>
                  <w:spacing w:before="0"/>
                  <w:ind w:left="20" w:right="0" w:firstLine="0"/>
                  <w:jc w:val="left"/>
                  <w:rPr>
                    <w:rFonts w:ascii="Times New Roman" w:hAnsi="Times New Roman"/>
                    <w:sz w:val="52"/>
                  </w:rPr>
                </w:pPr>
                <w:r>
                  <w:rPr>
                    <w:rFonts w:ascii="Times New Roman" w:hAnsi="Times New Roman"/>
                    <w:w w:val="99"/>
                    <w:sz w:val="52"/>
                  </w:rPr>
                  <w:t>•</w:t>
                </w:r>
              </w:p>
            </w:txbxContent>
          </v:textbox>
          <w10:wrap type="none"/>
        </v:shape>
      </w:pict>
    </w:r>
    <w:r>
      <w:rPr/>
      <w:pict>
        <v:shape style="position:absolute;margin-left:853.321167pt;margin-top:1458.432251pt;width:67.45pt;height:37.35pt;mso-position-horizontal-relative:page;mso-position-vertical-relative:page;z-index:-219712" type="#_x0000_t202" filled="false" stroked="false">
          <v:textbox inset="0,0,0,0">
            <w:txbxContent>
              <w:p>
                <w:pPr>
                  <w:spacing w:before="0"/>
                  <w:ind w:left="98" w:right="0" w:firstLine="0"/>
                  <w:jc w:val="left"/>
                  <w:rPr>
                    <w:rFonts w:ascii="Times New Roman" w:hAnsi="Times New Roman"/>
                    <w:sz w:val="52"/>
                  </w:rPr>
                </w:pPr>
                <w:r>
                  <w:rPr>
                    <w:rFonts w:ascii="Times New Roman" w:hAnsi="Times New Roman"/>
                    <w:w w:val="125"/>
                    <w:sz w:val="52"/>
                  </w:rPr>
                  <w:t>213</w:t>
                </w:r>
                <w:r>
                  <w:rPr>
                    <w:rFonts w:ascii="Times New Roman" w:hAnsi="Times New Roman"/>
                    <w:w w:val="125"/>
                    <w:sz w:val="52"/>
                  </w:rPr>
                  <w:t>•</w:t>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799774pt;margin-top:1463.109863pt;width:8.3pt;height:25.9pt;mso-position-horizontal-relative:page;mso-position-vertical-relative:page;z-index:-219688" type="#_x0000_t202" filled="false" stroked="false">
          <v:textbox inset="0,0,0,0">
            <w:txbxContent>
              <w:p>
                <w:pPr>
                  <w:spacing w:before="3"/>
                  <w:ind w:left="20" w:right="0" w:firstLine="0"/>
                  <w:jc w:val="left"/>
                  <w:rPr>
                    <w:rFonts w:ascii="Times New Roman" w:hAnsi="Times New Roman"/>
                    <w:sz w:val="43"/>
                  </w:rPr>
                </w:pPr>
                <w:r>
                  <w:rPr>
                    <w:rFonts w:ascii="Times New Roman" w:hAnsi="Times New Roman"/>
                    <w:w w:val="83"/>
                    <w:sz w:val="43"/>
                  </w:rPr>
                  <w:t>•</w:t>
                </w:r>
              </w:p>
            </w:txbxContent>
          </v:textbox>
          <w10:wrap type="none"/>
        </v:shape>
      </w:pict>
    </w:r>
    <w:r>
      <w:rPr/>
      <w:pict>
        <v:shape style="position:absolute;margin-left:156.143326pt;margin-top:1463.109863pt;width:63.9pt;height:25.9pt;mso-position-horizontal-relative:page;mso-position-vertical-relative:page;z-index:-219664" type="#_x0000_t202" filled="false" stroked="false">
          <v:textbox inset="0,0,0,0">
            <w:txbxContent>
              <w:p>
                <w:pPr>
                  <w:spacing w:before="3"/>
                  <w:ind w:left="20" w:right="0" w:firstLine="0"/>
                  <w:jc w:val="left"/>
                  <w:rPr>
                    <w:rFonts w:ascii="Times New Roman" w:hAnsi="Times New Roman"/>
                    <w:sz w:val="43"/>
                  </w:rPr>
                </w:pPr>
                <w:r>
                  <w:rPr>
                    <w:rFonts w:ascii="Times New Roman" w:hAnsi="Times New Roman"/>
                    <w:w w:val="155"/>
                    <w:sz w:val="43"/>
                  </w:rPr>
                  <w:t>212•</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0.044373pt;margin-top:1451.117065pt;width:11.05pt;height:28.15pt;mso-position-horizontal-relative:page;mso-position-vertical-relative:page;z-index:-224920"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856.994324pt;margin-top:1451.117065pt;width:47.4pt;height:42.5pt;mso-position-horizontal-relative:page;mso-position-vertical-relative:page;z-index:-224896" type="#_x0000_t202" filled="false" stroked="false">
          <v:textbox inset="0,0,0,0">
            <w:txbxContent>
              <w:p>
                <w:pPr>
                  <w:spacing w:before="12"/>
                  <w:ind w:left="174" w:right="0" w:firstLine="0"/>
                  <w:jc w:val="left"/>
                  <w:rPr>
                    <w:rFonts w:ascii="Arial" w:hAnsi="Arial"/>
                    <w:sz w:val="46"/>
                  </w:rPr>
                </w:pPr>
                <w:r>
                  <w:rPr>
                    <w:rFonts w:ascii="Arial" w:hAnsi="Arial"/>
                    <w:w w:val="110"/>
                    <w:sz w:val="46"/>
                  </w:rPr>
                  <w:t>15</w:t>
                </w:r>
                <w:r>
                  <w:rPr>
                    <w:rFonts w:ascii="Arial" w:hAnsi="Arial"/>
                    <w:w w:val="110"/>
                    <w:sz w:val="46"/>
                  </w:rPr>
                  <w:t>•</w:t>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2.763062pt;margin-top:1458.432251pt;width:11.1pt;height:31pt;mso-position-horizontal-relative:page;mso-position-vertical-relative:page;z-index:-219640" type="#_x0000_t202" filled="false" stroked="false">
          <v:textbox inset="0,0,0,0">
            <w:txbxContent>
              <w:p>
                <w:pPr>
                  <w:spacing w:before="0"/>
                  <w:ind w:left="20" w:right="0" w:firstLine="0"/>
                  <w:jc w:val="left"/>
                  <w:rPr>
                    <w:rFonts w:ascii="Times New Roman" w:hAnsi="Times New Roman"/>
                    <w:sz w:val="52"/>
                  </w:rPr>
                </w:pPr>
                <w:r>
                  <w:rPr>
                    <w:rFonts w:ascii="Times New Roman" w:hAnsi="Times New Roman"/>
                    <w:w w:val="99"/>
                    <w:sz w:val="52"/>
                  </w:rPr>
                  <w:t>•</w:t>
                </w:r>
              </w:p>
            </w:txbxContent>
          </v:textbox>
          <w10:wrap type="none"/>
        </v:shape>
      </w:pict>
    </w:r>
    <w:r>
      <w:rPr/>
      <w:pict>
        <v:shape style="position:absolute;margin-left:856.262756pt;margin-top:1458.432251pt;width:64.5pt;height:31pt;mso-position-horizontal-relative:page;mso-position-vertical-relative:page;z-index:-219616" type="#_x0000_t202" filled="false" stroked="false">
          <v:textbox inset="0,0,0,0">
            <w:txbxContent>
              <w:p>
                <w:pPr>
                  <w:spacing w:before="0"/>
                  <w:ind w:left="40" w:right="0" w:firstLine="0"/>
                  <w:jc w:val="left"/>
                  <w:rPr>
                    <w:rFonts w:ascii="Times New Roman" w:hAnsi="Times New Roman"/>
                    <w:sz w:val="52"/>
                  </w:rPr>
                </w:pPr>
                <w:r>
                  <w:rPr>
                    <w:rFonts w:ascii="Times New Roman" w:hAnsi="Times New Roman"/>
                    <w:w w:val="125"/>
                    <w:sz w:val="52"/>
                  </w:rPr>
                  <w:t>213</w:t>
                </w:r>
                <w:r>
                  <w:rPr>
                    <w:rFonts w:ascii="Times New Roman" w:hAnsi="Times New Roman"/>
                    <w:w w:val="125"/>
                    <w:sz w:val="52"/>
                  </w:rPr>
                  <w:t>•</w:t>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7.466019pt;margin-top:1458.660034pt;width:11.15pt;height:29.95pt;mso-position-horizontal-relative:page;mso-position-vertical-relative:page;z-index:-219592"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04"/>
                    <w:sz w:val="50"/>
                  </w:rPr>
                  <w:t>•</w:t>
                </w:r>
              </w:p>
            </w:txbxContent>
          </v:textbox>
          <w10:wrap type="none"/>
        </v:shape>
      </w:pict>
    </w:r>
    <w:r>
      <w:rPr/>
      <w:pict>
        <v:shape style="position:absolute;margin-left:145.622269pt;margin-top:1458.660034pt;width:70pt;height:31.15pt;mso-position-horizontal-relative:page;mso-position-vertical-relative:page;z-index:-219568" type="#_x0000_t202" filled="false" stroked="false">
          <v:textbox inset="0,0,0,0">
            <w:txbxContent>
              <w:p>
                <w:pPr>
                  <w:spacing w:before="3"/>
                  <w:ind w:left="146" w:right="0" w:firstLine="0"/>
                  <w:jc w:val="left"/>
                  <w:rPr>
                    <w:rFonts w:ascii="Times New Roman" w:hAnsi="Times New Roman"/>
                    <w:sz w:val="50"/>
                  </w:rPr>
                </w:pPr>
                <w:r>
                  <w:rPr/>
                  <w:fldChar w:fldCharType="begin"/>
                </w:r>
                <w:r>
                  <w:rPr>
                    <w:rFonts w:ascii="Times New Roman" w:hAnsi="Times New Roman"/>
                    <w:w w:val="130"/>
                    <w:sz w:val="50"/>
                  </w:rPr>
                  <w:instrText> PAGE </w:instrText>
                </w:r>
                <w:r>
                  <w:rPr/>
                  <w:fldChar w:fldCharType="separate"/>
                </w:r>
                <w:r>
                  <w:rPr/>
                  <w:t>214</w:t>
                </w:r>
                <w:r>
                  <w:rPr/>
                  <w:fldChar w:fldCharType="end"/>
                </w:r>
                <w:r>
                  <w:rPr>
                    <w:rFonts w:ascii="Times New Roman" w:hAnsi="Times New Roman"/>
                    <w:w w:val="130"/>
                    <w:sz w:val="50"/>
                  </w:rPr>
                  <w:t>•</w:t>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6.355042pt;margin-top:1466.917114pt;width:11.55pt;height:29.95pt;mso-position-horizontal-relative:page;mso-position-vertical-relative:page;z-index:-219544"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109"/>
                    <w:sz w:val="50"/>
                  </w:rPr>
                  <w:t>•</w:t>
                </w:r>
              </w:p>
            </w:txbxContent>
          </v:textbox>
          <w10:wrap type="none"/>
        </v:shape>
      </w:pict>
    </w:r>
    <w:r>
      <w:rPr/>
      <w:pict>
        <v:shape style="position:absolute;margin-left:860.413757pt;margin-top:1466.917114pt;width:64.7pt;height:30.55pt;mso-position-horizontal-relative:page;mso-position-vertical-relative:page;z-index:-219520" type="#_x0000_t202" filled="false" stroked="false">
          <v:textbox inset="0,0,0,0">
            <w:txbxContent>
              <w:p>
                <w:pPr>
                  <w:spacing w:before="3"/>
                  <w:ind w:left="40" w:right="0" w:firstLine="0"/>
                  <w:jc w:val="left"/>
                  <w:rPr>
                    <w:rFonts w:ascii="Times New Roman" w:hAnsi="Times New Roman"/>
                    <w:sz w:val="50"/>
                  </w:rPr>
                </w:pPr>
                <w:r>
                  <w:rPr/>
                  <w:fldChar w:fldCharType="begin"/>
                </w:r>
                <w:r>
                  <w:rPr>
                    <w:rFonts w:ascii="Times New Roman" w:hAnsi="Times New Roman"/>
                    <w:w w:val="130"/>
                    <w:sz w:val="50"/>
                  </w:rPr>
                  <w:instrText> PAGE </w:instrText>
                </w:r>
                <w:r>
                  <w:rPr/>
                  <w:fldChar w:fldCharType="separate"/>
                </w:r>
                <w:r>
                  <w:rPr/>
                  <w:t>215</w:t>
                </w:r>
                <w:r>
                  <w:rPr/>
                  <w:fldChar w:fldCharType="end"/>
                </w:r>
                <w:r>
                  <w:rPr>
                    <w:rFonts w:ascii="Times New Roman" w:hAnsi="Times New Roman"/>
                    <w:w w:val="130"/>
                    <w:sz w:val="50"/>
                  </w:rPr>
                  <w:t>•</w:t>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5.079826pt;margin-top:1468.867432pt;width:11.1pt;height:30.45pt;mso-position-horizontal-relative:page;mso-position-vertical-relative:page;z-index:-219496" type="#_x0000_t202" filled="false" stroked="false">
          <v:textbox inset="0,0,0,0">
            <w:txbxContent>
              <w:p>
                <w:pPr>
                  <w:spacing w:before="1"/>
                  <w:ind w:left="20" w:right="0" w:firstLine="0"/>
                  <w:jc w:val="left"/>
                  <w:rPr>
                    <w:rFonts w:ascii="Times New Roman" w:hAnsi="Times New Roman"/>
                    <w:sz w:val="51"/>
                  </w:rPr>
                </w:pPr>
                <w:r>
                  <w:rPr>
                    <w:rFonts w:ascii="Times New Roman" w:hAnsi="Times New Roman"/>
                    <w:w w:val="101"/>
                    <w:sz w:val="51"/>
                  </w:rPr>
                  <w:t>•</w:t>
                </w:r>
              </w:p>
            </w:txbxContent>
          </v:textbox>
          <w10:wrap type="none"/>
        </v:shape>
      </w:pict>
    </w:r>
    <w:r>
      <w:rPr/>
      <w:pict>
        <v:shape style="position:absolute;margin-left:149.563873pt;margin-top:1468.867432pt;width:63.85pt;height:30.45pt;mso-position-horizontal-relative:page;mso-position-vertical-relative:page;z-index:-219472" type="#_x0000_t202" filled="false" stroked="false">
          <v:textbox inset="0,0,0,0">
            <w:txbxContent>
              <w:p>
                <w:pPr>
                  <w:spacing w:before="1"/>
                  <w:ind w:left="20" w:right="0" w:firstLine="0"/>
                  <w:jc w:val="left"/>
                  <w:rPr>
                    <w:rFonts w:ascii="Times New Roman" w:hAnsi="Times New Roman"/>
                    <w:sz w:val="51"/>
                  </w:rPr>
                </w:pPr>
                <w:r>
                  <w:rPr>
                    <w:rFonts w:ascii="Times New Roman" w:hAnsi="Times New Roman"/>
                    <w:w w:val="130"/>
                    <w:sz w:val="51"/>
                  </w:rPr>
                  <w:t>218•</w:t>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3.454285pt;margin-top:1447.092041pt;width:11.15pt;height:28.95pt;mso-position-horizontal-relative:page;mso-position-vertical-relative:page;z-index:-219448"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857.891541pt;margin-top:1447.092041pt;width:63.7pt;height:28.95pt;mso-position-horizontal-relative:page;mso-position-vertical-relative:page;z-index:-219424"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40"/>
                    <w:sz w:val="48"/>
                  </w:rPr>
                  <w:t>219•</w:t>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0.044373pt;margin-top:1451.117065pt;width:11.05pt;height:28.15pt;mso-position-horizontal-relative:page;mso-position-vertical-relative:page;z-index:-224872"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863.7276pt;margin-top:1451.117065pt;width:40.7pt;height:28.15pt;mso-position-horizontal-relative:page;mso-position-vertical-relative:page;z-index:-224848" type="#_x0000_t202" filled="false" stroked="false">
          <v:textbox inset="0,0,0,0">
            <w:txbxContent>
              <w:p>
                <w:pPr>
                  <w:spacing w:before="12"/>
                  <w:ind w:left="40" w:right="0" w:firstLine="0"/>
                  <w:jc w:val="left"/>
                  <w:rPr>
                    <w:rFonts w:ascii="Arial" w:hAnsi="Arial"/>
                    <w:sz w:val="46"/>
                  </w:rPr>
                </w:pPr>
                <w:r>
                  <w:rPr/>
                  <w:fldChar w:fldCharType="begin"/>
                </w:r>
                <w:r>
                  <w:rPr>
                    <w:rFonts w:ascii="Arial" w:hAnsi="Arial"/>
                    <w:w w:val="110"/>
                    <w:sz w:val="46"/>
                  </w:rPr>
                  <w:instrText> PAGE </w:instrText>
                </w:r>
                <w:r>
                  <w:rPr/>
                  <w:fldChar w:fldCharType="separate"/>
                </w:r>
                <w:r>
                  <w:rPr/>
                  <w:t>15</w:t>
                </w:r>
                <w:r>
                  <w:rPr/>
                  <w:fldChar w:fldCharType="end"/>
                </w:r>
                <w:r>
                  <w:rPr>
                    <w:rFonts w:ascii="Arial" w:hAnsi="Arial"/>
                    <w:w w:val="110"/>
                    <w:sz w:val="46"/>
                  </w:rPr>
                  <w:t>•</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74559pt;margin-top:1449.347656pt;width:11.05pt;height:28.15pt;mso-position-horizontal-relative:page;mso-position-vertical-relative:page;z-index:-224824"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150.466309pt;margin-top:1449.281494pt;width:45.05pt;height:29.7pt;mso-position-horizontal-relative:page;mso-position-vertical-relative:page;z-index:-224800" type="#_x0000_t202" filled="false" stroked="false">
          <v:textbox inset="0,0,0,0">
            <w:txbxContent>
              <w:p>
                <w:pPr>
                  <w:spacing w:before="13"/>
                  <w:ind w:left="127" w:right="0" w:firstLine="0"/>
                  <w:jc w:val="left"/>
                  <w:rPr>
                    <w:rFonts w:ascii="Arial" w:hAnsi="Arial"/>
                    <w:sz w:val="46"/>
                  </w:rPr>
                </w:pPr>
                <w:r>
                  <w:rPr/>
                  <w:fldChar w:fldCharType="begin"/>
                </w:r>
                <w:r>
                  <w:rPr>
                    <w:rFonts w:ascii="Arial" w:hAnsi="Arial"/>
                    <w:w w:val="110"/>
                    <w:sz w:val="46"/>
                  </w:rPr>
                  <w:instrText> PAGE </w:instrText>
                </w:r>
                <w:r>
                  <w:rPr/>
                  <w:fldChar w:fldCharType="separate"/>
                </w:r>
                <w:r>
                  <w:rPr/>
                  <w:t>18</w:t>
                </w:r>
                <w:r>
                  <w:rPr/>
                  <w:fldChar w:fldCharType="end"/>
                </w:r>
                <w:r>
                  <w:rPr>
                    <w:rFonts w:ascii="Arial" w:hAnsi="Arial"/>
                    <w:w w:val="110"/>
                    <w:sz w:val="46"/>
                  </w:rPr>
                  <w:t>•</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2.283752pt;margin-top:1446.681519pt;width:11.05pt;height:30.7pt;mso-position-horizontal-relative:page;mso-position-vertical-relative:page;z-index:-224776" type="#_x0000_t202" filled="false" stroked="false">
          <v:textbox inset="0,0,0,0">
            <w:txbxContent>
              <w:p>
                <w:pPr>
                  <w:spacing w:before="6"/>
                  <w:ind w:left="20" w:right="0" w:firstLine="0"/>
                  <w:jc w:val="left"/>
                  <w:rPr>
                    <w:rFonts w:ascii="Arial" w:hAnsi="Arial"/>
                    <w:sz w:val="51"/>
                  </w:rPr>
                </w:pPr>
                <w:r>
                  <w:rPr>
                    <w:rFonts w:ascii="Arial" w:hAnsi="Arial"/>
                    <w:w w:val="100"/>
                    <w:sz w:val="51"/>
                  </w:rPr>
                  <w:t>•</w:t>
                </w:r>
              </w:p>
            </w:txbxContent>
          </v:textbox>
          <w10:wrap type="none"/>
        </v:shape>
      </w:pict>
    </w:r>
    <w:r>
      <w:rPr/>
      <w:pict>
        <v:shape style="position:absolute;margin-left:865.840759pt;margin-top:1446.681519pt;width:40.6pt;height:34.450pt;mso-position-horizontal-relative:page;mso-position-vertical-relative:page;z-index:-224752" type="#_x0000_t202" filled="false" stroked="false">
          <v:textbox inset="0,0,0,0">
            <w:txbxContent>
              <w:p>
                <w:pPr>
                  <w:spacing w:before="6"/>
                  <w:ind w:left="40" w:right="0" w:firstLine="0"/>
                  <w:jc w:val="left"/>
                  <w:rPr>
                    <w:rFonts w:ascii="Arial" w:hAnsi="Arial"/>
                    <w:sz w:val="51"/>
                  </w:rPr>
                </w:pPr>
                <w:r>
                  <w:rPr/>
                  <w:fldChar w:fldCharType="begin"/>
                </w:r>
                <w:r>
                  <w:rPr>
                    <w:rFonts w:ascii="Arial" w:hAnsi="Arial"/>
                    <w:sz w:val="51"/>
                  </w:rPr>
                  <w:instrText> PAGE </w:instrText>
                </w:r>
                <w:r>
                  <w:rPr/>
                  <w:fldChar w:fldCharType="separate"/>
                </w:r>
                <w:r>
                  <w:rPr/>
                  <w:t>17</w:t>
                </w:r>
                <w:r>
                  <w:rPr/>
                  <w:fldChar w:fldCharType="end"/>
                </w:r>
                <w:r>
                  <w:rPr>
                    <w:rFonts w:ascii="Arial" w:hAnsi="Arial"/>
                    <w:sz w:val="51"/>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74559pt;margin-top:1449.347656pt;width:11.05pt;height:28.15pt;mso-position-horizontal-relative:page;mso-position-vertical-relative:page;z-index:-224728"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154.838577pt;margin-top:1449.347656pt;width:40.7pt;height:28.15pt;mso-position-horizontal-relative:page;mso-position-vertical-relative:page;z-index:-224704" type="#_x0000_t202" filled="false" stroked="false">
          <v:textbox inset="0,0,0,0">
            <w:txbxContent>
              <w:p>
                <w:pPr>
                  <w:spacing w:before="12"/>
                  <w:ind w:left="40" w:right="0" w:firstLine="0"/>
                  <w:jc w:val="left"/>
                  <w:rPr>
                    <w:rFonts w:ascii="Arial" w:hAnsi="Arial"/>
                    <w:sz w:val="46"/>
                  </w:rPr>
                </w:pPr>
                <w:r>
                  <w:rPr/>
                  <w:fldChar w:fldCharType="begin"/>
                </w:r>
                <w:r>
                  <w:rPr>
                    <w:rFonts w:ascii="Arial" w:hAnsi="Arial"/>
                    <w:w w:val="110"/>
                    <w:sz w:val="46"/>
                  </w:rPr>
                  <w:instrText> PAGE </w:instrText>
                </w:r>
                <w:r>
                  <w:rPr/>
                  <w:fldChar w:fldCharType="separate"/>
                </w:r>
                <w:r>
                  <w:rPr/>
                  <w:t>18</w:t>
                </w:r>
                <w:r>
                  <w:rPr/>
                  <w:fldChar w:fldCharType="end"/>
                </w:r>
                <w:r>
                  <w:rPr>
                    <w:rFonts w:ascii="Arial" w:hAnsi="Arial"/>
                    <w:w w:val="110"/>
                    <w:sz w:val="46"/>
                  </w:rPr>
                  <w:t>•</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0.005615pt;margin-top:1449.871216pt;width:11.5pt;height:29.7pt;mso-position-horizontal-relative:page;mso-position-vertical-relative:page;z-index:-224680" type="#_x0000_t202" filled="false" stroked="false">
          <v:textbox inset="0,0,0,0">
            <w:txbxContent>
              <w:p>
                <w:pPr>
                  <w:pStyle w:val="BodyText"/>
                  <w:spacing w:before="9"/>
                  <w:ind w:left="20"/>
                  <w:rPr>
                    <w:rFonts w:ascii="Arial" w:hAnsi="Arial"/>
                  </w:rPr>
                </w:pPr>
                <w:r>
                  <w:rPr>
                    <w:rFonts w:ascii="Arial" w:hAnsi="Arial"/>
                    <w:w w:val="110"/>
                  </w:rPr>
                  <w:t>•</w:t>
                </w:r>
              </w:p>
            </w:txbxContent>
          </v:textbox>
          <w10:wrap type="none"/>
        </v:shape>
      </w:pict>
    </w:r>
    <w:r>
      <w:rPr/>
      <w:pict>
        <v:shape style="position:absolute;margin-left:870.878845pt;margin-top:1449.871216pt;width:44.3pt;height:31.95pt;mso-position-horizontal-relative:page;mso-position-vertical-relative:page;z-index:-224656" type="#_x0000_t202" filled="false" stroked="false">
          <v:textbox inset="0,0,0,0">
            <w:txbxContent>
              <w:p>
                <w:pPr>
                  <w:pStyle w:val="BodyText"/>
                  <w:spacing w:before="9"/>
                  <w:ind w:left="75"/>
                  <w:rPr>
                    <w:rFonts w:ascii="Arial" w:hAnsi="Arial"/>
                  </w:rPr>
                </w:pPr>
                <w:r>
                  <w:rPr/>
                  <w:fldChar w:fldCharType="begin"/>
                </w:r>
                <w:r>
                  <w:rPr>
                    <w:rFonts w:ascii="Arial" w:hAnsi="Arial"/>
                    <w:w w:val="110"/>
                  </w:rPr>
                  <w:instrText> PAGE </w:instrText>
                </w:r>
                <w:r>
                  <w:rPr/>
                  <w:fldChar w:fldCharType="separate"/>
                </w:r>
                <w:r>
                  <w:rPr/>
                  <w:t>25</w:t>
                </w:r>
                <w:r>
                  <w:rPr/>
                  <w:fldChar w:fldCharType="end"/>
                </w:r>
                <w:r>
                  <w:rPr>
                    <w:rFonts w:ascii="Arial" w:hAnsi="Arial"/>
                    <w:w w:val="110"/>
                  </w:rPr>
                  <w:t>•</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8.849487pt;margin-top:1452.64563pt;width:10.9pt;height:29.2pt;mso-position-horizontal-relative:page;mso-position-vertical-relative:page;z-index:-224632" type="#_x0000_t202" filled="false" stroked="false">
          <v:textbox inset="0,0,0,0">
            <w:txbxContent>
              <w:p>
                <w:pPr>
                  <w:spacing w:before="10"/>
                  <w:ind w:left="20" w:right="0" w:firstLine="0"/>
                  <w:jc w:val="left"/>
                  <w:rPr>
                    <w:rFonts w:ascii="Arial" w:hAnsi="Arial"/>
                    <w:sz w:val="48"/>
                  </w:rPr>
                </w:pPr>
                <w:r>
                  <w:rPr>
                    <w:rFonts w:ascii="Arial" w:hAnsi="Arial"/>
                    <w:w w:val="105"/>
                    <w:sz w:val="48"/>
                  </w:rPr>
                  <w:t>•</w:t>
                </w:r>
              </w:p>
            </w:txbxContent>
          </v:textbox>
          <w10:wrap type="none"/>
        </v:shape>
      </w:pict>
    </w:r>
    <w:r>
      <w:rPr/>
      <w:pict>
        <v:shape style="position:absolute;margin-left:870.878845pt;margin-top:1452.64563pt;width:40pt;height:29.2pt;mso-position-horizontal-relative:page;mso-position-vertical-relative:page;z-index:-224608" type="#_x0000_t202" filled="false" stroked="false">
          <v:textbox inset="0,0,0,0">
            <w:txbxContent>
              <w:p>
                <w:pPr>
                  <w:spacing w:before="10"/>
                  <w:ind w:left="40" w:right="0" w:firstLine="0"/>
                  <w:jc w:val="left"/>
                  <w:rPr>
                    <w:rFonts w:ascii="Arial" w:hAnsi="Arial"/>
                    <w:sz w:val="48"/>
                  </w:rPr>
                </w:pPr>
                <w:r>
                  <w:rPr/>
                  <w:fldChar w:fldCharType="begin"/>
                </w:r>
                <w:r>
                  <w:rPr>
                    <w:rFonts w:ascii="Arial" w:hAnsi="Arial"/>
                    <w:w w:val="105"/>
                    <w:sz w:val="48"/>
                  </w:rPr>
                  <w:instrText> PAGE </w:instrText>
                </w:r>
                <w:r>
                  <w:rPr/>
                  <w:fldChar w:fldCharType="separate"/>
                </w:r>
                <w:r>
                  <w:rPr/>
                  <w:t>23</w:t>
                </w:r>
                <w:r>
                  <w:rPr/>
                  <w:fldChar w:fldCharType="end"/>
                </w:r>
                <w:r>
                  <w:rPr>
                    <w:rFonts w:ascii="Arial" w:hAnsi="Arial"/>
                    <w:w w:val="105"/>
                    <w:sz w:val="48"/>
                  </w:rPr>
                  <w:t>•</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0.408295pt;margin-top:1441.964966pt;width:11.15pt;height:29.45pt;mso-position-horizontal-relative:page;mso-position-vertical-relative:page;z-index:-224584"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43.270935pt;margin-top:1441.964966pt;width:38.15pt;height:37.7pt;mso-position-horizontal-relative:page;mso-position-vertical-relative:page;z-index:-224560"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05"/>
                  </w:rPr>
                  <w:instrText> PAGE </w:instrText>
                </w:r>
                <w:r>
                  <w:rPr/>
                  <w:fldChar w:fldCharType="separate"/>
                </w:r>
                <w:r>
                  <w:rPr/>
                  <w:t>26</w:t>
                </w:r>
                <w:r>
                  <w:rPr/>
                  <w:fldChar w:fldCharType="end"/>
                </w:r>
                <w:r>
                  <w:rPr>
                    <w:rFonts w:ascii="Times New Roman" w:hAnsi="Times New Roman"/>
                    <w:w w:val="105"/>
                  </w:rPr>
                  <w:t>•</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9.356812pt;margin-top:1451.220581pt;width:11.4pt;height:28.95pt;mso-position-horizontal-relative:page;mso-position-vertical-relative:page;z-index:-224536"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11"/>
                    <w:sz w:val="48"/>
                  </w:rPr>
                  <w:t>•</w:t>
                </w:r>
              </w:p>
            </w:txbxContent>
          </v:textbox>
          <w10:wrap type="none"/>
        </v:shape>
      </w:pict>
    </w:r>
    <w:r>
      <w:rPr/>
      <w:pict>
        <v:shape style="position:absolute;margin-left:861.603882pt;margin-top:1451.220581pt;width:39.75pt;height:32.6pt;mso-position-horizontal-relative:page;mso-position-vertical-relative:page;z-index:-224512" type="#_x0000_t202" filled="false" stroked="false">
          <v:textbox inset="0,0,0,0">
            <w:txbxContent>
              <w:p>
                <w:pPr>
                  <w:spacing w:before="5"/>
                  <w:ind w:left="51" w:right="0" w:firstLine="0"/>
                  <w:jc w:val="left"/>
                  <w:rPr>
                    <w:rFonts w:ascii="Times New Roman" w:hAnsi="Times New Roman"/>
                    <w:sz w:val="48"/>
                  </w:rPr>
                </w:pPr>
                <w:r>
                  <w:rPr/>
                  <w:fldChar w:fldCharType="begin"/>
                </w:r>
                <w:r>
                  <w:rPr>
                    <w:rFonts w:ascii="Times New Roman" w:hAnsi="Times New Roman"/>
                    <w:w w:val="110"/>
                    <w:sz w:val="48"/>
                  </w:rPr>
                  <w:instrText> PAGE </w:instrText>
                </w:r>
                <w:r>
                  <w:rPr/>
                  <w:fldChar w:fldCharType="separate"/>
                </w:r>
                <w:r>
                  <w:rPr/>
                  <w:t>27</w:t>
                </w:r>
                <w:r>
                  <w:rPr/>
                  <w:fldChar w:fldCharType="end"/>
                </w:r>
                <w:r>
                  <w:rPr>
                    <w:rFonts w:ascii="Times New Roman" w:hAnsi="Times New Roman"/>
                    <w:w w:val="110"/>
                    <w:sz w:val="48"/>
                  </w:rPr>
                  <w:t>•</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522018pt;margin-top:1447.407227pt;width:11.15pt;height:31.5pt;mso-position-horizontal-relative:page;mso-position-vertical-relative:page;z-index:-224488"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98"/>
                    <w:sz w:val="53"/>
                  </w:rPr>
                  <w:t>•</w:t>
                </w:r>
              </w:p>
            </w:txbxContent>
          </v:textbox>
          <w10:wrap type="none"/>
        </v:shape>
      </w:pict>
    </w:r>
    <w:r>
      <w:rPr/>
      <w:pict>
        <v:shape style="position:absolute;margin-left:152.685944pt;margin-top:1445.456909pt;width:39.5pt;height:33.450pt;mso-position-horizontal-relative:page;mso-position-vertical-relative:page;z-index:-224464" type="#_x0000_t202" filled="false" stroked="false">
          <v:textbox inset="0,0,0,0">
            <w:txbxContent>
              <w:p>
                <w:pPr>
                  <w:spacing w:before="38"/>
                  <w:ind w:left="65" w:right="0" w:firstLine="0"/>
                  <w:jc w:val="left"/>
                  <w:rPr>
                    <w:rFonts w:ascii="Times New Roman" w:hAnsi="Times New Roman"/>
                    <w:sz w:val="53"/>
                  </w:rPr>
                </w:pPr>
                <w:r>
                  <w:rPr/>
                  <w:fldChar w:fldCharType="begin"/>
                </w:r>
                <w:r>
                  <w:rPr>
                    <w:rFonts w:ascii="Times New Roman" w:hAnsi="Times New Roman"/>
                    <w:sz w:val="53"/>
                  </w:rPr>
                  <w:instrText> PAGE </w:instrText>
                </w:r>
                <w:r>
                  <w:rPr/>
                  <w:fldChar w:fldCharType="separate"/>
                </w:r>
                <w:r>
                  <w:rPr/>
                  <w:t>30</w:t>
                </w:r>
                <w:r>
                  <w:rPr/>
                  <w:fldChar w:fldCharType="end"/>
                </w:r>
                <w:r>
                  <w:rPr>
                    <w:rFonts w:ascii="Times New Roman" w:hAnsi="Times New Roman"/>
                    <w:sz w:val="53"/>
                  </w:rPr>
                  <w:t>•</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591553pt;margin-top:1451.535889pt;width:11.15pt;height:31.5pt;mso-position-horizontal-relative:page;mso-position-vertical-relative:page;z-index:-224440"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98"/>
                    <w:sz w:val="53"/>
                  </w:rPr>
                  <w:t>•</w:t>
                </w:r>
              </w:p>
            </w:txbxContent>
          </v:textbox>
          <w10:wrap type="none"/>
        </v:shape>
      </w:pict>
    </w:r>
    <w:r>
      <w:rPr/>
      <w:pict>
        <v:shape style="position:absolute;margin-left:855.156982pt;margin-top:1451.535889pt;width:47.1pt;height:36.8pt;mso-position-horizontal-relative:page;mso-position-vertical-relative:page;z-index:-224416" type="#_x0000_t202" filled="false" stroked="false">
          <v:textbox inset="0,0,0,0">
            <w:txbxContent>
              <w:p>
                <w:pPr>
                  <w:spacing w:line="609" w:lineRule="exact" w:before="0"/>
                  <w:ind w:left="217" w:right="0" w:firstLine="0"/>
                  <w:jc w:val="left"/>
                  <w:rPr>
                    <w:rFonts w:ascii="Times New Roman" w:hAnsi="Times New Roman"/>
                    <w:sz w:val="53"/>
                  </w:rPr>
                </w:pPr>
                <w:r>
                  <w:rPr/>
                  <w:fldChar w:fldCharType="begin"/>
                </w:r>
                <w:r>
                  <w:rPr>
                    <w:rFonts w:ascii="Times New Roman" w:hAnsi="Times New Roman"/>
                    <w:sz w:val="53"/>
                  </w:rPr>
                  <w:instrText> PAGE </w:instrText>
                </w:r>
                <w:r>
                  <w:rPr/>
                  <w:fldChar w:fldCharType="separate"/>
                </w:r>
                <w:r>
                  <w:rPr/>
                  <w:t>33</w:t>
                </w:r>
                <w:r>
                  <w:rPr/>
                  <w:fldChar w:fldCharType="end"/>
                </w:r>
                <w:r>
                  <w:rPr>
                    <w:rFonts w:ascii="Times New Roman" w:hAnsi="Times New Roman"/>
                    <w:sz w:val="53"/>
                  </w:rPr>
                  <w:t>•</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949791pt;margin-top:1449.042358pt;width:10.25pt;height:29.45pt;mso-position-horizontal-relative:page;mso-position-vertical-relative:page;z-index:-224392" type="#_x0000_t202" filled="false" stroked="false">
          <v:textbox inset="0,0,0,0">
            <w:txbxContent>
              <w:p>
                <w:pPr>
                  <w:pStyle w:val="BodyText"/>
                  <w:spacing w:before="4"/>
                  <w:ind w:left="20"/>
                  <w:rPr>
                    <w:rFonts w:ascii="Times New Roman" w:hAnsi="Times New Roman"/>
                  </w:rPr>
                </w:pPr>
                <w:r>
                  <w:rPr>
                    <w:rFonts w:ascii="Times New Roman" w:hAnsi="Times New Roman"/>
                    <w:w w:val="96"/>
                  </w:rPr>
                  <w:t>•</w:t>
                </w:r>
              </w:p>
            </w:txbxContent>
          </v:textbox>
          <w10:wrap type="none"/>
        </v:shape>
      </w:pict>
    </w:r>
    <w:r>
      <w:rPr/>
      <w:pict>
        <v:shape style="position:absolute;margin-left:145.751114pt;margin-top:1449.042358pt;width:47.45pt;height:31pt;mso-position-horizontal-relative:page;mso-position-vertical-relative:page;z-index:-224368"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rPr>
                  <w:instrText> PAGE </w:instrText>
                </w:r>
                <w:r>
                  <w:rPr/>
                  <w:fldChar w:fldCharType="separate"/>
                </w:r>
                <w:r>
                  <w:rPr/>
                  <w:t>36</w:t>
                </w:r>
                <w:r>
                  <w:rPr/>
                  <w:fldChar w:fldCharType="end"/>
                </w:r>
                <w:r>
                  <w:rPr>
                    <w:rFonts w:ascii="Times New Roman" w:hAnsi="Times New Roman"/>
                  </w:rPr>
                  <w:t>•</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8.859314pt;margin-top:1449.281494pt;width:11.05pt;height:29.7pt;mso-position-horizontal-relative:page;mso-position-vertical-relative:page;z-index:-225520"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r>
      <w:rPr/>
      <w:pict>
        <v:shape style="position:absolute;margin-left:882.151855pt;margin-top:1449.281494pt;width:15pt;height:29.7pt;mso-position-horizontal-relative:page;mso-position-vertical-relative:page;z-index:-225496" type="#_x0000_t202" filled="false" stroked="false">
          <v:textbox inset="0,0,0,0">
            <w:txbxContent>
              <w:p>
                <w:pPr>
                  <w:pStyle w:val="BodyText"/>
                  <w:spacing w:before="9"/>
                  <w:ind w:left="20"/>
                  <w:rPr>
                    <w:rFonts w:ascii="Arial"/>
                  </w:rPr>
                </w:pPr>
                <w:r>
                  <w:rPr>
                    <w:rFonts w:ascii="Arial"/>
                    <w:w w:val="95"/>
                  </w:rPr>
                  <w:t>3</w:t>
                </w:r>
              </w:p>
            </w:txbxContent>
          </v:textbox>
          <w10:wrap type="none"/>
        </v:shape>
      </w:pict>
    </w:r>
    <w:r>
      <w:rPr/>
      <w:pict>
        <v:shape style="position:absolute;margin-left:910.21106pt;margin-top:1449.281494pt;width:11.05pt;height:29.7pt;mso-position-horizontal-relative:page;mso-position-vertical-relative:page;z-index:-225472"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9.264771pt;margin-top:1444.458374pt;width:12pt;height:31.5pt;mso-position-horizontal-relative:page;mso-position-vertical-relative:page;z-index:-224344"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7"/>
                    <w:sz w:val="53"/>
                  </w:rPr>
                  <w:t>•</w:t>
                </w:r>
              </w:p>
            </w:txbxContent>
          </v:textbox>
          <w10:wrap type="none"/>
        </v:shape>
      </w:pict>
    </w:r>
    <w:r>
      <w:rPr/>
      <w:pict>
        <v:shape style="position:absolute;margin-left:873.274109pt;margin-top:1444.458374pt;width:40.5pt;height:31.5pt;mso-position-horizontal-relative:page;mso-position-vertical-relative:page;z-index:-224320"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5"/>
                    <w:sz w:val="53"/>
                  </w:rPr>
                  <w:t>39•</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949791pt;margin-top:1438.42627pt;width:11.2pt;height:29.45pt;mso-position-horizontal-relative:page;mso-position-vertical-relative:page;z-index:-224296" type="#_x0000_t202" filled="false" stroked="false">
          <v:textbox inset="0,0,0,0">
            <w:txbxContent>
              <w:p>
                <w:pPr>
                  <w:pStyle w:val="BodyText"/>
                  <w:spacing w:before="4"/>
                  <w:ind w:left="20"/>
                  <w:rPr>
                    <w:rFonts w:ascii="Times New Roman" w:hAnsi="Times New Roman"/>
                  </w:rPr>
                </w:pPr>
                <w:r>
                  <w:rPr>
                    <w:rFonts w:ascii="Times New Roman" w:hAnsi="Times New Roman"/>
                    <w:w w:val="107"/>
                  </w:rPr>
                  <w:t>•</w:t>
                </w:r>
              </w:p>
            </w:txbxContent>
          </v:textbox>
          <w10:wrap type="none"/>
        </v:shape>
      </w:pict>
    </w:r>
    <w:r>
      <w:rPr/>
      <w:pict>
        <v:shape style="position:absolute;margin-left:146.93634pt;margin-top:1438.42627pt;width:38.5pt;height:33.4pt;mso-position-horizontal-relative:page;mso-position-vertical-relative:page;z-index:-224272" type="#_x0000_t202" filled="false" stroked="false">
          <v:textbox inset="0,0,0,0">
            <w:txbxContent>
              <w:p>
                <w:pPr>
                  <w:pStyle w:val="BodyText"/>
                  <w:spacing w:before="4"/>
                  <w:ind w:left="40"/>
                  <w:rPr>
                    <w:rFonts w:ascii="Times New Roman" w:hAnsi="Times New Roman"/>
                  </w:rPr>
                </w:pPr>
                <w:r>
                  <w:rPr>
                    <w:rFonts w:ascii="Times New Roman" w:hAnsi="Times New Roman"/>
                    <w:w w:val="105"/>
                  </w:rPr>
                  <w:t>42</w:t>
                </w:r>
                <w:r>
                  <w:rPr>
                    <w:rFonts w:ascii="Times New Roman" w:hAnsi="Times New Roman"/>
                    <w:w w:val="105"/>
                  </w:rPr>
                  <w:t>•</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5.858521pt;margin-top:1448.452637pt;width:11.15pt;height:29.45pt;mso-position-horizontal-relative:page;mso-position-vertical-relative:page;z-index:-224248"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871.186523pt;margin-top:1446.911011pt;width:45.85pt;height:31pt;mso-position-horizontal-relative:page;mso-position-vertical-relative:page;z-index:-224224" type="#_x0000_t202" filled="false" stroked="false">
          <v:textbox inset="0,0,0,0">
            <w:txbxContent>
              <w:p>
                <w:pPr>
                  <w:pStyle w:val="BodyText"/>
                  <w:spacing w:before="35"/>
                  <w:ind w:left="193"/>
                  <w:rPr>
                    <w:rFonts w:ascii="Times New Roman" w:hAnsi="Times New Roman"/>
                  </w:rPr>
                </w:pPr>
                <w:r>
                  <w:rPr/>
                  <w:fldChar w:fldCharType="begin"/>
                </w:r>
                <w:r>
                  <w:rPr>
                    <w:rFonts w:ascii="Times New Roman" w:hAnsi="Times New Roman"/>
                    <w:w w:val="105"/>
                  </w:rPr>
                  <w:instrText> PAGE </w:instrText>
                </w:r>
                <w:r>
                  <w:rPr/>
                  <w:fldChar w:fldCharType="separate"/>
                </w:r>
                <w:r>
                  <w:rPr/>
                  <w:t>43</w:t>
                </w:r>
                <w:r>
                  <w:rPr/>
                  <w:fldChar w:fldCharType="end"/>
                </w:r>
                <w:r>
                  <w:rPr>
                    <w:rFonts w:ascii="Times New Roman" w:hAnsi="Times New Roman"/>
                    <w:w w:val="105"/>
                  </w:rPr>
                  <w:t>•</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949791pt;margin-top:1438.42627pt;width:11.2pt;height:29.45pt;mso-position-horizontal-relative:page;mso-position-vertical-relative:page;z-index:-224200" type="#_x0000_t202" filled="false" stroked="false">
          <v:textbox inset="0,0,0,0">
            <w:txbxContent>
              <w:p>
                <w:pPr>
                  <w:pStyle w:val="BodyText"/>
                  <w:spacing w:before="4"/>
                  <w:ind w:left="20"/>
                  <w:rPr>
                    <w:rFonts w:ascii="Times New Roman" w:hAnsi="Times New Roman"/>
                  </w:rPr>
                </w:pPr>
                <w:r>
                  <w:rPr>
                    <w:rFonts w:ascii="Times New Roman" w:hAnsi="Times New Roman"/>
                    <w:w w:val="107"/>
                  </w:rPr>
                  <w:t>•</w:t>
                </w:r>
              </w:p>
            </w:txbxContent>
          </v:textbox>
          <w10:wrap type="none"/>
        </v:shape>
      </w:pict>
    </w:r>
    <w:r>
      <w:rPr/>
      <w:pict>
        <v:shape style="position:absolute;margin-left:146.93634pt;margin-top:1438.42627pt;width:38.5pt;height:29.45pt;mso-position-horizontal-relative:page;mso-position-vertical-relative:page;z-index:-224176"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05"/>
                  </w:rPr>
                  <w:instrText> PAGE </w:instrText>
                </w:r>
                <w:r>
                  <w:rPr/>
                  <w:fldChar w:fldCharType="separate"/>
                </w:r>
                <w:r>
                  <w:rPr/>
                  <w:t>42</w:t>
                </w:r>
                <w:r>
                  <w:rPr/>
                  <w:fldChar w:fldCharType="end"/>
                </w:r>
                <w:r>
                  <w:rPr>
                    <w:rFonts w:ascii="Times New Roman" w:hAnsi="Times New Roman"/>
                    <w:w w:val="105"/>
                  </w:rPr>
                  <w:t>•</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082367pt;margin-top:1443.383545pt;width:10.2pt;height:29.7pt;mso-position-horizontal-relative:page;mso-position-vertical-relative:page;z-index:-224152" type="#_x0000_t202" filled="false" stroked="false">
          <v:textbox inset="0,0,0,0">
            <w:txbxContent>
              <w:p>
                <w:pPr>
                  <w:pStyle w:val="BodyText"/>
                  <w:spacing w:before="9"/>
                  <w:ind w:left="20"/>
                  <w:rPr>
                    <w:rFonts w:ascii="Arial" w:hAnsi="Arial"/>
                  </w:rPr>
                </w:pPr>
                <w:r>
                  <w:rPr>
                    <w:rFonts w:ascii="Arial" w:hAnsi="Arial"/>
                    <w:w w:val="95"/>
                  </w:rPr>
                  <w:t>•</w:t>
                </w:r>
              </w:p>
            </w:txbxContent>
          </v:textbox>
          <w10:wrap type="none"/>
        </v:shape>
      </w:pict>
    </w:r>
    <w:r>
      <w:rPr/>
      <w:pict>
        <v:shape style="position:absolute;margin-left:155.11853pt;margin-top:1443.383545pt;width:36.1pt;height:29.7pt;mso-position-horizontal-relative:page;mso-position-vertical-relative:page;z-index:-224128" type="#_x0000_t202" filled="false" stroked="false">
          <v:textbox inset="0,0,0,0">
            <w:txbxContent>
              <w:p>
                <w:pPr>
                  <w:pStyle w:val="BodyText"/>
                  <w:spacing w:before="9"/>
                  <w:ind w:left="20"/>
                  <w:rPr>
                    <w:rFonts w:ascii="Arial" w:hAnsi="Arial"/>
                  </w:rPr>
                </w:pPr>
                <w:r>
                  <w:rPr>
                    <w:rFonts w:ascii="Arial" w:hAnsi="Arial"/>
                    <w:w w:val="95"/>
                  </w:rPr>
                  <w:t>44•</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2.439575pt;margin-top:1453.476196pt;width:11.05pt;height:28.15pt;mso-position-horizontal-relative:page;mso-position-vertical-relative:page;z-index:-224104"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876.41925pt;margin-top:1453.476196pt;width:39.7pt;height:28.15pt;mso-position-horizontal-relative:page;mso-position-vertical-relative:page;z-index:-224080" type="#_x0000_t202" filled="false" stroked="false">
          <v:textbox inset="0,0,0,0">
            <w:txbxContent>
              <w:p>
                <w:pPr>
                  <w:spacing w:before="12"/>
                  <w:ind w:left="20" w:right="0" w:firstLine="0"/>
                  <w:jc w:val="left"/>
                  <w:rPr>
                    <w:rFonts w:ascii="Arial" w:hAnsi="Arial"/>
                    <w:sz w:val="46"/>
                  </w:rPr>
                </w:pPr>
                <w:r>
                  <w:rPr>
                    <w:rFonts w:ascii="Arial" w:hAnsi="Arial"/>
                    <w:w w:val="110"/>
                    <w:sz w:val="46"/>
                  </w:rPr>
                  <w:t>45•</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5.311417pt;margin-top:1444.454834pt;width:10.85pt;height:27.65pt;mso-position-horizontal-relative:page;mso-position-vertical-relative:page;z-index:-224056" type="#_x0000_t202" filled="false" stroked="false">
          <v:textbox inset="0,0,0,0">
            <w:txbxContent>
              <w:p>
                <w:pPr>
                  <w:spacing w:before="3"/>
                  <w:ind w:left="20" w:right="0" w:firstLine="0"/>
                  <w:jc w:val="left"/>
                  <w:rPr>
                    <w:rFonts w:ascii="Arial" w:hAnsi="Arial"/>
                    <w:sz w:val="46"/>
                  </w:rPr>
                </w:pPr>
                <w:r>
                  <w:rPr>
                    <w:rFonts w:ascii="Arial" w:hAnsi="Arial"/>
                    <w:w w:val="109"/>
                    <w:sz w:val="46"/>
                  </w:rPr>
                  <w:t>•</w:t>
                </w:r>
              </w:p>
            </w:txbxContent>
          </v:textbox>
          <w10:wrap type="none"/>
        </v:shape>
      </w:pict>
    </w:r>
    <w:r>
      <w:rPr/>
      <w:pict>
        <v:shape style="position:absolute;margin-left:149.728592pt;margin-top:1444.454834pt;width:48.5pt;height:39.15pt;mso-position-horizontal-relative:page;mso-position-vertical-relative:page;z-index:-224032" type="#_x0000_t202" filled="false" stroked="false">
          <v:textbox inset="0,0,0,0">
            <w:txbxContent>
              <w:p>
                <w:pPr>
                  <w:spacing w:before="3"/>
                  <w:ind w:left="210" w:right="0" w:firstLine="0"/>
                  <w:jc w:val="left"/>
                  <w:rPr>
                    <w:rFonts w:ascii="Arial" w:hAnsi="Arial"/>
                    <w:sz w:val="46"/>
                  </w:rPr>
                </w:pPr>
                <w:r>
                  <w:rPr/>
                  <w:fldChar w:fldCharType="begin"/>
                </w:r>
                <w:r>
                  <w:rPr>
                    <w:rFonts w:ascii="Arial" w:hAnsi="Arial"/>
                    <w:w w:val="110"/>
                    <w:sz w:val="46"/>
                  </w:rPr>
                  <w:instrText> PAGE </w:instrText>
                </w:r>
                <w:r>
                  <w:rPr/>
                  <w:fldChar w:fldCharType="separate"/>
                </w:r>
                <w:r>
                  <w:rPr/>
                  <w:t>46</w:t>
                </w:r>
                <w:r>
                  <w:rPr/>
                  <w:fldChar w:fldCharType="end"/>
                </w:r>
                <w:r>
                  <w:rPr>
                    <w:rFonts w:ascii="Arial" w:hAnsi="Arial"/>
                    <w:w w:val="110"/>
                    <w:sz w:val="46"/>
                  </w:rPr>
                  <w:t>•</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5.225098pt;margin-top:1452.400146pt;width:11.15pt;height:28.95pt;mso-position-horizontal-relative:page;mso-position-vertical-relative:page;z-index:-224008"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851.49054pt;margin-top:1452.400146pt;width:46.65pt;height:34.65pt;mso-position-horizontal-relative:page;mso-position-vertical-relative:page;z-index:-223984" type="#_x0000_t202" filled="false" stroked="false">
          <v:textbox inset="0,0,0,0">
            <w:txbxContent>
              <w:p>
                <w:pPr>
                  <w:spacing w:before="5"/>
                  <w:ind w:left="146" w:right="0" w:firstLine="0"/>
                  <w:jc w:val="left"/>
                  <w:rPr>
                    <w:rFonts w:ascii="Times New Roman" w:hAnsi="Times New Roman"/>
                    <w:sz w:val="48"/>
                  </w:rPr>
                </w:pPr>
                <w:r>
                  <w:rPr/>
                  <w:fldChar w:fldCharType="begin"/>
                </w:r>
                <w:r>
                  <w:rPr>
                    <w:rFonts w:ascii="Times New Roman" w:hAnsi="Times New Roman"/>
                    <w:w w:val="110"/>
                    <w:sz w:val="48"/>
                  </w:rPr>
                  <w:instrText> PAGE </w:instrText>
                </w:r>
                <w:r>
                  <w:rPr/>
                  <w:fldChar w:fldCharType="separate"/>
                </w:r>
                <w:r>
                  <w:rPr/>
                  <w:t>53</w:t>
                </w:r>
                <w:r>
                  <w:rPr/>
                  <w:fldChar w:fldCharType="end"/>
                </w:r>
                <w:r>
                  <w:rPr>
                    <w:rFonts w:ascii="Times New Roman" w:hAnsi="Times New Roman"/>
                    <w:w w:val="110"/>
                    <w:sz w:val="48"/>
                  </w:rPr>
                  <w:t>•</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6.935287pt;margin-top:1445.503784pt;width:11.15pt;height:29.45pt;mso-position-horizontal-relative:page;mso-position-vertical-relative:page;z-index:-223960"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50.994537pt;margin-top:1445.503784pt;width:46.3pt;height:33.3pt;mso-position-horizontal-relative:page;mso-position-vertical-relative:page;z-index:-223936" type="#_x0000_t202" filled="false" stroked="false">
          <v:textbox inset="0,0,0,0">
            <w:txbxContent>
              <w:p>
                <w:pPr>
                  <w:pStyle w:val="BodyText"/>
                  <w:spacing w:before="4"/>
                  <w:ind w:left="202"/>
                  <w:rPr>
                    <w:rFonts w:ascii="Times New Roman" w:hAnsi="Times New Roman"/>
                  </w:rPr>
                </w:pPr>
                <w:r>
                  <w:rPr/>
                  <w:fldChar w:fldCharType="begin"/>
                </w:r>
                <w:r>
                  <w:rPr>
                    <w:rFonts w:ascii="Times New Roman" w:hAnsi="Times New Roman"/>
                    <w:w w:val="105"/>
                  </w:rPr>
                  <w:instrText> PAGE </w:instrText>
                </w:r>
                <w:r>
                  <w:rPr/>
                  <w:fldChar w:fldCharType="separate"/>
                </w:r>
                <w:r>
                  <w:rPr/>
                  <w:t>54</w:t>
                </w:r>
                <w:r>
                  <w:rPr/>
                  <w:fldChar w:fldCharType="end"/>
                </w:r>
                <w:r>
                  <w:rPr>
                    <w:rFonts w:ascii="Times New Roman" w:hAnsi="Times New Roman"/>
                    <w:w w:val="105"/>
                  </w:rPr>
                  <w:t>•</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5.225098pt;margin-top:1452.400146pt;width:11.15pt;height:28.95pt;mso-position-horizontal-relative:page;mso-position-vertical-relative:page;z-index:-223912"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856.824829pt;margin-top:1452.400146pt;width:38.15pt;height:28.95pt;mso-position-horizontal-relative:page;mso-position-vertical-relative:page;z-index:-223888" type="#_x0000_t202" filled="false" stroked="false">
          <v:textbox inset="0,0,0,0">
            <w:txbxContent>
              <w:p>
                <w:pPr>
                  <w:spacing w:before="5"/>
                  <w:ind w:left="40" w:right="0" w:firstLine="0"/>
                  <w:jc w:val="left"/>
                  <w:rPr>
                    <w:rFonts w:ascii="Times New Roman" w:hAnsi="Times New Roman"/>
                    <w:sz w:val="48"/>
                  </w:rPr>
                </w:pPr>
                <w:r>
                  <w:rPr/>
                  <w:fldChar w:fldCharType="begin"/>
                </w:r>
                <w:r>
                  <w:rPr>
                    <w:rFonts w:ascii="Times New Roman" w:hAnsi="Times New Roman"/>
                    <w:w w:val="110"/>
                    <w:sz w:val="48"/>
                  </w:rPr>
                  <w:instrText> PAGE </w:instrText>
                </w:r>
                <w:r>
                  <w:rPr/>
                  <w:fldChar w:fldCharType="separate"/>
                </w:r>
                <w:r>
                  <w:rPr/>
                  <w:t>53</w:t>
                </w:r>
                <w:r>
                  <w:rPr/>
                  <w:fldChar w:fldCharType="end"/>
                </w:r>
                <w:r>
                  <w:rPr>
                    <w:rFonts w:ascii="Times New Roman" w:hAnsi="Times New Roman"/>
                    <w:w w:val="110"/>
                    <w:sz w:val="48"/>
                  </w:rPr>
                  <w:t>•</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8.790833pt;margin-top:1457.538452pt;width:11.2pt;height:29.7pt;mso-position-horizontal-relative:page;mso-position-vertical-relative:page;z-index:-223864" type="#_x0000_t202" filled="false" stroked="false">
          <v:textbox inset="0,0,0,0">
            <w:txbxContent>
              <w:p>
                <w:pPr>
                  <w:pStyle w:val="BodyText"/>
                  <w:spacing w:before="9"/>
                  <w:ind w:left="20"/>
                  <w:rPr>
                    <w:rFonts w:ascii="Arial" w:hAnsi="Arial"/>
                  </w:rPr>
                </w:pPr>
                <w:r>
                  <w:rPr>
                    <w:rFonts w:ascii="Arial" w:hAnsi="Arial"/>
                    <w:w w:val="107"/>
                  </w:rPr>
                  <w:t>•</w:t>
                </w:r>
              </w:p>
            </w:txbxContent>
          </v:textbox>
          <w10:wrap type="none"/>
        </v:shape>
      </w:pict>
    </w:r>
    <w:r>
      <w:rPr/>
      <w:pict>
        <v:shape style="position:absolute;margin-left:861.083374pt;margin-top:1457.297729pt;width:44.5pt;height:30.7pt;mso-position-horizontal-relative:page;mso-position-vertical-relative:page;z-index:-223840" type="#_x0000_t202" filled="false" stroked="false">
          <v:textbox inset="0,0,0,0">
            <w:txbxContent>
              <w:p>
                <w:pPr>
                  <w:pStyle w:val="BodyText"/>
                  <w:spacing w:before="13"/>
                  <w:ind w:left="40"/>
                  <w:rPr>
                    <w:rFonts w:ascii="Arial" w:hAnsi="Arial"/>
                  </w:rPr>
                </w:pPr>
                <w:r>
                  <w:rPr/>
                  <w:fldChar w:fldCharType="begin"/>
                </w:r>
                <w:r>
                  <w:rPr>
                    <w:rFonts w:ascii="Arial" w:hAnsi="Arial"/>
                    <w:w w:val="105"/>
                  </w:rPr>
                  <w:instrText> PAGE </w:instrText>
                </w:r>
                <w:r>
                  <w:rPr/>
                  <w:fldChar w:fldCharType="separate"/>
                </w:r>
                <w:r>
                  <w:rPr/>
                  <w:t>59</w:t>
                </w:r>
                <w:r>
                  <w:rPr/>
                  <w:fldChar w:fldCharType="end"/>
                </w:r>
                <w:r>
                  <w:rPr>
                    <w:rFonts w:ascii="Arial" w:hAnsi="Arial"/>
                    <w:w w:val="105"/>
                  </w:rPr>
                  <w:t>•</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5.229286pt;margin-top:1453.060425pt;width:11.05pt;height:28.65pt;mso-position-horizontal-relative:page;mso-position-vertical-relative:page;z-index:-223816"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148.607224pt;margin-top:1453.060425pt;width:39.7pt;height:28.65pt;mso-position-horizontal-relative:page;mso-position-vertical-relative:page;z-index:-223792" type="#_x0000_t202" filled="false" stroked="false">
          <v:textbox inset="0,0,0,0">
            <w:txbxContent>
              <w:p>
                <w:pPr>
                  <w:spacing w:before="11"/>
                  <w:ind w:left="20" w:right="0" w:firstLine="0"/>
                  <w:jc w:val="left"/>
                  <w:rPr>
                    <w:rFonts w:ascii="Arial" w:hAnsi="Arial"/>
                    <w:sz w:val="47"/>
                  </w:rPr>
                </w:pPr>
                <w:r>
                  <w:rPr>
                    <w:rFonts w:ascii="Arial" w:hAnsi="Arial"/>
                    <w:w w:val="110"/>
                    <w:sz w:val="47"/>
                  </w:rPr>
                  <w:t>60•</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9.916306pt;margin-top:1447.752808pt;width:11.05pt;height:28.65pt;mso-position-horizontal-relative:page;mso-position-vertical-relative:page;z-index:-223768"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138.770081pt;margin-top:1447.752808pt;width:43.65pt;height:35.050pt;mso-position-horizontal-relative:page;mso-position-vertical-relative:page;z-index:-223744" type="#_x0000_t202" filled="false" stroked="false">
          <v:textbox inset="0,0,0,0">
            <w:txbxContent>
              <w:p>
                <w:pPr>
                  <w:spacing w:before="11"/>
                  <w:ind w:left="98" w:right="0" w:firstLine="0"/>
                  <w:jc w:val="left"/>
                  <w:rPr>
                    <w:rFonts w:ascii="Arial" w:hAnsi="Arial"/>
                    <w:sz w:val="47"/>
                  </w:rPr>
                </w:pPr>
                <w:r>
                  <w:rPr/>
                  <w:fldChar w:fldCharType="begin"/>
                </w:r>
                <w:r>
                  <w:rPr>
                    <w:rFonts w:ascii="Arial" w:hAnsi="Arial"/>
                    <w:w w:val="110"/>
                    <w:sz w:val="47"/>
                  </w:rPr>
                  <w:instrText> PAGE </w:instrText>
                </w:r>
                <w:r>
                  <w:rPr/>
                  <w:fldChar w:fldCharType="separate"/>
                </w:r>
                <w:r>
                  <w:rPr/>
                  <w:t>64</w:t>
                </w:r>
                <w:r>
                  <w:rPr/>
                  <w:fldChar w:fldCharType="end"/>
                </w:r>
                <w:r>
                  <w:rPr>
                    <w:rFonts w:ascii="Arial" w:hAnsi="Arial"/>
                    <w:w w:val="110"/>
                    <w:sz w:val="47"/>
                  </w:rPr>
                  <w:t>•</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8.674622pt;margin-top:1451.535889pt;width:12pt;height:31.5pt;mso-position-horizontal-relative:page;mso-position-vertical-relative:page;z-index:-223720"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7"/>
                    <w:sz w:val="53"/>
                  </w:rPr>
                  <w:t>•</w:t>
                </w:r>
              </w:p>
            </w:txbxContent>
          </v:textbox>
          <w10:wrap type="none"/>
        </v:shape>
      </w:pict>
    </w:r>
    <w:r>
      <w:rPr/>
      <w:pict>
        <v:shape style="position:absolute;margin-left:872.013794pt;margin-top:1451.535889pt;width:40.5pt;height:31.5pt;mso-position-horizontal-relative:page;mso-position-vertical-relative:page;z-index:-223696"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5"/>
                    <w:sz w:val="53"/>
                  </w:rPr>
                  <w:t>63•</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7.078735pt;margin-top:1445.568237pt;width:11.05pt;height:29.2pt;mso-position-horizontal-relative:page;mso-position-vertical-relative:page;z-index:-223672" type="#_x0000_t202" filled="false" stroked="false">
          <v:textbox inset="0,0,0,0">
            <w:txbxContent>
              <w:p>
                <w:pPr>
                  <w:spacing w:before="10"/>
                  <w:ind w:left="20" w:right="0" w:firstLine="0"/>
                  <w:jc w:val="left"/>
                  <w:rPr>
                    <w:rFonts w:ascii="Arial" w:hAnsi="Arial"/>
                    <w:sz w:val="48"/>
                  </w:rPr>
                </w:pPr>
                <w:r>
                  <w:rPr>
                    <w:rFonts w:ascii="Arial" w:hAnsi="Arial"/>
                    <w:w w:val="107"/>
                    <w:sz w:val="48"/>
                  </w:rPr>
                  <w:t>•</w:t>
                </w:r>
              </w:p>
            </w:txbxContent>
          </v:textbox>
          <w10:wrap type="none"/>
        </v:shape>
      </w:pict>
    </w:r>
    <w:r>
      <w:rPr/>
      <w:pict>
        <v:shape style="position:absolute;margin-left:865.331604pt;margin-top:1445.568237pt;width:44.85pt;height:41pt;mso-position-horizontal-relative:page;mso-position-vertical-relative:page;z-index:-223648" type="#_x0000_t202" filled="false" stroked="false">
          <v:textbox inset="0,0,0,0">
            <w:txbxContent>
              <w:p>
                <w:pPr>
                  <w:spacing w:before="10"/>
                  <w:ind w:left="122" w:right="0" w:firstLine="0"/>
                  <w:jc w:val="left"/>
                  <w:rPr>
                    <w:rFonts w:ascii="Arial" w:hAnsi="Arial"/>
                    <w:sz w:val="48"/>
                  </w:rPr>
                </w:pPr>
                <w:r>
                  <w:rPr/>
                  <w:fldChar w:fldCharType="begin"/>
                </w:r>
                <w:r>
                  <w:rPr>
                    <w:rFonts w:ascii="Arial" w:hAnsi="Arial"/>
                    <w:w w:val="105"/>
                    <w:sz w:val="48"/>
                  </w:rPr>
                  <w:instrText> PAGE </w:instrText>
                </w:r>
                <w:r>
                  <w:rPr/>
                  <w:fldChar w:fldCharType="separate"/>
                </w:r>
                <w:r>
                  <w:rPr/>
                  <w:t>67</w:t>
                </w:r>
                <w:r>
                  <w:rPr/>
                  <w:fldChar w:fldCharType="end"/>
                </w:r>
                <w:r>
                  <w:rPr>
                    <w:rFonts w:ascii="Arial" w:hAnsi="Arial"/>
                    <w:w w:val="105"/>
                    <w:sz w:val="48"/>
                  </w:rPr>
                  <w:t>•</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6.99929pt;margin-top:1451.881348pt;width:11.05pt;height:28.65pt;mso-position-horizontal-relative:page;mso-position-vertical-relative:page;z-index:-223624" type="#_x0000_t202" filled="false" stroked="false">
          <v:textbox inset="0,0,0,0">
            <w:txbxContent>
              <w:p>
                <w:pPr>
                  <w:spacing w:before="11"/>
                  <w:ind w:left="20" w:right="0" w:firstLine="0"/>
                  <w:jc w:val="left"/>
                  <w:rPr>
                    <w:rFonts w:ascii="Arial" w:hAnsi="Arial"/>
                    <w:sz w:val="47"/>
                  </w:rPr>
                </w:pPr>
                <w:r>
                  <w:rPr>
                    <w:rFonts w:ascii="Arial" w:hAnsi="Arial"/>
                    <w:w w:val="109"/>
                    <w:sz w:val="47"/>
                  </w:rPr>
                  <w:t>•</w:t>
                </w:r>
              </w:p>
            </w:txbxContent>
          </v:textbox>
          <w10:wrap type="none"/>
        </v:shape>
      </w:pict>
    </w:r>
    <w:r>
      <w:rPr/>
      <w:pict>
        <v:shape style="position:absolute;margin-left:149.377075pt;margin-top:1451.881348pt;width:40.7pt;height:28.65pt;mso-position-horizontal-relative:page;mso-position-vertical-relative:page;z-index:-223600" type="#_x0000_t202" filled="false" stroked="false">
          <v:textbox inset="0,0,0,0">
            <w:txbxContent>
              <w:p>
                <w:pPr>
                  <w:spacing w:before="11"/>
                  <w:ind w:left="40" w:right="0" w:firstLine="0"/>
                  <w:jc w:val="left"/>
                  <w:rPr>
                    <w:rFonts w:ascii="Arial" w:hAnsi="Arial"/>
                    <w:sz w:val="47"/>
                  </w:rPr>
                </w:pPr>
                <w:r>
                  <w:rPr/>
                  <w:fldChar w:fldCharType="begin"/>
                </w:r>
                <w:r>
                  <w:rPr>
                    <w:rFonts w:ascii="Arial" w:hAnsi="Arial"/>
                    <w:w w:val="110"/>
                    <w:sz w:val="47"/>
                  </w:rPr>
                  <w:instrText> PAGE </w:instrText>
                </w:r>
                <w:r>
                  <w:rPr/>
                  <w:fldChar w:fldCharType="separate"/>
                </w:r>
                <w:r>
                  <w:rPr/>
                  <w:t>66</w:t>
                </w:r>
                <w:r>
                  <w:rPr/>
                  <w:fldChar w:fldCharType="end"/>
                </w:r>
                <w:r>
                  <w:rPr>
                    <w:rFonts w:ascii="Arial" w:hAnsi="Arial"/>
                    <w:w w:val="110"/>
                    <w:sz w:val="47"/>
                  </w:rPr>
                  <w:t>•</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2.078102pt;margin-top:1437.380981pt;width:12pt;height:31.5pt;mso-position-horizontal-relative:page;mso-position-vertical-relative:page;z-index:-223576"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7"/>
                    <w:sz w:val="53"/>
                  </w:rPr>
                  <w:t>•</w:t>
                </w:r>
              </w:p>
            </w:txbxContent>
          </v:textbox>
          <w10:wrap type="none"/>
        </v:shape>
      </w:pict>
    </w:r>
    <w:r>
      <w:rPr/>
      <w:pict>
        <v:shape style="position:absolute;margin-left:144.417267pt;margin-top:1437.380981pt;width:41.5pt;height:43.1pt;mso-position-horizontal-relative:page;mso-position-vertical-relative:page;z-index:-223552" type="#_x0000_t202" filled="false" stroked="false">
          <v:textbox inset="0,0,0,0">
            <w:txbxContent>
              <w:p>
                <w:pPr>
                  <w:spacing w:line="609" w:lineRule="exact" w:before="0"/>
                  <w:ind w:left="40" w:right="0" w:firstLine="0"/>
                  <w:jc w:val="left"/>
                  <w:rPr>
                    <w:rFonts w:ascii="Times New Roman" w:hAnsi="Times New Roman"/>
                    <w:sz w:val="53"/>
                  </w:rPr>
                </w:pPr>
                <w:r>
                  <w:rPr/>
                  <w:fldChar w:fldCharType="begin"/>
                </w:r>
                <w:r>
                  <w:rPr>
                    <w:rFonts w:ascii="Times New Roman" w:hAnsi="Times New Roman"/>
                    <w:w w:val="105"/>
                    <w:sz w:val="53"/>
                  </w:rPr>
                  <w:instrText> PAGE </w:instrText>
                </w:r>
                <w:r>
                  <w:rPr/>
                  <w:fldChar w:fldCharType="separate"/>
                </w:r>
                <w:r>
                  <w:rPr/>
                  <w:t>68</w:t>
                </w:r>
                <w:r>
                  <w:rPr/>
                  <w:fldChar w:fldCharType="end"/>
                </w:r>
                <w:r>
                  <w:rPr>
                    <w:rFonts w:ascii="Times New Roman" w:hAnsi="Times New Roman"/>
                    <w:w w:val="105"/>
                    <w:sz w:val="53"/>
                  </w:rPr>
                  <w:t>•</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2.94696pt;margin-top:1453.235474pt;width:11.05pt;height:29.2pt;mso-position-horizontal-relative:page;mso-position-vertical-relative:page;z-index:-223528" type="#_x0000_t202" filled="false" stroked="false">
          <v:textbox inset="0,0,0,0">
            <w:txbxContent>
              <w:p>
                <w:pPr>
                  <w:spacing w:before="10"/>
                  <w:ind w:left="20" w:right="0" w:firstLine="0"/>
                  <w:jc w:val="left"/>
                  <w:rPr>
                    <w:rFonts w:ascii="Arial" w:hAnsi="Arial"/>
                    <w:sz w:val="48"/>
                  </w:rPr>
                </w:pPr>
                <w:r>
                  <w:rPr>
                    <w:rFonts w:ascii="Arial" w:hAnsi="Arial"/>
                    <w:w w:val="107"/>
                    <w:sz w:val="48"/>
                  </w:rPr>
                  <w:t>•</w:t>
                </w:r>
              </w:p>
            </w:txbxContent>
          </v:textbox>
          <w10:wrap type="none"/>
        </v:shape>
      </w:pict>
    </w:r>
    <w:r>
      <w:rPr/>
      <w:pict>
        <v:shape style="position:absolute;margin-left:861.790161pt;margin-top:1453.235474pt;width:44.05pt;height:33.2pt;mso-position-horizontal-relative:page;mso-position-vertical-relative:page;z-index:-223504" type="#_x0000_t202" filled="false" stroked="false">
          <v:textbox inset="0,0,0,0">
            <w:txbxContent>
              <w:p>
                <w:pPr>
                  <w:spacing w:before="10"/>
                  <w:ind w:left="106" w:right="0" w:firstLine="0"/>
                  <w:jc w:val="left"/>
                  <w:rPr>
                    <w:rFonts w:ascii="Arial" w:hAnsi="Arial"/>
                    <w:sz w:val="48"/>
                  </w:rPr>
                </w:pPr>
                <w:r>
                  <w:rPr/>
                  <w:fldChar w:fldCharType="begin"/>
                </w:r>
                <w:r>
                  <w:rPr>
                    <w:rFonts w:ascii="Arial" w:hAnsi="Arial"/>
                    <w:w w:val="105"/>
                    <w:sz w:val="48"/>
                  </w:rPr>
                  <w:instrText> PAGE </w:instrText>
                </w:r>
                <w:r>
                  <w:rPr/>
                  <w:fldChar w:fldCharType="separate"/>
                </w:r>
                <w:r>
                  <w:rPr/>
                  <w:t>71</w:t>
                </w:r>
                <w:r>
                  <w:rPr/>
                  <w:fldChar w:fldCharType="end"/>
                </w:r>
                <w:r>
                  <w:rPr>
                    <w:rFonts w:ascii="Arial" w:hAnsi="Arial"/>
                    <w:w w:val="105"/>
                    <w:sz w:val="48"/>
                  </w:rPr>
                  <w:t>•</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63.58136pt;margin-top:1449.281494pt;width:11.05pt;height:29.7pt;mso-position-horizontal-relative:page;mso-position-vertical-relative:page;z-index:-225448"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r>
      <w:rPr/>
      <w:pict>
        <v:shape style="position:absolute;margin-left:884.693237pt;margin-top:1446.922241pt;width:27.55pt;height:32.0500pt;mso-position-horizontal-relative:page;mso-position-vertical-relative:page;z-index:-225424" type="#_x0000_t202" filled="false" stroked="false">
          <v:textbox inset="0,0,0,0">
            <w:txbxContent>
              <w:p>
                <w:pPr>
                  <w:pStyle w:val="BodyText"/>
                  <w:spacing w:before="56"/>
                  <w:ind w:left="40"/>
                  <w:rPr>
                    <w:rFonts w:ascii="Arial"/>
                  </w:rPr>
                </w:pPr>
                <w:r>
                  <w:rPr/>
                  <w:fldChar w:fldCharType="begin"/>
                </w:r>
                <w:r>
                  <w:rPr>
                    <w:rFonts w:ascii="Arial"/>
                    <w:w w:val="105"/>
                  </w:rPr>
                  <w:instrText> PAGE </w:instrText>
                </w:r>
                <w:r>
                  <w:rPr/>
                  <w:fldChar w:fldCharType="separate"/>
                </w:r>
                <w:r>
                  <w:rPr/>
                  <w:t>3</w:t>
                </w:r>
                <w:r>
                  <w:rPr/>
                  <w:fldChar w:fldCharType="end"/>
                </w:r>
              </w:p>
            </w:txbxContent>
          </v:textbox>
          <w10:wrap type="none"/>
        </v:shape>
      </w:pict>
    </w:r>
    <w:r>
      <w:rPr/>
      <w:pict>
        <v:shape style="position:absolute;margin-left:914.932617pt;margin-top:1449.281494pt;width:11.05pt;height:29.7pt;mso-position-horizontal-relative:page;mso-position-vertical-relative:page;z-index:-225400"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1.462563pt;margin-top:1446.998535pt;width:11.15pt;height:32pt;mso-position-horizontal-relative:page;mso-position-vertical-relative:page;z-index:-223480" type="#_x0000_t202" filled="false" stroked="false">
          <v:textbox inset="0,0,0,0">
            <w:txbxContent>
              <w:p>
                <w:pPr>
                  <w:spacing w:line="619" w:lineRule="exact" w:before="0"/>
                  <w:ind w:left="20" w:right="0" w:firstLine="0"/>
                  <w:jc w:val="left"/>
                  <w:rPr>
                    <w:rFonts w:ascii="Times New Roman" w:hAnsi="Times New Roman"/>
                    <w:sz w:val="54"/>
                  </w:rPr>
                </w:pPr>
                <w:r>
                  <w:rPr>
                    <w:rFonts w:ascii="Times New Roman" w:hAnsi="Times New Roman"/>
                    <w:w w:val="96"/>
                    <w:sz w:val="54"/>
                  </w:rPr>
                  <w:t>•</w:t>
                </w:r>
              </w:p>
            </w:txbxContent>
          </v:textbox>
          <w10:wrap type="none"/>
        </v:shape>
      </w:pict>
    </w:r>
    <w:r>
      <w:rPr/>
      <w:pict>
        <v:shape style="position:absolute;margin-left:143.969849pt;margin-top:1446.998535pt;width:38.15pt;height:39.450pt;mso-position-horizontal-relative:page;mso-position-vertical-relative:page;z-index:-223456" type="#_x0000_t202" filled="false" stroked="false">
          <v:textbox inset="0,0,0,0">
            <w:txbxContent>
              <w:p>
                <w:pPr>
                  <w:spacing w:line="619" w:lineRule="exact" w:before="0"/>
                  <w:ind w:left="40" w:right="0" w:firstLine="0"/>
                  <w:jc w:val="left"/>
                  <w:rPr>
                    <w:rFonts w:ascii="Times New Roman" w:hAnsi="Times New Roman"/>
                    <w:sz w:val="54"/>
                  </w:rPr>
                </w:pPr>
                <w:r>
                  <w:rPr/>
                  <w:fldChar w:fldCharType="begin"/>
                </w:r>
                <w:r>
                  <w:rPr>
                    <w:rFonts w:ascii="Times New Roman" w:hAnsi="Times New Roman"/>
                    <w:w w:val="95"/>
                    <w:sz w:val="54"/>
                  </w:rPr>
                  <w:instrText> PAGE </w:instrText>
                </w:r>
                <w:r>
                  <w:rPr/>
                  <w:fldChar w:fldCharType="separate"/>
                </w:r>
                <w:r>
                  <w:rPr/>
                  <w:t>74</w:t>
                </w:r>
                <w:r>
                  <w:rPr/>
                  <w:fldChar w:fldCharType="end"/>
                </w:r>
                <w:r>
                  <w:rPr>
                    <w:rFonts w:ascii="Times New Roman" w:hAnsi="Times New Roman"/>
                    <w:w w:val="95"/>
                    <w:sz w:val="54"/>
                  </w:rPr>
                  <w:t>•</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3.522766pt;margin-top:1452.400146pt;width:11.15pt;height:28.95pt;mso-position-horizontal-relative:page;mso-position-vertical-relative:page;z-index:-223432"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8"/>
                    <w:sz w:val="48"/>
                  </w:rPr>
                  <w:t>•</w:t>
                </w:r>
              </w:p>
            </w:txbxContent>
          </v:textbox>
          <w10:wrap type="none"/>
        </v:shape>
      </w:pict>
    </w:r>
    <w:r>
      <w:rPr/>
      <w:pict>
        <v:shape style="position:absolute;margin-left:876.980469pt;margin-top:1452.400146pt;width:37.15pt;height:28.95pt;mso-position-horizontal-relative:page;mso-position-vertical-relative:page;z-index:-223408"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10"/>
                    <w:sz w:val="48"/>
                  </w:rPr>
                  <w:t>75•</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4.439034pt;margin-top:1447.407227pt;width:12pt;height:31.5pt;mso-position-horizontal-relative:page;mso-position-vertical-relative:page;z-index:-223384"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107"/>
                    <w:sz w:val="53"/>
                  </w:rPr>
                  <w:t>•</w:t>
                </w:r>
              </w:p>
            </w:txbxContent>
          </v:textbox>
          <w10:wrap type="none"/>
        </v:shape>
      </w:pict>
    </w:r>
    <w:r>
      <w:rPr/>
      <w:pict>
        <v:shape style="position:absolute;margin-left:146.381760pt;margin-top:1447.407227pt;width:42pt;height:31.5pt;mso-position-horizontal-relative:page;mso-position-vertical-relative:page;z-index:-223360" type="#_x0000_t202" filled="false" stroked="false">
          <v:textbox inset="0,0,0,0">
            <w:txbxContent>
              <w:p>
                <w:pPr>
                  <w:spacing w:line="609" w:lineRule="exact" w:before="0"/>
                  <w:ind w:left="50" w:right="0" w:firstLine="0"/>
                  <w:jc w:val="left"/>
                  <w:rPr>
                    <w:rFonts w:ascii="Times New Roman" w:hAnsi="Times New Roman"/>
                    <w:sz w:val="53"/>
                  </w:rPr>
                </w:pPr>
                <w:r>
                  <w:rPr/>
                  <w:fldChar w:fldCharType="begin"/>
                </w:r>
                <w:r>
                  <w:rPr>
                    <w:rFonts w:ascii="Times New Roman" w:hAnsi="Times New Roman"/>
                    <w:w w:val="105"/>
                    <w:sz w:val="53"/>
                  </w:rPr>
                  <w:instrText> PAGE </w:instrText>
                </w:r>
                <w:r>
                  <w:rPr/>
                  <w:fldChar w:fldCharType="separate"/>
                </w:r>
                <w:r>
                  <w:rPr/>
                  <w:t>80</w:t>
                </w:r>
                <w:r>
                  <w:rPr/>
                  <w:fldChar w:fldCharType="end"/>
                </w:r>
                <w:r>
                  <w:rPr>
                    <w:rFonts w:ascii="Times New Roman" w:hAnsi="Times New Roman"/>
                    <w:w w:val="105"/>
                    <w:sz w:val="53"/>
                  </w:rPr>
                  <w:t>•</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61676pt;margin-top:1446.046631pt;width:11.1pt;height:31pt;mso-position-horizontal-relative:page;mso-position-vertical-relative:page;z-index:-223336" type="#_x0000_t202" filled="false" stroked="false">
          <v:textbox inset="0,0,0,0">
            <w:txbxContent>
              <w:p>
                <w:pPr>
                  <w:spacing w:before="0"/>
                  <w:ind w:left="20" w:right="0" w:firstLine="0"/>
                  <w:jc w:val="left"/>
                  <w:rPr>
                    <w:rFonts w:ascii="Times New Roman" w:hAnsi="Times New Roman"/>
                    <w:sz w:val="52"/>
                  </w:rPr>
                </w:pPr>
                <w:r>
                  <w:rPr>
                    <w:rFonts w:ascii="Times New Roman" w:hAnsi="Times New Roman"/>
                    <w:w w:val="99"/>
                    <w:sz w:val="52"/>
                  </w:rPr>
                  <w:t>•</w:t>
                </w:r>
              </w:p>
            </w:txbxContent>
          </v:textbox>
          <w10:wrap type="none"/>
        </v:shape>
      </w:pict>
    </w:r>
    <w:r>
      <w:rPr/>
      <w:pict>
        <v:shape style="position:absolute;margin-left:854.577759pt;margin-top:1446.046631pt;width:46.95pt;height:37.050pt;mso-position-horizontal-relative:page;mso-position-vertical-relative:page;z-index:-223312" type="#_x0000_t202" filled="false" stroked="false">
          <v:textbox inset="0,0,0,0">
            <w:txbxContent>
              <w:p>
                <w:pPr>
                  <w:spacing w:before="0"/>
                  <w:ind w:left="218" w:right="0" w:firstLine="0"/>
                  <w:jc w:val="left"/>
                  <w:rPr>
                    <w:rFonts w:ascii="Times New Roman" w:hAnsi="Times New Roman"/>
                    <w:sz w:val="52"/>
                  </w:rPr>
                </w:pPr>
                <w:r>
                  <w:rPr/>
                  <w:fldChar w:fldCharType="begin"/>
                </w:r>
                <w:r>
                  <w:rPr>
                    <w:rFonts w:ascii="Times New Roman" w:hAnsi="Times New Roman"/>
                    <w:sz w:val="52"/>
                  </w:rPr>
                  <w:instrText> PAGE </w:instrText>
                </w:r>
                <w:r>
                  <w:rPr/>
                  <w:fldChar w:fldCharType="separate"/>
                </w:r>
                <w:r>
                  <w:rPr/>
                  <w:t>83</w:t>
                </w:r>
                <w:r>
                  <w:rPr/>
                  <w:fldChar w:fldCharType="end"/>
                </w:r>
                <w:r>
                  <w:rPr>
                    <w:rFonts w:ascii="Times New Roman" w:hAnsi="Times New Roman"/>
                    <w:sz w:val="52"/>
                  </w:rPr>
                  <w:t>•</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61676pt;margin-top:1446.046631pt;width:11.1pt;height:31pt;mso-position-horizontal-relative:page;mso-position-vertical-relative:page;z-index:-223288" type="#_x0000_t202" filled="false" stroked="false">
          <v:textbox inset="0,0,0,0">
            <w:txbxContent>
              <w:p>
                <w:pPr>
                  <w:spacing w:before="0"/>
                  <w:ind w:left="20" w:right="0" w:firstLine="0"/>
                  <w:jc w:val="left"/>
                  <w:rPr>
                    <w:rFonts w:ascii="Times New Roman" w:hAnsi="Times New Roman"/>
                    <w:sz w:val="52"/>
                  </w:rPr>
                </w:pPr>
                <w:r>
                  <w:rPr>
                    <w:rFonts w:ascii="Times New Roman" w:hAnsi="Times New Roman"/>
                    <w:w w:val="99"/>
                    <w:sz w:val="52"/>
                  </w:rPr>
                  <w:t>•</w:t>
                </w:r>
              </w:p>
            </w:txbxContent>
          </v:textbox>
          <w10:wrap type="none"/>
        </v:shape>
      </w:pict>
    </w:r>
    <w:r>
      <w:rPr/>
      <w:pict>
        <v:shape style="position:absolute;margin-left:863.505676pt;margin-top:1446.046631pt;width:38pt;height:31pt;mso-position-horizontal-relative:page;mso-position-vertical-relative:page;z-index:-223264" type="#_x0000_t202" filled="false" stroked="false">
          <v:textbox inset="0,0,0,0">
            <w:txbxContent>
              <w:p>
                <w:pPr>
                  <w:spacing w:before="0"/>
                  <w:ind w:left="40" w:right="0" w:firstLine="0"/>
                  <w:jc w:val="left"/>
                  <w:rPr>
                    <w:rFonts w:ascii="Times New Roman" w:hAnsi="Times New Roman"/>
                    <w:sz w:val="52"/>
                  </w:rPr>
                </w:pPr>
                <w:r>
                  <w:rPr/>
                  <w:fldChar w:fldCharType="begin"/>
                </w:r>
                <w:r>
                  <w:rPr>
                    <w:rFonts w:ascii="Times New Roman" w:hAnsi="Times New Roman"/>
                    <w:sz w:val="52"/>
                  </w:rPr>
                  <w:instrText> PAGE </w:instrText>
                </w:r>
                <w:r>
                  <w:rPr/>
                  <w:fldChar w:fldCharType="separate"/>
                </w:r>
                <w:r>
                  <w:rPr/>
                  <w:t>83</w:t>
                </w:r>
                <w:r>
                  <w:rPr/>
                  <w:fldChar w:fldCharType="end"/>
                </w:r>
                <w:r>
                  <w:rPr>
                    <w:rFonts w:ascii="Times New Roman" w:hAnsi="Times New Roman"/>
                    <w:sz w:val="52"/>
                  </w:rPr>
                  <w:t>•</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1.21051pt;margin-top:1447.927368pt;width:11.05pt;height:29.2pt;mso-position-horizontal-relative:page;mso-position-vertical-relative:page;z-index:-223240" type="#_x0000_t202" filled="false" stroked="false">
          <v:textbox inset="0,0,0,0">
            <w:txbxContent>
              <w:p>
                <w:pPr>
                  <w:spacing w:before="10"/>
                  <w:ind w:left="20" w:right="0" w:firstLine="0"/>
                  <w:jc w:val="left"/>
                  <w:rPr>
                    <w:rFonts w:ascii="Arial" w:hAnsi="Arial"/>
                    <w:sz w:val="48"/>
                  </w:rPr>
                </w:pPr>
                <w:r>
                  <w:rPr>
                    <w:rFonts w:ascii="Arial" w:hAnsi="Arial"/>
                    <w:w w:val="107"/>
                    <w:sz w:val="48"/>
                  </w:rPr>
                  <w:t>•</w:t>
                </w:r>
              </w:p>
            </w:txbxContent>
          </v:textbox>
          <w10:wrap type="none"/>
        </v:shape>
      </w:pict>
    </w:r>
    <w:r>
      <w:rPr/>
      <w:pict>
        <v:shape style="position:absolute;margin-left:871.179993pt;margin-top:1447.927368pt;width:43.05pt;height:36.15pt;mso-position-horizontal-relative:page;mso-position-vertical-relative:page;z-index:-223216" type="#_x0000_t202" filled="false" stroked="false">
          <v:textbox inset="0,0,0,0">
            <w:txbxContent>
              <w:p>
                <w:pPr>
                  <w:spacing w:before="10"/>
                  <w:ind w:left="86" w:right="0" w:firstLine="0"/>
                  <w:jc w:val="left"/>
                  <w:rPr>
                    <w:rFonts w:ascii="Arial" w:hAnsi="Arial"/>
                    <w:sz w:val="48"/>
                  </w:rPr>
                </w:pPr>
                <w:r>
                  <w:rPr/>
                  <w:fldChar w:fldCharType="begin"/>
                </w:r>
                <w:r>
                  <w:rPr>
                    <w:rFonts w:ascii="Arial" w:hAnsi="Arial"/>
                    <w:w w:val="105"/>
                    <w:sz w:val="48"/>
                  </w:rPr>
                  <w:instrText> PAGE </w:instrText>
                </w:r>
                <w:r>
                  <w:rPr/>
                  <w:fldChar w:fldCharType="separate"/>
                </w:r>
                <w:r>
                  <w:rPr/>
                  <w:t>85</w:t>
                </w:r>
                <w:r>
                  <w:rPr/>
                  <w:fldChar w:fldCharType="end"/>
                </w:r>
                <w:r>
                  <w:rPr>
                    <w:rFonts w:ascii="Arial" w:hAnsi="Arial"/>
                    <w:w w:val="105"/>
                    <w:sz w:val="48"/>
                  </w:rPr>
                  <w:t>•</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8.745697pt;margin-top:1452.64563pt;width:11.05pt;height:29.2pt;mso-position-horizontal-relative:page;mso-position-vertical-relative:page;z-index:-223192" type="#_x0000_t202" filled="false" stroked="false">
          <v:textbox inset="0,0,0,0">
            <w:txbxContent>
              <w:p>
                <w:pPr>
                  <w:spacing w:before="10"/>
                  <w:ind w:left="20" w:right="0" w:firstLine="0"/>
                  <w:jc w:val="left"/>
                  <w:rPr>
                    <w:rFonts w:ascii="Arial" w:hAnsi="Arial"/>
                    <w:sz w:val="48"/>
                  </w:rPr>
                </w:pPr>
                <w:r>
                  <w:rPr>
                    <w:rFonts w:ascii="Arial" w:hAnsi="Arial"/>
                    <w:w w:val="107"/>
                    <w:sz w:val="48"/>
                  </w:rPr>
                  <w:t>•</w:t>
                </w:r>
              </w:p>
            </w:txbxContent>
          </v:textbox>
          <w10:wrap type="none"/>
        </v:shape>
      </w:pict>
    </w:r>
    <w:r>
      <w:rPr/>
      <w:pict>
        <v:shape style="position:absolute;margin-left:146.963348pt;margin-top:1448.757935pt;width:44.8pt;height:34.25pt;mso-position-horizontal-relative:page;mso-position-vertical-relative:page;z-index:-223168" type="#_x0000_t202" filled="false" stroked="false">
          <v:textbox inset="0,0,0,0">
            <w:txbxContent>
              <w:p>
                <w:pPr>
                  <w:spacing w:before="87"/>
                  <w:ind w:left="121" w:right="0" w:firstLine="0"/>
                  <w:jc w:val="left"/>
                  <w:rPr>
                    <w:rFonts w:ascii="Arial" w:hAnsi="Arial"/>
                    <w:sz w:val="48"/>
                  </w:rPr>
                </w:pPr>
                <w:r>
                  <w:rPr/>
                  <w:fldChar w:fldCharType="begin"/>
                </w:r>
                <w:r>
                  <w:rPr>
                    <w:rFonts w:ascii="Arial" w:hAnsi="Arial"/>
                    <w:w w:val="105"/>
                    <w:sz w:val="48"/>
                  </w:rPr>
                  <w:instrText> PAGE </w:instrText>
                </w:r>
                <w:r>
                  <w:rPr/>
                  <w:fldChar w:fldCharType="separate"/>
                </w:r>
                <w:r>
                  <w:rPr/>
                  <w:t>90</w:t>
                </w:r>
                <w:r>
                  <w:rPr/>
                  <w:fldChar w:fldCharType="end"/>
                </w:r>
                <w:r>
                  <w:rPr>
                    <w:rFonts w:ascii="Arial" w:hAnsi="Arial"/>
                    <w:w w:val="105"/>
                    <w:sz w:val="48"/>
                  </w:rPr>
                  <w:t>•</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7.506691pt;margin-top:1446.922241pt;width:11.05pt;height:29.7pt;mso-position-horizontal-relative:page;mso-position-vertical-relative:page;z-index:-225376"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r>
      <w:rPr/>
      <w:pict>
        <v:shape style="position:absolute;margin-left:138.366867pt;margin-top:1446.922241pt;width:22.45pt;height:31.3pt;mso-position-horizontal-relative:page;mso-position-vertical-relative:page;z-index:-225352" type="#_x0000_t202" filled="false" stroked="false">
          <v:textbox inset="0,0,0,0">
            <w:txbxContent>
              <w:p>
                <w:pPr>
                  <w:pStyle w:val="BodyText"/>
                  <w:spacing w:before="9"/>
                  <w:ind w:left="40"/>
                  <w:rPr>
                    <w:rFonts w:ascii="Arial"/>
                  </w:rPr>
                </w:pPr>
                <w:r>
                  <w:rPr/>
                  <w:fldChar w:fldCharType="begin"/>
                </w:r>
                <w:r>
                  <w:rPr>
                    <w:rFonts w:ascii="Arial"/>
                    <w:w w:val="105"/>
                  </w:rPr>
                  <w:instrText> PAGE </w:instrText>
                </w:r>
                <w:r>
                  <w:rPr/>
                  <w:fldChar w:fldCharType="separate"/>
                </w:r>
                <w:r>
                  <w:rPr/>
                  <w:t>2</w:t>
                </w:r>
                <w:r>
                  <w:rPr/>
                  <w:fldChar w:fldCharType="end"/>
                </w:r>
              </w:p>
            </w:txbxContent>
          </v:textbox>
          <w10:wrap type="none"/>
        </v:shape>
      </w:pict>
    </w:r>
    <w:r>
      <w:rPr/>
      <w:pict>
        <v:shape style="position:absolute;margin-left:168.858307pt;margin-top:1446.922241pt;width:11.05pt;height:29.7pt;mso-position-horizontal-relative:page;mso-position-vertical-relative:page;z-index:-225328"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5.204201pt;margin-top:1447.337524pt;width:11.2pt;height:29.2pt;mso-position-horizontal-relative:page;mso-position-vertical-relative:page;z-index:-223144" type="#_x0000_t202" filled="false" stroked="false">
          <v:textbox inset="0,0,0,0">
            <w:txbxContent>
              <w:p>
                <w:pPr>
                  <w:spacing w:before="10"/>
                  <w:ind w:left="20" w:right="0" w:firstLine="0"/>
                  <w:jc w:val="left"/>
                  <w:rPr>
                    <w:rFonts w:ascii="Arial" w:hAnsi="Arial"/>
                    <w:sz w:val="48"/>
                  </w:rPr>
                </w:pPr>
                <w:r>
                  <w:rPr>
                    <w:rFonts w:ascii="Arial" w:hAnsi="Arial"/>
                    <w:w w:val="109"/>
                    <w:sz w:val="48"/>
                  </w:rPr>
                  <w:t>•</w:t>
                </w:r>
              </w:p>
            </w:txbxContent>
          </v:textbox>
          <w10:wrap type="none"/>
        </v:shape>
      </w:pict>
    </w:r>
    <w:r>
      <w:rPr/>
      <w:pict>
        <v:shape style="position:absolute;margin-left:147.491577pt;margin-top:1447.337524pt;width:41.45pt;height:34pt;mso-position-horizontal-relative:page;mso-position-vertical-relative:page;z-index:-223120" type="#_x0000_t202" filled="false" stroked="false">
          <v:textbox inset="0,0,0,0">
            <w:txbxContent>
              <w:p>
                <w:pPr>
                  <w:spacing w:before="10"/>
                  <w:ind w:left="40" w:right="0" w:firstLine="0"/>
                  <w:jc w:val="left"/>
                  <w:rPr>
                    <w:rFonts w:ascii="Arial" w:hAnsi="Arial"/>
                    <w:sz w:val="48"/>
                  </w:rPr>
                </w:pPr>
                <w:r>
                  <w:rPr/>
                  <w:fldChar w:fldCharType="begin"/>
                </w:r>
                <w:r>
                  <w:rPr>
                    <w:rFonts w:ascii="Arial" w:hAnsi="Arial"/>
                    <w:w w:val="110"/>
                    <w:sz w:val="48"/>
                  </w:rPr>
                  <w:instrText> PAGE </w:instrText>
                </w:r>
                <w:r>
                  <w:rPr/>
                  <w:fldChar w:fldCharType="separate"/>
                </w:r>
                <w:r>
                  <w:rPr/>
                  <w:t>92</w:t>
                </w:r>
                <w:r>
                  <w:rPr/>
                  <w:fldChar w:fldCharType="end"/>
                </w:r>
                <w:r>
                  <w:rPr>
                    <w:rFonts w:ascii="Arial" w:hAnsi="Arial"/>
                    <w:w w:val="110"/>
                    <w:sz w:val="48"/>
                  </w:rPr>
                  <w:t>•</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5.745796pt;margin-top:1452.400146pt;width:11.05pt;height:28.95pt;mso-position-horizontal-relative:page;mso-position-vertical-relative:page;z-index:-223096"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7"/>
                    <w:sz w:val="48"/>
                  </w:rPr>
                  <w:t>•</w:t>
                </w:r>
              </w:p>
            </w:txbxContent>
          </v:textbox>
          <w10:wrap type="none"/>
        </v:shape>
      </w:pict>
    </w:r>
    <w:r>
      <w:rPr/>
      <w:pict>
        <v:shape style="position:absolute;margin-left:148.720734pt;margin-top:1452.400146pt;width:37.85pt;height:28.95pt;mso-position-horizontal-relative:page;mso-position-vertical-relative:page;z-index:-223072" type="#_x0000_t202" filled="false" stroked="false">
          <v:textbox inset="0,0,0,0">
            <w:txbxContent>
              <w:p>
                <w:pPr>
                  <w:spacing w:before="5"/>
                  <w:ind w:left="40" w:right="0" w:firstLine="0"/>
                  <w:jc w:val="left"/>
                  <w:rPr>
                    <w:rFonts w:ascii="Times New Roman" w:hAnsi="Times New Roman"/>
                    <w:sz w:val="48"/>
                  </w:rPr>
                </w:pPr>
                <w:r>
                  <w:rPr/>
                  <w:fldChar w:fldCharType="begin"/>
                </w:r>
                <w:r>
                  <w:rPr>
                    <w:rFonts w:ascii="Times New Roman" w:hAnsi="Times New Roman"/>
                    <w:w w:val="105"/>
                    <w:sz w:val="48"/>
                  </w:rPr>
                  <w:instrText> PAGE </w:instrText>
                </w:r>
                <w:r>
                  <w:rPr/>
                  <w:fldChar w:fldCharType="separate"/>
                </w:r>
                <w:r>
                  <w:rPr/>
                  <w:t>94</w:t>
                </w:r>
                <w:r>
                  <w:rPr/>
                  <w:fldChar w:fldCharType="end"/>
                </w:r>
                <w:r>
                  <w:rPr>
                    <w:rFonts w:ascii="Times New Roman" w:hAnsi="Times New Roman"/>
                    <w:w w:val="105"/>
                    <w:sz w:val="48"/>
                  </w:rPr>
                  <w:t>•</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5.130348pt;margin-top:1446.093506pt;width:11.15pt;height:29.45pt;mso-position-horizontal-relative:page;mso-position-vertical-relative:page;z-index:-223048"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46.93158pt;margin-top:1446.093506pt;width:42.95pt;height:32.8pt;mso-position-horizontal-relative:page;mso-position-vertical-relative:page;z-index:-223024"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05"/>
                  </w:rPr>
                  <w:instrText> PAGE </w:instrText>
                </w:r>
                <w:r>
                  <w:rPr/>
                  <w:fldChar w:fldCharType="separate"/>
                </w:r>
                <w:r>
                  <w:rPr/>
                  <w:t>98</w:t>
                </w:r>
                <w:r>
                  <w:rPr/>
                  <w:fldChar w:fldCharType="end"/>
                </w:r>
                <w:r>
                  <w:rPr>
                    <w:rFonts w:ascii="Times New Roman" w:hAnsi="Times New Roman"/>
                    <w:w w:val="105"/>
                  </w:rPr>
                  <w:t>•</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2.772095pt;margin-top:1451.535889pt;width:11.15pt;height:31.5pt;mso-position-horizontal-relative:page;mso-position-vertical-relative:page;z-index:-223000" type="#_x0000_t202" filled="false" stroked="false">
          <v:textbox inset="0,0,0,0">
            <w:txbxContent>
              <w:p>
                <w:pPr>
                  <w:spacing w:line="609" w:lineRule="exact" w:before="0"/>
                  <w:ind w:left="20" w:right="0" w:firstLine="0"/>
                  <w:jc w:val="left"/>
                  <w:rPr>
                    <w:rFonts w:ascii="Times New Roman" w:hAnsi="Times New Roman"/>
                    <w:sz w:val="53"/>
                  </w:rPr>
                </w:pPr>
                <w:r>
                  <w:rPr>
                    <w:rFonts w:ascii="Times New Roman" w:hAnsi="Times New Roman"/>
                    <w:w w:val="98"/>
                    <w:sz w:val="53"/>
                  </w:rPr>
                  <w:t>•</w:t>
                </w:r>
              </w:p>
            </w:txbxContent>
          </v:textbox>
          <w10:wrap type="none"/>
        </v:shape>
      </w:pict>
    </w:r>
    <w:r>
      <w:rPr/>
      <w:pict>
        <v:shape style="position:absolute;margin-left:861.096191pt;margin-top:1451.535889pt;width:42.35pt;height:38.35pt;mso-position-horizontal-relative:page;mso-position-vertical-relative:page;z-index:-222976" type="#_x0000_t202" filled="false" stroked="false">
          <v:textbox inset="0,0,0,0">
            <w:txbxContent>
              <w:p>
                <w:pPr>
                  <w:spacing w:line="609" w:lineRule="exact" w:before="0"/>
                  <w:ind w:left="121" w:right="0" w:firstLine="0"/>
                  <w:jc w:val="left"/>
                  <w:rPr>
                    <w:rFonts w:ascii="Times New Roman" w:hAnsi="Times New Roman"/>
                    <w:sz w:val="53"/>
                  </w:rPr>
                </w:pPr>
                <w:r>
                  <w:rPr/>
                  <w:fldChar w:fldCharType="begin"/>
                </w:r>
                <w:r>
                  <w:rPr>
                    <w:rFonts w:ascii="Times New Roman" w:hAnsi="Times New Roman"/>
                    <w:sz w:val="53"/>
                  </w:rPr>
                  <w:instrText> PAGE </w:instrText>
                </w:r>
                <w:r>
                  <w:rPr/>
                  <w:fldChar w:fldCharType="separate"/>
                </w:r>
                <w:r>
                  <w:rPr/>
                  <w:t>97</w:t>
                </w:r>
                <w:r>
                  <w:rPr/>
                  <w:fldChar w:fldCharType="end"/>
                </w:r>
                <w:r>
                  <w:rPr>
                    <w:rFonts w:ascii="Times New Roman" w:hAnsi="Times New Roman"/>
                    <w:sz w:val="53"/>
                  </w:rPr>
                  <w:t>•</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9.454163pt;margin-top:1447.578369pt;width:11.05pt;height:28.15pt;mso-position-horizontal-relative:page;mso-position-vertical-relative:page;z-index:-222952"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862.547058pt;margin-top:1447.578369pt;width:65.4pt;height:39.950pt;mso-position-horizontal-relative:page;mso-position-vertical-relative:page;z-index:-222928" type="#_x0000_t202" filled="false" stroked="false">
          <v:textbox inset="0,0,0,0">
            <w:txbxContent>
              <w:p>
                <w:pPr>
                  <w:spacing w:before="12"/>
                  <w:ind w:left="40" w:right="0" w:firstLine="0"/>
                  <w:jc w:val="left"/>
                  <w:rPr>
                    <w:rFonts w:ascii="Arial" w:hAnsi="Arial"/>
                    <w:sz w:val="46"/>
                  </w:rPr>
                </w:pPr>
                <w:r>
                  <w:rPr/>
                  <w:fldChar w:fldCharType="begin"/>
                </w:r>
                <w:r>
                  <w:rPr>
                    <w:rFonts w:ascii="Arial" w:hAnsi="Arial"/>
                    <w:w w:val="135"/>
                    <w:sz w:val="46"/>
                  </w:rPr>
                  <w:instrText> PAGE </w:instrText>
                </w:r>
                <w:r>
                  <w:rPr/>
                  <w:fldChar w:fldCharType="separate"/>
                </w:r>
                <w:r>
                  <w:rPr/>
                  <w:t>103</w:t>
                </w:r>
                <w:r>
                  <w:rPr/>
                  <w:fldChar w:fldCharType="end"/>
                </w:r>
                <w:r>
                  <w:rPr>
                    <w:rFonts w:ascii="Arial" w:hAnsi="Arial"/>
                    <w:w w:val="135"/>
                    <w:sz w:val="46"/>
                  </w:rPr>
                  <w:t>•</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6.917328pt;margin-top:1446.911011pt;width:11.15pt;height:28.45pt;mso-position-horizontal-relative:page;mso-position-vertical-relative:page;z-index:-222904"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10"/>
                    <w:sz w:val="47"/>
                  </w:rPr>
                  <w:t>•</w:t>
                </w:r>
              </w:p>
            </w:txbxContent>
          </v:textbox>
          <w10:wrap type="none"/>
        </v:shape>
      </w:pict>
    </w:r>
    <w:r>
      <w:rPr/>
      <w:pict>
        <v:shape style="position:absolute;margin-left:140.432022pt;margin-top:1446.911011pt;width:65.75pt;height:41pt;mso-position-horizontal-relative:page;mso-position-vertical-relative:page;z-index:-222880" type="#_x0000_t202" filled="false" stroked="false">
          <v:textbox inset="0,0,0,0">
            <w:txbxContent>
              <w:p>
                <w:pPr>
                  <w:spacing w:before="6"/>
                  <w:ind w:left="40" w:right="0" w:firstLine="0"/>
                  <w:jc w:val="left"/>
                  <w:rPr>
                    <w:rFonts w:ascii="Times New Roman" w:hAnsi="Times New Roman"/>
                    <w:sz w:val="47"/>
                  </w:rPr>
                </w:pPr>
                <w:r>
                  <w:rPr/>
                  <w:fldChar w:fldCharType="begin"/>
                </w:r>
                <w:r>
                  <w:rPr>
                    <w:rFonts w:ascii="Times New Roman" w:hAnsi="Times New Roman"/>
                    <w:w w:val="145"/>
                    <w:sz w:val="47"/>
                  </w:rPr>
                  <w:instrText> PAGE </w:instrText>
                </w:r>
                <w:r>
                  <w:rPr/>
                  <w:fldChar w:fldCharType="separate"/>
                </w:r>
                <w:r>
                  <w:rPr/>
                  <w:t>104</w:t>
                </w:r>
                <w:r>
                  <w:rPr/>
                  <w:fldChar w:fldCharType="end"/>
                </w:r>
                <w:r>
                  <w:rPr>
                    <w:rFonts w:ascii="Times New Roman" w:hAnsi="Times New Roman"/>
                    <w:w w:val="145"/>
                    <w:sz w:val="47"/>
                  </w:rPr>
                  <w:t>•</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9.347839pt;margin-top:1452.80896pt;width:11.15pt;height:28.45pt;mso-position-horizontal-relative:page;mso-position-vertical-relative:page;z-index:-222856"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10"/>
                    <w:sz w:val="47"/>
                  </w:rPr>
                  <w:t>•</w:t>
                </w:r>
              </w:p>
            </w:txbxContent>
          </v:textbox>
          <w10:wrap type="none"/>
        </v:shape>
      </w:pict>
    </w:r>
    <w:r>
      <w:rPr/>
      <w:pict>
        <v:shape style="position:absolute;margin-left:846.263306pt;margin-top:1441.194214pt;width:72.350pt;height:40.85pt;mso-position-horizontal-relative:page;mso-position-vertical-relative:page;z-index:-222832" type="#_x0000_t202" filled="false" stroked="false">
          <v:textbox inset="0,0,0,0">
            <w:txbxContent>
              <w:p>
                <w:pPr>
                  <w:spacing w:before="238"/>
                  <w:ind w:left="171" w:right="0" w:firstLine="0"/>
                  <w:jc w:val="left"/>
                  <w:rPr>
                    <w:rFonts w:ascii="Times New Roman" w:hAnsi="Times New Roman"/>
                    <w:sz w:val="47"/>
                  </w:rPr>
                </w:pPr>
                <w:r>
                  <w:rPr/>
                  <w:fldChar w:fldCharType="begin"/>
                </w:r>
                <w:r>
                  <w:rPr>
                    <w:rFonts w:ascii="Times New Roman" w:hAnsi="Times New Roman"/>
                    <w:w w:val="145"/>
                    <w:sz w:val="47"/>
                  </w:rPr>
                  <w:instrText> PAGE </w:instrText>
                </w:r>
                <w:r>
                  <w:rPr/>
                  <w:fldChar w:fldCharType="separate"/>
                </w:r>
                <w:r>
                  <w:rPr/>
                  <w:t>107</w:t>
                </w:r>
                <w:r>
                  <w:rPr/>
                  <w:fldChar w:fldCharType="end"/>
                </w:r>
                <w:r>
                  <w:rPr>
                    <w:rFonts w:ascii="Times New Roman" w:hAnsi="Times New Roman"/>
                    <w:w w:val="145"/>
                    <w:sz w:val="47"/>
                  </w:rPr>
                  <w:t>•</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59.430298pt;margin-top:1451.224854pt;width:11.05pt;height:30.2pt;mso-position-horizontal-relative:page;mso-position-vertical-relative:page;z-index:-225304"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r>
      <w:rPr/>
      <w:pict>
        <v:shape style="position:absolute;margin-left:884.012695pt;margin-top:1451.224854pt;width:15.35pt;height:30.2pt;mso-position-horizontal-relative:page;mso-position-vertical-relative:page;z-index:-225280" type="#_x0000_t202" filled="false" stroked="false">
          <v:textbox inset="0,0,0,0">
            <w:txbxContent>
              <w:p>
                <w:pPr>
                  <w:spacing w:before="8"/>
                  <w:ind w:left="20" w:right="0" w:firstLine="0"/>
                  <w:jc w:val="left"/>
                  <w:rPr>
                    <w:rFonts w:ascii="Arial"/>
                    <w:sz w:val="50"/>
                  </w:rPr>
                </w:pPr>
                <w:r>
                  <w:rPr>
                    <w:rFonts w:ascii="Arial"/>
                    <w:w w:val="95"/>
                    <w:sz w:val="50"/>
                  </w:rPr>
                  <w:t>1</w:t>
                </w:r>
              </w:p>
            </w:txbxContent>
          </v:textbox>
          <w10:wrap type="none"/>
        </v:shape>
      </w:pict>
    </w:r>
    <w:r>
      <w:rPr/>
      <w:pict>
        <v:shape style="position:absolute;margin-left:910.782288pt;margin-top:1451.224854pt;width:10.4pt;height:30.2pt;mso-position-horizontal-relative:page;mso-position-vertical-relative:page;z-index:-225256" type="#_x0000_t202" filled="false" stroked="false">
          <v:textbox inset="0,0,0,0">
            <w:txbxContent>
              <w:p>
                <w:pPr>
                  <w:spacing w:before="8"/>
                  <w:ind w:left="20" w:right="0" w:firstLine="0"/>
                  <w:jc w:val="left"/>
                  <w:rPr>
                    <w:rFonts w:ascii="Arial" w:hAnsi="Arial"/>
                    <w:sz w:val="50"/>
                  </w:rPr>
                </w:pPr>
                <w:r>
                  <w:rPr>
                    <w:rFonts w:ascii="Arial" w:hAnsi="Arial"/>
                    <w:w w:val="95"/>
                    <w:sz w:val="50"/>
                  </w:rPr>
                  <w:t>•</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9.347839pt;margin-top:1452.80896pt;width:11.15pt;height:28.45pt;mso-position-horizontal-relative:page;mso-position-vertical-relative:page;z-index:-222808"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10"/>
                    <w:sz w:val="47"/>
                  </w:rPr>
                  <w:t>•</w:t>
                </w:r>
              </w:p>
            </w:txbxContent>
          </v:textbox>
          <w10:wrap type="none"/>
        </v:shape>
      </w:pict>
    </w:r>
    <w:r>
      <w:rPr/>
      <w:pict>
        <v:shape style="position:absolute;margin-left:852.862549pt;margin-top:1452.80896pt;width:65.75pt;height:28.45pt;mso-position-horizontal-relative:page;mso-position-vertical-relative:page;z-index:-222784" type="#_x0000_t202" filled="false" stroked="false">
          <v:textbox inset="0,0,0,0">
            <w:txbxContent>
              <w:p>
                <w:pPr>
                  <w:spacing w:before="6"/>
                  <w:ind w:left="40" w:right="0" w:firstLine="0"/>
                  <w:jc w:val="left"/>
                  <w:rPr>
                    <w:rFonts w:ascii="Times New Roman" w:hAnsi="Times New Roman"/>
                    <w:sz w:val="47"/>
                  </w:rPr>
                </w:pPr>
                <w:r>
                  <w:rPr/>
                  <w:fldChar w:fldCharType="begin"/>
                </w:r>
                <w:r>
                  <w:rPr>
                    <w:rFonts w:ascii="Times New Roman" w:hAnsi="Times New Roman"/>
                    <w:w w:val="145"/>
                    <w:sz w:val="47"/>
                  </w:rPr>
                  <w:instrText> PAGE </w:instrText>
                </w:r>
                <w:r>
                  <w:rPr/>
                  <w:fldChar w:fldCharType="separate"/>
                </w:r>
                <w:r>
                  <w:rPr/>
                  <w:t>107</w:t>
                </w:r>
                <w:r>
                  <w:rPr/>
                  <w:fldChar w:fldCharType="end"/>
                </w:r>
                <w:r>
                  <w:rPr>
                    <w:rFonts w:ascii="Times New Roman" w:hAnsi="Times New Roman"/>
                    <w:w w:val="145"/>
                    <w:sz w:val="47"/>
                  </w:rPr>
                  <w:t>•</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2.214355pt;margin-top:1452.581177pt;width:12.1pt;height:29.45pt;mso-position-horizontal-relative:page;mso-position-vertical-relative:page;z-index:-222760" type="#_x0000_t202" filled="false" stroked="false">
          <v:textbox inset="0,0,0,0">
            <w:txbxContent>
              <w:p>
                <w:pPr>
                  <w:pStyle w:val="BodyText"/>
                  <w:spacing w:before="4"/>
                  <w:ind w:left="20"/>
                  <w:rPr>
                    <w:rFonts w:ascii="Times New Roman" w:hAnsi="Times New Roman"/>
                  </w:rPr>
                </w:pPr>
                <w:r>
                  <w:rPr>
                    <w:rFonts w:ascii="Times New Roman" w:hAnsi="Times New Roman"/>
                    <w:w w:val="117"/>
                  </w:rPr>
                  <w:t>•</w:t>
                </w:r>
              </w:p>
            </w:txbxContent>
          </v:textbox>
          <w10:wrap type="none"/>
        </v:shape>
      </w:pict>
    </w:r>
    <w:r>
      <w:rPr/>
      <w:pict>
        <v:shape style="position:absolute;margin-left:846.263306pt;margin-top:1452.581177pt;width:64.95pt;height:29.45pt;mso-position-horizontal-relative:page;mso-position-vertical-relative:page;z-index:-222736" type="#_x0000_t202" filled="false" stroked="false">
          <v:textbox inset="0,0,0,0">
            <w:txbxContent>
              <w:p>
                <w:pPr>
                  <w:pStyle w:val="BodyText"/>
                  <w:spacing w:before="4"/>
                  <w:ind w:left="40"/>
                  <w:rPr>
                    <w:rFonts w:ascii="Times New Roman" w:hAnsi="Times New Roman"/>
                  </w:rPr>
                </w:pPr>
                <w:r>
                  <w:rPr/>
                  <w:fldChar w:fldCharType="begin"/>
                </w:r>
                <w:r>
                  <w:rPr>
                    <w:rFonts w:ascii="Times New Roman" w:hAnsi="Times New Roman"/>
                    <w:w w:val="135"/>
                  </w:rPr>
                  <w:instrText> PAGE </w:instrText>
                </w:r>
                <w:r>
                  <w:rPr/>
                  <w:fldChar w:fldCharType="separate"/>
                </w:r>
                <w:r>
                  <w:rPr/>
                  <w:t>109</w:t>
                </w:r>
                <w:r>
                  <w:rPr/>
                  <w:fldChar w:fldCharType="end"/>
                </w:r>
                <w:r>
                  <w:rPr>
                    <w:rFonts w:ascii="Times New Roman" w:hAnsi="Times New Roman"/>
                    <w:w w:val="135"/>
                  </w:rPr>
                  <w:t>•</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7.576111pt;margin-top:1462.256836pt;width:11.05pt;height:29.7pt;mso-position-horizontal-relative:page;mso-position-vertical-relative:page;z-index:-222712"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r>
      <w:rPr/>
      <w:pict>
        <v:shape style="position:absolute;margin-left:852.183716pt;margin-top:1462.256836pt;width:63.05pt;height:29.7pt;mso-position-horizontal-relative:page;mso-position-vertical-relative:page;z-index:-222688" type="#_x0000_t202" filled="false" stroked="false">
          <v:textbox inset="0,0,0,0">
            <w:txbxContent>
              <w:p>
                <w:pPr>
                  <w:pStyle w:val="BodyText"/>
                  <w:spacing w:before="9"/>
                  <w:ind w:left="20"/>
                  <w:rPr>
                    <w:rFonts w:ascii="Arial" w:hAnsi="Arial"/>
                  </w:rPr>
                </w:pPr>
                <w:r>
                  <w:rPr>
                    <w:rFonts w:ascii="Arial" w:hAnsi="Arial"/>
                    <w:w w:val="120"/>
                  </w:rPr>
                  <w:t>111•</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8.863892pt;margin-top:1461.143433pt;width:10.55pt;height:28.15pt;mso-position-horizontal-relative:page;mso-position-vertical-relative:page;z-index:-222664" type="#_x0000_t202" filled="false" stroked="false">
          <v:textbox inset="0,0,0,0">
            <w:txbxContent>
              <w:p>
                <w:pPr>
                  <w:spacing w:before="12"/>
                  <w:ind w:left="20" w:right="0" w:firstLine="0"/>
                  <w:jc w:val="left"/>
                  <w:rPr>
                    <w:rFonts w:ascii="Arial" w:hAnsi="Arial"/>
                    <w:sz w:val="46"/>
                  </w:rPr>
                </w:pPr>
                <w:r>
                  <w:rPr>
                    <w:rFonts w:ascii="Arial" w:hAnsi="Arial"/>
                    <w:w w:val="105"/>
                    <w:sz w:val="46"/>
                  </w:rPr>
                  <w:t>•</w:t>
                </w:r>
              </w:p>
            </w:txbxContent>
          </v:textbox>
          <w10:wrap type="none"/>
        </v:shape>
      </w:pict>
    </w:r>
    <w:r>
      <w:rPr/>
      <w:pict>
        <v:shape style="position:absolute;margin-left:863.547058pt;margin-top:1461.143433pt;width:63.9pt;height:28.15pt;mso-position-horizontal-relative:page;mso-position-vertical-relative:page;z-index:-222640" type="#_x0000_t202" filled="false" stroked="false">
          <v:textbox inset="0,0,0,0">
            <w:txbxContent>
              <w:p>
                <w:pPr>
                  <w:spacing w:before="12"/>
                  <w:ind w:left="20" w:right="0" w:firstLine="0"/>
                  <w:jc w:val="left"/>
                  <w:rPr>
                    <w:rFonts w:ascii="Arial" w:hAnsi="Arial"/>
                    <w:sz w:val="46"/>
                  </w:rPr>
                </w:pPr>
                <w:r>
                  <w:rPr>
                    <w:rFonts w:ascii="Arial" w:hAnsi="Arial"/>
                    <w:w w:val="130"/>
                    <w:sz w:val="46"/>
                  </w:rPr>
                  <w:t>113•</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9.911758pt;margin-top:1452.400146pt;width:11.2pt;height:28.95pt;mso-position-horizontal-relative:page;mso-position-vertical-relative:page;z-index:-222616"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9"/>
                    <w:sz w:val="48"/>
                  </w:rPr>
                  <w:t>•</w:t>
                </w:r>
              </w:p>
            </w:txbxContent>
          </v:textbox>
          <w10:wrap type="none"/>
        </v:shape>
      </w:pict>
    </w:r>
    <w:r>
      <w:rPr/>
      <w:pict>
        <v:shape style="position:absolute;margin-left:151.346695pt;margin-top:1452.400146pt;width:78.55pt;height:33.25pt;mso-position-horizontal-relative:page;mso-position-vertical-relative:page;z-index:-222592" type="#_x0000_t202" filled="false" stroked="false">
          <v:textbox inset="0,0,0,0">
            <w:txbxContent>
              <w:p>
                <w:pPr>
                  <w:spacing w:before="5"/>
                  <w:ind w:left="281" w:right="0" w:firstLine="0"/>
                  <w:jc w:val="left"/>
                  <w:rPr>
                    <w:rFonts w:ascii="Times New Roman" w:hAnsi="Times New Roman"/>
                    <w:sz w:val="48"/>
                  </w:rPr>
                </w:pPr>
                <w:r>
                  <w:rPr>
                    <w:rFonts w:ascii="Times New Roman" w:hAnsi="Times New Roman"/>
                    <w:w w:val="140"/>
                    <w:sz w:val="48"/>
                  </w:rPr>
                  <w:t>116</w:t>
                </w:r>
                <w:r>
                  <w:rPr>
                    <w:rFonts w:ascii="Times New Roman" w:hAnsi="Times New Roman"/>
                    <w:w w:val="140"/>
                    <w:sz w:val="48"/>
                  </w:rPr>
                  <w:t>•</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9.911758pt;margin-top:1452.400146pt;width:11.2pt;height:28.95pt;mso-position-horizontal-relative:page;mso-position-vertical-relative:page;z-index:-222568" type="#_x0000_t202" filled="false" stroked="false">
          <v:textbox inset="0,0,0,0">
            <w:txbxContent>
              <w:p>
                <w:pPr>
                  <w:spacing w:before="5"/>
                  <w:ind w:left="20" w:right="0" w:firstLine="0"/>
                  <w:jc w:val="left"/>
                  <w:rPr>
                    <w:rFonts w:ascii="Times New Roman" w:hAnsi="Times New Roman"/>
                    <w:sz w:val="48"/>
                  </w:rPr>
                </w:pPr>
                <w:r>
                  <w:rPr>
                    <w:rFonts w:ascii="Times New Roman" w:hAnsi="Times New Roman"/>
                    <w:w w:val="109"/>
                    <w:sz w:val="48"/>
                  </w:rPr>
                  <w:t>•</w:t>
                </w:r>
              </w:p>
            </w:txbxContent>
          </v:textbox>
          <w10:wrap type="none"/>
        </v:shape>
      </w:pict>
    </w:r>
    <w:r>
      <w:rPr/>
      <w:pict>
        <v:shape style="position:absolute;margin-left:163.398544pt;margin-top:1452.400146pt;width:66.5pt;height:28.95pt;mso-position-horizontal-relative:page;mso-position-vertical-relative:page;z-index:-222544" type="#_x0000_t202" filled="false" stroked="false">
          <v:textbox inset="0,0,0,0">
            <w:txbxContent>
              <w:p>
                <w:pPr>
                  <w:spacing w:before="5"/>
                  <w:ind w:left="40" w:right="0" w:firstLine="0"/>
                  <w:jc w:val="left"/>
                  <w:rPr>
                    <w:rFonts w:ascii="Times New Roman" w:hAnsi="Times New Roman"/>
                    <w:sz w:val="48"/>
                  </w:rPr>
                </w:pPr>
                <w:r>
                  <w:rPr/>
                  <w:fldChar w:fldCharType="begin"/>
                </w:r>
                <w:r>
                  <w:rPr>
                    <w:rFonts w:ascii="Times New Roman" w:hAnsi="Times New Roman"/>
                    <w:w w:val="140"/>
                    <w:sz w:val="48"/>
                  </w:rPr>
                  <w:instrText> PAGE </w:instrText>
                </w:r>
                <w:r>
                  <w:rPr/>
                  <w:fldChar w:fldCharType="separate"/>
                </w:r>
                <w:r>
                  <w:rPr/>
                  <w:t>116</w:t>
                </w:r>
                <w:r>
                  <w:rPr/>
                  <w:fldChar w:fldCharType="end"/>
                </w:r>
                <w:r>
                  <w:rPr>
                    <w:rFonts w:ascii="Times New Roman" w:hAnsi="Times New Roman"/>
                    <w:w w:val="140"/>
                    <w:sz w:val="48"/>
                  </w:rPr>
                  <w:t>•</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8.688072pt;margin-top:1446.321289pt;width:11.15pt;height:28.45pt;mso-position-horizontal-relative:page;mso-position-vertical-relative:page;z-index:-222520"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10"/>
                    <w:sz w:val="47"/>
                  </w:rPr>
                  <w:t>•</w:t>
                </w:r>
              </w:p>
            </w:txbxContent>
          </v:textbox>
          <w10:wrap type="none"/>
        </v:shape>
      </w:pict>
    </w:r>
    <w:r>
      <w:rPr/>
      <w:pict>
        <v:shape style="position:absolute;margin-left:143.202850pt;margin-top:1446.321289pt;width:64.75pt;height:28.45pt;mso-position-horizontal-relative:page;mso-position-vertical-relative:page;z-index:-222496"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45"/>
                    <w:sz w:val="47"/>
                  </w:rPr>
                  <w:t>118•</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2.951538pt;margin-top:1460.968994pt;width:10.3pt;height:27.65pt;mso-position-horizontal-relative:page;mso-position-vertical-relative:page;z-index:-222472" type="#_x0000_t202" filled="false" stroked="false">
          <v:textbox inset="0,0,0,0">
            <w:txbxContent>
              <w:p>
                <w:pPr>
                  <w:spacing w:before="3"/>
                  <w:ind w:left="20" w:right="0" w:firstLine="0"/>
                  <w:jc w:val="left"/>
                  <w:rPr>
                    <w:rFonts w:ascii="Arial" w:hAnsi="Arial"/>
                    <w:sz w:val="46"/>
                  </w:rPr>
                </w:pPr>
                <w:r>
                  <w:rPr>
                    <w:rFonts w:ascii="Arial" w:hAnsi="Arial"/>
                    <w:w w:val="102"/>
                    <w:sz w:val="46"/>
                  </w:rPr>
                  <w:t>•</w:t>
                </w:r>
              </w:p>
            </w:txbxContent>
          </v:textbox>
          <w10:wrap type="none"/>
        </v:shape>
      </w:pict>
    </w:r>
    <w:r>
      <w:rPr/>
      <w:pict>
        <v:shape style="position:absolute;margin-left:847.659973pt;margin-top:1460.968994pt;width:63.15pt;height:27.65pt;mso-position-horizontal-relative:page;mso-position-vertical-relative:page;z-index:-222448" type="#_x0000_t202" filled="false" stroked="false">
          <v:textbox inset="0,0,0,0">
            <w:txbxContent>
              <w:p>
                <w:pPr>
                  <w:spacing w:before="3"/>
                  <w:ind w:left="20" w:right="0" w:firstLine="0"/>
                  <w:jc w:val="left"/>
                  <w:rPr>
                    <w:rFonts w:ascii="Arial" w:hAnsi="Arial"/>
                    <w:sz w:val="46"/>
                  </w:rPr>
                </w:pPr>
                <w:r>
                  <w:rPr>
                    <w:rFonts w:ascii="Arial" w:hAnsi="Arial"/>
                    <w:w w:val="130"/>
                    <w:sz w:val="46"/>
                  </w:rPr>
                  <w:t>119•</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1.032776pt;margin-top:1453.170898pt;width:11.15pt;height:29.45pt;mso-position-horizontal-relative:page;mso-position-vertical-relative:page;z-index:-222424"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55.491547pt;margin-top:1453.170898pt;width:63.95pt;height:29.45pt;mso-position-horizontal-relative:page;mso-position-vertical-relative:page;z-index:-222400" type="#_x0000_t202" filled="false" stroked="false">
          <v:textbox inset="0,0,0,0">
            <w:txbxContent>
              <w:p>
                <w:pPr>
                  <w:pStyle w:val="BodyText"/>
                  <w:spacing w:before="4"/>
                  <w:ind w:left="20"/>
                  <w:rPr>
                    <w:rFonts w:ascii="Times New Roman" w:hAnsi="Times New Roman"/>
                  </w:rPr>
                </w:pPr>
                <w:r>
                  <w:rPr>
                    <w:rFonts w:ascii="Times New Roman" w:hAnsi="Times New Roman"/>
                    <w:w w:val="135"/>
                  </w:rPr>
                  <w:t>120•</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6.396545pt;margin-top:1446.911011pt;width:11.15pt;height:28.45pt;mso-position-horizontal-relative:page;mso-position-vertical-relative:page;z-index:-222376"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10"/>
                    <w:sz w:val="47"/>
                  </w:rPr>
                  <w:t>•</w:t>
                </w:r>
              </w:p>
            </w:txbxContent>
          </v:textbox>
          <w10:wrap type="none"/>
        </v:shape>
      </w:pict>
    </w:r>
    <w:r>
      <w:rPr/>
      <w:pict>
        <v:shape style="position:absolute;margin-left:850.911316pt;margin-top:1446.911011pt;width:64.75pt;height:28.45pt;mso-position-horizontal-relative:page;mso-position-vertical-relative:page;z-index:-222352" type="#_x0000_t202" filled="false" stroked="false">
          <v:textbox inset="0,0,0,0">
            <w:txbxContent>
              <w:p>
                <w:pPr>
                  <w:spacing w:before="6"/>
                  <w:ind w:left="20" w:right="0" w:firstLine="0"/>
                  <w:jc w:val="left"/>
                  <w:rPr>
                    <w:rFonts w:ascii="Times New Roman" w:hAnsi="Times New Roman"/>
                    <w:sz w:val="47"/>
                  </w:rPr>
                </w:pPr>
                <w:r>
                  <w:rPr>
                    <w:rFonts w:ascii="Times New Roman" w:hAnsi="Times New Roman"/>
                    <w:w w:val="145"/>
                    <w:sz w:val="47"/>
                  </w:rPr>
                  <w:t>121•</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8.697006pt;margin-top:1444.147827pt;width:11.05pt;height:30.2pt;mso-position-horizontal-relative:page;mso-position-vertical-relative:page;z-index:-222328"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r>
      <w:rPr/>
      <w:pict>
        <v:shape style="position:absolute;margin-left:153.279236pt;margin-top:1444.147827pt;width:63.7pt;height:30.2pt;mso-position-horizontal-relative:page;mso-position-vertical-relative:page;z-index:-222304" type="#_x0000_t202" filled="false" stroked="false">
          <v:textbox inset="0,0,0,0">
            <w:txbxContent>
              <w:p>
                <w:pPr>
                  <w:spacing w:before="8"/>
                  <w:ind w:left="20" w:right="0" w:firstLine="0"/>
                  <w:jc w:val="left"/>
                  <w:rPr>
                    <w:rFonts w:ascii="Arial" w:hAnsi="Arial"/>
                    <w:sz w:val="50"/>
                  </w:rPr>
                </w:pPr>
                <w:r>
                  <w:rPr>
                    <w:rFonts w:ascii="Arial" w:hAnsi="Arial"/>
                    <w:w w:val="120"/>
                    <w:sz w:val="50"/>
                  </w:rPr>
                  <w:t>122•</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2.32251pt;margin-top:1455.594604pt;width:11.05pt;height:29.2pt;mso-position-horizontal-relative:page;mso-position-vertical-relative:page;z-index:-222280" type="#_x0000_t202" filled="false" stroked="false">
          <v:textbox inset="0,0,0,0">
            <w:txbxContent>
              <w:p>
                <w:pPr>
                  <w:spacing w:before="10"/>
                  <w:ind w:left="20" w:right="0" w:firstLine="0"/>
                  <w:jc w:val="left"/>
                  <w:rPr>
                    <w:rFonts w:ascii="Arial" w:hAnsi="Arial"/>
                    <w:sz w:val="48"/>
                  </w:rPr>
                </w:pPr>
                <w:r>
                  <w:rPr>
                    <w:rFonts w:ascii="Arial" w:hAnsi="Arial"/>
                    <w:w w:val="107"/>
                    <w:sz w:val="48"/>
                  </w:rPr>
                  <w:t>•</w:t>
                </w:r>
              </w:p>
            </w:txbxContent>
          </v:textbox>
          <w10:wrap type="none"/>
        </v:shape>
      </w:pict>
    </w:r>
    <w:r>
      <w:rPr/>
      <w:pict>
        <v:shape style="position:absolute;margin-left:848.571106pt;margin-top:1450.942505pt;width:72.25pt;height:33.85pt;mso-position-horizontal-relative:page;mso-position-vertical-relative:page;z-index:-222256" type="#_x0000_t202" filled="false" stroked="false">
          <v:textbox inset="0,0,0,0">
            <w:txbxContent>
              <w:p>
                <w:pPr>
                  <w:spacing w:before="103"/>
                  <w:ind w:left="187" w:right="0" w:firstLine="0"/>
                  <w:jc w:val="left"/>
                  <w:rPr>
                    <w:rFonts w:ascii="Arial" w:hAnsi="Arial"/>
                    <w:sz w:val="48"/>
                  </w:rPr>
                </w:pPr>
                <w:r>
                  <w:rPr>
                    <w:rFonts w:ascii="Arial" w:hAnsi="Arial"/>
                    <w:w w:val="125"/>
                    <w:sz w:val="48"/>
                  </w:rPr>
                  <w:t>125</w:t>
                </w:r>
                <w:r>
                  <w:rPr>
                    <w:rFonts w:ascii="Arial" w:hAnsi="Arial"/>
                    <w:w w:val="125"/>
                    <w:sz w:val="48"/>
                  </w:rPr>
                  <w:t>•</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2.916206pt;margin-top:1445.634399pt;width:10.45pt;height:27.65pt;mso-position-horizontal-relative:page;mso-position-vertical-relative:page;z-index:-222232" type="#_x0000_t202" filled="false" stroked="false">
          <v:textbox inset="0,0,0,0">
            <w:txbxContent>
              <w:p>
                <w:pPr>
                  <w:spacing w:before="3"/>
                  <w:ind w:left="20" w:right="0" w:firstLine="0"/>
                  <w:jc w:val="left"/>
                  <w:rPr>
                    <w:rFonts w:ascii="Arial" w:hAnsi="Arial"/>
                    <w:sz w:val="46"/>
                  </w:rPr>
                </w:pPr>
                <w:r>
                  <w:rPr>
                    <w:rFonts w:ascii="Arial" w:hAnsi="Arial"/>
                    <w:w w:val="104"/>
                    <w:sz w:val="46"/>
                  </w:rPr>
                  <w:t>•</w:t>
                </w:r>
              </w:p>
            </w:txbxContent>
          </v:textbox>
          <w10:wrap type="none"/>
        </v:shape>
      </w:pict>
    </w:r>
    <w:r>
      <w:rPr/>
      <w:pict>
        <v:shape style="position:absolute;margin-left:143.330063pt;margin-top:1445.634399pt;width:67.95pt;height:35.7pt;mso-position-horizontal-relative:page;mso-position-vertical-relative:page;z-index:-222208" type="#_x0000_t202" filled="false" stroked="false">
          <v:textbox inset="0,0,0,0">
            <w:txbxContent>
              <w:p>
                <w:pPr>
                  <w:spacing w:before="3"/>
                  <w:ind w:left="105" w:right="0" w:firstLine="0"/>
                  <w:jc w:val="left"/>
                  <w:rPr>
                    <w:rFonts w:ascii="Arial" w:hAnsi="Arial"/>
                    <w:sz w:val="46"/>
                  </w:rPr>
                </w:pPr>
                <w:r>
                  <w:rPr/>
                  <w:fldChar w:fldCharType="begin"/>
                </w:r>
                <w:r>
                  <w:rPr>
                    <w:rFonts w:ascii="Arial" w:hAnsi="Arial"/>
                    <w:w w:val="130"/>
                    <w:sz w:val="46"/>
                  </w:rPr>
                  <w:instrText> PAGE </w:instrText>
                </w:r>
                <w:r>
                  <w:rPr/>
                  <w:fldChar w:fldCharType="separate"/>
                </w:r>
                <w:r>
                  <w:rPr/>
                  <w:t>124</w:t>
                </w:r>
                <w:r>
                  <w:rPr/>
                  <w:fldChar w:fldCharType="end"/>
                </w:r>
                <w:r>
                  <w:rPr>
                    <w:rFonts w:ascii="Arial" w:hAnsi="Arial"/>
                    <w:w w:val="130"/>
                    <w:sz w:val="46"/>
                  </w:rPr>
                  <w:t>•</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2.32251pt;margin-top:1455.594604pt;width:11.05pt;height:29.2pt;mso-position-horizontal-relative:page;mso-position-vertical-relative:page;z-index:-222184" type="#_x0000_t202" filled="false" stroked="false">
          <v:textbox inset="0,0,0,0">
            <w:txbxContent>
              <w:p>
                <w:pPr>
                  <w:spacing w:before="10"/>
                  <w:ind w:left="20" w:right="0" w:firstLine="0"/>
                  <w:jc w:val="left"/>
                  <w:rPr>
                    <w:rFonts w:ascii="Arial" w:hAnsi="Arial"/>
                    <w:sz w:val="48"/>
                  </w:rPr>
                </w:pPr>
                <w:r>
                  <w:rPr>
                    <w:rFonts w:ascii="Arial" w:hAnsi="Arial"/>
                    <w:w w:val="107"/>
                    <w:sz w:val="48"/>
                  </w:rPr>
                  <w:t>•</w:t>
                </w:r>
              </w:p>
            </w:txbxContent>
          </v:textbox>
          <w10:wrap type="none"/>
        </v:shape>
      </w:pict>
    </w:r>
    <w:r>
      <w:rPr/>
      <w:pict>
        <v:shape style="position:absolute;margin-left:855.955139pt;margin-top:1455.594604pt;width:64.9pt;height:29.2pt;mso-position-horizontal-relative:page;mso-position-vertical-relative:page;z-index:-222160" type="#_x0000_t202" filled="false" stroked="false">
          <v:textbox inset="0,0,0,0">
            <w:txbxContent>
              <w:p>
                <w:pPr>
                  <w:spacing w:before="10"/>
                  <w:ind w:left="40" w:right="0" w:firstLine="0"/>
                  <w:jc w:val="left"/>
                  <w:rPr>
                    <w:rFonts w:ascii="Arial" w:hAnsi="Arial"/>
                    <w:sz w:val="48"/>
                  </w:rPr>
                </w:pPr>
                <w:r>
                  <w:rPr/>
                  <w:fldChar w:fldCharType="begin"/>
                </w:r>
                <w:r>
                  <w:rPr>
                    <w:rFonts w:ascii="Arial" w:hAnsi="Arial"/>
                    <w:w w:val="125"/>
                    <w:sz w:val="48"/>
                  </w:rPr>
                  <w:instrText> PAGE </w:instrText>
                </w:r>
                <w:r>
                  <w:rPr/>
                  <w:fldChar w:fldCharType="separate"/>
                </w:r>
                <w:r>
                  <w:rPr/>
                  <w:t>125</w:t>
                </w:r>
                <w:r>
                  <w:rPr/>
                  <w:fldChar w:fldCharType="end"/>
                </w:r>
                <w:r>
                  <w:rPr>
                    <w:rFonts w:ascii="Arial" w:hAnsi="Arial"/>
                    <w:w w:val="125"/>
                    <w:sz w:val="48"/>
                  </w:rPr>
                  <w:t>•</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7.644592pt;margin-top:1451.050781pt;width:11.05pt;height:29.7pt;mso-position-horizontal-relative:page;mso-position-vertical-relative:page;z-index:-225232"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r>
      <w:rPr/>
      <w:pict>
        <v:shape style="position:absolute;margin-left:869.937073pt;margin-top:1444.978394pt;width:21.15pt;height:35.75pt;mso-position-horizontal-relative:page;mso-position-vertical-relative:page;z-index:-225208" type="#_x0000_t202" filled="false" stroked="false">
          <v:textbox inset="0,0,0,0">
            <w:txbxContent>
              <w:p>
                <w:pPr>
                  <w:pStyle w:val="BodyText"/>
                  <w:spacing w:before="130"/>
                  <w:ind w:left="40"/>
                  <w:rPr>
                    <w:rFonts w:ascii="Arial"/>
                  </w:rPr>
                </w:pPr>
                <w:r>
                  <w:rPr/>
                  <w:fldChar w:fldCharType="begin"/>
                </w:r>
                <w:r>
                  <w:rPr>
                    <w:rFonts w:ascii="Arial"/>
                    <w:w w:val="99"/>
                  </w:rPr>
                  <w:instrText> PAGE </w:instrText>
                </w:r>
                <w:r>
                  <w:rPr/>
                  <w:fldChar w:fldCharType="separate"/>
                </w:r>
                <w:r>
                  <w:rPr/>
                  <w:t>5</w:t>
                </w:r>
                <w:r>
                  <w:rPr/>
                  <w:fldChar w:fldCharType="end"/>
                </w:r>
              </w:p>
            </w:txbxContent>
          </v:textbox>
          <w10:wrap type="none"/>
        </v:shape>
      </w:pict>
    </w:r>
    <w:r>
      <w:rPr/>
      <w:pict>
        <v:shape style="position:absolute;margin-left:898.996277pt;margin-top:1451.050781pt;width:11.05pt;height:29.7pt;mso-position-horizontal-relative:page;mso-position-vertical-relative:page;z-index:-225184" type="#_x0000_t202" filled="false" stroked="false">
          <v:textbox inset="0,0,0,0">
            <w:txbxContent>
              <w:p>
                <w:pPr>
                  <w:pStyle w:val="BodyText"/>
                  <w:spacing w:before="9"/>
                  <w:ind w:left="20"/>
                  <w:rPr>
                    <w:rFonts w:ascii="Arial" w:hAnsi="Arial"/>
                  </w:rPr>
                </w:pPr>
                <w:r>
                  <w:rPr>
                    <w:rFonts w:ascii="Arial" w:hAnsi="Arial"/>
                    <w:w w:val="105"/>
                  </w:rPr>
                  <w:t>•</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9.887512pt;margin-top:1464.376953pt;width:11.15pt;height:29.45pt;mso-position-horizontal-relative:page;mso-position-vertical-relative:page;z-index:-222136"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848.822693pt;margin-top:1461.077271pt;width:70.4pt;height:32.75pt;mso-position-horizontal-relative:page;mso-position-vertical-relative:page;z-index:-222112" type="#_x0000_t202" filled="false" stroked="false">
          <v:textbox inset="0,0,0,0">
            <w:txbxContent>
              <w:p>
                <w:pPr>
                  <w:pStyle w:val="BodyText"/>
                  <w:spacing w:before="70"/>
                  <w:ind w:left="130"/>
                  <w:rPr>
                    <w:rFonts w:ascii="Times New Roman" w:hAnsi="Times New Roman"/>
                  </w:rPr>
                </w:pPr>
                <w:r>
                  <w:rPr/>
                  <w:fldChar w:fldCharType="begin"/>
                </w:r>
                <w:r>
                  <w:rPr>
                    <w:rFonts w:ascii="Times New Roman" w:hAnsi="Times New Roman"/>
                    <w:w w:val="140"/>
                  </w:rPr>
                  <w:instrText> PAGE </w:instrText>
                </w:r>
                <w:r>
                  <w:rPr/>
                  <w:fldChar w:fldCharType="separate"/>
                </w:r>
                <w:r>
                  <w:rPr/>
                  <w:t>133</w:t>
                </w:r>
                <w:r>
                  <w:rPr/>
                  <w:fldChar w:fldCharType="end"/>
                </w:r>
                <w:r>
                  <w:rPr>
                    <w:rFonts w:ascii="Times New Roman" w:hAnsi="Times New Roman"/>
                    <w:w w:val="140"/>
                  </w:rPr>
                  <w:t>•</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8.081558pt;margin-top:1460.838135pt;width:11.15pt;height:29.45pt;mso-position-horizontal-relative:page;mso-position-vertical-relative:page;z-index:-222088" type="#_x0000_t202" filled="false" stroked="false">
          <v:textbox inset="0,0,0,0">
            <w:txbxContent>
              <w:p>
                <w:pPr>
                  <w:pStyle w:val="BodyText"/>
                  <w:spacing w:before="4"/>
                  <w:ind w:left="20"/>
                  <w:rPr>
                    <w:rFonts w:ascii="Times New Roman" w:hAnsi="Times New Roman"/>
                  </w:rPr>
                </w:pPr>
                <w:r>
                  <w:rPr>
                    <w:rFonts w:ascii="Times New Roman" w:hAnsi="Times New Roman"/>
                    <w:w w:val="106"/>
                  </w:rPr>
                  <w:t>•</w:t>
                </w:r>
              </w:p>
            </w:txbxContent>
          </v:textbox>
          <w10:wrap type="none"/>
        </v:shape>
      </w:pict>
    </w:r>
    <w:r>
      <w:rPr/>
      <w:pict>
        <v:shape style="position:absolute;margin-left:151.540253pt;margin-top:1459.789429pt;width:65.850pt;height:30.5pt;mso-position-horizontal-relative:page;mso-position-vertical-relative:page;z-index:-222064" type="#_x0000_t202" filled="false" stroked="false">
          <v:textbox inset="0,0,0,0">
            <w:txbxContent>
              <w:p>
                <w:pPr>
                  <w:pStyle w:val="BodyText"/>
                  <w:spacing w:before="25"/>
                  <w:ind w:left="40"/>
                  <w:rPr>
                    <w:rFonts w:ascii="Times New Roman" w:hAnsi="Times New Roman"/>
                  </w:rPr>
                </w:pPr>
                <w:r>
                  <w:rPr/>
                  <w:fldChar w:fldCharType="begin"/>
                </w:r>
                <w:r>
                  <w:rPr>
                    <w:rFonts w:ascii="Times New Roman" w:hAnsi="Times New Roman"/>
                    <w:w w:val="140"/>
                  </w:rPr>
                  <w:instrText> PAGE </w:instrText>
                </w:r>
                <w:r>
                  <w:rPr/>
                  <w:fldChar w:fldCharType="separate"/>
                </w:r>
                <w:r>
                  <w:rPr/>
                  <w:t>134</w:t>
                </w:r>
                <w:r>
                  <w:rPr/>
                  <w:fldChar w:fldCharType="end"/>
                </w:r>
                <w:r>
                  <w:rPr>
                    <w:rFonts w:ascii="Times New Roman" w:hAnsi="Times New Roman"/>
                    <w:w w:val="140"/>
                  </w:rPr>
                  <w:t>•</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5.322388pt;margin-top:1449.347656pt;width:11.05pt;height:28.15pt;mso-position-horizontal-relative:page;mso-position-vertical-relative:page;z-index:-222040" type="#_x0000_t202" filled="false" stroked="false">
          <v:textbox inset="0,0,0,0">
            <w:txbxContent>
              <w:p>
                <w:pPr>
                  <w:spacing w:before="12"/>
                  <w:ind w:left="20" w:right="0" w:firstLine="0"/>
                  <w:jc w:val="left"/>
                  <w:rPr>
                    <w:rFonts w:ascii="Arial" w:hAnsi="Arial"/>
                    <w:sz w:val="46"/>
                  </w:rPr>
                </w:pPr>
                <w:r>
                  <w:rPr>
                    <w:rFonts w:ascii="Arial" w:hAnsi="Arial"/>
                    <w:w w:val="111"/>
                    <w:sz w:val="46"/>
                  </w:rPr>
                  <w:t>•</w:t>
                </w:r>
              </w:p>
            </w:txbxContent>
          </v:textbox>
          <w10:wrap type="none"/>
        </v:shape>
      </w:pict>
    </w:r>
    <w:r>
      <w:rPr/>
      <w:pict>
        <v:shape style="position:absolute;margin-left:860.005554pt;margin-top:1449.347656pt;width:63.9pt;height:28.15pt;mso-position-horizontal-relative:page;mso-position-vertical-relative:page;z-index:-222016" type="#_x0000_t202" filled="false" stroked="false">
          <v:textbox inset="0,0,0,0">
            <w:txbxContent>
              <w:p>
                <w:pPr>
                  <w:spacing w:before="12"/>
                  <w:ind w:left="20" w:right="0" w:firstLine="0"/>
                  <w:jc w:val="left"/>
                  <w:rPr>
                    <w:rFonts w:ascii="Arial" w:hAnsi="Arial"/>
                    <w:sz w:val="46"/>
                  </w:rPr>
                </w:pPr>
                <w:r>
                  <w:rPr>
                    <w:rFonts w:ascii="Arial" w:hAnsi="Arial"/>
                    <w:w w:val="130"/>
                    <w:sz w:val="46"/>
                  </w:rPr>
                  <w:t>135•</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92453pt;margin-top:1436.248047pt;width:10.7pt;height:29.95pt;mso-position-horizontal-relative:page;mso-position-vertical-relative:page;z-index:-221992"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98"/>
                    <w:sz w:val="50"/>
                  </w:rPr>
                  <w:t>•</w:t>
                </w:r>
              </w:p>
            </w:txbxContent>
          </v:textbox>
          <w10:wrap type="none"/>
        </v:shape>
      </w:pict>
    </w:r>
    <w:r>
      <w:rPr/>
      <w:pict>
        <v:shape style="position:absolute;margin-left:146.121582pt;margin-top:1436.248047pt;width:67.3pt;height:37.75pt;mso-position-horizontal-relative:page;mso-position-vertical-relative:page;z-index:-221968" type="#_x0000_t202" filled="false" stroked="false">
          <v:textbox inset="0,0,0,0">
            <w:txbxContent>
              <w:p>
                <w:pPr>
                  <w:spacing w:before="3"/>
                  <w:ind w:left="64" w:right="0" w:firstLine="0"/>
                  <w:jc w:val="left"/>
                  <w:rPr>
                    <w:rFonts w:ascii="Times New Roman" w:hAnsi="Times New Roman"/>
                    <w:sz w:val="50"/>
                  </w:rPr>
                </w:pPr>
                <w:r>
                  <w:rPr>
                    <w:rFonts w:ascii="Times New Roman" w:hAnsi="Times New Roman"/>
                    <w:w w:val="135"/>
                    <w:sz w:val="50"/>
                  </w:rPr>
                  <w:t>138</w:t>
                </w:r>
                <w:r>
                  <w:rPr>
                    <w:rFonts w:ascii="Times New Roman" w:hAnsi="Times New Roman"/>
                    <w:w w:val="135"/>
                    <w:sz w:val="50"/>
                  </w:rPr>
                  <w:t>•</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7.55188pt;margin-top:1440.609131pt;width:11.05pt;height:30.2pt;mso-position-horizontal-relative:page;mso-position-vertical-relative:page;z-index:-221944" type="#_x0000_t202" filled="false" stroked="false">
          <v:textbox inset="0,0,0,0">
            <w:txbxContent>
              <w:p>
                <w:pPr>
                  <w:spacing w:before="8"/>
                  <w:ind w:left="20" w:right="0" w:firstLine="0"/>
                  <w:jc w:val="left"/>
                  <w:rPr>
                    <w:rFonts w:ascii="Arial" w:hAnsi="Arial"/>
                    <w:sz w:val="50"/>
                  </w:rPr>
                </w:pPr>
                <w:r>
                  <w:rPr>
                    <w:rFonts w:ascii="Arial" w:hAnsi="Arial"/>
                    <w:w w:val="103"/>
                    <w:sz w:val="50"/>
                  </w:rPr>
                  <w:t>•</w:t>
                </w:r>
              </w:p>
            </w:txbxContent>
          </v:textbox>
          <w10:wrap type="none"/>
        </v:shape>
      </w:pict>
    </w:r>
    <w:r>
      <w:rPr/>
      <w:pict>
        <v:shape style="position:absolute;margin-left:852.134094pt;margin-top:1440.609131pt;width:63.7pt;height:30.2pt;mso-position-horizontal-relative:page;mso-position-vertical-relative:page;z-index:-221920" type="#_x0000_t202" filled="false" stroked="false">
          <v:textbox inset="0,0,0,0">
            <w:txbxContent>
              <w:p>
                <w:pPr>
                  <w:spacing w:before="8"/>
                  <w:ind w:left="20" w:right="0" w:firstLine="0"/>
                  <w:jc w:val="left"/>
                  <w:rPr>
                    <w:rFonts w:ascii="Arial" w:hAnsi="Arial"/>
                    <w:sz w:val="50"/>
                  </w:rPr>
                </w:pPr>
                <w:r>
                  <w:rPr>
                    <w:rFonts w:ascii="Arial" w:hAnsi="Arial"/>
                    <w:w w:val="120"/>
                    <w:sz w:val="50"/>
                  </w:rPr>
                  <w:t>137•</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3.92453pt;margin-top:1436.248047pt;width:10.7pt;height:29.95pt;mso-position-horizontal-relative:page;mso-position-vertical-relative:page;z-index:-221896" type="#_x0000_t202" filled="false" stroked="false">
          <v:textbox inset="0,0,0,0">
            <w:txbxContent>
              <w:p>
                <w:pPr>
                  <w:spacing w:before="3"/>
                  <w:ind w:left="20" w:right="0" w:firstLine="0"/>
                  <w:jc w:val="left"/>
                  <w:rPr>
                    <w:rFonts w:ascii="Times New Roman" w:hAnsi="Times New Roman"/>
                    <w:sz w:val="50"/>
                  </w:rPr>
                </w:pPr>
                <w:r>
                  <w:rPr>
                    <w:rFonts w:ascii="Times New Roman" w:hAnsi="Times New Roman"/>
                    <w:w w:val="98"/>
                    <w:sz w:val="50"/>
                  </w:rPr>
                  <w:t>•</w:t>
                </w:r>
              </w:p>
            </w:txbxContent>
          </v:textbox>
          <w10:wrap type="none"/>
        </v:shape>
      </w:pict>
    </w:r>
    <w:r>
      <w:rPr/>
      <w:pict>
        <v:shape style="position:absolute;margin-left:147.355301pt;margin-top:1436.248047pt;width:66.1pt;height:29.95pt;mso-position-horizontal-relative:page;mso-position-vertical-relative:page;z-index:-221872" type="#_x0000_t202" filled="false" stroked="false">
          <v:textbox inset="0,0,0,0">
            <w:txbxContent>
              <w:p>
                <w:pPr>
                  <w:spacing w:before="3"/>
                  <w:ind w:left="40" w:right="0" w:firstLine="0"/>
                  <w:jc w:val="left"/>
                  <w:rPr>
                    <w:rFonts w:ascii="Times New Roman" w:hAnsi="Times New Roman"/>
                    <w:sz w:val="50"/>
                  </w:rPr>
                </w:pPr>
                <w:r>
                  <w:rPr>
                    <w:rFonts w:ascii="Times New Roman" w:hAnsi="Times New Roman"/>
                    <w:w w:val="135"/>
                    <w:sz w:val="50"/>
                  </w:rPr>
                  <w:t>138</w:t>
                </w:r>
                <w:r>
                  <w:rPr>
                    <w:rFonts w:ascii="Times New Roman" w:hAnsi="Times New Roman"/>
                    <w:w w:val="135"/>
                    <w:sz w:val="50"/>
                  </w:rPr>
                  <w:t>•</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3.507874pt;margin-top:1450.286011pt;width:10.35pt;height:29.2pt;mso-position-horizontal-relative:page;mso-position-vertical-relative:page;z-index:-221848" type="#_x0000_t202" filled="false" stroked="false">
          <v:textbox inset="0,0,0,0">
            <w:txbxContent>
              <w:p>
                <w:pPr>
                  <w:spacing w:before="10"/>
                  <w:ind w:left="20" w:right="0" w:firstLine="0"/>
                  <w:jc w:val="left"/>
                  <w:rPr>
                    <w:rFonts w:ascii="Arial" w:hAnsi="Arial"/>
                    <w:sz w:val="48"/>
                  </w:rPr>
                </w:pPr>
                <w:r>
                  <w:rPr>
                    <w:rFonts w:ascii="Arial" w:hAnsi="Arial"/>
                    <w:w w:val="99"/>
                    <w:sz w:val="48"/>
                  </w:rPr>
                  <w:t>•</w:t>
                </w:r>
              </w:p>
            </w:txbxContent>
          </v:textbox>
          <w10:wrap type="none"/>
        </v:shape>
      </w:pict>
    </w:r>
    <w:r>
      <w:rPr/>
      <w:pict>
        <v:shape style="position:absolute;margin-left:858.140747pt;margin-top:1450.286011pt;width:64.4pt;height:29.2pt;mso-position-horizontal-relative:page;mso-position-vertical-relative:page;z-index:-221824" type="#_x0000_t202" filled="false" stroked="false">
          <v:textbox inset="0,0,0,0">
            <w:txbxContent>
              <w:p>
                <w:pPr>
                  <w:spacing w:before="10"/>
                  <w:ind w:left="20" w:right="0" w:firstLine="0"/>
                  <w:jc w:val="left"/>
                  <w:rPr>
                    <w:rFonts w:ascii="Arial" w:hAnsi="Arial"/>
                    <w:sz w:val="48"/>
                  </w:rPr>
                </w:pPr>
                <w:r>
                  <w:rPr>
                    <w:rFonts w:ascii="Arial" w:hAnsi="Arial"/>
                    <w:w w:val="130"/>
                    <w:sz w:val="48"/>
                  </w:rPr>
                  <w:t>139•</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1"/>
      <w:numFmt w:val="upperLetter"/>
      <w:lvlText w:val="%1."/>
      <w:lvlJc w:val="left"/>
      <w:pPr>
        <w:ind w:left="3946" w:hanging="562"/>
        <w:jc w:val="left"/>
      </w:pPr>
      <w:rPr>
        <w:rFonts w:hint="default" w:ascii="Times New Roman" w:hAnsi="Times New Roman" w:eastAsia="Times New Roman" w:cs="Times New Roman"/>
        <w:spacing w:val="-1"/>
        <w:w w:val="108"/>
        <w:sz w:val="42"/>
        <w:szCs w:val="42"/>
      </w:rPr>
    </w:lvl>
    <w:lvl w:ilvl="1">
      <w:start w:val="0"/>
      <w:numFmt w:val="bullet"/>
      <w:lvlText w:val="•"/>
      <w:lvlJc w:val="left"/>
      <w:pPr>
        <w:ind w:left="5621" w:hanging="562"/>
      </w:pPr>
      <w:rPr>
        <w:rFonts w:hint="default"/>
      </w:rPr>
    </w:lvl>
    <w:lvl w:ilvl="2">
      <w:start w:val="0"/>
      <w:numFmt w:val="bullet"/>
      <w:lvlText w:val="•"/>
      <w:lvlJc w:val="left"/>
      <w:pPr>
        <w:ind w:left="7302" w:hanging="562"/>
      </w:pPr>
      <w:rPr>
        <w:rFonts w:hint="default"/>
      </w:rPr>
    </w:lvl>
    <w:lvl w:ilvl="3">
      <w:start w:val="0"/>
      <w:numFmt w:val="bullet"/>
      <w:lvlText w:val="•"/>
      <w:lvlJc w:val="left"/>
      <w:pPr>
        <w:ind w:left="8983" w:hanging="562"/>
      </w:pPr>
      <w:rPr>
        <w:rFonts w:hint="default"/>
      </w:rPr>
    </w:lvl>
    <w:lvl w:ilvl="4">
      <w:start w:val="0"/>
      <w:numFmt w:val="bullet"/>
      <w:lvlText w:val="•"/>
      <w:lvlJc w:val="left"/>
      <w:pPr>
        <w:ind w:left="10665" w:hanging="562"/>
      </w:pPr>
      <w:rPr>
        <w:rFonts w:hint="default"/>
      </w:rPr>
    </w:lvl>
    <w:lvl w:ilvl="5">
      <w:start w:val="0"/>
      <w:numFmt w:val="bullet"/>
      <w:lvlText w:val="•"/>
      <w:lvlJc w:val="left"/>
      <w:pPr>
        <w:ind w:left="12346" w:hanging="562"/>
      </w:pPr>
      <w:rPr>
        <w:rFonts w:hint="default"/>
      </w:rPr>
    </w:lvl>
    <w:lvl w:ilvl="6">
      <w:start w:val="0"/>
      <w:numFmt w:val="bullet"/>
      <w:lvlText w:val="•"/>
      <w:lvlJc w:val="left"/>
      <w:pPr>
        <w:ind w:left="14027" w:hanging="562"/>
      </w:pPr>
      <w:rPr>
        <w:rFonts w:hint="default"/>
      </w:rPr>
    </w:lvl>
    <w:lvl w:ilvl="7">
      <w:start w:val="0"/>
      <w:numFmt w:val="bullet"/>
      <w:lvlText w:val="•"/>
      <w:lvlJc w:val="left"/>
      <w:pPr>
        <w:ind w:left="15709" w:hanging="562"/>
      </w:pPr>
      <w:rPr>
        <w:rFonts w:hint="default"/>
      </w:rPr>
    </w:lvl>
    <w:lvl w:ilvl="8">
      <w:start w:val="0"/>
      <w:numFmt w:val="bullet"/>
      <w:lvlText w:val="•"/>
      <w:lvlJc w:val="left"/>
      <w:pPr>
        <w:ind w:left="17390" w:hanging="562"/>
      </w:pPr>
      <w:rPr>
        <w:rFonts w:hint="default"/>
      </w:rPr>
    </w:lvl>
  </w:abstractNum>
  <w:abstractNum w:abstractNumId="22">
    <w:multiLevelType w:val="hybridMultilevel"/>
    <w:lvl w:ilvl="0">
      <w:start w:val="0"/>
      <w:numFmt w:val="bullet"/>
      <w:lvlText w:val="•"/>
      <w:lvlJc w:val="left"/>
      <w:pPr>
        <w:ind w:left="10596" w:hanging="160"/>
      </w:pPr>
      <w:rPr>
        <w:rFonts w:hint="default" w:ascii="宋体" w:hAnsi="宋体" w:eastAsia="宋体" w:cs="宋体"/>
        <w:w w:val="104"/>
        <w:sz w:val="10"/>
        <w:szCs w:val="10"/>
      </w:rPr>
    </w:lvl>
    <w:lvl w:ilvl="1">
      <w:start w:val="0"/>
      <w:numFmt w:val="bullet"/>
      <w:lvlText w:val="•"/>
      <w:lvlJc w:val="left"/>
      <w:pPr>
        <w:ind w:left="11615" w:hanging="160"/>
      </w:pPr>
      <w:rPr>
        <w:rFonts w:hint="default"/>
      </w:rPr>
    </w:lvl>
    <w:lvl w:ilvl="2">
      <w:start w:val="0"/>
      <w:numFmt w:val="bullet"/>
      <w:lvlText w:val="•"/>
      <w:lvlJc w:val="left"/>
      <w:pPr>
        <w:ind w:left="12630" w:hanging="160"/>
      </w:pPr>
      <w:rPr>
        <w:rFonts w:hint="default"/>
      </w:rPr>
    </w:lvl>
    <w:lvl w:ilvl="3">
      <w:start w:val="0"/>
      <w:numFmt w:val="bullet"/>
      <w:lvlText w:val="•"/>
      <w:lvlJc w:val="left"/>
      <w:pPr>
        <w:ind w:left="13645" w:hanging="160"/>
      </w:pPr>
      <w:rPr>
        <w:rFonts w:hint="default"/>
      </w:rPr>
    </w:lvl>
    <w:lvl w:ilvl="4">
      <w:start w:val="0"/>
      <w:numFmt w:val="bullet"/>
      <w:lvlText w:val="•"/>
      <w:lvlJc w:val="left"/>
      <w:pPr>
        <w:ind w:left="14661" w:hanging="160"/>
      </w:pPr>
      <w:rPr>
        <w:rFonts w:hint="default"/>
      </w:rPr>
    </w:lvl>
    <w:lvl w:ilvl="5">
      <w:start w:val="0"/>
      <w:numFmt w:val="bullet"/>
      <w:lvlText w:val="•"/>
      <w:lvlJc w:val="left"/>
      <w:pPr>
        <w:ind w:left="15676" w:hanging="160"/>
      </w:pPr>
      <w:rPr>
        <w:rFonts w:hint="default"/>
      </w:rPr>
    </w:lvl>
    <w:lvl w:ilvl="6">
      <w:start w:val="0"/>
      <w:numFmt w:val="bullet"/>
      <w:lvlText w:val="•"/>
      <w:lvlJc w:val="left"/>
      <w:pPr>
        <w:ind w:left="16691" w:hanging="160"/>
      </w:pPr>
      <w:rPr>
        <w:rFonts w:hint="default"/>
      </w:rPr>
    </w:lvl>
    <w:lvl w:ilvl="7">
      <w:start w:val="0"/>
      <w:numFmt w:val="bullet"/>
      <w:lvlText w:val="•"/>
      <w:lvlJc w:val="left"/>
      <w:pPr>
        <w:ind w:left="17707" w:hanging="160"/>
      </w:pPr>
      <w:rPr>
        <w:rFonts w:hint="default"/>
      </w:rPr>
    </w:lvl>
    <w:lvl w:ilvl="8">
      <w:start w:val="0"/>
      <w:numFmt w:val="bullet"/>
      <w:lvlText w:val="•"/>
      <w:lvlJc w:val="left"/>
      <w:pPr>
        <w:ind w:left="18722" w:hanging="160"/>
      </w:pPr>
      <w:rPr>
        <w:rFonts w:hint="default"/>
      </w:rPr>
    </w:lvl>
  </w:abstractNum>
  <w:abstractNum w:abstractNumId="20">
    <w:multiLevelType w:val="hybridMultilevel"/>
    <w:lvl w:ilvl="0">
      <w:start w:val="1"/>
      <w:numFmt w:val="decimal"/>
      <w:lvlText w:val="%1."/>
      <w:lvlJc w:val="left"/>
      <w:pPr>
        <w:ind w:left="2645" w:hanging="695"/>
        <w:jc w:val="left"/>
      </w:pPr>
      <w:rPr>
        <w:rFonts w:hint="default"/>
        <w:w w:val="109"/>
      </w:rPr>
    </w:lvl>
    <w:lvl w:ilvl="1">
      <w:start w:val="0"/>
      <w:numFmt w:val="bullet"/>
      <w:lvlText w:val="•"/>
      <w:lvlJc w:val="left"/>
      <w:pPr>
        <w:ind w:left="4451" w:hanging="695"/>
      </w:pPr>
      <w:rPr>
        <w:rFonts w:hint="default"/>
      </w:rPr>
    </w:lvl>
    <w:lvl w:ilvl="2">
      <w:start w:val="0"/>
      <w:numFmt w:val="bullet"/>
      <w:lvlText w:val="•"/>
      <w:lvlJc w:val="left"/>
      <w:pPr>
        <w:ind w:left="6262" w:hanging="695"/>
      </w:pPr>
      <w:rPr>
        <w:rFonts w:hint="default"/>
      </w:rPr>
    </w:lvl>
    <w:lvl w:ilvl="3">
      <w:start w:val="0"/>
      <w:numFmt w:val="bullet"/>
      <w:lvlText w:val="•"/>
      <w:lvlJc w:val="left"/>
      <w:pPr>
        <w:ind w:left="8073" w:hanging="695"/>
      </w:pPr>
      <w:rPr>
        <w:rFonts w:hint="default"/>
      </w:rPr>
    </w:lvl>
    <w:lvl w:ilvl="4">
      <w:start w:val="0"/>
      <w:numFmt w:val="bullet"/>
      <w:lvlText w:val="•"/>
      <w:lvlJc w:val="left"/>
      <w:pPr>
        <w:ind w:left="9885" w:hanging="695"/>
      </w:pPr>
      <w:rPr>
        <w:rFonts w:hint="default"/>
      </w:rPr>
    </w:lvl>
    <w:lvl w:ilvl="5">
      <w:start w:val="0"/>
      <w:numFmt w:val="bullet"/>
      <w:lvlText w:val="•"/>
      <w:lvlJc w:val="left"/>
      <w:pPr>
        <w:ind w:left="11696" w:hanging="695"/>
      </w:pPr>
      <w:rPr>
        <w:rFonts w:hint="default"/>
      </w:rPr>
    </w:lvl>
    <w:lvl w:ilvl="6">
      <w:start w:val="0"/>
      <w:numFmt w:val="bullet"/>
      <w:lvlText w:val="•"/>
      <w:lvlJc w:val="left"/>
      <w:pPr>
        <w:ind w:left="13507" w:hanging="695"/>
      </w:pPr>
      <w:rPr>
        <w:rFonts w:hint="default"/>
      </w:rPr>
    </w:lvl>
    <w:lvl w:ilvl="7">
      <w:start w:val="0"/>
      <w:numFmt w:val="bullet"/>
      <w:lvlText w:val="•"/>
      <w:lvlJc w:val="left"/>
      <w:pPr>
        <w:ind w:left="15319" w:hanging="695"/>
      </w:pPr>
      <w:rPr>
        <w:rFonts w:hint="default"/>
      </w:rPr>
    </w:lvl>
    <w:lvl w:ilvl="8">
      <w:start w:val="0"/>
      <w:numFmt w:val="bullet"/>
      <w:lvlText w:val="•"/>
      <w:lvlJc w:val="left"/>
      <w:pPr>
        <w:ind w:left="17130" w:hanging="695"/>
      </w:pPr>
      <w:rPr>
        <w:rFonts w:hint="default"/>
      </w:rPr>
    </w:lvl>
  </w:abstractNum>
  <w:abstractNum w:abstractNumId="12">
    <w:multiLevelType w:val="hybridMultilevel"/>
    <w:lvl w:ilvl="0">
      <w:start w:val="10"/>
      <w:numFmt w:val="decimal"/>
      <w:lvlText w:val="[%1]"/>
      <w:lvlJc w:val="left"/>
      <w:pPr>
        <w:ind w:left="2594" w:hanging="1030"/>
        <w:jc w:val="left"/>
      </w:pPr>
      <w:rPr>
        <w:rFonts w:hint="default"/>
        <w:spacing w:val="-126"/>
        <w:w w:val="76"/>
      </w:rPr>
    </w:lvl>
    <w:lvl w:ilvl="1">
      <w:start w:val="0"/>
      <w:numFmt w:val="bullet"/>
      <w:lvlText w:val="•"/>
      <w:lvlJc w:val="left"/>
      <w:pPr>
        <w:ind w:left="2700" w:hanging="1030"/>
      </w:pPr>
      <w:rPr>
        <w:rFonts w:hint="default"/>
      </w:rPr>
    </w:lvl>
    <w:lvl w:ilvl="2">
      <w:start w:val="0"/>
      <w:numFmt w:val="bullet"/>
      <w:lvlText w:val="•"/>
      <w:lvlJc w:val="left"/>
      <w:pPr>
        <w:ind w:left="4720" w:hanging="1030"/>
      </w:pPr>
      <w:rPr>
        <w:rFonts w:hint="default"/>
      </w:rPr>
    </w:lvl>
    <w:lvl w:ilvl="3">
      <w:start w:val="0"/>
      <w:numFmt w:val="bullet"/>
      <w:lvlText w:val="•"/>
      <w:lvlJc w:val="left"/>
      <w:pPr>
        <w:ind w:left="6616" w:hanging="1030"/>
      </w:pPr>
      <w:rPr>
        <w:rFonts w:hint="default"/>
      </w:rPr>
    </w:lvl>
    <w:lvl w:ilvl="4">
      <w:start w:val="0"/>
      <w:numFmt w:val="bullet"/>
      <w:lvlText w:val="•"/>
      <w:lvlJc w:val="left"/>
      <w:pPr>
        <w:ind w:left="8513" w:hanging="1030"/>
      </w:pPr>
      <w:rPr>
        <w:rFonts w:hint="default"/>
      </w:rPr>
    </w:lvl>
    <w:lvl w:ilvl="5">
      <w:start w:val="0"/>
      <w:numFmt w:val="bullet"/>
      <w:lvlText w:val="•"/>
      <w:lvlJc w:val="left"/>
      <w:pPr>
        <w:ind w:left="10409" w:hanging="1030"/>
      </w:pPr>
      <w:rPr>
        <w:rFonts w:hint="default"/>
      </w:rPr>
    </w:lvl>
    <w:lvl w:ilvl="6">
      <w:start w:val="0"/>
      <w:numFmt w:val="bullet"/>
      <w:lvlText w:val="•"/>
      <w:lvlJc w:val="left"/>
      <w:pPr>
        <w:ind w:left="12306" w:hanging="1030"/>
      </w:pPr>
      <w:rPr>
        <w:rFonts w:hint="default"/>
      </w:rPr>
    </w:lvl>
    <w:lvl w:ilvl="7">
      <w:start w:val="0"/>
      <w:numFmt w:val="bullet"/>
      <w:lvlText w:val="•"/>
      <w:lvlJc w:val="left"/>
      <w:pPr>
        <w:ind w:left="14203" w:hanging="1030"/>
      </w:pPr>
      <w:rPr>
        <w:rFonts w:hint="default"/>
      </w:rPr>
    </w:lvl>
    <w:lvl w:ilvl="8">
      <w:start w:val="0"/>
      <w:numFmt w:val="bullet"/>
      <w:lvlText w:val="•"/>
      <w:lvlJc w:val="left"/>
      <w:pPr>
        <w:ind w:left="16099" w:hanging="1030"/>
      </w:pPr>
      <w:rPr>
        <w:rFonts w:hint="default"/>
      </w:rPr>
    </w:lvl>
  </w:abstractNum>
  <w:abstractNum w:abstractNumId="10">
    <w:multiLevelType w:val="hybridMultilevel"/>
    <w:lvl w:ilvl="0">
      <w:start w:val="1"/>
      <w:numFmt w:val="decimal"/>
      <w:lvlText w:val="%1."/>
      <w:lvlJc w:val="left"/>
      <w:pPr>
        <w:ind w:left="3983" w:hanging="801"/>
        <w:jc w:val="left"/>
      </w:pPr>
      <w:rPr>
        <w:rFonts w:hint="default"/>
        <w:spacing w:val="-1"/>
        <w:w w:val="106"/>
      </w:rPr>
    </w:lvl>
    <w:lvl w:ilvl="1">
      <w:start w:val="0"/>
      <w:numFmt w:val="bullet"/>
      <w:lvlText w:val="•"/>
      <w:lvlJc w:val="left"/>
      <w:pPr>
        <w:ind w:left="5571" w:hanging="801"/>
      </w:pPr>
      <w:rPr>
        <w:rFonts w:hint="default"/>
      </w:rPr>
    </w:lvl>
    <w:lvl w:ilvl="2">
      <w:start w:val="0"/>
      <w:numFmt w:val="bullet"/>
      <w:lvlText w:val="•"/>
      <w:lvlJc w:val="left"/>
      <w:pPr>
        <w:ind w:left="7162" w:hanging="801"/>
      </w:pPr>
      <w:rPr>
        <w:rFonts w:hint="default"/>
      </w:rPr>
    </w:lvl>
    <w:lvl w:ilvl="3">
      <w:start w:val="0"/>
      <w:numFmt w:val="bullet"/>
      <w:lvlText w:val="•"/>
      <w:lvlJc w:val="left"/>
      <w:pPr>
        <w:ind w:left="8753" w:hanging="801"/>
      </w:pPr>
      <w:rPr>
        <w:rFonts w:hint="default"/>
      </w:rPr>
    </w:lvl>
    <w:lvl w:ilvl="4">
      <w:start w:val="0"/>
      <w:numFmt w:val="bullet"/>
      <w:lvlText w:val="•"/>
      <w:lvlJc w:val="left"/>
      <w:pPr>
        <w:ind w:left="10345" w:hanging="801"/>
      </w:pPr>
      <w:rPr>
        <w:rFonts w:hint="default"/>
      </w:rPr>
    </w:lvl>
    <w:lvl w:ilvl="5">
      <w:start w:val="0"/>
      <w:numFmt w:val="bullet"/>
      <w:lvlText w:val="•"/>
      <w:lvlJc w:val="left"/>
      <w:pPr>
        <w:ind w:left="11936" w:hanging="801"/>
      </w:pPr>
      <w:rPr>
        <w:rFonts w:hint="default"/>
      </w:rPr>
    </w:lvl>
    <w:lvl w:ilvl="6">
      <w:start w:val="0"/>
      <w:numFmt w:val="bullet"/>
      <w:lvlText w:val="•"/>
      <w:lvlJc w:val="left"/>
      <w:pPr>
        <w:ind w:left="13527" w:hanging="801"/>
      </w:pPr>
      <w:rPr>
        <w:rFonts w:hint="default"/>
      </w:rPr>
    </w:lvl>
    <w:lvl w:ilvl="7">
      <w:start w:val="0"/>
      <w:numFmt w:val="bullet"/>
      <w:lvlText w:val="•"/>
      <w:lvlJc w:val="left"/>
      <w:pPr>
        <w:ind w:left="15119" w:hanging="801"/>
      </w:pPr>
      <w:rPr>
        <w:rFonts w:hint="default"/>
      </w:rPr>
    </w:lvl>
    <w:lvl w:ilvl="8">
      <w:start w:val="0"/>
      <w:numFmt w:val="bullet"/>
      <w:lvlText w:val="•"/>
      <w:lvlJc w:val="left"/>
      <w:pPr>
        <w:ind w:left="16710" w:hanging="801"/>
      </w:pPr>
      <w:rPr>
        <w:rFonts w:hint="default"/>
      </w:rPr>
    </w:lvl>
  </w:abstractNum>
  <w:abstractNum w:abstractNumId="29">
    <w:multiLevelType w:val="hybridMultilevel"/>
    <w:lvl w:ilvl="0">
      <w:start w:val="14"/>
      <w:numFmt w:val="decimal"/>
      <w:lvlText w:val="%1"/>
      <w:lvlJc w:val="left"/>
      <w:pPr>
        <w:ind w:left="4778" w:hanging="2093"/>
        <w:jc w:val="left"/>
      </w:pPr>
      <w:rPr>
        <w:rFonts w:hint="default"/>
      </w:rPr>
    </w:lvl>
    <w:lvl w:ilvl="1">
      <w:start w:val="1"/>
      <w:numFmt w:val="decimal"/>
      <w:lvlText w:val="%1.%2"/>
      <w:lvlJc w:val="left"/>
      <w:pPr>
        <w:ind w:left="4778" w:hanging="2093"/>
        <w:jc w:val="right"/>
      </w:pPr>
      <w:rPr>
        <w:rFonts w:hint="default"/>
        <w:w w:val="127"/>
      </w:rPr>
    </w:lvl>
    <w:lvl w:ilvl="2">
      <w:start w:val="0"/>
      <w:numFmt w:val="bullet"/>
      <w:lvlText w:val="•"/>
      <w:lvlJc w:val="left"/>
      <w:pPr>
        <w:ind w:left="7974" w:hanging="2093"/>
      </w:pPr>
      <w:rPr>
        <w:rFonts w:hint="default"/>
      </w:rPr>
    </w:lvl>
    <w:lvl w:ilvl="3">
      <w:start w:val="0"/>
      <w:numFmt w:val="bullet"/>
      <w:lvlText w:val="•"/>
      <w:lvlJc w:val="left"/>
      <w:pPr>
        <w:ind w:left="9571" w:hanging="2093"/>
      </w:pPr>
      <w:rPr>
        <w:rFonts w:hint="default"/>
      </w:rPr>
    </w:lvl>
    <w:lvl w:ilvl="4">
      <w:start w:val="0"/>
      <w:numFmt w:val="bullet"/>
      <w:lvlText w:val="•"/>
      <w:lvlJc w:val="left"/>
      <w:pPr>
        <w:ind w:left="11169" w:hanging="2093"/>
      </w:pPr>
      <w:rPr>
        <w:rFonts w:hint="default"/>
      </w:rPr>
    </w:lvl>
    <w:lvl w:ilvl="5">
      <w:start w:val="0"/>
      <w:numFmt w:val="bullet"/>
      <w:lvlText w:val="•"/>
      <w:lvlJc w:val="left"/>
      <w:pPr>
        <w:ind w:left="12766" w:hanging="2093"/>
      </w:pPr>
      <w:rPr>
        <w:rFonts w:hint="default"/>
      </w:rPr>
    </w:lvl>
    <w:lvl w:ilvl="6">
      <w:start w:val="0"/>
      <w:numFmt w:val="bullet"/>
      <w:lvlText w:val="•"/>
      <w:lvlJc w:val="left"/>
      <w:pPr>
        <w:ind w:left="14363" w:hanging="2093"/>
      </w:pPr>
      <w:rPr>
        <w:rFonts w:hint="default"/>
      </w:rPr>
    </w:lvl>
    <w:lvl w:ilvl="7">
      <w:start w:val="0"/>
      <w:numFmt w:val="bullet"/>
      <w:lvlText w:val="•"/>
      <w:lvlJc w:val="left"/>
      <w:pPr>
        <w:ind w:left="15961" w:hanging="2093"/>
      </w:pPr>
      <w:rPr>
        <w:rFonts w:hint="default"/>
      </w:rPr>
    </w:lvl>
    <w:lvl w:ilvl="8">
      <w:start w:val="0"/>
      <w:numFmt w:val="bullet"/>
      <w:lvlText w:val="•"/>
      <w:lvlJc w:val="left"/>
      <w:pPr>
        <w:ind w:left="17558" w:hanging="2093"/>
      </w:pPr>
      <w:rPr>
        <w:rFonts w:hint="default"/>
      </w:rPr>
    </w:lvl>
  </w:abstractNum>
  <w:abstractNum w:abstractNumId="28">
    <w:multiLevelType w:val="hybridMultilevel"/>
    <w:lvl w:ilvl="0">
      <w:start w:val="13"/>
      <w:numFmt w:val="decimal"/>
      <w:lvlText w:val="%1"/>
      <w:lvlJc w:val="left"/>
      <w:pPr>
        <w:ind w:left="4802" w:hanging="2093"/>
        <w:jc w:val="left"/>
      </w:pPr>
      <w:rPr>
        <w:rFonts w:hint="default"/>
      </w:rPr>
    </w:lvl>
    <w:lvl w:ilvl="1">
      <w:start w:val="3"/>
      <w:numFmt w:val="decimal"/>
      <w:lvlText w:val="%1.%2"/>
      <w:lvlJc w:val="left"/>
      <w:pPr>
        <w:ind w:left="4802" w:hanging="2093"/>
        <w:jc w:val="right"/>
      </w:pPr>
      <w:rPr>
        <w:rFonts w:hint="default"/>
        <w:w w:val="128"/>
      </w:rPr>
    </w:lvl>
    <w:lvl w:ilvl="2">
      <w:start w:val="0"/>
      <w:numFmt w:val="bullet"/>
      <w:lvlText w:val="•"/>
      <w:lvlJc w:val="left"/>
      <w:pPr>
        <w:ind w:left="7990" w:hanging="2093"/>
      </w:pPr>
      <w:rPr>
        <w:rFonts w:hint="default"/>
      </w:rPr>
    </w:lvl>
    <w:lvl w:ilvl="3">
      <w:start w:val="0"/>
      <w:numFmt w:val="bullet"/>
      <w:lvlText w:val="•"/>
      <w:lvlJc w:val="left"/>
      <w:pPr>
        <w:ind w:left="9585" w:hanging="2093"/>
      </w:pPr>
      <w:rPr>
        <w:rFonts w:hint="default"/>
      </w:rPr>
    </w:lvl>
    <w:lvl w:ilvl="4">
      <w:start w:val="0"/>
      <w:numFmt w:val="bullet"/>
      <w:lvlText w:val="•"/>
      <w:lvlJc w:val="left"/>
      <w:pPr>
        <w:ind w:left="11181" w:hanging="2093"/>
      </w:pPr>
      <w:rPr>
        <w:rFonts w:hint="default"/>
      </w:rPr>
    </w:lvl>
    <w:lvl w:ilvl="5">
      <w:start w:val="0"/>
      <w:numFmt w:val="bullet"/>
      <w:lvlText w:val="•"/>
      <w:lvlJc w:val="left"/>
      <w:pPr>
        <w:ind w:left="12776" w:hanging="2093"/>
      </w:pPr>
      <w:rPr>
        <w:rFonts w:hint="default"/>
      </w:rPr>
    </w:lvl>
    <w:lvl w:ilvl="6">
      <w:start w:val="0"/>
      <w:numFmt w:val="bullet"/>
      <w:lvlText w:val="•"/>
      <w:lvlJc w:val="left"/>
      <w:pPr>
        <w:ind w:left="14371" w:hanging="2093"/>
      </w:pPr>
      <w:rPr>
        <w:rFonts w:hint="default"/>
      </w:rPr>
    </w:lvl>
    <w:lvl w:ilvl="7">
      <w:start w:val="0"/>
      <w:numFmt w:val="bullet"/>
      <w:lvlText w:val="•"/>
      <w:lvlJc w:val="left"/>
      <w:pPr>
        <w:ind w:left="15967" w:hanging="2093"/>
      </w:pPr>
      <w:rPr>
        <w:rFonts w:hint="default"/>
      </w:rPr>
    </w:lvl>
    <w:lvl w:ilvl="8">
      <w:start w:val="0"/>
      <w:numFmt w:val="bullet"/>
      <w:lvlText w:val="•"/>
      <w:lvlJc w:val="left"/>
      <w:pPr>
        <w:ind w:left="17562" w:hanging="2093"/>
      </w:pPr>
      <w:rPr>
        <w:rFonts w:hint="default"/>
      </w:rPr>
    </w:lvl>
  </w:abstractNum>
  <w:abstractNum w:abstractNumId="27">
    <w:multiLevelType w:val="hybridMultilevel"/>
    <w:lvl w:ilvl="0">
      <w:start w:val="13"/>
      <w:numFmt w:val="decimal"/>
      <w:lvlText w:val="%1"/>
      <w:lvlJc w:val="left"/>
      <w:pPr>
        <w:ind w:left="4808" w:hanging="2399"/>
        <w:jc w:val="left"/>
      </w:pPr>
      <w:rPr>
        <w:rFonts w:hint="default"/>
      </w:rPr>
    </w:lvl>
    <w:lvl w:ilvl="1">
      <w:start w:val="2"/>
      <w:numFmt w:val="decimal"/>
      <w:lvlText w:val="%1.%2"/>
      <w:lvlJc w:val="left"/>
      <w:pPr>
        <w:ind w:left="4808" w:hanging="2399"/>
        <w:jc w:val="left"/>
      </w:pPr>
      <w:rPr>
        <w:rFonts w:hint="default"/>
      </w:rPr>
    </w:lvl>
    <w:lvl w:ilvl="2">
      <w:start w:val="1"/>
      <w:numFmt w:val="decimal"/>
      <w:lvlText w:val="%1.%2.%3"/>
      <w:lvlJc w:val="left"/>
      <w:pPr>
        <w:ind w:left="4808" w:hanging="2399"/>
        <w:jc w:val="right"/>
      </w:pPr>
      <w:rPr>
        <w:rFonts w:hint="default"/>
        <w:w w:val="151"/>
      </w:rPr>
    </w:lvl>
    <w:lvl w:ilvl="3">
      <w:start w:val="0"/>
      <w:numFmt w:val="bullet"/>
      <w:lvlText w:val="•"/>
      <w:lvlJc w:val="left"/>
      <w:pPr>
        <w:ind w:left="9585" w:hanging="2399"/>
      </w:pPr>
      <w:rPr>
        <w:rFonts w:hint="default"/>
      </w:rPr>
    </w:lvl>
    <w:lvl w:ilvl="4">
      <w:start w:val="0"/>
      <w:numFmt w:val="bullet"/>
      <w:lvlText w:val="•"/>
      <w:lvlJc w:val="left"/>
      <w:pPr>
        <w:ind w:left="11181" w:hanging="2399"/>
      </w:pPr>
      <w:rPr>
        <w:rFonts w:hint="default"/>
      </w:rPr>
    </w:lvl>
    <w:lvl w:ilvl="5">
      <w:start w:val="0"/>
      <w:numFmt w:val="bullet"/>
      <w:lvlText w:val="•"/>
      <w:lvlJc w:val="left"/>
      <w:pPr>
        <w:ind w:left="12776" w:hanging="2399"/>
      </w:pPr>
      <w:rPr>
        <w:rFonts w:hint="default"/>
      </w:rPr>
    </w:lvl>
    <w:lvl w:ilvl="6">
      <w:start w:val="0"/>
      <w:numFmt w:val="bullet"/>
      <w:lvlText w:val="•"/>
      <w:lvlJc w:val="left"/>
      <w:pPr>
        <w:ind w:left="14371" w:hanging="2399"/>
      </w:pPr>
      <w:rPr>
        <w:rFonts w:hint="default"/>
      </w:rPr>
    </w:lvl>
    <w:lvl w:ilvl="7">
      <w:start w:val="0"/>
      <w:numFmt w:val="bullet"/>
      <w:lvlText w:val="•"/>
      <w:lvlJc w:val="left"/>
      <w:pPr>
        <w:ind w:left="15967" w:hanging="2399"/>
      </w:pPr>
      <w:rPr>
        <w:rFonts w:hint="default"/>
      </w:rPr>
    </w:lvl>
    <w:lvl w:ilvl="8">
      <w:start w:val="0"/>
      <w:numFmt w:val="bullet"/>
      <w:lvlText w:val="•"/>
      <w:lvlJc w:val="left"/>
      <w:pPr>
        <w:ind w:left="17562" w:hanging="2399"/>
      </w:pPr>
      <w:rPr>
        <w:rFonts w:hint="default"/>
      </w:rPr>
    </w:lvl>
  </w:abstractNum>
  <w:abstractNum w:abstractNumId="26">
    <w:multiLevelType w:val="hybridMultilevel"/>
    <w:lvl w:ilvl="0">
      <w:start w:val="170"/>
      <w:numFmt w:val="decimal"/>
      <w:lvlText w:val="%1"/>
      <w:lvlJc w:val="left"/>
      <w:pPr>
        <w:ind w:left="3313" w:hanging="2202"/>
        <w:jc w:val="left"/>
      </w:pPr>
      <w:rPr>
        <w:rFonts w:hint="default" w:ascii="Times New Roman" w:hAnsi="Times New Roman" w:eastAsia="Times New Roman" w:cs="Times New Roman"/>
        <w:w w:val="105"/>
        <w:sz w:val="38"/>
        <w:szCs w:val="38"/>
      </w:rPr>
    </w:lvl>
    <w:lvl w:ilvl="1">
      <w:start w:val="0"/>
      <w:numFmt w:val="bullet"/>
      <w:lvlText w:val="•"/>
      <w:lvlJc w:val="left"/>
      <w:pPr>
        <w:ind w:left="2780" w:hanging="2202"/>
      </w:pPr>
      <w:rPr>
        <w:rFonts w:hint="default"/>
      </w:rPr>
    </w:lvl>
    <w:lvl w:ilvl="2">
      <w:start w:val="0"/>
      <w:numFmt w:val="bullet"/>
      <w:lvlText w:val="•"/>
      <w:lvlJc w:val="left"/>
      <w:pPr>
        <w:ind w:left="2880" w:hanging="2202"/>
      </w:pPr>
      <w:rPr>
        <w:rFonts w:hint="default"/>
      </w:rPr>
    </w:lvl>
    <w:lvl w:ilvl="3">
      <w:start w:val="0"/>
      <w:numFmt w:val="bullet"/>
      <w:lvlText w:val="•"/>
      <w:lvlJc w:val="left"/>
      <w:pPr>
        <w:ind w:left="3320" w:hanging="2202"/>
      </w:pPr>
      <w:rPr>
        <w:rFonts w:hint="default"/>
      </w:rPr>
    </w:lvl>
    <w:lvl w:ilvl="4">
      <w:start w:val="0"/>
      <w:numFmt w:val="bullet"/>
      <w:lvlText w:val="•"/>
      <w:lvlJc w:val="left"/>
      <w:pPr>
        <w:ind w:left="3420" w:hanging="2202"/>
      </w:pPr>
      <w:rPr>
        <w:rFonts w:hint="default"/>
      </w:rPr>
    </w:lvl>
    <w:lvl w:ilvl="5">
      <w:start w:val="0"/>
      <w:numFmt w:val="bullet"/>
      <w:lvlText w:val="•"/>
      <w:lvlJc w:val="left"/>
      <w:pPr>
        <w:ind w:left="6308" w:hanging="2202"/>
      </w:pPr>
      <w:rPr>
        <w:rFonts w:hint="default"/>
      </w:rPr>
    </w:lvl>
    <w:lvl w:ilvl="6">
      <w:start w:val="0"/>
      <w:numFmt w:val="bullet"/>
      <w:lvlText w:val="•"/>
      <w:lvlJc w:val="left"/>
      <w:pPr>
        <w:ind w:left="9197" w:hanging="2202"/>
      </w:pPr>
      <w:rPr>
        <w:rFonts w:hint="default"/>
      </w:rPr>
    </w:lvl>
    <w:lvl w:ilvl="7">
      <w:start w:val="0"/>
      <w:numFmt w:val="bullet"/>
      <w:lvlText w:val="•"/>
      <w:lvlJc w:val="left"/>
      <w:pPr>
        <w:ind w:left="12086" w:hanging="2202"/>
      </w:pPr>
      <w:rPr>
        <w:rFonts w:hint="default"/>
      </w:rPr>
    </w:lvl>
    <w:lvl w:ilvl="8">
      <w:start w:val="0"/>
      <w:numFmt w:val="bullet"/>
      <w:lvlText w:val="•"/>
      <w:lvlJc w:val="left"/>
      <w:pPr>
        <w:ind w:left="14975" w:hanging="2202"/>
      </w:pPr>
      <w:rPr>
        <w:rFonts w:hint="default"/>
      </w:rPr>
    </w:lvl>
  </w:abstractNum>
  <w:abstractNum w:abstractNumId="25">
    <w:multiLevelType w:val="hybridMultilevel"/>
    <w:lvl w:ilvl="0">
      <w:start w:val="12"/>
      <w:numFmt w:val="decimal"/>
      <w:lvlText w:val="%1."/>
      <w:lvlJc w:val="left"/>
      <w:pPr>
        <w:ind w:left="3235" w:hanging="1058"/>
        <w:jc w:val="right"/>
      </w:pPr>
      <w:rPr>
        <w:rFonts w:hint="default"/>
        <w:spacing w:val="0"/>
        <w:w w:val="103"/>
      </w:rPr>
    </w:lvl>
    <w:lvl w:ilvl="1">
      <w:start w:val="2"/>
      <w:numFmt w:val="decimal"/>
      <w:lvlText w:val="%2."/>
      <w:lvlJc w:val="left"/>
      <w:pPr>
        <w:ind w:left="2226" w:hanging="773"/>
        <w:jc w:val="right"/>
      </w:pPr>
      <w:rPr>
        <w:rFonts w:hint="default"/>
        <w:w w:val="106"/>
      </w:rPr>
    </w:lvl>
    <w:lvl w:ilvl="2">
      <w:start w:val="0"/>
      <w:numFmt w:val="bullet"/>
      <w:lvlText w:val="•"/>
      <w:lvlJc w:val="left"/>
      <w:pPr>
        <w:ind w:left="5185" w:hanging="773"/>
      </w:pPr>
      <w:rPr>
        <w:rFonts w:hint="default"/>
      </w:rPr>
    </w:lvl>
    <w:lvl w:ilvl="3">
      <w:start w:val="0"/>
      <w:numFmt w:val="bullet"/>
      <w:lvlText w:val="•"/>
      <w:lvlJc w:val="left"/>
      <w:pPr>
        <w:ind w:left="7131" w:hanging="773"/>
      </w:pPr>
      <w:rPr>
        <w:rFonts w:hint="default"/>
      </w:rPr>
    </w:lvl>
    <w:lvl w:ilvl="4">
      <w:start w:val="0"/>
      <w:numFmt w:val="bullet"/>
      <w:lvlText w:val="•"/>
      <w:lvlJc w:val="left"/>
      <w:pPr>
        <w:ind w:left="9077" w:hanging="773"/>
      </w:pPr>
      <w:rPr>
        <w:rFonts w:hint="default"/>
      </w:rPr>
    </w:lvl>
    <w:lvl w:ilvl="5">
      <w:start w:val="0"/>
      <w:numFmt w:val="bullet"/>
      <w:lvlText w:val="•"/>
      <w:lvlJc w:val="left"/>
      <w:pPr>
        <w:ind w:left="11023" w:hanging="773"/>
      </w:pPr>
      <w:rPr>
        <w:rFonts w:hint="default"/>
      </w:rPr>
    </w:lvl>
    <w:lvl w:ilvl="6">
      <w:start w:val="0"/>
      <w:numFmt w:val="bullet"/>
      <w:lvlText w:val="•"/>
      <w:lvlJc w:val="left"/>
      <w:pPr>
        <w:ind w:left="12969" w:hanging="773"/>
      </w:pPr>
      <w:rPr>
        <w:rFonts w:hint="default"/>
      </w:rPr>
    </w:lvl>
    <w:lvl w:ilvl="7">
      <w:start w:val="0"/>
      <w:numFmt w:val="bullet"/>
      <w:lvlText w:val="•"/>
      <w:lvlJc w:val="left"/>
      <w:pPr>
        <w:ind w:left="14915" w:hanging="773"/>
      </w:pPr>
      <w:rPr>
        <w:rFonts w:hint="default"/>
      </w:rPr>
    </w:lvl>
    <w:lvl w:ilvl="8">
      <w:start w:val="0"/>
      <w:numFmt w:val="bullet"/>
      <w:lvlText w:val="•"/>
      <w:lvlJc w:val="left"/>
      <w:pPr>
        <w:ind w:left="16861" w:hanging="773"/>
      </w:pPr>
      <w:rPr>
        <w:rFonts w:hint="default"/>
      </w:rPr>
    </w:lvl>
  </w:abstractNum>
  <w:abstractNum w:abstractNumId="24">
    <w:multiLevelType w:val="hybridMultilevel"/>
    <w:lvl w:ilvl="0">
      <w:start w:val="12"/>
      <w:numFmt w:val="decimal"/>
      <w:lvlText w:val="%1"/>
      <w:lvlJc w:val="left"/>
      <w:pPr>
        <w:ind w:left="4601" w:hanging="2094"/>
        <w:jc w:val="left"/>
      </w:pPr>
      <w:rPr>
        <w:rFonts w:hint="default"/>
      </w:rPr>
    </w:lvl>
    <w:lvl w:ilvl="1">
      <w:start w:val="1"/>
      <w:numFmt w:val="decimal"/>
      <w:lvlText w:val="%1.%2"/>
      <w:lvlJc w:val="left"/>
      <w:pPr>
        <w:ind w:left="4601" w:hanging="2094"/>
        <w:jc w:val="left"/>
      </w:pPr>
      <w:rPr>
        <w:rFonts w:hint="default" w:ascii="Times New Roman" w:hAnsi="Times New Roman" w:eastAsia="Times New Roman" w:cs="Times New Roman"/>
        <w:w w:val="128"/>
        <w:sz w:val="66"/>
        <w:szCs w:val="66"/>
      </w:rPr>
    </w:lvl>
    <w:lvl w:ilvl="2">
      <w:start w:val="0"/>
      <w:numFmt w:val="bullet"/>
      <w:lvlText w:val="•"/>
      <w:lvlJc w:val="left"/>
      <w:pPr>
        <w:ind w:left="7830" w:hanging="2094"/>
      </w:pPr>
      <w:rPr>
        <w:rFonts w:hint="default"/>
      </w:rPr>
    </w:lvl>
    <w:lvl w:ilvl="3">
      <w:start w:val="0"/>
      <w:numFmt w:val="bullet"/>
      <w:lvlText w:val="•"/>
      <w:lvlJc w:val="left"/>
      <w:pPr>
        <w:ind w:left="9445" w:hanging="2094"/>
      </w:pPr>
      <w:rPr>
        <w:rFonts w:hint="default"/>
      </w:rPr>
    </w:lvl>
    <w:lvl w:ilvl="4">
      <w:start w:val="0"/>
      <w:numFmt w:val="bullet"/>
      <w:lvlText w:val="•"/>
      <w:lvlJc w:val="left"/>
      <w:pPr>
        <w:ind w:left="11061" w:hanging="2094"/>
      </w:pPr>
      <w:rPr>
        <w:rFonts w:hint="default"/>
      </w:rPr>
    </w:lvl>
    <w:lvl w:ilvl="5">
      <w:start w:val="0"/>
      <w:numFmt w:val="bullet"/>
      <w:lvlText w:val="•"/>
      <w:lvlJc w:val="left"/>
      <w:pPr>
        <w:ind w:left="12676" w:hanging="2094"/>
      </w:pPr>
      <w:rPr>
        <w:rFonts w:hint="default"/>
      </w:rPr>
    </w:lvl>
    <w:lvl w:ilvl="6">
      <w:start w:val="0"/>
      <w:numFmt w:val="bullet"/>
      <w:lvlText w:val="•"/>
      <w:lvlJc w:val="left"/>
      <w:pPr>
        <w:ind w:left="14291" w:hanging="2094"/>
      </w:pPr>
      <w:rPr>
        <w:rFonts w:hint="default"/>
      </w:rPr>
    </w:lvl>
    <w:lvl w:ilvl="7">
      <w:start w:val="0"/>
      <w:numFmt w:val="bullet"/>
      <w:lvlText w:val="•"/>
      <w:lvlJc w:val="left"/>
      <w:pPr>
        <w:ind w:left="15907" w:hanging="2094"/>
      </w:pPr>
      <w:rPr>
        <w:rFonts w:hint="default"/>
      </w:rPr>
    </w:lvl>
    <w:lvl w:ilvl="8">
      <w:start w:val="0"/>
      <w:numFmt w:val="bullet"/>
      <w:lvlText w:val="•"/>
      <w:lvlJc w:val="left"/>
      <w:pPr>
        <w:ind w:left="17522" w:hanging="2094"/>
      </w:pPr>
      <w:rPr>
        <w:rFonts w:hint="default"/>
      </w:rPr>
    </w:lvl>
  </w:abstractNum>
  <w:abstractNum w:abstractNumId="23">
    <w:multiLevelType w:val="hybridMultilevel"/>
    <w:lvl w:ilvl="0">
      <w:start w:val="11"/>
      <w:numFmt w:val="decimal"/>
      <w:lvlText w:val="%1."/>
      <w:lvlJc w:val="left"/>
      <w:pPr>
        <w:ind w:left="3384" w:hanging="1039"/>
        <w:jc w:val="left"/>
      </w:pPr>
      <w:rPr>
        <w:rFonts w:hint="default" w:ascii="Times New Roman" w:hAnsi="Times New Roman" w:eastAsia="Times New Roman" w:cs="Times New Roman"/>
        <w:w w:val="101"/>
        <w:sz w:val="64"/>
        <w:szCs w:val="64"/>
      </w:rPr>
    </w:lvl>
    <w:lvl w:ilvl="1">
      <w:start w:val="1"/>
      <w:numFmt w:val="decimal"/>
      <w:lvlText w:val="%2."/>
      <w:lvlJc w:val="left"/>
      <w:pPr>
        <w:ind w:left="2336" w:hanging="783"/>
        <w:jc w:val="right"/>
      </w:pPr>
      <w:rPr>
        <w:rFonts w:hint="default"/>
        <w:w w:val="108"/>
      </w:rPr>
    </w:lvl>
    <w:lvl w:ilvl="2">
      <w:start w:val="0"/>
      <w:numFmt w:val="bullet"/>
      <w:lvlText w:val="•"/>
      <w:lvlJc w:val="left"/>
      <w:pPr>
        <w:ind w:left="5310" w:hanging="783"/>
      </w:pPr>
      <w:rPr>
        <w:rFonts w:hint="default"/>
      </w:rPr>
    </w:lvl>
    <w:lvl w:ilvl="3">
      <w:start w:val="0"/>
      <w:numFmt w:val="bullet"/>
      <w:lvlText w:val="•"/>
      <w:lvlJc w:val="left"/>
      <w:pPr>
        <w:ind w:left="7240" w:hanging="783"/>
      </w:pPr>
      <w:rPr>
        <w:rFonts w:hint="default"/>
      </w:rPr>
    </w:lvl>
    <w:lvl w:ilvl="4">
      <w:start w:val="0"/>
      <w:numFmt w:val="bullet"/>
      <w:lvlText w:val="•"/>
      <w:lvlJc w:val="left"/>
      <w:pPr>
        <w:ind w:left="9171" w:hanging="783"/>
      </w:pPr>
      <w:rPr>
        <w:rFonts w:hint="default"/>
      </w:rPr>
    </w:lvl>
    <w:lvl w:ilvl="5">
      <w:start w:val="0"/>
      <w:numFmt w:val="bullet"/>
      <w:lvlText w:val="•"/>
      <w:lvlJc w:val="left"/>
      <w:pPr>
        <w:ind w:left="11101" w:hanging="783"/>
      </w:pPr>
      <w:rPr>
        <w:rFonts w:hint="default"/>
      </w:rPr>
    </w:lvl>
    <w:lvl w:ilvl="6">
      <w:start w:val="0"/>
      <w:numFmt w:val="bullet"/>
      <w:lvlText w:val="•"/>
      <w:lvlJc w:val="left"/>
      <w:pPr>
        <w:ind w:left="13031" w:hanging="783"/>
      </w:pPr>
      <w:rPr>
        <w:rFonts w:hint="default"/>
      </w:rPr>
    </w:lvl>
    <w:lvl w:ilvl="7">
      <w:start w:val="0"/>
      <w:numFmt w:val="bullet"/>
      <w:lvlText w:val="•"/>
      <w:lvlJc w:val="left"/>
      <w:pPr>
        <w:ind w:left="14962" w:hanging="783"/>
      </w:pPr>
      <w:rPr>
        <w:rFonts w:hint="default"/>
      </w:rPr>
    </w:lvl>
    <w:lvl w:ilvl="8">
      <w:start w:val="0"/>
      <w:numFmt w:val="bullet"/>
      <w:lvlText w:val="•"/>
      <w:lvlJc w:val="left"/>
      <w:pPr>
        <w:ind w:left="16892" w:hanging="783"/>
      </w:pPr>
      <w:rPr>
        <w:rFonts w:hint="default"/>
      </w:rPr>
    </w:lvl>
  </w:abstractNum>
  <w:abstractNum w:abstractNumId="21">
    <w:multiLevelType w:val="hybridMultilevel"/>
    <w:lvl w:ilvl="0">
      <w:start w:val="10"/>
      <w:numFmt w:val="decimal"/>
      <w:lvlText w:val="[%1]"/>
      <w:lvlJc w:val="left"/>
      <w:pPr>
        <w:ind w:left="4389" w:hanging="1039"/>
        <w:jc w:val="left"/>
      </w:pPr>
      <w:rPr>
        <w:rFonts w:hint="default" w:ascii="Times New Roman" w:hAnsi="Times New Roman" w:eastAsia="Times New Roman" w:cs="Times New Roman"/>
        <w:spacing w:val="-119"/>
        <w:w w:val="76"/>
        <w:sz w:val="46"/>
        <w:szCs w:val="46"/>
      </w:rPr>
    </w:lvl>
    <w:lvl w:ilvl="1">
      <w:start w:val="0"/>
      <w:numFmt w:val="bullet"/>
      <w:lvlText w:val="•"/>
      <w:lvlJc w:val="left"/>
      <w:pPr>
        <w:ind w:left="6017" w:hanging="1039"/>
      </w:pPr>
      <w:rPr>
        <w:rFonts w:hint="default"/>
      </w:rPr>
    </w:lvl>
    <w:lvl w:ilvl="2">
      <w:start w:val="0"/>
      <w:numFmt w:val="bullet"/>
      <w:lvlText w:val="•"/>
      <w:lvlJc w:val="left"/>
      <w:pPr>
        <w:ind w:left="7654" w:hanging="1039"/>
      </w:pPr>
      <w:rPr>
        <w:rFonts w:hint="default"/>
      </w:rPr>
    </w:lvl>
    <w:lvl w:ilvl="3">
      <w:start w:val="0"/>
      <w:numFmt w:val="bullet"/>
      <w:lvlText w:val="•"/>
      <w:lvlJc w:val="left"/>
      <w:pPr>
        <w:ind w:left="9291" w:hanging="1039"/>
      </w:pPr>
      <w:rPr>
        <w:rFonts w:hint="default"/>
      </w:rPr>
    </w:lvl>
    <w:lvl w:ilvl="4">
      <w:start w:val="0"/>
      <w:numFmt w:val="bullet"/>
      <w:lvlText w:val="•"/>
      <w:lvlJc w:val="left"/>
      <w:pPr>
        <w:ind w:left="10929" w:hanging="1039"/>
      </w:pPr>
      <w:rPr>
        <w:rFonts w:hint="default"/>
      </w:rPr>
    </w:lvl>
    <w:lvl w:ilvl="5">
      <w:start w:val="0"/>
      <w:numFmt w:val="bullet"/>
      <w:lvlText w:val="•"/>
      <w:lvlJc w:val="left"/>
      <w:pPr>
        <w:ind w:left="12566" w:hanging="1039"/>
      </w:pPr>
      <w:rPr>
        <w:rFonts w:hint="default"/>
      </w:rPr>
    </w:lvl>
    <w:lvl w:ilvl="6">
      <w:start w:val="0"/>
      <w:numFmt w:val="bullet"/>
      <w:lvlText w:val="•"/>
      <w:lvlJc w:val="left"/>
      <w:pPr>
        <w:ind w:left="14203" w:hanging="1039"/>
      </w:pPr>
      <w:rPr>
        <w:rFonts w:hint="default"/>
      </w:rPr>
    </w:lvl>
    <w:lvl w:ilvl="7">
      <w:start w:val="0"/>
      <w:numFmt w:val="bullet"/>
      <w:lvlText w:val="•"/>
      <w:lvlJc w:val="left"/>
      <w:pPr>
        <w:ind w:left="15841" w:hanging="1039"/>
      </w:pPr>
      <w:rPr>
        <w:rFonts w:hint="default"/>
      </w:rPr>
    </w:lvl>
    <w:lvl w:ilvl="8">
      <w:start w:val="0"/>
      <w:numFmt w:val="bullet"/>
      <w:lvlText w:val="•"/>
      <w:lvlJc w:val="left"/>
      <w:pPr>
        <w:ind w:left="17478" w:hanging="1039"/>
      </w:pPr>
      <w:rPr>
        <w:rFonts w:hint="default"/>
      </w:rPr>
    </w:lvl>
  </w:abstractNum>
  <w:abstractNum w:abstractNumId="19">
    <w:multiLevelType w:val="hybridMultilevel"/>
    <w:lvl w:ilvl="0">
      <w:start w:val="10"/>
      <w:numFmt w:val="decimal"/>
      <w:lvlText w:val="%1."/>
      <w:lvlJc w:val="left"/>
      <w:pPr>
        <w:ind w:left="3613" w:hanging="894"/>
        <w:jc w:val="left"/>
      </w:pPr>
      <w:rPr>
        <w:rFonts w:hint="default" w:ascii="Times New Roman" w:hAnsi="Times New Roman" w:eastAsia="Times New Roman" w:cs="Times New Roman"/>
        <w:w w:val="103"/>
        <w:sz w:val="57"/>
        <w:szCs w:val="57"/>
      </w:rPr>
    </w:lvl>
    <w:lvl w:ilvl="1">
      <w:start w:val="1"/>
      <w:numFmt w:val="decimal"/>
      <w:lvlText w:val="%2."/>
      <w:lvlJc w:val="left"/>
      <w:pPr>
        <w:ind w:left="2254" w:hanging="673"/>
        <w:jc w:val="left"/>
      </w:pPr>
      <w:rPr>
        <w:rFonts w:hint="default"/>
        <w:spacing w:val="-1"/>
        <w:w w:val="107"/>
      </w:rPr>
    </w:lvl>
    <w:lvl w:ilvl="2">
      <w:start w:val="0"/>
      <w:numFmt w:val="bullet"/>
      <w:lvlText w:val="•"/>
      <w:lvlJc w:val="left"/>
      <w:pPr>
        <w:ind w:left="5523" w:hanging="673"/>
      </w:pPr>
      <w:rPr>
        <w:rFonts w:hint="default"/>
      </w:rPr>
    </w:lvl>
    <w:lvl w:ilvl="3">
      <w:start w:val="0"/>
      <w:numFmt w:val="bullet"/>
      <w:lvlText w:val="•"/>
      <w:lvlJc w:val="left"/>
      <w:pPr>
        <w:ind w:left="7427" w:hanging="673"/>
      </w:pPr>
      <w:rPr>
        <w:rFonts w:hint="default"/>
      </w:rPr>
    </w:lvl>
    <w:lvl w:ilvl="4">
      <w:start w:val="0"/>
      <w:numFmt w:val="bullet"/>
      <w:lvlText w:val="•"/>
      <w:lvlJc w:val="left"/>
      <w:pPr>
        <w:ind w:left="9331" w:hanging="673"/>
      </w:pPr>
      <w:rPr>
        <w:rFonts w:hint="default"/>
      </w:rPr>
    </w:lvl>
    <w:lvl w:ilvl="5">
      <w:start w:val="0"/>
      <w:numFmt w:val="bullet"/>
      <w:lvlText w:val="•"/>
      <w:lvlJc w:val="left"/>
      <w:pPr>
        <w:ind w:left="11234" w:hanging="673"/>
      </w:pPr>
      <w:rPr>
        <w:rFonts w:hint="default"/>
      </w:rPr>
    </w:lvl>
    <w:lvl w:ilvl="6">
      <w:start w:val="0"/>
      <w:numFmt w:val="bullet"/>
      <w:lvlText w:val="•"/>
      <w:lvlJc w:val="left"/>
      <w:pPr>
        <w:ind w:left="13138" w:hanging="673"/>
      </w:pPr>
      <w:rPr>
        <w:rFonts w:hint="default"/>
      </w:rPr>
    </w:lvl>
    <w:lvl w:ilvl="7">
      <w:start w:val="0"/>
      <w:numFmt w:val="bullet"/>
      <w:lvlText w:val="•"/>
      <w:lvlJc w:val="left"/>
      <w:pPr>
        <w:ind w:left="15042" w:hanging="673"/>
      </w:pPr>
      <w:rPr>
        <w:rFonts w:hint="default"/>
      </w:rPr>
    </w:lvl>
    <w:lvl w:ilvl="8">
      <w:start w:val="0"/>
      <w:numFmt w:val="bullet"/>
      <w:lvlText w:val="•"/>
      <w:lvlJc w:val="left"/>
      <w:pPr>
        <w:ind w:left="16945" w:hanging="673"/>
      </w:pPr>
      <w:rPr>
        <w:rFonts w:hint="default"/>
      </w:rPr>
    </w:lvl>
  </w:abstractNum>
  <w:abstractNum w:abstractNumId="18">
    <w:multiLevelType w:val="hybridMultilevel"/>
    <w:lvl w:ilvl="0">
      <w:start w:val="10"/>
      <w:numFmt w:val="decimal"/>
      <w:lvlText w:val="%1"/>
      <w:lvlJc w:val="left"/>
      <w:pPr>
        <w:ind w:left="4492" w:hanging="2077"/>
        <w:jc w:val="left"/>
      </w:pPr>
      <w:rPr>
        <w:rFonts w:hint="default"/>
      </w:rPr>
    </w:lvl>
    <w:lvl w:ilvl="1">
      <w:start w:val="1"/>
      <w:numFmt w:val="decimal"/>
      <w:lvlText w:val="%1.%2"/>
      <w:lvlJc w:val="left"/>
      <w:pPr>
        <w:ind w:left="4492" w:hanging="2077"/>
        <w:jc w:val="left"/>
      </w:pPr>
      <w:rPr>
        <w:rFonts w:hint="default"/>
        <w:w w:val="132"/>
      </w:rPr>
    </w:lvl>
    <w:lvl w:ilvl="2">
      <w:start w:val="0"/>
      <w:numFmt w:val="bullet"/>
      <w:lvlText w:val="•"/>
      <w:lvlJc w:val="left"/>
      <w:pPr>
        <w:ind w:left="5326" w:hanging="2077"/>
      </w:pPr>
      <w:rPr>
        <w:rFonts w:hint="default"/>
      </w:rPr>
    </w:lvl>
    <w:lvl w:ilvl="3">
      <w:start w:val="0"/>
      <w:numFmt w:val="bullet"/>
      <w:lvlText w:val="•"/>
      <w:lvlJc w:val="left"/>
      <w:pPr>
        <w:ind w:left="5740" w:hanging="2077"/>
      </w:pPr>
      <w:rPr>
        <w:rFonts w:hint="default"/>
      </w:rPr>
    </w:lvl>
    <w:lvl w:ilvl="4">
      <w:start w:val="0"/>
      <w:numFmt w:val="bullet"/>
      <w:lvlText w:val="•"/>
      <w:lvlJc w:val="left"/>
      <w:pPr>
        <w:ind w:left="6153" w:hanging="2077"/>
      </w:pPr>
      <w:rPr>
        <w:rFonts w:hint="default"/>
      </w:rPr>
    </w:lvl>
    <w:lvl w:ilvl="5">
      <w:start w:val="0"/>
      <w:numFmt w:val="bullet"/>
      <w:lvlText w:val="•"/>
      <w:lvlJc w:val="left"/>
      <w:pPr>
        <w:ind w:left="6567" w:hanging="2077"/>
      </w:pPr>
      <w:rPr>
        <w:rFonts w:hint="default"/>
      </w:rPr>
    </w:lvl>
    <w:lvl w:ilvl="6">
      <w:start w:val="0"/>
      <w:numFmt w:val="bullet"/>
      <w:lvlText w:val="•"/>
      <w:lvlJc w:val="left"/>
      <w:pPr>
        <w:ind w:left="6980" w:hanging="2077"/>
      </w:pPr>
      <w:rPr>
        <w:rFonts w:hint="default"/>
      </w:rPr>
    </w:lvl>
    <w:lvl w:ilvl="7">
      <w:start w:val="0"/>
      <w:numFmt w:val="bullet"/>
      <w:lvlText w:val="•"/>
      <w:lvlJc w:val="left"/>
      <w:pPr>
        <w:ind w:left="7394" w:hanging="2077"/>
      </w:pPr>
      <w:rPr>
        <w:rFonts w:hint="default"/>
      </w:rPr>
    </w:lvl>
    <w:lvl w:ilvl="8">
      <w:start w:val="0"/>
      <w:numFmt w:val="bullet"/>
      <w:lvlText w:val="•"/>
      <w:lvlJc w:val="left"/>
      <w:pPr>
        <w:ind w:left="7807" w:hanging="2077"/>
      </w:pPr>
      <w:rPr>
        <w:rFonts w:hint="default"/>
      </w:rPr>
    </w:lvl>
  </w:abstractNum>
  <w:abstractNum w:abstractNumId="17">
    <w:multiLevelType w:val="hybridMultilevel"/>
    <w:lvl w:ilvl="0">
      <w:start w:val="9"/>
      <w:numFmt w:val="decimal"/>
      <w:lvlText w:val="%1."/>
      <w:lvlJc w:val="left"/>
      <w:pPr>
        <w:ind w:left="3165" w:hanging="700"/>
        <w:jc w:val="right"/>
      </w:pPr>
      <w:rPr>
        <w:rFonts w:hint="default"/>
        <w:spacing w:val="0"/>
        <w:w w:val="104"/>
      </w:rPr>
    </w:lvl>
    <w:lvl w:ilvl="1">
      <w:start w:val="0"/>
      <w:numFmt w:val="bullet"/>
      <w:lvlText w:val="•"/>
      <w:lvlJc w:val="left"/>
      <w:pPr>
        <w:ind w:left="3511" w:hanging="700"/>
      </w:pPr>
      <w:rPr>
        <w:rFonts w:hint="default"/>
      </w:rPr>
    </w:lvl>
    <w:lvl w:ilvl="2">
      <w:start w:val="0"/>
      <w:numFmt w:val="bullet"/>
      <w:lvlText w:val="•"/>
      <w:lvlJc w:val="left"/>
      <w:pPr>
        <w:ind w:left="3863" w:hanging="700"/>
      </w:pPr>
      <w:rPr>
        <w:rFonts w:hint="default"/>
      </w:rPr>
    </w:lvl>
    <w:lvl w:ilvl="3">
      <w:start w:val="0"/>
      <w:numFmt w:val="bullet"/>
      <w:lvlText w:val="•"/>
      <w:lvlJc w:val="left"/>
      <w:pPr>
        <w:ind w:left="4214" w:hanging="700"/>
      </w:pPr>
      <w:rPr>
        <w:rFonts w:hint="default"/>
      </w:rPr>
    </w:lvl>
    <w:lvl w:ilvl="4">
      <w:start w:val="0"/>
      <w:numFmt w:val="bullet"/>
      <w:lvlText w:val="•"/>
      <w:lvlJc w:val="left"/>
      <w:pPr>
        <w:ind w:left="4566" w:hanging="700"/>
      </w:pPr>
      <w:rPr>
        <w:rFonts w:hint="default"/>
      </w:rPr>
    </w:lvl>
    <w:lvl w:ilvl="5">
      <w:start w:val="0"/>
      <w:numFmt w:val="bullet"/>
      <w:lvlText w:val="•"/>
      <w:lvlJc w:val="left"/>
      <w:pPr>
        <w:ind w:left="4917" w:hanging="700"/>
      </w:pPr>
      <w:rPr>
        <w:rFonts w:hint="default"/>
      </w:rPr>
    </w:lvl>
    <w:lvl w:ilvl="6">
      <w:start w:val="0"/>
      <w:numFmt w:val="bullet"/>
      <w:lvlText w:val="•"/>
      <w:lvlJc w:val="left"/>
      <w:pPr>
        <w:ind w:left="5269" w:hanging="700"/>
      </w:pPr>
      <w:rPr>
        <w:rFonts w:hint="default"/>
      </w:rPr>
    </w:lvl>
    <w:lvl w:ilvl="7">
      <w:start w:val="0"/>
      <w:numFmt w:val="bullet"/>
      <w:lvlText w:val="•"/>
      <w:lvlJc w:val="left"/>
      <w:pPr>
        <w:ind w:left="5620" w:hanging="700"/>
      </w:pPr>
      <w:rPr>
        <w:rFonts w:hint="default"/>
      </w:rPr>
    </w:lvl>
    <w:lvl w:ilvl="8">
      <w:start w:val="0"/>
      <w:numFmt w:val="bullet"/>
      <w:lvlText w:val="•"/>
      <w:lvlJc w:val="left"/>
      <w:pPr>
        <w:ind w:left="5972" w:hanging="700"/>
      </w:pPr>
      <w:rPr>
        <w:rFonts w:hint="default"/>
      </w:rPr>
    </w:lvl>
  </w:abstractNum>
  <w:abstractNum w:abstractNumId="16">
    <w:multiLevelType w:val="hybridMultilevel"/>
    <w:lvl w:ilvl="0">
      <w:start w:val="9"/>
      <w:numFmt w:val="decimal"/>
      <w:lvlText w:val="%1"/>
      <w:lvlJc w:val="left"/>
      <w:pPr>
        <w:ind w:left="4067" w:hanging="1722"/>
        <w:jc w:val="left"/>
      </w:pPr>
      <w:rPr>
        <w:rFonts w:hint="default"/>
      </w:rPr>
    </w:lvl>
    <w:lvl w:ilvl="1">
      <w:start w:val="2"/>
      <w:numFmt w:val="decimal"/>
      <w:lvlText w:val="%1.%2"/>
      <w:lvlJc w:val="left"/>
      <w:pPr>
        <w:ind w:left="4067" w:hanging="1722"/>
        <w:jc w:val="left"/>
      </w:pPr>
      <w:rPr>
        <w:rFonts w:hint="default"/>
        <w:w w:val="102"/>
      </w:rPr>
    </w:lvl>
    <w:lvl w:ilvl="2">
      <w:start w:val="0"/>
      <w:numFmt w:val="bullet"/>
      <w:lvlText w:val="•"/>
      <w:lvlJc w:val="left"/>
      <w:pPr>
        <w:ind w:left="6341" w:hanging="1722"/>
      </w:pPr>
      <w:rPr>
        <w:rFonts w:hint="default"/>
      </w:rPr>
    </w:lvl>
    <w:lvl w:ilvl="3">
      <w:start w:val="0"/>
      <w:numFmt w:val="bullet"/>
      <w:lvlText w:val="•"/>
      <w:lvlJc w:val="left"/>
      <w:pPr>
        <w:ind w:left="8142" w:hanging="1722"/>
      </w:pPr>
      <w:rPr>
        <w:rFonts w:hint="default"/>
      </w:rPr>
    </w:lvl>
    <w:lvl w:ilvl="4">
      <w:start w:val="0"/>
      <w:numFmt w:val="bullet"/>
      <w:lvlText w:val="•"/>
      <w:lvlJc w:val="left"/>
      <w:pPr>
        <w:ind w:left="9944" w:hanging="1722"/>
      </w:pPr>
      <w:rPr>
        <w:rFonts w:hint="default"/>
      </w:rPr>
    </w:lvl>
    <w:lvl w:ilvl="5">
      <w:start w:val="0"/>
      <w:numFmt w:val="bullet"/>
      <w:lvlText w:val="•"/>
      <w:lvlJc w:val="left"/>
      <w:pPr>
        <w:ind w:left="11745" w:hanging="1722"/>
      </w:pPr>
      <w:rPr>
        <w:rFonts w:hint="default"/>
      </w:rPr>
    </w:lvl>
    <w:lvl w:ilvl="6">
      <w:start w:val="0"/>
      <w:numFmt w:val="bullet"/>
      <w:lvlText w:val="•"/>
      <w:lvlJc w:val="left"/>
      <w:pPr>
        <w:ind w:left="13547" w:hanging="1722"/>
      </w:pPr>
      <w:rPr>
        <w:rFonts w:hint="default"/>
      </w:rPr>
    </w:lvl>
    <w:lvl w:ilvl="7">
      <w:start w:val="0"/>
      <w:numFmt w:val="bullet"/>
      <w:lvlText w:val="•"/>
      <w:lvlJc w:val="left"/>
      <w:pPr>
        <w:ind w:left="15348" w:hanging="1722"/>
      </w:pPr>
      <w:rPr>
        <w:rFonts w:hint="default"/>
      </w:rPr>
    </w:lvl>
    <w:lvl w:ilvl="8">
      <w:start w:val="0"/>
      <w:numFmt w:val="bullet"/>
      <w:lvlText w:val="•"/>
      <w:lvlJc w:val="left"/>
      <w:pPr>
        <w:ind w:left="17150" w:hanging="1722"/>
      </w:pPr>
      <w:rPr>
        <w:rFonts w:hint="default"/>
      </w:rPr>
    </w:lvl>
  </w:abstractNum>
  <w:abstractNum w:abstractNumId="15">
    <w:multiLevelType w:val="hybridMultilevel"/>
    <w:lvl w:ilvl="0">
      <w:start w:val="8"/>
      <w:numFmt w:val="decimal"/>
      <w:lvlText w:val="%1."/>
      <w:lvlJc w:val="left"/>
      <w:pPr>
        <w:ind w:left="3079" w:hanging="722"/>
        <w:jc w:val="left"/>
      </w:pPr>
      <w:rPr>
        <w:rFonts w:hint="default"/>
        <w:spacing w:val="0"/>
        <w:w w:val="106"/>
      </w:rPr>
    </w:lvl>
    <w:lvl w:ilvl="1">
      <w:start w:val="8"/>
      <w:numFmt w:val="decimal"/>
      <w:lvlText w:val="%2."/>
      <w:lvlJc w:val="left"/>
      <w:pPr>
        <w:ind w:left="3259" w:hanging="702"/>
        <w:jc w:val="right"/>
      </w:pPr>
      <w:rPr>
        <w:rFonts w:hint="default" w:ascii="Times New Roman" w:hAnsi="Times New Roman" w:eastAsia="Times New Roman" w:cs="Times New Roman"/>
        <w:w w:val="108"/>
        <w:sz w:val="64"/>
        <w:szCs w:val="64"/>
      </w:rPr>
    </w:lvl>
    <w:lvl w:ilvl="2">
      <w:start w:val="1"/>
      <w:numFmt w:val="decimal"/>
      <w:lvlText w:val="%3."/>
      <w:lvlJc w:val="left"/>
      <w:pPr>
        <w:ind w:left="2554" w:hanging="773"/>
        <w:jc w:val="right"/>
      </w:pPr>
      <w:rPr>
        <w:rFonts w:hint="default"/>
        <w:spacing w:val="-1"/>
        <w:w w:val="106"/>
      </w:rPr>
    </w:lvl>
    <w:lvl w:ilvl="3">
      <w:start w:val="0"/>
      <w:numFmt w:val="bullet"/>
      <w:lvlText w:val="•"/>
      <w:lvlJc w:val="left"/>
      <w:pPr>
        <w:ind w:left="5354" w:hanging="773"/>
      </w:pPr>
      <w:rPr>
        <w:rFonts w:hint="default"/>
      </w:rPr>
    </w:lvl>
    <w:lvl w:ilvl="4">
      <w:start w:val="0"/>
      <w:numFmt w:val="bullet"/>
      <w:lvlText w:val="•"/>
      <w:lvlJc w:val="left"/>
      <w:pPr>
        <w:ind w:left="7448" w:hanging="773"/>
      </w:pPr>
      <w:rPr>
        <w:rFonts w:hint="default"/>
      </w:rPr>
    </w:lvl>
    <w:lvl w:ilvl="5">
      <w:start w:val="0"/>
      <w:numFmt w:val="bullet"/>
      <w:lvlText w:val="•"/>
      <w:lvlJc w:val="left"/>
      <w:pPr>
        <w:ind w:left="9542" w:hanging="773"/>
      </w:pPr>
      <w:rPr>
        <w:rFonts w:hint="default"/>
      </w:rPr>
    </w:lvl>
    <w:lvl w:ilvl="6">
      <w:start w:val="0"/>
      <w:numFmt w:val="bullet"/>
      <w:lvlText w:val="•"/>
      <w:lvlJc w:val="left"/>
      <w:pPr>
        <w:ind w:left="11636" w:hanging="773"/>
      </w:pPr>
      <w:rPr>
        <w:rFonts w:hint="default"/>
      </w:rPr>
    </w:lvl>
    <w:lvl w:ilvl="7">
      <w:start w:val="0"/>
      <w:numFmt w:val="bullet"/>
      <w:lvlText w:val="•"/>
      <w:lvlJc w:val="left"/>
      <w:pPr>
        <w:ind w:left="13730" w:hanging="773"/>
      </w:pPr>
      <w:rPr>
        <w:rFonts w:hint="default"/>
      </w:rPr>
    </w:lvl>
    <w:lvl w:ilvl="8">
      <w:start w:val="0"/>
      <w:numFmt w:val="bullet"/>
      <w:lvlText w:val="•"/>
      <w:lvlJc w:val="left"/>
      <w:pPr>
        <w:ind w:left="15824" w:hanging="773"/>
      </w:pPr>
      <w:rPr>
        <w:rFonts w:hint="default"/>
      </w:rPr>
    </w:lvl>
  </w:abstractNum>
  <w:abstractNum w:abstractNumId="14">
    <w:multiLevelType w:val="hybridMultilevel"/>
    <w:lvl w:ilvl="0">
      <w:start w:val="6"/>
      <w:numFmt w:val="decimal"/>
      <w:lvlText w:val="%1."/>
      <w:lvlJc w:val="left"/>
      <w:pPr>
        <w:ind w:left="3096" w:hanging="682"/>
        <w:jc w:val="left"/>
      </w:pPr>
      <w:rPr>
        <w:rFonts w:hint="default"/>
        <w:w w:val="86"/>
      </w:rPr>
    </w:lvl>
    <w:lvl w:ilvl="1">
      <w:start w:val="7"/>
      <w:numFmt w:val="decimal"/>
      <w:lvlText w:val="%2."/>
      <w:lvlJc w:val="left"/>
      <w:pPr>
        <w:ind w:left="3209" w:hanging="695"/>
        <w:jc w:val="right"/>
      </w:pPr>
      <w:rPr>
        <w:rFonts w:hint="default"/>
        <w:w w:val="96"/>
      </w:rPr>
    </w:lvl>
    <w:lvl w:ilvl="2">
      <w:start w:val="0"/>
      <w:numFmt w:val="bullet"/>
      <w:lvlText w:val="•"/>
      <w:lvlJc w:val="left"/>
      <w:pPr>
        <w:ind w:left="5068" w:hanging="695"/>
      </w:pPr>
      <w:rPr>
        <w:rFonts w:hint="default"/>
      </w:rPr>
    </w:lvl>
    <w:lvl w:ilvl="3">
      <w:start w:val="0"/>
      <w:numFmt w:val="bullet"/>
      <w:lvlText w:val="•"/>
      <w:lvlJc w:val="left"/>
      <w:pPr>
        <w:ind w:left="6936" w:hanging="695"/>
      </w:pPr>
      <w:rPr>
        <w:rFonts w:hint="default"/>
      </w:rPr>
    </w:lvl>
    <w:lvl w:ilvl="4">
      <w:start w:val="0"/>
      <w:numFmt w:val="bullet"/>
      <w:lvlText w:val="•"/>
      <w:lvlJc w:val="left"/>
      <w:pPr>
        <w:ind w:left="8804" w:hanging="695"/>
      </w:pPr>
      <w:rPr>
        <w:rFonts w:hint="default"/>
      </w:rPr>
    </w:lvl>
    <w:lvl w:ilvl="5">
      <w:start w:val="0"/>
      <w:numFmt w:val="bullet"/>
      <w:lvlText w:val="•"/>
      <w:lvlJc w:val="left"/>
      <w:pPr>
        <w:ind w:left="10672" w:hanging="695"/>
      </w:pPr>
      <w:rPr>
        <w:rFonts w:hint="default"/>
      </w:rPr>
    </w:lvl>
    <w:lvl w:ilvl="6">
      <w:start w:val="0"/>
      <w:numFmt w:val="bullet"/>
      <w:lvlText w:val="•"/>
      <w:lvlJc w:val="left"/>
      <w:pPr>
        <w:ind w:left="12540" w:hanging="695"/>
      </w:pPr>
      <w:rPr>
        <w:rFonts w:hint="default"/>
      </w:rPr>
    </w:lvl>
    <w:lvl w:ilvl="7">
      <w:start w:val="0"/>
      <w:numFmt w:val="bullet"/>
      <w:lvlText w:val="•"/>
      <w:lvlJc w:val="left"/>
      <w:pPr>
        <w:ind w:left="14408" w:hanging="695"/>
      </w:pPr>
      <w:rPr>
        <w:rFonts w:hint="default"/>
      </w:rPr>
    </w:lvl>
    <w:lvl w:ilvl="8">
      <w:start w:val="0"/>
      <w:numFmt w:val="bullet"/>
      <w:lvlText w:val="•"/>
      <w:lvlJc w:val="left"/>
      <w:pPr>
        <w:ind w:left="16277" w:hanging="695"/>
      </w:pPr>
      <w:rPr>
        <w:rFonts w:hint="default"/>
      </w:rPr>
    </w:lvl>
  </w:abstractNum>
  <w:abstractNum w:abstractNumId="13">
    <w:multiLevelType w:val="hybridMultilevel"/>
    <w:lvl w:ilvl="0">
      <w:start w:val="6"/>
      <w:numFmt w:val="decimal"/>
      <w:lvlText w:val="%1"/>
      <w:lvlJc w:val="left"/>
      <w:pPr>
        <w:ind w:left="4348" w:hanging="1721"/>
        <w:jc w:val="left"/>
      </w:pPr>
      <w:rPr>
        <w:rFonts w:hint="default"/>
      </w:rPr>
    </w:lvl>
    <w:lvl w:ilvl="1">
      <w:start w:val="2"/>
      <w:numFmt w:val="decimal"/>
      <w:lvlText w:val="%1.%2"/>
      <w:lvlJc w:val="left"/>
      <w:pPr>
        <w:ind w:left="4348" w:hanging="1721"/>
        <w:jc w:val="right"/>
      </w:pPr>
      <w:rPr>
        <w:rFonts w:hint="default"/>
        <w:w w:val="103"/>
      </w:rPr>
    </w:lvl>
    <w:lvl w:ilvl="2">
      <w:start w:val="0"/>
      <w:numFmt w:val="bullet"/>
      <w:lvlText w:val="•"/>
      <w:lvlJc w:val="left"/>
      <w:pPr>
        <w:ind w:left="7474" w:hanging="1721"/>
      </w:pPr>
      <w:rPr>
        <w:rFonts w:hint="default"/>
      </w:rPr>
    </w:lvl>
    <w:lvl w:ilvl="3">
      <w:start w:val="0"/>
      <w:numFmt w:val="bullet"/>
      <w:lvlText w:val="•"/>
      <w:lvlJc w:val="left"/>
      <w:pPr>
        <w:ind w:left="9041" w:hanging="1721"/>
      </w:pPr>
      <w:rPr>
        <w:rFonts w:hint="default"/>
      </w:rPr>
    </w:lvl>
    <w:lvl w:ilvl="4">
      <w:start w:val="0"/>
      <w:numFmt w:val="bullet"/>
      <w:lvlText w:val="•"/>
      <w:lvlJc w:val="left"/>
      <w:pPr>
        <w:ind w:left="10609" w:hanging="1721"/>
      </w:pPr>
      <w:rPr>
        <w:rFonts w:hint="default"/>
      </w:rPr>
    </w:lvl>
    <w:lvl w:ilvl="5">
      <w:start w:val="0"/>
      <w:numFmt w:val="bullet"/>
      <w:lvlText w:val="•"/>
      <w:lvlJc w:val="left"/>
      <w:pPr>
        <w:ind w:left="12176" w:hanging="1721"/>
      </w:pPr>
      <w:rPr>
        <w:rFonts w:hint="default"/>
      </w:rPr>
    </w:lvl>
    <w:lvl w:ilvl="6">
      <w:start w:val="0"/>
      <w:numFmt w:val="bullet"/>
      <w:lvlText w:val="•"/>
      <w:lvlJc w:val="left"/>
      <w:pPr>
        <w:ind w:left="13743" w:hanging="1721"/>
      </w:pPr>
      <w:rPr>
        <w:rFonts w:hint="default"/>
      </w:rPr>
    </w:lvl>
    <w:lvl w:ilvl="7">
      <w:start w:val="0"/>
      <w:numFmt w:val="bullet"/>
      <w:lvlText w:val="•"/>
      <w:lvlJc w:val="left"/>
      <w:pPr>
        <w:ind w:left="15311" w:hanging="1721"/>
      </w:pPr>
      <w:rPr>
        <w:rFonts w:hint="default"/>
      </w:rPr>
    </w:lvl>
    <w:lvl w:ilvl="8">
      <w:start w:val="0"/>
      <w:numFmt w:val="bullet"/>
      <w:lvlText w:val="•"/>
      <w:lvlJc w:val="left"/>
      <w:pPr>
        <w:ind w:left="16878" w:hanging="1721"/>
      </w:pPr>
      <w:rPr>
        <w:rFonts w:hint="default"/>
      </w:rPr>
    </w:lvl>
  </w:abstractNum>
  <w:abstractNum w:abstractNumId="11">
    <w:multiLevelType w:val="hybridMultilevel"/>
    <w:lvl w:ilvl="0">
      <w:start w:val="5"/>
      <w:numFmt w:val="decimal"/>
      <w:lvlText w:val="%1."/>
      <w:lvlJc w:val="left"/>
      <w:pPr>
        <w:ind w:left="3114" w:hanging="715"/>
        <w:jc w:val="right"/>
      </w:pPr>
      <w:rPr>
        <w:rFonts w:hint="default"/>
        <w:w w:val="102"/>
      </w:rPr>
    </w:lvl>
    <w:lvl w:ilvl="1">
      <w:start w:val="5"/>
      <w:numFmt w:val="decimal"/>
      <w:lvlText w:val="%2."/>
      <w:lvlJc w:val="left"/>
      <w:pPr>
        <w:ind w:left="3267" w:hanging="679"/>
        <w:jc w:val="right"/>
      </w:pPr>
      <w:rPr>
        <w:rFonts w:hint="default" w:ascii="Times New Roman" w:hAnsi="Times New Roman" w:eastAsia="Times New Roman" w:cs="Times New Roman"/>
        <w:w w:val="106"/>
        <w:sz w:val="66"/>
        <w:szCs w:val="66"/>
      </w:rPr>
    </w:lvl>
    <w:lvl w:ilvl="2">
      <w:start w:val="0"/>
      <w:numFmt w:val="bullet"/>
      <w:lvlText w:val="•"/>
      <w:lvlJc w:val="left"/>
      <w:pPr>
        <w:ind w:left="5108" w:hanging="679"/>
      </w:pPr>
      <w:rPr>
        <w:rFonts w:hint="default"/>
      </w:rPr>
    </w:lvl>
    <w:lvl w:ilvl="3">
      <w:start w:val="0"/>
      <w:numFmt w:val="bullet"/>
      <w:lvlText w:val="•"/>
      <w:lvlJc w:val="left"/>
      <w:pPr>
        <w:ind w:left="6956" w:hanging="679"/>
      </w:pPr>
      <w:rPr>
        <w:rFonts w:hint="default"/>
      </w:rPr>
    </w:lvl>
    <w:lvl w:ilvl="4">
      <w:start w:val="0"/>
      <w:numFmt w:val="bullet"/>
      <w:lvlText w:val="•"/>
      <w:lvlJc w:val="left"/>
      <w:pPr>
        <w:ind w:left="8804" w:hanging="679"/>
      </w:pPr>
      <w:rPr>
        <w:rFonts w:hint="default"/>
      </w:rPr>
    </w:lvl>
    <w:lvl w:ilvl="5">
      <w:start w:val="0"/>
      <w:numFmt w:val="bullet"/>
      <w:lvlText w:val="•"/>
      <w:lvlJc w:val="left"/>
      <w:pPr>
        <w:ind w:left="10652" w:hanging="679"/>
      </w:pPr>
      <w:rPr>
        <w:rFonts w:hint="default"/>
      </w:rPr>
    </w:lvl>
    <w:lvl w:ilvl="6">
      <w:start w:val="0"/>
      <w:numFmt w:val="bullet"/>
      <w:lvlText w:val="•"/>
      <w:lvlJc w:val="left"/>
      <w:pPr>
        <w:ind w:left="12500" w:hanging="679"/>
      </w:pPr>
      <w:rPr>
        <w:rFonts w:hint="default"/>
      </w:rPr>
    </w:lvl>
    <w:lvl w:ilvl="7">
      <w:start w:val="0"/>
      <w:numFmt w:val="bullet"/>
      <w:lvlText w:val="•"/>
      <w:lvlJc w:val="left"/>
      <w:pPr>
        <w:ind w:left="14348" w:hanging="679"/>
      </w:pPr>
      <w:rPr>
        <w:rFonts w:hint="default"/>
      </w:rPr>
    </w:lvl>
    <w:lvl w:ilvl="8">
      <w:start w:val="0"/>
      <w:numFmt w:val="bullet"/>
      <w:lvlText w:val="•"/>
      <w:lvlJc w:val="left"/>
      <w:pPr>
        <w:ind w:left="16197" w:hanging="679"/>
      </w:pPr>
      <w:rPr>
        <w:rFonts w:hint="default"/>
      </w:rPr>
    </w:lvl>
  </w:abstractNum>
  <w:abstractNum w:abstractNumId="9">
    <w:multiLevelType w:val="hybridMultilevel"/>
    <w:lvl w:ilvl="0">
      <w:start w:val="4"/>
      <w:numFmt w:val="decimal"/>
      <w:lvlText w:val="%1."/>
      <w:lvlJc w:val="left"/>
      <w:pPr>
        <w:ind w:left="3427" w:hanging="664"/>
        <w:jc w:val="left"/>
      </w:pPr>
      <w:rPr>
        <w:rFonts w:hint="default" w:ascii="Times New Roman" w:hAnsi="Times New Roman" w:eastAsia="Times New Roman" w:cs="Times New Roman"/>
        <w:w w:val="105"/>
        <w:sz w:val="66"/>
        <w:szCs w:val="66"/>
      </w:rPr>
    </w:lvl>
    <w:lvl w:ilvl="1">
      <w:start w:val="1"/>
      <w:numFmt w:val="decimal"/>
      <w:lvlText w:val="%2."/>
      <w:lvlJc w:val="left"/>
      <w:pPr>
        <w:ind w:left="2768" w:hanging="785"/>
        <w:jc w:val="right"/>
      </w:pPr>
      <w:rPr>
        <w:rFonts w:hint="default"/>
        <w:spacing w:val="-1"/>
        <w:w w:val="107"/>
      </w:rPr>
    </w:lvl>
    <w:lvl w:ilvl="2">
      <w:start w:val="0"/>
      <w:numFmt w:val="bullet"/>
      <w:lvlText w:val="•"/>
      <w:lvlJc w:val="left"/>
      <w:pPr>
        <w:ind w:left="5250" w:hanging="785"/>
      </w:pPr>
      <w:rPr>
        <w:rFonts w:hint="default"/>
      </w:rPr>
    </w:lvl>
    <w:lvl w:ilvl="3">
      <w:start w:val="0"/>
      <w:numFmt w:val="bullet"/>
      <w:lvlText w:val="•"/>
      <w:lvlJc w:val="left"/>
      <w:pPr>
        <w:ind w:left="7080" w:hanging="785"/>
      </w:pPr>
      <w:rPr>
        <w:rFonts w:hint="default"/>
      </w:rPr>
    </w:lvl>
    <w:lvl w:ilvl="4">
      <w:start w:val="0"/>
      <w:numFmt w:val="bullet"/>
      <w:lvlText w:val="•"/>
      <w:lvlJc w:val="left"/>
      <w:pPr>
        <w:ind w:left="8911" w:hanging="785"/>
      </w:pPr>
      <w:rPr>
        <w:rFonts w:hint="default"/>
      </w:rPr>
    </w:lvl>
    <w:lvl w:ilvl="5">
      <w:start w:val="0"/>
      <w:numFmt w:val="bullet"/>
      <w:lvlText w:val="•"/>
      <w:lvlJc w:val="left"/>
      <w:pPr>
        <w:ind w:left="10741" w:hanging="785"/>
      </w:pPr>
      <w:rPr>
        <w:rFonts w:hint="default"/>
      </w:rPr>
    </w:lvl>
    <w:lvl w:ilvl="6">
      <w:start w:val="0"/>
      <w:numFmt w:val="bullet"/>
      <w:lvlText w:val="•"/>
      <w:lvlJc w:val="left"/>
      <w:pPr>
        <w:ind w:left="12571" w:hanging="785"/>
      </w:pPr>
      <w:rPr>
        <w:rFonts w:hint="default"/>
      </w:rPr>
    </w:lvl>
    <w:lvl w:ilvl="7">
      <w:start w:val="0"/>
      <w:numFmt w:val="bullet"/>
      <w:lvlText w:val="•"/>
      <w:lvlJc w:val="left"/>
      <w:pPr>
        <w:ind w:left="14402" w:hanging="785"/>
      </w:pPr>
      <w:rPr>
        <w:rFonts w:hint="default"/>
      </w:rPr>
    </w:lvl>
    <w:lvl w:ilvl="8">
      <w:start w:val="0"/>
      <w:numFmt w:val="bullet"/>
      <w:lvlText w:val="•"/>
      <w:lvlJc w:val="left"/>
      <w:pPr>
        <w:ind w:left="16232" w:hanging="785"/>
      </w:pPr>
      <w:rPr>
        <w:rFonts w:hint="default"/>
      </w:rPr>
    </w:lvl>
  </w:abstractNum>
  <w:abstractNum w:abstractNumId="8">
    <w:multiLevelType w:val="hybridMultilevel"/>
    <w:lvl w:ilvl="0">
      <w:start w:val="3"/>
      <w:numFmt w:val="decimal"/>
      <w:lvlText w:val="%1."/>
      <w:lvlJc w:val="left"/>
      <w:pPr>
        <w:ind w:left="5507" w:hanging="782"/>
        <w:jc w:val="right"/>
      </w:pPr>
      <w:rPr>
        <w:rFonts w:hint="default"/>
        <w:w w:val="111"/>
      </w:rPr>
    </w:lvl>
    <w:lvl w:ilvl="1">
      <w:start w:val="0"/>
      <w:numFmt w:val="bullet"/>
      <w:lvlText w:val="•"/>
      <w:lvlJc w:val="left"/>
      <w:pPr>
        <w:ind w:left="6939" w:hanging="782"/>
      </w:pPr>
      <w:rPr>
        <w:rFonts w:hint="default"/>
      </w:rPr>
    </w:lvl>
    <w:lvl w:ilvl="2">
      <w:start w:val="0"/>
      <w:numFmt w:val="bullet"/>
      <w:lvlText w:val="•"/>
      <w:lvlJc w:val="left"/>
      <w:pPr>
        <w:ind w:left="8378" w:hanging="782"/>
      </w:pPr>
      <w:rPr>
        <w:rFonts w:hint="default"/>
      </w:rPr>
    </w:lvl>
    <w:lvl w:ilvl="3">
      <w:start w:val="0"/>
      <w:numFmt w:val="bullet"/>
      <w:lvlText w:val="•"/>
      <w:lvlJc w:val="left"/>
      <w:pPr>
        <w:ind w:left="9817" w:hanging="782"/>
      </w:pPr>
      <w:rPr>
        <w:rFonts w:hint="default"/>
      </w:rPr>
    </w:lvl>
    <w:lvl w:ilvl="4">
      <w:start w:val="0"/>
      <w:numFmt w:val="bullet"/>
      <w:lvlText w:val="•"/>
      <w:lvlJc w:val="left"/>
      <w:pPr>
        <w:ind w:left="11257" w:hanging="782"/>
      </w:pPr>
      <w:rPr>
        <w:rFonts w:hint="default"/>
      </w:rPr>
    </w:lvl>
    <w:lvl w:ilvl="5">
      <w:start w:val="0"/>
      <w:numFmt w:val="bullet"/>
      <w:lvlText w:val="•"/>
      <w:lvlJc w:val="left"/>
      <w:pPr>
        <w:ind w:left="12696" w:hanging="782"/>
      </w:pPr>
      <w:rPr>
        <w:rFonts w:hint="default"/>
      </w:rPr>
    </w:lvl>
    <w:lvl w:ilvl="6">
      <w:start w:val="0"/>
      <w:numFmt w:val="bullet"/>
      <w:lvlText w:val="•"/>
      <w:lvlJc w:val="left"/>
      <w:pPr>
        <w:ind w:left="14135" w:hanging="782"/>
      </w:pPr>
      <w:rPr>
        <w:rFonts w:hint="default"/>
      </w:rPr>
    </w:lvl>
    <w:lvl w:ilvl="7">
      <w:start w:val="0"/>
      <w:numFmt w:val="bullet"/>
      <w:lvlText w:val="•"/>
      <w:lvlJc w:val="left"/>
      <w:pPr>
        <w:ind w:left="15575" w:hanging="782"/>
      </w:pPr>
      <w:rPr>
        <w:rFonts w:hint="default"/>
      </w:rPr>
    </w:lvl>
    <w:lvl w:ilvl="8">
      <w:start w:val="0"/>
      <w:numFmt w:val="bullet"/>
      <w:lvlText w:val="•"/>
      <w:lvlJc w:val="left"/>
      <w:pPr>
        <w:ind w:left="17014" w:hanging="782"/>
      </w:pPr>
      <w:rPr>
        <w:rFonts w:hint="default"/>
      </w:rPr>
    </w:lvl>
  </w:abstractNum>
  <w:abstractNum w:abstractNumId="7">
    <w:multiLevelType w:val="hybridMultilevel"/>
    <w:lvl w:ilvl="0">
      <w:start w:val="4"/>
      <w:numFmt w:val="decimal"/>
      <w:lvlText w:val="%1"/>
      <w:lvlJc w:val="left"/>
      <w:pPr>
        <w:ind w:left="4098" w:hanging="1701"/>
        <w:jc w:val="left"/>
      </w:pPr>
      <w:rPr>
        <w:rFonts w:hint="default"/>
      </w:rPr>
    </w:lvl>
    <w:lvl w:ilvl="1">
      <w:start w:val="4"/>
      <w:numFmt w:val="decimal"/>
      <w:lvlText w:val="%1.%2"/>
      <w:lvlJc w:val="left"/>
      <w:pPr>
        <w:ind w:left="4098" w:hanging="1701"/>
        <w:jc w:val="left"/>
      </w:pPr>
      <w:rPr>
        <w:rFonts w:hint="default" w:ascii="Times New Roman" w:hAnsi="Times New Roman" w:eastAsia="Times New Roman" w:cs="Times New Roman"/>
        <w:w w:val="98"/>
        <w:sz w:val="64"/>
        <w:szCs w:val="64"/>
      </w:rPr>
    </w:lvl>
    <w:lvl w:ilvl="2">
      <w:start w:val="1"/>
      <w:numFmt w:val="decimal"/>
      <w:lvlText w:val="%3."/>
      <w:lvlJc w:val="left"/>
      <w:pPr>
        <w:ind w:left="3719" w:hanging="777"/>
        <w:jc w:val="left"/>
      </w:pPr>
      <w:rPr>
        <w:rFonts w:hint="default" w:ascii="Times New Roman" w:hAnsi="Times New Roman" w:eastAsia="Times New Roman" w:cs="Times New Roman"/>
        <w:w w:val="109"/>
        <w:sz w:val="49"/>
        <w:szCs w:val="49"/>
      </w:rPr>
    </w:lvl>
    <w:lvl w:ilvl="3">
      <w:start w:val="0"/>
      <w:numFmt w:val="bullet"/>
      <w:lvlText w:val="•"/>
      <w:lvlJc w:val="left"/>
      <w:pPr>
        <w:ind w:left="7609" w:hanging="777"/>
      </w:pPr>
      <w:rPr>
        <w:rFonts w:hint="default"/>
      </w:rPr>
    </w:lvl>
    <w:lvl w:ilvl="4">
      <w:start w:val="0"/>
      <w:numFmt w:val="bullet"/>
      <w:lvlText w:val="•"/>
      <w:lvlJc w:val="left"/>
      <w:pPr>
        <w:ind w:left="9364" w:hanging="777"/>
      </w:pPr>
      <w:rPr>
        <w:rFonts w:hint="default"/>
      </w:rPr>
    </w:lvl>
    <w:lvl w:ilvl="5">
      <w:start w:val="0"/>
      <w:numFmt w:val="bullet"/>
      <w:lvlText w:val="•"/>
      <w:lvlJc w:val="left"/>
      <w:pPr>
        <w:ind w:left="11119" w:hanging="777"/>
      </w:pPr>
      <w:rPr>
        <w:rFonts w:hint="default"/>
      </w:rPr>
    </w:lvl>
    <w:lvl w:ilvl="6">
      <w:start w:val="0"/>
      <w:numFmt w:val="bullet"/>
      <w:lvlText w:val="•"/>
      <w:lvlJc w:val="left"/>
      <w:pPr>
        <w:ind w:left="12874" w:hanging="777"/>
      </w:pPr>
      <w:rPr>
        <w:rFonts w:hint="default"/>
      </w:rPr>
    </w:lvl>
    <w:lvl w:ilvl="7">
      <w:start w:val="0"/>
      <w:numFmt w:val="bullet"/>
      <w:lvlText w:val="•"/>
      <w:lvlJc w:val="left"/>
      <w:pPr>
        <w:ind w:left="14628" w:hanging="777"/>
      </w:pPr>
      <w:rPr>
        <w:rFonts w:hint="default"/>
      </w:rPr>
    </w:lvl>
    <w:lvl w:ilvl="8">
      <w:start w:val="0"/>
      <w:numFmt w:val="bullet"/>
      <w:lvlText w:val="•"/>
      <w:lvlJc w:val="left"/>
      <w:pPr>
        <w:ind w:left="16383" w:hanging="777"/>
      </w:pPr>
      <w:rPr>
        <w:rFonts w:hint="default"/>
      </w:rPr>
    </w:lvl>
  </w:abstractNum>
  <w:abstractNum w:abstractNumId="6">
    <w:multiLevelType w:val="hybridMultilevel"/>
    <w:lvl w:ilvl="0">
      <w:start w:val="38"/>
      <w:numFmt w:val="decimal"/>
      <w:lvlText w:val="%1"/>
      <w:lvlJc w:val="left"/>
      <w:pPr>
        <w:ind w:left="2378" w:hanging="901"/>
        <w:jc w:val="left"/>
      </w:pPr>
      <w:rPr>
        <w:rFonts w:hint="default" w:ascii="Times New Roman" w:hAnsi="Times New Roman" w:eastAsia="Times New Roman" w:cs="Times New Roman"/>
        <w:w w:val="91"/>
        <w:sz w:val="49"/>
        <w:szCs w:val="49"/>
      </w:rPr>
    </w:lvl>
    <w:lvl w:ilvl="1">
      <w:start w:val="0"/>
      <w:numFmt w:val="bullet"/>
      <w:lvlText w:val="•"/>
      <w:lvlJc w:val="left"/>
      <w:pPr>
        <w:ind w:left="4131" w:hanging="901"/>
      </w:pPr>
      <w:rPr>
        <w:rFonts w:hint="default"/>
      </w:rPr>
    </w:lvl>
    <w:lvl w:ilvl="2">
      <w:start w:val="0"/>
      <w:numFmt w:val="bullet"/>
      <w:lvlText w:val="•"/>
      <w:lvlJc w:val="left"/>
      <w:pPr>
        <w:ind w:left="5882" w:hanging="901"/>
      </w:pPr>
      <w:rPr>
        <w:rFonts w:hint="default"/>
      </w:rPr>
    </w:lvl>
    <w:lvl w:ilvl="3">
      <w:start w:val="0"/>
      <w:numFmt w:val="bullet"/>
      <w:lvlText w:val="•"/>
      <w:lvlJc w:val="left"/>
      <w:pPr>
        <w:ind w:left="7633" w:hanging="901"/>
      </w:pPr>
      <w:rPr>
        <w:rFonts w:hint="default"/>
      </w:rPr>
    </w:lvl>
    <w:lvl w:ilvl="4">
      <w:start w:val="0"/>
      <w:numFmt w:val="bullet"/>
      <w:lvlText w:val="•"/>
      <w:lvlJc w:val="left"/>
      <w:pPr>
        <w:ind w:left="9385" w:hanging="901"/>
      </w:pPr>
      <w:rPr>
        <w:rFonts w:hint="default"/>
      </w:rPr>
    </w:lvl>
    <w:lvl w:ilvl="5">
      <w:start w:val="0"/>
      <w:numFmt w:val="bullet"/>
      <w:lvlText w:val="•"/>
      <w:lvlJc w:val="left"/>
      <w:pPr>
        <w:ind w:left="11136" w:hanging="901"/>
      </w:pPr>
      <w:rPr>
        <w:rFonts w:hint="default"/>
      </w:rPr>
    </w:lvl>
    <w:lvl w:ilvl="6">
      <w:start w:val="0"/>
      <w:numFmt w:val="bullet"/>
      <w:lvlText w:val="•"/>
      <w:lvlJc w:val="left"/>
      <w:pPr>
        <w:ind w:left="12887" w:hanging="901"/>
      </w:pPr>
      <w:rPr>
        <w:rFonts w:hint="default"/>
      </w:rPr>
    </w:lvl>
    <w:lvl w:ilvl="7">
      <w:start w:val="0"/>
      <w:numFmt w:val="bullet"/>
      <w:lvlText w:val="•"/>
      <w:lvlJc w:val="left"/>
      <w:pPr>
        <w:ind w:left="14639" w:hanging="901"/>
      </w:pPr>
      <w:rPr>
        <w:rFonts w:hint="default"/>
      </w:rPr>
    </w:lvl>
    <w:lvl w:ilvl="8">
      <w:start w:val="0"/>
      <w:numFmt w:val="bullet"/>
      <w:lvlText w:val="•"/>
      <w:lvlJc w:val="left"/>
      <w:pPr>
        <w:ind w:left="16390" w:hanging="901"/>
      </w:pPr>
      <w:rPr>
        <w:rFonts w:hint="default"/>
      </w:rPr>
    </w:lvl>
  </w:abstractNum>
  <w:abstractNum w:abstractNumId="5">
    <w:multiLevelType w:val="hybridMultilevel"/>
    <w:lvl w:ilvl="0">
      <w:start w:val="3"/>
      <w:numFmt w:val="decimal"/>
      <w:lvlText w:val="%1."/>
      <w:lvlJc w:val="left"/>
      <w:pPr>
        <w:ind w:left="3155" w:hanging="692"/>
        <w:jc w:val="left"/>
      </w:pPr>
      <w:rPr>
        <w:rFonts w:hint="default"/>
        <w:w w:val="109"/>
      </w:rPr>
    </w:lvl>
    <w:lvl w:ilvl="1">
      <w:start w:val="0"/>
      <w:numFmt w:val="bullet"/>
      <w:lvlText w:val="•"/>
      <w:lvlJc w:val="left"/>
      <w:pPr>
        <w:ind w:left="4833" w:hanging="692"/>
      </w:pPr>
      <w:rPr>
        <w:rFonts w:hint="default"/>
      </w:rPr>
    </w:lvl>
    <w:lvl w:ilvl="2">
      <w:start w:val="0"/>
      <w:numFmt w:val="bullet"/>
      <w:lvlText w:val="•"/>
      <w:lvlJc w:val="left"/>
      <w:pPr>
        <w:ind w:left="6506" w:hanging="692"/>
      </w:pPr>
      <w:rPr>
        <w:rFonts w:hint="default"/>
      </w:rPr>
    </w:lvl>
    <w:lvl w:ilvl="3">
      <w:start w:val="0"/>
      <w:numFmt w:val="bullet"/>
      <w:lvlText w:val="•"/>
      <w:lvlJc w:val="left"/>
      <w:pPr>
        <w:ind w:left="8179" w:hanging="692"/>
      </w:pPr>
      <w:rPr>
        <w:rFonts w:hint="default"/>
      </w:rPr>
    </w:lvl>
    <w:lvl w:ilvl="4">
      <w:start w:val="0"/>
      <w:numFmt w:val="bullet"/>
      <w:lvlText w:val="•"/>
      <w:lvlJc w:val="left"/>
      <w:pPr>
        <w:ind w:left="9853" w:hanging="692"/>
      </w:pPr>
      <w:rPr>
        <w:rFonts w:hint="default"/>
      </w:rPr>
    </w:lvl>
    <w:lvl w:ilvl="5">
      <w:start w:val="0"/>
      <w:numFmt w:val="bullet"/>
      <w:lvlText w:val="•"/>
      <w:lvlJc w:val="left"/>
      <w:pPr>
        <w:ind w:left="11526" w:hanging="692"/>
      </w:pPr>
      <w:rPr>
        <w:rFonts w:hint="default"/>
      </w:rPr>
    </w:lvl>
    <w:lvl w:ilvl="6">
      <w:start w:val="0"/>
      <w:numFmt w:val="bullet"/>
      <w:lvlText w:val="•"/>
      <w:lvlJc w:val="left"/>
      <w:pPr>
        <w:ind w:left="13199" w:hanging="692"/>
      </w:pPr>
      <w:rPr>
        <w:rFonts w:hint="default"/>
      </w:rPr>
    </w:lvl>
    <w:lvl w:ilvl="7">
      <w:start w:val="0"/>
      <w:numFmt w:val="bullet"/>
      <w:lvlText w:val="•"/>
      <w:lvlJc w:val="left"/>
      <w:pPr>
        <w:ind w:left="14873" w:hanging="692"/>
      </w:pPr>
      <w:rPr>
        <w:rFonts w:hint="default"/>
      </w:rPr>
    </w:lvl>
    <w:lvl w:ilvl="8">
      <w:start w:val="0"/>
      <w:numFmt w:val="bullet"/>
      <w:lvlText w:val="•"/>
      <w:lvlJc w:val="left"/>
      <w:pPr>
        <w:ind w:left="16546" w:hanging="692"/>
      </w:pPr>
      <w:rPr>
        <w:rFonts w:hint="default"/>
      </w:rPr>
    </w:lvl>
  </w:abstractNum>
  <w:abstractNum w:abstractNumId="4">
    <w:multiLevelType w:val="hybridMultilevel"/>
    <w:lvl w:ilvl="0">
      <w:start w:val="3"/>
      <w:numFmt w:val="decimal"/>
      <w:lvlText w:val="%1"/>
      <w:lvlJc w:val="left"/>
      <w:pPr>
        <w:ind w:left="4079" w:hanging="1746"/>
        <w:jc w:val="left"/>
      </w:pPr>
      <w:rPr>
        <w:rFonts w:hint="default"/>
      </w:rPr>
    </w:lvl>
    <w:lvl w:ilvl="1">
      <w:start w:val="2"/>
      <w:numFmt w:val="decimal"/>
      <w:lvlText w:val="%1.%2"/>
      <w:lvlJc w:val="left"/>
      <w:pPr>
        <w:ind w:left="4079" w:hanging="1746"/>
        <w:jc w:val="right"/>
      </w:pPr>
      <w:rPr>
        <w:rFonts w:hint="default"/>
        <w:w w:val="94"/>
      </w:rPr>
    </w:lvl>
    <w:lvl w:ilvl="2">
      <w:start w:val="0"/>
      <w:numFmt w:val="bullet"/>
      <w:lvlText w:val="•"/>
      <w:lvlJc w:val="left"/>
      <w:pPr>
        <w:ind w:left="7242" w:hanging="1746"/>
      </w:pPr>
      <w:rPr>
        <w:rFonts w:hint="default"/>
      </w:rPr>
    </w:lvl>
    <w:lvl w:ilvl="3">
      <w:start w:val="0"/>
      <w:numFmt w:val="bullet"/>
      <w:lvlText w:val="•"/>
      <w:lvlJc w:val="left"/>
      <w:pPr>
        <w:ind w:left="8823" w:hanging="1746"/>
      </w:pPr>
      <w:rPr>
        <w:rFonts w:hint="default"/>
      </w:rPr>
    </w:lvl>
    <w:lvl w:ilvl="4">
      <w:start w:val="0"/>
      <w:numFmt w:val="bullet"/>
      <w:lvlText w:val="•"/>
      <w:lvlJc w:val="left"/>
      <w:pPr>
        <w:ind w:left="10405" w:hanging="1746"/>
      </w:pPr>
      <w:rPr>
        <w:rFonts w:hint="default"/>
      </w:rPr>
    </w:lvl>
    <w:lvl w:ilvl="5">
      <w:start w:val="0"/>
      <w:numFmt w:val="bullet"/>
      <w:lvlText w:val="•"/>
      <w:lvlJc w:val="left"/>
      <w:pPr>
        <w:ind w:left="11986" w:hanging="1746"/>
      </w:pPr>
      <w:rPr>
        <w:rFonts w:hint="default"/>
      </w:rPr>
    </w:lvl>
    <w:lvl w:ilvl="6">
      <w:start w:val="0"/>
      <w:numFmt w:val="bullet"/>
      <w:lvlText w:val="•"/>
      <w:lvlJc w:val="left"/>
      <w:pPr>
        <w:ind w:left="13567" w:hanging="1746"/>
      </w:pPr>
      <w:rPr>
        <w:rFonts w:hint="default"/>
      </w:rPr>
    </w:lvl>
    <w:lvl w:ilvl="7">
      <w:start w:val="0"/>
      <w:numFmt w:val="bullet"/>
      <w:lvlText w:val="•"/>
      <w:lvlJc w:val="left"/>
      <w:pPr>
        <w:ind w:left="15149" w:hanging="1746"/>
      </w:pPr>
      <w:rPr>
        <w:rFonts w:hint="default"/>
      </w:rPr>
    </w:lvl>
    <w:lvl w:ilvl="8">
      <w:start w:val="0"/>
      <w:numFmt w:val="bullet"/>
      <w:lvlText w:val="•"/>
      <w:lvlJc w:val="left"/>
      <w:pPr>
        <w:ind w:left="16730" w:hanging="1746"/>
      </w:pPr>
      <w:rPr>
        <w:rFonts w:hint="default"/>
      </w:rPr>
    </w:lvl>
  </w:abstractNum>
  <w:abstractNum w:abstractNumId="3">
    <w:multiLevelType w:val="hybridMultilevel"/>
    <w:lvl w:ilvl="0">
      <w:start w:val="2"/>
      <w:numFmt w:val="decimal"/>
      <w:lvlText w:val="%1"/>
      <w:lvlJc w:val="left"/>
      <w:pPr>
        <w:ind w:left="4445" w:hanging="1721"/>
        <w:jc w:val="left"/>
      </w:pPr>
      <w:rPr>
        <w:rFonts w:hint="default"/>
      </w:rPr>
    </w:lvl>
    <w:lvl w:ilvl="1">
      <w:start w:val="2"/>
      <w:numFmt w:val="decimal"/>
      <w:lvlText w:val="%1.%2"/>
      <w:lvlJc w:val="left"/>
      <w:pPr>
        <w:ind w:left="4445" w:hanging="1721"/>
        <w:jc w:val="right"/>
      </w:pPr>
      <w:rPr>
        <w:rFonts w:hint="default"/>
        <w:w w:val="88"/>
      </w:rPr>
    </w:lvl>
    <w:lvl w:ilvl="2">
      <w:start w:val="0"/>
      <w:numFmt w:val="bullet"/>
      <w:lvlText w:val="•"/>
      <w:lvlJc w:val="left"/>
      <w:pPr>
        <w:ind w:left="7530" w:hanging="1721"/>
      </w:pPr>
      <w:rPr>
        <w:rFonts w:hint="default"/>
      </w:rPr>
    </w:lvl>
    <w:lvl w:ilvl="3">
      <w:start w:val="0"/>
      <w:numFmt w:val="bullet"/>
      <w:lvlText w:val="•"/>
      <w:lvlJc w:val="left"/>
      <w:pPr>
        <w:ind w:left="9075" w:hanging="1721"/>
      </w:pPr>
      <w:rPr>
        <w:rFonts w:hint="default"/>
      </w:rPr>
    </w:lvl>
    <w:lvl w:ilvl="4">
      <w:start w:val="0"/>
      <w:numFmt w:val="bullet"/>
      <w:lvlText w:val="•"/>
      <w:lvlJc w:val="left"/>
      <w:pPr>
        <w:ind w:left="10621" w:hanging="1721"/>
      </w:pPr>
      <w:rPr>
        <w:rFonts w:hint="default"/>
      </w:rPr>
    </w:lvl>
    <w:lvl w:ilvl="5">
      <w:start w:val="0"/>
      <w:numFmt w:val="bullet"/>
      <w:lvlText w:val="•"/>
      <w:lvlJc w:val="left"/>
      <w:pPr>
        <w:ind w:left="12166" w:hanging="1721"/>
      </w:pPr>
      <w:rPr>
        <w:rFonts w:hint="default"/>
      </w:rPr>
    </w:lvl>
    <w:lvl w:ilvl="6">
      <w:start w:val="0"/>
      <w:numFmt w:val="bullet"/>
      <w:lvlText w:val="•"/>
      <w:lvlJc w:val="left"/>
      <w:pPr>
        <w:ind w:left="13711" w:hanging="1721"/>
      </w:pPr>
      <w:rPr>
        <w:rFonts w:hint="default"/>
      </w:rPr>
    </w:lvl>
    <w:lvl w:ilvl="7">
      <w:start w:val="0"/>
      <w:numFmt w:val="bullet"/>
      <w:lvlText w:val="•"/>
      <w:lvlJc w:val="left"/>
      <w:pPr>
        <w:ind w:left="15257" w:hanging="1721"/>
      </w:pPr>
      <w:rPr>
        <w:rFonts w:hint="default"/>
      </w:rPr>
    </w:lvl>
    <w:lvl w:ilvl="8">
      <w:start w:val="0"/>
      <w:numFmt w:val="bullet"/>
      <w:lvlText w:val="•"/>
      <w:lvlJc w:val="left"/>
      <w:pPr>
        <w:ind w:left="16802" w:hanging="1721"/>
      </w:pPr>
      <w:rPr>
        <w:rFonts w:hint="default"/>
      </w:rPr>
    </w:lvl>
  </w:abstractNum>
  <w:abstractNum w:abstractNumId="2">
    <w:multiLevelType w:val="hybridMultilevel"/>
    <w:lvl w:ilvl="0">
      <w:start w:val="2"/>
      <w:numFmt w:val="decimal"/>
      <w:lvlText w:val="%1."/>
      <w:lvlJc w:val="left"/>
      <w:pPr>
        <w:ind w:left="5527" w:hanging="499"/>
        <w:jc w:val="left"/>
      </w:pPr>
      <w:rPr>
        <w:rFonts w:hint="default" w:ascii="Times New Roman" w:hAnsi="Times New Roman" w:eastAsia="Times New Roman" w:cs="Times New Roman"/>
        <w:w w:val="102"/>
        <w:position w:val="5"/>
        <w:sz w:val="48"/>
        <w:szCs w:val="48"/>
      </w:rPr>
    </w:lvl>
    <w:lvl w:ilvl="1">
      <w:start w:val="0"/>
      <w:numFmt w:val="bullet"/>
      <w:lvlText w:val="•"/>
      <w:lvlJc w:val="left"/>
      <w:pPr>
        <w:ind w:left="6743" w:hanging="499"/>
      </w:pPr>
      <w:rPr>
        <w:rFonts w:hint="default"/>
      </w:rPr>
    </w:lvl>
    <w:lvl w:ilvl="2">
      <w:start w:val="0"/>
      <w:numFmt w:val="bullet"/>
      <w:lvlText w:val="•"/>
      <w:lvlJc w:val="left"/>
      <w:pPr>
        <w:ind w:left="7966" w:hanging="499"/>
      </w:pPr>
      <w:rPr>
        <w:rFonts w:hint="default"/>
      </w:rPr>
    </w:lvl>
    <w:lvl w:ilvl="3">
      <w:start w:val="0"/>
      <w:numFmt w:val="bullet"/>
      <w:lvlText w:val="•"/>
      <w:lvlJc w:val="left"/>
      <w:pPr>
        <w:ind w:left="9189" w:hanging="499"/>
      </w:pPr>
      <w:rPr>
        <w:rFonts w:hint="default"/>
      </w:rPr>
    </w:lvl>
    <w:lvl w:ilvl="4">
      <w:start w:val="0"/>
      <w:numFmt w:val="bullet"/>
      <w:lvlText w:val="•"/>
      <w:lvlJc w:val="left"/>
      <w:pPr>
        <w:ind w:left="10413" w:hanging="499"/>
      </w:pPr>
      <w:rPr>
        <w:rFonts w:hint="default"/>
      </w:rPr>
    </w:lvl>
    <w:lvl w:ilvl="5">
      <w:start w:val="0"/>
      <w:numFmt w:val="bullet"/>
      <w:lvlText w:val="•"/>
      <w:lvlJc w:val="left"/>
      <w:pPr>
        <w:ind w:left="11636" w:hanging="499"/>
      </w:pPr>
      <w:rPr>
        <w:rFonts w:hint="default"/>
      </w:rPr>
    </w:lvl>
    <w:lvl w:ilvl="6">
      <w:start w:val="0"/>
      <w:numFmt w:val="bullet"/>
      <w:lvlText w:val="•"/>
      <w:lvlJc w:val="left"/>
      <w:pPr>
        <w:ind w:left="12859" w:hanging="499"/>
      </w:pPr>
      <w:rPr>
        <w:rFonts w:hint="default"/>
      </w:rPr>
    </w:lvl>
    <w:lvl w:ilvl="7">
      <w:start w:val="0"/>
      <w:numFmt w:val="bullet"/>
      <w:lvlText w:val="•"/>
      <w:lvlJc w:val="left"/>
      <w:pPr>
        <w:ind w:left="14083" w:hanging="499"/>
      </w:pPr>
      <w:rPr>
        <w:rFonts w:hint="default"/>
      </w:rPr>
    </w:lvl>
    <w:lvl w:ilvl="8">
      <w:start w:val="0"/>
      <w:numFmt w:val="bullet"/>
      <w:lvlText w:val="•"/>
      <w:lvlJc w:val="left"/>
      <w:pPr>
        <w:ind w:left="15306" w:hanging="499"/>
      </w:pPr>
      <w:rPr>
        <w:rFonts w:hint="default"/>
      </w:rPr>
    </w:lvl>
  </w:abstractNum>
  <w:abstractNum w:abstractNumId="1">
    <w:multiLevelType w:val="hybridMultilevel"/>
    <w:lvl w:ilvl="0">
      <w:start w:val="8"/>
      <w:numFmt w:val="upperLetter"/>
      <w:lvlText w:val="%1."/>
      <w:lvlJc w:val="left"/>
      <w:pPr>
        <w:ind w:left="1179" w:hanging="880"/>
        <w:jc w:val="left"/>
      </w:pPr>
      <w:rPr>
        <w:rFonts w:hint="default" w:ascii="Times New Roman" w:hAnsi="Times New Roman" w:eastAsia="Times New Roman" w:cs="Times New Roman"/>
        <w:spacing w:val="-1"/>
        <w:w w:val="115"/>
        <w:sz w:val="47"/>
        <w:szCs w:val="47"/>
      </w:rPr>
    </w:lvl>
    <w:lvl w:ilvl="1">
      <w:start w:val="2"/>
      <w:numFmt w:val="decimal"/>
      <w:lvlText w:val="%2."/>
      <w:lvlJc w:val="left"/>
      <w:pPr>
        <w:ind w:left="2991" w:hanging="668"/>
        <w:jc w:val="left"/>
      </w:pPr>
      <w:rPr>
        <w:rFonts w:hint="default"/>
        <w:w w:val="93"/>
      </w:rPr>
    </w:lvl>
    <w:lvl w:ilvl="2">
      <w:start w:val="0"/>
      <w:numFmt w:val="bullet"/>
      <w:lvlText w:val="•"/>
      <w:lvlJc w:val="left"/>
      <w:pPr>
        <w:ind w:left="3280" w:hanging="668"/>
      </w:pPr>
      <w:rPr>
        <w:rFonts w:hint="default"/>
      </w:rPr>
    </w:lvl>
    <w:lvl w:ilvl="3">
      <w:start w:val="0"/>
      <w:numFmt w:val="bullet"/>
      <w:lvlText w:val="•"/>
      <w:lvlJc w:val="left"/>
      <w:pPr>
        <w:ind w:left="4640" w:hanging="668"/>
      </w:pPr>
      <w:rPr>
        <w:rFonts w:hint="default"/>
      </w:rPr>
    </w:lvl>
    <w:lvl w:ilvl="4">
      <w:start w:val="0"/>
      <w:numFmt w:val="bullet"/>
      <w:lvlText w:val="•"/>
      <w:lvlJc w:val="left"/>
      <w:pPr>
        <w:ind w:left="5520" w:hanging="668"/>
      </w:pPr>
      <w:rPr>
        <w:rFonts w:hint="default"/>
      </w:rPr>
    </w:lvl>
    <w:lvl w:ilvl="5">
      <w:start w:val="0"/>
      <w:numFmt w:val="bullet"/>
      <w:lvlText w:val="•"/>
      <w:lvlJc w:val="left"/>
      <w:pPr>
        <w:ind w:left="7228" w:hanging="668"/>
      </w:pPr>
      <w:rPr>
        <w:rFonts w:hint="default"/>
      </w:rPr>
    </w:lvl>
    <w:lvl w:ilvl="6">
      <w:start w:val="0"/>
      <w:numFmt w:val="bullet"/>
      <w:lvlText w:val="•"/>
      <w:lvlJc w:val="left"/>
      <w:pPr>
        <w:ind w:left="8937" w:hanging="668"/>
      </w:pPr>
      <w:rPr>
        <w:rFonts w:hint="default"/>
      </w:rPr>
    </w:lvl>
    <w:lvl w:ilvl="7">
      <w:start w:val="0"/>
      <w:numFmt w:val="bullet"/>
      <w:lvlText w:val="•"/>
      <w:lvlJc w:val="left"/>
      <w:pPr>
        <w:ind w:left="10646" w:hanging="668"/>
      </w:pPr>
      <w:rPr>
        <w:rFonts w:hint="default"/>
      </w:rPr>
    </w:lvl>
    <w:lvl w:ilvl="8">
      <w:start w:val="0"/>
      <w:numFmt w:val="bullet"/>
      <w:lvlText w:val="•"/>
      <w:lvlJc w:val="left"/>
      <w:pPr>
        <w:ind w:left="12355" w:hanging="668"/>
      </w:pPr>
      <w:rPr>
        <w:rFonts w:hint="default"/>
      </w:rPr>
    </w:lvl>
  </w:abstractNum>
  <w:abstractNum w:abstractNumId="0">
    <w:multiLevelType w:val="hybridMultilevel"/>
    <w:lvl w:ilvl="0">
      <w:start w:val="20"/>
      <w:numFmt w:val="decimal"/>
      <w:lvlText w:val="%1"/>
      <w:lvlJc w:val="left"/>
      <w:pPr>
        <w:ind w:left="118" w:hanging="618"/>
        <w:jc w:val="left"/>
      </w:pPr>
      <w:rPr>
        <w:rFonts w:hint="default" w:ascii="Times New Roman" w:hAnsi="Times New Roman" w:eastAsia="Times New Roman" w:cs="Times New Roman"/>
        <w:w w:val="103"/>
        <w:sz w:val="46"/>
        <w:szCs w:val="46"/>
      </w:rPr>
    </w:lvl>
    <w:lvl w:ilvl="1">
      <w:start w:val="0"/>
      <w:numFmt w:val="bullet"/>
      <w:lvlText w:val="•"/>
      <w:lvlJc w:val="left"/>
      <w:pPr>
        <w:ind w:left="680" w:hanging="426"/>
      </w:pPr>
      <w:rPr>
        <w:rFonts w:hint="default" w:ascii="Arial" w:hAnsi="Arial" w:eastAsia="Arial" w:cs="Arial"/>
        <w:w w:val="89"/>
        <w:sz w:val="57"/>
        <w:szCs w:val="57"/>
      </w:rPr>
    </w:lvl>
    <w:lvl w:ilvl="2">
      <w:start w:val="0"/>
      <w:numFmt w:val="bullet"/>
      <w:lvlText w:val="•"/>
      <w:lvlJc w:val="left"/>
      <w:pPr>
        <w:ind w:left="15154" w:hanging="392"/>
      </w:pPr>
      <w:rPr>
        <w:rFonts w:hint="default" w:ascii="Arial" w:hAnsi="Arial" w:eastAsia="Arial" w:cs="Arial"/>
        <w:w w:val="63"/>
        <w:sz w:val="80"/>
        <w:szCs w:val="80"/>
      </w:rPr>
    </w:lvl>
    <w:lvl w:ilvl="3">
      <w:start w:val="0"/>
      <w:numFmt w:val="bullet"/>
      <w:lvlText w:val="•"/>
      <w:lvlJc w:val="left"/>
      <w:pPr>
        <w:ind w:left="15160" w:hanging="392"/>
      </w:pPr>
      <w:rPr>
        <w:rFonts w:hint="default"/>
      </w:rPr>
    </w:lvl>
    <w:lvl w:ilvl="4">
      <w:start w:val="0"/>
      <w:numFmt w:val="bullet"/>
      <w:lvlText w:val="•"/>
      <w:lvlJc w:val="left"/>
      <w:pPr>
        <w:ind w:left="15347" w:hanging="392"/>
      </w:pPr>
      <w:rPr>
        <w:rFonts w:hint="default"/>
      </w:rPr>
    </w:lvl>
    <w:lvl w:ilvl="5">
      <w:start w:val="0"/>
      <w:numFmt w:val="bullet"/>
      <w:lvlText w:val="•"/>
      <w:lvlJc w:val="left"/>
      <w:pPr>
        <w:ind w:left="15535" w:hanging="392"/>
      </w:pPr>
      <w:rPr>
        <w:rFonts w:hint="default"/>
      </w:rPr>
    </w:lvl>
    <w:lvl w:ilvl="6">
      <w:start w:val="0"/>
      <w:numFmt w:val="bullet"/>
      <w:lvlText w:val="•"/>
      <w:lvlJc w:val="left"/>
      <w:pPr>
        <w:ind w:left="15722" w:hanging="392"/>
      </w:pPr>
      <w:rPr>
        <w:rFonts w:hint="default"/>
      </w:rPr>
    </w:lvl>
    <w:lvl w:ilvl="7">
      <w:start w:val="0"/>
      <w:numFmt w:val="bullet"/>
      <w:lvlText w:val="•"/>
      <w:lvlJc w:val="left"/>
      <w:pPr>
        <w:ind w:left="15910" w:hanging="392"/>
      </w:pPr>
      <w:rPr>
        <w:rFonts w:hint="default"/>
      </w:rPr>
    </w:lvl>
    <w:lvl w:ilvl="8">
      <w:start w:val="0"/>
      <w:numFmt w:val="bullet"/>
      <w:lvlText w:val="•"/>
      <w:lvlJc w:val="left"/>
      <w:pPr>
        <w:ind w:left="16098" w:hanging="392"/>
      </w:pPr>
      <w:rPr>
        <w:rFonts w:hint="default"/>
      </w:rPr>
    </w:lvl>
  </w:abstractNum>
  <w:num w:numId="31">
    <w:abstractNumId w:val="30"/>
  </w:num>
  <w:num w:numId="23">
    <w:abstractNumId w:val="22"/>
  </w:num>
  <w:num w:numId="21">
    <w:abstractNumId w:val="20"/>
  </w:num>
  <w:num w:numId="13">
    <w:abstractNumId w:val="12"/>
  </w:num>
  <w:num w:numId="11">
    <w:abstractNumId w:val="1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49"/>
      <w:szCs w:val="49"/>
    </w:rPr>
  </w:style>
  <w:style w:styleId="Heading1" w:type="paragraph">
    <w:name w:val="Heading 1"/>
    <w:basedOn w:val="Normal"/>
    <w:uiPriority w:val="1"/>
    <w:qFormat/>
    <w:pPr>
      <w:spacing w:line="1321" w:lineRule="exact"/>
      <w:outlineLvl w:val="1"/>
    </w:pPr>
    <w:rPr>
      <w:rFonts w:ascii="Times New Roman" w:hAnsi="Times New Roman" w:eastAsia="Times New Roman" w:cs="Times New Roman"/>
      <w:sz w:val="132"/>
      <w:szCs w:val="132"/>
    </w:rPr>
  </w:style>
  <w:style w:styleId="Heading2" w:type="paragraph">
    <w:name w:val="Heading 2"/>
    <w:basedOn w:val="Normal"/>
    <w:uiPriority w:val="1"/>
    <w:qFormat/>
    <w:pPr>
      <w:spacing w:line="1006" w:lineRule="exact"/>
      <w:outlineLvl w:val="2"/>
    </w:pPr>
    <w:rPr>
      <w:rFonts w:ascii="宋体" w:hAnsi="宋体" w:eastAsia="宋体" w:cs="宋体"/>
      <w:sz w:val="91"/>
      <w:szCs w:val="91"/>
    </w:rPr>
  </w:style>
  <w:style w:styleId="Heading3" w:type="paragraph">
    <w:name w:val="Heading 3"/>
    <w:basedOn w:val="Normal"/>
    <w:uiPriority w:val="1"/>
    <w:qFormat/>
    <w:pPr>
      <w:spacing w:line="1034" w:lineRule="exact"/>
      <w:ind w:left="9808"/>
      <w:outlineLvl w:val="3"/>
    </w:pPr>
    <w:rPr>
      <w:rFonts w:ascii="宋体" w:hAnsi="宋体" w:eastAsia="宋体" w:cs="宋体"/>
      <w:sz w:val="86"/>
      <w:szCs w:val="86"/>
    </w:rPr>
  </w:style>
  <w:style w:styleId="Heading4" w:type="paragraph">
    <w:name w:val="Heading 4"/>
    <w:basedOn w:val="Normal"/>
    <w:uiPriority w:val="1"/>
    <w:qFormat/>
    <w:pPr>
      <w:spacing w:line="1073" w:lineRule="exact"/>
      <w:ind w:left="20"/>
      <w:outlineLvl w:val="4"/>
    </w:pPr>
    <w:rPr>
      <w:rFonts w:ascii="宋体" w:hAnsi="宋体" w:eastAsia="宋体" w:cs="宋体"/>
      <w:sz w:val="85"/>
      <w:szCs w:val="85"/>
    </w:rPr>
  </w:style>
  <w:style w:styleId="Heading5" w:type="paragraph">
    <w:name w:val="Heading 5"/>
    <w:basedOn w:val="Normal"/>
    <w:uiPriority w:val="1"/>
    <w:qFormat/>
    <w:pPr>
      <w:spacing w:line="1052" w:lineRule="exact"/>
      <w:ind w:left="5149"/>
      <w:outlineLvl w:val="5"/>
    </w:pPr>
    <w:rPr>
      <w:rFonts w:ascii="宋体" w:hAnsi="宋体" w:eastAsia="宋体" w:cs="宋体"/>
      <w:sz w:val="83"/>
      <w:szCs w:val="83"/>
    </w:rPr>
  </w:style>
  <w:style w:styleId="Heading6" w:type="paragraph">
    <w:name w:val="Heading 6"/>
    <w:basedOn w:val="Normal"/>
    <w:uiPriority w:val="1"/>
    <w:qFormat/>
    <w:pPr>
      <w:outlineLvl w:val="6"/>
    </w:pPr>
    <w:rPr>
      <w:rFonts w:ascii="宋体" w:hAnsi="宋体" w:eastAsia="宋体" w:cs="宋体"/>
      <w:sz w:val="82"/>
      <w:szCs w:val="82"/>
    </w:rPr>
  </w:style>
  <w:style w:styleId="Heading7" w:type="paragraph">
    <w:name w:val="Heading 7"/>
    <w:basedOn w:val="Normal"/>
    <w:uiPriority w:val="1"/>
    <w:qFormat/>
    <w:pPr>
      <w:ind w:left="2129"/>
      <w:outlineLvl w:val="7"/>
    </w:pPr>
    <w:rPr>
      <w:rFonts w:ascii="宋体" w:hAnsi="宋体" w:eastAsia="宋体" w:cs="宋体"/>
      <w:sz w:val="81"/>
      <w:szCs w:val="81"/>
    </w:rPr>
  </w:style>
  <w:style w:styleId="Heading8" w:type="paragraph">
    <w:name w:val="Heading 8"/>
    <w:basedOn w:val="Normal"/>
    <w:uiPriority w:val="1"/>
    <w:qFormat/>
    <w:pPr>
      <w:ind w:hanging="1717"/>
      <w:outlineLvl w:val="8"/>
    </w:pPr>
    <w:rPr>
      <w:rFonts w:ascii="宋体" w:hAnsi="宋体" w:eastAsia="宋体" w:cs="宋体"/>
      <w:sz w:val="67"/>
      <w:szCs w:val="67"/>
    </w:rPr>
  </w:style>
  <w:style w:styleId="Heading9" w:type="paragraph">
    <w:name w:val="Heading 9"/>
    <w:basedOn w:val="Normal"/>
    <w:uiPriority w:val="1"/>
    <w:qFormat/>
    <w:pPr>
      <w:ind w:left="2562" w:hanging="1721"/>
      <w:outlineLvl w:val="9"/>
    </w:pPr>
    <w:rPr>
      <w:rFonts w:ascii="宋体" w:hAnsi="宋体" w:eastAsia="宋体" w:cs="宋体"/>
      <w:sz w:val="66"/>
      <w:szCs w:val="66"/>
    </w:rPr>
  </w:style>
  <w:style w:styleId="ListParagraph" w:type="paragraph">
    <w:name w:val="List Paragraph"/>
    <w:basedOn w:val="Normal"/>
    <w:uiPriority w:val="1"/>
    <w:qFormat/>
    <w:pPr>
      <w:ind w:left="118" w:firstLine="1039"/>
    </w:pPr>
    <w:rPr>
      <w:rFonts w:ascii="宋体" w:hAnsi="宋体" w:eastAsia="宋体" w:cs="宋体"/>
    </w:rPr>
  </w:style>
  <w:style w:styleId="TableParagraph" w:type="paragraph">
    <w:name w:val="Table Paragraph"/>
    <w:basedOn w:val="Normal"/>
    <w:uiPriority w:val="1"/>
    <w:qFormat/>
    <w:pPr/>
    <w:rPr>
      <w:rFonts w:ascii="宋体" w:hAnsi="宋体" w:eastAsia="宋体" w:cs="宋体"/>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10.png"/><Relationship Id="rId17" Type="http://schemas.openxmlformats.org/officeDocument/2006/relationships/footer" Target="footer3.xml"/><Relationship Id="rId18" Type="http://schemas.openxmlformats.org/officeDocument/2006/relationships/image" Target="media/image11.png"/><Relationship Id="rId19" Type="http://schemas.openxmlformats.org/officeDocument/2006/relationships/footer" Target="footer4.xml"/><Relationship Id="rId20" Type="http://schemas.openxmlformats.org/officeDocument/2006/relationships/image" Target="media/image12.jpeg"/><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oter" Target="footer7.xml"/><Relationship Id="rId27" Type="http://schemas.openxmlformats.org/officeDocument/2006/relationships/image" Target="media/image16.png"/><Relationship Id="rId28" Type="http://schemas.openxmlformats.org/officeDocument/2006/relationships/footer" Target="footer8.xml"/><Relationship Id="rId29" Type="http://schemas.openxmlformats.org/officeDocument/2006/relationships/image" Target="media/image17.png"/><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footer" Target="footer11.xml"/><Relationship Id="rId38" Type="http://schemas.openxmlformats.org/officeDocument/2006/relationships/footer" Target="footer12.xml"/><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footer" Target="footer13.xml"/><Relationship Id="rId44" Type="http://schemas.openxmlformats.org/officeDocument/2006/relationships/image" Target="media/image27.png"/><Relationship Id="rId45" Type="http://schemas.openxmlformats.org/officeDocument/2006/relationships/footer" Target="footer14.xml"/><Relationship Id="rId46" Type="http://schemas.openxmlformats.org/officeDocument/2006/relationships/footer" Target="footer15.xml"/><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footer" Target="footer16.xml"/><Relationship Id="rId50" Type="http://schemas.openxmlformats.org/officeDocument/2006/relationships/image" Target="media/image30.png"/><Relationship Id="rId51" Type="http://schemas.openxmlformats.org/officeDocument/2006/relationships/footer" Target="footer17.xml"/><Relationship Id="rId52" Type="http://schemas.openxmlformats.org/officeDocument/2006/relationships/footer" Target="footer18.xml"/><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footer" Target="footer19.xml"/><Relationship Id="rId57" Type="http://schemas.openxmlformats.org/officeDocument/2006/relationships/footer" Target="footer20.xml"/><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footer" Target="footer21.xml"/><Relationship Id="rId65" Type="http://schemas.openxmlformats.org/officeDocument/2006/relationships/image" Target="media/image40.png"/><Relationship Id="rId66" Type="http://schemas.openxmlformats.org/officeDocument/2006/relationships/footer" Target="footer22.xml"/><Relationship Id="rId67" Type="http://schemas.openxmlformats.org/officeDocument/2006/relationships/image" Target="media/image41.png"/><Relationship Id="rId68" Type="http://schemas.openxmlformats.org/officeDocument/2006/relationships/footer" Target="footer23.xml"/><Relationship Id="rId69" Type="http://schemas.openxmlformats.org/officeDocument/2006/relationships/footer" Target="footer24.xml"/><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footer" Target="footer25.xml"/><Relationship Id="rId75" Type="http://schemas.openxmlformats.org/officeDocument/2006/relationships/footer" Target="footer26.xml"/><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footer" Target="footer27.xml"/><Relationship Id="rId82" Type="http://schemas.openxmlformats.org/officeDocument/2006/relationships/footer" Target="footer28.xml"/><Relationship Id="rId83" Type="http://schemas.openxmlformats.org/officeDocument/2006/relationships/image" Target="media/image51.png"/><Relationship Id="rId84" Type="http://schemas.openxmlformats.org/officeDocument/2006/relationships/image" Target="media/image52.png"/><Relationship Id="rId85" Type="http://schemas.openxmlformats.org/officeDocument/2006/relationships/image" Target="media/image53.png"/><Relationship Id="rId86" Type="http://schemas.openxmlformats.org/officeDocument/2006/relationships/image" Target="media/image54.png"/><Relationship Id="rId87" Type="http://schemas.openxmlformats.org/officeDocument/2006/relationships/image" Target="media/image55.png"/><Relationship Id="rId88" Type="http://schemas.openxmlformats.org/officeDocument/2006/relationships/image" Target="media/image56.png"/><Relationship Id="rId89" Type="http://schemas.openxmlformats.org/officeDocument/2006/relationships/image" Target="media/image57.png"/><Relationship Id="rId90" Type="http://schemas.openxmlformats.org/officeDocument/2006/relationships/image" Target="media/image58.png"/><Relationship Id="rId91" Type="http://schemas.openxmlformats.org/officeDocument/2006/relationships/footer" Target="footer29.xml"/><Relationship Id="rId92" Type="http://schemas.openxmlformats.org/officeDocument/2006/relationships/image" Target="media/image59.png"/><Relationship Id="rId93" Type="http://schemas.openxmlformats.org/officeDocument/2006/relationships/footer" Target="footer30.xml"/><Relationship Id="rId94" Type="http://schemas.openxmlformats.org/officeDocument/2006/relationships/footer" Target="footer31.xml"/><Relationship Id="rId95" Type="http://schemas.openxmlformats.org/officeDocument/2006/relationships/image" Target="media/image60.png"/><Relationship Id="rId96" Type="http://schemas.openxmlformats.org/officeDocument/2006/relationships/image" Target="media/image61.png"/><Relationship Id="rId97" Type="http://schemas.openxmlformats.org/officeDocument/2006/relationships/footer" Target="footer32.xml"/><Relationship Id="rId98" Type="http://schemas.openxmlformats.org/officeDocument/2006/relationships/footer" Target="footer33.xml"/><Relationship Id="rId99" Type="http://schemas.openxmlformats.org/officeDocument/2006/relationships/image" Target="media/image62.png"/><Relationship Id="rId100" Type="http://schemas.openxmlformats.org/officeDocument/2006/relationships/image" Target="media/image63.png"/><Relationship Id="rId101" Type="http://schemas.openxmlformats.org/officeDocument/2006/relationships/image" Target="media/image64.png"/><Relationship Id="rId102" Type="http://schemas.openxmlformats.org/officeDocument/2006/relationships/footer" Target="footer34.xml"/><Relationship Id="rId103" Type="http://schemas.openxmlformats.org/officeDocument/2006/relationships/footer" Target="footer35.xml"/><Relationship Id="rId104" Type="http://schemas.openxmlformats.org/officeDocument/2006/relationships/image" Target="media/image65.png"/><Relationship Id="rId105" Type="http://schemas.openxmlformats.org/officeDocument/2006/relationships/image" Target="media/image66.png"/><Relationship Id="rId106" Type="http://schemas.openxmlformats.org/officeDocument/2006/relationships/image" Target="media/image67.png"/><Relationship Id="rId107" Type="http://schemas.openxmlformats.org/officeDocument/2006/relationships/footer" Target="footer36.xml"/><Relationship Id="rId108" Type="http://schemas.openxmlformats.org/officeDocument/2006/relationships/footer" Target="footer37.xml"/><Relationship Id="rId109" Type="http://schemas.openxmlformats.org/officeDocument/2006/relationships/image" Target="media/image68.png"/><Relationship Id="rId110" Type="http://schemas.openxmlformats.org/officeDocument/2006/relationships/image" Target="media/image69.png"/><Relationship Id="rId111" Type="http://schemas.openxmlformats.org/officeDocument/2006/relationships/image" Target="media/image70.png"/><Relationship Id="rId112" Type="http://schemas.openxmlformats.org/officeDocument/2006/relationships/image" Target="media/image71.png"/><Relationship Id="rId113" Type="http://schemas.openxmlformats.org/officeDocument/2006/relationships/image" Target="media/image72.png"/><Relationship Id="rId114" Type="http://schemas.openxmlformats.org/officeDocument/2006/relationships/image" Target="media/image73.png"/><Relationship Id="rId115" Type="http://schemas.openxmlformats.org/officeDocument/2006/relationships/image" Target="media/image74.png"/><Relationship Id="rId116" Type="http://schemas.openxmlformats.org/officeDocument/2006/relationships/footer" Target="footer38.xml"/><Relationship Id="rId117" Type="http://schemas.openxmlformats.org/officeDocument/2006/relationships/footer" Target="footer39.xml"/><Relationship Id="rId118" Type="http://schemas.openxmlformats.org/officeDocument/2006/relationships/image" Target="media/image75.png"/><Relationship Id="rId119" Type="http://schemas.openxmlformats.org/officeDocument/2006/relationships/image" Target="media/image76.png"/><Relationship Id="rId120" Type="http://schemas.openxmlformats.org/officeDocument/2006/relationships/image" Target="media/image77.png"/><Relationship Id="rId121" Type="http://schemas.openxmlformats.org/officeDocument/2006/relationships/image" Target="media/image78.png"/><Relationship Id="rId122" Type="http://schemas.openxmlformats.org/officeDocument/2006/relationships/image" Target="media/image79.png"/><Relationship Id="rId123" Type="http://schemas.openxmlformats.org/officeDocument/2006/relationships/footer" Target="footer40.xml"/><Relationship Id="rId124" Type="http://schemas.openxmlformats.org/officeDocument/2006/relationships/image" Target="media/image80.png"/><Relationship Id="rId125" Type="http://schemas.openxmlformats.org/officeDocument/2006/relationships/footer" Target="footer41.xml"/><Relationship Id="rId126" Type="http://schemas.openxmlformats.org/officeDocument/2006/relationships/image" Target="media/image81.png"/><Relationship Id="rId127" Type="http://schemas.openxmlformats.org/officeDocument/2006/relationships/footer" Target="footer42.xml"/><Relationship Id="rId128" Type="http://schemas.openxmlformats.org/officeDocument/2006/relationships/footer" Target="footer43.xml"/><Relationship Id="rId129" Type="http://schemas.openxmlformats.org/officeDocument/2006/relationships/image" Target="media/image82.png"/><Relationship Id="rId130" Type="http://schemas.openxmlformats.org/officeDocument/2006/relationships/image" Target="media/image83.png"/><Relationship Id="rId131" Type="http://schemas.openxmlformats.org/officeDocument/2006/relationships/image" Target="media/image84.png"/><Relationship Id="rId132" Type="http://schemas.openxmlformats.org/officeDocument/2006/relationships/footer" Target="footer44.xml"/><Relationship Id="rId133" Type="http://schemas.openxmlformats.org/officeDocument/2006/relationships/footer" Target="footer45.xml"/><Relationship Id="rId134" Type="http://schemas.openxmlformats.org/officeDocument/2006/relationships/image" Target="media/image85.png"/><Relationship Id="rId135" Type="http://schemas.openxmlformats.org/officeDocument/2006/relationships/image" Target="media/image86.png"/><Relationship Id="rId136" Type="http://schemas.openxmlformats.org/officeDocument/2006/relationships/image" Target="media/image87.png"/><Relationship Id="rId137" Type="http://schemas.openxmlformats.org/officeDocument/2006/relationships/image" Target="media/image88.png"/><Relationship Id="rId138" Type="http://schemas.openxmlformats.org/officeDocument/2006/relationships/image" Target="media/image89.png"/><Relationship Id="rId139" Type="http://schemas.openxmlformats.org/officeDocument/2006/relationships/image" Target="media/image90.png"/><Relationship Id="rId140" Type="http://schemas.openxmlformats.org/officeDocument/2006/relationships/footer" Target="footer46.xml"/><Relationship Id="rId141" Type="http://schemas.openxmlformats.org/officeDocument/2006/relationships/footer" Target="footer47.xml"/><Relationship Id="rId142" Type="http://schemas.openxmlformats.org/officeDocument/2006/relationships/image" Target="media/image91.png"/><Relationship Id="rId143" Type="http://schemas.openxmlformats.org/officeDocument/2006/relationships/image" Target="media/image92.png"/><Relationship Id="rId144" Type="http://schemas.openxmlformats.org/officeDocument/2006/relationships/image" Target="media/image93.png"/><Relationship Id="rId145" Type="http://schemas.openxmlformats.org/officeDocument/2006/relationships/image" Target="media/image94.png"/><Relationship Id="rId146" Type="http://schemas.openxmlformats.org/officeDocument/2006/relationships/image" Target="media/image95.png"/><Relationship Id="rId147" Type="http://schemas.openxmlformats.org/officeDocument/2006/relationships/footer" Target="footer48.xml"/><Relationship Id="rId148" Type="http://schemas.openxmlformats.org/officeDocument/2006/relationships/footer" Target="footer49.xml"/><Relationship Id="rId149" Type="http://schemas.openxmlformats.org/officeDocument/2006/relationships/image" Target="media/image96.png"/><Relationship Id="rId150" Type="http://schemas.openxmlformats.org/officeDocument/2006/relationships/image" Target="media/image97.png"/><Relationship Id="rId151" Type="http://schemas.openxmlformats.org/officeDocument/2006/relationships/image" Target="media/image98.png"/><Relationship Id="rId152" Type="http://schemas.openxmlformats.org/officeDocument/2006/relationships/image" Target="media/image99.png"/><Relationship Id="rId153" Type="http://schemas.openxmlformats.org/officeDocument/2006/relationships/image" Target="media/image100.png"/><Relationship Id="rId154" Type="http://schemas.openxmlformats.org/officeDocument/2006/relationships/image" Target="media/image101.png"/><Relationship Id="rId155" Type="http://schemas.openxmlformats.org/officeDocument/2006/relationships/image" Target="media/image102.png"/><Relationship Id="rId156" Type="http://schemas.openxmlformats.org/officeDocument/2006/relationships/footer" Target="footer50.xml"/><Relationship Id="rId157" Type="http://schemas.openxmlformats.org/officeDocument/2006/relationships/footer" Target="footer51.xml"/><Relationship Id="rId158" Type="http://schemas.openxmlformats.org/officeDocument/2006/relationships/image" Target="media/image103.png"/><Relationship Id="rId159" Type="http://schemas.openxmlformats.org/officeDocument/2006/relationships/image" Target="media/image104.png"/><Relationship Id="rId160" Type="http://schemas.openxmlformats.org/officeDocument/2006/relationships/image" Target="media/image105.png"/><Relationship Id="rId161" Type="http://schemas.openxmlformats.org/officeDocument/2006/relationships/footer" Target="footer52.xml"/><Relationship Id="rId162" Type="http://schemas.openxmlformats.org/officeDocument/2006/relationships/image" Target="media/image106.png"/><Relationship Id="rId163" Type="http://schemas.openxmlformats.org/officeDocument/2006/relationships/footer" Target="footer53.xml"/><Relationship Id="rId164" Type="http://schemas.openxmlformats.org/officeDocument/2006/relationships/footer" Target="footer54.xml"/><Relationship Id="rId165" Type="http://schemas.openxmlformats.org/officeDocument/2006/relationships/image" Target="media/image107.png"/><Relationship Id="rId166" Type="http://schemas.openxmlformats.org/officeDocument/2006/relationships/image" Target="media/image108.png"/><Relationship Id="rId167" Type="http://schemas.openxmlformats.org/officeDocument/2006/relationships/image" Target="media/image109.png"/><Relationship Id="rId168" Type="http://schemas.openxmlformats.org/officeDocument/2006/relationships/image" Target="media/image110.png"/><Relationship Id="rId169" Type="http://schemas.openxmlformats.org/officeDocument/2006/relationships/footer" Target="footer55.xml"/><Relationship Id="rId170" Type="http://schemas.openxmlformats.org/officeDocument/2006/relationships/image" Target="media/image111.png"/><Relationship Id="rId171" Type="http://schemas.openxmlformats.org/officeDocument/2006/relationships/footer" Target="footer56.xml"/><Relationship Id="rId172" Type="http://schemas.openxmlformats.org/officeDocument/2006/relationships/image" Target="media/image112.png"/><Relationship Id="rId173" Type="http://schemas.openxmlformats.org/officeDocument/2006/relationships/image" Target="media/image113.png"/><Relationship Id="rId174" Type="http://schemas.openxmlformats.org/officeDocument/2006/relationships/footer" Target="footer57.xml"/><Relationship Id="rId175" Type="http://schemas.openxmlformats.org/officeDocument/2006/relationships/image" Target="media/image114.png"/><Relationship Id="rId176" Type="http://schemas.openxmlformats.org/officeDocument/2006/relationships/footer" Target="footer58.xml"/><Relationship Id="rId177" Type="http://schemas.openxmlformats.org/officeDocument/2006/relationships/footer" Target="footer59.xml"/><Relationship Id="rId178" Type="http://schemas.openxmlformats.org/officeDocument/2006/relationships/image" Target="media/image115.png"/><Relationship Id="rId179" Type="http://schemas.openxmlformats.org/officeDocument/2006/relationships/image" Target="media/image116.png"/><Relationship Id="rId180" Type="http://schemas.openxmlformats.org/officeDocument/2006/relationships/image" Target="media/image117.png"/><Relationship Id="rId181" Type="http://schemas.openxmlformats.org/officeDocument/2006/relationships/image" Target="media/image118.png"/><Relationship Id="rId182" Type="http://schemas.openxmlformats.org/officeDocument/2006/relationships/image" Target="media/image119.png"/><Relationship Id="rId183" Type="http://schemas.openxmlformats.org/officeDocument/2006/relationships/image" Target="media/image120.png"/><Relationship Id="rId184" Type="http://schemas.openxmlformats.org/officeDocument/2006/relationships/image" Target="media/image121.png"/><Relationship Id="rId185" Type="http://schemas.openxmlformats.org/officeDocument/2006/relationships/image" Target="media/image122.png"/><Relationship Id="rId186" Type="http://schemas.openxmlformats.org/officeDocument/2006/relationships/image" Target="media/image123.png"/><Relationship Id="rId187" Type="http://schemas.openxmlformats.org/officeDocument/2006/relationships/image" Target="media/image124.png"/><Relationship Id="rId188" Type="http://schemas.openxmlformats.org/officeDocument/2006/relationships/image" Target="media/image125.png"/><Relationship Id="rId189" Type="http://schemas.openxmlformats.org/officeDocument/2006/relationships/footer" Target="footer60.xml"/><Relationship Id="rId190" Type="http://schemas.openxmlformats.org/officeDocument/2006/relationships/image" Target="media/image126.png"/><Relationship Id="rId191" Type="http://schemas.openxmlformats.org/officeDocument/2006/relationships/footer" Target="footer61.xml"/><Relationship Id="rId192" Type="http://schemas.openxmlformats.org/officeDocument/2006/relationships/image" Target="media/image127.png"/><Relationship Id="rId193" Type="http://schemas.openxmlformats.org/officeDocument/2006/relationships/image" Target="media/image128.png"/><Relationship Id="rId194" Type="http://schemas.openxmlformats.org/officeDocument/2006/relationships/footer" Target="footer62.xml"/><Relationship Id="rId195" Type="http://schemas.openxmlformats.org/officeDocument/2006/relationships/image" Target="media/image129.png"/><Relationship Id="rId196" Type="http://schemas.openxmlformats.org/officeDocument/2006/relationships/image" Target="media/image130.png"/><Relationship Id="rId197" Type="http://schemas.openxmlformats.org/officeDocument/2006/relationships/footer" Target="footer63.xml"/><Relationship Id="rId198" Type="http://schemas.openxmlformats.org/officeDocument/2006/relationships/footer" Target="footer64.xml"/><Relationship Id="rId199" Type="http://schemas.openxmlformats.org/officeDocument/2006/relationships/footer" Target="footer65.xml"/><Relationship Id="rId200" Type="http://schemas.openxmlformats.org/officeDocument/2006/relationships/image" Target="media/image131.png"/><Relationship Id="rId201" Type="http://schemas.openxmlformats.org/officeDocument/2006/relationships/image" Target="media/image132.png"/><Relationship Id="rId202" Type="http://schemas.openxmlformats.org/officeDocument/2006/relationships/image" Target="media/image133.png"/><Relationship Id="rId203" Type="http://schemas.openxmlformats.org/officeDocument/2006/relationships/image" Target="media/image134.png"/><Relationship Id="rId204" Type="http://schemas.openxmlformats.org/officeDocument/2006/relationships/image" Target="media/image135.png"/><Relationship Id="rId205" Type="http://schemas.openxmlformats.org/officeDocument/2006/relationships/image" Target="media/image136.png"/><Relationship Id="rId206" Type="http://schemas.openxmlformats.org/officeDocument/2006/relationships/image" Target="media/image137.png"/><Relationship Id="rId207" Type="http://schemas.openxmlformats.org/officeDocument/2006/relationships/footer" Target="footer66.xml"/><Relationship Id="rId208" Type="http://schemas.openxmlformats.org/officeDocument/2006/relationships/image" Target="media/image138.png"/><Relationship Id="rId209" Type="http://schemas.openxmlformats.org/officeDocument/2006/relationships/image" Target="media/image139.png"/><Relationship Id="rId210" Type="http://schemas.openxmlformats.org/officeDocument/2006/relationships/footer" Target="footer67.xml"/><Relationship Id="rId211" Type="http://schemas.openxmlformats.org/officeDocument/2006/relationships/footer" Target="footer68.xml"/><Relationship Id="rId212" Type="http://schemas.openxmlformats.org/officeDocument/2006/relationships/image" Target="media/image140.png"/><Relationship Id="rId213" Type="http://schemas.openxmlformats.org/officeDocument/2006/relationships/image" Target="media/image141.png"/><Relationship Id="rId214" Type="http://schemas.openxmlformats.org/officeDocument/2006/relationships/image" Target="media/image142.png"/><Relationship Id="rId215" Type="http://schemas.openxmlformats.org/officeDocument/2006/relationships/image" Target="media/image143.png"/><Relationship Id="rId216" Type="http://schemas.openxmlformats.org/officeDocument/2006/relationships/footer" Target="footer69.xml"/><Relationship Id="rId217" Type="http://schemas.openxmlformats.org/officeDocument/2006/relationships/image" Target="media/image144.png"/><Relationship Id="rId218" Type="http://schemas.openxmlformats.org/officeDocument/2006/relationships/footer" Target="footer70.xml"/><Relationship Id="rId219" Type="http://schemas.openxmlformats.org/officeDocument/2006/relationships/image" Target="media/image145.png"/><Relationship Id="rId220" Type="http://schemas.openxmlformats.org/officeDocument/2006/relationships/footer" Target="footer71.xml"/><Relationship Id="rId221" Type="http://schemas.openxmlformats.org/officeDocument/2006/relationships/image" Target="media/image146.png"/><Relationship Id="rId222" Type="http://schemas.openxmlformats.org/officeDocument/2006/relationships/footer" Target="footer72.xml"/><Relationship Id="rId223" Type="http://schemas.openxmlformats.org/officeDocument/2006/relationships/image" Target="media/image147.png"/><Relationship Id="rId224" Type="http://schemas.openxmlformats.org/officeDocument/2006/relationships/image" Target="media/image148.png"/><Relationship Id="rId225" Type="http://schemas.openxmlformats.org/officeDocument/2006/relationships/footer" Target="footer73.xml"/><Relationship Id="rId226" Type="http://schemas.openxmlformats.org/officeDocument/2006/relationships/image" Target="media/image149.png"/><Relationship Id="rId227" Type="http://schemas.openxmlformats.org/officeDocument/2006/relationships/footer" Target="footer74.xml"/><Relationship Id="rId228" Type="http://schemas.openxmlformats.org/officeDocument/2006/relationships/image" Target="media/image150.png"/><Relationship Id="rId229" Type="http://schemas.openxmlformats.org/officeDocument/2006/relationships/footer" Target="footer75.xml"/><Relationship Id="rId230" Type="http://schemas.openxmlformats.org/officeDocument/2006/relationships/image" Target="media/image151.png"/><Relationship Id="rId231" Type="http://schemas.openxmlformats.org/officeDocument/2006/relationships/footer" Target="footer76.xml"/><Relationship Id="rId232" Type="http://schemas.openxmlformats.org/officeDocument/2006/relationships/image" Target="media/image152.png"/><Relationship Id="rId233" Type="http://schemas.openxmlformats.org/officeDocument/2006/relationships/image" Target="media/image153.png"/><Relationship Id="rId234" Type="http://schemas.openxmlformats.org/officeDocument/2006/relationships/footer" Target="footer77.xml"/><Relationship Id="rId235" Type="http://schemas.openxmlformats.org/officeDocument/2006/relationships/footer" Target="footer78.xml"/><Relationship Id="rId236" Type="http://schemas.openxmlformats.org/officeDocument/2006/relationships/image" Target="media/image154.png"/><Relationship Id="rId237" Type="http://schemas.openxmlformats.org/officeDocument/2006/relationships/image" Target="media/image155.png"/><Relationship Id="rId238" Type="http://schemas.openxmlformats.org/officeDocument/2006/relationships/image" Target="media/image156.png"/><Relationship Id="rId239" Type="http://schemas.openxmlformats.org/officeDocument/2006/relationships/footer" Target="footer79.xml"/><Relationship Id="rId240" Type="http://schemas.openxmlformats.org/officeDocument/2006/relationships/image" Target="media/image157.png"/><Relationship Id="rId241" Type="http://schemas.openxmlformats.org/officeDocument/2006/relationships/image" Target="media/image158.png"/><Relationship Id="rId242" Type="http://schemas.openxmlformats.org/officeDocument/2006/relationships/footer" Target="footer80.xml"/><Relationship Id="rId243" Type="http://schemas.openxmlformats.org/officeDocument/2006/relationships/image" Target="media/image159.png"/><Relationship Id="rId244" Type="http://schemas.openxmlformats.org/officeDocument/2006/relationships/image" Target="media/image160.png"/><Relationship Id="rId245" Type="http://schemas.openxmlformats.org/officeDocument/2006/relationships/image" Target="media/image161.png"/><Relationship Id="rId246" Type="http://schemas.openxmlformats.org/officeDocument/2006/relationships/footer" Target="footer81.xml"/><Relationship Id="rId247" Type="http://schemas.openxmlformats.org/officeDocument/2006/relationships/image" Target="media/image162.png"/><Relationship Id="rId248" Type="http://schemas.openxmlformats.org/officeDocument/2006/relationships/footer" Target="footer82.xml"/><Relationship Id="rId249" Type="http://schemas.openxmlformats.org/officeDocument/2006/relationships/footer" Target="footer83.xml"/><Relationship Id="rId250" Type="http://schemas.openxmlformats.org/officeDocument/2006/relationships/image" Target="media/image163.png"/><Relationship Id="rId251" Type="http://schemas.openxmlformats.org/officeDocument/2006/relationships/image" Target="media/image164.png"/><Relationship Id="rId252" Type="http://schemas.openxmlformats.org/officeDocument/2006/relationships/image" Target="media/image165.png"/><Relationship Id="rId253" Type="http://schemas.openxmlformats.org/officeDocument/2006/relationships/footer" Target="footer84.xml"/><Relationship Id="rId254" Type="http://schemas.openxmlformats.org/officeDocument/2006/relationships/footer" Target="footer85.xml"/><Relationship Id="rId255" Type="http://schemas.openxmlformats.org/officeDocument/2006/relationships/image" Target="media/image166.png"/><Relationship Id="rId256" Type="http://schemas.openxmlformats.org/officeDocument/2006/relationships/image" Target="media/image167.png"/><Relationship Id="rId257" Type="http://schemas.openxmlformats.org/officeDocument/2006/relationships/footer" Target="footer86.xml"/><Relationship Id="rId258" Type="http://schemas.openxmlformats.org/officeDocument/2006/relationships/footer" Target="footer87.xml"/><Relationship Id="rId259" Type="http://schemas.openxmlformats.org/officeDocument/2006/relationships/image" Target="media/image168.png"/><Relationship Id="rId260" Type="http://schemas.openxmlformats.org/officeDocument/2006/relationships/image" Target="media/image169.png"/><Relationship Id="rId261" Type="http://schemas.openxmlformats.org/officeDocument/2006/relationships/footer" Target="footer88.xml"/><Relationship Id="rId262" Type="http://schemas.openxmlformats.org/officeDocument/2006/relationships/footer" Target="footer89.xml"/><Relationship Id="rId263" Type="http://schemas.openxmlformats.org/officeDocument/2006/relationships/image" Target="media/image170.png"/><Relationship Id="rId264" Type="http://schemas.openxmlformats.org/officeDocument/2006/relationships/image" Target="media/image171.png"/><Relationship Id="rId265" Type="http://schemas.openxmlformats.org/officeDocument/2006/relationships/image" Target="media/image172.png"/><Relationship Id="rId266" Type="http://schemas.openxmlformats.org/officeDocument/2006/relationships/image" Target="media/image173.png"/><Relationship Id="rId267" Type="http://schemas.openxmlformats.org/officeDocument/2006/relationships/footer" Target="footer90.xml"/><Relationship Id="rId268" Type="http://schemas.openxmlformats.org/officeDocument/2006/relationships/image" Target="media/image174.png"/><Relationship Id="rId269" Type="http://schemas.openxmlformats.org/officeDocument/2006/relationships/footer" Target="footer91.xml"/><Relationship Id="rId270" Type="http://schemas.openxmlformats.org/officeDocument/2006/relationships/image" Target="media/image175.png"/><Relationship Id="rId271" Type="http://schemas.openxmlformats.org/officeDocument/2006/relationships/image" Target="media/image176.png"/><Relationship Id="rId272" Type="http://schemas.openxmlformats.org/officeDocument/2006/relationships/footer" Target="footer92.xml"/><Relationship Id="rId273" Type="http://schemas.openxmlformats.org/officeDocument/2006/relationships/image" Target="media/image177.png"/><Relationship Id="rId274" Type="http://schemas.openxmlformats.org/officeDocument/2006/relationships/footer" Target="footer93.xml"/><Relationship Id="rId275" Type="http://schemas.openxmlformats.org/officeDocument/2006/relationships/footer" Target="footer94.xml"/><Relationship Id="rId276" Type="http://schemas.openxmlformats.org/officeDocument/2006/relationships/image" Target="media/image178.png"/><Relationship Id="rId277" Type="http://schemas.openxmlformats.org/officeDocument/2006/relationships/image" Target="media/image179.png"/><Relationship Id="rId278" Type="http://schemas.openxmlformats.org/officeDocument/2006/relationships/image" Target="media/image180.png"/><Relationship Id="rId279" Type="http://schemas.openxmlformats.org/officeDocument/2006/relationships/image" Target="media/image181.png"/><Relationship Id="rId280" Type="http://schemas.openxmlformats.org/officeDocument/2006/relationships/image" Target="media/image182.png"/><Relationship Id="rId281" Type="http://schemas.openxmlformats.org/officeDocument/2006/relationships/footer" Target="footer95.xml"/><Relationship Id="rId282" Type="http://schemas.openxmlformats.org/officeDocument/2006/relationships/footer" Target="footer96.xml"/><Relationship Id="rId283" Type="http://schemas.openxmlformats.org/officeDocument/2006/relationships/image" Target="media/image183.png"/><Relationship Id="rId284" Type="http://schemas.openxmlformats.org/officeDocument/2006/relationships/image" Target="media/image184.png"/><Relationship Id="rId285" Type="http://schemas.openxmlformats.org/officeDocument/2006/relationships/footer" Target="footer97.xml"/><Relationship Id="rId286" Type="http://schemas.openxmlformats.org/officeDocument/2006/relationships/footer" Target="footer98.xml"/><Relationship Id="rId287" Type="http://schemas.openxmlformats.org/officeDocument/2006/relationships/image" Target="media/image185.png"/><Relationship Id="rId288" Type="http://schemas.openxmlformats.org/officeDocument/2006/relationships/image" Target="media/image186.png"/><Relationship Id="rId289" Type="http://schemas.openxmlformats.org/officeDocument/2006/relationships/footer" Target="footer99.xml"/><Relationship Id="rId290" Type="http://schemas.openxmlformats.org/officeDocument/2006/relationships/footer" Target="footer100.xml"/><Relationship Id="rId291" Type="http://schemas.openxmlformats.org/officeDocument/2006/relationships/image" Target="media/image187.png"/><Relationship Id="rId292" Type="http://schemas.openxmlformats.org/officeDocument/2006/relationships/image" Target="media/image188.png"/><Relationship Id="rId293" Type="http://schemas.openxmlformats.org/officeDocument/2006/relationships/image" Target="media/image189.png"/><Relationship Id="rId294" Type="http://schemas.openxmlformats.org/officeDocument/2006/relationships/footer" Target="footer101.xml"/><Relationship Id="rId295" Type="http://schemas.openxmlformats.org/officeDocument/2006/relationships/footer" Target="footer102.xml"/><Relationship Id="rId296" Type="http://schemas.openxmlformats.org/officeDocument/2006/relationships/image" Target="media/image190.png"/><Relationship Id="rId297" Type="http://schemas.openxmlformats.org/officeDocument/2006/relationships/image" Target="media/image191.png"/><Relationship Id="rId298" Type="http://schemas.openxmlformats.org/officeDocument/2006/relationships/footer" Target="footer103.xml"/><Relationship Id="rId299" Type="http://schemas.openxmlformats.org/officeDocument/2006/relationships/footer" Target="footer104.xml"/><Relationship Id="rId300" Type="http://schemas.openxmlformats.org/officeDocument/2006/relationships/image" Target="media/image192.png"/><Relationship Id="rId301" Type="http://schemas.openxmlformats.org/officeDocument/2006/relationships/image" Target="media/image193.png"/><Relationship Id="rId302" Type="http://schemas.openxmlformats.org/officeDocument/2006/relationships/image" Target="media/image194.png"/><Relationship Id="rId303" Type="http://schemas.openxmlformats.org/officeDocument/2006/relationships/image" Target="media/image195.png"/><Relationship Id="rId304" Type="http://schemas.openxmlformats.org/officeDocument/2006/relationships/image" Target="media/image196.png"/><Relationship Id="rId305" Type="http://schemas.openxmlformats.org/officeDocument/2006/relationships/image" Target="media/image197.png"/><Relationship Id="rId306" Type="http://schemas.openxmlformats.org/officeDocument/2006/relationships/footer" Target="footer105.xml"/><Relationship Id="rId307" Type="http://schemas.openxmlformats.org/officeDocument/2006/relationships/footer" Target="footer106.xml"/><Relationship Id="rId308" Type="http://schemas.openxmlformats.org/officeDocument/2006/relationships/image" Target="media/image198.png"/><Relationship Id="rId309" Type="http://schemas.openxmlformats.org/officeDocument/2006/relationships/image" Target="media/image199.png"/><Relationship Id="rId310" Type="http://schemas.openxmlformats.org/officeDocument/2006/relationships/image" Target="media/image200.png"/><Relationship Id="rId311" Type="http://schemas.openxmlformats.org/officeDocument/2006/relationships/footer" Target="footer107.xml"/><Relationship Id="rId312" Type="http://schemas.openxmlformats.org/officeDocument/2006/relationships/footer" Target="footer108.xml"/><Relationship Id="rId313" Type="http://schemas.openxmlformats.org/officeDocument/2006/relationships/image" Target="media/image201.png"/><Relationship Id="rId314" Type="http://schemas.openxmlformats.org/officeDocument/2006/relationships/image" Target="media/image202.png"/><Relationship Id="rId315" Type="http://schemas.openxmlformats.org/officeDocument/2006/relationships/footer" Target="footer109.xml"/><Relationship Id="rId316" Type="http://schemas.openxmlformats.org/officeDocument/2006/relationships/footer" Target="footer110.xml"/><Relationship Id="rId317" Type="http://schemas.openxmlformats.org/officeDocument/2006/relationships/image" Target="media/image203.png"/><Relationship Id="rId318" Type="http://schemas.openxmlformats.org/officeDocument/2006/relationships/image" Target="media/image204.png"/><Relationship Id="rId319" Type="http://schemas.openxmlformats.org/officeDocument/2006/relationships/footer" Target="footer111.xml"/><Relationship Id="rId320" Type="http://schemas.openxmlformats.org/officeDocument/2006/relationships/image" Target="media/image205.png"/><Relationship Id="rId321" Type="http://schemas.openxmlformats.org/officeDocument/2006/relationships/footer" Target="footer112.xml"/><Relationship Id="rId322" Type="http://schemas.openxmlformats.org/officeDocument/2006/relationships/image" Target="media/image206.png"/><Relationship Id="rId323" Type="http://schemas.openxmlformats.org/officeDocument/2006/relationships/image" Target="media/image207.png"/><Relationship Id="rId324" Type="http://schemas.openxmlformats.org/officeDocument/2006/relationships/footer" Target="footer113.xml"/><Relationship Id="rId325" Type="http://schemas.openxmlformats.org/officeDocument/2006/relationships/footer" Target="footer114.xml"/><Relationship Id="rId326" Type="http://schemas.openxmlformats.org/officeDocument/2006/relationships/image" Target="media/image208.png"/><Relationship Id="rId327" Type="http://schemas.openxmlformats.org/officeDocument/2006/relationships/image" Target="media/image209.png"/><Relationship Id="rId328" Type="http://schemas.openxmlformats.org/officeDocument/2006/relationships/footer" Target="footer115.xml"/><Relationship Id="rId329" Type="http://schemas.openxmlformats.org/officeDocument/2006/relationships/footer" Target="footer116.xml"/><Relationship Id="rId330" Type="http://schemas.openxmlformats.org/officeDocument/2006/relationships/image" Target="media/image210.png"/><Relationship Id="rId331" Type="http://schemas.openxmlformats.org/officeDocument/2006/relationships/image" Target="media/image211.png"/><Relationship Id="rId332" Type="http://schemas.openxmlformats.org/officeDocument/2006/relationships/image" Target="media/image212.png"/><Relationship Id="rId333" Type="http://schemas.openxmlformats.org/officeDocument/2006/relationships/image" Target="media/image213.png"/><Relationship Id="rId334" Type="http://schemas.openxmlformats.org/officeDocument/2006/relationships/image" Target="media/image214.png"/><Relationship Id="rId335" Type="http://schemas.openxmlformats.org/officeDocument/2006/relationships/image" Target="media/image215.png"/><Relationship Id="rId336" Type="http://schemas.openxmlformats.org/officeDocument/2006/relationships/footer" Target="footer117.xml"/><Relationship Id="rId337" Type="http://schemas.openxmlformats.org/officeDocument/2006/relationships/image" Target="media/image216.png"/><Relationship Id="rId338" Type="http://schemas.openxmlformats.org/officeDocument/2006/relationships/footer" Target="footer118.xml"/><Relationship Id="rId339" Type="http://schemas.openxmlformats.org/officeDocument/2006/relationships/footer" Target="footer119.xml"/><Relationship Id="rId340" Type="http://schemas.openxmlformats.org/officeDocument/2006/relationships/image" Target="media/image217.png"/><Relationship Id="rId341" Type="http://schemas.openxmlformats.org/officeDocument/2006/relationships/image" Target="media/image218.png"/><Relationship Id="rId342" Type="http://schemas.openxmlformats.org/officeDocument/2006/relationships/image" Target="media/image219.png"/><Relationship Id="rId343" Type="http://schemas.openxmlformats.org/officeDocument/2006/relationships/image" Target="media/image220.png"/><Relationship Id="rId344" Type="http://schemas.openxmlformats.org/officeDocument/2006/relationships/image" Target="media/image221.png"/><Relationship Id="rId345" Type="http://schemas.openxmlformats.org/officeDocument/2006/relationships/footer" Target="footer120.xml"/><Relationship Id="rId346" Type="http://schemas.openxmlformats.org/officeDocument/2006/relationships/footer" Target="footer121.xml"/><Relationship Id="rId347" Type="http://schemas.openxmlformats.org/officeDocument/2006/relationships/image" Target="media/image222.png"/><Relationship Id="rId348" Type="http://schemas.openxmlformats.org/officeDocument/2006/relationships/image" Target="media/image223.png"/><Relationship Id="rId349" Type="http://schemas.openxmlformats.org/officeDocument/2006/relationships/image" Target="media/image224.png"/><Relationship Id="rId350" Type="http://schemas.openxmlformats.org/officeDocument/2006/relationships/image" Target="media/image225.png"/><Relationship Id="rId351" Type="http://schemas.openxmlformats.org/officeDocument/2006/relationships/image" Target="media/image226.png"/><Relationship Id="rId352" Type="http://schemas.openxmlformats.org/officeDocument/2006/relationships/image" Target="media/image227.png"/><Relationship Id="rId353" Type="http://schemas.openxmlformats.org/officeDocument/2006/relationships/footer" Target="footer122.xml"/><Relationship Id="rId354" Type="http://schemas.openxmlformats.org/officeDocument/2006/relationships/footer" Target="footer123.xml"/><Relationship Id="rId355" Type="http://schemas.openxmlformats.org/officeDocument/2006/relationships/image" Target="media/image228.png"/><Relationship Id="rId356" Type="http://schemas.openxmlformats.org/officeDocument/2006/relationships/image" Target="media/image229.png"/><Relationship Id="rId357" Type="http://schemas.openxmlformats.org/officeDocument/2006/relationships/footer" Target="footer124.xml"/><Relationship Id="rId358" Type="http://schemas.openxmlformats.org/officeDocument/2006/relationships/footer" Target="footer125.xml"/><Relationship Id="rId359" Type="http://schemas.openxmlformats.org/officeDocument/2006/relationships/image" Target="media/image230.png"/><Relationship Id="rId360" Type="http://schemas.openxmlformats.org/officeDocument/2006/relationships/image" Target="media/image231.png"/><Relationship Id="rId361" Type="http://schemas.openxmlformats.org/officeDocument/2006/relationships/image" Target="media/image232.png"/><Relationship Id="rId362" Type="http://schemas.openxmlformats.org/officeDocument/2006/relationships/image" Target="media/image233.png"/><Relationship Id="rId363" Type="http://schemas.openxmlformats.org/officeDocument/2006/relationships/image" Target="media/image234.png"/><Relationship Id="rId364" Type="http://schemas.openxmlformats.org/officeDocument/2006/relationships/footer" Target="footer126.xml"/><Relationship Id="rId365" Type="http://schemas.openxmlformats.org/officeDocument/2006/relationships/image" Target="media/image235.png"/><Relationship Id="rId366" Type="http://schemas.openxmlformats.org/officeDocument/2006/relationships/footer" Target="footer127.xml"/><Relationship Id="rId367" Type="http://schemas.openxmlformats.org/officeDocument/2006/relationships/footer" Target="footer128.xml"/><Relationship Id="rId368" Type="http://schemas.openxmlformats.org/officeDocument/2006/relationships/image" Target="media/image236.png"/><Relationship Id="rId369" Type="http://schemas.openxmlformats.org/officeDocument/2006/relationships/image" Target="media/image237.png"/><Relationship Id="rId370" Type="http://schemas.openxmlformats.org/officeDocument/2006/relationships/footer" Target="footer129.xml"/><Relationship Id="rId371" Type="http://schemas.openxmlformats.org/officeDocument/2006/relationships/footer" Target="footer130.xml"/><Relationship Id="rId372" Type="http://schemas.openxmlformats.org/officeDocument/2006/relationships/image" Target="media/image238.png"/><Relationship Id="rId373" Type="http://schemas.openxmlformats.org/officeDocument/2006/relationships/image" Target="media/image239.png"/><Relationship Id="rId374" Type="http://schemas.openxmlformats.org/officeDocument/2006/relationships/footer" Target="footer131.xml"/><Relationship Id="rId375" Type="http://schemas.openxmlformats.org/officeDocument/2006/relationships/footer" Target="footer132.xml"/><Relationship Id="rId376" Type="http://schemas.openxmlformats.org/officeDocument/2006/relationships/image" Target="media/image240.png"/><Relationship Id="rId377" Type="http://schemas.openxmlformats.org/officeDocument/2006/relationships/image" Target="media/image241.png"/><Relationship Id="rId378" Type="http://schemas.openxmlformats.org/officeDocument/2006/relationships/image" Target="media/image242.png"/><Relationship Id="rId379" Type="http://schemas.openxmlformats.org/officeDocument/2006/relationships/image" Target="media/image243.png"/><Relationship Id="rId380" Type="http://schemas.openxmlformats.org/officeDocument/2006/relationships/footer" Target="footer133.xml"/><Relationship Id="rId381" Type="http://schemas.openxmlformats.org/officeDocument/2006/relationships/footer" Target="footer134.xml"/><Relationship Id="rId382" Type="http://schemas.openxmlformats.org/officeDocument/2006/relationships/image" Target="media/image244.png"/><Relationship Id="rId383" Type="http://schemas.openxmlformats.org/officeDocument/2006/relationships/image" Target="media/image245.png"/><Relationship Id="rId384" Type="http://schemas.openxmlformats.org/officeDocument/2006/relationships/image" Target="media/image246.png"/><Relationship Id="rId385" Type="http://schemas.openxmlformats.org/officeDocument/2006/relationships/image" Target="media/image247.png"/><Relationship Id="rId386" Type="http://schemas.openxmlformats.org/officeDocument/2006/relationships/footer" Target="footer135.xml"/><Relationship Id="rId387" Type="http://schemas.openxmlformats.org/officeDocument/2006/relationships/footer" Target="footer136.xml"/><Relationship Id="rId388" Type="http://schemas.openxmlformats.org/officeDocument/2006/relationships/image" Target="media/image248.png"/><Relationship Id="rId389" Type="http://schemas.openxmlformats.org/officeDocument/2006/relationships/image" Target="media/image249.png"/><Relationship Id="rId390" Type="http://schemas.openxmlformats.org/officeDocument/2006/relationships/footer" Target="footer137.xml"/><Relationship Id="rId391" Type="http://schemas.openxmlformats.org/officeDocument/2006/relationships/image" Target="media/image250.png"/><Relationship Id="rId392" Type="http://schemas.openxmlformats.org/officeDocument/2006/relationships/footer" Target="footer138.xml"/><Relationship Id="rId393" Type="http://schemas.openxmlformats.org/officeDocument/2006/relationships/footer" Target="footer139.xml"/><Relationship Id="rId394" Type="http://schemas.openxmlformats.org/officeDocument/2006/relationships/image" Target="media/image251.png"/><Relationship Id="rId395" Type="http://schemas.openxmlformats.org/officeDocument/2006/relationships/image" Target="media/image252.png"/><Relationship Id="rId396" Type="http://schemas.openxmlformats.org/officeDocument/2006/relationships/image" Target="media/image253.png"/><Relationship Id="rId397" Type="http://schemas.openxmlformats.org/officeDocument/2006/relationships/image" Target="media/image254.png"/><Relationship Id="rId398" Type="http://schemas.openxmlformats.org/officeDocument/2006/relationships/image" Target="media/image255.png"/><Relationship Id="rId399" Type="http://schemas.openxmlformats.org/officeDocument/2006/relationships/footer" Target="footer140.xml"/><Relationship Id="rId400" Type="http://schemas.openxmlformats.org/officeDocument/2006/relationships/footer" Target="footer141.xml"/><Relationship Id="rId401" Type="http://schemas.openxmlformats.org/officeDocument/2006/relationships/image" Target="media/image256.png"/><Relationship Id="rId402" Type="http://schemas.openxmlformats.org/officeDocument/2006/relationships/image" Target="media/image257.png"/><Relationship Id="rId403" Type="http://schemas.openxmlformats.org/officeDocument/2006/relationships/image" Target="media/image258.png"/><Relationship Id="rId404" Type="http://schemas.openxmlformats.org/officeDocument/2006/relationships/image" Target="media/image259.png"/><Relationship Id="rId405" Type="http://schemas.openxmlformats.org/officeDocument/2006/relationships/footer" Target="footer142.xml"/><Relationship Id="rId406" Type="http://schemas.openxmlformats.org/officeDocument/2006/relationships/footer" Target="footer143.xml"/><Relationship Id="rId407" Type="http://schemas.openxmlformats.org/officeDocument/2006/relationships/image" Target="media/image260.png"/><Relationship Id="rId408" Type="http://schemas.openxmlformats.org/officeDocument/2006/relationships/image" Target="media/image261.png"/><Relationship Id="rId409" Type="http://schemas.openxmlformats.org/officeDocument/2006/relationships/image" Target="media/image262.png"/><Relationship Id="rId410" Type="http://schemas.openxmlformats.org/officeDocument/2006/relationships/image" Target="media/image263.png"/><Relationship Id="rId411" Type="http://schemas.openxmlformats.org/officeDocument/2006/relationships/image" Target="media/image264.png"/><Relationship Id="rId412" Type="http://schemas.openxmlformats.org/officeDocument/2006/relationships/footer" Target="footer144.xml"/><Relationship Id="rId413" Type="http://schemas.openxmlformats.org/officeDocument/2006/relationships/footer" Target="footer145.xml"/><Relationship Id="rId414" Type="http://schemas.openxmlformats.org/officeDocument/2006/relationships/image" Target="media/image265.png"/><Relationship Id="rId415" Type="http://schemas.openxmlformats.org/officeDocument/2006/relationships/image" Target="media/image266.png"/><Relationship Id="rId416" Type="http://schemas.openxmlformats.org/officeDocument/2006/relationships/footer" Target="footer146.xml"/><Relationship Id="rId417" Type="http://schemas.openxmlformats.org/officeDocument/2006/relationships/image" Target="media/image267.png"/><Relationship Id="rId418" Type="http://schemas.openxmlformats.org/officeDocument/2006/relationships/footer" Target="footer147.xml"/><Relationship Id="rId419" Type="http://schemas.openxmlformats.org/officeDocument/2006/relationships/footer" Target="footer148.xml"/><Relationship Id="rId420" Type="http://schemas.openxmlformats.org/officeDocument/2006/relationships/image" Target="media/image268.png"/><Relationship Id="rId421" Type="http://schemas.openxmlformats.org/officeDocument/2006/relationships/image" Target="media/image269.png"/><Relationship Id="rId422" Type="http://schemas.openxmlformats.org/officeDocument/2006/relationships/footer" Target="footer149.xml"/><Relationship Id="rId423" Type="http://schemas.openxmlformats.org/officeDocument/2006/relationships/footer" Target="footer150.xml"/><Relationship Id="rId424" Type="http://schemas.openxmlformats.org/officeDocument/2006/relationships/image" Target="media/image270.png"/><Relationship Id="rId425" Type="http://schemas.openxmlformats.org/officeDocument/2006/relationships/image" Target="media/image271.png"/><Relationship Id="rId426" Type="http://schemas.openxmlformats.org/officeDocument/2006/relationships/footer" Target="footer151.xml"/><Relationship Id="rId427" Type="http://schemas.openxmlformats.org/officeDocument/2006/relationships/footer" Target="footer152.xml"/><Relationship Id="rId428" Type="http://schemas.openxmlformats.org/officeDocument/2006/relationships/image" Target="media/image272.png"/><Relationship Id="rId429" Type="http://schemas.openxmlformats.org/officeDocument/2006/relationships/image" Target="media/image273.png"/><Relationship Id="rId430" Type="http://schemas.openxmlformats.org/officeDocument/2006/relationships/image" Target="media/image274.png"/><Relationship Id="rId431" Type="http://schemas.openxmlformats.org/officeDocument/2006/relationships/image" Target="media/image275.png"/><Relationship Id="rId432" Type="http://schemas.openxmlformats.org/officeDocument/2006/relationships/footer" Target="footer153.xml"/><Relationship Id="rId433" Type="http://schemas.openxmlformats.org/officeDocument/2006/relationships/footer" Target="footer154.xml"/><Relationship Id="rId434" Type="http://schemas.openxmlformats.org/officeDocument/2006/relationships/image" Target="media/image276.png"/><Relationship Id="rId435" Type="http://schemas.openxmlformats.org/officeDocument/2006/relationships/image" Target="media/image277.png"/><Relationship Id="rId436" Type="http://schemas.openxmlformats.org/officeDocument/2006/relationships/footer" Target="footer155.xml"/><Relationship Id="rId437" Type="http://schemas.openxmlformats.org/officeDocument/2006/relationships/image" Target="media/image278.png"/><Relationship Id="rId4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理查德·H·泰勒著  陈宇峰  曲亮等译</dc:creator>
  <dc:title>赢者的诅咒：经济生活中的悖论与反常现象</dc:title>
  <dcterms:created xsi:type="dcterms:W3CDTF">2018-01-29T06:13:54Z</dcterms:created>
  <dcterms:modified xsi:type="dcterms:W3CDTF">2018-01-29T06:13:54Z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2010-11-02T00:00:00Z</vt:filetime>
  </property>
  <property fmtid="{D5CDD505-2E9C-101B-9397-08002B2CF9AE}" pid="3" name="LastSaved">
    <vt:filetime>2018-01-29T00:00:00Z</vt:filetime>
  </property>
</Properties>
</file>