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5E86" w14:textId="7C0A2F84" w:rsidR="00145A3C" w:rsidRDefault="005A5C2D">
      <w:pPr>
        <w:pStyle w:val="Title"/>
      </w:pPr>
      <w:r>
        <w:t>Title</w:t>
      </w:r>
    </w:p>
    <w:p w14:paraId="2A7DCCFC" w14:textId="234CE01F" w:rsidR="00145A3C" w:rsidRDefault="005A5C2D">
      <w:pPr>
        <w:pStyle w:val="Date"/>
      </w:pPr>
      <w:r>
        <w:t>Authors &amp; Date</w:t>
      </w:r>
    </w:p>
    <w:p w14:paraId="372DBAF6" w14:textId="77777777" w:rsidR="00145A3C" w:rsidRDefault="00D07432">
      <w:r>
        <w:pict w14:anchorId="5BBFCBC8">
          <v:rect id="_x0000_i1025" style="width:0;height:1.5pt" o:hralign="center" o:hrstd="t" o:hr="t"/>
        </w:pict>
      </w:r>
    </w:p>
    <w:p w14:paraId="706A39EB" w14:textId="72B3F3C4" w:rsidR="00145A3C" w:rsidRDefault="005A5C2D">
      <w:pPr>
        <w:pStyle w:val="Heading1"/>
      </w:pPr>
      <w:bookmarkStart w:id="0" w:name="introduction"/>
      <w:r>
        <w:t>Heading 1</w:t>
      </w:r>
    </w:p>
    <w:p w14:paraId="363CE24F" w14:textId="117324E1" w:rsidR="005A5C2D" w:rsidRDefault="005A5C2D" w:rsidP="005A5C2D">
      <w:pPr>
        <w:pStyle w:val="FirstParagraph"/>
      </w:pPr>
      <w:r>
        <w:t>Text.</w:t>
      </w:r>
    </w:p>
    <w:p w14:paraId="3EF0CDA7" w14:textId="242302F6" w:rsidR="00145A3C" w:rsidRDefault="00145A3C">
      <w:pPr>
        <w:pStyle w:val="BodyText"/>
      </w:pPr>
    </w:p>
    <w:p w14:paraId="370E4341" w14:textId="6CC1488D" w:rsidR="00145A3C" w:rsidRDefault="005A5C2D">
      <w:pPr>
        <w:pStyle w:val="Heading1"/>
      </w:pPr>
      <w:bookmarkStart w:id="1" w:name="methods"/>
      <w:bookmarkEnd w:id="0"/>
      <w:r>
        <w:t>Heading 1</w:t>
      </w:r>
    </w:p>
    <w:p w14:paraId="3936E84F" w14:textId="6BA1A5FF" w:rsidR="00145A3C" w:rsidRDefault="005A5C2D">
      <w:pPr>
        <w:pStyle w:val="Heading2"/>
      </w:pPr>
      <w:bookmarkStart w:id="2" w:name="data-sources"/>
      <w:r>
        <w:t>Heading 2</w:t>
      </w:r>
    </w:p>
    <w:p w14:paraId="0A7AF46C" w14:textId="03E168E5" w:rsidR="00145A3C" w:rsidRDefault="005A5C2D">
      <w:pPr>
        <w:pStyle w:val="Heading3"/>
      </w:pPr>
      <w:bookmarkStart w:id="3" w:name="pesticide-usage-data"/>
      <w:r>
        <w:t>Heading 3</w:t>
      </w:r>
    </w:p>
    <w:p w14:paraId="29FF7EEB" w14:textId="2553278A" w:rsidR="00145A3C" w:rsidRDefault="005A5C2D">
      <w:pPr>
        <w:pStyle w:val="FirstParagraph"/>
      </w:pPr>
      <w:r>
        <w:t>Text</w:t>
      </w:r>
    </w:p>
    <w:p w14:paraId="49B4D33D" w14:textId="03AC2F28" w:rsidR="00145A3C" w:rsidRDefault="005A5C2D">
      <w:pPr>
        <w:pStyle w:val="Heading3"/>
      </w:pPr>
      <w:bookmarkStart w:id="4" w:name="honey-bee-toxicity-data"/>
      <w:bookmarkEnd w:id="3"/>
      <w:r>
        <w:t>Heading 3</w:t>
      </w:r>
    </w:p>
    <w:p w14:paraId="3918AB25" w14:textId="20DD855C" w:rsidR="00145A3C" w:rsidRDefault="005A5C2D">
      <w:pPr>
        <w:pStyle w:val="FirstParagraph"/>
      </w:pPr>
      <w:r>
        <w:t>Text</w:t>
      </w:r>
    </w:p>
    <w:p w14:paraId="026A7812" w14:textId="63D1934B" w:rsidR="00145A3C" w:rsidRDefault="005A5C2D">
      <w:pPr>
        <w:pStyle w:val="Compact"/>
        <w:numPr>
          <w:ilvl w:val="0"/>
          <w:numId w:val="2"/>
        </w:numPr>
      </w:pPr>
      <w:r>
        <w:t>Bullets (Compact)</w:t>
      </w:r>
    </w:p>
    <w:p w14:paraId="4202253B" w14:textId="2EA8D061" w:rsidR="00145A3C" w:rsidRDefault="00145A3C">
      <w:pPr>
        <w:pStyle w:val="Compact"/>
        <w:numPr>
          <w:ilvl w:val="0"/>
          <w:numId w:val="2"/>
        </w:numPr>
      </w:pPr>
    </w:p>
    <w:p w14:paraId="5728A0F0" w14:textId="7C8266D4" w:rsidR="00145A3C" w:rsidRDefault="00A95A4A">
      <w:pPr>
        <w:pStyle w:val="BodyText"/>
      </w:pPr>
      <w:r>
        <w:t>First paragraph</w:t>
      </w:r>
    </w:p>
    <w:p w14:paraId="79B6B4A7" w14:textId="247E3623" w:rsidR="00A95A4A" w:rsidRDefault="00A95A4A">
      <w:pPr>
        <w:pStyle w:val="BodyText"/>
      </w:pPr>
      <w:r>
        <w:t>Body text.</w:t>
      </w:r>
    </w:p>
    <w:p w14:paraId="4B5CFAE7" w14:textId="77777777" w:rsidR="00145A3C" w:rsidRDefault="00D07432">
      <w:bookmarkStart w:id="5" w:name="eco-efficiency-1"/>
      <w:bookmarkStart w:id="6" w:name="results-discussion"/>
      <w:bookmarkEnd w:id="4"/>
      <w:bookmarkEnd w:id="2"/>
      <w:bookmarkEnd w:id="1"/>
      <w:r>
        <w:pict w14:anchorId="2D465C7C">
          <v:rect id="_x0000_i1026" style="width:0;height:1.5pt" o:hralign="center" o:hrstd="t" o:hr="t"/>
        </w:pict>
      </w:r>
    </w:p>
    <w:p w14:paraId="491252E6" w14:textId="77777777" w:rsidR="00145A3C" w:rsidRDefault="00096FD1">
      <w:pPr>
        <w:pStyle w:val="Heading1"/>
      </w:pPr>
      <w:bookmarkStart w:id="7" w:name="literature-cited"/>
      <w:bookmarkEnd w:id="5"/>
      <w:bookmarkEnd w:id="6"/>
      <w:r>
        <w:t>Literature Cited</w:t>
      </w:r>
    </w:p>
    <w:p w14:paraId="6F1A3F85" w14:textId="7AD29534" w:rsidR="00145A3C" w:rsidRDefault="00A937F0" w:rsidP="00A937F0">
      <w:pPr>
        <w:pStyle w:val="Bibliography"/>
      </w:pPr>
      <w:bookmarkStart w:id="8" w:name="ref-Arena2014meta-analysis"/>
      <w:bookmarkStart w:id="9" w:name="refs"/>
      <w:r>
        <w:t>Bibliography.</w:t>
      </w:r>
      <w:bookmarkStart w:id="10" w:name="ref-Kim2022Worldwide"/>
      <w:bookmarkEnd w:id="8"/>
    </w:p>
    <w:p w14:paraId="5D03D38A" w14:textId="77777777" w:rsidR="00145A3C" w:rsidRDefault="00096FD1">
      <w:pPr>
        <w:pStyle w:val="Bibliography"/>
      </w:pPr>
      <w:bookmarkStart w:id="11" w:name="ref-kniss2017"/>
      <w:bookmarkEnd w:id="10"/>
      <w:r>
        <w:t xml:space="preserve">Kniss AR (2017) </w:t>
      </w:r>
      <w:hyperlink r:id="rId10">
        <w:r>
          <w:rPr>
            <w:rStyle w:val="Hyperlink"/>
          </w:rPr>
          <w:t>Long-term trends in the intensity and relative toxicity of herbicide use</w:t>
        </w:r>
      </w:hyperlink>
      <w:r>
        <w:t>. Nature Communications 8:14865</w:t>
      </w:r>
    </w:p>
    <w:p w14:paraId="76D749A5" w14:textId="77777777" w:rsidR="00145A3C" w:rsidRDefault="00096FD1">
      <w:pPr>
        <w:pStyle w:val="Bibliography"/>
      </w:pPr>
      <w:bookmarkStart w:id="12" w:name="ref-Kniss2018Genetically"/>
      <w:bookmarkEnd w:id="11"/>
      <w:r>
        <w:t xml:space="preserve">Kniss AR (2018) </w:t>
      </w:r>
      <w:hyperlink r:id="rId11">
        <w:r>
          <w:rPr>
            <w:rStyle w:val="Hyperlink"/>
          </w:rPr>
          <w:t xml:space="preserve">Genetically engineered herbicide-resistant crops and herbicide-resistant weed evolution in the </w:t>
        </w:r>
        <w:proofErr w:type="gramStart"/>
        <w:r>
          <w:rPr>
            <w:rStyle w:val="Hyperlink"/>
          </w:rPr>
          <w:t>united states</w:t>
        </w:r>
        <w:proofErr w:type="gramEnd"/>
      </w:hyperlink>
      <w:r>
        <w:t>. Weed Science 66:260273</w:t>
      </w:r>
    </w:p>
    <w:bookmarkEnd w:id="12"/>
    <w:bookmarkEnd w:id="9"/>
    <w:bookmarkEnd w:id="7"/>
    <w:sectPr w:rsidR="00145A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24A2" w14:textId="77777777" w:rsidR="00096FD1" w:rsidRDefault="00096FD1">
      <w:pPr>
        <w:spacing w:after="0"/>
      </w:pPr>
      <w:r>
        <w:separator/>
      </w:r>
    </w:p>
  </w:endnote>
  <w:endnote w:type="continuationSeparator" w:id="0">
    <w:p w14:paraId="1F7E401D" w14:textId="77777777" w:rsidR="00096FD1" w:rsidRDefault="00096F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0F82" w14:textId="77777777" w:rsidR="00145A3C" w:rsidRDefault="00096FD1">
      <w:r>
        <w:separator/>
      </w:r>
    </w:p>
  </w:footnote>
  <w:footnote w:type="continuationSeparator" w:id="0">
    <w:p w14:paraId="27F08A81" w14:textId="77777777" w:rsidR="00145A3C" w:rsidRDefault="00096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630F9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6781C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8DFA2E9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 w16cid:durableId="2048094197">
    <w:abstractNumId w:val="0"/>
  </w:num>
  <w:num w:numId="2" w16cid:durableId="1290087563">
    <w:abstractNumId w:val="1"/>
  </w:num>
  <w:num w:numId="3" w16cid:durableId="20290910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499453">
    <w:abstractNumId w:val="1"/>
  </w:num>
  <w:num w:numId="5" w16cid:durableId="504174365">
    <w:abstractNumId w:val="1"/>
  </w:num>
  <w:num w:numId="6" w16cid:durableId="192035935">
    <w:abstractNumId w:val="1"/>
  </w:num>
  <w:num w:numId="7" w16cid:durableId="326636930">
    <w:abstractNumId w:val="1"/>
  </w:num>
  <w:num w:numId="8" w16cid:durableId="793523398">
    <w:abstractNumId w:val="1"/>
  </w:num>
  <w:num w:numId="9" w16cid:durableId="1029722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3C"/>
    <w:rsid w:val="00096FD1"/>
    <w:rsid w:val="00145A3C"/>
    <w:rsid w:val="005A5C2D"/>
    <w:rsid w:val="00A937F0"/>
    <w:rsid w:val="00A95A4A"/>
    <w:rsid w:val="00D07432"/>
    <w:rsid w:val="00E457B2"/>
    <w:rsid w:val="00F7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2C5BDE"/>
  <w15:docId w15:val="{0D756DBF-F991-4F95-90F7-06496433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6FD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6F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96F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07432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96FD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07432"/>
    <w:pPr>
      <w:ind w:left="576" w:hanging="576"/>
    </w:pPr>
    <w:rPr>
      <w:rFonts w:ascii="Calibri" w:hAnsi="Calibr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7/wsc.2017.70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i.org/10.1038/ncomms1486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8185ED9D41B40B642E12EFC7CF09F" ma:contentTypeVersion="17" ma:contentTypeDescription="Create a new document." ma:contentTypeScope="" ma:versionID="a8a7143d9310cbdc8d7d0757d923a679">
  <xsd:schema xmlns:xsd="http://www.w3.org/2001/XMLSchema" xmlns:xs="http://www.w3.org/2001/XMLSchema" xmlns:p="http://schemas.microsoft.com/office/2006/metadata/properties" xmlns:ns3="4e9352d0-1542-45a1-9278-31b578c4bfbb" xmlns:ns4="319c9031-6105-4614-af6d-56d5c4f28c3a" targetNamespace="http://schemas.microsoft.com/office/2006/metadata/properties" ma:root="true" ma:fieldsID="d5f7fd9aa8fa75ea536cf2ba7f61f23c" ns3:_="" ns4:_="">
    <xsd:import namespace="4e9352d0-1542-45a1-9278-31b578c4bfbb"/>
    <xsd:import namespace="319c9031-6105-4614-af6d-56d5c4f28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352d0-1542-45a1-9278-31b578c4bf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c9031-6105-4614-af6d-56d5c4f28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9c9031-6105-4614-af6d-56d5c4f28c3a" xsi:nil="true"/>
  </documentManagement>
</p:properties>
</file>

<file path=customXml/itemProps1.xml><?xml version="1.0" encoding="utf-8"?>
<ds:datastoreItem xmlns:ds="http://schemas.openxmlformats.org/officeDocument/2006/customXml" ds:itemID="{5D5A1600-8B7F-44B9-9066-5A392F783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352d0-1542-45a1-9278-31b578c4bfbb"/>
    <ds:schemaRef ds:uri="319c9031-6105-4614-af6d-56d5c4f28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D47176-E437-4386-91FA-B28528A0A3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7CB8A6-A051-4123-A713-5CF171B732D9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319c9031-6105-4614-af6d-56d5c4f28c3a"/>
    <ds:schemaRef ds:uri="http://purl.org/dc/dcmitype/"/>
    <ds:schemaRef ds:uri="http://schemas.microsoft.com/office/infopath/2007/PartnerControls"/>
    <ds:schemaRef ds:uri="4e9352d0-1542-45a1-9278-31b578c4bfb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Honey bee toxicity of pesticides used in United States corn and soybean production, 1998 – 2020</dc:title>
  <dc:creator>Andrew R. Kniss &amp; Andrea De Stefano</dc:creator>
  <cp:keywords/>
  <cp:lastModifiedBy>Andrew R. Kniss</cp:lastModifiedBy>
  <cp:revision>3</cp:revision>
  <dcterms:created xsi:type="dcterms:W3CDTF">2023-12-03T18:41:00Z</dcterms:created>
  <dcterms:modified xsi:type="dcterms:W3CDTF">2023-12-03T20:42:00Z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WSSA-Journals.csl</vt:lpwstr>
  </property>
  <property fmtid="{D5CDD505-2E9C-101B-9397-08002B2CF9AE}" pid="4" name="date">
    <vt:lpwstr>DRAFT – last updated on 2023-11-28</vt:lpwstr>
  </property>
  <property fmtid="{D5CDD505-2E9C-101B-9397-08002B2CF9AE}" pid="5" name="output">
    <vt:lpwstr/>
  </property>
  <property fmtid="{D5CDD505-2E9C-101B-9397-08002B2CF9AE}" pid="6" name="ContentTypeId">
    <vt:lpwstr>0x01010001F8185ED9D41B40B642E12EFC7CF09F</vt:lpwstr>
  </property>
</Properties>
</file>