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matlab课程报告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目标：通过simulink进行模糊PID与普通PID的对比，并设计GUI，观察两者的性能差距。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相关步骤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模糊子集的确定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选取方向偏差E以及方向偏差的变化率E</w:t>
      </w:r>
      <w:r>
        <w:rPr>
          <w:rFonts w:hint="eastAsia"/>
          <w:sz w:val="28"/>
          <w:szCs w:val="28"/>
          <w:vertAlign w:val="subscript"/>
          <w:lang w:val="en-US" w:eastAsia="zh-CN"/>
        </w:rPr>
        <w:t>C</w:t>
      </w:r>
      <w:r>
        <w:rPr>
          <w:rFonts w:hint="eastAsia"/>
          <w:sz w:val="28"/>
          <w:szCs w:val="28"/>
          <w:lang w:val="en-US" w:eastAsia="zh-CN"/>
        </w:rPr>
        <w:t>作为二维输入量，输出变量为U，将输入变量和输出变量都模糊化为7个模糊子集{负大（NB），负中（NM），负小（NS），零（ZO），正小（PS），正中（PM），正大（PB）}。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模糊子集的论域及隶属度函数的确定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方向偏差E的模糊范围：[-6,6];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/>
        <w:jc w:val="both"/>
        <w:textAlignment w:val="auto"/>
        <w:outlineLvl w:val="9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为便于分析，将偏差E的论域设置为[-6,6],量化因子K</w:t>
      </w:r>
      <w:r>
        <w:rPr>
          <w:rFonts w:hint="eastAsia"/>
          <w:sz w:val="28"/>
          <w:szCs w:val="28"/>
          <w:vertAlign w:val="subscript"/>
          <w:lang w:val="en-US" w:eastAsia="zh-CN"/>
        </w:rPr>
        <w:t>e</w:t>
      </w:r>
      <w:r>
        <w:rPr>
          <w:rFonts w:hint="eastAsia"/>
          <w:sz w:val="28"/>
          <w:szCs w:val="28"/>
          <w:vertAlign w:val="baseline"/>
          <w:lang w:val="en-US" w:eastAsia="zh-CN"/>
        </w:rPr>
        <w:t>=0.6。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/>
        <w:jc w:val="both"/>
        <w:textAlignment w:val="auto"/>
        <w:outlineLvl w:val="9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偏差的变化率E</w:t>
      </w:r>
      <w:r>
        <w:rPr>
          <w:rFonts w:hint="eastAsia"/>
          <w:sz w:val="28"/>
          <w:szCs w:val="28"/>
          <w:vertAlign w:val="subscript"/>
          <w:lang w:val="en-US" w:eastAsia="zh-CN"/>
        </w:rPr>
        <w:t>c</w:t>
      </w:r>
      <w:r>
        <w:rPr>
          <w:rFonts w:hint="eastAsia"/>
          <w:sz w:val="28"/>
          <w:szCs w:val="28"/>
          <w:vertAlign w:val="baseline"/>
          <w:lang w:val="en-US" w:eastAsia="zh-CN"/>
        </w:rPr>
        <w:t>的论域为[-6,6]。输出U的论域设为[-6,6]。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/>
        <w:jc w:val="both"/>
        <w:textAlignment w:val="auto"/>
        <w:outlineLvl w:val="9"/>
        <w:rPr>
          <w:rFonts w:hint="eastAsia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vertAlign w:val="baseline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/>
        <w:jc w:val="both"/>
        <w:textAlignment w:val="auto"/>
        <w:outlineLvl w:val="9"/>
        <w:rPr>
          <w:rFonts w:hint="eastAsia"/>
          <w:sz w:val="32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E的隶属度函数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/>
        <w:jc w:val="center"/>
        <w:textAlignment w:val="auto"/>
        <w:outlineLvl w:val="9"/>
      </w:pPr>
      <w:r>
        <w:drawing>
          <wp:inline distT="0" distB="0" distL="114300" distR="114300">
            <wp:extent cx="4279265" cy="360299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/>
        <w:jc w:val="center"/>
        <w:textAlignment w:val="auto"/>
        <w:outlineLvl w:val="9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eastAsia"/>
          <w:sz w:val="28"/>
          <w:szCs w:val="28"/>
          <w:vertAlign w:val="subscript"/>
          <w:lang w:val="en-US" w:eastAsia="zh-CN"/>
        </w:rPr>
        <w:t>C</w:t>
      </w:r>
      <w:r>
        <w:rPr>
          <w:rFonts w:hint="eastAsia"/>
          <w:sz w:val="28"/>
          <w:szCs w:val="28"/>
          <w:vertAlign w:val="baseline"/>
          <w:lang w:val="en-US" w:eastAsia="zh-CN"/>
        </w:rPr>
        <w:t>的隶属度函数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/>
        <w:jc w:val="center"/>
        <w:textAlignment w:val="auto"/>
        <w:outlineLvl w:val="9"/>
      </w:pPr>
      <w:r>
        <w:drawing>
          <wp:inline distT="0" distB="0" distL="114300" distR="114300">
            <wp:extent cx="4402455" cy="377825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U的隶属度函数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/>
        <w:jc w:val="center"/>
        <w:textAlignment w:val="auto"/>
        <w:outlineLvl w:val="9"/>
      </w:pPr>
      <w:r>
        <w:drawing>
          <wp:inline distT="0" distB="0" distL="114300" distR="114300">
            <wp:extent cx="4731385" cy="3979545"/>
            <wp:effectExtent l="0" t="0" r="825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模糊规则表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065" w:type="dxa"/>
            <w:vAlign w:val="top"/>
            <mc:AlternateContent>
              <mc:Choice Requires="wpsCustomData">
                <wpsCustomData:diagonals>
                  <wpsCustomData:diagonal from="30000" to="13600">
                    <wpsCustomData:border w:val="single" w:color="auto" w:sz="4" w:space="0"/>
                  </wpsCustomData:diagonal>
                  <wpsCustomData:diagonal from="5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outlineLvl w:val="9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outlineLvl w:val="9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</w:t>
            </w:r>
            <w:r>
              <w:rPr>
                <w:rFonts w:hint="eastAsia"/>
                <w:sz w:val="28"/>
                <w:szCs w:val="28"/>
                <w:vertAlign w:val="subscript"/>
                <w:lang w:val="en-US" w:eastAsia="zh-CN"/>
              </w:rPr>
              <w:t>C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NB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NM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NS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ZO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PS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PM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NB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PB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PB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PB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PB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PM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ZO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ZO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NM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PB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PB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PB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PB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PM</w:t>
            </w:r>
          </w:p>
        </w:tc>
        <w:tc>
          <w:tcPr>
            <w:tcW w:w="10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ZO</w:t>
            </w:r>
          </w:p>
        </w:tc>
        <w:tc>
          <w:tcPr>
            <w:tcW w:w="10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ZO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NS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PM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PM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PM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PM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ZO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NS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ZO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PM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PM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PS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ZO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NS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NM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PS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PS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PS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ZO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NM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NM</w:t>
            </w:r>
          </w:p>
        </w:tc>
        <w:tc>
          <w:tcPr>
            <w:tcW w:w="10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NM</w:t>
            </w:r>
          </w:p>
        </w:tc>
        <w:tc>
          <w:tcPr>
            <w:tcW w:w="10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PM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ZO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ZO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NM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NB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NB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NB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PB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ZO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ZO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NM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NB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NB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NB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NB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搭建simulink仿真框图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9"/>
        <w:sectPr>
          <w:type w:val="continuous"/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7378700" cy="4488815"/>
            <wp:effectExtent l="0" t="0" r="1270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制作GUI控制界面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第一次输入参数：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</w:pPr>
      <w:r>
        <w:drawing>
          <wp:inline distT="0" distB="0" distL="114300" distR="114300">
            <wp:extent cx="5273040" cy="2642870"/>
            <wp:effectExtent l="0" t="0" r="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</w:pPr>
      <w:r>
        <w:drawing>
          <wp:inline distT="0" distB="0" distL="114300" distR="114300">
            <wp:extent cx="5273675" cy="4729480"/>
            <wp:effectExtent l="0" t="0" r="1460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2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改变参数后：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635885"/>
            <wp:effectExtent l="0" t="0" r="1270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4742180"/>
            <wp:effectExtent l="0" t="0" r="190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大致功能描述：输入两路参数点击run，再点击scope可以显示当前图像；之后改变两路参数点击run，图像会实时变动。</w:t>
      </w:r>
    </w:p>
    <w:p>
      <w:pPr>
        <w:spacing w:beforeLines="0" w:afterLine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核心部分代码：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228B22"/>
          <w:sz w:val="24"/>
          <w:szCs w:val="22"/>
        </w:rPr>
        <w:t>% --- Executes on button press in pushbutton1.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24"/>
          <w:szCs w:val="22"/>
        </w:rPr>
        <w:t>function</w:t>
      </w:r>
      <w:r>
        <w:rPr>
          <w:rFonts w:hint="eastAsia" w:ascii="Courier New" w:hAnsi="Courier New"/>
          <w:color w:val="000000"/>
          <w:sz w:val="24"/>
          <w:szCs w:val="22"/>
        </w:rPr>
        <w:t xml:space="preserve"> pushbutton1_Callback(hObject, eventdata, handles)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228B22"/>
          <w:sz w:val="24"/>
          <w:szCs w:val="22"/>
        </w:rPr>
        <w:t>% hObject    handle to pushbutton1 (see GCBO)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228B22"/>
          <w:sz w:val="24"/>
          <w:szCs w:val="22"/>
        </w:rPr>
        <w:t>% eventdata  reserved - to be defined in a future version of MATLAB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228B22"/>
          <w:sz w:val="24"/>
          <w:szCs w:val="22"/>
        </w:rPr>
        <w:t>% handles    structure with handles and user data (see GUIDATA)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>str=get(handles.edit1,</w:t>
      </w:r>
      <w:r>
        <w:rPr>
          <w:rFonts w:hint="eastAsia" w:ascii="Courier New" w:hAnsi="Courier New"/>
          <w:color w:val="A020F0"/>
          <w:sz w:val="24"/>
          <w:szCs w:val="22"/>
        </w:rPr>
        <w:t>'string'</w:t>
      </w:r>
      <w:r>
        <w:rPr>
          <w:rFonts w:hint="eastAsia" w:ascii="Courier New" w:hAnsi="Courier New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>str1=get(handles.edit2,</w:t>
      </w:r>
      <w:r>
        <w:rPr>
          <w:rFonts w:hint="eastAsia" w:ascii="Courier New" w:hAnsi="Courier New"/>
          <w:color w:val="A020F0"/>
          <w:sz w:val="24"/>
          <w:szCs w:val="22"/>
        </w:rPr>
        <w:t>'string'</w:t>
      </w:r>
      <w:r>
        <w:rPr>
          <w:rFonts w:hint="eastAsia" w:ascii="Courier New" w:hAnsi="Courier New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>str2=get(handles.edit3,</w:t>
      </w:r>
      <w:r>
        <w:rPr>
          <w:rFonts w:hint="eastAsia" w:ascii="Courier New" w:hAnsi="Courier New"/>
          <w:color w:val="A020F0"/>
          <w:sz w:val="24"/>
          <w:szCs w:val="22"/>
        </w:rPr>
        <w:t>'string'</w:t>
      </w:r>
      <w:r>
        <w:rPr>
          <w:rFonts w:hint="eastAsia" w:ascii="Courier New" w:hAnsi="Courier New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>str3=get(handles.edit4,</w:t>
      </w:r>
      <w:r>
        <w:rPr>
          <w:rFonts w:hint="eastAsia" w:ascii="Courier New" w:hAnsi="Courier New"/>
          <w:color w:val="A020F0"/>
          <w:sz w:val="24"/>
          <w:szCs w:val="22"/>
        </w:rPr>
        <w:t>'string'</w:t>
      </w:r>
      <w:r>
        <w:rPr>
          <w:rFonts w:hint="eastAsia" w:ascii="Courier New" w:hAnsi="Courier New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>str4=get(handles.edit5,</w:t>
      </w:r>
      <w:r>
        <w:rPr>
          <w:rFonts w:hint="eastAsia" w:ascii="Courier New" w:hAnsi="Courier New"/>
          <w:color w:val="A020F0"/>
          <w:sz w:val="24"/>
          <w:szCs w:val="22"/>
        </w:rPr>
        <w:t>'string'</w:t>
      </w:r>
      <w:r>
        <w:rPr>
          <w:rFonts w:hint="eastAsia" w:ascii="Courier New" w:hAnsi="Courier New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>str5=get(handles.edit6,</w:t>
      </w:r>
      <w:r>
        <w:rPr>
          <w:rFonts w:hint="eastAsia" w:ascii="Courier New" w:hAnsi="Courier New"/>
          <w:color w:val="A020F0"/>
          <w:sz w:val="24"/>
          <w:szCs w:val="22"/>
        </w:rPr>
        <w:t>'string'</w:t>
      </w:r>
      <w:r>
        <w:rPr>
          <w:rFonts w:hint="eastAsia" w:ascii="Courier New" w:hAnsi="Courier New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>load_system(</w:t>
      </w:r>
      <w:r>
        <w:rPr>
          <w:rFonts w:hint="eastAsia" w:ascii="Courier New" w:hAnsi="Courier New"/>
          <w:color w:val="A020F0"/>
          <w:sz w:val="24"/>
          <w:szCs w:val="22"/>
        </w:rPr>
        <w:t>'fzy1'</w:t>
      </w:r>
      <w:r>
        <w:rPr>
          <w:rFonts w:hint="eastAsia" w:ascii="Courier New" w:hAnsi="Courier New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>set_param(</w:t>
      </w:r>
      <w:r>
        <w:rPr>
          <w:rFonts w:hint="eastAsia" w:ascii="Courier New" w:hAnsi="Courier New"/>
          <w:color w:val="A020F0"/>
          <w:sz w:val="24"/>
          <w:szCs w:val="22"/>
        </w:rPr>
        <w:t>'fzy1/Gain'</w:t>
      </w:r>
      <w:r>
        <w:rPr>
          <w:rFonts w:hint="eastAsia" w:ascii="Courier New" w:hAnsi="Courier New"/>
          <w:color w:val="000000"/>
          <w:sz w:val="24"/>
          <w:szCs w:val="22"/>
        </w:rPr>
        <w:t>,</w:t>
      </w:r>
      <w:r>
        <w:rPr>
          <w:rFonts w:hint="eastAsia" w:ascii="Courier New" w:hAnsi="Courier New"/>
          <w:color w:val="A020F0"/>
          <w:sz w:val="24"/>
          <w:szCs w:val="22"/>
        </w:rPr>
        <w:t>'Gain'</w:t>
      </w:r>
      <w:r>
        <w:rPr>
          <w:rFonts w:hint="eastAsia" w:ascii="Courier New" w:hAnsi="Courier New"/>
          <w:color w:val="000000"/>
          <w:sz w:val="24"/>
          <w:szCs w:val="22"/>
        </w:rPr>
        <w:t>,str);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>set_param(</w:t>
      </w:r>
      <w:r>
        <w:rPr>
          <w:rFonts w:hint="eastAsia" w:ascii="Courier New" w:hAnsi="Courier New"/>
          <w:color w:val="A020F0"/>
          <w:sz w:val="24"/>
          <w:szCs w:val="22"/>
        </w:rPr>
        <w:t>'fzy1/Gain1'</w:t>
      </w:r>
      <w:r>
        <w:rPr>
          <w:rFonts w:hint="eastAsia" w:ascii="Courier New" w:hAnsi="Courier New"/>
          <w:color w:val="000000"/>
          <w:sz w:val="24"/>
          <w:szCs w:val="22"/>
        </w:rPr>
        <w:t>,</w:t>
      </w:r>
      <w:r>
        <w:rPr>
          <w:rFonts w:hint="eastAsia" w:ascii="Courier New" w:hAnsi="Courier New"/>
          <w:color w:val="A020F0"/>
          <w:sz w:val="24"/>
          <w:szCs w:val="22"/>
        </w:rPr>
        <w:t>'Gain'</w:t>
      </w:r>
      <w:r>
        <w:rPr>
          <w:rFonts w:hint="eastAsia" w:ascii="Courier New" w:hAnsi="Courier New"/>
          <w:color w:val="000000"/>
          <w:sz w:val="24"/>
          <w:szCs w:val="22"/>
        </w:rPr>
        <w:t>,str1);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>set_param(</w:t>
      </w:r>
      <w:r>
        <w:rPr>
          <w:rFonts w:hint="eastAsia" w:ascii="Courier New" w:hAnsi="Courier New"/>
          <w:color w:val="A020F0"/>
          <w:sz w:val="24"/>
          <w:szCs w:val="22"/>
        </w:rPr>
        <w:t>'fzy1/Gain2'</w:t>
      </w:r>
      <w:r>
        <w:rPr>
          <w:rFonts w:hint="eastAsia" w:ascii="Courier New" w:hAnsi="Courier New"/>
          <w:color w:val="000000"/>
          <w:sz w:val="24"/>
          <w:szCs w:val="22"/>
        </w:rPr>
        <w:t>,</w:t>
      </w:r>
      <w:r>
        <w:rPr>
          <w:rFonts w:hint="eastAsia" w:ascii="Courier New" w:hAnsi="Courier New"/>
          <w:color w:val="A020F0"/>
          <w:sz w:val="24"/>
          <w:szCs w:val="22"/>
        </w:rPr>
        <w:t>'Gain'</w:t>
      </w:r>
      <w:r>
        <w:rPr>
          <w:rFonts w:hint="eastAsia" w:ascii="Courier New" w:hAnsi="Courier New"/>
          <w:color w:val="000000"/>
          <w:sz w:val="24"/>
          <w:szCs w:val="22"/>
        </w:rPr>
        <w:t>,str2);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>set_param(</w:t>
      </w:r>
      <w:r>
        <w:rPr>
          <w:rFonts w:hint="eastAsia" w:ascii="Courier New" w:hAnsi="Courier New"/>
          <w:color w:val="A020F0"/>
          <w:sz w:val="24"/>
          <w:szCs w:val="22"/>
        </w:rPr>
        <w:t>'fzy1/Gain3'</w:t>
      </w:r>
      <w:r>
        <w:rPr>
          <w:rFonts w:hint="eastAsia" w:ascii="Courier New" w:hAnsi="Courier New"/>
          <w:color w:val="000000"/>
          <w:sz w:val="24"/>
          <w:szCs w:val="22"/>
        </w:rPr>
        <w:t>,</w:t>
      </w:r>
      <w:r>
        <w:rPr>
          <w:rFonts w:hint="eastAsia" w:ascii="Courier New" w:hAnsi="Courier New"/>
          <w:color w:val="A020F0"/>
          <w:sz w:val="24"/>
          <w:szCs w:val="22"/>
        </w:rPr>
        <w:t>'Gain'</w:t>
      </w:r>
      <w:r>
        <w:rPr>
          <w:rFonts w:hint="eastAsia" w:ascii="Courier New" w:hAnsi="Courier New"/>
          <w:color w:val="000000"/>
          <w:sz w:val="24"/>
          <w:szCs w:val="22"/>
        </w:rPr>
        <w:t>,str3);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>set_param(</w:t>
      </w:r>
      <w:r>
        <w:rPr>
          <w:rFonts w:hint="eastAsia" w:ascii="Courier New" w:hAnsi="Courier New"/>
          <w:color w:val="A020F0"/>
          <w:sz w:val="24"/>
          <w:szCs w:val="22"/>
        </w:rPr>
        <w:t>'fzy1/Gain4'</w:t>
      </w:r>
      <w:r>
        <w:rPr>
          <w:rFonts w:hint="eastAsia" w:ascii="Courier New" w:hAnsi="Courier New"/>
          <w:color w:val="000000"/>
          <w:sz w:val="24"/>
          <w:szCs w:val="22"/>
        </w:rPr>
        <w:t>,</w:t>
      </w:r>
      <w:r>
        <w:rPr>
          <w:rFonts w:hint="eastAsia" w:ascii="Courier New" w:hAnsi="Courier New"/>
          <w:color w:val="A020F0"/>
          <w:sz w:val="24"/>
          <w:szCs w:val="22"/>
        </w:rPr>
        <w:t>'Gain'</w:t>
      </w:r>
      <w:r>
        <w:rPr>
          <w:rFonts w:hint="eastAsia" w:ascii="Courier New" w:hAnsi="Courier New"/>
          <w:color w:val="000000"/>
          <w:sz w:val="24"/>
          <w:szCs w:val="22"/>
        </w:rPr>
        <w:t>,str4);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>set_param(</w:t>
      </w:r>
      <w:r>
        <w:rPr>
          <w:rFonts w:hint="eastAsia" w:ascii="Courier New" w:hAnsi="Courier New"/>
          <w:color w:val="A020F0"/>
          <w:sz w:val="24"/>
          <w:szCs w:val="22"/>
        </w:rPr>
        <w:t>'fzy1/Gain5'</w:t>
      </w:r>
      <w:r>
        <w:rPr>
          <w:rFonts w:hint="eastAsia" w:ascii="Courier New" w:hAnsi="Courier New"/>
          <w:color w:val="000000"/>
          <w:sz w:val="24"/>
          <w:szCs w:val="22"/>
        </w:rPr>
        <w:t>,</w:t>
      </w:r>
      <w:r>
        <w:rPr>
          <w:rFonts w:hint="eastAsia" w:ascii="Courier New" w:hAnsi="Courier New"/>
          <w:color w:val="A020F0"/>
          <w:sz w:val="24"/>
          <w:szCs w:val="22"/>
        </w:rPr>
        <w:t>'Gain'</w:t>
      </w:r>
      <w:r>
        <w:rPr>
          <w:rFonts w:hint="eastAsia" w:ascii="Courier New" w:hAnsi="Courier New"/>
          <w:color w:val="000000"/>
          <w:sz w:val="24"/>
          <w:szCs w:val="22"/>
        </w:rPr>
        <w:t>,str5);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>sim(</w:t>
      </w:r>
      <w:r>
        <w:rPr>
          <w:rFonts w:hint="eastAsia" w:ascii="Courier New" w:hAnsi="Courier New"/>
          <w:color w:val="A020F0"/>
          <w:sz w:val="24"/>
          <w:szCs w:val="22"/>
        </w:rPr>
        <w:t>'fzy1'</w:t>
      </w:r>
      <w:r>
        <w:rPr>
          <w:rFonts w:hint="eastAsia" w:ascii="Courier New" w:hAnsi="Courier New"/>
          <w:color w:val="000000"/>
          <w:sz w:val="24"/>
          <w:szCs w:val="22"/>
        </w:rPr>
        <w:t>,500)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>save_system(</w:t>
      </w:r>
      <w:r>
        <w:rPr>
          <w:rFonts w:hint="eastAsia" w:ascii="Courier New" w:hAnsi="Courier New"/>
          <w:color w:val="A020F0"/>
          <w:sz w:val="24"/>
          <w:szCs w:val="22"/>
        </w:rPr>
        <w:t>'fzy1'</w:t>
      </w:r>
      <w:r>
        <w:rPr>
          <w:rFonts w:hint="eastAsia" w:ascii="Courier New" w:hAnsi="Courier New"/>
          <w:color w:val="000000"/>
          <w:sz w:val="24"/>
          <w:szCs w:val="22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228B22"/>
          <w:sz w:val="24"/>
          <w:szCs w:val="22"/>
        </w:rPr>
        <w:t>% --- Executes on button press in pushbutton2.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24"/>
          <w:szCs w:val="22"/>
        </w:rPr>
        <w:t>function</w:t>
      </w:r>
      <w:r>
        <w:rPr>
          <w:rFonts w:hint="eastAsia" w:ascii="Courier New" w:hAnsi="Courier New"/>
          <w:color w:val="000000"/>
          <w:sz w:val="24"/>
          <w:szCs w:val="22"/>
        </w:rPr>
        <w:t xml:space="preserve"> pushbutton2_Callback(hObject, eventdata, handles)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228B22"/>
          <w:sz w:val="24"/>
          <w:szCs w:val="22"/>
        </w:rPr>
        <w:t>% hObject    handle to pushbutton2 (see GCBO)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228B22"/>
          <w:sz w:val="24"/>
          <w:szCs w:val="22"/>
        </w:rPr>
        <w:t>% eventdata  reserved - to be defined in a future version of MATLAB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228B22"/>
          <w:sz w:val="24"/>
          <w:szCs w:val="22"/>
        </w:rPr>
        <w:t>% handles    structure with handles and user data (see GUIDATA)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>num=get(hObject,</w:t>
      </w:r>
      <w:r>
        <w:rPr>
          <w:rFonts w:hint="eastAsia" w:ascii="Courier New" w:hAnsi="Courier New"/>
          <w:color w:val="A020F0"/>
          <w:sz w:val="24"/>
          <w:szCs w:val="22"/>
        </w:rPr>
        <w:t>'Value'</w:t>
      </w:r>
      <w:r>
        <w:rPr>
          <w:rFonts w:hint="eastAsia" w:ascii="Courier New" w:hAnsi="Courier New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24"/>
          <w:szCs w:val="22"/>
        </w:rPr>
        <w:t>if</w:t>
      </w:r>
      <w:r>
        <w:rPr>
          <w:rFonts w:hint="eastAsia" w:ascii="Courier New" w:hAnsi="Courier New"/>
          <w:color w:val="000000"/>
          <w:sz w:val="24"/>
          <w:szCs w:val="22"/>
        </w:rPr>
        <w:t xml:space="preserve"> num==1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24"/>
          <w:szCs w:val="22"/>
        </w:rPr>
        <w:t xml:space="preserve">    open_system(</w:t>
      </w:r>
      <w:r>
        <w:rPr>
          <w:rFonts w:hint="eastAsia" w:ascii="Courier New" w:hAnsi="Courier New"/>
          <w:color w:val="A020F0"/>
          <w:sz w:val="24"/>
          <w:szCs w:val="22"/>
        </w:rPr>
        <w:t>'fzy1/Scope'</w:t>
      </w:r>
      <w:r>
        <w:rPr>
          <w:rFonts w:hint="eastAsia" w:ascii="Courier New" w:hAnsi="Courier New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24"/>
          <w:szCs w:val="22"/>
        </w:rPr>
        <w:t>else</w:t>
      </w:r>
      <w:r>
        <w:rPr>
          <w:rFonts w:hint="eastAsia" w:ascii="Courier New" w:hAnsi="Courier New"/>
          <w:color w:val="000000"/>
          <w:sz w:val="24"/>
          <w:szCs w:val="22"/>
        </w:rPr>
        <w:t xml:space="preserve"> close_system(</w:t>
      </w:r>
      <w:r>
        <w:rPr>
          <w:rFonts w:hint="eastAsia" w:ascii="Courier New" w:hAnsi="Courier New"/>
          <w:color w:val="A020F0"/>
          <w:sz w:val="24"/>
          <w:szCs w:val="22"/>
        </w:rPr>
        <w:t>'fzy1/Scope'</w:t>
      </w:r>
      <w:r>
        <w:rPr>
          <w:rFonts w:hint="eastAsia" w:ascii="Courier New" w:hAnsi="Courier New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24"/>
          <w:szCs w:val="22"/>
        </w:rPr>
        <w:t>end</w:t>
      </w:r>
      <w:r>
        <w:rPr>
          <w:rFonts w:hint="eastAsia" w:ascii="Courier New" w:hAnsi="Courier New"/>
          <w:color w:val="000000"/>
          <w:sz w:val="24"/>
          <w:szCs w:val="22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仿真结果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7926705" cy="4072890"/>
            <wp:effectExtent l="0" t="0" r="133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26705" cy="407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/>
        <w:jc w:val="both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可以发现模糊PID控制方法的超调量和所需的调节时间明显比PID控制方法更加优秀。因此可以说基于模糊PID控制的方案达到稳定所花时间更短，稳态性更好，具有更好的自适应性和鲁棒性。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F9C30"/>
    <w:multiLevelType w:val="singleLevel"/>
    <w:tmpl w:val="1A0F9C3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3E5C1550"/>
    <w:multiLevelType w:val="singleLevel"/>
    <w:tmpl w:val="3E5C15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F7411"/>
    <w:rsid w:val="07CD2DD9"/>
    <w:rsid w:val="1A9D641F"/>
    <w:rsid w:val="26E45205"/>
    <w:rsid w:val="338D411C"/>
    <w:rsid w:val="466221BB"/>
    <w:rsid w:val="4FF6037F"/>
    <w:rsid w:val="57033DFD"/>
    <w:rsid w:val="5CF715D9"/>
    <w:rsid w:val="5E636349"/>
    <w:rsid w:val="63F276B5"/>
    <w:rsid w:val="695E0522"/>
    <w:rsid w:val="6D535020"/>
    <w:rsid w:val="78A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2018-11-22T06:06:00Z</dcterms:created>
  <dc:creator>wyt</dc:creator>
  <cp:lastModifiedBy>wyt</cp:lastModifiedBy>
  <dcterms:modified xsi:type="dcterms:W3CDTF">2019-01-02T14:56:23Z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